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 The Auspicious Invocation: Obeisance to the Guru and Others</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chapter opens with fourteen verses that establish the truth (*tattva*). In verses 15–17 the author offers the *maṅgalācaraṇa*, the auspicious invocation, glorifying Śrī Madana-mohana, Śrī Govinda and Śrī Gopīnātha. The first of the fourteen verses is a general obeisance to six truths, and the whole chapter is nothing but its detailed explanation. The word “guru” means both the *dīkṣā-guru*, who gives initiation, and the *śikṣā-guru*, who instructs. The disciple must regard them as a manifestation (*prakāśa*) of Kṛṣṇa. The Lord's devotees (*īśa-bhaktas*) are of two kinds: *siddhas*, who have reached perfection, and *sādhakas*, who are still on the path of practice (*sādhana*). The Lord (*Īśa*) is Kṛṣṇa in His original form, His *svayaṁ-rūpa*, together with His *kāya-vyūhas*, the expansions of His body. The avatāras are of three kinds: *aṁśa-avatāras*, *guṇa-avatāras* and *śaktyāveśa-avatāras*. In this connection the chapter examines the truth of Kṛṣṇa's *prakāśa*, and with it the truth of *vilāsa*. Kṛṣṇa has three kinds of potency (*śakti*): the Lakṣmīs in Vaikuṇṭha and other abodes, the queens in Dvārakā, and, best of all, the gopīs of Vraja. Kṛṣṇa and His *kāya-vyūhas* are *īśa-tattva*, the truth of the Lord. All the devotees are *āvaraṇa-tattva*, His surrounding retinue, and are therefore a special potency of His. A potency and its possessor are eternally one when they are seen as non-different, and eternally distinct when the potency is seen apart from its possessor. Thus His inconceivable potency establishes one undivided Truth. This conclusion agrees with Vedānta, and its name is *acintya-bhedābheda-tattva*, the truth of inconceivable oneness and difference. The last part of the chapter tells of the true nature (*svarūpa*) and greatness of Śrī Caitanya and Nityānanda.</w:t>
      </w:r>
    </w:p>
    <w:p>
      <w:pPr>
        <w:jc w:val="both"/>
      </w:pPr>
      <w:r>
        <w:rPr>
          <w:rFonts w:ascii="Times New Roman" w:hAnsi="Times New Roman"/>
          <w:sz w:val="20"/>
        </w:rPr>
        <w:t>Śrī Caitanya, Nityānanda, Advaita — the root of *prema* — Haridāsa, Svarūpa Gosvāmī, Śrī Vaṁśīvadanānanda, Sārvabhauma, Rāmānanda, the two brothers Rūpa and Sanātana; Śrī Jīva, Gopāla Bhaṭṭa, Raghunātha — Dāsa and Bhaṭṭa, Śivānanda, Kavi Karṇapūra, Narottama, Śrīnivāsa, Rāmacandra, Kṛṣṇadāsa, Baladeva, and Cakravartī, the foremost. I have bowed with care to the Lord and His devotees, and in the *Amṛta-pravāha-bhāṣya*, which gives the essence, I have explained the *Caitanya-caritāmṛta* at length. O devotees, weigh it well! The stories of Gaura are an ocean; Kṛṣṇadāsa sailed upon it and brought back a stream of nectar. Vaiṣṇavas drink the nectar of this poem, their hearts grow peaceful, and they long to drink it again and again. Everyone told me, poor and destitute as I am, to compose a commentary on it. I took the sādhus' command upon my head, composed this commentary with care, and placed it in the sādhus' hands.</w:t>
      </w:r>
    </w:p>
    <w:p>
      <w:pPr>
        <w:keepNext/>
        <w:spacing w:before="160"/>
        <w:jc w:val="center"/>
      </w:pPr>
      <w:r>
        <w:rPr>
          <w:rFonts w:ascii="Times New Roman" w:hAnsi="Times New Roman"/>
          <w:i/>
          <w:sz w:val="21"/>
        </w:rPr>
        <w:t>The auspicious invocation begins. General obeisance to Śrī Kṛṣṇa Caitanya as the Truth (*tattva*) —</w:t>
      </w:r>
    </w:p>
    <w:p>
      <w:pPr>
        <w:keepNext/>
        <w:jc w:val="center"/>
      </w:pPr>
      <w:r>
        <w:rPr>
          <w:rFonts w:ascii="Nirmala UI" w:hAnsi="Nirmala UI" w:cs="Nirmala UI"/>
          <w:sz w:val="24"/>
          <w:szCs w:val="24"/>
        </w:rPr>
        <w:t>বন্দে গুরূনীশভক্তানীশমীশাবতারকান্ ৷</w:t>
        <w:br/>
      </w:r>
      <w:r>
        <w:rPr>
          <w:rFonts w:ascii="Nirmala UI" w:hAnsi="Nirmala UI" w:cs="Nirmala UI"/>
          <w:sz w:val="24"/>
          <w:szCs w:val="24"/>
        </w:rPr>
        <w:t>তৎপ্রকাশাংশ্চ তচ্চক্তীঃ কৃষ্ণচৈতন্যসংজ্ঞকম্ ॥ ১ ॥</w:t>
      </w:r>
    </w:p>
    <w:p>
      <w:pPr>
        <w:keepNext/>
        <w:spacing w:after="0"/>
        <w:ind w:left="227"/>
      </w:pPr>
      <w:r>
        <w:rPr>
          <w:rFonts w:ascii="Times New Roman" w:hAnsi="Times New Roman"/>
          <w:i/>
          <w:sz w:val="20"/>
        </w:rPr>
        <w:t>vande gurūn īśa-bhaktān</w:t>
      </w:r>
    </w:p>
    <w:p>
      <w:pPr>
        <w:keepNext/>
        <w:spacing w:after="40"/>
        <w:ind w:left="227"/>
      </w:pPr>
      <w:r>
        <w:rPr>
          <w:rFonts w:ascii="Times New Roman" w:hAnsi="Times New Roman"/>
          <w:color w:val="555555"/>
          <w:sz w:val="18"/>
        </w:rPr>
        <w:t>I worship  the gurus,  the Lord’s devotees</w:t>
      </w:r>
    </w:p>
    <w:p>
      <w:pPr>
        <w:keepNext/>
        <w:spacing w:after="0"/>
        <w:ind w:left="227"/>
      </w:pPr>
      <w:r>
        <w:rPr>
          <w:rFonts w:ascii="Times New Roman" w:hAnsi="Times New Roman"/>
          <w:i/>
          <w:sz w:val="20"/>
        </w:rPr>
        <w:t>īśam īśāvatārakān</w:t>
      </w:r>
    </w:p>
    <w:p>
      <w:pPr>
        <w:keepNext/>
        <w:spacing w:after="40"/>
        <w:ind w:left="227"/>
      </w:pPr>
      <w:r>
        <w:rPr>
          <w:rFonts w:ascii="Times New Roman" w:hAnsi="Times New Roman"/>
          <w:color w:val="555555"/>
          <w:sz w:val="18"/>
        </w:rPr>
        <w:t>the Lord,  the Lord’s avatāras</w:t>
      </w:r>
    </w:p>
    <w:p>
      <w:pPr>
        <w:keepNext/>
        <w:spacing w:after="0"/>
        <w:ind w:left="227"/>
      </w:pPr>
      <w:r>
        <w:rPr>
          <w:rFonts w:ascii="Times New Roman" w:hAnsi="Times New Roman"/>
          <w:i/>
          <w:sz w:val="20"/>
        </w:rPr>
        <w:t>tat-prakāśāṁś ca tac-chaktīḥ</w:t>
      </w:r>
    </w:p>
    <w:p>
      <w:pPr>
        <w:keepNext/>
        <w:spacing w:after="40"/>
        <w:ind w:left="227"/>
      </w:pPr>
      <w:r>
        <w:rPr>
          <w:rFonts w:ascii="Times New Roman" w:hAnsi="Times New Roman"/>
          <w:color w:val="555555"/>
          <w:sz w:val="18"/>
        </w:rPr>
        <w:t>His manifestations  and  His potencies</w:t>
      </w:r>
    </w:p>
    <w:p>
      <w:pPr>
        <w:keepNext/>
        <w:spacing w:after="0"/>
        <w:ind w:left="227"/>
      </w:pPr>
      <w:r>
        <w:rPr>
          <w:rFonts w:ascii="Times New Roman" w:hAnsi="Times New Roman"/>
          <w:i/>
          <w:sz w:val="20"/>
        </w:rPr>
        <w:t>kṛṣṇa-caitanya-saṁjñakam</w:t>
      </w:r>
    </w:p>
    <w:p>
      <w:pPr>
        <w:keepNext/>
        <w:spacing w:after="40"/>
        <w:ind w:left="227"/>
      </w:pPr>
      <w:r>
        <w:rPr>
          <w:rFonts w:ascii="Times New Roman" w:hAnsi="Times New Roman"/>
          <w:color w:val="555555"/>
          <w:sz w:val="18"/>
        </w:rPr>
        <w:t>Kṛṣṇa  Caitanya  named</w:t>
      </w:r>
    </w:p>
    <w:p>
      <w:pPr>
        <w:spacing w:before="60"/>
        <w:jc w:val="both"/>
      </w:pPr>
      <w:r>
        <w:rPr>
          <w:b/>
        </w:rPr>
        <w:t xml:space="preserve">1 </w:t>
      </w:r>
      <w:r>
        <w:rPr>
          <w:rFonts w:ascii="Times New Roman" w:hAnsi="Times New Roman"/>
        </w:rPr>
        <w:t>I worship the gurus, the devotees of the Lord, His avatāras, His manifestations and His potencies — and the Lord Himself, who is known as Śrī Kṛṣṇa Caitanya.</w:t>
      </w:r>
      <w:r>
        <w:rPr>
          <w:rFonts w:ascii="Times New Roman" w:hAnsi="Times New Roman"/>
          <w:vertAlign w:val="superscript"/>
        </w:rPr>
        <w:t>1</w:t>
      </w:r>
    </w:p>
    <w:p>
      <w:pPr>
        <w:keepNext/>
        <w:spacing w:before="160"/>
        <w:jc w:val="center"/>
      </w:pPr>
      <w:r>
        <w:rPr>
          <w:rFonts w:ascii="Times New Roman" w:hAnsi="Times New Roman"/>
          <w:i/>
          <w:sz w:val="21"/>
        </w:rPr>
        <w:t>Special obeisance to the two worshipful Lords: Nitāi and Gaura rise together like the moon and the sun and show mercy to living beings —</w:t>
      </w:r>
    </w:p>
    <w:p>
      <w:pPr>
        <w:keepNext/>
        <w:jc w:val="center"/>
      </w:pPr>
      <w:r>
        <w:rPr>
          <w:rFonts w:ascii="Nirmala UI" w:hAnsi="Nirmala UI" w:cs="Nirmala UI"/>
          <w:sz w:val="24"/>
          <w:szCs w:val="24"/>
        </w:rPr>
        <w:t>বন্দে শ্রীকৃষ্ণচৈতন্যনিত্যানন্দৌ সহোদিতৌ ৷</w:t>
        <w:br/>
      </w:r>
      <w:r>
        <w:rPr>
          <w:rFonts w:ascii="Nirmala UI" w:hAnsi="Nirmala UI" w:cs="Nirmala UI"/>
          <w:sz w:val="24"/>
          <w:szCs w:val="24"/>
        </w:rPr>
        <w:t>গৌড়োদয়ে পুষ্পবন্তৌ চিত্রৌ শন্দৌ তমোনুদৌ ॥ ২ ॥</w:t>
      </w:r>
    </w:p>
    <w:p>
      <w:pPr>
        <w:keepNext/>
        <w:spacing w:after="0"/>
        <w:ind w:left="227"/>
      </w:pPr>
      <w:r>
        <w:rPr>
          <w:rFonts w:ascii="Times New Roman" w:hAnsi="Times New Roman"/>
          <w:i/>
          <w:sz w:val="20"/>
        </w:rPr>
        <w:t>vande śrī-kṛṣṇa-caitanya-</w:t>
      </w:r>
    </w:p>
    <w:p>
      <w:pPr>
        <w:keepNext/>
        <w:spacing w:after="40"/>
        <w:ind w:left="227"/>
      </w:pPr>
      <w:r>
        <w:rPr>
          <w:rFonts w:ascii="Times New Roman" w:hAnsi="Times New Roman"/>
          <w:color w:val="555555"/>
          <w:sz w:val="18"/>
        </w:rPr>
        <w:t>I worship  Śrī Kṛṣṇa Caitanya</w:t>
      </w:r>
    </w:p>
    <w:p>
      <w:pPr>
        <w:keepNext/>
        <w:spacing w:after="0"/>
        <w:ind w:left="227"/>
      </w:pPr>
      <w:r>
        <w:rPr>
          <w:rFonts w:ascii="Times New Roman" w:hAnsi="Times New Roman"/>
          <w:i/>
          <w:sz w:val="20"/>
        </w:rPr>
        <w:t>nityānandau sahoditau</w:t>
      </w:r>
    </w:p>
    <w:p>
      <w:pPr>
        <w:keepNext/>
        <w:spacing w:after="40"/>
        <w:ind w:left="227"/>
      </w:pPr>
      <w:r>
        <w:rPr>
          <w:rFonts w:ascii="Times New Roman" w:hAnsi="Times New Roman"/>
          <w:color w:val="555555"/>
          <w:sz w:val="18"/>
        </w:rPr>
        <w:t>and Nityānanda  who rose together</w:t>
      </w:r>
    </w:p>
    <w:p>
      <w:pPr>
        <w:keepNext/>
        <w:spacing w:after="0"/>
        <w:ind w:left="227"/>
      </w:pPr>
      <w:r>
        <w:rPr>
          <w:rFonts w:ascii="Times New Roman" w:hAnsi="Times New Roman"/>
          <w:i/>
          <w:sz w:val="20"/>
        </w:rPr>
        <w:t>gauḍodaye puṣpavantau</w:t>
      </w:r>
    </w:p>
    <w:p>
      <w:pPr>
        <w:keepNext/>
        <w:spacing w:after="40"/>
        <w:ind w:left="227"/>
      </w:pPr>
      <w:r>
        <w:rPr>
          <w:rFonts w:ascii="Times New Roman" w:hAnsi="Times New Roman"/>
          <w:color w:val="555555"/>
          <w:sz w:val="18"/>
        </w:rPr>
        <w:t>on the eastern horizon of Gauḍa  the sun and moon</w:t>
      </w:r>
    </w:p>
    <w:p>
      <w:pPr>
        <w:keepNext/>
        <w:spacing w:after="0"/>
        <w:ind w:left="227"/>
      </w:pPr>
      <w:r>
        <w:rPr>
          <w:rFonts w:ascii="Times New Roman" w:hAnsi="Times New Roman"/>
          <w:i/>
          <w:sz w:val="20"/>
        </w:rPr>
        <w:t>citrau śan-dau tamo-nudau</w:t>
      </w:r>
    </w:p>
    <w:p>
      <w:pPr>
        <w:keepNext/>
        <w:spacing w:after="40"/>
        <w:ind w:left="227"/>
      </w:pPr>
      <w:r>
        <w:rPr>
          <w:rFonts w:ascii="Times New Roman" w:hAnsi="Times New Roman"/>
          <w:color w:val="555555"/>
          <w:sz w:val="18"/>
        </w:rPr>
        <w:t>wonderful  bestowing good  dispelling darkness</w:t>
      </w:r>
    </w:p>
    <w:p>
      <w:pPr>
        <w:spacing w:before="60"/>
        <w:jc w:val="both"/>
      </w:pPr>
      <w:r>
        <w:rPr>
          <w:b/>
        </w:rPr>
        <w:t xml:space="preserve">2 </w:t>
      </w:r>
      <w:r>
        <w:rPr>
          <w:rFonts w:ascii="Times New Roman" w:hAnsi="Times New Roman"/>
        </w:rPr>
        <w:t>I worship Śrī Kṛṣṇa Caitanya and Śrī Nityānanda, who are like a wonderful sun and moon. They have risen together on the eastern horizon of Gauḍa, dispelling the darkness and bestowing good on all.</w:t>
      </w:r>
    </w:p>
    <w:p>
      <w:pPr>
        <w:keepNext/>
        <w:spacing w:before="160"/>
        <w:jc w:val="center"/>
      </w:pPr>
      <w:r>
        <w:rPr>
          <w:rFonts w:ascii="Times New Roman" w:hAnsi="Times New Roman"/>
          <w:i/>
          <w:sz w:val="21"/>
        </w:rPr>
        <w:t>The Truth this book establishes. The one nondual Supreme Truth, Gaura-Kṛṣṇa, is perceived in three different ways —</w:t>
      </w:r>
    </w:p>
    <w:p>
      <w:pPr>
        <w:keepNext/>
        <w:jc w:val="center"/>
      </w:pPr>
      <w:r>
        <w:rPr>
          <w:rFonts w:ascii="Nirmala UI" w:hAnsi="Nirmala UI" w:cs="Nirmala UI"/>
          <w:sz w:val="24"/>
          <w:szCs w:val="24"/>
        </w:rPr>
        <w:t>যদদ্বৈতং ব্রহ্মোপনিষদি তদপ্যস্য তনুভা</w:t>
        <w:br/>
      </w:r>
      <w:r>
        <w:rPr>
          <w:rFonts w:ascii="Nirmala UI" w:hAnsi="Nirmala UI" w:cs="Nirmala UI"/>
          <w:sz w:val="24"/>
          <w:szCs w:val="24"/>
        </w:rPr>
        <w:t>য আত্মান্তর্য্যামী পুরুষ ইতি সোঽস্যাংশবিভবঃ ৷</w:t>
        <w:br/>
      </w:r>
      <w:r>
        <w:rPr>
          <w:rFonts w:ascii="Nirmala UI" w:hAnsi="Nirmala UI" w:cs="Nirmala UI"/>
          <w:sz w:val="24"/>
          <w:szCs w:val="24"/>
        </w:rPr>
        <w:t>ষড়ৈশ্বর্য্যৈঃ পূর্ণো য ইহ ভগবান্ স স্বয়ময়ং</w:t>
        <w:br/>
      </w:r>
      <w:r>
        <w:rPr>
          <w:rFonts w:ascii="Nirmala UI" w:hAnsi="Nirmala UI" w:cs="Nirmala UI"/>
          <w:sz w:val="24"/>
          <w:szCs w:val="24"/>
        </w:rPr>
        <w:t>ন চৈতন্যাৎ কৃষ্ণাজ্জগতি পরতত্ত্বং পরমিহ ॥ ৩ ॥</w:t>
      </w:r>
    </w:p>
    <w:p>
      <w:pPr>
        <w:keepNext/>
        <w:spacing w:after="0"/>
        <w:ind w:left="227"/>
      </w:pPr>
      <w:r>
        <w:rPr>
          <w:rFonts w:ascii="Times New Roman" w:hAnsi="Times New Roman"/>
          <w:i/>
          <w:sz w:val="20"/>
        </w:rPr>
        <w:t>yad advaitaṁ brahmopaniṣadi tad apy asya tanu-bhā</w:t>
      </w:r>
    </w:p>
    <w:p>
      <w:pPr>
        <w:keepNext/>
        <w:spacing w:after="40"/>
        <w:ind w:left="227"/>
      </w:pPr>
      <w:r>
        <w:rPr>
          <w:rFonts w:ascii="Times New Roman" w:hAnsi="Times New Roman"/>
          <w:color w:val="555555"/>
          <w:sz w:val="18"/>
        </w:rPr>
        <w:t>which  non-dual  Brahman  in the Upaniṣads  that  also  His  bodily  effulgence</w:t>
      </w:r>
    </w:p>
    <w:p>
      <w:pPr>
        <w:keepNext/>
        <w:spacing w:after="0"/>
        <w:ind w:left="227"/>
      </w:pPr>
      <w:r>
        <w:rPr>
          <w:rFonts w:ascii="Times New Roman" w:hAnsi="Times New Roman"/>
          <w:i/>
          <w:sz w:val="20"/>
        </w:rPr>
        <w:t>ya ātmāntaryāmī puruṣa iti so ’syāṁśa-vibhavaḥ</w:t>
      </w:r>
    </w:p>
    <w:p>
      <w:pPr>
        <w:keepNext/>
        <w:spacing w:after="40"/>
        <w:ind w:left="227"/>
      </w:pPr>
      <w:r>
        <w:rPr>
          <w:rFonts w:ascii="Times New Roman" w:hAnsi="Times New Roman"/>
          <w:color w:val="555555"/>
          <w:sz w:val="18"/>
        </w:rPr>
        <w:t>who  the Supersoul  the Indweller  the Puruṣa  thus  He  His  portion  manifestation</w:t>
      </w:r>
    </w:p>
    <w:p>
      <w:pPr>
        <w:keepNext/>
        <w:spacing w:after="0"/>
        <w:ind w:left="227"/>
      </w:pPr>
      <w:r>
        <w:rPr>
          <w:rFonts w:ascii="Times New Roman" w:hAnsi="Times New Roman"/>
          <w:i/>
          <w:sz w:val="20"/>
        </w:rPr>
        <w:t>ṣaḍ-aiśvaryaiḥ pūrṇo ya iha bhagavān sa svayam ayaṁ</w:t>
      </w:r>
    </w:p>
    <w:p>
      <w:pPr>
        <w:keepNext/>
        <w:spacing w:after="40"/>
        <w:ind w:left="227"/>
      </w:pPr>
      <w:r>
        <w:rPr>
          <w:rFonts w:ascii="Times New Roman" w:hAnsi="Times New Roman"/>
          <w:color w:val="555555"/>
          <w:sz w:val="18"/>
        </w:rPr>
        <w:t>with six  opulences  full  who  here  Bhagavān  He  Himself  this one</w:t>
      </w:r>
    </w:p>
    <w:p>
      <w:pPr>
        <w:keepNext/>
        <w:spacing w:after="0"/>
        <w:ind w:left="227"/>
      </w:pPr>
      <w:r>
        <w:rPr>
          <w:rFonts w:ascii="Times New Roman" w:hAnsi="Times New Roman"/>
          <w:i/>
          <w:sz w:val="20"/>
        </w:rPr>
        <w:t>na caitanyāt kṛṣṇāj jagati para-tattvaṁ param iha</w:t>
      </w:r>
    </w:p>
    <w:p>
      <w:pPr>
        <w:keepNext/>
        <w:spacing w:after="40"/>
        <w:ind w:left="227"/>
      </w:pPr>
      <w:r>
        <w:rPr>
          <w:rFonts w:ascii="Times New Roman" w:hAnsi="Times New Roman"/>
          <w:color w:val="555555"/>
          <w:sz w:val="18"/>
        </w:rPr>
        <w:t>not  than Caitanya  Kṛṣṇa  in the world  supreme  truth  higher  here</w:t>
      </w:r>
    </w:p>
    <w:p>
      <w:pPr>
        <w:spacing w:before="60"/>
        <w:jc w:val="both"/>
      </w:pPr>
      <w:r>
        <w:rPr>
          <w:b/>
        </w:rPr>
        <w:t xml:space="preserve">3 </w:t>
      </w:r>
      <w:r>
        <w:rPr>
          <w:rFonts w:ascii="Times New Roman" w:hAnsi="Times New Roman"/>
        </w:rPr>
        <w:t>There is no Truth in the world higher than Śrī Kṛṣṇa Caitanya. That which the Upaniṣads call the non-dual Brahman is the effulgence of His body; the Puruṣa, the Supersoul who dwells within every heart, is His partial manifestation; and Bhagavān, full in all six opulences, is He Himself.</w:t>
      </w:r>
    </w:p>
    <w:p>
      <w:pPr>
        <w:keepNext/>
        <w:spacing w:before="160"/>
        <w:jc w:val="center"/>
      </w:pPr>
      <w:r>
        <w:rPr>
          <w:rFonts w:ascii="Times New Roman" w:hAnsi="Times New Roman"/>
          <w:i/>
          <w:sz w:val="21"/>
        </w:rPr>
        <w:t>The blessing, and the external reason for Gaura's descent — (*Vidagdha-mādhava*, Act 1, verse 2)</w:t>
      </w:r>
    </w:p>
    <w:p>
      <w:pPr>
        <w:keepNext/>
        <w:jc w:val="center"/>
      </w:pPr>
      <w:r>
        <w:rPr>
          <w:rFonts w:ascii="Nirmala UI" w:hAnsi="Nirmala UI" w:cs="Nirmala UI"/>
          <w:sz w:val="24"/>
          <w:szCs w:val="24"/>
        </w:rPr>
        <w:t>অনর্পিতচরীং চিরাৎ করুণয়াবতীর্ণঃ কলৌ</w:t>
        <w:br/>
      </w:r>
      <w:r>
        <w:rPr>
          <w:rFonts w:ascii="Nirmala UI" w:hAnsi="Nirmala UI" w:cs="Nirmala UI"/>
          <w:sz w:val="24"/>
          <w:szCs w:val="24"/>
        </w:rPr>
        <w:t>সমর্পয়িতুমুন্নতোজ্জ্বলরসাং স্বভক্তিশ্রিয়ম্ ৷</w:t>
        <w:br/>
      </w:r>
      <w:r>
        <w:rPr>
          <w:rFonts w:ascii="Nirmala UI" w:hAnsi="Nirmala UI" w:cs="Nirmala UI"/>
          <w:sz w:val="24"/>
          <w:szCs w:val="24"/>
        </w:rPr>
        <w:t>হরিঃ পুরটসুন্দরদ্যুতিকদম্বসন্দীপিতঃ</w:t>
        <w:br/>
      </w:r>
      <w:r>
        <w:rPr>
          <w:rFonts w:ascii="Nirmala UI" w:hAnsi="Nirmala UI" w:cs="Nirmala UI"/>
          <w:sz w:val="24"/>
          <w:szCs w:val="24"/>
        </w:rPr>
        <w:t>সদা হৃদয়কন্দরে স্ফুরতু বঃ শচীনন্দনঃ ॥ ৪ ॥</w:t>
      </w:r>
    </w:p>
    <w:p>
      <w:pPr>
        <w:keepNext/>
        <w:spacing w:after="0"/>
        <w:ind w:left="227"/>
      </w:pPr>
      <w:r>
        <w:rPr>
          <w:rFonts w:ascii="Times New Roman" w:hAnsi="Times New Roman"/>
          <w:i/>
          <w:sz w:val="20"/>
        </w:rPr>
        <w:t>anarpita-carīṁ cirāt karuṇayāvatīrṇaḥ kalau</w:t>
      </w:r>
    </w:p>
    <w:p>
      <w:pPr>
        <w:keepNext/>
        <w:spacing w:after="40"/>
        <w:ind w:left="227"/>
      </w:pPr>
      <w:r>
        <w:rPr>
          <w:rFonts w:ascii="Times New Roman" w:hAnsi="Times New Roman"/>
          <w:color w:val="555555"/>
          <w:sz w:val="18"/>
        </w:rPr>
        <w:t>not given before  for a long time  out of mercy  descended  in Kali</w:t>
      </w:r>
    </w:p>
    <w:p>
      <w:pPr>
        <w:keepNext/>
        <w:spacing w:after="0"/>
        <w:ind w:left="227"/>
      </w:pPr>
      <w:r>
        <w:rPr>
          <w:rFonts w:ascii="Times New Roman" w:hAnsi="Times New Roman"/>
          <w:i/>
          <w:sz w:val="20"/>
        </w:rPr>
        <w:t>samarpayitum unnatojjvala-rasāṁ sva-bhakti-śriyam</w:t>
      </w:r>
    </w:p>
    <w:p>
      <w:pPr>
        <w:keepNext/>
        <w:spacing w:after="40"/>
        <w:ind w:left="227"/>
      </w:pPr>
      <w:r>
        <w:rPr>
          <w:rFonts w:ascii="Times New Roman" w:hAnsi="Times New Roman"/>
          <w:color w:val="555555"/>
          <w:sz w:val="18"/>
        </w:rPr>
        <w:t>to bestow  of the most exalted radiant rasa  devotion to Himself  the treasure</w:t>
      </w:r>
    </w:p>
    <w:p>
      <w:pPr>
        <w:keepNext/>
        <w:spacing w:after="0"/>
        <w:ind w:left="227"/>
      </w:pPr>
      <w:r>
        <w:rPr>
          <w:rFonts w:ascii="Times New Roman" w:hAnsi="Times New Roman"/>
          <w:i/>
          <w:sz w:val="20"/>
        </w:rPr>
        <w:t>hariḥ puraṭa-sundara-dyuti-kadamba-sandīpitaḥ</w:t>
      </w:r>
    </w:p>
    <w:p>
      <w:pPr>
        <w:keepNext/>
        <w:spacing w:after="40"/>
        <w:ind w:left="227"/>
      </w:pPr>
      <w:r>
        <w:rPr>
          <w:rFonts w:ascii="Times New Roman" w:hAnsi="Times New Roman"/>
          <w:color w:val="555555"/>
          <w:sz w:val="18"/>
        </w:rPr>
        <w:t>Hari  golden  beautiful  lustre  with a mass  illumined</w:t>
      </w:r>
    </w:p>
    <w:p>
      <w:pPr>
        <w:keepNext/>
        <w:spacing w:after="0"/>
        <w:ind w:left="227"/>
      </w:pPr>
      <w:r>
        <w:rPr>
          <w:rFonts w:ascii="Times New Roman" w:hAnsi="Times New Roman"/>
          <w:i/>
          <w:sz w:val="20"/>
        </w:rPr>
        <w:t>sadā hṛdaya-kandare sphuratu vaḥ śacī-nandanaḥ</w:t>
      </w:r>
    </w:p>
    <w:p>
      <w:pPr>
        <w:keepNext/>
        <w:spacing w:after="40"/>
        <w:ind w:left="227"/>
      </w:pPr>
      <w:r>
        <w:rPr>
          <w:rFonts w:ascii="Times New Roman" w:hAnsi="Times New Roman"/>
          <w:color w:val="555555"/>
          <w:sz w:val="18"/>
        </w:rPr>
        <w:t>always  in the cave of the heart  may He shine  your  Śacī’s  son</w:t>
      </w:r>
    </w:p>
    <w:p>
      <w:pPr>
        <w:spacing w:before="60"/>
        <w:jc w:val="both"/>
      </w:pPr>
      <w:r>
        <w:rPr>
          <w:b/>
        </w:rPr>
        <w:t xml:space="preserve">4 </w:t>
      </w:r>
      <w:r>
        <w:rPr>
          <w:rFonts w:ascii="Times New Roman" w:hAnsi="Times New Roman"/>
        </w:rPr>
        <w:t>“May the Lord Hari, the son of Śacī, illumined by a mass of lustre more beautiful than gold, ever shine in the inmost cave of your hearts. Out of His mercy He has descended in the age of Kali to bestow what had not been given for a very long time — the treasure of devotion to Himself, rich in the most exalted, radiant *ujjvala-rasa*.” (Vidagdha-mādhava, 1.2)</w:t>
      </w:r>
    </w:p>
    <w:p>
      <w:pPr>
        <w:keepNext/>
        <w:spacing w:before="160"/>
        <w:jc w:val="center"/>
      </w:pPr>
      <w:r>
        <w:rPr>
          <w:rFonts w:ascii="Times New Roman" w:hAnsi="Times New Roman"/>
          <w:i/>
          <w:sz w:val="21"/>
        </w:rPr>
        <w:t>The root purpose of Gaura's descent; the truth about Gaura — (from the diary of Svarūpa Gosvāmī)</w:t>
      </w:r>
    </w:p>
    <w:p>
      <w:pPr>
        <w:keepNext/>
        <w:jc w:val="center"/>
      </w:pPr>
      <w:r>
        <w:rPr>
          <w:rFonts w:ascii="Nirmala UI" w:hAnsi="Nirmala UI" w:cs="Nirmala UI"/>
          <w:sz w:val="24"/>
          <w:szCs w:val="24"/>
        </w:rPr>
        <w:t>রাধা কৃষ্ণপ্রণয়বিকৃতির্হ্লাদিনীশক্তিরস্মা-</w:t>
        <w:br/>
      </w:r>
      <w:r>
        <w:rPr>
          <w:rFonts w:ascii="Nirmala UI" w:hAnsi="Nirmala UI" w:cs="Nirmala UI"/>
          <w:sz w:val="24"/>
          <w:szCs w:val="24"/>
        </w:rPr>
        <w:t>দেকাত্মানাবপি ভুবি পুরা দেহভেদং গতৌ তৌ ৷</w:t>
        <w:br/>
      </w:r>
      <w:r>
        <w:rPr>
          <w:rFonts w:ascii="Nirmala UI" w:hAnsi="Nirmala UI" w:cs="Nirmala UI"/>
          <w:sz w:val="24"/>
          <w:szCs w:val="24"/>
        </w:rPr>
        <w:t>চৈতন্যাখ্যং প্রকটমধুনা তদ্দ্বয়ং চৈক্যমাপ্তং</w:t>
        <w:br/>
      </w:r>
      <w:r>
        <w:rPr>
          <w:rFonts w:ascii="Nirmala UI" w:hAnsi="Nirmala UI" w:cs="Nirmala UI"/>
          <w:sz w:val="24"/>
          <w:szCs w:val="24"/>
        </w:rPr>
        <w:t>রাধাভাবদ্যুতিসুবলিতং নৌমি কৃষ্ণস্বরূপম্ ॥ ৫ ॥</w:t>
      </w:r>
    </w:p>
    <w:p>
      <w:pPr>
        <w:keepNext/>
        <w:spacing w:after="0"/>
        <w:ind w:left="227"/>
      </w:pPr>
      <w:r>
        <w:rPr>
          <w:rFonts w:ascii="Times New Roman" w:hAnsi="Times New Roman"/>
          <w:i/>
          <w:sz w:val="20"/>
        </w:rPr>
        <w:t>rādhā kṛṣṇa-praṇaya-vikṛtir hlādinī śaktir asmād</w:t>
      </w:r>
    </w:p>
    <w:p>
      <w:pPr>
        <w:keepNext/>
        <w:spacing w:after="40"/>
        <w:ind w:left="227"/>
      </w:pPr>
      <w:r>
        <w:rPr>
          <w:rFonts w:ascii="Times New Roman" w:hAnsi="Times New Roman"/>
          <w:color w:val="555555"/>
          <w:sz w:val="18"/>
        </w:rPr>
        <w:t>Rādhā  of Kṛṣṇa’s  love  the transformation  the pleasure  potency  therefore</w:t>
      </w:r>
    </w:p>
    <w:p>
      <w:pPr>
        <w:keepNext/>
        <w:spacing w:after="0"/>
        <w:ind w:left="227"/>
      </w:pPr>
      <w:r>
        <w:rPr>
          <w:rFonts w:ascii="Times New Roman" w:hAnsi="Times New Roman"/>
          <w:i/>
          <w:sz w:val="20"/>
        </w:rPr>
        <w:t>ekātmānāv api bhuvi purā deha-bhedaṁ gatau tau</w:t>
      </w:r>
    </w:p>
    <w:p>
      <w:pPr>
        <w:keepNext/>
        <w:spacing w:after="40"/>
        <w:ind w:left="227"/>
      </w:pPr>
      <w:r>
        <w:rPr>
          <w:rFonts w:ascii="Times New Roman" w:hAnsi="Times New Roman"/>
          <w:color w:val="555555"/>
          <w:sz w:val="18"/>
        </w:rPr>
        <w:t>one in self  although  in the world  of old  bodily  distinction  attained  the Two</w:t>
      </w:r>
    </w:p>
    <w:p>
      <w:pPr>
        <w:keepNext/>
        <w:spacing w:after="0"/>
        <w:ind w:left="227"/>
      </w:pPr>
      <w:r>
        <w:rPr>
          <w:rFonts w:ascii="Times New Roman" w:hAnsi="Times New Roman"/>
          <w:i/>
          <w:sz w:val="20"/>
        </w:rPr>
        <w:t>caitanyākhyaṁ prakaṭam adhunā tad-dvayaṁ caikyam āptaṁ</w:t>
      </w:r>
    </w:p>
    <w:p>
      <w:pPr>
        <w:keepNext/>
        <w:spacing w:after="40"/>
        <w:ind w:left="227"/>
      </w:pPr>
      <w:r>
        <w:rPr>
          <w:rFonts w:ascii="Times New Roman" w:hAnsi="Times New Roman"/>
          <w:color w:val="555555"/>
          <w:sz w:val="18"/>
        </w:rPr>
        <w:t>Caitanya named  manifest  now  that  pair  and oneness  attained</w:t>
      </w:r>
    </w:p>
    <w:p>
      <w:pPr>
        <w:keepNext/>
        <w:spacing w:after="0"/>
        <w:ind w:left="227"/>
      </w:pPr>
      <w:r>
        <w:rPr>
          <w:rFonts w:ascii="Times New Roman" w:hAnsi="Times New Roman"/>
          <w:i/>
          <w:sz w:val="20"/>
        </w:rPr>
        <w:t>rādhā-bhāva-dyuti-suvalitaṁ naumi kṛṣṇa-svarūpam</w:t>
      </w:r>
    </w:p>
    <w:p>
      <w:pPr>
        <w:keepNext/>
        <w:spacing w:after="40"/>
        <w:ind w:left="227"/>
      </w:pPr>
      <w:r>
        <w:rPr>
          <w:rFonts w:ascii="Times New Roman" w:hAnsi="Times New Roman"/>
          <w:color w:val="555555"/>
          <w:sz w:val="18"/>
        </w:rPr>
        <w:t>with Rādhā’s  sentiment  and lustre  adorned  I bow to  Kṛṣṇa  Himself</w:t>
      </w:r>
    </w:p>
    <w:p>
      <w:pPr>
        <w:spacing w:before="60"/>
        <w:jc w:val="both"/>
      </w:pPr>
      <w:r>
        <w:rPr>
          <w:b/>
        </w:rPr>
        <w:t xml:space="preserve">5 </w:t>
      </w:r>
      <w:r>
        <w:rPr>
          <w:rFonts w:ascii="Times New Roman" w:hAnsi="Times New Roman"/>
        </w:rPr>
        <w:t>“Śrī Rādhā is the transformation of Kṛṣṇa’s love, His pleasure potency, *hlādinī-śakti*. Therefore, though Rādhā and Kṛṣṇa are one in Self, from time without beginning They have appeared in the world in two different forms. Now these Two have become one and are manifest as Śrī Caitanya. I bow to Him, Kṛṣṇa Himself, adorned with the sentiment and the lustre of Śrī Rādhā.” (diary of Svarūpa Dāmodara)</w:t>
      </w:r>
    </w:p>
    <w:p>
      <w:pPr>
        <w:keepNext/>
        <w:spacing w:before="160"/>
        <w:jc w:val="center"/>
      </w:pPr>
      <w:r>
        <w:rPr>
          <w:rFonts w:ascii="Times New Roman" w:hAnsi="Times New Roman"/>
          <w:i/>
          <w:sz w:val="21"/>
        </w:rPr>
        <w:t>The root purpose of Gaura's descent: three confidential reasons —</w:t>
      </w:r>
    </w:p>
    <w:p>
      <w:pPr>
        <w:keepNext/>
        <w:jc w:val="center"/>
      </w:pPr>
      <w:r>
        <w:rPr>
          <w:rFonts w:ascii="Nirmala UI" w:hAnsi="Nirmala UI" w:cs="Nirmala UI"/>
          <w:sz w:val="24"/>
          <w:szCs w:val="24"/>
        </w:rPr>
        <w:t>শ্রীরাধায়াঃ প্রণয়মহিমা কীদৃশো বানয়ৈবা-</w:t>
        <w:br/>
      </w:r>
      <w:r>
        <w:rPr>
          <w:rFonts w:ascii="Nirmala UI" w:hAnsi="Nirmala UI" w:cs="Nirmala UI"/>
          <w:sz w:val="24"/>
          <w:szCs w:val="24"/>
        </w:rPr>
        <w:t>স্বাদ্যো যেনাদ্ভুতমধুরিমা কীদৃশো বা মদীয়ঃ ৷</w:t>
        <w:br/>
      </w:r>
      <w:r>
        <w:rPr>
          <w:rFonts w:ascii="Nirmala UI" w:hAnsi="Nirmala UI" w:cs="Nirmala UI"/>
          <w:sz w:val="24"/>
          <w:szCs w:val="24"/>
        </w:rPr>
        <w:t>সৌখ্যঞ্চাস্যা মদনুভবতঃ কীদৃশং বেতি লোভা-</w:t>
        <w:br/>
      </w:r>
      <w:r>
        <w:rPr>
          <w:rFonts w:ascii="Nirmala UI" w:hAnsi="Nirmala UI" w:cs="Nirmala UI"/>
          <w:sz w:val="24"/>
          <w:szCs w:val="24"/>
        </w:rPr>
        <w:t>ত্তদ্ভাবাঢ়্যঃ সমজনি শচীগর্ভসিন্ধৌ হরীন্দুঃ ॥ ৬ ॥</w:t>
      </w:r>
    </w:p>
    <w:p>
      <w:pPr>
        <w:keepNext/>
        <w:spacing w:after="0"/>
        <w:ind w:left="227"/>
      </w:pPr>
      <w:r>
        <w:rPr>
          <w:rFonts w:ascii="Times New Roman" w:hAnsi="Times New Roman"/>
          <w:i/>
          <w:sz w:val="20"/>
        </w:rPr>
        <w:t>śrī-rādhāyāḥ praṇaya-mahimā kīdṛśo vānayaivā-</w:t>
      </w:r>
    </w:p>
    <w:p>
      <w:pPr>
        <w:keepNext/>
        <w:spacing w:after="40"/>
        <w:ind w:left="227"/>
      </w:pPr>
      <w:r>
        <w:rPr>
          <w:rFonts w:ascii="Times New Roman" w:hAnsi="Times New Roman"/>
          <w:color w:val="555555"/>
          <w:sz w:val="18"/>
        </w:rPr>
        <w:t>Śrī  Rādhā’s  love’s  greatness  of what kind  or  by Her alone</w:t>
      </w:r>
    </w:p>
    <w:p>
      <w:pPr>
        <w:keepNext/>
        <w:spacing w:after="0"/>
        <w:ind w:left="227"/>
      </w:pPr>
      <w:r>
        <w:rPr>
          <w:rFonts w:ascii="Times New Roman" w:hAnsi="Times New Roman"/>
          <w:i/>
          <w:sz w:val="20"/>
        </w:rPr>
        <w:t>svādyo yenādbhuta-madhurimā kīdṛśo vā madīyaḥ</w:t>
      </w:r>
    </w:p>
    <w:p>
      <w:pPr>
        <w:keepNext/>
        <w:spacing w:after="40"/>
        <w:ind w:left="227"/>
      </w:pPr>
      <w:r>
        <w:rPr>
          <w:rFonts w:ascii="Times New Roman" w:hAnsi="Times New Roman"/>
          <w:color w:val="555555"/>
          <w:sz w:val="18"/>
        </w:rPr>
        <w:t>to be tasted  by which  wondrous  sweetness  of what kind  or  My</w:t>
      </w:r>
    </w:p>
    <w:p>
      <w:pPr>
        <w:keepNext/>
        <w:spacing w:after="0"/>
        <w:ind w:left="227"/>
      </w:pPr>
      <w:r>
        <w:rPr>
          <w:rFonts w:ascii="Times New Roman" w:hAnsi="Times New Roman"/>
          <w:i/>
          <w:sz w:val="20"/>
        </w:rPr>
        <w:t>saukhyaṁ cāsyā mad-anubhavataḥ kīdṛśaṁ veti lobhāt</w:t>
      </w:r>
    </w:p>
    <w:p>
      <w:pPr>
        <w:keepNext/>
        <w:spacing w:after="40"/>
        <w:ind w:left="227"/>
      </w:pPr>
      <w:r>
        <w:rPr>
          <w:rFonts w:ascii="Times New Roman" w:hAnsi="Times New Roman"/>
          <w:color w:val="555555"/>
          <w:sz w:val="18"/>
        </w:rPr>
        <w:t>happiness  and Her  from experiencing Me  of what kind  or thus  out of longing</w:t>
      </w:r>
    </w:p>
    <w:p>
      <w:pPr>
        <w:keepNext/>
        <w:spacing w:after="0"/>
        <w:ind w:left="227"/>
      </w:pPr>
      <w:r>
        <w:rPr>
          <w:rFonts w:ascii="Times New Roman" w:hAnsi="Times New Roman"/>
          <w:i/>
          <w:sz w:val="20"/>
        </w:rPr>
        <w:t>tad-bhāvāḍhyaḥ samajani śacī-garbha-sindhau harīnduḥ</w:t>
      </w:r>
    </w:p>
    <w:p>
      <w:pPr>
        <w:keepNext/>
        <w:spacing w:after="40"/>
        <w:ind w:left="227"/>
      </w:pPr>
      <w:r>
        <w:rPr>
          <w:rFonts w:ascii="Times New Roman" w:hAnsi="Times New Roman"/>
          <w:color w:val="555555"/>
          <w:sz w:val="18"/>
        </w:rPr>
        <w:t>with Her sentiment rich  was born  in Śacī’s womb  ocean  the moon Hari</w:t>
      </w:r>
    </w:p>
    <w:p>
      <w:pPr>
        <w:spacing w:before="60"/>
        <w:jc w:val="both"/>
      </w:pPr>
      <w:r>
        <w:rPr>
          <w:b/>
        </w:rPr>
        <w:t xml:space="preserve">6 </w:t>
      </w:r>
      <w:r>
        <w:rPr>
          <w:rFonts w:ascii="Times New Roman" w:hAnsi="Times New Roman"/>
        </w:rPr>
        <w:t>“What is the greatness of Śrī Rādhā’s love? What is My own wondrous sweetness, which She alone tastes through that love? And what is the happiness She feels in experiencing Me?” Longing to know this, the moon Hari, rich with Her sentiment, was born from the ocean of Śacī’s womb. (diary of Svarūpa Dāmodara)</w:t>
      </w:r>
    </w:p>
    <w:p>
      <w:pPr>
        <w:keepNext/>
        <w:spacing w:before="160"/>
        <w:jc w:val="center"/>
      </w:pPr>
      <w:r>
        <w:rPr>
          <w:rFonts w:ascii="Times New Roman" w:hAnsi="Times New Roman"/>
          <w:i/>
          <w:sz w:val="21"/>
        </w:rPr>
        <w:t>The truth about Śrī Nityānanda, and obeisance to Him —</w:t>
      </w:r>
    </w:p>
    <w:p>
      <w:pPr>
        <w:keepNext/>
        <w:jc w:val="center"/>
      </w:pPr>
      <w:r>
        <w:rPr>
          <w:rFonts w:ascii="Nirmala UI" w:hAnsi="Nirmala UI" w:cs="Nirmala UI"/>
          <w:sz w:val="24"/>
          <w:szCs w:val="24"/>
        </w:rPr>
        <w:t>সঙ্কর্ষণঃ কারণতোয়শায়ী</w:t>
        <w:br/>
      </w:r>
      <w:r>
        <w:rPr>
          <w:rFonts w:ascii="Nirmala UI" w:hAnsi="Nirmala UI" w:cs="Nirmala UI"/>
          <w:sz w:val="24"/>
          <w:szCs w:val="24"/>
        </w:rPr>
        <w:t>গর্ভোদশায়ী চ পয়োঽব্ধিশায়ী ৷</w:t>
        <w:br/>
      </w:r>
      <w:r>
        <w:rPr>
          <w:rFonts w:ascii="Nirmala UI" w:hAnsi="Nirmala UI" w:cs="Nirmala UI"/>
          <w:sz w:val="24"/>
          <w:szCs w:val="24"/>
        </w:rPr>
        <w:t>শেষশ্চ যস্যাংশকলাঃ স নিত্যা-</w:t>
        <w:br/>
      </w:r>
      <w:r>
        <w:rPr>
          <w:rFonts w:ascii="Nirmala UI" w:hAnsi="Nirmala UI" w:cs="Nirmala UI"/>
          <w:sz w:val="24"/>
          <w:szCs w:val="24"/>
        </w:rPr>
        <w:t>নন্দাখ্যরামঃ শরণং মমাস্তু ॥ ৭ ॥</w:t>
      </w:r>
    </w:p>
    <w:p>
      <w:pPr>
        <w:keepNext/>
        <w:spacing w:after="0"/>
        <w:ind w:left="227"/>
      </w:pPr>
      <w:r>
        <w:rPr>
          <w:rFonts w:ascii="Times New Roman" w:hAnsi="Times New Roman"/>
          <w:i/>
          <w:sz w:val="20"/>
        </w:rPr>
        <w:t>saṅkarṣaṇaḥ kāraṇa-toya-śāyī</w:t>
      </w:r>
    </w:p>
    <w:p>
      <w:pPr>
        <w:keepNext/>
        <w:spacing w:after="40"/>
        <w:ind w:left="227"/>
      </w:pPr>
      <w:r>
        <w:rPr>
          <w:rFonts w:ascii="Times New Roman" w:hAnsi="Times New Roman"/>
          <w:color w:val="555555"/>
          <w:sz w:val="18"/>
        </w:rPr>
        <w:t>Saṅkarṣaṇa  Kāraṇodakaśāyī</w:t>
      </w:r>
    </w:p>
    <w:p>
      <w:pPr>
        <w:keepNext/>
        <w:spacing w:after="0"/>
        <w:ind w:left="227"/>
      </w:pPr>
      <w:r>
        <w:rPr>
          <w:rFonts w:ascii="Times New Roman" w:hAnsi="Times New Roman"/>
          <w:i/>
          <w:sz w:val="20"/>
        </w:rPr>
        <w:t>garbhoda-śāyī ca payo’bdhi-śāyī</w:t>
      </w:r>
    </w:p>
    <w:p>
      <w:pPr>
        <w:keepNext/>
        <w:spacing w:after="40"/>
        <w:ind w:left="227"/>
      </w:pPr>
      <w:r>
        <w:rPr>
          <w:rFonts w:ascii="Times New Roman" w:hAnsi="Times New Roman"/>
          <w:color w:val="555555"/>
          <w:sz w:val="18"/>
        </w:rPr>
        <w:t>Garbhodakaśāyī  and  Kṣīrodakaśāyī</w:t>
      </w:r>
    </w:p>
    <w:p>
      <w:pPr>
        <w:keepNext/>
        <w:spacing w:after="0"/>
        <w:ind w:left="227"/>
      </w:pPr>
      <w:r>
        <w:rPr>
          <w:rFonts w:ascii="Times New Roman" w:hAnsi="Times New Roman"/>
          <w:i/>
          <w:sz w:val="20"/>
        </w:rPr>
        <w:t>śeṣaś ca yasyāṁśa-kalāḥ sa nityā-</w:t>
      </w:r>
    </w:p>
    <w:p>
      <w:pPr>
        <w:keepNext/>
        <w:spacing w:after="40"/>
        <w:ind w:left="227"/>
      </w:pPr>
      <w:r>
        <w:rPr>
          <w:rFonts w:ascii="Times New Roman" w:hAnsi="Times New Roman"/>
          <w:color w:val="555555"/>
          <w:sz w:val="18"/>
        </w:rPr>
        <w:t>and Śeṣa  whose  portions and parts  He  Nityā-</w:t>
      </w:r>
    </w:p>
    <w:p>
      <w:pPr>
        <w:keepNext/>
        <w:spacing w:after="0"/>
        <w:ind w:left="227"/>
      </w:pPr>
      <w:r>
        <w:rPr>
          <w:rFonts w:ascii="Times New Roman" w:hAnsi="Times New Roman"/>
          <w:i/>
          <w:sz w:val="20"/>
        </w:rPr>
        <w:t>nandākhya-rāmaḥ śaraṇaṁ mamāstu</w:t>
      </w:r>
    </w:p>
    <w:p>
      <w:pPr>
        <w:keepNext/>
        <w:spacing w:after="40"/>
        <w:ind w:left="227"/>
      </w:pPr>
      <w:r>
        <w:rPr>
          <w:rFonts w:ascii="Times New Roman" w:hAnsi="Times New Roman"/>
          <w:color w:val="555555"/>
          <w:sz w:val="18"/>
        </w:rPr>
        <w:t>-nanda named  Rāma  refuge  my  may be</w:t>
      </w:r>
    </w:p>
    <w:p>
      <w:pPr>
        <w:spacing w:before="60"/>
        <w:jc w:val="both"/>
      </w:pPr>
      <w:r>
        <w:rPr>
          <w:b/>
        </w:rPr>
        <w:t xml:space="preserve">7 </w:t>
      </w:r>
      <w:r>
        <w:rPr>
          <w:rFonts w:ascii="Times New Roman" w:hAnsi="Times New Roman"/>
        </w:rPr>
        <w:t>“Saṅkarṣaṇa, the Lord who lies in the Causal Ocean, the Lord who lies in the Garbha Ocean, the Lord who lies in the Ocean of Milk, and Śeṣa are His portions and the parts of His portions: may that Rāma who is called Nityānanda be my refuge.” (diary of Svarūpa Dāmodara)</w:t>
      </w:r>
    </w:p>
    <w:p>
      <w:pPr>
        <w:keepNext/>
        <w:spacing w:before="160"/>
        <w:jc w:val="center"/>
      </w:pPr>
      <w:r>
        <w:rPr>
          <w:rFonts w:ascii="Times New Roman" w:hAnsi="Times New Roman"/>
          <w:i/>
          <w:sz w:val="21"/>
        </w:rPr>
        <w:t>The five forms of Śrī Nityānanda. (1) His form as Saṅkarṣaṇa in Vaikuṇṭha —</w:t>
      </w:r>
    </w:p>
    <w:p>
      <w:pPr>
        <w:keepNext/>
        <w:jc w:val="center"/>
      </w:pPr>
      <w:r>
        <w:rPr>
          <w:rFonts w:ascii="Nirmala UI" w:hAnsi="Nirmala UI" w:cs="Nirmala UI"/>
          <w:sz w:val="24"/>
          <w:szCs w:val="24"/>
        </w:rPr>
        <w:t>মায়াতীতে ব্যাপিবৈকুণ্ঠলোকে</w:t>
        <w:br/>
      </w:r>
      <w:r>
        <w:rPr>
          <w:rFonts w:ascii="Nirmala UI" w:hAnsi="Nirmala UI" w:cs="Nirmala UI"/>
          <w:sz w:val="24"/>
          <w:szCs w:val="24"/>
        </w:rPr>
        <w:t>পূর্ণৈশ্বর্য্যে শ্রীচতুর্ব্যূহমধ্যে ৷</w:t>
        <w:br/>
      </w:r>
      <w:r>
        <w:rPr>
          <w:rFonts w:ascii="Nirmala UI" w:hAnsi="Nirmala UI" w:cs="Nirmala UI"/>
          <w:sz w:val="24"/>
          <w:szCs w:val="24"/>
        </w:rPr>
        <w:t>রূপং যস্যোদ্ভাতি সঙ্কর্ষণাখ্যং</w:t>
        <w:br/>
      </w:r>
      <w:r>
        <w:rPr>
          <w:rFonts w:ascii="Nirmala UI" w:hAnsi="Nirmala UI" w:cs="Nirmala UI"/>
          <w:sz w:val="24"/>
          <w:szCs w:val="24"/>
        </w:rPr>
        <w:t>তং শ্রীনিত্যানন্দরামং প্রপদ্যে ॥ ৮ ॥</w:t>
      </w:r>
    </w:p>
    <w:p>
      <w:pPr>
        <w:keepNext/>
        <w:spacing w:after="0"/>
        <w:ind w:left="227"/>
      </w:pPr>
      <w:r>
        <w:rPr>
          <w:rFonts w:ascii="Times New Roman" w:hAnsi="Times New Roman"/>
          <w:i/>
          <w:sz w:val="20"/>
        </w:rPr>
        <w:t>māyātīte vyāpi-vaikuṇṭha-loke</w:t>
      </w:r>
    </w:p>
    <w:p>
      <w:pPr>
        <w:keepNext/>
        <w:spacing w:after="40"/>
        <w:ind w:left="227"/>
      </w:pPr>
      <w:r>
        <w:rPr>
          <w:rFonts w:ascii="Times New Roman" w:hAnsi="Times New Roman"/>
          <w:color w:val="555555"/>
          <w:sz w:val="18"/>
        </w:rPr>
        <w:t>beyond māyā  in all-pervading  Vaikuṇṭha  world</w:t>
      </w:r>
    </w:p>
    <w:p>
      <w:pPr>
        <w:keepNext/>
        <w:spacing w:after="0"/>
        <w:ind w:left="227"/>
      </w:pPr>
      <w:r>
        <w:rPr>
          <w:rFonts w:ascii="Times New Roman" w:hAnsi="Times New Roman"/>
          <w:i/>
          <w:sz w:val="20"/>
        </w:rPr>
        <w:t>pūrṇaiśvarye śrī-catur-vyūha-madhye</w:t>
      </w:r>
    </w:p>
    <w:p>
      <w:pPr>
        <w:keepNext/>
        <w:spacing w:after="40"/>
        <w:ind w:left="227"/>
      </w:pPr>
      <w:r>
        <w:rPr>
          <w:rFonts w:ascii="Times New Roman" w:hAnsi="Times New Roman"/>
          <w:color w:val="555555"/>
          <w:sz w:val="18"/>
        </w:rPr>
        <w:t>full of opulence  amid the fourfold expansion</w:t>
      </w:r>
    </w:p>
    <w:p>
      <w:pPr>
        <w:keepNext/>
        <w:spacing w:after="0"/>
        <w:ind w:left="227"/>
      </w:pPr>
      <w:r>
        <w:rPr>
          <w:rFonts w:ascii="Times New Roman" w:hAnsi="Times New Roman"/>
          <w:i/>
          <w:sz w:val="20"/>
        </w:rPr>
        <w:t>rūpaṁ yasyodbhāti saṅkarṣaṇākhyaṁ</w:t>
      </w:r>
    </w:p>
    <w:p>
      <w:pPr>
        <w:keepNext/>
        <w:spacing w:after="40"/>
        <w:ind w:left="227"/>
      </w:pPr>
      <w:r>
        <w:rPr>
          <w:rFonts w:ascii="Times New Roman" w:hAnsi="Times New Roman"/>
          <w:color w:val="555555"/>
          <w:sz w:val="18"/>
        </w:rPr>
        <w:t>form  whose  shines forth  Saṅkarṣaṇa  named</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8 </w:t>
      </w:r>
      <w:r>
        <w:rPr>
          <w:rFonts w:ascii="Times New Roman" w:hAnsi="Times New Roman"/>
        </w:rPr>
        <w:t>“I take refuge in Śrī Nityānanda Rāma, whose form called Saṅkarṣaṇa shines amid the fourfold expansion (catur-vyūha) in the all-pervading world of Vaikuṇṭha, full of every opulence and beyond māyā.” (diary of Svarūpa Dāmodara)</w:t>
      </w:r>
    </w:p>
    <w:p>
      <w:pPr>
        <w:keepNext/>
        <w:spacing w:before="160"/>
        <w:jc w:val="center"/>
      </w:pPr>
      <w:r>
        <w:rPr>
          <w:rFonts w:ascii="Times New Roman" w:hAnsi="Times New Roman"/>
          <w:i/>
          <w:sz w:val="21"/>
        </w:rPr>
        <w:t>(2) The Supersoul, the cause of living beings and the world — Kāraṇodakaśāyī, the first Puruṣa —</w:t>
      </w:r>
    </w:p>
    <w:p>
      <w:pPr>
        <w:keepNext/>
        <w:jc w:val="center"/>
      </w:pPr>
      <w:r>
        <w:rPr>
          <w:rFonts w:ascii="Nirmala UI" w:hAnsi="Nirmala UI" w:cs="Nirmala UI"/>
          <w:sz w:val="24"/>
          <w:szCs w:val="24"/>
        </w:rPr>
        <w:t>মায়াভর্ত্তাজাণ্ডসঙ্ঘাশ্রয়াঙ্গঃ</w:t>
        <w:br/>
      </w:r>
      <w:r>
        <w:rPr>
          <w:rFonts w:ascii="Nirmala UI" w:hAnsi="Nirmala UI" w:cs="Nirmala UI"/>
          <w:sz w:val="24"/>
          <w:szCs w:val="24"/>
        </w:rPr>
        <w:t>শেতে সাক্ষাৎ কারণাম্ভোধিমধ্যে ৷</w:t>
        <w:br/>
      </w:r>
      <w:r>
        <w:rPr>
          <w:rFonts w:ascii="Nirmala UI" w:hAnsi="Nirmala UI" w:cs="Nirmala UI"/>
          <w:sz w:val="24"/>
          <w:szCs w:val="24"/>
        </w:rPr>
        <w:t>যস্যৈকাংশঃ শ্রীপুমানদিদেব-</w:t>
        <w:br/>
      </w:r>
      <w:r>
        <w:rPr>
          <w:rFonts w:ascii="Nirmala UI" w:hAnsi="Nirmala UI" w:cs="Nirmala UI"/>
          <w:sz w:val="24"/>
          <w:szCs w:val="24"/>
        </w:rPr>
        <w:t>স্তং শ্রীনিত্যানন্দরামং প্রপদ্যে ॥ ৯ ॥</w:t>
      </w:r>
    </w:p>
    <w:p>
      <w:pPr>
        <w:keepNext/>
        <w:spacing w:after="0"/>
        <w:ind w:left="227"/>
      </w:pPr>
      <w:r>
        <w:rPr>
          <w:rFonts w:ascii="Times New Roman" w:hAnsi="Times New Roman"/>
          <w:i/>
          <w:sz w:val="20"/>
        </w:rPr>
        <w:t>māyā-bhartājāṇḍa-saṅghāśrayāṅgaḥ</w:t>
      </w:r>
    </w:p>
    <w:p>
      <w:pPr>
        <w:keepNext/>
        <w:spacing w:after="40"/>
        <w:ind w:left="227"/>
      </w:pPr>
      <w:r>
        <w:rPr>
          <w:rFonts w:ascii="Times New Roman" w:hAnsi="Times New Roman"/>
          <w:color w:val="555555"/>
          <w:sz w:val="18"/>
        </w:rPr>
        <w:t>māyā’s  master  of universes  multitudes  shelter  whose body</w:t>
      </w:r>
    </w:p>
    <w:p>
      <w:pPr>
        <w:keepNext/>
        <w:spacing w:after="0"/>
        <w:ind w:left="227"/>
      </w:pPr>
      <w:r>
        <w:rPr>
          <w:rFonts w:ascii="Times New Roman" w:hAnsi="Times New Roman"/>
          <w:i/>
          <w:sz w:val="20"/>
        </w:rPr>
        <w:t>śete sākṣāt kāraṇāmbhodhi-madhye</w:t>
      </w:r>
    </w:p>
    <w:p>
      <w:pPr>
        <w:keepNext/>
        <w:spacing w:after="40"/>
        <w:ind w:left="227"/>
      </w:pPr>
      <w:r>
        <w:rPr>
          <w:rFonts w:ascii="Times New Roman" w:hAnsi="Times New Roman"/>
          <w:color w:val="555555"/>
          <w:sz w:val="18"/>
        </w:rPr>
        <w:t>lies  in person  of the Causal  Ocean  in the midst</w:t>
      </w:r>
    </w:p>
    <w:p>
      <w:pPr>
        <w:keepNext/>
        <w:spacing w:after="0"/>
        <w:ind w:left="227"/>
      </w:pPr>
      <w:r>
        <w:rPr>
          <w:rFonts w:ascii="Times New Roman" w:hAnsi="Times New Roman"/>
          <w:i/>
          <w:sz w:val="20"/>
        </w:rPr>
        <w:t>yasyaikāṁśaḥ śrī-pumān ādi-devas</w:t>
      </w:r>
    </w:p>
    <w:p>
      <w:pPr>
        <w:keepNext/>
        <w:spacing w:after="40"/>
        <w:ind w:left="227"/>
      </w:pPr>
      <w:r>
        <w:rPr>
          <w:rFonts w:ascii="Times New Roman" w:hAnsi="Times New Roman"/>
          <w:color w:val="555555"/>
          <w:sz w:val="18"/>
        </w:rPr>
        <w:t>whose  one part  the Puruṣa  the original  Lord</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9 </w:t>
      </w:r>
      <w:r>
        <w:rPr>
          <w:rFonts w:ascii="Times New Roman" w:hAnsi="Times New Roman"/>
        </w:rPr>
        <w:t>“I take refuge in Śrī Nityānanda Rāma. A part of Him is the original Lord, the Puruṣa, the master of māyā, who lies in person in the midst of the Causal Ocean, His body the shelter of countless universes.” (diary of Svarūpa Dāmodara)</w:t>
      </w:r>
    </w:p>
    <w:p>
      <w:pPr>
        <w:keepNext/>
        <w:spacing w:before="160"/>
        <w:jc w:val="center"/>
      </w:pPr>
      <w:r>
        <w:rPr>
          <w:rFonts w:ascii="Times New Roman" w:hAnsi="Times New Roman"/>
          <w:i/>
          <w:sz w:val="21"/>
        </w:rPr>
        <w:t>(3) The father of the lotus-born — Garbhodakaśāyī, the second Puruṣa —</w:t>
      </w:r>
    </w:p>
    <w:p>
      <w:pPr>
        <w:keepNext/>
        <w:jc w:val="center"/>
      </w:pPr>
      <w:r>
        <w:rPr>
          <w:rFonts w:ascii="Nirmala UI" w:hAnsi="Nirmala UI" w:cs="Nirmala UI"/>
          <w:sz w:val="24"/>
          <w:szCs w:val="24"/>
        </w:rPr>
        <w:t>যস্যাংশাংশঃ শ্রীল-গর্ভোদশায়ী</w:t>
        <w:br/>
      </w:r>
      <w:r>
        <w:rPr>
          <w:rFonts w:ascii="Nirmala UI" w:hAnsi="Nirmala UI" w:cs="Nirmala UI"/>
          <w:sz w:val="24"/>
          <w:szCs w:val="24"/>
        </w:rPr>
        <w:t>যন্নাভ্যব্জং লোকসঙ্ঘাতনালম্ ৷</w:t>
        <w:br/>
      </w:r>
      <w:r>
        <w:rPr>
          <w:rFonts w:ascii="Nirmala UI" w:hAnsi="Nirmala UI" w:cs="Nirmala UI"/>
          <w:sz w:val="24"/>
          <w:szCs w:val="24"/>
        </w:rPr>
        <w:t>লোকস্রষ্টুঃ সূতিকাধামধাতু-</w:t>
        <w:br/>
      </w:r>
      <w:r>
        <w:rPr>
          <w:rFonts w:ascii="Nirmala UI" w:hAnsi="Nirmala UI" w:cs="Nirmala UI"/>
          <w:sz w:val="24"/>
          <w:szCs w:val="24"/>
        </w:rPr>
        <w:t>স্তং শ্রীনিত্যানন্দরামং প্রপদ্যে ॥ ১০ ॥</w:t>
      </w:r>
    </w:p>
    <w:p>
      <w:pPr>
        <w:keepNext/>
        <w:spacing w:after="0"/>
        <w:ind w:left="227"/>
      </w:pPr>
      <w:r>
        <w:rPr>
          <w:rFonts w:ascii="Times New Roman" w:hAnsi="Times New Roman"/>
          <w:i/>
          <w:sz w:val="20"/>
        </w:rPr>
        <w:t>yasyāṁśāṁśaḥ śrīla-garbhoda-śāyī</w:t>
      </w:r>
    </w:p>
    <w:p>
      <w:pPr>
        <w:keepNext/>
        <w:spacing w:after="40"/>
        <w:ind w:left="227"/>
      </w:pPr>
      <w:r>
        <w:rPr>
          <w:rFonts w:ascii="Times New Roman" w:hAnsi="Times New Roman"/>
          <w:color w:val="555555"/>
          <w:sz w:val="18"/>
        </w:rPr>
        <w:t>whose  part of a part  the blessed  Garbhodakaśāyī</w:t>
      </w:r>
    </w:p>
    <w:p>
      <w:pPr>
        <w:keepNext/>
        <w:spacing w:after="0"/>
        <w:ind w:left="227"/>
      </w:pPr>
      <w:r>
        <w:rPr>
          <w:rFonts w:ascii="Times New Roman" w:hAnsi="Times New Roman"/>
          <w:i/>
          <w:sz w:val="20"/>
        </w:rPr>
        <w:t>yan-nābhy-abjaṁ loka-saṅghāta-nālam</w:t>
      </w:r>
    </w:p>
    <w:p>
      <w:pPr>
        <w:keepNext/>
        <w:spacing w:after="40"/>
        <w:ind w:left="227"/>
      </w:pPr>
      <w:r>
        <w:rPr>
          <w:rFonts w:ascii="Times New Roman" w:hAnsi="Times New Roman"/>
          <w:color w:val="555555"/>
          <w:sz w:val="18"/>
        </w:rPr>
        <w:t>whose  navel-lotus  of the worlds  totality  as its stem</w:t>
      </w:r>
    </w:p>
    <w:p>
      <w:pPr>
        <w:keepNext/>
        <w:spacing w:after="0"/>
        <w:ind w:left="227"/>
      </w:pPr>
      <w:r>
        <w:rPr>
          <w:rFonts w:ascii="Times New Roman" w:hAnsi="Times New Roman"/>
          <w:i/>
          <w:sz w:val="20"/>
        </w:rPr>
        <w:t>loka-sraṣṭuḥ sūtikā-dhāma dhātus</w:t>
      </w:r>
    </w:p>
    <w:p>
      <w:pPr>
        <w:keepNext/>
        <w:spacing w:after="40"/>
        <w:ind w:left="227"/>
      </w:pPr>
      <w:r>
        <w:rPr>
          <w:rFonts w:ascii="Times New Roman" w:hAnsi="Times New Roman"/>
          <w:color w:val="555555"/>
          <w:sz w:val="18"/>
        </w:rPr>
        <w:t>of the creator of the worlds  of birth  the place  of Brahmā</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10 </w:t>
      </w:r>
      <w:r>
        <w:rPr>
          <w:rFonts w:ascii="Times New Roman" w:hAnsi="Times New Roman"/>
        </w:rPr>
        <w:t>“I take refuge in Śrī Nityānanda Rāma. A part of His part is the blessed Garbhodakaśāyī, whose navel-lotus, with all the worlds as its stem, is the birthplace of Brahmā, the creator of the worlds.” (diary of Svarūpa Dāmodara)</w:t>
      </w:r>
    </w:p>
    <w:p>
      <w:pPr>
        <w:keepNext/>
        <w:spacing w:before="160"/>
        <w:jc w:val="center"/>
      </w:pPr>
      <w:r>
        <w:rPr>
          <w:rFonts w:ascii="Times New Roman" w:hAnsi="Times New Roman"/>
          <w:i/>
          <w:sz w:val="21"/>
        </w:rPr>
        <w:t>(4) Kṣīrodaśāyī, the third Puruṣa; (5) Śeṣa, who holds up the earth —</w:t>
      </w:r>
    </w:p>
    <w:p>
      <w:pPr>
        <w:keepNext/>
        <w:jc w:val="center"/>
      </w:pPr>
      <w:r>
        <w:rPr>
          <w:rFonts w:ascii="Nirmala UI" w:hAnsi="Nirmala UI" w:cs="Nirmala UI"/>
          <w:sz w:val="24"/>
          <w:szCs w:val="24"/>
        </w:rPr>
        <w:t>যস্যাংশাংশাংশঃ পরাত্মাখিলানাং</w:t>
        <w:br/>
      </w:r>
      <w:r>
        <w:rPr>
          <w:rFonts w:ascii="Nirmala UI" w:hAnsi="Nirmala UI" w:cs="Nirmala UI"/>
          <w:sz w:val="24"/>
          <w:szCs w:val="24"/>
        </w:rPr>
        <w:t>পোষ্টা বিষ্ণুর্ভাতি দুগ্ধাব্ধিশায়ী ৷</w:t>
        <w:br/>
      </w:r>
      <w:r>
        <w:rPr>
          <w:rFonts w:ascii="Nirmala UI" w:hAnsi="Nirmala UI" w:cs="Nirmala UI"/>
          <w:sz w:val="24"/>
          <w:szCs w:val="24"/>
        </w:rPr>
        <w:t>ক্ষৌণীভর্ত্তা যৎকলা সোঽপ্যনন্ত-</w:t>
        <w:br/>
      </w:r>
      <w:r>
        <w:rPr>
          <w:rFonts w:ascii="Nirmala UI" w:hAnsi="Nirmala UI" w:cs="Nirmala UI"/>
          <w:sz w:val="24"/>
          <w:szCs w:val="24"/>
        </w:rPr>
        <w:t>স্তং শ্রীনিত্যানন্দরামং প্রপদ্যে ॥ ১১ ॥</w:t>
      </w:r>
    </w:p>
    <w:p>
      <w:pPr>
        <w:keepNext/>
        <w:spacing w:after="0"/>
        <w:ind w:left="227"/>
      </w:pPr>
      <w:r>
        <w:rPr>
          <w:rFonts w:ascii="Times New Roman" w:hAnsi="Times New Roman"/>
          <w:i/>
          <w:sz w:val="20"/>
        </w:rPr>
        <w:t>yasyāṁśāṁśāṁśaḥ parātmākhilānāṁ</w:t>
      </w:r>
    </w:p>
    <w:p>
      <w:pPr>
        <w:keepNext/>
        <w:spacing w:after="40"/>
        <w:ind w:left="227"/>
      </w:pPr>
      <w:r>
        <w:rPr>
          <w:rFonts w:ascii="Times New Roman" w:hAnsi="Times New Roman"/>
          <w:color w:val="555555"/>
          <w:sz w:val="18"/>
        </w:rPr>
        <w:t>whose  part of a part of a part  the Supersoul  of all</w:t>
      </w:r>
    </w:p>
    <w:p>
      <w:pPr>
        <w:keepNext/>
        <w:spacing w:after="0"/>
        <w:ind w:left="227"/>
      </w:pPr>
      <w:r>
        <w:rPr>
          <w:rFonts w:ascii="Times New Roman" w:hAnsi="Times New Roman"/>
          <w:i/>
          <w:sz w:val="20"/>
        </w:rPr>
        <w:t>poṣṭā viṣṇur bhāti dugdhābdhi-śāyī</w:t>
      </w:r>
    </w:p>
    <w:p>
      <w:pPr>
        <w:keepNext/>
        <w:spacing w:after="40"/>
        <w:ind w:left="227"/>
      </w:pPr>
      <w:r>
        <w:rPr>
          <w:rFonts w:ascii="Times New Roman" w:hAnsi="Times New Roman"/>
          <w:color w:val="555555"/>
          <w:sz w:val="18"/>
        </w:rPr>
        <w:t>the maintainer  Viṣṇu  appears  lying on the Ocean of Milk</w:t>
      </w:r>
    </w:p>
    <w:p>
      <w:pPr>
        <w:keepNext/>
        <w:spacing w:after="0"/>
        <w:ind w:left="227"/>
      </w:pPr>
      <w:r>
        <w:rPr>
          <w:rFonts w:ascii="Times New Roman" w:hAnsi="Times New Roman"/>
          <w:i/>
          <w:sz w:val="20"/>
        </w:rPr>
        <w:t>kṣauṇī-bhartā yat-kalā so ’py anantas</w:t>
      </w:r>
    </w:p>
    <w:p>
      <w:pPr>
        <w:keepNext/>
        <w:spacing w:after="40"/>
        <w:ind w:left="227"/>
      </w:pPr>
      <w:r>
        <w:rPr>
          <w:rFonts w:ascii="Times New Roman" w:hAnsi="Times New Roman"/>
          <w:color w:val="555555"/>
          <w:sz w:val="18"/>
        </w:rPr>
        <w:t>of the earth  the upholder  whose part  He  also  Ananta</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11 </w:t>
      </w:r>
      <w:r>
        <w:rPr>
          <w:rFonts w:ascii="Times New Roman" w:hAnsi="Times New Roman"/>
        </w:rPr>
        <w:t>“I take refuge in Śrī Nityānanda Rāma. A part of a part of His part is Viṣṇu who lies on the Ocean of Milk, the Supersoul and maintainer of all beings; and Ananta, who upholds the earth, is a portion of that Viṣṇu.” (diary of Svarūpa Dāmodara)</w:t>
      </w:r>
    </w:p>
    <w:p>
      <w:pPr>
        <w:keepNext/>
        <w:spacing w:before="160"/>
        <w:jc w:val="center"/>
      </w:pPr>
      <w:r>
        <w:rPr>
          <w:rFonts w:ascii="Times New Roman" w:hAnsi="Times New Roman"/>
          <w:i/>
          <w:sz w:val="21"/>
        </w:rPr>
        <w:t>The truth about Śrī Advaita, and obeisance to Him —</w:t>
      </w:r>
    </w:p>
    <w:p>
      <w:pPr>
        <w:keepNext/>
        <w:jc w:val="center"/>
      </w:pPr>
      <w:r>
        <w:rPr>
          <w:rFonts w:ascii="Nirmala UI" w:hAnsi="Nirmala UI" w:cs="Nirmala UI"/>
          <w:sz w:val="24"/>
          <w:szCs w:val="24"/>
        </w:rPr>
        <w:t>মহাবিষ্ণুর্জগৎকর্ত্তা মায়য়া যঃ সৃজত্যদঃ ৷</w:t>
        <w:br/>
      </w:r>
      <w:r>
        <w:rPr>
          <w:rFonts w:ascii="Nirmala UI" w:hAnsi="Nirmala UI" w:cs="Nirmala UI"/>
          <w:sz w:val="24"/>
          <w:szCs w:val="24"/>
        </w:rPr>
        <w:t>তস্যাবতার এবায়মদ্বৈতাচার্য্য ঈশ্বরঃ ॥ ১২ ॥</w:t>
      </w:r>
    </w:p>
    <w:p>
      <w:pPr>
        <w:keepNext/>
        <w:spacing w:after="0"/>
        <w:ind w:left="227"/>
      </w:pPr>
      <w:r>
        <w:rPr>
          <w:rFonts w:ascii="Times New Roman" w:hAnsi="Times New Roman"/>
          <w:i/>
          <w:sz w:val="20"/>
        </w:rPr>
        <w:t>mahā-viṣṇur jagat-kartā</w:t>
      </w:r>
    </w:p>
    <w:p>
      <w:pPr>
        <w:keepNext/>
        <w:spacing w:after="40"/>
        <w:ind w:left="227"/>
      </w:pPr>
      <w:r>
        <w:rPr>
          <w:rFonts w:ascii="Times New Roman" w:hAnsi="Times New Roman"/>
          <w:color w:val="555555"/>
          <w:sz w:val="18"/>
        </w:rPr>
        <w:t>Mahā-Viṣṇu  of the world  the maker</w:t>
      </w:r>
    </w:p>
    <w:p>
      <w:pPr>
        <w:keepNext/>
        <w:spacing w:after="0"/>
        <w:ind w:left="227"/>
      </w:pPr>
      <w:r>
        <w:rPr>
          <w:rFonts w:ascii="Times New Roman" w:hAnsi="Times New Roman"/>
          <w:i/>
          <w:sz w:val="20"/>
        </w:rPr>
        <w:t>māyayā yaḥ sṛjaty adaḥ</w:t>
      </w:r>
    </w:p>
    <w:p>
      <w:pPr>
        <w:keepNext/>
        <w:spacing w:after="40"/>
        <w:ind w:left="227"/>
      </w:pPr>
      <w:r>
        <w:rPr>
          <w:rFonts w:ascii="Times New Roman" w:hAnsi="Times New Roman"/>
          <w:color w:val="555555"/>
          <w:sz w:val="18"/>
        </w:rPr>
        <w:t>by māyā  who  creates  this (world)</w:t>
      </w:r>
    </w:p>
    <w:p>
      <w:pPr>
        <w:keepNext/>
        <w:spacing w:after="0"/>
        <w:ind w:left="227"/>
      </w:pPr>
      <w:r>
        <w:rPr>
          <w:rFonts w:ascii="Times New Roman" w:hAnsi="Times New Roman"/>
          <w:i/>
          <w:sz w:val="20"/>
        </w:rPr>
        <w:t>tasyāvatāra evāyam</w:t>
      </w:r>
    </w:p>
    <w:p>
      <w:pPr>
        <w:keepNext/>
        <w:spacing w:after="40"/>
        <w:ind w:left="227"/>
      </w:pPr>
      <w:r>
        <w:rPr>
          <w:rFonts w:ascii="Times New Roman" w:hAnsi="Times New Roman"/>
          <w:color w:val="555555"/>
          <w:sz w:val="18"/>
        </w:rPr>
        <w:t>His  avatāra  indeed  this</w:t>
      </w:r>
    </w:p>
    <w:p>
      <w:pPr>
        <w:keepNext/>
        <w:spacing w:after="0"/>
        <w:ind w:left="227"/>
      </w:pPr>
      <w:r>
        <w:rPr>
          <w:rFonts w:ascii="Times New Roman" w:hAnsi="Times New Roman"/>
          <w:i/>
          <w:sz w:val="20"/>
        </w:rPr>
        <w:t>advaitācārya īśvaraḥ</w:t>
      </w:r>
    </w:p>
    <w:p>
      <w:pPr>
        <w:keepNext/>
        <w:spacing w:after="40"/>
        <w:ind w:left="227"/>
      </w:pPr>
      <w:r>
        <w:rPr>
          <w:rFonts w:ascii="Times New Roman" w:hAnsi="Times New Roman"/>
          <w:color w:val="555555"/>
          <w:sz w:val="18"/>
        </w:rPr>
        <w:t>Advaita Ācārya  the Lord</w:t>
      </w:r>
    </w:p>
    <w:p>
      <w:pPr>
        <w:spacing w:before="60"/>
        <w:jc w:val="both"/>
      </w:pPr>
      <w:r>
        <w:rPr>
          <w:b/>
        </w:rPr>
        <w:t xml:space="preserve">12 </w:t>
      </w:r>
      <w:r>
        <w:rPr>
          <w:rFonts w:ascii="Times New Roman" w:hAnsi="Times New Roman"/>
        </w:rPr>
        <w:t>Mahā-Viṣṇu is the maker of the world, who creates it through māyā; and this Lord Advaita Ācārya is His avatāra.</w:t>
      </w:r>
    </w:p>
    <w:p>
      <w:pPr>
        <w:keepNext/>
        <w:spacing w:before="160"/>
        <w:jc w:val="center"/>
      </w:pPr>
      <w:r>
        <w:rPr>
          <w:rFonts w:ascii="Nirmala UI" w:hAnsi="Nirmala UI" w:cs="Nirmala UI"/>
          <w:sz w:val="24"/>
          <w:szCs w:val="24"/>
        </w:rPr>
        <w:t>অদ্বৈতং হরিণাদ্বৈতাদচার্য্যং ভক্তিশংসনাৎ ৷</w:t>
        <w:br/>
      </w:r>
      <w:r>
        <w:rPr>
          <w:rFonts w:ascii="Nirmala UI" w:hAnsi="Nirmala UI" w:cs="Nirmala UI"/>
          <w:sz w:val="24"/>
          <w:szCs w:val="24"/>
        </w:rPr>
        <w:t>ভক্তাবতারমীশং তমদ্বৈতাচার্য্যমাশ্রয়ে ॥ ১৩ ॥</w:t>
      </w:r>
    </w:p>
    <w:p>
      <w:pPr>
        <w:keepNext/>
        <w:spacing w:after="0"/>
        <w:ind w:left="227"/>
      </w:pPr>
      <w:r>
        <w:rPr>
          <w:rFonts w:ascii="Times New Roman" w:hAnsi="Times New Roman"/>
          <w:i/>
          <w:sz w:val="20"/>
        </w:rPr>
        <w:t>advaitaṁ hariṇādvaitād</w:t>
      </w:r>
    </w:p>
    <w:p>
      <w:pPr>
        <w:keepNext/>
        <w:spacing w:after="40"/>
        <w:ind w:left="227"/>
      </w:pPr>
      <w:r>
        <w:rPr>
          <w:rFonts w:ascii="Times New Roman" w:hAnsi="Times New Roman"/>
          <w:color w:val="555555"/>
          <w:sz w:val="18"/>
        </w:rPr>
        <w:t>Advaita  from Hari  being non-different</w:t>
      </w:r>
    </w:p>
    <w:p>
      <w:pPr>
        <w:keepNext/>
        <w:spacing w:after="0"/>
        <w:ind w:left="227"/>
      </w:pPr>
      <w:r>
        <w:rPr>
          <w:rFonts w:ascii="Times New Roman" w:hAnsi="Times New Roman"/>
          <w:i/>
          <w:sz w:val="20"/>
        </w:rPr>
        <w:t>ācāryaṁ bhakti-śaṁsanāt</w:t>
      </w:r>
    </w:p>
    <w:p>
      <w:pPr>
        <w:keepNext/>
        <w:spacing w:after="40"/>
        <w:ind w:left="227"/>
      </w:pPr>
      <w:r>
        <w:rPr>
          <w:rFonts w:ascii="Times New Roman" w:hAnsi="Times New Roman"/>
          <w:color w:val="555555"/>
          <w:sz w:val="18"/>
        </w:rPr>
        <w:t>Ācārya  bhakti  from teaching</w:t>
      </w:r>
    </w:p>
    <w:p>
      <w:pPr>
        <w:keepNext/>
        <w:spacing w:after="0"/>
        <w:ind w:left="227"/>
      </w:pPr>
      <w:r>
        <w:rPr>
          <w:rFonts w:ascii="Times New Roman" w:hAnsi="Times New Roman"/>
          <w:i/>
          <w:sz w:val="20"/>
        </w:rPr>
        <w:t>bhaktāvatāram īśaṁ tam</w:t>
      </w:r>
    </w:p>
    <w:p>
      <w:pPr>
        <w:keepNext/>
        <w:spacing w:after="40"/>
        <w:ind w:left="227"/>
      </w:pPr>
      <w:r>
        <w:rPr>
          <w:rFonts w:ascii="Times New Roman" w:hAnsi="Times New Roman"/>
          <w:color w:val="555555"/>
          <w:sz w:val="18"/>
        </w:rPr>
        <w:t>as a devotee descended  the Lord  Him</w:t>
      </w:r>
    </w:p>
    <w:p>
      <w:pPr>
        <w:keepNext/>
        <w:spacing w:after="0"/>
        <w:ind w:left="227"/>
      </w:pPr>
      <w:r>
        <w:rPr>
          <w:rFonts w:ascii="Times New Roman" w:hAnsi="Times New Roman"/>
          <w:i/>
          <w:sz w:val="20"/>
        </w:rPr>
        <w:t>advaitācāryam āśraye</w:t>
      </w:r>
    </w:p>
    <w:p>
      <w:pPr>
        <w:keepNext/>
        <w:spacing w:after="40"/>
        <w:ind w:left="227"/>
      </w:pPr>
      <w:r>
        <w:rPr>
          <w:rFonts w:ascii="Times New Roman" w:hAnsi="Times New Roman"/>
          <w:color w:val="555555"/>
          <w:sz w:val="18"/>
        </w:rPr>
        <w:t>Advaita Ācārya  I take shelter of</w:t>
      </w:r>
    </w:p>
    <w:p>
      <w:pPr>
        <w:spacing w:before="60"/>
        <w:jc w:val="both"/>
      </w:pPr>
      <w:r>
        <w:rPr>
          <w:b/>
        </w:rPr>
        <w:t xml:space="preserve">13 </w:t>
      </w:r>
      <w:r>
        <w:rPr>
          <w:rFonts w:ascii="Times New Roman" w:hAnsi="Times New Roman"/>
        </w:rPr>
        <w:t>He is called Advaita because He is non-different from Hari, and Ācārya because He teaches bhakti. I take shelter of Him, the Lord Advaita Ācārya, who has descended as a devotee.</w:t>
      </w:r>
    </w:p>
    <w:p>
      <w:pPr>
        <w:keepNext/>
        <w:spacing w:before="160"/>
        <w:jc w:val="center"/>
      </w:pPr>
      <w:r>
        <w:rPr>
          <w:rFonts w:ascii="Times New Roman" w:hAnsi="Times New Roman"/>
          <w:i/>
          <w:sz w:val="21"/>
        </w:rPr>
        <w:t>The intrinsic nature (*svarūpa*) of the Pañca-tattva, and obeisance to Them —</w:t>
      </w:r>
    </w:p>
    <w:p>
      <w:pPr>
        <w:keepNext/>
        <w:jc w:val="center"/>
      </w:pPr>
      <w:r>
        <w:rPr>
          <w:rFonts w:ascii="Nirmala UI" w:hAnsi="Nirmala UI" w:cs="Nirmala UI"/>
          <w:sz w:val="24"/>
          <w:szCs w:val="24"/>
        </w:rPr>
        <w:t>পঞ্চতত্ত্বাত্মকং কৃষ্ণং ভক্তরূপস্বরূপকম্ ৷</w:t>
        <w:br/>
      </w:r>
      <w:r>
        <w:rPr>
          <w:rFonts w:ascii="Nirmala UI" w:hAnsi="Nirmala UI" w:cs="Nirmala UI"/>
          <w:sz w:val="24"/>
          <w:szCs w:val="24"/>
        </w:rPr>
        <w:t>ভক্তাবতারং ভক্তাখ্যং নমামি ভক্তশক্তিকম্ ॥ ১৪ ॥</w:t>
      </w:r>
    </w:p>
    <w:p>
      <w:pPr>
        <w:keepNext/>
        <w:spacing w:after="0"/>
        <w:ind w:left="227"/>
      </w:pPr>
      <w:r>
        <w:rPr>
          <w:rFonts w:ascii="Times New Roman" w:hAnsi="Times New Roman"/>
          <w:i/>
          <w:sz w:val="20"/>
        </w:rPr>
        <w:t>pañca-tattvātmakaṁ kṛṣṇaṁ</w:t>
      </w:r>
    </w:p>
    <w:p>
      <w:pPr>
        <w:keepNext/>
        <w:spacing w:after="40"/>
        <w:ind w:left="227"/>
      </w:pPr>
      <w:r>
        <w:rPr>
          <w:rFonts w:ascii="Times New Roman" w:hAnsi="Times New Roman"/>
          <w:color w:val="555555"/>
          <w:sz w:val="18"/>
        </w:rPr>
        <w:t>of five truths  composed  Kṛṣṇa</w:t>
      </w:r>
    </w:p>
    <w:p>
      <w:pPr>
        <w:keepNext/>
        <w:spacing w:after="0"/>
        <w:ind w:left="227"/>
      </w:pPr>
      <w:r>
        <w:rPr>
          <w:rFonts w:ascii="Times New Roman" w:hAnsi="Times New Roman"/>
          <w:i/>
          <w:sz w:val="20"/>
        </w:rPr>
        <w:t>bhakta-rūpa-svarūpakam</w:t>
      </w:r>
    </w:p>
    <w:p>
      <w:pPr>
        <w:keepNext/>
        <w:spacing w:after="40"/>
        <w:ind w:left="227"/>
      </w:pPr>
      <w:r>
        <w:rPr>
          <w:rFonts w:ascii="Times New Roman" w:hAnsi="Times New Roman"/>
          <w:color w:val="555555"/>
          <w:sz w:val="18"/>
        </w:rPr>
        <w:t>devotee in form  devotee in essence</w:t>
      </w:r>
    </w:p>
    <w:p>
      <w:pPr>
        <w:keepNext/>
        <w:spacing w:after="0"/>
        <w:ind w:left="227"/>
      </w:pPr>
      <w:r>
        <w:rPr>
          <w:rFonts w:ascii="Times New Roman" w:hAnsi="Times New Roman"/>
          <w:i/>
          <w:sz w:val="20"/>
        </w:rPr>
        <w:t>bhaktāvatāraṁ bhaktākhyaṁ</w:t>
      </w:r>
    </w:p>
    <w:p>
      <w:pPr>
        <w:keepNext/>
        <w:spacing w:after="40"/>
        <w:ind w:left="227"/>
      </w:pPr>
      <w:r>
        <w:rPr>
          <w:rFonts w:ascii="Times New Roman" w:hAnsi="Times New Roman"/>
          <w:color w:val="555555"/>
          <w:sz w:val="18"/>
        </w:rPr>
        <w:t>the devotee-avatāra  called a devotee</w:t>
      </w:r>
    </w:p>
    <w:p>
      <w:pPr>
        <w:keepNext/>
        <w:spacing w:after="0"/>
        <w:ind w:left="227"/>
      </w:pPr>
      <w:r>
        <w:rPr>
          <w:rFonts w:ascii="Times New Roman" w:hAnsi="Times New Roman"/>
          <w:i/>
          <w:sz w:val="20"/>
        </w:rPr>
        <w:t>namāmi bhakta-śaktikam</w:t>
      </w:r>
    </w:p>
    <w:p>
      <w:pPr>
        <w:keepNext/>
        <w:spacing w:after="40"/>
        <w:ind w:left="227"/>
      </w:pPr>
      <w:r>
        <w:rPr>
          <w:rFonts w:ascii="Times New Roman" w:hAnsi="Times New Roman"/>
          <w:color w:val="555555"/>
          <w:sz w:val="18"/>
        </w:rPr>
        <w:t>I bow to  the devotional potency</w:t>
      </w:r>
    </w:p>
    <w:p>
      <w:pPr>
        <w:spacing w:before="60"/>
        <w:jc w:val="both"/>
      </w:pPr>
      <w:r>
        <w:rPr>
          <w:b/>
        </w:rPr>
        <w:t xml:space="preserve">14 </w:t>
      </w:r>
      <w:r>
        <w:rPr>
          <w:rFonts w:ascii="Times New Roman" w:hAnsi="Times New Roman"/>
        </w:rPr>
        <w:t>“I bow to Kṛṣṇa, who is manifest as five truths — the Pañca-tattva: as a devotee in form and a devotee in essence, as the incarnation of a devotee, as the one called a devotee, and as the potency of devotion.” (Śrī Rūpa Gosvāmī)</w:t>
      </w:r>
      <w:r>
        <w:rPr>
          <w:rFonts w:ascii="Times New Roman" w:hAnsi="Times New Roman"/>
          <w:vertAlign w:val="superscript"/>
        </w:rPr>
        <w:t>2</w:t>
      </w:r>
    </w:p>
    <w:p>
      <w:pPr>
        <w:jc w:val="both"/>
      </w:pPr>
      <w:r>
        <w:rPr>
          <w:b/>
          <w:i/>
          <w:sz w:val="20"/>
        </w:rPr>
        <w:t xml:space="preserve">Anubhāṣya. </w:t>
      </w:r>
      <w:r>
        <w:rPr>
          <w:rFonts w:ascii="Times New Roman" w:hAnsi="Times New Roman"/>
          <w:sz w:val="20"/>
        </w:rPr>
        <w:t>At the very beginning the author wrote fourteen verses as the *maṅgalācaraṇa*, the auspicious invocation. In them he pointed out the subject this book establishes, blessed the listeners and offered them his respects. The first seven chapters of the Ādi-līlā explain exactly this, step by step and in detail.</w:t>
      </w:r>
    </w:p>
    <w:p>
      <w:pPr>
        <w:keepNext/>
        <w:spacing w:before="160"/>
        <w:jc w:val="center"/>
      </w:pPr>
      <w:r>
        <w:rPr>
          <w:rFonts w:ascii="Times New Roman" w:hAnsi="Times New Roman"/>
          <w:i/>
          <w:sz w:val="21"/>
        </w:rPr>
        <w:t>Obeisance to his own cherished Deity, the Lord of *sambandha* (relationship with the Lord) —</w:t>
      </w:r>
    </w:p>
    <w:p>
      <w:pPr>
        <w:keepNext/>
        <w:jc w:val="center"/>
      </w:pPr>
      <w:r>
        <w:rPr>
          <w:rFonts w:ascii="Nirmala UI" w:hAnsi="Nirmala UI" w:cs="Nirmala UI"/>
          <w:sz w:val="24"/>
          <w:szCs w:val="24"/>
        </w:rPr>
        <w:t>জয়তাং সুরতৌ পঙ্গোর্মম মন্দমতের্গতী ৷</w:t>
        <w:br/>
      </w:r>
      <w:r>
        <w:rPr>
          <w:rFonts w:ascii="Nirmala UI" w:hAnsi="Nirmala UI" w:cs="Nirmala UI"/>
          <w:sz w:val="24"/>
          <w:szCs w:val="24"/>
        </w:rPr>
        <w:t>মৎসর্ব্বস্বপদাম্ভোজৌ রাধামদনমোহনৌ ॥ ১৫ ॥</w:t>
      </w:r>
    </w:p>
    <w:p>
      <w:pPr>
        <w:keepNext/>
        <w:spacing w:after="0"/>
        <w:ind w:left="227"/>
      </w:pPr>
      <w:r>
        <w:rPr>
          <w:rFonts w:ascii="Times New Roman" w:hAnsi="Times New Roman"/>
          <w:i/>
          <w:sz w:val="20"/>
        </w:rPr>
        <w:t>jayatāṁ suratau paṅgor</w:t>
      </w:r>
    </w:p>
    <w:p>
      <w:pPr>
        <w:keepNext/>
        <w:spacing w:after="40"/>
        <w:ind w:left="227"/>
      </w:pPr>
      <w:r>
        <w:rPr>
          <w:rFonts w:ascii="Times New Roman" w:hAnsi="Times New Roman"/>
          <w:color w:val="555555"/>
          <w:sz w:val="18"/>
        </w:rPr>
        <w:t>glory  to the merciful (Pair)  of the lame</w:t>
      </w:r>
    </w:p>
    <w:p>
      <w:pPr>
        <w:keepNext/>
        <w:spacing w:after="0"/>
        <w:ind w:left="227"/>
      </w:pPr>
      <w:r>
        <w:rPr>
          <w:rFonts w:ascii="Times New Roman" w:hAnsi="Times New Roman"/>
          <w:i/>
          <w:sz w:val="20"/>
        </w:rPr>
        <w:t>mama manda-mater gatī</w:t>
      </w:r>
    </w:p>
    <w:p>
      <w:pPr>
        <w:keepNext/>
        <w:spacing w:after="40"/>
        <w:ind w:left="227"/>
      </w:pPr>
      <w:r>
        <w:rPr>
          <w:rFonts w:ascii="Times New Roman" w:hAnsi="Times New Roman"/>
          <w:color w:val="555555"/>
          <w:sz w:val="18"/>
        </w:rPr>
        <w:t>of me  of dull mind  the refuge</w:t>
      </w:r>
    </w:p>
    <w:p>
      <w:pPr>
        <w:keepNext/>
        <w:spacing w:after="0"/>
        <w:ind w:left="227"/>
      </w:pPr>
      <w:r>
        <w:rPr>
          <w:rFonts w:ascii="Times New Roman" w:hAnsi="Times New Roman"/>
          <w:i/>
          <w:sz w:val="20"/>
        </w:rPr>
        <w:t>mat-sarvasva-padāmbhojau</w:t>
      </w:r>
    </w:p>
    <w:p>
      <w:pPr>
        <w:keepNext/>
        <w:spacing w:after="40"/>
        <w:ind w:left="227"/>
      </w:pPr>
      <w:r>
        <w:rPr>
          <w:rFonts w:ascii="Times New Roman" w:hAnsi="Times New Roman"/>
          <w:color w:val="555555"/>
          <w:sz w:val="18"/>
        </w:rPr>
        <w:t>whose lotus feet are my all</w:t>
      </w:r>
    </w:p>
    <w:p>
      <w:pPr>
        <w:keepNext/>
        <w:spacing w:after="0"/>
        <w:ind w:left="227"/>
      </w:pPr>
      <w:r>
        <w:rPr>
          <w:rFonts w:ascii="Times New Roman" w:hAnsi="Times New Roman"/>
          <w:i/>
          <w:sz w:val="20"/>
        </w:rPr>
        <w:t>rādhā-madana-mohanau</w:t>
      </w:r>
    </w:p>
    <w:p>
      <w:pPr>
        <w:keepNext/>
        <w:spacing w:after="40"/>
        <w:ind w:left="227"/>
      </w:pPr>
      <w:r>
        <w:rPr>
          <w:rFonts w:ascii="Times New Roman" w:hAnsi="Times New Roman"/>
          <w:color w:val="555555"/>
          <w:sz w:val="18"/>
        </w:rPr>
        <w:t>Rādhā  and Madana-mohana</w:t>
      </w:r>
    </w:p>
    <w:p>
      <w:pPr>
        <w:spacing w:before="60"/>
        <w:jc w:val="both"/>
      </w:pPr>
      <w:r>
        <w:rPr>
          <w:b/>
        </w:rPr>
        <w:t xml:space="preserve">15 </w:t>
      </w:r>
      <w:r>
        <w:rPr>
          <w:rFonts w:ascii="Times New Roman" w:hAnsi="Times New Roman"/>
        </w:rPr>
        <w:t>All glory to the merciful Śrī Śrī Rādhā and Madana-mohana! I am lame and dull of mind, and They are my only refuge; Their lotus feet are all I have.</w:t>
      </w:r>
    </w:p>
    <w:p>
      <w:pPr>
        <w:jc w:val="both"/>
      </w:pPr>
      <w:r>
        <w:rPr>
          <w:b/>
          <w:i/>
          <w:sz w:val="20"/>
        </w:rPr>
        <w:t xml:space="preserve">Amṛta-pravāha-bhāṣya. </w:t>
      </w:r>
      <w:r>
        <w:rPr>
          <w:rFonts w:ascii="Times New Roman" w:hAnsi="Times New Roman"/>
          <w:sz w:val="20"/>
        </w:rPr>
        <w:t>I am lame and dull-witted. My only refuge is the supremely merciful Śrī Śrī Rādhā-Madana-mohana, and Their lotus feet are all my wealth. May They be glorified!</w:t>
      </w:r>
    </w:p>
    <w:p>
      <w:pPr>
        <w:jc w:val="both"/>
      </w:pPr>
      <w:r>
        <w:rPr>
          <w:b/>
          <w:i/>
          <w:sz w:val="20"/>
        </w:rPr>
        <w:t xml:space="preserve">Anubhāṣya. </w:t>
      </w:r>
      <w:r>
        <w:rPr>
          <w:rFonts w:ascii="Times New Roman" w:hAnsi="Times New Roman"/>
          <w:sz w:val="20"/>
        </w:rPr>
        <w:t>*Verses composed by the author himself —*</w:t>
      </w:r>
    </w:p>
    <w:p>
      <w:pPr>
        <w:jc w:val="both"/>
      </w:pPr>
      <w:r>
        <w:rPr>
          <w:rFonts w:ascii="Times New Roman" w:hAnsi="Times New Roman"/>
          <w:b/>
          <w:sz w:val="20"/>
        </w:rPr>
        <w:t>paṅgoḥ</w:t>
      </w:r>
      <w:r>
        <w:rPr>
          <w:rFonts w:ascii="Times New Roman" w:hAnsi="Times New Roman"/>
          <w:sz w:val="20"/>
        </w:rPr>
        <w:t xml:space="preserve"> (of one who cannot go elsewhere on his own feet, by his own strength) </w:t>
      </w:r>
      <w:r>
        <w:rPr>
          <w:rFonts w:ascii="Times New Roman" w:hAnsi="Times New Roman"/>
          <w:b/>
          <w:sz w:val="20"/>
        </w:rPr>
        <w:t>manda-mateḥ</w:t>
      </w:r>
      <w:r>
        <w:rPr>
          <w:rFonts w:ascii="Times New Roman" w:hAnsi="Times New Roman"/>
          <w:sz w:val="20"/>
        </w:rPr>
        <w:t xml:space="preserve"> (of one whose small intelligence is absorbed in sense objects; of one who makes no effort in practices driven by other desires, karma, jñāna and the like; of one devoted exclusively [*ekāntin*]) </w:t>
      </w:r>
      <w:r>
        <w:rPr>
          <w:rFonts w:ascii="Times New Roman" w:hAnsi="Times New Roman"/>
          <w:b/>
          <w:sz w:val="20"/>
        </w:rPr>
        <w:t>mama gatī</w:t>
      </w:r>
      <w:r>
        <w:rPr>
          <w:rFonts w:ascii="Times New Roman" w:hAnsi="Times New Roman"/>
          <w:sz w:val="20"/>
        </w:rPr>
        <w:t xml:space="preserve"> (my refuge: such are They for me. *Gati* is “that toward which one goes” [*gamyate*], that is, a shelter) </w:t>
      </w:r>
      <w:r>
        <w:rPr>
          <w:rFonts w:ascii="Times New Roman" w:hAnsi="Times New Roman"/>
          <w:b/>
          <w:sz w:val="20"/>
        </w:rPr>
        <w:t>mat-sarvasva-padāmbhojau</w:t>
      </w:r>
      <w:r>
        <w:rPr>
          <w:rFonts w:ascii="Times New Roman" w:hAnsi="Times New Roman"/>
          <w:sz w:val="20"/>
        </w:rPr>
        <w:t xml:space="preserve"> (They whose lotus feet are all my wealth) </w:t>
      </w:r>
      <w:r>
        <w:rPr>
          <w:rFonts w:ascii="Times New Roman" w:hAnsi="Times New Roman"/>
          <w:b/>
          <w:sz w:val="20"/>
        </w:rPr>
        <w:t>suratau</w:t>
      </w:r>
      <w:r>
        <w:rPr>
          <w:rFonts w:ascii="Times New Roman" w:hAnsi="Times New Roman"/>
          <w:sz w:val="20"/>
        </w:rPr>
        <w:t xml:space="preserve"> (merciful; or, boundlessly attached to each other) </w:t>
      </w:r>
      <w:r>
        <w:rPr>
          <w:rFonts w:ascii="Times New Roman" w:hAnsi="Times New Roman"/>
          <w:b/>
          <w:sz w:val="20"/>
        </w:rPr>
        <w:t>rādhā-madana-mohanau</w:t>
      </w:r>
      <w:r>
        <w:rPr>
          <w:rFonts w:ascii="Times New Roman" w:hAnsi="Times New Roman"/>
          <w:sz w:val="20"/>
        </w:rPr>
        <w:t xml:space="preserve"> (the Deities who bear these names) </w:t>
      </w:r>
      <w:r>
        <w:rPr>
          <w:rFonts w:ascii="Times New Roman" w:hAnsi="Times New Roman"/>
          <w:b/>
          <w:sz w:val="20"/>
        </w:rPr>
        <w:t>jayatām</w:t>
      </w:r>
      <w:r>
        <w:rPr>
          <w:rFonts w:ascii="Times New Roman" w:hAnsi="Times New Roman"/>
          <w:sz w:val="20"/>
        </w:rPr>
        <w:t xml:space="preserve"> (may They abide in all Their supremacy).</w:t>
      </w:r>
    </w:p>
    <w:p>
      <w:pPr>
        <w:keepNext/>
        <w:spacing w:before="160"/>
        <w:jc w:val="center"/>
      </w:pPr>
      <w:r>
        <w:rPr>
          <w:rFonts w:ascii="Times New Roman" w:hAnsi="Times New Roman"/>
          <w:i/>
          <w:sz w:val="21"/>
        </w:rPr>
        <w:t>Obeisance to his own cherished Deity, the Lord of *abhidheya* (the means) —</w:t>
      </w:r>
    </w:p>
    <w:p>
      <w:pPr>
        <w:keepNext/>
        <w:jc w:val="center"/>
      </w:pPr>
      <w:r>
        <w:rPr>
          <w:rFonts w:ascii="Nirmala UI" w:hAnsi="Nirmala UI" w:cs="Nirmala UI"/>
          <w:sz w:val="24"/>
          <w:szCs w:val="24"/>
        </w:rPr>
        <w:t>দীব্যদ্বৃন্দারণ্যকল্পদ্রুমাধঃ-</w:t>
        <w:br/>
      </w:r>
      <w:r>
        <w:rPr>
          <w:rFonts w:ascii="Nirmala UI" w:hAnsi="Nirmala UI" w:cs="Nirmala UI"/>
          <w:sz w:val="24"/>
          <w:szCs w:val="24"/>
        </w:rPr>
        <w:t>শ্রীমদ্রত্নাগারসিংহাসনস্থৌ ৷</w:t>
        <w:br/>
      </w:r>
      <w:r>
        <w:rPr>
          <w:rFonts w:ascii="Nirmala UI" w:hAnsi="Nirmala UI" w:cs="Nirmala UI"/>
          <w:sz w:val="24"/>
          <w:szCs w:val="24"/>
        </w:rPr>
        <w:t>শ্রীশ্রীরাধা-শ্রীলগোবিন্দদেবৌ</w:t>
        <w:br/>
      </w:r>
      <w:r>
        <w:rPr>
          <w:rFonts w:ascii="Nirmala UI" w:hAnsi="Nirmala UI" w:cs="Nirmala UI"/>
          <w:sz w:val="24"/>
          <w:szCs w:val="24"/>
        </w:rPr>
        <w:t>প্রেষ্ঠালীভিঃ সেব্যমানৌ স্মরামি ॥ ১৬ ॥</w:t>
      </w:r>
    </w:p>
    <w:p>
      <w:pPr>
        <w:keepNext/>
        <w:spacing w:after="0"/>
        <w:ind w:left="227"/>
      </w:pPr>
      <w:r>
        <w:rPr>
          <w:rFonts w:ascii="Times New Roman" w:hAnsi="Times New Roman"/>
          <w:i/>
          <w:sz w:val="20"/>
        </w:rPr>
        <w:t>dīvyad-vṛndāraṇya-kalpa-drumādhaḥ-</w:t>
      </w:r>
    </w:p>
    <w:p>
      <w:pPr>
        <w:keepNext/>
        <w:spacing w:after="40"/>
        <w:ind w:left="227"/>
      </w:pPr>
      <w:r>
        <w:rPr>
          <w:rFonts w:ascii="Times New Roman" w:hAnsi="Times New Roman"/>
          <w:color w:val="555555"/>
          <w:sz w:val="18"/>
        </w:rPr>
        <w:t>shining  in Vṛndāvana forest  wish-fulfilling  tree  beneath</w:t>
      </w:r>
    </w:p>
    <w:p>
      <w:pPr>
        <w:keepNext/>
        <w:spacing w:after="0"/>
        <w:ind w:left="227"/>
      </w:pPr>
      <w:r>
        <w:rPr>
          <w:rFonts w:ascii="Times New Roman" w:hAnsi="Times New Roman"/>
          <w:i/>
          <w:sz w:val="20"/>
        </w:rPr>
        <w:t>śrīmad-ratnāgāra-siṁhāsana-sthau</w:t>
      </w:r>
    </w:p>
    <w:p>
      <w:pPr>
        <w:keepNext/>
        <w:spacing w:after="40"/>
        <w:ind w:left="227"/>
      </w:pPr>
      <w:r>
        <w:rPr>
          <w:rFonts w:ascii="Times New Roman" w:hAnsi="Times New Roman"/>
          <w:color w:val="555555"/>
          <w:sz w:val="18"/>
        </w:rPr>
        <w:t>in a beautiful  jewel temple  on a lion-throne  seated</w:t>
      </w:r>
    </w:p>
    <w:p>
      <w:pPr>
        <w:keepNext/>
        <w:spacing w:after="0"/>
        <w:ind w:left="227"/>
      </w:pPr>
      <w:r>
        <w:rPr>
          <w:rFonts w:ascii="Times New Roman" w:hAnsi="Times New Roman"/>
          <w:i/>
          <w:sz w:val="20"/>
        </w:rPr>
        <w:t>śrī śrī rādhā-śrīla-govinda-devau</w:t>
      </w:r>
    </w:p>
    <w:p>
      <w:pPr>
        <w:keepNext/>
        <w:spacing w:after="40"/>
        <w:ind w:left="227"/>
      </w:pPr>
      <w:r>
        <w:rPr>
          <w:rFonts w:ascii="Times New Roman" w:hAnsi="Times New Roman"/>
          <w:color w:val="555555"/>
          <w:sz w:val="18"/>
        </w:rPr>
        <w:t>Śrī Śrī  Rādhā  and Śrīla  Govinda  the Deities</w:t>
      </w:r>
    </w:p>
    <w:p>
      <w:pPr>
        <w:keepNext/>
        <w:spacing w:after="0"/>
        <w:ind w:left="227"/>
      </w:pPr>
      <w:r>
        <w:rPr>
          <w:rFonts w:ascii="Times New Roman" w:hAnsi="Times New Roman"/>
          <w:i/>
          <w:sz w:val="20"/>
        </w:rPr>
        <w:t>preṣṭhālībhiḥ sevyamānau smarāmi</w:t>
      </w:r>
    </w:p>
    <w:p>
      <w:pPr>
        <w:keepNext/>
        <w:spacing w:after="40"/>
        <w:ind w:left="227"/>
      </w:pPr>
      <w:r>
        <w:rPr>
          <w:rFonts w:ascii="Times New Roman" w:hAnsi="Times New Roman"/>
          <w:color w:val="555555"/>
          <w:sz w:val="18"/>
        </w:rPr>
        <w:t>by Their dearest friends  being served  I remember</w:t>
      </w:r>
    </w:p>
    <w:p>
      <w:pPr>
        <w:spacing w:before="60"/>
        <w:jc w:val="both"/>
      </w:pPr>
      <w:r>
        <w:rPr>
          <w:b/>
        </w:rPr>
        <w:t xml:space="preserve">16 </w:t>
      </w:r>
      <w:r>
        <w:rPr>
          <w:rFonts w:ascii="Times New Roman" w:hAnsi="Times New Roman"/>
        </w:rPr>
        <w:t>I remember Śrī Śrī Rādhā and Śrī Govindadeva, seated on a throne in a beautiful temple of jewels beneath a wish-fulfilling tree in the radiant forest of Vṛndāvana, served by Their dearest companions.</w:t>
      </w:r>
    </w:p>
    <w:p>
      <w:pPr>
        <w:jc w:val="both"/>
      </w:pPr>
      <w:r>
        <w:rPr>
          <w:b/>
          <w:i/>
          <w:sz w:val="20"/>
        </w:rPr>
        <w:t xml:space="preserve">Amṛta-pravāha-bhāṣya. </w:t>
      </w:r>
      <w:r>
        <w:rPr>
          <w:rFonts w:ascii="Times New Roman" w:hAnsi="Times New Roman"/>
          <w:sz w:val="20"/>
        </w:rPr>
        <w:t>Śrī Śrī Rādhā-Govinda sit on a throne in a jewelled temple, beneath the wish-fulfilling tree of Vṛndāvana, a land of radiant beauty. Their dear companions serve Them. I remember Them.</w:t>
      </w:r>
    </w:p>
    <w:p>
      <w:pPr>
        <w:jc w:val="both"/>
      </w:pPr>
      <w:r>
        <w:rPr>
          <w:b/>
          <w:i/>
          <w:sz w:val="20"/>
        </w:rPr>
        <w:t xml:space="preserve">Anubhāṣya. </w:t>
      </w:r>
      <w:r>
        <w:rPr>
          <w:rFonts w:ascii="Times New Roman" w:hAnsi="Times New Roman"/>
          <w:b/>
          <w:sz w:val="20"/>
        </w:rPr>
        <w:t>dīvyad-vṛndāraṇya-kalpa-drumādhaḥ</w:t>
      </w:r>
      <w:r>
        <w:rPr>
          <w:rFonts w:ascii="Times New Roman" w:hAnsi="Times New Roman"/>
          <w:sz w:val="20"/>
        </w:rPr>
        <w:t xml:space="preserve"> (at the foot of the wish-fulfilling tree in the radiant forest of Vṛndāvana. “Radiant” means supremely beautiful and enchanting to the mind) </w:t>
      </w:r>
      <w:r>
        <w:rPr>
          <w:rFonts w:ascii="Times New Roman" w:hAnsi="Times New Roman"/>
          <w:b/>
          <w:sz w:val="20"/>
        </w:rPr>
        <w:t>śrīmad-ratnāgāra-siṁhāsana-sthau</w:t>
      </w:r>
      <w:r>
        <w:rPr>
          <w:rFonts w:ascii="Times New Roman" w:hAnsi="Times New Roman"/>
          <w:sz w:val="20"/>
        </w:rPr>
        <w:t xml:space="preserve"> (seated on a jewelled throne within a jewelled chamber of wondrous beauty) </w:t>
      </w:r>
      <w:r>
        <w:rPr>
          <w:rFonts w:ascii="Times New Roman" w:hAnsi="Times New Roman"/>
          <w:b/>
          <w:sz w:val="20"/>
        </w:rPr>
        <w:t>preṣṭhālībhiḥ</w:t>
      </w:r>
      <w:r>
        <w:rPr>
          <w:rFonts w:ascii="Times New Roman" w:hAnsi="Times New Roman"/>
          <w:sz w:val="20"/>
        </w:rPr>
        <w:t xml:space="preserve"> (by Their dearest companions, devoted to service: the intimate confidantes [*priya-narma-sakhīs*] led by Śrī Lalitā, who are surrounded by Śrī Rūpa-mañjarī and others) </w:t>
      </w:r>
      <w:r>
        <w:rPr>
          <w:rFonts w:ascii="Times New Roman" w:hAnsi="Times New Roman"/>
          <w:b/>
          <w:sz w:val="20"/>
        </w:rPr>
        <w:t>sevyamānau</w:t>
      </w:r>
      <w:r>
        <w:rPr>
          <w:rFonts w:ascii="Times New Roman" w:hAnsi="Times New Roman"/>
          <w:sz w:val="20"/>
        </w:rPr>
        <w:t xml:space="preserve"> (Those whom they serve) </w:t>
      </w:r>
      <w:r>
        <w:rPr>
          <w:rFonts w:ascii="Times New Roman" w:hAnsi="Times New Roman"/>
          <w:b/>
          <w:sz w:val="20"/>
        </w:rPr>
        <w:t>śrī-śrī-rādhā-śrīla-govinda-devau smarāmi</w:t>
      </w:r>
      <w:r>
        <w:rPr>
          <w:rFonts w:ascii="Times New Roman" w:hAnsi="Times New Roman"/>
          <w:sz w:val="20"/>
        </w:rPr>
        <w:t xml:space="preserve"> (I remember Śrī Śrī Rādhā and Śrīla Govindadeva).</w:t>
      </w:r>
    </w:p>
    <w:p>
      <w:pPr>
        <w:keepNext/>
        <w:spacing w:before="160"/>
        <w:jc w:val="center"/>
      </w:pPr>
      <w:r>
        <w:rPr>
          <w:rFonts w:ascii="Times New Roman" w:hAnsi="Times New Roman"/>
          <w:i/>
          <w:sz w:val="21"/>
        </w:rPr>
        <w:t>Obeisance to his own cherished Deity, the Lord of *prayojana* (the goal) —</w:t>
      </w:r>
    </w:p>
    <w:p>
      <w:pPr>
        <w:keepNext/>
        <w:jc w:val="center"/>
      </w:pPr>
      <w:r>
        <w:rPr>
          <w:rFonts w:ascii="Nirmala UI" w:hAnsi="Nirmala UI" w:cs="Nirmala UI"/>
          <w:sz w:val="24"/>
          <w:szCs w:val="24"/>
        </w:rPr>
        <w:t>শ্রীমান্ রাসরসারম্ভী বংশীবটতটস্থিতঃ ৷</w:t>
        <w:br/>
      </w:r>
      <w:r>
        <w:rPr>
          <w:rFonts w:ascii="Nirmala UI" w:hAnsi="Nirmala UI" w:cs="Nirmala UI"/>
          <w:sz w:val="24"/>
          <w:szCs w:val="24"/>
        </w:rPr>
        <w:t>কর্ষন্ বেণুস্বনৈর্গোপীর্গোপীনাথঃ শ্রিয়েঽস্তু নঃ ॥ ১৭ ॥</w:t>
      </w:r>
    </w:p>
    <w:p>
      <w:pPr>
        <w:keepNext/>
        <w:spacing w:after="0"/>
        <w:ind w:left="227"/>
      </w:pPr>
      <w:r>
        <w:rPr>
          <w:rFonts w:ascii="Times New Roman" w:hAnsi="Times New Roman"/>
          <w:i/>
          <w:sz w:val="20"/>
        </w:rPr>
        <w:t>śrīmān rāsa-rasārambhī</w:t>
      </w:r>
    </w:p>
    <w:p>
      <w:pPr>
        <w:keepNext/>
        <w:spacing w:after="40"/>
        <w:ind w:left="227"/>
      </w:pPr>
      <w:r>
        <w:rPr>
          <w:rFonts w:ascii="Times New Roman" w:hAnsi="Times New Roman"/>
          <w:color w:val="555555"/>
          <w:sz w:val="18"/>
        </w:rPr>
        <w:t>the beautiful  of the rāsa dance’s  sweetness  the initiator</w:t>
      </w:r>
    </w:p>
    <w:p>
      <w:pPr>
        <w:keepNext/>
        <w:spacing w:after="0"/>
        <w:ind w:left="227"/>
      </w:pPr>
      <w:r>
        <w:rPr>
          <w:rFonts w:ascii="Times New Roman" w:hAnsi="Times New Roman"/>
          <w:i/>
          <w:sz w:val="20"/>
        </w:rPr>
        <w:t>vaṁśīvaṭa-taṭa-sthitaḥ</w:t>
      </w:r>
    </w:p>
    <w:p>
      <w:pPr>
        <w:keepNext/>
        <w:spacing w:after="40"/>
        <w:ind w:left="227"/>
      </w:pPr>
      <w:r>
        <w:rPr>
          <w:rFonts w:ascii="Times New Roman" w:hAnsi="Times New Roman"/>
          <w:color w:val="555555"/>
          <w:sz w:val="18"/>
        </w:rPr>
        <w:t>of Vaṁśīvaṭa  on the bank  standing</w:t>
      </w:r>
    </w:p>
    <w:p>
      <w:pPr>
        <w:keepNext/>
        <w:spacing w:after="0"/>
        <w:ind w:left="227"/>
      </w:pPr>
      <w:r>
        <w:rPr>
          <w:rFonts w:ascii="Times New Roman" w:hAnsi="Times New Roman"/>
          <w:i/>
          <w:sz w:val="20"/>
        </w:rPr>
        <w:t>karṣan veṇu-svanair gopīr</w:t>
      </w:r>
    </w:p>
    <w:p>
      <w:pPr>
        <w:keepNext/>
        <w:spacing w:after="40"/>
        <w:ind w:left="227"/>
      </w:pPr>
      <w:r>
        <w:rPr>
          <w:rFonts w:ascii="Times New Roman" w:hAnsi="Times New Roman"/>
          <w:color w:val="555555"/>
          <w:sz w:val="18"/>
        </w:rPr>
        <w:t>drawing  with the flute’s  sounds  the gopīs</w:t>
      </w:r>
    </w:p>
    <w:p>
      <w:pPr>
        <w:keepNext/>
        <w:spacing w:after="0"/>
        <w:ind w:left="227"/>
      </w:pPr>
      <w:r>
        <w:rPr>
          <w:rFonts w:ascii="Times New Roman" w:hAnsi="Times New Roman"/>
          <w:i/>
          <w:sz w:val="20"/>
        </w:rPr>
        <w:t>gopī-nāthaḥ śriye ’stu naḥ</w:t>
      </w:r>
    </w:p>
    <w:p>
      <w:pPr>
        <w:keepNext/>
        <w:spacing w:after="40"/>
        <w:ind w:left="227"/>
      </w:pPr>
      <w:r>
        <w:rPr>
          <w:rFonts w:ascii="Times New Roman" w:hAnsi="Times New Roman"/>
          <w:color w:val="555555"/>
          <w:sz w:val="18"/>
        </w:rPr>
        <w:t>of the gopīs  the Lord  for good  may be  ours</w:t>
      </w:r>
    </w:p>
    <w:p>
      <w:pPr>
        <w:spacing w:before="60"/>
        <w:jc w:val="both"/>
      </w:pPr>
      <w:r>
        <w:rPr>
          <w:b/>
        </w:rPr>
        <w:t xml:space="preserve">17 </w:t>
      </w:r>
      <w:r>
        <w:rPr>
          <w:rFonts w:ascii="Times New Roman" w:hAnsi="Times New Roman"/>
        </w:rPr>
        <w:t>May the beautiful Śrī Gopīnātha, who begins the sweet rāsa dance, be our good fortune. Standing on the bank by Vaṁśīvaṭa, He draws the gopīs to Himself with the sounds of His flute.</w:t>
      </w:r>
    </w:p>
    <w:p>
      <w:pPr>
        <w:jc w:val="both"/>
      </w:pPr>
      <w:r>
        <w:rPr>
          <w:b/>
          <w:i/>
          <w:sz w:val="20"/>
        </w:rPr>
        <w:t xml:space="preserve">Amṛta-pravāha-bhāṣya. </w:t>
      </w:r>
      <w:r>
        <w:rPr>
          <w:rFonts w:ascii="Times New Roman" w:hAnsi="Times New Roman"/>
          <w:sz w:val="20"/>
        </w:rPr>
        <w:t>Śrīmān Gopīnātha, who begins the rapturous *rāsa* dance, stands on the bank by Vaṁśīvaṭa and draws the gopīs with the sound of His flute. May He grant us what is auspicious.</w:t>
      </w:r>
    </w:p>
    <w:p>
      <w:pPr>
        <w:jc w:val="both"/>
      </w:pPr>
      <w:r>
        <w:rPr>
          <w:b/>
          <w:i/>
          <w:sz w:val="20"/>
        </w:rPr>
        <w:t xml:space="preserve">Anubhāṣya. </w:t>
      </w:r>
      <w:r>
        <w:rPr>
          <w:rFonts w:ascii="Times New Roman" w:hAnsi="Times New Roman"/>
          <w:b/>
          <w:sz w:val="20"/>
        </w:rPr>
        <w:t>śrīmān</w:t>
      </w:r>
      <w:r>
        <w:rPr>
          <w:rFonts w:ascii="Times New Roman" w:hAnsi="Times New Roman"/>
          <w:sz w:val="20"/>
        </w:rPr>
        <w:t xml:space="preserve"> (He whose form is full of supreme beauty) </w:t>
      </w:r>
      <w:r>
        <w:rPr>
          <w:rFonts w:ascii="Times New Roman" w:hAnsi="Times New Roman"/>
          <w:b/>
          <w:sz w:val="20"/>
        </w:rPr>
        <w:t>rāsa-rasārambhī</w:t>
      </w:r>
      <w:r>
        <w:rPr>
          <w:rFonts w:ascii="Times New Roman" w:hAnsi="Times New Roman"/>
          <w:sz w:val="20"/>
        </w:rPr>
        <w:t xml:space="preserve"> (He who begins the rapturous *rāsa* dance) </w:t>
      </w:r>
      <w:r>
        <w:rPr>
          <w:rFonts w:ascii="Times New Roman" w:hAnsi="Times New Roman"/>
          <w:b/>
          <w:sz w:val="20"/>
        </w:rPr>
        <w:t>veṇu-svanaiḥ</w:t>
      </w:r>
      <w:r>
        <w:rPr>
          <w:rFonts w:ascii="Times New Roman" w:hAnsi="Times New Roman"/>
          <w:sz w:val="20"/>
        </w:rPr>
        <w:t xml:space="preserve"> (with the sounds of His flute) </w:t>
      </w:r>
      <w:r>
        <w:rPr>
          <w:rFonts w:ascii="Times New Roman" w:hAnsi="Times New Roman"/>
          <w:b/>
          <w:sz w:val="20"/>
        </w:rPr>
        <w:t>gopīḥ</w:t>
      </w:r>
      <w:r>
        <w:rPr>
          <w:rFonts w:ascii="Times New Roman" w:hAnsi="Times New Roman"/>
          <w:sz w:val="20"/>
        </w:rPr>
        <w:t xml:space="preserve"> (the gopīs, the young cowherd women of Vraja) </w:t>
      </w:r>
      <w:r>
        <w:rPr>
          <w:rFonts w:ascii="Times New Roman" w:hAnsi="Times New Roman"/>
          <w:b/>
          <w:sz w:val="20"/>
        </w:rPr>
        <w:t>karṣan</w:t>
      </w:r>
      <w:r>
        <w:rPr>
          <w:rFonts w:ascii="Times New Roman" w:hAnsi="Times New Roman"/>
          <w:sz w:val="20"/>
        </w:rPr>
        <w:t xml:space="preserve"> (drawing. He loosens in them every desire unrelated to Kṛṣṇa and, by the rope of *prema* that is His flute's sound, draws them out of their homes) </w:t>
      </w:r>
      <w:r>
        <w:rPr>
          <w:rFonts w:ascii="Times New Roman" w:hAnsi="Times New Roman"/>
          <w:b/>
          <w:sz w:val="20"/>
        </w:rPr>
        <w:t>vaṁśīvaṭa-taṭa-sthitaḥ</w:t>
      </w:r>
      <w:r>
        <w:rPr>
          <w:rFonts w:ascii="Times New Roman" w:hAnsi="Times New Roman"/>
          <w:sz w:val="20"/>
        </w:rPr>
        <w:t xml:space="preserve"> (standing at the foot of the Vaṁśīvaṭa tree) </w:t>
      </w:r>
      <w:r>
        <w:rPr>
          <w:rFonts w:ascii="Times New Roman" w:hAnsi="Times New Roman"/>
          <w:b/>
          <w:sz w:val="20"/>
        </w:rPr>
        <w:t>gopī-nāthaḥ</w:t>
      </w:r>
      <w:r>
        <w:rPr>
          <w:rFonts w:ascii="Times New Roman" w:hAnsi="Times New Roman"/>
          <w:sz w:val="20"/>
        </w:rPr>
        <w:t xml:space="preserve"> (He who sports freely) </w:t>
      </w:r>
      <w:r>
        <w:rPr>
          <w:rFonts w:ascii="Times New Roman" w:hAnsi="Times New Roman"/>
          <w:b/>
          <w:sz w:val="20"/>
        </w:rPr>
        <w:t>naḥ</w:t>
      </w:r>
      <w:r>
        <w:rPr>
          <w:rFonts w:ascii="Times New Roman" w:hAnsi="Times New Roman"/>
          <w:sz w:val="20"/>
        </w:rPr>
        <w:t xml:space="preserve"> (for us) </w:t>
      </w:r>
      <w:r>
        <w:rPr>
          <w:rFonts w:ascii="Times New Roman" w:hAnsi="Times New Roman"/>
          <w:b/>
          <w:sz w:val="20"/>
        </w:rPr>
        <w:t>śriye</w:t>
      </w:r>
      <w:r>
        <w:rPr>
          <w:rFonts w:ascii="Times New Roman" w:hAnsi="Times New Roman"/>
          <w:sz w:val="20"/>
        </w:rPr>
        <w:t xml:space="preserve"> (for the wealth of *prema*) </w:t>
      </w:r>
      <w:r>
        <w:rPr>
          <w:rFonts w:ascii="Times New Roman" w:hAnsi="Times New Roman"/>
          <w:b/>
          <w:sz w:val="20"/>
        </w:rPr>
        <w:t>astu</w:t>
      </w:r>
      <w:r>
        <w:rPr>
          <w:rFonts w:ascii="Times New Roman" w:hAnsi="Times New Roman"/>
          <w:sz w:val="20"/>
        </w:rPr>
        <w:t xml:space="preserve"> (may He be).</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১৮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Advaitacandra  glory  to Gaura’s  devotees  host</w:t>
      </w:r>
    </w:p>
    <w:p>
      <w:pPr>
        <w:spacing w:before="60"/>
        <w:jc w:val="both"/>
      </w:pPr>
      <w:r>
        <w:rPr>
          <w:b/>
        </w:rPr>
        <w:t xml:space="preserve">18 </w:t>
      </w:r>
      <w:r>
        <w:rPr>
          <w:rFonts w:ascii="Times New Roman" w:hAnsi="Times New Roman"/>
        </w:rPr>
        <w:t>Glory, glory to Śrī Caitanya! Glory to Nityānanda! Glory to Advaitacandra, and glory to all the devotees of Gaura!</w:t>
      </w:r>
    </w:p>
    <w:p>
      <w:pPr>
        <w:keepNext/>
        <w:spacing w:before="160"/>
        <w:jc w:val="center"/>
      </w:pPr>
      <w:r>
        <w:rPr>
          <w:rFonts w:ascii="Times New Roman" w:hAnsi="Times New Roman"/>
          <w:i/>
          <w:sz w:val="21"/>
        </w:rPr>
        <w:t>The three Deities whom the Gauḍīyas long to worship —</w:t>
      </w:r>
    </w:p>
    <w:p>
      <w:pPr>
        <w:keepNext/>
        <w:jc w:val="center"/>
      </w:pPr>
      <w:r>
        <w:rPr>
          <w:rFonts w:ascii="Nirmala UI" w:hAnsi="Nirmala UI" w:cs="Nirmala UI"/>
          <w:sz w:val="24"/>
          <w:szCs w:val="24"/>
        </w:rPr>
        <w:t>এই তিন ঠাকুর গৌড়ীয়াকে করিয়াছেন আত্মসাৎ ৷</w:t>
        <w:br/>
      </w:r>
      <w:r>
        <w:rPr>
          <w:rFonts w:ascii="Nirmala UI" w:hAnsi="Nirmala UI" w:cs="Nirmala UI"/>
          <w:sz w:val="24"/>
          <w:szCs w:val="24"/>
        </w:rPr>
        <w:t>এ তিনের চরণ বন্দোঁ, তিনে মোর নাথ ॥ ১৯ ॥</w:t>
      </w:r>
    </w:p>
    <w:p>
      <w:pPr>
        <w:keepNext/>
        <w:spacing w:after="0"/>
        <w:ind w:left="227"/>
      </w:pPr>
      <w:r>
        <w:rPr>
          <w:rFonts w:ascii="Times New Roman" w:hAnsi="Times New Roman"/>
          <w:i/>
          <w:sz w:val="20"/>
        </w:rPr>
        <w:t>ei tina ṭhākura gauḍīyāke kariyāchena ātmasāt</w:t>
      </w:r>
    </w:p>
    <w:p>
      <w:pPr>
        <w:keepNext/>
        <w:spacing w:after="40"/>
        <w:ind w:left="227"/>
      </w:pPr>
      <w:r>
        <w:rPr>
          <w:rFonts w:ascii="Times New Roman" w:hAnsi="Times New Roman"/>
          <w:color w:val="555555"/>
          <w:sz w:val="18"/>
        </w:rPr>
        <w:t>these  three  Deities  the Gauḍīyas  have made  Their own</w:t>
      </w:r>
    </w:p>
    <w:p>
      <w:pPr>
        <w:keepNext/>
        <w:spacing w:after="0"/>
        <w:ind w:left="227"/>
      </w:pPr>
      <w:r>
        <w:rPr>
          <w:rFonts w:ascii="Times New Roman" w:hAnsi="Times New Roman"/>
          <w:i/>
          <w:sz w:val="20"/>
        </w:rPr>
        <w:t>e tinera caraṇa vandom̐, tine mora nātha</w:t>
      </w:r>
    </w:p>
    <w:p>
      <w:pPr>
        <w:keepNext/>
        <w:spacing w:after="40"/>
        <w:ind w:left="227"/>
      </w:pPr>
      <w:r>
        <w:rPr>
          <w:rFonts w:ascii="Times New Roman" w:hAnsi="Times New Roman"/>
          <w:color w:val="555555"/>
          <w:sz w:val="18"/>
        </w:rPr>
        <w:t>of these  three  the feet  I worship;  the Three  my  Lords</w:t>
      </w:r>
    </w:p>
    <w:p>
      <w:pPr>
        <w:spacing w:before="60"/>
        <w:jc w:val="both"/>
      </w:pPr>
      <w:r>
        <w:rPr>
          <w:b/>
        </w:rPr>
        <w:t xml:space="preserve">19 </w:t>
      </w:r>
      <w:r>
        <w:rPr>
          <w:rFonts w:ascii="Times New Roman" w:hAnsi="Times New Roman"/>
        </w:rPr>
        <w:t>These three Deities have made the Gauḍīya devotees Their own. I worship Their feet: these Three are my Lords.</w:t>
      </w:r>
    </w:p>
    <w:p>
      <w:pPr>
        <w:jc w:val="both"/>
      </w:pPr>
      <w:r>
        <w:rPr>
          <w:b/>
          <w:i/>
          <w:sz w:val="20"/>
        </w:rPr>
        <w:t xml:space="preserve">Amṛta-pravāha-bhāṣya. </w:t>
      </w:r>
      <w:r>
        <w:rPr>
          <w:rFonts w:ascii="Times New Roman" w:hAnsi="Times New Roman"/>
          <w:sz w:val="20"/>
        </w:rPr>
        <w:t>These three Deities — Śrī Madana-mohana, Śrī Govindadeva and Śrī Gopīnātha — are the presiding Lords of Vṛndāvana. They gave the Gauḍīya devotees the right to serve each of Them, and so made them Their own.</w:t>
      </w:r>
    </w:p>
    <w:p>
      <w:pPr>
        <w:jc w:val="both"/>
      </w:pPr>
      <w:r>
        <w:rPr>
          <w:b/>
          <w:i/>
          <w:sz w:val="20"/>
        </w:rPr>
        <w:t xml:space="preserve">Anubhāṣya. </w:t>
      </w:r>
      <w:r>
        <w:rPr>
          <w:rFonts w:ascii="Times New Roman" w:hAnsi="Times New Roman"/>
          <w:sz w:val="20"/>
        </w:rPr>
        <w:t>The Gauḍīya Vaiṣṇavas serve the eighteen-syllable mantra. The Kṛṣṇa named in it is Madana-mohana; its Govinda is Govinda; and its Gopījana-vallabha is Gopīnātha. To realize Kṛṣṇa as Madana-mohana is *sambandha*. To serve Govinda is *abhidheya*. To be drawn by Gopījana-vallabha is *prayojana*. Śrī Mahāprabhu taught these three truths: *sambandha*, *abhidheya* and *prayojana*. These three Deities are forms of Bhagavān that embody those three truths, and They are the presiding Lords of Śrī Vṛndāvana.</w:t>
      </w:r>
    </w:p>
    <w:p>
      <w:pPr>
        <w:jc w:val="both"/>
      </w:pPr>
      <w:r>
        <w:rPr>
          <w:rFonts w:ascii="Times New Roman" w:hAnsi="Times New Roman"/>
          <w:sz w:val="20"/>
        </w:rPr>
        <w:t>The word *gauḍīya* means “of the land of Gauḍa.” The part of Bhārata-varṣa south of the Himālayas and north of the Vindhyas is called Āryāvarta. It holds the five lands of Gauḍa: Sārasvata, Kānyakubja (Lakṣmaṇāvatī), Madhya-gauḍa, Maithila and Utkala. Many call Bengal Gauḍa, and the name “Gauḍa” belonged above all to the capital of Bengal. Devotees from Utkala are called “Oriya devotees,” and in the same way the people of Bengal are called “Gauḍīya.” The south, in turn, is known as Pañca-draviḍa, “the five Draviḍas.” All four ācāryas of the Vaiṣṇava sampradāyas were born in the land of Draviḍa. The Draviḍian Vaiṣṇavas took shelter of these ācāryas. So the word “Gauḍīya” may well have come into use from a wish to be distinguished from them. Śrī Rāmānujācārya was born at Mahābhūtapurī in southern Andhra; Śrī Madhvācārya in the village of Uḍupī in Paraśurāma-kṣetra, in the Mangalore district; Śrī Nimbāditya in the village of Muṅgerapattana in Dakṣiṇāpatha; and Śrī Viṣṇusvāmī in the land of Pāṇḍya. Śrī Mahāprabhu accepted the Śrī Mādhva-sampradāya. Yet the Vaiṣṇava ācāryas of the Tattvavāda branch, who hold to Madhva's teaching, are Draviḍians. Therefore the sampradāya that has taken shelter at Śrī Gaura's feet is called “Gauḍīya.” Moreover, Śrī Ānandatīrtha Pūrṇaprajña Madhvācārya has another name: Śrī Gauḍa-pūrṇānanda. So Śrī Gaura's devotees may be called “Mādhva” as well as “Gauḍīya.”</w:t>
      </w:r>
    </w:p>
    <w:p>
      <w:pPr>
        <w:keepNext/>
        <w:spacing w:before="160"/>
        <w:jc w:val="center"/>
      </w:pPr>
      <w:r>
        <w:rPr>
          <w:rFonts w:ascii="Times New Roman" w:hAnsi="Times New Roman"/>
          <w:i/>
          <w:sz w:val="21"/>
        </w:rPr>
        <w:t>The author explains his own auspicious invocation —</w:t>
      </w:r>
    </w:p>
    <w:p>
      <w:pPr>
        <w:keepNext/>
        <w:jc w:val="center"/>
      </w:pPr>
      <w:r>
        <w:rPr>
          <w:rFonts w:ascii="Nirmala UI" w:hAnsi="Nirmala UI" w:cs="Nirmala UI"/>
          <w:sz w:val="24"/>
          <w:szCs w:val="24"/>
        </w:rPr>
        <w:t>গ্রন্থের আরম্ভে করি মঙ্গলাচরণ ৷</w:t>
        <w:br/>
      </w:r>
      <w:r>
        <w:rPr>
          <w:rFonts w:ascii="Nirmala UI" w:hAnsi="Nirmala UI" w:cs="Nirmala UI"/>
          <w:sz w:val="24"/>
          <w:szCs w:val="24"/>
        </w:rPr>
        <w:t>গুরু, বৈষ্ণব, ভগবান্ — তিনের স্মরণ ॥ ২০ ॥</w:t>
      </w:r>
    </w:p>
    <w:p>
      <w:pPr>
        <w:keepNext/>
        <w:spacing w:after="0"/>
        <w:ind w:left="227"/>
      </w:pPr>
      <w:r>
        <w:rPr>
          <w:rFonts w:ascii="Times New Roman" w:hAnsi="Times New Roman"/>
          <w:i/>
          <w:sz w:val="20"/>
        </w:rPr>
        <w:t>granthera ārambhe kari maṅgalācaraṇa</w:t>
      </w:r>
    </w:p>
    <w:p>
      <w:pPr>
        <w:keepNext/>
        <w:spacing w:after="40"/>
        <w:ind w:left="227"/>
      </w:pPr>
      <w:r>
        <w:rPr>
          <w:rFonts w:ascii="Times New Roman" w:hAnsi="Times New Roman"/>
          <w:color w:val="555555"/>
          <w:sz w:val="18"/>
        </w:rPr>
        <w:t>of the book  at the beginning  I make  the auspicious invocation</w:t>
      </w:r>
    </w:p>
    <w:p>
      <w:pPr>
        <w:keepNext/>
        <w:spacing w:after="0"/>
        <w:ind w:left="227"/>
      </w:pPr>
      <w:r>
        <w:rPr>
          <w:rFonts w:ascii="Times New Roman" w:hAnsi="Times New Roman"/>
          <w:i/>
          <w:sz w:val="20"/>
        </w:rPr>
        <w:t>guru, vaiṣṇava, bhagavān — tinera smaraṇa</w:t>
      </w:r>
    </w:p>
    <w:p>
      <w:pPr>
        <w:keepNext/>
        <w:spacing w:after="40"/>
        <w:ind w:left="227"/>
      </w:pPr>
      <w:r>
        <w:rPr>
          <w:rFonts w:ascii="Times New Roman" w:hAnsi="Times New Roman"/>
          <w:color w:val="555555"/>
          <w:sz w:val="18"/>
        </w:rPr>
        <w:t>guru,  Vaiṣṇava,  Bhagavān —  of the three  remembrance</w:t>
      </w:r>
    </w:p>
    <w:p>
      <w:pPr>
        <w:spacing w:before="60"/>
        <w:jc w:val="both"/>
      </w:pPr>
      <w:r>
        <w:rPr>
          <w:b/>
        </w:rPr>
        <w:t xml:space="preserve">20 </w:t>
      </w:r>
      <w:r>
        <w:rPr>
          <w:rFonts w:ascii="Times New Roman" w:hAnsi="Times New Roman"/>
        </w:rPr>
        <w:t>At the beginning of the book I make the auspicious invocation — the remembrance of three: the Guru, the Vaiṣṇavas and Bhagavān.</w:t>
      </w:r>
    </w:p>
    <w:p>
      <w:pPr>
        <w:keepNext/>
        <w:spacing w:before="160"/>
        <w:jc w:val="center"/>
      </w:pPr>
      <w:r>
        <w:rPr>
          <w:rFonts w:ascii="Nirmala UI" w:hAnsi="Nirmala UI" w:cs="Nirmala UI"/>
          <w:sz w:val="24"/>
          <w:szCs w:val="24"/>
        </w:rPr>
        <w:t>তিনের স্মরণে হয় বিঘ্নবিনাশন ৷</w:t>
        <w:br/>
      </w:r>
      <w:r>
        <w:rPr>
          <w:rFonts w:ascii="Nirmala UI" w:hAnsi="Nirmala UI" w:cs="Nirmala UI"/>
          <w:sz w:val="24"/>
          <w:szCs w:val="24"/>
        </w:rPr>
        <w:t>অনায়াসে হয় নিজ বাঞ্চিতপূরণ ॥ ২১ ॥</w:t>
      </w:r>
    </w:p>
    <w:p>
      <w:pPr>
        <w:keepNext/>
        <w:spacing w:after="0"/>
        <w:ind w:left="227"/>
      </w:pPr>
      <w:r>
        <w:rPr>
          <w:rFonts w:ascii="Times New Roman" w:hAnsi="Times New Roman"/>
          <w:i/>
          <w:sz w:val="20"/>
        </w:rPr>
        <w:t>tinera smaraṇe haya vighna-vināśana</w:t>
      </w:r>
    </w:p>
    <w:p>
      <w:pPr>
        <w:keepNext/>
        <w:spacing w:after="40"/>
        <w:ind w:left="227"/>
      </w:pPr>
      <w:r>
        <w:rPr>
          <w:rFonts w:ascii="Times New Roman" w:hAnsi="Times New Roman"/>
          <w:color w:val="555555"/>
          <w:sz w:val="18"/>
        </w:rPr>
        <w:t>of the three  by remembrance  comes  of obstacles  destruction</w:t>
      </w:r>
    </w:p>
    <w:p>
      <w:pPr>
        <w:keepNext/>
        <w:spacing w:after="0"/>
        <w:ind w:left="227"/>
      </w:pPr>
      <w:r>
        <w:rPr>
          <w:rFonts w:ascii="Times New Roman" w:hAnsi="Times New Roman"/>
          <w:i/>
          <w:sz w:val="20"/>
        </w:rPr>
        <w:t>anāyāse haya nija vāñcita-pūraṇa</w:t>
      </w:r>
    </w:p>
    <w:p>
      <w:pPr>
        <w:keepNext/>
        <w:spacing w:after="40"/>
        <w:ind w:left="227"/>
      </w:pPr>
      <w:r>
        <w:rPr>
          <w:rFonts w:ascii="Times New Roman" w:hAnsi="Times New Roman"/>
          <w:color w:val="555555"/>
          <w:sz w:val="18"/>
        </w:rPr>
        <w:t>easily  comes  one’s own  desire’s  fulfilment</w:t>
      </w:r>
    </w:p>
    <w:p>
      <w:pPr>
        <w:spacing w:before="60"/>
        <w:jc w:val="both"/>
      </w:pPr>
      <w:r>
        <w:rPr>
          <w:b/>
        </w:rPr>
        <w:t xml:space="preserve">21 </w:t>
      </w:r>
      <w:r>
        <w:rPr>
          <w:rFonts w:ascii="Times New Roman" w:hAnsi="Times New Roman"/>
        </w:rPr>
        <w:t>Remembering these three, one overcomes all obstacles and easily attains one’s heart’s desire.</w:t>
      </w:r>
    </w:p>
    <w:p>
      <w:pPr>
        <w:keepNext/>
        <w:spacing w:before="160"/>
        <w:jc w:val="center"/>
      </w:pPr>
      <w:r>
        <w:rPr>
          <w:rFonts w:ascii="Nirmala UI" w:hAnsi="Nirmala UI" w:cs="Nirmala UI"/>
          <w:sz w:val="24"/>
          <w:szCs w:val="24"/>
        </w:rPr>
        <w:t>সে মঙ্গলাচরণ হয় ত্রিবিধ প্রকার ৷</w:t>
        <w:br/>
      </w:r>
      <w:r>
        <w:rPr>
          <w:rFonts w:ascii="Nirmala UI" w:hAnsi="Nirmala UI" w:cs="Nirmala UI"/>
          <w:sz w:val="24"/>
          <w:szCs w:val="24"/>
        </w:rPr>
        <w:t>বস্তুনির্দ্দেশ, আশীর্ব্বাদ, নমস্কার ॥ ২২ ॥</w:t>
      </w:r>
    </w:p>
    <w:p>
      <w:pPr>
        <w:keepNext/>
        <w:spacing w:after="0"/>
        <w:ind w:left="227"/>
      </w:pPr>
      <w:r>
        <w:rPr>
          <w:rFonts w:ascii="Times New Roman" w:hAnsi="Times New Roman"/>
          <w:i/>
          <w:sz w:val="20"/>
        </w:rPr>
        <w:t>se maṅgalācaraṇa haya tri-vidha prakāra</w:t>
      </w:r>
    </w:p>
    <w:p>
      <w:pPr>
        <w:keepNext/>
        <w:spacing w:after="40"/>
        <w:ind w:left="227"/>
      </w:pPr>
      <w:r>
        <w:rPr>
          <w:rFonts w:ascii="Times New Roman" w:hAnsi="Times New Roman"/>
          <w:color w:val="555555"/>
          <w:sz w:val="18"/>
        </w:rPr>
        <w:t>that  invocation  is  of three  kinds</w:t>
      </w:r>
    </w:p>
    <w:p>
      <w:pPr>
        <w:keepNext/>
        <w:spacing w:after="0"/>
        <w:ind w:left="227"/>
      </w:pPr>
      <w:r>
        <w:rPr>
          <w:rFonts w:ascii="Times New Roman" w:hAnsi="Times New Roman"/>
          <w:i/>
          <w:sz w:val="20"/>
        </w:rPr>
        <w:t>vastu-nirdeśa, āśīrvāda, namaskāra</w:t>
      </w:r>
    </w:p>
    <w:p>
      <w:pPr>
        <w:keepNext/>
        <w:spacing w:after="40"/>
        <w:ind w:left="227"/>
      </w:pPr>
      <w:r>
        <w:rPr>
          <w:rFonts w:ascii="Times New Roman" w:hAnsi="Times New Roman"/>
          <w:color w:val="555555"/>
          <w:sz w:val="18"/>
        </w:rPr>
        <w:t>indication of the subject,  benediction,  obeisance</w:t>
      </w:r>
    </w:p>
    <w:p>
      <w:pPr>
        <w:spacing w:before="60"/>
        <w:jc w:val="both"/>
      </w:pPr>
      <w:r>
        <w:rPr>
          <w:b/>
        </w:rPr>
        <w:t xml:space="preserve">22 </w:t>
      </w:r>
      <w:r>
        <w:rPr>
          <w:rFonts w:ascii="Times New Roman" w:hAnsi="Times New Roman"/>
        </w:rPr>
        <w:t>This invocation is of three kinds: indicating the subject, giving blessing and offering obeisance.</w:t>
      </w:r>
    </w:p>
    <w:p>
      <w:pPr>
        <w:keepNext/>
        <w:spacing w:before="160"/>
        <w:jc w:val="center"/>
      </w:pPr>
      <w:r>
        <w:rPr>
          <w:rFonts w:ascii="Nirmala UI" w:hAnsi="Nirmala UI" w:cs="Nirmala UI"/>
          <w:sz w:val="24"/>
          <w:szCs w:val="24"/>
        </w:rPr>
        <w:t>প্রথম দুই শ্লোকে ইষ্টদেব-নমস্কার ৷</w:t>
        <w:br/>
      </w:r>
      <w:r>
        <w:rPr>
          <w:rFonts w:ascii="Nirmala UI" w:hAnsi="Nirmala UI" w:cs="Nirmala UI"/>
          <w:sz w:val="24"/>
          <w:szCs w:val="24"/>
        </w:rPr>
        <w:t>সামান্য-বিশেষ-রূপে দুই ত’ প্রকার ॥ ২৩ ॥</w:t>
      </w:r>
    </w:p>
    <w:p>
      <w:pPr>
        <w:keepNext/>
        <w:spacing w:after="0"/>
        <w:ind w:left="227"/>
      </w:pPr>
      <w:r>
        <w:rPr>
          <w:rFonts w:ascii="Times New Roman" w:hAnsi="Times New Roman"/>
          <w:i/>
          <w:sz w:val="20"/>
        </w:rPr>
        <w:t>prathama dui śloke iṣṭa-deva-namaskāra</w:t>
      </w:r>
    </w:p>
    <w:p>
      <w:pPr>
        <w:keepNext/>
        <w:spacing w:after="40"/>
        <w:ind w:left="227"/>
      </w:pPr>
      <w:r>
        <w:rPr>
          <w:rFonts w:ascii="Times New Roman" w:hAnsi="Times New Roman"/>
          <w:color w:val="555555"/>
          <w:sz w:val="18"/>
        </w:rPr>
        <w:t>in the first  two  verses  to the worshipful Lord  obeisance</w:t>
      </w:r>
    </w:p>
    <w:p>
      <w:pPr>
        <w:keepNext/>
        <w:spacing w:after="0"/>
        <w:ind w:left="227"/>
      </w:pPr>
      <w:r>
        <w:rPr>
          <w:rFonts w:ascii="Times New Roman" w:hAnsi="Times New Roman"/>
          <w:i/>
          <w:sz w:val="20"/>
        </w:rPr>
        <w:t>sāmānya-viśeṣa-rūpe dui ta’ prakāra</w:t>
      </w:r>
    </w:p>
    <w:p>
      <w:pPr>
        <w:keepNext/>
        <w:spacing w:after="40"/>
        <w:ind w:left="227"/>
      </w:pPr>
      <w:r>
        <w:rPr>
          <w:rFonts w:ascii="Times New Roman" w:hAnsi="Times New Roman"/>
          <w:color w:val="555555"/>
          <w:sz w:val="18"/>
        </w:rPr>
        <w:t>general  and specific  in form  two  indeed  kinds</w:t>
      </w:r>
    </w:p>
    <w:p>
      <w:pPr>
        <w:spacing w:before="60"/>
        <w:jc w:val="both"/>
      </w:pPr>
      <w:r>
        <w:rPr>
          <w:b/>
        </w:rPr>
        <w:t xml:space="preserve">23 </w:t>
      </w:r>
      <w:r>
        <w:rPr>
          <w:rFonts w:ascii="Times New Roman" w:hAnsi="Times New Roman"/>
        </w:rPr>
        <w:t>In the first two verses is the obeisance to the worshipful Lord, in two ways — general and specific.</w:t>
      </w:r>
    </w:p>
    <w:p>
      <w:pPr>
        <w:keepNext/>
        <w:spacing w:before="160"/>
        <w:jc w:val="center"/>
      </w:pPr>
      <w:r>
        <w:rPr>
          <w:rFonts w:ascii="Nirmala UI" w:hAnsi="Nirmala UI" w:cs="Nirmala UI"/>
          <w:sz w:val="24"/>
          <w:szCs w:val="24"/>
        </w:rPr>
        <w:t>তৃতীয় শ্লোকেতে করি বস্তুর নির্দ্দেশ ৷</w:t>
        <w:br/>
      </w:r>
      <w:r>
        <w:rPr>
          <w:rFonts w:ascii="Nirmala UI" w:hAnsi="Nirmala UI" w:cs="Nirmala UI"/>
          <w:sz w:val="24"/>
          <w:szCs w:val="24"/>
        </w:rPr>
        <w:t>যাহা হৈতে জানি পরতত্ত্বের উদ্দেশ ॥ ২৪ ॥</w:t>
      </w:r>
    </w:p>
    <w:p>
      <w:pPr>
        <w:keepNext/>
        <w:spacing w:after="0"/>
        <w:ind w:left="227"/>
      </w:pPr>
      <w:r>
        <w:rPr>
          <w:rFonts w:ascii="Times New Roman" w:hAnsi="Times New Roman"/>
          <w:i/>
          <w:sz w:val="20"/>
        </w:rPr>
        <w:t>tṛtīya ślokete kari vastura nirdeśa</w:t>
      </w:r>
    </w:p>
    <w:p>
      <w:pPr>
        <w:keepNext/>
        <w:spacing w:after="40"/>
        <w:ind w:left="227"/>
      </w:pPr>
      <w:r>
        <w:rPr>
          <w:rFonts w:ascii="Times New Roman" w:hAnsi="Times New Roman"/>
          <w:color w:val="555555"/>
          <w:sz w:val="18"/>
        </w:rPr>
        <w:t>in the third  verse  I make  of the subject  indication</w:t>
      </w:r>
    </w:p>
    <w:p>
      <w:pPr>
        <w:keepNext/>
        <w:spacing w:after="0"/>
        <w:ind w:left="227"/>
      </w:pPr>
      <w:r>
        <w:rPr>
          <w:rFonts w:ascii="Times New Roman" w:hAnsi="Times New Roman"/>
          <w:i/>
          <w:sz w:val="20"/>
        </w:rPr>
        <w:t>yāhā haite jāni para-tattvera uddeśa</w:t>
      </w:r>
    </w:p>
    <w:p>
      <w:pPr>
        <w:keepNext/>
        <w:spacing w:after="40"/>
        <w:ind w:left="227"/>
      </w:pPr>
      <w:r>
        <w:rPr>
          <w:rFonts w:ascii="Times New Roman" w:hAnsi="Times New Roman"/>
          <w:color w:val="555555"/>
          <w:sz w:val="18"/>
        </w:rPr>
        <w:t>by which  is known  of the Supreme Truth  the indication</w:t>
      </w:r>
    </w:p>
    <w:p>
      <w:pPr>
        <w:spacing w:before="60"/>
        <w:jc w:val="both"/>
      </w:pPr>
      <w:r>
        <w:rPr>
          <w:b/>
        </w:rPr>
        <w:t xml:space="preserve">24 </w:t>
      </w:r>
      <w:r>
        <w:rPr>
          <w:rFonts w:ascii="Times New Roman" w:hAnsi="Times New Roman"/>
        </w:rPr>
        <w:t>In the third verse I indicate the subject, through which the Supreme Truth is made known.</w:t>
      </w:r>
    </w:p>
    <w:p>
      <w:pPr>
        <w:keepNext/>
        <w:spacing w:before="160"/>
        <w:jc w:val="center"/>
      </w:pPr>
      <w:r>
        <w:rPr>
          <w:rFonts w:ascii="Nirmala UI" w:hAnsi="Nirmala UI" w:cs="Nirmala UI"/>
          <w:sz w:val="24"/>
          <w:szCs w:val="24"/>
        </w:rPr>
        <w:t>চতুর্থ শ্লোকেতে করি জগতে আশীর্ব্বাদ ৷</w:t>
        <w:br/>
      </w:r>
      <w:r>
        <w:rPr>
          <w:rFonts w:ascii="Nirmala UI" w:hAnsi="Nirmala UI" w:cs="Nirmala UI"/>
          <w:sz w:val="24"/>
          <w:szCs w:val="24"/>
        </w:rPr>
        <w:t>সর্ব্বত্র মাগিয়ে কৃষ্ণচৈতন্য-প্রসাদ ॥ ২৫ ॥</w:t>
      </w:r>
    </w:p>
    <w:p>
      <w:pPr>
        <w:keepNext/>
        <w:spacing w:after="0"/>
        <w:ind w:left="227"/>
      </w:pPr>
      <w:r>
        <w:rPr>
          <w:rFonts w:ascii="Times New Roman" w:hAnsi="Times New Roman"/>
          <w:i/>
          <w:sz w:val="20"/>
        </w:rPr>
        <w:t>caturtha ślokete kari jagate āśīrvāda</w:t>
      </w:r>
    </w:p>
    <w:p>
      <w:pPr>
        <w:keepNext/>
        <w:spacing w:after="40"/>
        <w:ind w:left="227"/>
      </w:pPr>
      <w:r>
        <w:rPr>
          <w:rFonts w:ascii="Times New Roman" w:hAnsi="Times New Roman"/>
          <w:color w:val="555555"/>
          <w:sz w:val="18"/>
        </w:rPr>
        <w:t>in the fourth  verse  I give  to the world  blessing</w:t>
      </w:r>
    </w:p>
    <w:p>
      <w:pPr>
        <w:keepNext/>
        <w:spacing w:after="0"/>
        <w:ind w:left="227"/>
      </w:pPr>
      <w:r>
        <w:rPr>
          <w:rFonts w:ascii="Times New Roman" w:hAnsi="Times New Roman"/>
          <w:i/>
          <w:sz w:val="20"/>
        </w:rPr>
        <w:t>sarvatra māgiye kṛṣṇa-caitanya-prasāda</w:t>
      </w:r>
    </w:p>
    <w:p>
      <w:pPr>
        <w:keepNext/>
        <w:spacing w:after="40"/>
        <w:ind w:left="227"/>
      </w:pPr>
      <w:r>
        <w:rPr>
          <w:rFonts w:ascii="Times New Roman" w:hAnsi="Times New Roman"/>
          <w:color w:val="555555"/>
          <w:sz w:val="18"/>
        </w:rPr>
        <w:t>everywhere  I beg for  Kṛṣṇa Caitanya’s  grace</w:t>
      </w:r>
    </w:p>
    <w:p>
      <w:pPr>
        <w:spacing w:before="60"/>
        <w:jc w:val="both"/>
      </w:pPr>
      <w:r>
        <w:rPr>
          <w:b/>
        </w:rPr>
        <w:t xml:space="preserve">25 </w:t>
      </w:r>
      <w:r>
        <w:rPr>
          <w:rFonts w:ascii="Times New Roman" w:hAnsi="Times New Roman"/>
        </w:rPr>
        <w:t>In the fourth verse I bless the world, praying that the grace of Śrī Kṛṣṇa Caitanya may reach all.</w:t>
      </w:r>
    </w:p>
    <w:p>
      <w:pPr>
        <w:keepNext/>
        <w:spacing w:before="160"/>
        <w:jc w:val="center"/>
      </w:pPr>
      <w:r>
        <w:rPr>
          <w:rFonts w:ascii="Nirmala UI" w:hAnsi="Nirmala UI" w:cs="Nirmala UI"/>
          <w:sz w:val="24"/>
          <w:szCs w:val="24"/>
        </w:rPr>
        <w:t>সেই শ্লোকে কহি বাহ্যাবতার-কারণ ৷</w:t>
        <w:br/>
      </w:r>
      <w:r>
        <w:rPr>
          <w:rFonts w:ascii="Nirmala UI" w:hAnsi="Nirmala UI" w:cs="Nirmala UI"/>
          <w:sz w:val="24"/>
          <w:szCs w:val="24"/>
        </w:rPr>
        <w:t>পঞ্চ ষষ্ঠ শ্লোকে কহি মূল-প্রয়োজন ॥ ২৬ ॥</w:t>
      </w:r>
    </w:p>
    <w:p>
      <w:pPr>
        <w:keepNext/>
        <w:spacing w:after="0"/>
        <w:ind w:left="227"/>
      </w:pPr>
      <w:r>
        <w:rPr>
          <w:rFonts w:ascii="Times New Roman" w:hAnsi="Times New Roman"/>
          <w:i/>
          <w:sz w:val="20"/>
        </w:rPr>
        <w:t>sei śloke kahi bāhyāvatāra-kāraṇa</w:t>
      </w:r>
    </w:p>
    <w:p>
      <w:pPr>
        <w:keepNext/>
        <w:spacing w:after="40"/>
        <w:ind w:left="227"/>
      </w:pPr>
      <w:r>
        <w:rPr>
          <w:rFonts w:ascii="Times New Roman" w:hAnsi="Times New Roman"/>
          <w:color w:val="555555"/>
          <w:sz w:val="18"/>
        </w:rPr>
        <w:t>in that  verse  I tell  of the external descent  the cause</w:t>
      </w:r>
    </w:p>
    <w:p>
      <w:pPr>
        <w:keepNext/>
        <w:spacing w:after="0"/>
        <w:ind w:left="227"/>
      </w:pPr>
      <w:r>
        <w:rPr>
          <w:rFonts w:ascii="Times New Roman" w:hAnsi="Times New Roman"/>
          <w:i/>
          <w:sz w:val="20"/>
        </w:rPr>
        <w:t>pañca ṣaṣṭha śloke kahi mūla-prayojana</w:t>
      </w:r>
    </w:p>
    <w:p>
      <w:pPr>
        <w:keepNext/>
        <w:spacing w:after="40"/>
        <w:ind w:left="227"/>
      </w:pPr>
      <w:r>
        <w:rPr>
          <w:rFonts w:ascii="Times New Roman" w:hAnsi="Times New Roman"/>
          <w:color w:val="555555"/>
          <w:sz w:val="18"/>
        </w:rPr>
        <w:t>in the fifth  and sixth  verses  I tell  the root  purpose</w:t>
      </w:r>
    </w:p>
    <w:p>
      <w:pPr>
        <w:spacing w:before="60"/>
        <w:jc w:val="both"/>
      </w:pPr>
      <w:r>
        <w:rPr>
          <w:b/>
        </w:rPr>
        <w:t xml:space="preserve">26 </w:t>
      </w:r>
      <w:r>
        <w:rPr>
          <w:rFonts w:ascii="Times New Roman" w:hAnsi="Times New Roman"/>
        </w:rPr>
        <w:t>In that verse I also tell the external reason for His descent; in the fifth and sixth verses I tell its root purpose.</w:t>
      </w:r>
    </w:p>
    <w:p>
      <w:pPr>
        <w:keepNext/>
        <w:spacing w:before="160"/>
        <w:jc w:val="center"/>
      </w:pPr>
      <w:r>
        <w:rPr>
          <w:rFonts w:ascii="Nirmala UI" w:hAnsi="Nirmala UI" w:cs="Nirmala UI"/>
          <w:sz w:val="24"/>
          <w:szCs w:val="24"/>
        </w:rPr>
        <w:t>এই ছয় শ্লোকে কৃষ্ণচৈতন্যের তত্ত্ব ৷</w:t>
        <w:br/>
      </w:r>
      <w:r>
        <w:rPr>
          <w:rFonts w:ascii="Nirmala UI" w:hAnsi="Nirmala UI" w:cs="Nirmala UI"/>
          <w:sz w:val="24"/>
          <w:szCs w:val="24"/>
        </w:rPr>
        <w:t>আর পঞ্চ শ্লোকে নিত্যানন্দের মহত্ত্ব ॥ ২৭ ॥</w:t>
      </w:r>
    </w:p>
    <w:p>
      <w:pPr>
        <w:keepNext/>
        <w:spacing w:after="0"/>
        <w:ind w:left="227"/>
      </w:pPr>
      <w:r>
        <w:rPr>
          <w:rFonts w:ascii="Times New Roman" w:hAnsi="Times New Roman"/>
          <w:i/>
          <w:sz w:val="20"/>
        </w:rPr>
        <w:t>ei chaya śloke kṛṣṇa caitanyera tattva</w:t>
      </w:r>
    </w:p>
    <w:p>
      <w:pPr>
        <w:keepNext/>
        <w:spacing w:after="40"/>
        <w:ind w:left="227"/>
      </w:pPr>
      <w:r>
        <w:rPr>
          <w:rFonts w:ascii="Times New Roman" w:hAnsi="Times New Roman"/>
          <w:color w:val="555555"/>
          <w:sz w:val="18"/>
        </w:rPr>
        <w:t>in these  six  verses  of Kṛṣṇa  Caitanya  the truth</w:t>
      </w:r>
    </w:p>
    <w:p>
      <w:pPr>
        <w:keepNext/>
        <w:spacing w:after="0"/>
        <w:ind w:left="227"/>
      </w:pPr>
      <w:r>
        <w:rPr>
          <w:rFonts w:ascii="Times New Roman" w:hAnsi="Times New Roman"/>
          <w:i/>
          <w:sz w:val="20"/>
        </w:rPr>
        <w:t>āra pañca śloke nityānandera mahattva</w:t>
      </w:r>
    </w:p>
    <w:p>
      <w:pPr>
        <w:keepNext/>
        <w:spacing w:after="40"/>
        <w:ind w:left="227"/>
      </w:pPr>
      <w:r>
        <w:rPr>
          <w:rFonts w:ascii="Times New Roman" w:hAnsi="Times New Roman"/>
          <w:color w:val="555555"/>
          <w:sz w:val="18"/>
        </w:rPr>
        <w:t>and in five  verses  of Nityānanda  the greatness</w:t>
      </w:r>
    </w:p>
    <w:p>
      <w:pPr>
        <w:spacing w:before="60"/>
        <w:jc w:val="both"/>
      </w:pPr>
      <w:r>
        <w:rPr>
          <w:b/>
        </w:rPr>
        <w:t xml:space="preserve">27 </w:t>
      </w:r>
      <w:r>
        <w:rPr>
          <w:rFonts w:ascii="Times New Roman" w:hAnsi="Times New Roman"/>
        </w:rPr>
        <w:t>In these six verses is the truth of Śrī Kṛṣṇa Caitanya, and in the next five, the greatness of Śrī Nityānanda.</w:t>
      </w:r>
    </w:p>
    <w:p>
      <w:pPr>
        <w:keepNext/>
        <w:spacing w:before="160"/>
        <w:jc w:val="center"/>
      </w:pPr>
      <w:r>
        <w:rPr>
          <w:rFonts w:ascii="Nirmala UI" w:hAnsi="Nirmala UI" w:cs="Nirmala UI"/>
          <w:sz w:val="24"/>
          <w:szCs w:val="24"/>
        </w:rPr>
        <w:t>আর দুই শ্লোকে অদ্বৈত-তত্ত্বাখ্যান ৷</w:t>
        <w:br/>
      </w:r>
      <w:r>
        <w:rPr>
          <w:rFonts w:ascii="Nirmala UI" w:hAnsi="Nirmala UI" w:cs="Nirmala UI"/>
          <w:sz w:val="24"/>
          <w:szCs w:val="24"/>
        </w:rPr>
        <w:t>আর এক শ্লোকে পঞ্চতত্ত্বের ব্যাখ্যান ॥ ২৮ ॥</w:t>
      </w:r>
    </w:p>
    <w:p>
      <w:pPr>
        <w:keepNext/>
        <w:spacing w:after="0"/>
        <w:ind w:left="227"/>
      </w:pPr>
      <w:r>
        <w:rPr>
          <w:rFonts w:ascii="Times New Roman" w:hAnsi="Times New Roman"/>
          <w:i/>
          <w:sz w:val="20"/>
        </w:rPr>
        <w:t>āra dui śloke advaita-tattvākhyāna</w:t>
      </w:r>
    </w:p>
    <w:p>
      <w:pPr>
        <w:keepNext/>
        <w:spacing w:after="40"/>
        <w:ind w:left="227"/>
      </w:pPr>
      <w:r>
        <w:rPr>
          <w:rFonts w:ascii="Times New Roman" w:hAnsi="Times New Roman"/>
          <w:color w:val="555555"/>
          <w:sz w:val="18"/>
        </w:rPr>
        <w:t>then in two  verses  of Advaita  the truth  the account</w:t>
      </w:r>
    </w:p>
    <w:p>
      <w:pPr>
        <w:keepNext/>
        <w:spacing w:after="0"/>
        <w:ind w:left="227"/>
      </w:pPr>
      <w:r>
        <w:rPr>
          <w:rFonts w:ascii="Times New Roman" w:hAnsi="Times New Roman"/>
          <w:i/>
          <w:sz w:val="20"/>
        </w:rPr>
        <w:t>āra eka śloke pañca-tattvera vyākhyāna</w:t>
      </w:r>
    </w:p>
    <w:p>
      <w:pPr>
        <w:keepNext/>
        <w:spacing w:after="40"/>
        <w:ind w:left="227"/>
      </w:pPr>
      <w:r>
        <w:rPr>
          <w:rFonts w:ascii="Times New Roman" w:hAnsi="Times New Roman"/>
          <w:color w:val="555555"/>
          <w:sz w:val="18"/>
        </w:rPr>
        <w:t>then in one  verse  of the Pañca-tattva  the explanation</w:t>
      </w:r>
    </w:p>
    <w:p>
      <w:pPr>
        <w:spacing w:before="60"/>
        <w:jc w:val="both"/>
      </w:pPr>
      <w:r>
        <w:rPr>
          <w:b/>
        </w:rPr>
        <w:t xml:space="preserve">28 </w:t>
      </w:r>
      <w:r>
        <w:rPr>
          <w:rFonts w:ascii="Times New Roman" w:hAnsi="Times New Roman"/>
        </w:rPr>
        <w:t>Then two verses tell the truth of Advaita, and one verse explains the Pañca-tattva.</w:t>
      </w:r>
    </w:p>
    <w:p>
      <w:pPr>
        <w:keepNext/>
        <w:spacing w:before="160"/>
        <w:jc w:val="center"/>
      </w:pPr>
      <w:r>
        <w:rPr>
          <w:rFonts w:ascii="Nirmala UI" w:hAnsi="Nirmala UI" w:cs="Nirmala UI"/>
          <w:sz w:val="24"/>
          <w:szCs w:val="24"/>
        </w:rPr>
        <w:t>এই চৌদ্দশ্লোকে করি মঙ্গলাচরণ ৷</w:t>
        <w:br/>
      </w:r>
      <w:r>
        <w:rPr>
          <w:rFonts w:ascii="Nirmala UI" w:hAnsi="Nirmala UI" w:cs="Nirmala UI"/>
          <w:sz w:val="24"/>
          <w:szCs w:val="24"/>
        </w:rPr>
        <w:t>তহিঁ মধ্যে কহি সব বস্তুনিরূপণ ॥ ২৯ ॥</w:t>
      </w:r>
    </w:p>
    <w:p>
      <w:pPr>
        <w:keepNext/>
        <w:spacing w:after="0"/>
        <w:ind w:left="227"/>
      </w:pPr>
      <w:r>
        <w:rPr>
          <w:rFonts w:ascii="Times New Roman" w:hAnsi="Times New Roman"/>
          <w:i/>
          <w:sz w:val="20"/>
        </w:rPr>
        <w:t>ei caudda śloke kari maṅgalācaraṇa</w:t>
      </w:r>
    </w:p>
    <w:p>
      <w:pPr>
        <w:keepNext/>
        <w:spacing w:after="40"/>
        <w:ind w:left="227"/>
      </w:pPr>
      <w:r>
        <w:rPr>
          <w:rFonts w:ascii="Times New Roman" w:hAnsi="Times New Roman"/>
          <w:color w:val="555555"/>
          <w:sz w:val="18"/>
        </w:rPr>
        <w:t>in these  fourteen  verses  I make  the invocation</w:t>
      </w:r>
    </w:p>
    <w:p>
      <w:pPr>
        <w:keepNext/>
        <w:spacing w:after="0"/>
        <w:ind w:left="227"/>
      </w:pPr>
      <w:r>
        <w:rPr>
          <w:rFonts w:ascii="Times New Roman" w:hAnsi="Times New Roman"/>
          <w:i/>
          <w:sz w:val="20"/>
        </w:rPr>
        <w:t>tahim̐ madhye kahi saba vastu-nirūpaṇa</w:t>
      </w:r>
    </w:p>
    <w:p>
      <w:pPr>
        <w:keepNext/>
        <w:spacing w:after="40"/>
        <w:ind w:left="227"/>
      </w:pPr>
      <w:r>
        <w:rPr>
          <w:rFonts w:ascii="Times New Roman" w:hAnsi="Times New Roman"/>
          <w:color w:val="555555"/>
          <w:sz w:val="18"/>
        </w:rPr>
        <w:t>within  them  I tell  the whole  subject’s  description</w:t>
      </w:r>
    </w:p>
    <w:p>
      <w:pPr>
        <w:spacing w:before="60"/>
        <w:jc w:val="both"/>
      </w:pPr>
      <w:r>
        <w:rPr>
          <w:b/>
        </w:rPr>
        <w:t xml:space="preserve">29 </w:t>
      </w:r>
      <w:r>
        <w:rPr>
          <w:rFonts w:ascii="Times New Roman" w:hAnsi="Times New Roman"/>
        </w:rPr>
        <w:t>In these fourteen verses I make the auspicious invocation, and within them I describe the whole subject.</w:t>
      </w:r>
    </w:p>
    <w:p>
      <w:pPr>
        <w:keepNext/>
        <w:spacing w:before="160"/>
        <w:jc w:val="center"/>
      </w:pPr>
      <w:r>
        <w:rPr>
          <w:rFonts w:ascii="Nirmala UI" w:hAnsi="Nirmala UI" w:cs="Nirmala UI"/>
          <w:sz w:val="24"/>
          <w:szCs w:val="24"/>
        </w:rPr>
        <w:t>সব শ্রোতা-বৈষ্ণবেরে করি’ নমস্কার ৷</w:t>
        <w:br/>
      </w:r>
      <w:r>
        <w:rPr>
          <w:rFonts w:ascii="Nirmala UI" w:hAnsi="Nirmala UI" w:cs="Nirmala UI"/>
          <w:sz w:val="24"/>
          <w:szCs w:val="24"/>
        </w:rPr>
        <w:t>এই সব শ্লোকের করি অর্থ-বিচার ॥ ৩০ ॥</w:t>
      </w:r>
    </w:p>
    <w:p>
      <w:pPr>
        <w:keepNext/>
        <w:spacing w:after="0"/>
        <w:ind w:left="227"/>
      </w:pPr>
      <w:r>
        <w:rPr>
          <w:rFonts w:ascii="Times New Roman" w:hAnsi="Times New Roman"/>
          <w:i/>
          <w:sz w:val="20"/>
        </w:rPr>
        <w:t>saba śrotā-vaiṣṇavere kari’ namaskāra</w:t>
      </w:r>
    </w:p>
    <w:p>
      <w:pPr>
        <w:keepNext/>
        <w:spacing w:after="40"/>
        <w:ind w:left="227"/>
      </w:pPr>
      <w:r>
        <w:rPr>
          <w:rFonts w:ascii="Times New Roman" w:hAnsi="Times New Roman"/>
          <w:color w:val="555555"/>
          <w:sz w:val="18"/>
        </w:rPr>
        <w:t>to all  listening  Vaiṣṇavas  offering  obeisance</w:t>
      </w:r>
    </w:p>
    <w:p>
      <w:pPr>
        <w:keepNext/>
        <w:spacing w:after="0"/>
        <w:ind w:left="227"/>
      </w:pPr>
      <w:r>
        <w:rPr>
          <w:rFonts w:ascii="Times New Roman" w:hAnsi="Times New Roman"/>
          <w:i/>
          <w:sz w:val="20"/>
        </w:rPr>
        <w:t>ei saba ślokera kari artha-vicāra</w:t>
      </w:r>
    </w:p>
    <w:p>
      <w:pPr>
        <w:keepNext/>
        <w:spacing w:after="40"/>
        <w:ind w:left="227"/>
      </w:pPr>
      <w:r>
        <w:rPr>
          <w:rFonts w:ascii="Times New Roman" w:hAnsi="Times New Roman"/>
          <w:color w:val="555555"/>
          <w:sz w:val="18"/>
        </w:rPr>
        <w:t>of all these  verses  I make  of the meaning  consideration</w:t>
      </w:r>
    </w:p>
    <w:p>
      <w:pPr>
        <w:spacing w:before="60"/>
        <w:jc w:val="both"/>
      </w:pPr>
      <w:r>
        <w:rPr>
          <w:b/>
        </w:rPr>
        <w:t xml:space="preserve">30 </w:t>
      </w:r>
      <w:r>
        <w:rPr>
          <w:rFonts w:ascii="Times New Roman" w:hAnsi="Times New Roman"/>
        </w:rPr>
        <w:t>Offering obeisance to all the Vaiṣṇavas who hear this, I shall now consider the meaning of all these verses.</w:t>
      </w:r>
    </w:p>
    <w:p>
      <w:pPr>
        <w:keepNext/>
        <w:spacing w:before="160"/>
        <w:jc w:val="center"/>
      </w:pPr>
      <w:r>
        <w:rPr>
          <w:rFonts w:ascii="Nirmala UI" w:hAnsi="Nirmala UI" w:cs="Nirmala UI"/>
          <w:sz w:val="24"/>
          <w:szCs w:val="24"/>
        </w:rPr>
        <w:t>সকল বৈষ্ণব, শুন করি’ একমন ৷</w:t>
        <w:br/>
      </w:r>
      <w:r>
        <w:rPr>
          <w:rFonts w:ascii="Nirmala UI" w:hAnsi="Nirmala UI" w:cs="Nirmala UI"/>
          <w:sz w:val="24"/>
          <w:szCs w:val="24"/>
        </w:rPr>
        <w:t>চৈতন্য-কৃষ্ণের শাস্ত্র যে মত নিরূপণ ॥ ৩১ ॥</w:t>
      </w:r>
    </w:p>
    <w:p>
      <w:pPr>
        <w:keepNext/>
        <w:spacing w:after="0"/>
        <w:ind w:left="227"/>
      </w:pPr>
      <w:r>
        <w:rPr>
          <w:rFonts w:ascii="Times New Roman" w:hAnsi="Times New Roman"/>
          <w:i/>
          <w:sz w:val="20"/>
        </w:rPr>
        <w:t>sakala vaiṣṇava, śuna kari’ eka-mana</w:t>
      </w:r>
    </w:p>
    <w:p>
      <w:pPr>
        <w:keepNext/>
        <w:spacing w:after="40"/>
        <w:ind w:left="227"/>
      </w:pPr>
      <w:r>
        <w:rPr>
          <w:rFonts w:ascii="Times New Roman" w:hAnsi="Times New Roman"/>
          <w:color w:val="555555"/>
          <w:sz w:val="18"/>
        </w:rPr>
        <w:t>all  Vaiṣṇavas,  hear  making  one mind</w:t>
      </w:r>
    </w:p>
    <w:p>
      <w:pPr>
        <w:keepNext/>
        <w:spacing w:after="0"/>
        <w:ind w:left="227"/>
      </w:pPr>
      <w:r>
        <w:rPr>
          <w:rFonts w:ascii="Times New Roman" w:hAnsi="Times New Roman"/>
          <w:i/>
          <w:sz w:val="20"/>
        </w:rPr>
        <w:t>caitanya-kṛṣṇera śāstra ye mata nirūpaṇa</w:t>
      </w:r>
    </w:p>
    <w:p>
      <w:pPr>
        <w:keepNext/>
        <w:spacing w:after="40"/>
        <w:ind w:left="227"/>
      </w:pPr>
      <w:r>
        <w:rPr>
          <w:rFonts w:ascii="Times New Roman" w:hAnsi="Times New Roman"/>
          <w:color w:val="555555"/>
          <w:sz w:val="18"/>
        </w:rPr>
        <w:t>of Caitanya-Kṛṣṇa  the scriptures  as  in view  establish</w:t>
      </w:r>
    </w:p>
    <w:p>
      <w:pPr>
        <w:spacing w:before="60"/>
        <w:jc w:val="both"/>
      </w:pPr>
      <w:r>
        <w:rPr>
          <w:b/>
        </w:rPr>
        <w:t xml:space="preserve">31 </w:t>
      </w:r>
      <w:r>
        <w:rPr>
          <w:rFonts w:ascii="Times New Roman" w:hAnsi="Times New Roman"/>
        </w:rPr>
        <w:t>O Vaiṣṇavas, hear with one-pointed mind how the scriptures establish the truth of Caitanya-Kṛṣṇa.</w:t>
      </w:r>
      <w:r>
        <w:rPr>
          <w:rFonts w:ascii="Times New Roman" w:hAnsi="Times New Roman"/>
          <w:vertAlign w:val="superscript"/>
        </w:rPr>
        <w:t>3</w:t>
      </w:r>
    </w:p>
    <w:p>
      <w:pPr>
        <w:jc w:val="both"/>
      </w:pPr>
      <w:r>
        <w:rPr>
          <w:b/>
          <w:i/>
          <w:sz w:val="20"/>
        </w:rPr>
        <w:t xml:space="preserve">Amṛta-pravāha-bhāṣya. </w:t>
      </w:r>
      <w:r>
        <w:rPr>
          <w:rFonts w:ascii="Times New Roman" w:hAnsi="Times New Roman"/>
          <w:sz w:val="20"/>
        </w:rPr>
        <w:t>What the scriptures establish about Kṛṣṇa, who appeared as Caitanya.</w:t>
      </w:r>
    </w:p>
    <w:p>
      <w:pPr>
        <w:keepNext/>
        <w:spacing w:before="160"/>
        <w:jc w:val="center"/>
      </w:pPr>
      <w:r>
        <w:rPr>
          <w:rFonts w:ascii="Times New Roman" w:hAnsi="Times New Roman"/>
          <w:i/>
          <w:sz w:val="21"/>
        </w:rPr>
        <w:t>The explanation of the fourteen verses above begins. Explanation of the first verse —</w:t>
      </w:r>
    </w:p>
    <w:p>
      <w:pPr>
        <w:keepNext/>
        <w:jc w:val="center"/>
      </w:pPr>
      <w:r>
        <w:rPr>
          <w:rFonts w:ascii="Nirmala UI" w:hAnsi="Nirmala UI" w:cs="Nirmala UI"/>
          <w:sz w:val="24"/>
          <w:szCs w:val="24"/>
        </w:rPr>
        <w:t>কৃষ্ণ, গুরুদ্বয়, ভক্ত, অবতার, প্রকাশ ৷</w:t>
        <w:br/>
      </w:r>
      <w:r>
        <w:rPr>
          <w:rFonts w:ascii="Nirmala UI" w:hAnsi="Nirmala UI" w:cs="Nirmala UI"/>
          <w:sz w:val="24"/>
          <w:szCs w:val="24"/>
        </w:rPr>
        <w:t>শক্তি, — এই ছয় রূপে করেন বিলাস ॥ ৩২ ॥</w:t>
      </w:r>
    </w:p>
    <w:p>
      <w:pPr>
        <w:keepNext/>
        <w:spacing w:after="0"/>
        <w:ind w:left="227"/>
      </w:pPr>
      <w:r>
        <w:rPr>
          <w:rFonts w:ascii="Times New Roman" w:hAnsi="Times New Roman"/>
          <w:i/>
          <w:sz w:val="20"/>
        </w:rPr>
        <w:t>kṛṣṇa, gurudvaya, bhakta, avatāra, prakāśa</w:t>
      </w:r>
    </w:p>
    <w:p>
      <w:pPr>
        <w:keepNext/>
        <w:spacing w:after="40"/>
        <w:ind w:left="227"/>
      </w:pPr>
      <w:r>
        <w:rPr>
          <w:rFonts w:ascii="Times New Roman" w:hAnsi="Times New Roman"/>
          <w:color w:val="555555"/>
          <w:sz w:val="18"/>
        </w:rPr>
        <w:t>Kṛṣṇa,  the two gurus,  devotees,  avatāras,  manifestations</w:t>
      </w:r>
    </w:p>
    <w:p>
      <w:pPr>
        <w:keepNext/>
        <w:spacing w:after="0"/>
        <w:ind w:left="227"/>
      </w:pPr>
      <w:r>
        <w:rPr>
          <w:rFonts w:ascii="Times New Roman" w:hAnsi="Times New Roman"/>
          <w:i/>
          <w:sz w:val="20"/>
        </w:rPr>
        <w:t>śakti, — ei chaya rūpe karena vilāsa</w:t>
      </w:r>
    </w:p>
    <w:p>
      <w:pPr>
        <w:keepNext/>
        <w:spacing w:after="40"/>
        <w:ind w:left="227"/>
      </w:pPr>
      <w:r>
        <w:rPr>
          <w:rFonts w:ascii="Times New Roman" w:hAnsi="Times New Roman"/>
          <w:color w:val="555555"/>
          <w:sz w:val="18"/>
        </w:rPr>
        <w:t>potencies —  in these  six  forms  He enjoys</w:t>
      </w:r>
    </w:p>
    <w:p>
      <w:pPr>
        <w:spacing w:before="60"/>
        <w:jc w:val="both"/>
      </w:pPr>
      <w:r>
        <w:rPr>
          <w:b/>
        </w:rPr>
        <w:t xml:space="preserve">32 </w:t>
      </w:r>
      <w:r>
        <w:rPr>
          <w:rFonts w:ascii="Times New Roman" w:hAnsi="Times New Roman"/>
        </w:rPr>
        <w:t>Kṛṣṇa, the two kinds of guru, the devotees, the avatāras, the manifestations and the potencies — in these six forms He enjoys His pastimes.</w:t>
      </w:r>
    </w:p>
    <w:p>
      <w:pPr>
        <w:jc w:val="both"/>
      </w:pPr>
      <w:r>
        <w:rPr>
          <w:b/>
          <w:i/>
          <w:sz w:val="20"/>
        </w:rPr>
        <w:t xml:space="preserve">Anubhāṣya. </w:t>
      </w:r>
      <w:r>
        <w:rPr>
          <w:rFonts w:ascii="Times New Roman" w:hAnsi="Times New Roman"/>
          <w:sz w:val="20"/>
        </w:rPr>
        <w:t>The word *guru-dvaya* (“two gurus”) means the *dīkṣā-guru* and the *śikṣā-guru*. Both are the one, undivided *guru-tattva*. The *dīkṣā-guru* and the *śikṣā-guru* differ in their *līlās*, but for the disciple both are the same truth and deserve the same honour.</w:t>
      </w:r>
    </w:p>
    <w:p>
      <w:pPr>
        <w:keepNext/>
        <w:spacing w:before="160"/>
        <w:jc w:val="center"/>
      </w:pPr>
      <w:r>
        <w:rPr>
          <w:rFonts w:ascii="Nirmala UI" w:hAnsi="Nirmala UI" w:cs="Nirmala UI"/>
          <w:sz w:val="24"/>
          <w:szCs w:val="24"/>
        </w:rPr>
        <w:t>এই ছয় তত্ত্বের করি চরণ বন্দন ৷</w:t>
        <w:br/>
      </w:r>
      <w:r>
        <w:rPr>
          <w:rFonts w:ascii="Nirmala UI" w:hAnsi="Nirmala UI" w:cs="Nirmala UI"/>
          <w:sz w:val="24"/>
          <w:szCs w:val="24"/>
        </w:rPr>
        <w:t>প্রথমে সামান্যে করি মঙ্গলাচরণ ॥ ৩৩ ॥</w:t>
      </w:r>
    </w:p>
    <w:p>
      <w:pPr>
        <w:keepNext/>
        <w:spacing w:after="0"/>
        <w:ind w:left="227"/>
      </w:pPr>
      <w:r>
        <w:rPr>
          <w:rFonts w:ascii="Times New Roman" w:hAnsi="Times New Roman"/>
          <w:i/>
          <w:sz w:val="20"/>
        </w:rPr>
        <w:t>ei chaya tattvera kari caraṇa vandana</w:t>
      </w:r>
    </w:p>
    <w:p>
      <w:pPr>
        <w:keepNext/>
        <w:spacing w:after="40"/>
        <w:ind w:left="227"/>
      </w:pPr>
      <w:r>
        <w:rPr>
          <w:rFonts w:ascii="Times New Roman" w:hAnsi="Times New Roman"/>
          <w:color w:val="555555"/>
          <w:sz w:val="18"/>
        </w:rPr>
        <w:t>of these  six  truths  I make  to the feet  worship</w:t>
      </w:r>
    </w:p>
    <w:p>
      <w:pPr>
        <w:keepNext/>
        <w:spacing w:after="0"/>
        <w:ind w:left="227"/>
      </w:pPr>
      <w:r>
        <w:rPr>
          <w:rFonts w:ascii="Times New Roman" w:hAnsi="Times New Roman"/>
          <w:i/>
          <w:sz w:val="20"/>
        </w:rPr>
        <w:t>prathame sāmānye kari maṅgalācaraṇa</w:t>
      </w:r>
    </w:p>
    <w:p>
      <w:pPr>
        <w:keepNext/>
        <w:spacing w:after="40"/>
        <w:ind w:left="227"/>
      </w:pPr>
      <w:r>
        <w:rPr>
          <w:rFonts w:ascii="Times New Roman" w:hAnsi="Times New Roman"/>
          <w:color w:val="555555"/>
          <w:sz w:val="18"/>
        </w:rPr>
        <w:t>first  in general  I make  the invocation</w:t>
      </w:r>
    </w:p>
    <w:p>
      <w:pPr>
        <w:spacing w:before="60"/>
        <w:jc w:val="both"/>
      </w:pPr>
      <w:r>
        <w:rPr>
          <w:b/>
        </w:rPr>
        <w:t xml:space="preserve">33 </w:t>
      </w:r>
      <w:r>
        <w:rPr>
          <w:rFonts w:ascii="Times New Roman" w:hAnsi="Times New Roman"/>
        </w:rPr>
        <w:t>I worship the feet of these six truths; first I make the invocation in general.</w:t>
      </w:r>
    </w:p>
    <w:p>
      <w:pPr>
        <w:keepNext/>
        <w:spacing w:before="160"/>
        <w:jc w:val="center"/>
      </w:pPr>
      <w:r>
        <w:rPr>
          <w:rFonts w:ascii="Nirmala UI" w:hAnsi="Nirmala UI" w:cs="Nirmala UI"/>
          <w:sz w:val="24"/>
          <w:szCs w:val="24"/>
        </w:rPr>
        <w:t>বন্দে গুরূনীশভক্তানীশমীশাবতারকান্ ৷</w:t>
        <w:br/>
      </w:r>
      <w:r>
        <w:rPr>
          <w:rFonts w:ascii="Nirmala UI" w:hAnsi="Nirmala UI" w:cs="Nirmala UI"/>
          <w:sz w:val="24"/>
          <w:szCs w:val="24"/>
        </w:rPr>
        <w:t>তৎপ্রকাশাংশ্চ তচ্চক্তীঃ কৃষ্ণচৈতন্যসংজ্ঞকম্ ॥ ৩৪ ॥</w:t>
      </w:r>
    </w:p>
    <w:p>
      <w:pPr>
        <w:keepNext/>
        <w:spacing w:after="0"/>
        <w:ind w:left="227"/>
      </w:pPr>
      <w:r>
        <w:rPr>
          <w:rFonts w:ascii="Times New Roman" w:hAnsi="Times New Roman"/>
          <w:i/>
          <w:sz w:val="20"/>
        </w:rPr>
        <w:t>vande gurūn īśa-bhaktān</w:t>
      </w:r>
    </w:p>
    <w:p>
      <w:pPr>
        <w:keepNext/>
        <w:spacing w:after="40"/>
        <w:ind w:left="227"/>
      </w:pPr>
      <w:r>
        <w:rPr>
          <w:rFonts w:ascii="Times New Roman" w:hAnsi="Times New Roman"/>
          <w:color w:val="555555"/>
          <w:sz w:val="18"/>
        </w:rPr>
        <w:t>I worship  the gurus,  the Lord’s devotees</w:t>
      </w:r>
    </w:p>
    <w:p>
      <w:pPr>
        <w:keepNext/>
        <w:spacing w:after="0"/>
        <w:ind w:left="227"/>
      </w:pPr>
      <w:r>
        <w:rPr>
          <w:rFonts w:ascii="Times New Roman" w:hAnsi="Times New Roman"/>
          <w:i/>
          <w:sz w:val="20"/>
        </w:rPr>
        <w:t>īśam īśāvatārakān</w:t>
      </w:r>
    </w:p>
    <w:p>
      <w:pPr>
        <w:keepNext/>
        <w:spacing w:after="40"/>
        <w:ind w:left="227"/>
      </w:pPr>
      <w:r>
        <w:rPr>
          <w:rFonts w:ascii="Times New Roman" w:hAnsi="Times New Roman"/>
          <w:color w:val="555555"/>
          <w:sz w:val="18"/>
        </w:rPr>
        <w:t>the Lord,  the Lord’s avatāras</w:t>
      </w:r>
    </w:p>
    <w:p>
      <w:pPr>
        <w:keepNext/>
        <w:spacing w:after="0"/>
        <w:ind w:left="227"/>
      </w:pPr>
      <w:r>
        <w:rPr>
          <w:rFonts w:ascii="Times New Roman" w:hAnsi="Times New Roman"/>
          <w:i/>
          <w:sz w:val="20"/>
        </w:rPr>
        <w:t>tat-prakāśāṁś ca tac-chaktīḥ</w:t>
      </w:r>
    </w:p>
    <w:p>
      <w:pPr>
        <w:keepNext/>
        <w:spacing w:after="40"/>
        <w:ind w:left="227"/>
      </w:pPr>
      <w:r>
        <w:rPr>
          <w:rFonts w:ascii="Times New Roman" w:hAnsi="Times New Roman"/>
          <w:color w:val="555555"/>
          <w:sz w:val="18"/>
        </w:rPr>
        <w:t>His manifestations  and  His potencies</w:t>
      </w:r>
    </w:p>
    <w:p>
      <w:pPr>
        <w:keepNext/>
        <w:spacing w:after="0"/>
        <w:ind w:left="227"/>
      </w:pPr>
      <w:r>
        <w:rPr>
          <w:rFonts w:ascii="Times New Roman" w:hAnsi="Times New Roman"/>
          <w:i/>
          <w:sz w:val="20"/>
        </w:rPr>
        <w:t>kṛṣṇa-caitanya-saṁjñakam</w:t>
      </w:r>
    </w:p>
    <w:p>
      <w:pPr>
        <w:keepNext/>
        <w:spacing w:after="40"/>
        <w:ind w:left="227"/>
      </w:pPr>
      <w:r>
        <w:rPr>
          <w:rFonts w:ascii="Times New Roman" w:hAnsi="Times New Roman"/>
          <w:color w:val="555555"/>
          <w:sz w:val="18"/>
        </w:rPr>
        <w:t>Kṛṣṇa  Caitanya  named</w:t>
      </w:r>
    </w:p>
    <w:p>
      <w:pPr>
        <w:spacing w:before="60"/>
        <w:jc w:val="both"/>
      </w:pPr>
      <w:r>
        <w:rPr>
          <w:b/>
        </w:rPr>
        <w:t xml:space="preserve">34 </w:t>
      </w:r>
      <w:r>
        <w:rPr>
          <w:rFonts w:ascii="Times New Roman" w:hAnsi="Times New Roman"/>
        </w:rPr>
        <w:t>I worship the gurus, the devotees of the Lord, His avatāras, His manifestations and His potencies — and the Lord Himself, who is known as Śrī Kṛṣṇa Caitanya.</w:t>
      </w:r>
    </w:p>
    <w:p>
      <w:pPr>
        <w:jc w:val="both"/>
      </w:pPr>
      <w:r>
        <w:rPr>
          <w:b/>
          <w:i/>
          <w:sz w:val="20"/>
        </w:rPr>
        <w:t xml:space="preserve">Amṛta-pravāha-bhāṣya. </w:t>
      </w:r>
      <w:r>
        <w:rPr>
          <w:rFonts w:ascii="Times New Roman" w:hAnsi="Times New Roman"/>
          <w:sz w:val="20"/>
        </w:rPr>
        <w:t>I worship the two gurus, distinguished as the *dīkṣā-guru* and the *śikṣā-guru*; the Lord's devotees, Śrīvāsa and others; the Lord's avatāras, Advaita Prabhu and others; the Lord's manifestations, Prabhu Śrī Nityānanda and others; and the Lord's potencies, Śrī Gadādhara and others. And I worship the Supreme Truth, the Lord Himself, named Mahāprabhu Śrī Kṛṣṇa Caitanya.</w:t>
      </w:r>
    </w:p>
    <w:p>
      <w:pPr>
        <w:jc w:val="both"/>
      </w:pPr>
      <w:r>
        <w:rPr>
          <w:b/>
          <w:i/>
          <w:sz w:val="20"/>
        </w:rPr>
        <w:t xml:space="preserve">Anubhāṣya. </w:t>
      </w:r>
      <w:r>
        <w:rPr>
          <w:rFonts w:ascii="Times New Roman" w:hAnsi="Times New Roman"/>
          <w:sz w:val="20"/>
        </w:rPr>
        <w:t>(</w:t>
      </w:r>
      <w:r>
        <w:rPr>
          <w:rFonts w:ascii="Times New Roman" w:hAnsi="Times New Roman"/>
          <w:b/>
          <w:sz w:val="20"/>
        </w:rPr>
        <w:t>grantha-kāraḥ</w:t>
      </w:r>
      <w:r>
        <w:rPr>
          <w:rFonts w:ascii="Times New Roman" w:hAnsi="Times New Roman"/>
          <w:sz w:val="20"/>
        </w:rPr>
        <w:t xml:space="preserve"> (the author of the book, that is, I, Kṛṣṇadāsa)) </w:t>
      </w:r>
      <w:r>
        <w:rPr>
          <w:rFonts w:ascii="Times New Roman" w:hAnsi="Times New Roman"/>
          <w:b/>
          <w:sz w:val="20"/>
        </w:rPr>
        <w:t>gurūn</w:t>
      </w:r>
      <w:r>
        <w:rPr>
          <w:rFonts w:ascii="Times New Roman" w:hAnsi="Times New Roman"/>
          <w:sz w:val="20"/>
        </w:rPr>
        <w:t xml:space="preserve"> (the host of gurus, that is, those who show the way, give the mantra and instruct: Śrī Nityānanda, Raghunātha, Rūpa and others) </w:t>
      </w:r>
      <w:r>
        <w:rPr>
          <w:rFonts w:ascii="Times New Roman" w:hAnsi="Times New Roman"/>
          <w:b/>
          <w:sz w:val="20"/>
        </w:rPr>
        <w:t>īśa-bhaktān</w:t>
      </w:r>
      <w:r>
        <w:rPr>
          <w:rFonts w:ascii="Times New Roman" w:hAnsi="Times New Roman"/>
          <w:sz w:val="20"/>
        </w:rPr>
        <w:t xml:space="preserve"> (the servants of Gaura-Kṛṣṇa: Śrīvāsa and others) </w:t>
      </w:r>
      <w:r>
        <w:rPr>
          <w:rFonts w:ascii="Times New Roman" w:hAnsi="Times New Roman"/>
          <w:b/>
          <w:sz w:val="20"/>
        </w:rPr>
        <w:t>kṛṣṇa-caitanya-saṁjñakam īśam</w:t>
      </w:r>
      <w:r>
        <w:rPr>
          <w:rFonts w:ascii="Times New Roman" w:hAnsi="Times New Roman"/>
          <w:sz w:val="20"/>
        </w:rPr>
        <w:t xml:space="preserve"> (Bhagavān, known as Kṛṣṇa Caitanya) </w:t>
      </w:r>
      <w:r>
        <w:rPr>
          <w:rFonts w:ascii="Times New Roman" w:hAnsi="Times New Roman"/>
          <w:b/>
          <w:sz w:val="20"/>
        </w:rPr>
        <w:t>īśāvatārakān</w:t>
      </w:r>
      <w:r>
        <w:rPr>
          <w:rFonts w:ascii="Times New Roman" w:hAnsi="Times New Roman"/>
          <w:sz w:val="20"/>
        </w:rPr>
        <w:t xml:space="preserve"> (Śrī Advaitācārya and others) </w:t>
      </w:r>
      <w:r>
        <w:rPr>
          <w:rFonts w:ascii="Times New Roman" w:hAnsi="Times New Roman"/>
          <w:b/>
          <w:sz w:val="20"/>
        </w:rPr>
        <w:t>tat-prakāśān</w:t>
      </w:r>
      <w:r>
        <w:rPr>
          <w:rFonts w:ascii="Times New Roman" w:hAnsi="Times New Roman"/>
          <w:sz w:val="20"/>
        </w:rPr>
        <w:t xml:space="preserve"> (His manifestations, that is, those of Caitanya-Kṛṣṇa: Śrī Nityānanda and others, my own gurus) </w:t>
      </w:r>
      <w:r>
        <w:rPr>
          <w:rFonts w:ascii="Times New Roman" w:hAnsi="Times New Roman"/>
          <w:b/>
          <w:sz w:val="20"/>
        </w:rPr>
        <w:t>tac-chaktīḥ</w:t>
      </w:r>
      <w:r>
        <w:rPr>
          <w:rFonts w:ascii="Times New Roman" w:hAnsi="Times New Roman"/>
          <w:sz w:val="20"/>
        </w:rPr>
        <w:t xml:space="preserve"> (His potencies, that is, those of Gaura-Kṛṣṇa: Śrī Gadādhara, Dāmodara, Jagadānanda and others) (These six truths are non-different from Him and form His surrounding retinue, His *āvaraṇa*) </w:t>
      </w:r>
      <w:r>
        <w:rPr>
          <w:rFonts w:ascii="Times New Roman" w:hAnsi="Times New Roman"/>
          <w:b/>
          <w:sz w:val="20"/>
        </w:rPr>
        <w:t>vande</w:t>
      </w:r>
      <w:r>
        <w:rPr>
          <w:rFonts w:ascii="Times New Roman" w:hAnsi="Times New Roman"/>
          <w:sz w:val="20"/>
        </w:rPr>
        <w:t xml:space="preserve"> ([I] worship).</w:t>
      </w:r>
    </w:p>
    <w:p>
      <w:pPr>
        <w:keepNext/>
        <w:spacing w:before="160"/>
        <w:jc w:val="center"/>
      </w:pPr>
      <w:r>
        <w:rPr>
          <w:rFonts w:ascii="Times New Roman" w:hAnsi="Times New Roman"/>
          <w:i/>
          <w:sz w:val="21"/>
        </w:rPr>
        <w:t>Gurus who differ in their *līlās* —</w:t>
      </w:r>
    </w:p>
    <w:p>
      <w:pPr>
        <w:keepNext/>
        <w:jc w:val="center"/>
      </w:pPr>
      <w:r>
        <w:rPr>
          <w:rFonts w:ascii="Nirmala UI" w:hAnsi="Nirmala UI" w:cs="Nirmala UI"/>
          <w:sz w:val="24"/>
          <w:szCs w:val="24"/>
        </w:rPr>
        <w:t>মন্ত্রগুরু আর যত শিক্ষাগুরুগণ ৷</w:t>
        <w:br/>
      </w:r>
      <w:r>
        <w:rPr>
          <w:rFonts w:ascii="Nirmala UI" w:hAnsi="Nirmala UI" w:cs="Nirmala UI"/>
          <w:sz w:val="24"/>
          <w:szCs w:val="24"/>
        </w:rPr>
        <w:t>তাঁহার চরণ আগে করিয়ে বন্দন ॥ ৩৫ ॥</w:t>
      </w:r>
    </w:p>
    <w:p>
      <w:pPr>
        <w:keepNext/>
        <w:spacing w:after="0"/>
        <w:ind w:left="227"/>
      </w:pPr>
      <w:r>
        <w:rPr>
          <w:rFonts w:ascii="Times New Roman" w:hAnsi="Times New Roman"/>
          <w:i/>
          <w:sz w:val="20"/>
        </w:rPr>
        <w:t>mantra-guru āra yata śikṣā-guru-gaṇa</w:t>
      </w:r>
    </w:p>
    <w:p>
      <w:pPr>
        <w:keepNext/>
        <w:spacing w:after="40"/>
        <w:ind w:left="227"/>
      </w:pPr>
      <w:r>
        <w:rPr>
          <w:rFonts w:ascii="Times New Roman" w:hAnsi="Times New Roman"/>
          <w:color w:val="555555"/>
          <w:sz w:val="18"/>
        </w:rPr>
        <w:t>mantra-guru  and  all  instructing  gurus</w:t>
      </w:r>
    </w:p>
    <w:p>
      <w:pPr>
        <w:keepNext/>
        <w:spacing w:after="0"/>
        <w:ind w:left="227"/>
      </w:pPr>
      <w:r>
        <w:rPr>
          <w:rFonts w:ascii="Times New Roman" w:hAnsi="Times New Roman"/>
          <w:i/>
          <w:sz w:val="20"/>
        </w:rPr>
        <w:t>tām̐hāra caraṇa āge kariye vandana</w:t>
      </w:r>
    </w:p>
    <w:p>
      <w:pPr>
        <w:keepNext/>
        <w:spacing w:after="40"/>
        <w:ind w:left="227"/>
      </w:pPr>
      <w:r>
        <w:rPr>
          <w:rFonts w:ascii="Times New Roman" w:hAnsi="Times New Roman"/>
          <w:color w:val="555555"/>
          <w:sz w:val="18"/>
        </w:rPr>
        <w:t>their  feet  first  I make  obeisance</w:t>
      </w:r>
    </w:p>
    <w:p>
      <w:pPr>
        <w:spacing w:before="60"/>
        <w:jc w:val="both"/>
      </w:pPr>
      <w:r>
        <w:rPr>
          <w:b/>
        </w:rPr>
        <w:t xml:space="preserve">35 </w:t>
      </w:r>
      <w:r>
        <w:rPr>
          <w:rFonts w:ascii="Times New Roman" w:hAnsi="Times New Roman"/>
        </w:rPr>
        <w:t>First I offer obeisance at the feet of my mantra-guru and of all my instructing gurus.</w:t>
      </w:r>
    </w:p>
    <w:p>
      <w:pPr>
        <w:jc w:val="both"/>
      </w:pPr>
      <w:r>
        <w:rPr>
          <w:b/>
          <w:i/>
          <w:sz w:val="20"/>
        </w:rPr>
        <w:t xml:space="preserve">Amṛta-pravāha-bhāṣya. </w:t>
      </w:r>
      <w:r>
        <w:rPr>
          <w:rFonts w:ascii="Times New Roman" w:hAnsi="Times New Roman"/>
          <w:sz w:val="20"/>
        </w:rPr>
        <w:t>*Tāṅhāra* (“his”): the singular is used because both kinds of guru are regarded as one truth. A variant reading has *tāṅ-sabāra* (“of them all”).</w:t>
      </w:r>
    </w:p>
    <w:p>
      <w:pPr>
        <w:jc w:val="both"/>
      </w:pPr>
      <w:r>
        <w:rPr>
          <w:b/>
          <w:i/>
          <w:sz w:val="20"/>
        </w:rPr>
        <w:t xml:space="preserve">Anubhāṣya. </w:t>
      </w:r>
      <w:r>
        <w:rPr>
          <w:rFonts w:ascii="Times New Roman" w:hAnsi="Times New Roman"/>
          <w:sz w:val="20"/>
        </w:rPr>
        <w:t>Śrī Jīva Prabhu writes in the *Bhakti-sandarbha* (section 202): “The means to be followed (*abhidheya*) is selfless devotion, *akiñcanā bhakti*. Yet its cause is ‘association with My devotees,’ so that association is itself the means, and in devotion too one should see that very association. At first a person associates with particular devotees. That association gives rise to a corresponding faith, a taste for the narratives handed down in their line, and so on, and so he turns toward Bhagavān. Through that same association a taste (*ruci*) awakens in him for the particular manifestation of Bhagavān whom those devotees worship, and for their particular path of worship. Then, wishing to know these more fully, he takes one or many of them as his guru and hears from them. * * For those who long for devotion marked by love (*prīti*), the path led by taste is better than the path of reasoning, which guides those in whom taste has not yet awakened. On both paths the former *śravaṇa-guru*, the guru from whom one hears, becomes the *śikṣā-guru* and teaches the rules of worship. But the *mantra-guru* is only one, for accepting many will be forbidden later.” (Section 206): “The *śravaṇa-guru* and the *śikṣā-guru* who teaches worship are usually the same person. One should also know that there may be many *śikṣā-gurus*.” (Section 208): “Knowledge of the scriptures arises only from association with the *śravaṇa-guru*.” (Section 207): “Mercy (*anugraha*) means initiation into the mantra.” (Section 209): “Those who reject the guru's feet and try to turn toward Bhagavān grow weary in their various means. Therefore hundreds of calamities befall them, and they remain here in worldly existence (*saṁsāra*), like those adrift on the ocean without a helmsman.” “He is attained through devotion to the guru, and the wise serve Him by remembrance. But even when He is met, living beings absorbed in pride cannot attain Him.” (Section 210): “One should take shelter of the guru who guides one to the highest goal, even if one must give up a worldly guru and others to do so.”</w:t>
      </w:r>
    </w:p>
    <w:p>
      <w:pPr>
        <w:jc w:val="both"/>
      </w:pPr>
      <w:r>
        <w:rPr>
          <w:rFonts w:ascii="Times New Roman" w:hAnsi="Times New Roman"/>
          <w:sz w:val="20"/>
        </w:rPr>
        <w:t>If selfless devotion is the means, then what one should see in it is association with Kṛṣṇa's devotees. At first the *jīva* associates with Kṛṣṇa's devotees, gains faith (*śraddhā*) and turns toward Kṛṣṇa. Through that association a taste awakens in him for the particular manifestation of Bhagavān he will serve, and for a particular path of worship. A *jīva* endowed with pious merit (*sukṛti*) then wishes to know more about Kṛṣṇa. He takes shelter of one or more gurus and hears from them. For those who seek devotion marked by love, the path of taste is commended, not the path of reasoning followed by those in whom taste has not awakened. On both paths the former *śravaṇa-guru* becomes the *śikṣā-guru* and teaches the corresponding rules of worship. The *mantra-guru* is one; accepting many is forbidden. The *śravaṇa-guru* and the guru who teaches worship are usually the same person, while *śikṣā-gurus* may be many. And knowledge of the scriptures comes only from association with the *śravaṇa-guru*. Initiation into the mantra is itself the mercy (*anugraha*). Those who disregard the guru's lotus feet and seek nearness to Bhagavān grow weary in their various means. So hundreds upon hundreds of calamities fall upon the living being who lacks devotion to the guru. He bears the name of a devotee, yet the calamities keep him only in worldly existence. Like a boat on the ocean without a helmsman, he finds no deliverance from it. Kṛṣṇa is attained only by serving the guru. Devotees serve Him by remembrance and other practices. Someone may think, “I already understand more — what more could another guru teach me?” Such pride is an offense, and because of it one cannot attain devotion to Kṛṣṇa. One should take shelter not of an unworthy pretender (*guru-bruva*) — a worldly, conventional or hereditary guru — but of the *pāramārthika-guru*, who guides one to the highest goal.</w:t>
      </w:r>
    </w:p>
    <w:p>
      <w:pPr>
        <w:keepNext/>
        <w:spacing w:before="160"/>
        <w:jc w:val="center"/>
      </w:pPr>
      <w:r>
        <w:rPr>
          <w:rFonts w:ascii="Times New Roman" w:hAnsi="Times New Roman"/>
          <w:i/>
          <w:sz w:val="21"/>
        </w:rPr>
        <w:t>The author's *śikṣā-gurus* —</w:t>
      </w:r>
    </w:p>
    <w:p>
      <w:pPr>
        <w:keepNext/>
        <w:jc w:val="center"/>
      </w:pPr>
      <w:r>
        <w:rPr>
          <w:rFonts w:ascii="Nirmala UI" w:hAnsi="Nirmala UI" w:cs="Nirmala UI"/>
          <w:sz w:val="24"/>
          <w:szCs w:val="24"/>
        </w:rPr>
        <w:t>শ্রীরূপ, সনাতন, ভট্ট রঘুনাথ ৷</w:t>
        <w:br/>
      </w:r>
      <w:r>
        <w:rPr>
          <w:rFonts w:ascii="Nirmala UI" w:hAnsi="Nirmala UI" w:cs="Nirmala UI"/>
          <w:sz w:val="24"/>
          <w:szCs w:val="24"/>
        </w:rPr>
        <w:t>শ্রীজীব, গোপালভট্ট, দাস রঘুনাথ ॥ ৩৬ ॥</w:t>
      </w:r>
    </w:p>
    <w:p>
      <w:pPr>
        <w:keepNext/>
        <w:spacing w:after="0"/>
        <w:ind w:left="227"/>
      </w:pPr>
      <w:r>
        <w:rPr>
          <w:rFonts w:ascii="Times New Roman" w:hAnsi="Times New Roman"/>
          <w:i/>
          <w:sz w:val="20"/>
        </w:rPr>
        <w:t>śrī-rūpa, sanātana, bhaṭṭa raghunātha</w:t>
      </w:r>
    </w:p>
    <w:p>
      <w:pPr>
        <w:keepNext/>
        <w:spacing w:after="40"/>
        <w:ind w:left="227"/>
      </w:pPr>
      <w:r>
        <w:rPr>
          <w:rFonts w:ascii="Times New Roman" w:hAnsi="Times New Roman"/>
          <w:color w:val="555555"/>
          <w:sz w:val="18"/>
        </w:rPr>
        <w:t>Śrī  Rūpa,  Sanātana,  Bhaṭṭa  Raghunātha</w:t>
      </w:r>
    </w:p>
    <w:p>
      <w:pPr>
        <w:keepNext/>
        <w:spacing w:after="0"/>
        <w:ind w:left="227"/>
      </w:pPr>
      <w:r>
        <w:rPr>
          <w:rFonts w:ascii="Times New Roman" w:hAnsi="Times New Roman"/>
          <w:i/>
          <w:sz w:val="20"/>
        </w:rPr>
        <w:t>śrī-jīva, gopāla-bhaṭṭa, dāsa raghunātha</w:t>
      </w:r>
    </w:p>
    <w:p>
      <w:pPr>
        <w:keepNext/>
        <w:spacing w:after="40"/>
        <w:ind w:left="227"/>
      </w:pPr>
      <w:r>
        <w:rPr>
          <w:rFonts w:ascii="Times New Roman" w:hAnsi="Times New Roman"/>
          <w:color w:val="555555"/>
          <w:sz w:val="18"/>
        </w:rPr>
        <w:t>Śrī  Jīva,  Gopāla Bhaṭṭa,  Dāsa  Raghunātha</w:t>
      </w:r>
    </w:p>
    <w:p>
      <w:pPr>
        <w:spacing w:before="60"/>
        <w:jc w:val="both"/>
      </w:pPr>
      <w:r>
        <w:rPr>
          <w:b/>
        </w:rPr>
        <w:t xml:space="preserve">36 </w:t>
      </w:r>
      <w:r>
        <w:rPr>
          <w:rFonts w:ascii="Times New Roman" w:hAnsi="Times New Roman"/>
        </w:rPr>
        <w:t>Śrī Rūpa, Sanātana, Raghunātha Bhaṭṭa, Śrī Jīva, Gopāla Bhaṭṭa and Raghunātha Dāsa —</w:t>
      </w:r>
    </w:p>
    <w:p>
      <w:pPr>
        <w:jc w:val="both"/>
      </w:pPr>
      <w:r>
        <w:rPr>
          <w:b/>
          <w:i/>
          <w:sz w:val="20"/>
        </w:rPr>
        <w:t xml:space="preserve">Anubhāṣya. </w:t>
      </w:r>
      <w:r>
        <w:rPr>
          <w:rFonts w:ascii="Times New Roman" w:hAnsi="Times New Roman"/>
          <w:sz w:val="20"/>
        </w:rPr>
        <w:t>Śrī Rūpa, Śrī Sanātana and Śrī Jīva — see Ādi 10.85. Śrī Raghunātha Bhaṭṭa — see Ādi 10.153–158. Śrī Raghunātha Dāsa — see Ādi 10.91. Śrī Gopāla Bhaṭṭa — see Ādi 10.105.</w:t>
      </w:r>
    </w:p>
    <w:p>
      <w:pPr>
        <w:keepNext/>
        <w:spacing w:before="160"/>
        <w:jc w:val="center"/>
      </w:pPr>
      <w:r>
        <w:rPr>
          <w:rFonts w:ascii="Nirmala UI" w:hAnsi="Nirmala UI" w:cs="Nirmala UI"/>
          <w:sz w:val="24"/>
          <w:szCs w:val="24"/>
        </w:rPr>
        <w:t>এই ছয় গুরু — শিক্ষাগুরু যে আমার ৷</w:t>
        <w:br/>
      </w:r>
      <w:r>
        <w:rPr>
          <w:rFonts w:ascii="Nirmala UI" w:hAnsi="Nirmala UI" w:cs="Nirmala UI"/>
          <w:sz w:val="24"/>
          <w:szCs w:val="24"/>
        </w:rPr>
        <w:t>তাঁ’ সবার পাদপদ্মে কোটি নমস্কার ॥ ৩৭ ॥</w:t>
      </w:r>
    </w:p>
    <w:p>
      <w:pPr>
        <w:keepNext/>
        <w:spacing w:after="0"/>
        <w:ind w:left="227"/>
      </w:pPr>
      <w:r>
        <w:rPr>
          <w:rFonts w:ascii="Times New Roman" w:hAnsi="Times New Roman"/>
          <w:i/>
          <w:sz w:val="20"/>
        </w:rPr>
        <w:t>ei chaya guru — śikṣā-guru ye āmāra</w:t>
      </w:r>
    </w:p>
    <w:p>
      <w:pPr>
        <w:keepNext/>
        <w:spacing w:after="40"/>
        <w:ind w:left="227"/>
      </w:pPr>
      <w:r>
        <w:rPr>
          <w:rFonts w:ascii="Times New Roman" w:hAnsi="Times New Roman"/>
          <w:color w:val="555555"/>
          <w:sz w:val="18"/>
        </w:rPr>
        <w:t>these  six  gurus —  instructing gurus  who are  mine</w:t>
      </w:r>
    </w:p>
    <w:p>
      <w:pPr>
        <w:keepNext/>
        <w:spacing w:after="0"/>
        <w:ind w:left="227"/>
      </w:pPr>
      <w:r>
        <w:rPr>
          <w:rFonts w:ascii="Times New Roman" w:hAnsi="Times New Roman"/>
          <w:i/>
          <w:sz w:val="20"/>
        </w:rPr>
        <w:t>tām̐’ sabāra pāda-padme koṭi namaskāra</w:t>
      </w:r>
    </w:p>
    <w:p>
      <w:pPr>
        <w:keepNext/>
        <w:spacing w:after="40"/>
        <w:ind w:left="227"/>
      </w:pPr>
      <w:r>
        <w:rPr>
          <w:rFonts w:ascii="Times New Roman" w:hAnsi="Times New Roman"/>
          <w:color w:val="555555"/>
          <w:sz w:val="18"/>
        </w:rPr>
        <w:t>of all of them  at the lotus feet  ten million  obeisances</w:t>
      </w:r>
    </w:p>
    <w:p>
      <w:pPr>
        <w:spacing w:before="60"/>
        <w:jc w:val="both"/>
      </w:pPr>
      <w:r>
        <w:rPr>
          <w:b/>
        </w:rPr>
        <w:t xml:space="preserve">37 </w:t>
      </w:r>
      <w:r>
        <w:rPr>
          <w:rFonts w:ascii="Times New Roman" w:hAnsi="Times New Roman"/>
        </w:rPr>
        <w:t>these six are my instructing gurus; at the lotus feet of them all I offer millions of obeisances.</w:t>
      </w:r>
    </w:p>
    <w:p>
      <w:pPr>
        <w:keepNext/>
        <w:spacing w:before="160"/>
        <w:jc w:val="center"/>
      </w:pPr>
      <w:r>
        <w:rPr>
          <w:rFonts w:ascii="Times New Roman" w:hAnsi="Times New Roman"/>
          <w:i/>
          <w:sz w:val="21"/>
        </w:rPr>
        <w:t>The Lord's devotee (*īśa-bhakta*) —</w:t>
      </w:r>
    </w:p>
    <w:p>
      <w:pPr>
        <w:keepNext/>
        <w:jc w:val="center"/>
      </w:pPr>
      <w:r>
        <w:rPr>
          <w:rFonts w:ascii="Nirmala UI" w:hAnsi="Nirmala UI" w:cs="Nirmala UI"/>
          <w:sz w:val="24"/>
          <w:szCs w:val="24"/>
        </w:rPr>
        <w:t>ভগবানের ভক্ত যত শ্রীবাস প্রধান ৷</w:t>
        <w:br/>
      </w:r>
      <w:r>
        <w:rPr>
          <w:rFonts w:ascii="Nirmala UI" w:hAnsi="Nirmala UI" w:cs="Nirmala UI"/>
          <w:sz w:val="24"/>
          <w:szCs w:val="24"/>
        </w:rPr>
        <w:t>তাঁহার চরণপদ্মে সহস্র প্রণাম ॥ ৩৮ ॥</w:t>
      </w:r>
    </w:p>
    <w:p>
      <w:pPr>
        <w:keepNext/>
        <w:spacing w:after="0"/>
        <w:ind w:left="227"/>
      </w:pPr>
      <w:r>
        <w:rPr>
          <w:rFonts w:ascii="Times New Roman" w:hAnsi="Times New Roman"/>
          <w:i/>
          <w:sz w:val="20"/>
        </w:rPr>
        <w:t>bhagavānera bhakta yata śrīvāsa pradhāna</w:t>
      </w:r>
    </w:p>
    <w:p>
      <w:pPr>
        <w:keepNext/>
        <w:spacing w:after="40"/>
        <w:ind w:left="227"/>
      </w:pPr>
      <w:r>
        <w:rPr>
          <w:rFonts w:ascii="Times New Roman" w:hAnsi="Times New Roman"/>
          <w:color w:val="555555"/>
          <w:sz w:val="18"/>
        </w:rPr>
        <w:t>of the Lord  devotees  all  Śrīvāsa  the chief</w:t>
      </w:r>
    </w:p>
    <w:p>
      <w:pPr>
        <w:keepNext/>
        <w:spacing w:after="0"/>
        <w:ind w:left="227"/>
      </w:pPr>
      <w:r>
        <w:rPr>
          <w:rFonts w:ascii="Times New Roman" w:hAnsi="Times New Roman"/>
          <w:i/>
          <w:sz w:val="20"/>
        </w:rPr>
        <w:t>tām̐hāra caraṇa-padme sahasra praṇāma</w:t>
      </w:r>
    </w:p>
    <w:p>
      <w:pPr>
        <w:keepNext/>
        <w:spacing w:after="40"/>
        <w:ind w:left="227"/>
      </w:pPr>
      <w:r>
        <w:rPr>
          <w:rFonts w:ascii="Times New Roman" w:hAnsi="Times New Roman"/>
          <w:color w:val="555555"/>
          <w:sz w:val="18"/>
        </w:rPr>
        <w:t>their  at the lotus feet  a thousand  obeisances</w:t>
      </w:r>
    </w:p>
    <w:p>
      <w:pPr>
        <w:spacing w:before="60"/>
        <w:jc w:val="both"/>
      </w:pPr>
      <w:r>
        <w:rPr>
          <w:b/>
        </w:rPr>
        <w:t xml:space="preserve">38 </w:t>
      </w:r>
      <w:r>
        <w:rPr>
          <w:rFonts w:ascii="Times New Roman" w:hAnsi="Times New Roman"/>
        </w:rPr>
        <w:t>To all the devotees of the Lord, of whom Śrīvāsa is the chief, I offer thousands of obeisances at their lotus feet.</w:t>
      </w:r>
    </w:p>
    <w:p>
      <w:pPr>
        <w:jc w:val="both"/>
      </w:pPr>
      <w:r>
        <w:rPr>
          <w:b/>
          <w:i/>
          <w:sz w:val="20"/>
        </w:rPr>
        <w:t xml:space="preserve">Anubhāṣya. </w:t>
      </w:r>
      <w:r>
        <w:rPr>
          <w:rFonts w:ascii="Times New Roman" w:hAnsi="Times New Roman"/>
          <w:sz w:val="20"/>
        </w:rPr>
        <w:t>Śrīvāsa — see Ādi 10.8.</w:t>
      </w:r>
    </w:p>
    <w:p>
      <w:pPr>
        <w:keepNext/>
        <w:spacing w:before="160"/>
        <w:jc w:val="center"/>
      </w:pPr>
      <w:r>
        <w:rPr>
          <w:rFonts w:ascii="Times New Roman" w:hAnsi="Times New Roman"/>
          <w:i/>
          <w:sz w:val="21"/>
        </w:rPr>
        <w:t>The Lord's avatāra (*īśāvatāra*) —</w:t>
      </w:r>
    </w:p>
    <w:p>
      <w:pPr>
        <w:keepNext/>
        <w:jc w:val="center"/>
      </w:pPr>
      <w:r>
        <w:rPr>
          <w:rFonts w:ascii="Nirmala UI" w:hAnsi="Nirmala UI" w:cs="Nirmala UI"/>
          <w:sz w:val="24"/>
          <w:szCs w:val="24"/>
        </w:rPr>
        <w:t>অদ্বৈত আচার্য্য — প্রভুর অংশ-অবতার ৷</w:t>
        <w:br/>
      </w:r>
      <w:r>
        <w:rPr>
          <w:rFonts w:ascii="Nirmala UI" w:hAnsi="Nirmala UI" w:cs="Nirmala UI"/>
          <w:sz w:val="24"/>
          <w:szCs w:val="24"/>
        </w:rPr>
        <w:t>তাঁর পাদপদ্মে কোটি প্রণতি আমার ॥ ৩৯ ॥</w:t>
      </w:r>
    </w:p>
    <w:p>
      <w:pPr>
        <w:keepNext/>
        <w:spacing w:after="0"/>
        <w:ind w:left="227"/>
      </w:pPr>
      <w:r>
        <w:rPr>
          <w:rFonts w:ascii="Times New Roman" w:hAnsi="Times New Roman"/>
          <w:i/>
          <w:sz w:val="20"/>
        </w:rPr>
        <w:t>advaita ācārya — prabhura aṁśa-avatāra</w:t>
      </w:r>
    </w:p>
    <w:p>
      <w:pPr>
        <w:keepNext/>
        <w:spacing w:after="40"/>
        <w:ind w:left="227"/>
      </w:pPr>
      <w:r>
        <w:rPr>
          <w:rFonts w:ascii="Times New Roman" w:hAnsi="Times New Roman"/>
          <w:color w:val="555555"/>
          <w:sz w:val="18"/>
        </w:rPr>
        <w:t>Advaita  Ācārya —  of the Lord  partial  avatāra</w:t>
      </w:r>
    </w:p>
    <w:p>
      <w:pPr>
        <w:keepNext/>
        <w:spacing w:after="0"/>
        <w:ind w:left="227"/>
      </w:pPr>
      <w:r>
        <w:rPr>
          <w:rFonts w:ascii="Times New Roman" w:hAnsi="Times New Roman"/>
          <w:i/>
          <w:sz w:val="20"/>
        </w:rPr>
        <w:t>tām̐ra pāda-padme koṭi praṇati āmāra</w:t>
      </w:r>
    </w:p>
    <w:p>
      <w:pPr>
        <w:keepNext/>
        <w:spacing w:after="40"/>
        <w:ind w:left="227"/>
      </w:pPr>
      <w:r>
        <w:rPr>
          <w:rFonts w:ascii="Times New Roman" w:hAnsi="Times New Roman"/>
          <w:color w:val="555555"/>
          <w:sz w:val="18"/>
        </w:rPr>
        <w:t>at His  lotus feet  ten million  obeisances  mine</w:t>
      </w:r>
    </w:p>
    <w:p>
      <w:pPr>
        <w:spacing w:before="60"/>
        <w:jc w:val="both"/>
      </w:pPr>
      <w:r>
        <w:rPr>
          <w:b/>
        </w:rPr>
        <w:t xml:space="preserve">39 </w:t>
      </w:r>
      <w:r>
        <w:rPr>
          <w:rFonts w:ascii="Times New Roman" w:hAnsi="Times New Roman"/>
        </w:rPr>
        <w:t>Advaita Ācārya is a partial avatāra of the Lord; at His lotus feet I offer millions of obeisances.</w:t>
      </w:r>
    </w:p>
    <w:p>
      <w:pPr>
        <w:jc w:val="both"/>
      </w:pPr>
      <w:r>
        <w:rPr>
          <w:b/>
          <w:i/>
          <w:sz w:val="20"/>
        </w:rPr>
        <w:t xml:space="preserve">Anubhāṣya. </w:t>
      </w:r>
      <w:r>
        <w:rPr>
          <w:rFonts w:ascii="Times New Roman" w:hAnsi="Times New Roman"/>
          <w:sz w:val="20"/>
        </w:rPr>
        <w:t>Śrī Advaita — see Ādi, Chapter 6.</w:t>
      </w:r>
    </w:p>
    <w:p>
      <w:pPr>
        <w:keepNext/>
        <w:spacing w:before="160"/>
        <w:jc w:val="center"/>
      </w:pPr>
      <w:r>
        <w:rPr>
          <w:rFonts w:ascii="Times New Roman" w:hAnsi="Times New Roman"/>
          <w:i/>
          <w:sz w:val="21"/>
        </w:rPr>
        <w:t>The Lord's manifestation (*īśa-prakāśa*) —</w:t>
      </w:r>
    </w:p>
    <w:p>
      <w:pPr>
        <w:keepNext/>
        <w:jc w:val="center"/>
      </w:pPr>
      <w:r>
        <w:rPr>
          <w:rFonts w:ascii="Nirmala UI" w:hAnsi="Nirmala UI" w:cs="Nirmala UI"/>
          <w:sz w:val="24"/>
          <w:szCs w:val="24"/>
        </w:rPr>
        <w:t>নিত্যানন্দরায় — প্রভুর স্বরূপপ্রকাশ ৷</w:t>
        <w:br/>
      </w:r>
      <w:r>
        <w:rPr>
          <w:rFonts w:ascii="Nirmala UI" w:hAnsi="Nirmala UI" w:cs="Nirmala UI"/>
          <w:sz w:val="24"/>
          <w:szCs w:val="24"/>
        </w:rPr>
        <w:t>তাঁর পাদপদ্ম বন্দো য়াঁর মুঞি দাস ॥ ৪০ ॥</w:t>
      </w:r>
    </w:p>
    <w:p>
      <w:pPr>
        <w:keepNext/>
        <w:spacing w:after="0"/>
        <w:ind w:left="227"/>
      </w:pPr>
      <w:r>
        <w:rPr>
          <w:rFonts w:ascii="Times New Roman" w:hAnsi="Times New Roman"/>
          <w:i/>
          <w:sz w:val="20"/>
        </w:rPr>
        <w:t>nityānanda-rāya — prabhura svarūpa-prakāśa</w:t>
      </w:r>
    </w:p>
    <w:p>
      <w:pPr>
        <w:keepNext/>
        <w:spacing w:after="40"/>
        <w:ind w:left="227"/>
      </w:pPr>
      <w:r>
        <w:rPr>
          <w:rFonts w:ascii="Times New Roman" w:hAnsi="Times New Roman"/>
          <w:color w:val="555555"/>
          <w:sz w:val="18"/>
        </w:rPr>
        <w:t>Nityānanda  Rāya —  of the Lord  own-form  manifestation</w:t>
      </w:r>
    </w:p>
    <w:p>
      <w:pPr>
        <w:keepNext/>
        <w:spacing w:after="0"/>
        <w:ind w:left="227"/>
      </w:pPr>
      <w:r>
        <w:rPr>
          <w:rFonts w:ascii="Times New Roman" w:hAnsi="Times New Roman"/>
          <w:i/>
          <w:sz w:val="20"/>
        </w:rPr>
        <w:t>tām̐ra pāda-padma vando yām̐ra muñi dāsa</w:t>
      </w:r>
    </w:p>
    <w:p>
      <w:pPr>
        <w:keepNext/>
        <w:spacing w:after="40"/>
        <w:ind w:left="227"/>
      </w:pPr>
      <w:r>
        <w:rPr>
          <w:rFonts w:ascii="Times New Roman" w:hAnsi="Times New Roman"/>
          <w:color w:val="555555"/>
          <w:sz w:val="18"/>
        </w:rPr>
        <w:t>His  lotus feet  I worship  whose  I  servant</w:t>
      </w:r>
    </w:p>
    <w:p>
      <w:pPr>
        <w:spacing w:before="60"/>
        <w:jc w:val="both"/>
      </w:pPr>
      <w:r>
        <w:rPr>
          <w:b/>
        </w:rPr>
        <w:t xml:space="preserve">40 </w:t>
      </w:r>
      <w:r>
        <w:rPr>
          <w:rFonts w:ascii="Times New Roman" w:hAnsi="Times New Roman"/>
        </w:rPr>
        <w:t>Śrī Nityānanda Rāya is the Lord’s own direct manifestation (*svarūpa-prakāśa*). I worship His lotus feet: I am His servant.</w:t>
      </w:r>
    </w:p>
    <w:p>
      <w:pPr>
        <w:jc w:val="both"/>
      </w:pPr>
      <w:r>
        <w:rPr>
          <w:b/>
          <w:i/>
          <w:sz w:val="20"/>
        </w:rPr>
        <w:t xml:space="preserve">Anubhāṣya. </w:t>
      </w:r>
      <w:r>
        <w:rPr>
          <w:rFonts w:ascii="Times New Roman" w:hAnsi="Times New Roman"/>
          <w:sz w:val="20"/>
        </w:rPr>
        <w:t>Śrī Nityānanda — see Ādi, Chapter 5.</w:t>
      </w:r>
    </w:p>
    <w:p>
      <w:pPr>
        <w:keepNext/>
        <w:spacing w:before="160"/>
        <w:jc w:val="center"/>
      </w:pPr>
      <w:r>
        <w:rPr>
          <w:rFonts w:ascii="Times New Roman" w:hAnsi="Times New Roman"/>
          <w:i/>
          <w:sz w:val="21"/>
        </w:rPr>
        <w:t>The Lord's potency (*īśa-śakti*) —</w:t>
      </w:r>
    </w:p>
    <w:p>
      <w:pPr>
        <w:keepNext/>
        <w:jc w:val="center"/>
      </w:pPr>
      <w:r>
        <w:rPr>
          <w:rFonts w:ascii="Nirmala UI" w:hAnsi="Nirmala UI" w:cs="Nirmala UI"/>
          <w:sz w:val="24"/>
          <w:szCs w:val="24"/>
        </w:rPr>
        <w:t>গদাধর পণ্ডিতাদি — প্রভুর নিজশক্তি ৷</w:t>
        <w:br/>
      </w:r>
      <w:r>
        <w:rPr>
          <w:rFonts w:ascii="Nirmala UI" w:hAnsi="Nirmala UI" w:cs="Nirmala UI"/>
          <w:sz w:val="24"/>
          <w:szCs w:val="24"/>
        </w:rPr>
        <w:t>তাঁ-সবার চরণে মোর সহস্র প্রণতি ॥ ৪১ ॥</w:t>
      </w:r>
    </w:p>
    <w:p>
      <w:pPr>
        <w:keepNext/>
        <w:spacing w:after="0"/>
        <w:ind w:left="227"/>
      </w:pPr>
      <w:r>
        <w:rPr>
          <w:rFonts w:ascii="Times New Roman" w:hAnsi="Times New Roman"/>
          <w:i/>
          <w:sz w:val="20"/>
        </w:rPr>
        <w:t>gadādhara paṇḍitādi — prabhura nija-śakti</w:t>
      </w:r>
    </w:p>
    <w:p>
      <w:pPr>
        <w:keepNext/>
        <w:spacing w:after="40"/>
        <w:ind w:left="227"/>
      </w:pPr>
      <w:r>
        <w:rPr>
          <w:rFonts w:ascii="Times New Roman" w:hAnsi="Times New Roman"/>
          <w:color w:val="555555"/>
          <w:sz w:val="18"/>
        </w:rPr>
        <w:t>Gadādhara  Paṇḍita and others —  of the Lord  own  potencies</w:t>
      </w:r>
    </w:p>
    <w:p>
      <w:pPr>
        <w:keepNext/>
        <w:spacing w:after="0"/>
        <w:ind w:left="227"/>
      </w:pPr>
      <w:r>
        <w:rPr>
          <w:rFonts w:ascii="Times New Roman" w:hAnsi="Times New Roman"/>
          <w:i/>
          <w:sz w:val="20"/>
        </w:rPr>
        <w:t>tām̐-sabāra caraṇe mora sahasra praṇati</w:t>
      </w:r>
    </w:p>
    <w:p>
      <w:pPr>
        <w:keepNext/>
        <w:spacing w:after="40"/>
        <w:ind w:left="227"/>
      </w:pPr>
      <w:r>
        <w:rPr>
          <w:rFonts w:ascii="Times New Roman" w:hAnsi="Times New Roman"/>
          <w:color w:val="555555"/>
          <w:sz w:val="18"/>
        </w:rPr>
        <w:t>of all of them  at the feet  my  thousand  obeisances</w:t>
      </w:r>
    </w:p>
    <w:p>
      <w:pPr>
        <w:spacing w:before="60"/>
        <w:jc w:val="both"/>
      </w:pPr>
      <w:r>
        <w:rPr>
          <w:b/>
        </w:rPr>
        <w:t xml:space="preserve">41 </w:t>
      </w:r>
      <w:r>
        <w:rPr>
          <w:rFonts w:ascii="Times New Roman" w:hAnsi="Times New Roman"/>
        </w:rPr>
        <w:t>Gadādhara Paṇḍita and the others are the Lord’s own potencies; at the feet of them all I offer thousands of obeisances.</w:t>
      </w:r>
    </w:p>
    <w:p>
      <w:pPr>
        <w:keepNext/>
        <w:spacing w:before="160"/>
        <w:jc w:val="center"/>
      </w:pPr>
      <w:r>
        <w:rPr>
          <w:rFonts w:ascii="Times New Roman" w:hAnsi="Times New Roman"/>
          <w:i/>
          <w:sz w:val="21"/>
        </w:rPr>
        <w:t>The Lord Himself (*īśa-tattva*) —</w:t>
      </w:r>
    </w:p>
    <w:p>
      <w:pPr>
        <w:keepNext/>
        <w:jc w:val="center"/>
      </w:pPr>
      <w:r>
        <w:rPr>
          <w:rFonts w:ascii="Nirmala UI" w:hAnsi="Nirmala UI" w:cs="Nirmala UI"/>
          <w:sz w:val="24"/>
          <w:szCs w:val="24"/>
        </w:rPr>
        <w:t>শ্রীকৃষ্ণচৈতন্য প্রভু স্বয়ং ভগবান্ ৷</w:t>
        <w:br/>
      </w:r>
      <w:r>
        <w:rPr>
          <w:rFonts w:ascii="Nirmala UI" w:hAnsi="Nirmala UI" w:cs="Nirmala UI"/>
          <w:sz w:val="24"/>
          <w:szCs w:val="24"/>
        </w:rPr>
        <w:t>তাঁহার পদারবিন্দে অনন্ত প্রণাম ॥ ৪২ ॥</w:t>
      </w:r>
    </w:p>
    <w:p>
      <w:pPr>
        <w:keepNext/>
        <w:spacing w:after="0"/>
        <w:ind w:left="227"/>
      </w:pPr>
      <w:r>
        <w:rPr>
          <w:rFonts w:ascii="Times New Roman" w:hAnsi="Times New Roman"/>
          <w:i/>
          <w:sz w:val="20"/>
        </w:rPr>
        <w:t>śrī-kṛṣṇa-caitanya prabhu svayaṁ bhagavān</w:t>
      </w:r>
    </w:p>
    <w:p>
      <w:pPr>
        <w:keepNext/>
        <w:spacing w:after="40"/>
        <w:ind w:left="227"/>
      </w:pPr>
      <w:r>
        <w:rPr>
          <w:rFonts w:ascii="Times New Roman" w:hAnsi="Times New Roman"/>
          <w:color w:val="555555"/>
          <w:sz w:val="18"/>
        </w:rPr>
        <w:t>Śrī  Kṛṣṇa  Caitanya  Prabhu  Himself  Bhagavān</w:t>
      </w:r>
    </w:p>
    <w:p>
      <w:pPr>
        <w:keepNext/>
        <w:spacing w:after="0"/>
        <w:ind w:left="227"/>
      </w:pPr>
      <w:r>
        <w:rPr>
          <w:rFonts w:ascii="Times New Roman" w:hAnsi="Times New Roman"/>
          <w:i/>
          <w:sz w:val="20"/>
        </w:rPr>
        <w:t>tām̐hāra padāravinde ananta praṇāma</w:t>
      </w:r>
    </w:p>
    <w:p>
      <w:pPr>
        <w:keepNext/>
        <w:spacing w:after="40"/>
        <w:ind w:left="227"/>
      </w:pPr>
      <w:r>
        <w:rPr>
          <w:rFonts w:ascii="Times New Roman" w:hAnsi="Times New Roman"/>
          <w:color w:val="555555"/>
          <w:sz w:val="18"/>
        </w:rPr>
        <w:t>His  at the lotus feet  endless  obeisances</w:t>
      </w:r>
    </w:p>
    <w:p>
      <w:pPr>
        <w:spacing w:before="60"/>
        <w:jc w:val="both"/>
      </w:pPr>
      <w:r>
        <w:rPr>
          <w:b/>
        </w:rPr>
        <w:t xml:space="preserve">42 </w:t>
      </w:r>
      <w:r>
        <w:rPr>
          <w:rFonts w:ascii="Times New Roman" w:hAnsi="Times New Roman"/>
        </w:rPr>
        <w:t>Lord Śrī Kṛṣṇa Caitanya is Bhagavān Himself; at His lotus feet I offer endless obeisances.</w:t>
      </w:r>
    </w:p>
    <w:p>
      <w:pPr>
        <w:keepNext/>
        <w:spacing w:before="160"/>
        <w:jc w:val="center"/>
      </w:pPr>
      <w:r>
        <w:rPr>
          <w:rFonts w:ascii="Nirmala UI" w:hAnsi="Nirmala UI" w:cs="Nirmala UI"/>
          <w:sz w:val="24"/>
          <w:szCs w:val="24"/>
        </w:rPr>
        <w:t>সাবরণে প্রভুরে করিয়া নমস্কার ৷</w:t>
        <w:br/>
      </w:r>
      <w:r>
        <w:rPr>
          <w:rFonts w:ascii="Nirmala UI" w:hAnsi="Nirmala UI" w:cs="Nirmala UI"/>
          <w:sz w:val="24"/>
          <w:szCs w:val="24"/>
        </w:rPr>
        <w:t>এই ছয় তেঁহো যৈছে — করিয়ে বিচার ॥ ৪৩ ॥</w:t>
      </w:r>
    </w:p>
    <w:p>
      <w:pPr>
        <w:keepNext/>
        <w:spacing w:after="0"/>
        <w:ind w:left="227"/>
      </w:pPr>
      <w:r>
        <w:rPr>
          <w:rFonts w:ascii="Times New Roman" w:hAnsi="Times New Roman"/>
          <w:i/>
          <w:sz w:val="20"/>
        </w:rPr>
        <w:t>sāvaraṇe prabhure kariyā namaskāra</w:t>
      </w:r>
    </w:p>
    <w:p>
      <w:pPr>
        <w:keepNext/>
        <w:spacing w:after="40"/>
        <w:ind w:left="227"/>
      </w:pPr>
      <w:r>
        <w:rPr>
          <w:rFonts w:ascii="Times New Roman" w:hAnsi="Times New Roman"/>
          <w:color w:val="555555"/>
          <w:sz w:val="18"/>
        </w:rPr>
        <w:t>with His entourage  to the Lord  having made  obeisance</w:t>
      </w:r>
    </w:p>
    <w:p>
      <w:pPr>
        <w:keepNext/>
        <w:spacing w:after="0"/>
        <w:ind w:left="227"/>
      </w:pPr>
      <w:r>
        <w:rPr>
          <w:rFonts w:ascii="Times New Roman" w:hAnsi="Times New Roman"/>
          <w:i/>
          <w:sz w:val="20"/>
        </w:rPr>
        <w:t>ei chaya tem̐ho yaiche — kariye vicāra</w:t>
      </w:r>
    </w:p>
    <w:p>
      <w:pPr>
        <w:keepNext/>
        <w:spacing w:after="40"/>
        <w:ind w:left="227"/>
      </w:pPr>
      <w:r>
        <w:rPr>
          <w:rFonts w:ascii="Times New Roman" w:hAnsi="Times New Roman"/>
          <w:color w:val="555555"/>
          <w:sz w:val="18"/>
        </w:rPr>
        <w:t>these  six  He  how —  I make  consideration</w:t>
      </w:r>
    </w:p>
    <w:p>
      <w:pPr>
        <w:spacing w:before="60"/>
        <w:jc w:val="both"/>
      </w:pPr>
      <w:r>
        <w:rPr>
          <w:b/>
        </w:rPr>
        <w:t xml:space="preserve">43 </w:t>
      </w:r>
      <w:r>
        <w:rPr>
          <w:rFonts w:ascii="Times New Roman" w:hAnsi="Times New Roman"/>
        </w:rPr>
        <w:t>Having bowed to the Lord together with His entourage, I shall now consider how He Himself is these six.</w:t>
      </w:r>
    </w:p>
    <w:p>
      <w:pPr>
        <w:jc w:val="both"/>
      </w:pPr>
      <w:r>
        <w:rPr>
          <w:b/>
          <w:i/>
          <w:sz w:val="20"/>
        </w:rPr>
        <w:t xml:space="preserve">Amṛta-pravāha-bhāṣya. </w:t>
      </w:r>
      <w:r>
        <w:rPr>
          <w:rFonts w:ascii="Times New Roman" w:hAnsi="Times New Roman"/>
          <w:sz w:val="20"/>
        </w:rPr>
        <w:t>*Āvaraṇa*, the surrounding retinue: the devotees who surround the Lord on every side are His *āvaraṇa*. I have bowed to Him together with this retinue. The six truths — the guru, the Lord's devotee, the Lord's avatāra, the Lord's manifestation, the Lord's potency, and the Lord Himself, Kṛṣṇa Caitanya — are His own *svarūpa*. Now I shall consider how this is so.</w:t>
      </w:r>
    </w:p>
    <w:p>
      <w:pPr>
        <w:jc w:val="both"/>
      </w:pPr>
      <w:r>
        <w:rPr>
          <w:b/>
          <w:i/>
          <w:sz w:val="20"/>
        </w:rPr>
        <w:t xml:space="preserve">Anubhāṣya. </w:t>
      </w:r>
      <w:r>
        <w:rPr>
          <w:rFonts w:ascii="Times New Roman" w:hAnsi="Times New Roman"/>
          <w:sz w:val="20"/>
        </w:rPr>
        <w:t>Śrī Gaurasundara receives endless obeisances, Śrī Advaita and the *śikṣā-gurus* millions, and the truths of potency and of the devotees thousands. This difference in the number of obeisances does not imply a worldly notion of difference born of *māyā*.</w:t>
      </w:r>
    </w:p>
    <w:p>
      <w:pPr>
        <w:jc w:val="both"/>
      </w:pPr>
      <w:r>
        <w:rPr>
          <w:rFonts w:ascii="Times New Roman" w:hAnsi="Times New Roman"/>
          <w:sz w:val="20"/>
        </w:rPr>
        <w:t>Kṛṣṇa Caitanyadeva displays Himself (*vilāsa*) in exactly these six forms of truth: the two gurus, the Lord's devotee, the Lord, the avatāra, the manifestation and the potency. By the principle of *acintya-bhedābheda*, this nondual Knowledge (*advaya-jñāna*) is called by the name “Kṛṣṇa Caitanya.”</w:t>
      </w:r>
    </w:p>
    <w:p>
      <w:pPr>
        <w:keepNext/>
        <w:spacing w:before="160"/>
        <w:jc w:val="center"/>
      </w:pPr>
      <w:r>
        <w:rPr>
          <w:rFonts w:ascii="Nirmala UI" w:hAnsi="Nirmala UI" w:cs="Nirmala UI"/>
          <w:sz w:val="24"/>
          <w:szCs w:val="24"/>
        </w:rPr>
        <w:t>যদ্যপি আমার গুরু — চৈতন্যের দাস ৷</w:t>
        <w:br/>
      </w:r>
      <w:r>
        <w:rPr>
          <w:rFonts w:ascii="Nirmala UI" w:hAnsi="Nirmala UI" w:cs="Nirmala UI"/>
          <w:sz w:val="24"/>
          <w:szCs w:val="24"/>
        </w:rPr>
        <w:t>তথাপি জানিয়ে আমি তাঁহার প্রকাশ ॥ ৪৪ ॥</w:t>
      </w:r>
    </w:p>
    <w:p>
      <w:pPr>
        <w:keepNext/>
        <w:spacing w:after="0"/>
        <w:ind w:left="227"/>
      </w:pPr>
      <w:r>
        <w:rPr>
          <w:rFonts w:ascii="Times New Roman" w:hAnsi="Times New Roman"/>
          <w:i/>
          <w:sz w:val="20"/>
        </w:rPr>
        <w:t>yadyapi āmāra guru — caitanyera dāsa</w:t>
      </w:r>
    </w:p>
    <w:p>
      <w:pPr>
        <w:keepNext/>
        <w:spacing w:after="40"/>
        <w:ind w:left="227"/>
      </w:pPr>
      <w:r>
        <w:rPr>
          <w:rFonts w:ascii="Times New Roman" w:hAnsi="Times New Roman"/>
          <w:color w:val="555555"/>
          <w:sz w:val="18"/>
        </w:rPr>
        <w:t>although  my  guru —  of Caitanya  a servant</w:t>
      </w:r>
    </w:p>
    <w:p>
      <w:pPr>
        <w:keepNext/>
        <w:spacing w:after="0"/>
        <w:ind w:left="227"/>
      </w:pPr>
      <w:r>
        <w:rPr>
          <w:rFonts w:ascii="Times New Roman" w:hAnsi="Times New Roman"/>
          <w:i/>
          <w:sz w:val="20"/>
        </w:rPr>
        <w:t>tathāpi jāniye āmi tām̐hāra prakāśa</w:t>
      </w:r>
    </w:p>
    <w:p>
      <w:pPr>
        <w:keepNext/>
        <w:spacing w:after="40"/>
        <w:ind w:left="227"/>
      </w:pPr>
      <w:r>
        <w:rPr>
          <w:rFonts w:ascii="Times New Roman" w:hAnsi="Times New Roman"/>
          <w:color w:val="555555"/>
          <w:sz w:val="18"/>
        </w:rPr>
        <w:t>still  know  I  His  manifestation</w:t>
      </w:r>
    </w:p>
    <w:p>
      <w:pPr>
        <w:spacing w:before="60"/>
        <w:jc w:val="both"/>
      </w:pPr>
      <w:r>
        <w:rPr>
          <w:b/>
        </w:rPr>
        <w:t xml:space="preserve">44 </w:t>
      </w:r>
      <w:r>
        <w:rPr>
          <w:rFonts w:ascii="Times New Roman" w:hAnsi="Times New Roman"/>
        </w:rPr>
        <w:t>Although my Guru is a servant of Śrī Caitanya, I know him to be His manifestation.</w:t>
      </w:r>
    </w:p>
    <w:p>
      <w:pPr>
        <w:jc w:val="both"/>
      </w:pPr>
      <w:r>
        <w:rPr>
          <w:b/>
          <w:i/>
          <w:sz w:val="20"/>
        </w:rPr>
        <w:t xml:space="preserve">Amṛta-pravāha-bhāṣya. </w:t>
      </w:r>
      <w:r>
        <w:rPr>
          <w:rFonts w:ascii="Times New Roman" w:hAnsi="Times New Roman"/>
          <w:sz w:val="20"/>
        </w:rPr>
        <w:t>All *jīvas* are servants of Kṛṣṇa, so my guru too is in truth Kṛṣṇa's servant. Even so, I shall know my guru as Kṛṣṇa's manifestation (*prakāśa*). For the disciple, the guru is the very form of Kṛṣṇa's manifestation. But Nityānanda, who is Baladeva, is in truth *prakāśa-tattva* whose nature is *vilāsa*.</w:t>
      </w:r>
    </w:p>
    <w:p>
      <w:pPr>
        <w:keepNext/>
        <w:spacing w:before="160"/>
        <w:jc w:val="center"/>
      </w:pPr>
      <w:r>
        <w:rPr>
          <w:rFonts w:ascii="Times New Roman" w:hAnsi="Times New Roman"/>
          <w:i/>
          <w:sz w:val="21"/>
        </w:rPr>
        <w:t>The truth of the guru. (1) The *dīkṣā-guru* —</w:t>
      </w:r>
    </w:p>
    <w:p>
      <w:pPr>
        <w:keepNext/>
        <w:jc w:val="center"/>
      </w:pPr>
      <w:r>
        <w:rPr>
          <w:rFonts w:ascii="Nirmala UI" w:hAnsi="Nirmala UI" w:cs="Nirmala UI"/>
          <w:sz w:val="24"/>
          <w:szCs w:val="24"/>
        </w:rPr>
        <w:t>গুরু কৃষ্ণরূপ হন শাস্ত্রের প্রমাণে ৷</w:t>
        <w:br/>
      </w:r>
      <w:r>
        <w:rPr>
          <w:rFonts w:ascii="Nirmala UI" w:hAnsi="Nirmala UI" w:cs="Nirmala UI"/>
          <w:sz w:val="24"/>
          <w:szCs w:val="24"/>
        </w:rPr>
        <w:t>গুরুরূপে কৃষ্ণ কৃপা করেন ভক্তগণে ॥ ৪৫ ॥</w:t>
      </w:r>
    </w:p>
    <w:p>
      <w:pPr>
        <w:keepNext/>
        <w:spacing w:after="0"/>
        <w:ind w:left="227"/>
      </w:pPr>
      <w:r>
        <w:rPr>
          <w:rFonts w:ascii="Times New Roman" w:hAnsi="Times New Roman"/>
          <w:i/>
          <w:sz w:val="20"/>
        </w:rPr>
        <w:t>guru kṛṣṇa-rūpa hana śāstrera pramāṇe</w:t>
      </w:r>
    </w:p>
    <w:p>
      <w:pPr>
        <w:keepNext/>
        <w:spacing w:after="40"/>
        <w:ind w:left="227"/>
      </w:pPr>
      <w:r>
        <w:rPr>
          <w:rFonts w:ascii="Times New Roman" w:hAnsi="Times New Roman"/>
          <w:color w:val="555555"/>
          <w:sz w:val="18"/>
        </w:rPr>
        <w:t>the guru  Kṛṣṇa’s form  is  of scripture  by the evidence</w:t>
      </w:r>
    </w:p>
    <w:p>
      <w:pPr>
        <w:keepNext/>
        <w:spacing w:after="0"/>
        <w:ind w:left="227"/>
      </w:pPr>
      <w:r>
        <w:rPr>
          <w:rFonts w:ascii="Times New Roman" w:hAnsi="Times New Roman"/>
          <w:i/>
          <w:sz w:val="20"/>
        </w:rPr>
        <w:t>guru-rūpe kṛṣṇa kṛpā karena bhakta-gaṇe</w:t>
      </w:r>
    </w:p>
    <w:p>
      <w:pPr>
        <w:keepNext/>
        <w:spacing w:after="40"/>
        <w:ind w:left="227"/>
      </w:pPr>
      <w:r>
        <w:rPr>
          <w:rFonts w:ascii="Times New Roman" w:hAnsi="Times New Roman"/>
          <w:color w:val="555555"/>
          <w:sz w:val="18"/>
        </w:rPr>
        <w:t>in the form of the guru  Kṛṣṇa  mercy  shows  to the devotees</w:t>
      </w:r>
    </w:p>
    <w:p>
      <w:pPr>
        <w:spacing w:before="60"/>
        <w:jc w:val="both"/>
      </w:pPr>
      <w:r>
        <w:rPr>
          <w:b/>
        </w:rPr>
        <w:t xml:space="preserve">45 </w:t>
      </w:r>
      <w:r>
        <w:rPr>
          <w:rFonts w:ascii="Times New Roman" w:hAnsi="Times New Roman"/>
        </w:rPr>
        <w:t>On the evidence of scripture the guru is a form of Kṛṣṇa: in the form of the guru, Kṛṣṇa bestows His mercy on the devotees.</w:t>
      </w:r>
    </w:p>
    <w:p>
      <w:pPr>
        <w:jc w:val="both"/>
      </w:pPr>
      <w:r>
        <w:rPr>
          <w:b/>
          <w:i/>
          <w:sz w:val="20"/>
        </w:rPr>
        <w:t xml:space="preserve">Anubhāṣya. </w:t>
      </w:r>
      <w:r>
        <w:rPr>
          <w:rFonts w:ascii="Times New Roman" w:hAnsi="Times New Roman"/>
          <w:sz w:val="20"/>
        </w:rPr>
        <w:t>Everyone except Mahāprabhu Caitanyadeva is His servant. So in the guru no manifestation is possible other than service to Caitanya. He is a servant because he is the *āśraya-vigraha*, the form who shelters and holds love. The guru is a form in which service is manifest, and he appears in no other way than in service to the One who is served. The guru is the very form of a manifestation (*prakāśa*), and there is no room to regard him as the *viṣaya-vigraha*, the object of love. It is as the *āśraya-vigraha* that the scriptures call him a form of Kṛṣṇa.</w:t>
      </w:r>
    </w:p>
    <w:p>
      <w:pPr>
        <w:keepNext/>
        <w:spacing w:before="160"/>
        <w:jc w:val="center"/>
      </w:pPr>
      <w:r>
        <w:rPr>
          <w:rFonts w:ascii="Times New Roman" w:hAnsi="Times New Roman"/>
          <w:i/>
          <w:sz w:val="21"/>
        </w:rPr>
        <w:t>(*Śrīmad-Bhāgavatam* 11.17.27)</w:t>
      </w:r>
    </w:p>
    <w:p>
      <w:pPr>
        <w:keepNext/>
        <w:jc w:val="center"/>
      </w:pPr>
      <w:r>
        <w:rPr>
          <w:rFonts w:ascii="Nirmala UI" w:hAnsi="Nirmala UI" w:cs="Nirmala UI"/>
          <w:sz w:val="24"/>
          <w:szCs w:val="24"/>
        </w:rPr>
        <w:t>আচার্য্যং মাং বিজানীয়ান্নাবমন্যেত কর্হিচিৎ ৷</w:t>
        <w:br/>
      </w:r>
      <w:r>
        <w:rPr>
          <w:rFonts w:ascii="Nirmala UI" w:hAnsi="Nirmala UI" w:cs="Nirmala UI"/>
          <w:sz w:val="24"/>
          <w:szCs w:val="24"/>
        </w:rPr>
        <w:t>ন মর্ত্ত্যবুদ্ধ্যাসূয়েত সর্ব্বদেবময়ো গুরুঃ ॥ ৪৬ ॥</w:t>
      </w:r>
    </w:p>
    <w:p>
      <w:pPr>
        <w:keepNext/>
        <w:spacing w:after="0"/>
        <w:ind w:left="227"/>
      </w:pPr>
      <w:r>
        <w:rPr>
          <w:rFonts w:ascii="Times New Roman" w:hAnsi="Times New Roman"/>
          <w:i/>
          <w:sz w:val="20"/>
        </w:rPr>
        <w:t>ācāryaṁ māṁ vijānīyān</w:t>
      </w:r>
    </w:p>
    <w:p>
      <w:pPr>
        <w:keepNext/>
        <w:spacing w:after="40"/>
        <w:ind w:left="227"/>
      </w:pPr>
      <w:r>
        <w:rPr>
          <w:rFonts w:ascii="Times New Roman" w:hAnsi="Times New Roman"/>
          <w:color w:val="555555"/>
          <w:sz w:val="18"/>
        </w:rPr>
        <w:t>the ācārya  Me  one should know</w:t>
      </w:r>
    </w:p>
    <w:p>
      <w:pPr>
        <w:keepNext/>
        <w:spacing w:after="0"/>
        <w:ind w:left="227"/>
      </w:pPr>
      <w:r>
        <w:rPr>
          <w:rFonts w:ascii="Times New Roman" w:hAnsi="Times New Roman"/>
          <w:i/>
          <w:sz w:val="20"/>
        </w:rPr>
        <w:t>nāvamanyeta karhicit</w:t>
      </w:r>
    </w:p>
    <w:p>
      <w:pPr>
        <w:keepNext/>
        <w:spacing w:after="40"/>
        <w:ind w:left="227"/>
      </w:pPr>
      <w:r>
        <w:rPr>
          <w:rFonts w:ascii="Times New Roman" w:hAnsi="Times New Roman"/>
          <w:color w:val="555555"/>
          <w:sz w:val="18"/>
        </w:rPr>
        <w:t>one should not disrespect  ever</w:t>
      </w:r>
    </w:p>
    <w:p>
      <w:pPr>
        <w:keepNext/>
        <w:spacing w:after="0"/>
        <w:ind w:left="227"/>
      </w:pPr>
      <w:r>
        <w:rPr>
          <w:rFonts w:ascii="Times New Roman" w:hAnsi="Times New Roman"/>
          <w:i/>
          <w:sz w:val="20"/>
        </w:rPr>
        <w:t>na martya-buddhyāsūyeta</w:t>
      </w:r>
    </w:p>
    <w:p>
      <w:pPr>
        <w:keepNext/>
        <w:spacing w:after="40"/>
        <w:ind w:left="227"/>
      </w:pPr>
      <w:r>
        <w:rPr>
          <w:rFonts w:ascii="Times New Roman" w:hAnsi="Times New Roman"/>
          <w:color w:val="555555"/>
          <w:sz w:val="18"/>
        </w:rPr>
        <w:t>not  as a mortal  should envy</w:t>
      </w:r>
    </w:p>
    <w:p>
      <w:pPr>
        <w:keepNext/>
        <w:spacing w:after="0"/>
        <w:ind w:left="227"/>
      </w:pPr>
      <w:r>
        <w:rPr>
          <w:rFonts w:ascii="Times New Roman" w:hAnsi="Times New Roman"/>
          <w:i/>
          <w:sz w:val="20"/>
        </w:rPr>
        <w:t>sarva-deva-mayo guruḥ</w:t>
      </w:r>
    </w:p>
    <w:p>
      <w:pPr>
        <w:keepNext/>
        <w:spacing w:after="40"/>
        <w:ind w:left="227"/>
      </w:pPr>
      <w:r>
        <w:rPr>
          <w:rFonts w:ascii="Times New Roman" w:hAnsi="Times New Roman"/>
          <w:color w:val="555555"/>
          <w:sz w:val="18"/>
        </w:rPr>
        <w:t>of all gods  composed  the guru</w:t>
      </w:r>
    </w:p>
    <w:p>
      <w:pPr>
        <w:spacing w:before="60"/>
        <w:jc w:val="both"/>
      </w:pPr>
      <w:r>
        <w:rPr>
          <w:b/>
        </w:rPr>
        <w:t xml:space="preserve">46 </w:t>
      </w:r>
      <w:r>
        <w:rPr>
          <w:rFonts w:ascii="Times New Roman" w:hAnsi="Times New Roman"/>
        </w:rPr>
        <w:t>“Know the ācārya to be Me. Never show him disrespect, and do not envy him, thinking him an ordinary mortal, for the Guru embodies all the gods.” (Śrīmad-Bhāgavatam, 11.17.27)</w:t>
      </w:r>
    </w:p>
    <w:p>
      <w:pPr>
        <w:jc w:val="both"/>
      </w:pPr>
      <w:r>
        <w:rPr>
          <w:b/>
          <w:i/>
          <w:sz w:val="20"/>
        </w:rPr>
        <w:t xml:space="preserve">Amṛta-pravāha-bhāṣya. </w:t>
      </w:r>
      <w:r>
        <w:rPr>
          <w:rFonts w:ascii="Times New Roman" w:hAnsi="Times New Roman"/>
          <w:sz w:val="20"/>
        </w:rPr>
        <w:t>Bhagavān said to Uddhava: “O Uddhava, know the guru to be My very self. Do not regard the guru with *asūyā*, that is, with disrespect, thinking him an ordinary man. The guru embodies all the gods.”</w:t>
      </w:r>
    </w:p>
    <w:p>
      <w:pPr>
        <w:jc w:val="both"/>
      </w:pPr>
      <w:r>
        <w:rPr>
          <w:b/>
          <w:i/>
          <w:sz w:val="20"/>
        </w:rPr>
        <w:t xml:space="preserve">Anubhāṣya. </w:t>
      </w:r>
      <w:r>
        <w:rPr>
          <w:rFonts w:ascii="Times New Roman" w:hAnsi="Times New Roman"/>
          <w:sz w:val="20"/>
        </w:rPr>
        <w:t>Uddhava heard about *svadharma*, one's true duty, both for those who follow *varṇāśrama* and for others; its defining mark is devotion to Kṛṣṇa. He then asked Bhagavān how to practise this devotion. The Lord describes the nature of each *varṇa*. Speaking of the *brahmacārī*'s life in the guru's house, He tells how one should behave toward the guru:</w:t>
      </w:r>
    </w:p>
    <w:p>
      <w:pPr>
        <w:jc w:val="both"/>
      </w:pPr>
      <w:r>
        <w:rPr>
          <w:rFonts w:ascii="Times New Roman" w:hAnsi="Times New Roman"/>
          <w:b/>
          <w:sz w:val="20"/>
        </w:rPr>
        <w:t>ācāryam</w:t>
      </w:r>
      <w:r>
        <w:rPr>
          <w:rFonts w:ascii="Times New Roman" w:hAnsi="Times New Roman"/>
          <w:sz w:val="20"/>
        </w:rPr>
        <w:t xml:space="preserve"> (the guru) </w:t>
      </w:r>
      <w:r>
        <w:rPr>
          <w:rFonts w:ascii="Times New Roman" w:hAnsi="Times New Roman"/>
          <w:b/>
          <w:sz w:val="20"/>
        </w:rPr>
        <w:t>mām</w:t>
      </w:r>
      <w:r>
        <w:rPr>
          <w:rFonts w:ascii="Times New Roman" w:hAnsi="Times New Roman"/>
          <w:sz w:val="20"/>
        </w:rPr>
        <w:t xml:space="preserve"> (as My dearest one) </w:t>
      </w:r>
      <w:r>
        <w:rPr>
          <w:rFonts w:ascii="Times New Roman" w:hAnsi="Times New Roman"/>
          <w:b/>
          <w:sz w:val="20"/>
        </w:rPr>
        <w:t>vijānīyāt</w:t>
      </w:r>
      <w:r>
        <w:rPr>
          <w:rFonts w:ascii="Times New Roman" w:hAnsi="Times New Roman"/>
          <w:sz w:val="20"/>
        </w:rPr>
        <w:t xml:space="preserve"> (one should know) </w:t>
      </w:r>
      <w:r>
        <w:rPr>
          <w:rFonts w:ascii="Times New Roman" w:hAnsi="Times New Roman"/>
          <w:b/>
          <w:sz w:val="20"/>
        </w:rPr>
        <w:t>karhicit</w:t>
      </w:r>
      <w:r>
        <w:rPr>
          <w:rFonts w:ascii="Times New Roman" w:hAnsi="Times New Roman"/>
          <w:sz w:val="20"/>
        </w:rPr>
        <w:t xml:space="preserve"> (ever) </w:t>
      </w:r>
      <w:r>
        <w:rPr>
          <w:rFonts w:ascii="Times New Roman" w:hAnsi="Times New Roman"/>
          <w:b/>
          <w:sz w:val="20"/>
        </w:rPr>
        <w:t>na avamanyeta</w:t>
      </w:r>
      <w:r>
        <w:rPr>
          <w:rFonts w:ascii="Times New Roman" w:hAnsi="Times New Roman"/>
          <w:sz w:val="20"/>
        </w:rPr>
        <w:t xml:space="preserve"> (one should not reproach, even if there is a reason) </w:t>
      </w:r>
      <w:r>
        <w:rPr>
          <w:rFonts w:ascii="Times New Roman" w:hAnsi="Times New Roman"/>
          <w:b/>
          <w:sz w:val="20"/>
        </w:rPr>
        <w:t>guruḥ sarva-deva-mayaḥ</w:t>
      </w:r>
      <w:r>
        <w:rPr>
          <w:rFonts w:ascii="Times New Roman" w:hAnsi="Times New Roman"/>
          <w:sz w:val="20"/>
        </w:rPr>
        <w:t xml:space="preserve"> ([for] the guru embodies all the gods) </w:t>
      </w:r>
      <w:r>
        <w:rPr>
          <w:rFonts w:ascii="Times New Roman" w:hAnsi="Times New Roman"/>
          <w:b/>
          <w:sz w:val="20"/>
        </w:rPr>
        <w:t>martya-buddhyā</w:t>
      </w:r>
      <w:r>
        <w:rPr>
          <w:rFonts w:ascii="Times New Roman" w:hAnsi="Times New Roman"/>
          <w:sz w:val="20"/>
        </w:rPr>
        <w:t xml:space="preserve"> ([him] with an intellect bound by conditioned, material place, time and person) </w:t>
      </w:r>
      <w:r>
        <w:rPr>
          <w:rFonts w:ascii="Times New Roman" w:hAnsi="Times New Roman"/>
          <w:b/>
          <w:sz w:val="20"/>
        </w:rPr>
        <w:t>na asūyeta</w:t>
      </w:r>
      <w:r>
        <w:rPr>
          <w:rFonts w:ascii="Times New Roman" w:hAnsi="Times New Roman"/>
          <w:sz w:val="20"/>
        </w:rPr>
        <w:t xml:space="preserve"> (one should not, growing envious through one's own material dullness, think him equal to oneself).</w:t>
      </w:r>
    </w:p>
    <w:p>
      <w:pPr>
        <w:jc w:val="both"/>
      </w:pPr>
      <w:r>
        <w:rPr>
          <w:rFonts w:ascii="Times New Roman" w:hAnsi="Times New Roman"/>
          <w:sz w:val="20"/>
        </w:rPr>
        <w:t>*Ācārya*: “The twice-born who performs the *upanayana* rite for a disciple and teaches him the Veda with its rituals and secret portions is called an ācārya.” (*Manu-saṁhitā* 2.140). “He who gathers the meaning of the scriptures, establishes others in right conduct and himself acts accordingly is called an ācārya.” (*Vāyu Purāṇa*).</w:t>
      </w:r>
    </w:p>
    <w:p>
      <w:pPr>
        <w:jc w:val="both"/>
      </w:pPr>
      <w:r>
        <w:rPr>
          <w:rFonts w:ascii="Times New Roman" w:hAnsi="Times New Roman"/>
          <w:sz w:val="20"/>
        </w:rPr>
        <w:t>Śrī Bhagavān Himself appears before the disciple in the form of the ācārya. In the conduct of the revered ācārya there is nothing but service to Hari. He is the *āśraya-vigraha* in person. If someone has turned away from serving Hari yet fancies himself an ācārya, no one will take his bad conduct for good. The ācārya's undivided worship is what shows him to be a manifestation of Bhagavān. Those devoted to their senses and unsatisfied in enjoyment envy even the ācārya's faultless conduct. The ācārya is a limb inseparable from Bhagavān, the One who is served. Therefore a *jīva* who harbours hostility toward him loses the mercy of Bhagavān and His associates and falls into misfortune.</w:t>
      </w:r>
    </w:p>
    <w:p>
      <w:pPr>
        <w:jc w:val="both"/>
      </w:pPr>
      <w:r>
        <w:rPr>
          <w:rFonts w:ascii="Times New Roman" w:hAnsi="Times New Roman"/>
          <w:sz w:val="20"/>
        </w:rPr>
        <w:t>The guru is in truth a servant of Kṛṣṇa Caitanya. Yet the disciple looks with transcendental vision and will know him as a special manifestation of Śrī Gaurasundara. This does not mean that the guru in fact lacks the eternal relationship of a servant with Kṛṣṇa, the One he serves, or that he differs in no way from Vrajendranandana in the variety of *līlā*. The impersonalists (*nirviśeṣa-vādīs*) hold that transcendental realization contains no distinctions — neither internal ones, nor those among things of one kind, nor those among things of different kinds. But no Vaiṣṇava ācārya endowed with devotion follows their view or says that there is no difference whatever between the guru and Kṛṣṇa. He teaches *acintya-bhedābheda-tattva*. Śrī Raghunātha Dāsa Gosvāmī Prabhu says of the guru: “Remember the best of gurus as most dear to Mukunda.” Śrī Jīva Gosvāmī Prabhu wrote in the *Bhakti-sandarbha* (section 213): “Pure devotees see Śrī Guru and Śrī Śiva as non-different from Bhagavān only in the sense that they are supremely dear to Him.” Following him, Śrī Viśvanātha Cakravartī Ṭhākura said in his hymn to Śrī Gurudeva: “All the scriptures call him Hari Himself, and the virtuous regard him so; yet he is the Lord's dear servant. I worship the lotus feet of such a guru.” That is, all the scriptures say that for the disciple the guru is “Hari,” and the sādhus know the guru as such. But the guru, eternally the very form of a manifestation, has the right to the dear service of Kṛṣṇa Caitanyadeva. I, the guru's eternal servant, worship the lotus feet of such a guru. Every Gauḍīya Vaiṣṇava meditates on the guru, knowing Śrī Gurudeva, the *āśraya-vigraha*, as *tadīya*, “His own.” In all the ancient systems of worship and in the songs of pure devotion, Śrī Gurudeva is named a dear friend of Śrī Rādhā or a manifestation of Śrī Nityānanda's own form.</w:t>
      </w:r>
    </w:p>
    <w:p>
      <w:pPr>
        <w:keepNext/>
        <w:spacing w:before="160"/>
        <w:jc w:val="center"/>
      </w:pPr>
      <w:r>
        <w:rPr>
          <w:rFonts w:ascii="Times New Roman" w:hAnsi="Times New Roman"/>
          <w:i/>
          <w:sz w:val="21"/>
        </w:rPr>
        <w:t>(2) The truth of the *śikṣā-guru*; his two forms: (a) the *caitya-guru* (the guru within the heart), (b) the *mahānta-guru* —</w:t>
      </w:r>
    </w:p>
    <w:p>
      <w:pPr>
        <w:keepNext/>
        <w:jc w:val="center"/>
      </w:pPr>
      <w:r>
        <w:rPr>
          <w:rFonts w:ascii="Nirmala UI" w:hAnsi="Nirmala UI" w:cs="Nirmala UI"/>
          <w:sz w:val="24"/>
          <w:szCs w:val="24"/>
        </w:rPr>
        <w:t>শিক্ষাগুরুকে ত’ জানি কৃষ্ণের স্বরূপ ৷</w:t>
        <w:br/>
      </w:r>
      <w:r>
        <w:rPr>
          <w:rFonts w:ascii="Nirmala UI" w:hAnsi="Nirmala UI" w:cs="Nirmala UI"/>
          <w:sz w:val="24"/>
          <w:szCs w:val="24"/>
        </w:rPr>
        <w:t>অন্তর্য্যামী, ভক্তশ্রেষ্ঠ — এই দুই রূপ ॥ ৪৭ ॥</w:t>
      </w:r>
    </w:p>
    <w:p>
      <w:pPr>
        <w:keepNext/>
        <w:spacing w:after="0"/>
        <w:ind w:left="227"/>
      </w:pPr>
      <w:r>
        <w:rPr>
          <w:rFonts w:ascii="Times New Roman" w:hAnsi="Times New Roman"/>
          <w:i/>
          <w:sz w:val="20"/>
        </w:rPr>
        <w:t>śikṣā-guruke ta’ jāni kṛṣṇera svarūpa</w:t>
      </w:r>
    </w:p>
    <w:p>
      <w:pPr>
        <w:keepNext/>
        <w:spacing w:after="40"/>
        <w:ind w:left="227"/>
      </w:pPr>
      <w:r>
        <w:rPr>
          <w:rFonts w:ascii="Times New Roman" w:hAnsi="Times New Roman"/>
          <w:color w:val="555555"/>
          <w:sz w:val="18"/>
        </w:rPr>
        <w:t>the instructing guru  indeed  I know  Kṛṣṇa’s  own form</w:t>
      </w:r>
    </w:p>
    <w:p>
      <w:pPr>
        <w:keepNext/>
        <w:spacing w:after="0"/>
        <w:ind w:left="227"/>
      </w:pPr>
      <w:r>
        <w:rPr>
          <w:rFonts w:ascii="Times New Roman" w:hAnsi="Times New Roman"/>
          <w:i/>
          <w:sz w:val="20"/>
        </w:rPr>
        <w:t>antaryāmī, bhakta-śreṣṭha — ei dui rūpa</w:t>
      </w:r>
    </w:p>
    <w:p>
      <w:pPr>
        <w:keepNext/>
        <w:spacing w:after="40"/>
        <w:ind w:left="227"/>
      </w:pPr>
      <w:r>
        <w:rPr>
          <w:rFonts w:ascii="Times New Roman" w:hAnsi="Times New Roman"/>
          <w:color w:val="555555"/>
          <w:sz w:val="18"/>
        </w:rPr>
        <w:t>the Indweller,  the best of devotees —  these  two  forms</w:t>
      </w:r>
    </w:p>
    <w:p>
      <w:pPr>
        <w:spacing w:before="60"/>
        <w:jc w:val="both"/>
      </w:pPr>
      <w:r>
        <w:rPr>
          <w:b/>
        </w:rPr>
        <w:t xml:space="preserve">47 </w:t>
      </w:r>
      <w:r>
        <w:rPr>
          <w:rFonts w:ascii="Times New Roman" w:hAnsi="Times New Roman"/>
        </w:rPr>
        <w:t>I know the instructing Guru to be Kṛṣṇa’s own form, in two aspects: the Indweller within, and the best of devotees.</w:t>
      </w:r>
    </w:p>
    <w:p>
      <w:pPr>
        <w:jc w:val="both"/>
      </w:pPr>
      <w:r>
        <w:rPr>
          <w:b/>
          <w:i/>
          <w:sz w:val="20"/>
        </w:rPr>
        <w:t xml:space="preserve">Anubhāṣya. </w:t>
      </w:r>
      <w:r>
        <w:rPr>
          <w:rFonts w:ascii="Times New Roman" w:hAnsi="Times New Roman"/>
          <w:sz w:val="20"/>
        </w:rPr>
        <w:t>He who teaches worship (*bhajana*) is the *śikṣā-guru*. One who is without worship and of bad conduct is neither a guru nor an ācārya. Teachers are of two kinds: the *mahānta-guru*, who delights in worship, and the *caitya-guru*, who grants the discernment favourable to worship. Instruction in worship differs according to the goal (*sādhya*) and the practice. Śrī Gurudeva, who gives Kṛṣṇa, enriches the disciple with knowledge of *sambandha* and awakens in him a realization of his own service. The disciple receives the mercy of this *dīkṣā-guru* and learns to serve Viṣṇu properly. This instruction is called *abhidheya*. The *śikṣā-guru* is the *āśraya-vigraha* who embodies *abhidheya*. So he is not different from the *dīkṣā-guru*, who gives knowledge of *sambandha*. Both are Śrī Gurudeva. To treat one of them as higher and the other as lower, outwardly or at heart, brings offense. As words, Kṛṣṇa's “*rūpa*” (form) and “*svarūpa*” do not differ. The *dīkṣā-guru* Śrī Sanātana gives the lotus feet of Madana-mohana. The *jīva* has forgotten Bhagavān and cannot wander in Vraja. Sanātana gives him the realization that Bhagavān's feet are all his wealth. The *śikṣā-guru* Śrī Rūpa gives the right to serve the feet of Śrī Govinda and His dearest ones.</w:t>
      </w:r>
    </w:p>
    <w:p>
      <w:pPr>
        <w:keepNext/>
        <w:spacing w:before="160"/>
        <w:jc w:val="center"/>
      </w:pPr>
      <w:r>
        <w:rPr>
          <w:rFonts w:ascii="Times New Roman" w:hAnsi="Times New Roman"/>
          <w:i/>
          <w:sz w:val="21"/>
        </w:rPr>
        <w:t>(*Śrīmad-Bhāgavatam* 11.29.6)</w:t>
      </w:r>
    </w:p>
    <w:p>
      <w:pPr>
        <w:keepNext/>
        <w:jc w:val="center"/>
      </w:pPr>
      <w:r>
        <w:rPr>
          <w:rFonts w:ascii="Nirmala UI" w:hAnsi="Nirmala UI" w:cs="Nirmala UI"/>
          <w:sz w:val="24"/>
          <w:szCs w:val="24"/>
        </w:rPr>
        <w:t>নৈবোপয়ন্ত্যপচিতিং কবয়স্তবেশ</w:t>
        <w:br/>
      </w:r>
      <w:r>
        <w:rPr>
          <w:rFonts w:ascii="Nirmala UI" w:hAnsi="Nirmala UI" w:cs="Nirmala UI"/>
          <w:sz w:val="24"/>
          <w:szCs w:val="24"/>
        </w:rPr>
        <w:t>ব্রহ্মায়ুষাপি কৃতমৃদ্ধমুদঃ স্মরন্তঃ ৷</w:t>
        <w:br/>
      </w:r>
      <w:r>
        <w:rPr>
          <w:rFonts w:ascii="Nirmala UI" w:hAnsi="Nirmala UI" w:cs="Nirmala UI"/>
          <w:sz w:val="24"/>
          <w:szCs w:val="24"/>
        </w:rPr>
        <w:t>যোঽন্তর্বহিস্তনুভৃতামশুভং বিধুন্ব-</w:t>
        <w:br/>
      </w:r>
      <w:r>
        <w:rPr>
          <w:rFonts w:ascii="Nirmala UI" w:hAnsi="Nirmala UI" w:cs="Nirmala UI"/>
          <w:sz w:val="24"/>
          <w:szCs w:val="24"/>
        </w:rPr>
        <w:t>ন্নাচার্য্য-চৈত্ত্যবপুষা স্বগতিং ব্যনক্তি ॥ ৪৮ ॥</w:t>
      </w:r>
    </w:p>
    <w:p>
      <w:pPr>
        <w:keepNext/>
        <w:spacing w:after="0"/>
        <w:ind w:left="227"/>
      </w:pPr>
      <w:r>
        <w:rPr>
          <w:rFonts w:ascii="Times New Roman" w:hAnsi="Times New Roman"/>
          <w:i/>
          <w:sz w:val="20"/>
        </w:rPr>
        <w:t>naivopayanty apacitiṁ kavayas taveśa</w:t>
      </w:r>
    </w:p>
    <w:p>
      <w:pPr>
        <w:keepNext/>
        <w:spacing w:after="40"/>
        <w:ind w:left="227"/>
      </w:pPr>
      <w:r>
        <w:rPr>
          <w:rFonts w:ascii="Times New Roman" w:hAnsi="Times New Roman"/>
          <w:color w:val="555555"/>
          <w:sz w:val="18"/>
        </w:rPr>
        <w:t>not  attain  repayment  the wise  Your,  O Lord</w:t>
      </w:r>
    </w:p>
    <w:p>
      <w:pPr>
        <w:keepNext/>
        <w:spacing w:after="0"/>
        <w:ind w:left="227"/>
      </w:pPr>
      <w:r>
        <w:rPr>
          <w:rFonts w:ascii="Times New Roman" w:hAnsi="Times New Roman"/>
          <w:i/>
          <w:sz w:val="20"/>
        </w:rPr>
        <w:t>brahmāyuṣāpi kṛtam ṛddha-mudaḥ smarantaḥ</w:t>
      </w:r>
    </w:p>
    <w:p>
      <w:pPr>
        <w:keepNext/>
        <w:spacing w:after="40"/>
        <w:ind w:left="227"/>
      </w:pPr>
      <w:r>
        <w:rPr>
          <w:rFonts w:ascii="Times New Roman" w:hAnsi="Times New Roman"/>
          <w:color w:val="555555"/>
          <w:sz w:val="18"/>
        </w:rPr>
        <w:t>with Brahmā’s lifespan  even  Your deeds  with growing joy  remembering</w:t>
      </w:r>
    </w:p>
    <w:p>
      <w:pPr>
        <w:keepNext/>
        <w:spacing w:after="0"/>
        <w:ind w:left="227"/>
      </w:pPr>
      <w:r>
        <w:rPr>
          <w:rFonts w:ascii="Times New Roman" w:hAnsi="Times New Roman"/>
          <w:i/>
          <w:sz w:val="20"/>
        </w:rPr>
        <w:t>yo ’ntar bahis tanu-bhṛtām aśubhaṁ vidhunvann</w:t>
      </w:r>
    </w:p>
    <w:p>
      <w:pPr>
        <w:keepNext/>
        <w:spacing w:after="40"/>
        <w:ind w:left="227"/>
      </w:pPr>
      <w:r>
        <w:rPr>
          <w:rFonts w:ascii="Times New Roman" w:hAnsi="Times New Roman"/>
          <w:color w:val="555555"/>
          <w:sz w:val="18"/>
        </w:rPr>
        <w:t>who  within  without  of the embodied  the inauspicious  dispelling</w:t>
      </w:r>
    </w:p>
    <w:p>
      <w:pPr>
        <w:keepNext/>
        <w:spacing w:after="0"/>
        <w:ind w:left="227"/>
      </w:pPr>
      <w:r>
        <w:rPr>
          <w:rFonts w:ascii="Times New Roman" w:hAnsi="Times New Roman"/>
          <w:i/>
          <w:sz w:val="20"/>
        </w:rPr>
        <w:t>ācārya-caitya-vapuṣā sva-gatiṁ vyanakti</w:t>
      </w:r>
    </w:p>
    <w:p>
      <w:pPr>
        <w:keepNext/>
        <w:spacing w:after="40"/>
        <w:ind w:left="227"/>
      </w:pPr>
      <w:r>
        <w:rPr>
          <w:rFonts w:ascii="Times New Roman" w:hAnsi="Times New Roman"/>
          <w:color w:val="555555"/>
          <w:sz w:val="18"/>
        </w:rPr>
        <w:t>as ācārya  and Supersoul  in forms  Your own path  reveal</w:t>
      </w:r>
    </w:p>
    <w:p>
      <w:pPr>
        <w:spacing w:before="60"/>
        <w:jc w:val="both"/>
      </w:pPr>
      <w:r>
        <w:rPr>
          <w:b/>
        </w:rPr>
        <w:t xml:space="preserve">48 </w:t>
      </w:r>
      <w:r>
        <w:rPr>
          <w:rFonts w:ascii="Times New Roman" w:hAnsi="Times New Roman"/>
        </w:rPr>
        <w:t>“O Lord! Even if the wise lived as long as Brahmā and remembered with ever-growing joy all that You have done for them, they could not repay their debt to You. For, dispelling all that is inauspicious in embodied souls, You come to them from without as the ācārya and from within as the Supersoul, and reveal to them the way to Yourself.” (Śrīmad-Bhāgavatam, 11.29.6)</w:t>
      </w:r>
    </w:p>
    <w:p>
      <w:pPr>
        <w:jc w:val="both"/>
      </w:pPr>
      <w:r>
        <w:rPr>
          <w:b/>
          <w:i/>
          <w:sz w:val="20"/>
        </w:rPr>
        <w:t xml:space="preserve">Amṛta-pravāha-bhāṣya. </w:t>
      </w:r>
      <w:r>
        <w:rPr>
          <w:rFonts w:ascii="Times New Roman" w:hAnsi="Times New Roman"/>
          <w:sz w:val="20"/>
        </w:rPr>
        <w:t>O Lord! The wise are filled with bliss when they remember You, yet even with a lifespan like Brahmā's they could not repay You. For in Your boundless mercy You abide outside as the ācārya and within as the indwelling Lord (*antaryāmī*). You do this to destroy all that is inauspicious in embodied souls and to reveal to them their own path.</w:t>
      </w:r>
    </w:p>
    <w:p>
      <w:pPr>
        <w:jc w:val="both"/>
      </w:pPr>
      <w:r>
        <w:rPr>
          <w:b/>
          <w:i/>
          <w:sz w:val="20"/>
        </w:rPr>
        <w:t xml:space="preserve">Anubhāṣya. </w:t>
      </w:r>
      <w:r>
        <w:rPr>
          <w:rFonts w:ascii="Times New Roman" w:hAnsi="Times New Roman"/>
          <w:sz w:val="20"/>
        </w:rPr>
        <w:t>Uddhava had heard the scripture of yoga in detail and saw that the path of yoga is very difficult. He wishes to hear from Bhagavān briefly about *bhakti-yoga*, and he says to Him:</w:t>
      </w:r>
    </w:p>
    <w:p>
      <w:pPr>
        <w:jc w:val="both"/>
      </w:pPr>
      <w:r>
        <w:rPr>
          <w:rFonts w:ascii="Times New Roman" w:hAnsi="Times New Roman"/>
          <w:b/>
          <w:sz w:val="20"/>
        </w:rPr>
        <w:t>īśa</w:t>
      </w:r>
      <w:r>
        <w:rPr>
          <w:rFonts w:ascii="Times New Roman" w:hAnsi="Times New Roman"/>
          <w:sz w:val="20"/>
        </w:rPr>
        <w:t xml:space="preserve"> (O Lord) </w:t>
      </w:r>
      <w:r>
        <w:rPr>
          <w:rFonts w:ascii="Times New Roman" w:hAnsi="Times New Roman"/>
          <w:b/>
          <w:sz w:val="20"/>
        </w:rPr>
        <w:t>tava kṛtam</w:t>
      </w:r>
      <w:r>
        <w:rPr>
          <w:rFonts w:ascii="Times New Roman" w:hAnsi="Times New Roman"/>
          <w:sz w:val="20"/>
        </w:rPr>
        <w:t xml:space="preserve"> (the kindness You have done) </w:t>
      </w:r>
      <w:r>
        <w:rPr>
          <w:rFonts w:ascii="Times New Roman" w:hAnsi="Times New Roman"/>
          <w:b/>
          <w:sz w:val="20"/>
        </w:rPr>
        <w:t>smarantaḥ</w:t>
      </w:r>
      <w:r>
        <w:rPr>
          <w:rFonts w:ascii="Times New Roman" w:hAnsi="Times New Roman"/>
          <w:sz w:val="20"/>
        </w:rPr>
        <w:t xml:space="preserve"> (thinking of it) </w:t>
      </w:r>
      <w:r>
        <w:rPr>
          <w:rFonts w:ascii="Times New Roman" w:hAnsi="Times New Roman"/>
          <w:b/>
          <w:sz w:val="20"/>
        </w:rPr>
        <w:t>ṛddha-mudaḥ</w:t>
      </w:r>
      <w:r>
        <w:rPr>
          <w:rFonts w:ascii="Times New Roman" w:hAnsi="Times New Roman"/>
          <w:sz w:val="20"/>
        </w:rPr>
        <w:t xml:space="preserve"> (those whose supreme bliss has grown) </w:t>
      </w:r>
      <w:r>
        <w:rPr>
          <w:rFonts w:ascii="Times New Roman" w:hAnsi="Times New Roman"/>
          <w:b/>
          <w:sz w:val="20"/>
        </w:rPr>
        <w:t>kavayaḥ</w:t>
      </w:r>
      <w:r>
        <w:rPr>
          <w:rFonts w:ascii="Times New Roman" w:hAnsi="Times New Roman"/>
          <w:sz w:val="20"/>
        </w:rPr>
        <w:t xml:space="preserve"> (the discerning) </w:t>
      </w:r>
      <w:r>
        <w:rPr>
          <w:rFonts w:ascii="Times New Roman" w:hAnsi="Times New Roman"/>
          <w:b/>
          <w:sz w:val="20"/>
        </w:rPr>
        <w:t>brahmāyuṣā api</w:t>
      </w:r>
      <w:r>
        <w:rPr>
          <w:rFonts w:ascii="Times New Roman" w:hAnsi="Times New Roman"/>
          <w:sz w:val="20"/>
        </w:rPr>
        <w:t xml:space="preserve"> (even with a lifespan equal to Brahmā's, spent worshipping You) </w:t>
      </w:r>
      <w:r>
        <w:rPr>
          <w:rFonts w:ascii="Times New Roman" w:hAnsi="Times New Roman"/>
          <w:b/>
          <w:sz w:val="20"/>
        </w:rPr>
        <w:t>apacitim</w:t>
      </w:r>
      <w:r>
        <w:rPr>
          <w:rFonts w:ascii="Times New Roman" w:hAnsi="Times New Roman"/>
          <w:sz w:val="20"/>
        </w:rPr>
        <w:t xml:space="preserve"> (repayment, that is, discharge of the debt) </w:t>
      </w:r>
      <w:r>
        <w:rPr>
          <w:rFonts w:ascii="Times New Roman" w:hAnsi="Times New Roman"/>
          <w:b/>
          <w:sz w:val="20"/>
        </w:rPr>
        <w:t>naiva upayanti</w:t>
      </w:r>
      <w:r>
        <w:rPr>
          <w:rFonts w:ascii="Times New Roman" w:hAnsi="Times New Roman"/>
          <w:sz w:val="20"/>
        </w:rPr>
        <w:t xml:space="preserve"> (do not attain) </w:t>
      </w:r>
      <w:r>
        <w:rPr>
          <w:rFonts w:ascii="Times New Roman" w:hAnsi="Times New Roman"/>
          <w:b/>
          <w:sz w:val="20"/>
        </w:rPr>
        <w:t>yaḥ</w:t>
      </w:r>
      <w:r>
        <w:rPr>
          <w:rFonts w:ascii="Times New Roman" w:hAnsi="Times New Roman"/>
          <w:sz w:val="20"/>
        </w:rPr>
        <w:t xml:space="preserve"> ([for] You) </w:t>
      </w:r>
      <w:r>
        <w:rPr>
          <w:rFonts w:ascii="Times New Roman" w:hAnsi="Times New Roman"/>
          <w:b/>
          <w:sz w:val="20"/>
        </w:rPr>
        <w:t>bahiḥ ācārya-vapuṣā</w:t>
      </w:r>
      <w:r>
        <w:rPr>
          <w:rFonts w:ascii="Times New Roman" w:hAnsi="Times New Roman"/>
          <w:sz w:val="20"/>
        </w:rPr>
        <w:t xml:space="preserve"> (outwardly in the form of the ācārya, that is, as the *mantra-guru* or the *śikṣā-guru*) </w:t>
      </w:r>
      <w:r>
        <w:rPr>
          <w:rFonts w:ascii="Times New Roman" w:hAnsi="Times New Roman"/>
          <w:b/>
          <w:sz w:val="20"/>
        </w:rPr>
        <w:t>antaḥ caitya-vapuṣā</w:t>
      </w:r>
      <w:r>
        <w:rPr>
          <w:rFonts w:ascii="Times New Roman" w:hAnsi="Times New Roman"/>
          <w:sz w:val="20"/>
        </w:rPr>
        <w:t xml:space="preserve"> (inwardly in the form of the indwelling Lord [*antaryāmī*]) </w:t>
      </w:r>
      <w:r>
        <w:rPr>
          <w:rFonts w:ascii="Times New Roman" w:hAnsi="Times New Roman"/>
          <w:b/>
          <w:sz w:val="20"/>
        </w:rPr>
        <w:t>tanubhṛtām</w:t>
      </w:r>
      <w:r>
        <w:rPr>
          <w:rFonts w:ascii="Times New Roman" w:hAnsi="Times New Roman"/>
          <w:sz w:val="20"/>
        </w:rPr>
        <w:t xml:space="preserve"> (of embodied living beings) </w:t>
      </w:r>
      <w:r>
        <w:rPr>
          <w:rFonts w:ascii="Times New Roman" w:hAnsi="Times New Roman"/>
          <w:b/>
          <w:sz w:val="20"/>
        </w:rPr>
        <w:t>aśubham</w:t>
      </w:r>
      <w:r>
        <w:rPr>
          <w:rFonts w:ascii="Times New Roman" w:hAnsi="Times New Roman"/>
          <w:sz w:val="20"/>
        </w:rPr>
        <w:t xml:space="preserve"> (what is inauspicious, that is, absorption in objects other than Kṛṣṇa) </w:t>
      </w:r>
      <w:r>
        <w:rPr>
          <w:rFonts w:ascii="Times New Roman" w:hAnsi="Times New Roman"/>
          <w:b/>
          <w:sz w:val="20"/>
        </w:rPr>
        <w:t>vidhunvan</w:t>
      </w:r>
      <w:r>
        <w:rPr>
          <w:rFonts w:ascii="Times New Roman" w:hAnsi="Times New Roman"/>
          <w:sz w:val="20"/>
        </w:rPr>
        <w:t xml:space="preserve"> (dispelling) </w:t>
      </w:r>
      <w:r>
        <w:rPr>
          <w:rFonts w:ascii="Times New Roman" w:hAnsi="Times New Roman"/>
          <w:b/>
          <w:sz w:val="20"/>
        </w:rPr>
        <w:t>sva-gatim</w:t>
      </w:r>
      <w:r>
        <w:rPr>
          <w:rFonts w:ascii="Times New Roman" w:hAnsi="Times New Roman"/>
          <w:sz w:val="20"/>
        </w:rPr>
        <w:t xml:space="preserve"> (their own path, that is, their true nature, marked by being the Lord's associate) </w:t>
      </w:r>
      <w:r>
        <w:rPr>
          <w:rFonts w:ascii="Times New Roman" w:hAnsi="Times New Roman"/>
          <w:b/>
          <w:sz w:val="20"/>
        </w:rPr>
        <w:t>vyanakti</w:t>
      </w:r>
      <w:r>
        <w:rPr>
          <w:rFonts w:ascii="Times New Roman" w:hAnsi="Times New Roman"/>
          <w:sz w:val="20"/>
        </w:rPr>
        <w:t xml:space="preserve"> (You reveal).</w:t>
      </w:r>
    </w:p>
    <w:p>
      <w:pPr>
        <w:keepNext/>
        <w:spacing w:before="160"/>
        <w:jc w:val="center"/>
      </w:pPr>
      <w:r>
        <w:rPr>
          <w:rFonts w:ascii="Times New Roman" w:hAnsi="Times New Roman"/>
          <w:i/>
          <w:sz w:val="21"/>
        </w:rPr>
        <w:t>Śrī Bhagavān grants the perfection of love to the surrendered practitioner — (*Bhagavad-gītā* 10.10)</w:t>
      </w:r>
    </w:p>
    <w:p>
      <w:pPr>
        <w:keepNext/>
        <w:jc w:val="center"/>
      </w:pPr>
      <w:r>
        <w:rPr>
          <w:rFonts w:ascii="Nirmala UI" w:hAnsi="Nirmala UI" w:cs="Nirmala UI"/>
          <w:sz w:val="24"/>
          <w:szCs w:val="24"/>
        </w:rPr>
        <w:t>তেষাং সততযুক্তানাং ভজতাং প্রীতিপূর্ব্বকম্ ৷</w:t>
        <w:br/>
      </w:r>
      <w:r>
        <w:rPr>
          <w:rFonts w:ascii="Nirmala UI" w:hAnsi="Nirmala UI" w:cs="Nirmala UI"/>
          <w:sz w:val="24"/>
          <w:szCs w:val="24"/>
        </w:rPr>
        <w:t>দদামি বুদ্ধিযোগং তং যেন মামুপয়ান্তি তে ॥ ৪৯ ॥</w:t>
      </w:r>
    </w:p>
    <w:p>
      <w:pPr>
        <w:keepNext/>
        <w:spacing w:after="0"/>
        <w:ind w:left="227"/>
      </w:pPr>
      <w:r>
        <w:rPr>
          <w:rFonts w:ascii="Times New Roman" w:hAnsi="Times New Roman"/>
          <w:i/>
          <w:sz w:val="20"/>
        </w:rPr>
        <w:t>teṣāṁ satata-yuktānāṁ</w:t>
      </w:r>
    </w:p>
    <w:p>
      <w:pPr>
        <w:keepNext/>
        <w:spacing w:after="40"/>
        <w:ind w:left="227"/>
      </w:pPr>
      <w:r>
        <w:rPr>
          <w:rFonts w:ascii="Times New Roman" w:hAnsi="Times New Roman"/>
          <w:color w:val="555555"/>
          <w:sz w:val="18"/>
        </w:rPr>
        <w:t>to them  ever  longing (for Me)</w:t>
      </w:r>
    </w:p>
    <w:p>
      <w:pPr>
        <w:keepNext/>
        <w:spacing w:after="0"/>
        <w:ind w:left="227"/>
      </w:pPr>
      <w:r>
        <w:rPr>
          <w:rFonts w:ascii="Times New Roman" w:hAnsi="Times New Roman"/>
          <w:i/>
          <w:sz w:val="20"/>
        </w:rPr>
        <w:t>bhajatāṁ prīti-pūrvakam</w:t>
      </w:r>
    </w:p>
    <w:p>
      <w:pPr>
        <w:keepNext/>
        <w:spacing w:after="40"/>
        <w:ind w:left="227"/>
      </w:pPr>
      <w:r>
        <w:rPr>
          <w:rFonts w:ascii="Times New Roman" w:hAnsi="Times New Roman"/>
          <w:color w:val="555555"/>
          <w:sz w:val="18"/>
        </w:rPr>
        <w:t>worshipping  with love</w:t>
      </w:r>
    </w:p>
    <w:p>
      <w:pPr>
        <w:keepNext/>
        <w:spacing w:after="0"/>
        <w:ind w:left="227"/>
      </w:pPr>
      <w:r>
        <w:rPr>
          <w:rFonts w:ascii="Times New Roman" w:hAnsi="Times New Roman"/>
          <w:i/>
          <w:sz w:val="20"/>
        </w:rPr>
        <w:t>dadāmi buddhi-yogaṁ taṁ</w:t>
      </w:r>
    </w:p>
    <w:p>
      <w:pPr>
        <w:keepNext/>
        <w:spacing w:after="40"/>
        <w:ind w:left="227"/>
      </w:pPr>
      <w:r>
        <w:rPr>
          <w:rFonts w:ascii="Times New Roman" w:hAnsi="Times New Roman"/>
          <w:color w:val="555555"/>
          <w:sz w:val="18"/>
        </w:rPr>
        <w:t>I give  understanding  that</w:t>
      </w:r>
    </w:p>
    <w:p>
      <w:pPr>
        <w:keepNext/>
        <w:spacing w:after="0"/>
        <w:ind w:left="227"/>
      </w:pPr>
      <w:r>
        <w:rPr>
          <w:rFonts w:ascii="Times New Roman" w:hAnsi="Times New Roman"/>
          <w:i/>
          <w:sz w:val="20"/>
        </w:rPr>
        <w:t>yena mām upayānti te</w:t>
      </w:r>
    </w:p>
    <w:p>
      <w:pPr>
        <w:keepNext/>
        <w:spacing w:after="40"/>
        <w:ind w:left="227"/>
      </w:pPr>
      <w:r>
        <w:rPr>
          <w:rFonts w:ascii="Times New Roman" w:hAnsi="Times New Roman"/>
          <w:color w:val="555555"/>
          <w:sz w:val="18"/>
        </w:rPr>
        <w:t>by which  to Me  come  they</w:t>
      </w:r>
    </w:p>
    <w:p>
      <w:pPr>
        <w:spacing w:before="60"/>
        <w:jc w:val="both"/>
      </w:pPr>
      <w:r>
        <w:rPr>
          <w:b/>
        </w:rPr>
        <w:t xml:space="preserve">49 </w:t>
      </w:r>
      <w:r>
        <w:rPr>
          <w:rFonts w:ascii="Times New Roman" w:hAnsi="Times New Roman"/>
        </w:rPr>
        <w:t>“To those who are ever devoted to Me and worship Me with love, I give the understanding that brings them to Me.” (Bhagavad-gītā, 10.10)</w:t>
      </w:r>
    </w:p>
    <w:p>
      <w:pPr>
        <w:jc w:val="both"/>
      </w:pPr>
      <w:r>
        <w:rPr>
          <w:b/>
          <w:i/>
          <w:sz w:val="20"/>
        </w:rPr>
        <w:t xml:space="preserve">Amṛta-pravāha-bhāṣya. </w:t>
      </w:r>
      <w:r>
        <w:rPr>
          <w:rFonts w:ascii="Times New Roman" w:hAnsi="Times New Roman"/>
          <w:sz w:val="20"/>
        </w:rPr>
        <w:t>“To those who worship Me with love through eternal *bhakti-yoga*, I give the pure *prema-yoga* born of pure knowledge. Through it they reach My abode of supreme bliss.”</w:t>
      </w:r>
    </w:p>
    <w:p>
      <w:pPr>
        <w:jc w:val="both"/>
      </w:pPr>
      <w:r>
        <w:rPr>
          <w:b/>
          <w:i/>
          <w:sz w:val="20"/>
        </w:rPr>
        <w:t xml:space="preserve">Anubhāṣya. </w:t>
      </w:r>
      <w:r>
        <w:rPr>
          <w:rFonts w:ascii="Times New Roman" w:hAnsi="Times New Roman"/>
          <w:sz w:val="20"/>
        </w:rPr>
        <w:t>There are wise devotees (*paṇḍitas*) who know that everything arises and acts from Bhagavān. They are fixed in unwavering *bhakti-yoga* and worship Him; their minds are turned to Kṛṣṇa, and Kṛṣṇa is their life. They share their feelings with one another and speak about Hari; so they please Kṛṣṇa and delight in Him. Of them Kṛṣṇa says to Arjuna:</w:t>
      </w:r>
    </w:p>
    <w:p>
      <w:pPr>
        <w:jc w:val="both"/>
      </w:pPr>
      <w:r>
        <w:rPr>
          <w:rFonts w:ascii="Times New Roman" w:hAnsi="Times New Roman"/>
          <w:b/>
          <w:sz w:val="20"/>
        </w:rPr>
        <w:t>teṣām satata-yuktānām</w:t>
      </w:r>
      <w:r>
        <w:rPr>
          <w:rFonts w:ascii="Times New Roman" w:hAnsi="Times New Roman"/>
          <w:sz w:val="20"/>
        </w:rPr>
        <w:t xml:space="preserve"> (of those who always long to be joined with Me in service) </w:t>
      </w:r>
      <w:r>
        <w:rPr>
          <w:rFonts w:ascii="Times New Roman" w:hAnsi="Times New Roman"/>
          <w:b/>
          <w:sz w:val="20"/>
        </w:rPr>
        <w:t>prīti-pūrvakam</w:t>
      </w:r>
      <w:r>
        <w:rPr>
          <w:rFonts w:ascii="Times New Roman" w:hAnsi="Times New Roman"/>
          <w:sz w:val="20"/>
        </w:rPr>
        <w:t xml:space="preserve"> (with love, with reverence) </w:t>
      </w:r>
      <w:r>
        <w:rPr>
          <w:rFonts w:ascii="Times New Roman" w:hAnsi="Times New Roman"/>
          <w:b/>
          <w:sz w:val="20"/>
        </w:rPr>
        <w:t>bhajatām</w:t>
      </w:r>
      <w:r>
        <w:rPr>
          <w:rFonts w:ascii="Times New Roman" w:hAnsi="Times New Roman"/>
          <w:sz w:val="20"/>
        </w:rPr>
        <w:t xml:space="preserve"> (who serve: those who have given up other desires, karma and jñāna and are devoted to serving Hari) </w:t>
      </w:r>
      <w:r>
        <w:rPr>
          <w:rFonts w:ascii="Times New Roman" w:hAnsi="Times New Roman"/>
          <w:b/>
          <w:sz w:val="20"/>
        </w:rPr>
        <w:t>tam buddhi-yogam dadāmi</w:t>
      </w:r>
      <w:r>
        <w:rPr>
          <w:rFonts w:ascii="Times New Roman" w:hAnsi="Times New Roman"/>
          <w:sz w:val="20"/>
        </w:rPr>
        <w:t xml:space="preserve"> (I give that *buddhi-yoga*, that is, I Myself awaken it in the movements of their hearts) </w:t>
      </w:r>
      <w:r>
        <w:rPr>
          <w:rFonts w:ascii="Times New Roman" w:hAnsi="Times New Roman"/>
          <w:b/>
          <w:sz w:val="20"/>
        </w:rPr>
        <w:t>yena te mām upayānti</w:t>
      </w:r>
      <w:r>
        <w:rPr>
          <w:rFonts w:ascii="Times New Roman" w:hAnsi="Times New Roman"/>
          <w:sz w:val="20"/>
        </w:rPr>
        <w:t xml:space="preserve"> (by which they attain Me).</w:t>
      </w:r>
    </w:p>
    <w:p>
      <w:pPr>
        <w:jc w:val="both"/>
      </w:pPr>
      <w:r>
        <w:rPr>
          <w:rFonts w:ascii="Times New Roman" w:hAnsi="Times New Roman"/>
          <w:sz w:val="20"/>
        </w:rPr>
        <w:t>(The sense: this *buddhi-yoga* cannot be gained by oneself or from anyone else; I alone can give it, and only they, such devotees, can receive it.)</w:t>
      </w:r>
    </w:p>
    <w:p>
      <w:pPr>
        <w:keepNext/>
        <w:spacing w:before="160"/>
        <w:jc w:val="center"/>
      </w:pPr>
      <w:r>
        <w:rPr>
          <w:rFonts w:ascii="Nirmala UI" w:hAnsi="Nirmala UI" w:cs="Nirmala UI"/>
          <w:sz w:val="24"/>
          <w:szCs w:val="24"/>
        </w:rPr>
        <w:t>যথা ভগবান্ ব্রহ্মণে স্বয়মুপদিশ্যানুভাবিতবান্ ॥ ৫০ ॥</w:t>
      </w:r>
    </w:p>
    <w:p>
      <w:pPr>
        <w:keepNext/>
        <w:spacing w:after="0"/>
        <w:ind w:left="227"/>
      </w:pPr>
      <w:r>
        <w:rPr>
          <w:rFonts w:ascii="Times New Roman" w:hAnsi="Times New Roman"/>
          <w:i/>
          <w:sz w:val="20"/>
        </w:rPr>
        <w:t>yathā bhagavān brahmaṇe</w:t>
      </w:r>
    </w:p>
    <w:p>
      <w:pPr>
        <w:keepNext/>
        <w:spacing w:after="40"/>
        <w:ind w:left="227"/>
      </w:pPr>
      <w:r>
        <w:rPr>
          <w:rFonts w:ascii="Times New Roman" w:hAnsi="Times New Roman"/>
          <w:color w:val="555555"/>
          <w:sz w:val="18"/>
        </w:rPr>
        <w:t>as  the Lord  to Brahmā</w:t>
      </w:r>
    </w:p>
    <w:p>
      <w:pPr>
        <w:keepNext/>
        <w:spacing w:after="0"/>
        <w:ind w:left="227"/>
      </w:pPr>
      <w:r>
        <w:rPr>
          <w:rFonts w:ascii="Times New Roman" w:hAnsi="Times New Roman"/>
          <w:i/>
          <w:sz w:val="20"/>
        </w:rPr>
        <w:t>svayam upadiśyānubhāvitavān</w:t>
      </w:r>
    </w:p>
    <w:p>
      <w:pPr>
        <w:keepNext/>
        <w:spacing w:after="40"/>
        <w:ind w:left="227"/>
      </w:pPr>
      <w:r>
        <w:rPr>
          <w:rFonts w:ascii="Times New Roman" w:hAnsi="Times New Roman"/>
          <w:color w:val="555555"/>
          <w:sz w:val="18"/>
        </w:rPr>
        <w:t>Himself  having instructed  made him realise</w:t>
      </w:r>
    </w:p>
    <w:p>
      <w:pPr>
        <w:spacing w:before="60"/>
        <w:jc w:val="both"/>
      </w:pPr>
      <w:r>
        <w:rPr>
          <w:b/>
        </w:rPr>
        <w:t xml:space="preserve">50 </w:t>
      </w:r>
      <w:r>
        <w:rPr>
          <w:rFonts w:ascii="Times New Roman" w:hAnsi="Times New Roman"/>
        </w:rPr>
        <w:t>“Thus the Lord Himself instructed Brahmā and made him realise it.”</w:t>
      </w:r>
    </w:p>
    <w:p>
      <w:pPr>
        <w:jc w:val="both"/>
      </w:pPr>
      <w:r>
        <w:rPr>
          <w:b/>
          <w:i/>
          <w:sz w:val="20"/>
        </w:rPr>
        <w:t xml:space="preserve">Amṛta-pravāha-bhāṣya. </w:t>
      </w:r>
      <w:r>
        <w:rPr>
          <w:rFonts w:ascii="Times New Roman" w:hAnsi="Times New Roman"/>
          <w:sz w:val="20"/>
        </w:rPr>
        <w:t>Bhagavān Himself made Brahmā realize this by instructing him as follows.</w:t>
      </w:r>
    </w:p>
    <w:p>
      <w:pPr>
        <w:keepNext/>
        <w:spacing w:before="160"/>
        <w:jc w:val="center"/>
      </w:pPr>
      <w:r>
        <w:rPr>
          <w:rFonts w:ascii="Times New Roman" w:hAnsi="Times New Roman"/>
          <w:i/>
          <w:sz w:val="21"/>
        </w:rPr>
        <w:t>(*Śrīmad-Bhāgavatam* 2.9.30–35)</w:t>
      </w:r>
    </w:p>
    <w:p>
      <w:pPr>
        <w:keepNext/>
        <w:jc w:val="center"/>
      </w:pPr>
      <w:r>
        <w:rPr>
          <w:rFonts w:ascii="Nirmala UI" w:hAnsi="Nirmala UI" w:cs="Nirmala UI"/>
          <w:sz w:val="24"/>
          <w:szCs w:val="24"/>
        </w:rPr>
        <w:t>জ্ঞানং পরমগুহ্যং মে যদ্বিজ্ঞান-সমন্বিতম্ ৷</w:t>
        <w:br/>
      </w:r>
      <w:r>
        <w:rPr>
          <w:rFonts w:ascii="Nirmala UI" w:hAnsi="Nirmala UI" w:cs="Nirmala UI"/>
          <w:sz w:val="24"/>
          <w:szCs w:val="24"/>
        </w:rPr>
        <w:t>সরহস্যং তদঙ্গঞ্চ গৃহাণ গদিতং ময়া ॥ ৫১ ॥</w:t>
      </w:r>
    </w:p>
    <w:p>
      <w:pPr>
        <w:keepNext/>
        <w:spacing w:after="0"/>
        <w:ind w:left="227"/>
      </w:pPr>
      <w:r>
        <w:rPr>
          <w:rFonts w:ascii="Times New Roman" w:hAnsi="Times New Roman"/>
          <w:i/>
          <w:sz w:val="20"/>
        </w:rPr>
        <w:t>jñānaṁ parama-guhyaṁ me</w:t>
      </w:r>
    </w:p>
    <w:p>
      <w:pPr>
        <w:keepNext/>
        <w:spacing w:after="40"/>
        <w:ind w:left="227"/>
      </w:pPr>
      <w:r>
        <w:rPr>
          <w:rFonts w:ascii="Times New Roman" w:hAnsi="Times New Roman"/>
          <w:color w:val="555555"/>
          <w:sz w:val="18"/>
        </w:rPr>
        <w:t>knowledge  most  confidential  of Me</w:t>
      </w:r>
    </w:p>
    <w:p>
      <w:pPr>
        <w:keepNext/>
        <w:spacing w:after="0"/>
        <w:ind w:left="227"/>
      </w:pPr>
      <w:r>
        <w:rPr>
          <w:rFonts w:ascii="Times New Roman" w:hAnsi="Times New Roman"/>
          <w:i/>
          <w:sz w:val="20"/>
        </w:rPr>
        <w:t>yad vijñāna-samanvitam</w:t>
      </w:r>
    </w:p>
    <w:p>
      <w:pPr>
        <w:keepNext/>
        <w:spacing w:after="40"/>
        <w:ind w:left="227"/>
      </w:pPr>
      <w:r>
        <w:rPr>
          <w:rFonts w:ascii="Times New Roman" w:hAnsi="Times New Roman"/>
          <w:color w:val="555555"/>
          <w:sz w:val="18"/>
        </w:rPr>
        <w:t>which  with realisation  endowed</w:t>
      </w:r>
    </w:p>
    <w:p>
      <w:pPr>
        <w:keepNext/>
        <w:spacing w:after="0"/>
        <w:ind w:left="227"/>
      </w:pPr>
      <w:r>
        <w:rPr>
          <w:rFonts w:ascii="Times New Roman" w:hAnsi="Times New Roman"/>
          <w:i/>
          <w:sz w:val="20"/>
        </w:rPr>
        <w:t>sa-rahasyaṁ tad-aṅgaṁ ca</w:t>
      </w:r>
    </w:p>
    <w:p>
      <w:pPr>
        <w:keepNext/>
        <w:spacing w:after="40"/>
        <w:ind w:left="227"/>
      </w:pPr>
      <w:r>
        <w:rPr>
          <w:rFonts w:ascii="Times New Roman" w:hAnsi="Times New Roman"/>
          <w:color w:val="555555"/>
          <w:sz w:val="18"/>
        </w:rPr>
        <w:t>with its secret  and its  limb  also</w:t>
      </w:r>
    </w:p>
    <w:p>
      <w:pPr>
        <w:keepNext/>
        <w:spacing w:after="0"/>
        <w:ind w:left="227"/>
      </w:pPr>
      <w:r>
        <w:rPr>
          <w:rFonts w:ascii="Times New Roman" w:hAnsi="Times New Roman"/>
          <w:i/>
          <w:sz w:val="20"/>
        </w:rPr>
        <w:t>gṛhāṇa gaditaṁ mayā</w:t>
      </w:r>
    </w:p>
    <w:p>
      <w:pPr>
        <w:keepNext/>
        <w:spacing w:after="40"/>
        <w:ind w:left="227"/>
      </w:pPr>
      <w:r>
        <w:rPr>
          <w:rFonts w:ascii="Times New Roman" w:hAnsi="Times New Roman"/>
          <w:color w:val="555555"/>
          <w:sz w:val="18"/>
        </w:rPr>
        <w:t>receive  spoken  by Me</w:t>
      </w:r>
    </w:p>
    <w:p>
      <w:pPr>
        <w:spacing w:before="60"/>
        <w:jc w:val="both"/>
      </w:pPr>
      <w:r>
        <w:rPr>
          <w:b/>
        </w:rPr>
        <w:t xml:space="preserve">51 </w:t>
      </w:r>
      <w:r>
        <w:rPr>
          <w:rFonts w:ascii="Times New Roman" w:hAnsi="Times New Roman"/>
        </w:rPr>
        <w:t>“Receive from Me, as I speak it, the supremely confidential knowledge of Myself, endowed with realisation, together with its secret and that secret’s integral part.” (Śrīmad-Bhāgavatam, 2.9.31)</w:t>
      </w:r>
      <w:r>
        <w:rPr>
          <w:rFonts w:ascii="Times New Roman" w:hAnsi="Times New Roman"/>
          <w:vertAlign w:val="superscript"/>
        </w:rPr>
        <w:t>4</w:t>
      </w:r>
    </w:p>
    <w:p>
      <w:pPr>
        <w:jc w:val="both"/>
      </w:pPr>
      <w:r>
        <w:rPr>
          <w:b/>
          <w:i/>
          <w:sz w:val="20"/>
        </w:rPr>
        <w:t xml:space="preserve">Amṛta-pravāha-bhāṣya. </w:t>
      </w:r>
      <w:r>
        <w:rPr>
          <w:rFonts w:ascii="Times New Roman" w:hAnsi="Times New Roman"/>
          <w:sz w:val="20"/>
        </w:rPr>
        <w:t>“Out of mercy I am telling you My supreme secret knowledge, filled with realization (*vijñāna*), together with its mystery and its parts. Accept it.</w:t>
      </w:r>
    </w:p>
    <w:p>
      <w:pPr>
        <w:jc w:val="both"/>
      </w:pPr>
      <w:r>
        <w:rPr>
          <w:b/>
          <w:i/>
          <w:sz w:val="20"/>
        </w:rPr>
        <w:t xml:space="preserve">Anubhāṣya. </w:t>
      </w:r>
      <w:r>
        <w:rPr>
          <w:rFonts w:ascii="Times New Roman" w:hAnsi="Times New Roman"/>
          <w:sz w:val="20"/>
        </w:rPr>
        <w:t>Brahmā resolved to create and sank into deep thought. He heard a divine voice say “*Tapa*” (austerity), and he gave himself sincerely to austerity. Viṣṇu became pleased with him, and Brahmā beheld Vaikuṇṭha. There he was freed from pride and began to inquire about the truth, and Bhagavān spoke six verses. See the *Gauḍīya-bhāṣya* on the *Bhāgavatam*, pp. 577–629.</w:t>
      </w:r>
    </w:p>
    <w:p>
      <w:pPr>
        <w:jc w:val="both"/>
      </w:pPr>
      <w:r>
        <w:rPr>
          <w:rFonts w:ascii="Times New Roman" w:hAnsi="Times New Roman"/>
          <w:b/>
          <w:sz w:val="20"/>
        </w:rPr>
        <w:t>me</w:t>
      </w:r>
      <w:r>
        <w:rPr>
          <w:rFonts w:ascii="Times New Roman" w:hAnsi="Times New Roman"/>
          <w:sz w:val="20"/>
        </w:rPr>
        <w:t xml:space="preserve"> (My, that is, Bhagavān's) </w:t>
      </w:r>
      <w:r>
        <w:rPr>
          <w:rFonts w:ascii="Times New Roman" w:hAnsi="Times New Roman"/>
          <w:b/>
          <w:sz w:val="20"/>
        </w:rPr>
        <w:t>jñānam parama-guhyam</w:t>
      </w:r>
      <w:r>
        <w:rPr>
          <w:rFonts w:ascii="Times New Roman" w:hAnsi="Times New Roman"/>
          <w:sz w:val="20"/>
        </w:rPr>
        <w:t xml:space="preserve"> (knowledge that surpasses even knowledge of the impersonal Brahman and the like) </w:t>
      </w:r>
      <w:r>
        <w:rPr>
          <w:rFonts w:ascii="Times New Roman" w:hAnsi="Times New Roman"/>
          <w:b/>
          <w:sz w:val="20"/>
        </w:rPr>
        <w:t>vijñāna-samanvitam</w:t>
      </w:r>
      <w:r>
        <w:rPr>
          <w:rFonts w:ascii="Times New Roman" w:hAnsi="Times New Roman"/>
          <w:sz w:val="20"/>
        </w:rPr>
        <w:t xml:space="preserve"> (joined with realization [*vijñāna*]. I give you not merely knowledge of My form, but knowledge joined with *vijñāna*, the realization of Kṛṣṇa and of all that belongs to Kṛṣṇa) </w:t>
      </w:r>
      <w:r>
        <w:rPr>
          <w:rFonts w:ascii="Times New Roman" w:hAnsi="Times New Roman"/>
          <w:b/>
          <w:sz w:val="20"/>
        </w:rPr>
        <w:t>sa-rahasyam</w:t>
      </w:r>
      <w:r>
        <w:rPr>
          <w:rFonts w:ascii="Times New Roman" w:hAnsi="Times New Roman"/>
          <w:sz w:val="20"/>
        </w:rPr>
        <w:t xml:space="preserve"> (with its mystery. If there is anything secret in it, that comes too, namely *prema-bhakti*) </w:t>
      </w:r>
      <w:r>
        <w:rPr>
          <w:rFonts w:ascii="Times New Roman" w:hAnsi="Times New Roman"/>
          <w:b/>
          <w:sz w:val="20"/>
        </w:rPr>
        <w:t>tad-aṅgam ca</w:t>
      </w:r>
      <w:r>
        <w:rPr>
          <w:rFonts w:ascii="Times New Roman" w:hAnsi="Times New Roman"/>
          <w:sz w:val="20"/>
        </w:rPr>
        <w:t xml:space="preserve"> (and with its limb: *sādhana-bhakti-yoga*, which consists of hearing and the rest and aids knowledge of *sambandha*) </w:t>
      </w:r>
      <w:r>
        <w:rPr>
          <w:rFonts w:ascii="Times New Roman" w:hAnsi="Times New Roman"/>
          <w:b/>
          <w:sz w:val="20"/>
        </w:rPr>
        <w:t>mayā gaditam</w:t>
      </w:r>
      <w:r>
        <w:rPr>
          <w:rFonts w:ascii="Times New Roman" w:hAnsi="Times New Roman"/>
          <w:sz w:val="20"/>
        </w:rPr>
        <w:t xml:space="preserve"> (spoken by Me. You did not ask about these three, yet I speak of them out of mercy, and no one else has spoken of them) </w:t>
      </w:r>
      <w:r>
        <w:rPr>
          <w:rFonts w:ascii="Times New Roman" w:hAnsi="Times New Roman"/>
          <w:b/>
          <w:sz w:val="20"/>
        </w:rPr>
        <w:t>sat gṛhāṇa</w:t>
      </w:r>
      <w:r>
        <w:rPr>
          <w:rFonts w:ascii="Times New Roman" w:hAnsi="Times New Roman"/>
          <w:sz w:val="20"/>
        </w:rPr>
        <w:t xml:space="preserve"> (accept).</w:t>
      </w:r>
    </w:p>
    <w:p>
      <w:pPr>
        <w:keepNext/>
        <w:spacing w:before="160"/>
        <w:jc w:val="center"/>
      </w:pPr>
      <w:r>
        <w:rPr>
          <w:rFonts w:ascii="Nirmala UI" w:hAnsi="Nirmala UI" w:cs="Nirmala UI"/>
          <w:sz w:val="24"/>
          <w:szCs w:val="24"/>
        </w:rPr>
        <w:t>যাবানহং যথাভাবো যদ্রূপগুণকর্ম্মকঃ ৷</w:t>
        <w:br/>
      </w:r>
      <w:r>
        <w:rPr>
          <w:rFonts w:ascii="Nirmala UI" w:hAnsi="Nirmala UI" w:cs="Nirmala UI"/>
          <w:sz w:val="24"/>
          <w:szCs w:val="24"/>
        </w:rPr>
        <w:t>তথৈব তত্ত্ববিজ্ঞানমস্তু তে মদনুগ্রহাৎ ॥ ৫২ ॥</w:t>
      </w:r>
    </w:p>
    <w:p>
      <w:pPr>
        <w:keepNext/>
        <w:spacing w:after="0"/>
        <w:ind w:left="227"/>
      </w:pPr>
      <w:r>
        <w:rPr>
          <w:rFonts w:ascii="Times New Roman" w:hAnsi="Times New Roman"/>
          <w:i/>
          <w:sz w:val="20"/>
        </w:rPr>
        <w:t>yāvān ahaṁ yathā-bhāvo</w:t>
      </w:r>
    </w:p>
    <w:p>
      <w:pPr>
        <w:keepNext/>
        <w:spacing w:after="40"/>
        <w:ind w:left="227"/>
      </w:pPr>
      <w:r>
        <w:rPr>
          <w:rFonts w:ascii="Times New Roman" w:hAnsi="Times New Roman"/>
          <w:color w:val="555555"/>
          <w:sz w:val="18"/>
        </w:rPr>
        <w:t>as great as  I am,  in what being</w:t>
      </w:r>
    </w:p>
    <w:p>
      <w:pPr>
        <w:keepNext/>
        <w:spacing w:after="0"/>
        <w:ind w:left="227"/>
      </w:pPr>
      <w:r>
        <w:rPr>
          <w:rFonts w:ascii="Times New Roman" w:hAnsi="Times New Roman"/>
          <w:i/>
          <w:sz w:val="20"/>
        </w:rPr>
        <w:t>yad-rūpa-guṇa-karmakaḥ</w:t>
      </w:r>
    </w:p>
    <w:p>
      <w:pPr>
        <w:keepNext/>
        <w:spacing w:after="40"/>
        <w:ind w:left="227"/>
      </w:pPr>
      <w:r>
        <w:rPr>
          <w:rFonts w:ascii="Times New Roman" w:hAnsi="Times New Roman"/>
          <w:color w:val="555555"/>
          <w:sz w:val="18"/>
        </w:rPr>
        <w:t>with what forms  qualities  and deeds</w:t>
      </w:r>
    </w:p>
    <w:p>
      <w:pPr>
        <w:keepNext/>
        <w:spacing w:after="0"/>
        <w:ind w:left="227"/>
      </w:pPr>
      <w:r>
        <w:rPr>
          <w:rFonts w:ascii="Times New Roman" w:hAnsi="Times New Roman"/>
          <w:i/>
          <w:sz w:val="20"/>
        </w:rPr>
        <w:t>tathaiva tattva-vijñānam</w:t>
      </w:r>
    </w:p>
    <w:p>
      <w:pPr>
        <w:keepNext/>
        <w:spacing w:after="40"/>
        <w:ind w:left="227"/>
      </w:pPr>
      <w:r>
        <w:rPr>
          <w:rFonts w:ascii="Times New Roman" w:hAnsi="Times New Roman"/>
          <w:color w:val="555555"/>
          <w:sz w:val="18"/>
        </w:rPr>
        <w:t>just so  the true  realisation</w:t>
      </w:r>
    </w:p>
    <w:p>
      <w:pPr>
        <w:keepNext/>
        <w:spacing w:after="0"/>
        <w:ind w:left="227"/>
      </w:pPr>
      <w:r>
        <w:rPr>
          <w:rFonts w:ascii="Times New Roman" w:hAnsi="Times New Roman"/>
          <w:i/>
          <w:sz w:val="20"/>
        </w:rPr>
        <w:t>astu te mad-anugrahāt</w:t>
      </w:r>
    </w:p>
    <w:p>
      <w:pPr>
        <w:keepNext/>
        <w:spacing w:after="40"/>
        <w:ind w:left="227"/>
      </w:pPr>
      <w:r>
        <w:rPr>
          <w:rFonts w:ascii="Times New Roman" w:hAnsi="Times New Roman"/>
          <w:color w:val="555555"/>
          <w:sz w:val="18"/>
        </w:rPr>
        <w:t>may be  yours  by My grace</w:t>
      </w:r>
    </w:p>
    <w:p>
      <w:pPr>
        <w:spacing w:before="60"/>
        <w:jc w:val="both"/>
      </w:pPr>
      <w:r>
        <w:rPr>
          <w:b/>
        </w:rPr>
        <w:t xml:space="preserve">52 </w:t>
      </w:r>
      <w:r>
        <w:rPr>
          <w:rFonts w:ascii="Times New Roman" w:hAnsi="Times New Roman"/>
        </w:rPr>
        <w:t>“By My grace may you truly realise Me as I am — My being, My forms, My qualities and My deeds.” (Śrīmad-Bhāgavatam, 2.9.32)</w:t>
      </w:r>
    </w:p>
    <w:p>
      <w:pPr>
        <w:jc w:val="both"/>
      </w:pPr>
      <w:r>
        <w:rPr>
          <w:b/>
          <w:i/>
          <w:sz w:val="20"/>
        </w:rPr>
        <w:t xml:space="preserve">Amṛta-pravāha-bhāṣya. </w:t>
      </w:r>
      <w:r>
        <w:rPr>
          <w:rFonts w:ascii="Times New Roman" w:hAnsi="Times New Roman"/>
          <w:sz w:val="20"/>
        </w:rPr>
        <w:t>By My mercy, realize the full truth of what My own nature (*svarūpa*) is, and what My characteristics, form, qualities and *līlās* are.</w:t>
      </w:r>
    </w:p>
    <w:p>
      <w:pPr>
        <w:jc w:val="both"/>
      </w:pPr>
      <w:r>
        <w:rPr>
          <w:b/>
          <w:i/>
          <w:sz w:val="20"/>
        </w:rPr>
        <w:t xml:space="preserve">Anubhāṣya. </w:t>
      </w:r>
      <w:r>
        <w:rPr>
          <w:rFonts w:ascii="Times New Roman" w:hAnsi="Times New Roman"/>
          <w:b/>
          <w:sz w:val="20"/>
        </w:rPr>
        <w:t>yāvān</w:t>
      </w:r>
      <w:r>
        <w:rPr>
          <w:rFonts w:ascii="Times New Roman" w:hAnsi="Times New Roman"/>
          <w:sz w:val="20"/>
        </w:rPr>
        <w:t xml:space="preserve"> (of what size and shape. That is, what My form is like, its limbs joined in a particular harmony of fullness, slenderness, length, height and the rest, and what My measure is in My own nature) </w:t>
      </w:r>
      <w:r>
        <w:rPr>
          <w:rFonts w:ascii="Times New Roman" w:hAnsi="Times New Roman"/>
          <w:b/>
          <w:sz w:val="20"/>
        </w:rPr>
        <w:t>aham yathā-bhāvaḥ</w:t>
      </w:r>
      <w:r>
        <w:rPr>
          <w:rFonts w:ascii="Times New Roman" w:hAnsi="Times New Roman"/>
          <w:sz w:val="20"/>
        </w:rPr>
        <w:t xml:space="preserve"> (what My being is, what My characteristics are) </w:t>
      </w:r>
      <w:r>
        <w:rPr>
          <w:rFonts w:ascii="Times New Roman" w:hAnsi="Times New Roman"/>
          <w:b/>
          <w:sz w:val="20"/>
        </w:rPr>
        <w:t>aham yad-rūpa-guṇa-karmakaḥ</w:t>
      </w:r>
      <w:r>
        <w:rPr>
          <w:rFonts w:ascii="Times New Roman" w:hAnsi="Times New Roman"/>
          <w:sz w:val="20"/>
        </w:rPr>
        <w:t xml:space="preserve"> (He who has these forms, qualities and deeds. The forms are the dark, the four-armed, the two-armed and the golden, the form of Kṛṣṇa, of Rāma, of Nṛsiṁha and others. The qualities are love for the devotees and others. The deeds are accepting Lakṣmī, lifting Govardhana and others) </w:t>
      </w:r>
      <w:r>
        <w:rPr>
          <w:rFonts w:ascii="Times New Roman" w:hAnsi="Times New Roman"/>
          <w:b/>
          <w:sz w:val="20"/>
        </w:rPr>
        <w:t>tathaiva</w:t>
      </w:r>
      <w:r>
        <w:rPr>
          <w:rFonts w:ascii="Times New Roman" w:hAnsi="Times New Roman"/>
          <w:sz w:val="20"/>
        </w:rPr>
        <w:t xml:space="preserve"> (just so, in every respect) </w:t>
      </w:r>
      <w:r>
        <w:rPr>
          <w:rFonts w:ascii="Times New Roman" w:hAnsi="Times New Roman"/>
          <w:b/>
          <w:sz w:val="20"/>
        </w:rPr>
        <w:t>tattva-vijñānam</w:t>
      </w:r>
      <w:r>
        <w:rPr>
          <w:rFonts w:ascii="Times New Roman" w:hAnsi="Times New Roman"/>
          <w:sz w:val="20"/>
        </w:rPr>
        <w:t xml:space="preserve"> (realization of their truth) </w:t>
      </w:r>
      <w:r>
        <w:rPr>
          <w:rFonts w:ascii="Times New Roman" w:hAnsi="Times New Roman"/>
          <w:b/>
          <w:sz w:val="20"/>
        </w:rPr>
        <w:t>mad-anugrahāt</w:t>
      </w:r>
      <w:r>
        <w:rPr>
          <w:rFonts w:ascii="Times New Roman" w:hAnsi="Times New Roman"/>
          <w:sz w:val="20"/>
        </w:rPr>
        <w:t xml:space="preserve"> (by My mercy) </w:t>
      </w:r>
      <w:r>
        <w:rPr>
          <w:rFonts w:ascii="Times New Roman" w:hAnsi="Times New Roman"/>
          <w:b/>
          <w:sz w:val="20"/>
        </w:rPr>
        <w:t>te</w:t>
      </w:r>
      <w:r>
        <w:rPr>
          <w:rFonts w:ascii="Times New Roman" w:hAnsi="Times New Roman"/>
          <w:sz w:val="20"/>
        </w:rPr>
        <w:t xml:space="preserve"> (to you) </w:t>
      </w:r>
      <w:r>
        <w:rPr>
          <w:rFonts w:ascii="Times New Roman" w:hAnsi="Times New Roman"/>
          <w:b/>
          <w:sz w:val="20"/>
        </w:rPr>
        <w:t>astu</w:t>
      </w:r>
      <w:r>
        <w:rPr>
          <w:rFonts w:ascii="Times New Roman" w:hAnsi="Times New Roman"/>
          <w:sz w:val="20"/>
        </w:rPr>
        <w:t xml:space="preserve"> (may it be).</w:t>
      </w:r>
    </w:p>
    <w:p>
      <w:pPr>
        <w:jc w:val="both"/>
      </w:pPr>
      <w:r>
        <w:rPr>
          <w:rFonts w:ascii="Times New Roman" w:hAnsi="Times New Roman"/>
          <w:sz w:val="20"/>
        </w:rPr>
        <w:t>(As *sādhana-bhakti* and *prema-bhakti* grow in you, you will realize ever more of the sweetness of My form, qualities and *līlās*. So you will directly realize Me in the land of Vraja — Kṛṣṇa, supremely hard to attain, whose sweetness surpasses even My own form.) (This by itself refutes the view that the four verses point to the impersonal.)</w:t>
      </w:r>
    </w:p>
    <w:p>
      <w:pPr>
        <w:keepNext/>
        <w:spacing w:before="160"/>
        <w:jc w:val="center"/>
      </w:pPr>
      <w:r>
        <w:rPr>
          <w:rFonts w:ascii="Nirmala UI" w:hAnsi="Nirmala UI" w:cs="Nirmala UI"/>
          <w:sz w:val="24"/>
          <w:szCs w:val="24"/>
        </w:rPr>
        <w:t>অহমেবাসমেবাগ্রে নান্যৎ যৎ সদসৎপরম্ ৷</w:t>
        <w:br/>
      </w:r>
      <w:r>
        <w:rPr>
          <w:rFonts w:ascii="Nirmala UI" w:hAnsi="Nirmala UI" w:cs="Nirmala UI"/>
          <w:sz w:val="24"/>
          <w:szCs w:val="24"/>
        </w:rPr>
        <w:t>পশ্চাদহং যদেতচ্চ যোঽবশিষ্যেত সোঽস্ম্যহম্ ॥ ৫৩ ॥</w:t>
      </w:r>
    </w:p>
    <w:p>
      <w:pPr>
        <w:keepNext/>
        <w:spacing w:after="0"/>
        <w:ind w:left="227"/>
      </w:pPr>
      <w:r>
        <w:rPr>
          <w:rFonts w:ascii="Times New Roman" w:hAnsi="Times New Roman"/>
          <w:i/>
          <w:sz w:val="20"/>
        </w:rPr>
        <w:t>aham evāsam evāgre</w:t>
      </w:r>
    </w:p>
    <w:p>
      <w:pPr>
        <w:keepNext/>
        <w:spacing w:after="40"/>
        <w:ind w:left="227"/>
      </w:pPr>
      <w:r>
        <w:rPr>
          <w:rFonts w:ascii="Times New Roman" w:hAnsi="Times New Roman"/>
          <w:color w:val="555555"/>
          <w:sz w:val="18"/>
        </w:rPr>
        <w:t>I  alone  was  indeed  before (creation)</w:t>
      </w:r>
    </w:p>
    <w:p>
      <w:pPr>
        <w:keepNext/>
        <w:spacing w:after="0"/>
        <w:ind w:left="227"/>
      </w:pPr>
      <w:r>
        <w:rPr>
          <w:rFonts w:ascii="Times New Roman" w:hAnsi="Times New Roman"/>
          <w:i/>
          <w:sz w:val="20"/>
        </w:rPr>
        <w:t>nānyat yat sad-asat-param</w:t>
      </w:r>
    </w:p>
    <w:p>
      <w:pPr>
        <w:keepNext/>
        <w:spacing w:after="40"/>
        <w:ind w:left="227"/>
      </w:pPr>
      <w:r>
        <w:rPr>
          <w:rFonts w:ascii="Times New Roman" w:hAnsi="Times New Roman"/>
          <w:color w:val="555555"/>
          <w:sz w:val="18"/>
        </w:rPr>
        <w:t>nothing else  which  effect  cause  beyond</w:t>
      </w:r>
    </w:p>
    <w:p>
      <w:pPr>
        <w:keepNext/>
        <w:spacing w:after="0"/>
        <w:ind w:left="227"/>
      </w:pPr>
      <w:r>
        <w:rPr>
          <w:rFonts w:ascii="Times New Roman" w:hAnsi="Times New Roman"/>
          <w:i/>
          <w:sz w:val="20"/>
        </w:rPr>
        <w:t>paścād ahaṁ yad etac ca</w:t>
      </w:r>
    </w:p>
    <w:p>
      <w:pPr>
        <w:keepNext/>
        <w:spacing w:after="40"/>
        <w:ind w:left="227"/>
      </w:pPr>
      <w:r>
        <w:rPr>
          <w:rFonts w:ascii="Times New Roman" w:hAnsi="Times New Roman"/>
          <w:color w:val="555555"/>
          <w:sz w:val="18"/>
        </w:rPr>
        <w:t>afterwards  I  what  this (world)  also</w:t>
      </w:r>
    </w:p>
    <w:p>
      <w:pPr>
        <w:keepNext/>
        <w:spacing w:after="0"/>
        <w:ind w:left="227"/>
      </w:pPr>
      <w:r>
        <w:rPr>
          <w:rFonts w:ascii="Times New Roman" w:hAnsi="Times New Roman"/>
          <w:i/>
          <w:sz w:val="20"/>
        </w:rPr>
        <w:t>yo ‘vaśiṣyeta so ‘smy aham</w:t>
      </w:r>
    </w:p>
    <w:p>
      <w:pPr>
        <w:keepNext/>
        <w:spacing w:after="40"/>
        <w:ind w:left="227"/>
      </w:pPr>
      <w:r>
        <w:rPr>
          <w:rFonts w:ascii="Times New Roman" w:hAnsi="Times New Roman"/>
          <w:color w:val="555555"/>
          <w:sz w:val="18"/>
        </w:rPr>
        <w:t>what  remains  that  am  I</w:t>
      </w:r>
    </w:p>
    <w:p>
      <w:pPr>
        <w:spacing w:before="60"/>
        <w:jc w:val="both"/>
      </w:pPr>
      <w:r>
        <w:rPr>
          <w:b/>
        </w:rPr>
        <w:t xml:space="preserve">53 </w:t>
      </w:r>
      <w:r>
        <w:rPr>
          <w:rFonts w:ascii="Times New Roman" w:hAnsi="Times New Roman"/>
        </w:rPr>
        <w:t>“Before creation I alone existed; there was nothing else — neither effect, nor cause, nor That which is beyond them. After creation this whole world is not other than Me, and what remains after its dissolution is also I.” (Śrīmad-Bhāgavatam, 2.9.33)</w:t>
      </w:r>
    </w:p>
    <w:p>
      <w:pPr>
        <w:jc w:val="both"/>
      </w:pPr>
      <w:r>
        <w:rPr>
          <w:b/>
          <w:i/>
          <w:sz w:val="20"/>
        </w:rPr>
        <w:t xml:space="preserve">Amṛta-pravāha-bhāṣya. </w:t>
      </w:r>
      <w:r>
        <w:rPr>
          <w:rFonts w:ascii="Times New Roman" w:hAnsi="Times New Roman"/>
          <w:sz w:val="20"/>
        </w:rPr>
        <w:t>Before this world was created, I alone existed. Nothing existed apart from Me — neither *sat* nor *asat*, nor even the indescribable Brahman without attributes (*nirviśeṣa*). After creation I exist as all this, and when creation dissolves, I alone shall remain.”</w:t>
      </w:r>
    </w:p>
    <w:p>
      <w:pPr>
        <w:jc w:val="both"/>
      </w:pPr>
      <w:r>
        <w:rPr>
          <w:b/>
          <w:i/>
          <w:sz w:val="20"/>
        </w:rPr>
        <w:t xml:space="preserve">Anubhāṣya. </w:t>
      </w:r>
      <w:r>
        <w:rPr>
          <w:rFonts w:ascii="Times New Roman" w:hAnsi="Times New Roman"/>
          <w:b/>
          <w:sz w:val="20"/>
        </w:rPr>
        <w:t>aham</w:t>
      </w:r>
      <w:r>
        <w:rPr>
          <w:rFonts w:ascii="Times New Roman" w:hAnsi="Times New Roman"/>
          <w:sz w:val="20"/>
        </w:rPr>
        <w:t xml:space="preserve"> (the word *aham* [“I”] denotes the speaker, the one who has form, not the impersonal Brahman, for that cannot be its object. If knowledge of the self [*ātmā*] were meant, then, as in *tat tvam asi* [“you are that”], it would have been proper to say *tvam eva asīḥ* [“you alone were”]. I am that most enchanting divine form [*śrī-vigraha*] who now appears before you) </w:t>
      </w:r>
      <w:r>
        <w:rPr>
          <w:rFonts w:ascii="Times New Roman" w:hAnsi="Times New Roman"/>
          <w:b/>
          <w:sz w:val="20"/>
        </w:rPr>
        <w:t>eva agre</w:t>
      </w:r>
      <w:r>
        <w:rPr>
          <w:rFonts w:ascii="Times New Roman" w:hAnsi="Times New Roman"/>
          <w:sz w:val="20"/>
        </w:rPr>
        <w:t xml:space="preserve"> (before creation, even at the time of the great dissolution) </w:t>
      </w:r>
      <w:r>
        <w:rPr>
          <w:rFonts w:ascii="Times New Roman" w:hAnsi="Times New Roman"/>
          <w:b/>
          <w:sz w:val="20"/>
        </w:rPr>
        <w:t>āsam</w:t>
      </w:r>
      <w:r>
        <w:rPr>
          <w:rFonts w:ascii="Times New Roman" w:hAnsi="Times New Roman"/>
          <w:sz w:val="20"/>
        </w:rPr>
        <w:t xml:space="preserve"> (I was) </w:t>
      </w:r>
      <w:r>
        <w:rPr>
          <w:rFonts w:ascii="Times New Roman" w:hAnsi="Times New Roman"/>
          <w:b/>
          <w:sz w:val="20"/>
        </w:rPr>
        <w:t>anyat na</w:t>
      </w:r>
      <w:r>
        <w:rPr>
          <w:rFonts w:ascii="Times New Roman" w:hAnsi="Times New Roman"/>
          <w:sz w:val="20"/>
        </w:rPr>
        <w:t xml:space="preserve"> (nothing else was. So say the Śrutis: “Vāsudeva alone was, neither Brahmā nor Śaṅkara,” “Nārāyaṇa alone was, neither Brahmā nor Īśāna,” and so on. Vaikuṇṭha, His associates and the rest are His inseparable part, so the same word *aham* includes them, just as the phrase “the king is setting out” includes his retinue.</w:t>
      </w:r>
      <w:r>
        <w:rPr>
          <w:rFonts w:ascii="Times New Roman" w:hAnsi="Times New Roman"/>
          <w:sz w:val="20"/>
          <w:vertAlign w:val="superscript"/>
        </w:rPr>
        <w:t>11</w:t>
      </w:r>
      <w:r>
        <w:rPr>
          <w:rFonts w:ascii="Times New Roman" w:hAnsi="Times New Roman"/>
          <w:sz w:val="20"/>
        </w:rPr>
        <w:t xml:space="preserve">) </w:t>
      </w:r>
      <w:r>
        <w:rPr>
          <w:rFonts w:ascii="Times New Roman" w:hAnsi="Times New Roman"/>
          <w:b/>
          <w:sz w:val="20"/>
        </w:rPr>
        <w:t>sad-asat-param</w:t>
      </w:r>
      <w:r>
        <w:rPr>
          <w:rFonts w:ascii="Times New Roman" w:hAnsi="Times New Roman"/>
          <w:sz w:val="20"/>
        </w:rPr>
        <w:t xml:space="preserve"> (beyond *sat* and *asat*. *Sat* is the effect, *asat* the cause) </w:t>
      </w:r>
      <w:r>
        <w:rPr>
          <w:rFonts w:ascii="Times New Roman" w:hAnsi="Times New Roman"/>
          <w:b/>
          <w:sz w:val="20"/>
        </w:rPr>
        <w:t>yat</w:t>
      </w:r>
      <w:r>
        <w:rPr>
          <w:rFonts w:ascii="Times New Roman" w:hAnsi="Times New Roman"/>
          <w:sz w:val="20"/>
        </w:rPr>
        <w:t xml:space="preserve"> (that, that is, Brahman) </w:t>
      </w:r>
      <w:r>
        <w:rPr>
          <w:rFonts w:ascii="Times New Roman" w:hAnsi="Times New Roman"/>
          <w:b/>
          <w:sz w:val="20"/>
        </w:rPr>
        <w:t>tat anyat na</w:t>
      </w:r>
      <w:r>
        <w:rPr>
          <w:rFonts w:ascii="Times New Roman" w:hAnsi="Times New Roman"/>
          <w:sz w:val="20"/>
        </w:rPr>
        <w:t xml:space="preserve"> (is not other than Me. Or else: at that time, since there was no variety in the cosmos, I was in the form of pure, attributeless spirit, and in Vaikuṇṭha in the form of Bhagavān with attributes) </w:t>
      </w:r>
      <w:r>
        <w:rPr>
          <w:rFonts w:ascii="Times New Roman" w:hAnsi="Times New Roman"/>
          <w:b/>
          <w:sz w:val="20"/>
        </w:rPr>
        <w:t>paścāt</w:t>
      </w:r>
      <w:r>
        <w:rPr>
          <w:rFonts w:ascii="Times New Roman" w:hAnsi="Times New Roman"/>
          <w:sz w:val="20"/>
        </w:rPr>
        <w:t xml:space="preserve"> (and after creation) </w:t>
      </w:r>
      <w:r>
        <w:rPr>
          <w:rFonts w:ascii="Times New Roman" w:hAnsi="Times New Roman"/>
          <w:b/>
          <w:sz w:val="20"/>
        </w:rPr>
        <w:t>aham</w:t>
      </w:r>
      <w:r>
        <w:rPr>
          <w:rFonts w:ascii="Times New Roman" w:hAnsi="Times New Roman"/>
          <w:sz w:val="20"/>
        </w:rPr>
        <w:t xml:space="preserve"> (I alone am: in Vaikuṇṭha as Bhagavān and other forms, in the worlds as the indwelling Lord and other forms) </w:t>
      </w:r>
      <w:r>
        <w:rPr>
          <w:rFonts w:ascii="Times New Roman" w:hAnsi="Times New Roman"/>
          <w:b/>
          <w:sz w:val="20"/>
        </w:rPr>
        <w:t>yad etat</w:t>
      </w:r>
      <w:r>
        <w:rPr>
          <w:rFonts w:ascii="Times New Roman" w:hAnsi="Times New Roman"/>
          <w:sz w:val="20"/>
        </w:rPr>
        <w:t xml:space="preserve"> (this universe) </w:t>
      </w:r>
      <w:r>
        <w:rPr>
          <w:rFonts w:ascii="Times New Roman" w:hAnsi="Times New Roman"/>
          <w:b/>
          <w:sz w:val="20"/>
        </w:rPr>
        <w:t>tat api aham eva asmi</w:t>
      </w:r>
      <w:r>
        <w:rPr>
          <w:rFonts w:ascii="Times New Roman" w:hAnsi="Times New Roman"/>
          <w:sz w:val="20"/>
        </w:rPr>
        <w:t xml:space="preserve"> (that too is only I, for the universe is not other than Me and is Mine by nature) </w:t>
      </w:r>
      <w:r>
        <w:rPr>
          <w:rFonts w:ascii="Times New Roman" w:hAnsi="Times New Roman"/>
          <w:b/>
          <w:sz w:val="20"/>
        </w:rPr>
        <w:t>yo 'vaśiṣyeta so 'ham eva asmi</w:t>
      </w:r>
      <w:r>
        <w:rPr>
          <w:rFonts w:ascii="Times New Roman" w:hAnsi="Times New Roman"/>
          <w:sz w:val="20"/>
        </w:rPr>
        <w:t xml:space="preserve"> ([and at dissolution] what remains is I).</w:t>
      </w:r>
    </w:p>
    <w:p>
      <w:pPr>
        <w:jc w:val="both"/>
      </w:pPr>
      <w:r>
        <w:rPr>
          <w:rFonts w:ascii="Times New Roman" w:hAnsi="Times New Roman"/>
          <w:sz w:val="20"/>
        </w:rPr>
        <w:t>(The sense: the form of Śrī Kṛṣṇa's eternal *līlās* is not limited by time and the like, and He is manifest at all times.)</w:t>
      </w:r>
    </w:p>
    <w:p>
      <w:pPr>
        <w:keepNext/>
        <w:spacing w:before="160"/>
        <w:jc w:val="center"/>
      </w:pPr>
      <w:r>
        <w:rPr>
          <w:rFonts w:ascii="Nirmala UI" w:hAnsi="Nirmala UI" w:cs="Nirmala UI"/>
          <w:sz w:val="24"/>
          <w:szCs w:val="24"/>
        </w:rPr>
        <w:t>ঋতেঽর্থং যৎ প্রতীয়েত ন প্রতীয়েত চাত্মনি ৷</w:t>
        <w:br/>
      </w:r>
      <w:r>
        <w:rPr>
          <w:rFonts w:ascii="Nirmala UI" w:hAnsi="Nirmala UI" w:cs="Nirmala UI"/>
          <w:sz w:val="24"/>
          <w:szCs w:val="24"/>
        </w:rPr>
        <w:t>তদ্বিদ্যাদত্মনো মায়াং যথাভাসো যথা তমঃ ॥ ৫৪ ॥</w:t>
      </w:r>
    </w:p>
    <w:p>
      <w:pPr>
        <w:keepNext/>
        <w:spacing w:after="0"/>
        <w:ind w:left="227"/>
      </w:pPr>
      <w:r>
        <w:rPr>
          <w:rFonts w:ascii="Times New Roman" w:hAnsi="Times New Roman"/>
          <w:i/>
          <w:sz w:val="20"/>
        </w:rPr>
        <w:t>ṛte ’rthaṁ yat pratīyeta</w:t>
      </w:r>
    </w:p>
    <w:p>
      <w:pPr>
        <w:keepNext/>
        <w:spacing w:after="40"/>
        <w:ind w:left="227"/>
      </w:pPr>
      <w:r>
        <w:rPr>
          <w:rFonts w:ascii="Times New Roman" w:hAnsi="Times New Roman"/>
          <w:color w:val="555555"/>
          <w:sz w:val="18"/>
        </w:rPr>
        <w:t>without  the reality  what  may appear</w:t>
      </w:r>
    </w:p>
    <w:p>
      <w:pPr>
        <w:keepNext/>
        <w:spacing w:after="0"/>
        <w:ind w:left="227"/>
      </w:pPr>
      <w:r>
        <w:rPr>
          <w:rFonts w:ascii="Times New Roman" w:hAnsi="Times New Roman"/>
          <w:i/>
          <w:sz w:val="20"/>
        </w:rPr>
        <w:t>na pratīyeta cātmani</w:t>
      </w:r>
    </w:p>
    <w:p>
      <w:pPr>
        <w:keepNext/>
        <w:spacing w:after="40"/>
        <w:ind w:left="227"/>
      </w:pPr>
      <w:r>
        <w:rPr>
          <w:rFonts w:ascii="Times New Roman" w:hAnsi="Times New Roman"/>
          <w:color w:val="555555"/>
          <w:sz w:val="18"/>
        </w:rPr>
        <w:t>not  may appear  and  in Me</w:t>
      </w:r>
    </w:p>
    <w:p>
      <w:pPr>
        <w:keepNext/>
        <w:spacing w:after="0"/>
        <w:ind w:left="227"/>
      </w:pPr>
      <w:r>
        <w:rPr>
          <w:rFonts w:ascii="Times New Roman" w:hAnsi="Times New Roman"/>
          <w:i/>
          <w:sz w:val="20"/>
        </w:rPr>
        <w:t>tad vidyād ātmano māyāṁ</w:t>
      </w:r>
    </w:p>
    <w:p>
      <w:pPr>
        <w:keepNext/>
        <w:spacing w:after="40"/>
        <w:ind w:left="227"/>
      </w:pPr>
      <w:r>
        <w:rPr>
          <w:rFonts w:ascii="Times New Roman" w:hAnsi="Times New Roman"/>
          <w:color w:val="555555"/>
          <w:sz w:val="18"/>
        </w:rPr>
        <w:t>that  one should know  My  māyā</w:t>
      </w:r>
    </w:p>
    <w:p>
      <w:pPr>
        <w:keepNext/>
        <w:spacing w:after="0"/>
        <w:ind w:left="227"/>
      </w:pPr>
      <w:r>
        <w:rPr>
          <w:rFonts w:ascii="Times New Roman" w:hAnsi="Times New Roman"/>
          <w:i/>
          <w:sz w:val="20"/>
        </w:rPr>
        <w:t>yathābhāso yathā tamaḥ</w:t>
      </w:r>
    </w:p>
    <w:p>
      <w:pPr>
        <w:keepNext/>
        <w:spacing w:after="40"/>
        <w:ind w:left="227"/>
      </w:pPr>
      <w:r>
        <w:rPr>
          <w:rFonts w:ascii="Times New Roman" w:hAnsi="Times New Roman"/>
          <w:color w:val="555555"/>
          <w:sz w:val="18"/>
        </w:rPr>
        <w:t>as  the reflection  as  the darkness</w:t>
      </w:r>
    </w:p>
    <w:p>
      <w:pPr>
        <w:spacing w:before="60"/>
        <w:jc w:val="both"/>
      </w:pPr>
      <w:r>
        <w:rPr>
          <w:b/>
        </w:rPr>
        <w:t xml:space="preserve">54 </w:t>
      </w:r>
      <w:r>
        <w:rPr>
          <w:rFonts w:ascii="Times New Roman" w:hAnsi="Times New Roman"/>
        </w:rPr>
        <w:t>“Whatever appears to exist apart from Me, the Reality, and does not appear in Me, know that to be My māyā, like a reflection and like darkness.” (Śrīmad-Bhāgavatam, 2.9.34)</w:t>
      </w:r>
    </w:p>
    <w:p>
      <w:pPr>
        <w:jc w:val="both"/>
      </w:pPr>
      <w:r>
        <w:rPr>
          <w:b/>
          <w:i/>
          <w:sz w:val="20"/>
        </w:rPr>
        <w:t xml:space="preserve">Amṛta-pravāha-bhāṣya. </w:t>
      </w:r>
      <w:r>
        <w:rPr>
          <w:rFonts w:ascii="Times New Roman" w:hAnsi="Times New Roman"/>
          <w:sz w:val="20"/>
        </w:rPr>
        <w:t>The previous verse established knowledge of the nature (*svarūpa*) of the Supreme Truth. But there is no realization (*vijñāna*) until that knowledge of the *svarūpa-tattva* is made firm by knowing the truth that is other than the *svarūpa*. The truth other than the *svarūpa-tattva* is called *māyā*. This verse sets out knowledge of the *māyā-tattva* in detail. The *svarūpa-tattva* is the *artha*, that is, the true reality. Whatever is perceived outside that truth, and whatever has no place in the perception of the *svarūpa-tattva* itself, should be known as a manifestation of *māyā* (*māyā-vaibhava*) belonging to the *ātma-tattva*. Since this is not easy to grasp, here are two particular examples. Think of the *svarūpa-tattva* as the sun. What is other than the sun is perceived in two forms: as *ābhāsa*, a reflection, and as *tamas*, darkness. The sun's reflection falls from water onto another place; this is called *ābhāsa*. The side where the sun's power is not seen is called *tamas*, that is, darkness. The spiritual world is the rays of Bhagavān's own form. The manifestation of *māyā* is an *ābhāsa* that rests on its likeness to that world; this is the example of *ābhāsa*. The darkness far removed from the spiritual truth (*cit-tattva*) is that same manifestation of *māyā*; this is the second example. The point is this: the *ātma-tattva* and the *māyā-tattva* stand in a twofold relation. First, whatever is manifest as a form other than the *ātma-svarūpa* is *māyā*. And the ignorance, the non-self far removed from the *ātma-svarūpa*, is also *māyā*.</w:t>
      </w:r>
    </w:p>
    <w:p>
      <w:pPr>
        <w:jc w:val="both"/>
      </w:pPr>
      <w:r>
        <w:rPr>
          <w:b/>
          <w:i/>
          <w:sz w:val="20"/>
        </w:rPr>
        <w:t xml:space="preserve">Anubhāṣya. </w:t>
      </w:r>
      <w:r>
        <w:rPr>
          <w:rFonts w:ascii="Times New Roman" w:hAnsi="Times New Roman"/>
          <w:b/>
          <w:sz w:val="20"/>
        </w:rPr>
        <w:t>artham</w:t>
      </w:r>
      <w:r>
        <w:rPr>
          <w:rFonts w:ascii="Times New Roman" w:hAnsi="Times New Roman"/>
          <w:sz w:val="20"/>
        </w:rPr>
        <w:t xml:space="preserve"> (the highest reality) </w:t>
      </w:r>
      <w:r>
        <w:rPr>
          <w:rFonts w:ascii="Times New Roman" w:hAnsi="Times New Roman"/>
          <w:b/>
          <w:sz w:val="20"/>
        </w:rPr>
        <w:t>mām ṛte</w:t>
      </w:r>
      <w:r>
        <w:rPr>
          <w:rFonts w:ascii="Times New Roman" w:hAnsi="Times New Roman"/>
          <w:sz w:val="20"/>
        </w:rPr>
        <w:t xml:space="preserve"> (without Me) </w:t>
      </w:r>
      <w:r>
        <w:rPr>
          <w:rFonts w:ascii="Times New Roman" w:hAnsi="Times New Roman"/>
          <w:b/>
          <w:sz w:val="20"/>
        </w:rPr>
        <w:t>yat pratīyeta</w:t>
      </w:r>
      <w:r>
        <w:rPr>
          <w:rFonts w:ascii="Times New Roman" w:hAnsi="Times New Roman"/>
          <w:sz w:val="20"/>
        </w:rPr>
        <w:t xml:space="preserve"> (what is perceived. When I am perceived it is not perceived, so it is perceived only outside Me) </w:t>
      </w:r>
      <w:r>
        <w:rPr>
          <w:rFonts w:ascii="Times New Roman" w:hAnsi="Times New Roman"/>
          <w:b/>
          <w:sz w:val="20"/>
        </w:rPr>
        <w:t>yac ca ātmani na pratīyeta</w:t>
      </w:r>
      <w:r>
        <w:rPr>
          <w:rFonts w:ascii="Times New Roman" w:hAnsi="Times New Roman"/>
          <w:sz w:val="20"/>
        </w:rPr>
        <w:t xml:space="preserve"> (and what is not perceived without resting on Me, that is, is not perceived by itself) </w:t>
      </w:r>
      <w:r>
        <w:rPr>
          <w:rFonts w:ascii="Times New Roman" w:hAnsi="Times New Roman"/>
          <w:b/>
          <w:sz w:val="20"/>
        </w:rPr>
        <w:t>tat</w:t>
      </w:r>
      <w:r>
        <w:rPr>
          <w:rFonts w:ascii="Times New Roman" w:hAnsi="Times New Roman"/>
          <w:sz w:val="20"/>
        </w:rPr>
        <w:t xml:space="preserve"> (a thing with these marks) </w:t>
      </w:r>
      <w:r>
        <w:rPr>
          <w:rFonts w:ascii="Times New Roman" w:hAnsi="Times New Roman"/>
          <w:b/>
          <w:sz w:val="20"/>
        </w:rPr>
        <w:t>ātmanaḥ</w:t>
      </w:r>
      <w:r>
        <w:rPr>
          <w:rFonts w:ascii="Times New Roman" w:hAnsi="Times New Roman"/>
          <w:sz w:val="20"/>
        </w:rPr>
        <w:t xml:space="preserve"> (of Me, the Supreme Lord) </w:t>
      </w:r>
      <w:r>
        <w:rPr>
          <w:rFonts w:ascii="Times New Roman" w:hAnsi="Times New Roman"/>
          <w:b/>
          <w:sz w:val="20"/>
        </w:rPr>
        <w:t>yathābhāsaḥ</w:t>
      </w:r>
      <w:r>
        <w:rPr>
          <w:rFonts w:ascii="Times New Roman" w:hAnsi="Times New Roman"/>
          <w:sz w:val="20"/>
        </w:rPr>
        <w:t xml:space="preserve"> (like *ābhāsa*, a reflection. *Ābhāsa* is a particular reflection of a luminary, somehow cast onto a place beyond its own light. It is perceived only outside the luminary, yet without the luminary it cannot be perceived at all) </w:t>
      </w:r>
      <w:r>
        <w:rPr>
          <w:rFonts w:ascii="Times New Roman" w:hAnsi="Times New Roman"/>
          <w:b/>
          <w:sz w:val="20"/>
        </w:rPr>
        <w:t>yathā tamaḥ</w:t>
      </w:r>
      <w:r>
        <w:rPr>
          <w:rFonts w:ascii="Times New Roman" w:hAnsi="Times New Roman"/>
          <w:sz w:val="20"/>
        </w:rPr>
        <w:t xml:space="preserve"> (like darkness. Here the word *tamas* means a play of colours close to darkness. It does not exist in the light that is its source, yet it cannot exist without resting on that light) </w:t>
      </w:r>
      <w:r>
        <w:rPr>
          <w:rFonts w:ascii="Times New Roman" w:hAnsi="Times New Roman"/>
          <w:b/>
          <w:sz w:val="20"/>
        </w:rPr>
        <w:t>māyām</w:t>
      </w:r>
      <w:r>
        <w:rPr>
          <w:rFonts w:ascii="Times New Roman" w:hAnsi="Times New Roman"/>
          <w:sz w:val="20"/>
        </w:rPr>
        <w:t xml:space="preserve"> (so too this potency called *māyā*, which is twofold: *jīva-māyā* and *guṇa-māyā*) </w:t>
      </w:r>
      <w:r>
        <w:rPr>
          <w:rFonts w:ascii="Times New Roman" w:hAnsi="Times New Roman"/>
          <w:b/>
          <w:sz w:val="20"/>
        </w:rPr>
        <w:t>vidyāt</w:t>
      </w:r>
      <w:r>
        <w:rPr>
          <w:rFonts w:ascii="Times New Roman" w:hAnsi="Times New Roman"/>
          <w:sz w:val="20"/>
        </w:rPr>
        <w:t xml:space="preserve"> (one should know).</w:t>
      </w:r>
    </w:p>
    <w:p>
      <w:pPr>
        <w:keepNext/>
        <w:spacing w:before="160"/>
        <w:jc w:val="center"/>
      </w:pPr>
      <w:r>
        <w:rPr>
          <w:rFonts w:ascii="Nirmala UI" w:hAnsi="Nirmala UI" w:cs="Nirmala UI"/>
          <w:sz w:val="24"/>
          <w:szCs w:val="24"/>
        </w:rPr>
        <w:t>যথা মহান্তি ভূতানি ভূতেষূচ্চাবচেষ্বনু ৷</w:t>
        <w:br/>
      </w:r>
      <w:r>
        <w:rPr>
          <w:rFonts w:ascii="Nirmala UI" w:hAnsi="Nirmala UI" w:cs="Nirmala UI"/>
          <w:sz w:val="24"/>
          <w:szCs w:val="24"/>
        </w:rPr>
        <w:t>প্রবিষ্টান্যপ্রবিষ্টানি তথা তেষু ন তেষ্বহম্ ॥ ৫৫ ॥</w:t>
      </w:r>
    </w:p>
    <w:p>
      <w:pPr>
        <w:keepNext/>
        <w:spacing w:after="0"/>
        <w:ind w:left="227"/>
      </w:pPr>
      <w:r>
        <w:rPr>
          <w:rFonts w:ascii="Times New Roman" w:hAnsi="Times New Roman"/>
          <w:i/>
          <w:sz w:val="20"/>
        </w:rPr>
        <w:t>yathā mahānti bhūtāni</w:t>
      </w:r>
    </w:p>
    <w:p>
      <w:pPr>
        <w:keepNext/>
        <w:spacing w:after="40"/>
        <w:ind w:left="227"/>
      </w:pPr>
      <w:r>
        <w:rPr>
          <w:rFonts w:ascii="Times New Roman" w:hAnsi="Times New Roman"/>
          <w:color w:val="555555"/>
          <w:sz w:val="18"/>
        </w:rPr>
        <w:t>as  the great  elements</w:t>
      </w:r>
    </w:p>
    <w:p>
      <w:pPr>
        <w:keepNext/>
        <w:spacing w:after="0"/>
        <w:ind w:left="227"/>
      </w:pPr>
      <w:r>
        <w:rPr>
          <w:rFonts w:ascii="Times New Roman" w:hAnsi="Times New Roman"/>
          <w:i/>
          <w:sz w:val="20"/>
        </w:rPr>
        <w:t>bhūteṣūccāvaceṣv anu</w:t>
      </w:r>
    </w:p>
    <w:p>
      <w:pPr>
        <w:keepNext/>
        <w:spacing w:after="40"/>
        <w:ind w:left="227"/>
      </w:pPr>
      <w:r>
        <w:rPr>
          <w:rFonts w:ascii="Times New Roman" w:hAnsi="Times New Roman"/>
          <w:color w:val="555555"/>
          <w:sz w:val="18"/>
        </w:rPr>
        <w:t>in beings  great and small  after</w:t>
      </w:r>
    </w:p>
    <w:p>
      <w:pPr>
        <w:keepNext/>
        <w:spacing w:after="0"/>
        <w:ind w:left="227"/>
      </w:pPr>
      <w:r>
        <w:rPr>
          <w:rFonts w:ascii="Times New Roman" w:hAnsi="Times New Roman"/>
          <w:i/>
          <w:sz w:val="20"/>
        </w:rPr>
        <w:t>praviṣṭāny apraviṣṭāni</w:t>
      </w:r>
    </w:p>
    <w:p>
      <w:pPr>
        <w:keepNext/>
        <w:spacing w:after="40"/>
        <w:ind w:left="227"/>
      </w:pPr>
      <w:r>
        <w:rPr>
          <w:rFonts w:ascii="Times New Roman" w:hAnsi="Times New Roman"/>
          <w:color w:val="555555"/>
          <w:sz w:val="18"/>
        </w:rPr>
        <w:t>entered  not entered</w:t>
      </w:r>
    </w:p>
    <w:p>
      <w:pPr>
        <w:keepNext/>
        <w:spacing w:after="0"/>
        <w:ind w:left="227"/>
      </w:pPr>
      <w:r>
        <w:rPr>
          <w:rFonts w:ascii="Times New Roman" w:hAnsi="Times New Roman"/>
          <w:i/>
          <w:sz w:val="20"/>
        </w:rPr>
        <w:t>tathā teṣu na teṣv aham</w:t>
      </w:r>
    </w:p>
    <w:p>
      <w:pPr>
        <w:keepNext/>
        <w:spacing w:after="40"/>
        <w:ind w:left="227"/>
      </w:pPr>
      <w:r>
        <w:rPr>
          <w:rFonts w:ascii="Times New Roman" w:hAnsi="Times New Roman"/>
          <w:color w:val="555555"/>
          <w:sz w:val="18"/>
        </w:rPr>
        <w:t>so  in them  not  in them  I</w:t>
      </w:r>
    </w:p>
    <w:p>
      <w:pPr>
        <w:spacing w:before="60"/>
        <w:jc w:val="both"/>
      </w:pPr>
      <w:r>
        <w:rPr>
          <w:b/>
        </w:rPr>
        <w:t xml:space="preserve">55 </w:t>
      </w:r>
      <w:r>
        <w:rPr>
          <w:rFonts w:ascii="Times New Roman" w:hAnsi="Times New Roman"/>
        </w:rPr>
        <w:t>“As the great elements enter all beings, great and small, and yet remain outside them, so I am within all that is created and yet beyond it.” (Śrīmad-Bhāgavatam, 2.9.35)</w:t>
      </w:r>
    </w:p>
    <w:p>
      <w:pPr>
        <w:jc w:val="both"/>
      </w:pPr>
      <w:r>
        <w:rPr>
          <w:b/>
          <w:i/>
          <w:sz w:val="20"/>
        </w:rPr>
        <w:t xml:space="preserve">Amṛta-pravāha-bhāṣya. </w:t>
      </w:r>
      <w:r>
        <w:rPr>
          <w:rFonts w:ascii="Times New Roman" w:hAnsi="Times New Roman"/>
          <w:sz w:val="20"/>
        </w:rPr>
        <w:t>The great elements enter beings large and small, yet they also remain independent, as if they had not entered. In the same way I, as the Supersoul (*Paramātmā*), the shelter of their existence, enter all beings in this world of elements, and yet I eternally abide apart in My form as Bhagavān. For the devotees I am the only object of love. The meaning is this. The great elements — earth, water, fire, air and ether — combine and manifest the gross world. They are present within it as its components, yet in their state as great elements they remain independent. In the same way the spiritual Supreme Lord creates the world through His material potency and His potency of the *jīvas*. With one portion of Himself He pervades the world, yet at the same time He eternally abides in His spiritual abode in the fullness of His spiritual form. And the *jīvas*, the tiniest particles of the rays of His spiritual form, taste pure love for Him on the path of pure love. This is the secret.</w:t>
      </w:r>
    </w:p>
    <w:p>
      <w:pPr>
        <w:jc w:val="both"/>
      </w:pPr>
      <w:r>
        <w:rPr>
          <w:b/>
          <w:i/>
          <w:sz w:val="20"/>
        </w:rPr>
        <w:t xml:space="preserve">Anubhāṣya. </w:t>
      </w:r>
      <w:r>
        <w:rPr>
          <w:rFonts w:ascii="Times New Roman" w:hAnsi="Times New Roman"/>
          <w:b/>
          <w:sz w:val="20"/>
        </w:rPr>
        <w:t>yathā mahānti bhūtāni</w:t>
      </w:r>
      <w:r>
        <w:rPr>
          <w:rFonts w:ascii="Times New Roman" w:hAnsi="Times New Roman"/>
          <w:sz w:val="20"/>
        </w:rPr>
        <w:t xml:space="preserve"> (as the great elements, ether and the rest) </w:t>
      </w:r>
      <w:r>
        <w:rPr>
          <w:rFonts w:ascii="Times New Roman" w:hAnsi="Times New Roman"/>
          <w:b/>
          <w:sz w:val="20"/>
        </w:rPr>
        <w:t>uccāvaceṣu bhūteṣu</w:t>
      </w:r>
      <w:r>
        <w:rPr>
          <w:rFonts w:ascii="Times New Roman" w:hAnsi="Times New Roman"/>
          <w:sz w:val="20"/>
        </w:rPr>
        <w:t xml:space="preserve"> (in higher and lower beings: gods, humans, animals and others) </w:t>
      </w:r>
      <w:r>
        <w:rPr>
          <w:rFonts w:ascii="Times New Roman" w:hAnsi="Times New Roman"/>
          <w:b/>
          <w:sz w:val="20"/>
        </w:rPr>
        <w:t>apra-viṣṭāni</w:t>
      </w:r>
      <w:r>
        <w:rPr>
          <w:rFonts w:ascii="Times New Roman" w:hAnsi="Times New Roman"/>
          <w:sz w:val="20"/>
        </w:rPr>
        <w:t xml:space="preserve"> (though situated outside) </w:t>
      </w:r>
      <w:r>
        <w:rPr>
          <w:rFonts w:ascii="Times New Roman" w:hAnsi="Times New Roman"/>
          <w:b/>
          <w:sz w:val="20"/>
        </w:rPr>
        <w:t>anupraviṣṭāni</w:t>
      </w:r>
      <w:r>
        <w:rPr>
          <w:rFonts w:ascii="Times New Roman" w:hAnsi="Times New Roman"/>
          <w:sz w:val="20"/>
        </w:rPr>
        <w:t xml:space="preserve"> (appear to be within) </w:t>
      </w:r>
      <w:r>
        <w:rPr>
          <w:rFonts w:ascii="Times New Roman" w:hAnsi="Times New Roman"/>
          <w:b/>
          <w:sz w:val="20"/>
        </w:rPr>
        <w:t>tathā</w:t>
      </w:r>
      <w:r>
        <w:rPr>
          <w:rFonts w:ascii="Times New Roman" w:hAnsi="Times New Roman"/>
          <w:sz w:val="20"/>
        </w:rPr>
        <w:t xml:space="preserve"> (so too [though I have not entered, for I abide in Vaikuṇṭha, beyond the worlds]) </w:t>
      </w:r>
      <w:r>
        <w:rPr>
          <w:rFonts w:ascii="Times New Roman" w:hAnsi="Times New Roman"/>
          <w:b/>
          <w:sz w:val="20"/>
        </w:rPr>
        <w:t>aham teṣu</w:t>
      </w:r>
      <w:r>
        <w:rPr>
          <w:rFonts w:ascii="Times New Roman" w:hAnsi="Times New Roman"/>
          <w:sz w:val="20"/>
        </w:rPr>
        <w:t xml:space="preserve"> (I, in those renowned for the corresponding qualities) </w:t>
      </w:r>
      <w:r>
        <w:rPr>
          <w:rFonts w:ascii="Times New Roman" w:hAnsi="Times New Roman"/>
          <w:b/>
          <w:sz w:val="20"/>
        </w:rPr>
        <w:t>nateṣu</w:t>
      </w:r>
      <w:r>
        <w:rPr>
          <w:rFonts w:ascii="Times New Roman" w:hAnsi="Times New Roman"/>
          <w:sz w:val="20"/>
        </w:rPr>
        <w:t xml:space="preserve"> (in those who bow down to Me) </w:t>
      </w:r>
      <w:r>
        <w:rPr>
          <w:rFonts w:ascii="Times New Roman" w:hAnsi="Times New Roman"/>
          <w:b/>
          <w:sz w:val="20"/>
        </w:rPr>
        <w:t>praviṣṭaḥ</w:t>
      </w:r>
      <w:r>
        <w:rPr>
          <w:rFonts w:ascii="Times New Roman" w:hAnsi="Times New Roman"/>
          <w:sz w:val="20"/>
        </w:rPr>
        <w:t xml:space="preserve"> (have entered: I abide in the heart to show Myself to their inner sight).</w:t>
      </w:r>
    </w:p>
    <w:p>
      <w:pPr>
        <w:jc w:val="both"/>
      </w:pPr>
      <w:r>
        <w:rPr>
          <w:rFonts w:ascii="Times New Roman" w:hAnsi="Times New Roman"/>
          <w:sz w:val="20"/>
        </w:rPr>
        <w:t>In the same way, without entering, I also abide outside. I do this to give their eyes My beauty and their nostrils My fragrance; to converse with them and fill their ears with the nectar of My sweet voice; and by touch, embrace and the like to let their bodies feel the tenderness, sweetness and other graces of My body. These devotees are beyond the *guṇas*, and I cannot leave them, either within or without: My play with them is always full of attachment. This shows that the “mystery” is their *prema-bhakti*, which brings Me so under their control.</w:t>
      </w:r>
    </w:p>
    <w:p>
      <w:pPr>
        <w:keepNext/>
        <w:spacing w:before="160"/>
        <w:jc w:val="center"/>
      </w:pPr>
      <w:r>
        <w:rPr>
          <w:rFonts w:ascii="Nirmala UI" w:hAnsi="Nirmala UI" w:cs="Nirmala UI"/>
          <w:sz w:val="24"/>
          <w:szCs w:val="24"/>
        </w:rPr>
        <w:t>এতাবদেব জিজ্ঞাস্যং তত্ত্বজিজ্ঞাসুনাত্মনঃ ৷</w:t>
        <w:br/>
      </w:r>
      <w:r>
        <w:rPr>
          <w:rFonts w:ascii="Nirmala UI" w:hAnsi="Nirmala UI" w:cs="Nirmala UI"/>
          <w:sz w:val="24"/>
          <w:szCs w:val="24"/>
        </w:rPr>
        <w:t>অন্বয়-ব্যতিরেকাভ্যাং যৎ স্যাৎ সর্ব্বত্র সর্ব্বদা ॥ ৫৬ ॥</w:t>
      </w:r>
    </w:p>
    <w:p>
      <w:pPr>
        <w:keepNext/>
        <w:spacing w:after="0"/>
        <w:ind w:left="227"/>
      </w:pPr>
      <w:r>
        <w:rPr>
          <w:rFonts w:ascii="Times New Roman" w:hAnsi="Times New Roman"/>
          <w:i/>
          <w:sz w:val="20"/>
        </w:rPr>
        <w:t>etāvad eva jijñāsyaṁ</w:t>
      </w:r>
    </w:p>
    <w:p>
      <w:pPr>
        <w:keepNext/>
        <w:spacing w:after="40"/>
        <w:ind w:left="227"/>
      </w:pPr>
      <w:r>
        <w:rPr>
          <w:rFonts w:ascii="Times New Roman" w:hAnsi="Times New Roman"/>
          <w:color w:val="555555"/>
          <w:sz w:val="18"/>
        </w:rPr>
        <w:t>so much  indeed  to be inquired</w:t>
      </w:r>
    </w:p>
    <w:p>
      <w:pPr>
        <w:keepNext/>
        <w:spacing w:after="0"/>
        <w:ind w:left="227"/>
      </w:pPr>
      <w:r>
        <w:rPr>
          <w:rFonts w:ascii="Times New Roman" w:hAnsi="Times New Roman"/>
          <w:i/>
          <w:sz w:val="20"/>
        </w:rPr>
        <w:t>tattva-jijñāsunātmanaḥ</w:t>
      </w:r>
    </w:p>
    <w:p>
      <w:pPr>
        <w:keepNext/>
        <w:spacing w:after="40"/>
        <w:ind w:left="227"/>
      </w:pPr>
      <w:r>
        <w:rPr>
          <w:rFonts w:ascii="Times New Roman" w:hAnsi="Times New Roman"/>
          <w:color w:val="555555"/>
          <w:sz w:val="18"/>
        </w:rPr>
        <w:t>by one seeking the truth  of the Self</w:t>
      </w:r>
    </w:p>
    <w:p>
      <w:pPr>
        <w:keepNext/>
        <w:spacing w:after="0"/>
        <w:ind w:left="227"/>
      </w:pPr>
      <w:r>
        <w:rPr>
          <w:rFonts w:ascii="Times New Roman" w:hAnsi="Times New Roman"/>
          <w:i/>
          <w:sz w:val="20"/>
        </w:rPr>
        <w:t>anvaya-vyatirekābhyāṁ</w:t>
      </w:r>
    </w:p>
    <w:p>
      <w:pPr>
        <w:keepNext/>
        <w:spacing w:after="40"/>
        <w:ind w:left="227"/>
      </w:pPr>
      <w:r>
        <w:rPr>
          <w:rFonts w:ascii="Times New Roman" w:hAnsi="Times New Roman"/>
          <w:color w:val="555555"/>
          <w:sz w:val="18"/>
        </w:rPr>
        <w:t>positively  and negatively</w:t>
      </w:r>
    </w:p>
    <w:p>
      <w:pPr>
        <w:keepNext/>
        <w:spacing w:after="0"/>
        <w:ind w:left="227"/>
      </w:pPr>
      <w:r>
        <w:rPr>
          <w:rFonts w:ascii="Times New Roman" w:hAnsi="Times New Roman"/>
          <w:i/>
          <w:sz w:val="20"/>
        </w:rPr>
        <w:t>yat syāt sarvatra sarvadā</w:t>
      </w:r>
    </w:p>
    <w:p>
      <w:pPr>
        <w:keepNext/>
        <w:spacing w:after="40"/>
        <w:ind w:left="227"/>
      </w:pPr>
      <w:r>
        <w:rPr>
          <w:rFonts w:ascii="Times New Roman" w:hAnsi="Times New Roman"/>
          <w:color w:val="555555"/>
          <w:sz w:val="18"/>
        </w:rPr>
        <w:t>which  may be  everywhere  always</w:t>
      </w:r>
    </w:p>
    <w:p>
      <w:pPr>
        <w:spacing w:before="60"/>
        <w:jc w:val="both"/>
      </w:pPr>
      <w:r>
        <w:rPr>
          <w:b/>
        </w:rPr>
        <w:t xml:space="preserve">56 </w:t>
      </w:r>
      <w:r>
        <w:rPr>
          <w:rFonts w:ascii="Times New Roman" w:hAnsi="Times New Roman"/>
        </w:rPr>
        <w:t>“This much must be inquired into by one who seeks the truth of the Self: That which exists everywhere and always, both directly and indirectly.” (Śrīmad-Bhāgavatam, 2.9.36)</w:t>
      </w:r>
    </w:p>
    <w:p>
      <w:pPr>
        <w:jc w:val="both"/>
      </w:pPr>
      <w:r>
        <w:rPr>
          <w:b/>
          <w:i/>
          <w:sz w:val="20"/>
        </w:rPr>
        <w:t xml:space="preserve">Amṛta-pravāha-bhāṣya. </w:t>
      </w:r>
      <w:r>
        <w:rPr>
          <w:rFonts w:ascii="Times New Roman" w:hAnsi="Times New Roman"/>
          <w:sz w:val="20"/>
        </w:rPr>
        <w:t>One who seeks knowledge of the *ātma-tattva* should examine this subject by *anvaya-vyatireka*, the direct and the indirect method, and search for the reality that is eternal everywhere and always. The point is this: the means by which the secret of love is attained is called *sādhana-bhakti*. The seeker of truth learns *anvaya-vyatireka*, that is, injunctions and prohibitions, at the feet of a true guru. Cultivating the truth constantly in this way, he will attain knowledge of the truth.</w:t>
      </w:r>
    </w:p>
    <w:p>
      <w:pPr>
        <w:jc w:val="both"/>
      </w:pPr>
      <w:r>
        <w:rPr>
          <w:b/>
          <w:i/>
          <w:sz w:val="20"/>
        </w:rPr>
        <w:t xml:space="preserve">Amṛta-pravāha-bhāṣya. </w:t>
      </w:r>
      <w:r>
        <w:rPr>
          <w:rFonts w:ascii="Times New Roman" w:hAnsi="Times New Roman"/>
          <w:sz w:val="20"/>
        </w:rPr>
        <w:t>The *Śrīmad-Bhāgavatam* contains the teaching of Mahāprabhu Śrī Caitanyadeva in full. The *Bhāgavatam* has 18,000 verses.</w:t>
      </w:r>
    </w:p>
    <w:p>
      <w:pPr>
        <w:jc w:val="both"/>
      </w:pPr>
      <w:r>
        <w:rPr>
          <w:rFonts w:ascii="Times New Roman" w:hAnsi="Times New Roman"/>
          <w:sz w:val="20"/>
        </w:rPr>
        <w:t>The root of everything in those eighteen thousand verses lies in these four. The verse *aham eva* briefly describes the truth of Bhagavān, His own form, His qualities and His *līlās*. The verse *ṛte 'rtham* examines the truths of *māyā*, of the *jīva* and of matter. *Māyā-tattva* appears separately from Bhagavān's *svarūpa-tattva*. *Jīva-tattva*, through its connection with this *māyā-tattva*, is liable to fall under the control of the *māyā* potency. *Jaḍa-tattva*, matter, is the field of the *jīva*'s enjoyment. From these two verses one should fully grasp knowledge of *sambandha*. The verse *yathā mahānti* says that Bhagavān's eternal form abides separately, although the truth of Bhagavān is inconceivably one with the *jīvas* and matter and different from them. It also names the supreme goal (*prayojana*): the *jīvas* take shelter at His feet and gain the wealth of great love, *mahā-prema*. The verse *etāvad eva* names the only means to reach this supreme goal: *sādhana-bhakti*. *Sādhana-bhakti* includes injunctions that lead to the goal; as favourable, they are called *anvaya*. Actions that obstruct the goal and produce what is unfavourable are counted among the prohibitions and called *vyatireka*. The truth of practice is called *abhidheya*. *Abhidheya* is the instruction one receives through the direct meaning of the scriptures (*abhidhā-vṛtti*).</w:t>
      </w:r>
    </w:p>
    <w:p>
      <w:pPr>
        <w:jc w:val="both"/>
      </w:pPr>
      <w:r>
        <w:rPr>
          <w:b/>
          <w:i/>
          <w:sz w:val="20"/>
        </w:rPr>
        <w:t xml:space="preserve">Anubhāṣya. </w:t>
      </w:r>
      <w:r>
        <w:rPr>
          <w:rFonts w:ascii="Times New Roman" w:hAnsi="Times New Roman"/>
          <w:b/>
          <w:sz w:val="20"/>
        </w:rPr>
        <w:t>ātmanaḥ</w:t>
      </w:r>
      <w:r>
        <w:rPr>
          <w:rFonts w:ascii="Times New Roman" w:hAnsi="Times New Roman"/>
          <w:sz w:val="20"/>
        </w:rPr>
        <w:t xml:space="preserve"> (of Me, Bhagavān) </w:t>
      </w:r>
      <w:r>
        <w:rPr>
          <w:rFonts w:ascii="Times New Roman" w:hAnsi="Times New Roman"/>
          <w:b/>
          <w:sz w:val="20"/>
        </w:rPr>
        <w:t>tattva-jijñāsunā</w:t>
      </w:r>
      <w:r>
        <w:rPr>
          <w:rFonts w:ascii="Times New Roman" w:hAnsi="Times New Roman"/>
          <w:sz w:val="20"/>
        </w:rPr>
        <w:t xml:space="preserve"> (by one who wishes to realize what truly brings about his good) </w:t>
      </w:r>
      <w:r>
        <w:rPr>
          <w:rFonts w:ascii="Times New Roman" w:hAnsi="Times New Roman"/>
          <w:b/>
          <w:sz w:val="20"/>
        </w:rPr>
        <w:t>etāvad eva jijñāsyam</w:t>
      </w:r>
      <w:r>
        <w:rPr>
          <w:rFonts w:ascii="Times New Roman" w:hAnsi="Times New Roman"/>
          <w:sz w:val="20"/>
        </w:rPr>
        <w:t xml:space="preserve"> (this alone should be learned at the feet of Śrī Guru).</w:t>
      </w:r>
    </w:p>
    <w:p>
      <w:pPr>
        <w:jc w:val="both"/>
      </w:pPr>
      <w:r>
        <w:rPr>
          <w:rFonts w:ascii="Times New Roman" w:hAnsi="Times New Roman"/>
          <w:sz w:val="20"/>
        </w:rPr>
        <w:t>(What is it?)</w:t>
      </w:r>
    </w:p>
    <w:p>
      <w:pPr>
        <w:jc w:val="both"/>
      </w:pPr>
      <w:r>
        <w:rPr>
          <w:rFonts w:ascii="Times New Roman" w:hAnsi="Times New Roman"/>
          <w:b/>
          <w:sz w:val="20"/>
        </w:rPr>
        <w:t>yat</w:t>
      </w:r>
      <w:r>
        <w:rPr>
          <w:rFonts w:ascii="Times New Roman" w:hAnsi="Times New Roman"/>
          <w:sz w:val="20"/>
        </w:rPr>
        <w:t xml:space="preserve"> (that one reality which…) </w:t>
      </w:r>
      <w:r>
        <w:rPr>
          <w:rFonts w:ascii="Times New Roman" w:hAnsi="Times New Roman"/>
          <w:b/>
          <w:sz w:val="20"/>
        </w:rPr>
        <w:t>anvaya-vyatirekābhyām</w:t>
      </w:r>
      <w:r>
        <w:rPr>
          <w:rFonts w:ascii="Times New Roman" w:hAnsi="Times New Roman"/>
          <w:sz w:val="20"/>
        </w:rPr>
        <w:t xml:space="preserve"> (through injunctions and prohibitions…) </w:t>
      </w:r>
      <w:r>
        <w:rPr>
          <w:rFonts w:ascii="Times New Roman" w:hAnsi="Times New Roman"/>
          <w:b/>
          <w:sz w:val="20"/>
        </w:rPr>
        <w:t>sarvadā sarvatra syāt</w:t>
      </w:r>
      <w:r>
        <w:rPr>
          <w:rFonts w:ascii="Times New Roman" w:hAnsi="Times New Roman"/>
          <w:sz w:val="20"/>
        </w:rPr>
        <w:t xml:space="preserve"> (exists always and everywhere).</w:t>
      </w:r>
    </w:p>
    <w:p>
      <w:pPr>
        <w:jc w:val="both"/>
      </w:pPr>
      <w:r>
        <w:rPr>
          <w:rFonts w:ascii="Times New Roman" w:hAnsi="Times New Roman"/>
          <w:sz w:val="20"/>
        </w:rPr>
        <w:t>(If one asks which of heaven, liberation and *prema* is one's own good, the answer is: *prema* is established by its own *anvaya* and *vyatireka*, whereas heaven and liberation are not established by them.) (That is: of all that is to be learned, this alone should be learned. What is it?)</w:t>
      </w:r>
    </w:p>
    <w:p>
      <w:pPr>
        <w:jc w:val="both"/>
      </w:pPr>
      <w:r>
        <w:rPr>
          <w:rFonts w:ascii="Times New Roman" w:hAnsi="Times New Roman"/>
          <w:b/>
          <w:sz w:val="20"/>
        </w:rPr>
        <w:t>anvaya-vyatirekābhyām</w:t>
      </w:r>
      <w:r>
        <w:rPr>
          <w:rFonts w:ascii="Times New Roman" w:hAnsi="Times New Roman"/>
          <w:sz w:val="20"/>
        </w:rPr>
        <w:t xml:space="preserve"> (through union and separation, that is, through *sambhoga* and *vipralambha*) </w:t>
      </w:r>
      <w:r>
        <w:rPr>
          <w:rFonts w:ascii="Times New Roman" w:hAnsi="Times New Roman"/>
          <w:b/>
          <w:sz w:val="20"/>
        </w:rPr>
        <w:t>yat syāt sarvatra</w:t>
      </w:r>
      <w:r>
        <w:rPr>
          <w:rFonts w:ascii="Times New Roman" w:hAnsi="Times New Roman"/>
          <w:sz w:val="20"/>
        </w:rPr>
        <w:t xml:space="preserve"> (what exists everywhere: in Śrī Vṛndāvana and the other abodes beyond all the universes — in the servants, friends, elders and beloveds) </w:t>
      </w:r>
      <w:r>
        <w:rPr>
          <w:rFonts w:ascii="Times New Roman" w:hAnsi="Times New Roman"/>
          <w:b/>
          <w:sz w:val="20"/>
        </w:rPr>
        <w:t>sarvadā</w:t>
      </w:r>
      <w:r>
        <w:rPr>
          <w:rFonts w:ascii="Times New Roman" w:hAnsi="Times New Roman"/>
          <w:sz w:val="20"/>
        </w:rPr>
        <w:t xml:space="preserve"> (eternally, even at the time of the great dissolution).</w:t>
      </w:r>
    </w:p>
    <w:p>
      <w:pPr>
        <w:jc w:val="both"/>
      </w:pPr>
      <w:r>
        <w:rPr>
          <w:rFonts w:ascii="Times New Roman" w:hAnsi="Times New Roman"/>
          <w:sz w:val="20"/>
        </w:rPr>
        <w:t>(This points to the relishing of the four *rasas* of servitude, friendship, parental love and amorous love: *dāsya*, *sakhya*, *vātsalya* and *śṛṅgāra*.)</w:t>
      </w:r>
    </w:p>
    <w:p>
      <w:pPr>
        <w:keepNext/>
        <w:spacing w:before="160"/>
        <w:jc w:val="center"/>
      </w:pPr>
      <w:r>
        <w:rPr>
          <w:rFonts w:ascii="Times New Roman" w:hAnsi="Times New Roman"/>
          <w:i/>
          <w:sz w:val="21"/>
        </w:rPr>
        <w:t>(In the first verse of the *Śrī Kṛṣṇa-karṇāmṛta*) —</w:t>
      </w:r>
    </w:p>
    <w:p>
      <w:pPr>
        <w:keepNext/>
        <w:jc w:val="center"/>
      </w:pPr>
      <w:r>
        <w:rPr>
          <w:rFonts w:ascii="Nirmala UI" w:hAnsi="Nirmala UI" w:cs="Nirmala UI"/>
          <w:sz w:val="24"/>
          <w:szCs w:val="24"/>
        </w:rPr>
        <w:t>চিন্তামণির্জয়তি সোমগিরির্গুরুর্মে</w:t>
        <w:br/>
      </w:r>
      <w:r>
        <w:rPr>
          <w:rFonts w:ascii="Nirmala UI" w:hAnsi="Nirmala UI" w:cs="Nirmala UI"/>
          <w:sz w:val="24"/>
          <w:szCs w:val="24"/>
        </w:rPr>
        <w:t>শিক্ষাগুরুশ্চ ভগবান্ শিখিপিঞ্ছমৌলিঃ ৷</w:t>
        <w:br/>
      </w:r>
      <w:r>
        <w:rPr>
          <w:rFonts w:ascii="Nirmala UI" w:hAnsi="Nirmala UI" w:cs="Nirmala UI"/>
          <w:sz w:val="24"/>
          <w:szCs w:val="24"/>
        </w:rPr>
        <w:t>যৎপাদকল্পতরুপল্লবশেখরেষু</w:t>
        <w:br/>
      </w:r>
      <w:r>
        <w:rPr>
          <w:rFonts w:ascii="Nirmala UI" w:hAnsi="Nirmala UI" w:cs="Nirmala UI"/>
          <w:sz w:val="24"/>
          <w:szCs w:val="24"/>
        </w:rPr>
        <w:t>লীলাস্বয়ম্বররসং লভতে জয়শ্রীঃ ॥ ৫৭ ॥</w:t>
      </w:r>
    </w:p>
    <w:p>
      <w:pPr>
        <w:keepNext/>
        <w:spacing w:after="0"/>
        <w:ind w:left="227"/>
      </w:pPr>
      <w:r>
        <w:rPr>
          <w:rFonts w:ascii="Times New Roman" w:hAnsi="Times New Roman"/>
          <w:i/>
          <w:sz w:val="20"/>
        </w:rPr>
        <w:t>cintāmaṇir jayati somagirir gurur me</w:t>
      </w:r>
    </w:p>
    <w:p>
      <w:pPr>
        <w:keepNext/>
        <w:spacing w:after="40"/>
        <w:ind w:left="227"/>
      </w:pPr>
      <w:r>
        <w:rPr>
          <w:rFonts w:ascii="Times New Roman" w:hAnsi="Times New Roman"/>
          <w:color w:val="555555"/>
          <w:sz w:val="18"/>
        </w:rPr>
        <w:t>Cintāmaṇi  glory  Somagiri  guru  my</w:t>
      </w:r>
    </w:p>
    <w:p>
      <w:pPr>
        <w:keepNext/>
        <w:spacing w:after="0"/>
        <w:ind w:left="227"/>
      </w:pPr>
      <w:r>
        <w:rPr>
          <w:rFonts w:ascii="Times New Roman" w:hAnsi="Times New Roman"/>
          <w:i/>
          <w:sz w:val="20"/>
        </w:rPr>
        <w:t>śikṣā-guruś ca bhagavān śikhi-piñcha-mauliḥ</w:t>
      </w:r>
    </w:p>
    <w:p>
      <w:pPr>
        <w:keepNext/>
        <w:spacing w:after="40"/>
        <w:ind w:left="227"/>
      </w:pPr>
      <w:r>
        <w:rPr>
          <w:rFonts w:ascii="Times New Roman" w:hAnsi="Times New Roman"/>
          <w:color w:val="555555"/>
          <w:sz w:val="18"/>
        </w:rPr>
        <w:t>instructing guru  and  the Lord  with peacock feather  crowned</w:t>
      </w:r>
    </w:p>
    <w:p>
      <w:pPr>
        <w:keepNext/>
        <w:spacing w:after="0"/>
        <w:ind w:left="227"/>
      </w:pPr>
      <w:r>
        <w:rPr>
          <w:rFonts w:ascii="Times New Roman" w:hAnsi="Times New Roman"/>
          <w:i/>
          <w:sz w:val="20"/>
        </w:rPr>
        <w:t>yat-pāda-kalpataru-pallava-śekhareṣu</w:t>
      </w:r>
    </w:p>
    <w:p>
      <w:pPr>
        <w:keepNext/>
        <w:spacing w:after="40"/>
        <w:ind w:left="227"/>
      </w:pPr>
      <w:r>
        <w:rPr>
          <w:rFonts w:ascii="Times New Roman" w:hAnsi="Times New Roman"/>
          <w:color w:val="555555"/>
          <w:sz w:val="18"/>
        </w:rPr>
        <w:t>whose  feet  wish-tree  sprouts  at the tips</w:t>
      </w:r>
    </w:p>
    <w:p>
      <w:pPr>
        <w:keepNext/>
        <w:spacing w:after="0"/>
        <w:ind w:left="227"/>
      </w:pPr>
      <w:r>
        <w:rPr>
          <w:rFonts w:ascii="Times New Roman" w:hAnsi="Times New Roman"/>
          <w:i/>
          <w:sz w:val="20"/>
        </w:rPr>
        <w:t>līlā-svayaṁvara-rasaṁ labhate jayaśrīḥ</w:t>
      </w:r>
    </w:p>
    <w:p>
      <w:pPr>
        <w:keepNext/>
        <w:spacing w:after="40"/>
        <w:ind w:left="227"/>
      </w:pPr>
      <w:r>
        <w:rPr>
          <w:rFonts w:ascii="Times New Roman" w:hAnsi="Times New Roman"/>
          <w:color w:val="555555"/>
          <w:sz w:val="18"/>
        </w:rPr>
        <w:t>in pastime  self-choice  the rasa  attains  Jayaśrī</w:t>
      </w:r>
    </w:p>
    <w:p>
      <w:pPr>
        <w:spacing w:before="60"/>
        <w:jc w:val="both"/>
      </w:pPr>
      <w:r>
        <w:rPr>
          <w:b/>
        </w:rPr>
        <w:t xml:space="preserve">57 </w:t>
      </w:r>
      <w:r>
        <w:rPr>
          <w:rFonts w:ascii="Times New Roman" w:hAnsi="Times New Roman"/>
        </w:rPr>
        <w:t>“Glory to Cintāmaṇi and to Somagiri, my guru! Glory to my instructing guru, the Lord whose crown is a peacock feather! At the tips of His feet, like the tender shoots of a wish-fulfilling tree, Jayaśrī (Śrī Rādhā) tastes the joy of choosing Him as Her own.” (Kṛṣṇa-karṇāmṛta, 1)</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Glory to my guru named Somagiri, who is like a wish-fulfilling gem (*cintāmaṇi*)!</w:t>
      </w:r>
      <w:r>
        <w:rPr>
          <w:rFonts w:ascii="Times New Roman" w:hAnsi="Times New Roman"/>
          <w:sz w:val="20"/>
          <w:vertAlign w:val="superscript"/>
        </w:rPr>
        <w:t>10</w:t>
      </w:r>
      <w:r>
        <w:rPr>
          <w:rFonts w:ascii="Times New Roman" w:hAnsi="Times New Roman"/>
          <w:sz w:val="20"/>
        </w:rPr>
        <w:t xml:space="preserve"> Glory also to my *śikṣā-guru*, Bhagavān, who wears a peacock feather! Jayaśrī, that is, Śrīmatī Rādhikā, tastes the joy of *svayaṁvara*, the free choice of a husband: she is drawn by the beauty of His toenail tips, on feet that are like shoots of the wish-fulfilling tree.</w:t>
      </w:r>
    </w:p>
    <w:p>
      <w:pPr>
        <w:jc w:val="both"/>
      </w:pPr>
      <w:r>
        <w:rPr>
          <w:b/>
          <w:i/>
          <w:sz w:val="20"/>
        </w:rPr>
        <w:t xml:space="preserve">Anubhāṣya. </w:t>
      </w:r>
      <w:r>
        <w:rPr>
          <w:rFonts w:ascii="Times New Roman" w:hAnsi="Times New Roman"/>
          <w:sz w:val="20"/>
        </w:rPr>
        <w:t>The book *Śrī Vallabha-digvijaya* places the time of Śrī Bilvamaṅgala — a Draviḍian king of ascetics, a *tridaṇḍī* — in the eighth century of the Śaka era. Bilvamaṅgala is mentioned as the chief disciple of Rāja-Viṣṇusvāmī, who installed the Deity of Dvārakādhīśa. Bilvamaṅgala's disciples were Devamaṅgala and others. Bilvamaṅgala worshipped for seven hundred years in Vṛndāvana at Brahma-kuṇḍa. After his meeting with Vallabha Bhaṭṭa, the worship of his Deity was entrusted to Hari Brahmacārī. Bilvamaṅgala's name also appears in the list of the Dvārakā *maṭha* of Śaṅkara's sampradāya: “Citsukhācārya (Kali era 2715), Bilvamaṅgala.” Līlāśuka Śrī Bilvamaṅgala Ṭhākura longed to enter the transcendental *līlās* of Vṛndāvana. At the beginning of his song *Śrī Kṛṣṇa-karṇāmṛta* he glorifies three kinds of guru:</w:t>
      </w:r>
    </w:p>
    <w:p>
      <w:pPr>
        <w:jc w:val="both"/>
      </w:pPr>
      <w:r>
        <w:rPr>
          <w:rFonts w:ascii="Times New Roman" w:hAnsi="Times New Roman"/>
          <w:b/>
          <w:sz w:val="20"/>
        </w:rPr>
        <w:t>me</w:t>
      </w:r>
      <w:r>
        <w:rPr>
          <w:rFonts w:ascii="Times New Roman" w:hAnsi="Times New Roman"/>
          <w:sz w:val="20"/>
        </w:rPr>
        <w:t xml:space="preserve"> (my) </w:t>
      </w:r>
      <w:r>
        <w:rPr>
          <w:rFonts w:ascii="Times New Roman" w:hAnsi="Times New Roman"/>
          <w:b/>
          <w:sz w:val="20"/>
        </w:rPr>
        <w:t>guruḥ</w:t>
      </w:r>
      <w:r>
        <w:rPr>
          <w:rFonts w:ascii="Times New Roman" w:hAnsi="Times New Roman"/>
          <w:sz w:val="20"/>
        </w:rPr>
        <w:t xml:space="preserve"> (the *śravaṇa-guru*, who shows the way) </w:t>
      </w:r>
      <w:r>
        <w:rPr>
          <w:rFonts w:ascii="Times New Roman" w:hAnsi="Times New Roman"/>
          <w:b/>
          <w:sz w:val="20"/>
        </w:rPr>
        <w:t>cintāmaṇiḥ jayati</w:t>
      </w:r>
      <w:r>
        <w:rPr>
          <w:rFonts w:ascii="Times New Roman" w:hAnsi="Times New Roman"/>
          <w:sz w:val="20"/>
        </w:rPr>
        <w:t xml:space="preserve"> (Cintāmaṇi — may this guru be glorified) </w:t>
      </w:r>
      <w:r>
        <w:rPr>
          <w:rFonts w:ascii="Times New Roman" w:hAnsi="Times New Roman"/>
          <w:b/>
          <w:sz w:val="20"/>
        </w:rPr>
        <w:t>somagiriḥ</w:t>
      </w:r>
      <w:r>
        <w:rPr>
          <w:rFonts w:ascii="Times New Roman" w:hAnsi="Times New Roman"/>
          <w:sz w:val="20"/>
        </w:rPr>
        <w:t xml:space="preserve"> ([the *mantra-guru*] Somagiri [may he be glorified]) </w:t>
      </w:r>
      <w:r>
        <w:rPr>
          <w:rFonts w:ascii="Times New Roman" w:hAnsi="Times New Roman"/>
          <w:b/>
          <w:sz w:val="20"/>
        </w:rPr>
        <w:t>śikṣā-guruḥ śikhi-piñcha-mauliḥ</w:t>
      </w:r>
      <w:r>
        <w:rPr>
          <w:rFonts w:ascii="Times New Roman" w:hAnsi="Times New Roman"/>
          <w:sz w:val="20"/>
        </w:rPr>
        <w:t xml:space="preserve"> ([the *caitya*] *śikṣā-guru*, He whose crown ornament is a peacock feather) </w:t>
      </w:r>
      <w:r>
        <w:rPr>
          <w:rFonts w:ascii="Times New Roman" w:hAnsi="Times New Roman"/>
          <w:b/>
          <w:sz w:val="20"/>
        </w:rPr>
        <w:t>bhagavān</w:t>
      </w:r>
      <w:r>
        <w:rPr>
          <w:rFonts w:ascii="Times New Roman" w:hAnsi="Times New Roman"/>
          <w:sz w:val="20"/>
        </w:rPr>
        <w:t xml:space="preserve"> (Vṛndāvana-candra [may He be glorified]) </w:t>
      </w:r>
      <w:r>
        <w:rPr>
          <w:rFonts w:ascii="Times New Roman" w:hAnsi="Times New Roman"/>
          <w:b/>
          <w:sz w:val="20"/>
        </w:rPr>
        <w:t>yat-pāda-kalpa-taru-pallava-śekhareṣu</w:t>
      </w:r>
      <w:r>
        <w:rPr>
          <w:rFonts w:ascii="Times New Roman" w:hAnsi="Times New Roman"/>
          <w:sz w:val="20"/>
        </w:rPr>
        <w:t xml:space="preserve"> (at the toenail tips on His feet, which are shoots of the wish-fulfilling tree) </w:t>
      </w:r>
      <w:r>
        <w:rPr>
          <w:rFonts w:ascii="Times New Roman" w:hAnsi="Times New Roman"/>
          <w:b/>
          <w:sz w:val="20"/>
        </w:rPr>
        <w:t>jaya-śrīḥ</w:t>
      </w:r>
      <w:r>
        <w:rPr>
          <w:rFonts w:ascii="Times New Roman" w:hAnsi="Times New Roman"/>
          <w:sz w:val="20"/>
        </w:rPr>
        <w:t xml:space="preserve"> (She who is both Jayā and Śrī, that is, Mahālakṣmī, the Queen of Vṛndāvana) </w:t>
      </w:r>
      <w:r>
        <w:rPr>
          <w:rFonts w:ascii="Times New Roman" w:hAnsi="Times New Roman"/>
          <w:b/>
          <w:sz w:val="20"/>
        </w:rPr>
        <w:t>līlā-svayam-vara-rasam</w:t>
      </w:r>
      <w:r>
        <w:rPr>
          <w:rFonts w:ascii="Times New Roman" w:hAnsi="Times New Roman"/>
          <w:sz w:val="20"/>
        </w:rPr>
        <w:t xml:space="preserve"> (the sweetness, the joy, of a *svayaṁvara* [free choice] enacted in play, with deep *anurāga*) </w:t>
      </w:r>
      <w:r>
        <w:rPr>
          <w:rFonts w:ascii="Times New Roman" w:hAnsi="Times New Roman"/>
          <w:b/>
          <w:sz w:val="20"/>
        </w:rPr>
        <w:t>labhate</w:t>
      </w:r>
      <w:r>
        <w:rPr>
          <w:rFonts w:ascii="Times New Roman" w:hAnsi="Times New Roman"/>
          <w:sz w:val="20"/>
        </w:rPr>
        <w:t xml:space="preserve"> (attains).</w:t>
      </w:r>
    </w:p>
    <w:p>
      <w:pPr>
        <w:keepNext/>
        <w:spacing w:before="160"/>
        <w:jc w:val="center"/>
      </w:pPr>
      <w:r>
        <w:rPr>
          <w:rFonts w:ascii="Times New Roman" w:hAnsi="Times New Roman"/>
          <w:i/>
          <w:sz w:val="21"/>
        </w:rPr>
        <w:t>Kṛṣṇa's mercy in the form of the *śikṣā-guru* —</w:t>
      </w:r>
    </w:p>
    <w:p>
      <w:pPr>
        <w:keepNext/>
        <w:jc w:val="center"/>
      </w:pPr>
      <w:r>
        <w:rPr>
          <w:rFonts w:ascii="Nirmala UI" w:hAnsi="Nirmala UI" w:cs="Nirmala UI"/>
          <w:sz w:val="24"/>
          <w:szCs w:val="24"/>
        </w:rPr>
        <w:t>জীবে সাক্ষাৎ নাহি তাতে গুরু চৈত্যরূপে ৷</w:t>
        <w:br/>
      </w:r>
      <w:r>
        <w:rPr>
          <w:rFonts w:ascii="Nirmala UI" w:hAnsi="Nirmala UI" w:cs="Nirmala UI"/>
          <w:sz w:val="24"/>
          <w:szCs w:val="24"/>
        </w:rPr>
        <w:t>শিক্ষাগুরু হয় কৃষ্ণ মহান্তস্বরূপে ॥ ৫৮ ॥</w:t>
      </w:r>
    </w:p>
    <w:p>
      <w:pPr>
        <w:keepNext/>
        <w:spacing w:after="0"/>
        <w:ind w:left="227"/>
      </w:pPr>
      <w:r>
        <w:rPr>
          <w:rFonts w:ascii="Times New Roman" w:hAnsi="Times New Roman"/>
          <w:i/>
          <w:sz w:val="20"/>
        </w:rPr>
        <w:t>jīve sākṣāt nāhi tāte guru caitya-rūpe</w:t>
      </w:r>
    </w:p>
    <w:p>
      <w:pPr>
        <w:keepNext/>
        <w:spacing w:after="40"/>
        <w:ind w:left="227"/>
      </w:pPr>
      <w:r>
        <w:rPr>
          <w:rFonts w:ascii="Times New Roman" w:hAnsi="Times New Roman"/>
          <w:color w:val="555555"/>
          <w:sz w:val="18"/>
        </w:rPr>
        <w:t>to the soul  directly  not (seen)  therefore  guru  as the Indweller</w:t>
      </w:r>
    </w:p>
    <w:p>
      <w:pPr>
        <w:keepNext/>
        <w:spacing w:after="0"/>
        <w:ind w:left="227"/>
      </w:pPr>
      <w:r>
        <w:rPr>
          <w:rFonts w:ascii="Times New Roman" w:hAnsi="Times New Roman"/>
          <w:i/>
          <w:sz w:val="20"/>
        </w:rPr>
        <w:t>śikṣā-guru haya kṛṣṇa mahānta-svarūpe</w:t>
      </w:r>
    </w:p>
    <w:p>
      <w:pPr>
        <w:keepNext/>
        <w:spacing w:after="40"/>
        <w:ind w:left="227"/>
      </w:pPr>
      <w:r>
        <w:rPr>
          <w:rFonts w:ascii="Times New Roman" w:hAnsi="Times New Roman"/>
          <w:color w:val="555555"/>
          <w:sz w:val="18"/>
        </w:rPr>
        <w:t>instructing guru  is  Kṛṣṇa  as a great devotee  in form</w:t>
      </w:r>
    </w:p>
    <w:p>
      <w:pPr>
        <w:spacing w:before="60"/>
        <w:jc w:val="both"/>
      </w:pPr>
      <w:r>
        <w:rPr>
          <w:b/>
        </w:rPr>
        <w:t xml:space="preserve">58 </w:t>
      </w:r>
      <w:r>
        <w:rPr>
          <w:rFonts w:ascii="Times New Roman" w:hAnsi="Times New Roman"/>
        </w:rPr>
        <w:t>The soul cannot see Kṛṣṇa directly; therefore He is the guru within as the Indweller, and becomes the instructing guru in the form of a great devotee.</w:t>
      </w:r>
    </w:p>
    <w:p>
      <w:pPr>
        <w:jc w:val="both"/>
      </w:pPr>
      <w:r>
        <w:rPr>
          <w:b/>
          <w:i/>
          <w:sz w:val="20"/>
        </w:rPr>
        <w:t xml:space="preserve">Amṛta-pravāha-bhāṣya. </w:t>
      </w:r>
      <w:r>
        <w:rPr>
          <w:rFonts w:ascii="Times New Roman" w:hAnsi="Times New Roman"/>
          <w:sz w:val="20"/>
        </w:rPr>
        <w:t>The indwelling guru abides as the *caitya*, that is, within the mind. So one cannot see Him directly, face to face. That is why Kṛṣṇa becomes the *śikṣā-guru* in the form of the *mahānta*, the best of devotees.</w:t>
      </w:r>
    </w:p>
    <w:p>
      <w:pPr>
        <w:jc w:val="both"/>
      </w:pPr>
      <w:r>
        <w:rPr>
          <w:b/>
          <w:i/>
          <w:sz w:val="20"/>
        </w:rPr>
        <w:t xml:space="preserve">Anubhāṣya. </w:t>
      </w:r>
      <w:r>
        <w:rPr>
          <w:rFonts w:ascii="Times New Roman" w:hAnsi="Times New Roman"/>
          <w:sz w:val="20"/>
        </w:rPr>
        <w:t>The conditioned *jīva* cannot see Kṛṣṇa directly. Therefore Kṛṣṇa awakens in the *jīva*'s heart the discernment that leads to devotion to Kṛṣṇa, and so becomes the *caitya-śikṣā-guru*. And appearing as a *mahānta*, He becomes the *śikṣā-guru*.</w:t>
      </w:r>
    </w:p>
    <w:p>
      <w:pPr>
        <w:keepNext/>
        <w:spacing w:before="160"/>
        <w:jc w:val="center"/>
      </w:pPr>
      <w:r>
        <w:rPr>
          <w:rFonts w:ascii="Times New Roman" w:hAnsi="Times New Roman"/>
          <w:i/>
          <w:sz w:val="21"/>
        </w:rPr>
        <w:t>The need for the company of sādhus; the dharma, marks and nature of the sādhu-guru — (*Śrīmad-Bhāgavatam* 11.26.26)</w:t>
      </w:r>
    </w:p>
    <w:p>
      <w:pPr>
        <w:keepNext/>
        <w:jc w:val="center"/>
      </w:pPr>
      <w:r>
        <w:rPr>
          <w:rFonts w:ascii="Nirmala UI" w:hAnsi="Nirmala UI" w:cs="Nirmala UI"/>
          <w:sz w:val="24"/>
          <w:szCs w:val="24"/>
        </w:rPr>
        <w:t>ততো দুঃসঙ্গমুৎসৃজ্য সৎসু সজ্জেত বুদ্ধিমান্ ৷</w:t>
        <w:br/>
      </w:r>
      <w:r>
        <w:rPr>
          <w:rFonts w:ascii="Nirmala UI" w:hAnsi="Nirmala UI" w:cs="Nirmala UI"/>
          <w:sz w:val="24"/>
          <w:szCs w:val="24"/>
        </w:rPr>
        <w:t>সন্ত এবাস্য ছিন্দন্তি মনোব্যাসঙ্গমুক্তিভিঃ ॥ ৫৯ ॥</w:t>
      </w:r>
    </w:p>
    <w:p>
      <w:pPr>
        <w:keepNext/>
        <w:spacing w:after="0"/>
        <w:ind w:left="227"/>
      </w:pPr>
      <w:r>
        <w:rPr>
          <w:rFonts w:ascii="Times New Roman" w:hAnsi="Times New Roman"/>
          <w:i/>
          <w:sz w:val="20"/>
        </w:rPr>
        <w:t>tato duḥsaṅgam utsṛjya</w:t>
      </w:r>
    </w:p>
    <w:p>
      <w:pPr>
        <w:keepNext/>
        <w:spacing w:after="40"/>
        <w:ind w:left="227"/>
      </w:pPr>
      <w:r>
        <w:rPr>
          <w:rFonts w:ascii="Times New Roman" w:hAnsi="Times New Roman"/>
          <w:color w:val="555555"/>
          <w:sz w:val="18"/>
        </w:rPr>
        <w:t>therefore  bad company  having given up</w:t>
      </w:r>
    </w:p>
    <w:p>
      <w:pPr>
        <w:keepNext/>
        <w:spacing w:after="0"/>
        <w:ind w:left="227"/>
      </w:pPr>
      <w:r>
        <w:rPr>
          <w:rFonts w:ascii="Times New Roman" w:hAnsi="Times New Roman"/>
          <w:i/>
          <w:sz w:val="20"/>
        </w:rPr>
        <w:t>satsu sajjeta buddhi-mān</w:t>
      </w:r>
    </w:p>
    <w:p>
      <w:pPr>
        <w:keepNext/>
        <w:spacing w:after="40"/>
        <w:ind w:left="227"/>
      </w:pPr>
      <w:r>
        <w:rPr>
          <w:rFonts w:ascii="Times New Roman" w:hAnsi="Times New Roman"/>
          <w:color w:val="555555"/>
          <w:sz w:val="18"/>
        </w:rPr>
        <w:t>with the saintly  should associate  the wise</w:t>
      </w:r>
    </w:p>
    <w:p>
      <w:pPr>
        <w:keepNext/>
        <w:spacing w:after="0"/>
        <w:ind w:left="227"/>
      </w:pPr>
      <w:r>
        <w:rPr>
          <w:rFonts w:ascii="Times New Roman" w:hAnsi="Times New Roman"/>
          <w:i/>
          <w:sz w:val="20"/>
        </w:rPr>
        <w:t>santa evāsya chindanti</w:t>
      </w:r>
    </w:p>
    <w:p>
      <w:pPr>
        <w:keepNext/>
        <w:spacing w:after="40"/>
        <w:ind w:left="227"/>
      </w:pPr>
      <w:r>
        <w:rPr>
          <w:rFonts w:ascii="Times New Roman" w:hAnsi="Times New Roman"/>
          <w:color w:val="555555"/>
          <w:sz w:val="18"/>
        </w:rPr>
        <w:t>the saints  alone  his  cut</w:t>
      </w:r>
    </w:p>
    <w:p>
      <w:pPr>
        <w:keepNext/>
        <w:spacing w:after="0"/>
        <w:ind w:left="227"/>
      </w:pPr>
      <w:r>
        <w:rPr>
          <w:rFonts w:ascii="Times New Roman" w:hAnsi="Times New Roman"/>
          <w:i/>
          <w:sz w:val="20"/>
        </w:rPr>
        <w:t>mano-vyāsaṅgam uktibhiḥ</w:t>
      </w:r>
    </w:p>
    <w:p>
      <w:pPr>
        <w:keepNext/>
        <w:spacing w:after="40"/>
        <w:ind w:left="227"/>
      </w:pPr>
      <w:r>
        <w:rPr>
          <w:rFonts w:ascii="Times New Roman" w:hAnsi="Times New Roman"/>
          <w:color w:val="555555"/>
          <w:sz w:val="18"/>
        </w:rPr>
        <w:t>the mind’s  attachment  by their words</w:t>
      </w:r>
    </w:p>
    <w:p>
      <w:pPr>
        <w:spacing w:before="60"/>
        <w:jc w:val="both"/>
      </w:pPr>
      <w:r>
        <w:rPr>
          <w:b/>
        </w:rPr>
        <w:t xml:space="preserve">59 </w:t>
      </w:r>
      <w:r>
        <w:rPr>
          <w:rFonts w:ascii="Times New Roman" w:hAnsi="Times New Roman"/>
        </w:rPr>
        <w:t>“Therefore the wise should give up bad company and associate with the saintly, for the saints alone, by their words, cut through the attachments of his mind.” (Śrīmad-Bhāgavatam, 11.26.26)</w:t>
      </w:r>
    </w:p>
    <w:p>
      <w:pPr>
        <w:jc w:val="both"/>
      </w:pPr>
      <w:r>
        <w:rPr>
          <w:b/>
          <w:i/>
          <w:sz w:val="20"/>
        </w:rPr>
        <w:t xml:space="preserve">Amṛta-pravāha-bhāṣya. </w:t>
      </w:r>
      <w:r>
        <w:rPr>
          <w:rFonts w:ascii="Times New Roman" w:hAnsi="Times New Roman"/>
          <w:sz w:val="20"/>
        </w:rPr>
        <w:t>Therefore an intelligent person will give up bad company and associate with sādhus. With their good instructions the sādhus will cut all the bonds of his desires that are unfavourable to devotion.</w:t>
      </w:r>
    </w:p>
    <w:p>
      <w:pPr>
        <w:jc w:val="both"/>
      </w:pPr>
      <w:r>
        <w:rPr>
          <w:b/>
          <w:i/>
          <w:sz w:val="20"/>
        </w:rPr>
        <w:t xml:space="preserve">Anubhāṣya. </w:t>
      </w:r>
      <w:r>
        <w:rPr>
          <w:rFonts w:ascii="Times New Roman" w:hAnsi="Times New Roman"/>
          <w:sz w:val="20"/>
        </w:rPr>
        <w:t>Urvaśī left Purūravā and went away. Beside himself with grief, he lamented for a whole year; then he gained discernment and understood the fruits of bad company. Śrī Bhagavān tells this story to Uddhava:</w:t>
      </w:r>
    </w:p>
    <w:p>
      <w:pPr>
        <w:jc w:val="both"/>
      </w:pPr>
      <w:r>
        <w:rPr>
          <w:rFonts w:ascii="Times New Roman" w:hAnsi="Times New Roman"/>
          <w:b/>
          <w:sz w:val="20"/>
        </w:rPr>
        <w:t>tataḥ duḥsaṅgam</w:t>
      </w:r>
      <w:r>
        <w:rPr>
          <w:rFonts w:ascii="Times New Roman" w:hAnsi="Times New Roman"/>
          <w:sz w:val="20"/>
        </w:rPr>
        <w:t xml:space="preserve"> (bad company: the company of women and of those who keep company with women) </w:t>
      </w:r>
      <w:r>
        <w:rPr>
          <w:rFonts w:ascii="Times New Roman" w:hAnsi="Times New Roman"/>
          <w:b/>
          <w:sz w:val="20"/>
        </w:rPr>
        <w:t>utsṛjya</w:t>
      </w:r>
      <w:r>
        <w:rPr>
          <w:rFonts w:ascii="Times New Roman" w:hAnsi="Times New Roman"/>
          <w:sz w:val="20"/>
        </w:rPr>
        <w:t xml:space="preserve"> (leaving far behind) </w:t>
      </w:r>
      <w:r>
        <w:rPr>
          <w:rFonts w:ascii="Times New Roman" w:hAnsi="Times New Roman"/>
          <w:b/>
          <w:sz w:val="20"/>
        </w:rPr>
        <w:t>buddhimān</w:t>
      </w:r>
      <w:r>
        <w:rPr>
          <w:rFonts w:ascii="Times New Roman" w:hAnsi="Times New Roman"/>
          <w:sz w:val="20"/>
        </w:rPr>
        <w:t xml:space="preserve"> (one who discerns *sat* from *asat*) </w:t>
      </w:r>
      <w:r>
        <w:rPr>
          <w:rFonts w:ascii="Times New Roman" w:hAnsi="Times New Roman"/>
          <w:b/>
          <w:sz w:val="20"/>
        </w:rPr>
        <w:t>satsu sajjeta</w:t>
      </w:r>
      <w:r>
        <w:rPr>
          <w:rFonts w:ascii="Times New Roman" w:hAnsi="Times New Roman"/>
          <w:sz w:val="20"/>
        </w:rPr>
        <w:t xml:space="preserve"> (should associate wholeheartedly with Hari's detached servants) </w:t>
      </w:r>
      <w:r>
        <w:rPr>
          <w:rFonts w:ascii="Times New Roman" w:hAnsi="Times New Roman"/>
          <w:b/>
          <w:sz w:val="20"/>
        </w:rPr>
        <w:t>santaḥ</w:t>
      </w:r>
      <w:r>
        <w:rPr>
          <w:rFonts w:ascii="Times New Roman" w:hAnsi="Times New Roman"/>
          <w:sz w:val="20"/>
        </w:rPr>
        <w:t xml:space="preserve"> ([for] the sādhus) </w:t>
      </w:r>
      <w:r>
        <w:rPr>
          <w:rFonts w:ascii="Times New Roman" w:hAnsi="Times New Roman"/>
          <w:b/>
          <w:sz w:val="20"/>
        </w:rPr>
        <w:t>asya</w:t>
      </w:r>
      <w:r>
        <w:rPr>
          <w:rFonts w:ascii="Times New Roman" w:hAnsi="Times New Roman"/>
          <w:sz w:val="20"/>
        </w:rPr>
        <w:t xml:space="preserve"> (of one absorbed in sense objects) </w:t>
      </w:r>
      <w:r>
        <w:rPr>
          <w:rFonts w:ascii="Times New Roman" w:hAnsi="Times New Roman"/>
          <w:b/>
          <w:sz w:val="20"/>
        </w:rPr>
        <w:t>mano-vyāsaṅgam</w:t>
      </w:r>
      <w:r>
        <w:rPr>
          <w:rFonts w:ascii="Times New Roman" w:hAnsi="Times New Roman"/>
          <w:sz w:val="20"/>
        </w:rPr>
        <w:t xml:space="preserve"> (the mind's perverse attachment) </w:t>
      </w:r>
      <w:r>
        <w:rPr>
          <w:rFonts w:ascii="Times New Roman" w:hAnsi="Times New Roman"/>
          <w:b/>
          <w:sz w:val="20"/>
        </w:rPr>
        <w:t>uktibhiḥ</w:t>
      </w:r>
      <w:r>
        <w:rPr>
          <w:rFonts w:ascii="Times New Roman" w:hAnsi="Times New Roman"/>
          <w:sz w:val="20"/>
        </w:rPr>
        <w:t xml:space="preserve"> (by their good instructions) </w:t>
      </w:r>
      <w:r>
        <w:rPr>
          <w:rFonts w:ascii="Times New Roman" w:hAnsi="Times New Roman"/>
          <w:b/>
          <w:sz w:val="20"/>
        </w:rPr>
        <w:t>chindanti</w:t>
      </w:r>
      <w:r>
        <w:rPr>
          <w:rFonts w:ascii="Times New Roman" w:hAnsi="Times New Roman"/>
          <w:sz w:val="20"/>
        </w:rPr>
        <w:t xml:space="preserve"> (destroy).</w:t>
      </w:r>
    </w:p>
    <w:p>
      <w:pPr>
        <w:keepNext/>
        <w:spacing w:before="160"/>
        <w:jc w:val="center"/>
      </w:pPr>
      <w:r>
        <w:rPr>
          <w:rFonts w:ascii="Times New Roman" w:hAnsi="Times New Roman"/>
          <w:i/>
          <w:sz w:val="21"/>
        </w:rPr>
        <w:t>The fruit of hearing *hari-kathā* in the company of sādhus: the awakening of faith, *bhāva* and *prema* — (*Śrīmad-Bhāgavatam* 3.25.25)</w:t>
      </w:r>
    </w:p>
    <w:p>
      <w:pPr>
        <w:keepNext/>
        <w:jc w:val="center"/>
      </w:pPr>
      <w:r>
        <w:rPr>
          <w:rFonts w:ascii="Nirmala UI" w:hAnsi="Nirmala UI" w:cs="Nirmala UI"/>
          <w:sz w:val="24"/>
          <w:szCs w:val="24"/>
        </w:rPr>
        <w:t>সতাং প্রসঙ্গান্মম বীর্য্যসংবিদো</w:t>
        <w:br/>
      </w:r>
      <w:r>
        <w:rPr>
          <w:rFonts w:ascii="Nirmala UI" w:hAnsi="Nirmala UI" w:cs="Nirmala UI"/>
          <w:sz w:val="24"/>
          <w:szCs w:val="24"/>
        </w:rPr>
        <w:t>ভবন্তি হৃৎকর্ণরসায়নাঃ কথাঃ ৷</w:t>
        <w:br/>
      </w:r>
      <w:r>
        <w:rPr>
          <w:rFonts w:ascii="Nirmala UI" w:hAnsi="Nirmala UI" w:cs="Nirmala UI"/>
          <w:sz w:val="24"/>
          <w:szCs w:val="24"/>
        </w:rPr>
        <w:t>তজ্জোষণাদাশ্বপবর্গবর্ত্মনি</w:t>
        <w:br/>
      </w:r>
      <w:r>
        <w:rPr>
          <w:rFonts w:ascii="Nirmala UI" w:hAnsi="Nirmala UI" w:cs="Nirmala UI"/>
          <w:sz w:val="24"/>
          <w:szCs w:val="24"/>
        </w:rPr>
        <w:t>শ্রদ্ধা রতির্ভক্তিরনুক্রমিষ্যতি ॥ ৬০ ॥</w:t>
      </w:r>
    </w:p>
    <w:p>
      <w:pPr>
        <w:keepNext/>
        <w:spacing w:after="0"/>
        <w:ind w:left="227"/>
      </w:pPr>
      <w:r>
        <w:rPr>
          <w:rFonts w:ascii="Times New Roman" w:hAnsi="Times New Roman"/>
          <w:i/>
          <w:sz w:val="20"/>
        </w:rPr>
        <w:t>satāṁ prasaṅgān mama vīrya-saṁvido</w:t>
      </w:r>
    </w:p>
    <w:p>
      <w:pPr>
        <w:keepNext/>
        <w:spacing w:after="40"/>
        <w:ind w:left="227"/>
      </w:pPr>
      <w:r>
        <w:rPr>
          <w:rFonts w:ascii="Times New Roman" w:hAnsi="Times New Roman"/>
          <w:color w:val="555555"/>
          <w:sz w:val="18"/>
        </w:rPr>
        <w:t>of the saints  in the company  My  prowess  revealing</w:t>
      </w:r>
    </w:p>
    <w:p>
      <w:pPr>
        <w:keepNext/>
        <w:spacing w:after="0"/>
        <w:ind w:left="227"/>
      </w:pPr>
      <w:r>
        <w:rPr>
          <w:rFonts w:ascii="Times New Roman" w:hAnsi="Times New Roman"/>
          <w:i/>
          <w:sz w:val="20"/>
        </w:rPr>
        <w:t>bhavanti hṛt-karṇa-rasāyanāḥ kathāḥ</w:t>
      </w:r>
    </w:p>
    <w:p>
      <w:pPr>
        <w:keepNext/>
        <w:spacing w:after="40"/>
        <w:ind w:left="227"/>
      </w:pPr>
      <w:r>
        <w:rPr>
          <w:rFonts w:ascii="Times New Roman" w:hAnsi="Times New Roman"/>
          <w:color w:val="555555"/>
          <w:sz w:val="18"/>
        </w:rPr>
        <w:t>become  to heart and ear  delightful  talks</w:t>
      </w:r>
    </w:p>
    <w:p>
      <w:pPr>
        <w:keepNext/>
        <w:spacing w:after="0"/>
        <w:ind w:left="227"/>
      </w:pPr>
      <w:r>
        <w:rPr>
          <w:rFonts w:ascii="Times New Roman" w:hAnsi="Times New Roman"/>
          <w:i/>
          <w:sz w:val="20"/>
        </w:rPr>
        <w:t>taj-joṣaṇād āśv apavarga-vartmani</w:t>
      </w:r>
    </w:p>
    <w:p>
      <w:pPr>
        <w:keepNext/>
        <w:spacing w:after="40"/>
        <w:ind w:left="227"/>
      </w:pPr>
      <w:r>
        <w:rPr>
          <w:rFonts w:ascii="Times New Roman" w:hAnsi="Times New Roman"/>
          <w:color w:val="555555"/>
          <w:sz w:val="18"/>
        </w:rPr>
        <w:t>by relishing them  quickly  on the path of liberation</w:t>
      </w:r>
    </w:p>
    <w:p>
      <w:pPr>
        <w:keepNext/>
        <w:spacing w:after="0"/>
        <w:ind w:left="227"/>
      </w:pPr>
      <w:r>
        <w:rPr>
          <w:rFonts w:ascii="Times New Roman" w:hAnsi="Times New Roman"/>
          <w:i/>
          <w:sz w:val="20"/>
        </w:rPr>
        <w:t>śraddhā ratir bhaktir anukramiṣyati</w:t>
      </w:r>
    </w:p>
    <w:p>
      <w:pPr>
        <w:keepNext/>
        <w:spacing w:after="40"/>
        <w:ind w:left="227"/>
      </w:pPr>
      <w:r>
        <w:rPr>
          <w:rFonts w:ascii="Times New Roman" w:hAnsi="Times New Roman"/>
          <w:color w:val="555555"/>
          <w:sz w:val="18"/>
        </w:rPr>
        <w:t>faith,  attraction,  love  will follow in turn</w:t>
      </w:r>
    </w:p>
    <w:p>
      <w:pPr>
        <w:spacing w:before="60"/>
        <w:jc w:val="both"/>
      </w:pPr>
      <w:r>
        <w:rPr>
          <w:b/>
        </w:rPr>
        <w:t xml:space="preserve">60 </w:t>
      </w:r>
      <w:r>
        <w:rPr>
          <w:rFonts w:ascii="Times New Roman" w:hAnsi="Times New Roman"/>
        </w:rPr>
        <w:t>(Lord Kapila to His mother Devahūti:) “In the company of the saints there are talks revealing My power, delightful to the heart and to the ear. By relishing them one quickly comes to faith in Me, the path of liberation, and after it to attraction (*rati*) and love (*prema-bhakti*).” (Śrīmad-Bhāgavatam, 3.25.25)</w:t>
      </w:r>
    </w:p>
    <w:p>
      <w:pPr>
        <w:jc w:val="both"/>
      </w:pPr>
      <w:r>
        <w:rPr>
          <w:b/>
          <w:i/>
          <w:sz w:val="20"/>
        </w:rPr>
        <w:t xml:space="preserve">Amṛta-pravāha-bhāṣya. </w:t>
      </w:r>
      <w:r>
        <w:rPr>
          <w:rFonts w:ascii="Times New Roman" w:hAnsi="Times New Roman"/>
          <w:sz w:val="20"/>
        </w:rPr>
        <w:t>In the company of sādhus, narratives that reveal My power are discussed, an elixir for the heart and ears. As a person listens to them, there soon awakens in him faith in Me, the path of liberation; then *rati*; and at last loving devotion (*prema-bhakti*).</w:t>
      </w:r>
    </w:p>
    <w:p>
      <w:pPr>
        <w:jc w:val="both"/>
      </w:pPr>
      <w:r>
        <w:rPr>
          <w:b/>
          <w:i/>
          <w:sz w:val="20"/>
        </w:rPr>
        <w:t xml:space="preserve">Anubhāṣya. </w:t>
      </w:r>
      <w:r>
        <w:rPr>
          <w:rFonts w:ascii="Times New Roman" w:hAnsi="Times New Roman"/>
          <w:sz w:val="20"/>
        </w:rPr>
        <w:t>Devahūti asked her son Kapiladeva what her highest good was, and Kapila replied:</w:t>
      </w:r>
    </w:p>
    <w:p>
      <w:pPr>
        <w:jc w:val="both"/>
      </w:pPr>
      <w:r>
        <w:rPr>
          <w:rFonts w:ascii="Times New Roman" w:hAnsi="Times New Roman"/>
          <w:b/>
          <w:sz w:val="20"/>
        </w:rPr>
        <w:t>satām</w:t>
      </w:r>
      <w:r>
        <w:rPr>
          <w:rFonts w:ascii="Times New Roman" w:hAnsi="Times New Roman"/>
          <w:sz w:val="20"/>
        </w:rPr>
        <w:t xml:space="preserve"> (of Hari's servants) </w:t>
      </w:r>
      <w:r>
        <w:rPr>
          <w:rFonts w:ascii="Times New Roman" w:hAnsi="Times New Roman"/>
          <w:b/>
          <w:sz w:val="20"/>
        </w:rPr>
        <w:t>prasaṅgāt</w:t>
      </w:r>
      <w:r>
        <w:rPr>
          <w:rFonts w:ascii="Times New Roman" w:hAnsi="Times New Roman"/>
          <w:sz w:val="20"/>
        </w:rPr>
        <w:t xml:space="preserve"> (through excellent association) </w:t>
      </w:r>
      <w:r>
        <w:rPr>
          <w:rFonts w:ascii="Times New Roman" w:hAnsi="Times New Roman"/>
          <w:b/>
          <w:sz w:val="20"/>
        </w:rPr>
        <w:t>mama vīrya-saṁvidaḥ</w:t>
      </w:r>
      <w:r>
        <w:rPr>
          <w:rFonts w:ascii="Times New Roman" w:hAnsi="Times New Roman"/>
          <w:sz w:val="20"/>
        </w:rPr>
        <w:t xml:space="preserve"> (those in which My power is rightly understood) </w:t>
      </w:r>
      <w:r>
        <w:rPr>
          <w:rFonts w:ascii="Times New Roman" w:hAnsi="Times New Roman"/>
          <w:b/>
          <w:sz w:val="20"/>
        </w:rPr>
        <w:t>hṛt-karṇa-rasāyanāḥ</w:t>
      </w:r>
      <w:r>
        <w:rPr>
          <w:rFonts w:ascii="Times New Roman" w:hAnsi="Times New Roman"/>
          <w:sz w:val="20"/>
        </w:rPr>
        <w:t xml:space="preserve"> (an elixir for the heart and ears: delightful to hearing and mind, giving happiness) </w:t>
      </w:r>
      <w:r>
        <w:rPr>
          <w:rFonts w:ascii="Times New Roman" w:hAnsi="Times New Roman"/>
          <w:b/>
          <w:sz w:val="20"/>
        </w:rPr>
        <w:t>kathāḥ bhavanti</w:t>
      </w:r>
      <w:r>
        <w:rPr>
          <w:rFonts w:ascii="Times New Roman" w:hAnsi="Times New Roman"/>
          <w:sz w:val="20"/>
        </w:rPr>
        <w:t xml:space="preserve"> (narratives arise) </w:t>
      </w:r>
      <w:r>
        <w:rPr>
          <w:rFonts w:ascii="Times New Roman" w:hAnsi="Times New Roman"/>
          <w:b/>
          <w:sz w:val="20"/>
        </w:rPr>
        <w:t>taj-joṣaṇāt</w:t>
      </w:r>
      <w:r>
        <w:rPr>
          <w:rFonts w:ascii="Times New Roman" w:hAnsi="Times New Roman"/>
          <w:sz w:val="20"/>
        </w:rPr>
        <w:t xml:space="preserve"> (by serving them) </w:t>
      </w:r>
      <w:r>
        <w:rPr>
          <w:rFonts w:ascii="Times New Roman" w:hAnsi="Times New Roman"/>
          <w:b/>
          <w:sz w:val="20"/>
        </w:rPr>
        <w:t>apavarga-vartmani</w:t>
      </w:r>
      <w:r>
        <w:rPr>
          <w:rFonts w:ascii="Times New Roman" w:hAnsi="Times New Roman"/>
          <w:sz w:val="20"/>
        </w:rPr>
        <w:t xml:space="preserve"> (toward Hari, on the path to whom ignorance ceases) </w:t>
      </w:r>
      <w:r>
        <w:rPr>
          <w:rFonts w:ascii="Times New Roman" w:hAnsi="Times New Roman"/>
          <w:b/>
          <w:sz w:val="20"/>
        </w:rPr>
        <w:t>śraddhā</w:t>
      </w:r>
      <w:r>
        <w:rPr>
          <w:rFonts w:ascii="Times New Roman" w:hAnsi="Times New Roman"/>
          <w:sz w:val="20"/>
        </w:rPr>
        <w:t xml:space="preserve"> ([first] faith) </w:t>
      </w:r>
      <w:r>
        <w:rPr>
          <w:rFonts w:ascii="Times New Roman" w:hAnsi="Times New Roman"/>
          <w:b/>
          <w:sz w:val="20"/>
        </w:rPr>
        <w:t>ratiḥ</w:t>
      </w:r>
      <w:r>
        <w:rPr>
          <w:rFonts w:ascii="Times New Roman" w:hAnsi="Times New Roman"/>
          <w:sz w:val="20"/>
        </w:rPr>
        <w:t xml:space="preserve"> ([then] *bhāva*) </w:t>
      </w:r>
      <w:r>
        <w:rPr>
          <w:rFonts w:ascii="Times New Roman" w:hAnsi="Times New Roman"/>
          <w:b/>
          <w:sz w:val="20"/>
        </w:rPr>
        <w:t>bhaktiḥ</w:t>
      </w:r>
      <w:r>
        <w:rPr>
          <w:rFonts w:ascii="Times New Roman" w:hAnsi="Times New Roman"/>
          <w:sz w:val="20"/>
        </w:rPr>
        <w:t xml:space="preserve"> ([then] *prema*) </w:t>
      </w:r>
      <w:r>
        <w:rPr>
          <w:rFonts w:ascii="Times New Roman" w:hAnsi="Times New Roman"/>
          <w:b/>
          <w:sz w:val="20"/>
        </w:rPr>
        <w:t>āśu</w:t>
      </w:r>
      <w:r>
        <w:rPr>
          <w:rFonts w:ascii="Times New Roman" w:hAnsi="Times New Roman"/>
          <w:sz w:val="20"/>
        </w:rPr>
        <w:t xml:space="preserve"> (soon) </w:t>
      </w:r>
      <w:r>
        <w:rPr>
          <w:rFonts w:ascii="Times New Roman" w:hAnsi="Times New Roman"/>
          <w:b/>
          <w:sz w:val="20"/>
        </w:rPr>
        <w:t>anukramiṣyati</w:t>
      </w:r>
      <w:r>
        <w:rPr>
          <w:rFonts w:ascii="Times New Roman" w:hAnsi="Times New Roman"/>
          <w:sz w:val="20"/>
        </w:rPr>
        <w:t xml:space="preserve"> (will come one after another).</w:t>
      </w:r>
    </w:p>
    <w:p>
      <w:pPr>
        <w:jc w:val="both"/>
      </w:pPr>
      <w:r>
        <w:rPr>
          <w:rFonts w:ascii="Times New Roman" w:hAnsi="Times New Roman"/>
          <w:sz w:val="20"/>
        </w:rPr>
        <w:t>(First comes faith, then the company of sādhus. Through that company one hears these narratives, and an inclination to serve arises — the activity of worship. Then, through excellent association, come narratives that remove the *anarthas*, the unwanted things in the heart. Next these same narratives produce steadiness (*niṣṭhā*) and so let one understand My greatness. Then they produce taste (*ruci*) and become an elixir for the heart and ears. By serving these narratives and relishing them with love, there will come one after another: faith in Bhagavān, which here means attachment (*āsakti*); *rati*, which is *bhāva*; and *bhakti*, which is *prema*.)</w:t>
      </w:r>
    </w:p>
    <w:p>
      <w:pPr>
        <w:keepNext/>
        <w:spacing w:before="160"/>
        <w:jc w:val="center"/>
      </w:pPr>
      <w:r>
        <w:rPr>
          <w:rFonts w:ascii="Times New Roman" w:hAnsi="Times New Roman"/>
          <w:i/>
          <w:sz w:val="21"/>
        </w:rPr>
        <w:t>The truth about the Lord's devotees, and their kinds —</w:t>
      </w:r>
    </w:p>
    <w:p>
      <w:pPr>
        <w:keepNext/>
        <w:jc w:val="center"/>
      </w:pPr>
      <w:r>
        <w:rPr>
          <w:rFonts w:ascii="Nirmala UI" w:hAnsi="Nirmala UI" w:cs="Nirmala UI"/>
          <w:sz w:val="24"/>
          <w:szCs w:val="24"/>
        </w:rPr>
        <w:t>ঈশ্বরস্বরূপ ভক্ত তাঁর অধিষ্ঠান ৷</w:t>
        <w:br/>
      </w:r>
      <w:r>
        <w:rPr>
          <w:rFonts w:ascii="Nirmala UI" w:hAnsi="Nirmala UI" w:cs="Nirmala UI"/>
          <w:sz w:val="24"/>
          <w:szCs w:val="24"/>
        </w:rPr>
        <w:t>ভক্তের হৃদয়ে কৃষ্ণের সতত বিশ্রাম ॥ ৬১ ॥</w:t>
      </w:r>
    </w:p>
    <w:p>
      <w:pPr>
        <w:keepNext/>
        <w:spacing w:after="0"/>
        <w:ind w:left="227"/>
      </w:pPr>
      <w:r>
        <w:rPr>
          <w:rFonts w:ascii="Times New Roman" w:hAnsi="Times New Roman"/>
          <w:i/>
          <w:sz w:val="20"/>
        </w:rPr>
        <w:t>īśvara-svarūpa bhakta tām̐ra adhiṣṭhāna</w:t>
      </w:r>
    </w:p>
    <w:p>
      <w:pPr>
        <w:keepNext/>
        <w:spacing w:after="40"/>
        <w:ind w:left="227"/>
      </w:pPr>
      <w:r>
        <w:rPr>
          <w:rFonts w:ascii="Times New Roman" w:hAnsi="Times New Roman"/>
          <w:color w:val="555555"/>
          <w:sz w:val="18"/>
        </w:rPr>
        <w:t>of the Lord  own form  the devotee  His  abode</w:t>
      </w:r>
    </w:p>
    <w:p>
      <w:pPr>
        <w:keepNext/>
        <w:spacing w:after="0"/>
        <w:ind w:left="227"/>
      </w:pPr>
      <w:r>
        <w:rPr>
          <w:rFonts w:ascii="Times New Roman" w:hAnsi="Times New Roman"/>
          <w:i/>
          <w:sz w:val="20"/>
        </w:rPr>
        <w:t>bhaktera hṛdaye kṛṣṇera satata viśrāma</w:t>
      </w:r>
    </w:p>
    <w:p>
      <w:pPr>
        <w:keepNext/>
        <w:spacing w:after="40"/>
        <w:ind w:left="227"/>
      </w:pPr>
      <w:r>
        <w:rPr>
          <w:rFonts w:ascii="Times New Roman" w:hAnsi="Times New Roman"/>
          <w:color w:val="555555"/>
          <w:sz w:val="18"/>
        </w:rPr>
        <w:t>of the devotee  in the heart  of Kṛṣṇa  always  resting place</w:t>
      </w:r>
    </w:p>
    <w:p>
      <w:pPr>
        <w:spacing w:before="60"/>
        <w:jc w:val="both"/>
      </w:pPr>
      <w:r>
        <w:rPr>
          <w:b/>
        </w:rPr>
        <w:t xml:space="preserve">61 </w:t>
      </w:r>
      <w:r>
        <w:rPr>
          <w:rFonts w:ascii="Times New Roman" w:hAnsi="Times New Roman"/>
        </w:rPr>
        <w:t>The devotee is the Lord’s own form, His abode: in the devotee’s heart Kṛṣṇa always rests.</w:t>
      </w:r>
    </w:p>
    <w:p>
      <w:pPr>
        <w:jc w:val="both"/>
      </w:pPr>
      <w:r>
        <w:rPr>
          <w:b/>
          <w:i/>
          <w:sz w:val="20"/>
        </w:rPr>
        <w:t xml:space="preserve">Amṛta-pravāha-bhāṣya. </w:t>
      </w:r>
      <w:r>
        <w:rPr>
          <w:rFonts w:ascii="Times New Roman" w:hAnsi="Times New Roman"/>
          <w:sz w:val="20"/>
        </w:rPr>
        <w:t>Whoever is devoted to the Lord (*Īśvara*) in His form of eternal being, knowledge and bliss — that is, his heart — is the place where Kṛṣṇa dwells.</w:t>
      </w:r>
    </w:p>
    <w:p>
      <w:pPr>
        <w:jc w:val="both"/>
      </w:pPr>
      <w:r>
        <w:rPr>
          <w:b/>
          <w:i/>
          <w:sz w:val="20"/>
        </w:rPr>
        <w:t xml:space="preserve">Anubhāṣya. </w:t>
      </w:r>
      <w:r>
        <w:rPr>
          <w:rFonts w:ascii="Times New Roman" w:hAnsi="Times New Roman"/>
          <w:sz w:val="20"/>
        </w:rPr>
        <w:t>The one and only nondual reality is the Lord (*Īśvara*). This reality, the Lord, possesses all potencies. By nature the devotee is of the same kind as His potency, not of the same kind as the possessor of potency. The inclination to serve Kṛṣṇa lives in the devotee who worships Him. Therefore Kṛṣṇa abides in the devotee as His support.</w:t>
      </w:r>
    </w:p>
    <w:p>
      <w:pPr>
        <w:keepNext/>
        <w:spacing w:before="160"/>
        <w:jc w:val="center"/>
      </w:pPr>
      <w:r>
        <w:rPr>
          <w:rFonts w:ascii="Times New Roman" w:hAnsi="Times New Roman"/>
          <w:i/>
          <w:sz w:val="21"/>
        </w:rPr>
        <w:t>(*Śrīmad-Bhāgavatam* 9.4.68)</w:t>
      </w:r>
    </w:p>
    <w:p>
      <w:pPr>
        <w:keepNext/>
        <w:jc w:val="center"/>
      </w:pPr>
      <w:r>
        <w:rPr>
          <w:rFonts w:ascii="Nirmala UI" w:hAnsi="Nirmala UI" w:cs="Nirmala UI"/>
          <w:sz w:val="24"/>
          <w:szCs w:val="24"/>
        </w:rPr>
        <w:t>সাধবো হৃদয়ং মহ্যং সাধূনাং হৃদয়ম্ত্বহম্ ৷</w:t>
        <w:br/>
      </w:r>
      <w:r>
        <w:rPr>
          <w:rFonts w:ascii="Nirmala UI" w:hAnsi="Nirmala UI" w:cs="Nirmala UI"/>
          <w:sz w:val="24"/>
          <w:szCs w:val="24"/>
        </w:rPr>
        <w:t>মদন্যত্তে ন জানন্তি নাহং তেভ্যো মনাগপি ॥ ৬২ ॥</w:t>
      </w:r>
    </w:p>
    <w:p>
      <w:pPr>
        <w:keepNext/>
        <w:spacing w:after="0"/>
        <w:ind w:left="227"/>
      </w:pPr>
      <w:r>
        <w:rPr>
          <w:rFonts w:ascii="Times New Roman" w:hAnsi="Times New Roman"/>
          <w:i/>
          <w:sz w:val="20"/>
        </w:rPr>
        <w:t>sādhavo hṛdayaṁ mahyaṁ</w:t>
      </w:r>
    </w:p>
    <w:p>
      <w:pPr>
        <w:keepNext/>
        <w:spacing w:after="40"/>
        <w:ind w:left="227"/>
      </w:pPr>
      <w:r>
        <w:rPr>
          <w:rFonts w:ascii="Times New Roman" w:hAnsi="Times New Roman"/>
          <w:color w:val="555555"/>
          <w:sz w:val="18"/>
        </w:rPr>
        <w:t>the saints  heart  My</w:t>
      </w:r>
    </w:p>
    <w:p>
      <w:pPr>
        <w:keepNext/>
        <w:spacing w:after="0"/>
        <w:ind w:left="227"/>
      </w:pPr>
      <w:r>
        <w:rPr>
          <w:rFonts w:ascii="Times New Roman" w:hAnsi="Times New Roman"/>
          <w:i/>
          <w:sz w:val="20"/>
        </w:rPr>
        <w:t>sādhūnāṁ hṛdayaṁ tv aham</w:t>
      </w:r>
    </w:p>
    <w:p>
      <w:pPr>
        <w:keepNext/>
        <w:spacing w:after="40"/>
        <w:ind w:left="227"/>
      </w:pPr>
      <w:r>
        <w:rPr>
          <w:rFonts w:ascii="Times New Roman" w:hAnsi="Times New Roman"/>
          <w:color w:val="555555"/>
          <w:sz w:val="18"/>
        </w:rPr>
        <w:t>of the saints  heart  indeed  I</w:t>
      </w:r>
    </w:p>
    <w:p>
      <w:pPr>
        <w:keepNext/>
        <w:spacing w:after="0"/>
        <w:ind w:left="227"/>
      </w:pPr>
      <w:r>
        <w:rPr>
          <w:rFonts w:ascii="Times New Roman" w:hAnsi="Times New Roman"/>
          <w:i/>
          <w:sz w:val="20"/>
        </w:rPr>
        <w:t>mad-anyat te na jānanti</w:t>
      </w:r>
    </w:p>
    <w:p>
      <w:pPr>
        <w:keepNext/>
        <w:spacing w:after="40"/>
        <w:ind w:left="227"/>
      </w:pPr>
      <w:r>
        <w:rPr>
          <w:rFonts w:ascii="Times New Roman" w:hAnsi="Times New Roman"/>
          <w:color w:val="555555"/>
          <w:sz w:val="18"/>
        </w:rPr>
        <w:t>other than Me  they  not  know</w:t>
      </w:r>
    </w:p>
    <w:p>
      <w:pPr>
        <w:keepNext/>
        <w:spacing w:after="0"/>
        <w:ind w:left="227"/>
      </w:pPr>
      <w:r>
        <w:rPr>
          <w:rFonts w:ascii="Times New Roman" w:hAnsi="Times New Roman"/>
          <w:i/>
          <w:sz w:val="20"/>
        </w:rPr>
        <w:t>nāhaṁ tebhyo manāg api</w:t>
      </w:r>
    </w:p>
    <w:p>
      <w:pPr>
        <w:keepNext/>
        <w:spacing w:after="40"/>
        <w:ind w:left="227"/>
      </w:pPr>
      <w:r>
        <w:rPr>
          <w:rFonts w:ascii="Times New Roman" w:hAnsi="Times New Roman"/>
          <w:color w:val="555555"/>
          <w:sz w:val="18"/>
        </w:rPr>
        <w:t>not  I  than them  even slightly</w:t>
      </w:r>
    </w:p>
    <w:p>
      <w:pPr>
        <w:spacing w:before="60"/>
        <w:jc w:val="both"/>
      </w:pPr>
      <w:r>
        <w:rPr>
          <w:b/>
        </w:rPr>
        <w:t xml:space="preserve">62 </w:t>
      </w:r>
      <w:r>
        <w:rPr>
          <w:rFonts w:ascii="Times New Roman" w:hAnsi="Times New Roman"/>
        </w:rPr>
        <w:t>“The saints are My heart, and I am the heart of the saints. They know no one but Me, and I know no one but them.” (Śrīmad-Bhāgavatam, 9.4.68)</w:t>
      </w:r>
    </w:p>
    <w:p>
      <w:pPr>
        <w:jc w:val="both"/>
      </w:pPr>
      <w:r>
        <w:rPr>
          <w:b/>
          <w:i/>
          <w:sz w:val="20"/>
        </w:rPr>
        <w:t xml:space="preserve">Amṛta-pravāha-bhāṣya. </w:t>
      </w:r>
      <w:r>
        <w:rPr>
          <w:rFonts w:ascii="Times New Roman" w:hAnsi="Times New Roman"/>
          <w:sz w:val="20"/>
        </w:rPr>
        <w:t>The sādhus are My heart, and I am the heart of the sādhus. They know no one but Me, and I regard no one but them as My own.</w:t>
      </w:r>
    </w:p>
    <w:p>
      <w:pPr>
        <w:jc w:val="both"/>
      </w:pPr>
      <w:r>
        <w:rPr>
          <w:b/>
          <w:i/>
          <w:sz w:val="20"/>
        </w:rPr>
        <w:t xml:space="preserve">Anubhāṣya. </w:t>
      </w:r>
      <w:r>
        <w:rPr>
          <w:rFonts w:ascii="Times New Roman" w:hAnsi="Times New Roman"/>
          <w:sz w:val="20"/>
        </w:rPr>
        <w:t>The sage Durvāsā offended the feet of the great devotee Mahārāja Ambarīṣa, and Viṣṇu's disc rushed forth to kill Durvāsā. He sought help from all the gods. At last Bhagavān Viṣṇu advised the sage Durvāsā to beg forgiveness at Ambarīṣa's lotus feet. In truth, with this verse He revealed the supreme greatness of the saintly devotees:</w:t>
      </w:r>
    </w:p>
    <w:p>
      <w:pPr>
        <w:jc w:val="both"/>
      </w:pPr>
      <w:r>
        <w:rPr>
          <w:rFonts w:ascii="Times New Roman" w:hAnsi="Times New Roman"/>
          <w:b/>
          <w:sz w:val="20"/>
        </w:rPr>
        <w:t>sādhavaḥ</w:t>
      </w:r>
      <w:r>
        <w:rPr>
          <w:rFonts w:ascii="Times New Roman" w:hAnsi="Times New Roman"/>
          <w:sz w:val="20"/>
        </w:rPr>
        <w:t xml:space="preserve"> (the sādhus) </w:t>
      </w:r>
      <w:r>
        <w:rPr>
          <w:rFonts w:ascii="Times New Roman" w:hAnsi="Times New Roman"/>
          <w:b/>
          <w:sz w:val="20"/>
        </w:rPr>
        <w:t>mahyam hṛdayam</w:t>
      </w:r>
      <w:r>
        <w:rPr>
          <w:rFonts w:ascii="Times New Roman" w:hAnsi="Times New Roman"/>
          <w:sz w:val="20"/>
        </w:rPr>
        <w:t xml:space="preserve"> (are My heart, as dear as My life) </w:t>
      </w:r>
      <w:r>
        <w:rPr>
          <w:rFonts w:ascii="Times New Roman" w:hAnsi="Times New Roman"/>
          <w:b/>
          <w:sz w:val="20"/>
        </w:rPr>
        <w:t>sādhūnām tu aham hṛdayam</w:t>
      </w:r>
      <w:r>
        <w:rPr>
          <w:rFonts w:ascii="Times New Roman" w:hAnsi="Times New Roman"/>
          <w:sz w:val="20"/>
        </w:rPr>
        <w:t xml:space="preserve"> (and I am the heart of the sādhus) </w:t>
      </w:r>
      <w:r>
        <w:rPr>
          <w:rFonts w:ascii="Times New Roman" w:hAnsi="Times New Roman"/>
          <w:b/>
          <w:sz w:val="20"/>
        </w:rPr>
        <w:t>te</w:t>
      </w:r>
      <w:r>
        <w:rPr>
          <w:rFonts w:ascii="Times New Roman" w:hAnsi="Times New Roman"/>
          <w:sz w:val="20"/>
        </w:rPr>
        <w:t xml:space="preserve"> (they, the sādhus) </w:t>
      </w:r>
      <w:r>
        <w:rPr>
          <w:rFonts w:ascii="Times New Roman" w:hAnsi="Times New Roman"/>
          <w:b/>
          <w:sz w:val="20"/>
        </w:rPr>
        <w:t>mad-anyat</w:t>
      </w:r>
      <w:r>
        <w:rPr>
          <w:rFonts w:ascii="Times New Roman" w:hAnsi="Times New Roman"/>
          <w:sz w:val="20"/>
        </w:rPr>
        <w:t xml:space="preserve"> (anything other than Me) </w:t>
      </w:r>
      <w:r>
        <w:rPr>
          <w:rFonts w:ascii="Times New Roman" w:hAnsi="Times New Roman"/>
          <w:b/>
          <w:sz w:val="20"/>
        </w:rPr>
        <w:t>na jānanti</w:t>
      </w:r>
      <w:r>
        <w:rPr>
          <w:rFonts w:ascii="Times New Roman" w:hAnsi="Times New Roman"/>
          <w:sz w:val="20"/>
        </w:rPr>
        <w:t xml:space="preserve"> (do not know) </w:t>
      </w:r>
      <w:r>
        <w:rPr>
          <w:rFonts w:ascii="Times New Roman" w:hAnsi="Times New Roman"/>
          <w:b/>
          <w:sz w:val="20"/>
        </w:rPr>
        <w:t>aham</w:t>
      </w:r>
      <w:r>
        <w:rPr>
          <w:rFonts w:ascii="Times New Roman" w:hAnsi="Times New Roman"/>
          <w:sz w:val="20"/>
        </w:rPr>
        <w:t xml:space="preserve"> (and I) </w:t>
      </w:r>
      <w:r>
        <w:rPr>
          <w:rFonts w:ascii="Times New Roman" w:hAnsi="Times New Roman"/>
          <w:b/>
          <w:sz w:val="20"/>
        </w:rPr>
        <w:t>tebhyaḥ</w:t>
      </w:r>
      <w:r>
        <w:rPr>
          <w:rFonts w:ascii="Times New Roman" w:hAnsi="Times New Roman"/>
          <w:sz w:val="20"/>
        </w:rPr>
        <w:t xml:space="preserve"> (apart from them) </w:t>
      </w:r>
      <w:r>
        <w:rPr>
          <w:rFonts w:ascii="Times New Roman" w:hAnsi="Times New Roman"/>
          <w:b/>
          <w:sz w:val="20"/>
        </w:rPr>
        <w:t>manāg api</w:t>
      </w:r>
      <w:r>
        <w:rPr>
          <w:rFonts w:ascii="Times New Roman" w:hAnsi="Times New Roman"/>
          <w:sz w:val="20"/>
        </w:rPr>
        <w:t xml:space="preserve"> (even slightly) </w:t>
      </w:r>
      <w:r>
        <w:rPr>
          <w:rFonts w:ascii="Times New Roman" w:hAnsi="Times New Roman"/>
          <w:b/>
          <w:sz w:val="20"/>
        </w:rPr>
        <w:t>anyat na</w:t>
      </w:r>
      <w:r>
        <w:rPr>
          <w:rFonts w:ascii="Times New Roman" w:hAnsi="Times New Roman"/>
          <w:sz w:val="20"/>
        </w:rPr>
        <w:t xml:space="preserve"> ([know] nothing else).</w:t>
      </w:r>
    </w:p>
    <w:p>
      <w:pPr>
        <w:jc w:val="both"/>
      </w:pPr>
      <w:r>
        <w:rPr>
          <w:rFonts w:ascii="Times New Roman" w:hAnsi="Times New Roman"/>
          <w:sz w:val="20"/>
        </w:rPr>
        <w:t>(The devotees always think of Me alone with all their being. And I always meditate on the devotees, who are wholly devoted to serving Me and have taken shelter at My feet with all their being.)</w:t>
      </w:r>
    </w:p>
    <w:p>
      <w:pPr>
        <w:keepNext/>
        <w:spacing w:before="160"/>
        <w:jc w:val="center"/>
      </w:pPr>
      <w:r>
        <w:rPr>
          <w:rFonts w:ascii="Times New Roman" w:hAnsi="Times New Roman"/>
          <w:i/>
          <w:sz w:val="21"/>
        </w:rPr>
        <w:t>(*Śrīmad-Bhāgavatam* 1.13.10)</w:t>
      </w:r>
    </w:p>
    <w:p>
      <w:pPr>
        <w:keepNext/>
        <w:jc w:val="center"/>
      </w:pPr>
      <w:r>
        <w:rPr>
          <w:rFonts w:ascii="Nirmala UI" w:hAnsi="Nirmala UI" w:cs="Nirmala UI"/>
          <w:sz w:val="24"/>
          <w:szCs w:val="24"/>
        </w:rPr>
        <w:t>ভবদ্বিধা ভাগবতাস্তীর্থভূতাঃ স্বয়ং প্রভো ৷</w:t>
        <w:br/>
      </w:r>
      <w:r>
        <w:rPr>
          <w:rFonts w:ascii="Nirmala UI" w:hAnsi="Nirmala UI" w:cs="Nirmala UI"/>
          <w:sz w:val="24"/>
          <w:szCs w:val="24"/>
        </w:rPr>
        <w:t>তীর্থীকুর্ব্বন্তি তীর্থানি স্বান্তঃস্থেন গদাভৃতা ॥ ৬৩ ॥</w:t>
      </w:r>
    </w:p>
    <w:p>
      <w:pPr>
        <w:keepNext/>
        <w:spacing w:after="0"/>
        <w:ind w:left="227"/>
      </w:pPr>
      <w:r>
        <w:rPr>
          <w:rFonts w:ascii="Times New Roman" w:hAnsi="Times New Roman"/>
          <w:i/>
          <w:sz w:val="20"/>
        </w:rPr>
        <w:t>bhavad-vidhā bhāgavatās</w:t>
      </w:r>
    </w:p>
    <w:p>
      <w:pPr>
        <w:keepNext/>
        <w:spacing w:after="40"/>
        <w:ind w:left="227"/>
      </w:pPr>
      <w:r>
        <w:rPr>
          <w:rFonts w:ascii="Times New Roman" w:hAnsi="Times New Roman"/>
          <w:color w:val="555555"/>
          <w:sz w:val="18"/>
        </w:rPr>
        <w:t>like you  devotees</w:t>
      </w:r>
    </w:p>
    <w:p>
      <w:pPr>
        <w:keepNext/>
        <w:spacing w:after="0"/>
        <w:ind w:left="227"/>
      </w:pPr>
      <w:r>
        <w:rPr>
          <w:rFonts w:ascii="Times New Roman" w:hAnsi="Times New Roman"/>
          <w:i/>
          <w:sz w:val="20"/>
        </w:rPr>
        <w:t>tīrtha-bhūtāḥ svayaṁ prabho</w:t>
      </w:r>
    </w:p>
    <w:p>
      <w:pPr>
        <w:keepNext/>
        <w:spacing w:after="40"/>
        <w:ind w:left="227"/>
      </w:pPr>
      <w:r>
        <w:rPr>
          <w:rFonts w:ascii="Times New Roman" w:hAnsi="Times New Roman"/>
          <w:color w:val="555555"/>
          <w:sz w:val="18"/>
        </w:rPr>
        <w:t>holy places  being  yourselves,  O lord</w:t>
      </w:r>
    </w:p>
    <w:p>
      <w:pPr>
        <w:keepNext/>
        <w:spacing w:after="0"/>
        <w:ind w:left="227"/>
      </w:pPr>
      <w:r>
        <w:rPr>
          <w:rFonts w:ascii="Times New Roman" w:hAnsi="Times New Roman"/>
          <w:i/>
          <w:sz w:val="20"/>
        </w:rPr>
        <w:t>tīrthī-kurvanti tīrthāni</w:t>
      </w:r>
    </w:p>
    <w:p>
      <w:pPr>
        <w:keepNext/>
        <w:spacing w:after="40"/>
        <w:ind w:left="227"/>
      </w:pPr>
      <w:r>
        <w:rPr>
          <w:rFonts w:ascii="Times New Roman" w:hAnsi="Times New Roman"/>
          <w:color w:val="555555"/>
          <w:sz w:val="18"/>
        </w:rPr>
        <w:t>make holy  the holy places</w:t>
      </w:r>
    </w:p>
    <w:p>
      <w:pPr>
        <w:keepNext/>
        <w:spacing w:after="0"/>
        <w:ind w:left="227"/>
      </w:pPr>
      <w:r>
        <w:rPr>
          <w:rFonts w:ascii="Times New Roman" w:hAnsi="Times New Roman"/>
          <w:i/>
          <w:sz w:val="20"/>
        </w:rPr>
        <w:t>svāntaḥ-sthena gadā-bhṛtā</w:t>
      </w:r>
    </w:p>
    <w:p>
      <w:pPr>
        <w:keepNext/>
        <w:spacing w:after="40"/>
        <w:ind w:left="227"/>
      </w:pPr>
      <w:r>
        <w:rPr>
          <w:rFonts w:ascii="Times New Roman" w:hAnsi="Times New Roman"/>
          <w:color w:val="555555"/>
          <w:sz w:val="18"/>
        </w:rPr>
        <w:t>by Him within  who bears the club</w:t>
      </w:r>
    </w:p>
    <w:p>
      <w:pPr>
        <w:spacing w:before="60"/>
        <w:jc w:val="both"/>
      </w:pPr>
      <w:r>
        <w:rPr>
          <w:b/>
        </w:rPr>
        <w:t xml:space="preserve">63 </w:t>
      </w:r>
      <w:r>
        <w:rPr>
          <w:rFonts w:ascii="Times New Roman" w:hAnsi="Times New Roman"/>
        </w:rPr>
        <w:t>“Devotees such as you are themselves holy places, my lord. By the Lord who dwells within your hearts, you make even the holy places holy.” (Śrīmad-Bhāgavatam, 1.13.10)</w:t>
      </w:r>
    </w:p>
    <w:p>
      <w:pPr>
        <w:jc w:val="both"/>
      </w:pPr>
      <w:r>
        <w:rPr>
          <w:b/>
          <w:i/>
          <w:sz w:val="20"/>
        </w:rPr>
        <w:t xml:space="preserve">Amṛta-pravāha-bhāṣya. </w:t>
      </w:r>
      <w:r>
        <w:rPr>
          <w:rFonts w:ascii="Times New Roman" w:hAnsi="Times New Roman"/>
          <w:sz w:val="20"/>
        </w:rPr>
        <w:t>Devotees (*bhāgavatas*) like you are themselves holy places. The holy places are stained by the sins of sinners, and such devotees purify them by the holiness of Bhagavān, who dwells within them.</w:t>
      </w:r>
    </w:p>
    <w:p>
      <w:pPr>
        <w:jc w:val="both"/>
      </w:pPr>
      <w:r>
        <w:rPr>
          <w:b/>
          <w:i/>
          <w:sz w:val="20"/>
        </w:rPr>
        <w:t xml:space="preserve">Anubhāṣya. </w:t>
      </w:r>
      <w:r>
        <w:rPr>
          <w:rFonts w:ascii="Times New Roman" w:hAnsi="Times New Roman"/>
          <w:sz w:val="20"/>
        </w:rPr>
        <w:t>Vidura Mahāśaya had wandered through many holy places and returned to Hastināpura. Mahārāja Yudhiṣṭhira greeted him with this verse:</w:t>
      </w:r>
    </w:p>
    <w:p>
      <w:pPr>
        <w:jc w:val="both"/>
      </w:pPr>
      <w:r>
        <w:rPr>
          <w:rFonts w:ascii="Times New Roman" w:hAnsi="Times New Roman"/>
          <w:b/>
          <w:sz w:val="20"/>
        </w:rPr>
        <w:t>prabho</w:t>
      </w:r>
      <w:r>
        <w:rPr>
          <w:rFonts w:ascii="Times New Roman" w:hAnsi="Times New Roman"/>
          <w:sz w:val="20"/>
        </w:rPr>
        <w:t xml:space="preserve"> (O lord) </w:t>
      </w:r>
      <w:r>
        <w:rPr>
          <w:rFonts w:ascii="Times New Roman" w:hAnsi="Times New Roman"/>
          <w:b/>
          <w:sz w:val="20"/>
        </w:rPr>
        <w:t>bhavad-vidhāḥ</w:t>
      </w:r>
      <w:r>
        <w:rPr>
          <w:rFonts w:ascii="Times New Roman" w:hAnsi="Times New Roman"/>
          <w:sz w:val="20"/>
        </w:rPr>
        <w:t xml:space="preserve"> (those like you) </w:t>
      </w:r>
      <w:r>
        <w:rPr>
          <w:rFonts w:ascii="Times New Roman" w:hAnsi="Times New Roman"/>
          <w:b/>
          <w:sz w:val="20"/>
        </w:rPr>
        <w:t>bhāgavatāḥ</w:t>
      </w:r>
      <w:r>
        <w:rPr>
          <w:rFonts w:ascii="Times New Roman" w:hAnsi="Times New Roman"/>
          <w:sz w:val="20"/>
        </w:rPr>
        <w:t xml:space="preserve"> (devotees, sādhus) </w:t>
      </w:r>
      <w:r>
        <w:rPr>
          <w:rFonts w:ascii="Times New Roman" w:hAnsi="Times New Roman"/>
          <w:b/>
          <w:sz w:val="20"/>
        </w:rPr>
        <w:t>tīrtha-bhūtāḥ</w:t>
      </w:r>
      <w:r>
        <w:rPr>
          <w:rFonts w:ascii="Times New Roman" w:hAnsi="Times New Roman"/>
          <w:sz w:val="20"/>
        </w:rPr>
        <w:t xml:space="preserve"> (are themselves holy places) </w:t>
      </w:r>
      <w:r>
        <w:rPr>
          <w:rFonts w:ascii="Times New Roman" w:hAnsi="Times New Roman"/>
          <w:b/>
          <w:sz w:val="20"/>
        </w:rPr>
        <w:t>svāntaḥ-sthena</w:t>
      </w:r>
      <w:r>
        <w:rPr>
          <w:rFonts w:ascii="Times New Roman" w:hAnsi="Times New Roman"/>
          <w:sz w:val="20"/>
        </w:rPr>
        <w:t xml:space="preserve"> (by Him who dwells within them) </w:t>
      </w:r>
      <w:r>
        <w:rPr>
          <w:rFonts w:ascii="Times New Roman" w:hAnsi="Times New Roman"/>
          <w:b/>
          <w:sz w:val="20"/>
        </w:rPr>
        <w:t>gadābhṛtā</w:t>
      </w:r>
      <w:r>
        <w:rPr>
          <w:rFonts w:ascii="Times New Roman" w:hAnsi="Times New Roman"/>
          <w:sz w:val="20"/>
        </w:rPr>
        <w:t xml:space="preserve"> (by Bhagavān Viṣṇu) </w:t>
      </w:r>
      <w:r>
        <w:rPr>
          <w:rFonts w:ascii="Times New Roman" w:hAnsi="Times New Roman"/>
          <w:b/>
          <w:sz w:val="20"/>
        </w:rPr>
        <w:t>tīrthāni</w:t>
      </w:r>
      <w:r>
        <w:rPr>
          <w:rFonts w:ascii="Times New Roman" w:hAnsi="Times New Roman"/>
          <w:sz w:val="20"/>
        </w:rPr>
        <w:t xml:space="preserve"> (the holy places, which through contact with impure people have ceased to be holy) </w:t>
      </w:r>
      <w:r>
        <w:rPr>
          <w:rFonts w:ascii="Times New Roman" w:hAnsi="Times New Roman"/>
          <w:b/>
          <w:sz w:val="20"/>
        </w:rPr>
        <w:t>tīrthī-kurvanti</w:t>
      </w:r>
      <w:r>
        <w:rPr>
          <w:rFonts w:ascii="Times New Roman" w:hAnsi="Times New Roman"/>
          <w:sz w:val="20"/>
        </w:rPr>
        <w:t xml:space="preserve"> (make into great holy places again).</w:t>
      </w:r>
    </w:p>
    <w:p>
      <w:pPr>
        <w:jc w:val="both"/>
      </w:pPr>
      <w:r>
        <w:rPr>
          <w:rFonts w:ascii="Times New Roman" w:hAnsi="Times New Roman"/>
          <w:sz w:val="20"/>
        </w:rPr>
        <w:t>(And your pilgrimage is the good fortune of the holy places themselves.)</w:t>
      </w:r>
    </w:p>
    <w:p>
      <w:pPr>
        <w:keepNext/>
        <w:spacing w:before="160"/>
        <w:jc w:val="center"/>
      </w:pPr>
      <w:r>
        <w:rPr>
          <w:rFonts w:ascii="Nirmala UI" w:hAnsi="Nirmala UI" w:cs="Nirmala UI"/>
          <w:sz w:val="24"/>
          <w:szCs w:val="24"/>
        </w:rPr>
        <w:t>সেই ভক্তগণ হয় দ্বিবিধ প্রকার ৷</w:t>
        <w:br/>
      </w:r>
      <w:r>
        <w:rPr>
          <w:rFonts w:ascii="Nirmala UI" w:hAnsi="Nirmala UI" w:cs="Nirmala UI"/>
          <w:sz w:val="24"/>
          <w:szCs w:val="24"/>
        </w:rPr>
        <w:t>পারিষদ্গণ এক, সাধকগণ আর ॥ ৬৪ ॥</w:t>
      </w:r>
    </w:p>
    <w:p>
      <w:pPr>
        <w:keepNext/>
        <w:spacing w:after="0"/>
        <w:ind w:left="227"/>
      </w:pPr>
      <w:r>
        <w:rPr>
          <w:rFonts w:ascii="Times New Roman" w:hAnsi="Times New Roman"/>
          <w:i/>
          <w:sz w:val="20"/>
        </w:rPr>
        <w:t>sei bhakta-gaṇa haya dvi-vidha prakāra</w:t>
      </w:r>
    </w:p>
    <w:p>
      <w:pPr>
        <w:keepNext/>
        <w:spacing w:after="40"/>
        <w:ind w:left="227"/>
      </w:pPr>
      <w:r>
        <w:rPr>
          <w:rFonts w:ascii="Times New Roman" w:hAnsi="Times New Roman"/>
          <w:color w:val="555555"/>
          <w:sz w:val="18"/>
        </w:rPr>
        <w:t>those  devotees  are  of two  kinds</w:t>
      </w:r>
    </w:p>
    <w:p>
      <w:pPr>
        <w:keepNext/>
        <w:spacing w:after="0"/>
        <w:ind w:left="227"/>
      </w:pPr>
      <w:r>
        <w:rPr>
          <w:rFonts w:ascii="Times New Roman" w:hAnsi="Times New Roman"/>
          <w:i/>
          <w:sz w:val="20"/>
        </w:rPr>
        <w:t>pāriṣad-gaṇa eka, sādhaka-gaṇa āra</w:t>
      </w:r>
    </w:p>
    <w:p>
      <w:pPr>
        <w:keepNext/>
        <w:spacing w:after="40"/>
        <w:ind w:left="227"/>
      </w:pPr>
      <w:r>
        <w:rPr>
          <w:rFonts w:ascii="Times New Roman" w:hAnsi="Times New Roman"/>
          <w:color w:val="555555"/>
          <w:sz w:val="18"/>
        </w:rPr>
        <w:t>associates  one,  practitioners  other</w:t>
      </w:r>
    </w:p>
    <w:p>
      <w:pPr>
        <w:spacing w:before="60"/>
        <w:jc w:val="both"/>
      </w:pPr>
      <w:r>
        <w:rPr>
          <w:b/>
        </w:rPr>
        <w:t xml:space="preserve">64 </w:t>
      </w:r>
      <w:r>
        <w:rPr>
          <w:rFonts w:ascii="Times New Roman" w:hAnsi="Times New Roman"/>
        </w:rPr>
        <w:t>These devotees are of two kinds: the Lord’s eternal associates and those who practise devotion.</w:t>
      </w:r>
    </w:p>
    <w:p>
      <w:pPr>
        <w:jc w:val="both"/>
      </w:pPr>
      <w:r>
        <w:rPr>
          <w:b/>
          <w:i/>
          <w:sz w:val="20"/>
        </w:rPr>
        <w:t xml:space="preserve">Amṛta-pravāha-bhāṣya. </w:t>
      </w:r>
      <w:r>
        <w:rPr>
          <w:rFonts w:ascii="Times New Roman" w:hAnsi="Times New Roman"/>
          <w:sz w:val="20"/>
        </w:rPr>
        <w:t>Devotees are of two kinds: Bhagavān's associates and practitioners (*sādhakas*). Bhagavān's associates are the circle of perfected servants (*siddha-sevakas*). Some of them are devoted to His majesty (*aiśvarya*) and dwell in the spiritual sky, Paravyoma. Others are devoted to His sweetness, *mādhurya*, and are absorbed in serving Kṛṣṇa in Śrī Vṛndāvana. The *sādhakas* are those who follow *vaidhī* or *rāgānugā sādhana-bhakti* in order to attain perfection in service.</w:t>
      </w:r>
    </w:p>
    <w:p>
      <w:pPr>
        <w:keepNext/>
        <w:spacing w:before="160"/>
        <w:jc w:val="center"/>
      </w:pPr>
      <w:r>
        <w:rPr>
          <w:rFonts w:ascii="Times New Roman" w:hAnsi="Times New Roman"/>
          <w:i/>
          <w:sz w:val="21"/>
        </w:rPr>
        <w:t>The kinds of the Lord's avatāras —</w:t>
      </w:r>
    </w:p>
    <w:p>
      <w:pPr>
        <w:keepNext/>
        <w:jc w:val="center"/>
      </w:pPr>
      <w:r>
        <w:rPr>
          <w:rFonts w:ascii="Nirmala UI" w:hAnsi="Nirmala UI" w:cs="Nirmala UI"/>
          <w:sz w:val="24"/>
          <w:szCs w:val="24"/>
        </w:rPr>
        <w:t>ঈশ্বরের অবতার এ-তিন প্রকার ৷</w:t>
        <w:br/>
      </w:r>
      <w:r>
        <w:rPr>
          <w:rFonts w:ascii="Nirmala UI" w:hAnsi="Nirmala UI" w:cs="Nirmala UI"/>
          <w:sz w:val="24"/>
          <w:szCs w:val="24"/>
        </w:rPr>
        <w:t>অংশ-অবতার, আর গুণ-অবতার ॥ ৬৫ ॥</w:t>
      </w:r>
    </w:p>
    <w:p>
      <w:pPr>
        <w:keepNext/>
        <w:jc w:val="center"/>
      </w:pPr>
      <w:r>
        <w:rPr>
          <w:rFonts w:ascii="Nirmala UI" w:hAnsi="Nirmala UI" w:cs="Nirmala UI"/>
          <w:sz w:val="24"/>
          <w:szCs w:val="24"/>
        </w:rPr>
        <w:t>শক্ত্যাবেশ-অবতার — তৃতীয় এমত ৷</w:t>
        <w:br/>
      </w:r>
      <w:r>
        <w:rPr>
          <w:rFonts w:ascii="Nirmala UI" w:hAnsi="Nirmala UI" w:cs="Nirmala UI"/>
          <w:sz w:val="24"/>
          <w:szCs w:val="24"/>
        </w:rPr>
        <w:t>অংশ-অবতার — পুরুষ-মৎস্যাদিক যত ॥ ৬৬ ॥</w:t>
      </w:r>
    </w:p>
    <w:p>
      <w:pPr>
        <w:keepNext/>
        <w:spacing w:after="0"/>
        <w:ind w:left="227"/>
      </w:pPr>
      <w:r>
        <w:rPr>
          <w:rFonts w:ascii="Times New Roman" w:hAnsi="Times New Roman"/>
          <w:i/>
          <w:sz w:val="20"/>
        </w:rPr>
        <w:t>īśvarera avatāra e-tina prakāra</w:t>
      </w:r>
    </w:p>
    <w:p>
      <w:pPr>
        <w:keepNext/>
        <w:spacing w:after="40"/>
        <w:ind w:left="227"/>
      </w:pPr>
      <w:r>
        <w:rPr>
          <w:rFonts w:ascii="Times New Roman" w:hAnsi="Times New Roman"/>
          <w:color w:val="555555"/>
          <w:sz w:val="18"/>
        </w:rPr>
        <w:t>of the Lord  avatāras  these three  kinds</w:t>
      </w:r>
    </w:p>
    <w:p>
      <w:pPr>
        <w:keepNext/>
        <w:spacing w:after="0"/>
        <w:ind w:left="227"/>
      </w:pPr>
      <w:r>
        <w:rPr>
          <w:rFonts w:ascii="Times New Roman" w:hAnsi="Times New Roman"/>
          <w:i/>
          <w:sz w:val="20"/>
        </w:rPr>
        <w:t>aṁśa-avatāra, āra guṇa-avatāra</w:t>
      </w:r>
    </w:p>
    <w:p>
      <w:pPr>
        <w:keepNext/>
        <w:spacing w:after="40"/>
        <w:ind w:left="227"/>
      </w:pPr>
      <w:r>
        <w:rPr>
          <w:rFonts w:ascii="Times New Roman" w:hAnsi="Times New Roman"/>
          <w:color w:val="555555"/>
          <w:sz w:val="18"/>
        </w:rPr>
        <w:t>partial avatāras,  then  guṇa-avatāras</w:t>
      </w:r>
    </w:p>
    <w:p>
      <w:pPr>
        <w:keepNext/>
        <w:spacing w:after="0"/>
        <w:ind w:left="227"/>
      </w:pPr>
      <w:r>
        <w:rPr>
          <w:rFonts w:ascii="Times New Roman" w:hAnsi="Times New Roman"/>
          <w:i/>
          <w:sz w:val="20"/>
        </w:rPr>
        <w:t>śaktyāveśa-avatāra — tṛtīya e-mata</w:t>
      </w:r>
    </w:p>
    <w:p>
      <w:pPr>
        <w:keepNext/>
        <w:spacing w:after="40"/>
        <w:ind w:left="227"/>
      </w:pPr>
      <w:r>
        <w:rPr>
          <w:rFonts w:ascii="Times New Roman" w:hAnsi="Times New Roman"/>
          <w:color w:val="555555"/>
          <w:sz w:val="18"/>
        </w:rPr>
        <w:t>empowered avatāras —  the third  thus</w:t>
      </w:r>
    </w:p>
    <w:p>
      <w:pPr>
        <w:keepNext/>
        <w:spacing w:after="0"/>
        <w:ind w:left="227"/>
      </w:pPr>
      <w:r>
        <w:rPr>
          <w:rFonts w:ascii="Times New Roman" w:hAnsi="Times New Roman"/>
          <w:i/>
          <w:sz w:val="20"/>
        </w:rPr>
        <w:t>aṁśa-avatāra — puruṣa-matsyādika yata</w:t>
      </w:r>
    </w:p>
    <w:p>
      <w:pPr>
        <w:keepNext/>
        <w:spacing w:after="40"/>
        <w:ind w:left="227"/>
      </w:pPr>
      <w:r>
        <w:rPr>
          <w:rFonts w:ascii="Times New Roman" w:hAnsi="Times New Roman"/>
          <w:color w:val="555555"/>
          <w:sz w:val="18"/>
        </w:rPr>
        <w:t>partial avatāras —  the Puruṣas,  Matsya and others  all</w:t>
      </w:r>
    </w:p>
    <w:p>
      <w:pPr>
        <w:spacing w:before="60"/>
        <w:jc w:val="both"/>
      </w:pPr>
      <w:r>
        <w:rPr>
          <w:b/>
        </w:rPr>
        <w:t xml:space="preserve">65–66 </w:t>
      </w:r>
      <w:r>
        <w:rPr>
          <w:rFonts w:ascii="Times New Roman" w:hAnsi="Times New Roman"/>
        </w:rPr>
        <w:t>The Lord’s avatāras are of three kinds: partial avatāras, guṇa-avatāras, and, third, empowered avatāras. The partial avatāras are the Puruṣas, Matsya and the others.</w:t>
      </w:r>
    </w:p>
    <w:p>
      <w:pPr>
        <w:jc w:val="both"/>
      </w:pPr>
      <w:r>
        <w:rPr>
          <w:b/>
          <w:i/>
          <w:sz w:val="20"/>
        </w:rPr>
        <w:t xml:space="preserve">Amṛta-pravāha-bhāṣya. </w:t>
      </w:r>
      <w:r>
        <w:rPr>
          <w:rFonts w:ascii="Times New Roman" w:hAnsi="Times New Roman"/>
          <w:sz w:val="20"/>
        </w:rPr>
        <w:t>The *aṁśa-avatāras* are direct avatāras of Viṣṇu, masters of *māyā*. The *guṇa-avatāras* are avatāras of Bhagavān manifest in the three *guṇas*: *sattva*, *rajas* and *tamas*. The *śaktyāveśa-avatāras* are exalted *jīvas* whom a special potency of Kṛṣṇa enters.</w:t>
      </w:r>
    </w:p>
    <w:p>
      <w:pPr>
        <w:keepNext/>
        <w:spacing w:before="160"/>
        <w:jc w:val="center"/>
      </w:pPr>
      <w:r>
        <w:rPr>
          <w:rFonts w:ascii="Nirmala UI" w:hAnsi="Nirmala UI" w:cs="Nirmala UI"/>
          <w:sz w:val="24"/>
          <w:szCs w:val="24"/>
        </w:rPr>
        <w:t>ব্রহ্মা বিষ্ণু শিব — তিন গুণাবতারে গণি ৷</w:t>
        <w:br/>
      </w:r>
      <w:r>
        <w:rPr>
          <w:rFonts w:ascii="Nirmala UI" w:hAnsi="Nirmala UI" w:cs="Nirmala UI"/>
          <w:sz w:val="24"/>
          <w:szCs w:val="24"/>
        </w:rPr>
        <w:t>শক্ত্যবেশ — সনকাদি, পৃথু, ব্যাসমুনি ॥ ৬৭ ॥</w:t>
      </w:r>
    </w:p>
    <w:p>
      <w:pPr>
        <w:keepNext/>
        <w:spacing w:after="0"/>
        <w:ind w:left="227"/>
      </w:pPr>
      <w:r>
        <w:rPr>
          <w:rFonts w:ascii="Times New Roman" w:hAnsi="Times New Roman"/>
          <w:i/>
          <w:sz w:val="20"/>
        </w:rPr>
        <w:t>brahmā viṣṇu śiva — tina guṇāvatāre gaṇi</w:t>
      </w:r>
    </w:p>
    <w:p>
      <w:pPr>
        <w:keepNext/>
        <w:spacing w:after="40"/>
        <w:ind w:left="227"/>
      </w:pPr>
      <w:r>
        <w:rPr>
          <w:rFonts w:ascii="Times New Roman" w:hAnsi="Times New Roman"/>
          <w:color w:val="555555"/>
          <w:sz w:val="18"/>
        </w:rPr>
        <w:t>Brahmā,  Viṣṇu,  Śiva —  three  as guṇa-avatāras  are counted</w:t>
      </w:r>
    </w:p>
    <w:p>
      <w:pPr>
        <w:keepNext/>
        <w:spacing w:after="0"/>
        <w:ind w:left="227"/>
      </w:pPr>
      <w:r>
        <w:rPr>
          <w:rFonts w:ascii="Times New Roman" w:hAnsi="Times New Roman"/>
          <w:i/>
          <w:sz w:val="20"/>
        </w:rPr>
        <w:t>śakty-āveśa — sanakādi, pṛthu, vyāsa-muni</w:t>
      </w:r>
    </w:p>
    <w:p>
      <w:pPr>
        <w:keepNext/>
        <w:spacing w:after="40"/>
        <w:ind w:left="227"/>
      </w:pPr>
      <w:r>
        <w:rPr>
          <w:rFonts w:ascii="Times New Roman" w:hAnsi="Times New Roman"/>
          <w:color w:val="555555"/>
          <w:sz w:val="18"/>
        </w:rPr>
        <w:t>empowered —  the Kumāras,  Pṛthu,  Vyāsa  the sage</w:t>
      </w:r>
    </w:p>
    <w:p>
      <w:pPr>
        <w:spacing w:before="60"/>
        <w:jc w:val="both"/>
      </w:pPr>
      <w:r>
        <w:rPr>
          <w:b/>
        </w:rPr>
        <w:t xml:space="preserve">67 </w:t>
      </w:r>
      <w:r>
        <w:rPr>
          <w:rFonts w:ascii="Times New Roman" w:hAnsi="Times New Roman"/>
        </w:rPr>
        <w:t>Brahmā, Viṣṇu and Śiva are counted as the three guṇa-avatāras; the Kumāras, Pṛthu and the sage Vyāsa are empowered avatāras.</w:t>
      </w:r>
    </w:p>
    <w:p>
      <w:pPr>
        <w:jc w:val="both"/>
      </w:pPr>
      <w:r>
        <w:rPr>
          <w:b/>
          <w:i/>
          <w:sz w:val="20"/>
        </w:rPr>
        <w:t xml:space="preserve">Anubhāṣya. </w:t>
      </w:r>
      <w:r>
        <w:rPr>
          <w:rFonts w:ascii="Times New Roman" w:hAnsi="Times New Roman"/>
          <w:sz w:val="20"/>
        </w:rPr>
        <w:t>*Īśvarera*, “of the Lord,” means of Kṛṣṇa in His original form (*svayaṁ-rūpa*). See the first part of the *Laghu-bhāgavatāmṛta*, the section on the object of worship and on the avatāras, and also *Caitanya-caritāmṛta*, Madhya-līlā, Chapter 20.</w:t>
      </w:r>
    </w:p>
    <w:p>
      <w:pPr>
        <w:keepNext/>
        <w:spacing w:before="160"/>
        <w:jc w:val="center"/>
      </w:pPr>
      <w:r>
        <w:rPr>
          <w:rFonts w:ascii="Times New Roman" w:hAnsi="Times New Roman"/>
          <w:i/>
          <w:sz w:val="21"/>
        </w:rPr>
        <w:t>The Lord's manifestations differ by *līlā* —</w:t>
      </w:r>
    </w:p>
    <w:p>
      <w:pPr>
        <w:keepNext/>
        <w:jc w:val="center"/>
      </w:pPr>
      <w:r>
        <w:rPr>
          <w:rFonts w:ascii="Nirmala UI" w:hAnsi="Nirmala UI" w:cs="Nirmala UI"/>
          <w:sz w:val="24"/>
          <w:szCs w:val="24"/>
        </w:rPr>
        <w:t>দুইরূপে হয় ভগবানের প্রকাশ ৷</w:t>
        <w:br/>
      </w:r>
      <w:r>
        <w:rPr>
          <w:rFonts w:ascii="Nirmala UI" w:hAnsi="Nirmala UI" w:cs="Nirmala UI"/>
          <w:sz w:val="24"/>
          <w:szCs w:val="24"/>
        </w:rPr>
        <w:t>একে ত’ প্রকাশ হয়, আরে ত’ বিলাস ॥ ৬৮ ॥</w:t>
      </w:r>
    </w:p>
    <w:p>
      <w:pPr>
        <w:keepNext/>
        <w:spacing w:after="0"/>
        <w:ind w:left="227"/>
      </w:pPr>
      <w:r>
        <w:rPr>
          <w:rFonts w:ascii="Times New Roman" w:hAnsi="Times New Roman"/>
          <w:i/>
          <w:sz w:val="20"/>
        </w:rPr>
        <w:t>dui-rūpe haya bhagavānera prakāśa</w:t>
      </w:r>
    </w:p>
    <w:p>
      <w:pPr>
        <w:keepNext/>
        <w:spacing w:after="40"/>
        <w:ind w:left="227"/>
      </w:pPr>
      <w:r>
        <w:rPr>
          <w:rFonts w:ascii="Times New Roman" w:hAnsi="Times New Roman"/>
          <w:color w:val="555555"/>
          <w:sz w:val="18"/>
        </w:rPr>
        <w:t>in two forms  is  of the Lord  manifestation</w:t>
      </w:r>
    </w:p>
    <w:p>
      <w:pPr>
        <w:keepNext/>
        <w:spacing w:after="0"/>
        <w:ind w:left="227"/>
      </w:pPr>
      <w:r>
        <w:rPr>
          <w:rFonts w:ascii="Times New Roman" w:hAnsi="Times New Roman"/>
          <w:i/>
          <w:sz w:val="20"/>
        </w:rPr>
        <w:t>eke ta’ prakāśa haya, āre ta’ vilāsa</w:t>
      </w:r>
    </w:p>
    <w:p>
      <w:pPr>
        <w:keepNext/>
        <w:spacing w:after="40"/>
        <w:ind w:left="227"/>
      </w:pPr>
      <w:r>
        <w:rPr>
          <w:rFonts w:ascii="Times New Roman" w:hAnsi="Times New Roman"/>
          <w:color w:val="555555"/>
          <w:sz w:val="18"/>
        </w:rPr>
        <w:t>one  indeed  prakāśa  is,  the other  vilāsa</w:t>
      </w:r>
    </w:p>
    <w:p>
      <w:pPr>
        <w:spacing w:before="60"/>
        <w:jc w:val="both"/>
      </w:pPr>
      <w:r>
        <w:rPr>
          <w:b/>
        </w:rPr>
        <w:t xml:space="preserve">68 </w:t>
      </w:r>
      <w:r>
        <w:rPr>
          <w:rFonts w:ascii="Times New Roman" w:hAnsi="Times New Roman"/>
        </w:rPr>
        <w:t>The Lord manifests Himself in two ways: one is *prakāśa*, the other *vilāsa*.</w:t>
      </w:r>
    </w:p>
    <w:p>
      <w:pPr>
        <w:jc w:val="both"/>
      </w:pPr>
      <w:r>
        <w:rPr>
          <w:b/>
          <w:i/>
          <w:sz w:val="20"/>
        </w:rPr>
        <w:t xml:space="preserve">Anubhāṣya. </w:t>
      </w:r>
      <w:r>
        <w:rPr>
          <w:rFonts w:ascii="Times New Roman" w:hAnsi="Times New Roman"/>
          <w:sz w:val="20"/>
        </w:rPr>
        <w:t>*Bhagavānera*, “of Bhagavān”: of His original form (*svayaṁ-rūpa*). See *Caitanya-caritāmṛta*, Madhya-līlā, Chapter 20.</w:t>
      </w:r>
    </w:p>
    <w:p>
      <w:pPr>
        <w:keepNext/>
        <w:spacing w:before="160"/>
        <w:jc w:val="center"/>
      </w:pPr>
      <w:r>
        <w:rPr>
          <w:rFonts w:ascii="Times New Roman" w:hAnsi="Times New Roman"/>
          <w:i/>
          <w:sz w:val="21"/>
        </w:rPr>
        <w:t>The Lord's manifestation (*īśa-prakāśa*) —</w:t>
      </w:r>
    </w:p>
    <w:p>
      <w:pPr>
        <w:keepNext/>
        <w:jc w:val="center"/>
      </w:pPr>
      <w:r>
        <w:rPr>
          <w:rFonts w:ascii="Nirmala UI" w:hAnsi="Nirmala UI" w:cs="Nirmala UI"/>
          <w:sz w:val="24"/>
          <w:szCs w:val="24"/>
        </w:rPr>
        <w:t>একই বিগ্রহ যদি হয় বহুরূপ ৷</w:t>
        <w:br/>
      </w:r>
      <w:r>
        <w:rPr>
          <w:rFonts w:ascii="Nirmala UI" w:hAnsi="Nirmala UI" w:cs="Nirmala UI"/>
          <w:sz w:val="24"/>
          <w:szCs w:val="24"/>
        </w:rPr>
        <w:t>আকারে ত’ ভেদ নাহি, একই স্বরূপ ॥ ৬৯ ॥</w:t>
      </w:r>
    </w:p>
    <w:p>
      <w:pPr>
        <w:keepNext/>
        <w:jc w:val="center"/>
      </w:pPr>
      <w:r>
        <w:rPr>
          <w:rFonts w:ascii="Nirmala UI" w:hAnsi="Nirmala UI" w:cs="Nirmala UI"/>
          <w:sz w:val="24"/>
          <w:szCs w:val="24"/>
        </w:rPr>
        <w:t>মহিষী-বিবাহে, যৈছে যৈছে কৈল রাস ৷</w:t>
        <w:br/>
      </w:r>
      <w:r>
        <w:rPr>
          <w:rFonts w:ascii="Nirmala UI" w:hAnsi="Nirmala UI" w:cs="Nirmala UI"/>
          <w:sz w:val="24"/>
          <w:szCs w:val="24"/>
        </w:rPr>
        <w:t>ইহাকে কহিয়ে কৃষ্ণের মুখ্য ‘প্রকাশ’ ॥ ৭০ ॥</w:t>
      </w:r>
    </w:p>
    <w:p>
      <w:pPr>
        <w:keepNext/>
        <w:spacing w:after="0"/>
        <w:ind w:left="227"/>
      </w:pPr>
      <w:r>
        <w:rPr>
          <w:rFonts w:ascii="Times New Roman" w:hAnsi="Times New Roman"/>
          <w:i/>
          <w:sz w:val="20"/>
        </w:rPr>
        <w:t>eka-i vigraha yadi haya bahu-rūpa</w:t>
      </w:r>
    </w:p>
    <w:p>
      <w:pPr>
        <w:keepNext/>
        <w:spacing w:after="40"/>
        <w:ind w:left="227"/>
      </w:pPr>
      <w:r>
        <w:rPr>
          <w:rFonts w:ascii="Times New Roman" w:hAnsi="Times New Roman"/>
          <w:color w:val="555555"/>
          <w:sz w:val="18"/>
        </w:rPr>
        <w:t>one and the same  person  if  becomes  many forms</w:t>
      </w:r>
    </w:p>
    <w:p>
      <w:pPr>
        <w:keepNext/>
        <w:spacing w:after="0"/>
        <w:ind w:left="227"/>
      </w:pPr>
      <w:r>
        <w:rPr>
          <w:rFonts w:ascii="Times New Roman" w:hAnsi="Times New Roman"/>
          <w:i/>
          <w:sz w:val="20"/>
        </w:rPr>
        <w:t>ākāre ta’ bheda nāhi, eka-i svarūpa</w:t>
      </w:r>
    </w:p>
    <w:p>
      <w:pPr>
        <w:keepNext/>
        <w:spacing w:after="40"/>
        <w:ind w:left="227"/>
      </w:pPr>
      <w:r>
        <w:rPr>
          <w:rFonts w:ascii="Times New Roman" w:hAnsi="Times New Roman"/>
          <w:color w:val="555555"/>
          <w:sz w:val="18"/>
        </w:rPr>
        <w:t>in appearance  no  difference,  one  identity</w:t>
      </w:r>
    </w:p>
    <w:p>
      <w:pPr>
        <w:keepNext/>
        <w:spacing w:after="0"/>
        <w:ind w:left="227"/>
      </w:pPr>
      <w:r>
        <w:rPr>
          <w:rFonts w:ascii="Times New Roman" w:hAnsi="Times New Roman"/>
          <w:i/>
          <w:sz w:val="20"/>
        </w:rPr>
        <w:t>mahiṣī-vivāhe, yaiche yaiche kaila rāsa</w:t>
      </w:r>
    </w:p>
    <w:p>
      <w:pPr>
        <w:keepNext/>
        <w:spacing w:after="40"/>
        <w:ind w:left="227"/>
      </w:pPr>
      <w:r>
        <w:rPr>
          <w:rFonts w:ascii="Times New Roman" w:hAnsi="Times New Roman"/>
          <w:color w:val="555555"/>
          <w:sz w:val="18"/>
        </w:rPr>
        <w:t>at the queens’ marriage,  as  as  He did  the rāsa</w:t>
      </w:r>
    </w:p>
    <w:p>
      <w:pPr>
        <w:keepNext/>
        <w:spacing w:after="0"/>
        <w:ind w:left="227"/>
      </w:pPr>
      <w:r>
        <w:rPr>
          <w:rFonts w:ascii="Times New Roman" w:hAnsi="Times New Roman"/>
          <w:i/>
          <w:sz w:val="20"/>
        </w:rPr>
        <w:t>ihāke kahiye kṛṣṇera mukhya ‘prakāśa’</w:t>
      </w:r>
    </w:p>
    <w:p>
      <w:pPr>
        <w:keepNext/>
        <w:spacing w:after="40"/>
        <w:ind w:left="227"/>
      </w:pPr>
      <w:r>
        <w:rPr>
          <w:rFonts w:ascii="Times New Roman" w:hAnsi="Times New Roman"/>
          <w:color w:val="555555"/>
          <w:sz w:val="18"/>
        </w:rPr>
        <w:t>this  is called  Kṛṣṇa’s  chief  prakāśa</w:t>
      </w:r>
    </w:p>
    <w:p>
      <w:pPr>
        <w:spacing w:before="60"/>
        <w:jc w:val="both"/>
      </w:pPr>
      <w:r>
        <w:rPr>
          <w:b/>
        </w:rPr>
        <w:t xml:space="preserve">69–70 </w:t>
      </w:r>
      <w:r>
        <w:rPr>
          <w:rFonts w:ascii="Times New Roman" w:hAnsi="Times New Roman"/>
        </w:rPr>
        <w:t>When one Person appears in many forms, alike in appearance and one in identity — as at the marriage of the queens or in the rāsa dance — this is called Kṛṣṇa’s chief *prakāśa*.</w:t>
      </w:r>
    </w:p>
    <w:p>
      <w:pPr>
        <w:jc w:val="both"/>
      </w:pPr>
      <w:r>
        <w:rPr>
          <w:b/>
          <w:i/>
          <w:sz w:val="20"/>
        </w:rPr>
        <w:t xml:space="preserve">Amṛta-pravāha-bhāṣya. </w:t>
      </w:r>
      <w:r>
        <w:rPr>
          <w:rFonts w:ascii="Times New Roman" w:hAnsi="Times New Roman"/>
          <w:sz w:val="20"/>
        </w:rPr>
        <w:t>Bhagavān manifests in two ways: as *prakāśa* and as *vilāsa*. Kṛṣṇa displayed many forms at once when He married the queens in Dvārakā and when He danced the *rāsa* in Vṛndāvana. Those forms did not differ in shape: one and the same form (*vigraha*) became many. This is Kṛṣṇa's principal *prakāśa*. But where the *svarūpa* takes another shape, one resembling itself, that manifestation is called *vilāsa*. Baladeva in Vṛndāvana, and Nārāyaṇa, Vāsudeva, Pradyumna, Saṅkarṣaṇa and others in Paravyoma, are *vilāsa* forms in which Bhagavān's own form appears.</w:t>
      </w:r>
    </w:p>
    <w:p>
      <w:pPr>
        <w:jc w:val="both"/>
      </w:pPr>
      <w:r>
        <w:rPr>
          <w:b/>
          <w:i/>
          <w:sz w:val="20"/>
        </w:rPr>
        <w:t xml:space="preserve">Anubhāṣya. </w:t>
      </w:r>
      <w:r>
        <w:rPr>
          <w:rFonts w:ascii="Times New Roman" w:hAnsi="Times New Roman"/>
          <w:sz w:val="20"/>
        </w:rPr>
        <w:t>“A *prakāśa* is not counted among the distinct forms, for He is not separate from Him.” (*Laghu-bhāgavatāmṛta*, first part).</w:t>
      </w:r>
    </w:p>
    <w:p>
      <w:pPr>
        <w:jc w:val="both"/>
      </w:pPr>
      <w:r>
        <w:rPr>
          <w:b/>
          <w:i/>
          <w:sz w:val="20"/>
        </w:rPr>
        <w:t xml:space="preserve">Anubhāṣya. </w:t>
      </w:r>
      <w:r>
        <w:rPr>
          <w:rFonts w:ascii="Times New Roman" w:hAnsi="Times New Roman"/>
          <w:sz w:val="20"/>
        </w:rPr>
        <w:t>“As one body became many forms in the *rāsa* dance, so at His marriage to the queens He appeared in many forms. This is known in the scriptures as *prābhava-vilāsa*.”</w:t>
      </w:r>
      <w:r>
        <w:rPr>
          <w:rFonts w:ascii="Times New Roman" w:hAnsi="Times New Roman"/>
          <w:sz w:val="20"/>
          <w:vertAlign w:val="superscript"/>
        </w:rPr>
        <w:t>12</w:t>
      </w:r>
      <w:r>
        <w:rPr>
          <w:rFonts w:ascii="Times New Roman" w:hAnsi="Times New Roman"/>
          <w:sz w:val="20"/>
        </w:rPr>
        <w:t xml:space="preserve"> (*Caitanya-caritāmṛta*, Madhya 20.168).</w:t>
      </w:r>
    </w:p>
    <w:p>
      <w:pPr>
        <w:keepNext/>
        <w:spacing w:before="160"/>
        <w:jc w:val="center"/>
      </w:pPr>
      <w:r>
        <w:rPr>
          <w:rFonts w:ascii="Times New Roman" w:hAnsi="Times New Roman"/>
          <w:i/>
          <w:sz w:val="21"/>
        </w:rPr>
        <w:t>(*Śrīmad-Bhāgavatam* 10.69.2)</w:t>
      </w:r>
    </w:p>
    <w:p>
      <w:pPr>
        <w:keepNext/>
        <w:jc w:val="center"/>
      </w:pPr>
      <w:r>
        <w:rPr>
          <w:rFonts w:ascii="Nirmala UI" w:hAnsi="Nirmala UI" w:cs="Nirmala UI"/>
          <w:sz w:val="24"/>
          <w:szCs w:val="24"/>
        </w:rPr>
        <w:t>চিত্রং বতৈতদেকেন বপুষা যুগপৎ পৃথক্ ৷</w:t>
        <w:br/>
      </w:r>
      <w:r>
        <w:rPr>
          <w:rFonts w:ascii="Nirmala UI" w:hAnsi="Nirmala UI" w:cs="Nirmala UI"/>
          <w:sz w:val="24"/>
          <w:szCs w:val="24"/>
        </w:rPr>
        <w:t>গৃহেষু দ্ব্যষ্টসাহস্রং স্ত্রিয় এক উদাবহৎ ॥ ৭১ ॥</w:t>
      </w:r>
    </w:p>
    <w:p>
      <w:pPr>
        <w:keepNext/>
        <w:spacing w:after="0"/>
        <w:ind w:left="227"/>
      </w:pPr>
      <w:r>
        <w:rPr>
          <w:rFonts w:ascii="Times New Roman" w:hAnsi="Times New Roman"/>
          <w:i/>
          <w:sz w:val="20"/>
        </w:rPr>
        <w:t>citraṁ bataitad ekena</w:t>
      </w:r>
    </w:p>
    <w:p>
      <w:pPr>
        <w:keepNext/>
        <w:spacing w:after="40"/>
        <w:ind w:left="227"/>
      </w:pPr>
      <w:r>
        <w:rPr>
          <w:rFonts w:ascii="Times New Roman" w:hAnsi="Times New Roman"/>
          <w:color w:val="555555"/>
          <w:sz w:val="18"/>
        </w:rPr>
        <w:t>wonderful  indeed  this  with one</w:t>
      </w:r>
    </w:p>
    <w:p>
      <w:pPr>
        <w:keepNext/>
        <w:spacing w:after="0"/>
        <w:ind w:left="227"/>
      </w:pPr>
      <w:r>
        <w:rPr>
          <w:rFonts w:ascii="Times New Roman" w:hAnsi="Times New Roman"/>
          <w:i/>
          <w:sz w:val="20"/>
        </w:rPr>
        <w:t>vapuṣā yugapat pṛthak</w:t>
      </w:r>
    </w:p>
    <w:p>
      <w:pPr>
        <w:keepNext/>
        <w:spacing w:after="40"/>
        <w:ind w:left="227"/>
      </w:pPr>
      <w:r>
        <w:rPr>
          <w:rFonts w:ascii="Times New Roman" w:hAnsi="Times New Roman"/>
          <w:color w:val="555555"/>
          <w:sz w:val="18"/>
        </w:rPr>
        <w:t>body  at once  separately</w:t>
      </w:r>
    </w:p>
    <w:p>
      <w:pPr>
        <w:keepNext/>
        <w:spacing w:after="0"/>
        <w:ind w:left="227"/>
      </w:pPr>
      <w:r>
        <w:rPr>
          <w:rFonts w:ascii="Times New Roman" w:hAnsi="Times New Roman"/>
          <w:i/>
          <w:sz w:val="20"/>
        </w:rPr>
        <w:t>gṛheṣu dvy-aṣṭa-sāhasraṁ</w:t>
      </w:r>
    </w:p>
    <w:p>
      <w:pPr>
        <w:keepNext/>
        <w:spacing w:after="40"/>
        <w:ind w:left="227"/>
      </w:pPr>
      <w:r>
        <w:rPr>
          <w:rFonts w:ascii="Times New Roman" w:hAnsi="Times New Roman"/>
          <w:color w:val="555555"/>
          <w:sz w:val="18"/>
        </w:rPr>
        <w:t>in palaces  sixteen thousand</w:t>
      </w:r>
    </w:p>
    <w:p>
      <w:pPr>
        <w:keepNext/>
        <w:spacing w:after="0"/>
        <w:ind w:left="227"/>
      </w:pPr>
      <w:r>
        <w:rPr>
          <w:rFonts w:ascii="Times New Roman" w:hAnsi="Times New Roman"/>
          <w:i/>
          <w:sz w:val="20"/>
        </w:rPr>
        <w:t>striya eka udāvahat</w:t>
      </w:r>
    </w:p>
    <w:p>
      <w:pPr>
        <w:keepNext/>
        <w:spacing w:after="40"/>
        <w:ind w:left="227"/>
      </w:pPr>
      <w:r>
        <w:rPr>
          <w:rFonts w:ascii="Times New Roman" w:hAnsi="Times New Roman"/>
          <w:color w:val="555555"/>
          <w:sz w:val="18"/>
        </w:rPr>
        <w:t>women  the One  married</w:t>
      </w:r>
    </w:p>
    <w:p>
      <w:pPr>
        <w:spacing w:before="60"/>
        <w:jc w:val="both"/>
      </w:pPr>
      <w:r>
        <w:rPr>
          <w:b/>
        </w:rPr>
        <w:t xml:space="preserve">71 </w:t>
      </w:r>
      <w:r>
        <w:rPr>
          <w:rFonts w:ascii="Times New Roman" w:hAnsi="Times New Roman"/>
        </w:rPr>
        <w:t>“How wonderful! The one Kṛṣṇa, in one and the same body, married sixteen thousand princesses at once, each in her own palace.” (Śrīmad-Bhāgavatam, 10.69.2)</w:t>
      </w:r>
    </w:p>
    <w:p>
      <w:pPr>
        <w:jc w:val="both"/>
      </w:pPr>
      <w:r>
        <w:rPr>
          <w:b/>
          <w:i/>
          <w:sz w:val="20"/>
        </w:rPr>
        <w:t xml:space="preserve">Amṛta-pravāha-bhāṣya. </w:t>
      </w:r>
      <w:r>
        <w:rPr>
          <w:rFonts w:ascii="Times New Roman" w:hAnsi="Times New Roman"/>
          <w:sz w:val="20"/>
        </w:rPr>
        <w:t>What is wonderful is this: the one Kṛṣṇa, each time in a single form, married sixteen thousand wives at once in separate palaces.</w:t>
      </w:r>
    </w:p>
    <w:p>
      <w:pPr>
        <w:jc w:val="both"/>
      </w:pPr>
      <w:r>
        <w:rPr>
          <w:b/>
          <w:i/>
          <w:sz w:val="20"/>
        </w:rPr>
        <w:t xml:space="preserve">Anubhāṣya. </w:t>
      </w:r>
      <w:r>
        <w:rPr>
          <w:rFonts w:ascii="Times New Roman" w:hAnsi="Times New Roman"/>
          <w:b/>
          <w:sz w:val="20"/>
        </w:rPr>
        <w:t>bata</w:t>
      </w:r>
      <w:r>
        <w:rPr>
          <w:rFonts w:ascii="Times New Roman" w:hAnsi="Times New Roman"/>
          <w:sz w:val="20"/>
        </w:rPr>
        <w:t xml:space="preserve"> (oh!) </w:t>
      </w:r>
      <w:r>
        <w:rPr>
          <w:rFonts w:ascii="Times New Roman" w:hAnsi="Times New Roman"/>
          <w:b/>
          <w:sz w:val="20"/>
        </w:rPr>
        <w:t>etat citram</w:t>
      </w:r>
      <w:r>
        <w:rPr>
          <w:rFonts w:ascii="Times New Roman" w:hAnsi="Times New Roman"/>
          <w:sz w:val="20"/>
        </w:rPr>
        <w:t xml:space="preserve"> (this is wonderful) </w:t>
      </w:r>
      <w:r>
        <w:rPr>
          <w:rFonts w:ascii="Times New Roman" w:hAnsi="Times New Roman"/>
          <w:b/>
          <w:sz w:val="20"/>
        </w:rPr>
        <w:t>ekaḥ</w:t>
      </w:r>
      <w:r>
        <w:rPr>
          <w:rFonts w:ascii="Times New Roman" w:hAnsi="Times New Roman"/>
          <w:sz w:val="20"/>
        </w:rPr>
        <w:t xml:space="preserve"> (the one Kṛṣṇa) </w:t>
      </w:r>
      <w:r>
        <w:rPr>
          <w:rFonts w:ascii="Times New Roman" w:hAnsi="Times New Roman"/>
          <w:b/>
          <w:sz w:val="20"/>
        </w:rPr>
        <w:t>ekena vapuṣā</w:t>
      </w:r>
      <w:r>
        <w:rPr>
          <w:rFonts w:ascii="Times New Roman" w:hAnsi="Times New Roman"/>
          <w:sz w:val="20"/>
        </w:rPr>
        <w:t xml:space="preserve"> (in a single body) </w:t>
      </w:r>
      <w:r>
        <w:rPr>
          <w:rFonts w:ascii="Times New Roman" w:hAnsi="Times New Roman"/>
          <w:b/>
          <w:sz w:val="20"/>
        </w:rPr>
        <w:t>yugapat pṛthag gṛheṣu</w:t>
      </w:r>
      <w:r>
        <w:rPr>
          <w:rFonts w:ascii="Times New Roman" w:hAnsi="Times New Roman"/>
          <w:sz w:val="20"/>
        </w:rPr>
        <w:t xml:space="preserve"> (at once in separate palaces) </w:t>
      </w:r>
      <w:r>
        <w:rPr>
          <w:rFonts w:ascii="Times New Roman" w:hAnsi="Times New Roman"/>
          <w:b/>
          <w:sz w:val="20"/>
        </w:rPr>
        <w:t>dvy-aṣṭa-sāhasram</w:t>
      </w:r>
      <w:r>
        <w:rPr>
          <w:rFonts w:ascii="Times New Roman" w:hAnsi="Times New Roman"/>
          <w:sz w:val="20"/>
        </w:rPr>
        <w:t xml:space="preserve"> (sixteen thousand) </w:t>
      </w:r>
      <w:r>
        <w:rPr>
          <w:rFonts w:ascii="Times New Roman" w:hAnsi="Times New Roman"/>
          <w:b/>
          <w:sz w:val="20"/>
        </w:rPr>
        <w:t>striyaḥ</w:t>
      </w:r>
      <w:r>
        <w:rPr>
          <w:rFonts w:ascii="Times New Roman" w:hAnsi="Times New Roman"/>
          <w:sz w:val="20"/>
        </w:rPr>
        <w:t xml:space="preserve"> (queens) </w:t>
      </w:r>
      <w:r>
        <w:rPr>
          <w:rFonts w:ascii="Times New Roman" w:hAnsi="Times New Roman"/>
          <w:b/>
          <w:sz w:val="20"/>
        </w:rPr>
        <w:t>udāvahat</w:t>
      </w:r>
      <w:r>
        <w:rPr>
          <w:rFonts w:ascii="Times New Roman" w:hAnsi="Times New Roman"/>
          <w:sz w:val="20"/>
        </w:rPr>
        <w:t xml:space="preserve"> (married).</w:t>
      </w:r>
    </w:p>
    <w:p>
      <w:pPr>
        <w:keepNext/>
        <w:spacing w:before="160"/>
        <w:jc w:val="center"/>
      </w:pPr>
      <w:r>
        <w:rPr>
          <w:rFonts w:ascii="Times New Roman" w:hAnsi="Times New Roman"/>
          <w:i/>
          <w:sz w:val="21"/>
        </w:rPr>
        <w:t>(*Śrīmad-Bhāgavatam* 10.33.3–5)</w:t>
      </w:r>
    </w:p>
    <w:p>
      <w:pPr>
        <w:keepNext/>
        <w:jc w:val="center"/>
      </w:pPr>
      <w:r>
        <w:rPr>
          <w:rFonts w:ascii="Nirmala UI" w:hAnsi="Nirmala UI" w:cs="Nirmala UI"/>
          <w:sz w:val="24"/>
          <w:szCs w:val="24"/>
        </w:rPr>
        <w:t>রাসোৎসবঃ সংপ্রবৃত্তো গোপীমণ্ডলমণ্ডিতঃ ৷</w:t>
        <w:br/>
      </w:r>
      <w:r>
        <w:rPr>
          <w:rFonts w:ascii="Nirmala UI" w:hAnsi="Nirmala UI" w:cs="Nirmala UI"/>
          <w:sz w:val="24"/>
          <w:szCs w:val="24"/>
        </w:rPr>
        <w:t>যোগেশ্বরেণ কৃষ্ণেন তাসাং মধ্যে দ্বয়োর্দ্বয়োঃ ॥ ৭২ ॥</w:t>
      </w:r>
    </w:p>
    <w:p>
      <w:pPr>
        <w:keepNext/>
        <w:spacing w:after="0"/>
        <w:ind w:left="227"/>
      </w:pPr>
      <w:r>
        <w:rPr>
          <w:rFonts w:ascii="Times New Roman" w:hAnsi="Times New Roman"/>
          <w:i/>
          <w:sz w:val="20"/>
        </w:rPr>
        <w:t>rāsotsavaḥ sampravṛtto</w:t>
      </w:r>
    </w:p>
    <w:p>
      <w:pPr>
        <w:keepNext/>
        <w:spacing w:after="40"/>
        <w:ind w:left="227"/>
      </w:pPr>
      <w:r>
        <w:rPr>
          <w:rFonts w:ascii="Times New Roman" w:hAnsi="Times New Roman"/>
          <w:color w:val="555555"/>
          <w:sz w:val="18"/>
        </w:rPr>
        <w:t>the rāsa festival  began</w:t>
      </w:r>
    </w:p>
    <w:p>
      <w:pPr>
        <w:keepNext/>
        <w:spacing w:after="0"/>
        <w:ind w:left="227"/>
      </w:pPr>
      <w:r>
        <w:rPr>
          <w:rFonts w:ascii="Times New Roman" w:hAnsi="Times New Roman"/>
          <w:i/>
          <w:sz w:val="20"/>
        </w:rPr>
        <w:t>gopī-maṇḍala-maṇḍitaḥ</w:t>
      </w:r>
    </w:p>
    <w:p>
      <w:pPr>
        <w:keepNext/>
        <w:spacing w:after="40"/>
        <w:ind w:left="227"/>
      </w:pPr>
      <w:r>
        <w:rPr>
          <w:rFonts w:ascii="Times New Roman" w:hAnsi="Times New Roman"/>
          <w:color w:val="555555"/>
          <w:sz w:val="18"/>
        </w:rPr>
        <w:t>with circles of gopīs  adorned</w:t>
      </w:r>
    </w:p>
    <w:p>
      <w:pPr>
        <w:keepNext/>
        <w:spacing w:after="0"/>
        <w:ind w:left="227"/>
      </w:pPr>
      <w:r>
        <w:rPr>
          <w:rFonts w:ascii="Times New Roman" w:hAnsi="Times New Roman"/>
          <w:i/>
          <w:sz w:val="20"/>
        </w:rPr>
        <w:t>yogeśvareṇa kṛṣṇena</w:t>
      </w:r>
    </w:p>
    <w:p>
      <w:pPr>
        <w:keepNext/>
        <w:spacing w:after="40"/>
        <w:ind w:left="227"/>
      </w:pPr>
      <w:r>
        <w:rPr>
          <w:rFonts w:ascii="Times New Roman" w:hAnsi="Times New Roman"/>
          <w:color w:val="555555"/>
          <w:sz w:val="18"/>
        </w:rPr>
        <w:t>by the Master of yoga  Kṛṣṇa</w:t>
      </w:r>
    </w:p>
    <w:p>
      <w:pPr>
        <w:keepNext/>
        <w:spacing w:after="0"/>
        <w:ind w:left="227"/>
      </w:pPr>
      <w:r>
        <w:rPr>
          <w:rFonts w:ascii="Times New Roman" w:hAnsi="Times New Roman"/>
          <w:i/>
          <w:sz w:val="20"/>
        </w:rPr>
        <w:t>tāsāṁ madhye dvayor dvayoḥ</w:t>
      </w:r>
    </w:p>
    <w:p>
      <w:pPr>
        <w:keepNext/>
        <w:spacing w:after="40"/>
        <w:ind w:left="227"/>
      </w:pPr>
      <w:r>
        <w:rPr>
          <w:rFonts w:ascii="Times New Roman" w:hAnsi="Times New Roman"/>
          <w:color w:val="555555"/>
          <w:sz w:val="18"/>
        </w:rPr>
        <w:t>of them  between  each two</w:t>
      </w:r>
    </w:p>
    <w:p>
      <w:pPr>
        <w:spacing w:before="60"/>
        <w:jc w:val="both"/>
      </w:pPr>
      <w:r>
        <w:rPr>
          <w:b/>
        </w:rPr>
        <w:t xml:space="preserve">72 </w:t>
      </w:r>
      <w:r>
        <w:rPr>
          <w:rFonts w:ascii="Times New Roman" w:hAnsi="Times New Roman"/>
        </w:rPr>
        <w:t>“The festival of the rāsa dance began, adorned with circles of gopīs; Kṛṣṇa, the Master of yoga, stood between each two of them —” (Śrīmad-Bhāgavatam, 10.33.3)</w:t>
      </w:r>
    </w:p>
    <w:p>
      <w:pPr>
        <w:keepNext/>
        <w:spacing w:before="160"/>
        <w:jc w:val="center"/>
      </w:pPr>
      <w:r>
        <w:rPr>
          <w:rFonts w:ascii="Nirmala UI" w:hAnsi="Nirmala UI" w:cs="Nirmala UI"/>
          <w:sz w:val="24"/>
          <w:szCs w:val="24"/>
        </w:rPr>
        <w:t>প্রবিষ্টেন গৃহীতানাং কণ্ঠে স্বনিকটং স্ত্রিয়ঃ ৷</w:t>
        <w:br/>
      </w:r>
      <w:r>
        <w:rPr>
          <w:rFonts w:ascii="Nirmala UI" w:hAnsi="Nirmala UI" w:cs="Nirmala UI"/>
          <w:sz w:val="24"/>
          <w:szCs w:val="24"/>
        </w:rPr>
        <w:t>যং মন্যেরন্নভস্তাবদ্বিমানশতসঙ্কুলম্ ॥ ৭৩ ॥</w:t>
      </w:r>
    </w:p>
    <w:p>
      <w:pPr>
        <w:keepNext/>
        <w:jc w:val="center"/>
      </w:pPr>
      <w:r>
        <w:rPr>
          <w:rFonts w:ascii="Nirmala UI" w:hAnsi="Nirmala UI" w:cs="Nirmala UI"/>
          <w:sz w:val="24"/>
          <w:szCs w:val="24"/>
        </w:rPr>
        <w:t>দিবৌকসাং সদারাণামত্যৌৎসুক্যভৃতাত্মনাম্ ৷</w:t>
        <w:br/>
      </w:r>
      <w:r>
        <w:rPr>
          <w:rFonts w:ascii="Nirmala UI" w:hAnsi="Nirmala UI" w:cs="Nirmala UI"/>
          <w:sz w:val="24"/>
          <w:szCs w:val="24"/>
        </w:rPr>
        <w:t>ততো দুন্দুভয়ো নেদুর্নিপেতুঃ পুষ্পবৃষ্টয়ঃ ॥ ৭৪ ॥</w:t>
      </w:r>
    </w:p>
    <w:p>
      <w:pPr>
        <w:keepNext/>
        <w:spacing w:after="0"/>
        <w:ind w:left="227"/>
      </w:pPr>
      <w:r>
        <w:rPr>
          <w:rFonts w:ascii="Times New Roman" w:hAnsi="Times New Roman"/>
          <w:i/>
          <w:sz w:val="20"/>
        </w:rPr>
        <w:t>praviṣṭena gṛhītānāṁ</w:t>
      </w:r>
    </w:p>
    <w:p>
      <w:pPr>
        <w:keepNext/>
        <w:spacing w:after="40"/>
        <w:ind w:left="227"/>
      </w:pPr>
      <w:r>
        <w:rPr>
          <w:rFonts w:ascii="Times New Roman" w:hAnsi="Times New Roman"/>
          <w:color w:val="555555"/>
          <w:sz w:val="18"/>
        </w:rPr>
        <w:t>having entered,  of those embraced</w:t>
      </w:r>
    </w:p>
    <w:p>
      <w:pPr>
        <w:keepNext/>
        <w:spacing w:after="0"/>
        <w:ind w:left="227"/>
      </w:pPr>
      <w:r>
        <w:rPr>
          <w:rFonts w:ascii="Times New Roman" w:hAnsi="Times New Roman"/>
          <w:i/>
          <w:sz w:val="20"/>
        </w:rPr>
        <w:t>kaṇṭhe sva-nikaṭaṁ striyaḥ</w:t>
      </w:r>
    </w:p>
    <w:p>
      <w:pPr>
        <w:keepNext/>
        <w:spacing w:after="40"/>
        <w:ind w:left="227"/>
      </w:pPr>
      <w:r>
        <w:rPr>
          <w:rFonts w:ascii="Times New Roman" w:hAnsi="Times New Roman"/>
          <w:color w:val="555555"/>
          <w:sz w:val="18"/>
        </w:rPr>
        <w:t>by the neck,  beside her  the women</w:t>
      </w:r>
    </w:p>
    <w:p>
      <w:pPr>
        <w:keepNext/>
        <w:spacing w:after="0"/>
        <w:ind w:left="227"/>
      </w:pPr>
      <w:r>
        <w:rPr>
          <w:rFonts w:ascii="Times New Roman" w:hAnsi="Times New Roman"/>
          <w:i/>
          <w:sz w:val="20"/>
        </w:rPr>
        <w:t>yaṁ manyeran nabhas tāvad</w:t>
      </w:r>
    </w:p>
    <w:p>
      <w:pPr>
        <w:keepNext/>
        <w:spacing w:after="40"/>
        <w:ind w:left="227"/>
      </w:pPr>
      <w:r>
        <w:rPr>
          <w:rFonts w:ascii="Times New Roman" w:hAnsi="Times New Roman"/>
          <w:color w:val="555555"/>
          <w:sz w:val="18"/>
        </w:rPr>
        <w:t>whom  would think;  the sky  at once</w:t>
      </w:r>
    </w:p>
    <w:p>
      <w:pPr>
        <w:keepNext/>
        <w:spacing w:after="0"/>
        <w:ind w:left="227"/>
      </w:pPr>
      <w:r>
        <w:rPr>
          <w:rFonts w:ascii="Times New Roman" w:hAnsi="Times New Roman"/>
          <w:i/>
          <w:sz w:val="20"/>
        </w:rPr>
        <w:t>vimāna-śata-saṅkulam</w:t>
      </w:r>
    </w:p>
    <w:p>
      <w:pPr>
        <w:keepNext/>
        <w:spacing w:after="40"/>
        <w:ind w:left="227"/>
      </w:pPr>
      <w:r>
        <w:rPr>
          <w:rFonts w:ascii="Times New Roman" w:hAnsi="Times New Roman"/>
          <w:color w:val="555555"/>
          <w:sz w:val="18"/>
        </w:rPr>
        <w:t>with hundreds of celestial cars  crowded</w:t>
      </w:r>
    </w:p>
    <w:p>
      <w:pPr>
        <w:keepNext/>
        <w:spacing w:after="0"/>
        <w:ind w:left="227"/>
      </w:pPr>
      <w:r>
        <w:rPr>
          <w:rFonts w:ascii="Times New Roman" w:hAnsi="Times New Roman"/>
          <w:i/>
          <w:sz w:val="20"/>
        </w:rPr>
        <w:t>divaukasāṁ sa-dārāṇām</w:t>
      </w:r>
    </w:p>
    <w:p>
      <w:pPr>
        <w:keepNext/>
        <w:spacing w:after="40"/>
        <w:ind w:left="227"/>
      </w:pPr>
      <w:r>
        <w:rPr>
          <w:rFonts w:ascii="Times New Roman" w:hAnsi="Times New Roman"/>
          <w:color w:val="555555"/>
          <w:sz w:val="18"/>
        </w:rPr>
        <w:t>of the gods  with their wives</w:t>
      </w:r>
    </w:p>
    <w:p>
      <w:pPr>
        <w:keepNext/>
        <w:spacing w:after="0"/>
        <w:ind w:left="227"/>
      </w:pPr>
      <w:r>
        <w:rPr>
          <w:rFonts w:ascii="Times New Roman" w:hAnsi="Times New Roman"/>
          <w:i/>
          <w:sz w:val="20"/>
        </w:rPr>
        <w:t>atyautsukya-bhṛtātmanām</w:t>
      </w:r>
    </w:p>
    <w:p>
      <w:pPr>
        <w:keepNext/>
        <w:spacing w:after="40"/>
        <w:ind w:left="227"/>
      </w:pPr>
      <w:r>
        <w:rPr>
          <w:rFonts w:ascii="Times New Roman" w:hAnsi="Times New Roman"/>
          <w:color w:val="555555"/>
          <w:sz w:val="18"/>
        </w:rPr>
        <w:t>with intense  eagerness  filled in mind</w:t>
      </w:r>
    </w:p>
    <w:p>
      <w:pPr>
        <w:keepNext/>
        <w:spacing w:after="0"/>
        <w:ind w:left="227"/>
      </w:pPr>
      <w:r>
        <w:rPr>
          <w:rFonts w:ascii="Times New Roman" w:hAnsi="Times New Roman"/>
          <w:i/>
          <w:sz w:val="20"/>
        </w:rPr>
        <w:t>tato dundubhayo nedur</w:t>
      </w:r>
    </w:p>
    <w:p>
      <w:pPr>
        <w:keepNext/>
        <w:spacing w:after="40"/>
        <w:ind w:left="227"/>
      </w:pPr>
      <w:r>
        <w:rPr>
          <w:rFonts w:ascii="Times New Roman" w:hAnsi="Times New Roman"/>
          <w:color w:val="555555"/>
          <w:sz w:val="18"/>
        </w:rPr>
        <w:t>then  the drums  sounded</w:t>
      </w:r>
    </w:p>
    <w:p>
      <w:pPr>
        <w:keepNext/>
        <w:spacing w:after="0"/>
        <w:ind w:left="227"/>
      </w:pPr>
      <w:r>
        <w:rPr>
          <w:rFonts w:ascii="Times New Roman" w:hAnsi="Times New Roman"/>
          <w:i/>
          <w:sz w:val="20"/>
        </w:rPr>
        <w:t>nipetuḥ puṣpa-vṛṣṭayaḥ</w:t>
      </w:r>
    </w:p>
    <w:p>
      <w:pPr>
        <w:keepNext/>
        <w:spacing w:after="40"/>
        <w:ind w:left="227"/>
      </w:pPr>
      <w:r>
        <w:rPr>
          <w:rFonts w:ascii="Times New Roman" w:hAnsi="Times New Roman"/>
          <w:color w:val="555555"/>
          <w:sz w:val="18"/>
        </w:rPr>
        <w:t>fell  showers of flowers</w:t>
      </w:r>
    </w:p>
    <w:p>
      <w:pPr>
        <w:spacing w:before="60"/>
        <w:jc w:val="both"/>
      </w:pPr>
      <w:r>
        <w:rPr>
          <w:b/>
        </w:rPr>
        <w:t xml:space="preserve">73–74 </w:t>
      </w:r>
      <w:r>
        <w:rPr>
          <w:rFonts w:ascii="Times New Roman" w:hAnsi="Times New Roman"/>
        </w:rPr>
        <w:t>“— having entered between them and embraced each by the neck, so that every girl thought Him beside her alone. At once the sky was crowded with hundreds of celestial cars of the gods and their wives, their hearts filled with intense eagerness. Then the drums sounded and showers of flowers fell.” (Śrīmad-Bhāgavatam, 10.33.3–4)</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Śrī Kṛṣṇa, the master of mystic power (*yogeśvara*), by His inconceivable potency manifested a form of Himself between every two gopīs. Adorned by the circle of gopīs, He began the festival of the *rāsa*. When He had entered among them in this way, the gopīs felt that Śrī Kṛṣṇa was embracing them, His arm about their necks. At that moment the gods and their wives appeared in the sky, having come eagerly on hundreds of chariots. Then kettledrums sounded and a rain of flowers began to fall.</w:t>
      </w:r>
    </w:p>
    <w:p>
      <w:pPr>
        <w:jc w:val="both"/>
      </w:pPr>
      <w:r>
        <w:rPr>
          <w:b/>
          <w:i/>
          <w:sz w:val="20"/>
        </w:rPr>
        <w:t xml:space="preserve">Anubhāṣya. </w:t>
      </w:r>
      <w:r>
        <w:rPr>
          <w:rFonts w:ascii="Times New Roman" w:hAnsi="Times New Roman"/>
          <w:b/>
          <w:sz w:val="20"/>
        </w:rPr>
        <w:t>tāsām</w:t>
      </w:r>
      <w:r>
        <w:rPr>
          <w:rFonts w:ascii="Times New Roman" w:hAnsi="Times New Roman"/>
          <w:sz w:val="20"/>
        </w:rPr>
        <w:t xml:space="preserve"> (of them, standing in a circle) </w:t>
      </w:r>
      <w:r>
        <w:rPr>
          <w:rFonts w:ascii="Times New Roman" w:hAnsi="Times New Roman"/>
          <w:b/>
          <w:sz w:val="20"/>
        </w:rPr>
        <w:t>dvayor dvayor madhye</w:t>
      </w:r>
      <w:r>
        <w:rPr>
          <w:rFonts w:ascii="Times New Roman" w:hAnsi="Times New Roman"/>
          <w:sz w:val="20"/>
        </w:rPr>
        <w:t xml:space="preserve"> (between each two) </w:t>
      </w:r>
      <w:r>
        <w:rPr>
          <w:rFonts w:ascii="Times New Roman" w:hAnsi="Times New Roman"/>
          <w:b/>
          <w:sz w:val="20"/>
        </w:rPr>
        <w:t>praviṣṭena</w:t>
      </w:r>
      <w:r>
        <w:rPr>
          <w:rFonts w:ascii="Times New Roman" w:hAnsi="Times New Roman"/>
          <w:sz w:val="20"/>
        </w:rPr>
        <w:t xml:space="preserve"> (by Him who entered in a separate form) </w:t>
      </w:r>
      <w:r>
        <w:rPr>
          <w:rFonts w:ascii="Times New Roman" w:hAnsi="Times New Roman"/>
          <w:b/>
          <w:sz w:val="20"/>
        </w:rPr>
        <w:t>yam</w:t>
      </w:r>
      <w:r>
        <w:rPr>
          <w:rFonts w:ascii="Times New Roman" w:hAnsi="Times New Roman"/>
          <w:sz w:val="20"/>
        </w:rPr>
        <w:t xml:space="preserve"> (Śrī Kṛṣṇa, whom) </w:t>
      </w:r>
      <w:r>
        <w:rPr>
          <w:rFonts w:ascii="Times New Roman" w:hAnsi="Times New Roman"/>
          <w:b/>
          <w:sz w:val="20"/>
        </w:rPr>
        <w:t>sva-nikaṭam</w:t>
      </w:r>
      <w:r>
        <w:rPr>
          <w:rFonts w:ascii="Times New Roman" w:hAnsi="Times New Roman"/>
          <w:sz w:val="20"/>
        </w:rPr>
        <w:t xml:space="preserve"> (as being close to herself [that is, “He has embraced me alone”]) </w:t>
      </w:r>
      <w:r>
        <w:rPr>
          <w:rFonts w:ascii="Times New Roman" w:hAnsi="Times New Roman"/>
          <w:b/>
          <w:sz w:val="20"/>
        </w:rPr>
        <w:t>manyeran</w:t>
      </w:r>
      <w:r>
        <w:rPr>
          <w:rFonts w:ascii="Times New Roman" w:hAnsi="Times New Roman"/>
          <w:sz w:val="20"/>
        </w:rPr>
        <w:t xml:space="preserve"> (they thought) </w:t>
      </w:r>
      <w:r>
        <w:rPr>
          <w:rFonts w:ascii="Times New Roman" w:hAnsi="Times New Roman"/>
          <w:b/>
          <w:sz w:val="20"/>
        </w:rPr>
        <w:t>yogeśvareṇa</w:t>
      </w:r>
      <w:r>
        <w:rPr>
          <w:rFonts w:ascii="Times New Roman" w:hAnsi="Times New Roman"/>
          <w:sz w:val="20"/>
        </w:rPr>
        <w:t xml:space="preserve"> (by that Kṛṣṇa) </w:t>
      </w:r>
      <w:r>
        <w:rPr>
          <w:rFonts w:ascii="Times New Roman" w:hAnsi="Times New Roman"/>
          <w:b/>
          <w:sz w:val="20"/>
        </w:rPr>
        <w:t>kaṇṭhe gṛhītānām</w:t>
      </w:r>
      <w:r>
        <w:rPr>
          <w:rFonts w:ascii="Times New Roman" w:hAnsi="Times New Roman"/>
          <w:sz w:val="20"/>
        </w:rPr>
        <w:t xml:space="preserve"> (of those embraced at the neck from both sides) </w:t>
      </w:r>
      <w:r>
        <w:rPr>
          <w:rFonts w:ascii="Times New Roman" w:hAnsi="Times New Roman"/>
          <w:b/>
          <w:sz w:val="20"/>
        </w:rPr>
        <w:t>gopī-maṇḍala-maṇḍitaḥ</w:t>
      </w:r>
      <w:r>
        <w:rPr>
          <w:rFonts w:ascii="Times New Roman" w:hAnsi="Times New Roman"/>
          <w:sz w:val="20"/>
        </w:rPr>
        <w:t xml:space="preserve"> (adorned by the circle of gopīs) </w:t>
      </w:r>
      <w:r>
        <w:rPr>
          <w:rFonts w:ascii="Times New Roman" w:hAnsi="Times New Roman"/>
          <w:b/>
          <w:sz w:val="20"/>
        </w:rPr>
        <w:t>rāsotsavaḥ sampravṛttaḥ</w:t>
      </w:r>
      <w:r>
        <w:rPr>
          <w:rFonts w:ascii="Times New Roman" w:hAnsi="Times New Roman"/>
          <w:sz w:val="20"/>
        </w:rPr>
        <w:t xml:space="preserve"> (the festival of the *rāsa* began) </w:t>
      </w:r>
      <w:r>
        <w:rPr>
          <w:rFonts w:ascii="Times New Roman" w:hAnsi="Times New Roman"/>
          <w:b/>
          <w:sz w:val="20"/>
        </w:rPr>
        <w:t>tāvat</w:t>
      </w:r>
      <w:r>
        <w:rPr>
          <w:rFonts w:ascii="Times New Roman" w:hAnsi="Times New Roman"/>
          <w:sz w:val="20"/>
        </w:rPr>
        <w:t xml:space="preserve"> (at that very moment) </w:t>
      </w:r>
      <w:r>
        <w:rPr>
          <w:rFonts w:ascii="Times New Roman" w:hAnsi="Times New Roman"/>
          <w:b/>
          <w:sz w:val="20"/>
        </w:rPr>
        <w:t>atyautsukya-bhṛtātmanām</w:t>
      </w:r>
      <w:r>
        <w:rPr>
          <w:rFonts w:ascii="Times New Roman" w:hAnsi="Times New Roman"/>
          <w:sz w:val="20"/>
        </w:rPr>
        <w:t xml:space="preserve"> (of those whose minds were deeply stirred by longing to see) </w:t>
      </w:r>
      <w:r>
        <w:rPr>
          <w:rFonts w:ascii="Times New Roman" w:hAnsi="Times New Roman"/>
          <w:b/>
          <w:sz w:val="20"/>
        </w:rPr>
        <w:t>sa-dārāṇām</w:t>
      </w:r>
      <w:r>
        <w:rPr>
          <w:rFonts w:ascii="Times New Roman" w:hAnsi="Times New Roman"/>
          <w:sz w:val="20"/>
        </w:rPr>
        <w:t xml:space="preserve"> (with their wives) </w:t>
      </w:r>
      <w:r>
        <w:rPr>
          <w:rFonts w:ascii="Times New Roman" w:hAnsi="Times New Roman"/>
          <w:b/>
          <w:sz w:val="20"/>
        </w:rPr>
        <w:t>divaukasām</w:t>
      </w:r>
      <w:r>
        <w:rPr>
          <w:rFonts w:ascii="Times New Roman" w:hAnsi="Times New Roman"/>
          <w:sz w:val="20"/>
        </w:rPr>
        <w:t xml:space="preserve"> (of the gods) </w:t>
      </w:r>
      <w:r>
        <w:rPr>
          <w:rFonts w:ascii="Times New Roman" w:hAnsi="Times New Roman"/>
          <w:b/>
          <w:sz w:val="20"/>
        </w:rPr>
        <w:t>vimāna-śata-saṅkulam</w:t>
      </w:r>
      <w:r>
        <w:rPr>
          <w:rFonts w:ascii="Times New Roman" w:hAnsi="Times New Roman"/>
          <w:sz w:val="20"/>
        </w:rPr>
        <w:t xml:space="preserve"> (full, filled, crowded with hundreds of aerial chariots) </w:t>
      </w:r>
      <w:r>
        <w:rPr>
          <w:rFonts w:ascii="Times New Roman" w:hAnsi="Times New Roman"/>
          <w:b/>
          <w:sz w:val="20"/>
        </w:rPr>
        <w:t>abhavat</w:t>
      </w:r>
      <w:r>
        <w:rPr>
          <w:rFonts w:ascii="Times New Roman" w:hAnsi="Times New Roman"/>
          <w:sz w:val="20"/>
        </w:rPr>
        <w:t xml:space="preserve"> ([the sky] became) </w:t>
      </w:r>
      <w:r>
        <w:rPr>
          <w:rFonts w:ascii="Times New Roman" w:hAnsi="Times New Roman"/>
          <w:b/>
          <w:sz w:val="20"/>
        </w:rPr>
        <w:t>tataḥ dundubhayo nedur nipetuḥ puṣpa-vṛṣṭayaḥ</w:t>
      </w:r>
      <w:r>
        <w:rPr>
          <w:rFonts w:ascii="Times New Roman" w:hAnsi="Times New Roman"/>
          <w:sz w:val="20"/>
        </w:rPr>
        <w:t xml:space="preserve"> (then kettledrums sounded and showers of flowers fell).</w:t>
      </w:r>
    </w:p>
    <w:p>
      <w:pPr>
        <w:keepNext/>
        <w:spacing w:before="160"/>
        <w:jc w:val="center"/>
      </w:pPr>
      <w:r>
        <w:rPr>
          <w:rFonts w:ascii="Times New Roman" w:hAnsi="Times New Roman"/>
          <w:i/>
          <w:sz w:val="21"/>
        </w:rPr>
        <w:t>(*Laghu-bhāgavatāmṛta*, first part, 1.21)</w:t>
      </w:r>
    </w:p>
    <w:p>
      <w:pPr>
        <w:keepNext/>
        <w:jc w:val="center"/>
      </w:pPr>
      <w:r>
        <w:rPr>
          <w:rFonts w:ascii="Nirmala UI" w:hAnsi="Nirmala UI" w:cs="Nirmala UI"/>
          <w:sz w:val="24"/>
          <w:szCs w:val="24"/>
        </w:rPr>
        <w:t>অনেকত্র প্রকটতা রূপস্যৈকস্য যৈকদা ৷</w:t>
        <w:br/>
      </w:r>
      <w:r>
        <w:rPr>
          <w:rFonts w:ascii="Nirmala UI" w:hAnsi="Nirmala UI" w:cs="Nirmala UI"/>
          <w:sz w:val="24"/>
          <w:szCs w:val="24"/>
        </w:rPr>
        <w:t>সর্ব্বথা তৎস্বরূপৈব স প্রকাশ ইতীর্য্যতে ॥ ৭৫ ॥</w:t>
      </w:r>
    </w:p>
    <w:p>
      <w:pPr>
        <w:keepNext/>
        <w:spacing w:after="0"/>
        <w:ind w:left="227"/>
      </w:pPr>
      <w:r>
        <w:rPr>
          <w:rFonts w:ascii="Times New Roman" w:hAnsi="Times New Roman"/>
          <w:i/>
          <w:sz w:val="20"/>
        </w:rPr>
        <w:t>anekatra prakaṭatā</w:t>
      </w:r>
    </w:p>
    <w:p>
      <w:pPr>
        <w:keepNext/>
        <w:spacing w:after="40"/>
        <w:ind w:left="227"/>
      </w:pPr>
      <w:r>
        <w:rPr>
          <w:rFonts w:ascii="Times New Roman" w:hAnsi="Times New Roman"/>
          <w:color w:val="555555"/>
          <w:sz w:val="18"/>
        </w:rPr>
        <w:t>in many places  manifestation</w:t>
      </w:r>
    </w:p>
    <w:p>
      <w:pPr>
        <w:keepNext/>
        <w:spacing w:after="0"/>
        <w:ind w:left="227"/>
      </w:pPr>
      <w:r>
        <w:rPr>
          <w:rFonts w:ascii="Times New Roman" w:hAnsi="Times New Roman"/>
          <w:i/>
          <w:sz w:val="20"/>
        </w:rPr>
        <w:t>rūpasyaikasya yaikadā</w:t>
      </w:r>
    </w:p>
    <w:p>
      <w:pPr>
        <w:keepNext/>
        <w:spacing w:after="40"/>
        <w:ind w:left="227"/>
      </w:pPr>
      <w:r>
        <w:rPr>
          <w:rFonts w:ascii="Times New Roman" w:hAnsi="Times New Roman"/>
          <w:color w:val="555555"/>
          <w:sz w:val="18"/>
        </w:rPr>
        <w:t>of form  one  which  at one time</w:t>
      </w:r>
    </w:p>
    <w:p>
      <w:pPr>
        <w:keepNext/>
        <w:spacing w:after="0"/>
        <w:ind w:left="227"/>
      </w:pPr>
      <w:r>
        <w:rPr>
          <w:rFonts w:ascii="Times New Roman" w:hAnsi="Times New Roman"/>
          <w:i/>
          <w:sz w:val="20"/>
        </w:rPr>
        <w:t>sarvathā tat-svarūpaiva</w:t>
      </w:r>
    </w:p>
    <w:p>
      <w:pPr>
        <w:keepNext/>
        <w:spacing w:after="40"/>
        <w:ind w:left="227"/>
      </w:pPr>
      <w:r>
        <w:rPr>
          <w:rFonts w:ascii="Times New Roman" w:hAnsi="Times New Roman"/>
          <w:color w:val="555555"/>
          <w:sz w:val="18"/>
        </w:rPr>
        <w:t>in every way  identical in nature</w:t>
      </w:r>
    </w:p>
    <w:p>
      <w:pPr>
        <w:keepNext/>
        <w:spacing w:after="0"/>
        <w:ind w:left="227"/>
      </w:pPr>
      <w:r>
        <w:rPr>
          <w:rFonts w:ascii="Times New Roman" w:hAnsi="Times New Roman"/>
          <w:i/>
          <w:sz w:val="20"/>
        </w:rPr>
        <w:t>sa prakāśa itīryate</w:t>
      </w:r>
    </w:p>
    <w:p>
      <w:pPr>
        <w:keepNext/>
        <w:spacing w:after="40"/>
        <w:ind w:left="227"/>
      </w:pPr>
      <w:r>
        <w:rPr>
          <w:rFonts w:ascii="Times New Roman" w:hAnsi="Times New Roman"/>
          <w:color w:val="555555"/>
          <w:sz w:val="18"/>
        </w:rPr>
        <w:t>that  prakāśa  is called</w:t>
      </w:r>
    </w:p>
    <w:p>
      <w:pPr>
        <w:spacing w:before="60"/>
        <w:jc w:val="both"/>
      </w:pPr>
      <w:r>
        <w:rPr>
          <w:b/>
        </w:rPr>
        <w:t xml:space="preserve">75 </w:t>
      </w:r>
      <w:r>
        <w:rPr>
          <w:rFonts w:ascii="Times New Roman" w:hAnsi="Times New Roman"/>
        </w:rPr>
        <w:t>“When one form appears at one time in many places, identical in every way, that is called *prakāśa*.” (Laghu-bhāgavatāmṛta, 1.21)</w:t>
      </w:r>
    </w:p>
    <w:p>
      <w:pPr>
        <w:jc w:val="both"/>
      </w:pPr>
      <w:r>
        <w:rPr>
          <w:b/>
          <w:i/>
          <w:sz w:val="20"/>
        </w:rPr>
        <w:t xml:space="preserve">Amṛta-pravāha-bhāṣya. </w:t>
      </w:r>
      <w:r>
        <w:rPr>
          <w:rFonts w:ascii="Times New Roman" w:hAnsi="Times New Roman"/>
          <w:sz w:val="20"/>
        </w:rPr>
        <w:t>When one form manifests at the same time as many identical forms, this is called *prakāśa*.</w:t>
      </w:r>
    </w:p>
    <w:p>
      <w:pPr>
        <w:jc w:val="both"/>
      </w:pPr>
      <w:r>
        <w:rPr>
          <w:b/>
          <w:i/>
          <w:sz w:val="20"/>
        </w:rPr>
        <w:t xml:space="preserve">Anubhāṣya. </w:t>
      </w:r>
      <w:r>
        <w:rPr>
          <w:rFonts w:ascii="Times New Roman" w:hAnsi="Times New Roman"/>
          <w:b/>
          <w:sz w:val="20"/>
        </w:rPr>
        <w:t>ekadā</w:t>
      </w:r>
      <w:r>
        <w:rPr>
          <w:rFonts w:ascii="Times New Roman" w:hAnsi="Times New Roman"/>
          <w:sz w:val="20"/>
        </w:rPr>
        <w:t xml:space="preserve"> (at one time) </w:t>
      </w:r>
      <w:r>
        <w:rPr>
          <w:rFonts w:ascii="Times New Roman" w:hAnsi="Times New Roman"/>
          <w:b/>
          <w:sz w:val="20"/>
        </w:rPr>
        <w:t>ekasya rūpasya</w:t>
      </w:r>
      <w:r>
        <w:rPr>
          <w:rFonts w:ascii="Times New Roman" w:hAnsi="Times New Roman"/>
          <w:sz w:val="20"/>
        </w:rPr>
        <w:t xml:space="preserve"> (of one form) </w:t>
      </w:r>
      <w:r>
        <w:rPr>
          <w:rFonts w:ascii="Times New Roman" w:hAnsi="Times New Roman"/>
          <w:b/>
          <w:sz w:val="20"/>
        </w:rPr>
        <w:t>yā anekatra prakaṭatā</w:t>
      </w:r>
      <w:r>
        <w:rPr>
          <w:rFonts w:ascii="Times New Roman" w:hAnsi="Times New Roman"/>
          <w:sz w:val="20"/>
        </w:rPr>
        <w:t xml:space="preserve"> (the manifestation in many places) </w:t>
      </w:r>
      <w:r>
        <w:rPr>
          <w:rFonts w:ascii="Times New Roman" w:hAnsi="Times New Roman"/>
          <w:b/>
          <w:sz w:val="20"/>
        </w:rPr>
        <w:t>sarvathā tat-svarūpaiva</w:t>
      </w:r>
      <w:r>
        <w:rPr>
          <w:rFonts w:ascii="Times New Roman" w:hAnsi="Times New Roman"/>
          <w:sz w:val="20"/>
        </w:rPr>
        <w:t xml:space="preserve"> (identical with it in nature in every way, that is, one in shape, qualities, *līlās* and the rest) </w:t>
      </w:r>
      <w:r>
        <w:rPr>
          <w:rFonts w:ascii="Times New Roman" w:hAnsi="Times New Roman"/>
          <w:b/>
          <w:sz w:val="20"/>
        </w:rPr>
        <w:t>sa prakāśa itīryate</w:t>
      </w:r>
      <w:r>
        <w:rPr>
          <w:rFonts w:ascii="Times New Roman" w:hAnsi="Times New Roman"/>
          <w:sz w:val="20"/>
        </w:rPr>
        <w:t xml:space="preserve"> (is called *prakāśa*).</w:t>
      </w:r>
    </w:p>
    <w:p>
      <w:pPr>
        <w:keepNext/>
        <w:spacing w:before="160"/>
        <w:jc w:val="center"/>
      </w:pPr>
      <w:r>
        <w:rPr>
          <w:rFonts w:ascii="Times New Roman" w:hAnsi="Times New Roman"/>
          <w:i/>
          <w:sz w:val="21"/>
        </w:rPr>
        <w:t>The Lord's *vilāsa* (*īśa-vilāsa*) —</w:t>
      </w:r>
    </w:p>
    <w:p>
      <w:pPr>
        <w:keepNext/>
        <w:jc w:val="center"/>
      </w:pPr>
      <w:r>
        <w:rPr>
          <w:rFonts w:ascii="Nirmala UI" w:hAnsi="Nirmala UI" w:cs="Nirmala UI"/>
          <w:sz w:val="24"/>
          <w:szCs w:val="24"/>
        </w:rPr>
        <w:t>একই বিগ্রহ যদি আকারে হয় আন ৷</w:t>
        <w:br/>
      </w:r>
      <w:r>
        <w:rPr>
          <w:rFonts w:ascii="Nirmala UI" w:hAnsi="Nirmala UI" w:cs="Nirmala UI"/>
          <w:sz w:val="24"/>
          <w:szCs w:val="24"/>
        </w:rPr>
        <w:t>অনেক প্রকাশ হয়, ‘বিলাস’ তার নাম ॥ ৭৬ ॥</w:t>
      </w:r>
    </w:p>
    <w:p>
      <w:pPr>
        <w:keepNext/>
        <w:spacing w:after="0"/>
        <w:ind w:left="227"/>
      </w:pPr>
      <w:r>
        <w:rPr>
          <w:rFonts w:ascii="Times New Roman" w:hAnsi="Times New Roman"/>
          <w:i/>
          <w:sz w:val="20"/>
        </w:rPr>
        <w:t>eka-i vigraha yadi ākāre haya āna</w:t>
      </w:r>
    </w:p>
    <w:p>
      <w:pPr>
        <w:keepNext/>
        <w:spacing w:after="40"/>
        <w:ind w:left="227"/>
      </w:pPr>
      <w:r>
        <w:rPr>
          <w:rFonts w:ascii="Times New Roman" w:hAnsi="Times New Roman"/>
          <w:color w:val="555555"/>
          <w:sz w:val="18"/>
        </w:rPr>
        <w:t>one and the same  person  if  in appearance  is  different</w:t>
      </w:r>
    </w:p>
    <w:p>
      <w:pPr>
        <w:keepNext/>
        <w:spacing w:after="0"/>
        <w:ind w:left="227"/>
      </w:pPr>
      <w:r>
        <w:rPr>
          <w:rFonts w:ascii="Times New Roman" w:hAnsi="Times New Roman"/>
          <w:i/>
          <w:sz w:val="20"/>
        </w:rPr>
        <w:t>aneka prakāśa haya, ‘vilāsa’ tāra nāma</w:t>
      </w:r>
    </w:p>
    <w:p>
      <w:pPr>
        <w:keepNext/>
        <w:spacing w:after="40"/>
        <w:ind w:left="227"/>
      </w:pPr>
      <w:r>
        <w:rPr>
          <w:rFonts w:ascii="Times New Roman" w:hAnsi="Times New Roman"/>
          <w:color w:val="555555"/>
          <w:sz w:val="18"/>
        </w:rPr>
        <w:t>many  manifestations  are,  vilāsa  its  name</w:t>
      </w:r>
    </w:p>
    <w:p>
      <w:pPr>
        <w:spacing w:before="60"/>
        <w:jc w:val="both"/>
      </w:pPr>
      <w:r>
        <w:rPr>
          <w:b/>
        </w:rPr>
        <w:t xml:space="preserve">76 </w:t>
      </w:r>
      <w:r>
        <w:rPr>
          <w:rFonts w:ascii="Times New Roman" w:hAnsi="Times New Roman"/>
        </w:rPr>
        <w:t>But when one and the same Person appears in many forms that differ in appearance, that is called *vilāsa*.</w:t>
      </w:r>
    </w:p>
    <w:p>
      <w:pPr>
        <w:keepNext/>
        <w:spacing w:before="160"/>
        <w:jc w:val="center"/>
      </w:pPr>
      <w:r>
        <w:rPr>
          <w:rFonts w:ascii="Times New Roman" w:hAnsi="Times New Roman"/>
          <w:i/>
          <w:sz w:val="21"/>
        </w:rPr>
        <w:t>(*Laghu-bhāgavatāmṛta*, in the description of the *tad-ekātma-rūpa*, 1.15)</w:t>
      </w:r>
    </w:p>
    <w:p>
      <w:pPr>
        <w:keepNext/>
        <w:jc w:val="center"/>
      </w:pPr>
      <w:r>
        <w:rPr>
          <w:rFonts w:ascii="Nirmala UI" w:hAnsi="Nirmala UI" w:cs="Nirmala UI"/>
          <w:sz w:val="24"/>
          <w:szCs w:val="24"/>
        </w:rPr>
        <w:t>স্বরূপমন্যাকারং যত্তস্য ভাতি বিলাসতঃ ৷</w:t>
        <w:br/>
      </w:r>
      <w:r>
        <w:rPr>
          <w:rFonts w:ascii="Nirmala UI" w:hAnsi="Nirmala UI" w:cs="Nirmala UI"/>
          <w:sz w:val="24"/>
          <w:szCs w:val="24"/>
        </w:rPr>
        <w:t>প্রায়েণাত্মসমং শক্ত্যা স বিলাসো নিগদ্যতে ॥ ৭৭ ॥</w:t>
      </w:r>
    </w:p>
    <w:p>
      <w:pPr>
        <w:keepNext/>
        <w:spacing w:after="0"/>
        <w:ind w:left="227"/>
      </w:pPr>
      <w:r>
        <w:rPr>
          <w:rFonts w:ascii="Times New Roman" w:hAnsi="Times New Roman"/>
          <w:i/>
          <w:sz w:val="20"/>
        </w:rPr>
        <w:t>svarūpam anyākāraṁ yat</w:t>
      </w:r>
    </w:p>
    <w:p>
      <w:pPr>
        <w:keepNext/>
        <w:spacing w:after="40"/>
        <w:ind w:left="227"/>
      </w:pPr>
      <w:r>
        <w:rPr>
          <w:rFonts w:ascii="Times New Roman" w:hAnsi="Times New Roman"/>
          <w:color w:val="555555"/>
          <w:sz w:val="18"/>
        </w:rPr>
        <w:t>His own form  of different shape  which</w:t>
      </w:r>
    </w:p>
    <w:p>
      <w:pPr>
        <w:keepNext/>
        <w:spacing w:after="0"/>
        <w:ind w:left="227"/>
      </w:pPr>
      <w:r>
        <w:rPr>
          <w:rFonts w:ascii="Times New Roman" w:hAnsi="Times New Roman"/>
          <w:i/>
          <w:sz w:val="20"/>
        </w:rPr>
        <w:t>tasya bhāti vilāsataḥ</w:t>
      </w:r>
    </w:p>
    <w:p>
      <w:pPr>
        <w:keepNext/>
        <w:spacing w:after="40"/>
        <w:ind w:left="227"/>
      </w:pPr>
      <w:r>
        <w:rPr>
          <w:rFonts w:ascii="Times New Roman" w:hAnsi="Times New Roman"/>
          <w:color w:val="555555"/>
          <w:sz w:val="18"/>
        </w:rPr>
        <w:t>of Him  appears  for pastimes</w:t>
      </w:r>
    </w:p>
    <w:p>
      <w:pPr>
        <w:keepNext/>
        <w:spacing w:after="0"/>
        <w:ind w:left="227"/>
      </w:pPr>
      <w:r>
        <w:rPr>
          <w:rFonts w:ascii="Times New Roman" w:hAnsi="Times New Roman"/>
          <w:i/>
          <w:sz w:val="20"/>
        </w:rPr>
        <w:t>prāyeṇātma-samaṁ śaktyā</w:t>
      </w:r>
    </w:p>
    <w:p>
      <w:pPr>
        <w:keepNext/>
        <w:spacing w:after="40"/>
        <w:ind w:left="227"/>
      </w:pPr>
      <w:r>
        <w:rPr>
          <w:rFonts w:ascii="Times New Roman" w:hAnsi="Times New Roman"/>
          <w:color w:val="555555"/>
          <w:sz w:val="18"/>
        </w:rPr>
        <w:t>almost  equal to Him  by His potency</w:t>
      </w:r>
    </w:p>
    <w:p>
      <w:pPr>
        <w:keepNext/>
        <w:spacing w:after="0"/>
        <w:ind w:left="227"/>
      </w:pPr>
      <w:r>
        <w:rPr>
          <w:rFonts w:ascii="Times New Roman" w:hAnsi="Times New Roman"/>
          <w:i/>
          <w:sz w:val="20"/>
        </w:rPr>
        <w:t>sa vilāso nigadyate</w:t>
      </w:r>
    </w:p>
    <w:p>
      <w:pPr>
        <w:keepNext/>
        <w:spacing w:after="40"/>
        <w:ind w:left="227"/>
      </w:pPr>
      <w:r>
        <w:rPr>
          <w:rFonts w:ascii="Times New Roman" w:hAnsi="Times New Roman"/>
          <w:color w:val="555555"/>
          <w:sz w:val="18"/>
        </w:rPr>
        <w:t>that  vilāsa  is called</w:t>
      </w:r>
    </w:p>
    <w:p>
      <w:pPr>
        <w:spacing w:before="60"/>
        <w:jc w:val="both"/>
      </w:pPr>
      <w:r>
        <w:rPr>
          <w:b/>
        </w:rPr>
        <w:t xml:space="preserve">77 </w:t>
      </w:r>
      <w:r>
        <w:rPr>
          <w:rFonts w:ascii="Times New Roman" w:hAnsi="Times New Roman"/>
        </w:rPr>
        <w:t>“When by His potency His own form appears for His pastimes in a different shape, almost equal to Him, it is called *vilāsa*.” (Laghu-bhāgavatāmṛta, 1.15)</w:t>
      </w:r>
    </w:p>
    <w:p>
      <w:pPr>
        <w:jc w:val="both"/>
      </w:pPr>
      <w:r>
        <w:rPr>
          <w:b/>
          <w:i/>
          <w:sz w:val="20"/>
        </w:rPr>
        <w:t xml:space="preserve">Amṛta-pravāha-bhāṣya. </w:t>
      </w:r>
      <w:r>
        <w:rPr>
          <w:rFonts w:ascii="Times New Roman" w:hAnsi="Times New Roman"/>
          <w:sz w:val="20"/>
        </w:rPr>
        <w:t>When, in the play of His inconceivable potency, His own form appears in another shape, almost like Himself, it is called *vilāsa*.</w:t>
      </w:r>
    </w:p>
    <w:p>
      <w:pPr>
        <w:jc w:val="both"/>
      </w:pPr>
      <w:r>
        <w:rPr>
          <w:b/>
          <w:i/>
          <w:sz w:val="20"/>
        </w:rPr>
        <w:t xml:space="preserve">Anubhāṣya. </w:t>
      </w:r>
      <w:r>
        <w:rPr>
          <w:rFonts w:ascii="Times New Roman" w:hAnsi="Times New Roman"/>
          <w:b/>
          <w:sz w:val="20"/>
        </w:rPr>
        <w:t>tasya</w:t>
      </w:r>
      <w:r>
        <w:rPr>
          <w:rFonts w:ascii="Times New Roman" w:hAnsi="Times New Roman"/>
          <w:sz w:val="20"/>
        </w:rPr>
        <w:t xml:space="preserve"> (of the original form) </w:t>
      </w:r>
      <w:r>
        <w:rPr>
          <w:rFonts w:ascii="Times New Roman" w:hAnsi="Times New Roman"/>
          <w:b/>
          <w:sz w:val="20"/>
        </w:rPr>
        <w:t>yat svarūpam anyākāram</w:t>
      </w:r>
      <w:r>
        <w:rPr>
          <w:rFonts w:ascii="Times New Roman" w:hAnsi="Times New Roman"/>
          <w:sz w:val="20"/>
        </w:rPr>
        <w:t xml:space="preserve"> (a *svarūpa* different in shape, that is, with a different arrangement of the limbs) </w:t>
      </w:r>
      <w:r>
        <w:rPr>
          <w:rFonts w:ascii="Times New Roman" w:hAnsi="Times New Roman"/>
          <w:b/>
          <w:sz w:val="20"/>
        </w:rPr>
        <w:t>vilāsataḥ</w:t>
      </w:r>
      <w:r>
        <w:rPr>
          <w:rFonts w:ascii="Times New Roman" w:hAnsi="Times New Roman"/>
          <w:sz w:val="20"/>
        </w:rPr>
        <w:t xml:space="preserve"> (through a particular *līlā*) </w:t>
      </w:r>
      <w:r>
        <w:rPr>
          <w:rFonts w:ascii="Times New Roman" w:hAnsi="Times New Roman"/>
          <w:b/>
          <w:sz w:val="20"/>
        </w:rPr>
        <w:t>prāyeṇa</w:t>
      </w:r>
      <w:r>
        <w:rPr>
          <w:rFonts w:ascii="Times New Roman" w:hAnsi="Times New Roman"/>
          <w:sz w:val="20"/>
        </w:rPr>
        <w:t xml:space="preserve"> (less or greater in certain qualities) </w:t>
      </w:r>
      <w:r>
        <w:rPr>
          <w:rFonts w:ascii="Times New Roman" w:hAnsi="Times New Roman"/>
          <w:b/>
          <w:sz w:val="20"/>
        </w:rPr>
        <w:t>ātma-samam</w:t>
      </w:r>
      <w:r>
        <w:rPr>
          <w:rFonts w:ascii="Times New Roman" w:hAnsi="Times New Roman"/>
          <w:sz w:val="20"/>
        </w:rPr>
        <w:t xml:space="preserve"> (like its own original form) </w:t>
      </w:r>
      <w:r>
        <w:rPr>
          <w:rFonts w:ascii="Times New Roman" w:hAnsi="Times New Roman"/>
          <w:b/>
          <w:sz w:val="20"/>
        </w:rPr>
        <w:t>śaktyā bhāti</w:t>
      </w:r>
      <w:r>
        <w:rPr>
          <w:rFonts w:ascii="Times New Roman" w:hAnsi="Times New Roman"/>
          <w:sz w:val="20"/>
        </w:rPr>
        <w:t xml:space="preserve"> (appears by potency) </w:t>
      </w:r>
      <w:r>
        <w:rPr>
          <w:rFonts w:ascii="Times New Roman" w:hAnsi="Times New Roman"/>
          <w:b/>
          <w:sz w:val="20"/>
        </w:rPr>
        <w:t>sa vilāso nigadyate</w:t>
      </w:r>
      <w:r>
        <w:rPr>
          <w:rFonts w:ascii="Times New Roman" w:hAnsi="Times New Roman"/>
          <w:sz w:val="20"/>
        </w:rPr>
        <w:t xml:space="preserve"> (is called *vilāsa*).</w:t>
      </w:r>
    </w:p>
    <w:p>
      <w:pPr>
        <w:keepNext/>
        <w:spacing w:before="160"/>
        <w:jc w:val="center"/>
      </w:pPr>
      <w:r>
        <w:rPr>
          <w:rFonts w:ascii="Nirmala UI" w:hAnsi="Nirmala UI" w:cs="Nirmala UI"/>
          <w:sz w:val="24"/>
          <w:szCs w:val="24"/>
        </w:rPr>
        <w:t>যৈছে বলদেব, পরব্যোমে নারায়ণ ৷</w:t>
        <w:br/>
      </w:r>
      <w:r>
        <w:rPr>
          <w:rFonts w:ascii="Nirmala UI" w:hAnsi="Nirmala UI" w:cs="Nirmala UI"/>
          <w:sz w:val="24"/>
          <w:szCs w:val="24"/>
        </w:rPr>
        <w:t>যৈছে বাসুদেব প্রদ্যুম্নাদি সঙ্কর্ষণ ॥ ৭৮ ॥</w:t>
      </w:r>
    </w:p>
    <w:p>
      <w:pPr>
        <w:keepNext/>
        <w:spacing w:after="0"/>
        <w:ind w:left="227"/>
      </w:pPr>
      <w:r>
        <w:rPr>
          <w:rFonts w:ascii="Times New Roman" w:hAnsi="Times New Roman"/>
          <w:i/>
          <w:sz w:val="20"/>
        </w:rPr>
        <w:t>yaiche baladeva, paravyome nārāyaṇa</w:t>
      </w:r>
    </w:p>
    <w:p>
      <w:pPr>
        <w:keepNext/>
        <w:spacing w:after="40"/>
        <w:ind w:left="227"/>
      </w:pPr>
      <w:r>
        <w:rPr>
          <w:rFonts w:ascii="Times New Roman" w:hAnsi="Times New Roman"/>
          <w:color w:val="555555"/>
          <w:sz w:val="18"/>
        </w:rPr>
        <w:t>as  Baladeva,  in the spiritual sky  Nārāyaṇa</w:t>
      </w:r>
    </w:p>
    <w:p>
      <w:pPr>
        <w:keepNext/>
        <w:spacing w:after="0"/>
        <w:ind w:left="227"/>
      </w:pPr>
      <w:r>
        <w:rPr>
          <w:rFonts w:ascii="Times New Roman" w:hAnsi="Times New Roman"/>
          <w:i/>
          <w:sz w:val="20"/>
        </w:rPr>
        <w:t>yaiche vāsudeva pradyumnādi saṅkarṣaṇa</w:t>
      </w:r>
    </w:p>
    <w:p>
      <w:pPr>
        <w:keepNext/>
        <w:spacing w:after="40"/>
        <w:ind w:left="227"/>
      </w:pPr>
      <w:r>
        <w:rPr>
          <w:rFonts w:ascii="Times New Roman" w:hAnsi="Times New Roman"/>
          <w:color w:val="555555"/>
          <w:sz w:val="18"/>
        </w:rPr>
        <w:t>as  Vāsudeva,  Pradyumna and others,  Saṅkarṣaṇa</w:t>
      </w:r>
    </w:p>
    <w:p>
      <w:pPr>
        <w:spacing w:before="60"/>
        <w:jc w:val="both"/>
      </w:pPr>
      <w:r>
        <w:rPr>
          <w:b/>
        </w:rPr>
        <w:t xml:space="preserve">78 </w:t>
      </w:r>
      <w:r>
        <w:rPr>
          <w:rFonts w:ascii="Times New Roman" w:hAnsi="Times New Roman"/>
        </w:rPr>
        <w:t>Examples are Baladeva, Nārāyaṇa in the spiritual sky, and Vāsudeva, Saṅkarṣaṇa, Pradyumna and the others.</w:t>
      </w:r>
    </w:p>
    <w:p>
      <w:pPr>
        <w:jc w:val="both"/>
      </w:pPr>
      <w:r>
        <w:rPr>
          <w:b/>
          <w:i/>
          <w:sz w:val="20"/>
        </w:rPr>
        <w:t xml:space="preserve">Anubhāṣya. </w:t>
      </w:r>
      <w:r>
        <w:rPr>
          <w:rFonts w:ascii="Times New Roman" w:hAnsi="Times New Roman"/>
          <w:sz w:val="20"/>
        </w:rPr>
        <w:t>Baladeva is *svayaṁ-prakāśa*. Nārāyaṇa is *prābhava-vilāsa*.</w:t>
      </w:r>
    </w:p>
    <w:p>
      <w:pPr>
        <w:keepNext/>
        <w:spacing w:before="160"/>
        <w:jc w:val="center"/>
      </w:pPr>
      <w:r>
        <w:rPr>
          <w:rFonts w:ascii="Times New Roman" w:hAnsi="Times New Roman"/>
          <w:i/>
          <w:sz w:val="21"/>
        </w:rPr>
        <w:t>The Lord's potency (*īśa-śakti*) —</w:t>
      </w:r>
    </w:p>
    <w:p>
      <w:pPr>
        <w:keepNext/>
        <w:jc w:val="center"/>
      </w:pPr>
      <w:r>
        <w:rPr>
          <w:rFonts w:ascii="Nirmala UI" w:hAnsi="Nirmala UI" w:cs="Nirmala UI"/>
          <w:sz w:val="24"/>
          <w:szCs w:val="24"/>
        </w:rPr>
        <w:t>ঈশ্বরের শক্তি হয় ত্রিবিধ প্রকার ৷</w:t>
        <w:br/>
      </w:r>
      <w:r>
        <w:rPr>
          <w:rFonts w:ascii="Nirmala UI" w:hAnsi="Nirmala UI" w:cs="Nirmala UI"/>
          <w:sz w:val="24"/>
          <w:szCs w:val="24"/>
        </w:rPr>
        <w:t>এক লক্ষ্মীগণ, পুরে মহিষীগণ আর ॥ ৭৯ ॥</w:t>
      </w:r>
    </w:p>
    <w:p>
      <w:pPr>
        <w:keepNext/>
        <w:jc w:val="center"/>
      </w:pPr>
      <w:r>
        <w:rPr>
          <w:rFonts w:ascii="Nirmala UI" w:hAnsi="Nirmala UI" w:cs="Nirmala UI"/>
          <w:sz w:val="24"/>
          <w:szCs w:val="24"/>
        </w:rPr>
        <w:t>ব্রজে গোপীগণ আর সবাতে প্রধান ৷</w:t>
        <w:br/>
      </w:r>
      <w:r>
        <w:rPr>
          <w:rFonts w:ascii="Nirmala UI" w:hAnsi="Nirmala UI" w:cs="Nirmala UI"/>
          <w:sz w:val="24"/>
          <w:szCs w:val="24"/>
        </w:rPr>
        <w:t>ব্রজেন্দ্রনন্দন যা’তে স্বয়ং ভগবান্ ॥ ৮০ ॥</w:t>
      </w:r>
    </w:p>
    <w:p>
      <w:pPr>
        <w:keepNext/>
        <w:spacing w:after="0"/>
        <w:ind w:left="227"/>
      </w:pPr>
      <w:r>
        <w:rPr>
          <w:rFonts w:ascii="Times New Roman" w:hAnsi="Times New Roman"/>
          <w:i/>
          <w:sz w:val="20"/>
        </w:rPr>
        <w:t>īśvarera śakti haya trividha prakāra</w:t>
      </w:r>
    </w:p>
    <w:p>
      <w:pPr>
        <w:keepNext/>
        <w:spacing w:after="40"/>
        <w:ind w:left="227"/>
      </w:pPr>
      <w:r>
        <w:rPr>
          <w:rFonts w:ascii="Times New Roman" w:hAnsi="Times New Roman"/>
          <w:color w:val="555555"/>
          <w:sz w:val="18"/>
        </w:rPr>
        <w:t>of the Lord  potencies  are  of three  kinds</w:t>
      </w:r>
    </w:p>
    <w:p>
      <w:pPr>
        <w:keepNext/>
        <w:spacing w:after="0"/>
        <w:ind w:left="227"/>
      </w:pPr>
      <w:r>
        <w:rPr>
          <w:rFonts w:ascii="Times New Roman" w:hAnsi="Times New Roman"/>
          <w:i/>
          <w:sz w:val="20"/>
        </w:rPr>
        <w:t>eka lakṣmī-gaṇa, pure mahiṣī-gaṇa āra</w:t>
      </w:r>
    </w:p>
    <w:p>
      <w:pPr>
        <w:keepNext/>
        <w:spacing w:after="40"/>
        <w:ind w:left="227"/>
      </w:pPr>
      <w:r>
        <w:rPr>
          <w:rFonts w:ascii="Times New Roman" w:hAnsi="Times New Roman"/>
          <w:color w:val="555555"/>
          <w:sz w:val="18"/>
        </w:rPr>
        <w:t>one  the Lakṣmīs,  in the city  the queens  another</w:t>
      </w:r>
    </w:p>
    <w:p>
      <w:pPr>
        <w:keepNext/>
        <w:spacing w:after="0"/>
        <w:ind w:left="227"/>
      </w:pPr>
      <w:r>
        <w:rPr>
          <w:rFonts w:ascii="Times New Roman" w:hAnsi="Times New Roman"/>
          <w:i/>
          <w:sz w:val="20"/>
        </w:rPr>
        <w:t>vraje gopī-gaṇa āra sabāte pradhāna</w:t>
      </w:r>
    </w:p>
    <w:p>
      <w:pPr>
        <w:keepNext/>
        <w:spacing w:after="40"/>
        <w:ind w:left="227"/>
      </w:pPr>
      <w:r>
        <w:rPr>
          <w:rFonts w:ascii="Times New Roman" w:hAnsi="Times New Roman"/>
          <w:color w:val="555555"/>
          <w:sz w:val="18"/>
        </w:rPr>
        <w:t>in Vraja  the gopīs  and  of all  the chief</w:t>
      </w:r>
    </w:p>
    <w:p>
      <w:pPr>
        <w:keepNext/>
        <w:spacing w:after="0"/>
        <w:ind w:left="227"/>
      </w:pPr>
      <w:r>
        <w:rPr>
          <w:rFonts w:ascii="Times New Roman" w:hAnsi="Times New Roman"/>
          <w:i/>
          <w:sz w:val="20"/>
        </w:rPr>
        <w:t>vrajendra-nandana yā’te svayaṁ bhagavān</w:t>
      </w:r>
    </w:p>
    <w:p>
      <w:pPr>
        <w:keepNext/>
        <w:spacing w:after="40"/>
        <w:ind w:left="227"/>
      </w:pPr>
      <w:r>
        <w:rPr>
          <w:rFonts w:ascii="Times New Roman" w:hAnsi="Times New Roman"/>
          <w:color w:val="555555"/>
          <w:sz w:val="18"/>
        </w:rPr>
        <w:t>Vraja’s king’s  son  since in them  Himself  Bhagavān</w:t>
      </w:r>
    </w:p>
    <w:p>
      <w:pPr>
        <w:spacing w:before="60"/>
        <w:jc w:val="both"/>
      </w:pPr>
      <w:r>
        <w:rPr>
          <w:b/>
        </w:rPr>
        <w:t xml:space="preserve">79–80 </w:t>
      </w:r>
      <w:r>
        <w:rPr>
          <w:rFonts w:ascii="Times New Roman" w:hAnsi="Times New Roman"/>
        </w:rPr>
        <w:t>The Lord’s potencies are of three kinds: the Lakṣmīs in Vaikuṇṭha, the queens in Dvārakā, and the gopīs in Vraja. The gopīs are the foremost of all, for with them the son of the king of Vraja is Bhagavān Himself.</w:t>
      </w:r>
    </w:p>
    <w:p>
      <w:pPr>
        <w:jc w:val="both"/>
      </w:pPr>
      <w:r>
        <w:rPr>
          <w:b/>
          <w:i/>
          <w:sz w:val="20"/>
        </w:rPr>
        <w:t xml:space="preserve">Amṛta-pravāha-bhāṣya. </w:t>
      </w:r>
      <w:r>
        <w:rPr>
          <w:rFonts w:ascii="Times New Roman" w:hAnsi="Times New Roman"/>
          <w:sz w:val="20"/>
        </w:rPr>
        <w:t>The Lakṣmīs dwell in Vaikuṇṭha, the queens in the city, that is, in Dvārakā, and the gopīs in Vraja are the third kind of potency. *Sabāte* means “among all.” *Yāte* means “since”: since Vrajendranandana, the son of the king of Vraja, is Bhagavān Himself. His companions in Vraja are His very own potency (*svarūpa-śakti*).</w:t>
      </w:r>
    </w:p>
    <w:p>
      <w:pPr>
        <w:jc w:val="both"/>
      </w:pPr>
      <w:r>
        <w:rPr>
          <w:b/>
          <w:i/>
          <w:sz w:val="20"/>
        </w:rPr>
        <w:t xml:space="preserve">Amṛta-pravāha-bhāṣya. </w:t>
      </w:r>
      <w:r>
        <w:rPr>
          <w:rFonts w:ascii="Times New Roman" w:hAnsi="Times New Roman"/>
          <w:sz w:val="20"/>
        </w:rPr>
        <w:t>From *yadyapi āmāra guru* (“although my guru,” verse 44) to *sādhaka-gaṇa āra* (“and the others are practitioners,” verse 64): the examination of two truths, the guru and the devotee. From *īśvarera avatāra* (“the Lord's avatāras,” verse 65) to *pṛthu vyāsa muni* (“Pṛthu and the sage Vyāsa,” verse 67): the examination of the Lord and His avatāras. From *dui-rūpe haya* (“is of two kinds,” verse 68) to *pradyumnādi-saṅkarṣaṇa* (“Pradyumna and the others, Saṅkarṣaṇa,” verse 78): the examination of His *prakāśa* and *vilāsa*. Then from *īśvarera śakti haya* (“the Lord's potencies are,” verse 79) to *svayaṁ bhagavān* (“Bhagavān Himself,” verse 80): the examination of His potencies.</w:t>
      </w:r>
    </w:p>
    <w:p>
      <w:pPr>
        <w:keepNext/>
        <w:spacing w:before="160"/>
        <w:jc w:val="center"/>
      </w:pPr>
      <w:r>
        <w:rPr>
          <w:rFonts w:ascii="Nirmala UI" w:hAnsi="Nirmala UI" w:cs="Nirmala UI"/>
          <w:sz w:val="24"/>
          <w:szCs w:val="24"/>
        </w:rPr>
        <w:t>স্বয়ংরূপ কৃষ্ণের কায়ব্যূহ — তাঁর সম ৷</w:t>
        <w:br/>
      </w:r>
      <w:r>
        <w:rPr>
          <w:rFonts w:ascii="Nirmala UI" w:hAnsi="Nirmala UI" w:cs="Nirmala UI"/>
          <w:sz w:val="24"/>
          <w:szCs w:val="24"/>
        </w:rPr>
        <w:t>ভক্ত সহিতে হয় তাঁহার আবরণ ॥ ৮১ ॥</w:t>
      </w:r>
    </w:p>
    <w:p>
      <w:pPr>
        <w:keepNext/>
        <w:spacing w:after="0"/>
        <w:ind w:left="227"/>
      </w:pPr>
      <w:r>
        <w:rPr>
          <w:rFonts w:ascii="Times New Roman" w:hAnsi="Times New Roman"/>
          <w:i/>
          <w:sz w:val="20"/>
        </w:rPr>
        <w:t>svayaṁ-rūpa kṛṣṇera kāya-vyūha — tām̐ra sama</w:t>
      </w:r>
    </w:p>
    <w:p>
      <w:pPr>
        <w:keepNext/>
        <w:spacing w:after="40"/>
        <w:ind w:left="227"/>
      </w:pPr>
      <w:r>
        <w:rPr>
          <w:rFonts w:ascii="Times New Roman" w:hAnsi="Times New Roman"/>
          <w:color w:val="555555"/>
          <w:sz w:val="18"/>
        </w:rPr>
        <w:t>Kṛṣṇa’s original form’s  bodily expansions —  His  equals</w:t>
      </w:r>
    </w:p>
    <w:p>
      <w:pPr>
        <w:keepNext/>
        <w:spacing w:after="0"/>
        <w:ind w:left="227"/>
      </w:pPr>
      <w:r>
        <w:rPr>
          <w:rFonts w:ascii="Times New Roman" w:hAnsi="Times New Roman"/>
          <w:i/>
          <w:sz w:val="20"/>
        </w:rPr>
        <w:t>bhakta sahite haya tām̐hāra āvaraṇa</w:t>
      </w:r>
    </w:p>
    <w:p>
      <w:pPr>
        <w:keepNext/>
        <w:spacing w:after="40"/>
        <w:ind w:left="227"/>
      </w:pPr>
      <w:r>
        <w:rPr>
          <w:rFonts w:ascii="Times New Roman" w:hAnsi="Times New Roman"/>
          <w:color w:val="555555"/>
          <w:sz w:val="18"/>
        </w:rPr>
        <w:t>the devotees  together with  are  His  entourage</w:t>
      </w:r>
    </w:p>
    <w:p>
      <w:pPr>
        <w:spacing w:before="60"/>
        <w:jc w:val="both"/>
      </w:pPr>
      <w:r>
        <w:rPr>
          <w:b/>
        </w:rPr>
        <w:t xml:space="preserve">81 </w:t>
      </w:r>
      <w:r>
        <w:rPr>
          <w:rFonts w:ascii="Times New Roman" w:hAnsi="Times New Roman"/>
        </w:rPr>
        <w:t>The expansions of the body of Kṛṣṇa’s original form are equal to Him, and together with the devotees they form His entourage.</w:t>
      </w:r>
    </w:p>
    <w:p>
      <w:pPr>
        <w:jc w:val="both"/>
      </w:pPr>
      <w:r>
        <w:rPr>
          <w:b/>
          <w:i/>
          <w:sz w:val="20"/>
        </w:rPr>
        <w:t xml:space="preserve">Amṛta-pravāha-bhāṣya. </w:t>
      </w:r>
      <w:r>
        <w:rPr>
          <w:rFonts w:ascii="Times New Roman" w:hAnsi="Times New Roman"/>
          <w:sz w:val="20"/>
        </w:rPr>
        <w:t>*Svayaṁ-rūpa*: the verses of the *Laghu-bhāgavatāmṛta* on *tad-ekātma* and related forms show that the two-armed Kṛṣṇa alone is the *svayaṁ-rūpa*. His *kāya-vyūha* is equal to Him; *kāya-vyūha* means the expansion of His own body. The devotees who stand beside this form are His *āvaraṇa*. When we consider the *āvaraṇa* together with the truth it surrounds, the six truths named above prove to be one. This conclusion is established only by considering *acintya-bhedābheda-tattva*.</w:t>
      </w:r>
    </w:p>
    <w:p>
      <w:pPr>
        <w:keepNext/>
        <w:spacing w:before="160"/>
        <w:jc w:val="center"/>
      </w:pPr>
      <w:r>
        <w:rPr>
          <w:rFonts w:ascii="Nirmala UI" w:hAnsi="Nirmala UI" w:cs="Nirmala UI"/>
          <w:sz w:val="24"/>
          <w:szCs w:val="24"/>
        </w:rPr>
        <w:t>ভক্ত আদি ক্রমে কৈল সবার বন্দন ৷</w:t>
        <w:br/>
      </w:r>
      <w:r>
        <w:rPr>
          <w:rFonts w:ascii="Nirmala UI" w:hAnsi="Nirmala UI" w:cs="Nirmala UI"/>
          <w:sz w:val="24"/>
          <w:szCs w:val="24"/>
        </w:rPr>
        <w:t>এ-সবার বন্দন সর্ব্ব শুভের কারণ ॥ ৮২ ॥</w:t>
      </w:r>
    </w:p>
    <w:p>
      <w:pPr>
        <w:keepNext/>
        <w:spacing w:after="0"/>
        <w:ind w:left="227"/>
      </w:pPr>
      <w:r>
        <w:rPr>
          <w:rFonts w:ascii="Times New Roman" w:hAnsi="Times New Roman"/>
          <w:i/>
          <w:sz w:val="20"/>
        </w:rPr>
        <w:t>bhakta ādi krame kaila sabāra vandana</w:t>
      </w:r>
    </w:p>
    <w:p>
      <w:pPr>
        <w:keepNext/>
        <w:spacing w:after="40"/>
        <w:ind w:left="227"/>
      </w:pPr>
      <w:r>
        <w:rPr>
          <w:rFonts w:ascii="Times New Roman" w:hAnsi="Times New Roman"/>
          <w:color w:val="555555"/>
          <w:sz w:val="18"/>
        </w:rPr>
        <w:t>devotees  and the rest  in order  I made  of all  worship</w:t>
      </w:r>
    </w:p>
    <w:p>
      <w:pPr>
        <w:keepNext/>
        <w:spacing w:after="0"/>
        <w:ind w:left="227"/>
      </w:pPr>
      <w:r>
        <w:rPr>
          <w:rFonts w:ascii="Times New Roman" w:hAnsi="Times New Roman"/>
          <w:i/>
          <w:sz w:val="20"/>
        </w:rPr>
        <w:t>e-sabāra vandana sarva śubhera kāraṇa</w:t>
      </w:r>
    </w:p>
    <w:p>
      <w:pPr>
        <w:keepNext/>
        <w:spacing w:after="40"/>
        <w:ind w:left="227"/>
      </w:pPr>
      <w:r>
        <w:rPr>
          <w:rFonts w:ascii="Times New Roman" w:hAnsi="Times New Roman"/>
          <w:color w:val="555555"/>
          <w:sz w:val="18"/>
        </w:rPr>
        <w:t>of these all  worship  of every  good  the cause</w:t>
      </w:r>
    </w:p>
    <w:p>
      <w:pPr>
        <w:spacing w:before="60"/>
        <w:jc w:val="both"/>
      </w:pPr>
      <w:r>
        <w:rPr>
          <w:b/>
        </w:rPr>
        <w:t xml:space="preserve">82 </w:t>
      </w:r>
      <w:r>
        <w:rPr>
          <w:rFonts w:ascii="Times New Roman" w:hAnsi="Times New Roman"/>
        </w:rPr>
        <w:t>Thus, beginning with the devotees, I have worshipped them all in order; worship of them all is the source of every good.</w:t>
      </w:r>
    </w:p>
    <w:p>
      <w:pPr>
        <w:keepNext/>
        <w:spacing w:before="160"/>
        <w:jc w:val="center"/>
      </w:pPr>
      <w:r>
        <w:rPr>
          <w:rFonts w:ascii="Nirmala UI" w:hAnsi="Nirmala UI" w:cs="Nirmala UI"/>
          <w:sz w:val="24"/>
          <w:szCs w:val="24"/>
        </w:rPr>
        <w:t>প্রথম শ্লোকে সামান্য মঙ্গলাচরণ ৷</w:t>
        <w:br/>
      </w:r>
      <w:r>
        <w:rPr>
          <w:rFonts w:ascii="Nirmala UI" w:hAnsi="Nirmala UI" w:cs="Nirmala UI"/>
          <w:sz w:val="24"/>
          <w:szCs w:val="24"/>
        </w:rPr>
        <w:t>দ্বিতীয় শ্লোকেতে করি বিশেষ বন্দন ॥ ৮৩ ॥</w:t>
      </w:r>
    </w:p>
    <w:p>
      <w:pPr>
        <w:keepNext/>
        <w:spacing w:after="0"/>
        <w:ind w:left="227"/>
      </w:pPr>
      <w:r>
        <w:rPr>
          <w:rFonts w:ascii="Times New Roman" w:hAnsi="Times New Roman"/>
          <w:i/>
          <w:sz w:val="20"/>
        </w:rPr>
        <w:t>prathama śloke sāmānya maṅgalācaraṇa</w:t>
      </w:r>
    </w:p>
    <w:p>
      <w:pPr>
        <w:keepNext/>
        <w:spacing w:after="40"/>
        <w:ind w:left="227"/>
      </w:pPr>
      <w:r>
        <w:rPr>
          <w:rFonts w:ascii="Times New Roman" w:hAnsi="Times New Roman"/>
          <w:color w:val="555555"/>
          <w:sz w:val="18"/>
        </w:rPr>
        <w:t>in the first  verse  general  invocation</w:t>
      </w:r>
    </w:p>
    <w:p>
      <w:pPr>
        <w:keepNext/>
        <w:spacing w:after="0"/>
        <w:ind w:left="227"/>
      </w:pPr>
      <w:r>
        <w:rPr>
          <w:rFonts w:ascii="Times New Roman" w:hAnsi="Times New Roman"/>
          <w:i/>
          <w:sz w:val="20"/>
        </w:rPr>
        <w:t>dvitīya ślokete kari viśeṣa vandana</w:t>
      </w:r>
    </w:p>
    <w:p>
      <w:pPr>
        <w:keepNext/>
        <w:spacing w:after="40"/>
        <w:ind w:left="227"/>
      </w:pPr>
      <w:r>
        <w:rPr>
          <w:rFonts w:ascii="Times New Roman" w:hAnsi="Times New Roman"/>
          <w:color w:val="555555"/>
          <w:sz w:val="18"/>
        </w:rPr>
        <w:t>in the second  verse  I make  specific  worship</w:t>
      </w:r>
    </w:p>
    <w:p>
      <w:pPr>
        <w:spacing w:before="60"/>
        <w:jc w:val="both"/>
      </w:pPr>
      <w:r>
        <w:rPr>
          <w:b/>
        </w:rPr>
        <w:t xml:space="preserve">83 </w:t>
      </w:r>
      <w:r>
        <w:rPr>
          <w:rFonts w:ascii="Times New Roman" w:hAnsi="Times New Roman"/>
        </w:rPr>
        <w:t>In the first verse is the general invocation; in the second I offer specific worship.</w:t>
      </w:r>
    </w:p>
    <w:p>
      <w:pPr>
        <w:keepNext/>
        <w:spacing w:before="160"/>
        <w:jc w:val="center"/>
      </w:pPr>
      <w:r>
        <w:rPr>
          <w:rFonts w:ascii="Times New Roman" w:hAnsi="Times New Roman"/>
          <w:i/>
          <w:sz w:val="21"/>
        </w:rPr>
        <w:t>Explanation of the second of the opening fourteen verses —</w:t>
      </w:r>
    </w:p>
    <w:p>
      <w:pPr>
        <w:keepNext/>
        <w:jc w:val="center"/>
      </w:pPr>
      <w:r>
        <w:rPr>
          <w:rFonts w:ascii="Nirmala UI" w:hAnsi="Nirmala UI" w:cs="Nirmala UI"/>
          <w:sz w:val="24"/>
          <w:szCs w:val="24"/>
        </w:rPr>
        <w:t>বন্দে শ্রীকৃষ্ণচৈতন্যনিত্যানন্দৌ সহোদিতৌ ৷</w:t>
        <w:br/>
      </w:r>
      <w:r>
        <w:rPr>
          <w:rFonts w:ascii="Nirmala UI" w:hAnsi="Nirmala UI" w:cs="Nirmala UI"/>
          <w:sz w:val="24"/>
          <w:szCs w:val="24"/>
        </w:rPr>
        <w:t>গৌড়োদয়ে পুষ্পবন্তৌ চিত্রৌ শন্দৌ তমোনুদৌ ॥ ৮৪ ॥</w:t>
      </w:r>
    </w:p>
    <w:p>
      <w:pPr>
        <w:keepNext/>
        <w:spacing w:after="0"/>
        <w:ind w:left="227"/>
      </w:pPr>
      <w:r>
        <w:rPr>
          <w:rFonts w:ascii="Times New Roman" w:hAnsi="Times New Roman"/>
          <w:i/>
          <w:sz w:val="20"/>
        </w:rPr>
        <w:t>vande śrī-kṛṣṇa-caitanya-</w:t>
      </w:r>
    </w:p>
    <w:p>
      <w:pPr>
        <w:keepNext/>
        <w:spacing w:after="40"/>
        <w:ind w:left="227"/>
      </w:pPr>
      <w:r>
        <w:rPr>
          <w:rFonts w:ascii="Times New Roman" w:hAnsi="Times New Roman"/>
          <w:color w:val="555555"/>
          <w:sz w:val="18"/>
        </w:rPr>
        <w:t>I worship  Śrī Kṛṣṇa Caitanya</w:t>
      </w:r>
    </w:p>
    <w:p>
      <w:pPr>
        <w:keepNext/>
        <w:spacing w:after="0"/>
        <w:ind w:left="227"/>
      </w:pPr>
      <w:r>
        <w:rPr>
          <w:rFonts w:ascii="Times New Roman" w:hAnsi="Times New Roman"/>
          <w:i/>
          <w:sz w:val="20"/>
        </w:rPr>
        <w:t>nityānandau sahoditau</w:t>
      </w:r>
    </w:p>
    <w:p>
      <w:pPr>
        <w:keepNext/>
        <w:spacing w:after="40"/>
        <w:ind w:left="227"/>
      </w:pPr>
      <w:r>
        <w:rPr>
          <w:rFonts w:ascii="Times New Roman" w:hAnsi="Times New Roman"/>
          <w:color w:val="555555"/>
          <w:sz w:val="18"/>
        </w:rPr>
        <w:t>and Nityānanda  who rose together</w:t>
      </w:r>
    </w:p>
    <w:p>
      <w:pPr>
        <w:keepNext/>
        <w:spacing w:after="0"/>
        <w:ind w:left="227"/>
      </w:pPr>
      <w:r>
        <w:rPr>
          <w:rFonts w:ascii="Times New Roman" w:hAnsi="Times New Roman"/>
          <w:i/>
          <w:sz w:val="20"/>
        </w:rPr>
        <w:t>gauḍodaye puṣpavantau</w:t>
      </w:r>
    </w:p>
    <w:p>
      <w:pPr>
        <w:keepNext/>
        <w:spacing w:after="40"/>
        <w:ind w:left="227"/>
      </w:pPr>
      <w:r>
        <w:rPr>
          <w:rFonts w:ascii="Times New Roman" w:hAnsi="Times New Roman"/>
          <w:color w:val="555555"/>
          <w:sz w:val="18"/>
        </w:rPr>
        <w:t>on the eastern horizon of Gauḍa  the sun and moon</w:t>
      </w:r>
    </w:p>
    <w:p>
      <w:pPr>
        <w:keepNext/>
        <w:spacing w:after="0"/>
        <w:ind w:left="227"/>
      </w:pPr>
      <w:r>
        <w:rPr>
          <w:rFonts w:ascii="Times New Roman" w:hAnsi="Times New Roman"/>
          <w:i/>
          <w:sz w:val="20"/>
        </w:rPr>
        <w:t>citrau śan-dau tamo-nudau</w:t>
      </w:r>
    </w:p>
    <w:p>
      <w:pPr>
        <w:keepNext/>
        <w:spacing w:after="40"/>
        <w:ind w:left="227"/>
      </w:pPr>
      <w:r>
        <w:rPr>
          <w:rFonts w:ascii="Times New Roman" w:hAnsi="Times New Roman"/>
          <w:color w:val="555555"/>
          <w:sz w:val="18"/>
        </w:rPr>
        <w:t>wonderful  bestowing good  dispelling darkness</w:t>
      </w:r>
    </w:p>
    <w:p>
      <w:pPr>
        <w:spacing w:before="60"/>
        <w:jc w:val="both"/>
      </w:pPr>
      <w:r>
        <w:rPr>
          <w:b/>
        </w:rPr>
        <w:t xml:space="preserve">84 </w:t>
      </w:r>
      <w:r>
        <w:rPr>
          <w:rFonts w:ascii="Times New Roman" w:hAnsi="Times New Roman"/>
        </w:rPr>
        <w:t>I worship Śrī Kṛṣṇa Caitanya and Śrī Nityānanda, who are like a wonderful sun and moon. They have risen together on the eastern horizon of Gauḍa, dispelling the darkness and bestowing good on all.</w:t>
      </w:r>
    </w:p>
    <w:p>
      <w:pPr>
        <w:jc w:val="both"/>
      </w:pPr>
      <w:r>
        <w:rPr>
          <w:b/>
          <w:i/>
          <w:sz w:val="20"/>
        </w:rPr>
        <w:t xml:space="preserve">Amṛta-pravāha-bhāṣya. </w:t>
      </w:r>
      <w:r>
        <w:rPr>
          <w:rFonts w:ascii="Times New Roman" w:hAnsi="Times New Roman"/>
          <w:sz w:val="20"/>
        </w:rPr>
        <w:t>I worship Śrī Kṛṣṇa Caitanya and Nityānanda. Like the sun and the moon, They have risen wondrously at the same time in the land of Gauḍa, which is like Udayācala, the mountain of sunrise. They bestow good fortune and dispel the darkness of the *jīvas*.</w:t>
      </w:r>
    </w:p>
    <w:p>
      <w:pPr>
        <w:jc w:val="both"/>
      </w:pPr>
      <w:r>
        <w:rPr>
          <w:b/>
          <w:i/>
          <w:sz w:val="20"/>
        </w:rPr>
        <w:t xml:space="preserve">Anubhāṣya. </w:t>
      </w:r>
      <w:r>
        <w:rPr>
          <w:rFonts w:ascii="Times New Roman" w:hAnsi="Times New Roman"/>
          <w:b/>
          <w:sz w:val="20"/>
        </w:rPr>
        <w:t>gauḍodaye</w:t>
      </w:r>
      <w:r>
        <w:rPr>
          <w:rFonts w:ascii="Times New Roman" w:hAnsi="Times New Roman"/>
          <w:sz w:val="20"/>
        </w:rPr>
        <w:t xml:space="preserve"> (in the land of Gauḍa, which is the Udayācala, the mountain of sunrise) </w:t>
      </w:r>
      <w:r>
        <w:rPr>
          <w:rFonts w:ascii="Times New Roman" w:hAnsi="Times New Roman"/>
          <w:b/>
          <w:sz w:val="20"/>
        </w:rPr>
        <w:t>sahoditau</w:t>
      </w:r>
      <w:r>
        <w:rPr>
          <w:rFonts w:ascii="Times New Roman" w:hAnsi="Times New Roman"/>
          <w:sz w:val="20"/>
        </w:rPr>
        <w:t xml:space="preserve"> (risen at the same time) </w:t>
      </w:r>
      <w:r>
        <w:rPr>
          <w:rFonts w:ascii="Times New Roman" w:hAnsi="Times New Roman"/>
          <w:b/>
          <w:sz w:val="20"/>
        </w:rPr>
        <w:t>puṣpavantau</w:t>
      </w:r>
      <w:r>
        <w:rPr>
          <w:rFonts w:ascii="Times New Roman" w:hAnsi="Times New Roman"/>
          <w:sz w:val="20"/>
        </w:rPr>
        <w:t xml:space="preserve"> (the sun and the moon together; and therefore —) </w:t>
      </w:r>
      <w:r>
        <w:rPr>
          <w:rFonts w:ascii="Times New Roman" w:hAnsi="Times New Roman"/>
          <w:b/>
          <w:sz w:val="20"/>
        </w:rPr>
        <w:t>citrau</w:t>
      </w:r>
      <w:r>
        <w:rPr>
          <w:rFonts w:ascii="Times New Roman" w:hAnsi="Times New Roman"/>
          <w:sz w:val="20"/>
        </w:rPr>
        <w:t xml:space="preserve"> (wondrous) </w:t>
      </w:r>
      <w:r>
        <w:rPr>
          <w:rFonts w:ascii="Times New Roman" w:hAnsi="Times New Roman"/>
          <w:b/>
          <w:sz w:val="20"/>
        </w:rPr>
        <w:t>śan-dau</w:t>
      </w:r>
      <w:r>
        <w:rPr>
          <w:rFonts w:ascii="Times New Roman" w:hAnsi="Times New Roman"/>
          <w:sz w:val="20"/>
        </w:rPr>
        <w:t xml:space="preserve"> (bestowing good fortune) </w:t>
      </w:r>
      <w:r>
        <w:rPr>
          <w:rFonts w:ascii="Times New Roman" w:hAnsi="Times New Roman"/>
          <w:b/>
          <w:sz w:val="20"/>
        </w:rPr>
        <w:t>tamo-nudau</w:t>
      </w:r>
      <w:r>
        <w:rPr>
          <w:rFonts w:ascii="Times New Roman" w:hAnsi="Times New Roman"/>
          <w:sz w:val="20"/>
        </w:rPr>
        <w:t xml:space="preserve"> (dispelling darkness) </w:t>
      </w:r>
      <w:r>
        <w:rPr>
          <w:rFonts w:ascii="Times New Roman" w:hAnsi="Times New Roman"/>
          <w:b/>
          <w:sz w:val="20"/>
        </w:rPr>
        <w:t>śrī-kṛṣṇa-caitanya-nityānandau</w:t>
      </w:r>
      <w:r>
        <w:rPr>
          <w:rFonts w:ascii="Times New Roman" w:hAnsi="Times New Roman"/>
          <w:sz w:val="20"/>
        </w:rPr>
        <w:t xml:space="preserve"> (Śrī Kṛṣṇa Caitanya and Nityānanda) </w:t>
      </w:r>
      <w:r>
        <w:rPr>
          <w:rFonts w:ascii="Times New Roman" w:hAnsi="Times New Roman"/>
          <w:b/>
          <w:sz w:val="20"/>
        </w:rPr>
        <w:t>aham vande</w:t>
      </w:r>
      <w:r>
        <w:rPr>
          <w:rFonts w:ascii="Times New Roman" w:hAnsi="Times New Roman"/>
          <w:sz w:val="20"/>
        </w:rPr>
        <w:t xml:space="preserve"> (I worship).</w:t>
      </w:r>
    </w:p>
    <w:p>
      <w:pPr>
        <w:keepNext/>
        <w:spacing w:before="160"/>
        <w:jc w:val="center"/>
      </w:pPr>
      <w:r>
        <w:rPr>
          <w:rFonts w:ascii="Times New Roman" w:hAnsi="Times New Roman"/>
          <w:i/>
          <w:sz w:val="21"/>
        </w:rPr>
        <w:t>*Gauḍodaye puṣpavantau* —</w:t>
      </w:r>
    </w:p>
    <w:p>
      <w:pPr>
        <w:keepNext/>
        <w:jc w:val="center"/>
      </w:pPr>
      <w:r>
        <w:rPr>
          <w:rFonts w:ascii="Nirmala UI" w:hAnsi="Nirmala UI" w:cs="Nirmala UI"/>
          <w:sz w:val="24"/>
          <w:szCs w:val="24"/>
        </w:rPr>
        <w:t>ব্রজে যে বিহরে পূর্ব্বে কৃষ্ণ-বলরাম ৷</w:t>
        <w:br/>
      </w:r>
      <w:r>
        <w:rPr>
          <w:rFonts w:ascii="Nirmala UI" w:hAnsi="Nirmala UI" w:cs="Nirmala UI"/>
          <w:sz w:val="24"/>
          <w:szCs w:val="24"/>
        </w:rPr>
        <w:t>কোটীসূর্য্যচন্দ্র জিনি’ দোঁহার নিজধাম ॥ ৮৫ ॥</w:t>
      </w:r>
    </w:p>
    <w:p>
      <w:pPr>
        <w:keepNext/>
        <w:jc w:val="center"/>
      </w:pPr>
      <w:r>
        <w:rPr>
          <w:rFonts w:ascii="Nirmala UI" w:hAnsi="Nirmala UI" w:cs="Nirmala UI"/>
          <w:sz w:val="24"/>
          <w:szCs w:val="24"/>
        </w:rPr>
        <w:t>সেই দুই জগতেরে হইয়ে সদয় ৷</w:t>
        <w:br/>
      </w:r>
      <w:r>
        <w:rPr>
          <w:rFonts w:ascii="Nirmala UI" w:hAnsi="Nirmala UI" w:cs="Nirmala UI"/>
          <w:sz w:val="24"/>
          <w:szCs w:val="24"/>
        </w:rPr>
        <w:t>গৌড়দেশে পূর্ব্বশৈলে করিল উদয় ॥ ৮৬ ॥</w:t>
      </w:r>
    </w:p>
    <w:p>
      <w:pPr>
        <w:keepNext/>
        <w:spacing w:after="0"/>
        <w:ind w:left="227"/>
      </w:pPr>
      <w:r>
        <w:rPr>
          <w:rFonts w:ascii="Times New Roman" w:hAnsi="Times New Roman"/>
          <w:i/>
          <w:sz w:val="20"/>
        </w:rPr>
        <w:t>vraje ye vihare pūrve kṛṣṇa-balarāma</w:t>
      </w:r>
    </w:p>
    <w:p>
      <w:pPr>
        <w:keepNext/>
        <w:spacing w:after="40"/>
        <w:ind w:left="227"/>
      </w:pPr>
      <w:r>
        <w:rPr>
          <w:rFonts w:ascii="Times New Roman" w:hAnsi="Times New Roman"/>
          <w:color w:val="555555"/>
          <w:sz w:val="18"/>
        </w:rPr>
        <w:t>in Vraja  who  sported  before  Kṛṣṇa and Balarāma</w:t>
      </w:r>
    </w:p>
    <w:p>
      <w:pPr>
        <w:keepNext/>
        <w:spacing w:after="0"/>
        <w:ind w:left="227"/>
      </w:pPr>
      <w:r>
        <w:rPr>
          <w:rFonts w:ascii="Times New Roman" w:hAnsi="Times New Roman"/>
          <w:i/>
          <w:sz w:val="20"/>
        </w:rPr>
        <w:t>koṭī-sūrya-candra jini’ dom̐hāra nija-dhāma</w:t>
      </w:r>
    </w:p>
    <w:p>
      <w:pPr>
        <w:keepNext/>
        <w:spacing w:after="40"/>
        <w:ind w:left="227"/>
      </w:pPr>
      <w:r>
        <w:rPr>
          <w:rFonts w:ascii="Times New Roman" w:hAnsi="Times New Roman"/>
          <w:color w:val="555555"/>
          <w:sz w:val="18"/>
        </w:rPr>
        <w:t>millions of suns and moons  surpassing  of both  own  effulgence</w:t>
      </w:r>
    </w:p>
    <w:p>
      <w:pPr>
        <w:keepNext/>
        <w:spacing w:after="0"/>
        <w:ind w:left="227"/>
      </w:pPr>
      <w:r>
        <w:rPr>
          <w:rFonts w:ascii="Times New Roman" w:hAnsi="Times New Roman"/>
          <w:i/>
          <w:sz w:val="20"/>
        </w:rPr>
        <w:t>sei dui jagatere haiye sadaya</w:t>
      </w:r>
    </w:p>
    <w:p>
      <w:pPr>
        <w:keepNext/>
        <w:spacing w:after="40"/>
        <w:ind w:left="227"/>
      </w:pPr>
      <w:r>
        <w:rPr>
          <w:rFonts w:ascii="Times New Roman" w:hAnsi="Times New Roman"/>
          <w:color w:val="555555"/>
          <w:sz w:val="18"/>
        </w:rPr>
        <w:t>those  Two  to the world  becoming  compassionate</w:t>
      </w:r>
    </w:p>
    <w:p>
      <w:pPr>
        <w:keepNext/>
        <w:spacing w:after="0"/>
        <w:ind w:left="227"/>
      </w:pPr>
      <w:r>
        <w:rPr>
          <w:rFonts w:ascii="Times New Roman" w:hAnsi="Times New Roman"/>
          <w:i/>
          <w:sz w:val="20"/>
        </w:rPr>
        <w:t>gauḍadeśe pūrva-śaile karila udaya</w:t>
      </w:r>
    </w:p>
    <w:p>
      <w:pPr>
        <w:keepNext/>
        <w:spacing w:after="40"/>
        <w:ind w:left="227"/>
      </w:pPr>
      <w:r>
        <w:rPr>
          <w:rFonts w:ascii="Times New Roman" w:hAnsi="Times New Roman"/>
          <w:color w:val="555555"/>
          <w:sz w:val="18"/>
        </w:rPr>
        <w:t>in Gauḍa land  on the eastern mountain  have risen</w:t>
      </w:r>
    </w:p>
    <w:p>
      <w:pPr>
        <w:spacing w:before="60"/>
        <w:jc w:val="both"/>
      </w:pPr>
      <w:r>
        <w:rPr>
          <w:b/>
        </w:rPr>
        <w:t xml:space="preserve">85–86 </w:t>
      </w:r>
      <w:r>
        <w:rPr>
          <w:rFonts w:ascii="Times New Roman" w:hAnsi="Times New Roman"/>
        </w:rPr>
        <w:t>Kṛṣṇa and Balarāma, who sported in Vraja long ago, Their radiance surpassing millions of suns and moons, have now, out of compassion for the world, risen on the eastern horizon in the land of Gauḍa.</w:t>
      </w:r>
    </w:p>
    <w:p>
      <w:pPr>
        <w:jc w:val="both"/>
      </w:pPr>
      <w:r>
        <w:rPr>
          <w:b/>
          <w:i/>
          <w:sz w:val="20"/>
        </w:rPr>
        <w:t xml:space="preserve">Amṛta-pravāha-bhāṣya. </w:t>
      </w:r>
      <w:r>
        <w:rPr>
          <w:rFonts w:ascii="Times New Roman" w:hAnsi="Times New Roman"/>
          <w:sz w:val="20"/>
        </w:rPr>
        <w:t>*Nija-dhāma*: radiance.</w:t>
      </w:r>
    </w:p>
    <w:p>
      <w:pPr>
        <w:jc w:val="both"/>
      </w:pPr>
      <w:r>
        <w:rPr>
          <w:b/>
          <w:i/>
          <w:sz w:val="20"/>
        </w:rPr>
        <w:t xml:space="preserve">Amṛta-pravāha-bhāṣya. </w:t>
      </w:r>
      <w:r>
        <w:rPr>
          <w:rFonts w:ascii="Times New Roman" w:hAnsi="Times New Roman"/>
          <w:sz w:val="20"/>
        </w:rPr>
        <w:t>*Pūrva-śaile*, “on the eastern mountain”: on the Udayācala that is Gauḍa, on the eastern bank of the Gaṅgā.</w:t>
      </w:r>
    </w:p>
    <w:p>
      <w:pPr>
        <w:keepNext/>
        <w:spacing w:before="160"/>
        <w:jc w:val="center"/>
      </w:pPr>
      <w:r>
        <w:rPr>
          <w:rFonts w:ascii="Nirmala UI" w:hAnsi="Nirmala UI" w:cs="Nirmala UI"/>
          <w:sz w:val="24"/>
          <w:szCs w:val="24"/>
        </w:rPr>
        <w:t>শ্রীকৃষ্ণচৈতন্য আর প্রভু নিত্যানন্দ ৷</w:t>
        <w:br/>
      </w:r>
      <w:r>
        <w:rPr>
          <w:rFonts w:ascii="Nirmala UI" w:hAnsi="Nirmala UI" w:cs="Nirmala UI"/>
          <w:sz w:val="24"/>
          <w:szCs w:val="24"/>
        </w:rPr>
        <w:t>যাঁহার প্রকাশে সর্ব্ব জগৎ আনন্দ ॥ ৮৭ ॥</w:t>
      </w:r>
    </w:p>
    <w:p>
      <w:pPr>
        <w:keepNext/>
        <w:spacing w:after="0"/>
        <w:ind w:left="227"/>
      </w:pPr>
      <w:r>
        <w:rPr>
          <w:rFonts w:ascii="Times New Roman" w:hAnsi="Times New Roman"/>
          <w:i/>
          <w:sz w:val="20"/>
        </w:rPr>
        <w:t>śrī-kṛṣṇa-caitanya āra prabhu nityānanda</w:t>
      </w:r>
    </w:p>
    <w:p>
      <w:pPr>
        <w:keepNext/>
        <w:spacing w:after="40"/>
        <w:ind w:left="227"/>
      </w:pPr>
      <w:r>
        <w:rPr>
          <w:rFonts w:ascii="Times New Roman" w:hAnsi="Times New Roman"/>
          <w:color w:val="555555"/>
          <w:sz w:val="18"/>
        </w:rPr>
        <w:t>Śrī Kṛṣṇa Caitanya  and  Prabhu  Nityānanda</w:t>
      </w:r>
    </w:p>
    <w:p>
      <w:pPr>
        <w:keepNext/>
        <w:spacing w:after="0"/>
        <w:ind w:left="227"/>
      </w:pPr>
      <w:r>
        <w:rPr>
          <w:rFonts w:ascii="Times New Roman" w:hAnsi="Times New Roman"/>
          <w:i/>
          <w:sz w:val="20"/>
        </w:rPr>
        <w:t>yām̐hāra prakāśe sarva jagat ānanda</w:t>
      </w:r>
    </w:p>
    <w:p>
      <w:pPr>
        <w:keepNext/>
        <w:spacing w:after="40"/>
        <w:ind w:left="227"/>
      </w:pPr>
      <w:r>
        <w:rPr>
          <w:rFonts w:ascii="Times New Roman" w:hAnsi="Times New Roman"/>
          <w:color w:val="555555"/>
          <w:sz w:val="18"/>
        </w:rPr>
        <w:t>whose  by the appearance  the whole  world  joyful</w:t>
      </w:r>
    </w:p>
    <w:p>
      <w:pPr>
        <w:spacing w:before="60"/>
        <w:jc w:val="both"/>
      </w:pPr>
      <w:r>
        <w:rPr>
          <w:b/>
        </w:rPr>
        <w:t xml:space="preserve">87 </w:t>
      </w:r>
      <w:r>
        <w:rPr>
          <w:rFonts w:ascii="Times New Roman" w:hAnsi="Times New Roman"/>
        </w:rPr>
        <w:t>Śrī Kṛṣṇa Caitanya and Prabhu Nityānanda — by Their appearance the whole world is filled with joy.</w:t>
      </w:r>
    </w:p>
    <w:p>
      <w:pPr>
        <w:keepNext/>
        <w:spacing w:before="160"/>
        <w:jc w:val="center"/>
      </w:pPr>
      <w:r>
        <w:rPr>
          <w:rFonts w:ascii="Times New Roman" w:hAnsi="Times New Roman"/>
          <w:i/>
          <w:sz w:val="21"/>
        </w:rPr>
        <w:t>An example of causeless mercy —</w:t>
      </w:r>
    </w:p>
    <w:p>
      <w:pPr>
        <w:keepNext/>
        <w:jc w:val="center"/>
      </w:pPr>
      <w:r>
        <w:rPr>
          <w:rFonts w:ascii="Nirmala UI" w:hAnsi="Nirmala UI" w:cs="Nirmala UI"/>
          <w:sz w:val="24"/>
          <w:szCs w:val="24"/>
        </w:rPr>
        <w:t>সূর্য্যচন্দ্র হরে যৈছে সব অন্ধকার ৷</w:t>
        <w:br/>
      </w:r>
      <w:r>
        <w:rPr>
          <w:rFonts w:ascii="Nirmala UI" w:hAnsi="Nirmala UI" w:cs="Nirmala UI"/>
          <w:sz w:val="24"/>
          <w:szCs w:val="24"/>
        </w:rPr>
        <w:t>বস্তু প্রকাশিয়া করে ধর্ম্মের প্রচার ॥ ৮৮ ॥</w:t>
      </w:r>
    </w:p>
    <w:p>
      <w:pPr>
        <w:keepNext/>
        <w:jc w:val="center"/>
      </w:pPr>
      <w:r>
        <w:rPr>
          <w:rFonts w:ascii="Nirmala UI" w:hAnsi="Nirmala UI" w:cs="Nirmala UI"/>
          <w:sz w:val="24"/>
          <w:szCs w:val="24"/>
        </w:rPr>
        <w:t>এইমত দুই ভাই জীবের অজ্ঞান-</w:t>
        <w:br/>
      </w:r>
      <w:r>
        <w:rPr>
          <w:rFonts w:ascii="Nirmala UI" w:hAnsi="Nirmala UI" w:cs="Nirmala UI"/>
          <w:sz w:val="24"/>
          <w:szCs w:val="24"/>
        </w:rPr>
        <w:t>তমোনাশ করি’ কৈল তত্ত্ববস্তু-দান ॥ ৮৯ ॥</w:t>
      </w:r>
    </w:p>
    <w:p>
      <w:pPr>
        <w:keepNext/>
        <w:spacing w:after="0"/>
        <w:ind w:left="227"/>
      </w:pPr>
      <w:r>
        <w:rPr>
          <w:rFonts w:ascii="Times New Roman" w:hAnsi="Times New Roman"/>
          <w:i/>
          <w:sz w:val="20"/>
        </w:rPr>
        <w:t>sūrya-candra hare yaiche saba andhakāra</w:t>
      </w:r>
    </w:p>
    <w:p>
      <w:pPr>
        <w:keepNext/>
        <w:spacing w:after="40"/>
        <w:ind w:left="227"/>
      </w:pPr>
      <w:r>
        <w:rPr>
          <w:rFonts w:ascii="Times New Roman" w:hAnsi="Times New Roman"/>
          <w:color w:val="555555"/>
          <w:sz w:val="18"/>
        </w:rPr>
        <w:t>the sun and moon  remove  as  all  darkness</w:t>
      </w:r>
    </w:p>
    <w:p>
      <w:pPr>
        <w:keepNext/>
        <w:spacing w:after="0"/>
        <w:ind w:left="227"/>
      </w:pPr>
      <w:r>
        <w:rPr>
          <w:rFonts w:ascii="Times New Roman" w:hAnsi="Times New Roman"/>
          <w:i/>
          <w:sz w:val="20"/>
        </w:rPr>
        <w:t>vastu prakāśiyā kare dharmera pracāra</w:t>
      </w:r>
    </w:p>
    <w:p>
      <w:pPr>
        <w:keepNext/>
        <w:spacing w:after="40"/>
        <w:ind w:left="227"/>
      </w:pPr>
      <w:r>
        <w:rPr>
          <w:rFonts w:ascii="Times New Roman" w:hAnsi="Times New Roman"/>
          <w:color w:val="555555"/>
          <w:sz w:val="18"/>
        </w:rPr>
        <w:t>things  revealing  make  of duty  the spreading</w:t>
      </w:r>
    </w:p>
    <w:p>
      <w:pPr>
        <w:keepNext/>
        <w:spacing w:after="0"/>
        <w:ind w:left="227"/>
      </w:pPr>
      <w:r>
        <w:rPr>
          <w:rFonts w:ascii="Times New Roman" w:hAnsi="Times New Roman"/>
          <w:i/>
          <w:sz w:val="20"/>
        </w:rPr>
        <w:t>ei mata dui bhāi jīvera ajñāna-</w:t>
      </w:r>
    </w:p>
    <w:p>
      <w:pPr>
        <w:keepNext/>
        <w:spacing w:after="40"/>
        <w:ind w:left="227"/>
      </w:pPr>
      <w:r>
        <w:rPr>
          <w:rFonts w:ascii="Times New Roman" w:hAnsi="Times New Roman"/>
          <w:color w:val="555555"/>
          <w:sz w:val="18"/>
        </w:rPr>
        <w:t>in this way  the two  brothers  of the soul  of ignorance</w:t>
      </w:r>
    </w:p>
    <w:p>
      <w:pPr>
        <w:keepNext/>
        <w:spacing w:after="0"/>
        <w:ind w:left="227"/>
      </w:pPr>
      <w:r>
        <w:rPr>
          <w:rFonts w:ascii="Times New Roman" w:hAnsi="Times New Roman"/>
          <w:i/>
          <w:sz w:val="20"/>
        </w:rPr>
        <w:t>tamo-nāśa kari’ kaila tattva-vastu-dāna</w:t>
      </w:r>
    </w:p>
    <w:p>
      <w:pPr>
        <w:keepNext/>
        <w:spacing w:after="40"/>
        <w:ind w:left="227"/>
      </w:pPr>
      <w:r>
        <w:rPr>
          <w:rFonts w:ascii="Times New Roman" w:hAnsi="Times New Roman"/>
          <w:color w:val="555555"/>
          <w:sz w:val="18"/>
        </w:rPr>
        <w:t>the darkness  destroying  made  of the Truth  the gift</w:t>
      </w:r>
    </w:p>
    <w:p>
      <w:pPr>
        <w:spacing w:before="60"/>
        <w:jc w:val="both"/>
      </w:pPr>
      <w:r>
        <w:rPr>
          <w:b/>
        </w:rPr>
        <w:t xml:space="preserve">88–89 </w:t>
      </w:r>
      <w:r>
        <w:rPr>
          <w:rFonts w:ascii="Times New Roman" w:hAnsi="Times New Roman"/>
        </w:rPr>
        <w:t>As the sun and moon remove all darkness and, revealing things, set the world about its duties, so these two Brothers dispelled the darkness of the soul’s ignorance and gave it the gift of the Truth.</w:t>
      </w:r>
    </w:p>
    <w:p>
      <w:pPr>
        <w:keepNext/>
        <w:spacing w:before="160"/>
        <w:jc w:val="center"/>
      </w:pPr>
      <w:r>
        <w:rPr>
          <w:rFonts w:ascii="Times New Roman" w:hAnsi="Times New Roman"/>
          <w:i/>
          <w:sz w:val="21"/>
        </w:rPr>
        <w:t>The definition of *kaitava* (cheating) —</w:t>
      </w:r>
    </w:p>
    <w:p>
      <w:pPr>
        <w:keepNext/>
        <w:jc w:val="center"/>
      </w:pPr>
      <w:r>
        <w:rPr>
          <w:rFonts w:ascii="Nirmala UI" w:hAnsi="Nirmala UI" w:cs="Nirmala UI"/>
          <w:sz w:val="24"/>
          <w:szCs w:val="24"/>
        </w:rPr>
        <w:t>অজ্ঞান-তমের নাম কহিয়ে ‘কৈতব’ ৷</w:t>
        <w:br/>
      </w:r>
      <w:r>
        <w:rPr>
          <w:rFonts w:ascii="Nirmala UI" w:hAnsi="Nirmala UI" w:cs="Nirmala UI"/>
          <w:sz w:val="24"/>
          <w:szCs w:val="24"/>
        </w:rPr>
        <w:t>ধর্ম্ম-অর্থ-কাম-বাঞ্ছা আদি এই সব ॥ ৯০ ॥</w:t>
      </w:r>
    </w:p>
    <w:p>
      <w:pPr>
        <w:keepNext/>
        <w:spacing w:after="0"/>
        <w:ind w:left="227"/>
      </w:pPr>
      <w:r>
        <w:rPr>
          <w:rFonts w:ascii="Times New Roman" w:hAnsi="Times New Roman"/>
          <w:i/>
          <w:sz w:val="20"/>
        </w:rPr>
        <w:t>ajñāna-tamera nāma kahiye ‘kaitava’</w:t>
      </w:r>
    </w:p>
    <w:p>
      <w:pPr>
        <w:keepNext/>
        <w:spacing w:after="40"/>
        <w:ind w:left="227"/>
      </w:pPr>
      <w:r>
        <w:rPr>
          <w:rFonts w:ascii="Times New Roman" w:hAnsi="Times New Roman"/>
          <w:color w:val="555555"/>
          <w:sz w:val="18"/>
        </w:rPr>
        <w:t>of ignorance  of the darkness  the name  I call  ‘deceit’</w:t>
      </w:r>
    </w:p>
    <w:p>
      <w:pPr>
        <w:keepNext/>
        <w:spacing w:after="0"/>
        <w:ind w:left="227"/>
      </w:pPr>
      <w:r>
        <w:rPr>
          <w:rFonts w:ascii="Times New Roman" w:hAnsi="Times New Roman"/>
          <w:i/>
          <w:sz w:val="20"/>
        </w:rPr>
        <w:t>dharma-artha-kāma-vāñchā ādi ei saba</w:t>
      </w:r>
    </w:p>
    <w:p>
      <w:pPr>
        <w:keepNext/>
        <w:spacing w:after="40"/>
        <w:ind w:left="227"/>
      </w:pPr>
      <w:r>
        <w:rPr>
          <w:rFonts w:ascii="Times New Roman" w:hAnsi="Times New Roman"/>
          <w:color w:val="555555"/>
          <w:sz w:val="18"/>
        </w:rPr>
        <w:t>religiosity,  wealth,  pleasure  desire  and so on  these  all</w:t>
      </w:r>
    </w:p>
    <w:p>
      <w:pPr>
        <w:spacing w:before="60"/>
        <w:jc w:val="both"/>
      </w:pPr>
      <w:r>
        <w:rPr>
          <w:b/>
        </w:rPr>
        <w:t xml:space="preserve">90 </w:t>
      </w:r>
      <w:r>
        <w:rPr>
          <w:rFonts w:ascii="Times New Roman" w:hAnsi="Times New Roman"/>
        </w:rPr>
        <w:t>I call this darkness of ignorance *kaitava*, deceit: it is the desire for religious merit, wealth, pleasure and the rest.</w:t>
      </w:r>
      <w:r>
        <w:rPr>
          <w:rFonts w:ascii="Times New Roman" w:hAnsi="Times New Roman"/>
          <w:vertAlign w:val="superscript"/>
        </w:rPr>
        <w:t>7</w:t>
      </w:r>
    </w:p>
    <w:p>
      <w:pPr>
        <w:keepNext/>
        <w:spacing w:before="160"/>
        <w:jc w:val="center"/>
      </w:pPr>
      <w:r>
        <w:rPr>
          <w:rFonts w:ascii="Times New Roman" w:hAnsi="Times New Roman"/>
          <w:i/>
          <w:sz w:val="21"/>
        </w:rPr>
        <w:t>(*Śrīmad-Bhāgavatam* 1.1.2)</w:t>
      </w:r>
    </w:p>
    <w:p>
      <w:pPr>
        <w:keepNext/>
        <w:jc w:val="center"/>
      </w:pPr>
      <w:r>
        <w:rPr>
          <w:rFonts w:ascii="Nirmala UI" w:hAnsi="Nirmala UI" w:cs="Nirmala UI"/>
          <w:sz w:val="24"/>
          <w:szCs w:val="24"/>
        </w:rPr>
        <w:t>ধর্ম্মঃ প্রোজ্ঝিতকৈতবোঽত্র পরমো নির্ম্মৎসরাণাং সতাং</w:t>
        <w:br/>
      </w:r>
      <w:r>
        <w:rPr>
          <w:rFonts w:ascii="Nirmala UI" w:hAnsi="Nirmala UI" w:cs="Nirmala UI"/>
          <w:sz w:val="24"/>
          <w:szCs w:val="24"/>
        </w:rPr>
        <w:t>বেদ্যং বাস্তবমত্র বস্তু শিবদং তাপত্রয়োন্মূলনম্ ৷</w:t>
        <w:br/>
      </w:r>
      <w:r>
        <w:rPr>
          <w:rFonts w:ascii="Nirmala UI" w:hAnsi="Nirmala UI" w:cs="Nirmala UI"/>
          <w:sz w:val="24"/>
          <w:szCs w:val="24"/>
        </w:rPr>
        <w:t>শ্রীমদ্ভাগবতে মহামুনিকৃতে কিংবাপরৈরীশ্বরঃ</w:t>
        <w:br/>
      </w:r>
      <w:r>
        <w:rPr>
          <w:rFonts w:ascii="Nirmala UI" w:hAnsi="Nirmala UI" w:cs="Nirmala UI"/>
          <w:sz w:val="24"/>
          <w:szCs w:val="24"/>
        </w:rPr>
        <w:t>সদ্যো হৃদ্যবরুধ্যতেঽত্র কৃতিভিঃ শুশ্রূষুভিস্তৎক্ষণাৎ ॥ ৯১ ॥</w:t>
      </w:r>
    </w:p>
    <w:p>
      <w:pPr>
        <w:keepNext/>
        <w:spacing w:after="0"/>
        <w:ind w:left="227"/>
      </w:pPr>
      <w:r>
        <w:rPr>
          <w:rFonts w:ascii="Times New Roman" w:hAnsi="Times New Roman"/>
          <w:i/>
          <w:sz w:val="20"/>
        </w:rPr>
        <w:t>dharmaḥ projjhita-kaitavo ‘tra paramo nirmatsarāṇāṁ satāṁ</w:t>
      </w:r>
    </w:p>
    <w:p>
      <w:pPr>
        <w:keepNext/>
        <w:spacing w:after="40"/>
        <w:ind w:left="227"/>
      </w:pPr>
      <w:r>
        <w:rPr>
          <w:rFonts w:ascii="Times New Roman" w:hAnsi="Times New Roman"/>
          <w:color w:val="555555"/>
          <w:sz w:val="18"/>
        </w:rPr>
        <w:t>dharma  wholly-cast-out  deceit  here  supreme  of the non-envious  of the saints</w:t>
      </w:r>
    </w:p>
    <w:p>
      <w:pPr>
        <w:keepNext/>
        <w:spacing w:after="0"/>
        <w:ind w:left="227"/>
      </w:pPr>
      <w:r>
        <w:rPr>
          <w:rFonts w:ascii="Times New Roman" w:hAnsi="Times New Roman"/>
          <w:i/>
          <w:sz w:val="20"/>
        </w:rPr>
        <w:t>vedyaṁ vāstavam atra vastu śiva-daṁ tāpa-trayonmūlanam</w:t>
      </w:r>
    </w:p>
    <w:p>
      <w:pPr>
        <w:keepNext/>
        <w:spacing w:after="40"/>
        <w:ind w:left="227"/>
      </w:pPr>
      <w:r>
        <w:rPr>
          <w:rFonts w:ascii="Times New Roman" w:hAnsi="Times New Roman"/>
          <w:color w:val="555555"/>
          <w:sz w:val="18"/>
        </w:rPr>
        <w:t>to be known  real  here  substance  bestowing good  the threefold miseries  uprooting</w:t>
      </w:r>
    </w:p>
    <w:p>
      <w:pPr>
        <w:keepNext/>
        <w:spacing w:after="0"/>
        <w:ind w:left="227"/>
      </w:pPr>
      <w:r>
        <w:rPr>
          <w:rFonts w:ascii="Times New Roman" w:hAnsi="Times New Roman"/>
          <w:i/>
          <w:sz w:val="20"/>
        </w:rPr>
        <w:t>śrīmad-bhāgavate mahā-muni-kṛte kiṁ vā parair īśvaraḥ</w:t>
      </w:r>
    </w:p>
    <w:p>
      <w:pPr>
        <w:keepNext/>
        <w:spacing w:after="40"/>
        <w:ind w:left="227"/>
      </w:pPr>
      <w:r>
        <w:rPr>
          <w:rFonts w:ascii="Times New Roman" w:hAnsi="Times New Roman"/>
          <w:color w:val="555555"/>
          <w:sz w:val="18"/>
        </w:rPr>
        <w:t>in the beautiful Bhāgavata  by the great sage  composed  what  by others?  the Lord</w:t>
      </w:r>
    </w:p>
    <w:p>
      <w:pPr>
        <w:keepNext/>
        <w:spacing w:after="0"/>
        <w:ind w:left="227"/>
      </w:pPr>
      <w:r>
        <w:rPr>
          <w:rFonts w:ascii="Times New Roman" w:hAnsi="Times New Roman"/>
          <w:i/>
          <w:sz w:val="20"/>
        </w:rPr>
        <w:t>sadyo hṛdy avarudhyate ‘tra kṛtibhiḥ śuśrūṣubhis tat-kṣaṇāt</w:t>
      </w:r>
    </w:p>
    <w:p>
      <w:pPr>
        <w:keepNext/>
        <w:spacing w:after="40"/>
        <w:ind w:left="227"/>
      </w:pPr>
      <w:r>
        <w:rPr>
          <w:rFonts w:ascii="Times New Roman" w:hAnsi="Times New Roman"/>
          <w:color w:val="555555"/>
          <w:sz w:val="18"/>
        </w:rPr>
        <w:t>at once  in the heart  is captured  here  by the pious  who wish to hear  that very moment</w:t>
      </w:r>
    </w:p>
    <w:p>
      <w:pPr>
        <w:spacing w:before="60"/>
        <w:jc w:val="both"/>
      </w:pPr>
      <w:r>
        <w:rPr>
          <w:b/>
        </w:rPr>
        <w:t xml:space="preserve">91 </w:t>
      </w:r>
      <w:r>
        <w:rPr>
          <w:rFonts w:ascii="Times New Roman" w:hAnsi="Times New Roman"/>
        </w:rPr>
        <w:t>“In this beautiful *Bhāgavatam*, composed by the great sage, is taught the supreme dharma of the saintly who are free from envy, from which all deceit has been cast out. Here is known the true Reality, which bestows good and uproots the threefold miseries. What need is there of other scriptures? As soon as the pious wish to hear it, the Lord is at once captured within their hearts.” (Śrīmad-Bhāgavatam, 1.1.2)</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This *Śrīmad-Bhāgavatam* was first composed by the great sage Śrī Nārāyaṇa in the form of four verses (*catuḥ-ślokī*). It sets forth the highest dharma for those free from envy, that is, kind to all beings. This dharma is free from cheating (*kaitava*), and that cheating includes *dharma*, *artha*, *kāma* and even *mokṣa*. It destroys the threefold miseries of the *jīva*, bestows good fortune and gives knowledge of the true reality. Those who wish to hear the *Bhāgavatam* can hold the Lord captive in their hearts at will. What need, then, is there for any scripture other than the *Bhāgavatam*?</w:t>
      </w:r>
    </w:p>
    <w:p>
      <w:pPr>
        <w:jc w:val="both"/>
      </w:pPr>
      <w:r>
        <w:rPr>
          <w:b/>
          <w:i/>
          <w:sz w:val="20"/>
        </w:rPr>
        <w:t xml:space="preserve">Anubhāṣya. </w:t>
      </w:r>
      <w:r>
        <w:rPr>
          <w:rFonts w:ascii="Times New Roman" w:hAnsi="Times New Roman"/>
          <w:b/>
          <w:sz w:val="20"/>
        </w:rPr>
        <w:t>mahā-muni-kṛte</w:t>
      </w:r>
      <w:r>
        <w:rPr>
          <w:rFonts w:ascii="Times New Roman" w:hAnsi="Times New Roman"/>
          <w:sz w:val="20"/>
        </w:rPr>
        <w:t xml:space="preserve"> (composed by the great sage Śrī Nārāyaṇa) </w:t>
      </w:r>
      <w:r>
        <w:rPr>
          <w:rFonts w:ascii="Times New Roman" w:hAnsi="Times New Roman"/>
          <w:b/>
          <w:sz w:val="20"/>
        </w:rPr>
        <w:t>atra śrīmad-bhāgavate</w:t>
      </w:r>
      <w:r>
        <w:rPr>
          <w:rFonts w:ascii="Times New Roman" w:hAnsi="Times New Roman"/>
          <w:sz w:val="20"/>
        </w:rPr>
        <w:t xml:space="preserve"> (in this beautiful *Bhāgavata*) </w:t>
      </w:r>
      <w:r>
        <w:rPr>
          <w:rFonts w:ascii="Times New Roman" w:hAnsi="Times New Roman"/>
          <w:b/>
          <w:sz w:val="20"/>
        </w:rPr>
        <w:t>projjhita-kaitavaḥ</w:t>
      </w:r>
      <w:r>
        <w:rPr>
          <w:rFonts w:ascii="Times New Roman" w:hAnsi="Times New Roman"/>
          <w:sz w:val="20"/>
        </w:rPr>
        <w:t xml:space="preserve"> (that from which cheating has been entirely cast out: so *pra-* and *ujjhita* are understood. The cheating is hypocrisy made up of *dharma*, *artha*, *kāma* and *mokṣa* and marked by the pursuit of results. The mark of this dharma is service to Bhagavān alone) </w:t>
      </w:r>
      <w:r>
        <w:rPr>
          <w:rFonts w:ascii="Times New Roman" w:hAnsi="Times New Roman"/>
          <w:b/>
          <w:sz w:val="20"/>
        </w:rPr>
        <w:t>satām</w:t>
      </w:r>
      <w:r>
        <w:rPr>
          <w:rFonts w:ascii="Times New Roman" w:hAnsi="Times New Roman"/>
          <w:sz w:val="20"/>
        </w:rPr>
        <w:t xml:space="preserve"> (of Hari's servants) </w:t>
      </w:r>
      <w:r>
        <w:rPr>
          <w:rFonts w:ascii="Times New Roman" w:hAnsi="Times New Roman"/>
          <w:b/>
          <w:sz w:val="20"/>
        </w:rPr>
        <w:t>nirmatsarāṇām</w:t>
      </w:r>
      <w:r>
        <w:rPr>
          <w:rFonts w:ascii="Times New Roman" w:hAnsi="Times New Roman"/>
          <w:sz w:val="20"/>
        </w:rPr>
        <w:t xml:space="preserve"> (free from lust, anger, greed, delusion, pride and envy) </w:t>
      </w:r>
      <w:r>
        <w:rPr>
          <w:rFonts w:ascii="Times New Roman" w:hAnsi="Times New Roman"/>
          <w:b/>
          <w:sz w:val="20"/>
        </w:rPr>
        <w:t>paramaḥ</w:t>
      </w:r>
      <w:r>
        <w:rPr>
          <w:rFonts w:ascii="Times New Roman" w:hAnsi="Times New Roman"/>
          <w:sz w:val="20"/>
        </w:rPr>
        <w:t xml:space="preserve"> (the highest, for its aim is to set aside the scriptures of karma and jñāna) </w:t>
      </w:r>
      <w:r>
        <w:rPr>
          <w:rFonts w:ascii="Times New Roman" w:hAnsi="Times New Roman"/>
          <w:b/>
          <w:sz w:val="20"/>
        </w:rPr>
        <w:t>dharmaḥ</w:t>
      </w:r>
      <w:r>
        <w:rPr>
          <w:rFonts w:ascii="Times New Roman" w:hAnsi="Times New Roman"/>
          <w:sz w:val="20"/>
        </w:rPr>
        <w:t xml:space="preserve"> (dharma [is described]) </w:t>
      </w:r>
      <w:r>
        <w:rPr>
          <w:rFonts w:ascii="Times New Roman" w:hAnsi="Times New Roman"/>
          <w:b/>
          <w:sz w:val="20"/>
        </w:rPr>
        <w:t>atra</w:t>
      </w:r>
      <w:r>
        <w:rPr>
          <w:rFonts w:ascii="Times New Roman" w:hAnsi="Times New Roman"/>
          <w:sz w:val="20"/>
        </w:rPr>
        <w:t xml:space="preserve"> (in the *Śrīmad-Bhāgavatam*) </w:t>
      </w:r>
      <w:r>
        <w:rPr>
          <w:rFonts w:ascii="Times New Roman" w:hAnsi="Times New Roman"/>
          <w:b/>
          <w:sz w:val="20"/>
        </w:rPr>
        <w:t>tāpa-trayonmūlanam</w:t>
      </w:r>
      <w:r>
        <w:rPr>
          <w:rFonts w:ascii="Times New Roman" w:hAnsi="Times New Roman"/>
          <w:sz w:val="20"/>
        </w:rPr>
        <w:t xml:space="preserve"> (uprooting the sins that bring suffering from one's own body and mind, from other beings and from the forces of nature) </w:t>
      </w:r>
      <w:r>
        <w:rPr>
          <w:rFonts w:ascii="Times New Roman" w:hAnsi="Times New Roman"/>
          <w:b/>
          <w:sz w:val="20"/>
        </w:rPr>
        <w:t>śivadam</w:t>
      </w:r>
      <w:r>
        <w:rPr>
          <w:rFonts w:ascii="Times New Roman" w:hAnsi="Times New Roman"/>
          <w:sz w:val="20"/>
        </w:rPr>
        <w:t xml:space="preserve"> (bestowing good fortune) </w:t>
      </w:r>
      <w:r>
        <w:rPr>
          <w:rFonts w:ascii="Times New Roman" w:hAnsi="Times New Roman"/>
          <w:b/>
          <w:sz w:val="20"/>
        </w:rPr>
        <w:t>vāstavam</w:t>
      </w:r>
      <w:r>
        <w:rPr>
          <w:rFonts w:ascii="Times New Roman" w:hAnsi="Times New Roman"/>
          <w:sz w:val="20"/>
        </w:rPr>
        <w:t xml:space="preserve"> (eternal, supreme, nondual) </w:t>
      </w:r>
      <w:r>
        <w:rPr>
          <w:rFonts w:ascii="Times New Roman" w:hAnsi="Times New Roman"/>
          <w:b/>
          <w:sz w:val="20"/>
        </w:rPr>
        <w:t>vastu vedyam</w:t>
      </w:r>
      <w:r>
        <w:rPr>
          <w:rFonts w:ascii="Times New Roman" w:hAnsi="Times New Roman"/>
          <w:sz w:val="20"/>
        </w:rPr>
        <w:t xml:space="preserve"> (the reality to be known) </w:t>
      </w:r>
      <w:r>
        <w:rPr>
          <w:rFonts w:ascii="Times New Roman" w:hAnsi="Times New Roman"/>
          <w:b/>
          <w:sz w:val="20"/>
        </w:rPr>
        <w:t>atra</w:t>
      </w:r>
      <w:r>
        <w:rPr>
          <w:rFonts w:ascii="Times New Roman" w:hAnsi="Times New Roman"/>
          <w:sz w:val="20"/>
        </w:rPr>
        <w:t xml:space="preserve"> (in the *Śrīmad-Bhāgavatam*) </w:t>
      </w:r>
      <w:r>
        <w:rPr>
          <w:rFonts w:ascii="Times New Roman" w:hAnsi="Times New Roman"/>
          <w:b/>
          <w:sz w:val="20"/>
        </w:rPr>
        <w:t>śuśrūṣubhiḥ</w:t>
      </w:r>
      <w:r>
        <w:rPr>
          <w:rFonts w:ascii="Times New Roman" w:hAnsi="Times New Roman"/>
          <w:sz w:val="20"/>
        </w:rPr>
        <w:t xml:space="preserve"> (by those who wish to hear) </w:t>
      </w:r>
      <w:r>
        <w:rPr>
          <w:rFonts w:ascii="Times New Roman" w:hAnsi="Times New Roman"/>
          <w:b/>
          <w:sz w:val="20"/>
        </w:rPr>
        <w:t>kṛtibhiḥ</w:t>
      </w:r>
      <w:r>
        <w:rPr>
          <w:rFonts w:ascii="Times New Roman" w:hAnsi="Times New Roman"/>
          <w:sz w:val="20"/>
        </w:rPr>
        <w:t xml:space="preserve"> (by those endowed with pious merit) </w:t>
      </w:r>
      <w:r>
        <w:rPr>
          <w:rFonts w:ascii="Times New Roman" w:hAnsi="Times New Roman"/>
          <w:b/>
          <w:sz w:val="20"/>
        </w:rPr>
        <w:t>hṛdi tat-kṣaṇāt</w:t>
      </w:r>
      <w:r>
        <w:rPr>
          <w:rFonts w:ascii="Times New Roman" w:hAnsi="Times New Roman"/>
          <w:sz w:val="20"/>
        </w:rPr>
        <w:t xml:space="preserve"> (in the heart at once) </w:t>
      </w:r>
      <w:r>
        <w:rPr>
          <w:rFonts w:ascii="Times New Roman" w:hAnsi="Times New Roman"/>
          <w:b/>
          <w:sz w:val="20"/>
        </w:rPr>
        <w:t>sadyaḥ</w:t>
      </w:r>
      <w:r>
        <w:rPr>
          <w:rFonts w:ascii="Times New Roman" w:hAnsi="Times New Roman"/>
          <w:sz w:val="20"/>
        </w:rPr>
        <w:t xml:space="preserve"> (without any delay) </w:t>
      </w:r>
      <w:r>
        <w:rPr>
          <w:rFonts w:ascii="Times New Roman" w:hAnsi="Times New Roman"/>
          <w:b/>
          <w:sz w:val="20"/>
        </w:rPr>
        <w:t>īśvaraḥ avarudhyate</w:t>
      </w:r>
      <w:r>
        <w:rPr>
          <w:rFonts w:ascii="Times New Roman" w:hAnsi="Times New Roman"/>
          <w:sz w:val="20"/>
        </w:rPr>
        <w:t xml:space="preserve"> (the Lord is held captive).</w:t>
      </w:r>
    </w:p>
    <w:p>
      <w:pPr>
        <w:keepNext/>
        <w:spacing w:before="160"/>
        <w:jc w:val="center"/>
      </w:pPr>
      <w:r>
        <w:rPr>
          <w:rFonts w:ascii="Nirmala UI" w:hAnsi="Nirmala UI" w:cs="Nirmala UI"/>
          <w:sz w:val="24"/>
          <w:szCs w:val="24"/>
        </w:rPr>
        <w:t>তার মধ্যে মোক্ষবাঞ্ছা কৈতব-প্রধান ৷</w:t>
        <w:br/>
      </w:r>
      <w:r>
        <w:rPr>
          <w:rFonts w:ascii="Nirmala UI" w:hAnsi="Nirmala UI" w:cs="Nirmala UI"/>
          <w:sz w:val="24"/>
          <w:szCs w:val="24"/>
        </w:rPr>
        <w:t>যাহা হৈতে কৃষ্ণভক্তি হয় অন্তর্দ্ধান ॥ ৯২ ॥</w:t>
      </w:r>
    </w:p>
    <w:p>
      <w:pPr>
        <w:keepNext/>
        <w:spacing w:after="0"/>
        <w:ind w:left="227"/>
      </w:pPr>
      <w:r>
        <w:rPr>
          <w:rFonts w:ascii="Times New Roman" w:hAnsi="Times New Roman"/>
          <w:i/>
          <w:sz w:val="20"/>
        </w:rPr>
        <w:t>tāra madhye mokṣa-vāñchā kaitava-pradhāna</w:t>
      </w:r>
    </w:p>
    <w:p>
      <w:pPr>
        <w:keepNext/>
        <w:spacing w:after="40"/>
        <w:ind w:left="227"/>
      </w:pPr>
      <w:r>
        <w:rPr>
          <w:rFonts w:ascii="Times New Roman" w:hAnsi="Times New Roman"/>
          <w:color w:val="555555"/>
          <w:sz w:val="18"/>
        </w:rPr>
        <w:t>of them  among  liberation’s  desire  deceit’s  chief</w:t>
      </w:r>
    </w:p>
    <w:p>
      <w:pPr>
        <w:keepNext/>
        <w:spacing w:after="0"/>
        <w:ind w:left="227"/>
      </w:pPr>
      <w:r>
        <w:rPr>
          <w:rFonts w:ascii="Times New Roman" w:hAnsi="Times New Roman"/>
          <w:i/>
          <w:sz w:val="20"/>
        </w:rPr>
        <w:t>yāhā haite kṛṣṇa-bhakti haya antardhāna</w:t>
      </w:r>
    </w:p>
    <w:p>
      <w:pPr>
        <w:keepNext/>
        <w:spacing w:after="40"/>
        <w:ind w:left="227"/>
      </w:pPr>
      <w:r>
        <w:rPr>
          <w:rFonts w:ascii="Times New Roman" w:hAnsi="Times New Roman"/>
          <w:color w:val="555555"/>
          <w:sz w:val="18"/>
        </w:rPr>
        <w:t>from which  Kṛṣṇa  devotion  is  disappearance</w:t>
      </w:r>
    </w:p>
    <w:p>
      <w:pPr>
        <w:spacing w:before="60"/>
        <w:jc w:val="both"/>
      </w:pPr>
      <w:r>
        <w:rPr>
          <w:b/>
        </w:rPr>
        <w:t xml:space="preserve">92 </w:t>
      </w:r>
      <w:r>
        <w:rPr>
          <w:rFonts w:ascii="Times New Roman" w:hAnsi="Times New Roman"/>
        </w:rPr>
        <w:t>Among them the chief deceit is the desire for liberation, by which devotion to Kṛṣṇa disappears.</w:t>
      </w:r>
    </w:p>
    <w:p>
      <w:pPr>
        <w:keepNext/>
        <w:spacing w:before="160"/>
        <w:jc w:val="center"/>
      </w:pPr>
      <w:r>
        <w:rPr>
          <w:rFonts w:ascii="Times New Roman" w:hAnsi="Times New Roman"/>
          <w:i/>
          <w:sz w:val="21"/>
        </w:rPr>
        <w:t>Śrīdhara Svāmī's comment on this verse —</w:t>
      </w:r>
    </w:p>
    <w:p>
      <w:pPr>
        <w:keepNext/>
        <w:jc w:val="center"/>
      </w:pPr>
      <w:r>
        <w:rPr>
          <w:rFonts w:ascii="Nirmala UI" w:hAnsi="Nirmala UI" w:cs="Nirmala UI"/>
          <w:sz w:val="24"/>
          <w:szCs w:val="24"/>
        </w:rPr>
        <w:t>“প্র-শব্দেন মোক্ষাভিসন্ধিরপি নিরস্তঃ” ইতি ॥ ৯৩ ॥</w:t>
      </w:r>
    </w:p>
    <w:p>
      <w:pPr>
        <w:keepNext/>
        <w:spacing w:after="0"/>
        <w:ind w:left="227"/>
      </w:pPr>
      <w:r>
        <w:rPr>
          <w:rFonts w:ascii="Times New Roman" w:hAnsi="Times New Roman"/>
          <w:i/>
          <w:sz w:val="20"/>
        </w:rPr>
        <w:t>“pra-śabdena mokṣābhisandhir api nirastaḥ” iti</w:t>
      </w:r>
    </w:p>
    <w:p>
      <w:pPr>
        <w:keepNext/>
        <w:spacing w:after="40"/>
        <w:ind w:left="227"/>
      </w:pPr>
      <w:r>
        <w:rPr>
          <w:rFonts w:ascii="Times New Roman" w:hAnsi="Times New Roman"/>
          <w:color w:val="555555"/>
          <w:sz w:val="18"/>
        </w:rPr>
        <w:t>by the word ‘pra’  of liberation  the intention  also  is excluded  thus</w:t>
      </w:r>
    </w:p>
    <w:p>
      <w:pPr>
        <w:spacing w:before="60"/>
        <w:jc w:val="both"/>
      </w:pPr>
      <w:r>
        <w:rPr>
          <w:b/>
        </w:rPr>
        <w:t xml:space="preserve">93 </w:t>
      </w:r>
      <w:r>
        <w:rPr>
          <w:rFonts w:ascii="Times New Roman" w:hAnsi="Times New Roman"/>
        </w:rPr>
        <w:t>“By the prefix *pra* even the intention of liberation is excluded.”</w:t>
      </w:r>
      <w:r>
        <w:rPr>
          <w:rFonts w:ascii="Times New Roman" w:hAnsi="Times New Roman"/>
          <w:vertAlign w:val="superscript"/>
        </w:rPr>
        <w:t>9</w:t>
      </w:r>
    </w:p>
    <w:p>
      <w:pPr>
        <w:jc w:val="both"/>
      </w:pPr>
      <w:r>
        <w:rPr>
          <w:b/>
          <w:i/>
          <w:sz w:val="20"/>
        </w:rPr>
        <w:t xml:space="preserve">Amṛta-pravāha-bhāṣya. </w:t>
      </w:r>
      <w:r>
        <w:rPr>
          <w:rFonts w:ascii="Times New Roman" w:hAnsi="Times New Roman"/>
          <w:sz w:val="20"/>
        </w:rPr>
        <w:t>Among these, the chief cheating is the desire for liberation (*mukti*). That is why Svāmipāda pointed out that the prefix *pra-* means freedom even from the cheating that consists in aiming at liberation.</w:t>
      </w:r>
    </w:p>
    <w:p>
      <w:pPr>
        <w:keepNext/>
        <w:spacing w:before="160"/>
        <w:jc w:val="center"/>
      </w:pPr>
      <w:r>
        <w:rPr>
          <w:rFonts w:ascii="Nirmala UI" w:hAnsi="Nirmala UI" w:cs="Nirmala UI"/>
          <w:sz w:val="24"/>
          <w:szCs w:val="24"/>
        </w:rPr>
        <w:t>কৃষ্ণভক্তির বাধক — যত শুভাশুভ কর্ম্ম ৷</w:t>
        <w:br/>
      </w:r>
      <w:r>
        <w:rPr>
          <w:rFonts w:ascii="Nirmala UI" w:hAnsi="Nirmala UI" w:cs="Nirmala UI"/>
          <w:sz w:val="24"/>
          <w:szCs w:val="24"/>
        </w:rPr>
        <w:t>সেই এক জীবের অজ্ঞানতমো-ধর্ম্ম ॥ ৯৪ ॥</w:t>
      </w:r>
    </w:p>
    <w:p>
      <w:pPr>
        <w:keepNext/>
        <w:spacing w:after="0"/>
        <w:ind w:left="227"/>
      </w:pPr>
      <w:r>
        <w:rPr>
          <w:rFonts w:ascii="Times New Roman" w:hAnsi="Times New Roman"/>
          <w:i/>
          <w:sz w:val="20"/>
        </w:rPr>
        <w:t>kṛṣṇa-bhaktira bādhaka — yata śubhāśubha karma</w:t>
      </w:r>
    </w:p>
    <w:p>
      <w:pPr>
        <w:keepNext/>
        <w:spacing w:after="40"/>
        <w:ind w:left="227"/>
      </w:pPr>
      <w:r>
        <w:rPr>
          <w:rFonts w:ascii="Times New Roman" w:hAnsi="Times New Roman"/>
          <w:color w:val="555555"/>
          <w:sz w:val="18"/>
        </w:rPr>
        <w:t>to Kṛṣṇa-bhakti  obstacles —  all  good and bad  deeds</w:t>
      </w:r>
    </w:p>
    <w:p>
      <w:pPr>
        <w:keepNext/>
        <w:spacing w:after="0"/>
        <w:ind w:left="227"/>
      </w:pPr>
      <w:r>
        <w:rPr>
          <w:rFonts w:ascii="Times New Roman" w:hAnsi="Times New Roman"/>
          <w:i/>
          <w:sz w:val="20"/>
        </w:rPr>
        <w:t>sei eka jīvera ajñāna-tamo-dharma</w:t>
      </w:r>
    </w:p>
    <w:p>
      <w:pPr>
        <w:keepNext/>
        <w:spacing w:after="40"/>
        <w:ind w:left="227"/>
      </w:pPr>
      <w:r>
        <w:rPr>
          <w:rFonts w:ascii="Times New Roman" w:hAnsi="Times New Roman"/>
          <w:color w:val="555555"/>
          <w:sz w:val="18"/>
        </w:rPr>
        <w:t>that  one  of the soul  of ignorance  darkness’  nature</w:t>
      </w:r>
    </w:p>
    <w:p>
      <w:pPr>
        <w:spacing w:before="60"/>
        <w:jc w:val="both"/>
      </w:pPr>
      <w:r>
        <w:rPr>
          <w:b/>
        </w:rPr>
        <w:t xml:space="preserve">94 </w:t>
      </w:r>
      <w:r>
        <w:rPr>
          <w:rFonts w:ascii="Times New Roman" w:hAnsi="Times New Roman"/>
        </w:rPr>
        <w:t>All good and bad deeds that obstruct devotion to Kṛṣṇa also belong to the soul’s darkness of ignorance.</w:t>
      </w:r>
    </w:p>
    <w:p>
      <w:pPr>
        <w:jc w:val="both"/>
      </w:pPr>
      <w:r>
        <w:rPr>
          <w:b/>
          <w:i/>
          <w:sz w:val="20"/>
        </w:rPr>
        <w:t xml:space="preserve">Amṛta-pravāha-bhāṣya. </w:t>
      </w:r>
      <w:r>
        <w:rPr>
          <w:rFonts w:ascii="Times New Roman" w:hAnsi="Times New Roman"/>
          <w:sz w:val="20"/>
        </w:rPr>
        <w:t>Śrī Caitanya and Nityānanda, the two brothers, are like the sun and the moon. Rising, They destroy the darkness in the hearts of the *jīvas*. The meaning of these verses is this. The *jīva* is by nature a spiritual truth. The *jīva*'s own original nature (*svadharma*) is devotion to Kṛṣṇa and love for Kṛṣṇa. Pious action (*puṇya*), sinful action (*pāpa*) and the aim of liberation have entered the *jīva* in the guise of his own nature and filled him with the qualities of darkness (*tamo-dharma*). All teachings that establish karma and jñāna are *kaitava*, cheating, and therefore serve the qualities of darkness. Before Caitanya and Nityānanda rose, these qualities of darkness polluted the hearts of the *jīvas*. The two brothers rose, drove the darkness out of the cave of the *jīvas*' hearts and revealed the true reality (*vastu-tattva*).</w:t>
      </w:r>
    </w:p>
    <w:p>
      <w:pPr>
        <w:keepNext/>
        <w:spacing w:before="160"/>
        <w:jc w:val="center"/>
      </w:pPr>
      <w:r>
        <w:rPr>
          <w:rFonts w:ascii="Times New Roman" w:hAnsi="Times New Roman"/>
          <w:i/>
          <w:sz w:val="21"/>
        </w:rPr>
        <w:t>The fruit of Nitāi and Gaura's mercy —</w:t>
      </w:r>
    </w:p>
    <w:p>
      <w:pPr>
        <w:keepNext/>
        <w:jc w:val="center"/>
      </w:pPr>
      <w:r>
        <w:rPr>
          <w:rFonts w:ascii="Nirmala UI" w:hAnsi="Nirmala UI" w:cs="Nirmala UI"/>
          <w:sz w:val="24"/>
          <w:szCs w:val="24"/>
        </w:rPr>
        <w:t>যাঁহার প্রসাদে এই তমো হয় নাশ ৷</w:t>
        <w:br/>
      </w:r>
      <w:r>
        <w:rPr>
          <w:rFonts w:ascii="Nirmala UI" w:hAnsi="Nirmala UI" w:cs="Nirmala UI"/>
          <w:sz w:val="24"/>
          <w:szCs w:val="24"/>
        </w:rPr>
        <w:t>তমো নাশ করি’ করে তত্ত্বের প্রকাশ ॥ ৯৫ ॥</w:t>
      </w:r>
    </w:p>
    <w:p>
      <w:pPr>
        <w:keepNext/>
        <w:spacing w:after="0"/>
        <w:ind w:left="227"/>
      </w:pPr>
      <w:r>
        <w:rPr>
          <w:rFonts w:ascii="Times New Roman" w:hAnsi="Times New Roman"/>
          <w:i/>
          <w:sz w:val="20"/>
        </w:rPr>
        <w:t>yām̐hāra prasāde ei tamo haya nāśa</w:t>
      </w:r>
    </w:p>
    <w:p>
      <w:pPr>
        <w:keepNext/>
        <w:spacing w:after="40"/>
        <w:ind w:left="227"/>
      </w:pPr>
      <w:r>
        <w:rPr>
          <w:rFonts w:ascii="Times New Roman" w:hAnsi="Times New Roman"/>
          <w:color w:val="555555"/>
          <w:sz w:val="18"/>
        </w:rPr>
        <w:t>whose  by the grace  this  darkness  is  destroyed</w:t>
      </w:r>
    </w:p>
    <w:p>
      <w:pPr>
        <w:keepNext/>
        <w:spacing w:after="0"/>
        <w:ind w:left="227"/>
      </w:pPr>
      <w:r>
        <w:rPr>
          <w:rFonts w:ascii="Times New Roman" w:hAnsi="Times New Roman"/>
          <w:i/>
          <w:sz w:val="20"/>
        </w:rPr>
        <w:t>tamo nāśa kari’ kare tattvera prakāśa</w:t>
      </w:r>
    </w:p>
    <w:p>
      <w:pPr>
        <w:keepNext/>
        <w:spacing w:after="40"/>
        <w:ind w:left="227"/>
      </w:pPr>
      <w:r>
        <w:rPr>
          <w:rFonts w:ascii="Times New Roman" w:hAnsi="Times New Roman"/>
          <w:color w:val="555555"/>
          <w:sz w:val="18"/>
        </w:rPr>
        <w:t>darkness  destroying  make  of the Truth  the revelation</w:t>
      </w:r>
    </w:p>
    <w:p>
      <w:pPr>
        <w:spacing w:before="60"/>
        <w:jc w:val="both"/>
      </w:pPr>
      <w:r>
        <w:rPr>
          <w:b/>
        </w:rPr>
        <w:t xml:space="preserve">95 </w:t>
      </w:r>
      <w:r>
        <w:rPr>
          <w:rFonts w:ascii="Times New Roman" w:hAnsi="Times New Roman"/>
        </w:rPr>
        <w:t>By Their grace this darkness is destroyed, and, destroying it, They reveal the Truth.</w:t>
      </w:r>
    </w:p>
    <w:p>
      <w:pPr>
        <w:keepNext/>
        <w:spacing w:before="160"/>
        <w:jc w:val="center"/>
      </w:pPr>
      <w:r>
        <w:rPr>
          <w:rFonts w:ascii="Times New Roman" w:hAnsi="Times New Roman"/>
          <w:i/>
          <w:sz w:val="21"/>
        </w:rPr>
        <w:t>What the true reality (*tattva-vastu*) is —</w:t>
      </w:r>
    </w:p>
    <w:p>
      <w:pPr>
        <w:keepNext/>
        <w:jc w:val="center"/>
      </w:pPr>
      <w:r>
        <w:rPr>
          <w:rFonts w:ascii="Nirmala UI" w:hAnsi="Nirmala UI" w:cs="Nirmala UI"/>
          <w:sz w:val="24"/>
          <w:szCs w:val="24"/>
        </w:rPr>
        <w:t>তত্ত্ববস্তু — কৃষ্ণ, কৃষ্ণভক্তি, প্রেমরূপ ৷</w:t>
        <w:br/>
      </w:r>
      <w:r>
        <w:rPr>
          <w:rFonts w:ascii="Nirmala UI" w:hAnsi="Nirmala UI" w:cs="Nirmala UI"/>
          <w:sz w:val="24"/>
          <w:szCs w:val="24"/>
        </w:rPr>
        <w:t>নামসংকীর্ত্তন — সর্ব্ব আনন্দস্বরূপ ॥ ৯৬ ॥</w:t>
      </w:r>
    </w:p>
    <w:p>
      <w:pPr>
        <w:keepNext/>
        <w:spacing w:after="0"/>
        <w:ind w:left="227"/>
      </w:pPr>
      <w:r>
        <w:rPr>
          <w:rFonts w:ascii="Times New Roman" w:hAnsi="Times New Roman"/>
          <w:i/>
          <w:sz w:val="20"/>
        </w:rPr>
        <w:t>tattva-vastu — kṛṣṇa, kṛṣṇa-bhakti, prema-rūpa</w:t>
      </w:r>
    </w:p>
    <w:p>
      <w:pPr>
        <w:keepNext/>
        <w:spacing w:after="40"/>
        <w:ind w:left="227"/>
      </w:pPr>
      <w:r>
        <w:rPr>
          <w:rFonts w:ascii="Times New Roman" w:hAnsi="Times New Roman"/>
          <w:color w:val="555555"/>
          <w:sz w:val="18"/>
        </w:rPr>
        <w:t>the Truth —  Kṛṣṇa,  Kṛṣṇa-bhakti  in the form of love</w:t>
      </w:r>
    </w:p>
    <w:p>
      <w:pPr>
        <w:keepNext/>
        <w:spacing w:after="0"/>
        <w:ind w:left="227"/>
      </w:pPr>
      <w:r>
        <w:rPr>
          <w:rFonts w:ascii="Times New Roman" w:hAnsi="Times New Roman"/>
          <w:i/>
          <w:sz w:val="20"/>
        </w:rPr>
        <w:t>nāma-saṅkīrtana — sarva ānanda-svarūpa</w:t>
      </w:r>
    </w:p>
    <w:p>
      <w:pPr>
        <w:keepNext/>
        <w:spacing w:after="40"/>
        <w:ind w:left="227"/>
      </w:pPr>
      <w:r>
        <w:rPr>
          <w:rFonts w:ascii="Times New Roman" w:hAnsi="Times New Roman"/>
          <w:color w:val="555555"/>
          <w:sz w:val="18"/>
        </w:rPr>
        <w:t>the Name’s congregational chanting —  all  bliss  embodiment</w:t>
      </w:r>
    </w:p>
    <w:p>
      <w:pPr>
        <w:spacing w:before="60"/>
        <w:jc w:val="both"/>
      </w:pPr>
      <w:r>
        <w:rPr>
          <w:b/>
        </w:rPr>
        <w:t xml:space="preserve">96 </w:t>
      </w:r>
      <w:r>
        <w:rPr>
          <w:rFonts w:ascii="Times New Roman" w:hAnsi="Times New Roman"/>
        </w:rPr>
        <w:t>The Truth is Kṛṣṇa, devotion to Kṛṣṇa in the form of pure love (prema), and the congregational chanting of the Holy Name, the embodiment of all bliss.</w:t>
      </w:r>
    </w:p>
    <w:p>
      <w:pPr>
        <w:keepNext/>
        <w:spacing w:before="160"/>
        <w:jc w:val="center"/>
      </w:pPr>
      <w:r>
        <w:rPr>
          <w:rFonts w:ascii="Times New Roman" w:hAnsi="Times New Roman"/>
          <w:i/>
          <w:sz w:val="21"/>
        </w:rPr>
        <w:t>How They surpass the sun and the moon —</w:t>
      </w:r>
    </w:p>
    <w:p>
      <w:pPr>
        <w:keepNext/>
        <w:jc w:val="center"/>
      </w:pPr>
      <w:r>
        <w:rPr>
          <w:rFonts w:ascii="Nirmala UI" w:hAnsi="Nirmala UI" w:cs="Nirmala UI"/>
          <w:sz w:val="24"/>
          <w:szCs w:val="24"/>
        </w:rPr>
        <w:t>সূর্য্য চন্দ্র বাহিরের তমঃ সে বিনাশে ৷</w:t>
        <w:br/>
      </w:r>
      <w:r>
        <w:rPr>
          <w:rFonts w:ascii="Nirmala UI" w:hAnsi="Nirmala UI" w:cs="Nirmala UI"/>
          <w:sz w:val="24"/>
          <w:szCs w:val="24"/>
        </w:rPr>
        <w:t>বহির্ব্বস্তু ঘট পট আদি সে প্রকাশে ॥ ৯৭ ॥</w:t>
      </w:r>
    </w:p>
    <w:p>
      <w:pPr>
        <w:keepNext/>
        <w:spacing w:after="0"/>
        <w:ind w:left="227"/>
      </w:pPr>
      <w:r>
        <w:rPr>
          <w:rFonts w:ascii="Times New Roman" w:hAnsi="Times New Roman"/>
          <w:i/>
          <w:sz w:val="20"/>
        </w:rPr>
        <w:t>sūrya candra bāhirera tamaḥ se vināśe</w:t>
      </w:r>
    </w:p>
    <w:p>
      <w:pPr>
        <w:keepNext/>
        <w:spacing w:after="40"/>
        <w:ind w:left="227"/>
      </w:pPr>
      <w:r>
        <w:rPr>
          <w:rFonts w:ascii="Times New Roman" w:hAnsi="Times New Roman"/>
          <w:color w:val="555555"/>
          <w:sz w:val="18"/>
        </w:rPr>
        <w:t>the sun  the moon  external  darkness  they  destroy</w:t>
      </w:r>
    </w:p>
    <w:p>
      <w:pPr>
        <w:keepNext/>
        <w:spacing w:after="0"/>
        <w:ind w:left="227"/>
      </w:pPr>
      <w:r>
        <w:rPr>
          <w:rFonts w:ascii="Times New Roman" w:hAnsi="Times New Roman"/>
          <w:i/>
          <w:sz w:val="20"/>
        </w:rPr>
        <w:t>bahir-vastu ghaṭa paṭa ādi se prakāśe</w:t>
      </w:r>
    </w:p>
    <w:p>
      <w:pPr>
        <w:keepNext/>
        <w:spacing w:after="40"/>
        <w:ind w:left="227"/>
      </w:pPr>
      <w:r>
        <w:rPr>
          <w:rFonts w:ascii="Times New Roman" w:hAnsi="Times New Roman"/>
          <w:color w:val="555555"/>
          <w:sz w:val="18"/>
        </w:rPr>
        <w:t>external things  pots  cloth  and so on  they  reveal</w:t>
      </w:r>
    </w:p>
    <w:p>
      <w:pPr>
        <w:spacing w:before="60"/>
        <w:jc w:val="both"/>
      </w:pPr>
      <w:r>
        <w:rPr>
          <w:b/>
        </w:rPr>
        <w:t xml:space="preserve">97 </w:t>
      </w:r>
      <w:r>
        <w:rPr>
          <w:rFonts w:ascii="Times New Roman" w:hAnsi="Times New Roman"/>
        </w:rPr>
        <w:t>The sun and moon dispel the outer darkness and reveal outer things — pots, cloth and the like.</w:t>
      </w:r>
    </w:p>
    <w:p>
      <w:pPr>
        <w:keepNext/>
        <w:spacing w:before="160"/>
        <w:jc w:val="center"/>
      </w:pPr>
      <w:r>
        <w:rPr>
          <w:rFonts w:ascii="Nirmala UI" w:hAnsi="Nirmala UI" w:cs="Nirmala UI"/>
          <w:sz w:val="24"/>
          <w:szCs w:val="24"/>
        </w:rPr>
        <w:t>দুই ভাই হৃদয়ের ক্ষালি’ অন্ধকার ৷</w:t>
        <w:br/>
      </w:r>
      <w:r>
        <w:rPr>
          <w:rFonts w:ascii="Nirmala UI" w:hAnsi="Nirmala UI" w:cs="Nirmala UI"/>
          <w:sz w:val="24"/>
          <w:szCs w:val="24"/>
        </w:rPr>
        <w:t>দুই ভাগবত-সঙ্গে করান সাক্ষাৎকার ॥ ৯৮ ॥</w:t>
      </w:r>
    </w:p>
    <w:p>
      <w:pPr>
        <w:keepNext/>
        <w:spacing w:after="0"/>
        <w:ind w:left="227"/>
      </w:pPr>
      <w:r>
        <w:rPr>
          <w:rFonts w:ascii="Times New Roman" w:hAnsi="Times New Roman"/>
          <w:i/>
          <w:sz w:val="20"/>
        </w:rPr>
        <w:t>dui bhāi hṛdayera kṣāli’ andhakāra</w:t>
      </w:r>
    </w:p>
    <w:p>
      <w:pPr>
        <w:keepNext/>
        <w:spacing w:after="40"/>
        <w:ind w:left="227"/>
      </w:pPr>
      <w:r>
        <w:rPr>
          <w:rFonts w:ascii="Times New Roman" w:hAnsi="Times New Roman"/>
          <w:color w:val="555555"/>
          <w:sz w:val="18"/>
        </w:rPr>
        <w:t>the two  brothers  of the heart  washing away  the darkness</w:t>
      </w:r>
    </w:p>
    <w:p>
      <w:pPr>
        <w:keepNext/>
        <w:spacing w:after="0"/>
        <w:ind w:left="227"/>
      </w:pPr>
      <w:r>
        <w:rPr>
          <w:rFonts w:ascii="Times New Roman" w:hAnsi="Times New Roman"/>
          <w:i/>
          <w:sz w:val="20"/>
        </w:rPr>
        <w:t>dui bhāgavata-saṅge karāna sākṣātkāra</w:t>
      </w:r>
    </w:p>
    <w:p>
      <w:pPr>
        <w:keepNext/>
        <w:spacing w:after="40"/>
        <w:ind w:left="227"/>
      </w:pPr>
      <w:r>
        <w:rPr>
          <w:rFonts w:ascii="Times New Roman" w:hAnsi="Times New Roman"/>
          <w:color w:val="555555"/>
          <w:sz w:val="18"/>
        </w:rPr>
        <w:t>two  bhāgavatas  with  bring about  meeting</w:t>
      </w:r>
    </w:p>
    <w:p>
      <w:pPr>
        <w:spacing w:before="60"/>
        <w:jc w:val="both"/>
      </w:pPr>
      <w:r>
        <w:rPr>
          <w:b/>
        </w:rPr>
        <w:t xml:space="preserve">98 </w:t>
      </w:r>
      <w:r>
        <w:rPr>
          <w:rFonts w:ascii="Times New Roman" w:hAnsi="Times New Roman"/>
        </w:rPr>
        <w:t>But the two Brothers wash away the darkness of the heart and bring one to meet the two *bhāgavatas*.</w:t>
      </w:r>
    </w:p>
    <w:p>
      <w:pPr>
        <w:keepNext/>
        <w:spacing w:before="160"/>
        <w:jc w:val="center"/>
      </w:pPr>
      <w:r>
        <w:rPr>
          <w:rFonts w:ascii="Nirmala UI" w:hAnsi="Nirmala UI" w:cs="Nirmala UI"/>
          <w:sz w:val="24"/>
          <w:szCs w:val="24"/>
        </w:rPr>
        <w:t>এক ভাগবত বড় — ভাগবতশাস্ত্র ৷</w:t>
        <w:br/>
      </w:r>
      <w:r>
        <w:rPr>
          <w:rFonts w:ascii="Nirmala UI" w:hAnsi="Nirmala UI" w:cs="Nirmala UI"/>
          <w:sz w:val="24"/>
          <w:szCs w:val="24"/>
        </w:rPr>
        <w:t>আর ভাগবত — ভক্ত ভক্তি-রস-পাত্র ॥ ৯৯ ॥</w:t>
      </w:r>
    </w:p>
    <w:p>
      <w:pPr>
        <w:keepNext/>
        <w:spacing w:after="0"/>
        <w:ind w:left="227"/>
      </w:pPr>
      <w:r>
        <w:rPr>
          <w:rFonts w:ascii="Times New Roman" w:hAnsi="Times New Roman"/>
          <w:i/>
          <w:sz w:val="20"/>
        </w:rPr>
        <w:t>eka bhāgavata baḍa — bhāgavata-śāstra</w:t>
      </w:r>
    </w:p>
    <w:p>
      <w:pPr>
        <w:keepNext/>
        <w:spacing w:after="40"/>
        <w:ind w:left="227"/>
      </w:pPr>
      <w:r>
        <w:rPr>
          <w:rFonts w:ascii="Times New Roman" w:hAnsi="Times New Roman"/>
          <w:color w:val="555555"/>
          <w:sz w:val="18"/>
        </w:rPr>
        <w:t>one  bhāgavata  great —  the Bhāgavata  scripture</w:t>
      </w:r>
    </w:p>
    <w:p>
      <w:pPr>
        <w:keepNext/>
        <w:spacing w:after="0"/>
        <w:ind w:left="227"/>
      </w:pPr>
      <w:r>
        <w:rPr>
          <w:rFonts w:ascii="Times New Roman" w:hAnsi="Times New Roman"/>
          <w:i/>
          <w:sz w:val="20"/>
        </w:rPr>
        <w:t>āra bhāgavata — bhakta bhakti-rasa-pātra</w:t>
      </w:r>
    </w:p>
    <w:p>
      <w:pPr>
        <w:keepNext/>
        <w:spacing w:after="40"/>
        <w:ind w:left="227"/>
      </w:pPr>
      <w:r>
        <w:rPr>
          <w:rFonts w:ascii="Times New Roman" w:hAnsi="Times New Roman"/>
          <w:color w:val="555555"/>
          <w:sz w:val="18"/>
        </w:rPr>
        <w:t>another  bhāgavata —  the devotee  of devotion’s  rasa  the vessel</w:t>
      </w:r>
    </w:p>
    <w:p>
      <w:pPr>
        <w:spacing w:before="60"/>
        <w:jc w:val="both"/>
      </w:pPr>
      <w:r>
        <w:rPr>
          <w:b/>
        </w:rPr>
        <w:t xml:space="preserve">99 </w:t>
      </w:r>
      <w:r>
        <w:rPr>
          <w:rFonts w:ascii="Times New Roman" w:hAnsi="Times New Roman"/>
        </w:rPr>
        <w:t>One *bhāgavata* is the great scripture *Bhāgavatam*; the other *bhāgavata* is the devotee, the vessel of the rasa of devotion.</w:t>
      </w:r>
    </w:p>
    <w:p>
      <w:pPr>
        <w:jc w:val="both"/>
      </w:pPr>
      <w:r>
        <w:rPr>
          <w:b/>
          <w:i/>
          <w:sz w:val="20"/>
        </w:rPr>
        <w:t xml:space="preserve">Amṛta-pravāha-bhāṣya. </w:t>
      </w:r>
      <w:r>
        <w:rPr>
          <w:rFonts w:ascii="Times New Roman" w:hAnsi="Times New Roman"/>
          <w:sz w:val="20"/>
        </w:rPr>
        <w:t>“The two *bhāgavatas*” are the scripture *Bhāgavatam* and the devotee *bhāgavata*, the vessel of the *rasa* of devotion. The brothers let the *jīvas* meet these two face to face, gave them the *rasa* of devotion, and were conquered by the *jīvas*' love.</w:t>
      </w:r>
    </w:p>
    <w:p>
      <w:pPr>
        <w:keepNext/>
        <w:spacing w:before="160"/>
        <w:jc w:val="center"/>
      </w:pPr>
      <w:r>
        <w:rPr>
          <w:rFonts w:ascii="Nirmala UI" w:hAnsi="Nirmala UI" w:cs="Nirmala UI"/>
          <w:sz w:val="24"/>
          <w:szCs w:val="24"/>
        </w:rPr>
        <w:t>দুই ভাগবত দ্বারা দিয়া ভক্তিরস ৷</w:t>
        <w:br/>
      </w:r>
      <w:r>
        <w:rPr>
          <w:rFonts w:ascii="Nirmala UI" w:hAnsi="Nirmala UI" w:cs="Nirmala UI"/>
          <w:sz w:val="24"/>
          <w:szCs w:val="24"/>
        </w:rPr>
        <w:t>তাঁহার হৃদয়ে তাঁর প্রেমে হয় বশ ॥ ১০০ ॥</w:t>
      </w:r>
    </w:p>
    <w:p>
      <w:pPr>
        <w:keepNext/>
        <w:spacing w:after="0"/>
        <w:ind w:left="227"/>
      </w:pPr>
      <w:r>
        <w:rPr>
          <w:rFonts w:ascii="Times New Roman" w:hAnsi="Times New Roman"/>
          <w:i/>
          <w:sz w:val="20"/>
        </w:rPr>
        <w:t>dui bhāgavata dvārā diyā bhakti-rasa</w:t>
      </w:r>
    </w:p>
    <w:p>
      <w:pPr>
        <w:keepNext/>
        <w:spacing w:after="40"/>
        <w:ind w:left="227"/>
      </w:pPr>
      <w:r>
        <w:rPr>
          <w:rFonts w:ascii="Times New Roman" w:hAnsi="Times New Roman"/>
          <w:color w:val="555555"/>
          <w:sz w:val="18"/>
        </w:rPr>
        <w:t>two  bhāgavatas  through  giving  devotion’s rasa</w:t>
      </w:r>
    </w:p>
    <w:p>
      <w:pPr>
        <w:keepNext/>
        <w:spacing w:after="0"/>
        <w:ind w:left="227"/>
      </w:pPr>
      <w:r>
        <w:rPr>
          <w:rFonts w:ascii="Times New Roman" w:hAnsi="Times New Roman"/>
          <w:i/>
          <w:sz w:val="20"/>
        </w:rPr>
        <w:t>tām̐hāra hṛdaye tām̐ra preme haya vaśa</w:t>
      </w:r>
    </w:p>
    <w:p>
      <w:pPr>
        <w:keepNext/>
        <w:spacing w:after="40"/>
        <w:ind w:left="227"/>
      </w:pPr>
      <w:r>
        <w:rPr>
          <w:rFonts w:ascii="Times New Roman" w:hAnsi="Times New Roman"/>
          <w:color w:val="555555"/>
          <w:sz w:val="18"/>
        </w:rPr>
        <w:t>his  in the heart  by his  love  is  subdued</w:t>
      </w:r>
    </w:p>
    <w:p>
      <w:pPr>
        <w:spacing w:before="60"/>
        <w:jc w:val="both"/>
      </w:pPr>
      <w:r>
        <w:rPr>
          <w:b/>
        </w:rPr>
        <w:t xml:space="preserve">100 </w:t>
      </w:r>
      <w:r>
        <w:rPr>
          <w:rFonts w:ascii="Times New Roman" w:hAnsi="Times New Roman"/>
        </w:rPr>
        <w:t>Through these two *bhāgavatas* They give the rasa of devotion, and the Lord, dwelling in the devotee’s heart, is held captive by his love.</w:t>
      </w:r>
    </w:p>
    <w:p>
      <w:pPr>
        <w:keepNext/>
        <w:spacing w:before="160"/>
        <w:jc w:val="center"/>
      </w:pPr>
      <w:r>
        <w:rPr>
          <w:rFonts w:ascii="Times New Roman" w:hAnsi="Times New Roman"/>
          <w:i/>
          <w:sz w:val="21"/>
        </w:rPr>
        <w:t>*Citrau* —</w:t>
      </w:r>
    </w:p>
    <w:p>
      <w:pPr>
        <w:keepNext/>
        <w:jc w:val="center"/>
      </w:pPr>
      <w:r>
        <w:rPr>
          <w:rFonts w:ascii="Nirmala UI" w:hAnsi="Nirmala UI" w:cs="Nirmala UI"/>
          <w:sz w:val="24"/>
          <w:szCs w:val="24"/>
        </w:rPr>
        <w:t>এক অদ্ভুত — সমকালে দোঁহার প্রকাশ ৷</w:t>
        <w:br/>
      </w:r>
      <w:r>
        <w:rPr>
          <w:rFonts w:ascii="Nirmala UI" w:hAnsi="Nirmala UI" w:cs="Nirmala UI"/>
          <w:sz w:val="24"/>
          <w:szCs w:val="24"/>
        </w:rPr>
        <w:t>আর অদ্ভুত — চিত্তগুহার তমঃ করে নাশ ॥ ১০১ ॥</w:t>
      </w:r>
    </w:p>
    <w:p>
      <w:pPr>
        <w:keepNext/>
        <w:spacing w:after="0"/>
        <w:ind w:left="227"/>
      </w:pPr>
      <w:r>
        <w:rPr>
          <w:rFonts w:ascii="Times New Roman" w:hAnsi="Times New Roman"/>
          <w:i/>
          <w:sz w:val="20"/>
        </w:rPr>
        <w:t>eka adbhuta — sama-kāle dom̐hāra prakāśa</w:t>
      </w:r>
    </w:p>
    <w:p>
      <w:pPr>
        <w:keepNext/>
        <w:spacing w:after="40"/>
        <w:ind w:left="227"/>
      </w:pPr>
      <w:r>
        <w:rPr>
          <w:rFonts w:ascii="Times New Roman" w:hAnsi="Times New Roman"/>
          <w:color w:val="555555"/>
          <w:sz w:val="18"/>
        </w:rPr>
        <w:t>one  wonder —  at the same time  of both  the appearance</w:t>
      </w:r>
    </w:p>
    <w:p>
      <w:pPr>
        <w:keepNext/>
        <w:spacing w:after="0"/>
        <w:ind w:left="227"/>
      </w:pPr>
      <w:r>
        <w:rPr>
          <w:rFonts w:ascii="Times New Roman" w:hAnsi="Times New Roman"/>
          <w:i/>
          <w:sz w:val="20"/>
        </w:rPr>
        <w:t>āra adbhuta — citta-guhāra tamaḥ kare nāśa</w:t>
      </w:r>
    </w:p>
    <w:p>
      <w:pPr>
        <w:keepNext/>
        <w:spacing w:after="40"/>
        <w:ind w:left="227"/>
      </w:pPr>
      <w:r>
        <w:rPr>
          <w:rFonts w:ascii="Times New Roman" w:hAnsi="Times New Roman"/>
          <w:color w:val="555555"/>
          <w:sz w:val="18"/>
        </w:rPr>
        <w:t>another  wonder —  of the heart’s cave  the darkness  make  destruction</w:t>
      </w:r>
    </w:p>
    <w:p>
      <w:pPr>
        <w:spacing w:before="60"/>
        <w:jc w:val="both"/>
      </w:pPr>
      <w:r>
        <w:rPr>
          <w:b/>
        </w:rPr>
        <w:t xml:space="preserve">101 </w:t>
      </w:r>
      <w:r>
        <w:rPr>
          <w:rFonts w:ascii="Times New Roman" w:hAnsi="Times New Roman"/>
        </w:rPr>
        <w:t>One wonder is that the Two appeared at the same time; the other wonder is that They destroy the darkness in the cave of the heart.</w:t>
      </w:r>
    </w:p>
    <w:p>
      <w:pPr>
        <w:keepNext/>
        <w:spacing w:before="160"/>
        <w:jc w:val="center"/>
      </w:pPr>
      <w:r>
        <w:rPr>
          <w:rFonts w:ascii="Nirmala UI" w:hAnsi="Nirmala UI" w:cs="Nirmala UI"/>
          <w:sz w:val="24"/>
          <w:szCs w:val="24"/>
        </w:rPr>
        <w:t>এই চন্দ্র সূর্য্য দুই পরম সদয় ৷</w:t>
        <w:br/>
      </w:r>
      <w:r>
        <w:rPr>
          <w:rFonts w:ascii="Nirmala UI" w:hAnsi="Nirmala UI" w:cs="Nirmala UI"/>
          <w:sz w:val="24"/>
          <w:szCs w:val="24"/>
        </w:rPr>
        <w:t>জগতের ভাগ্যে গৌড়ে করিল উদয় ॥ ১০২ ॥</w:t>
      </w:r>
    </w:p>
    <w:p>
      <w:pPr>
        <w:keepNext/>
        <w:spacing w:after="0"/>
        <w:ind w:left="227"/>
      </w:pPr>
      <w:r>
        <w:rPr>
          <w:rFonts w:ascii="Times New Roman" w:hAnsi="Times New Roman"/>
          <w:i/>
          <w:sz w:val="20"/>
        </w:rPr>
        <w:t>ei candra sūrya dui parama sadaya</w:t>
      </w:r>
    </w:p>
    <w:p>
      <w:pPr>
        <w:keepNext/>
        <w:spacing w:after="40"/>
        <w:ind w:left="227"/>
      </w:pPr>
      <w:r>
        <w:rPr>
          <w:rFonts w:ascii="Times New Roman" w:hAnsi="Times New Roman"/>
          <w:color w:val="555555"/>
          <w:sz w:val="18"/>
        </w:rPr>
        <w:t>this  moon  sun  both  supremely  kind</w:t>
      </w:r>
    </w:p>
    <w:p>
      <w:pPr>
        <w:keepNext/>
        <w:spacing w:after="0"/>
        <w:ind w:left="227"/>
      </w:pPr>
      <w:r>
        <w:rPr>
          <w:rFonts w:ascii="Times New Roman" w:hAnsi="Times New Roman"/>
          <w:i/>
          <w:sz w:val="20"/>
        </w:rPr>
        <w:t>jagatera bhāgye gauḍe karila udaya</w:t>
      </w:r>
    </w:p>
    <w:p>
      <w:pPr>
        <w:keepNext/>
        <w:spacing w:after="40"/>
        <w:ind w:left="227"/>
      </w:pPr>
      <w:r>
        <w:rPr>
          <w:rFonts w:ascii="Times New Roman" w:hAnsi="Times New Roman"/>
          <w:color w:val="555555"/>
          <w:sz w:val="18"/>
        </w:rPr>
        <w:t>of the world  for the fortune  in Gauḍa  have  risen</w:t>
      </w:r>
    </w:p>
    <w:p>
      <w:pPr>
        <w:spacing w:before="60"/>
        <w:jc w:val="both"/>
      </w:pPr>
      <w:r>
        <w:rPr>
          <w:b/>
        </w:rPr>
        <w:t xml:space="preserve">102 </w:t>
      </w:r>
      <w:r>
        <w:rPr>
          <w:rFonts w:ascii="Times New Roman" w:hAnsi="Times New Roman"/>
        </w:rPr>
        <w:t>This moon and sun, supremely kind, have risen in Gauḍa for the good fortune of the world.</w:t>
      </w:r>
    </w:p>
    <w:p>
      <w:pPr>
        <w:jc w:val="both"/>
      </w:pPr>
      <w:r>
        <w:rPr>
          <w:b/>
          <w:i/>
          <w:sz w:val="20"/>
        </w:rPr>
        <w:t xml:space="preserve">Amṛta-pravāha-bhāṣya. </w:t>
      </w:r>
      <w:r>
        <w:rPr>
          <w:rFonts w:ascii="Times New Roman" w:hAnsi="Times New Roman"/>
          <w:sz w:val="20"/>
        </w:rPr>
        <w:t>*Jagatera bhāgye*, “for the good fortune of the world”: the two brothers preached the dharma of love, and it will gradually spread throughout this world. This is the world's good fortune.</w:t>
      </w:r>
    </w:p>
    <w:p>
      <w:pPr>
        <w:jc w:val="both"/>
      </w:pPr>
      <w:r>
        <w:rPr>
          <w:rFonts w:ascii="Times New Roman" w:hAnsi="Times New Roman"/>
          <w:sz w:val="20"/>
        </w:rPr>
        <w:t>*Gauḍe*, “in Gauḍa”: the kings of the Sena dynasty moved the throne of their empire to the region of Śrī Navadvīpa from the ancient city of Gauḍa in the Maldah district. That is why the region of Śrī Navadvīpa is called the land of Gauḍa. In this Gauḍa, on the eastern bank of the Gaṅgā, Mahāprabhu was born. Nityānanda Prabhu came there and joined Him, and together They rose.</w:t>
      </w:r>
    </w:p>
    <w:p>
      <w:pPr>
        <w:keepNext/>
        <w:spacing w:before="160"/>
        <w:jc w:val="center"/>
      </w:pPr>
      <w:r>
        <w:rPr>
          <w:rFonts w:ascii="Times New Roman" w:hAnsi="Times New Roman"/>
          <w:i/>
          <w:sz w:val="21"/>
        </w:rPr>
        <w:t>*Śan-dau* —</w:t>
      </w:r>
    </w:p>
    <w:p>
      <w:pPr>
        <w:keepNext/>
        <w:jc w:val="center"/>
      </w:pPr>
      <w:r>
        <w:rPr>
          <w:rFonts w:ascii="Nirmala UI" w:hAnsi="Nirmala UI" w:cs="Nirmala UI"/>
          <w:sz w:val="24"/>
          <w:szCs w:val="24"/>
        </w:rPr>
        <w:t>সেই দুই প্রভুর করি চরণ বন্দন ৷</w:t>
        <w:br/>
      </w:r>
      <w:r>
        <w:rPr>
          <w:rFonts w:ascii="Nirmala UI" w:hAnsi="Nirmala UI" w:cs="Nirmala UI"/>
          <w:sz w:val="24"/>
          <w:szCs w:val="24"/>
        </w:rPr>
        <w:t>যাঁহা হইতে বিঘ্ননাশ অভীষ্টপূরণ ॥ ১০৩ ॥</w:t>
      </w:r>
    </w:p>
    <w:p>
      <w:pPr>
        <w:keepNext/>
        <w:spacing w:after="0"/>
        <w:ind w:left="227"/>
      </w:pPr>
      <w:r>
        <w:rPr>
          <w:rFonts w:ascii="Times New Roman" w:hAnsi="Times New Roman"/>
          <w:i/>
          <w:sz w:val="20"/>
        </w:rPr>
        <w:t>sei dui prabhura kari caraṇa vandana</w:t>
      </w:r>
    </w:p>
    <w:p>
      <w:pPr>
        <w:keepNext/>
        <w:spacing w:after="40"/>
        <w:ind w:left="227"/>
      </w:pPr>
      <w:r>
        <w:rPr>
          <w:rFonts w:ascii="Times New Roman" w:hAnsi="Times New Roman"/>
          <w:color w:val="555555"/>
          <w:sz w:val="18"/>
        </w:rPr>
        <w:t>of these  two  Lords  I make  of the feet  worship</w:t>
      </w:r>
    </w:p>
    <w:p>
      <w:pPr>
        <w:keepNext/>
        <w:spacing w:after="0"/>
        <w:ind w:left="227"/>
      </w:pPr>
      <w:r>
        <w:rPr>
          <w:rFonts w:ascii="Times New Roman" w:hAnsi="Times New Roman"/>
          <w:i/>
          <w:sz w:val="20"/>
        </w:rPr>
        <w:t>yām̐hā haite vighna-nāśa abhīṣṭa-pūraṇa</w:t>
      </w:r>
    </w:p>
    <w:p>
      <w:pPr>
        <w:keepNext/>
        <w:spacing w:after="40"/>
        <w:ind w:left="227"/>
      </w:pPr>
      <w:r>
        <w:rPr>
          <w:rFonts w:ascii="Times New Roman" w:hAnsi="Times New Roman"/>
          <w:color w:val="555555"/>
          <w:sz w:val="18"/>
        </w:rPr>
        <w:t>from which  obstacles’  destruction,  desires’  fulfilment</w:t>
      </w:r>
    </w:p>
    <w:p>
      <w:pPr>
        <w:spacing w:before="60"/>
        <w:jc w:val="both"/>
      </w:pPr>
      <w:r>
        <w:rPr>
          <w:b/>
        </w:rPr>
        <w:t xml:space="preserve">103 </w:t>
      </w:r>
      <w:r>
        <w:rPr>
          <w:rFonts w:ascii="Times New Roman" w:hAnsi="Times New Roman"/>
        </w:rPr>
        <w:t>I worship the feet of these two Lords, from whom come the destruction of obstacles and the fulfilment of desire.</w:t>
      </w:r>
    </w:p>
    <w:p>
      <w:pPr>
        <w:keepNext/>
        <w:spacing w:before="160"/>
        <w:jc w:val="center"/>
      </w:pPr>
      <w:r>
        <w:rPr>
          <w:rFonts w:ascii="Nirmala UI" w:hAnsi="Nirmala UI" w:cs="Nirmala UI"/>
          <w:sz w:val="24"/>
          <w:szCs w:val="24"/>
        </w:rPr>
        <w:t>এই দুই শ্লোকে কৈল মঙ্গল বন্দন ৷</w:t>
        <w:br/>
      </w:r>
      <w:r>
        <w:rPr>
          <w:rFonts w:ascii="Nirmala UI" w:hAnsi="Nirmala UI" w:cs="Nirmala UI"/>
          <w:sz w:val="24"/>
          <w:szCs w:val="24"/>
        </w:rPr>
        <w:t>তৃতীয় শ্লোকের অর্থ শুন সর্ব্বজন ॥ ১০৪ ॥</w:t>
      </w:r>
    </w:p>
    <w:p>
      <w:pPr>
        <w:keepNext/>
        <w:spacing w:after="0"/>
        <w:ind w:left="227"/>
      </w:pPr>
      <w:r>
        <w:rPr>
          <w:rFonts w:ascii="Times New Roman" w:hAnsi="Times New Roman"/>
          <w:i/>
          <w:sz w:val="20"/>
        </w:rPr>
        <w:t>ei dui śloke kaila maṅgala vandana</w:t>
      </w:r>
    </w:p>
    <w:p>
      <w:pPr>
        <w:keepNext/>
        <w:spacing w:after="40"/>
        <w:ind w:left="227"/>
      </w:pPr>
      <w:r>
        <w:rPr>
          <w:rFonts w:ascii="Times New Roman" w:hAnsi="Times New Roman"/>
          <w:color w:val="555555"/>
          <w:sz w:val="18"/>
        </w:rPr>
        <w:t>in these  two  verses  I made  auspicious  worship</w:t>
      </w:r>
    </w:p>
    <w:p>
      <w:pPr>
        <w:keepNext/>
        <w:spacing w:after="0"/>
        <w:ind w:left="227"/>
      </w:pPr>
      <w:r>
        <w:rPr>
          <w:rFonts w:ascii="Times New Roman" w:hAnsi="Times New Roman"/>
          <w:i/>
          <w:sz w:val="20"/>
        </w:rPr>
        <w:t>tṛtīya ślokera artha śuna sarva-jana</w:t>
      </w:r>
    </w:p>
    <w:p>
      <w:pPr>
        <w:keepNext/>
        <w:spacing w:after="40"/>
        <w:ind w:left="227"/>
      </w:pPr>
      <w:r>
        <w:rPr>
          <w:rFonts w:ascii="Times New Roman" w:hAnsi="Times New Roman"/>
          <w:color w:val="555555"/>
          <w:sz w:val="18"/>
        </w:rPr>
        <w:t>of the third  verse  the meaning  hear  all  people</w:t>
      </w:r>
    </w:p>
    <w:p>
      <w:pPr>
        <w:spacing w:before="60"/>
        <w:jc w:val="both"/>
      </w:pPr>
      <w:r>
        <w:rPr>
          <w:b/>
        </w:rPr>
        <w:t xml:space="preserve">104 </w:t>
      </w:r>
      <w:r>
        <w:rPr>
          <w:rFonts w:ascii="Times New Roman" w:hAnsi="Times New Roman"/>
        </w:rPr>
        <w:t>In these two verses I have made the auspicious worship; now, all of you, hear the meaning of the third verse.</w:t>
      </w:r>
    </w:p>
    <w:p>
      <w:pPr>
        <w:keepNext/>
        <w:spacing w:before="160"/>
        <w:jc w:val="center"/>
      </w:pPr>
      <w:r>
        <w:rPr>
          <w:rFonts w:ascii="Nirmala UI" w:hAnsi="Nirmala UI" w:cs="Nirmala UI"/>
          <w:sz w:val="24"/>
          <w:szCs w:val="24"/>
        </w:rPr>
        <w:t>বক্তব্য-বাহুল্য, গ্রন্থ-বিস্তারের ডরে ৷</w:t>
        <w:br/>
      </w:r>
      <w:r>
        <w:rPr>
          <w:rFonts w:ascii="Nirmala UI" w:hAnsi="Nirmala UI" w:cs="Nirmala UI"/>
          <w:sz w:val="24"/>
          <w:szCs w:val="24"/>
        </w:rPr>
        <w:t>বিস্তারি’ না বর্ণি সারার্থ কহি অল্পাক্ষরে ॥ ১০৫ ॥</w:t>
      </w:r>
    </w:p>
    <w:p>
      <w:pPr>
        <w:keepNext/>
        <w:spacing w:after="0"/>
        <w:ind w:left="227"/>
      </w:pPr>
      <w:r>
        <w:rPr>
          <w:rFonts w:ascii="Times New Roman" w:hAnsi="Times New Roman"/>
          <w:i/>
          <w:sz w:val="20"/>
        </w:rPr>
        <w:t>vaktavya-bāhulya, grantha-vistārera ḍare</w:t>
      </w:r>
    </w:p>
    <w:p>
      <w:pPr>
        <w:keepNext/>
        <w:spacing w:after="40"/>
        <w:ind w:left="227"/>
      </w:pPr>
      <w:r>
        <w:rPr>
          <w:rFonts w:ascii="Times New Roman" w:hAnsi="Times New Roman"/>
          <w:color w:val="555555"/>
          <w:sz w:val="18"/>
        </w:rPr>
        <w:t>of what must be said  the abundance,  of the book  the expansion  in fear</w:t>
      </w:r>
    </w:p>
    <w:p>
      <w:pPr>
        <w:keepNext/>
        <w:spacing w:after="0"/>
        <w:ind w:left="227"/>
      </w:pPr>
      <w:r>
        <w:rPr>
          <w:rFonts w:ascii="Times New Roman" w:hAnsi="Times New Roman"/>
          <w:i/>
          <w:sz w:val="20"/>
        </w:rPr>
        <w:t>vistāri’ nā varṇi sārārtha kahi alpākṣare</w:t>
      </w:r>
    </w:p>
    <w:p>
      <w:pPr>
        <w:keepNext/>
        <w:spacing w:after="40"/>
        <w:ind w:left="227"/>
      </w:pPr>
      <w:r>
        <w:rPr>
          <w:rFonts w:ascii="Times New Roman" w:hAnsi="Times New Roman"/>
          <w:color w:val="555555"/>
          <w:sz w:val="18"/>
        </w:rPr>
        <w:t>in detail  not  I describe;  the essence  I tell  in few words</w:t>
      </w:r>
    </w:p>
    <w:p>
      <w:pPr>
        <w:spacing w:before="60"/>
        <w:jc w:val="both"/>
      </w:pPr>
      <w:r>
        <w:rPr>
          <w:b/>
        </w:rPr>
        <w:t xml:space="preserve">105 </w:t>
      </w:r>
      <w:r>
        <w:rPr>
          <w:rFonts w:ascii="Times New Roman" w:hAnsi="Times New Roman"/>
        </w:rPr>
        <w:t>Fearing the abundance of what could be said and the swelling of the book, I do not describe it at length; I tell the essence in few words.</w:t>
      </w:r>
    </w:p>
    <w:p>
      <w:pPr>
        <w:keepNext/>
        <w:spacing w:before="160"/>
        <w:jc w:val="center"/>
      </w:pPr>
      <w:r>
        <w:rPr>
          <w:rFonts w:ascii="Times New Roman" w:hAnsi="Times New Roman"/>
          <w:i/>
          <w:sz w:val="21"/>
        </w:rPr>
        <w:t>(A saying of the ancients in their own scriptures, established by immemorial usage) —</w:t>
      </w:r>
    </w:p>
    <w:p>
      <w:pPr>
        <w:keepNext/>
        <w:jc w:val="center"/>
      </w:pPr>
      <w:r>
        <w:rPr>
          <w:rFonts w:ascii="Nirmala UI" w:hAnsi="Nirmala UI" w:cs="Nirmala UI"/>
          <w:sz w:val="24"/>
          <w:szCs w:val="24"/>
        </w:rPr>
        <w:t>‘মিতঞ্চ সারঞ্চ বচো হি বাগ্মিতা’ ইতি ॥ ১০৬ ॥</w:t>
      </w:r>
    </w:p>
    <w:p>
      <w:pPr>
        <w:keepNext/>
        <w:spacing w:after="0"/>
        <w:ind w:left="227"/>
      </w:pPr>
      <w:r>
        <w:rPr>
          <w:rFonts w:ascii="Times New Roman" w:hAnsi="Times New Roman"/>
          <w:i/>
          <w:sz w:val="20"/>
        </w:rPr>
        <w:t>‘mitañ ca sārañ ca vaco hi vāgmitā’ iti</w:t>
      </w:r>
    </w:p>
    <w:p>
      <w:pPr>
        <w:keepNext/>
        <w:spacing w:after="40"/>
        <w:ind w:left="227"/>
      </w:pPr>
      <w:r>
        <w:rPr>
          <w:rFonts w:ascii="Times New Roman" w:hAnsi="Times New Roman"/>
          <w:color w:val="555555"/>
          <w:sz w:val="18"/>
        </w:rPr>
        <w:t>measured  and  essential  and  speech  indeed  eloquence  thus</w:t>
      </w:r>
    </w:p>
    <w:p>
      <w:pPr>
        <w:spacing w:before="60"/>
        <w:jc w:val="both"/>
      </w:pPr>
      <w:r>
        <w:rPr>
          <w:b/>
        </w:rPr>
        <w:t xml:space="preserve">106 </w:t>
      </w:r>
      <w:r>
        <w:rPr>
          <w:rFonts w:ascii="Times New Roman" w:hAnsi="Times New Roman"/>
        </w:rPr>
        <w:t>“Speech that is measured and essential is true eloquence.”</w:t>
      </w:r>
    </w:p>
    <w:p>
      <w:pPr>
        <w:jc w:val="both"/>
      </w:pPr>
      <w:r>
        <w:rPr>
          <w:b/>
          <w:i/>
          <w:sz w:val="20"/>
        </w:rPr>
        <w:t xml:space="preserve">Amṛta-pravāha-bhāṣya. </w:t>
      </w:r>
      <w:r>
        <w:rPr>
          <w:rFonts w:ascii="Times New Roman" w:hAnsi="Times New Roman"/>
          <w:sz w:val="20"/>
        </w:rPr>
        <w:t>Eloquence means speech of few words, full of substance.</w:t>
      </w:r>
    </w:p>
    <w:p>
      <w:pPr>
        <w:jc w:val="both"/>
      </w:pPr>
      <w:r>
        <w:rPr>
          <w:b/>
          <w:i/>
          <w:sz w:val="20"/>
        </w:rPr>
        <w:t xml:space="preserve">Anubhāṣya. </w:t>
      </w:r>
      <w:r>
        <w:rPr>
          <w:rFonts w:ascii="Times New Roman" w:hAnsi="Times New Roman"/>
          <w:b/>
          <w:sz w:val="20"/>
        </w:rPr>
        <w:t>mitam ca</w:t>
      </w:r>
      <w:r>
        <w:rPr>
          <w:rFonts w:ascii="Times New Roman" w:hAnsi="Times New Roman"/>
          <w:sz w:val="20"/>
        </w:rPr>
        <w:t xml:space="preserve"> (free of idle talk, only to the point) </w:t>
      </w:r>
      <w:r>
        <w:rPr>
          <w:rFonts w:ascii="Times New Roman" w:hAnsi="Times New Roman"/>
          <w:b/>
          <w:sz w:val="20"/>
        </w:rPr>
        <w:t>sāram ca</w:t>
      </w:r>
      <w:r>
        <w:rPr>
          <w:rFonts w:ascii="Times New Roman" w:hAnsi="Times New Roman"/>
          <w:sz w:val="20"/>
        </w:rPr>
        <w:t xml:space="preserve"> (pointing to the essence) </w:t>
      </w:r>
      <w:r>
        <w:rPr>
          <w:rFonts w:ascii="Times New Roman" w:hAnsi="Times New Roman"/>
          <w:b/>
          <w:sz w:val="20"/>
        </w:rPr>
        <w:t>vacaḥ hi vāgmitā</w:t>
      </w:r>
      <w:r>
        <w:rPr>
          <w:rFonts w:ascii="Times New Roman" w:hAnsi="Times New Roman"/>
          <w:sz w:val="20"/>
        </w:rPr>
        <w:t xml:space="preserve"> (such speech is eloquence, the skill of speaking).</w:t>
      </w:r>
    </w:p>
    <w:p>
      <w:pPr>
        <w:keepNext/>
        <w:spacing w:before="160"/>
        <w:jc w:val="center"/>
      </w:pPr>
      <w:r>
        <w:rPr>
          <w:rFonts w:ascii="Times New Roman" w:hAnsi="Times New Roman"/>
          <w:i/>
          <w:sz w:val="21"/>
        </w:rPr>
        <w:t>*Śan-dau* —</w:t>
      </w:r>
    </w:p>
    <w:p>
      <w:pPr>
        <w:keepNext/>
        <w:jc w:val="center"/>
      </w:pPr>
      <w:r>
        <w:rPr>
          <w:rFonts w:ascii="Nirmala UI" w:hAnsi="Nirmala UI" w:cs="Nirmala UI"/>
          <w:sz w:val="24"/>
          <w:szCs w:val="24"/>
        </w:rPr>
        <w:t>শুনিলে খণ্ডিবে চিত্তের অজ্ঞানাদি দোষ ৷</w:t>
        <w:br/>
      </w:r>
      <w:r>
        <w:rPr>
          <w:rFonts w:ascii="Nirmala UI" w:hAnsi="Nirmala UI" w:cs="Nirmala UI"/>
          <w:sz w:val="24"/>
          <w:szCs w:val="24"/>
        </w:rPr>
        <w:t>কৃষ্ণে গাঢ় প্রেম হবে, পাইবে সন্তোষ ॥ ১০৭ ॥</w:t>
      </w:r>
    </w:p>
    <w:p>
      <w:pPr>
        <w:keepNext/>
        <w:spacing w:after="0"/>
        <w:ind w:left="227"/>
      </w:pPr>
      <w:r>
        <w:rPr>
          <w:rFonts w:ascii="Times New Roman" w:hAnsi="Times New Roman"/>
          <w:i/>
          <w:sz w:val="20"/>
        </w:rPr>
        <w:t>śunile khaṇḍibe cittera ajñānādi doṣa</w:t>
      </w:r>
    </w:p>
    <w:p>
      <w:pPr>
        <w:keepNext/>
        <w:spacing w:after="40"/>
        <w:ind w:left="227"/>
      </w:pPr>
      <w:r>
        <w:rPr>
          <w:rFonts w:ascii="Times New Roman" w:hAnsi="Times New Roman"/>
          <w:color w:val="555555"/>
          <w:sz w:val="18"/>
        </w:rPr>
        <w:t>by hearing  will be cut  of the heart  ignorance and other  faults</w:t>
      </w:r>
    </w:p>
    <w:p>
      <w:pPr>
        <w:keepNext/>
        <w:spacing w:after="0"/>
        <w:ind w:left="227"/>
      </w:pPr>
      <w:r>
        <w:rPr>
          <w:rFonts w:ascii="Times New Roman" w:hAnsi="Times New Roman"/>
          <w:i/>
          <w:sz w:val="20"/>
        </w:rPr>
        <w:t>kṛṣṇe gāḍha prema habe, pāibe santoṣa</w:t>
      </w:r>
    </w:p>
    <w:p>
      <w:pPr>
        <w:keepNext/>
        <w:spacing w:after="40"/>
        <w:ind w:left="227"/>
      </w:pPr>
      <w:r>
        <w:rPr>
          <w:rFonts w:ascii="Times New Roman" w:hAnsi="Times New Roman"/>
          <w:color w:val="555555"/>
          <w:sz w:val="18"/>
        </w:rPr>
        <w:t>for Kṛṣṇa  deep  love  will come,  will obtain  satisfaction</w:t>
      </w:r>
    </w:p>
    <w:p>
      <w:pPr>
        <w:spacing w:before="60"/>
        <w:jc w:val="both"/>
      </w:pPr>
      <w:r>
        <w:rPr>
          <w:b/>
        </w:rPr>
        <w:t xml:space="preserve">107 </w:t>
      </w:r>
      <w:r>
        <w:rPr>
          <w:rFonts w:ascii="Times New Roman" w:hAnsi="Times New Roman"/>
        </w:rPr>
        <w:t>By hearing this, one’s heart will be freed from ignorance and other faults; deep love for Kṛṣṇa will arise, and one will find true satisfaction.</w:t>
      </w:r>
    </w:p>
    <w:p>
      <w:pPr>
        <w:jc w:val="both"/>
      </w:pPr>
      <w:r>
        <w:rPr>
          <w:b/>
          <w:i/>
          <w:sz w:val="20"/>
        </w:rPr>
        <w:t xml:space="preserve">Amṛta-pravāha-bhāṣya. </w:t>
      </w:r>
      <w:r>
        <w:rPr>
          <w:rFonts w:ascii="Times New Roman" w:hAnsi="Times New Roman"/>
          <w:sz w:val="20"/>
        </w:rPr>
        <w:t>Instead of *kṛṣṇe gāḍha prema habe* (“there will be deep love for Kṛṣṇa”), a variant reading has *sarva-tattva jñāna haibe* (“there will be knowledge of all truths”).</w:t>
      </w:r>
    </w:p>
    <w:p>
      <w:pPr>
        <w:jc w:val="both"/>
      </w:pPr>
      <w:r>
        <w:rPr>
          <w:rFonts w:ascii="Times New Roman" w:hAnsi="Times New Roman"/>
          <w:sz w:val="20"/>
        </w:rPr>
        <w:t>*Thus ends the first chapter of the “Amṛta-pravāha-bhāṣya.”*</w:t>
      </w:r>
    </w:p>
    <w:p>
      <w:pPr>
        <w:jc w:val="both"/>
      </w:pPr>
      <w:r>
        <w:rPr>
          <w:b/>
          <w:i/>
          <w:sz w:val="20"/>
        </w:rPr>
        <w:t xml:space="preserve">Anubhāṣya. </w:t>
      </w:r>
      <w:r>
        <w:rPr>
          <w:rFonts w:ascii="Times New Roman" w:hAnsi="Times New Roman"/>
          <w:sz w:val="20"/>
        </w:rPr>
        <w:t>The *Mahābhārata* (Udyoga-parva, Chapter 43, verse 16) names twelve kinds of faults, and the *Viṣṇu Purāṇa* eighteen. The difficulty of knowing the *svarūpa*: (1) *ajñāna*, ignorance — the notion “I am the material body”; (2) *viparyāsa*, inversion — the conceit of being an enjoyer of matter; (3) *bheda*, division — absorption in a second thing; (4) fear, and taking on a distorted form; (5) grief. These five are ignorance.</w:t>
      </w:r>
    </w:p>
    <w:p>
      <w:pPr>
        <w:keepNext/>
        <w:spacing w:before="160"/>
        <w:jc w:val="center"/>
      </w:pPr>
      <w:r>
        <w:rPr>
          <w:rFonts w:ascii="Times New Roman" w:hAnsi="Times New Roman"/>
          <w:i/>
          <w:sz w:val="21"/>
        </w:rPr>
        <w:t>The subject the book describes —</w:t>
      </w:r>
    </w:p>
    <w:p>
      <w:pPr>
        <w:keepNext/>
        <w:jc w:val="center"/>
      </w:pPr>
      <w:r>
        <w:rPr>
          <w:rFonts w:ascii="Nirmala UI" w:hAnsi="Nirmala UI" w:cs="Nirmala UI"/>
          <w:sz w:val="24"/>
          <w:szCs w:val="24"/>
        </w:rPr>
        <w:t>শ্রীচৈতন্য-নিত্যানন্দ-অদ্বৈত-মহত্ত্ব ৷</w:t>
        <w:br/>
      </w:r>
      <w:r>
        <w:rPr>
          <w:rFonts w:ascii="Nirmala UI" w:hAnsi="Nirmala UI" w:cs="Nirmala UI"/>
          <w:sz w:val="24"/>
          <w:szCs w:val="24"/>
        </w:rPr>
        <w:t>তাঁর ভক্ত-ভক্তি-নাম-প্রেমরসতত্ত্ব ॥ ১০৮ ॥</w:t>
      </w:r>
    </w:p>
    <w:p>
      <w:pPr>
        <w:keepNext/>
        <w:jc w:val="center"/>
      </w:pPr>
      <w:r>
        <w:rPr>
          <w:rFonts w:ascii="Nirmala UI" w:hAnsi="Nirmala UI" w:cs="Nirmala UI"/>
          <w:sz w:val="24"/>
          <w:szCs w:val="24"/>
        </w:rPr>
        <w:t>ভিন্ন ভিন্ন লিখিয়াছি করিয়া বিচার ৷</w:t>
        <w:br/>
      </w:r>
      <w:r>
        <w:rPr>
          <w:rFonts w:ascii="Nirmala UI" w:hAnsi="Nirmala UI" w:cs="Nirmala UI"/>
          <w:sz w:val="24"/>
          <w:szCs w:val="24"/>
        </w:rPr>
        <w:t>শুনিলে জানিবে সব বস্তুতত্ত্বসার ॥ ১০৯ ॥</w:t>
      </w:r>
    </w:p>
    <w:p>
      <w:pPr>
        <w:keepNext/>
        <w:spacing w:after="0"/>
        <w:ind w:left="227"/>
      </w:pPr>
      <w:r>
        <w:rPr>
          <w:rFonts w:ascii="Times New Roman" w:hAnsi="Times New Roman"/>
          <w:i/>
          <w:sz w:val="20"/>
        </w:rPr>
        <w:t>śrī-caitanya-nityānanda-advaita-mahattva</w:t>
      </w:r>
    </w:p>
    <w:p>
      <w:pPr>
        <w:keepNext/>
        <w:spacing w:after="40"/>
        <w:ind w:left="227"/>
      </w:pPr>
      <w:r>
        <w:rPr>
          <w:rFonts w:ascii="Times New Roman" w:hAnsi="Times New Roman"/>
          <w:color w:val="555555"/>
          <w:sz w:val="18"/>
        </w:rPr>
        <w:t>Śrī  Caitanya’s,  Nityānanda’s,  Advaita’s  greatness</w:t>
      </w:r>
    </w:p>
    <w:p>
      <w:pPr>
        <w:keepNext/>
        <w:spacing w:after="0"/>
        <w:ind w:left="227"/>
      </w:pPr>
      <w:r>
        <w:rPr>
          <w:rFonts w:ascii="Times New Roman" w:hAnsi="Times New Roman"/>
          <w:i/>
          <w:sz w:val="20"/>
        </w:rPr>
        <w:t>tām̐ra bhakta-bhakti-nāma-prema-rasa-tattva</w:t>
      </w:r>
    </w:p>
    <w:p>
      <w:pPr>
        <w:keepNext/>
        <w:spacing w:after="40"/>
        <w:ind w:left="227"/>
      </w:pPr>
      <w:r>
        <w:rPr>
          <w:rFonts w:ascii="Times New Roman" w:hAnsi="Times New Roman"/>
          <w:color w:val="555555"/>
          <w:sz w:val="18"/>
        </w:rPr>
        <w:t>Their  devotees,  devotion,  Name,  of love’s rasa  the truth</w:t>
      </w:r>
    </w:p>
    <w:p>
      <w:pPr>
        <w:keepNext/>
        <w:spacing w:after="0"/>
        <w:ind w:left="227"/>
      </w:pPr>
      <w:r>
        <w:rPr>
          <w:rFonts w:ascii="Times New Roman" w:hAnsi="Times New Roman"/>
          <w:i/>
          <w:sz w:val="20"/>
        </w:rPr>
        <w:t>bhinna bhinna likhiyāchi kariyā vicāra</w:t>
      </w:r>
    </w:p>
    <w:p>
      <w:pPr>
        <w:keepNext/>
        <w:spacing w:after="40"/>
        <w:ind w:left="227"/>
      </w:pPr>
      <w:r>
        <w:rPr>
          <w:rFonts w:ascii="Times New Roman" w:hAnsi="Times New Roman"/>
          <w:color w:val="555555"/>
          <w:sz w:val="18"/>
        </w:rPr>
        <w:t>separately  separately  I have written  having considered</w:t>
      </w:r>
    </w:p>
    <w:p>
      <w:pPr>
        <w:keepNext/>
        <w:spacing w:after="0"/>
        <w:ind w:left="227"/>
      </w:pPr>
      <w:r>
        <w:rPr>
          <w:rFonts w:ascii="Times New Roman" w:hAnsi="Times New Roman"/>
          <w:i/>
          <w:sz w:val="20"/>
        </w:rPr>
        <w:t>śunile jānibe saba vastu-tattva-sāra</w:t>
      </w:r>
    </w:p>
    <w:p>
      <w:pPr>
        <w:keepNext/>
        <w:spacing w:after="40"/>
        <w:ind w:left="227"/>
      </w:pPr>
      <w:r>
        <w:rPr>
          <w:rFonts w:ascii="Times New Roman" w:hAnsi="Times New Roman"/>
          <w:color w:val="555555"/>
          <w:sz w:val="18"/>
        </w:rPr>
        <w:t>by hearing  will know  all  of the Truth  the essence</w:t>
      </w:r>
    </w:p>
    <w:p>
      <w:pPr>
        <w:spacing w:before="60"/>
        <w:jc w:val="both"/>
      </w:pPr>
      <w:r>
        <w:rPr>
          <w:b/>
        </w:rPr>
        <w:t xml:space="preserve">108–109 </w:t>
      </w:r>
      <w:r>
        <w:rPr>
          <w:rFonts w:ascii="Times New Roman" w:hAnsi="Times New Roman"/>
        </w:rPr>
        <w:t>The greatness of Śrī Caitanya, Nityānanda and Advaita, Their devotees, devotion, the Holy Name and the truth of the rasa of prema — I have written of each separately, after careful consideration. Whoever hears it will know the essence of all Truth.</w:t>
      </w:r>
    </w:p>
    <w:p>
      <w:pPr>
        <w:jc w:val="both"/>
      </w:pPr>
      <w:r>
        <w:rPr>
          <w:b/>
          <w:i/>
          <w:sz w:val="20"/>
        </w:rPr>
        <w:t xml:space="preserve">Anubhāṣya. </w:t>
      </w:r>
      <w:r>
        <w:rPr>
          <w:rFonts w:ascii="Times New Roman" w:hAnsi="Times New Roman"/>
          <w:sz w:val="20"/>
        </w:rPr>
        <w:t>*Thus ends the first chapter of the “Anubhāṣya.”*</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১১০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110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According to the *Anubhāṣya* (on 1.34): the gurus are Śrī Nityānanda, Śrī Raghunātha, Śrī Rūpa and others; the devotees — Śrīvāsa and others; the avatāras — Śrī Advaita and others; the manifestations — Śrī Nityānanda and others; the potencies — Śrī Gadādhara, Svarūpa Dāmodara, Jagadānanda and others. “Known as Kṛṣṇa Caitanya” qualifies the Lord Himself (*īśam*). The verse is explained in 1.32–1.82.</w:t>
      </w:r>
    </w:p>
    <w:p>
      <w:r>
        <w:rPr>
          <w:sz w:val="19"/>
        </w:rPr>
        <w:t xml:space="preserve">2. </w:t>
      </w:r>
      <w:r>
        <w:rPr>
          <w:rFonts w:ascii="Times New Roman" w:hAnsi="Times New Roman"/>
          <w:sz w:val="19"/>
        </w:rPr>
        <w:t>According to the *Anubhāṣya* (on Ādi 7.6): the devotee in form is Śrī Gaurāṅga, who tastes His own sweetness; the devotee in essence (in the form of His brother) is Śrī Nityānanda; the devotee-avatāra is Śrī Advaita; the devotee is Śrīvāsa and others; the potency is Gadādhara, Svarūpa Dāmodara, Rāmānanda and others. Ascribed in the edition to Śrī Rūpa Gosvāmī.</w:t>
      </w:r>
    </w:p>
    <w:p>
      <w:r>
        <w:rPr>
          <w:sz w:val="19"/>
        </w:rPr>
        <w:t xml:space="preserve">3. </w:t>
      </w:r>
      <w:r>
        <w:rPr>
          <w:rFonts w:ascii="Times New Roman" w:hAnsi="Times New Roman"/>
          <w:sz w:val="19"/>
        </w:rPr>
        <w:t>Bengali text as in the Gauḍīya Maṭha edition: «শাস্ত্র যে মত নিরূপণ».</w:t>
      </w:r>
    </w:p>
    <w:p>
      <w:r>
        <w:rPr>
          <w:sz w:val="19"/>
        </w:rPr>
        <w:t xml:space="preserve">4. </w:t>
      </w:r>
      <w:r>
        <w:rPr>
          <w:rFonts w:ascii="Times New Roman" w:hAnsi="Times New Roman"/>
          <w:sz w:val="19"/>
        </w:rPr>
        <w:t>According to the *Anubhāṣya*: the knowledge is *sambandha*; the secret (*rahasya*) is prema-bhakti; its limb (*aṅga*) is sādhana-bhakti — hearing and the rest; all this the Lord speaks out of mercy, though Brahmā did not ask.</w:t>
      </w:r>
    </w:p>
    <w:p>
      <w:r>
        <w:rPr>
          <w:sz w:val="19"/>
        </w:rPr>
        <w:t xml:space="preserve">5. </w:t>
      </w:r>
      <w:r>
        <w:rPr>
          <w:rFonts w:ascii="Times New Roman" w:hAnsi="Times New Roman"/>
          <w:sz w:val="19"/>
        </w:rPr>
        <w:t>According to the *Anubhāṣya*: Cintāmaṇi is the guru who showed the path (*śravaṇa-guru*), Somagiri the mantra-guru, and Kṛṣṇa the *caitya-śikṣā-guru*; *jayaśrī* is Vṛndāvaneśvarī; *līlā-svayaṁvara-rasa* — the joy of choosing Him out of deep love.</w:t>
      </w:r>
    </w:p>
    <w:p>
      <w:r>
        <w:rPr>
          <w:sz w:val="19"/>
        </w:rPr>
        <w:t xml:space="preserve">6. </w:t>
      </w:r>
      <w:r>
        <w:rPr>
          <w:rFonts w:ascii="Times New Roman" w:hAnsi="Times New Roman"/>
          <w:sz w:val="19"/>
        </w:rPr>
        <w:t>The Bengali reading of 1.74 follows the Gauḍīya Maṭha edition, «অত্যৌৎসুক্যভৃতাত্মনাম্», which the *Anubhāṣya* glosses: “their minds greatly agitated by the eagerness to see”.</w:t>
      </w:r>
    </w:p>
    <w:p>
      <w:r>
        <w:rPr>
          <w:sz w:val="19"/>
        </w:rPr>
        <w:t xml:space="preserve">7. </w:t>
      </w:r>
      <w:r>
        <w:rPr>
          <w:rFonts w:ascii="Times New Roman" w:hAnsi="Times New Roman"/>
          <w:sz w:val="19"/>
        </w:rPr>
        <w:t>The Gauḍīya Maṭha edition reads «…বাঞ্ছা আদি এই সব» (“and so on”).</w:t>
      </w:r>
    </w:p>
    <w:p>
      <w:r>
        <w:rPr>
          <w:sz w:val="19"/>
        </w:rPr>
        <w:t xml:space="preserve">8. </w:t>
      </w:r>
      <w:r>
        <w:rPr>
          <w:rFonts w:ascii="Times New Roman" w:hAnsi="Times New Roman"/>
          <w:sz w:val="19"/>
        </w:rPr>
        <w:t>The verse says only «শ্রীমদ্ভাগবতে মহামুনিকৃতে» (*śrīmad-bhāgavate mahā-muni-kṛte*), “in the beautiful *Bhāgavata* composed by the great sage”; the sage is not named.</w:t>
      </w:r>
    </w:p>
    <w:p>
      <w:r>
        <w:rPr>
          <w:sz w:val="19"/>
        </w:rPr>
        <w:t xml:space="preserve">9. </w:t>
      </w:r>
      <w:r>
        <w:rPr>
          <w:rFonts w:ascii="Times New Roman" w:hAnsi="Times New Roman"/>
          <w:sz w:val="19"/>
        </w:rPr>
        <w:t>Śrīdhara Svāmī’s comment on Śrīmad-Bhāgavatam 1.1.2 (heading in the edition).</w:t>
      </w:r>
    </w:p>
    <w:p>
      <w:r>
        <w:rPr>
          <w:sz w:val="19"/>
        </w:rPr>
        <w:t xml:space="preserve">10. </w:t>
      </w:r>
      <w:r>
        <w:rPr>
          <w:rFonts w:ascii="Times New Roman" w:hAnsi="Times New Roman"/>
          <w:sz w:val="19"/>
        </w:rPr>
        <w:t>Our verse translation of 1.57 reads differently: it takes Cintāmaṇi and Somagiri as two different gurus, whereas for Bhaktivinoda *cintāmaṇi* is a simile for Somagiri. (The *Anubhāṣya* on this verse likewise distinguishes them: Cintāmaṇi showed the way, Somagiri was the initiating guru.)</w:t>
      </w:r>
    </w:p>
    <w:p>
      <w:r>
        <w:rPr>
          <w:sz w:val="19"/>
        </w:rPr>
        <w:t xml:space="preserve">11. </w:t>
      </w:r>
      <w:r>
        <w:rPr>
          <w:rFonts w:ascii="Times New Roman" w:hAnsi="Times New Roman"/>
          <w:sz w:val="19"/>
        </w:rPr>
        <w:t>The edition has «রাজহসৌ প্রজাতীতিবৎ»: the «হ» is the *avagraha* (ঽ), as usual in this edition («রাজাঽসৌ», *rājā ’sau*), while «প্রজাতীতিবৎ» is a misprint for «প্রয়াতীতিবৎ» (*prayātīti-vat*): “as [one says] ‘the king is setting out’,” meaning his retinue as well; compare the same example in Śrīdhara Svāmī's commentary on *Śrīmad-Bhāgavatam* 2.9.32.</w:t>
      </w:r>
    </w:p>
    <w:p>
      <w:r>
        <w:rPr>
          <w:sz w:val="19"/>
        </w:rPr>
        <w:t xml:space="preserve">12. </w:t>
      </w:r>
      <w:r>
        <w:rPr>
          <w:rFonts w:ascii="Times New Roman" w:hAnsi="Times New Roman"/>
          <w:sz w:val="19"/>
        </w:rPr>
        <w:t>The quotation in the *Anubhāṣya* is made up of lines from CC Madhya 20.168, in a different order and with the reading *prābhava-vilāsa* (the VCD translation of that verse has *prābhava*).</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2. The Auspicious Invocation Indicating the Object: Determining the Truth of Caitanya</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this second chapter the author reveals that Śrī Caitanya and Śrī Kṛṣṇa are one truth (*tattva*), and he proves that Brahman is the radiance of His body and the Paramātmā, the Supersoul, His part (*aṁśa*). He then proves that Śrī Kṛṣṇa is the supreme shelter of the *puruṣa-avatāras* and of all living beings, and so establishes that Kṛṣṇa is the original Nārāyaṇa. He shows why one must know Kṛṣṇa's intrinsic nature (*svarūpa*) and His three potencies. Kṛṣṇa's *svarūpa* manifests in two ways, as *prābhava* and *vaibhava*; the avatāras are of two kinds, *aṁśa-avatāras* and *śaktyāveśa-avatāras*; and His original pastimes are of two kinds, marked by childhood (*bālya*) and boyhood (*paugaṇḍa*). Having shown this, the author establishes that Kṛṣṇa in His youthful form (*kiśora*) is Himself the source of all avatāras. He also shows that the spiritual potency (*cit-śakti*) manifests as Vaikuṇṭha and the other abodes, the potency of *māyā* as countless universes, and the potency of living beings (*jīva-śakti*) as countless living beings. He establishes that Kṛṣṇa Caitanya is the cause of all causes and the beginning of all; He Himself has no beginning; He is the eternal form of being, consciousness and bliss, Kṛṣṇacandra Himself. And he concludes that every devotee must know the truth of his relationship with the Lord (*sambandha-jñāna*), that is, must know Kṛṣṇa's *svarūpa*, His three potencies and His *vilāsas*.</w:t>
      </w:r>
    </w:p>
    <w:p>
      <w:pPr>
        <w:keepNext/>
        <w:spacing w:before="160"/>
        <w:jc w:val="center"/>
      </w:pPr>
      <w:r>
        <w:rPr>
          <w:rFonts w:ascii="Times New Roman" w:hAnsi="Times New Roman"/>
          <w:i/>
          <w:sz w:val="21"/>
        </w:rPr>
        <w:t>Obeisance to Gaura through examining the conclusions (*siddhānta*) of devotion —</w:t>
      </w:r>
    </w:p>
    <w:p>
      <w:pPr>
        <w:keepNext/>
        <w:jc w:val="center"/>
      </w:pPr>
      <w:r>
        <w:rPr>
          <w:rFonts w:ascii="Nirmala UI" w:hAnsi="Nirmala UI" w:cs="Nirmala UI"/>
          <w:sz w:val="24"/>
          <w:szCs w:val="24"/>
        </w:rPr>
        <w:t>শ্রীচৈতন্যপ্রভুং বন্দে বালোঽপি যদনুগ্রহাৎ ৷</w:t>
        <w:br/>
      </w:r>
      <w:r>
        <w:rPr>
          <w:rFonts w:ascii="Nirmala UI" w:hAnsi="Nirmala UI" w:cs="Nirmala UI"/>
          <w:sz w:val="24"/>
          <w:szCs w:val="24"/>
        </w:rPr>
        <w:t>তরেন্নানামতগ্রাহব্যাপ্তং সিদ্ধান্তসাগরম্ ॥ ১ ॥</w:t>
      </w:r>
    </w:p>
    <w:p>
      <w:pPr>
        <w:keepNext/>
        <w:spacing w:after="0"/>
        <w:ind w:left="227"/>
      </w:pPr>
      <w:r>
        <w:rPr>
          <w:rFonts w:ascii="Times New Roman" w:hAnsi="Times New Roman"/>
          <w:i/>
          <w:sz w:val="20"/>
        </w:rPr>
        <w:t>śrī-caitanya-prabhuṁ vande</w:t>
      </w:r>
    </w:p>
    <w:p>
      <w:pPr>
        <w:keepNext/>
        <w:spacing w:after="40"/>
        <w:ind w:left="227"/>
      </w:pPr>
      <w:r>
        <w:rPr>
          <w:rFonts w:ascii="Times New Roman" w:hAnsi="Times New Roman"/>
          <w:color w:val="555555"/>
          <w:sz w:val="18"/>
        </w:rPr>
        <w:t>Śrī Caitanya  the Lord  I worship</w:t>
      </w:r>
    </w:p>
    <w:p>
      <w:pPr>
        <w:keepNext/>
        <w:spacing w:after="0"/>
        <w:ind w:left="227"/>
      </w:pPr>
      <w:r>
        <w:rPr>
          <w:rFonts w:ascii="Times New Roman" w:hAnsi="Times New Roman"/>
          <w:i/>
          <w:sz w:val="20"/>
        </w:rPr>
        <w:t>bālo ’pi yad-anugrahāt</w:t>
      </w:r>
    </w:p>
    <w:p>
      <w:pPr>
        <w:keepNext/>
        <w:spacing w:after="40"/>
        <w:ind w:left="227"/>
      </w:pPr>
      <w:r>
        <w:rPr>
          <w:rFonts w:ascii="Times New Roman" w:hAnsi="Times New Roman"/>
          <w:color w:val="555555"/>
          <w:sz w:val="18"/>
        </w:rPr>
        <w:t>a child  even  by whose  mercy</w:t>
      </w:r>
    </w:p>
    <w:p>
      <w:pPr>
        <w:keepNext/>
        <w:spacing w:after="0"/>
        <w:ind w:left="227"/>
      </w:pPr>
      <w:r>
        <w:rPr>
          <w:rFonts w:ascii="Times New Roman" w:hAnsi="Times New Roman"/>
          <w:i/>
          <w:sz w:val="20"/>
        </w:rPr>
        <w:t>taren nānā-mata-grāha-</w:t>
      </w:r>
    </w:p>
    <w:p>
      <w:pPr>
        <w:keepNext/>
        <w:spacing w:after="40"/>
        <w:ind w:left="227"/>
      </w:pPr>
      <w:r>
        <w:rPr>
          <w:rFonts w:ascii="Times New Roman" w:hAnsi="Times New Roman"/>
          <w:color w:val="555555"/>
          <w:sz w:val="18"/>
        </w:rPr>
        <w:t>may cross  of various  doctrines  crocodiles</w:t>
      </w:r>
    </w:p>
    <w:p>
      <w:pPr>
        <w:keepNext/>
        <w:spacing w:after="0"/>
        <w:ind w:left="227"/>
      </w:pPr>
      <w:r>
        <w:rPr>
          <w:rFonts w:ascii="Times New Roman" w:hAnsi="Times New Roman"/>
          <w:i/>
          <w:sz w:val="20"/>
        </w:rPr>
        <w:t>vyāptaṁ siddhānta-sāgaram</w:t>
      </w:r>
    </w:p>
    <w:p>
      <w:pPr>
        <w:keepNext/>
        <w:spacing w:after="40"/>
        <w:ind w:left="227"/>
      </w:pPr>
      <w:r>
        <w:rPr>
          <w:rFonts w:ascii="Times New Roman" w:hAnsi="Times New Roman"/>
          <w:color w:val="555555"/>
          <w:sz w:val="18"/>
        </w:rPr>
        <w:t>filled with  of conclusions  the ocean</w:t>
      </w:r>
    </w:p>
    <w:p>
      <w:pPr>
        <w:spacing w:before="60"/>
        <w:jc w:val="both"/>
      </w:pPr>
      <w:r>
        <w:rPr>
          <w:b/>
        </w:rPr>
        <w:t xml:space="preserve">1 </w:t>
      </w:r>
      <w:r>
        <w:rPr>
          <w:rFonts w:ascii="Times New Roman" w:hAnsi="Times New Roman"/>
        </w:rPr>
        <w:t>I worship Śrī Caitanya Mahāprabhu, by whose mercy even an ignorant child can cross the ocean of philosophical conclusions, which teems with the crocodiles of various doctrines.</w:t>
      </w:r>
    </w:p>
    <w:p>
      <w:pPr>
        <w:jc w:val="both"/>
      </w:pPr>
      <w:r>
        <w:rPr>
          <w:b/>
          <w:i/>
          <w:sz w:val="20"/>
        </w:rPr>
        <w:t xml:space="preserve">Amṛta-pravāha-bhāṣya. </w:t>
      </w:r>
      <w:r>
        <w:rPr>
          <w:rFonts w:ascii="Times New Roman" w:hAnsi="Times New Roman"/>
          <w:sz w:val="20"/>
        </w:rPr>
        <w:t>I worship Śrī Caitanya Prabhu. By His mercy even an ignorant person easily crosses the ocean of conclusions (*siddhānta*), full of crocodiles and other beasts — the doctrines of every kind.</w:t>
      </w:r>
    </w:p>
    <w:p>
      <w:pPr>
        <w:jc w:val="both"/>
      </w:pPr>
      <w:r>
        <w:rPr>
          <w:b/>
          <w:i/>
          <w:sz w:val="20"/>
        </w:rPr>
        <w:t xml:space="preserve">Anubhāṣya. </w:t>
      </w:r>
      <w:r>
        <w:rPr>
          <w:rFonts w:ascii="Times New Roman" w:hAnsi="Times New Roman"/>
          <w:b/>
          <w:sz w:val="20"/>
        </w:rPr>
        <w:t>bālaḥ api</w:t>
      </w:r>
      <w:r>
        <w:rPr>
          <w:rFonts w:ascii="Times New Roman" w:hAnsi="Times New Roman"/>
          <w:sz w:val="20"/>
        </w:rPr>
        <w:t xml:space="preserve"> (even one who is ignorant, a child) </w:t>
      </w:r>
      <w:r>
        <w:rPr>
          <w:rFonts w:ascii="Times New Roman" w:hAnsi="Times New Roman"/>
          <w:b/>
          <w:sz w:val="20"/>
        </w:rPr>
        <w:t>yad-anugrahāt</w:t>
      </w:r>
      <w:r>
        <w:rPr>
          <w:rFonts w:ascii="Times New Roman" w:hAnsi="Times New Roman"/>
          <w:sz w:val="20"/>
        </w:rPr>
        <w:t xml:space="preserve"> (by whose mercy, that is, by whose compassion) </w:t>
      </w:r>
      <w:r>
        <w:rPr>
          <w:rFonts w:ascii="Times New Roman" w:hAnsi="Times New Roman"/>
          <w:b/>
          <w:sz w:val="20"/>
        </w:rPr>
        <w:t>nānā-mata-grāha-vyāptam</w:t>
      </w:r>
      <w:r>
        <w:rPr>
          <w:rFonts w:ascii="Times New Roman" w:hAnsi="Times New Roman"/>
          <w:sz w:val="20"/>
        </w:rPr>
        <w:t xml:space="preserve"> (full of doctrines that are like crocodiles and sharks. These doctrines were proclaimed by Aulūkya, Jina, Buddha, Jaimini, Patañjali, Gotama, Kaṇāda, Kapila, Śaṅkara and Dattātreya; they quarrel with one another and are full of worldly self-interest) </w:t>
      </w:r>
      <w:r>
        <w:rPr>
          <w:rFonts w:ascii="Times New Roman" w:hAnsi="Times New Roman"/>
          <w:b/>
          <w:sz w:val="20"/>
        </w:rPr>
        <w:t>siddhānta-sāgaram</w:t>
      </w:r>
      <w:r>
        <w:rPr>
          <w:rFonts w:ascii="Times New Roman" w:hAnsi="Times New Roman"/>
          <w:sz w:val="20"/>
        </w:rPr>
        <w:t xml:space="preserve"> (the ocean of reasoning) </w:t>
      </w:r>
      <w:r>
        <w:rPr>
          <w:rFonts w:ascii="Times New Roman" w:hAnsi="Times New Roman"/>
          <w:b/>
          <w:sz w:val="20"/>
        </w:rPr>
        <w:t>taret</w:t>
      </w:r>
      <w:r>
        <w:rPr>
          <w:rFonts w:ascii="Times New Roman" w:hAnsi="Times New Roman"/>
          <w:sz w:val="20"/>
        </w:rPr>
        <w:t xml:space="preserve"> (crosses. That is, he counts the mixed doctrines of these worldly people as straw and comes to know Kṛṣṇa's pure feet) </w:t>
      </w:r>
      <w:r>
        <w:rPr>
          <w:rFonts w:ascii="Times New Roman" w:hAnsi="Times New Roman"/>
          <w:b/>
          <w:sz w:val="20"/>
        </w:rPr>
        <w:t>śrī-caitanya-prabhum</w:t>
      </w:r>
      <w:r>
        <w:rPr>
          <w:rFonts w:ascii="Times New Roman" w:hAnsi="Times New Roman"/>
          <w:sz w:val="20"/>
        </w:rPr>
        <w:t xml:space="preserve"> ([that] Śrī Caitanya Prabhu) </w:t>
      </w:r>
      <w:r>
        <w:rPr>
          <w:rFonts w:ascii="Times New Roman" w:hAnsi="Times New Roman"/>
          <w:b/>
          <w:sz w:val="20"/>
        </w:rPr>
        <w:t>vande</w:t>
      </w:r>
      <w:r>
        <w:rPr>
          <w:rFonts w:ascii="Times New Roman" w:hAnsi="Times New Roman"/>
          <w:sz w:val="20"/>
        </w:rPr>
        <w:t xml:space="preserve"> ([I] worship).</w:t>
      </w:r>
    </w:p>
    <w:p>
      <w:pPr>
        <w:keepNext/>
        <w:spacing w:before="160"/>
        <w:jc w:val="center"/>
      </w:pPr>
      <w:r>
        <w:rPr>
          <w:rFonts w:ascii="Times New Roman" w:hAnsi="Times New Roman"/>
          <w:i/>
          <w:sz w:val="21"/>
        </w:rPr>
        <w:t>A prayer for Śrī Caitanya's mercy, for the sake of *kīrtana* about Kṛṣṇa —</w:t>
      </w:r>
    </w:p>
    <w:p>
      <w:pPr>
        <w:keepNext/>
        <w:jc w:val="center"/>
      </w:pPr>
      <w:r>
        <w:rPr>
          <w:rFonts w:ascii="Nirmala UI" w:hAnsi="Nirmala UI" w:cs="Nirmala UI"/>
          <w:sz w:val="24"/>
          <w:szCs w:val="24"/>
        </w:rPr>
        <w:t>কৃষ্ণোৎকীর্ত্তনগাননর্ত্তনকলাপাথোজনি-ভ্রাজিতা</w:t>
        <w:br/>
      </w:r>
      <w:r>
        <w:rPr>
          <w:rFonts w:ascii="Nirmala UI" w:hAnsi="Nirmala UI" w:cs="Nirmala UI"/>
          <w:sz w:val="24"/>
          <w:szCs w:val="24"/>
        </w:rPr>
        <w:t>সদ্ভক্তাবলিহংসচক্রমধুপশ্রেণীবিহারাস্পদম্ ৷</w:t>
        <w:br/>
      </w:r>
      <w:r>
        <w:rPr>
          <w:rFonts w:ascii="Nirmala UI" w:hAnsi="Nirmala UI" w:cs="Nirmala UI"/>
          <w:sz w:val="24"/>
          <w:szCs w:val="24"/>
        </w:rPr>
        <w:t>কর্ণানন্দিকলধ্বনির্বহতু মে জিহ্বামরুপ্রাঙ্গণে</w:t>
        <w:br/>
      </w:r>
      <w:r>
        <w:rPr>
          <w:rFonts w:ascii="Nirmala UI" w:hAnsi="Nirmala UI" w:cs="Nirmala UI"/>
          <w:sz w:val="24"/>
          <w:szCs w:val="24"/>
        </w:rPr>
        <w:t>শ্রীচৈতন্যদয়ানিধে তব লসল্লীলাসুধাস্বর্ধুনী ॥ ২ ॥</w:t>
      </w:r>
    </w:p>
    <w:p>
      <w:pPr>
        <w:keepNext/>
        <w:spacing w:after="0"/>
        <w:ind w:left="227"/>
      </w:pPr>
      <w:r>
        <w:rPr>
          <w:rFonts w:ascii="Times New Roman" w:hAnsi="Times New Roman"/>
          <w:i/>
          <w:sz w:val="20"/>
        </w:rPr>
        <w:t>kṛṣṇotkīrtana-gāna-nartana-kalā-pāthojani-bhrājitā</w:t>
      </w:r>
    </w:p>
    <w:p>
      <w:pPr>
        <w:keepNext/>
        <w:spacing w:after="40"/>
        <w:ind w:left="227"/>
      </w:pPr>
      <w:r>
        <w:rPr>
          <w:rFonts w:ascii="Times New Roman" w:hAnsi="Times New Roman"/>
          <w:color w:val="555555"/>
          <w:sz w:val="18"/>
        </w:rPr>
        <w:t>of Kṛṣṇa  loud glorification  singing  dancing  arts  lotuses  adorned</w:t>
      </w:r>
    </w:p>
    <w:p>
      <w:pPr>
        <w:keepNext/>
        <w:spacing w:after="0"/>
        <w:ind w:left="227"/>
      </w:pPr>
      <w:r>
        <w:rPr>
          <w:rFonts w:ascii="Times New Roman" w:hAnsi="Times New Roman"/>
          <w:i/>
          <w:sz w:val="20"/>
        </w:rPr>
        <w:t>sad-bhaktāvali-haṁsa-cakra-madhupa-śreṇī-vihārāspadam</w:t>
      </w:r>
    </w:p>
    <w:p>
      <w:pPr>
        <w:keepNext/>
        <w:spacing w:after="40"/>
        <w:ind w:left="227"/>
      </w:pPr>
      <w:r>
        <w:rPr>
          <w:rFonts w:ascii="Times New Roman" w:hAnsi="Times New Roman"/>
          <w:color w:val="555555"/>
          <w:sz w:val="18"/>
        </w:rPr>
        <w:t>of true  devotees  rows  swans  cakravāka birds  bees  swarms  of pleasure  abode</w:t>
      </w:r>
    </w:p>
    <w:p>
      <w:pPr>
        <w:keepNext/>
        <w:spacing w:after="0"/>
        <w:ind w:left="227"/>
      </w:pPr>
      <w:r>
        <w:rPr>
          <w:rFonts w:ascii="Times New Roman" w:hAnsi="Times New Roman"/>
          <w:i/>
          <w:sz w:val="20"/>
        </w:rPr>
        <w:t>karṇānandi-kala-dhvanir vahatu me jihvā-maru-prāṅgaṇe</w:t>
      </w:r>
    </w:p>
    <w:p>
      <w:pPr>
        <w:keepNext/>
        <w:spacing w:after="40"/>
        <w:ind w:left="227"/>
      </w:pPr>
      <w:r>
        <w:rPr>
          <w:rFonts w:ascii="Times New Roman" w:hAnsi="Times New Roman"/>
          <w:color w:val="555555"/>
          <w:sz w:val="18"/>
        </w:rPr>
        <w:t>delighting the ears  sweet  sound  may it flow  my  of the tongue  desert  over the expanse</w:t>
      </w:r>
    </w:p>
    <w:p>
      <w:pPr>
        <w:keepNext/>
        <w:spacing w:after="0"/>
        <w:ind w:left="227"/>
      </w:pPr>
      <w:r>
        <w:rPr>
          <w:rFonts w:ascii="Times New Roman" w:hAnsi="Times New Roman"/>
          <w:i/>
          <w:sz w:val="20"/>
        </w:rPr>
        <w:t>śrī-caitanya dayā-nidhe tava lasal-līlā-sudhā-svardhunī</w:t>
      </w:r>
    </w:p>
    <w:p>
      <w:pPr>
        <w:keepNext/>
        <w:spacing w:after="40"/>
        <w:ind w:left="227"/>
      </w:pPr>
      <w:r>
        <w:rPr>
          <w:rFonts w:ascii="Times New Roman" w:hAnsi="Times New Roman"/>
          <w:color w:val="555555"/>
          <w:sz w:val="18"/>
        </w:rPr>
        <w:t>O Śrī Caitanya  of mercy  ocean  Your  shining  pastimes  nectar  celestial Gaṅgā</w:t>
      </w:r>
    </w:p>
    <w:p>
      <w:pPr>
        <w:spacing w:before="60"/>
        <w:jc w:val="both"/>
      </w:pPr>
      <w:r>
        <w:rPr>
          <w:b/>
        </w:rPr>
        <w:t xml:space="preserve">2 </w:t>
      </w:r>
      <w:r>
        <w:rPr>
          <w:rFonts w:ascii="Times New Roman" w:hAnsi="Times New Roman"/>
        </w:rPr>
        <w:t>O Śrī Caitanya, ocean of mercy! May the celestial Gaṅgā of the nectar of Your shining pastimes flow over the desert of my tongue. She is adorned with the lotuses of the loud glorification of Kṛṣṇa, of singing and of dancing; she is the place of delight for the rows of true devotees, who are like swans, cakravāka birds and bees; and her sweet murmur gladdens the ear.</w:t>
      </w:r>
    </w:p>
    <w:p>
      <w:pPr>
        <w:jc w:val="both"/>
      </w:pPr>
      <w:r>
        <w:rPr>
          <w:b/>
          <w:i/>
          <w:sz w:val="20"/>
        </w:rPr>
        <w:t xml:space="preserve">Amṛta-pravāha-bhāṣya. </w:t>
      </w:r>
      <w:r>
        <w:rPr>
          <w:rFonts w:ascii="Times New Roman" w:hAnsi="Times New Roman"/>
          <w:sz w:val="20"/>
        </w:rPr>
        <w:t>O Caitanyadeva, ocean of mercy! The nectar of Your pastimes is a shining Bhāgīrathī, the Gaṅgā. May it flow unceasingly through the field of my tongue, which is like a desert courtyard. Its lotuses are loud *kīrtana* about Kṛṣṇa, singing, dancing and the like; in it sport the saintly devotees — swans, *cakravāka* birds and bees; and its current makes a soft, sweet murmur that delights everyone's ears.</w:t>
      </w:r>
    </w:p>
    <w:p>
      <w:pPr>
        <w:jc w:val="both"/>
      </w:pPr>
      <w:r>
        <w:rPr>
          <w:b/>
          <w:i/>
          <w:sz w:val="20"/>
        </w:rPr>
        <w:t xml:space="preserve">Anubhāṣya. </w:t>
      </w:r>
      <w:r>
        <w:rPr>
          <w:rFonts w:ascii="Times New Roman" w:hAnsi="Times New Roman"/>
          <w:b/>
          <w:sz w:val="20"/>
        </w:rPr>
        <w:t>śrī-caitanya dayā-nidhe</w:t>
      </w:r>
      <w:r>
        <w:rPr>
          <w:rFonts w:ascii="Times New Roman" w:hAnsi="Times New Roman"/>
          <w:sz w:val="20"/>
        </w:rPr>
        <w:t xml:space="preserve"> (O Śrī Caitanya, treasury of mercy) </w:t>
      </w:r>
      <w:r>
        <w:rPr>
          <w:rFonts w:ascii="Times New Roman" w:hAnsi="Times New Roman"/>
          <w:b/>
          <w:sz w:val="20"/>
        </w:rPr>
        <w:t>kṛṣṇotkīrtana-gāna-nartana-kalā-pāthojani-bhrājitā</w:t>
      </w:r>
      <w:r>
        <w:rPr>
          <w:rFonts w:ascii="Times New Roman" w:hAnsi="Times New Roman"/>
          <w:sz w:val="20"/>
        </w:rPr>
        <w:t xml:space="preserve"> (shining, that is, adorned, with lotuses [*pāthojani*]. These lotuses are the arts [*kalā*]: *utkīrtana*, the loud glorification of Kṛṣṇa's name, form, qualities, pastimes and so on, together with singing and dancing) </w:t>
      </w:r>
      <w:r>
        <w:rPr>
          <w:rFonts w:ascii="Times New Roman" w:hAnsi="Times New Roman"/>
          <w:b/>
          <w:sz w:val="20"/>
        </w:rPr>
        <w:t>sad-bhaktāvali-haṁsa-cakra-madhupa-śreṇī-vihārāspadam</w:t>
      </w:r>
      <w:r>
        <w:rPr>
          <w:rFonts w:ascii="Times New Roman" w:hAnsi="Times New Roman"/>
          <w:sz w:val="20"/>
        </w:rPr>
        <w:t xml:space="preserve"> (the place of play, the field of *vilāsa*, for the hosts of true, that is, pure devotees. They abide in various moods [*bhāvas*] and are like different flocks of swans, *cakravāka* birds and bees. The sense is that in these pastimes the hosts of pure devotees find the highest joy) </w:t>
      </w:r>
      <w:r>
        <w:rPr>
          <w:rFonts w:ascii="Times New Roman" w:hAnsi="Times New Roman"/>
          <w:b/>
          <w:sz w:val="20"/>
        </w:rPr>
        <w:t>karṇānandi-kala-dhvaniḥ</w:t>
      </w:r>
      <w:r>
        <w:rPr>
          <w:rFonts w:ascii="Times New Roman" w:hAnsi="Times New Roman"/>
          <w:sz w:val="20"/>
        </w:rPr>
        <w:t xml:space="preserve"> (she whose gentle sound delights the ear and becomes an elixir for the devotees' ears. This gentle sound is the soft, sweet murmur of the streams of Hari's pastimes; the servants of Hari, who are like swans, *cakravākas* and bees, make it) </w:t>
      </w:r>
      <w:r>
        <w:rPr>
          <w:rFonts w:ascii="Times New Roman" w:hAnsi="Times New Roman"/>
          <w:b/>
          <w:sz w:val="20"/>
        </w:rPr>
        <w:t>tava lasal-līlā-sudhā-svardhunī</w:t>
      </w:r>
      <w:r>
        <w:rPr>
          <w:rFonts w:ascii="Times New Roman" w:hAnsi="Times New Roman"/>
          <w:sz w:val="20"/>
        </w:rPr>
        <w:t xml:space="preserve"> (such is Your shining [*lasatī*, radiant] heavenly river [*svardhunī*], the Mandākinī, the heavenly Gaṅgā, full of the nectar of Gaura's pastimes)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jihvā-maru-prāṅgaṇe</w:t>
      </w:r>
      <w:r>
        <w:rPr>
          <w:rFonts w:ascii="Times New Roman" w:hAnsi="Times New Roman"/>
          <w:sz w:val="20"/>
        </w:rPr>
        <w:t xml:space="preserve"> (in the desert courtyard of the tongue. It has no taste, because it has been deprived of relishing the *rasa* of Gaura's pastimes) </w:t>
      </w:r>
      <w:r>
        <w:rPr>
          <w:rFonts w:ascii="Times New Roman" w:hAnsi="Times New Roman"/>
          <w:b/>
          <w:sz w:val="20"/>
        </w:rPr>
        <w:t>vahatu</w:t>
      </w:r>
      <w:r>
        <w:rPr>
          <w:rFonts w:ascii="Times New Roman" w:hAnsi="Times New Roman"/>
          <w:sz w:val="20"/>
        </w:rPr>
        <w:t xml:space="preserve"> ([may she] flow).</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৩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Advaitacandra  glory  of Gaura  the devotees  to the multitude</w:t>
      </w:r>
    </w:p>
    <w:p>
      <w:pPr>
        <w:spacing w:before="60"/>
        <w:jc w:val="both"/>
      </w:pPr>
      <w:r>
        <w:rPr>
          <w:b/>
        </w:rPr>
        <w:t xml:space="preserve">3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Explanation of the third of the fourteen opening verses. Pointing out the Truth —</w:t>
      </w:r>
    </w:p>
    <w:p>
      <w:pPr>
        <w:keepNext/>
        <w:jc w:val="center"/>
      </w:pPr>
      <w:r>
        <w:rPr>
          <w:rFonts w:ascii="Nirmala UI" w:hAnsi="Nirmala UI" w:cs="Nirmala UI"/>
          <w:sz w:val="24"/>
          <w:szCs w:val="24"/>
        </w:rPr>
        <w:t>তৃতীয় শ্লোকের অর্থ করি বিবরণ ৷</w:t>
        <w:br/>
      </w:r>
      <w:r>
        <w:rPr>
          <w:rFonts w:ascii="Nirmala UI" w:hAnsi="Nirmala UI" w:cs="Nirmala UI"/>
          <w:sz w:val="24"/>
          <w:szCs w:val="24"/>
        </w:rPr>
        <w:t>বস্তু-নির্দ্দেশরূপ মঙ্গলাচরণ ॥ ৪ ॥</w:t>
      </w:r>
    </w:p>
    <w:p>
      <w:pPr>
        <w:keepNext/>
        <w:spacing w:after="0"/>
        <w:ind w:left="227"/>
      </w:pPr>
      <w:r>
        <w:rPr>
          <w:rFonts w:ascii="Times New Roman" w:hAnsi="Times New Roman"/>
          <w:i/>
          <w:sz w:val="20"/>
        </w:rPr>
        <w:t>tṛtīya ślokera artha kari vivaraṇa</w:t>
      </w:r>
    </w:p>
    <w:p>
      <w:pPr>
        <w:keepNext/>
        <w:spacing w:after="40"/>
        <w:ind w:left="227"/>
      </w:pPr>
      <w:r>
        <w:rPr>
          <w:rFonts w:ascii="Times New Roman" w:hAnsi="Times New Roman"/>
          <w:color w:val="555555"/>
          <w:sz w:val="18"/>
        </w:rPr>
        <w:t>of the third  verse  the meaning  I make  explanation</w:t>
      </w:r>
    </w:p>
    <w:p>
      <w:pPr>
        <w:keepNext/>
        <w:spacing w:after="0"/>
        <w:ind w:left="227"/>
      </w:pPr>
      <w:r>
        <w:rPr>
          <w:rFonts w:ascii="Times New Roman" w:hAnsi="Times New Roman"/>
          <w:i/>
          <w:sz w:val="20"/>
        </w:rPr>
        <w:t>vastu-nirdeśa-rūpa maṅgalācaraṇa</w:t>
      </w:r>
    </w:p>
    <w:p>
      <w:pPr>
        <w:keepNext/>
        <w:spacing w:after="40"/>
        <w:ind w:left="227"/>
      </w:pPr>
      <w:r>
        <w:rPr>
          <w:rFonts w:ascii="Times New Roman" w:hAnsi="Times New Roman"/>
          <w:color w:val="555555"/>
          <w:sz w:val="18"/>
        </w:rPr>
        <w:t>the Object  indicating  in the form of  auspicious invocation</w:t>
      </w:r>
    </w:p>
    <w:p>
      <w:pPr>
        <w:spacing w:before="60"/>
        <w:jc w:val="both"/>
      </w:pPr>
      <w:r>
        <w:rPr>
          <w:b/>
        </w:rPr>
        <w:t xml:space="preserve">4 </w:t>
      </w:r>
      <w:r>
        <w:rPr>
          <w:rFonts w:ascii="Times New Roman" w:hAnsi="Times New Roman"/>
        </w:rPr>
        <w:t>Now I shall explain in detail the meaning of the third verse. It is an auspicious invocation that points to the Supreme Truth (*vastu-nirdeśa*).</w:t>
      </w:r>
      <w:r>
        <w:rPr>
          <w:rFonts w:ascii="Times New Roman" w:hAnsi="Times New Roman"/>
          <w:vertAlign w:val="superscript"/>
        </w:rPr>
        <w:t>1</w:t>
      </w:r>
    </w:p>
    <w:p>
      <w:pPr>
        <w:keepNext/>
        <w:spacing w:before="160"/>
        <w:jc w:val="center"/>
      </w:pPr>
      <w:r>
        <w:rPr>
          <w:rFonts w:ascii="Nirmala UI" w:hAnsi="Nirmala UI" w:cs="Nirmala UI"/>
          <w:sz w:val="24"/>
          <w:szCs w:val="24"/>
        </w:rPr>
        <w:t>যদদ্বৈতং ব্রহ্মোপনিষদি তদপ্যস্য তনুভা</w:t>
        <w:br/>
      </w:r>
      <w:r>
        <w:rPr>
          <w:rFonts w:ascii="Nirmala UI" w:hAnsi="Nirmala UI" w:cs="Nirmala UI"/>
          <w:sz w:val="24"/>
          <w:szCs w:val="24"/>
        </w:rPr>
        <w:t>য আত্মান্তর্যামী পুরুষ ইতি সোঽস্যাংশবিভবঃ ৷</w:t>
        <w:br/>
      </w:r>
      <w:r>
        <w:rPr>
          <w:rFonts w:ascii="Nirmala UI" w:hAnsi="Nirmala UI" w:cs="Nirmala UI"/>
          <w:sz w:val="24"/>
          <w:szCs w:val="24"/>
        </w:rPr>
        <w:t>ষড়ৈশ্বর্য্যৈঃ পূর্ণো য ইহ ভগবান্ স স্বয়ময়ং</w:t>
        <w:br/>
      </w:r>
      <w:r>
        <w:rPr>
          <w:rFonts w:ascii="Nirmala UI" w:hAnsi="Nirmala UI" w:cs="Nirmala UI"/>
          <w:sz w:val="24"/>
          <w:szCs w:val="24"/>
        </w:rPr>
        <w:t>ন চৈতন্যাৎ কৃষ্ণাজ্জগতি পরতত্ত্বং পরমিহ ॥ ৫ ॥</w:t>
      </w:r>
    </w:p>
    <w:p>
      <w:pPr>
        <w:keepNext/>
        <w:spacing w:after="0"/>
        <w:ind w:left="227"/>
      </w:pPr>
      <w:r>
        <w:rPr>
          <w:rFonts w:ascii="Times New Roman" w:hAnsi="Times New Roman"/>
          <w:i/>
          <w:sz w:val="20"/>
        </w:rPr>
        <w:t>yad advaitaṁ brahmopaniṣadi tad apy asya tanu-bhā</w:t>
      </w:r>
    </w:p>
    <w:p>
      <w:pPr>
        <w:keepNext/>
        <w:spacing w:after="40"/>
        <w:ind w:left="227"/>
      </w:pPr>
      <w:r>
        <w:rPr>
          <w:rFonts w:ascii="Times New Roman" w:hAnsi="Times New Roman"/>
          <w:color w:val="555555"/>
          <w:sz w:val="18"/>
        </w:rPr>
        <w:t>which  non-dual  Brahman  in the Upaniṣads  that  also  His  bodily  effulgence</w:t>
      </w:r>
    </w:p>
    <w:p>
      <w:pPr>
        <w:keepNext/>
        <w:spacing w:after="0"/>
        <w:ind w:left="227"/>
      </w:pPr>
      <w:r>
        <w:rPr>
          <w:rFonts w:ascii="Times New Roman" w:hAnsi="Times New Roman"/>
          <w:i/>
          <w:sz w:val="20"/>
        </w:rPr>
        <w:t>ya ātmāntar-yāmī puruṣa iti so ’syāṁśa-vibhavaḥ</w:t>
      </w:r>
    </w:p>
    <w:p>
      <w:pPr>
        <w:keepNext/>
        <w:spacing w:after="40"/>
        <w:ind w:left="227"/>
      </w:pPr>
      <w:r>
        <w:rPr>
          <w:rFonts w:ascii="Times New Roman" w:hAnsi="Times New Roman"/>
          <w:color w:val="555555"/>
          <w:sz w:val="18"/>
        </w:rPr>
        <w:t>who  the Supersoul  the Indweller  the Puruṣa  thus  He  His  portion  manifestation</w:t>
      </w:r>
    </w:p>
    <w:p>
      <w:pPr>
        <w:keepNext/>
        <w:spacing w:after="0"/>
        <w:ind w:left="227"/>
      </w:pPr>
      <w:r>
        <w:rPr>
          <w:rFonts w:ascii="Times New Roman" w:hAnsi="Times New Roman"/>
          <w:i/>
          <w:sz w:val="20"/>
        </w:rPr>
        <w:t>ṣaḍ-aiśvaryaiḥ pūrṇo ya iha bhagavān sa svayam ayaṁ</w:t>
      </w:r>
    </w:p>
    <w:p>
      <w:pPr>
        <w:keepNext/>
        <w:spacing w:after="40"/>
        <w:ind w:left="227"/>
      </w:pPr>
      <w:r>
        <w:rPr>
          <w:rFonts w:ascii="Times New Roman" w:hAnsi="Times New Roman"/>
          <w:color w:val="555555"/>
          <w:sz w:val="18"/>
        </w:rPr>
        <w:t>with six  opulences  full  who  here  Bhagavān  He  Himself  this one</w:t>
      </w:r>
    </w:p>
    <w:p>
      <w:pPr>
        <w:keepNext/>
        <w:spacing w:after="0"/>
        <w:ind w:left="227"/>
      </w:pPr>
      <w:r>
        <w:rPr>
          <w:rFonts w:ascii="Times New Roman" w:hAnsi="Times New Roman"/>
          <w:i/>
          <w:sz w:val="20"/>
        </w:rPr>
        <w:t>na caitanyāt kṛṣṇāj jagati para-tattvaṁ param iha</w:t>
      </w:r>
    </w:p>
    <w:p>
      <w:pPr>
        <w:keepNext/>
        <w:spacing w:after="40"/>
        <w:ind w:left="227"/>
      </w:pPr>
      <w:r>
        <w:rPr>
          <w:rFonts w:ascii="Times New Roman" w:hAnsi="Times New Roman"/>
          <w:color w:val="555555"/>
          <w:sz w:val="18"/>
        </w:rPr>
        <w:t>not  than Caitanya  Kṛṣṇa  in the world  supreme  truth  higher  here</w:t>
      </w:r>
    </w:p>
    <w:p>
      <w:pPr>
        <w:spacing w:before="60"/>
        <w:jc w:val="both"/>
      </w:pPr>
      <w:r>
        <w:rPr>
          <w:b/>
        </w:rPr>
        <w:t xml:space="preserve">5 </w:t>
      </w:r>
      <w:r>
        <w:rPr>
          <w:rFonts w:ascii="Times New Roman" w:hAnsi="Times New Roman"/>
        </w:rPr>
        <w:t>“There is no Truth in the world higher than Śrī Kṛṣṇa Caitanya. That which the Upaniṣads call the non-dual Brahman is the effulgence of His body; the Puruṣa, the Supersoul who dwells within every heart, is His partial manifestation; and Bhagavān, full in all six opulences, is He Himself.”</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The One whom the Upaniṣads call the nondual Brahman is the radiance of my Lord's body. The One whom the scriptures of yoga call the Puruṣa who dwells within (*antaryāmī*), or Paramātmā, is a part (*aṁśa*) of my Lord. The One who is the shelter of Brahman and Paramātmā, the whole (*aṁśī*) of which they are parts, is called Bhagavān, full in the six opulences. My Lord is that Bhagavān Himself. Therefore in the world there is no Supreme Truth higher than Kṛṣṇa Caitanya.</w:t>
      </w:r>
    </w:p>
    <w:p>
      <w:pPr>
        <w:jc w:val="both"/>
      </w:pPr>
      <w:r>
        <w:rPr>
          <w:b/>
          <w:i/>
          <w:sz w:val="20"/>
        </w:rPr>
        <w:t xml:space="preserve">Anubhāṣya. </w:t>
      </w:r>
      <w:r>
        <w:rPr>
          <w:rFonts w:ascii="Times New Roman" w:hAnsi="Times New Roman"/>
          <w:b/>
          <w:sz w:val="20"/>
        </w:rPr>
        <w:t>upaniṣadi</w:t>
      </w:r>
      <w:r>
        <w:rPr>
          <w:rFonts w:ascii="Times New Roman" w:hAnsi="Times New Roman"/>
          <w:sz w:val="20"/>
        </w:rPr>
        <w:t xml:space="preserve"> (in the Upaniṣad, that is, in a special branch of the Vedas, the highest of all, called *brahma-vidyā* [the knowledge of Brahman]. [The word *upaniṣad* is formed from the root *ṣad* with the prefixes *upa-* and *ni-* and the suffix *kvip*; the root means “to destroy,” “to go” and “to wear down.” Here *upa* means “having approached,” that is, having received it through the guru's instruction, and *ni* means “with resolve.” Some have approached *brahma-vidyā*, have resolutely fixed themselves in it and have lost their thirst for objects, both those that are seen and those promised in the Vedas. For them it destroys the seed of worldly existence — loosens it, wears it down, annihilates it — and leads them to Brahman.]) </w:t>
      </w:r>
      <w:r>
        <w:rPr>
          <w:rFonts w:ascii="Times New Roman" w:hAnsi="Times New Roman"/>
          <w:b/>
          <w:sz w:val="20"/>
        </w:rPr>
        <w:t>yat advaitam</w:t>
      </w:r>
      <w:r>
        <w:rPr>
          <w:rFonts w:ascii="Times New Roman" w:hAnsi="Times New Roman"/>
          <w:sz w:val="20"/>
        </w:rPr>
        <w:t xml:space="preserve"> (that which [is called] nondual, without a second), </w:t>
      </w:r>
      <w:r>
        <w:rPr>
          <w:rFonts w:ascii="Times New Roman" w:hAnsi="Times New Roman"/>
          <w:b/>
          <w:sz w:val="20"/>
        </w:rPr>
        <w:t>brahma</w:t>
      </w:r>
      <w:r>
        <w:rPr>
          <w:rFonts w:ascii="Times New Roman" w:hAnsi="Times New Roman"/>
          <w:sz w:val="20"/>
        </w:rPr>
        <w:t xml:space="preserve"> (Brahman), </w:t>
      </w:r>
      <w:r>
        <w:rPr>
          <w:rFonts w:ascii="Times New Roman" w:hAnsi="Times New Roman"/>
          <w:b/>
          <w:sz w:val="20"/>
        </w:rPr>
        <w:t>tat api</w:t>
      </w:r>
      <w:r>
        <w:rPr>
          <w:rFonts w:ascii="Times New Roman" w:hAnsi="Times New Roman"/>
          <w:sz w:val="20"/>
        </w:rPr>
        <w:t xml:space="preserve"> (that too) </w:t>
      </w:r>
      <w:r>
        <w:rPr>
          <w:rFonts w:ascii="Times New Roman" w:hAnsi="Times New Roman"/>
          <w:b/>
          <w:sz w:val="20"/>
        </w:rPr>
        <w:t>asya</w:t>
      </w:r>
      <w:r>
        <w:rPr>
          <w:rFonts w:ascii="Times New Roman" w:hAnsi="Times New Roman"/>
          <w:sz w:val="20"/>
        </w:rPr>
        <w:t xml:space="preserve"> (His [Gaura-Kṛṣṇa's]) </w:t>
      </w:r>
      <w:r>
        <w:rPr>
          <w:rFonts w:ascii="Times New Roman" w:hAnsi="Times New Roman"/>
          <w:b/>
          <w:sz w:val="20"/>
        </w:rPr>
        <w:t>tanu-bhā</w:t>
      </w:r>
      <w:r>
        <w:rPr>
          <w:rFonts w:ascii="Times New Roman" w:hAnsi="Times New Roman"/>
          <w:sz w:val="20"/>
        </w:rPr>
        <w:t xml:space="preserve"> (is the radiance [of His transcendental body]) </w:t>
      </w:r>
      <w:r>
        <w:rPr>
          <w:rFonts w:ascii="Times New Roman" w:hAnsi="Times New Roman"/>
          <w:b/>
          <w:sz w:val="20"/>
        </w:rPr>
        <w:t>yaḥ ātmā</w:t>
      </w:r>
      <w:r>
        <w:rPr>
          <w:rFonts w:ascii="Times New Roman" w:hAnsi="Times New Roman"/>
          <w:sz w:val="20"/>
        </w:rPr>
        <w:t xml:space="preserve"> (He who is the Self [the Paramātmā, the Controller of all living beings and the rest]), </w:t>
      </w:r>
      <w:r>
        <w:rPr>
          <w:rFonts w:ascii="Times New Roman" w:hAnsi="Times New Roman"/>
          <w:b/>
          <w:sz w:val="20"/>
        </w:rPr>
        <w:t>antar-yāmī puruṣaḥ</w:t>
      </w:r>
      <w:r>
        <w:rPr>
          <w:rFonts w:ascii="Times New Roman" w:hAnsi="Times New Roman"/>
          <w:sz w:val="20"/>
        </w:rPr>
        <w:t xml:space="preserve"> (the Puruṣa who dwells within), </w:t>
      </w:r>
      <w:r>
        <w:rPr>
          <w:rFonts w:ascii="Times New Roman" w:hAnsi="Times New Roman"/>
          <w:b/>
          <w:sz w:val="20"/>
        </w:rPr>
        <w:t>saḥ asya aṁśa-vibhavaḥ</w:t>
      </w:r>
      <w:r>
        <w:rPr>
          <w:rFonts w:ascii="Times New Roman" w:hAnsi="Times New Roman"/>
          <w:sz w:val="20"/>
        </w:rPr>
        <w:t xml:space="preserve"> (is His partial manifestation [one of His opulences, a particular expression of His all-pervasiveness]) </w:t>
      </w:r>
      <w:r>
        <w:rPr>
          <w:rFonts w:ascii="Times New Roman" w:hAnsi="Times New Roman"/>
          <w:b/>
          <w:sz w:val="20"/>
        </w:rPr>
        <w:t>iha</w:t>
      </w:r>
      <w:r>
        <w:rPr>
          <w:rFonts w:ascii="Times New Roman" w:hAnsi="Times New Roman"/>
          <w:sz w:val="20"/>
        </w:rPr>
        <w:t xml:space="preserve"> ([in this examination of the truth]) </w:t>
      </w:r>
      <w:r>
        <w:rPr>
          <w:rFonts w:ascii="Times New Roman" w:hAnsi="Times New Roman"/>
          <w:b/>
          <w:sz w:val="20"/>
        </w:rPr>
        <w:t>yaḥ ṣaḍ-aiśvaryaiḥ</w:t>
      </w:r>
      <w:r>
        <w:rPr>
          <w:rFonts w:ascii="Times New Roman" w:hAnsi="Times New Roman"/>
          <w:sz w:val="20"/>
        </w:rPr>
        <w:t xml:space="preserve"> (He who in the six opulences, that is, in the six kinds of lordship — complete wealth, strength, fame, beauty, knowledge and renunciation —) </w:t>
      </w:r>
      <w:r>
        <w:rPr>
          <w:rFonts w:ascii="Times New Roman" w:hAnsi="Times New Roman"/>
          <w:b/>
          <w:sz w:val="20"/>
        </w:rPr>
        <w:t>pūrṇaḥ</w:t>
      </w:r>
      <w:r>
        <w:rPr>
          <w:rFonts w:ascii="Times New Roman" w:hAnsi="Times New Roman"/>
          <w:sz w:val="20"/>
        </w:rPr>
        <w:t xml:space="preserve"> (is full [needs nothing, is perfect]), </w:t>
      </w:r>
      <w:r>
        <w:rPr>
          <w:rFonts w:ascii="Times New Roman" w:hAnsi="Times New Roman"/>
          <w:b/>
          <w:sz w:val="20"/>
        </w:rPr>
        <w:t>saḥ ayam</w:t>
      </w:r>
      <w:r>
        <w:rPr>
          <w:rFonts w:ascii="Times New Roman" w:hAnsi="Times New Roman"/>
          <w:sz w:val="20"/>
        </w:rPr>
        <w:t xml:space="preserve"> (He, this Śrī Kṛṣṇa Caitanya), </w:t>
      </w:r>
      <w:r>
        <w:rPr>
          <w:rFonts w:ascii="Times New Roman" w:hAnsi="Times New Roman"/>
          <w:b/>
          <w:sz w:val="20"/>
        </w:rPr>
        <w:t>svayam bhagavān</w:t>
      </w:r>
      <w:r>
        <w:rPr>
          <w:rFonts w:ascii="Times New Roman" w:hAnsi="Times New Roman"/>
          <w:sz w:val="20"/>
        </w:rPr>
        <w:t xml:space="preserve"> (is Bhagavān Himself) </w:t>
      </w:r>
      <w:r>
        <w:rPr>
          <w:rFonts w:ascii="Times New Roman" w:hAnsi="Times New Roman"/>
          <w:b/>
          <w:sz w:val="20"/>
        </w:rPr>
        <w:t>iha</w:t>
      </w:r>
      <w:r>
        <w:rPr>
          <w:rFonts w:ascii="Times New Roman" w:hAnsi="Times New Roman"/>
          <w:sz w:val="20"/>
        </w:rPr>
        <w:t xml:space="preserve"> ([in the world, in the examination of the truth, or in the Kali age]) </w:t>
      </w:r>
      <w:r>
        <w:rPr>
          <w:rFonts w:ascii="Times New Roman" w:hAnsi="Times New Roman"/>
          <w:b/>
          <w:sz w:val="20"/>
        </w:rPr>
        <w:t>caitanyāt kṛṣṇāt</w:t>
      </w:r>
      <w:r>
        <w:rPr>
          <w:rFonts w:ascii="Times New Roman" w:hAnsi="Times New Roman"/>
          <w:sz w:val="20"/>
        </w:rPr>
        <w:t xml:space="preserve"> (than Kṛṣṇa Caitanya) </w:t>
      </w:r>
      <w:r>
        <w:rPr>
          <w:rFonts w:ascii="Times New Roman" w:hAnsi="Times New Roman"/>
          <w:b/>
          <w:sz w:val="20"/>
        </w:rPr>
        <w:t>param</w:t>
      </w:r>
      <w:r>
        <w:rPr>
          <w:rFonts w:ascii="Times New Roman" w:hAnsi="Times New Roman"/>
          <w:sz w:val="20"/>
        </w:rPr>
        <w:t xml:space="preserve"> (other) </w:t>
      </w:r>
      <w:r>
        <w:rPr>
          <w:rFonts w:ascii="Times New Roman" w:hAnsi="Times New Roman"/>
          <w:b/>
          <w:sz w:val="20"/>
        </w:rPr>
        <w:t>para-tattvam</w:t>
      </w:r>
      <w:r>
        <w:rPr>
          <w:rFonts w:ascii="Times New Roman" w:hAnsi="Times New Roman"/>
          <w:sz w:val="20"/>
        </w:rPr>
        <w:t xml:space="preserve"> (supreme truth [better shelter]) </w:t>
      </w:r>
      <w:r>
        <w:rPr>
          <w:rFonts w:ascii="Times New Roman" w:hAnsi="Times New Roman"/>
          <w:b/>
          <w:sz w:val="20"/>
        </w:rPr>
        <w:t>na</w:t>
      </w:r>
      <w:r>
        <w:rPr>
          <w:rFonts w:ascii="Times New Roman" w:hAnsi="Times New Roman"/>
          <w:sz w:val="20"/>
        </w:rPr>
        <w:t xml:space="preserve"> (there is none).</w:t>
      </w:r>
    </w:p>
    <w:p>
      <w:pPr>
        <w:jc w:val="both"/>
      </w:pPr>
      <w:r>
        <w:rPr>
          <w:rFonts w:ascii="Times New Roman" w:hAnsi="Times New Roman"/>
          <w:sz w:val="20"/>
        </w:rPr>
        <w:t>(Brahman is the goal of the scriptures of knowledge (*jñāna-śāstras*), and Paramātmā the goal of the scriptures of yoga. In truth they are equal to Bhagavān. But the view differs with the qualification (*adhikāra*) of the one who sees, and so they are only two aspects of Bhagavān's form — His spiritual radiance and His part. They are not the whole, complete Reality, endowed with all qualities and potencies; only Bhagavān is that.)</w:t>
      </w:r>
    </w:p>
    <w:p>
      <w:pPr>
        <w:jc w:val="both"/>
      </w:pPr>
      <w:r>
        <w:rPr>
          <w:rFonts w:ascii="Times New Roman" w:hAnsi="Times New Roman"/>
          <w:sz w:val="20"/>
        </w:rPr>
        <w:t>With this verse one should compare the following verse from Śrī Jīva Prabhu's *Tattva-sandarbha* (8): “His being, purely spiritual, receives the name Brahman in some places of the Vedas. His part is the Puruṣa, who subdues *māyā* and through His own parts displays variety. His one form sports in the spiritual sky (*paravyoma*) under the name Nārāyaṇa. May that Śrī Kṛṣṇa, Bhagavān Himself, grant love of God (*prema*) here to those who take shelter of His feet.”</w:t>
      </w:r>
    </w:p>
    <w:p>
      <w:pPr>
        <w:jc w:val="both"/>
      </w:pPr>
      <w:r>
        <w:rPr>
          <w:rFonts w:ascii="Times New Roman" w:hAnsi="Times New Roman"/>
          <w:sz w:val="20"/>
        </w:rPr>
        <w:t>Some are deprived of beholding the being and bliss (*sat* and *ānanda*) of Bhagavān, who is full of *sat*, *cit* and *ānanda*. They rely only on the function of consciousness (*saṁvit*) and, pursuing the Truth endowed with spiritual pastimes, in the end see Brahman. Others are deprived of beholding Bhagavān's bliss (*ānanda*). They rely only on the functions of being and consciousness (*sat* and *cit*) and, pursuing the same Truth, in the end see Paramātmā. Thus Bhagavān is the form of being, consciousness and bliss and of divine pastimes. The spiritual radiance of His body is Brahman, devoid of spiritual *vilāsa* and free from *māyā*,</w:t>
      </w:r>
      <w:r>
        <w:rPr>
          <w:rFonts w:ascii="Times New Roman" w:hAnsi="Times New Roman"/>
          <w:sz w:val="20"/>
          <w:vertAlign w:val="superscript"/>
        </w:rPr>
        <w:t>12</w:t>
      </w:r>
      <w:r>
        <w:rPr>
          <w:rFonts w:ascii="Times New Roman" w:hAnsi="Times New Roman"/>
          <w:sz w:val="20"/>
        </w:rPr>
        <w:t xml:space="preserve"> and the being that is a portion of His majesty (*aiśvarya*) is Paramātmā.</w:t>
      </w:r>
    </w:p>
    <w:p>
      <w:pPr>
        <w:keepNext/>
        <w:spacing w:before="160"/>
        <w:jc w:val="center"/>
      </w:pPr>
      <w:r>
        <w:rPr>
          <w:rFonts w:ascii="Times New Roman" w:hAnsi="Times New Roman"/>
          <w:i/>
          <w:sz w:val="21"/>
        </w:rPr>
        <w:t>Examining the Truth —</w:t>
      </w:r>
    </w:p>
    <w:p>
      <w:pPr>
        <w:keepNext/>
        <w:jc w:val="center"/>
      </w:pPr>
      <w:r>
        <w:rPr>
          <w:rFonts w:ascii="Nirmala UI" w:hAnsi="Nirmala UI" w:cs="Nirmala UI"/>
          <w:sz w:val="24"/>
          <w:szCs w:val="24"/>
        </w:rPr>
        <w:t>ব্রহ্ম, আত্মা, ভগবান্ — অনুবাদ তিন ৷</w:t>
        <w:br/>
      </w:r>
      <w:r>
        <w:rPr>
          <w:rFonts w:ascii="Nirmala UI" w:hAnsi="Nirmala UI" w:cs="Nirmala UI"/>
          <w:sz w:val="24"/>
          <w:szCs w:val="24"/>
        </w:rPr>
        <w:t>অঙ্গপ্রভা, অংশ, স্বরূপ — তিন বিধেয় চিহ্ন ॥ ৬ ॥</w:t>
      </w:r>
    </w:p>
    <w:p>
      <w:pPr>
        <w:keepNext/>
        <w:spacing w:after="0"/>
        <w:ind w:left="227"/>
      </w:pPr>
      <w:r>
        <w:rPr>
          <w:rFonts w:ascii="Times New Roman" w:hAnsi="Times New Roman"/>
          <w:i/>
          <w:sz w:val="20"/>
        </w:rPr>
        <w:t>brahma, ātmā, bhagavān — anuvāda tina</w:t>
      </w:r>
    </w:p>
    <w:p>
      <w:pPr>
        <w:keepNext/>
        <w:spacing w:after="40"/>
        <w:ind w:left="227"/>
      </w:pPr>
      <w:r>
        <w:rPr>
          <w:rFonts w:ascii="Times New Roman" w:hAnsi="Times New Roman"/>
          <w:color w:val="555555"/>
          <w:sz w:val="18"/>
        </w:rPr>
        <w:t>Brahman,  Paramātmā,  Bhagavān —  subjects  three</w:t>
      </w:r>
    </w:p>
    <w:p>
      <w:pPr>
        <w:keepNext/>
        <w:spacing w:after="0"/>
        <w:ind w:left="227"/>
      </w:pPr>
      <w:r>
        <w:rPr>
          <w:rFonts w:ascii="Times New Roman" w:hAnsi="Times New Roman"/>
          <w:i/>
          <w:sz w:val="20"/>
        </w:rPr>
        <w:t>aṅga-prabhā, aṁśa, svarūpa — tina vidheya cihna</w:t>
      </w:r>
    </w:p>
    <w:p>
      <w:pPr>
        <w:keepNext/>
        <w:spacing w:after="40"/>
        <w:ind w:left="227"/>
      </w:pPr>
      <w:r>
        <w:rPr>
          <w:rFonts w:ascii="Times New Roman" w:hAnsi="Times New Roman"/>
          <w:color w:val="555555"/>
          <w:sz w:val="18"/>
        </w:rPr>
        <w:t>of the body  effulgence,  portion,  own form —  three  predicates  marks</w:t>
      </w:r>
    </w:p>
    <w:p>
      <w:pPr>
        <w:spacing w:before="60"/>
        <w:jc w:val="both"/>
      </w:pPr>
      <w:r>
        <w:rPr>
          <w:b/>
        </w:rPr>
        <w:t xml:space="preserve">6 </w:t>
      </w:r>
      <w:r>
        <w:rPr>
          <w:rFonts w:ascii="Times New Roman" w:hAnsi="Times New Roman"/>
        </w:rPr>
        <w:t>Brahman, Paramātmā and Bhagavān are the three *anuvādas* (that which is spoken of); the effulgence of the body, the partial manifestation and His own form are the three *vidheyas* (that which is stated about them).</w:t>
      </w:r>
    </w:p>
    <w:p>
      <w:pPr>
        <w:keepNext/>
        <w:spacing w:before="160"/>
        <w:jc w:val="center"/>
      </w:pPr>
      <w:r>
        <w:rPr>
          <w:rFonts w:ascii="Nirmala UI" w:hAnsi="Nirmala UI" w:cs="Nirmala UI"/>
          <w:sz w:val="24"/>
          <w:szCs w:val="24"/>
        </w:rPr>
        <w:t>অনুবাদ আগে, পাছে বিধেয় স্থাপন ৷</w:t>
        <w:br/>
      </w:r>
      <w:r>
        <w:rPr>
          <w:rFonts w:ascii="Nirmala UI" w:hAnsi="Nirmala UI" w:cs="Nirmala UI"/>
          <w:sz w:val="24"/>
          <w:szCs w:val="24"/>
        </w:rPr>
        <w:t>সেই অর্থ কহি, শুন শাস্ত্রবিবরণ ॥ ৭ ॥</w:t>
      </w:r>
    </w:p>
    <w:p>
      <w:pPr>
        <w:keepNext/>
        <w:spacing w:after="0"/>
        <w:ind w:left="227"/>
      </w:pPr>
      <w:r>
        <w:rPr>
          <w:rFonts w:ascii="Times New Roman" w:hAnsi="Times New Roman"/>
          <w:i/>
          <w:sz w:val="20"/>
        </w:rPr>
        <w:t>anuvāda āge, pāche vidheya sthāpana</w:t>
      </w:r>
    </w:p>
    <w:p>
      <w:pPr>
        <w:keepNext/>
        <w:spacing w:after="40"/>
        <w:ind w:left="227"/>
      </w:pPr>
      <w:r>
        <w:rPr>
          <w:rFonts w:ascii="Times New Roman" w:hAnsi="Times New Roman"/>
          <w:color w:val="555555"/>
          <w:sz w:val="18"/>
        </w:rPr>
        <w:t>the subject  first,  afterwards  the predicate  placing</w:t>
      </w:r>
    </w:p>
    <w:p>
      <w:pPr>
        <w:keepNext/>
        <w:spacing w:after="0"/>
        <w:ind w:left="227"/>
      </w:pPr>
      <w:r>
        <w:rPr>
          <w:rFonts w:ascii="Times New Roman" w:hAnsi="Times New Roman"/>
          <w:i/>
          <w:sz w:val="20"/>
        </w:rPr>
        <w:t>sei artha kahi, śuna śāstra-vivaraṇa</w:t>
      </w:r>
    </w:p>
    <w:p>
      <w:pPr>
        <w:keepNext/>
        <w:spacing w:after="40"/>
        <w:ind w:left="227"/>
      </w:pPr>
      <w:r>
        <w:rPr>
          <w:rFonts w:ascii="Times New Roman" w:hAnsi="Times New Roman"/>
          <w:color w:val="555555"/>
          <w:sz w:val="18"/>
        </w:rPr>
        <w:t>that  meaning  I tell,  hear  of scripture  the explanation</w:t>
      </w:r>
    </w:p>
    <w:p>
      <w:pPr>
        <w:spacing w:before="60"/>
        <w:jc w:val="both"/>
      </w:pPr>
      <w:r>
        <w:rPr>
          <w:b/>
        </w:rPr>
        <w:t xml:space="preserve">7 </w:t>
      </w:r>
      <w:r>
        <w:rPr>
          <w:rFonts w:ascii="Times New Roman" w:hAnsi="Times New Roman"/>
        </w:rPr>
        <w:t>First the *anuvāda* is stated, and afterwards the *vidheya* is set down. In this way I shall tell the meaning of the verse; hear now the explanation according to scripture.</w:t>
      </w:r>
    </w:p>
    <w:p>
      <w:pPr>
        <w:keepNext/>
        <w:spacing w:before="160"/>
        <w:jc w:val="center"/>
      </w:pPr>
      <w:r>
        <w:rPr>
          <w:rFonts w:ascii="Times New Roman" w:hAnsi="Times New Roman"/>
          <w:i/>
          <w:sz w:val="21"/>
        </w:rPr>
        <w:t>Kṛṣṇa, and the truth about Caitanya —</w:t>
      </w:r>
    </w:p>
    <w:p>
      <w:pPr>
        <w:keepNext/>
        <w:jc w:val="center"/>
      </w:pPr>
      <w:r>
        <w:rPr>
          <w:rFonts w:ascii="Nirmala UI" w:hAnsi="Nirmala UI" w:cs="Nirmala UI"/>
          <w:sz w:val="24"/>
          <w:szCs w:val="24"/>
        </w:rPr>
        <w:t>স্বয়ং ভগবান্ কৃষ্ণ, বিষ্ণু-পরতত্ত্ব ৷</w:t>
        <w:br/>
      </w:r>
      <w:r>
        <w:rPr>
          <w:rFonts w:ascii="Nirmala UI" w:hAnsi="Nirmala UI" w:cs="Nirmala UI"/>
          <w:sz w:val="24"/>
          <w:szCs w:val="24"/>
        </w:rPr>
        <w:t>পূর্ণজ্ঞান পূর্ণানন্দ পরম মহত্ত্ব ॥ ৮ ॥</w:t>
      </w:r>
    </w:p>
    <w:p>
      <w:pPr>
        <w:keepNext/>
        <w:spacing w:after="0"/>
        <w:ind w:left="227"/>
      </w:pPr>
      <w:r>
        <w:rPr>
          <w:rFonts w:ascii="Times New Roman" w:hAnsi="Times New Roman"/>
          <w:i/>
          <w:sz w:val="20"/>
        </w:rPr>
        <w:t>svayaṁ bhagavān kṛṣṇa, viṣṇu-paratattva</w:t>
      </w:r>
    </w:p>
    <w:p>
      <w:pPr>
        <w:keepNext/>
        <w:spacing w:after="40"/>
        <w:ind w:left="227"/>
      </w:pPr>
      <w:r>
        <w:rPr>
          <w:rFonts w:ascii="Times New Roman" w:hAnsi="Times New Roman"/>
          <w:color w:val="555555"/>
          <w:sz w:val="18"/>
        </w:rPr>
        <w:t>Himself  Bhagavān  Kṛṣṇa,  of Viṣṇu  the supreme truth</w:t>
      </w:r>
    </w:p>
    <w:p>
      <w:pPr>
        <w:keepNext/>
        <w:spacing w:after="0"/>
        <w:ind w:left="227"/>
      </w:pPr>
      <w:r>
        <w:rPr>
          <w:rFonts w:ascii="Times New Roman" w:hAnsi="Times New Roman"/>
          <w:i/>
          <w:sz w:val="20"/>
        </w:rPr>
        <w:t>pūrṇa-jñāna pūrṇānanda parama mahattva</w:t>
      </w:r>
    </w:p>
    <w:p>
      <w:pPr>
        <w:keepNext/>
        <w:spacing w:after="40"/>
        <w:ind w:left="227"/>
      </w:pPr>
      <w:r>
        <w:rPr>
          <w:rFonts w:ascii="Times New Roman" w:hAnsi="Times New Roman"/>
          <w:color w:val="555555"/>
          <w:sz w:val="18"/>
        </w:rPr>
        <w:t>full  knowledge  full  bliss  supreme  greatness</w:t>
      </w:r>
    </w:p>
    <w:p>
      <w:pPr>
        <w:spacing w:before="60"/>
        <w:jc w:val="both"/>
      </w:pPr>
      <w:r>
        <w:rPr>
          <w:b/>
        </w:rPr>
        <w:t xml:space="preserve">8 </w:t>
      </w:r>
      <w:r>
        <w:rPr>
          <w:rFonts w:ascii="Times New Roman" w:hAnsi="Times New Roman"/>
        </w:rPr>
        <w:t>Kṛṣṇa is Bhagavān Himself, the supreme truth among all forms of Viṣṇu (*viṣṇu-tattva*). He is fullness of knowledge, fullness of bliss and the highest greatness.</w:t>
      </w:r>
    </w:p>
    <w:p>
      <w:pPr>
        <w:keepNext/>
        <w:spacing w:before="160"/>
        <w:jc w:val="center"/>
      </w:pPr>
      <w:r>
        <w:rPr>
          <w:rFonts w:ascii="Nirmala UI" w:hAnsi="Nirmala UI" w:cs="Nirmala UI"/>
          <w:sz w:val="24"/>
          <w:szCs w:val="24"/>
        </w:rPr>
        <w:t>‘নন্দসুত’ বলি’ যাঁরে ভাগবতে গাই ৷</w:t>
        <w:br/>
      </w:r>
      <w:r>
        <w:rPr>
          <w:rFonts w:ascii="Nirmala UI" w:hAnsi="Nirmala UI" w:cs="Nirmala UI"/>
          <w:sz w:val="24"/>
          <w:szCs w:val="24"/>
        </w:rPr>
        <w:t>সেই কৃষ্ণ অবতীর্ণ চৈতন্য-গোসাঞি ॥ ৯ ॥</w:t>
      </w:r>
    </w:p>
    <w:p>
      <w:pPr>
        <w:keepNext/>
        <w:spacing w:after="0"/>
        <w:ind w:left="227"/>
      </w:pPr>
      <w:r>
        <w:rPr>
          <w:rFonts w:ascii="Times New Roman" w:hAnsi="Times New Roman"/>
          <w:i/>
          <w:sz w:val="20"/>
        </w:rPr>
        <w:t>‘nanda-suta’ bali’ yām̐re bhāgavate gāi</w:t>
      </w:r>
    </w:p>
    <w:p>
      <w:pPr>
        <w:keepNext/>
        <w:spacing w:after="40"/>
        <w:ind w:left="227"/>
      </w:pPr>
      <w:r>
        <w:rPr>
          <w:rFonts w:ascii="Times New Roman" w:hAnsi="Times New Roman"/>
          <w:color w:val="555555"/>
          <w:sz w:val="18"/>
        </w:rPr>
        <w:t>‘Nanda’s son’  calling  whom  in the Bhāgavata  they sing</w:t>
      </w:r>
    </w:p>
    <w:p>
      <w:pPr>
        <w:keepNext/>
        <w:spacing w:after="0"/>
        <w:ind w:left="227"/>
      </w:pPr>
      <w:r>
        <w:rPr>
          <w:rFonts w:ascii="Times New Roman" w:hAnsi="Times New Roman"/>
          <w:i/>
          <w:sz w:val="20"/>
        </w:rPr>
        <w:t>sei kṛṣṇa avatīrṇa caitanya-gosāñi</w:t>
      </w:r>
    </w:p>
    <w:p>
      <w:pPr>
        <w:keepNext/>
        <w:spacing w:after="40"/>
        <w:ind w:left="227"/>
      </w:pPr>
      <w:r>
        <w:rPr>
          <w:rFonts w:ascii="Times New Roman" w:hAnsi="Times New Roman"/>
          <w:color w:val="555555"/>
          <w:sz w:val="18"/>
        </w:rPr>
        <w:t>that  Kṛṣṇa  has descended  (as) Caitanya  the Lord</w:t>
      </w:r>
    </w:p>
    <w:p>
      <w:pPr>
        <w:spacing w:before="60"/>
        <w:jc w:val="both"/>
      </w:pPr>
      <w:r>
        <w:rPr>
          <w:b/>
        </w:rPr>
        <w:t xml:space="preserve">9 </w:t>
      </w:r>
      <w:r>
        <w:rPr>
          <w:rFonts w:ascii="Times New Roman" w:hAnsi="Times New Roman"/>
        </w:rPr>
        <w:t>He whom the *Bhāgavatam* glorifies as the son of Nanda — that same Kṛṣṇa has descended as Śrī Caitanya Gosāñi.</w:t>
      </w:r>
    </w:p>
    <w:p>
      <w:pPr>
        <w:jc w:val="both"/>
      </w:pPr>
      <w:r>
        <w:rPr>
          <w:b/>
          <w:i/>
          <w:sz w:val="20"/>
        </w:rPr>
        <w:t xml:space="preserve">Amṛta-pravāha-bhāṣya. </w:t>
      </w:r>
      <w:r>
        <w:rPr>
          <w:rFonts w:ascii="Times New Roman" w:hAnsi="Times New Roman"/>
          <w:sz w:val="20"/>
        </w:rPr>
        <w:t>According to the science of poetics (*alaṅkāra-śāstra*), one first states what is already known (the *anuvāda*) and only then indicates what is said about it (the *vidheya*). In many places the Vedas and other scriptures speak of three subjects — Brahman, Paramātmā and Bhagavān. These truths are therefore already known, and they must be taken as the *anuvāda*. But it is not yet known that Brahman is the radiance of Śrī Kṛṣṇa Caitanya's body, Paramātmā His part and Bhagavān His *svarūpa*. So one must first state these three *anuvādas* and then, after examining the meaning of the scriptures, establish the *vidheya*. The conclusion of the scriptures is this: among the *viṣṇu-tattvas* the Supreme Truth is Bhagavān Kṛṣṇacandra Himself. He whom the *Bhāgavatam* sings of as the son of Nanda has descended as Śrī Kṛṣṇa Caitanya. Therefore, when I discuss the truth, I shall speak of Kṛṣṇa and Caitanya as entirely non-different. And so the Supreme Truth appears in three ways — as Brahman, Paramātmā and Bhagavān Himself — and I may rightly call all three special manifestations of Śrī Caitanya.</w:t>
      </w:r>
    </w:p>
    <w:p>
      <w:pPr>
        <w:keepNext/>
        <w:spacing w:before="160"/>
        <w:jc w:val="center"/>
      </w:pPr>
      <w:r>
        <w:rPr>
          <w:rFonts w:ascii="Times New Roman" w:hAnsi="Times New Roman"/>
          <w:i/>
          <w:sz w:val="21"/>
        </w:rPr>
        <w:t>Examining Brahman, Paramātmā and Bhagavān —</w:t>
      </w:r>
    </w:p>
    <w:p>
      <w:pPr>
        <w:keepNext/>
        <w:jc w:val="center"/>
      </w:pPr>
      <w:r>
        <w:rPr>
          <w:rFonts w:ascii="Nirmala UI" w:hAnsi="Nirmala UI" w:cs="Nirmala UI"/>
          <w:sz w:val="24"/>
          <w:szCs w:val="24"/>
        </w:rPr>
        <w:t>প্রকাশবিশেষে তেঁহ ধরে তিন নাম ৷</w:t>
        <w:br/>
      </w:r>
      <w:r>
        <w:rPr>
          <w:rFonts w:ascii="Nirmala UI" w:hAnsi="Nirmala UI" w:cs="Nirmala UI"/>
          <w:sz w:val="24"/>
          <w:szCs w:val="24"/>
        </w:rPr>
        <w:t>ব্রহ্ম, পরমাত্মা আর স্বয়ং ভগবান্ ॥ ১০ ॥</w:t>
      </w:r>
    </w:p>
    <w:p>
      <w:pPr>
        <w:keepNext/>
        <w:spacing w:after="0"/>
        <w:ind w:left="227"/>
      </w:pPr>
      <w:r>
        <w:rPr>
          <w:rFonts w:ascii="Times New Roman" w:hAnsi="Times New Roman"/>
          <w:i/>
          <w:sz w:val="20"/>
        </w:rPr>
        <w:t>prakāśa-viśeṣe tem̐ha dhare tina nāma</w:t>
      </w:r>
    </w:p>
    <w:p>
      <w:pPr>
        <w:keepNext/>
        <w:spacing w:after="40"/>
        <w:ind w:left="227"/>
      </w:pPr>
      <w:r>
        <w:rPr>
          <w:rFonts w:ascii="Times New Roman" w:hAnsi="Times New Roman"/>
          <w:color w:val="555555"/>
          <w:sz w:val="18"/>
        </w:rPr>
        <w:t>in particular manifestations  He  bears  three  names</w:t>
      </w:r>
    </w:p>
    <w:p>
      <w:pPr>
        <w:keepNext/>
        <w:spacing w:after="0"/>
        <w:ind w:left="227"/>
      </w:pPr>
      <w:r>
        <w:rPr>
          <w:rFonts w:ascii="Times New Roman" w:hAnsi="Times New Roman"/>
          <w:i/>
          <w:sz w:val="20"/>
        </w:rPr>
        <w:t>brahma, paramātmā āra svayaṁ bhagavān</w:t>
      </w:r>
    </w:p>
    <w:p>
      <w:pPr>
        <w:keepNext/>
        <w:spacing w:after="40"/>
        <w:ind w:left="227"/>
      </w:pPr>
      <w:r>
        <w:rPr>
          <w:rFonts w:ascii="Times New Roman" w:hAnsi="Times New Roman"/>
          <w:color w:val="555555"/>
          <w:sz w:val="18"/>
        </w:rPr>
        <w:t>Brahman,  Paramātmā  and  Himself  Bhagavān</w:t>
      </w:r>
    </w:p>
    <w:p>
      <w:pPr>
        <w:spacing w:before="60"/>
        <w:jc w:val="both"/>
      </w:pPr>
      <w:r>
        <w:rPr>
          <w:b/>
        </w:rPr>
        <w:t xml:space="preserve">10 </w:t>
      </w:r>
      <w:r>
        <w:rPr>
          <w:rFonts w:ascii="Times New Roman" w:hAnsi="Times New Roman"/>
        </w:rPr>
        <w:t>In His particular manifestations He bears three names: Brahman, Paramātmā and Bhagavān Himself.</w:t>
      </w:r>
    </w:p>
    <w:p>
      <w:pPr>
        <w:jc w:val="both"/>
      </w:pPr>
      <w:r>
        <w:rPr>
          <w:b/>
          <w:i/>
          <w:sz w:val="20"/>
        </w:rPr>
        <w:t xml:space="preserve">Anubhāṣya. </w:t>
      </w:r>
      <w:r>
        <w:rPr>
          <w:rFonts w:ascii="Times New Roman" w:hAnsi="Times New Roman"/>
          <w:sz w:val="20"/>
        </w:rPr>
        <w:t>Prabhu Śrī Jīva Gosvāmī writes in the *Bhagavat-sandarbha* (3): “Thus, when [the Truth] displays all Its distinguishing features, It is Bhagavān: He is Its full appearance and therefore the form of the undivided Truth. Brahman, however, is an incomplete appearance of that same Truth, for in Brahman the form with distinguishing features is not manifest. ‘O sage! The sound *bha* carries two meanings, *sambhartā* and *bhartā*; the meanings of the sound *ga* are *netā*, *gamayitā* and *sraṣṭā*. Beings dwell in Him, the Self of beings, the Self of all, and He, the Imperishable, abides in all beings without exception — this is the meaning of the sound *va*. Knowledge, potency, strength, lordship, power and splendor in their fullness, without inferior qualities and the like — this is what the word Bhagavān denotes.’ *Sambhartā* is He who nourishes His devotees; *bhartā*, He who sustains and establishes; *netā*, He who leads to the fruit of devotion to Him, that is, to *prema*; *gamayitā*, He who brings to His own abode; *sraṣṭā*, He who gives rise to various qualities in His devotees. (4) He Himself is not a cause: He is wholly absorbed in the *vilāsa* of His own potency (*svarūpa-śakti*) alone and is therefore indifferent to the world. Yet through the Puruṣa, His part, also called the Paramātmā, who sets *prakṛti* and the *jīvas* in motion, He becomes the cause of the world's creation, maintenance and so on. Know this as the form of Bhagavān. &lt;…&gt; As the efficient cause, He makes the *jīvas*, particles of Himself, enter bodies and the rest and so brings them to life. Impelled by Him, all the elements — *pradhāna* and the others, indicated by bodies and so on — move, that is, set about their work. Know this as the form of the Paramātmā. The *jīva* is an *ātmā*, a self, and compared with him He is the supreme (*parama*); therefore the word Paramātmā denotes just Him, the *jīva*'s companion. That same Truth is present as the accompanying presence (*anvaya*) in dream and the other states; outside them It likewise abides in the pure potency called the *jīva*; and the particle *ca* (‘and’) shows that It also abides beyond them, separately (*vyatireka*), remaining by Itself. Know this as the form of Brahman.”</w:t>
      </w:r>
    </w:p>
    <w:p>
      <w:pPr>
        <w:jc w:val="both"/>
      </w:pPr>
      <w:r>
        <w:rPr>
          <w:rFonts w:ascii="Times New Roman" w:hAnsi="Times New Roman"/>
          <w:sz w:val="20"/>
        </w:rPr>
        <w:t>Bhagavān is endowed with all potencies and reveals Himself in all His fullness; therefore He is the undivided Truth. In Brahman such a form with distinguishing features is not manifest; therefore Brahman is only a partial, incomplete appearance of Bhagavān. O sage! The first sound of the word Bhagavān, *bha*, has two meanings, *sambhartā* and *bhartā*; the sound *ga* means *netā*, *gamayitā* and *sraṣṭā*. Beings dwell in the universal Self, the Self of beings, and He, the imperishable Puruṣa, dwells in all beings without exception — this is the meaning of the sound *va*. Boundless knowledge, potency, strength, lordship, power and splendor, without inferior qualities — this is what the word Bhagavān denotes. *Sambhartā* means “He who nourishes His devotees”; *bhartā*, “He who sustains and establishes”; *netā*, “He who leads to the fruit of devotion to Him, that is, to *prema*”; *gamayitā*, “He who brings to His own abode”; *sraṣṭā*, “He who gives rise to various qualities in His devotees.” There is a Truth that is not Itself a cause: through Its own potency (*svarūpa-śakti*) It has a single *vilāsa* and is entirely indifferent to the world. And yet, through the Puruṣa, Its part, who sets *prakṛti* and the *jīvas* in motion, It becomes the cause of the world's birth, maintenance and so on. Know this as the truth of Bhagavān (*bhagavat-tattva*). There is One who, as the efficient cause, makes the *jīvas*, particles of Himself, enter the world and so brings the world to life. Impelled by Him, the elements — *pradhāna* and the others, indicated by bodies and so on — remain in place and each sets about its own work. Know Him as the Paramātmā. By his intrinsic nature the *jīva* is an *ātmā*, and the One higher than the *jīva* is *parama*; therefore the word Paramātmā reveals Him as the *jīva*'s eternal companion. There is a Truth that is present as the accompanying presence (*anvaya*) in waking, dreaming and deep sleep. In *samādhi* It abides [as] the pure *jīva-śakti*, yet afterwards It also abides beyond it, separately (*vyatireka*), remaining by Itself. Know It as Brahman.</w:t>
      </w:r>
    </w:p>
    <w:p>
      <w:pPr>
        <w:keepNext/>
        <w:spacing w:before="160"/>
        <w:jc w:val="center"/>
      </w:pPr>
      <w:r>
        <w:rPr>
          <w:rFonts w:ascii="Times New Roman" w:hAnsi="Times New Roman"/>
          <w:i/>
          <w:sz w:val="21"/>
        </w:rPr>
        <w:t>(*Śrīmad-Bhāgavatam* 1.2.11)</w:t>
      </w:r>
    </w:p>
    <w:p>
      <w:pPr>
        <w:keepNext/>
        <w:jc w:val="center"/>
      </w:pPr>
      <w:r>
        <w:rPr>
          <w:rFonts w:ascii="Nirmala UI" w:hAnsi="Nirmala UI" w:cs="Nirmala UI"/>
          <w:sz w:val="24"/>
          <w:szCs w:val="24"/>
        </w:rPr>
        <w:t>বদন্তি তত্তত্ত্ববিদস্তত্ত্বং যজ্জ্ঞানমদ্বয়ম্ ৷</w:t>
        <w:br/>
      </w:r>
      <w:r>
        <w:rPr>
          <w:rFonts w:ascii="Nirmala UI" w:hAnsi="Nirmala UI" w:cs="Nirmala UI"/>
          <w:sz w:val="24"/>
          <w:szCs w:val="24"/>
        </w:rPr>
        <w:t>ব্রহ্মেতি পরমাত্মেতি ভগবানিতি শব্দ্যতে ॥ ১১ ॥</w:t>
      </w:r>
    </w:p>
    <w:p>
      <w:pPr>
        <w:keepNext/>
        <w:spacing w:after="0"/>
        <w:ind w:left="227"/>
      </w:pPr>
      <w:r>
        <w:rPr>
          <w:rFonts w:ascii="Times New Roman" w:hAnsi="Times New Roman"/>
          <w:i/>
          <w:sz w:val="20"/>
        </w:rPr>
        <w:t>vadanti tat tattva-vidas</w:t>
      </w:r>
    </w:p>
    <w:p>
      <w:pPr>
        <w:keepNext/>
        <w:spacing w:after="40"/>
        <w:ind w:left="227"/>
      </w:pPr>
      <w:r>
        <w:rPr>
          <w:rFonts w:ascii="Times New Roman" w:hAnsi="Times New Roman"/>
          <w:color w:val="555555"/>
          <w:sz w:val="18"/>
        </w:rPr>
        <w:t>they call  that  of truth  the knowers</w:t>
      </w:r>
    </w:p>
    <w:p>
      <w:pPr>
        <w:keepNext/>
        <w:spacing w:after="0"/>
        <w:ind w:left="227"/>
      </w:pPr>
      <w:r>
        <w:rPr>
          <w:rFonts w:ascii="Times New Roman" w:hAnsi="Times New Roman"/>
          <w:i/>
          <w:sz w:val="20"/>
        </w:rPr>
        <w:t>tattvaṁ yaj jñānam advayam</w:t>
      </w:r>
    </w:p>
    <w:p>
      <w:pPr>
        <w:keepNext/>
        <w:spacing w:after="40"/>
        <w:ind w:left="227"/>
      </w:pPr>
      <w:r>
        <w:rPr>
          <w:rFonts w:ascii="Times New Roman" w:hAnsi="Times New Roman"/>
          <w:color w:val="555555"/>
          <w:sz w:val="18"/>
        </w:rPr>
        <w:t>the Truth  which  knowledge  non-dual</w:t>
      </w:r>
    </w:p>
    <w:p>
      <w:pPr>
        <w:keepNext/>
        <w:spacing w:after="0"/>
        <w:ind w:left="227"/>
      </w:pPr>
      <w:r>
        <w:rPr>
          <w:rFonts w:ascii="Times New Roman" w:hAnsi="Times New Roman"/>
          <w:i/>
          <w:sz w:val="20"/>
        </w:rPr>
        <w:t>brahmeti paramātmeti</w:t>
      </w:r>
    </w:p>
    <w:p>
      <w:pPr>
        <w:keepNext/>
        <w:spacing w:after="40"/>
        <w:ind w:left="227"/>
      </w:pPr>
      <w:r>
        <w:rPr>
          <w:rFonts w:ascii="Times New Roman" w:hAnsi="Times New Roman"/>
          <w:color w:val="555555"/>
          <w:sz w:val="18"/>
        </w:rPr>
        <w:t>Brahman  thus  Paramātmā  thus</w:t>
      </w:r>
    </w:p>
    <w:p>
      <w:pPr>
        <w:keepNext/>
        <w:spacing w:after="0"/>
        <w:ind w:left="227"/>
      </w:pPr>
      <w:r>
        <w:rPr>
          <w:rFonts w:ascii="Times New Roman" w:hAnsi="Times New Roman"/>
          <w:i/>
          <w:sz w:val="20"/>
        </w:rPr>
        <w:t>bhagavān iti śabdyate</w:t>
      </w:r>
    </w:p>
    <w:p>
      <w:pPr>
        <w:keepNext/>
        <w:spacing w:after="40"/>
        <w:ind w:left="227"/>
      </w:pPr>
      <w:r>
        <w:rPr>
          <w:rFonts w:ascii="Times New Roman" w:hAnsi="Times New Roman"/>
          <w:color w:val="555555"/>
          <w:sz w:val="18"/>
        </w:rPr>
        <w:t>Bhagavān  thus  is named</w:t>
      </w:r>
    </w:p>
    <w:p>
      <w:pPr>
        <w:spacing w:before="60"/>
        <w:jc w:val="both"/>
      </w:pPr>
      <w:r>
        <w:rPr>
          <w:b/>
        </w:rPr>
        <w:t xml:space="preserve">11 </w:t>
      </w:r>
      <w:r>
        <w:rPr>
          <w:rFonts w:ascii="Times New Roman" w:hAnsi="Times New Roman"/>
        </w:rPr>
        <w:t>“The knowers of the Truth call the non-dual knowledge the Truth; it is named Brahman, Paramātmā and Bhagavān.” (Śrīmad-Bhāgavatam, 1.2.11)</w:t>
      </w:r>
    </w:p>
    <w:p>
      <w:pPr>
        <w:jc w:val="both"/>
      </w:pPr>
      <w:r>
        <w:rPr>
          <w:b/>
          <w:i/>
          <w:sz w:val="20"/>
        </w:rPr>
        <w:t xml:space="preserve">Amṛta-pravāha-bhāṣya. </w:t>
      </w:r>
      <w:r>
        <w:rPr>
          <w:rFonts w:ascii="Times New Roman" w:hAnsi="Times New Roman"/>
          <w:sz w:val="20"/>
        </w:rPr>
        <w:t>Those who know the truth call nondual knowledge the Truth. This nondual knowledge is first perceived as Brahman, then as Paramātmā, and thirdly as Bhagavān.</w:t>
      </w:r>
    </w:p>
    <w:p>
      <w:pPr>
        <w:jc w:val="both"/>
      </w:pPr>
      <w:r>
        <w:rPr>
          <w:b/>
          <w:i/>
          <w:sz w:val="20"/>
        </w:rPr>
        <w:t xml:space="preserve">Anubhāṣya. </w:t>
      </w:r>
      <w:r>
        <w:rPr>
          <w:rFonts w:ascii="Times New Roman" w:hAnsi="Times New Roman"/>
          <w:sz w:val="20"/>
        </w:rPr>
        <w:t>The sages headed by Śaunaka asked Sūta, the disciple of Śukadeva, six questions. This verse answers the second of them: “What is the essence of the scriptures?”</w:t>
      </w:r>
    </w:p>
    <w:p>
      <w:pPr>
        <w:jc w:val="both"/>
      </w:pPr>
      <w:r>
        <w:rPr>
          <w:rFonts w:ascii="Times New Roman" w:hAnsi="Times New Roman"/>
          <w:b/>
          <w:sz w:val="20"/>
        </w:rPr>
        <w:t>tattva-vidaḥ</w:t>
      </w:r>
      <w:r>
        <w:rPr>
          <w:rFonts w:ascii="Times New Roman" w:hAnsi="Times New Roman"/>
          <w:sz w:val="20"/>
        </w:rPr>
        <w:t xml:space="preserve"> (those who know the truth) </w:t>
      </w:r>
      <w:r>
        <w:rPr>
          <w:rFonts w:ascii="Times New Roman" w:hAnsi="Times New Roman"/>
          <w:b/>
          <w:sz w:val="20"/>
        </w:rPr>
        <w:t>tat</w:t>
      </w:r>
      <w:r>
        <w:rPr>
          <w:rFonts w:ascii="Times New Roman" w:hAnsi="Times New Roman"/>
          <w:sz w:val="20"/>
        </w:rPr>
        <w:t xml:space="preserve"> ([just] that) </w:t>
      </w:r>
      <w:r>
        <w:rPr>
          <w:rFonts w:ascii="Times New Roman" w:hAnsi="Times New Roman"/>
          <w:b/>
          <w:sz w:val="20"/>
        </w:rPr>
        <w:t>tattvam</w:t>
      </w:r>
      <w:r>
        <w:rPr>
          <w:rFonts w:ascii="Times New Roman" w:hAnsi="Times New Roman"/>
          <w:sz w:val="20"/>
        </w:rPr>
        <w:t xml:space="preserve"> (the Truth), </w:t>
      </w:r>
      <w:r>
        <w:rPr>
          <w:rFonts w:ascii="Times New Roman" w:hAnsi="Times New Roman"/>
          <w:b/>
          <w:sz w:val="20"/>
        </w:rPr>
        <w:t>advayam jñānam</w:t>
      </w:r>
      <w:r>
        <w:rPr>
          <w:rFonts w:ascii="Times New Roman" w:hAnsi="Times New Roman"/>
          <w:sz w:val="20"/>
        </w:rPr>
        <w:t xml:space="preserve"> (nondual knowledge [one, purely spiritual]), </w:t>
      </w:r>
      <w:r>
        <w:rPr>
          <w:rFonts w:ascii="Times New Roman" w:hAnsi="Times New Roman"/>
          <w:b/>
          <w:sz w:val="20"/>
        </w:rPr>
        <w:t>vadanti</w:t>
      </w:r>
      <w:r>
        <w:rPr>
          <w:rFonts w:ascii="Times New Roman" w:hAnsi="Times New Roman"/>
          <w:sz w:val="20"/>
        </w:rPr>
        <w:t xml:space="preserve"> (they call) </w:t>
      </w:r>
      <w:r>
        <w:rPr>
          <w:rFonts w:ascii="Times New Roman" w:hAnsi="Times New Roman"/>
          <w:b/>
          <w:sz w:val="20"/>
        </w:rPr>
        <w:t>yat</w:t>
      </w:r>
      <w:r>
        <w:rPr>
          <w:rFonts w:ascii="Times New Roman" w:hAnsi="Times New Roman"/>
          <w:sz w:val="20"/>
        </w:rPr>
        <w:t xml:space="preserve"> ([This nondual knowledge]) </w:t>
      </w:r>
      <w:r>
        <w:rPr>
          <w:rFonts w:ascii="Times New Roman" w:hAnsi="Times New Roman"/>
          <w:b/>
          <w:sz w:val="20"/>
        </w:rPr>
        <w:t>brahma iti</w:t>
      </w:r>
      <w:r>
        <w:rPr>
          <w:rFonts w:ascii="Times New Roman" w:hAnsi="Times New Roman"/>
          <w:sz w:val="20"/>
        </w:rPr>
        <w:t xml:space="preserve"> ([in some places] Brahman), </w:t>
      </w:r>
      <w:r>
        <w:rPr>
          <w:rFonts w:ascii="Times New Roman" w:hAnsi="Times New Roman"/>
          <w:b/>
          <w:sz w:val="20"/>
        </w:rPr>
        <w:t>paramātmā iti</w:t>
      </w:r>
      <w:r>
        <w:rPr>
          <w:rFonts w:ascii="Times New Roman" w:hAnsi="Times New Roman"/>
          <w:sz w:val="20"/>
        </w:rPr>
        <w:t xml:space="preserve"> ([in some places] Paramātmā), </w:t>
      </w:r>
      <w:r>
        <w:rPr>
          <w:rFonts w:ascii="Times New Roman" w:hAnsi="Times New Roman"/>
          <w:b/>
          <w:sz w:val="20"/>
        </w:rPr>
        <w:t>bhagavān iti ca</w:t>
      </w:r>
      <w:r>
        <w:rPr>
          <w:rFonts w:ascii="Times New Roman" w:hAnsi="Times New Roman"/>
          <w:sz w:val="20"/>
        </w:rPr>
        <w:t xml:space="preserve"> ([and in some places] Bhagavān) </w:t>
      </w:r>
      <w:r>
        <w:rPr>
          <w:rFonts w:ascii="Times New Roman" w:hAnsi="Times New Roman"/>
          <w:b/>
          <w:sz w:val="20"/>
        </w:rPr>
        <w:t>śabdyate</w:t>
      </w:r>
      <w:r>
        <w:rPr>
          <w:rFonts w:ascii="Times New Roman" w:hAnsi="Times New Roman"/>
          <w:sz w:val="20"/>
        </w:rPr>
        <w:t xml:space="preserve"> (is called).</w:t>
      </w:r>
    </w:p>
    <w:p>
      <w:pPr>
        <w:jc w:val="both"/>
      </w:pPr>
      <w:r>
        <w:rPr>
          <w:rFonts w:ascii="Times New Roman" w:hAnsi="Times New Roman"/>
          <w:sz w:val="20"/>
        </w:rPr>
        <w:t>The sense is this: nondual knowledge realized through the function of knowledge alone is Brahman; nondual knowledge realized through the functions of being and consciousness (*sat* and *cit*) is Paramātmā; and that same nondual knowledge realized through the functions of being, consciousness and bliss (*sat*, *cit* and *ānanda*) is Bhagavān.</w:t>
      </w:r>
    </w:p>
    <w:p>
      <w:pPr>
        <w:jc w:val="both"/>
      </w:pPr>
      <w:r>
        <w:rPr>
          <w:rFonts w:ascii="Times New Roman" w:hAnsi="Times New Roman"/>
          <w:sz w:val="20"/>
        </w:rPr>
        <w:t>Bhagavān's devotees know that the embodiment of nondual knowledge is Vrajendranandana, the son of the king of Vraja. In Kṛṣṇa's name, form, qualities and pastimes they see nothing second. If one separates Kṛṣṇa from His transcendental name, form, qualities and pastimes, a mundane conception of Viṣṇu's body arises; this is the very absence of nondual knowledge. Things other than Kṛṣṇa are not Viṣṇu, and nondual knowledge is not in them. Therefore everything other than Kṛṣṇa is separated from Kṛṣṇa, that is, from nondual knowledge, by *māyā*, or dual knowledge.</w:t>
      </w:r>
      <w:r>
        <w:rPr>
          <w:rFonts w:ascii="Times New Roman" w:hAnsi="Times New Roman"/>
          <w:sz w:val="20"/>
          <w:vertAlign w:val="superscript"/>
        </w:rPr>
        <w:t>13</w:t>
      </w:r>
      <w:r>
        <w:rPr>
          <w:rFonts w:ascii="Times New Roman" w:hAnsi="Times New Roman"/>
          <w:sz w:val="20"/>
        </w:rPr>
        <w:t xml:space="preserve"> So it becomes liable to fall under *māyā*'s control, and is therefore subject to *māyā*, or dual knowledge. In all of Kṛṣṇa's manifestations (*prakāśas*) and forms of *vilāsa*, however, there is no knowledge of anything second; therefore they are *viṣṇu-tattva* and the masters of *māyā*. The yogīs regard only one state as free from knowledge of a second: the unmixed union (*yoga*) of the pure soul with the Paramātmā, the embodiment of nondual knowledge. The *jñānīs*, for their part, regard as nondual knowledge, as Brahman, a featureless knowledge free from all distinctions — internal, homogeneous and heterogeneous (*svagata*, *sajātīya* and *vijātīya*). See the *Gauḍīya-bhāṣya* on the *Bhāgavatam* by the author of this commentary, pp. 88–89.</w:t>
      </w:r>
    </w:p>
    <w:p>
      <w:pPr>
        <w:keepNext/>
        <w:spacing w:before="160"/>
        <w:jc w:val="center"/>
      </w:pPr>
      <w:r>
        <w:rPr>
          <w:rFonts w:ascii="Times New Roman" w:hAnsi="Times New Roman"/>
          <w:i/>
          <w:sz w:val="21"/>
        </w:rPr>
        <w:t>(1) Examining Brahman —</w:t>
      </w:r>
    </w:p>
    <w:p>
      <w:pPr>
        <w:keepNext/>
        <w:jc w:val="center"/>
      </w:pPr>
      <w:r>
        <w:rPr>
          <w:rFonts w:ascii="Nirmala UI" w:hAnsi="Nirmala UI" w:cs="Nirmala UI"/>
          <w:sz w:val="24"/>
          <w:szCs w:val="24"/>
        </w:rPr>
        <w:t>তাঁহার অঙ্গের শুদ্ধ কিরণ-মণ্ডল ৷</w:t>
        <w:br/>
      </w:r>
      <w:r>
        <w:rPr>
          <w:rFonts w:ascii="Nirmala UI" w:hAnsi="Nirmala UI" w:cs="Nirmala UI"/>
          <w:sz w:val="24"/>
          <w:szCs w:val="24"/>
        </w:rPr>
        <w:t>উপনিষদ্ কহে তাঁরে ব্রহ্ম সুনির্ম্মল ॥ ১২ ॥</w:t>
      </w:r>
    </w:p>
    <w:p>
      <w:pPr>
        <w:keepNext/>
        <w:spacing w:after="0"/>
        <w:ind w:left="227"/>
      </w:pPr>
      <w:r>
        <w:rPr>
          <w:rFonts w:ascii="Times New Roman" w:hAnsi="Times New Roman"/>
          <w:i/>
          <w:sz w:val="20"/>
        </w:rPr>
        <w:t>tām̐hāra aṅgera śuddha kiraṇa-maṇḍala</w:t>
      </w:r>
    </w:p>
    <w:p>
      <w:pPr>
        <w:keepNext/>
        <w:spacing w:after="40"/>
        <w:ind w:left="227"/>
      </w:pPr>
      <w:r>
        <w:rPr>
          <w:rFonts w:ascii="Times New Roman" w:hAnsi="Times New Roman"/>
          <w:color w:val="555555"/>
          <w:sz w:val="18"/>
        </w:rPr>
        <w:t>His  of the body  pure  of rays  the orb</w:t>
      </w:r>
    </w:p>
    <w:p>
      <w:pPr>
        <w:keepNext/>
        <w:spacing w:after="0"/>
        <w:ind w:left="227"/>
      </w:pPr>
      <w:r>
        <w:rPr>
          <w:rFonts w:ascii="Times New Roman" w:hAnsi="Times New Roman"/>
          <w:i/>
          <w:sz w:val="20"/>
        </w:rPr>
        <w:t>upaniṣad kahe tām̐re brahma sunirmala</w:t>
      </w:r>
    </w:p>
    <w:p>
      <w:pPr>
        <w:keepNext/>
        <w:spacing w:after="40"/>
        <w:ind w:left="227"/>
      </w:pPr>
      <w:r>
        <w:rPr>
          <w:rFonts w:ascii="Times New Roman" w:hAnsi="Times New Roman"/>
          <w:color w:val="555555"/>
          <w:sz w:val="18"/>
        </w:rPr>
        <w:t>the Upaniṣads  call  that  Brahman  most pure</w:t>
      </w:r>
    </w:p>
    <w:p>
      <w:pPr>
        <w:spacing w:before="60"/>
        <w:jc w:val="both"/>
      </w:pPr>
      <w:r>
        <w:rPr>
          <w:b/>
        </w:rPr>
        <w:t xml:space="preserve">12 </w:t>
      </w:r>
      <w:r>
        <w:rPr>
          <w:rFonts w:ascii="Times New Roman" w:hAnsi="Times New Roman"/>
        </w:rPr>
        <w:t>That which the Upaniṣads call the spotless Brahman is the pure radiance of the rays of His body.</w:t>
      </w:r>
    </w:p>
    <w:p>
      <w:pPr>
        <w:jc w:val="both"/>
      </w:pPr>
      <w:r>
        <w:rPr>
          <w:b/>
          <w:i/>
          <w:sz w:val="20"/>
        </w:rPr>
        <w:t xml:space="preserve">Anubhāṣya. </w:t>
      </w:r>
      <w:r>
        <w:rPr>
          <w:rFonts w:ascii="Times New Roman" w:hAnsi="Times New Roman"/>
          <w:sz w:val="20"/>
        </w:rPr>
        <w:t>*Muṇḍaka Upaniṣad*, second *muṇḍaka*, second *khaṇḍa*, mantras 9–11: “In the highest, golden sheath dwells Brahman, stainless and undivided. It is pure, the light of lights; those who know the Self know It. There the sun does not shine, nor the moon and stars, nor do these lightnings shine — how then this fire? As He shines, everything shines after Him; by His light all this is illumined. Truly, Brahman is this immortal one: Brahman in front, Brahman behind, Brahman to the right and to the left, below and above — spread everywhere. Truly, Brahman is all this, this most excellent universe.”</w:t>
      </w:r>
    </w:p>
    <w:p>
      <w:pPr>
        <w:keepNext/>
        <w:spacing w:before="160"/>
        <w:jc w:val="center"/>
      </w:pPr>
      <w:r>
        <w:rPr>
          <w:rFonts w:ascii="Nirmala UI" w:hAnsi="Nirmala UI" w:cs="Nirmala UI"/>
          <w:sz w:val="24"/>
          <w:szCs w:val="24"/>
        </w:rPr>
        <w:t>চর্ম্মচক্ষে দেখে যৈছে সূর্য্য নির্ব্বিশেষ ৷</w:t>
        <w:br/>
      </w:r>
      <w:r>
        <w:rPr>
          <w:rFonts w:ascii="Nirmala UI" w:hAnsi="Nirmala UI" w:cs="Nirmala UI"/>
          <w:sz w:val="24"/>
          <w:szCs w:val="24"/>
        </w:rPr>
        <w:t>জ্ঞানমার্গে লইতে নারে তাঁহার বিশেষ ॥ ১৩ ॥</w:t>
      </w:r>
    </w:p>
    <w:p>
      <w:pPr>
        <w:keepNext/>
        <w:spacing w:after="0"/>
        <w:ind w:left="227"/>
      </w:pPr>
      <w:r>
        <w:rPr>
          <w:rFonts w:ascii="Times New Roman" w:hAnsi="Times New Roman"/>
          <w:i/>
          <w:sz w:val="20"/>
        </w:rPr>
        <w:t>carma-cakṣe dekhe yaiche sūrya nirviśeṣa</w:t>
      </w:r>
    </w:p>
    <w:p>
      <w:pPr>
        <w:keepNext/>
        <w:spacing w:after="40"/>
        <w:ind w:left="227"/>
      </w:pPr>
      <w:r>
        <w:rPr>
          <w:rFonts w:ascii="Times New Roman" w:hAnsi="Times New Roman"/>
          <w:color w:val="555555"/>
          <w:sz w:val="18"/>
        </w:rPr>
        <w:t>with fleshly  eyes  one sees  as  the sun  without features</w:t>
      </w:r>
    </w:p>
    <w:p>
      <w:pPr>
        <w:keepNext/>
        <w:spacing w:after="0"/>
        <w:ind w:left="227"/>
      </w:pPr>
      <w:r>
        <w:rPr>
          <w:rFonts w:ascii="Times New Roman" w:hAnsi="Times New Roman"/>
          <w:i/>
          <w:sz w:val="20"/>
        </w:rPr>
        <w:t>jñāna-mārge laite nāre tām̐hāra viśeṣa</w:t>
      </w:r>
    </w:p>
    <w:p>
      <w:pPr>
        <w:keepNext/>
        <w:spacing w:after="40"/>
        <w:ind w:left="227"/>
      </w:pPr>
      <w:r>
        <w:rPr>
          <w:rFonts w:ascii="Times New Roman" w:hAnsi="Times New Roman"/>
          <w:color w:val="555555"/>
          <w:sz w:val="18"/>
        </w:rPr>
        <w:t>on the path of knowledge  to perceive  cannot  His  particular features</w:t>
      </w:r>
    </w:p>
    <w:p>
      <w:pPr>
        <w:spacing w:before="60"/>
        <w:jc w:val="both"/>
      </w:pPr>
      <w:r>
        <w:rPr>
          <w:b/>
        </w:rPr>
        <w:t xml:space="preserve">13 </w:t>
      </w:r>
      <w:r>
        <w:rPr>
          <w:rFonts w:ascii="Times New Roman" w:hAnsi="Times New Roman"/>
        </w:rPr>
        <w:t>As the sun appears to fleshly eyes as mere brilliance without features, so on the path of knowledge one cannot perceive His particular features.</w:t>
      </w:r>
    </w:p>
    <w:p>
      <w:pPr>
        <w:jc w:val="both"/>
      </w:pPr>
      <w:r>
        <w:rPr>
          <w:b/>
          <w:i/>
          <w:sz w:val="20"/>
        </w:rPr>
        <w:t xml:space="preserve">Amṛta-pravāha-bhāṣya. </w:t>
      </w:r>
      <w:r>
        <w:rPr>
          <w:rFonts w:ascii="Times New Roman" w:hAnsi="Times New Roman"/>
          <w:b/>
          <w:sz w:val="20"/>
        </w:rPr>
        <w:t>Nirviśeṣa.</w:t>
      </w:r>
      <w:r>
        <w:rPr>
          <w:rFonts w:ascii="Times New Roman" w:hAnsi="Times New Roman"/>
          <w:sz w:val="20"/>
        </w:rPr>
        <w:t xml:space="preserve"> A *viśeṣa* is a feature by which a thing is recognized; what lacks such features is *nirviśeṣa*, featureless.</w:t>
      </w:r>
    </w:p>
    <w:p>
      <w:pPr>
        <w:keepNext/>
        <w:spacing w:before="160"/>
        <w:jc w:val="center"/>
      </w:pPr>
      <w:r>
        <w:rPr>
          <w:rFonts w:ascii="Times New Roman" w:hAnsi="Times New Roman"/>
          <w:i/>
          <w:sz w:val="21"/>
        </w:rPr>
        <w:t>(*Brahma-saṁhitā* 5.40)</w:t>
      </w:r>
    </w:p>
    <w:p>
      <w:pPr>
        <w:keepNext/>
        <w:jc w:val="center"/>
      </w:pPr>
      <w:r>
        <w:rPr>
          <w:rFonts w:ascii="Nirmala UI" w:hAnsi="Nirmala UI" w:cs="Nirmala UI"/>
          <w:sz w:val="24"/>
          <w:szCs w:val="24"/>
        </w:rPr>
        <w:t>যস্য প্রভা প্রভবতো জগদণ্ডকোটি-</w:t>
        <w:br/>
      </w:r>
      <w:r>
        <w:rPr>
          <w:rFonts w:ascii="Nirmala UI" w:hAnsi="Nirmala UI" w:cs="Nirmala UI"/>
          <w:sz w:val="24"/>
          <w:szCs w:val="24"/>
        </w:rPr>
        <w:t>কোটিষ্বশেষবসুধাদিবিভূতিভিন্নম্ ৷</w:t>
        <w:br/>
      </w:r>
      <w:r>
        <w:rPr>
          <w:rFonts w:ascii="Nirmala UI" w:hAnsi="Nirmala UI" w:cs="Nirmala UI"/>
          <w:sz w:val="24"/>
          <w:szCs w:val="24"/>
        </w:rPr>
        <w:t>তদ্ব্রহ্মনিষ্কলমনন্তমশেষভূতং</w:t>
        <w:br/>
      </w:r>
      <w:r>
        <w:rPr>
          <w:rFonts w:ascii="Nirmala UI" w:hAnsi="Nirmala UI" w:cs="Nirmala UI"/>
          <w:sz w:val="24"/>
          <w:szCs w:val="24"/>
        </w:rPr>
        <w:t>গোবিন্দমাদিপুরুষং তমহং ভজামি ॥ ১৪ ॥</w:t>
      </w:r>
    </w:p>
    <w:p>
      <w:pPr>
        <w:keepNext/>
        <w:spacing w:after="0"/>
        <w:ind w:left="227"/>
      </w:pPr>
      <w:r>
        <w:rPr>
          <w:rFonts w:ascii="Times New Roman" w:hAnsi="Times New Roman"/>
          <w:i/>
          <w:sz w:val="20"/>
        </w:rPr>
        <w:t>yasya prabhā prabhavato jagad-aṇḍa-koṭi-</w:t>
      </w:r>
    </w:p>
    <w:p>
      <w:pPr>
        <w:keepNext/>
        <w:spacing w:after="40"/>
        <w:ind w:left="227"/>
      </w:pPr>
      <w:r>
        <w:rPr>
          <w:rFonts w:ascii="Times New Roman" w:hAnsi="Times New Roman"/>
          <w:color w:val="555555"/>
          <w:sz w:val="18"/>
        </w:rPr>
        <w:t>whose  effulgence  of the all-mighty  of universes  of millions</w:t>
      </w:r>
    </w:p>
    <w:p>
      <w:pPr>
        <w:keepNext/>
        <w:spacing w:after="0"/>
        <w:ind w:left="227"/>
      </w:pPr>
      <w:r>
        <w:rPr>
          <w:rFonts w:ascii="Times New Roman" w:hAnsi="Times New Roman"/>
          <w:i/>
          <w:sz w:val="20"/>
        </w:rPr>
        <w:t>koṭiṣv aśeṣa-vasudhādi-vibhūti-bhinnam</w:t>
      </w:r>
    </w:p>
    <w:p>
      <w:pPr>
        <w:keepNext/>
        <w:spacing w:after="40"/>
        <w:ind w:left="227"/>
      </w:pPr>
      <w:r>
        <w:rPr>
          <w:rFonts w:ascii="Times New Roman" w:hAnsi="Times New Roman"/>
          <w:color w:val="555555"/>
          <w:sz w:val="18"/>
        </w:rPr>
        <w:t>in millions  unlimited  earths and the like  opulences  distinct from</w:t>
      </w:r>
    </w:p>
    <w:p>
      <w:pPr>
        <w:keepNext/>
        <w:spacing w:after="0"/>
        <w:ind w:left="227"/>
      </w:pPr>
      <w:r>
        <w:rPr>
          <w:rFonts w:ascii="Times New Roman" w:hAnsi="Times New Roman"/>
          <w:i/>
          <w:sz w:val="20"/>
        </w:rPr>
        <w:t>tad brahma niṣkalam anantam aśeṣa-bhūtaṁ</w:t>
      </w:r>
    </w:p>
    <w:p>
      <w:pPr>
        <w:keepNext/>
        <w:spacing w:after="40"/>
        <w:ind w:left="227"/>
      </w:pPr>
      <w:r>
        <w:rPr>
          <w:rFonts w:ascii="Times New Roman" w:hAnsi="Times New Roman"/>
          <w:color w:val="555555"/>
          <w:sz w:val="18"/>
        </w:rPr>
        <w:t>that  Brahman  undivided  infinite  all-complete</w:t>
      </w:r>
    </w:p>
    <w:p>
      <w:pPr>
        <w:keepNext/>
        <w:spacing w:after="0"/>
        <w:ind w:left="227"/>
      </w:pPr>
      <w:r>
        <w:rPr>
          <w:rFonts w:ascii="Times New Roman" w:hAnsi="Times New Roman"/>
          <w:i/>
          <w:sz w:val="20"/>
        </w:rPr>
        <w:t>govindam ādi-puruṣaṁ tam ahaṁ bhajāmi</w:t>
      </w:r>
    </w:p>
    <w:p>
      <w:pPr>
        <w:keepNext/>
        <w:spacing w:after="40"/>
        <w:ind w:left="227"/>
      </w:pPr>
      <w:r>
        <w:rPr>
          <w:rFonts w:ascii="Times New Roman" w:hAnsi="Times New Roman"/>
          <w:color w:val="555555"/>
          <w:sz w:val="18"/>
        </w:rPr>
        <w:t>Govinda  the original  Person  Him  I  worship</w:t>
      </w:r>
    </w:p>
    <w:p>
      <w:pPr>
        <w:spacing w:before="60"/>
        <w:jc w:val="both"/>
      </w:pPr>
      <w:r>
        <w:rPr>
          <w:b/>
        </w:rPr>
        <w:t xml:space="preserve">14 </w:t>
      </w:r>
      <w:r>
        <w:rPr>
          <w:rFonts w:ascii="Times New Roman" w:hAnsi="Times New Roman"/>
        </w:rPr>
        <w:t>“I worship Govinda, the original Person. Brahman — undivided, infinite and complete, distinct from all the opulences of countless universes, their earths and all else — is the effulgence of Him, the Almighty.” (Brahma-saṁhitā, 5.40)</w:t>
      </w:r>
    </w:p>
    <w:p>
      <w:pPr>
        <w:jc w:val="both"/>
      </w:pPr>
      <w:r>
        <w:rPr>
          <w:b/>
          <w:i/>
          <w:sz w:val="20"/>
        </w:rPr>
        <w:t xml:space="preserve">Amṛta-pravāha-bhāṣya. </w:t>
      </w:r>
      <w:r>
        <w:rPr>
          <w:rFonts w:ascii="Times New Roman" w:hAnsi="Times New Roman"/>
          <w:sz w:val="20"/>
        </w:rPr>
        <w:t>I worship Govinda, the original Puruṣa. From His radiance comes Brahman — undivided, infinite, boundless, and distinct from the countless opulences of millions and millions of universes, such as their lands.</w:t>
      </w:r>
    </w:p>
    <w:p>
      <w:pPr>
        <w:jc w:val="both"/>
      </w:pPr>
      <w:r>
        <w:rPr>
          <w:b/>
          <w:i/>
          <w:sz w:val="20"/>
        </w:rPr>
        <w:t xml:space="preserve">Anubhāṣya. </w:t>
      </w:r>
      <w:r>
        <w:rPr>
          <w:rFonts w:ascii="Times New Roman" w:hAnsi="Times New Roman"/>
          <w:sz w:val="20"/>
        </w:rPr>
        <w:t>Śrī Brahmā set forth the truth and greatness of Śrī Govinda in the form of a prayer; it is given in the fifth chapter of the *Brahma-saṁhitā*.</w:t>
      </w:r>
    </w:p>
    <w:p>
      <w:pPr>
        <w:jc w:val="both"/>
      </w:pPr>
      <w:r>
        <w:rPr>
          <w:rFonts w:ascii="Times New Roman" w:hAnsi="Times New Roman"/>
          <w:b/>
          <w:sz w:val="20"/>
        </w:rPr>
        <w:t>jagad-aṇḍa-koṭi-koṭiṣu</w:t>
      </w:r>
      <w:r>
        <w:rPr>
          <w:rFonts w:ascii="Times New Roman" w:hAnsi="Times New Roman"/>
          <w:sz w:val="20"/>
        </w:rPr>
        <w:t xml:space="preserve"> (in millions and millions of universes, that is, in countless universes) </w:t>
      </w:r>
      <w:r>
        <w:rPr>
          <w:rFonts w:ascii="Times New Roman" w:hAnsi="Times New Roman"/>
          <w:b/>
          <w:sz w:val="20"/>
        </w:rPr>
        <w:t>aśeṣa-vasudhādi-vibhūti-bhinnam</w:t>
      </w:r>
      <w:r>
        <w:rPr>
          <w:rFonts w:ascii="Times New Roman" w:hAnsi="Times New Roman"/>
          <w:sz w:val="20"/>
        </w:rPr>
        <w:t xml:space="preserve"> (distinct, that is, set apart, by the opulences — the countless universes and all else that has form and so on) </w:t>
      </w:r>
      <w:r>
        <w:rPr>
          <w:rFonts w:ascii="Times New Roman" w:hAnsi="Times New Roman"/>
          <w:b/>
          <w:sz w:val="20"/>
        </w:rPr>
        <w:t>niṣkalam</w:t>
      </w:r>
      <w:r>
        <w:rPr>
          <w:rFonts w:ascii="Times New Roman" w:hAnsi="Times New Roman"/>
          <w:sz w:val="20"/>
        </w:rPr>
        <w:t xml:space="preserve"> ([that which is] without parts: undivided, perfect), </w:t>
      </w:r>
      <w:r>
        <w:rPr>
          <w:rFonts w:ascii="Times New Roman" w:hAnsi="Times New Roman"/>
          <w:b/>
          <w:sz w:val="20"/>
        </w:rPr>
        <w:t>anantam</w:t>
      </w:r>
      <w:r>
        <w:rPr>
          <w:rFonts w:ascii="Times New Roman" w:hAnsi="Times New Roman"/>
          <w:sz w:val="20"/>
        </w:rPr>
        <w:t xml:space="preserve"> (beyond limited knowledge), </w:t>
      </w:r>
      <w:r>
        <w:rPr>
          <w:rFonts w:ascii="Times New Roman" w:hAnsi="Times New Roman"/>
          <w:b/>
          <w:sz w:val="20"/>
        </w:rPr>
        <w:t>aśeṣa-bhūtam</w:t>
      </w:r>
      <w:r>
        <w:rPr>
          <w:rFonts w:ascii="Times New Roman" w:hAnsi="Times New Roman"/>
          <w:sz w:val="20"/>
        </w:rPr>
        <w:t xml:space="preserve"> (boundless —) </w:t>
      </w:r>
      <w:r>
        <w:rPr>
          <w:rFonts w:ascii="Times New Roman" w:hAnsi="Times New Roman"/>
          <w:b/>
          <w:sz w:val="20"/>
        </w:rPr>
        <w:t>tat brahma</w:t>
      </w:r>
      <w:r>
        <w:rPr>
          <w:rFonts w:ascii="Times New Roman" w:hAnsi="Times New Roman"/>
          <w:sz w:val="20"/>
        </w:rPr>
        <w:t xml:space="preserve"> (that Brahman) </w:t>
      </w:r>
      <w:r>
        <w:rPr>
          <w:rFonts w:ascii="Times New Roman" w:hAnsi="Times New Roman"/>
          <w:b/>
          <w:sz w:val="20"/>
        </w:rPr>
        <w:t>prabhavataḥ</w:t>
      </w:r>
      <w:r>
        <w:rPr>
          <w:rFonts w:ascii="Times New Roman" w:hAnsi="Times New Roman"/>
          <w:sz w:val="20"/>
        </w:rPr>
        <w:t xml:space="preserve"> ([of the One endowed with power]) </w:t>
      </w:r>
      <w:r>
        <w:rPr>
          <w:rFonts w:ascii="Times New Roman" w:hAnsi="Times New Roman"/>
          <w:b/>
          <w:sz w:val="20"/>
        </w:rPr>
        <w:t>yasya</w:t>
      </w:r>
      <w:r>
        <w:rPr>
          <w:rFonts w:ascii="Times New Roman" w:hAnsi="Times New Roman"/>
          <w:sz w:val="20"/>
        </w:rPr>
        <w:t xml:space="preserve"> (whose [Govinda's]) </w:t>
      </w:r>
      <w:r>
        <w:rPr>
          <w:rFonts w:ascii="Times New Roman" w:hAnsi="Times New Roman"/>
          <w:b/>
          <w:sz w:val="20"/>
        </w:rPr>
        <w:t>prabhā</w:t>
      </w:r>
      <w:r>
        <w:rPr>
          <w:rFonts w:ascii="Times New Roman" w:hAnsi="Times New Roman"/>
          <w:sz w:val="20"/>
        </w:rPr>
        <w:t xml:space="preserve"> (is the radiance of the body) </w:t>
      </w:r>
      <w:r>
        <w:rPr>
          <w:rFonts w:ascii="Times New Roman" w:hAnsi="Times New Roman"/>
          <w:b/>
          <w:sz w:val="20"/>
        </w:rPr>
        <w:t>tam ādi-puruṣam govindam aham bhajāmi</w:t>
      </w:r>
      <w:r>
        <w:rPr>
          <w:rFonts w:ascii="Times New Roman" w:hAnsi="Times New Roman"/>
          <w:sz w:val="20"/>
        </w:rPr>
        <w:t xml:space="preserve"> (that original Puruṣa, Govinda, I worship).</w:t>
      </w:r>
    </w:p>
    <w:p>
      <w:pPr>
        <w:keepNext/>
        <w:spacing w:before="160"/>
        <w:jc w:val="center"/>
      </w:pPr>
      <w:r>
        <w:rPr>
          <w:rFonts w:ascii="Nirmala UI" w:hAnsi="Nirmala UI" w:cs="Nirmala UI"/>
          <w:sz w:val="24"/>
          <w:szCs w:val="24"/>
        </w:rPr>
        <w:t>কোটী কোটী ব্রহ্মাণ্ডে যে ব্রহ্মের বিভূতি ৷</w:t>
        <w:br/>
      </w:r>
      <w:r>
        <w:rPr>
          <w:rFonts w:ascii="Nirmala UI" w:hAnsi="Nirmala UI" w:cs="Nirmala UI"/>
          <w:sz w:val="24"/>
          <w:szCs w:val="24"/>
        </w:rPr>
        <w:t>সেই ব্রহ্ম গোবিন্দের হয় অঙ্গকান্তি ॥ ১৫ ॥</w:t>
      </w:r>
    </w:p>
    <w:p>
      <w:pPr>
        <w:keepNext/>
        <w:spacing w:after="0"/>
        <w:ind w:left="227"/>
      </w:pPr>
      <w:r>
        <w:rPr>
          <w:rFonts w:ascii="Times New Roman" w:hAnsi="Times New Roman"/>
          <w:i/>
          <w:sz w:val="20"/>
        </w:rPr>
        <w:t>koṭī koṭī brahmāṇḍe ye brahmera vibhūti</w:t>
      </w:r>
    </w:p>
    <w:p>
      <w:pPr>
        <w:keepNext/>
        <w:spacing w:after="40"/>
        <w:ind w:left="227"/>
      </w:pPr>
      <w:r>
        <w:rPr>
          <w:rFonts w:ascii="Times New Roman" w:hAnsi="Times New Roman"/>
          <w:color w:val="555555"/>
          <w:sz w:val="18"/>
        </w:rPr>
        <w:t>millions  upon millions  in the universes  which  of Brahman  the glory</w:t>
      </w:r>
    </w:p>
    <w:p>
      <w:pPr>
        <w:keepNext/>
        <w:spacing w:after="0"/>
        <w:ind w:left="227"/>
      </w:pPr>
      <w:r>
        <w:rPr>
          <w:rFonts w:ascii="Times New Roman" w:hAnsi="Times New Roman"/>
          <w:i/>
          <w:sz w:val="20"/>
        </w:rPr>
        <w:t>sei brahma govindera haya aṅga-kānti</w:t>
      </w:r>
    </w:p>
    <w:p>
      <w:pPr>
        <w:keepNext/>
        <w:spacing w:after="40"/>
        <w:ind w:left="227"/>
      </w:pPr>
      <w:r>
        <w:rPr>
          <w:rFonts w:ascii="Times New Roman" w:hAnsi="Times New Roman"/>
          <w:color w:val="555555"/>
          <w:sz w:val="18"/>
        </w:rPr>
        <w:t>that  Brahman  of Govinda  is  of the body  the radiance</w:t>
      </w:r>
    </w:p>
    <w:p>
      <w:pPr>
        <w:spacing w:before="60"/>
        <w:jc w:val="both"/>
      </w:pPr>
      <w:r>
        <w:rPr>
          <w:b/>
        </w:rPr>
        <w:t xml:space="preserve">15 </w:t>
      </w:r>
      <w:r>
        <w:rPr>
          <w:rFonts w:ascii="Times New Roman" w:hAnsi="Times New Roman"/>
        </w:rPr>
        <w:t>That Brahman whose glory is spread through millions upon millions of universes is the radiance of Govinda’s body.</w:t>
      </w:r>
    </w:p>
    <w:p>
      <w:pPr>
        <w:keepNext/>
        <w:spacing w:before="160"/>
        <w:jc w:val="center"/>
      </w:pPr>
      <w:r>
        <w:rPr>
          <w:rFonts w:ascii="Nirmala UI" w:hAnsi="Nirmala UI" w:cs="Nirmala UI"/>
          <w:sz w:val="24"/>
          <w:szCs w:val="24"/>
        </w:rPr>
        <w:t>সেই গোবিন্দ ভজি আমি, তেঁহো মোর পতি ৷</w:t>
        <w:br/>
      </w:r>
      <w:r>
        <w:rPr>
          <w:rFonts w:ascii="Nirmala UI" w:hAnsi="Nirmala UI" w:cs="Nirmala UI"/>
          <w:sz w:val="24"/>
          <w:szCs w:val="24"/>
        </w:rPr>
        <w:t>তাঁহার প্রসাদে মোর হয় সৃষ্টিশক্তি ॥ ১৬ ॥</w:t>
      </w:r>
    </w:p>
    <w:p>
      <w:pPr>
        <w:keepNext/>
        <w:spacing w:after="0"/>
        <w:ind w:left="227"/>
      </w:pPr>
      <w:r>
        <w:rPr>
          <w:rFonts w:ascii="Times New Roman" w:hAnsi="Times New Roman"/>
          <w:i/>
          <w:sz w:val="20"/>
        </w:rPr>
        <w:t>sei govinda bhaji āmi, tem̐ho mora pati</w:t>
      </w:r>
    </w:p>
    <w:p>
      <w:pPr>
        <w:keepNext/>
        <w:spacing w:after="40"/>
        <w:ind w:left="227"/>
      </w:pPr>
      <w:r>
        <w:rPr>
          <w:rFonts w:ascii="Times New Roman" w:hAnsi="Times New Roman"/>
          <w:color w:val="555555"/>
          <w:sz w:val="18"/>
        </w:rPr>
        <w:t>that  Govinda  I worship  I,  He  my  Lord</w:t>
      </w:r>
    </w:p>
    <w:p>
      <w:pPr>
        <w:keepNext/>
        <w:spacing w:after="0"/>
        <w:ind w:left="227"/>
      </w:pPr>
      <w:r>
        <w:rPr>
          <w:rFonts w:ascii="Times New Roman" w:hAnsi="Times New Roman"/>
          <w:i/>
          <w:sz w:val="20"/>
        </w:rPr>
        <w:t>tām̐hāra prasāde mora haya sṛṣṭi-śakti</w:t>
      </w:r>
    </w:p>
    <w:p>
      <w:pPr>
        <w:keepNext/>
        <w:spacing w:after="40"/>
        <w:ind w:left="227"/>
      </w:pPr>
      <w:r>
        <w:rPr>
          <w:rFonts w:ascii="Times New Roman" w:hAnsi="Times New Roman"/>
          <w:color w:val="555555"/>
          <w:sz w:val="18"/>
        </w:rPr>
        <w:t>His  by the grace  to me  is  of creation  the power</w:t>
      </w:r>
    </w:p>
    <w:p>
      <w:pPr>
        <w:spacing w:before="60"/>
        <w:jc w:val="both"/>
      </w:pPr>
      <w:r>
        <w:rPr>
          <w:b/>
        </w:rPr>
        <w:t xml:space="preserve">16 </w:t>
      </w:r>
      <w:r>
        <w:rPr>
          <w:rFonts w:ascii="Times New Roman" w:hAnsi="Times New Roman"/>
        </w:rPr>
        <w:t>I worship that Govinda; He is my Lord. By His grace I (Brahmā) have the power to create.</w:t>
      </w:r>
    </w:p>
    <w:p>
      <w:pPr>
        <w:jc w:val="both"/>
      </w:pPr>
      <w:r>
        <w:rPr>
          <w:b/>
          <w:i/>
          <w:sz w:val="20"/>
        </w:rPr>
        <w:t xml:space="preserve">Anubhāṣya. </w:t>
      </w:r>
      <w:r>
        <w:rPr>
          <w:rFonts w:ascii="Times New Roman" w:hAnsi="Times New Roman"/>
          <w:sz w:val="20"/>
        </w:rPr>
        <w:t>“I” is Brahmā.</w:t>
      </w:r>
    </w:p>
    <w:p>
      <w:pPr>
        <w:keepNext/>
        <w:spacing w:before="160"/>
        <w:jc w:val="center"/>
      </w:pPr>
      <w:r>
        <w:rPr>
          <w:rFonts w:ascii="Times New Roman" w:hAnsi="Times New Roman"/>
          <w:i/>
          <w:sz w:val="21"/>
        </w:rPr>
        <w:t>(*Śrīmad-Bhāgavatam* 11.6.47)</w:t>
      </w:r>
    </w:p>
    <w:p>
      <w:pPr>
        <w:keepNext/>
        <w:jc w:val="center"/>
      </w:pPr>
      <w:r>
        <w:rPr>
          <w:rFonts w:ascii="Nirmala UI" w:hAnsi="Nirmala UI" w:cs="Nirmala UI"/>
          <w:sz w:val="24"/>
          <w:szCs w:val="24"/>
        </w:rPr>
        <w:t>মুনয়ো বাতবসনাঃ শ্রমণা ঊর্দ্ধমন্থিনঃ ৷</w:t>
        <w:br/>
      </w:r>
      <w:r>
        <w:rPr>
          <w:rFonts w:ascii="Nirmala UI" w:hAnsi="Nirmala UI" w:cs="Nirmala UI"/>
          <w:sz w:val="24"/>
          <w:szCs w:val="24"/>
        </w:rPr>
        <w:t>ব্রহ্মাখ্যং ধাম তে যান্তি শান্তাঃ সন্ন্যাসিনোঽমলাঃ ॥ ১৭ ॥</w:t>
      </w:r>
    </w:p>
    <w:p>
      <w:pPr>
        <w:keepNext/>
        <w:spacing w:after="0"/>
        <w:ind w:left="227"/>
      </w:pPr>
      <w:r>
        <w:rPr>
          <w:rFonts w:ascii="Times New Roman" w:hAnsi="Times New Roman"/>
          <w:i/>
          <w:sz w:val="20"/>
        </w:rPr>
        <w:t>munayo vāta-vasanāḥ</w:t>
      </w:r>
    </w:p>
    <w:p>
      <w:pPr>
        <w:keepNext/>
        <w:spacing w:after="40"/>
        <w:ind w:left="227"/>
      </w:pPr>
      <w:r>
        <w:rPr>
          <w:rFonts w:ascii="Times New Roman" w:hAnsi="Times New Roman"/>
          <w:color w:val="555555"/>
          <w:sz w:val="18"/>
        </w:rPr>
        <w:t>the sages  the wind  as clothing</w:t>
      </w:r>
    </w:p>
    <w:p>
      <w:pPr>
        <w:keepNext/>
        <w:spacing w:after="0"/>
        <w:ind w:left="227"/>
      </w:pPr>
      <w:r>
        <w:rPr>
          <w:rFonts w:ascii="Times New Roman" w:hAnsi="Times New Roman"/>
          <w:i/>
          <w:sz w:val="20"/>
        </w:rPr>
        <w:t>śramaṇā ūrdhva-manthinaḥ</w:t>
      </w:r>
    </w:p>
    <w:p>
      <w:pPr>
        <w:keepNext/>
        <w:spacing w:after="40"/>
        <w:ind w:left="227"/>
      </w:pPr>
      <w:r>
        <w:rPr>
          <w:rFonts w:ascii="Times New Roman" w:hAnsi="Times New Roman"/>
          <w:color w:val="555555"/>
          <w:sz w:val="18"/>
        </w:rPr>
        <w:t>ascetics  upward  (who keep their seed)</w:t>
      </w:r>
    </w:p>
    <w:p>
      <w:pPr>
        <w:keepNext/>
        <w:spacing w:after="0"/>
        <w:ind w:left="227"/>
      </w:pPr>
      <w:r>
        <w:rPr>
          <w:rFonts w:ascii="Times New Roman" w:hAnsi="Times New Roman"/>
          <w:i/>
          <w:sz w:val="20"/>
        </w:rPr>
        <w:t>brahmākhyaṁ dhāma te yānti</w:t>
      </w:r>
    </w:p>
    <w:p>
      <w:pPr>
        <w:keepNext/>
        <w:spacing w:after="40"/>
        <w:ind w:left="227"/>
      </w:pPr>
      <w:r>
        <w:rPr>
          <w:rFonts w:ascii="Times New Roman" w:hAnsi="Times New Roman"/>
          <w:color w:val="555555"/>
          <w:sz w:val="18"/>
        </w:rPr>
        <w:t>called Brahman  the abode  they  go to</w:t>
      </w:r>
    </w:p>
    <w:p>
      <w:pPr>
        <w:keepNext/>
        <w:spacing w:after="0"/>
        <w:ind w:left="227"/>
      </w:pPr>
      <w:r>
        <w:rPr>
          <w:rFonts w:ascii="Times New Roman" w:hAnsi="Times New Roman"/>
          <w:i/>
          <w:sz w:val="20"/>
        </w:rPr>
        <w:t>śāntāḥ sannyāsino ’malāḥ</w:t>
      </w:r>
    </w:p>
    <w:p>
      <w:pPr>
        <w:keepNext/>
        <w:spacing w:after="40"/>
        <w:ind w:left="227"/>
      </w:pPr>
      <w:r>
        <w:rPr>
          <w:rFonts w:ascii="Times New Roman" w:hAnsi="Times New Roman"/>
          <w:color w:val="555555"/>
          <w:sz w:val="18"/>
        </w:rPr>
        <w:t>peaceful  renunciants  pure</w:t>
      </w:r>
    </w:p>
    <w:p>
      <w:pPr>
        <w:spacing w:before="60"/>
        <w:jc w:val="both"/>
      </w:pPr>
      <w:r>
        <w:rPr>
          <w:b/>
        </w:rPr>
        <w:t xml:space="preserve">17 </w:t>
      </w:r>
      <w:r>
        <w:rPr>
          <w:rFonts w:ascii="Times New Roman" w:hAnsi="Times New Roman"/>
        </w:rPr>
        <w:t>“Sages clothed by the wind, ascetics who keep their seed drawn upward, peaceful, pure renunciants — they go to the abode called Brahman.” (Śrīmad-Bhāgavatam, 11.6.47)</w:t>
      </w:r>
    </w:p>
    <w:p>
      <w:pPr>
        <w:jc w:val="both"/>
      </w:pPr>
      <w:r>
        <w:rPr>
          <w:b/>
          <w:i/>
          <w:sz w:val="20"/>
        </w:rPr>
        <w:t xml:space="preserve">Amṛta-pravāha-bhāṣya. </w:t>
      </w:r>
      <w:r>
        <w:rPr>
          <w:rFonts w:ascii="Times New Roman" w:hAnsi="Times New Roman"/>
          <w:sz w:val="20"/>
        </w:rPr>
        <w:t>Naked sages who practice austerity and keep their seed, and peaceful, pure *sannyāsīs*, attain the abode of Brahman.</w:t>
      </w:r>
    </w:p>
    <w:p>
      <w:pPr>
        <w:jc w:val="both"/>
      </w:pPr>
      <w:r>
        <w:rPr>
          <w:b/>
          <w:i/>
          <w:sz w:val="20"/>
        </w:rPr>
        <w:t xml:space="preserve">Anubhāṣya. </w:t>
      </w:r>
      <w:r>
        <w:rPr>
          <w:rFonts w:ascii="Times New Roman" w:hAnsi="Times New Roman"/>
          <w:sz w:val="20"/>
        </w:rPr>
        <w:t>Uddhava learned that Śrī Kṛṣṇa would soon withdraw from view, and in a prayer at His holy feet he said: devotees reach Kṛṣṇa's feet with ease, while *sannyāsīs* who impose hardships on themselves win the fruit of their practice by hard labor — and attain only Brahmaloka.</w:t>
      </w:r>
    </w:p>
    <w:p>
      <w:pPr>
        <w:jc w:val="both"/>
      </w:pPr>
      <w:r>
        <w:rPr>
          <w:rFonts w:ascii="Times New Roman" w:hAnsi="Times New Roman"/>
          <w:b/>
          <w:sz w:val="20"/>
        </w:rPr>
        <w:t>vāta-vasanāḥ</w:t>
      </w:r>
      <w:r>
        <w:rPr>
          <w:rFonts w:ascii="Times New Roman" w:hAnsi="Times New Roman"/>
          <w:sz w:val="20"/>
        </w:rPr>
        <w:t xml:space="preserve"> (clothed in the wind, that is, naked, without garments) </w:t>
      </w:r>
      <w:r>
        <w:rPr>
          <w:rFonts w:ascii="Times New Roman" w:hAnsi="Times New Roman"/>
          <w:b/>
          <w:sz w:val="20"/>
        </w:rPr>
        <w:t>śramaṇāḥ</w:t>
      </w:r>
      <w:r>
        <w:rPr>
          <w:rFonts w:ascii="Times New Roman" w:hAnsi="Times New Roman"/>
          <w:sz w:val="20"/>
        </w:rPr>
        <w:t xml:space="preserve"> (mendicant monks who emaciate the body) </w:t>
      </w:r>
      <w:r>
        <w:rPr>
          <w:rFonts w:ascii="Times New Roman" w:hAnsi="Times New Roman"/>
          <w:b/>
          <w:sz w:val="20"/>
        </w:rPr>
        <w:t>ūrdhva-manthinaḥ</w:t>
      </w:r>
      <w:r>
        <w:rPr>
          <w:rFonts w:ascii="Times New Roman" w:hAnsi="Times New Roman"/>
          <w:sz w:val="20"/>
        </w:rPr>
        <w:t xml:space="preserve"> (who keep their seed) </w:t>
      </w:r>
      <w:r>
        <w:rPr>
          <w:rFonts w:ascii="Times New Roman" w:hAnsi="Times New Roman"/>
          <w:b/>
          <w:sz w:val="20"/>
        </w:rPr>
        <w:t>śāntāḥ</w:t>
      </w:r>
      <w:r>
        <w:rPr>
          <w:rFonts w:ascii="Times New Roman" w:hAnsi="Times New Roman"/>
          <w:sz w:val="20"/>
        </w:rPr>
        <w:t xml:space="preserve"> (those whose minds are fixed on Brahman alone) </w:t>
      </w:r>
      <w:r>
        <w:rPr>
          <w:rFonts w:ascii="Times New Roman" w:hAnsi="Times New Roman"/>
          <w:b/>
          <w:sz w:val="20"/>
        </w:rPr>
        <w:t>amalāḥ</w:t>
      </w:r>
      <w:r>
        <w:rPr>
          <w:rFonts w:ascii="Times New Roman" w:hAnsi="Times New Roman"/>
          <w:sz w:val="20"/>
        </w:rPr>
        <w:t xml:space="preserve"> (free from the filth of sense objects) </w:t>
      </w:r>
      <w:r>
        <w:rPr>
          <w:rFonts w:ascii="Times New Roman" w:hAnsi="Times New Roman"/>
          <w:b/>
          <w:sz w:val="20"/>
        </w:rPr>
        <w:t>sannyāsinaḥ</w:t>
      </w:r>
      <w:r>
        <w:rPr>
          <w:rFonts w:ascii="Times New Roman" w:hAnsi="Times New Roman"/>
          <w:sz w:val="20"/>
        </w:rPr>
        <w:t xml:space="preserve"> (*sannyāsīs*) </w:t>
      </w:r>
      <w:r>
        <w:rPr>
          <w:rFonts w:ascii="Times New Roman" w:hAnsi="Times New Roman"/>
          <w:b/>
          <w:sz w:val="20"/>
        </w:rPr>
        <w:t>te</w:t>
      </w:r>
      <w:r>
        <w:rPr>
          <w:rFonts w:ascii="Times New Roman" w:hAnsi="Times New Roman"/>
          <w:sz w:val="20"/>
        </w:rPr>
        <w:t xml:space="preserve"> (they) </w:t>
      </w:r>
      <w:r>
        <w:rPr>
          <w:rFonts w:ascii="Times New Roman" w:hAnsi="Times New Roman"/>
          <w:b/>
          <w:sz w:val="20"/>
        </w:rPr>
        <w:t>brahmākhyam</w:t>
      </w:r>
      <w:r>
        <w:rPr>
          <w:rFonts w:ascii="Times New Roman" w:hAnsi="Times New Roman"/>
          <w:sz w:val="20"/>
        </w:rPr>
        <w:t xml:space="preserve"> (called Brahman [impersonal]) </w:t>
      </w:r>
      <w:r>
        <w:rPr>
          <w:rFonts w:ascii="Times New Roman" w:hAnsi="Times New Roman"/>
          <w:b/>
          <w:sz w:val="20"/>
        </w:rPr>
        <w:t>dhāma</w:t>
      </w:r>
      <w:r>
        <w:rPr>
          <w:rFonts w:ascii="Times New Roman" w:hAnsi="Times New Roman"/>
          <w:sz w:val="20"/>
        </w:rPr>
        <w:t xml:space="preserve"> (the abode) </w:t>
      </w:r>
      <w:r>
        <w:rPr>
          <w:rFonts w:ascii="Times New Roman" w:hAnsi="Times New Roman"/>
          <w:b/>
          <w:sz w:val="20"/>
        </w:rPr>
        <w:t>yānti</w:t>
      </w:r>
      <w:r>
        <w:rPr>
          <w:rFonts w:ascii="Times New Roman" w:hAnsi="Times New Roman"/>
          <w:sz w:val="20"/>
        </w:rPr>
        <w:t xml:space="preserve"> (attain).</w:t>
      </w:r>
    </w:p>
    <w:p>
      <w:pPr>
        <w:keepNext/>
        <w:spacing w:before="160"/>
        <w:jc w:val="center"/>
      </w:pPr>
      <w:r>
        <w:rPr>
          <w:rFonts w:ascii="Times New Roman" w:hAnsi="Times New Roman"/>
          <w:i/>
          <w:sz w:val="21"/>
        </w:rPr>
        <w:t>(2) Examining Paramātmā —</w:t>
      </w:r>
    </w:p>
    <w:p>
      <w:pPr>
        <w:keepNext/>
        <w:jc w:val="center"/>
      </w:pPr>
      <w:r>
        <w:rPr>
          <w:rFonts w:ascii="Nirmala UI" w:hAnsi="Nirmala UI" w:cs="Nirmala UI"/>
          <w:sz w:val="24"/>
          <w:szCs w:val="24"/>
        </w:rPr>
        <w:t>আত্মান্তর্য্যামী যাঁরে যোগশাস্ত্রে কয় ৷</w:t>
        <w:br/>
      </w:r>
      <w:r>
        <w:rPr>
          <w:rFonts w:ascii="Nirmala UI" w:hAnsi="Nirmala UI" w:cs="Nirmala UI"/>
          <w:sz w:val="24"/>
          <w:szCs w:val="24"/>
        </w:rPr>
        <w:t>সেহ গোবিন্দের অংশ বিভূতি যে হয় ॥ ১৮ ॥</w:t>
      </w:r>
    </w:p>
    <w:p>
      <w:pPr>
        <w:keepNext/>
        <w:spacing w:after="0"/>
        <w:ind w:left="227"/>
      </w:pPr>
      <w:r>
        <w:rPr>
          <w:rFonts w:ascii="Times New Roman" w:hAnsi="Times New Roman"/>
          <w:i/>
          <w:sz w:val="20"/>
        </w:rPr>
        <w:t>ātmāntaryāmī yām̐re yoga-śāstre kaya</w:t>
      </w:r>
    </w:p>
    <w:p>
      <w:pPr>
        <w:keepNext/>
        <w:spacing w:after="40"/>
        <w:ind w:left="227"/>
      </w:pPr>
      <w:r>
        <w:rPr>
          <w:rFonts w:ascii="Times New Roman" w:hAnsi="Times New Roman"/>
          <w:color w:val="555555"/>
          <w:sz w:val="18"/>
        </w:rPr>
        <w:t>the Supersoul  the Indweller  whom  in the yoga  scriptures  they speak of</w:t>
      </w:r>
    </w:p>
    <w:p>
      <w:pPr>
        <w:keepNext/>
        <w:spacing w:after="0"/>
        <w:ind w:left="227"/>
      </w:pPr>
      <w:r>
        <w:rPr>
          <w:rFonts w:ascii="Times New Roman" w:hAnsi="Times New Roman"/>
          <w:i/>
          <w:sz w:val="20"/>
        </w:rPr>
        <w:t>seha govindera aṁśa vibhūti ye haya</w:t>
      </w:r>
    </w:p>
    <w:p>
      <w:pPr>
        <w:keepNext/>
        <w:spacing w:after="40"/>
        <w:ind w:left="227"/>
      </w:pPr>
      <w:r>
        <w:rPr>
          <w:rFonts w:ascii="Times New Roman" w:hAnsi="Times New Roman"/>
          <w:color w:val="555555"/>
          <w:sz w:val="18"/>
        </w:rPr>
        <w:t>He  of Govinda  portion  manifestation  indeed  is</w:t>
      </w:r>
    </w:p>
    <w:p>
      <w:pPr>
        <w:spacing w:before="60"/>
        <w:jc w:val="both"/>
      </w:pPr>
      <w:r>
        <w:rPr>
          <w:b/>
        </w:rPr>
        <w:t xml:space="preserve">18 </w:t>
      </w:r>
      <w:r>
        <w:rPr>
          <w:rFonts w:ascii="Times New Roman" w:hAnsi="Times New Roman"/>
        </w:rPr>
        <w:t>The Supersoul, the Indweller, of whom the scriptures of yoga speak, is a partial manifestation of Govinda.</w:t>
      </w:r>
    </w:p>
    <w:p>
      <w:pPr>
        <w:jc w:val="both"/>
      </w:pPr>
      <w:r>
        <w:rPr>
          <w:b/>
          <w:i/>
          <w:sz w:val="20"/>
        </w:rPr>
        <w:t xml:space="preserve">Anubhāṣya. </w:t>
      </w:r>
      <w:r>
        <w:rPr>
          <w:rFonts w:ascii="Times New Roman" w:hAnsi="Times New Roman"/>
          <w:sz w:val="20"/>
        </w:rPr>
        <w:t>Bhagavān is a form full of spiritual *vilāsa*. He is the *turīya-vigraha*, the form beyond the three states, and so He Himself has no part in any affairs of Devī-dhāma, the material world: He controls *pradhāna* and the *jīvas* through the *puruṣa-avatāras*. As soon as the *jīva* understands the truth of the three *puruṣa-avatāras*, he is freed from perceiving the twenty-four elements of *māyā*. Kṣīrodakaśāyī Mahā-Viṣṇu is the indwelling Lord (*antaryāmī*) of each *jīva*; Garbhodakaśāyī Mahā-Viṣṇu is the indwelling Lord of the aggregate *jīva* of the universe; and the creator of the universes, Kāraṇārṇavaśāyī Mahā-Viṣṇu, is also an indwelling Lord. These three *puruṣa-avatāras* carry out the creation of Devī-dhāma and govern this partial work. The scriptures of yoga prescribe union (*yoga*) with Paramātmā in order to pass beyond the twenty-four elements of *māyā*. Thus the indwelling Puruṣa, Paramātmā, is only a partial manifestation (*aṁśa-vibhūti*) of Govinda.</w:t>
      </w:r>
    </w:p>
    <w:p>
      <w:pPr>
        <w:keepNext/>
        <w:spacing w:before="160"/>
        <w:jc w:val="center"/>
      </w:pPr>
      <w:r>
        <w:rPr>
          <w:rFonts w:ascii="Nirmala UI" w:hAnsi="Nirmala UI" w:cs="Nirmala UI"/>
          <w:sz w:val="24"/>
          <w:szCs w:val="24"/>
        </w:rPr>
        <w:t>অনন্ত স্ফটিকে যৈছে এক সূর্য্য ভাসে ৷</w:t>
        <w:br/>
      </w:r>
      <w:r>
        <w:rPr>
          <w:rFonts w:ascii="Nirmala UI" w:hAnsi="Nirmala UI" w:cs="Nirmala UI"/>
          <w:sz w:val="24"/>
          <w:szCs w:val="24"/>
        </w:rPr>
        <w:t>তৈছে জীবে গোবিন্দের অংশ প্রকাশে ॥ ১৯ ॥</w:t>
      </w:r>
    </w:p>
    <w:p>
      <w:pPr>
        <w:keepNext/>
        <w:spacing w:after="0"/>
        <w:ind w:left="227"/>
      </w:pPr>
      <w:r>
        <w:rPr>
          <w:rFonts w:ascii="Times New Roman" w:hAnsi="Times New Roman"/>
          <w:i/>
          <w:sz w:val="20"/>
        </w:rPr>
        <w:t>ananta sphaṭike yaiche eka sūrya bhāse</w:t>
      </w:r>
    </w:p>
    <w:p>
      <w:pPr>
        <w:keepNext/>
        <w:spacing w:after="40"/>
        <w:ind w:left="227"/>
      </w:pPr>
      <w:r>
        <w:rPr>
          <w:rFonts w:ascii="Times New Roman" w:hAnsi="Times New Roman"/>
          <w:color w:val="555555"/>
          <w:sz w:val="18"/>
        </w:rPr>
        <w:t>in countless  crystals  as  one  sun  is reflected</w:t>
      </w:r>
    </w:p>
    <w:p>
      <w:pPr>
        <w:keepNext/>
        <w:spacing w:after="0"/>
        <w:ind w:left="227"/>
      </w:pPr>
      <w:r>
        <w:rPr>
          <w:rFonts w:ascii="Times New Roman" w:hAnsi="Times New Roman"/>
          <w:i/>
          <w:sz w:val="20"/>
        </w:rPr>
        <w:t>taiche jīve govindera aṁśa prakāśe</w:t>
      </w:r>
    </w:p>
    <w:p>
      <w:pPr>
        <w:keepNext/>
        <w:spacing w:after="40"/>
        <w:ind w:left="227"/>
      </w:pPr>
      <w:r>
        <w:rPr>
          <w:rFonts w:ascii="Times New Roman" w:hAnsi="Times New Roman"/>
          <w:color w:val="555555"/>
          <w:sz w:val="18"/>
        </w:rPr>
        <w:t>so  in living beings  of Govinda  the portion  is manifest</w:t>
      </w:r>
    </w:p>
    <w:p>
      <w:pPr>
        <w:spacing w:before="60"/>
        <w:jc w:val="both"/>
      </w:pPr>
      <w:r>
        <w:rPr>
          <w:b/>
        </w:rPr>
        <w:t xml:space="preserve">19 </w:t>
      </w:r>
      <w:r>
        <w:rPr>
          <w:rFonts w:ascii="Times New Roman" w:hAnsi="Times New Roman"/>
        </w:rPr>
        <w:t>As one sun is reflected in countless crystals, so Govinda’s portion, the Supersoul, is manifest in every living being.</w:t>
      </w:r>
    </w:p>
    <w:p>
      <w:pPr>
        <w:jc w:val="both"/>
      </w:pPr>
      <w:r>
        <w:rPr>
          <w:b/>
          <w:i/>
          <w:sz w:val="20"/>
        </w:rPr>
        <w:t xml:space="preserve">Amṛta-pravāha-bhāṣya. </w:t>
      </w:r>
      <w:r>
        <w:rPr>
          <w:rFonts w:ascii="Times New Roman" w:hAnsi="Times New Roman"/>
          <w:sz w:val="20"/>
        </w:rPr>
        <w:t>A single sun, reflected in countless pieces of crystal, shows itself in each as a separate image. So too Paramātmā, a part of Govinda, manifests in countless *jīvas*.</w:t>
      </w:r>
    </w:p>
    <w:p>
      <w:pPr>
        <w:jc w:val="both"/>
      </w:pPr>
      <w:r>
        <w:rPr>
          <w:b/>
          <w:i/>
          <w:sz w:val="20"/>
        </w:rPr>
        <w:t xml:space="preserve">Anubhāṣya. </w:t>
      </w:r>
      <w:r>
        <w:rPr>
          <w:rFonts w:ascii="Times New Roman" w:hAnsi="Times New Roman"/>
          <w:sz w:val="20"/>
        </w:rPr>
        <w:t>The one sun stays in its place and is reflected in countless pieces of crystal as countless images. So too the one Śrī Govinda, eternally manifest in Goloka-Vṛndāvana, manifests in the hearts of countless *jīvas* as the indwelling Paramātmā, the Puruṣa whom the *jīva* is meant to serve. The three mantras that begin “Two birds, inseparable friends…”</w:t>
      </w:r>
      <w:r>
        <w:rPr>
          <w:rFonts w:ascii="Times New Roman" w:hAnsi="Times New Roman"/>
          <w:sz w:val="20"/>
          <w:vertAlign w:val="superscript"/>
        </w:rPr>
        <w:t>14</w:t>
      </w:r>
      <w:r>
        <w:rPr>
          <w:rFonts w:ascii="Times New Roman" w:hAnsi="Times New Roman"/>
          <w:sz w:val="20"/>
        </w:rPr>
        <w:t xml:space="preserve"> speak of two birds on one tree, the *jīvātmā* and Paramātmā; they stand in the relation of the servant and the One served. Paramātmā makes the *jīvātmā* taste the fruits of karma, but He Himself does not taste such fruits. When the *jīva* stops enjoying the fruits of karma and comes to know the glory of Paramātmā, whom he is meant to serve, he becomes stainless and attains the supreme equality — Vaikuṇṭha.</w:t>
      </w:r>
    </w:p>
    <w:p>
      <w:pPr>
        <w:keepNext/>
        <w:spacing w:before="160"/>
        <w:jc w:val="center"/>
      </w:pPr>
      <w:r>
        <w:rPr>
          <w:rFonts w:ascii="Times New Roman" w:hAnsi="Times New Roman"/>
          <w:i/>
          <w:sz w:val="21"/>
        </w:rPr>
        <w:t>(*Bhagavad-gītā* 10.42)</w:t>
      </w:r>
    </w:p>
    <w:p>
      <w:pPr>
        <w:keepNext/>
        <w:jc w:val="center"/>
      </w:pPr>
      <w:r>
        <w:rPr>
          <w:rFonts w:ascii="Nirmala UI" w:hAnsi="Nirmala UI" w:cs="Nirmala UI"/>
          <w:sz w:val="24"/>
          <w:szCs w:val="24"/>
        </w:rPr>
        <w:t>অথবা বহুনৈতেন কিং জ্ঞাতেন তবার্জ্জুন ৷</w:t>
        <w:br/>
      </w:r>
      <w:r>
        <w:rPr>
          <w:rFonts w:ascii="Nirmala UI" w:hAnsi="Nirmala UI" w:cs="Nirmala UI"/>
          <w:sz w:val="24"/>
          <w:szCs w:val="24"/>
        </w:rPr>
        <w:t>বিষ্টভ্যাহমিদং কৃৎস্নমেকাংশেন স্থিতো জগৎ ॥ ২০ ॥</w:t>
      </w:r>
    </w:p>
    <w:p>
      <w:pPr>
        <w:keepNext/>
        <w:spacing w:after="0"/>
        <w:ind w:left="227"/>
      </w:pPr>
      <w:r>
        <w:rPr>
          <w:rFonts w:ascii="Times New Roman" w:hAnsi="Times New Roman"/>
          <w:i/>
          <w:sz w:val="20"/>
        </w:rPr>
        <w:t>atha vā bahunaitena</w:t>
      </w:r>
    </w:p>
    <w:p>
      <w:pPr>
        <w:keepNext/>
        <w:spacing w:after="40"/>
        <w:ind w:left="227"/>
      </w:pPr>
      <w:r>
        <w:rPr>
          <w:rFonts w:ascii="Times New Roman" w:hAnsi="Times New Roman"/>
          <w:color w:val="555555"/>
          <w:sz w:val="18"/>
        </w:rPr>
        <w:t>but  or  with much  this</w:t>
      </w:r>
    </w:p>
    <w:p>
      <w:pPr>
        <w:keepNext/>
        <w:spacing w:after="0"/>
        <w:ind w:left="227"/>
      </w:pPr>
      <w:r>
        <w:rPr>
          <w:rFonts w:ascii="Times New Roman" w:hAnsi="Times New Roman"/>
          <w:i/>
          <w:sz w:val="20"/>
        </w:rPr>
        <w:t>kiṁ jñātena tavārjuna</w:t>
      </w:r>
    </w:p>
    <w:p>
      <w:pPr>
        <w:keepNext/>
        <w:spacing w:after="40"/>
        <w:ind w:left="227"/>
      </w:pPr>
      <w:r>
        <w:rPr>
          <w:rFonts w:ascii="Times New Roman" w:hAnsi="Times New Roman"/>
          <w:color w:val="555555"/>
          <w:sz w:val="18"/>
        </w:rPr>
        <w:t>what (use)  by knowing  for you  Arjuna</w:t>
      </w:r>
    </w:p>
    <w:p>
      <w:pPr>
        <w:keepNext/>
        <w:spacing w:after="0"/>
        <w:ind w:left="227"/>
      </w:pPr>
      <w:r>
        <w:rPr>
          <w:rFonts w:ascii="Times New Roman" w:hAnsi="Times New Roman"/>
          <w:i/>
          <w:sz w:val="20"/>
        </w:rPr>
        <w:t>viṣṭabhyāham idaṁ kṛtsnam</w:t>
      </w:r>
    </w:p>
    <w:p>
      <w:pPr>
        <w:keepNext/>
        <w:spacing w:after="40"/>
        <w:ind w:left="227"/>
      </w:pPr>
      <w:r>
        <w:rPr>
          <w:rFonts w:ascii="Times New Roman" w:hAnsi="Times New Roman"/>
          <w:color w:val="555555"/>
          <w:sz w:val="18"/>
        </w:rPr>
        <w:t>pervading  I  this  entire</w:t>
      </w:r>
    </w:p>
    <w:p>
      <w:pPr>
        <w:keepNext/>
        <w:spacing w:after="0"/>
        <w:ind w:left="227"/>
      </w:pPr>
      <w:r>
        <w:rPr>
          <w:rFonts w:ascii="Times New Roman" w:hAnsi="Times New Roman"/>
          <w:i/>
          <w:sz w:val="20"/>
        </w:rPr>
        <w:t>ekāṁśena sthito jagat</w:t>
      </w:r>
    </w:p>
    <w:p>
      <w:pPr>
        <w:keepNext/>
        <w:spacing w:after="40"/>
        <w:ind w:left="227"/>
      </w:pPr>
      <w:r>
        <w:rPr>
          <w:rFonts w:ascii="Times New Roman" w:hAnsi="Times New Roman"/>
          <w:color w:val="555555"/>
          <w:sz w:val="18"/>
        </w:rPr>
        <w:t>by one portion  I stand  the universe</w:t>
      </w:r>
    </w:p>
    <w:p>
      <w:pPr>
        <w:spacing w:before="60"/>
        <w:jc w:val="both"/>
      </w:pPr>
      <w:r>
        <w:rPr>
          <w:b/>
        </w:rPr>
        <w:t xml:space="preserve">20 </w:t>
      </w:r>
      <w:r>
        <w:rPr>
          <w:rFonts w:ascii="Times New Roman" w:hAnsi="Times New Roman"/>
        </w:rPr>
        <w:t>“But what need have you, Arjuna, of all this detailed knowledge? By one portion of Myself I pervade and support this entire universe.” (Bhagavad-gītā, 10.42)</w:t>
      </w:r>
    </w:p>
    <w:p>
      <w:pPr>
        <w:jc w:val="both"/>
      </w:pPr>
      <w:r>
        <w:rPr>
          <w:b/>
          <w:i/>
          <w:sz w:val="20"/>
        </w:rPr>
        <w:t xml:space="preserve">Amṛta-pravāha-bhāṣya. </w:t>
      </w:r>
      <w:r>
        <w:rPr>
          <w:rFonts w:ascii="Times New Roman" w:hAnsi="Times New Roman"/>
          <w:sz w:val="20"/>
        </w:rPr>
        <w:t>O Arjuna, what more need I say? With one part of Myself, as Paramātmā, I have entered the whole universe and abide in it.</w:t>
      </w:r>
    </w:p>
    <w:p>
      <w:pPr>
        <w:jc w:val="both"/>
      </w:pPr>
      <w:r>
        <w:rPr>
          <w:b/>
          <w:i/>
          <w:sz w:val="20"/>
        </w:rPr>
        <w:t xml:space="preserve">Anubhāṣya. </w:t>
      </w:r>
      <w:r>
        <w:rPr>
          <w:rFonts w:ascii="Times New Roman" w:hAnsi="Times New Roman"/>
          <w:sz w:val="20"/>
        </w:rPr>
        <w:t>Bhagavān explained to Arjuna in many ways the truth of His relationship with all that exists (*sambandha-tattva*), and in this verse He states it briefly.</w:t>
      </w:r>
    </w:p>
    <w:p>
      <w:pPr>
        <w:jc w:val="both"/>
      </w:pPr>
      <w:r>
        <w:rPr>
          <w:rFonts w:ascii="Times New Roman" w:hAnsi="Times New Roman"/>
          <w:b/>
          <w:sz w:val="20"/>
        </w:rPr>
        <w:t>atha vā</w:t>
      </w:r>
      <w:r>
        <w:rPr>
          <w:rFonts w:ascii="Times New Roman" w:hAnsi="Times New Roman"/>
          <w:sz w:val="20"/>
        </w:rPr>
        <w:t xml:space="preserve"> (or else) </w:t>
      </w:r>
      <w:r>
        <w:rPr>
          <w:rFonts w:ascii="Times New Roman" w:hAnsi="Times New Roman"/>
          <w:b/>
          <w:sz w:val="20"/>
        </w:rPr>
        <w:t>arjuna</w:t>
      </w:r>
      <w:r>
        <w:rPr>
          <w:rFonts w:ascii="Times New Roman" w:hAnsi="Times New Roman"/>
          <w:sz w:val="20"/>
        </w:rPr>
        <w:t xml:space="preserve"> (O Arjuna) </w:t>
      </w:r>
      <w:r>
        <w:rPr>
          <w:rFonts w:ascii="Times New Roman" w:hAnsi="Times New Roman"/>
          <w:b/>
          <w:sz w:val="20"/>
        </w:rPr>
        <w:t>bahunā</w:t>
      </w:r>
      <w:r>
        <w:rPr>
          <w:rFonts w:ascii="Times New Roman" w:hAnsi="Times New Roman"/>
          <w:sz w:val="20"/>
        </w:rPr>
        <w:t xml:space="preserve"> (with many details, taught one by one) </w:t>
      </w:r>
      <w:r>
        <w:rPr>
          <w:rFonts w:ascii="Times New Roman" w:hAnsi="Times New Roman"/>
          <w:b/>
          <w:sz w:val="20"/>
        </w:rPr>
        <w:t>jñātena kim</w:t>
      </w:r>
      <w:r>
        <w:rPr>
          <w:rFonts w:ascii="Times New Roman" w:hAnsi="Times New Roman"/>
          <w:sz w:val="20"/>
        </w:rPr>
        <w:t xml:space="preserve"> (what use is it [for you] to know? That is, enough) </w:t>
      </w:r>
      <w:r>
        <w:rPr>
          <w:rFonts w:ascii="Times New Roman" w:hAnsi="Times New Roman"/>
          <w:b/>
          <w:sz w:val="20"/>
        </w:rPr>
        <w:t>idam</w:t>
      </w:r>
      <w:r>
        <w:rPr>
          <w:rFonts w:ascii="Times New Roman" w:hAnsi="Times New Roman"/>
          <w:sz w:val="20"/>
        </w:rPr>
        <w:t xml:space="preserve"> (this [made of spirit and matter]) </w:t>
      </w:r>
      <w:r>
        <w:rPr>
          <w:rFonts w:ascii="Times New Roman" w:hAnsi="Times New Roman"/>
          <w:b/>
          <w:sz w:val="20"/>
        </w:rPr>
        <w:t>kṛtsnam</w:t>
      </w:r>
      <w:r>
        <w:rPr>
          <w:rFonts w:ascii="Times New Roman" w:hAnsi="Times New Roman"/>
          <w:sz w:val="20"/>
        </w:rPr>
        <w:t xml:space="preserve"> (entire) </w:t>
      </w:r>
      <w:r>
        <w:rPr>
          <w:rFonts w:ascii="Times New Roman" w:hAnsi="Times New Roman"/>
          <w:b/>
          <w:sz w:val="20"/>
        </w:rPr>
        <w:t>jagat</w:t>
      </w:r>
      <w:r>
        <w:rPr>
          <w:rFonts w:ascii="Times New Roman" w:hAnsi="Times New Roman"/>
          <w:sz w:val="20"/>
        </w:rPr>
        <w:t xml:space="preserve"> (universe) </w:t>
      </w:r>
      <w:r>
        <w:rPr>
          <w:rFonts w:ascii="Times New Roman" w:hAnsi="Times New Roman"/>
          <w:b/>
          <w:sz w:val="20"/>
        </w:rPr>
        <w:t>ekāṁśena</w:t>
      </w:r>
      <w:r>
        <w:rPr>
          <w:rFonts w:ascii="Times New Roman" w:hAnsi="Times New Roman"/>
          <w:sz w:val="20"/>
        </w:rPr>
        <w:t xml:space="preserve"> (with one part [the part called the Puruṣa, the indwelling Lord of *prakṛti* and the rest]) </w:t>
      </w:r>
      <w:r>
        <w:rPr>
          <w:rFonts w:ascii="Times New Roman" w:hAnsi="Times New Roman"/>
          <w:b/>
          <w:sz w:val="20"/>
        </w:rPr>
        <w:t>viṣṭabhya</w:t>
      </w:r>
      <w:r>
        <w:rPr>
          <w:rFonts w:ascii="Times New Roman" w:hAnsi="Times New Roman"/>
          <w:sz w:val="20"/>
        </w:rPr>
        <w:t xml:space="preserve"> (supporting [as its foundation, bearing it; as its overseer, governing it; as its controller, subduing it; as the all-pervading one, pervading it]), </w:t>
      </w:r>
      <w:r>
        <w:rPr>
          <w:rFonts w:ascii="Times New Roman" w:hAnsi="Times New Roman"/>
          <w:b/>
          <w:sz w:val="20"/>
        </w:rPr>
        <w:t>aham</w:t>
      </w:r>
      <w:r>
        <w:rPr>
          <w:rFonts w:ascii="Times New Roman" w:hAnsi="Times New Roman"/>
          <w:sz w:val="20"/>
        </w:rPr>
        <w:t xml:space="preserve"> (I [Bhagavān]) </w:t>
      </w:r>
      <w:r>
        <w:rPr>
          <w:rFonts w:ascii="Times New Roman" w:hAnsi="Times New Roman"/>
          <w:b/>
          <w:sz w:val="20"/>
        </w:rPr>
        <w:t>sthitaḥ</w:t>
      </w:r>
      <w:r>
        <w:rPr>
          <w:rFonts w:ascii="Times New Roman" w:hAnsi="Times New Roman"/>
          <w:sz w:val="20"/>
        </w:rPr>
        <w:t xml:space="preserve"> (abide).</w:t>
      </w:r>
    </w:p>
    <w:p>
      <w:pPr>
        <w:keepNext/>
        <w:spacing w:before="160"/>
        <w:jc w:val="center"/>
      </w:pPr>
      <w:r>
        <w:rPr>
          <w:rFonts w:ascii="Times New Roman" w:hAnsi="Times New Roman"/>
          <w:i/>
          <w:sz w:val="21"/>
        </w:rPr>
        <w:t>(*Śrīmad-Bhāgavatam* 1.9.42)</w:t>
      </w:r>
    </w:p>
    <w:p>
      <w:pPr>
        <w:keepNext/>
        <w:jc w:val="center"/>
      </w:pPr>
      <w:r>
        <w:rPr>
          <w:rFonts w:ascii="Nirmala UI" w:hAnsi="Nirmala UI" w:cs="Nirmala UI"/>
          <w:sz w:val="24"/>
          <w:szCs w:val="24"/>
        </w:rPr>
        <w:t>তমিমমহমজং শরীরভাজাং</w:t>
        <w:br/>
      </w:r>
      <w:r>
        <w:rPr>
          <w:rFonts w:ascii="Nirmala UI" w:hAnsi="Nirmala UI" w:cs="Nirmala UI"/>
          <w:sz w:val="24"/>
          <w:szCs w:val="24"/>
        </w:rPr>
        <w:t>হৃদি হৃদি ধিষ্ঠিতমাত্মকল্পিতানাম্ ৷</w:t>
        <w:br/>
      </w:r>
      <w:r>
        <w:rPr>
          <w:rFonts w:ascii="Nirmala UI" w:hAnsi="Nirmala UI" w:cs="Nirmala UI"/>
          <w:sz w:val="24"/>
          <w:szCs w:val="24"/>
        </w:rPr>
        <w:t>প্রতিদৃশমিব নৈকধার্কমেকং</w:t>
        <w:br/>
      </w:r>
      <w:r>
        <w:rPr>
          <w:rFonts w:ascii="Nirmala UI" w:hAnsi="Nirmala UI" w:cs="Nirmala UI"/>
          <w:sz w:val="24"/>
          <w:szCs w:val="24"/>
        </w:rPr>
        <w:t>সমধিগতোঽস্মি বিধূতভেদমোহঃ ॥ ২১ ॥</w:t>
      </w:r>
    </w:p>
    <w:p>
      <w:pPr>
        <w:keepNext/>
        <w:spacing w:after="0"/>
        <w:ind w:left="227"/>
      </w:pPr>
      <w:r>
        <w:rPr>
          <w:rFonts w:ascii="Times New Roman" w:hAnsi="Times New Roman"/>
          <w:i/>
          <w:sz w:val="20"/>
        </w:rPr>
        <w:t>tam imam aham ajaṁ śarīra-bhājāṁ</w:t>
      </w:r>
    </w:p>
    <w:p>
      <w:pPr>
        <w:keepNext/>
        <w:spacing w:after="40"/>
        <w:ind w:left="227"/>
      </w:pPr>
      <w:r>
        <w:rPr>
          <w:rFonts w:ascii="Times New Roman" w:hAnsi="Times New Roman"/>
          <w:color w:val="555555"/>
          <w:sz w:val="18"/>
        </w:rPr>
        <w:t>Him  this  I  the unborn  of the embodied</w:t>
      </w:r>
    </w:p>
    <w:p>
      <w:pPr>
        <w:keepNext/>
        <w:spacing w:after="0"/>
        <w:ind w:left="227"/>
      </w:pPr>
      <w:r>
        <w:rPr>
          <w:rFonts w:ascii="Times New Roman" w:hAnsi="Times New Roman"/>
          <w:i/>
          <w:sz w:val="20"/>
        </w:rPr>
        <w:t>hṛdi hṛdi dhiṣṭhitam ātma-kalpitānām</w:t>
      </w:r>
    </w:p>
    <w:p>
      <w:pPr>
        <w:keepNext/>
        <w:spacing w:after="40"/>
        <w:ind w:left="227"/>
      </w:pPr>
      <w:r>
        <w:rPr>
          <w:rFonts w:ascii="Times New Roman" w:hAnsi="Times New Roman"/>
          <w:color w:val="555555"/>
          <w:sz w:val="18"/>
        </w:rPr>
        <w:t>in heart  in heart  abiding  created by Himself</w:t>
      </w:r>
    </w:p>
    <w:p>
      <w:pPr>
        <w:keepNext/>
        <w:spacing w:after="0"/>
        <w:ind w:left="227"/>
      </w:pPr>
      <w:r>
        <w:rPr>
          <w:rFonts w:ascii="Times New Roman" w:hAnsi="Times New Roman"/>
          <w:i/>
          <w:sz w:val="20"/>
        </w:rPr>
        <w:t>prati-dṛśam iva naikadhārkam ekaṁ</w:t>
      </w:r>
    </w:p>
    <w:p>
      <w:pPr>
        <w:keepNext/>
        <w:spacing w:after="40"/>
        <w:ind w:left="227"/>
      </w:pPr>
      <w:r>
        <w:rPr>
          <w:rFonts w:ascii="Times New Roman" w:hAnsi="Times New Roman"/>
          <w:color w:val="555555"/>
          <w:sz w:val="18"/>
        </w:rPr>
        <w:t>to each  eye  as if  in many ways  the sun  one</w:t>
      </w:r>
    </w:p>
    <w:p>
      <w:pPr>
        <w:keepNext/>
        <w:spacing w:after="0"/>
        <w:ind w:left="227"/>
      </w:pPr>
      <w:r>
        <w:rPr>
          <w:rFonts w:ascii="Times New Roman" w:hAnsi="Times New Roman"/>
          <w:i/>
          <w:sz w:val="20"/>
        </w:rPr>
        <w:t>samadhigato ’smi vidhūta-bheda-mohaḥ</w:t>
      </w:r>
    </w:p>
    <w:p>
      <w:pPr>
        <w:keepNext/>
        <w:spacing w:after="40"/>
        <w:ind w:left="227"/>
      </w:pPr>
      <w:r>
        <w:rPr>
          <w:rFonts w:ascii="Times New Roman" w:hAnsi="Times New Roman"/>
          <w:color w:val="555555"/>
          <w:sz w:val="18"/>
        </w:rPr>
        <w:t>have attained  I  having cast off  of difference  the illusion</w:t>
      </w:r>
    </w:p>
    <w:p>
      <w:pPr>
        <w:spacing w:before="60"/>
        <w:jc w:val="both"/>
      </w:pPr>
      <w:r>
        <w:rPr>
          <w:b/>
        </w:rPr>
        <w:t xml:space="preserve">21 </w:t>
      </w:r>
      <w:r>
        <w:rPr>
          <w:rFonts w:ascii="Times New Roman" w:hAnsi="Times New Roman"/>
        </w:rPr>
        <w:t>(Grandsire Bhīṣma said:) “O Śrī Kṛṣṇa! Having cast off the illusion of ‘difference’ between all Your forms, I have attained You, the Unborn, who abide in the heart of each of the embodied beings You have created — like the one sun, which each eye sees in its own way.” (Śrīmad-Bhāgavatam, 1.9.42)</w:t>
      </w:r>
    </w:p>
    <w:p>
      <w:pPr>
        <w:jc w:val="both"/>
      </w:pPr>
      <w:r>
        <w:rPr>
          <w:b/>
          <w:i/>
          <w:sz w:val="20"/>
        </w:rPr>
        <w:t xml:space="preserve">Amṛta-pravāha-bhāṣya. </w:t>
      </w:r>
      <w:r>
        <w:rPr>
          <w:rFonts w:ascii="Times New Roman" w:hAnsi="Times New Roman"/>
          <w:sz w:val="20"/>
        </w:rPr>
        <w:t>Bhīṣma said: “O Kṛṣṇa, one and the same sun appears to each eye as a separate, distinct object. So too Paramātmā, Your part, abides in the heart of every embodied being, and people take Him to be a separate truth. But when they become *ātma-kalpita* — Your own, that is, when they know themselves to be Your servants — this delusion of difference vanishes. I have come to know Paramātmā as Your part, and so I too am free from the delusion of difference: I have gained knowledge of You, who are unborn in Your own nature (*svarūpa*).”</w:t>
      </w:r>
      <w:r>
        <w:rPr>
          <w:rFonts w:ascii="Times New Roman" w:hAnsi="Times New Roman"/>
          <w:sz w:val="20"/>
          <w:vertAlign w:val="superscript"/>
        </w:rPr>
        <w:t>11</w:t>
      </w:r>
    </w:p>
    <w:p>
      <w:pPr>
        <w:jc w:val="both"/>
      </w:pPr>
      <w:r>
        <w:rPr>
          <w:b/>
          <w:i/>
          <w:sz w:val="20"/>
        </w:rPr>
        <w:t xml:space="preserve">Anubhāṣya. </w:t>
      </w:r>
      <w:r>
        <w:rPr>
          <w:rFonts w:ascii="Times New Roman" w:hAnsi="Times New Roman"/>
          <w:sz w:val="20"/>
        </w:rPr>
        <w:t>Yudhiṣṭhira went to Bhīṣma wishing to ask him about *dharma*, and Śrī Kṛṣṇa followed him on Arjuna's chariot. Other divine and brahminical sages (*devarṣis* and *brahmarṣis*) also gathered there to see Bhīṣma. Bhīṣma answered some of Yudhiṣṭhira's questions. Then, when the time of his departure came, he praised Śrī Kṛṣṇa, who stood before him, in many verses; this verse is one of them.</w:t>
      </w:r>
    </w:p>
    <w:p>
      <w:pPr>
        <w:jc w:val="both"/>
      </w:pPr>
      <w:r>
        <w:rPr>
          <w:rFonts w:ascii="Times New Roman" w:hAnsi="Times New Roman"/>
          <w:b/>
          <w:sz w:val="20"/>
        </w:rPr>
        <w:t>prati-dṛśam</w:t>
      </w:r>
      <w:r>
        <w:rPr>
          <w:rFonts w:ascii="Times New Roman" w:hAnsi="Times New Roman"/>
          <w:sz w:val="20"/>
        </w:rPr>
        <w:t xml:space="preserve"> (to each eye [of beings in different places]) </w:t>
      </w:r>
      <w:r>
        <w:rPr>
          <w:rFonts w:ascii="Times New Roman" w:hAnsi="Times New Roman"/>
          <w:b/>
          <w:sz w:val="20"/>
        </w:rPr>
        <w:t>naikadhā</w:t>
      </w:r>
      <w:r>
        <w:rPr>
          <w:rFonts w:ascii="Times New Roman" w:hAnsi="Times New Roman"/>
          <w:sz w:val="20"/>
        </w:rPr>
        <w:t xml:space="preserve"> (in many ways [because they abide in different places]), </w:t>
      </w:r>
      <w:r>
        <w:rPr>
          <w:rFonts w:ascii="Times New Roman" w:hAnsi="Times New Roman"/>
          <w:b/>
          <w:sz w:val="20"/>
        </w:rPr>
        <w:t>ekam arkam iva</w:t>
      </w:r>
      <w:r>
        <w:rPr>
          <w:rFonts w:ascii="Times New Roman" w:hAnsi="Times New Roman"/>
          <w:sz w:val="20"/>
        </w:rPr>
        <w:t xml:space="preserve"> (like the one sun) </w:t>
      </w:r>
      <w:r>
        <w:rPr>
          <w:rFonts w:ascii="Times New Roman" w:hAnsi="Times New Roman"/>
          <w:b/>
          <w:sz w:val="20"/>
        </w:rPr>
        <w:t>ātma-kalpitānām</w:t>
      </w:r>
      <w:r>
        <w:rPr>
          <w:rFonts w:ascii="Times New Roman" w:hAnsi="Times New Roman"/>
          <w:sz w:val="20"/>
        </w:rPr>
        <w:t xml:space="preserve"> (created by Himself) </w:t>
      </w:r>
      <w:r>
        <w:rPr>
          <w:rFonts w:ascii="Times New Roman" w:hAnsi="Times New Roman"/>
          <w:b/>
          <w:sz w:val="20"/>
        </w:rPr>
        <w:t>śarīra-bhājām</w:t>
      </w:r>
      <w:r>
        <w:rPr>
          <w:rFonts w:ascii="Times New Roman" w:hAnsi="Times New Roman"/>
          <w:sz w:val="20"/>
        </w:rPr>
        <w:t xml:space="preserve"> (of the embodied) </w:t>
      </w:r>
      <w:r>
        <w:rPr>
          <w:rFonts w:ascii="Times New Roman" w:hAnsi="Times New Roman"/>
          <w:b/>
          <w:sz w:val="20"/>
        </w:rPr>
        <w:t>hṛdi hṛdi</w:t>
      </w:r>
      <w:r>
        <w:rPr>
          <w:rFonts w:ascii="Times New Roman" w:hAnsi="Times New Roman"/>
          <w:sz w:val="20"/>
        </w:rPr>
        <w:t xml:space="preserve"> (in each heart) </w:t>
      </w:r>
      <w:r>
        <w:rPr>
          <w:rFonts w:ascii="Times New Roman" w:hAnsi="Times New Roman"/>
          <w:b/>
          <w:sz w:val="20"/>
        </w:rPr>
        <w:t>dhiṣṭhitam</w:t>
      </w:r>
      <w:r>
        <w:rPr>
          <w:rFonts w:ascii="Times New Roman" w:hAnsi="Times New Roman"/>
          <w:sz w:val="20"/>
        </w:rPr>
        <w:t xml:space="preserve"> (abiding), </w:t>
      </w:r>
      <w:r>
        <w:rPr>
          <w:rFonts w:ascii="Times New Roman" w:hAnsi="Times New Roman"/>
          <w:b/>
          <w:sz w:val="20"/>
        </w:rPr>
        <w:t>tam imam ajam</w:t>
      </w:r>
      <w:r>
        <w:rPr>
          <w:rFonts w:ascii="Times New Roman" w:hAnsi="Times New Roman"/>
          <w:sz w:val="20"/>
        </w:rPr>
        <w:t xml:space="preserve"> (this Unborn One [Śrī Kṛṣṇa]) </w:t>
      </w:r>
      <w:r>
        <w:rPr>
          <w:rFonts w:ascii="Times New Roman" w:hAnsi="Times New Roman"/>
          <w:b/>
          <w:sz w:val="20"/>
        </w:rPr>
        <w:t>vidhūta-bheda-mohaḥ</w:t>
      </w:r>
      <w:r>
        <w:rPr>
          <w:rFonts w:ascii="Times New Roman" w:hAnsi="Times New Roman"/>
          <w:sz w:val="20"/>
        </w:rPr>
        <w:t xml:space="preserve"> (one whose delusion of difference is cast off [*vidhūta*, removed]. This delusion is the idea that Bhagavān's name, form, qualities and pastimes are different from Him. It shows itself as a perception of multiplicity: one imagines that Bhagavān's form divides into different forms — *prakāśas* and *vilāsa-mūrtis* — in order to become all-pervading) </w:t>
      </w:r>
      <w:r>
        <w:rPr>
          <w:rFonts w:ascii="Times New Roman" w:hAnsi="Times New Roman"/>
          <w:b/>
          <w:sz w:val="20"/>
        </w:rPr>
        <w:t>aham</w:t>
      </w:r>
      <w:r>
        <w:rPr>
          <w:rFonts w:ascii="Times New Roman" w:hAnsi="Times New Roman"/>
          <w:sz w:val="20"/>
        </w:rPr>
        <w:t xml:space="preserve"> (I) </w:t>
      </w:r>
      <w:r>
        <w:rPr>
          <w:rFonts w:ascii="Times New Roman" w:hAnsi="Times New Roman"/>
          <w:b/>
          <w:sz w:val="20"/>
        </w:rPr>
        <w:t>samadhigataḥ asmi</w:t>
      </w:r>
      <w:r>
        <w:rPr>
          <w:rFonts w:ascii="Times New Roman" w:hAnsi="Times New Roman"/>
          <w:sz w:val="20"/>
        </w:rPr>
        <w:t xml:space="preserve"> (have fully realized [attained]).</w:t>
      </w:r>
    </w:p>
    <w:p>
      <w:pPr>
        <w:keepNext/>
        <w:spacing w:before="160"/>
        <w:jc w:val="center"/>
      </w:pPr>
      <w:r>
        <w:rPr>
          <w:rFonts w:ascii="Times New Roman" w:hAnsi="Times New Roman"/>
          <w:i/>
          <w:sz w:val="21"/>
        </w:rPr>
        <w:t>(3) Examining Bhagavān —</w:t>
      </w:r>
    </w:p>
    <w:p>
      <w:pPr>
        <w:keepNext/>
        <w:jc w:val="center"/>
      </w:pPr>
      <w:r>
        <w:rPr>
          <w:rFonts w:ascii="Nirmala UI" w:hAnsi="Nirmala UI" w:cs="Nirmala UI"/>
          <w:sz w:val="24"/>
          <w:szCs w:val="24"/>
        </w:rPr>
        <w:t>সেই ত’ গোবিন্দ সাক্ষাচ্চৈতন্য গোসাঞি ৷</w:t>
        <w:br/>
      </w:r>
      <w:r>
        <w:rPr>
          <w:rFonts w:ascii="Nirmala UI" w:hAnsi="Nirmala UI" w:cs="Nirmala UI"/>
          <w:sz w:val="24"/>
          <w:szCs w:val="24"/>
        </w:rPr>
        <w:t>জীব নিস্তারিতে ঐছে দয়ালু আর নাই ॥ ২২ ॥</w:t>
      </w:r>
    </w:p>
    <w:p>
      <w:pPr>
        <w:keepNext/>
        <w:spacing w:after="0"/>
        <w:ind w:left="227"/>
      </w:pPr>
      <w:r>
        <w:rPr>
          <w:rFonts w:ascii="Times New Roman" w:hAnsi="Times New Roman"/>
          <w:i/>
          <w:sz w:val="20"/>
        </w:rPr>
        <w:t>sei ta’ govinda sākṣāc caitanya gosāñi</w:t>
      </w:r>
    </w:p>
    <w:p>
      <w:pPr>
        <w:keepNext/>
        <w:spacing w:after="40"/>
        <w:ind w:left="227"/>
      </w:pPr>
      <w:r>
        <w:rPr>
          <w:rFonts w:ascii="Times New Roman" w:hAnsi="Times New Roman"/>
          <w:color w:val="555555"/>
          <w:sz w:val="18"/>
        </w:rPr>
        <w:t>that  indeed  Govinda  directly  Caitanya  the Lord</w:t>
      </w:r>
    </w:p>
    <w:p>
      <w:pPr>
        <w:keepNext/>
        <w:spacing w:after="0"/>
        <w:ind w:left="227"/>
      </w:pPr>
      <w:r>
        <w:rPr>
          <w:rFonts w:ascii="Times New Roman" w:hAnsi="Times New Roman"/>
          <w:i/>
          <w:sz w:val="20"/>
        </w:rPr>
        <w:t>jīva nistārite aiche dayālu āra nāi</w:t>
      </w:r>
    </w:p>
    <w:p>
      <w:pPr>
        <w:keepNext/>
        <w:spacing w:after="40"/>
        <w:ind w:left="227"/>
      </w:pPr>
      <w:r>
        <w:rPr>
          <w:rFonts w:ascii="Times New Roman" w:hAnsi="Times New Roman"/>
          <w:color w:val="555555"/>
          <w:sz w:val="18"/>
        </w:rPr>
        <w:t>the souls  in delivering  so  merciful  another  there is not</w:t>
      </w:r>
    </w:p>
    <w:p>
      <w:pPr>
        <w:spacing w:before="60"/>
        <w:jc w:val="both"/>
      </w:pPr>
      <w:r>
        <w:rPr>
          <w:b/>
        </w:rPr>
        <w:t xml:space="preserve">22 </w:t>
      </w:r>
      <w:r>
        <w:rPr>
          <w:rFonts w:ascii="Times New Roman" w:hAnsi="Times New Roman"/>
        </w:rPr>
        <w:t>That very Govinda is Śrī Caitanya Gosāñi Himself. There is none so merciful in delivering the souls.</w:t>
      </w:r>
    </w:p>
    <w:p>
      <w:pPr>
        <w:jc w:val="both"/>
      </w:pPr>
      <w:r>
        <w:rPr>
          <w:b/>
          <w:i/>
          <w:sz w:val="20"/>
        </w:rPr>
        <w:t xml:space="preserve">Amṛta-pravāha-bhāṣya. </w:t>
      </w:r>
      <w:r>
        <w:rPr>
          <w:rFonts w:ascii="Times New Roman" w:hAnsi="Times New Roman"/>
          <w:sz w:val="20"/>
        </w:rPr>
        <w:t>By using the word *sākṣāt* (directly, in person) here, the author establishes that Śrī Kṛṣṇa Caitanya is Govinda Himself, not a *prakāśa* or *vilāsa* of Govinda.</w:t>
      </w:r>
    </w:p>
    <w:p>
      <w:pPr>
        <w:jc w:val="both"/>
      </w:pPr>
      <w:r>
        <w:rPr>
          <w:b/>
          <w:i/>
          <w:sz w:val="20"/>
        </w:rPr>
        <w:t xml:space="preserve">Anubhāṣya. </w:t>
      </w:r>
      <w:r>
        <w:rPr>
          <w:rFonts w:ascii="Times New Roman" w:hAnsi="Times New Roman"/>
          <w:sz w:val="20"/>
        </w:rPr>
        <w:t>In the *Caitanya Upaniṣad*: “Gaura is the Self of all, the Great Person, the Great Soul, the great yogī; He is beyond the three modes and is the embodiment of pure goodness (*sattva*). He will reveal devotion in the world.” In the *Śvetāśvatara*: “He is the supreme great Lord of lords, the supreme Deity of deities, the supreme Master of masters, higher than the highest. We know Him as God, the Lord of the worlds, worthy of praise.” “Truly, the great Lord is the Puruṣa. He impels the intelligence toward this purest attainment; He is the Ruler, the imperishable Light.” “When the seer sees the golden-colored Creator, the Lord, the Puruṣa, the source of Brahman…” “O Great Person! I bow to Your lotus feet. They are always to be meditated on; they destroy humiliation and fulfill desires; they are the refuge of the holy places, praised by Śiva and Brahmā, and they are the shelter. They destroy the sufferings of servants; O Protector of the surrendered, they are the boat on the ocean of birth and death. O most righteous One! At the word of a worthy one You gave up a glorious kingdom, so hard to renounce and coveted even by the gods, and went to the forest; You ran after the illusory deer that Your beloved desired…” “Thus, O Great Person, You descend as human, animal, sage, demigod and fish, sustain the worlds, slay the enemies of the world and protect the *dharma* proper to each age. But in Kali You came concealed (*channa*), and therefore You are Triyuga” — these are Prahlāda's words.</w:t>
      </w:r>
      <w:r>
        <w:rPr>
          <w:rFonts w:ascii="Times New Roman" w:hAnsi="Times New Roman"/>
          <w:sz w:val="20"/>
          <w:vertAlign w:val="superscript"/>
        </w:rPr>
        <w:t>15</w:t>
      </w:r>
    </w:p>
    <w:p>
      <w:pPr>
        <w:jc w:val="both"/>
      </w:pPr>
      <w:r>
        <w:rPr>
          <w:rFonts w:ascii="Times New Roman" w:hAnsi="Times New Roman"/>
          <w:sz w:val="20"/>
        </w:rPr>
        <w:t>There is no need to cite here the evidence already quoted in the *Caritāmṛta*. In the *Kṛṣṇa-yāmala*: “In the holy place Navadvīpa I shall become the son of Śacī.” In the *Brahma-yāmala*: “Or else I shall descend to earth in the form of My devotee and appear in Māyā</w:t>
      </w:r>
      <w:r>
        <w:rPr>
          <w:rFonts w:ascii="Times New Roman" w:hAnsi="Times New Roman"/>
          <w:sz w:val="20"/>
          <w:vertAlign w:val="superscript"/>
        </w:rPr>
        <w:t>16</w:t>
      </w:r>
      <w:r>
        <w:rPr>
          <w:rFonts w:ascii="Times New Roman" w:hAnsi="Times New Roman"/>
          <w:sz w:val="20"/>
        </w:rPr>
        <w:t xml:space="preserve"> in the Kali age, when *saṅkīrtana* begins.” In the *Vāyu Purāṇa*: “When *saṅkīrtana* begins in the Kali age, I shall become the son of Śacī.” In the *Ananta-saṁhitā*: “That same Bhagavān Kṛṣṇa, the beloved of Rādhikā's life, who at the beginning of creation is the Lord of the universe, became Gaura, O Maheśvarī!” And so on.</w:t>
      </w:r>
    </w:p>
    <w:p>
      <w:pPr>
        <w:keepNext/>
        <w:spacing w:before="160"/>
        <w:jc w:val="center"/>
      </w:pPr>
      <w:r>
        <w:rPr>
          <w:rFonts w:ascii="Times New Roman" w:hAnsi="Times New Roman"/>
          <w:i/>
          <w:sz w:val="21"/>
        </w:rPr>
        <w:t>Nārāyaṇa, the Lord of Paravyoma, is described in all the scriptures —</w:t>
      </w:r>
    </w:p>
    <w:p>
      <w:pPr>
        <w:keepNext/>
        <w:jc w:val="center"/>
      </w:pPr>
      <w:r>
        <w:rPr>
          <w:rFonts w:ascii="Nirmala UI" w:hAnsi="Nirmala UI" w:cs="Nirmala UI"/>
          <w:sz w:val="24"/>
          <w:szCs w:val="24"/>
        </w:rPr>
        <w:t>পরব্যোমেতে বৈসে নারায়ণ নাম ৷</w:t>
        <w:br/>
      </w:r>
      <w:r>
        <w:rPr>
          <w:rFonts w:ascii="Nirmala UI" w:hAnsi="Nirmala UI" w:cs="Nirmala UI"/>
          <w:sz w:val="24"/>
          <w:szCs w:val="24"/>
        </w:rPr>
        <w:t>ষড়ৈশ্বর্য্যপূর্ণ লক্ষ্মীকান্ত ভগবান্ ॥ ২৩ ॥</w:t>
      </w:r>
    </w:p>
    <w:p>
      <w:pPr>
        <w:keepNext/>
        <w:spacing w:after="0"/>
        <w:ind w:left="227"/>
      </w:pPr>
      <w:r>
        <w:rPr>
          <w:rFonts w:ascii="Times New Roman" w:hAnsi="Times New Roman"/>
          <w:i/>
          <w:sz w:val="20"/>
        </w:rPr>
        <w:t>para-vyomete vaise nārāyaṇa nāma</w:t>
      </w:r>
    </w:p>
    <w:p>
      <w:pPr>
        <w:keepNext/>
        <w:spacing w:after="40"/>
        <w:ind w:left="227"/>
      </w:pPr>
      <w:r>
        <w:rPr>
          <w:rFonts w:ascii="Times New Roman" w:hAnsi="Times New Roman"/>
          <w:color w:val="555555"/>
          <w:sz w:val="18"/>
        </w:rPr>
        <w:t>in the spiritual  sky  dwells  Nārāyaṇa  named</w:t>
      </w:r>
    </w:p>
    <w:p>
      <w:pPr>
        <w:keepNext/>
        <w:spacing w:after="0"/>
        <w:ind w:left="227"/>
      </w:pPr>
      <w:r>
        <w:rPr>
          <w:rFonts w:ascii="Times New Roman" w:hAnsi="Times New Roman"/>
          <w:i/>
          <w:sz w:val="20"/>
        </w:rPr>
        <w:t>ṣaḍ-aiśvarya-pūrṇa lakṣmī-kānta bhagavān</w:t>
      </w:r>
    </w:p>
    <w:p>
      <w:pPr>
        <w:keepNext/>
        <w:spacing w:after="40"/>
        <w:ind w:left="227"/>
      </w:pPr>
      <w:r>
        <w:rPr>
          <w:rFonts w:ascii="Times New Roman" w:hAnsi="Times New Roman"/>
          <w:color w:val="555555"/>
          <w:sz w:val="18"/>
        </w:rPr>
        <w:t>with six  opulences  full  of Lakṣmī  the beloved  Bhagavān</w:t>
      </w:r>
    </w:p>
    <w:p>
      <w:pPr>
        <w:spacing w:before="60"/>
        <w:jc w:val="both"/>
      </w:pPr>
      <w:r>
        <w:rPr>
          <w:b/>
        </w:rPr>
        <w:t xml:space="preserve">23 </w:t>
      </w:r>
      <w:r>
        <w:rPr>
          <w:rFonts w:ascii="Times New Roman" w:hAnsi="Times New Roman"/>
        </w:rPr>
        <w:t>In the spiritual sky dwells the Lord called Nārāyaṇa — Bhagavān, full in the six opulences, the beloved of Lakṣmī.</w:t>
      </w:r>
    </w:p>
    <w:p>
      <w:pPr>
        <w:keepNext/>
        <w:spacing w:before="160"/>
        <w:jc w:val="center"/>
      </w:pPr>
      <w:r>
        <w:rPr>
          <w:rFonts w:ascii="Nirmala UI" w:hAnsi="Nirmala UI" w:cs="Nirmala UI"/>
          <w:sz w:val="24"/>
          <w:szCs w:val="24"/>
        </w:rPr>
        <w:t>বেদ, ভাগবত, উপনিষদ্, আগম ৷</w:t>
        <w:br/>
      </w:r>
      <w:r>
        <w:rPr>
          <w:rFonts w:ascii="Nirmala UI" w:hAnsi="Nirmala UI" w:cs="Nirmala UI"/>
          <w:sz w:val="24"/>
          <w:szCs w:val="24"/>
        </w:rPr>
        <w:t>‘পূর্ণতত্ত্ব’ যাঁরে কহে, নাহি যাঁর সম ॥ ২৪ ॥</w:t>
      </w:r>
    </w:p>
    <w:p>
      <w:pPr>
        <w:keepNext/>
        <w:spacing w:after="0"/>
        <w:ind w:left="227"/>
      </w:pPr>
      <w:r>
        <w:rPr>
          <w:rFonts w:ascii="Times New Roman" w:hAnsi="Times New Roman"/>
          <w:i/>
          <w:sz w:val="20"/>
        </w:rPr>
        <w:t>veda, bhāgavata, upaniṣad, āgama</w:t>
      </w:r>
    </w:p>
    <w:p>
      <w:pPr>
        <w:keepNext/>
        <w:spacing w:after="40"/>
        <w:ind w:left="227"/>
      </w:pPr>
      <w:r>
        <w:rPr>
          <w:rFonts w:ascii="Times New Roman" w:hAnsi="Times New Roman"/>
          <w:color w:val="555555"/>
          <w:sz w:val="18"/>
        </w:rPr>
        <w:t>the Vedas,  the Bhāgavata,  the Upaniṣads,  the Āgamas</w:t>
      </w:r>
    </w:p>
    <w:p>
      <w:pPr>
        <w:keepNext/>
        <w:spacing w:after="0"/>
        <w:ind w:left="227"/>
      </w:pPr>
      <w:r>
        <w:rPr>
          <w:rFonts w:ascii="Times New Roman" w:hAnsi="Times New Roman"/>
          <w:i/>
          <w:sz w:val="20"/>
        </w:rPr>
        <w:t>‘pūrṇa-tattva’ yām̐re kahe, nāhi yām̐ra sama</w:t>
      </w:r>
    </w:p>
    <w:p>
      <w:pPr>
        <w:keepNext/>
        <w:spacing w:after="40"/>
        <w:ind w:left="227"/>
      </w:pPr>
      <w:r>
        <w:rPr>
          <w:rFonts w:ascii="Times New Roman" w:hAnsi="Times New Roman"/>
          <w:color w:val="555555"/>
          <w:sz w:val="18"/>
        </w:rPr>
        <w:t>‘the complete  Truth’  whom  they call,  there is not  to whom  an equal</w:t>
      </w:r>
    </w:p>
    <w:p>
      <w:pPr>
        <w:spacing w:before="60"/>
        <w:jc w:val="both"/>
      </w:pPr>
      <w:r>
        <w:rPr>
          <w:b/>
        </w:rPr>
        <w:t xml:space="preserve">24 </w:t>
      </w:r>
      <w:r>
        <w:rPr>
          <w:rFonts w:ascii="Times New Roman" w:hAnsi="Times New Roman"/>
        </w:rPr>
        <w:t>He whom the Vedas, the *Bhāgavatam*, the Upaniṣads and the Āgamas call “the complete Truth”, and who has no equal —</w:t>
      </w:r>
    </w:p>
    <w:p>
      <w:pPr>
        <w:jc w:val="both"/>
      </w:pPr>
      <w:r>
        <w:rPr>
          <w:b/>
          <w:i/>
          <w:sz w:val="20"/>
        </w:rPr>
        <w:t xml:space="preserve">Anubhāṣya. </w:t>
      </w:r>
      <w:r>
        <w:rPr>
          <w:rFonts w:ascii="Times New Roman" w:hAnsi="Times New Roman"/>
          <w:sz w:val="20"/>
        </w:rPr>
        <w:t>In the *Ṛg-veda-saṁhitā* (1.22.20): “The sages always see that supreme abode of Viṣṇu, like an eye spread across the sky,” and so on. In the *Śrīmad-Bhāgavatam* (11.3.34–35): “You are the best knowers of Brahman; tell us, then, of the foundation of Brahman, the Paramātmā called Nārāyaṇa.” “It is the cause of the creation, maintenance and dissolution of this world, but Itself has no cause. It is present in dreaming, waking and deep sleep, and also beyond them. By It the body, the senses, the life air and the heart come alive and act. Know It as the Supreme, O king.” In the *Nārāyaṇa-atharvaśira Upaniṣad*: “From Nārāyaṇa alone everything is born, by Nārāyaṇa it is set in motion, in Nārāyaṇa it dissolves. Nārāyaṇa is eternal. All this is Nārāyaṇa alone — all that has been and all that will be. Pure is the one God Nārāyaṇa, and there is no second.” In the *Nārāyaṇa Upaniṣad*: “He from whom the mother of the world was born.” In the *Hayaśīrṣa-pañcarātra*: “The Paramātmā is the Lord Hari.”</w:t>
      </w:r>
    </w:p>
    <w:p>
      <w:pPr>
        <w:keepNext/>
        <w:spacing w:before="160"/>
        <w:jc w:val="center"/>
      </w:pPr>
      <w:r>
        <w:rPr>
          <w:rFonts w:ascii="Times New Roman" w:hAnsi="Times New Roman"/>
          <w:i/>
          <w:sz w:val="21"/>
        </w:rPr>
        <w:t>A difference in vision brings a difference in what is seen; a difference in means brings a difference in how the goal is perceived —</w:t>
      </w:r>
    </w:p>
    <w:p>
      <w:pPr>
        <w:keepNext/>
        <w:jc w:val="center"/>
      </w:pPr>
      <w:r>
        <w:rPr>
          <w:rFonts w:ascii="Nirmala UI" w:hAnsi="Nirmala UI" w:cs="Nirmala UI"/>
          <w:sz w:val="24"/>
          <w:szCs w:val="24"/>
        </w:rPr>
        <w:t>ভক্তিযোগে ভক্ত পায় যাঁহার দর্শন ৷</w:t>
        <w:br/>
      </w:r>
      <w:r>
        <w:rPr>
          <w:rFonts w:ascii="Nirmala UI" w:hAnsi="Nirmala UI" w:cs="Nirmala UI"/>
          <w:sz w:val="24"/>
          <w:szCs w:val="24"/>
        </w:rPr>
        <w:t>সূর্য্য যেন সবিগ্রহ দেখে দেবগণ ॥ ২৫ ॥</w:t>
      </w:r>
    </w:p>
    <w:p>
      <w:pPr>
        <w:keepNext/>
        <w:spacing w:after="0"/>
        <w:ind w:left="227"/>
      </w:pPr>
      <w:r>
        <w:rPr>
          <w:rFonts w:ascii="Times New Roman" w:hAnsi="Times New Roman"/>
          <w:i/>
          <w:sz w:val="20"/>
        </w:rPr>
        <w:t>bhakti-yoge bhakta pāya yām̐hāra darśana</w:t>
      </w:r>
    </w:p>
    <w:p>
      <w:pPr>
        <w:keepNext/>
        <w:spacing w:after="40"/>
        <w:ind w:left="227"/>
      </w:pPr>
      <w:r>
        <w:rPr>
          <w:rFonts w:ascii="Times New Roman" w:hAnsi="Times New Roman"/>
          <w:color w:val="555555"/>
          <w:sz w:val="18"/>
        </w:rPr>
        <w:t>through bhakti-yoga  the devotees  attain  whose  sight</w:t>
      </w:r>
    </w:p>
    <w:p>
      <w:pPr>
        <w:keepNext/>
        <w:spacing w:after="0"/>
        <w:ind w:left="227"/>
      </w:pPr>
      <w:r>
        <w:rPr>
          <w:rFonts w:ascii="Times New Roman" w:hAnsi="Times New Roman"/>
          <w:i/>
          <w:sz w:val="20"/>
        </w:rPr>
        <w:t>sūrya yena savigraha dekhe deva-gaṇa</w:t>
      </w:r>
    </w:p>
    <w:p>
      <w:pPr>
        <w:keepNext/>
        <w:spacing w:after="40"/>
        <w:ind w:left="227"/>
      </w:pPr>
      <w:r>
        <w:rPr>
          <w:rFonts w:ascii="Times New Roman" w:hAnsi="Times New Roman"/>
          <w:color w:val="555555"/>
          <w:sz w:val="18"/>
        </w:rPr>
        <w:t>the sun  as  with its form  see  the gods</w:t>
      </w:r>
    </w:p>
    <w:p>
      <w:pPr>
        <w:spacing w:before="60"/>
        <w:jc w:val="both"/>
      </w:pPr>
      <w:r>
        <w:rPr>
          <w:b/>
        </w:rPr>
        <w:t xml:space="preserve">25 </w:t>
      </w:r>
      <w:r>
        <w:rPr>
          <w:rFonts w:ascii="Times New Roman" w:hAnsi="Times New Roman"/>
        </w:rPr>
        <w:t>Him the devotees behold through bhakti-yoga, as the gods behold the sun in its own form.</w:t>
      </w:r>
    </w:p>
    <w:p>
      <w:pPr>
        <w:keepNext/>
        <w:spacing w:before="160"/>
        <w:jc w:val="center"/>
      </w:pPr>
      <w:r>
        <w:rPr>
          <w:rFonts w:ascii="Nirmala UI" w:hAnsi="Nirmala UI" w:cs="Nirmala UI"/>
          <w:sz w:val="24"/>
          <w:szCs w:val="24"/>
        </w:rPr>
        <w:t>জ্ঞান-যোগ-মার্গে তাঁরে ভজে যেই সব ৷</w:t>
        <w:br/>
      </w:r>
      <w:r>
        <w:rPr>
          <w:rFonts w:ascii="Nirmala UI" w:hAnsi="Nirmala UI" w:cs="Nirmala UI"/>
          <w:sz w:val="24"/>
          <w:szCs w:val="24"/>
        </w:rPr>
        <w:t>ব্রহ্ম-আত্মরূপে তাঁরে করে অনুভব ॥ ২৬ ॥</w:t>
      </w:r>
    </w:p>
    <w:p>
      <w:pPr>
        <w:keepNext/>
        <w:spacing w:after="0"/>
        <w:ind w:left="227"/>
      </w:pPr>
      <w:r>
        <w:rPr>
          <w:rFonts w:ascii="Times New Roman" w:hAnsi="Times New Roman"/>
          <w:i/>
          <w:sz w:val="20"/>
        </w:rPr>
        <w:t>jñāna-yoga-mārge tām̐re bhaje yei saba</w:t>
      </w:r>
    </w:p>
    <w:p>
      <w:pPr>
        <w:keepNext/>
        <w:spacing w:after="40"/>
        <w:ind w:left="227"/>
      </w:pPr>
      <w:r>
        <w:rPr>
          <w:rFonts w:ascii="Times New Roman" w:hAnsi="Times New Roman"/>
          <w:color w:val="555555"/>
          <w:sz w:val="18"/>
        </w:rPr>
        <w:t>on the path of knowledge and yoga  Him  worship  who  all</w:t>
      </w:r>
    </w:p>
    <w:p>
      <w:pPr>
        <w:keepNext/>
        <w:spacing w:after="0"/>
        <w:ind w:left="227"/>
      </w:pPr>
      <w:r>
        <w:rPr>
          <w:rFonts w:ascii="Times New Roman" w:hAnsi="Times New Roman"/>
          <w:i/>
          <w:sz w:val="20"/>
        </w:rPr>
        <w:t>brahma-ātma-rūpe tām̐re kare anubhava</w:t>
      </w:r>
    </w:p>
    <w:p>
      <w:pPr>
        <w:keepNext/>
        <w:spacing w:after="40"/>
        <w:ind w:left="227"/>
      </w:pPr>
      <w:r>
        <w:rPr>
          <w:rFonts w:ascii="Times New Roman" w:hAnsi="Times New Roman"/>
          <w:color w:val="555555"/>
          <w:sz w:val="18"/>
        </w:rPr>
        <w:t>as Brahman and the Self  Him  they  realize</w:t>
      </w:r>
    </w:p>
    <w:p>
      <w:pPr>
        <w:spacing w:before="60"/>
        <w:jc w:val="both"/>
      </w:pPr>
      <w:r>
        <w:rPr>
          <w:b/>
        </w:rPr>
        <w:t xml:space="preserve">26 </w:t>
      </w:r>
      <w:r>
        <w:rPr>
          <w:rFonts w:ascii="Times New Roman" w:hAnsi="Times New Roman"/>
        </w:rPr>
        <w:t>Those who worship Him on the paths of knowledge and yoga realize Him as Brahman and as the Supersoul.</w:t>
      </w:r>
    </w:p>
    <w:p>
      <w:pPr>
        <w:jc w:val="both"/>
      </w:pPr>
      <w:r>
        <w:rPr>
          <w:b/>
          <w:i/>
          <w:sz w:val="20"/>
        </w:rPr>
        <w:t xml:space="preserve">Amṛta-pravāha-bhāṣya. </w:t>
      </w:r>
      <w:r>
        <w:rPr>
          <w:rFonts w:ascii="Times New Roman" w:hAnsi="Times New Roman"/>
          <w:sz w:val="20"/>
        </w:rPr>
        <w:t>Bhagavān's eternal form (*nitya-vigraha*) cannot be seen with the material senses or by the efforts of knowledge. Only devotees, through *bhakti-yoga*, that is, through *bhakti-rati*, the loving attraction of devotion, become fit to see it. Here is an example. The sun is an object that has a form. Ordinary eyes of flesh, or demoniac eyes, cannot see that form; but the divine eyes of the demigods pierce the network of the sun's rays and see it. Those who seek Bhagavān on the path of knowledge and on the path of yoga can follow only Brahman, the network of rays of the eternal form, and Paramātmā, His part. They do not become fit to see the spiritual eternal form.</w:t>
      </w:r>
    </w:p>
    <w:p>
      <w:pPr>
        <w:keepNext/>
        <w:spacing w:before="160"/>
        <w:jc w:val="center"/>
      </w:pPr>
      <w:r>
        <w:rPr>
          <w:rFonts w:ascii="Nirmala UI" w:hAnsi="Nirmala UI" w:cs="Nirmala UI"/>
          <w:sz w:val="24"/>
          <w:szCs w:val="24"/>
        </w:rPr>
        <w:t>উপাসনা-ভেদে জানি ঈশ্বর-মহিমা ৷</w:t>
        <w:br/>
      </w:r>
      <w:r>
        <w:rPr>
          <w:rFonts w:ascii="Nirmala UI" w:hAnsi="Nirmala UI" w:cs="Nirmala UI"/>
          <w:sz w:val="24"/>
          <w:szCs w:val="24"/>
        </w:rPr>
        <w:t>অতএব সূর্য্য তাঁর দিয়ে ত’ উপমা ॥ ২৭ ॥</w:t>
      </w:r>
    </w:p>
    <w:p>
      <w:pPr>
        <w:keepNext/>
        <w:spacing w:after="0"/>
        <w:ind w:left="227"/>
      </w:pPr>
      <w:r>
        <w:rPr>
          <w:rFonts w:ascii="Times New Roman" w:hAnsi="Times New Roman"/>
          <w:i/>
          <w:sz w:val="20"/>
        </w:rPr>
        <w:t>upāsanā-bhede jāni īśvara-mahimā</w:t>
      </w:r>
    </w:p>
    <w:p>
      <w:pPr>
        <w:keepNext/>
        <w:spacing w:after="40"/>
        <w:ind w:left="227"/>
      </w:pPr>
      <w:r>
        <w:rPr>
          <w:rFonts w:ascii="Times New Roman" w:hAnsi="Times New Roman"/>
          <w:color w:val="555555"/>
          <w:sz w:val="18"/>
        </w:rPr>
        <w:t>by the difference of worship  I know  of the Lord  the greatness</w:t>
      </w:r>
    </w:p>
    <w:p>
      <w:pPr>
        <w:keepNext/>
        <w:spacing w:after="0"/>
        <w:ind w:left="227"/>
      </w:pPr>
      <w:r>
        <w:rPr>
          <w:rFonts w:ascii="Times New Roman" w:hAnsi="Times New Roman"/>
          <w:i/>
          <w:sz w:val="20"/>
        </w:rPr>
        <w:t>ataeva sūrya tām̐ra diye ta’ upamā</w:t>
      </w:r>
    </w:p>
    <w:p>
      <w:pPr>
        <w:keepNext/>
        <w:spacing w:after="40"/>
        <w:ind w:left="227"/>
      </w:pPr>
      <w:r>
        <w:rPr>
          <w:rFonts w:ascii="Times New Roman" w:hAnsi="Times New Roman"/>
          <w:color w:val="555555"/>
          <w:sz w:val="18"/>
        </w:rPr>
        <w:t>therefore  the sun  for Him  is given  indeed  as a simile</w:t>
      </w:r>
    </w:p>
    <w:p>
      <w:pPr>
        <w:spacing w:before="60"/>
        <w:jc w:val="both"/>
      </w:pPr>
      <w:r>
        <w:rPr>
          <w:b/>
        </w:rPr>
        <w:t xml:space="preserve">27 </w:t>
      </w:r>
      <w:r>
        <w:rPr>
          <w:rFonts w:ascii="Times New Roman" w:hAnsi="Times New Roman"/>
        </w:rPr>
        <w:t>By the differences in worship we know the greatness of the Lord; that is why He is compared to the sun.</w:t>
      </w:r>
    </w:p>
    <w:p>
      <w:pPr>
        <w:keepNext/>
        <w:spacing w:before="160"/>
        <w:jc w:val="center"/>
      </w:pPr>
      <w:r>
        <w:rPr>
          <w:rFonts w:ascii="Times New Roman" w:hAnsi="Times New Roman"/>
          <w:i/>
          <w:sz w:val="21"/>
        </w:rPr>
        <w:t>(1) Kṛṣṇa and Nārāyaṇa are one, yet differ in Their pastimes —</w:t>
      </w:r>
    </w:p>
    <w:p>
      <w:pPr>
        <w:keepNext/>
        <w:jc w:val="center"/>
      </w:pPr>
      <w:r>
        <w:rPr>
          <w:rFonts w:ascii="Nirmala UI" w:hAnsi="Nirmala UI" w:cs="Nirmala UI"/>
          <w:sz w:val="24"/>
          <w:szCs w:val="24"/>
        </w:rPr>
        <w:t>সেই নারায়ণ কৃষ্ণের স্বরূপ অভেদ ৷</w:t>
        <w:br/>
      </w:r>
      <w:r>
        <w:rPr>
          <w:rFonts w:ascii="Nirmala UI" w:hAnsi="Nirmala UI" w:cs="Nirmala UI"/>
          <w:sz w:val="24"/>
          <w:szCs w:val="24"/>
        </w:rPr>
        <w:t>একই বিগ্রহ, কিন্তু আকার-বিভেদ ॥ ২৮ ॥</w:t>
      </w:r>
    </w:p>
    <w:p>
      <w:pPr>
        <w:keepNext/>
        <w:spacing w:after="0"/>
        <w:ind w:left="227"/>
      </w:pPr>
      <w:r>
        <w:rPr>
          <w:rFonts w:ascii="Times New Roman" w:hAnsi="Times New Roman"/>
          <w:i/>
          <w:sz w:val="20"/>
        </w:rPr>
        <w:t>sei nārāyaṇa kṛṣṇera svarūpa abheda</w:t>
      </w:r>
    </w:p>
    <w:p>
      <w:pPr>
        <w:keepNext/>
        <w:spacing w:after="40"/>
        <w:ind w:left="227"/>
      </w:pPr>
      <w:r>
        <w:rPr>
          <w:rFonts w:ascii="Times New Roman" w:hAnsi="Times New Roman"/>
          <w:color w:val="555555"/>
          <w:sz w:val="18"/>
        </w:rPr>
        <w:t>that  Nārāyaṇa  from Kṛṣṇa’s  own form  not different</w:t>
      </w:r>
    </w:p>
    <w:p>
      <w:pPr>
        <w:keepNext/>
        <w:spacing w:after="0"/>
        <w:ind w:left="227"/>
      </w:pPr>
      <w:r>
        <w:rPr>
          <w:rFonts w:ascii="Times New Roman" w:hAnsi="Times New Roman"/>
          <w:i/>
          <w:sz w:val="20"/>
        </w:rPr>
        <w:t>ekai vigraha, kintu ākāra-vibheda</w:t>
      </w:r>
    </w:p>
    <w:p>
      <w:pPr>
        <w:keepNext/>
        <w:spacing w:after="40"/>
        <w:ind w:left="227"/>
      </w:pPr>
      <w:r>
        <w:rPr>
          <w:rFonts w:ascii="Times New Roman" w:hAnsi="Times New Roman"/>
          <w:color w:val="555555"/>
          <w:sz w:val="18"/>
        </w:rPr>
        <w:t>one and the same  form,  but  of shape  difference</w:t>
      </w:r>
    </w:p>
    <w:p>
      <w:pPr>
        <w:spacing w:before="60"/>
        <w:jc w:val="both"/>
      </w:pPr>
      <w:r>
        <w:rPr>
          <w:b/>
        </w:rPr>
        <w:t xml:space="preserve">28 </w:t>
      </w:r>
      <w:r>
        <w:rPr>
          <w:rFonts w:ascii="Times New Roman" w:hAnsi="Times New Roman"/>
        </w:rPr>
        <w:t>That Nārāyaṇa is not different from Kṛṣṇa’s own form: They are one and the same Person, differing only in shape.</w:t>
      </w:r>
    </w:p>
    <w:p>
      <w:pPr>
        <w:keepNext/>
        <w:spacing w:before="160"/>
        <w:jc w:val="center"/>
      </w:pPr>
      <w:r>
        <w:rPr>
          <w:rFonts w:ascii="Nirmala UI" w:hAnsi="Nirmala UI" w:cs="Nirmala UI"/>
          <w:sz w:val="24"/>
          <w:szCs w:val="24"/>
        </w:rPr>
        <w:t>ইঁহো ত’ দ্বিভুজ, তিঁহো ধরে চারি হাত ৷</w:t>
        <w:br/>
      </w:r>
      <w:r>
        <w:rPr>
          <w:rFonts w:ascii="Nirmala UI" w:hAnsi="Nirmala UI" w:cs="Nirmala UI"/>
          <w:sz w:val="24"/>
          <w:szCs w:val="24"/>
        </w:rPr>
        <w:t>ইঁহো বেণু ধরে, তিঁহো চক্রাদিক সাথ ॥ ২৯ ॥</w:t>
      </w:r>
    </w:p>
    <w:p>
      <w:pPr>
        <w:keepNext/>
        <w:spacing w:after="0"/>
        <w:ind w:left="227"/>
      </w:pPr>
      <w:r>
        <w:rPr>
          <w:rFonts w:ascii="Times New Roman" w:hAnsi="Times New Roman"/>
          <w:i/>
          <w:sz w:val="20"/>
        </w:rPr>
        <w:t>im̐ho ta’ dvi-bhuja, tim̐ho dhare cāri hāta</w:t>
      </w:r>
    </w:p>
    <w:p>
      <w:pPr>
        <w:keepNext/>
        <w:spacing w:after="40"/>
        <w:ind w:left="227"/>
      </w:pPr>
      <w:r>
        <w:rPr>
          <w:rFonts w:ascii="Times New Roman" w:hAnsi="Times New Roman"/>
          <w:color w:val="555555"/>
          <w:sz w:val="18"/>
        </w:rPr>
        <w:t>this One  indeed  two-armed,  that One  holds  four  hands</w:t>
      </w:r>
    </w:p>
    <w:p>
      <w:pPr>
        <w:keepNext/>
        <w:spacing w:after="0"/>
        <w:ind w:left="227"/>
      </w:pPr>
      <w:r>
        <w:rPr>
          <w:rFonts w:ascii="Times New Roman" w:hAnsi="Times New Roman"/>
          <w:i/>
          <w:sz w:val="20"/>
        </w:rPr>
        <w:t>im̐ho veṇu dhare, tim̐ho cakrādika sātha</w:t>
      </w:r>
    </w:p>
    <w:p>
      <w:pPr>
        <w:keepNext/>
        <w:spacing w:after="40"/>
        <w:ind w:left="227"/>
      </w:pPr>
      <w:r>
        <w:rPr>
          <w:rFonts w:ascii="Times New Roman" w:hAnsi="Times New Roman"/>
          <w:color w:val="555555"/>
          <w:sz w:val="18"/>
        </w:rPr>
        <w:t>this One  the flute  holds,  that One  the disc and the rest  with</w:t>
      </w:r>
    </w:p>
    <w:p>
      <w:pPr>
        <w:spacing w:before="60"/>
        <w:jc w:val="both"/>
      </w:pPr>
      <w:r>
        <w:rPr>
          <w:b/>
        </w:rPr>
        <w:t xml:space="preserve">29 </w:t>
      </w:r>
      <w:r>
        <w:rPr>
          <w:rFonts w:ascii="Times New Roman" w:hAnsi="Times New Roman"/>
        </w:rPr>
        <w:t>This One has two arms, while that One has four; this One holds the flute, that One the disc and the other emblems.</w:t>
      </w:r>
      <w:r>
        <w:rPr>
          <w:rFonts w:ascii="Times New Roman" w:hAnsi="Times New Roman"/>
          <w:vertAlign w:val="superscript"/>
        </w:rPr>
        <w:t>3</w:t>
      </w:r>
    </w:p>
    <w:p>
      <w:pPr>
        <w:keepNext/>
        <w:spacing w:before="160"/>
        <w:jc w:val="center"/>
      </w:pPr>
      <w:r>
        <w:rPr>
          <w:rFonts w:ascii="Times New Roman" w:hAnsi="Times New Roman"/>
          <w:i/>
          <w:sz w:val="21"/>
        </w:rPr>
        <w:t>(*Śrīmad-Bhāgavatam* 10.14.14)</w:t>
      </w:r>
    </w:p>
    <w:p>
      <w:pPr>
        <w:keepNext/>
        <w:jc w:val="center"/>
      </w:pPr>
      <w:r>
        <w:rPr>
          <w:rFonts w:ascii="Nirmala UI" w:hAnsi="Nirmala UI" w:cs="Nirmala UI"/>
          <w:sz w:val="24"/>
          <w:szCs w:val="24"/>
        </w:rPr>
        <w:t>নারায়ণস্ত্বং ন হি সর্ব্বদেহিনা-</w:t>
        <w:br/>
      </w:r>
      <w:r>
        <w:rPr>
          <w:rFonts w:ascii="Nirmala UI" w:hAnsi="Nirmala UI" w:cs="Nirmala UI"/>
          <w:sz w:val="24"/>
          <w:szCs w:val="24"/>
        </w:rPr>
        <w:t>মাত্মাস্যধীশাখিললোকসাক্ষী ৷</w:t>
        <w:br/>
      </w:r>
      <w:r>
        <w:rPr>
          <w:rFonts w:ascii="Nirmala UI" w:hAnsi="Nirmala UI" w:cs="Nirmala UI"/>
          <w:sz w:val="24"/>
          <w:szCs w:val="24"/>
        </w:rPr>
        <w:t>নারায়ণোঽঙ্গং নরভূ-জলায়না-</w:t>
        <w:br/>
      </w:r>
      <w:r>
        <w:rPr>
          <w:rFonts w:ascii="Nirmala UI" w:hAnsi="Nirmala UI" w:cs="Nirmala UI"/>
          <w:sz w:val="24"/>
          <w:szCs w:val="24"/>
        </w:rPr>
        <w:t>ত্তচ্চাপি সত্যং ন তবৈব মায়া ॥ ৩০ ॥</w:t>
      </w:r>
    </w:p>
    <w:p>
      <w:pPr>
        <w:keepNext/>
        <w:spacing w:after="0"/>
        <w:ind w:left="227"/>
      </w:pPr>
      <w:r>
        <w:rPr>
          <w:rFonts w:ascii="Times New Roman" w:hAnsi="Times New Roman"/>
          <w:i/>
          <w:sz w:val="20"/>
        </w:rPr>
        <w:t>nārāyaṇas tvaṁ na hi sarva-dehinām</w:t>
      </w:r>
    </w:p>
    <w:p>
      <w:pPr>
        <w:keepNext/>
        <w:spacing w:after="40"/>
        <w:ind w:left="227"/>
      </w:pPr>
      <w:r>
        <w:rPr>
          <w:rFonts w:ascii="Times New Roman" w:hAnsi="Times New Roman"/>
          <w:color w:val="555555"/>
          <w:sz w:val="18"/>
        </w:rPr>
        <w:t>Nārāyaṇa  You  not  indeed  of all  the embodied</w:t>
      </w:r>
    </w:p>
    <w:p>
      <w:pPr>
        <w:keepNext/>
        <w:spacing w:after="0"/>
        <w:ind w:left="227"/>
      </w:pPr>
      <w:r>
        <w:rPr>
          <w:rFonts w:ascii="Times New Roman" w:hAnsi="Times New Roman"/>
          <w:i/>
          <w:sz w:val="20"/>
        </w:rPr>
        <w:t>ātmāsy adhīśākhila-loka-sākṣī</w:t>
      </w:r>
    </w:p>
    <w:p>
      <w:pPr>
        <w:keepNext/>
        <w:spacing w:after="40"/>
        <w:ind w:left="227"/>
      </w:pPr>
      <w:r>
        <w:rPr>
          <w:rFonts w:ascii="Times New Roman" w:hAnsi="Times New Roman"/>
          <w:color w:val="555555"/>
          <w:sz w:val="18"/>
        </w:rPr>
        <w:t>the Self  You are  O Lord  of all  worlds  the witness</w:t>
      </w:r>
    </w:p>
    <w:p>
      <w:pPr>
        <w:keepNext/>
        <w:spacing w:after="0"/>
        <w:ind w:left="227"/>
      </w:pPr>
      <w:r>
        <w:rPr>
          <w:rFonts w:ascii="Times New Roman" w:hAnsi="Times New Roman"/>
          <w:i/>
          <w:sz w:val="20"/>
        </w:rPr>
        <w:t>nārāyaṇo ’ṅgaṁ nara-bhū-jalāyanāt</w:t>
      </w:r>
    </w:p>
    <w:p>
      <w:pPr>
        <w:keepNext/>
        <w:spacing w:after="40"/>
        <w:ind w:left="227"/>
      </w:pPr>
      <w:r>
        <w:rPr>
          <w:rFonts w:ascii="Times New Roman" w:hAnsi="Times New Roman"/>
          <w:color w:val="555555"/>
          <w:sz w:val="18"/>
        </w:rPr>
        <w:t>Nārāyaṇa  (Your) limb  from Nara  born  waters  abode</w:t>
      </w:r>
    </w:p>
    <w:p>
      <w:pPr>
        <w:keepNext/>
        <w:spacing w:after="0"/>
        <w:ind w:left="227"/>
      </w:pPr>
      <w:r>
        <w:rPr>
          <w:rFonts w:ascii="Times New Roman" w:hAnsi="Times New Roman"/>
          <w:i/>
          <w:sz w:val="20"/>
        </w:rPr>
        <w:t>tac cāpi satyaṁ na tavaiva māyā</w:t>
      </w:r>
    </w:p>
    <w:p>
      <w:pPr>
        <w:keepNext/>
        <w:spacing w:after="40"/>
        <w:ind w:left="227"/>
      </w:pPr>
      <w:r>
        <w:rPr>
          <w:rFonts w:ascii="Times New Roman" w:hAnsi="Times New Roman"/>
          <w:color w:val="555555"/>
          <w:sz w:val="18"/>
        </w:rPr>
        <w:t>that  also  true  not  Your  indeed  māyā</w:t>
      </w:r>
    </w:p>
    <w:p>
      <w:pPr>
        <w:spacing w:before="60"/>
        <w:jc w:val="both"/>
      </w:pPr>
      <w:r>
        <w:rPr>
          <w:b/>
        </w:rPr>
        <w:t xml:space="preserve">30 </w:t>
      </w:r>
      <w:r>
        <w:rPr>
          <w:rFonts w:ascii="Times New Roman" w:hAnsi="Times New Roman"/>
        </w:rPr>
        <w:t>“Are You not Nārāyaṇa? For You are the Self of all embodied beings, O Lord, and the witness of all the worlds. Nārāyaṇa is Your portion — so called because His abode is the waters born of Nara; and that too is true, not Your māyā.” (Śrīmad-Bhāgavatam, 10.14.14)</w:t>
      </w:r>
    </w:p>
    <w:p>
      <w:pPr>
        <w:jc w:val="both"/>
      </w:pPr>
      <w:r>
        <w:rPr>
          <w:b/>
          <w:i/>
          <w:sz w:val="20"/>
        </w:rPr>
        <w:t xml:space="preserve">Amṛta-pravāha-bhāṣya. </w:t>
      </w:r>
      <w:r>
        <w:rPr>
          <w:rFonts w:ascii="Times New Roman" w:hAnsi="Times New Roman"/>
          <w:sz w:val="20"/>
        </w:rPr>
        <w:t>O Adhīśa, Supreme Lord, You are the witness of all the worlds. You are the Self of all embodied beings, that is, what is dearest to them; are You not, then, my father Nārāyaṇa? The water born of Nara is called *nāra*, and He whose resting place (*ayana*) is in it is Nārāyaṇa. He is Your *aṅga*, that is, Your part. None of Your parts — Kāraṇābdhiśāyī, Kṣīrodaśāyī and Garbhodaśāyī — is subject to *māyā*: They are the masters of *māyā*, the supreme Truth beyond *māyā*.</w:t>
      </w:r>
    </w:p>
    <w:p>
      <w:pPr>
        <w:jc w:val="both"/>
      </w:pPr>
      <w:r>
        <w:rPr>
          <w:b/>
          <w:i/>
          <w:sz w:val="20"/>
        </w:rPr>
        <w:t xml:space="preserve">Anubhāṣya. </w:t>
      </w:r>
      <w:r>
        <w:rPr>
          <w:rFonts w:ascii="Times New Roman" w:hAnsi="Times New Roman"/>
          <w:sz w:val="20"/>
        </w:rPr>
        <w:t>Brahmā stole the calves, then came to understand the truth about Śrī Kṛṣṇa and offered Him praise; this is one of the verses of that prayer.</w:t>
      </w:r>
    </w:p>
    <w:p>
      <w:pPr>
        <w:jc w:val="both"/>
      </w:pPr>
      <w:r>
        <w:rPr>
          <w:rFonts w:ascii="Times New Roman" w:hAnsi="Times New Roman"/>
          <w:b/>
          <w:sz w:val="20"/>
        </w:rPr>
        <w:t>adhīśa</w:t>
      </w:r>
      <w:r>
        <w:rPr>
          <w:rFonts w:ascii="Times New Roman" w:hAnsi="Times New Roman"/>
          <w:sz w:val="20"/>
        </w:rPr>
        <w:t xml:space="preserve"> (O Adhīśa [Lord, endowed with majesty greater than that of the three *puruṣa-avatāras*]!) </w:t>
      </w:r>
      <w:r>
        <w:rPr>
          <w:rFonts w:ascii="Times New Roman" w:hAnsi="Times New Roman"/>
          <w:b/>
          <w:sz w:val="20"/>
        </w:rPr>
        <w:t>tvam</w:t>
      </w:r>
      <w:r>
        <w:rPr>
          <w:rFonts w:ascii="Times New Roman" w:hAnsi="Times New Roman"/>
          <w:sz w:val="20"/>
        </w:rPr>
        <w:t xml:space="preserve"> (You) </w:t>
      </w:r>
      <w:r>
        <w:rPr>
          <w:rFonts w:ascii="Times New Roman" w:hAnsi="Times New Roman"/>
          <w:b/>
          <w:sz w:val="20"/>
        </w:rPr>
        <w:t>nārāyaṇaḥ</w:t>
      </w:r>
      <w:r>
        <w:rPr>
          <w:rFonts w:ascii="Times New Roman" w:hAnsi="Times New Roman"/>
          <w:sz w:val="20"/>
        </w:rPr>
        <w:t xml:space="preserve"> (are Nārāyaṇa (He from whom comes the movement [*ayana*], that is, the activity, of *nāra*)) </w:t>
      </w:r>
      <w:r>
        <w:rPr>
          <w:rFonts w:ascii="Times New Roman" w:hAnsi="Times New Roman"/>
          <w:b/>
          <w:sz w:val="20"/>
        </w:rPr>
        <w:t>sarva-dehinām</w:t>
      </w:r>
      <w:r>
        <w:rPr>
          <w:rFonts w:ascii="Times New Roman" w:hAnsi="Times New Roman"/>
          <w:sz w:val="20"/>
        </w:rPr>
        <w:t xml:space="preserve"> (of all the embodied [of all living beings]) </w:t>
      </w:r>
      <w:r>
        <w:rPr>
          <w:rFonts w:ascii="Times New Roman" w:hAnsi="Times New Roman"/>
          <w:b/>
          <w:sz w:val="20"/>
        </w:rPr>
        <w:t>ātmā</w:t>
      </w:r>
      <w:r>
        <w:rPr>
          <w:rFonts w:ascii="Times New Roman" w:hAnsi="Times New Roman"/>
          <w:sz w:val="20"/>
        </w:rPr>
        <w:t xml:space="preserve"> (the Self; [and so]) </w:t>
      </w:r>
      <w:r>
        <w:rPr>
          <w:rFonts w:ascii="Times New Roman" w:hAnsi="Times New Roman"/>
          <w:b/>
          <w:sz w:val="20"/>
        </w:rPr>
        <w:t>tvam</w:t>
      </w:r>
      <w:r>
        <w:rPr>
          <w:rFonts w:ascii="Times New Roman" w:hAnsi="Times New Roman"/>
          <w:sz w:val="20"/>
        </w:rPr>
        <w:t xml:space="preserve"> (You) </w:t>
      </w:r>
      <w:r>
        <w:rPr>
          <w:rFonts w:ascii="Times New Roman" w:hAnsi="Times New Roman"/>
          <w:b/>
          <w:sz w:val="20"/>
        </w:rPr>
        <w:t>nārāyaṇaḥ</w:t>
      </w:r>
      <w:r>
        <w:rPr>
          <w:rFonts w:ascii="Times New Roman" w:hAnsi="Times New Roman"/>
          <w:sz w:val="20"/>
        </w:rPr>
        <w:t xml:space="preserve"> ((He whose shelter [*ayana*] is *nāra*, that is, the totality of *jīvas*: the third *puruṣa-avatāra*, who abides in the Ocean of Milk)) </w:t>
      </w:r>
      <w:r>
        <w:rPr>
          <w:rFonts w:ascii="Times New Roman" w:hAnsi="Times New Roman"/>
          <w:b/>
          <w:sz w:val="20"/>
        </w:rPr>
        <w:t>asi na hi</w:t>
      </w:r>
      <w:r>
        <w:rPr>
          <w:rFonts w:ascii="Times New Roman" w:hAnsi="Times New Roman"/>
          <w:sz w:val="20"/>
        </w:rPr>
        <w:t xml:space="preserve"> (are You not?) </w:t>
      </w:r>
      <w:r>
        <w:rPr>
          <w:rFonts w:ascii="Times New Roman" w:hAnsi="Times New Roman"/>
          <w:b/>
          <w:sz w:val="20"/>
        </w:rPr>
        <w:t>akhila-loka-sākṣī</w:t>
      </w:r>
      <w:r>
        <w:rPr>
          <w:rFonts w:ascii="Times New Roman" w:hAnsi="Times New Roman"/>
          <w:sz w:val="20"/>
        </w:rPr>
        <w:t xml:space="preserve"> (the witness of all the worlds [the indwelling Lord of the aggregate [of *jīvas*]]) </w:t>
      </w:r>
      <w:r>
        <w:rPr>
          <w:rFonts w:ascii="Times New Roman" w:hAnsi="Times New Roman"/>
          <w:b/>
          <w:sz w:val="20"/>
        </w:rPr>
        <w:t>tvam</w:t>
      </w:r>
      <w:r>
        <w:rPr>
          <w:rFonts w:ascii="Times New Roman" w:hAnsi="Times New Roman"/>
          <w:sz w:val="20"/>
        </w:rPr>
        <w:t xml:space="preserve"> (You) </w:t>
      </w:r>
      <w:r>
        <w:rPr>
          <w:rFonts w:ascii="Times New Roman" w:hAnsi="Times New Roman"/>
          <w:b/>
          <w:sz w:val="20"/>
        </w:rPr>
        <w:t>nārāyaṇaḥ</w:t>
      </w:r>
      <w:r>
        <w:rPr>
          <w:rFonts w:ascii="Times New Roman" w:hAnsi="Times New Roman"/>
          <w:sz w:val="20"/>
        </w:rPr>
        <w:t xml:space="preserve"> ((He who knows [*ayase*] *nāra*: the second *puruṣa-avatāra*, who abides in the Garbhodaka)) </w:t>
      </w:r>
      <w:r>
        <w:rPr>
          <w:rFonts w:ascii="Times New Roman" w:hAnsi="Times New Roman"/>
          <w:b/>
          <w:sz w:val="20"/>
        </w:rPr>
        <w:t>nara-bhū-jalāyanāt</w:t>
      </w:r>
      <w:r>
        <w:rPr>
          <w:rFonts w:ascii="Times New Roman" w:hAnsi="Times New Roman"/>
          <w:sz w:val="20"/>
        </w:rPr>
        <w:t xml:space="preserve"> ([because His shelter is the *arthas*, that is, the twenty-four elements that arose from Nara, the Paramātmā, and also the water born of Nara]) </w:t>
      </w:r>
      <w:r>
        <w:rPr>
          <w:rFonts w:ascii="Times New Roman" w:hAnsi="Times New Roman"/>
          <w:b/>
          <w:sz w:val="20"/>
        </w:rPr>
        <w:t>nārāyaṇaḥ</w:t>
      </w:r>
      <w:r>
        <w:rPr>
          <w:rFonts w:ascii="Times New Roman" w:hAnsi="Times New Roman"/>
          <w:sz w:val="20"/>
        </w:rPr>
        <w:t xml:space="preserve"> (Nārāyaṇa [that celebrated first *puruṣa-avatāra*, who abides in the Kāraṇodaka] —) </w:t>
      </w:r>
      <w:r>
        <w:rPr>
          <w:rFonts w:ascii="Times New Roman" w:hAnsi="Times New Roman"/>
          <w:b/>
          <w:sz w:val="20"/>
        </w:rPr>
        <w:t>saḥ api</w:t>
      </w:r>
      <w:r>
        <w:rPr>
          <w:rFonts w:ascii="Times New Roman" w:hAnsi="Times New Roman"/>
          <w:sz w:val="20"/>
        </w:rPr>
        <w:t xml:space="preserve"> (He too) </w:t>
      </w:r>
      <w:r>
        <w:rPr>
          <w:rFonts w:ascii="Times New Roman" w:hAnsi="Times New Roman"/>
          <w:b/>
          <w:sz w:val="20"/>
        </w:rPr>
        <w:t>tava aṅgam</w:t>
      </w:r>
      <w:r>
        <w:rPr>
          <w:rFonts w:ascii="Times New Roman" w:hAnsi="Times New Roman"/>
          <w:sz w:val="20"/>
        </w:rPr>
        <w:t xml:space="preserve"> (is Your *aṅga* [part]) </w:t>
      </w:r>
      <w:r>
        <w:rPr>
          <w:rFonts w:ascii="Times New Roman" w:hAnsi="Times New Roman"/>
          <w:b/>
          <w:sz w:val="20"/>
        </w:rPr>
        <w:t>tat ca api satyam</w:t>
      </w:r>
      <w:r>
        <w:rPr>
          <w:rFonts w:ascii="Times New Roman" w:hAnsi="Times New Roman"/>
          <w:sz w:val="20"/>
        </w:rPr>
        <w:t xml:space="preserve"> (And this too is true), </w:t>
      </w:r>
      <w:r>
        <w:rPr>
          <w:rFonts w:ascii="Times New Roman" w:hAnsi="Times New Roman"/>
          <w:b/>
          <w:sz w:val="20"/>
        </w:rPr>
        <w:t>na tava eva māyā</w:t>
      </w:r>
      <w:r>
        <w:rPr>
          <w:rFonts w:ascii="Times New Roman" w:hAnsi="Times New Roman"/>
          <w:sz w:val="20"/>
        </w:rPr>
        <w:t xml:space="preserve"> (and not at all *māyā* [not transient, like what belongs to *māyā*]).</w:t>
      </w:r>
    </w:p>
    <w:p>
      <w:pPr>
        <w:jc w:val="both"/>
      </w:pPr>
      <w:r>
        <w:rPr>
          <w:rFonts w:ascii="Times New Roman" w:hAnsi="Times New Roman"/>
          <w:sz w:val="20"/>
        </w:rPr>
        <w:t>(Even when You descend as an avatāra, *māyā* cannot touch Your spiritual body. O Kṛṣṇa, You are the original Nārāyaṇa, and the Puruṣa and the other avatāras are Your parts; You alone are the whole. These avatāras are limbs (*aṅgas*), and You are the possessor of the limbs (*aṅgī*) — such is my conviction.)</w:t>
      </w:r>
    </w:p>
    <w:p>
      <w:pPr>
        <w:keepNext/>
        <w:spacing w:before="160"/>
        <w:jc w:val="center"/>
      </w:pPr>
      <w:r>
        <w:rPr>
          <w:rFonts w:ascii="Times New Roman" w:hAnsi="Times New Roman"/>
          <w:i/>
          <w:sz w:val="21"/>
        </w:rPr>
        <w:t>Explanation of the verse —</w:t>
      </w:r>
    </w:p>
    <w:p>
      <w:pPr>
        <w:keepNext/>
        <w:jc w:val="center"/>
      </w:pPr>
      <w:r>
        <w:rPr>
          <w:rFonts w:ascii="Nirmala UI" w:hAnsi="Nirmala UI" w:cs="Nirmala UI"/>
          <w:sz w:val="24"/>
          <w:szCs w:val="24"/>
        </w:rPr>
        <w:t>শিশু বৎস হরি’ ব্রহ্মা করি’ অপরাধ ৷</w:t>
        <w:br/>
      </w:r>
      <w:r>
        <w:rPr>
          <w:rFonts w:ascii="Nirmala UI" w:hAnsi="Nirmala UI" w:cs="Nirmala UI"/>
          <w:sz w:val="24"/>
          <w:szCs w:val="24"/>
        </w:rPr>
        <w:t>অপরাধ ক্ষমাইতে মাগেন প্রসাদ ॥ ৩১ ॥</w:t>
      </w:r>
    </w:p>
    <w:p>
      <w:pPr>
        <w:keepNext/>
        <w:spacing w:after="0"/>
        <w:ind w:left="227"/>
      </w:pPr>
      <w:r>
        <w:rPr>
          <w:rFonts w:ascii="Times New Roman" w:hAnsi="Times New Roman"/>
          <w:i/>
          <w:sz w:val="20"/>
        </w:rPr>
        <w:t>śiśu vatsa hari’ brahmā kari’ aparādha</w:t>
      </w:r>
    </w:p>
    <w:p>
      <w:pPr>
        <w:keepNext/>
        <w:spacing w:after="40"/>
        <w:ind w:left="227"/>
      </w:pPr>
      <w:r>
        <w:rPr>
          <w:rFonts w:ascii="Times New Roman" w:hAnsi="Times New Roman"/>
          <w:color w:val="555555"/>
          <w:sz w:val="18"/>
        </w:rPr>
        <w:t>the boys  calves  having stolen  Brahmā  having committed  offence</w:t>
      </w:r>
    </w:p>
    <w:p>
      <w:pPr>
        <w:keepNext/>
        <w:spacing w:after="0"/>
        <w:ind w:left="227"/>
      </w:pPr>
      <w:r>
        <w:rPr>
          <w:rFonts w:ascii="Times New Roman" w:hAnsi="Times New Roman"/>
          <w:i/>
          <w:sz w:val="20"/>
        </w:rPr>
        <w:t>aparādha kṣamāite māgena prasāda</w:t>
      </w:r>
    </w:p>
    <w:p>
      <w:pPr>
        <w:keepNext/>
        <w:spacing w:after="40"/>
        <w:ind w:left="227"/>
      </w:pPr>
      <w:r>
        <w:rPr>
          <w:rFonts w:ascii="Times New Roman" w:hAnsi="Times New Roman"/>
          <w:color w:val="555555"/>
          <w:sz w:val="18"/>
        </w:rPr>
        <w:t>the offence  to have forgiven  begs  for mercy</w:t>
      </w:r>
    </w:p>
    <w:p>
      <w:pPr>
        <w:spacing w:before="60"/>
        <w:jc w:val="both"/>
      </w:pPr>
      <w:r>
        <w:rPr>
          <w:b/>
        </w:rPr>
        <w:t xml:space="preserve">31 </w:t>
      </w:r>
      <w:r>
        <w:rPr>
          <w:rFonts w:ascii="Times New Roman" w:hAnsi="Times New Roman"/>
        </w:rPr>
        <w:t>Having stolen the boys and the calves, Brahmā had committed an offence; to have it forgiven, he begged for mercy:</w:t>
      </w:r>
    </w:p>
    <w:p>
      <w:pPr>
        <w:keepNext/>
        <w:spacing w:before="160"/>
        <w:jc w:val="center"/>
      </w:pPr>
      <w:r>
        <w:rPr>
          <w:rFonts w:ascii="Times New Roman" w:hAnsi="Times New Roman"/>
          <w:i/>
          <w:sz w:val="21"/>
        </w:rPr>
        <w:t>Since Kṛṣṇa is the original Nārāyaṇa, all the *puruṣa-avatāras* are contained in Him —</w:t>
      </w:r>
    </w:p>
    <w:p>
      <w:pPr>
        <w:keepNext/>
        <w:jc w:val="center"/>
      </w:pPr>
      <w:r>
        <w:rPr>
          <w:rFonts w:ascii="Nirmala UI" w:hAnsi="Nirmala UI" w:cs="Nirmala UI"/>
          <w:sz w:val="24"/>
          <w:szCs w:val="24"/>
        </w:rPr>
        <w:t>তোমার নাভিপদ্ম হৈতে আমার জন্মোদয় ৷</w:t>
        <w:br/>
      </w:r>
      <w:r>
        <w:rPr>
          <w:rFonts w:ascii="Nirmala UI" w:hAnsi="Nirmala UI" w:cs="Nirmala UI"/>
          <w:sz w:val="24"/>
          <w:szCs w:val="24"/>
        </w:rPr>
        <w:t>তুমি পিতা-মাতা, আমি তোমার তনয় ॥ ৩২ ॥</w:t>
      </w:r>
    </w:p>
    <w:p>
      <w:pPr>
        <w:keepNext/>
        <w:spacing w:after="0"/>
        <w:ind w:left="227"/>
      </w:pPr>
      <w:r>
        <w:rPr>
          <w:rFonts w:ascii="Times New Roman" w:hAnsi="Times New Roman"/>
          <w:i/>
          <w:sz w:val="20"/>
        </w:rPr>
        <w:t>tomāra nābhi-padma haite āmāra janmodaya</w:t>
      </w:r>
    </w:p>
    <w:p>
      <w:pPr>
        <w:keepNext/>
        <w:spacing w:after="40"/>
        <w:ind w:left="227"/>
      </w:pPr>
      <w:r>
        <w:rPr>
          <w:rFonts w:ascii="Times New Roman" w:hAnsi="Times New Roman"/>
          <w:color w:val="555555"/>
          <w:sz w:val="18"/>
        </w:rPr>
        <w:t>Your  of the navel  from the lotus  my  birth</w:t>
      </w:r>
    </w:p>
    <w:p>
      <w:pPr>
        <w:keepNext/>
        <w:spacing w:after="0"/>
        <w:ind w:left="227"/>
      </w:pPr>
      <w:r>
        <w:rPr>
          <w:rFonts w:ascii="Times New Roman" w:hAnsi="Times New Roman"/>
          <w:i/>
          <w:sz w:val="20"/>
        </w:rPr>
        <w:t>tumi pitā-mātā, āmi tomāra tanaya</w:t>
      </w:r>
    </w:p>
    <w:p>
      <w:pPr>
        <w:keepNext/>
        <w:spacing w:after="40"/>
        <w:ind w:left="227"/>
      </w:pPr>
      <w:r>
        <w:rPr>
          <w:rFonts w:ascii="Times New Roman" w:hAnsi="Times New Roman"/>
          <w:color w:val="555555"/>
          <w:sz w:val="18"/>
        </w:rPr>
        <w:t>You  father and mother,  I  Your  son</w:t>
      </w:r>
    </w:p>
    <w:p>
      <w:pPr>
        <w:spacing w:before="60"/>
        <w:jc w:val="both"/>
      </w:pPr>
      <w:r>
        <w:rPr>
          <w:b/>
        </w:rPr>
        <w:t xml:space="preserve">32 </w:t>
      </w:r>
      <w:r>
        <w:rPr>
          <w:rFonts w:ascii="Times New Roman" w:hAnsi="Times New Roman"/>
        </w:rPr>
        <w:t>“From the lotus of Your navel I was born; You are my father and mother, and I am Your son.</w:t>
      </w:r>
    </w:p>
    <w:p>
      <w:pPr>
        <w:keepNext/>
        <w:spacing w:before="160"/>
        <w:jc w:val="center"/>
      </w:pPr>
      <w:r>
        <w:rPr>
          <w:rFonts w:ascii="Nirmala UI" w:hAnsi="Nirmala UI" w:cs="Nirmala UI"/>
          <w:sz w:val="24"/>
          <w:szCs w:val="24"/>
        </w:rPr>
        <w:t>পিতা মাতা বালকের না লয় অপরাধ ৷</w:t>
        <w:br/>
      </w:r>
      <w:r>
        <w:rPr>
          <w:rFonts w:ascii="Nirmala UI" w:hAnsi="Nirmala UI" w:cs="Nirmala UI"/>
          <w:sz w:val="24"/>
          <w:szCs w:val="24"/>
        </w:rPr>
        <w:t>অপরাধ ক্ষম, মোরে করহ প্রসাদ ॥ ৩৩ ॥</w:t>
      </w:r>
    </w:p>
    <w:p>
      <w:pPr>
        <w:keepNext/>
        <w:spacing w:after="0"/>
        <w:ind w:left="227"/>
      </w:pPr>
      <w:r>
        <w:rPr>
          <w:rFonts w:ascii="Times New Roman" w:hAnsi="Times New Roman"/>
          <w:i/>
          <w:sz w:val="20"/>
        </w:rPr>
        <w:t>pitā mātā bālakera nā laya aparādha</w:t>
      </w:r>
    </w:p>
    <w:p>
      <w:pPr>
        <w:keepNext/>
        <w:spacing w:after="40"/>
        <w:ind w:left="227"/>
      </w:pPr>
      <w:r>
        <w:rPr>
          <w:rFonts w:ascii="Times New Roman" w:hAnsi="Times New Roman"/>
          <w:color w:val="555555"/>
          <w:sz w:val="18"/>
        </w:rPr>
        <w:t>father  mother  of a child  do not  take  the offences</w:t>
      </w:r>
    </w:p>
    <w:p>
      <w:pPr>
        <w:keepNext/>
        <w:spacing w:after="0"/>
        <w:ind w:left="227"/>
      </w:pPr>
      <w:r>
        <w:rPr>
          <w:rFonts w:ascii="Times New Roman" w:hAnsi="Times New Roman"/>
          <w:i/>
          <w:sz w:val="20"/>
        </w:rPr>
        <w:t>aparādha kṣama, more karaha prasāda</w:t>
      </w:r>
    </w:p>
    <w:p>
      <w:pPr>
        <w:keepNext/>
        <w:spacing w:after="40"/>
        <w:ind w:left="227"/>
      </w:pPr>
      <w:r>
        <w:rPr>
          <w:rFonts w:ascii="Times New Roman" w:hAnsi="Times New Roman"/>
          <w:color w:val="555555"/>
          <w:sz w:val="18"/>
        </w:rPr>
        <w:t>the offence  forgive,  to me  show  mercy</w:t>
      </w:r>
    </w:p>
    <w:p>
      <w:pPr>
        <w:spacing w:before="60"/>
        <w:jc w:val="both"/>
      </w:pPr>
      <w:r>
        <w:rPr>
          <w:b/>
        </w:rPr>
        <w:t xml:space="preserve">33 </w:t>
      </w:r>
      <w:r>
        <w:rPr>
          <w:rFonts w:ascii="Times New Roman" w:hAnsi="Times New Roman"/>
        </w:rPr>
        <w:t>A father and mother do not hold a child’s offences against him. Forgive my offence and be merciful to me.”</w:t>
      </w:r>
    </w:p>
    <w:p>
      <w:pPr>
        <w:keepNext/>
        <w:spacing w:before="160"/>
        <w:jc w:val="center"/>
      </w:pPr>
      <w:r>
        <w:rPr>
          <w:rFonts w:ascii="Nirmala UI" w:hAnsi="Nirmala UI" w:cs="Nirmala UI"/>
          <w:sz w:val="24"/>
          <w:szCs w:val="24"/>
        </w:rPr>
        <w:t>কৃষ্ণ কহেন — ব্রহ্মা, তোমার পিতা নারায়ণ ৷</w:t>
        <w:br/>
      </w:r>
      <w:r>
        <w:rPr>
          <w:rFonts w:ascii="Nirmala UI" w:hAnsi="Nirmala UI" w:cs="Nirmala UI"/>
          <w:sz w:val="24"/>
          <w:szCs w:val="24"/>
        </w:rPr>
        <w:t>আমি গোপ, তুমি কৈছে আমার নন্দন ॥ ৩৪ ॥</w:t>
      </w:r>
    </w:p>
    <w:p>
      <w:pPr>
        <w:keepNext/>
        <w:spacing w:after="0"/>
        <w:ind w:left="227"/>
      </w:pPr>
      <w:r>
        <w:rPr>
          <w:rFonts w:ascii="Times New Roman" w:hAnsi="Times New Roman"/>
          <w:i/>
          <w:sz w:val="20"/>
        </w:rPr>
        <w:t>kṛṣṇa kahena — brahmā, tomāra pitā nārāyaṇa</w:t>
      </w:r>
    </w:p>
    <w:p>
      <w:pPr>
        <w:keepNext/>
        <w:spacing w:after="40"/>
        <w:ind w:left="227"/>
      </w:pPr>
      <w:r>
        <w:rPr>
          <w:rFonts w:ascii="Times New Roman" w:hAnsi="Times New Roman"/>
          <w:color w:val="555555"/>
          <w:sz w:val="18"/>
        </w:rPr>
        <w:t>Kṛṣṇa  says —  Brahmā,  your  father  Nārāyaṇa</w:t>
      </w:r>
    </w:p>
    <w:p>
      <w:pPr>
        <w:keepNext/>
        <w:spacing w:after="0"/>
        <w:ind w:left="227"/>
      </w:pPr>
      <w:r>
        <w:rPr>
          <w:rFonts w:ascii="Times New Roman" w:hAnsi="Times New Roman"/>
          <w:i/>
          <w:sz w:val="20"/>
        </w:rPr>
        <w:t>āmi gopa, tumi kaiche āmāra nandana</w:t>
      </w:r>
    </w:p>
    <w:p>
      <w:pPr>
        <w:keepNext/>
        <w:spacing w:after="40"/>
        <w:ind w:left="227"/>
      </w:pPr>
      <w:r>
        <w:rPr>
          <w:rFonts w:ascii="Times New Roman" w:hAnsi="Times New Roman"/>
          <w:color w:val="555555"/>
          <w:sz w:val="18"/>
        </w:rPr>
        <w:t>I  a cowherd,  you  how  My  son</w:t>
      </w:r>
    </w:p>
    <w:p>
      <w:pPr>
        <w:spacing w:before="60"/>
        <w:jc w:val="both"/>
      </w:pPr>
      <w:r>
        <w:rPr>
          <w:b/>
        </w:rPr>
        <w:t xml:space="preserve">34 </w:t>
      </w:r>
      <w:r>
        <w:rPr>
          <w:rFonts w:ascii="Times New Roman" w:hAnsi="Times New Roman"/>
        </w:rPr>
        <w:t>Kṛṣṇa said: “Brahmā, your father is Nārāyaṇa. I am a cowherd boy — how can you be My son?”</w:t>
      </w:r>
    </w:p>
    <w:p>
      <w:pPr>
        <w:keepNext/>
        <w:spacing w:before="160"/>
        <w:jc w:val="center"/>
      </w:pPr>
      <w:r>
        <w:rPr>
          <w:rFonts w:ascii="Times New Roman" w:hAnsi="Times New Roman"/>
          <w:i/>
          <w:sz w:val="21"/>
        </w:rPr>
        <w:t>The first proof —</w:t>
      </w:r>
    </w:p>
    <w:p>
      <w:pPr>
        <w:keepNext/>
        <w:jc w:val="center"/>
      </w:pPr>
      <w:r>
        <w:rPr>
          <w:rFonts w:ascii="Nirmala UI" w:hAnsi="Nirmala UI" w:cs="Nirmala UI"/>
          <w:sz w:val="24"/>
          <w:szCs w:val="24"/>
        </w:rPr>
        <w:t>ব্রহ্মা বলেন, তুমি কি না হও নারায়ণ ৷</w:t>
        <w:br/>
      </w:r>
      <w:r>
        <w:rPr>
          <w:rFonts w:ascii="Nirmala UI" w:hAnsi="Nirmala UI" w:cs="Nirmala UI"/>
          <w:sz w:val="24"/>
          <w:szCs w:val="24"/>
        </w:rPr>
        <w:t>তুমি নারায়ণ — শুন তাহার কারণ ॥ ৩৫ ॥</w:t>
      </w:r>
    </w:p>
    <w:p>
      <w:pPr>
        <w:keepNext/>
        <w:spacing w:after="0"/>
        <w:ind w:left="227"/>
      </w:pPr>
      <w:r>
        <w:rPr>
          <w:rFonts w:ascii="Times New Roman" w:hAnsi="Times New Roman"/>
          <w:i/>
          <w:sz w:val="20"/>
        </w:rPr>
        <w:t>brahmā balena, tumi ki nā hao nārāyaṇa</w:t>
      </w:r>
    </w:p>
    <w:p>
      <w:pPr>
        <w:keepNext/>
        <w:spacing w:after="40"/>
        <w:ind w:left="227"/>
      </w:pPr>
      <w:r>
        <w:rPr>
          <w:rFonts w:ascii="Times New Roman" w:hAnsi="Times New Roman"/>
          <w:color w:val="555555"/>
          <w:sz w:val="18"/>
        </w:rPr>
        <w:t>Brahmā  says,  You  whether  not  are  Nārāyaṇa</w:t>
      </w:r>
    </w:p>
    <w:p>
      <w:pPr>
        <w:keepNext/>
        <w:spacing w:after="0"/>
        <w:ind w:left="227"/>
      </w:pPr>
      <w:r>
        <w:rPr>
          <w:rFonts w:ascii="Times New Roman" w:hAnsi="Times New Roman"/>
          <w:i/>
          <w:sz w:val="20"/>
        </w:rPr>
        <w:t>tumi nārāyaṇa — śuna tāhāra kāraṇa</w:t>
      </w:r>
    </w:p>
    <w:p>
      <w:pPr>
        <w:keepNext/>
        <w:spacing w:after="40"/>
        <w:ind w:left="227"/>
      </w:pPr>
      <w:r>
        <w:rPr>
          <w:rFonts w:ascii="Times New Roman" w:hAnsi="Times New Roman"/>
          <w:color w:val="555555"/>
          <w:sz w:val="18"/>
        </w:rPr>
        <w:t>You  Nārāyaṇa —  hear  of that  the reason</w:t>
      </w:r>
    </w:p>
    <w:p>
      <w:pPr>
        <w:spacing w:before="60"/>
        <w:jc w:val="both"/>
      </w:pPr>
      <w:r>
        <w:rPr>
          <w:b/>
        </w:rPr>
        <w:t xml:space="preserve">35 </w:t>
      </w:r>
      <w:r>
        <w:rPr>
          <w:rFonts w:ascii="Times New Roman" w:hAnsi="Times New Roman"/>
        </w:rPr>
        <w:t>Brahmā said: “Are You not Nārāyaṇa? You are Nārāyaṇa — hear the reason.</w:t>
      </w:r>
    </w:p>
    <w:p>
      <w:pPr>
        <w:keepNext/>
        <w:spacing w:before="160"/>
        <w:jc w:val="center"/>
      </w:pPr>
      <w:r>
        <w:rPr>
          <w:rFonts w:ascii="Nirmala UI" w:hAnsi="Nirmala UI" w:cs="Nirmala UI"/>
          <w:sz w:val="24"/>
          <w:szCs w:val="24"/>
        </w:rPr>
        <w:t>প্রাকৃতাপ্রাকৃত-সৃষ্ট্যে যত জীবরূপ ৷</w:t>
        <w:br/>
      </w:r>
      <w:r>
        <w:rPr>
          <w:rFonts w:ascii="Nirmala UI" w:hAnsi="Nirmala UI" w:cs="Nirmala UI"/>
          <w:sz w:val="24"/>
          <w:szCs w:val="24"/>
        </w:rPr>
        <w:t>তাহার যে আত্মা তুমি মূল-স্বরূপ ॥ ৩৬ ॥</w:t>
      </w:r>
    </w:p>
    <w:p>
      <w:pPr>
        <w:keepNext/>
        <w:spacing w:after="0"/>
        <w:ind w:left="227"/>
      </w:pPr>
      <w:r>
        <w:rPr>
          <w:rFonts w:ascii="Times New Roman" w:hAnsi="Times New Roman"/>
          <w:i/>
          <w:sz w:val="20"/>
        </w:rPr>
        <w:t>prākṛtāprākṛta-sṛṣṭye yata jīva-rūpa</w:t>
      </w:r>
    </w:p>
    <w:p>
      <w:pPr>
        <w:keepNext/>
        <w:spacing w:after="40"/>
        <w:ind w:left="227"/>
      </w:pPr>
      <w:r>
        <w:rPr>
          <w:rFonts w:ascii="Times New Roman" w:hAnsi="Times New Roman"/>
          <w:color w:val="555555"/>
          <w:sz w:val="18"/>
        </w:rPr>
        <w:t>in the material and spiritual  creation  all  living  forms</w:t>
      </w:r>
    </w:p>
    <w:p>
      <w:pPr>
        <w:keepNext/>
        <w:spacing w:after="0"/>
        <w:ind w:left="227"/>
      </w:pPr>
      <w:r>
        <w:rPr>
          <w:rFonts w:ascii="Times New Roman" w:hAnsi="Times New Roman"/>
          <w:i/>
          <w:sz w:val="20"/>
        </w:rPr>
        <w:t>tāhāra ye ātmā tumi mūla-svarūpa</w:t>
      </w:r>
    </w:p>
    <w:p>
      <w:pPr>
        <w:keepNext/>
        <w:spacing w:after="40"/>
        <w:ind w:left="227"/>
      </w:pPr>
      <w:r>
        <w:rPr>
          <w:rFonts w:ascii="Times New Roman" w:hAnsi="Times New Roman"/>
          <w:color w:val="555555"/>
          <w:sz w:val="18"/>
        </w:rPr>
        <w:t>their  who  the Self  You  the original  form</w:t>
      </w:r>
    </w:p>
    <w:p>
      <w:pPr>
        <w:spacing w:before="60"/>
        <w:jc w:val="both"/>
      </w:pPr>
      <w:r>
        <w:rPr>
          <w:b/>
        </w:rPr>
        <w:t xml:space="preserve">36 </w:t>
      </w:r>
      <w:r>
        <w:rPr>
          <w:rFonts w:ascii="Times New Roman" w:hAnsi="Times New Roman"/>
        </w:rPr>
        <w:t>You are the Self of all living beings, as many as there are in the material and spiritual creation; You are their original source.</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All the various things that have arisen from *prakṛti* through the modes are material (*prākṛta*). There are also the eternal varieties of spiritual *vilāsa*, which the modes cannot disturb; this is the transcendental (*aprākṛta*) creation. The hosts of liberated *jīvas* who belong to the transcendental manifestation are devoted to serving Kṛṣṇa. The conditioned *jīvas* are subject to time, are under the sway of the three modes and belong to the material creation. The liberated *jīvas* of the transcendental manifestation are always engaged in serving Kṛṣṇa, while the material *jīvas* are always bound to taste happiness and distress. Saṅkarṣaṇa is the original *svarūpa* of both the liberated and the conditioned *jīvas*. From His marginal potency (*taṭastha-śakti*) come various *jīvas*; some are turned toward service and others away from it, and all abide in various forms. When liberated, the *jīva* serves Bhagavān in the transcendental kingdom: in the five different *rasas* he abides under the protection of the *āśraya* (the shelter). In the kingdom of enjoyment, however, he is gripped by ignorance (*avidyā*): he thinks himself the enjoyer and sees in other things a “woman” (*yoṣid-buddhi*), that is, an object to enjoy. Both kinds of *jīvas* are manifestations of the transformation of the *taṭastha-śakti*; both depend on the Possessor of potency.</w:t>
      </w:r>
    </w:p>
    <w:p>
      <w:pPr>
        <w:keepNext/>
        <w:spacing w:before="160"/>
        <w:jc w:val="center"/>
      </w:pPr>
      <w:r>
        <w:rPr>
          <w:rFonts w:ascii="Nirmala UI" w:hAnsi="Nirmala UI" w:cs="Nirmala UI"/>
          <w:sz w:val="24"/>
          <w:szCs w:val="24"/>
        </w:rPr>
        <w:t>পৃথ্বী যৈছে ঘটকুলের কারণ আশ্রয় ৷</w:t>
        <w:br/>
      </w:r>
      <w:r>
        <w:rPr>
          <w:rFonts w:ascii="Nirmala UI" w:hAnsi="Nirmala UI" w:cs="Nirmala UI"/>
          <w:sz w:val="24"/>
          <w:szCs w:val="24"/>
        </w:rPr>
        <w:t>জীবের নিদান তুমি, তুমি সর্ব্বাশ্রয় ॥ ৩৭ ॥</w:t>
      </w:r>
    </w:p>
    <w:p>
      <w:pPr>
        <w:keepNext/>
        <w:spacing w:after="0"/>
        <w:ind w:left="227"/>
      </w:pPr>
      <w:r>
        <w:rPr>
          <w:rFonts w:ascii="Times New Roman" w:hAnsi="Times New Roman"/>
          <w:i/>
          <w:sz w:val="20"/>
        </w:rPr>
        <w:t>pṛthvī yaiche ghaṭa-kulera kāraṇa āśraya</w:t>
      </w:r>
    </w:p>
    <w:p>
      <w:pPr>
        <w:keepNext/>
        <w:spacing w:after="40"/>
        <w:ind w:left="227"/>
      </w:pPr>
      <w:r>
        <w:rPr>
          <w:rFonts w:ascii="Times New Roman" w:hAnsi="Times New Roman"/>
          <w:color w:val="555555"/>
          <w:sz w:val="18"/>
        </w:rPr>
        <w:t>the earth  as  of the pots  of the multitude  the cause  the support</w:t>
      </w:r>
    </w:p>
    <w:p>
      <w:pPr>
        <w:keepNext/>
        <w:spacing w:after="0"/>
        <w:ind w:left="227"/>
      </w:pPr>
      <w:r>
        <w:rPr>
          <w:rFonts w:ascii="Times New Roman" w:hAnsi="Times New Roman"/>
          <w:i/>
          <w:sz w:val="20"/>
        </w:rPr>
        <w:t>jīvera nidāna tumi, tumi sarvāśraya</w:t>
      </w:r>
    </w:p>
    <w:p>
      <w:pPr>
        <w:keepNext/>
        <w:spacing w:after="40"/>
        <w:ind w:left="227"/>
      </w:pPr>
      <w:r>
        <w:rPr>
          <w:rFonts w:ascii="Times New Roman" w:hAnsi="Times New Roman"/>
          <w:color w:val="555555"/>
          <w:sz w:val="18"/>
        </w:rPr>
        <w:t>of the souls  the cause  You,  You  of all  the shelter</w:t>
      </w:r>
    </w:p>
    <w:p>
      <w:pPr>
        <w:spacing w:before="60"/>
        <w:jc w:val="both"/>
      </w:pPr>
      <w:r>
        <w:rPr>
          <w:b/>
        </w:rPr>
        <w:t xml:space="preserve">37 </w:t>
      </w:r>
      <w:r>
        <w:rPr>
          <w:rFonts w:ascii="Times New Roman" w:hAnsi="Times New Roman"/>
        </w:rPr>
        <w:t>As the earth is the cause and the support of all earthen pots, so You are the cause of all souls, and You are the shelter of all.</w:t>
      </w:r>
    </w:p>
    <w:p>
      <w:pPr>
        <w:jc w:val="both"/>
      </w:pPr>
      <w:r>
        <w:rPr>
          <w:b/>
          <w:i/>
          <w:sz w:val="20"/>
        </w:rPr>
        <w:t xml:space="preserve">Amṛta-pravāha-bhāṣya. </w:t>
      </w:r>
      <w:r>
        <w:rPr>
          <w:rFonts w:ascii="Times New Roman" w:hAnsi="Times New Roman"/>
          <w:sz w:val="20"/>
        </w:rPr>
        <w:t>The material (*prākṛta*) creation lies within the bounds of *māyā*, *prakṛti*. “Earth, water, fire, air, ether, mind, intelligence and false ego — these are the eight divisions of My separated *prakṛti*. This is the lower…” (*Bhagavad-gītā* 7.4–5). According to these words of the *Gītā*, all of it belongs to *māyā*, that is, is material: both the subtle world — mind, intelligence and false ego — and the five great elements beginning with earth. The pure *jīva* and the spiritual world are transcendental (*aprākṛta*). There are two worlds, the material and the transcendental, and two kinds of *jīvas*, the conditioned and the pure; You are the Self of them all, and therefore their original *svarūpa*. Earth is the cause and shelter of all pots; so too You alone are the *nidāna* of the *jīvas*, that is, their cause and shelter.</w:t>
      </w:r>
    </w:p>
    <w:p>
      <w:pPr>
        <w:jc w:val="both"/>
      </w:pPr>
      <w:r>
        <w:rPr>
          <w:b/>
          <w:i/>
          <w:sz w:val="20"/>
        </w:rPr>
        <w:t xml:space="preserve">Anubhāṣya. </w:t>
      </w:r>
      <w:r>
        <w:rPr>
          <w:rFonts w:ascii="Times New Roman" w:hAnsi="Times New Roman"/>
          <w:sz w:val="20"/>
        </w:rPr>
        <w:t>All-pervading clay is the material cause of the various pots it pervades. So too from Bhagavān, nondual knowledge, all the hosts of *jīvas* are eternally manifest, like pots. Bhagavān, the cause of all causes, always abides [in them] as the cause of the *jīvas*. The Śruti “The eternal among the eternal, the conscious among the conscious”</w:t>
      </w:r>
      <w:r>
        <w:rPr>
          <w:rFonts w:ascii="Times New Roman" w:hAnsi="Times New Roman"/>
          <w:sz w:val="20"/>
          <w:vertAlign w:val="superscript"/>
        </w:rPr>
        <w:t>17</w:t>
      </w:r>
      <w:r>
        <w:rPr>
          <w:rFonts w:ascii="Times New Roman" w:hAnsi="Times New Roman"/>
          <w:sz w:val="20"/>
        </w:rPr>
        <w:t xml:space="preserve"> shows that the shelter of all that exists is the Supreme Truth.</w:t>
      </w:r>
    </w:p>
    <w:p>
      <w:pPr>
        <w:jc w:val="both"/>
      </w:pPr>
      <w:r>
        <w:rPr>
          <w:rFonts w:ascii="Times New Roman" w:hAnsi="Times New Roman"/>
          <w:sz w:val="20"/>
        </w:rPr>
        <w:t>The Viśiṣṭādvaitins define the subject of Vedānta like this. The *jīva*, the possessor of the subtle and gross bodies, is seen in three states. So too the spiritual and the material worlds appear in two states, separately from Bhagavān's *svarūpa*, and so establish His nonduality endowed with distinguishing features. The spiritual world is full of Bhagavān's associates, and the material world is the field of enjoyment for the conditioned *jīvas*, who have turned away from Bhagavān. Bhagavān's internal potency is the cause of the variety of His retinue; His external potency has created the world born of the material modes. The material world is the gross, external part of Bhagavān's body, and the world of *jīvas* the subtle part of His body. Bhagavān is the possessor (*aṅgī*) of both kinds of parts. Gauḍīya philosophy (*Gauḍīya-darśana*) has established inconceivable oneness and difference (*acintya-bhedābheda*), present at once in the relation of cause and effect: between the Possessor of His own potency (*svarūpa-śakti*) and the two worlds, which are transformations of the spiritual and the non-spiritual potencies.</w:t>
      </w:r>
    </w:p>
    <w:p>
      <w:pPr>
        <w:keepNext/>
        <w:spacing w:before="160"/>
        <w:jc w:val="center"/>
      </w:pPr>
      <w:r>
        <w:rPr>
          <w:rFonts w:ascii="Nirmala UI" w:hAnsi="Nirmala UI" w:cs="Nirmala UI"/>
          <w:sz w:val="24"/>
          <w:szCs w:val="24"/>
        </w:rPr>
        <w:t>‘নার’ শব্দে কহে সর্ব্বজীবের নিচয় ৷</w:t>
        <w:br/>
      </w:r>
      <w:r>
        <w:rPr>
          <w:rFonts w:ascii="Nirmala UI" w:hAnsi="Nirmala UI" w:cs="Nirmala UI"/>
          <w:sz w:val="24"/>
          <w:szCs w:val="24"/>
        </w:rPr>
        <w:t>‘অয়ন’ শব্দেতে কহে তাহার আশ্রয় ॥ ৩৮ ॥</w:t>
      </w:r>
    </w:p>
    <w:p>
      <w:pPr>
        <w:keepNext/>
        <w:spacing w:after="0"/>
        <w:ind w:left="227"/>
      </w:pPr>
      <w:r>
        <w:rPr>
          <w:rFonts w:ascii="Times New Roman" w:hAnsi="Times New Roman"/>
          <w:i/>
          <w:sz w:val="20"/>
        </w:rPr>
        <w:t>‘nāra’ śabde kahe sarva-jīvera nicaya</w:t>
      </w:r>
    </w:p>
    <w:p>
      <w:pPr>
        <w:keepNext/>
        <w:spacing w:after="40"/>
        <w:ind w:left="227"/>
      </w:pPr>
      <w:r>
        <w:rPr>
          <w:rFonts w:ascii="Times New Roman" w:hAnsi="Times New Roman"/>
          <w:color w:val="555555"/>
          <w:sz w:val="18"/>
        </w:rPr>
        <w:t>‘nāra’  by the word  is meant  of all souls  the aggregate</w:t>
      </w:r>
    </w:p>
    <w:p>
      <w:pPr>
        <w:keepNext/>
        <w:spacing w:after="0"/>
        <w:ind w:left="227"/>
      </w:pPr>
      <w:r>
        <w:rPr>
          <w:rFonts w:ascii="Times New Roman" w:hAnsi="Times New Roman"/>
          <w:i/>
          <w:sz w:val="20"/>
        </w:rPr>
        <w:t>‘ayana’ śabdete kahe tāhāra āśraya</w:t>
      </w:r>
    </w:p>
    <w:p>
      <w:pPr>
        <w:keepNext/>
        <w:spacing w:after="40"/>
        <w:ind w:left="227"/>
      </w:pPr>
      <w:r>
        <w:rPr>
          <w:rFonts w:ascii="Times New Roman" w:hAnsi="Times New Roman"/>
          <w:color w:val="555555"/>
          <w:sz w:val="18"/>
        </w:rPr>
        <w:t>‘ayana’  by the word  is meant  their  shelter</w:t>
      </w:r>
    </w:p>
    <w:p>
      <w:pPr>
        <w:spacing w:before="60"/>
        <w:jc w:val="both"/>
      </w:pPr>
      <w:r>
        <w:rPr>
          <w:b/>
        </w:rPr>
        <w:t xml:space="preserve">38 </w:t>
      </w:r>
      <w:r>
        <w:rPr>
          <w:rFonts w:ascii="Times New Roman" w:hAnsi="Times New Roman"/>
        </w:rPr>
        <w:t>The word *nāra* means the aggregate of all souls, and the word *ayana* means their shelter.</w:t>
      </w:r>
    </w:p>
    <w:p>
      <w:pPr>
        <w:keepNext/>
        <w:spacing w:before="160"/>
        <w:jc w:val="center"/>
      </w:pPr>
      <w:r>
        <w:rPr>
          <w:rFonts w:ascii="Nirmala UI" w:hAnsi="Nirmala UI" w:cs="Nirmala UI"/>
          <w:sz w:val="24"/>
          <w:szCs w:val="24"/>
        </w:rPr>
        <w:t>অতএব তুমি হও মূল নারায়ণ ৷</w:t>
        <w:br/>
      </w:r>
      <w:r>
        <w:rPr>
          <w:rFonts w:ascii="Nirmala UI" w:hAnsi="Nirmala UI" w:cs="Nirmala UI"/>
          <w:sz w:val="24"/>
          <w:szCs w:val="24"/>
        </w:rPr>
        <w:t>এই এক হেতু, শুন দ্বিতীয় কারণ ॥ ৩৯ ॥</w:t>
      </w:r>
    </w:p>
    <w:p>
      <w:pPr>
        <w:keepNext/>
        <w:spacing w:after="0"/>
        <w:ind w:left="227"/>
      </w:pPr>
      <w:r>
        <w:rPr>
          <w:rFonts w:ascii="Times New Roman" w:hAnsi="Times New Roman"/>
          <w:i/>
          <w:sz w:val="20"/>
        </w:rPr>
        <w:t>ataeva tumi hao mūla nārāyaṇa</w:t>
      </w:r>
    </w:p>
    <w:p>
      <w:pPr>
        <w:keepNext/>
        <w:spacing w:after="40"/>
        <w:ind w:left="227"/>
      </w:pPr>
      <w:r>
        <w:rPr>
          <w:rFonts w:ascii="Times New Roman" w:hAnsi="Times New Roman"/>
          <w:color w:val="555555"/>
          <w:sz w:val="18"/>
        </w:rPr>
        <w:t>therefore  You  are  the original  Nārāyaṇa</w:t>
      </w:r>
    </w:p>
    <w:p>
      <w:pPr>
        <w:keepNext/>
        <w:spacing w:after="0"/>
        <w:ind w:left="227"/>
      </w:pPr>
      <w:r>
        <w:rPr>
          <w:rFonts w:ascii="Times New Roman" w:hAnsi="Times New Roman"/>
          <w:i/>
          <w:sz w:val="20"/>
        </w:rPr>
        <w:t>ei eka hetu, śuna dvitīya kāraṇa</w:t>
      </w:r>
    </w:p>
    <w:p>
      <w:pPr>
        <w:keepNext/>
        <w:spacing w:after="40"/>
        <w:ind w:left="227"/>
      </w:pPr>
      <w:r>
        <w:rPr>
          <w:rFonts w:ascii="Times New Roman" w:hAnsi="Times New Roman"/>
          <w:color w:val="555555"/>
          <w:sz w:val="18"/>
        </w:rPr>
        <w:t>this  one  reason,  hear  the second  reason</w:t>
      </w:r>
    </w:p>
    <w:p>
      <w:pPr>
        <w:spacing w:before="60"/>
        <w:jc w:val="both"/>
      </w:pPr>
      <w:r>
        <w:rPr>
          <w:b/>
        </w:rPr>
        <w:t xml:space="preserve">39 </w:t>
      </w:r>
      <w:r>
        <w:rPr>
          <w:rFonts w:ascii="Times New Roman" w:hAnsi="Times New Roman"/>
        </w:rPr>
        <w:t>Therefore You are the original Nārāyaṇa. That is one reason; hear now the second.</w:t>
      </w:r>
    </w:p>
    <w:p>
      <w:pPr>
        <w:keepNext/>
        <w:spacing w:before="160"/>
        <w:jc w:val="center"/>
      </w:pPr>
      <w:r>
        <w:rPr>
          <w:rFonts w:ascii="Times New Roman" w:hAnsi="Times New Roman"/>
          <w:i/>
          <w:sz w:val="21"/>
        </w:rPr>
        <w:t>The second proof —</w:t>
      </w:r>
    </w:p>
    <w:p>
      <w:pPr>
        <w:keepNext/>
        <w:jc w:val="center"/>
      </w:pPr>
      <w:r>
        <w:rPr>
          <w:rFonts w:ascii="Nirmala UI" w:hAnsi="Nirmala UI" w:cs="Nirmala UI"/>
          <w:sz w:val="24"/>
          <w:szCs w:val="24"/>
        </w:rPr>
        <w:t>জীবের ঈশ্বর — পুরুষাদি অবতার ৷</w:t>
        <w:br/>
      </w:r>
      <w:r>
        <w:rPr>
          <w:rFonts w:ascii="Nirmala UI" w:hAnsi="Nirmala UI" w:cs="Nirmala UI"/>
          <w:sz w:val="24"/>
          <w:szCs w:val="24"/>
        </w:rPr>
        <w:t>তাঁহা সবা হৈতে তোমার ঐশ্বর্য্য অপার ॥ ৪০ ॥</w:t>
      </w:r>
    </w:p>
    <w:p>
      <w:pPr>
        <w:keepNext/>
        <w:spacing w:after="0"/>
        <w:ind w:left="227"/>
      </w:pPr>
      <w:r>
        <w:rPr>
          <w:rFonts w:ascii="Times New Roman" w:hAnsi="Times New Roman"/>
          <w:i/>
          <w:sz w:val="20"/>
        </w:rPr>
        <w:t>jīvera īśvara — puruṣādi avatāra</w:t>
      </w:r>
    </w:p>
    <w:p>
      <w:pPr>
        <w:keepNext/>
        <w:spacing w:after="40"/>
        <w:ind w:left="227"/>
      </w:pPr>
      <w:r>
        <w:rPr>
          <w:rFonts w:ascii="Times New Roman" w:hAnsi="Times New Roman"/>
          <w:color w:val="555555"/>
          <w:sz w:val="18"/>
        </w:rPr>
        <w:t>of the souls  the lords —  the Puruṣas and other  avatāras</w:t>
      </w:r>
    </w:p>
    <w:p>
      <w:pPr>
        <w:keepNext/>
        <w:spacing w:after="0"/>
        <w:ind w:left="227"/>
      </w:pPr>
      <w:r>
        <w:rPr>
          <w:rFonts w:ascii="Times New Roman" w:hAnsi="Times New Roman"/>
          <w:i/>
          <w:sz w:val="20"/>
        </w:rPr>
        <w:t>tām̐hā sabā haite tomāra aiśvarya apāra</w:t>
      </w:r>
    </w:p>
    <w:p>
      <w:pPr>
        <w:keepNext/>
        <w:spacing w:after="40"/>
        <w:ind w:left="227"/>
      </w:pPr>
      <w:r>
        <w:rPr>
          <w:rFonts w:ascii="Times New Roman" w:hAnsi="Times New Roman"/>
          <w:color w:val="555555"/>
          <w:sz w:val="18"/>
        </w:rPr>
        <w:t>Them  all  than  Your  majesty  unlimited</w:t>
      </w:r>
    </w:p>
    <w:p>
      <w:pPr>
        <w:spacing w:before="60"/>
        <w:jc w:val="both"/>
      </w:pPr>
      <w:r>
        <w:rPr>
          <w:b/>
        </w:rPr>
        <w:t xml:space="preserve">40 </w:t>
      </w:r>
      <w:r>
        <w:rPr>
          <w:rFonts w:ascii="Times New Roman" w:hAnsi="Times New Roman"/>
        </w:rPr>
        <w:t>The Puruṣas and the other avatāras are the lords of the souls, but Your majesty is unlimited, greater than that of Them all.</w:t>
      </w:r>
    </w:p>
    <w:p>
      <w:pPr>
        <w:jc w:val="both"/>
      </w:pPr>
      <w:r>
        <w:rPr>
          <w:b/>
          <w:i/>
          <w:sz w:val="20"/>
        </w:rPr>
        <w:t xml:space="preserve">Amṛta-pravāha-bhāṣya. </w:t>
      </w:r>
      <w:r>
        <w:rPr>
          <w:rFonts w:ascii="Times New Roman" w:hAnsi="Times New Roman"/>
          <w:sz w:val="20"/>
        </w:rPr>
        <w:t>“The Puruṣa and the other avatāras” are the three *puruṣa-avatāras*: Kāraṇābdhiśāyī, Garbhodakaśāyī and Kṣīrodakaśāyī.</w:t>
      </w:r>
    </w:p>
    <w:p>
      <w:pPr>
        <w:keepNext/>
        <w:spacing w:before="160"/>
        <w:jc w:val="center"/>
      </w:pPr>
      <w:r>
        <w:rPr>
          <w:rFonts w:ascii="Nirmala UI" w:hAnsi="Nirmala UI" w:cs="Nirmala UI"/>
          <w:sz w:val="24"/>
          <w:szCs w:val="24"/>
        </w:rPr>
        <w:t>অতএব অধীশ্বর তুমি সর্ব্বপিতা ৷</w:t>
        <w:br/>
      </w:r>
      <w:r>
        <w:rPr>
          <w:rFonts w:ascii="Nirmala UI" w:hAnsi="Nirmala UI" w:cs="Nirmala UI"/>
          <w:sz w:val="24"/>
          <w:szCs w:val="24"/>
        </w:rPr>
        <w:t>তোমার শক্তিতে তাঁরা জগৎ-রক্ষিতা ॥ ৪১ ॥</w:t>
      </w:r>
    </w:p>
    <w:p>
      <w:pPr>
        <w:keepNext/>
        <w:spacing w:after="0"/>
        <w:ind w:left="227"/>
      </w:pPr>
      <w:r>
        <w:rPr>
          <w:rFonts w:ascii="Times New Roman" w:hAnsi="Times New Roman"/>
          <w:i/>
          <w:sz w:val="20"/>
        </w:rPr>
        <w:t>ataeva adhīśvara tumi sarva-pitā</w:t>
      </w:r>
    </w:p>
    <w:p>
      <w:pPr>
        <w:keepNext/>
        <w:spacing w:after="40"/>
        <w:ind w:left="227"/>
      </w:pPr>
      <w:r>
        <w:rPr>
          <w:rFonts w:ascii="Times New Roman" w:hAnsi="Times New Roman"/>
          <w:color w:val="555555"/>
          <w:sz w:val="18"/>
        </w:rPr>
        <w:t>therefore  the supreme Lord  You  of all  the father</w:t>
      </w:r>
    </w:p>
    <w:p>
      <w:pPr>
        <w:keepNext/>
        <w:spacing w:after="0"/>
        <w:ind w:left="227"/>
      </w:pPr>
      <w:r>
        <w:rPr>
          <w:rFonts w:ascii="Times New Roman" w:hAnsi="Times New Roman"/>
          <w:i/>
          <w:sz w:val="20"/>
        </w:rPr>
        <w:t>tomāra śaktite tām̐rā jagat-rakṣitā</w:t>
      </w:r>
    </w:p>
    <w:p>
      <w:pPr>
        <w:keepNext/>
        <w:spacing w:after="40"/>
        <w:ind w:left="227"/>
      </w:pPr>
      <w:r>
        <w:rPr>
          <w:rFonts w:ascii="Times New Roman" w:hAnsi="Times New Roman"/>
          <w:color w:val="555555"/>
          <w:sz w:val="18"/>
        </w:rPr>
        <w:t>by Your  power  They  of the world  the protectors</w:t>
      </w:r>
    </w:p>
    <w:p>
      <w:pPr>
        <w:spacing w:before="60"/>
        <w:jc w:val="both"/>
      </w:pPr>
      <w:r>
        <w:rPr>
          <w:b/>
        </w:rPr>
        <w:t xml:space="preserve">41 </w:t>
      </w:r>
      <w:r>
        <w:rPr>
          <w:rFonts w:ascii="Times New Roman" w:hAnsi="Times New Roman"/>
        </w:rPr>
        <w:t>Therefore You are the supreme Lord, the father of all; it is by Your power that They protect the world.</w:t>
      </w:r>
    </w:p>
    <w:p>
      <w:pPr>
        <w:keepNext/>
        <w:spacing w:before="160"/>
        <w:jc w:val="center"/>
      </w:pPr>
      <w:r>
        <w:rPr>
          <w:rFonts w:ascii="Nirmala UI" w:hAnsi="Nirmala UI" w:cs="Nirmala UI"/>
          <w:sz w:val="24"/>
          <w:szCs w:val="24"/>
        </w:rPr>
        <w:t>নারের অয়ন যাতে করহ পালন ৷</w:t>
        <w:br/>
      </w:r>
      <w:r>
        <w:rPr>
          <w:rFonts w:ascii="Nirmala UI" w:hAnsi="Nirmala UI" w:cs="Nirmala UI"/>
          <w:sz w:val="24"/>
          <w:szCs w:val="24"/>
        </w:rPr>
        <w:t>অতএব হও তুমি মূল নারায়ণ ॥ ৪২ ॥</w:t>
      </w:r>
    </w:p>
    <w:p>
      <w:pPr>
        <w:keepNext/>
        <w:spacing w:after="0"/>
        <w:ind w:left="227"/>
      </w:pPr>
      <w:r>
        <w:rPr>
          <w:rFonts w:ascii="Times New Roman" w:hAnsi="Times New Roman"/>
          <w:i/>
          <w:sz w:val="20"/>
        </w:rPr>
        <w:t>nārera ayana yāte karaha pālana</w:t>
      </w:r>
    </w:p>
    <w:p>
      <w:pPr>
        <w:keepNext/>
        <w:spacing w:after="40"/>
        <w:ind w:left="227"/>
      </w:pPr>
      <w:r>
        <w:rPr>
          <w:rFonts w:ascii="Times New Roman" w:hAnsi="Times New Roman"/>
          <w:color w:val="555555"/>
          <w:sz w:val="18"/>
        </w:rPr>
        <w:t>of the nāras  the shelters  since  You do  protection</w:t>
      </w:r>
    </w:p>
    <w:p>
      <w:pPr>
        <w:keepNext/>
        <w:spacing w:after="0"/>
        <w:ind w:left="227"/>
      </w:pPr>
      <w:r>
        <w:rPr>
          <w:rFonts w:ascii="Times New Roman" w:hAnsi="Times New Roman"/>
          <w:i/>
          <w:sz w:val="20"/>
        </w:rPr>
        <w:t>ataeva hao tumi mūla nārāyaṇa</w:t>
      </w:r>
    </w:p>
    <w:p>
      <w:pPr>
        <w:keepNext/>
        <w:spacing w:after="40"/>
        <w:ind w:left="227"/>
      </w:pPr>
      <w:r>
        <w:rPr>
          <w:rFonts w:ascii="Times New Roman" w:hAnsi="Times New Roman"/>
          <w:color w:val="555555"/>
          <w:sz w:val="18"/>
        </w:rPr>
        <w:t>therefore  are  You  the original  Nārāyaṇa</w:t>
      </w:r>
    </w:p>
    <w:p>
      <w:pPr>
        <w:spacing w:before="60"/>
        <w:jc w:val="both"/>
      </w:pPr>
      <w:r>
        <w:rPr>
          <w:b/>
        </w:rPr>
        <w:t xml:space="preserve">42 </w:t>
      </w:r>
      <w:r>
        <w:rPr>
          <w:rFonts w:ascii="Times New Roman" w:hAnsi="Times New Roman"/>
        </w:rPr>
        <w:t>Since You protect those who are the shelter of the nāras, You are the original Nārāyaṇa.</w:t>
      </w:r>
    </w:p>
    <w:p>
      <w:pPr>
        <w:keepNext/>
        <w:spacing w:before="160"/>
        <w:jc w:val="center"/>
      </w:pPr>
      <w:r>
        <w:rPr>
          <w:rFonts w:ascii="Times New Roman" w:hAnsi="Times New Roman"/>
          <w:i/>
          <w:sz w:val="21"/>
        </w:rPr>
        <w:t>The third proof —</w:t>
      </w:r>
    </w:p>
    <w:p>
      <w:pPr>
        <w:keepNext/>
        <w:jc w:val="center"/>
      </w:pPr>
      <w:r>
        <w:rPr>
          <w:rFonts w:ascii="Nirmala UI" w:hAnsi="Nirmala UI" w:cs="Nirmala UI"/>
          <w:sz w:val="24"/>
          <w:szCs w:val="24"/>
        </w:rPr>
        <w:t>তৃতীয় কারণ শুন শ্রীভগবান্ ৷</w:t>
        <w:br/>
      </w:r>
      <w:r>
        <w:rPr>
          <w:rFonts w:ascii="Nirmala UI" w:hAnsi="Nirmala UI" w:cs="Nirmala UI"/>
          <w:sz w:val="24"/>
          <w:szCs w:val="24"/>
        </w:rPr>
        <w:t>অনন্ত ব্রহ্মাণ্ড বহু বৈকুণ্ঠাদি ধাম ॥ ৪৩ ॥</w:t>
      </w:r>
    </w:p>
    <w:p>
      <w:pPr>
        <w:keepNext/>
        <w:spacing w:after="0"/>
        <w:ind w:left="227"/>
      </w:pPr>
      <w:r>
        <w:rPr>
          <w:rFonts w:ascii="Times New Roman" w:hAnsi="Times New Roman"/>
          <w:i/>
          <w:sz w:val="20"/>
        </w:rPr>
        <w:t>tṛtīya kāraṇa śuna śrī-bhagavān</w:t>
      </w:r>
    </w:p>
    <w:p>
      <w:pPr>
        <w:keepNext/>
        <w:spacing w:after="40"/>
        <w:ind w:left="227"/>
      </w:pPr>
      <w:r>
        <w:rPr>
          <w:rFonts w:ascii="Times New Roman" w:hAnsi="Times New Roman"/>
          <w:color w:val="555555"/>
          <w:sz w:val="18"/>
        </w:rPr>
        <w:t>the third  reason  hear  O Śrī Bhagavān</w:t>
      </w:r>
    </w:p>
    <w:p>
      <w:pPr>
        <w:keepNext/>
        <w:spacing w:after="0"/>
        <w:ind w:left="227"/>
      </w:pPr>
      <w:r>
        <w:rPr>
          <w:rFonts w:ascii="Times New Roman" w:hAnsi="Times New Roman"/>
          <w:i/>
          <w:sz w:val="20"/>
        </w:rPr>
        <w:t>ananta brahmāṇḍa bahu vaikuṇṭhādi dhāma</w:t>
      </w:r>
    </w:p>
    <w:p>
      <w:pPr>
        <w:keepNext/>
        <w:spacing w:after="40"/>
        <w:ind w:left="227"/>
      </w:pPr>
      <w:r>
        <w:rPr>
          <w:rFonts w:ascii="Times New Roman" w:hAnsi="Times New Roman"/>
          <w:color w:val="555555"/>
          <w:sz w:val="18"/>
        </w:rPr>
        <w:t>unlimited  universes  many  Vaikuṇṭhas and other  abodes</w:t>
      </w:r>
    </w:p>
    <w:p>
      <w:pPr>
        <w:spacing w:before="60"/>
        <w:jc w:val="both"/>
      </w:pPr>
      <w:r>
        <w:rPr>
          <w:b/>
        </w:rPr>
        <w:t xml:space="preserve">43 </w:t>
      </w:r>
      <w:r>
        <w:rPr>
          <w:rFonts w:ascii="Times New Roman" w:hAnsi="Times New Roman"/>
        </w:rPr>
        <w:t>Hear the third reason, O Śrī Bhagavān. There are unlimited universes and many abodes — the Vaikuṇṭhas and others.</w:t>
      </w:r>
    </w:p>
    <w:p>
      <w:pPr>
        <w:keepNext/>
        <w:spacing w:before="160"/>
        <w:jc w:val="center"/>
      </w:pPr>
      <w:r>
        <w:rPr>
          <w:rFonts w:ascii="Nirmala UI" w:hAnsi="Nirmala UI" w:cs="Nirmala UI"/>
          <w:sz w:val="24"/>
          <w:szCs w:val="24"/>
        </w:rPr>
        <w:t>ইথে যত জীব, তার ত্রৈকালিক কর্ম্ম ৷</w:t>
        <w:br/>
      </w:r>
      <w:r>
        <w:rPr>
          <w:rFonts w:ascii="Nirmala UI" w:hAnsi="Nirmala UI" w:cs="Nirmala UI"/>
          <w:sz w:val="24"/>
          <w:szCs w:val="24"/>
        </w:rPr>
        <w:t>তাহা দেখ, সাক্ষী তুমি, জান সব মর্ম্ম ॥ ৪৪ ॥</w:t>
      </w:r>
    </w:p>
    <w:p>
      <w:pPr>
        <w:keepNext/>
        <w:spacing w:after="0"/>
        <w:ind w:left="227"/>
      </w:pPr>
      <w:r>
        <w:rPr>
          <w:rFonts w:ascii="Times New Roman" w:hAnsi="Times New Roman"/>
          <w:i/>
          <w:sz w:val="20"/>
        </w:rPr>
        <w:t>ithe yata jīva, tāra trai-kālika karma</w:t>
      </w:r>
    </w:p>
    <w:p>
      <w:pPr>
        <w:keepNext/>
        <w:spacing w:after="40"/>
        <w:ind w:left="227"/>
      </w:pPr>
      <w:r>
        <w:rPr>
          <w:rFonts w:ascii="Times New Roman" w:hAnsi="Times New Roman"/>
          <w:color w:val="555555"/>
          <w:sz w:val="18"/>
        </w:rPr>
        <w:t>in them  all  beings,  their  of the three times  deeds</w:t>
      </w:r>
    </w:p>
    <w:p>
      <w:pPr>
        <w:keepNext/>
        <w:spacing w:after="0"/>
        <w:ind w:left="227"/>
      </w:pPr>
      <w:r>
        <w:rPr>
          <w:rFonts w:ascii="Times New Roman" w:hAnsi="Times New Roman"/>
          <w:i/>
          <w:sz w:val="20"/>
        </w:rPr>
        <w:t>tāhā dekha, sākṣī tumi, jāna saba marma</w:t>
      </w:r>
    </w:p>
    <w:p>
      <w:pPr>
        <w:keepNext/>
        <w:spacing w:after="40"/>
        <w:ind w:left="227"/>
      </w:pPr>
      <w:r>
        <w:rPr>
          <w:rFonts w:ascii="Times New Roman" w:hAnsi="Times New Roman"/>
          <w:color w:val="555555"/>
          <w:sz w:val="18"/>
        </w:rPr>
        <w:t>that  You see,  the witness  You,  You know  of all  the essence</w:t>
      </w:r>
    </w:p>
    <w:p>
      <w:pPr>
        <w:spacing w:before="60"/>
        <w:jc w:val="both"/>
      </w:pPr>
      <w:r>
        <w:rPr>
          <w:b/>
        </w:rPr>
        <w:t xml:space="preserve">44 </w:t>
      </w:r>
      <w:r>
        <w:rPr>
          <w:rFonts w:ascii="Times New Roman" w:hAnsi="Times New Roman"/>
        </w:rPr>
        <w:t>All the beings in them, and their deeds in past, present and future — You see it all; You are the witness, You know the heart of everything.</w:t>
      </w:r>
    </w:p>
    <w:p>
      <w:pPr>
        <w:jc w:val="both"/>
      </w:pPr>
      <w:r>
        <w:rPr>
          <w:b/>
          <w:i/>
          <w:sz w:val="20"/>
        </w:rPr>
        <w:t xml:space="preserve">Amṛta-pravāha-bhāṣya. </w:t>
      </w:r>
      <w:r>
        <w:rPr>
          <w:rFonts w:ascii="Times New Roman" w:hAnsi="Times New Roman"/>
          <w:sz w:val="20"/>
        </w:rPr>
        <w:t>*Ithe* (in them) means in the material multitudes of universes and in the transcendental abodes, Vaikuṇṭha and the rest. You are the one witness, that is, the seer, of all the deeds of the conditioned and the pure *jīvas* — past, future and present.</w:t>
      </w:r>
    </w:p>
    <w:p>
      <w:pPr>
        <w:keepNext/>
        <w:spacing w:before="160"/>
        <w:jc w:val="center"/>
      </w:pPr>
      <w:r>
        <w:rPr>
          <w:rFonts w:ascii="Nirmala UI" w:hAnsi="Nirmala UI" w:cs="Nirmala UI"/>
          <w:sz w:val="24"/>
          <w:szCs w:val="24"/>
        </w:rPr>
        <w:t>তোমার দর্শনে সর্ব্ব জগতের স্থিতি ৷</w:t>
        <w:br/>
      </w:r>
      <w:r>
        <w:rPr>
          <w:rFonts w:ascii="Nirmala UI" w:hAnsi="Nirmala UI" w:cs="Nirmala UI"/>
          <w:sz w:val="24"/>
          <w:szCs w:val="24"/>
        </w:rPr>
        <w:t>তুমি না দেখিলে কার নাহি স্থিতি গতি ॥ ৪৫ ॥</w:t>
      </w:r>
    </w:p>
    <w:p>
      <w:pPr>
        <w:keepNext/>
        <w:spacing w:after="0"/>
        <w:ind w:left="227"/>
      </w:pPr>
      <w:r>
        <w:rPr>
          <w:rFonts w:ascii="Times New Roman" w:hAnsi="Times New Roman"/>
          <w:i/>
          <w:sz w:val="20"/>
        </w:rPr>
        <w:t>tomāra darśane sarva jagatera sthiti</w:t>
      </w:r>
    </w:p>
    <w:p>
      <w:pPr>
        <w:keepNext/>
        <w:spacing w:after="40"/>
        <w:ind w:left="227"/>
      </w:pPr>
      <w:r>
        <w:rPr>
          <w:rFonts w:ascii="Times New Roman" w:hAnsi="Times New Roman"/>
          <w:color w:val="555555"/>
          <w:sz w:val="18"/>
        </w:rPr>
        <w:t>by Your  sight  of all  worlds  the existence</w:t>
      </w:r>
    </w:p>
    <w:p>
      <w:pPr>
        <w:keepNext/>
        <w:spacing w:after="0"/>
        <w:ind w:left="227"/>
      </w:pPr>
      <w:r>
        <w:rPr>
          <w:rFonts w:ascii="Times New Roman" w:hAnsi="Times New Roman"/>
          <w:i/>
          <w:sz w:val="20"/>
        </w:rPr>
        <w:t>tumi nā dekhile kāra nāhi sthiti gati</w:t>
      </w:r>
    </w:p>
    <w:p>
      <w:pPr>
        <w:keepNext/>
        <w:spacing w:after="40"/>
        <w:ind w:left="227"/>
      </w:pPr>
      <w:r>
        <w:rPr>
          <w:rFonts w:ascii="Times New Roman" w:hAnsi="Times New Roman"/>
          <w:color w:val="555555"/>
          <w:sz w:val="18"/>
        </w:rPr>
        <w:t>You  not  if You see —  of anyone  is not  rest  motion</w:t>
      </w:r>
    </w:p>
    <w:p>
      <w:pPr>
        <w:spacing w:before="60"/>
        <w:jc w:val="both"/>
      </w:pPr>
      <w:r>
        <w:rPr>
          <w:b/>
        </w:rPr>
        <w:t xml:space="preserve">45 </w:t>
      </w:r>
      <w:r>
        <w:rPr>
          <w:rFonts w:ascii="Times New Roman" w:hAnsi="Times New Roman"/>
        </w:rPr>
        <w:t>By Your glance all the worlds exist; if You did not look on them, nothing could either stand or move.</w:t>
      </w:r>
    </w:p>
    <w:p>
      <w:pPr>
        <w:keepNext/>
        <w:spacing w:before="160"/>
        <w:jc w:val="center"/>
      </w:pPr>
      <w:r>
        <w:rPr>
          <w:rFonts w:ascii="Nirmala UI" w:hAnsi="Nirmala UI" w:cs="Nirmala UI"/>
          <w:sz w:val="24"/>
          <w:szCs w:val="24"/>
        </w:rPr>
        <w:t>নারের অয়ন যাতে কর দরশন ৷</w:t>
        <w:br/>
      </w:r>
      <w:r>
        <w:rPr>
          <w:rFonts w:ascii="Nirmala UI" w:hAnsi="Nirmala UI" w:cs="Nirmala UI"/>
          <w:sz w:val="24"/>
          <w:szCs w:val="24"/>
        </w:rPr>
        <w:t>তাহাতেও হও তুমি মূল নারায়ণ ॥ ৪৬ ॥</w:t>
      </w:r>
    </w:p>
    <w:p>
      <w:pPr>
        <w:keepNext/>
        <w:spacing w:after="0"/>
        <w:ind w:left="227"/>
      </w:pPr>
      <w:r>
        <w:rPr>
          <w:rFonts w:ascii="Times New Roman" w:hAnsi="Times New Roman"/>
          <w:i/>
          <w:sz w:val="20"/>
        </w:rPr>
        <w:t>nārera ayana yāte kara daraśana</w:t>
      </w:r>
    </w:p>
    <w:p>
      <w:pPr>
        <w:keepNext/>
        <w:spacing w:after="40"/>
        <w:ind w:left="227"/>
      </w:pPr>
      <w:r>
        <w:rPr>
          <w:rFonts w:ascii="Times New Roman" w:hAnsi="Times New Roman"/>
          <w:color w:val="555555"/>
          <w:sz w:val="18"/>
        </w:rPr>
        <w:t>of the nāras  the ways  since  You do  seeing</w:t>
      </w:r>
    </w:p>
    <w:p>
      <w:pPr>
        <w:keepNext/>
        <w:spacing w:after="0"/>
        <w:ind w:left="227"/>
      </w:pPr>
      <w:r>
        <w:rPr>
          <w:rFonts w:ascii="Times New Roman" w:hAnsi="Times New Roman"/>
          <w:i/>
          <w:sz w:val="20"/>
        </w:rPr>
        <w:t>tāhāteo hao tumi mūla nārāyaṇa</w:t>
      </w:r>
    </w:p>
    <w:p>
      <w:pPr>
        <w:keepNext/>
        <w:spacing w:after="40"/>
        <w:ind w:left="227"/>
      </w:pPr>
      <w:r>
        <w:rPr>
          <w:rFonts w:ascii="Times New Roman" w:hAnsi="Times New Roman"/>
          <w:color w:val="555555"/>
          <w:sz w:val="18"/>
        </w:rPr>
        <w:t>by that also  are  You  the original  Nārāyaṇa</w:t>
      </w:r>
    </w:p>
    <w:p>
      <w:pPr>
        <w:spacing w:before="60"/>
        <w:jc w:val="both"/>
      </w:pPr>
      <w:r>
        <w:rPr>
          <w:b/>
        </w:rPr>
        <w:t xml:space="preserve">46 </w:t>
      </w:r>
      <w:r>
        <w:rPr>
          <w:rFonts w:ascii="Times New Roman" w:hAnsi="Times New Roman"/>
        </w:rPr>
        <w:t>Since You see the ways of all the nāras, by that too You are the original Nārāyaṇa.”</w:t>
      </w:r>
    </w:p>
    <w:p>
      <w:pPr>
        <w:jc w:val="both"/>
      </w:pPr>
      <w:r>
        <w:rPr>
          <w:b/>
          <w:i/>
          <w:sz w:val="20"/>
        </w:rPr>
        <w:t xml:space="preserve">Amṛta-pravāha-bhāṣya. </w:t>
      </w:r>
      <w:r>
        <w:rPr>
          <w:rFonts w:ascii="Times New Roman" w:hAnsi="Times New Roman"/>
          <w:sz w:val="20"/>
        </w:rPr>
        <w:t>*Yāte* means “because”: because You see the *jīvas*, You are Nārāyaṇa, the shelter (*ayana*) of *nāra*. Brahmā establishes by three arguments that Kṛṣṇa is the original Nārāyaṇa. First: Kṛṣṇa is the *nidāna* (cause) and shelter of all *jīvas*, and therefore He is the original Nārāyaṇa. Second: the Lord of all *jīvas* is the Kāraṇābdhiśāyī Puruṣa; the Self of the aggregate *jīva*, that is, of Hiraṇyagarbha, is the Garbhodaśāyī Puruṣa; and the indwelling Lord, the Self of the individual *jīva*, is the Kṣīrodaśāyī Puruṣa. These three Puruṣas and Their avatāras receive Their power from Kṛṣṇa; He is its original source and thus the shelter of *nāra*, and therefore He is the original Nārāyaṇa. Third: in countless universes, in Vaikuṇṭha and in the other abodes, Kṛṣṇa is the witness of the deeds of the conditioned and the pure *jīvas* in all three times; thus He is the shelter of *nāra*, and therefore the original Nārāyaṇa.</w:t>
      </w:r>
    </w:p>
    <w:p>
      <w:pPr>
        <w:keepNext/>
        <w:spacing w:before="160"/>
        <w:jc w:val="center"/>
      </w:pPr>
      <w:r>
        <w:rPr>
          <w:rFonts w:ascii="Nirmala UI" w:hAnsi="Nirmala UI" w:cs="Nirmala UI"/>
          <w:sz w:val="24"/>
          <w:szCs w:val="24"/>
        </w:rPr>
        <w:t>কৃষ্ণ কহেন — ব্রহ্মা, তোমার না বুঝি বচন ৷</w:t>
        <w:br/>
      </w:r>
      <w:r>
        <w:rPr>
          <w:rFonts w:ascii="Nirmala UI" w:hAnsi="Nirmala UI" w:cs="Nirmala UI"/>
          <w:sz w:val="24"/>
          <w:szCs w:val="24"/>
        </w:rPr>
        <w:t>জীব-হৃদি, জলে বৈসে সেই নারায়ণ ॥ ৪৭ ॥</w:t>
      </w:r>
    </w:p>
    <w:p>
      <w:pPr>
        <w:keepNext/>
        <w:spacing w:after="0"/>
        <w:ind w:left="227"/>
      </w:pPr>
      <w:r>
        <w:rPr>
          <w:rFonts w:ascii="Times New Roman" w:hAnsi="Times New Roman"/>
          <w:i/>
          <w:sz w:val="20"/>
        </w:rPr>
        <w:t>kṛṣṇa kahena — brahmā, tomāra nā bujhi vacana</w:t>
      </w:r>
    </w:p>
    <w:p>
      <w:pPr>
        <w:keepNext/>
        <w:spacing w:after="40"/>
        <w:ind w:left="227"/>
      </w:pPr>
      <w:r>
        <w:rPr>
          <w:rFonts w:ascii="Times New Roman" w:hAnsi="Times New Roman"/>
          <w:color w:val="555555"/>
          <w:sz w:val="18"/>
        </w:rPr>
        <w:t>Kṛṣṇa  says —  Brahmā,  your  not  I understand  words</w:t>
      </w:r>
    </w:p>
    <w:p>
      <w:pPr>
        <w:keepNext/>
        <w:spacing w:after="0"/>
        <w:ind w:left="227"/>
      </w:pPr>
      <w:r>
        <w:rPr>
          <w:rFonts w:ascii="Times New Roman" w:hAnsi="Times New Roman"/>
          <w:i/>
          <w:sz w:val="20"/>
        </w:rPr>
        <w:t>jīva-hṛdi, jale vaise sei nārāyaṇa</w:t>
      </w:r>
    </w:p>
    <w:p>
      <w:pPr>
        <w:keepNext/>
        <w:spacing w:after="40"/>
        <w:ind w:left="227"/>
      </w:pPr>
      <w:r>
        <w:rPr>
          <w:rFonts w:ascii="Times New Roman" w:hAnsi="Times New Roman"/>
          <w:color w:val="555555"/>
          <w:sz w:val="18"/>
        </w:rPr>
        <w:t>in the hearts of beings,  in the waters  dwells  that  Nārāyaṇa</w:t>
      </w:r>
    </w:p>
    <w:p>
      <w:pPr>
        <w:spacing w:before="60"/>
        <w:jc w:val="both"/>
      </w:pPr>
      <w:r>
        <w:rPr>
          <w:b/>
        </w:rPr>
        <w:t xml:space="preserve">47 </w:t>
      </w:r>
      <w:r>
        <w:rPr>
          <w:rFonts w:ascii="Times New Roman" w:hAnsi="Times New Roman"/>
        </w:rPr>
        <w:t>Kṛṣṇa said: “Brahmā, I do not understand your words. Nārāyaṇa is He who dwells in the hearts of living beings and in the waters.”</w:t>
      </w:r>
    </w:p>
    <w:p>
      <w:pPr>
        <w:jc w:val="both"/>
      </w:pPr>
      <w:r>
        <w:rPr>
          <w:b/>
          <w:i/>
          <w:sz w:val="20"/>
        </w:rPr>
        <w:t xml:space="preserve">Amṛta-pravāha-bhāṣya. </w:t>
      </w:r>
      <w:r>
        <w:rPr>
          <w:rFonts w:ascii="Times New Roman" w:hAnsi="Times New Roman"/>
          <w:sz w:val="20"/>
        </w:rPr>
        <w:t>*Jīva-hṛdi* means in the heart of the individual and of the aggregate *jīva*. *Jale* (in the water) means in the Kāraṇābdhi, the Garbhodaka and the Kṣīrodaka.</w:t>
      </w:r>
    </w:p>
    <w:p>
      <w:pPr>
        <w:keepNext/>
        <w:spacing w:before="160"/>
        <w:jc w:val="center"/>
      </w:pPr>
      <w:r>
        <w:rPr>
          <w:rFonts w:ascii="Nirmala UI" w:hAnsi="Nirmala UI" w:cs="Nirmala UI"/>
          <w:sz w:val="24"/>
          <w:szCs w:val="24"/>
        </w:rPr>
        <w:t>ব্রহ্মা কহে — জলে জীবে যেই নারায়ণ ৷</w:t>
        <w:br/>
      </w:r>
      <w:r>
        <w:rPr>
          <w:rFonts w:ascii="Nirmala UI" w:hAnsi="Nirmala UI" w:cs="Nirmala UI"/>
          <w:sz w:val="24"/>
          <w:szCs w:val="24"/>
        </w:rPr>
        <w:t>সে সব তোমার অংশ, — এ সত্য বচন ॥ ৪৮ ॥</w:t>
      </w:r>
    </w:p>
    <w:p>
      <w:pPr>
        <w:keepNext/>
        <w:spacing w:after="0"/>
        <w:ind w:left="227"/>
      </w:pPr>
      <w:r>
        <w:rPr>
          <w:rFonts w:ascii="Times New Roman" w:hAnsi="Times New Roman"/>
          <w:i/>
          <w:sz w:val="20"/>
        </w:rPr>
        <w:t>brahmā kahe — jale jīve yei nārāyaṇa</w:t>
      </w:r>
    </w:p>
    <w:p>
      <w:pPr>
        <w:keepNext/>
        <w:spacing w:after="40"/>
        <w:ind w:left="227"/>
      </w:pPr>
      <w:r>
        <w:rPr>
          <w:rFonts w:ascii="Times New Roman" w:hAnsi="Times New Roman"/>
          <w:color w:val="555555"/>
          <w:sz w:val="18"/>
        </w:rPr>
        <w:t>Brahmā  says —  in the waters  in beings  who  Nārāyaṇa</w:t>
      </w:r>
    </w:p>
    <w:p>
      <w:pPr>
        <w:keepNext/>
        <w:spacing w:after="0"/>
        <w:ind w:left="227"/>
      </w:pPr>
      <w:r>
        <w:rPr>
          <w:rFonts w:ascii="Times New Roman" w:hAnsi="Times New Roman"/>
          <w:i/>
          <w:sz w:val="20"/>
        </w:rPr>
        <w:t>se saba tomāra aṁśa, — e satya vacana</w:t>
      </w:r>
    </w:p>
    <w:p>
      <w:pPr>
        <w:keepNext/>
        <w:spacing w:after="40"/>
        <w:ind w:left="227"/>
      </w:pPr>
      <w:r>
        <w:rPr>
          <w:rFonts w:ascii="Times New Roman" w:hAnsi="Times New Roman"/>
          <w:color w:val="555555"/>
          <w:sz w:val="18"/>
        </w:rPr>
        <w:t>They  all  Your  portions, —  this  true  word</w:t>
      </w:r>
    </w:p>
    <w:p>
      <w:pPr>
        <w:spacing w:before="60"/>
        <w:jc w:val="both"/>
      </w:pPr>
      <w:r>
        <w:rPr>
          <w:b/>
        </w:rPr>
        <w:t xml:space="preserve">48 </w:t>
      </w:r>
      <w:r>
        <w:rPr>
          <w:rFonts w:ascii="Times New Roman" w:hAnsi="Times New Roman"/>
        </w:rPr>
        <w:t>Brahmā said: “The Nārāyaṇa who lies in the waters and dwells in the beings — in all these forms He is Your portion. What I say is true.</w:t>
      </w:r>
    </w:p>
    <w:p>
      <w:pPr>
        <w:keepNext/>
        <w:spacing w:before="160"/>
        <w:jc w:val="center"/>
      </w:pPr>
      <w:r>
        <w:rPr>
          <w:rFonts w:ascii="Times New Roman" w:hAnsi="Times New Roman"/>
          <w:i/>
          <w:sz w:val="21"/>
        </w:rPr>
        <w:t>The marks of the three *puruṣa-avatāras* —</w:t>
      </w:r>
    </w:p>
    <w:p>
      <w:pPr>
        <w:keepNext/>
        <w:jc w:val="center"/>
      </w:pPr>
      <w:r>
        <w:rPr>
          <w:rFonts w:ascii="Nirmala UI" w:hAnsi="Nirmala UI" w:cs="Nirmala UI"/>
          <w:sz w:val="24"/>
          <w:szCs w:val="24"/>
        </w:rPr>
        <w:t>কারণাব্ধি-গর্ভোদক-ক্ষীরোদকশায়ী ৷</w:t>
        <w:br/>
      </w:r>
      <w:r>
        <w:rPr>
          <w:rFonts w:ascii="Nirmala UI" w:hAnsi="Nirmala UI" w:cs="Nirmala UI"/>
          <w:sz w:val="24"/>
          <w:szCs w:val="24"/>
        </w:rPr>
        <w:t>মায়াদ্বারা সৃষ্টি করে, তাতে সব মায়ী ॥ ৪৯ ॥</w:t>
      </w:r>
    </w:p>
    <w:p>
      <w:pPr>
        <w:keepNext/>
        <w:spacing w:after="0"/>
        <w:ind w:left="227"/>
      </w:pPr>
      <w:r>
        <w:rPr>
          <w:rFonts w:ascii="Times New Roman" w:hAnsi="Times New Roman"/>
          <w:i/>
          <w:sz w:val="20"/>
        </w:rPr>
        <w:t>kāraṇābdhi-garbhodaka-kṣīrodaka-śāyī</w:t>
      </w:r>
    </w:p>
    <w:p>
      <w:pPr>
        <w:keepNext/>
        <w:spacing w:after="40"/>
        <w:ind w:left="227"/>
      </w:pPr>
      <w:r>
        <w:rPr>
          <w:rFonts w:ascii="Times New Roman" w:hAnsi="Times New Roman"/>
          <w:color w:val="555555"/>
          <w:sz w:val="18"/>
        </w:rPr>
        <w:t>of the Causal ocean  Garbhodaka  Kṣīrodaka  who lie</w:t>
      </w:r>
    </w:p>
    <w:p>
      <w:pPr>
        <w:keepNext/>
        <w:spacing w:after="0"/>
        <w:ind w:left="227"/>
      </w:pPr>
      <w:r>
        <w:rPr>
          <w:rFonts w:ascii="Times New Roman" w:hAnsi="Times New Roman"/>
          <w:i/>
          <w:sz w:val="20"/>
        </w:rPr>
        <w:t>māyā-dvārā sṛṣṭi kare, tāte saba māyī</w:t>
      </w:r>
    </w:p>
    <w:p>
      <w:pPr>
        <w:keepNext/>
        <w:spacing w:after="40"/>
        <w:ind w:left="227"/>
      </w:pPr>
      <w:r>
        <w:rPr>
          <w:rFonts w:ascii="Times New Roman" w:hAnsi="Times New Roman"/>
          <w:color w:val="555555"/>
          <w:sz w:val="18"/>
        </w:rPr>
        <w:t>through māyā  creation  They do,  therefore  all  masters of māyā</w:t>
      </w:r>
    </w:p>
    <w:p>
      <w:pPr>
        <w:spacing w:before="60"/>
        <w:jc w:val="both"/>
      </w:pPr>
      <w:r>
        <w:rPr>
          <w:b/>
        </w:rPr>
        <w:t xml:space="preserve">49 </w:t>
      </w:r>
      <w:r>
        <w:rPr>
          <w:rFonts w:ascii="Times New Roman" w:hAnsi="Times New Roman"/>
        </w:rPr>
        <w:t>Kāraṇodakaśāyī, Garbhodakaśāyī and Kṣīrodakaśāyī Viṣṇu create through māyā; therefore all of Them are *māyī*, masters of māyā.</w:t>
      </w:r>
    </w:p>
    <w:p>
      <w:pPr>
        <w:jc w:val="both"/>
      </w:pPr>
      <w:r>
        <w:rPr>
          <w:b/>
          <w:i/>
          <w:sz w:val="20"/>
        </w:rPr>
        <w:t xml:space="preserve">Amṛta-pravāha-bhāṣya. </w:t>
      </w:r>
      <w:r>
        <w:rPr>
          <w:rFonts w:ascii="Times New Roman" w:hAnsi="Times New Roman"/>
          <w:sz w:val="20"/>
        </w:rPr>
        <w:t>*Tāte saba māyī*: because these three Puruṣas create through *māyā*, They are *māyī*, that is, the masters of *māyā*.</w:t>
      </w:r>
    </w:p>
    <w:p>
      <w:pPr>
        <w:keepNext/>
        <w:spacing w:before="160"/>
        <w:jc w:val="center"/>
      </w:pPr>
      <w:r>
        <w:rPr>
          <w:rFonts w:ascii="Nirmala UI" w:hAnsi="Nirmala UI" w:cs="Nirmala UI"/>
          <w:sz w:val="24"/>
          <w:szCs w:val="24"/>
        </w:rPr>
        <w:t>সেই তিন জলশায়ী সর্ব্ব-অন্তর্য্যামী ৷</w:t>
        <w:br/>
      </w:r>
      <w:r>
        <w:rPr>
          <w:rFonts w:ascii="Nirmala UI" w:hAnsi="Nirmala UI" w:cs="Nirmala UI"/>
          <w:sz w:val="24"/>
          <w:szCs w:val="24"/>
        </w:rPr>
        <w:t>ব্রহ্মাণ্ডবৃন্দের আত্মা যে পুরুষ-নামী ॥ ৫০ ॥</w:t>
      </w:r>
    </w:p>
    <w:p>
      <w:pPr>
        <w:keepNext/>
        <w:spacing w:after="0"/>
        <w:ind w:left="227"/>
      </w:pPr>
      <w:r>
        <w:rPr>
          <w:rFonts w:ascii="Times New Roman" w:hAnsi="Times New Roman"/>
          <w:i/>
          <w:sz w:val="20"/>
        </w:rPr>
        <w:t>sei tina jala-śāyī sarva-antaryāmī</w:t>
      </w:r>
    </w:p>
    <w:p>
      <w:pPr>
        <w:keepNext/>
        <w:spacing w:after="40"/>
        <w:ind w:left="227"/>
      </w:pPr>
      <w:r>
        <w:rPr>
          <w:rFonts w:ascii="Times New Roman" w:hAnsi="Times New Roman"/>
          <w:color w:val="555555"/>
          <w:sz w:val="18"/>
        </w:rPr>
        <w:t>those  three  who lie on the waters  of all  the Indwellers</w:t>
      </w:r>
    </w:p>
    <w:p>
      <w:pPr>
        <w:keepNext/>
        <w:spacing w:after="0"/>
        <w:ind w:left="227"/>
      </w:pPr>
      <w:r>
        <w:rPr>
          <w:rFonts w:ascii="Times New Roman" w:hAnsi="Times New Roman"/>
          <w:i/>
          <w:sz w:val="20"/>
        </w:rPr>
        <w:t>brahmāṇḍa-vṛndera ātmā ye puruṣa-nāmī</w:t>
      </w:r>
    </w:p>
    <w:p>
      <w:pPr>
        <w:keepNext/>
        <w:spacing w:after="40"/>
        <w:ind w:left="227"/>
      </w:pPr>
      <w:r>
        <w:rPr>
          <w:rFonts w:ascii="Times New Roman" w:hAnsi="Times New Roman"/>
          <w:color w:val="555555"/>
          <w:sz w:val="18"/>
        </w:rPr>
        <w:t>of the universes  of the multitude  the Self  who  Puruṣa  named</w:t>
      </w:r>
    </w:p>
    <w:p>
      <w:pPr>
        <w:spacing w:before="60"/>
        <w:jc w:val="both"/>
      </w:pPr>
      <w:r>
        <w:rPr>
          <w:b/>
        </w:rPr>
        <w:t xml:space="preserve">50 </w:t>
      </w:r>
      <w:r>
        <w:rPr>
          <w:rFonts w:ascii="Times New Roman" w:hAnsi="Times New Roman"/>
        </w:rPr>
        <w:t>These three, who lie on the waters, dwell within all as the Supersoul: They who are called Puruṣas are the Self of all the universes.</w:t>
      </w:r>
    </w:p>
    <w:p>
      <w:pPr>
        <w:jc w:val="both"/>
      </w:pPr>
      <w:r>
        <w:rPr>
          <w:b/>
          <w:i/>
          <w:sz w:val="20"/>
        </w:rPr>
        <w:t xml:space="preserve">Amṛta-pravāha-bhāṣya. </w:t>
      </w:r>
      <w:r>
        <w:rPr>
          <w:rFonts w:ascii="Times New Roman" w:hAnsi="Times New Roman"/>
          <w:sz w:val="20"/>
        </w:rPr>
        <w:t>*Ye puruṣa-nāmī* means “They whose name is Puruṣa.”</w:t>
      </w:r>
    </w:p>
    <w:p>
      <w:pPr>
        <w:keepNext/>
        <w:spacing w:before="160"/>
        <w:jc w:val="center"/>
      </w:pPr>
      <w:r>
        <w:rPr>
          <w:rFonts w:ascii="Nirmala UI" w:hAnsi="Nirmala UI" w:cs="Nirmala UI"/>
          <w:sz w:val="24"/>
          <w:szCs w:val="24"/>
        </w:rPr>
        <w:t>হিরণ্যগর্ভের আত্মা গর্ভোদকশায়ী ৷</w:t>
        <w:br/>
      </w:r>
      <w:r>
        <w:rPr>
          <w:rFonts w:ascii="Nirmala UI" w:hAnsi="Nirmala UI" w:cs="Nirmala UI"/>
          <w:sz w:val="24"/>
          <w:szCs w:val="24"/>
        </w:rPr>
        <w:t>ব্যষ্টিজীব-অন্তর্য্যামী ক্ষীরোদকশায়ী ॥ ৫১ ॥</w:t>
      </w:r>
    </w:p>
    <w:p>
      <w:pPr>
        <w:keepNext/>
        <w:spacing w:after="0"/>
        <w:ind w:left="227"/>
      </w:pPr>
      <w:r>
        <w:rPr>
          <w:rFonts w:ascii="Times New Roman" w:hAnsi="Times New Roman"/>
          <w:i/>
          <w:sz w:val="20"/>
        </w:rPr>
        <w:t>hiraṇya-garbhera ātmā garbhodaka-śāyī</w:t>
      </w:r>
    </w:p>
    <w:p>
      <w:pPr>
        <w:keepNext/>
        <w:spacing w:after="40"/>
        <w:ind w:left="227"/>
      </w:pPr>
      <w:r>
        <w:rPr>
          <w:rFonts w:ascii="Times New Roman" w:hAnsi="Times New Roman"/>
          <w:color w:val="555555"/>
          <w:sz w:val="18"/>
        </w:rPr>
        <w:t>of Hiraṇyagarbha  the Self  Garbhodakaśāyī</w:t>
      </w:r>
    </w:p>
    <w:p>
      <w:pPr>
        <w:keepNext/>
        <w:spacing w:after="0"/>
        <w:ind w:left="227"/>
      </w:pPr>
      <w:r>
        <w:rPr>
          <w:rFonts w:ascii="Times New Roman" w:hAnsi="Times New Roman"/>
          <w:i/>
          <w:sz w:val="20"/>
        </w:rPr>
        <w:t>vyaṣṭi-jīva-antaryāmī kṣīrodaka-śāyī</w:t>
      </w:r>
    </w:p>
    <w:p>
      <w:pPr>
        <w:keepNext/>
        <w:spacing w:after="40"/>
        <w:ind w:left="227"/>
      </w:pPr>
      <w:r>
        <w:rPr>
          <w:rFonts w:ascii="Times New Roman" w:hAnsi="Times New Roman"/>
          <w:color w:val="555555"/>
          <w:sz w:val="18"/>
        </w:rPr>
        <w:t>of the individual being  the Indweller  Kṣīrodakaśāyī</w:t>
      </w:r>
    </w:p>
    <w:p>
      <w:pPr>
        <w:spacing w:before="60"/>
        <w:jc w:val="both"/>
      </w:pPr>
      <w:r>
        <w:rPr>
          <w:b/>
        </w:rPr>
        <w:t xml:space="preserve">51 </w:t>
      </w:r>
      <w:r>
        <w:rPr>
          <w:rFonts w:ascii="Times New Roman" w:hAnsi="Times New Roman"/>
        </w:rPr>
        <w:t>Garbhodakaśāyī is the Self of Hiraṇyagarbha, and Kṣīrodakaśāyī is the Indweller of each individual being.</w:t>
      </w:r>
    </w:p>
    <w:p>
      <w:pPr>
        <w:keepNext/>
        <w:spacing w:before="160"/>
        <w:jc w:val="center"/>
      </w:pPr>
      <w:r>
        <w:rPr>
          <w:rFonts w:ascii="Nirmala UI" w:hAnsi="Nirmala UI" w:cs="Nirmala UI"/>
          <w:sz w:val="24"/>
          <w:szCs w:val="24"/>
        </w:rPr>
        <w:t>এ সভার দর্শনে ত’ আছে মায়াগন্ধ ৷</w:t>
        <w:br/>
      </w:r>
      <w:r>
        <w:rPr>
          <w:rFonts w:ascii="Nirmala UI" w:hAnsi="Nirmala UI" w:cs="Nirmala UI"/>
          <w:sz w:val="24"/>
          <w:szCs w:val="24"/>
        </w:rPr>
        <w:t>তুরীয় কৃষ্ণের নাহি মায়ার সম্বন্ধ ॥ ৫২ ॥</w:t>
      </w:r>
    </w:p>
    <w:p>
      <w:pPr>
        <w:keepNext/>
        <w:spacing w:after="0"/>
        <w:ind w:left="227"/>
      </w:pPr>
      <w:r>
        <w:rPr>
          <w:rFonts w:ascii="Times New Roman" w:hAnsi="Times New Roman"/>
          <w:i/>
          <w:sz w:val="20"/>
        </w:rPr>
        <w:t>e sabhāra darśane ta’ āche māyā-gandha</w:t>
      </w:r>
    </w:p>
    <w:p>
      <w:pPr>
        <w:keepNext/>
        <w:spacing w:after="40"/>
        <w:ind w:left="227"/>
      </w:pPr>
      <w:r>
        <w:rPr>
          <w:rFonts w:ascii="Times New Roman" w:hAnsi="Times New Roman"/>
          <w:color w:val="555555"/>
          <w:sz w:val="18"/>
        </w:rPr>
        <w:t>of Them  all  in the glance  indeed  there is  of māyā  a trace</w:t>
      </w:r>
    </w:p>
    <w:p>
      <w:pPr>
        <w:keepNext/>
        <w:spacing w:after="0"/>
        <w:ind w:left="227"/>
      </w:pPr>
      <w:r>
        <w:rPr>
          <w:rFonts w:ascii="Times New Roman" w:hAnsi="Times New Roman"/>
          <w:i/>
          <w:sz w:val="20"/>
        </w:rPr>
        <w:t>turīya kṛṣṇera nāhi māyāra sambandha</w:t>
      </w:r>
    </w:p>
    <w:p>
      <w:pPr>
        <w:keepNext/>
        <w:spacing w:after="40"/>
        <w:ind w:left="227"/>
      </w:pPr>
      <w:r>
        <w:rPr>
          <w:rFonts w:ascii="Times New Roman" w:hAnsi="Times New Roman"/>
          <w:color w:val="555555"/>
          <w:sz w:val="18"/>
        </w:rPr>
        <w:t>of the fourth  Kṛṣṇa  there is not  with māyā  connection</w:t>
      </w:r>
    </w:p>
    <w:p>
      <w:pPr>
        <w:spacing w:before="60"/>
        <w:jc w:val="both"/>
      </w:pPr>
      <w:r>
        <w:rPr>
          <w:b/>
        </w:rPr>
        <w:t xml:space="preserve">52 </w:t>
      </w:r>
      <w:r>
        <w:rPr>
          <w:rFonts w:ascii="Times New Roman" w:hAnsi="Times New Roman"/>
        </w:rPr>
        <w:t>They glance upon māyā, and in this there is, as it were, a trace of māyā; but Kṛṣṇa, who abides in the fourth state (*turīya*), has no connection with māyā at all.</w:t>
      </w:r>
    </w:p>
    <w:p>
      <w:pPr>
        <w:jc w:val="both"/>
      </w:pPr>
      <w:r>
        <w:rPr>
          <w:b/>
          <w:i/>
          <w:sz w:val="20"/>
        </w:rPr>
        <w:t xml:space="preserve">Amṛta-pravāha-bhāṣya. </w:t>
      </w:r>
      <w:r>
        <w:rPr>
          <w:rFonts w:ascii="Times New Roman" w:hAnsi="Times New Roman"/>
          <w:sz w:val="20"/>
        </w:rPr>
        <w:t>Hiraṇyagarbha is the aggregate *jīva*; his indwelling Lord is Garbhodakaśāyī. The indwelling Lord of the *vyaṣṭi*, that is, of each separate *jīva*, is the Puruṣa Kṣīrodakaśāyī. The Puruṣa beyond these three Puruṣas is *turīya*, that is, the fourth. He is Kṛṣṇacandra's *vilāsa-mūrti*, Nārāyaṇa, the Lord of Paravyoma; in Him there is not even a trace of *māyā*.</w:t>
      </w:r>
    </w:p>
    <w:p>
      <w:pPr>
        <w:keepNext/>
        <w:spacing w:before="160"/>
        <w:jc w:val="center"/>
      </w:pPr>
      <w:r>
        <w:rPr>
          <w:rFonts w:ascii="Times New Roman" w:hAnsi="Times New Roman"/>
          <w:i/>
          <w:sz w:val="21"/>
        </w:rPr>
        <w:t>(from the *Bhāvārtha-dīpikā* on *Śrīmad-Bhāgavatam* 11.15.16)</w:t>
      </w:r>
    </w:p>
    <w:p>
      <w:pPr>
        <w:keepNext/>
        <w:jc w:val="center"/>
      </w:pPr>
      <w:r>
        <w:rPr>
          <w:rFonts w:ascii="Nirmala UI" w:hAnsi="Nirmala UI" w:cs="Nirmala UI"/>
          <w:sz w:val="24"/>
          <w:szCs w:val="24"/>
        </w:rPr>
        <w:t>বিরাট্ হিরণ্যগর্ভশ্চ কারণং চেত্যুপাধয়ঃ ৷</w:t>
        <w:br/>
      </w:r>
      <w:r>
        <w:rPr>
          <w:rFonts w:ascii="Nirmala UI" w:hAnsi="Nirmala UI" w:cs="Nirmala UI"/>
          <w:sz w:val="24"/>
          <w:szCs w:val="24"/>
        </w:rPr>
        <w:t>ঈশস্য যৎ ত্রিভির্হীনং তুরীয়ং তৎ প্রচক্ষতে ॥ ৫৩ ॥</w:t>
      </w:r>
    </w:p>
    <w:p>
      <w:pPr>
        <w:keepNext/>
        <w:spacing w:after="0"/>
        <w:ind w:left="227"/>
      </w:pPr>
      <w:r>
        <w:rPr>
          <w:rFonts w:ascii="Times New Roman" w:hAnsi="Times New Roman"/>
          <w:i/>
          <w:sz w:val="20"/>
        </w:rPr>
        <w:t>virāṭ hiraṇya-garbhaś ca</w:t>
      </w:r>
    </w:p>
    <w:p>
      <w:pPr>
        <w:keepNext/>
        <w:spacing w:after="40"/>
        <w:ind w:left="227"/>
      </w:pPr>
      <w:r>
        <w:rPr>
          <w:rFonts w:ascii="Times New Roman" w:hAnsi="Times New Roman"/>
          <w:color w:val="555555"/>
          <w:sz w:val="18"/>
        </w:rPr>
        <w:t>Virāṭ  Hiraṇyagarbha  and</w:t>
      </w:r>
    </w:p>
    <w:p>
      <w:pPr>
        <w:keepNext/>
        <w:spacing w:after="0"/>
        <w:ind w:left="227"/>
      </w:pPr>
      <w:r>
        <w:rPr>
          <w:rFonts w:ascii="Times New Roman" w:hAnsi="Times New Roman"/>
          <w:i/>
          <w:sz w:val="20"/>
        </w:rPr>
        <w:t>kāraṇaṁ cety upādhayaḥ</w:t>
      </w:r>
    </w:p>
    <w:p>
      <w:pPr>
        <w:keepNext/>
        <w:spacing w:after="40"/>
        <w:ind w:left="227"/>
      </w:pPr>
      <w:r>
        <w:rPr>
          <w:rFonts w:ascii="Times New Roman" w:hAnsi="Times New Roman"/>
          <w:color w:val="555555"/>
          <w:sz w:val="18"/>
        </w:rPr>
        <w:t>Kāraṇa  thus  designations</w:t>
      </w:r>
    </w:p>
    <w:p>
      <w:pPr>
        <w:keepNext/>
        <w:spacing w:after="0"/>
        <w:ind w:left="227"/>
      </w:pPr>
      <w:r>
        <w:rPr>
          <w:rFonts w:ascii="Times New Roman" w:hAnsi="Times New Roman"/>
          <w:i/>
          <w:sz w:val="20"/>
        </w:rPr>
        <w:t>īśasya yat tribhir hīnaṁ</w:t>
      </w:r>
    </w:p>
    <w:p>
      <w:pPr>
        <w:keepNext/>
        <w:spacing w:after="40"/>
        <w:ind w:left="227"/>
      </w:pPr>
      <w:r>
        <w:rPr>
          <w:rFonts w:ascii="Times New Roman" w:hAnsi="Times New Roman"/>
          <w:color w:val="555555"/>
          <w:sz w:val="18"/>
        </w:rPr>
        <w:t>of the Lord  that which  of the three  devoid</w:t>
      </w:r>
    </w:p>
    <w:p>
      <w:pPr>
        <w:keepNext/>
        <w:spacing w:after="0"/>
        <w:ind w:left="227"/>
      </w:pPr>
      <w:r>
        <w:rPr>
          <w:rFonts w:ascii="Times New Roman" w:hAnsi="Times New Roman"/>
          <w:i/>
          <w:sz w:val="20"/>
        </w:rPr>
        <w:t>turīyaṁ tat pracakṣate</w:t>
      </w:r>
    </w:p>
    <w:p>
      <w:pPr>
        <w:keepNext/>
        <w:spacing w:after="40"/>
        <w:ind w:left="227"/>
      </w:pPr>
      <w:r>
        <w:rPr>
          <w:rFonts w:ascii="Times New Roman" w:hAnsi="Times New Roman"/>
          <w:color w:val="555555"/>
          <w:sz w:val="18"/>
        </w:rPr>
        <w:t>the fourth  that  they call</w:t>
      </w:r>
    </w:p>
    <w:p>
      <w:pPr>
        <w:spacing w:before="60"/>
        <w:jc w:val="both"/>
      </w:pPr>
      <w:r>
        <w:rPr>
          <w:b/>
        </w:rPr>
        <w:t xml:space="preserve">53 </w:t>
      </w:r>
      <w:r>
        <w:rPr>
          <w:rFonts w:ascii="Times New Roman" w:hAnsi="Times New Roman"/>
        </w:rPr>
        <w:t>“Virāṭ, Hiraṇyagarbha and Kāraṇa are designations of the Lord; that which is free from these three is called the fourth (*turīya*).” (Śrīdhara Svāmī’s commentary on Śrīmad-Bhāgavatam, 11.15.16)</w:t>
      </w:r>
    </w:p>
    <w:p>
      <w:pPr>
        <w:jc w:val="both"/>
      </w:pPr>
      <w:r>
        <w:rPr>
          <w:b/>
          <w:i/>
          <w:sz w:val="20"/>
        </w:rPr>
        <w:t xml:space="preserve">Amṛta-pravāha-bhāṣya. </w:t>
      </w:r>
      <w:r>
        <w:rPr>
          <w:rFonts w:ascii="Times New Roman" w:hAnsi="Times New Roman"/>
          <w:sz w:val="20"/>
        </w:rPr>
        <w:t>Virāṭ, Hiraṇyagarbha and Kāraṇa are all designations (*upādhis*) connected with *māyā*. The truth free of *upādhis* is *turīya*, the fourth.</w:t>
      </w:r>
    </w:p>
    <w:p>
      <w:pPr>
        <w:jc w:val="both"/>
      </w:pPr>
      <w:r>
        <w:rPr>
          <w:b/>
          <w:i/>
          <w:sz w:val="20"/>
        </w:rPr>
        <w:t xml:space="preserve">Anubhāṣya. </w:t>
      </w:r>
      <w:r>
        <w:rPr>
          <w:rFonts w:ascii="Times New Roman" w:hAnsi="Times New Roman"/>
          <w:sz w:val="20"/>
        </w:rPr>
        <w:t>Śrīdhara Svāmī quotes this verse in his commentary to explain the word *turīya*.</w:t>
      </w:r>
    </w:p>
    <w:p>
      <w:pPr>
        <w:jc w:val="both"/>
      </w:pPr>
      <w:r>
        <w:rPr>
          <w:rFonts w:ascii="Times New Roman" w:hAnsi="Times New Roman"/>
          <w:b/>
          <w:sz w:val="20"/>
        </w:rPr>
        <w:t>virāṭ</w:t>
      </w:r>
      <w:r>
        <w:rPr>
          <w:rFonts w:ascii="Times New Roman" w:hAnsi="Times New Roman"/>
          <w:sz w:val="20"/>
        </w:rPr>
        <w:t xml:space="preserve"> ([the gross]), </w:t>
      </w:r>
      <w:r>
        <w:rPr>
          <w:rFonts w:ascii="Times New Roman" w:hAnsi="Times New Roman"/>
          <w:b/>
          <w:sz w:val="20"/>
        </w:rPr>
        <w:t>hiraṇya-garbhaḥ</w:t>
      </w:r>
      <w:r>
        <w:rPr>
          <w:rFonts w:ascii="Times New Roman" w:hAnsi="Times New Roman"/>
          <w:sz w:val="20"/>
        </w:rPr>
        <w:t xml:space="preserve"> ([the subtle]) </w:t>
      </w:r>
      <w:r>
        <w:rPr>
          <w:rFonts w:ascii="Times New Roman" w:hAnsi="Times New Roman"/>
          <w:b/>
          <w:sz w:val="20"/>
        </w:rPr>
        <w:t>ca</w:t>
      </w:r>
      <w:r>
        <w:rPr>
          <w:rFonts w:ascii="Times New Roman" w:hAnsi="Times New Roman"/>
          <w:sz w:val="20"/>
        </w:rPr>
        <w:t xml:space="preserve"> (and) </w:t>
      </w:r>
      <w:r>
        <w:rPr>
          <w:rFonts w:ascii="Times New Roman" w:hAnsi="Times New Roman"/>
          <w:b/>
          <w:sz w:val="20"/>
        </w:rPr>
        <w:t>kāraṇam</w:t>
      </w:r>
      <w:r>
        <w:rPr>
          <w:rFonts w:ascii="Times New Roman" w:hAnsi="Times New Roman"/>
          <w:sz w:val="20"/>
        </w:rPr>
        <w:t xml:space="preserve"> ([ignorance, or *prakṛti*] —) </w:t>
      </w:r>
      <w:r>
        <w:rPr>
          <w:rFonts w:ascii="Times New Roman" w:hAnsi="Times New Roman"/>
          <w:b/>
          <w:sz w:val="20"/>
        </w:rPr>
        <w:t>iti</w:t>
      </w:r>
      <w:r>
        <w:rPr>
          <w:rFonts w:ascii="Times New Roman" w:hAnsi="Times New Roman"/>
          <w:sz w:val="20"/>
        </w:rPr>
        <w:t xml:space="preserve"> ([these]) </w:t>
      </w:r>
      <w:r>
        <w:rPr>
          <w:rFonts w:ascii="Times New Roman" w:hAnsi="Times New Roman"/>
          <w:b/>
          <w:sz w:val="20"/>
        </w:rPr>
        <w:t>īśasya</w:t>
      </w:r>
      <w:r>
        <w:rPr>
          <w:rFonts w:ascii="Times New Roman" w:hAnsi="Times New Roman"/>
          <w:sz w:val="20"/>
        </w:rPr>
        <w:t xml:space="preserve"> (of the Lord [the *puruṣa-avatāra*, creator of the *mahat-tattva*]) </w:t>
      </w:r>
      <w:r>
        <w:rPr>
          <w:rFonts w:ascii="Times New Roman" w:hAnsi="Times New Roman"/>
          <w:b/>
          <w:sz w:val="20"/>
        </w:rPr>
        <w:t>upādhayaḥ</w:t>
      </w:r>
      <w:r>
        <w:rPr>
          <w:rFonts w:ascii="Times New Roman" w:hAnsi="Times New Roman"/>
          <w:sz w:val="20"/>
        </w:rPr>
        <w:t xml:space="preserve"> (are the *upādhis* [particular manifestations]) </w:t>
      </w:r>
      <w:r>
        <w:rPr>
          <w:rFonts w:ascii="Times New Roman" w:hAnsi="Times New Roman"/>
          <w:b/>
          <w:sz w:val="20"/>
        </w:rPr>
        <w:t>yat</w:t>
      </w:r>
      <w:r>
        <w:rPr>
          <w:rFonts w:ascii="Times New Roman" w:hAnsi="Times New Roman"/>
          <w:sz w:val="20"/>
        </w:rPr>
        <w:t xml:space="preserve"> (That which) </w:t>
      </w:r>
      <w:r>
        <w:rPr>
          <w:rFonts w:ascii="Times New Roman" w:hAnsi="Times New Roman"/>
          <w:b/>
          <w:sz w:val="20"/>
        </w:rPr>
        <w:t>tribhiḥ</w:t>
      </w:r>
      <w:r>
        <w:rPr>
          <w:rFonts w:ascii="Times New Roman" w:hAnsi="Times New Roman"/>
          <w:sz w:val="20"/>
        </w:rPr>
        <w:t xml:space="preserve"> (by [these] three [*upādhis*]) </w:t>
      </w:r>
      <w:r>
        <w:rPr>
          <w:rFonts w:ascii="Times New Roman" w:hAnsi="Times New Roman"/>
          <w:b/>
          <w:sz w:val="20"/>
        </w:rPr>
        <w:t>hīnam</w:t>
      </w:r>
      <w:r>
        <w:rPr>
          <w:rFonts w:ascii="Times New Roman" w:hAnsi="Times New Roman"/>
          <w:sz w:val="20"/>
        </w:rPr>
        <w:t xml:space="preserve"> (is untouched [not connected with them]), </w:t>
      </w:r>
      <w:r>
        <w:rPr>
          <w:rFonts w:ascii="Times New Roman" w:hAnsi="Times New Roman"/>
          <w:b/>
          <w:sz w:val="20"/>
        </w:rPr>
        <w:t>tat</w:t>
      </w:r>
      <w:r>
        <w:rPr>
          <w:rFonts w:ascii="Times New Roman" w:hAnsi="Times New Roman"/>
          <w:sz w:val="20"/>
        </w:rPr>
        <w:t xml:space="preserve"> (that [state]) </w:t>
      </w:r>
      <w:r>
        <w:rPr>
          <w:rFonts w:ascii="Times New Roman" w:hAnsi="Times New Roman"/>
          <w:b/>
          <w:sz w:val="20"/>
        </w:rPr>
        <w:t>turīyam</w:t>
      </w:r>
      <w:r>
        <w:rPr>
          <w:rFonts w:ascii="Times New Roman" w:hAnsi="Times New Roman"/>
          <w:sz w:val="20"/>
        </w:rPr>
        <w:t xml:space="preserve"> (the fourth [Vaikuṇṭha, beyond the three Puruṣas]) </w:t>
      </w:r>
      <w:r>
        <w:rPr>
          <w:rFonts w:ascii="Times New Roman" w:hAnsi="Times New Roman"/>
          <w:b/>
          <w:sz w:val="20"/>
        </w:rPr>
        <w:t>pracakṣate</w:t>
      </w:r>
      <w:r>
        <w:rPr>
          <w:rFonts w:ascii="Times New Roman" w:hAnsi="Times New Roman"/>
          <w:sz w:val="20"/>
        </w:rPr>
        <w:t xml:space="preserve"> (they call).</w:t>
      </w:r>
    </w:p>
    <w:p>
      <w:pPr>
        <w:keepNext/>
        <w:spacing w:before="160"/>
        <w:jc w:val="center"/>
      </w:pPr>
      <w:r>
        <w:rPr>
          <w:rFonts w:ascii="Nirmala UI" w:hAnsi="Nirmala UI" w:cs="Nirmala UI"/>
          <w:sz w:val="24"/>
          <w:szCs w:val="24"/>
        </w:rPr>
        <w:t>যদ্যপি তিনের মায়া লইয়া ব্যবহার ৷</w:t>
        <w:br/>
      </w:r>
      <w:r>
        <w:rPr>
          <w:rFonts w:ascii="Nirmala UI" w:hAnsi="Nirmala UI" w:cs="Nirmala UI"/>
          <w:sz w:val="24"/>
          <w:szCs w:val="24"/>
        </w:rPr>
        <w:t>তথাপি তৎস্পর্শ নাহি, সভে মায়া-পার ॥ ৫৪ ॥</w:t>
      </w:r>
    </w:p>
    <w:p>
      <w:pPr>
        <w:keepNext/>
        <w:spacing w:after="0"/>
        <w:ind w:left="227"/>
      </w:pPr>
      <w:r>
        <w:rPr>
          <w:rFonts w:ascii="Times New Roman" w:hAnsi="Times New Roman"/>
          <w:i/>
          <w:sz w:val="20"/>
        </w:rPr>
        <w:t>yadyapi tinera māyā laiyā vyavahāra</w:t>
      </w:r>
    </w:p>
    <w:p>
      <w:pPr>
        <w:keepNext/>
        <w:spacing w:after="40"/>
        <w:ind w:left="227"/>
      </w:pPr>
      <w:r>
        <w:rPr>
          <w:rFonts w:ascii="Times New Roman" w:hAnsi="Times New Roman"/>
          <w:color w:val="555555"/>
          <w:sz w:val="18"/>
        </w:rPr>
        <w:t>although  of the three  with māyā  having to do  dealings</w:t>
      </w:r>
    </w:p>
    <w:p>
      <w:pPr>
        <w:keepNext/>
        <w:spacing w:after="0"/>
        <w:ind w:left="227"/>
      </w:pPr>
      <w:r>
        <w:rPr>
          <w:rFonts w:ascii="Times New Roman" w:hAnsi="Times New Roman"/>
          <w:i/>
          <w:sz w:val="20"/>
        </w:rPr>
        <w:t>tathāpi tat-sparśa nāhi, sabhe māyā-pāra</w:t>
      </w:r>
    </w:p>
    <w:p>
      <w:pPr>
        <w:keepNext/>
        <w:spacing w:after="40"/>
        <w:ind w:left="227"/>
      </w:pPr>
      <w:r>
        <w:rPr>
          <w:rFonts w:ascii="Times New Roman" w:hAnsi="Times New Roman"/>
          <w:color w:val="555555"/>
          <w:sz w:val="18"/>
        </w:rPr>
        <w:t>yet  its  touch  is not,  all  beyond māyā</w:t>
      </w:r>
    </w:p>
    <w:p>
      <w:pPr>
        <w:spacing w:before="60"/>
        <w:jc w:val="both"/>
      </w:pPr>
      <w:r>
        <w:rPr>
          <w:b/>
        </w:rPr>
        <w:t xml:space="preserve">54 </w:t>
      </w:r>
      <w:r>
        <w:rPr>
          <w:rFonts w:ascii="Times New Roman" w:hAnsi="Times New Roman"/>
        </w:rPr>
        <w:t>Although the three have dealings with māyā, she does not touch Them: all of Them are beyond māyā.</w:t>
      </w:r>
    </w:p>
    <w:p>
      <w:pPr>
        <w:jc w:val="both"/>
      </w:pPr>
      <w:r>
        <w:rPr>
          <w:b/>
          <w:i/>
          <w:sz w:val="20"/>
        </w:rPr>
        <w:t xml:space="preserve">Amṛta-pravāha-bhāṣya. </w:t>
      </w:r>
      <w:r>
        <w:rPr>
          <w:rFonts w:ascii="Times New Roman" w:hAnsi="Times New Roman"/>
          <w:sz w:val="20"/>
        </w:rPr>
        <w:t>Hiraṇyagarbha and the rest — the aggregate and the individual *jīvas* — are subject to *māyā*. The three Puruṣas mentioned have dealings with *māyā*, yet They are beyond it. They are the truth that rules over *māyā*: They glance at *māyā* but do not touch it.</w:t>
      </w:r>
    </w:p>
    <w:p>
      <w:pPr>
        <w:keepNext/>
        <w:spacing w:before="160"/>
        <w:jc w:val="center"/>
      </w:pPr>
      <w:r>
        <w:rPr>
          <w:rFonts w:ascii="Times New Roman" w:hAnsi="Times New Roman"/>
          <w:i/>
          <w:sz w:val="21"/>
        </w:rPr>
        <w:t>To descend into the material world and remain beyond it — this is the very nature of Bhagavān — (*Śrīmad-Bhāgavatam* 1.11.38)</w:t>
      </w:r>
    </w:p>
    <w:p>
      <w:pPr>
        <w:keepNext/>
        <w:jc w:val="center"/>
      </w:pPr>
      <w:r>
        <w:rPr>
          <w:rFonts w:ascii="Nirmala UI" w:hAnsi="Nirmala UI" w:cs="Nirmala UI"/>
          <w:sz w:val="24"/>
          <w:szCs w:val="24"/>
        </w:rPr>
        <w:t>এতদীশনমীশস্য প্রকৃতিস্থোঽপি তদ্গুণৈঃ ৷</w:t>
        <w:br/>
      </w:r>
      <w:r>
        <w:rPr>
          <w:rFonts w:ascii="Nirmala UI" w:hAnsi="Nirmala UI" w:cs="Nirmala UI"/>
          <w:sz w:val="24"/>
          <w:szCs w:val="24"/>
        </w:rPr>
        <w:t>ন যুজ্যতে সদাত্মস্থৈর্যথা বুদ্ধিস্তদাশ্রয়া ॥ ৫৫ ॥</w:t>
      </w:r>
    </w:p>
    <w:p>
      <w:pPr>
        <w:keepNext/>
        <w:spacing w:after="0"/>
        <w:ind w:left="227"/>
      </w:pPr>
      <w:r>
        <w:rPr>
          <w:rFonts w:ascii="Times New Roman" w:hAnsi="Times New Roman"/>
          <w:i/>
          <w:sz w:val="20"/>
        </w:rPr>
        <w:t>etad īśanam īśasya</w:t>
      </w:r>
    </w:p>
    <w:p>
      <w:pPr>
        <w:keepNext/>
        <w:spacing w:after="40"/>
        <w:ind w:left="227"/>
      </w:pPr>
      <w:r>
        <w:rPr>
          <w:rFonts w:ascii="Times New Roman" w:hAnsi="Times New Roman"/>
          <w:color w:val="555555"/>
          <w:sz w:val="18"/>
        </w:rPr>
        <w:t>this  the lordship  of the Lord</w:t>
      </w:r>
    </w:p>
    <w:p>
      <w:pPr>
        <w:keepNext/>
        <w:spacing w:after="0"/>
        <w:ind w:left="227"/>
      </w:pPr>
      <w:r>
        <w:rPr>
          <w:rFonts w:ascii="Times New Roman" w:hAnsi="Times New Roman"/>
          <w:i/>
          <w:sz w:val="20"/>
        </w:rPr>
        <w:t>prakṛti-stho ’pi tad-guṇaiḥ</w:t>
      </w:r>
    </w:p>
    <w:p>
      <w:pPr>
        <w:keepNext/>
        <w:spacing w:after="40"/>
        <w:ind w:left="227"/>
      </w:pPr>
      <w:r>
        <w:rPr>
          <w:rFonts w:ascii="Times New Roman" w:hAnsi="Times New Roman"/>
          <w:color w:val="555555"/>
          <w:sz w:val="18"/>
        </w:rPr>
        <w:t>in material nature  abiding  though  by its qualities</w:t>
      </w:r>
    </w:p>
    <w:p>
      <w:pPr>
        <w:keepNext/>
        <w:spacing w:after="0"/>
        <w:ind w:left="227"/>
      </w:pPr>
      <w:r>
        <w:rPr>
          <w:rFonts w:ascii="Times New Roman" w:hAnsi="Times New Roman"/>
          <w:i/>
          <w:sz w:val="20"/>
        </w:rPr>
        <w:t>na yujyate sadātma-sthair</w:t>
      </w:r>
    </w:p>
    <w:p>
      <w:pPr>
        <w:keepNext/>
        <w:spacing w:after="40"/>
        <w:ind w:left="227"/>
      </w:pPr>
      <w:r>
        <w:rPr>
          <w:rFonts w:ascii="Times New Roman" w:hAnsi="Times New Roman"/>
          <w:color w:val="555555"/>
          <w:sz w:val="18"/>
        </w:rPr>
        <w:t>not  is affected  ever  abiding in Him</w:t>
      </w:r>
    </w:p>
    <w:p>
      <w:pPr>
        <w:keepNext/>
        <w:spacing w:after="0"/>
        <w:ind w:left="227"/>
      </w:pPr>
      <w:r>
        <w:rPr>
          <w:rFonts w:ascii="Times New Roman" w:hAnsi="Times New Roman"/>
          <w:i/>
          <w:sz w:val="20"/>
        </w:rPr>
        <w:t>yathā buddhis tad-āśrayā</w:t>
      </w:r>
    </w:p>
    <w:p>
      <w:pPr>
        <w:keepNext/>
        <w:spacing w:after="40"/>
        <w:ind w:left="227"/>
      </w:pPr>
      <w:r>
        <w:rPr>
          <w:rFonts w:ascii="Times New Roman" w:hAnsi="Times New Roman"/>
          <w:color w:val="555555"/>
          <w:sz w:val="18"/>
        </w:rPr>
        <w:t>as  the intelligence  sheltered in Him</w:t>
      </w:r>
    </w:p>
    <w:p>
      <w:pPr>
        <w:spacing w:before="60"/>
        <w:jc w:val="both"/>
      </w:pPr>
      <w:r>
        <w:rPr>
          <w:b/>
        </w:rPr>
        <w:t xml:space="preserve">55 </w:t>
      </w:r>
      <w:r>
        <w:rPr>
          <w:rFonts w:ascii="Times New Roman" w:hAnsi="Times New Roman"/>
        </w:rPr>
        <w:t>“This is the lordship of the Lord: though He abides within material nature, He is never affected by its qualities — just as the intelligence of those who have taken shelter of Him is not affected.” (Śrīmad-Bhāgavatam, 1.11.38)</w:t>
      </w:r>
    </w:p>
    <w:p>
      <w:pPr>
        <w:jc w:val="both"/>
      </w:pPr>
      <w:r>
        <w:rPr>
          <w:b/>
          <w:i/>
          <w:sz w:val="20"/>
        </w:rPr>
        <w:t xml:space="preserve">Amṛta-pravāha-bhāṣya. </w:t>
      </w:r>
      <w:r>
        <w:rPr>
          <w:rFonts w:ascii="Times New Roman" w:hAnsi="Times New Roman"/>
          <w:sz w:val="20"/>
        </w:rPr>
        <w:t>The Lord's lordship consists in just this: He abides in *prakṛti* yet does not come under the sway of its modes. When the intelligence of a *jīva* bound by *māyā* takes shelter of the Lord (*Īśa*), it does not join with the modes of *māyā* even when near *māyā*.</w:t>
      </w:r>
    </w:p>
    <w:p>
      <w:pPr>
        <w:jc w:val="both"/>
      </w:pPr>
      <w:r>
        <w:rPr>
          <w:b/>
          <w:i/>
          <w:sz w:val="20"/>
        </w:rPr>
        <w:t xml:space="preserve">Anubhāṣya. </w:t>
      </w:r>
      <w:r>
        <w:rPr>
          <w:rFonts w:ascii="Times New Roman" w:hAnsi="Times New Roman"/>
          <w:sz w:val="20"/>
        </w:rPr>
        <w:t>Śrī Kṛṣṇa returned to His palace in the city of Dvārakā and spent His time with the queens. There was not even a trace of *māyā* in His conduct, and Śrī Sūta spoke of it like this:</w:t>
      </w:r>
    </w:p>
    <w:p>
      <w:pPr>
        <w:jc w:val="both"/>
      </w:pPr>
      <w:r>
        <w:rPr>
          <w:rFonts w:ascii="Times New Roman" w:hAnsi="Times New Roman"/>
          <w:b/>
          <w:sz w:val="20"/>
        </w:rPr>
        <w:t>tad-āśrayā</w:t>
      </w:r>
      <w:r>
        <w:rPr>
          <w:rFonts w:ascii="Times New Roman" w:hAnsi="Times New Roman"/>
          <w:sz w:val="20"/>
        </w:rPr>
        <w:t xml:space="preserve"> ([sheltered in Śrī Bhagavān, as is that of the great devotees]) </w:t>
      </w:r>
      <w:r>
        <w:rPr>
          <w:rFonts w:ascii="Times New Roman" w:hAnsi="Times New Roman"/>
          <w:b/>
          <w:sz w:val="20"/>
        </w:rPr>
        <w:t>buddhiḥ</w:t>
      </w:r>
      <w:r>
        <w:rPr>
          <w:rFonts w:ascii="Times New Roman" w:hAnsi="Times New Roman"/>
          <w:sz w:val="20"/>
        </w:rPr>
        <w:t xml:space="preserve"> (intelligence) </w:t>
      </w:r>
      <w:r>
        <w:rPr>
          <w:rFonts w:ascii="Times New Roman" w:hAnsi="Times New Roman"/>
          <w:b/>
          <w:sz w:val="20"/>
        </w:rPr>
        <w:t>yathā</w:t>
      </w:r>
      <w:r>
        <w:rPr>
          <w:rFonts w:ascii="Times New Roman" w:hAnsi="Times New Roman"/>
          <w:sz w:val="20"/>
        </w:rPr>
        <w:t xml:space="preserve"> (just as [though it has somehow come to be in *prakṛti*] [</w:t>
      </w:r>
      <w:r>
        <w:rPr>
          <w:rFonts w:ascii="Times New Roman" w:hAnsi="Times New Roman"/>
          <w:b/>
          <w:sz w:val="20"/>
        </w:rPr>
        <w:t>na yujyate</w:t>
      </w:r>
      <w:r>
        <w:rPr>
          <w:rFonts w:ascii="Times New Roman" w:hAnsi="Times New Roman"/>
          <w:sz w:val="20"/>
        </w:rPr>
        <w:t xml:space="preserve">] does not become bound [to the modes], so [He too]. Or else, by contrast): </w:t>
      </w:r>
      <w:r>
        <w:rPr>
          <w:rFonts w:ascii="Times New Roman" w:hAnsi="Times New Roman"/>
          <w:b/>
          <w:sz w:val="20"/>
        </w:rPr>
        <w:t>tad-āśrayā</w:t>
      </w:r>
      <w:r>
        <w:rPr>
          <w:rFonts w:ascii="Times New Roman" w:hAnsi="Times New Roman"/>
          <w:sz w:val="20"/>
        </w:rPr>
        <w:t xml:space="preserve"> ([resting on *prakṛti*]) </w:t>
      </w:r>
      <w:r>
        <w:rPr>
          <w:rFonts w:ascii="Times New Roman" w:hAnsi="Times New Roman"/>
          <w:b/>
          <w:sz w:val="20"/>
        </w:rPr>
        <w:t>buddhiḥ</w:t>
      </w:r>
      <w:r>
        <w:rPr>
          <w:rFonts w:ascii="Times New Roman" w:hAnsi="Times New Roman"/>
          <w:sz w:val="20"/>
        </w:rPr>
        <w:t xml:space="preserve"> (intelligence [the knowledge of the *jīva*]) </w:t>
      </w:r>
      <w:r>
        <w:rPr>
          <w:rFonts w:ascii="Times New Roman" w:hAnsi="Times New Roman"/>
          <w:b/>
          <w:sz w:val="20"/>
        </w:rPr>
        <w:t>yathā</w:t>
      </w:r>
      <w:r>
        <w:rPr>
          <w:rFonts w:ascii="Times New Roman" w:hAnsi="Times New Roman"/>
          <w:sz w:val="20"/>
        </w:rPr>
        <w:t xml:space="preserve"> (just as [</w:t>
      </w:r>
      <w:r>
        <w:rPr>
          <w:rFonts w:ascii="Times New Roman" w:hAnsi="Times New Roman"/>
          <w:b/>
          <w:sz w:val="20"/>
        </w:rPr>
        <w:t>yujyate</w:t>
      </w:r>
      <w:r>
        <w:rPr>
          <w:rFonts w:ascii="Times New Roman" w:hAnsi="Times New Roman"/>
          <w:sz w:val="20"/>
        </w:rPr>
        <w:t xml:space="preserve">] becomes bound, so [He] </w:t>
      </w:r>
      <w:r>
        <w:rPr>
          <w:rFonts w:ascii="Times New Roman" w:hAnsi="Times New Roman"/>
          <w:b/>
          <w:sz w:val="20"/>
        </w:rPr>
        <w:t>na</w:t>
      </w:r>
      <w:r>
        <w:rPr>
          <w:rFonts w:ascii="Times New Roman" w:hAnsi="Times New Roman"/>
          <w:sz w:val="20"/>
        </w:rPr>
        <w:t xml:space="preserve"> — does not [become bound]) </w:t>
      </w:r>
      <w:r>
        <w:rPr>
          <w:rFonts w:ascii="Times New Roman" w:hAnsi="Times New Roman"/>
          <w:b/>
          <w:sz w:val="20"/>
        </w:rPr>
        <w:t>prakṛti-sthaḥ api</w:t>
      </w:r>
      <w:r>
        <w:rPr>
          <w:rFonts w:ascii="Times New Roman" w:hAnsi="Times New Roman"/>
          <w:sz w:val="20"/>
        </w:rPr>
        <w:t xml:space="preserve"> (even while abiding in *prakṛti* [being in the world made of the three modes]), </w:t>
      </w:r>
      <w:r>
        <w:rPr>
          <w:rFonts w:ascii="Times New Roman" w:hAnsi="Times New Roman"/>
          <w:b/>
          <w:sz w:val="20"/>
        </w:rPr>
        <w:t>sadā</w:t>
      </w:r>
      <w:r>
        <w:rPr>
          <w:rFonts w:ascii="Times New Roman" w:hAnsi="Times New Roman"/>
          <w:sz w:val="20"/>
        </w:rPr>
        <w:t xml:space="preserve"> (always) </w:t>
      </w:r>
      <w:r>
        <w:rPr>
          <w:rFonts w:ascii="Times New Roman" w:hAnsi="Times New Roman"/>
          <w:b/>
          <w:sz w:val="20"/>
        </w:rPr>
        <w:t>ātma-sthaiḥ</w:t>
      </w:r>
      <w:r>
        <w:rPr>
          <w:rFonts w:ascii="Times New Roman" w:hAnsi="Times New Roman"/>
          <w:sz w:val="20"/>
        </w:rPr>
        <w:t xml:space="preserve"> (abiding in Him) </w:t>
      </w:r>
      <w:r>
        <w:rPr>
          <w:rFonts w:ascii="Times New Roman" w:hAnsi="Times New Roman"/>
          <w:b/>
          <w:sz w:val="20"/>
        </w:rPr>
        <w:t>tad-guṇaiḥ</w:t>
      </w:r>
      <w:r>
        <w:rPr>
          <w:rFonts w:ascii="Times New Roman" w:hAnsi="Times New Roman"/>
          <w:sz w:val="20"/>
        </w:rPr>
        <w:t xml:space="preserve"> (by its modes) </w:t>
      </w:r>
      <w:r>
        <w:rPr>
          <w:rFonts w:ascii="Times New Roman" w:hAnsi="Times New Roman"/>
          <w:b/>
          <w:sz w:val="20"/>
        </w:rPr>
        <w:t>na yujyate</w:t>
      </w:r>
      <w:r>
        <w:rPr>
          <w:rFonts w:ascii="Times New Roman" w:hAnsi="Times New Roman"/>
          <w:sz w:val="20"/>
        </w:rPr>
        <w:t xml:space="preserve"> (is not bound [does not become attached to the material modes]) </w:t>
      </w:r>
      <w:r>
        <w:rPr>
          <w:rFonts w:ascii="Times New Roman" w:hAnsi="Times New Roman"/>
          <w:b/>
          <w:sz w:val="20"/>
        </w:rPr>
        <w:t>etat</w:t>
      </w:r>
      <w:r>
        <w:rPr>
          <w:rFonts w:ascii="Times New Roman" w:hAnsi="Times New Roman"/>
          <w:sz w:val="20"/>
        </w:rPr>
        <w:t xml:space="preserve"> ([Just] this) </w:t>
      </w:r>
      <w:r>
        <w:rPr>
          <w:rFonts w:ascii="Times New Roman" w:hAnsi="Times New Roman"/>
          <w:b/>
          <w:sz w:val="20"/>
        </w:rPr>
        <w:t>īśasya</w:t>
      </w:r>
      <w:r>
        <w:rPr>
          <w:rFonts w:ascii="Times New Roman" w:hAnsi="Times New Roman"/>
          <w:sz w:val="20"/>
        </w:rPr>
        <w:t xml:space="preserve"> (of the Lord [Bhagavān, all-powerful and beyond *māyā*]) </w:t>
      </w:r>
      <w:r>
        <w:rPr>
          <w:rFonts w:ascii="Times New Roman" w:hAnsi="Times New Roman"/>
          <w:b/>
          <w:sz w:val="20"/>
        </w:rPr>
        <w:t>īśanam</w:t>
      </w:r>
      <w:r>
        <w:rPr>
          <w:rFonts w:ascii="Times New Roman" w:hAnsi="Times New Roman"/>
          <w:sz w:val="20"/>
        </w:rPr>
        <w:t xml:space="preserve"> (is the lordship [*aiśvarya*]).</w:t>
      </w:r>
    </w:p>
    <w:p>
      <w:pPr>
        <w:keepNext/>
        <w:spacing w:before="160"/>
        <w:jc w:val="center"/>
      </w:pPr>
      <w:r>
        <w:rPr>
          <w:rFonts w:ascii="Nirmala UI" w:hAnsi="Nirmala UI" w:cs="Nirmala UI"/>
          <w:sz w:val="24"/>
          <w:szCs w:val="24"/>
        </w:rPr>
        <w:t>সেই তিন জনের তুমি পরম আশ্রয় ৷</w:t>
        <w:br/>
      </w:r>
      <w:r>
        <w:rPr>
          <w:rFonts w:ascii="Nirmala UI" w:hAnsi="Nirmala UI" w:cs="Nirmala UI"/>
          <w:sz w:val="24"/>
          <w:szCs w:val="24"/>
        </w:rPr>
        <w:t>তুমি মূলনারায়ণ — ইথে কি সংশয় ॥ ৫৬ ॥</w:t>
      </w:r>
    </w:p>
    <w:p>
      <w:pPr>
        <w:keepNext/>
        <w:spacing w:after="0"/>
        <w:ind w:left="227"/>
      </w:pPr>
      <w:r>
        <w:rPr>
          <w:rFonts w:ascii="Times New Roman" w:hAnsi="Times New Roman"/>
          <w:i/>
          <w:sz w:val="20"/>
        </w:rPr>
        <w:t>sei tina janera tumi parama āśraya</w:t>
      </w:r>
    </w:p>
    <w:p>
      <w:pPr>
        <w:keepNext/>
        <w:spacing w:after="40"/>
        <w:ind w:left="227"/>
      </w:pPr>
      <w:r>
        <w:rPr>
          <w:rFonts w:ascii="Times New Roman" w:hAnsi="Times New Roman"/>
          <w:color w:val="555555"/>
          <w:sz w:val="18"/>
        </w:rPr>
        <w:t>those  three  Persons’  You  supreme  shelter</w:t>
      </w:r>
    </w:p>
    <w:p>
      <w:pPr>
        <w:keepNext/>
        <w:spacing w:after="0"/>
        <w:ind w:left="227"/>
      </w:pPr>
      <w:r>
        <w:rPr>
          <w:rFonts w:ascii="Times New Roman" w:hAnsi="Times New Roman"/>
          <w:i/>
          <w:sz w:val="20"/>
        </w:rPr>
        <w:t>tumi mūla nārāyaṇa — ithe ki saṁśaya</w:t>
      </w:r>
    </w:p>
    <w:p>
      <w:pPr>
        <w:keepNext/>
        <w:spacing w:after="40"/>
        <w:ind w:left="227"/>
      </w:pPr>
      <w:r>
        <w:rPr>
          <w:rFonts w:ascii="Times New Roman" w:hAnsi="Times New Roman"/>
          <w:color w:val="555555"/>
          <w:sz w:val="18"/>
        </w:rPr>
        <w:t>You  the original  Nārāyaṇa —  in this  what  doubt</w:t>
      </w:r>
    </w:p>
    <w:p>
      <w:pPr>
        <w:spacing w:before="60"/>
        <w:jc w:val="both"/>
      </w:pPr>
      <w:r>
        <w:rPr>
          <w:b/>
        </w:rPr>
        <w:t xml:space="preserve">56 </w:t>
      </w:r>
      <w:r>
        <w:rPr>
          <w:rFonts w:ascii="Times New Roman" w:hAnsi="Times New Roman"/>
        </w:rPr>
        <w:t>You are the supreme shelter of those three; You are the original Nārāyaṇa — what doubt can there be?</w:t>
      </w:r>
    </w:p>
    <w:p>
      <w:pPr>
        <w:jc w:val="both"/>
      </w:pPr>
      <w:r>
        <w:rPr>
          <w:b/>
          <w:i/>
          <w:sz w:val="20"/>
        </w:rPr>
        <w:t xml:space="preserve">Anubhāṣya. </w:t>
      </w:r>
      <w:r>
        <w:rPr>
          <w:rFonts w:ascii="Times New Roman" w:hAnsi="Times New Roman"/>
          <w:sz w:val="20"/>
        </w:rPr>
        <w:t>For “those three” — Kṣīrodakaśāyī, Garbhodakaśāyī and Kāraṇārṇavaśāyī Mahā-Viṣṇu — You are the supreme shelter. Their source is Your *vilāsa-mūrti*, the *catur-vyūha*: Vāsudeva, Saṅkarṣaṇa, Pradyumna and Aniruddha. From Saṅkarṣaṇa, in the Causal Waters, appears the first *puruṣa-avatāra*, the creator of the *mahat-tattva*, Kāraṇārṇavaśāyī; from Pradyumna, the second *puruṣa-avatāra*, Garbhodakaśāyī; and from Aniruddha, the third *puruṣa-avatāra*, Kṣīrodakaśāyī. Once They appear, They remain under the shelter of Nārāyaṇa alone.</w:t>
      </w:r>
    </w:p>
    <w:p>
      <w:pPr>
        <w:keepNext/>
        <w:spacing w:before="160"/>
        <w:jc w:val="center"/>
      </w:pPr>
      <w:r>
        <w:rPr>
          <w:rFonts w:ascii="Nirmala UI" w:hAnsi="Nirmala UI" w:cs="Nirmala UI"/>
          <w:sz w:val="24"/>
          <w:szCs w:val="24"/>
        </w:rPr>
        <w:t>সেই তিনের অংশী পরব্যোম-নারায়ণ ৷</w:t>
        <w:br/>
      </w:r>
      <w:r>
        <w:rPr>
          <w:rFonts w:ascii="Nirmala UI" w:hAnsi="Nirmala UI" w:cs="Nirmala UI"/>
          <w:sz w:val="24"/>
          <w:szCs w:val="24"/>
        </w:rPr>
        <w:t>তেঁহ তোমার প্রকাশ, তুমি মূল-নারায়ণ ॥ ৫৭ ॥</w:t>
      </w:r>
    </w:p>
    <w:p>
      <w:pPr>
        <w:keepNext/>
        <w:spacing w:after="0"/>
        <w:ind w:left="227"/>
      </w:pPr>
      <w:r>
        <w:rPr>
          <w:rFonts w:ascii="Times New Roman" w:hAnsi="Times New Roman"/>
          <w:i/>
          <w:sz w:val="20"/>
        </w:rPr>
        <w:t>sei tinera aṁśī paravyoma-nārāyaṇa</w:t>
      </w:r>
    </w:p>
    <w:p>
      <w:pPr>
        <w:keepNext/>
        <w:spacing w:after="40"/>
        <w:ind w:left="227"/>
      </w:pPr>
      <w:r>
        <w:rPr>
          <w:rFonts w:ascii="Times New Roman" w:hAnsi="Times New Roman"/>
          <w:color w:val="555555"/>
          <w:sz w:val="18"/>
        </w:rPr>
        <w:t>of those  three  the source  of the spiritual sky  Nārāyaṇa</w:t>
      </w:r>
    </w:p>
    <w:p>
      <w:pPr>
        <w:keepNext/>
        <w:spacing w:after="0"/>
        <w:ind w:left="227"/>
      </w:pPr>
      <w:r>
        <w:rPr>
          <w:rFonts w:ascii="Times New Roman" w:hAnsi="Times New Roman"/>
          <w:i/>
          <w:sz w:val="20"/>
        </w:rPr>
        <w:t>tem̐ha tomāra prakāśa, tumi mūla-nārāyaṇa</w:t>
      </w:r>
    </w:p>
    <w:p>
      <w:pPr>
        <w:keepNext/>
        <w:spacing w:after="40"/>
        <w:ind w:left="227"/>
      </w:pPr>
      <w:r>
        <w:rPr>
          <w:rFonts w:ascii="Times New Roman" w:hAnsi="Times New Roman"/>
          <w:color w:val="555555"/>
          <w:sz w:val="18"/>
        </w:rPr>
        <w:t>He  Your  manifestation,  You  the original  Nārāyaṇa</w:t>
      </w:r>
    </w:p>
    <w:p>
      <w:pPr>
        <w:spacing w:before="60"/>
        <w:jc w:val="both"/>
      </w:pPr>
      <w:r>
        <w:rPr>
          <w:b/>
        </w:rPr>
        <w:t xml:space="preserve">57 </w:t>
      </w:r>
      <w:r>
        <w:rPr>
          <w:rFonts w:ascii="Times New Roman" w:hAnsi="Times New Roman"/>
        </w:rPr>
        <w:t>The source of those three is the Nārāyaṇa of the spiritual sky. He is Your manifestation (*prakāśa*), and You are the original Nārāyaṇa.”</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*Aṁśī* is the One of whom [another] is a part. The Nārāyaṇa of Paravyoma is the *aṁśī* of the *puruṣa-avatāras*. He is Your secondary manifestation (*prakāśa*) in the form of *vilāsa*.</w:t>
      </w:r>
    </w:p>
    <w:p>
      <w:pPr>
        <w:keepNext/>
        <w:spacing w:before="160"/>
        <w:jc w:val="center"/>
      </w:pPr>
      <w:r>
        <w:rPr>
          <w:rFonts w:ascii="Nirmala UI" w:hAnsi="Nirmala UI" w:cs="Nirmala UI"/>
          <w:sz w:val="24"/>
          <w:szCs w:val="24"/>
        </w:rPr>
        <w:t>অতএব ব্রহ্মবাক্যে পরব্যোম-নারায়ণ ৷</w:t>
        <w:br/>
      </w:r>
      <w:r>
        <w:rPr>
          <w:rFonts w:ascii="Nirmala UI" w:hAnsi="Nirmala UI" w:cs="Nirmala UI"/>
          <w:sz w:val="24"/>
          <w:szCs w:val="24"/>
        </w:rPr>
        <w:t>তেঁহ কৃষ্ণের প্রকাশ — এই তত্ত্ব-বিবরণ ॥ ৫৮ ॥</w:t>
      </w:r>
    </w:p>
    <w:p>
      <w:pPr>
        <w:keepNext/>
        <w:spacing w:after="0"/>
        <w:ind w:left="227"/>
      </w:pPr>
      <w:r>
        <w:rPr>
          <w:rFonts w:ascii="Times New Roman" w:hAnsi="Times New Roman"/>
          <w:i/>
          <w:sz w:val="20"/>
        </w:rPr>
        <w:t>ataeva brahma-vākye paravyoma-nārāyaṇa</w:t>
      </w:r>
    </w:p>
    <w:p>
      <w:pPr>
        <w:keepNext/>
        <w:spacing w:after="40"/>
        <w:ind w:left="227"/>
      </w:pPr>
      <w:r>
        <w:rPr>
          <w:rFonts w:ascii="Times New Roman" w:hAnsi="Times New Roman"/>
          <w:color w:val="555555"/>
          <w:sz w:val="18"/>
        </w:rPr>
        <w:t>therefore  of Brahmā  in the words  of the spiritual sky  Nārāyaṇa</w:t>
      </w:r>
    </w:p>
    <w:p>
      <w:pPr>
        <w:keepNext/>
        <w:spacing w:after="0"/>
        <w:ind w:left="227"/>
      </w:pPr>
      <w:r>
        <w:rPr>
          <w:rFonts w:ascii="Times New Roman" w:hAnsi="Times New Roman"/>
          <w:i/>
          <w:sz w:val="20"/>
        </w:rPr>
        <w:t>tem̐ha kṛṣṇera prakāśa — ei tattva-vivaraṇa</w:t>
      </w:r>
    </w:p>
    <w:p>
      <w:pPr>
        <w:keepNext/>
        <w:spacing w:after="40"/>
        <w:ind w:left="227"/>
      </w:pPr>
      <w:r>
        <w:rPr>
          <w:rFonts w:ascii="Times New Roman" w:hAnsi="Times New Roman"/>
          <w:color w:val="555555"/>
          <w:sz w:val="18"/>
        </w:rPr>
        <w:t>He  Kṛṣṇa’s  manifestation —  this  of the truth  explanation</w:t>
      </w:r>
    </w:p>
    <w:p>
      <w:pPr>
        <w:spacing w:before="60"/>
        <w:jc w:val="both"/>
      </w:pPr>
      <w:r>
        <w:rPr>
          <w:b/>
        </w:rPr>
        <w:t xml:space="preserve">58 </w:t>
      </w:r>
      <w:r>
        <w:rPr>
          <w:rFonts w:ascii="Times New Roman" w:hAnsi="Times New Roman"/>
        </w:rPr>
        <w:t>Thus, by Brahmā’s words, the Nārāyaṇa of the spiritual sky is a manifestation of Kṛṣṇa. This is the explanation of the truth.</w:t>
      </w:r>
      <w:r>
        <w:rPr>
          <w:rFonts w:ascii="Times New Roman" w:hAnsi="Times New Roman"/>
          <w:vertAlign w:val="superscript"/>
        </w:rPr>
        <w:t>6</w:t>
      </w:r>
    </w:p>
    <w:p>
      <w:pPr>
        <w:keepNext/>
        <w:spacing w:before="160"/>
        <w:jc w:val="center"/>
      </w:pPr>
      <w:r>
        <w:rPr>
          <w:rFonts w:ascii="Nirmala UI" w:hAnsi="Nirmala UI" w:cs="Nirmala UI"/>
          <w:sz w:val="24"/>
          <w:szCs w:val="24"/>
        </w:rPr>
        <w:t>এই শ্লোক তত্ত্ব-লক্ষণ ভাগবত-সার ৷</w:t>
        <w:br/>
      </w:r>
      <w:r>
        <w:rPr>
          <w:rFonts w:ascii="Nirmala UI" w:hAnsi="Nirmala UI" w:cs="Nirmala UI"/>
          <w:sz w:val="24"/>
          <w:szCs w:val="24"/>
        </w:rPr>
        <w:t>পরিভাষা-রূপে ইহার সর্ব্বত্রাধিকার ॥ ৫৯ ॥</w:t>
      </w:r>
    </w:p>
    <w:p>
      <w:pPr>
        <w:keepNext/>
        <w:spacing w:after="0"/>
        <w:ind w:left="227"/>
      </w:pPr>
      <w:r>
        <w:rPr>
          <w:rFonts w:ascii="Times New Roman" w:hAnsi="Times New Roman"/>
          <w:i/>
          <w:sz w:val="20"/>
        </w:rPr>
        <w:t>ei śloka tattva-lakṣaṇa bhāgavata-sāra</w:t>
      </w:r>
    </w:p>
    <w:p>
      <w:pPr>
        <w:keepNext/>
        <w:spacing w:after="40"/>
        <w:ind w:left="227"/>
      </w:pPr>
      <w:r>
        <w:rPr>
          <w:rFonts w:ascii="Times New Roman" w:hAnsi="Times New Roman"/>
          <w:color w:val="555555"/>
          <w:sz w:val="18"/>
        </w:rPr>
        <w:t>this  verse  of the truth  characteristic  of the Bhāgavata  the essence</w:t>
      </w:r>
    </w:p>
    <w:p>
      <w:pPr>
        <w:keepNext/>
        <w:spacing w:after="0"/>
        <w:ind w:left="227"/>
      </w:pPr>
      <w:r>
        <w:rPr>
          <w:rFonts w:ascii="Times New Roman" w:hAnsi="Times New Roman"/>
          <w:i/>
          <w:sz w:val="20"/>
        </w:rPr>
        <w:t>paribhāṣā-rūpe ihāra sarvatrādhikāra</w:t>
      </w:r>
    </w:p>
    <w:p>
      <w:pPr>
        <w:keepNext/>
        <w:spacing w:after="40"/>
        <w:ind w:left="227"/>
      </w:pPr>
      <w:r>
        <w:rPr>
          <w:rFonts w:ascii="Times New Roman" w:hAnsi="Times New Roman"/>
          <w:color w:val="555555"/>
          <w:sz w:val="18"/>
        </w:rPr>
        <w:t>of a paribhāṣā  in the form  its  everywhere  application</w:t>
      </w:r>
    </w:p>
    <w:p>
      <w:pPr>
        <w:spacing w:before="60"/>
        <w:jc w:val="both"/>
      </w:pPr>
      <w:r>
        <w:rPr>
          <w:b/>
        </w:rPr>
        <w:t xml:space="preserve">59 </w:t>
      </w:r>
      <w:r>
        <w:rPr>
          <w:rFonts w:ascii="Times New Roman" w:hAnsi="Times New Roman"/>
        </w:rPr>
        <w:t>This verse (2.30), which reveals the characteristics of the Truth, is the essence of the *Bhāgavatam*; as a rule of interpretation (*paribhāṣā*) it applies everywhere.</w:t>
      </w:r>
    </w:p>
    <w:p>
      <w:pPr>
        <w:jc w:val="both"/>
      </w:pPr>
      <w:r>
        <w:rPr>
          <w:b/>
          <w:i/>
          <w:sz w:val="20"/>
        </w:rPr>
        <w:t xml:space="preserve">Amṛta-pravāha-bhāṣya. </w:t>
      </w:r>
      <w:r>
        <w:rPr>
          <w:rFonts w:ascii="Times New Roman" w:hAnsi="Times New Roman"/>
          <w:sz w:val="20"/>
        </w:rPr>
        <w:t>*Paribhāṣā* means a [defining] *sūtra*. *Sarvatrādhikāra*: you will find this mark everywhere in the *Bhāgavatam*.</w:t>
      </w:r>
    </w:p>
    <w:p>
      <w:pPr>
        <w:jc w:val="both"/>
      </w:pPr>
      <w:r>
        <w:rPr>
          <w:b/>
          <w:i/>
          <w:sz w:val="20"/>
        </w:rPr>
        <w:t xml:space="preserve">Anubhāṣya. </w:t>
      </w:r>
      <w:r>
        <w:rPr>
          <w:rFonts w:ascii="Times New Roman" w:hAnsi="Times New Roman"/>
          <w:sz w:val="20"/>
        </w:rPr>
        <w:t>“This verse” is the verse *nārāyaṇas tvam…* quoted above as number 30.</w:t>
      </w:r>
    </w:p>
    <w:p>
      <w:pPr>
        <w:keepNext/>
        <w:spacing w:before="160"/>
        <w:jc w:val="center"/>
      </w:pPr>
      <w:r>
        <w:rPr>
          <w:rFonts w:ascii="Nirmala UI" w:hAnsi="Nirmala UI" w:cs="Nirmala UI"/>
          <w:sz w:val="24"/>
          <w:szCs w:val="24"/>
        </w:rPr>
        <w:t>ব্রহ্ম, আত্মা, ভগবান্ — কৃষ্ণের বিহার ৷</w:t>
        <w:br/>
      </w:r>
      <w:r>
        <w:rPr>
          <w:rFonts w:ascii="Nirmala UI" w:hAnsi="Nirmala UI" w:cs="Nirmala UI"/>
          <w:sz w:val="24"/>
          <w:szCs w:val="24"/>
        </w:rPr>
        <w:t>এ অর্থ না জানি’ মূর্খ অর্থ করে আর ॥ ৬০ ॥</w:t>
      </w:r>
    </w:p>
    <w:p>
      <w:pPr>
        <w:keepNext/>
        <w:spacing w:after="0"/>
        <w:ind w:left="227"/>
      </w:pPr>
      <w:r>
        <w:rPr>
          <w:rFonts w:ascii="Times New Roman" w:hAnsi="Times New Roman"/>
          <w:i/>
          <w:sz w:val="20"/>
        </w:rPr>
        <w:t>brahma, ātmā, bhagavān — kṛṣṇera vihāra</w:t>
      </w:r>
    </w:p>
    <w:p>
      <w:pPr>
        <w:keepNext/>
        <w:spacing w:after="40"/>
        <w:ind w:left="227"/>
      </w:pPr>
      <w:r>
        <w:rPr>
          <w:rFonts w:ascii="Times New Roman" w:hAnsi="Times New Roman"/>
          <w:color w:val="555555"/>
          <w:sz w:val="18"/>
        </w:rPr>
        <w:t>Brahman,  Paramātmā,  Bhagavān —  of Kṛṣṇa  the manifestations</w:t>
      </w:r>
    </w:p>
    <w:p>
      <w:pPr>
        <w:keepNext/>
        <w:spacing w:after="0"/>
        <w:ind w:left="227"/>
      </w:pPr>
      <w:r>
        <w:rPr>
          <w:rFonts w:ascii="Times New Roman" w:hAnsi="Times New Roman"/>
          <w:i/>
          <w:sz w:val="20"/>
        </w:rPr>
        <w:t>e artha nā jāni’ mūrkha artha kare āra</w:t>
      </w:r>
    </w:p>
    <w:p>
      <w:pPr>
        <w:keepNext/>
        <w:spacing w:after="40"/>
        <w:ind w:left="227"/>
      </w:pPr>
      <w:r>
        <w:rPr>
          <w:rFonts w:ascii="Times New Roman" w:hAnsi="Times New Roman"/>
          <w:color w:val="555555"/>
          <w:sz w:val="18"/>
        </w:rPr>
        <w:t>this  meaning  not  knowing  the foolish  meaning  make  other</w:t>
      </w:r>
    </w:p>
    <w:p>
      <w:pPr>
        <w:spacing w:before="60"/>
        <w:jc w:val="both"/>
      </w:pPr>
      <w:r>
        <w:rPr>
          <w:b/>
        </w:rPr>
        <w:t xml:space="preserve">60 </w:t>
      </w:r>
      <w:r>
        <w:rPr>
          <w:rFonts w:ascii="Times New Roman" w:hAnsi="Times New Roman"/>
        </w:rPr>
        <w:t>Brahman, Paramātmā and Bhagavān are manifestations of Kṛṣṇa. Not knowing this meaning, fools interpret otherwise.</w:t>
      </w:r>
    </w:p>
    <w:p>
      <w:pPr>
        <w:keepNext/>
        <w:spacing w:before="160"/>
        <w:jc w:val="center"/>
      </w:pPr>
      <w:r>
        <w:rPr>
          <w:rFonts w:ascii="Times New Roman" w:hAnsi="Times New Roman"/>
          <w:i/>
          <w:sz w:val="21"/>
        </w:rPr>
        <w:t>Refuting the view that Kṛṣṇa is a part of Nārāyaṇa and Nārāyaṇa the whole —</w:t>
      </w:r>
    </w:p>
    <w:p>
      <w:pPr>
        <w:keepNext/>
        <w:jc w:val="center"/>
      </w:pPr>
      <w:r>
        <w:rPr>
          <w:rFonts w:ascii="Nirmala UI" w:hAnsi="Nirmala UI" w:cs="Nirmala UI"/>
          <w:sz w:val="24"/>
          <w:szCs w:val="24"/>
        </w:rPr>
        <w:t>অবতারী নারায়ণ, কৃষ্ণ অবতার ৷</w:t>
        <w:br/>
      </w:r>
      <w:r>
        <w:rPr>
          <w:rFonts w:ascii="Nirmala UI" w:hAnsi="Nirmala UI" w:cs="Nirmala UI"/>
          <w:sz w:val="24"/>
          <w:szCs w:val="24"/>
        </w:rPr>
        <w:t>তেঁহ চতুর্ভুজ, ইঁহ মনুষ্য-আকার ॥ ৬১ ॥</w:t>
      </w:r>
    </w:p>
    <w:p>
      <w:pPr>
        <w:keepNext/>
        <w:spacing w:after="0"/>
        <w:ind w:left="227"/>
      </w:pPr>
      <w:r>
        <w:rPr>
          <w:rFonts w:ascii="Times New Roman" w:hAnsi="Times New Roman"/>
          <w:i/>
          <w:sz w:val="20"/>
        </w:rPr>
        <w:t>avatārī nārāyaṇa, kṛṣṇa avatāra</w:t>
      </w:r>
    </w:p>
    <w:p>
      <w:pPr>
        <w:keepNext/>
        <w:spacing w:after="40"/>
        <w:ind w:left="227"/>
      </w:pPr>
      <w:r>
        <w:rPr>
          <w:rFonts w:ascii="Times New Roman" w:hAnsi="Times New Roman"/>
          <w:color w:val="555555"/>
          <w:sz w:val="18"/>
        </w:rPr>
        <w:t>the source of avatāras  Nārāyaṇa,  Kṛṣṇa  an avatāra</w:t>
      </w:r>
    </w:p>
    <w:p>
      <w:pPr>
        <w:keepNext/>
        <w:spacing w:after="0"/>
        <w:ind w:left="227"/>
      </w:pPr>
      <w:r>
        <w:rPr>
          <w:rFonts w:ascii="Times New Roman" w:hAnsi="Times New Roman"/>
          <w:i/>
          <w:sz w:val="20"/>
        </w:rPr>
        <w:t>tem̐ha catur-bhuja, im̐ha manuṣya-ākāra</w:t>
      </w:r>
    </w:p>
    <w:p>
      <w:pPr>
        <w:keepNext/>
        <w:spacing w:after="40"/>
        <w:ind w:left="227"/>
      </w:pPr>
      <w:r>
        <w:rPr>
          <w:rFonts w:ascii="Times New Roman" w:hAnsi="Times New Roman"/>
          <w:color w:val="555555"/>
          <w:sz w:val="18"/>
        </w:rPr>
        <w:t>That One  four-armed,  this One  of human  shape</w:t>
      </w:r>
    </w:p>
    <w:p>
      <w:pPr>
        <w:spacing w:before="60"/>
        <w:jc w:val="both"/>
      </w:pPr>
      <w:r>
        <w:rPr>
          <w:b/>
        </w:rPr>
        <w:t xml:space="preserve">61 </w:t>
      </w:r>
      <w:r>
        <w:rPr>
          <w:rFonts w:ascii="Times New Roman" w:hAnsi="Times New Roman"/>
        </w:rPr>
        <w:t>They say: “Nārāyaṇa is the source of the avatāras, and Kṛṣṇa is His avatāra; for That One has four arms, while this One has a human form.”</w:t>
      </w:r>
    </w:p>
    <w:p>
      <w:pPr>
        <w:keepNext/>
        <w:spacing w:before="160"/>
        <w:jc w:val="center"/>
      </w:pPr>
      <w:r>
        <w:rPr>
          <w:rFonts w:ascii="Nirmala UI" w:hAnsi="Nirmala UI" w:cs="Nirmala UI"/>
          <w:sz w:val="24"/>
          <w:szCs w:val="24"/>
        </w:rPr>
        <w:t>এইমতে নানারূপ করে পূর্ব্বপক্ষ ৷</w:t>
        <w:br/>
      </w:r>
      <w:r>
        <w:rPr>
          <w:rFonts w:ascii="Nirmala UI" w:hAnsi="Nirmala UI" w:cs="Nirmala UI"/>
          <w:sz w:val="24"/>
          <w:szCs w:val="24"/>
        </w:rPr>
        <w:t>তাহারে নির্জ্জিতে ভাগবত-পদ্য দক্ষ ॥ ৬২ ॥</w:t>
      </w:r>
    </w:p>
    <w:p>
      <w:pPr>
        <w:keepNext/>
        <w:spacing w:after="0"/>
        <w:ind w:left="227"/>
      </w:pPr>
      <w:r>
        <w:rPr>
          <w:rFonts w:ascii="Times New Roman" w:hAnsi="Times New Roman"/>
          <w:i/>
          <w:sz w:val="20"/>
        </w:rPr>
        <w:t>ei-mate nānā-rūpa kare pūrva-pakṣa</w:t>
      </w:r>
    </w:p>
    <w:p>
      <w:pPr>
        <w:keepNext/>
        <w:spacing w:after="40"/>
        <w:ind w:left="227"/>
      </w:pPr>
      <w:r>
        <w:rPr>
          <w:rFonts w:ascii="Times New Roman" w:hAnsi="Times New Roman"/>
          <w:color w:val="555555"/>
          <w:sz w:val="18"/>
        </w:rPr>
        <w:t>in this way  various  kinds  make  objections</w:t>
      </w:r>
    </w:p>
    <w:p>
      <w:pPr>
        <w:keepNext/>
        <w:spacing w:after="0"/>
        <w:ind w:left="227"/>
      </w:pPr>
      <w:r>
        <w:rPr>
          <w:rFonts w:ascii="Times New Roman" w:hAnsi="Times New Roman"/>
          <w:i/>
          <w:sz w:val="20"/>
        </w:rPr>
        <w:t>tāhāre nirjite bhāgavata-padya dakṣa</w:t>
      </w:r>
    </w:p>
    <w:p>
      <w:pPr>
        <w:keepNext/>
        <w:spacing w:after="40"/>
        <w:ind w:left="227"/>
      </w:pPr>
      <w:r>
        <w:rPr>
          <w:rFonts w:ascii="Times New Roman" w:hAnsi="Times New Roman"/>
          <w:color w:val="555555"/>
          <w:sz w:val="18"/>
        </w:rPr>
        <w:t>them  to defeat  of the Bhāgavata  a verse  is expert</w:t>
      </w:r>
    </w:p>
    <w:p>
      <w:pPr>
        <w:spacing w:before="60"/>
        <w:jc w:val="both"/>
      </w:pPr>
      <w:r>
        <w:rPr>
          <w:b/>
        </w:rPr>
        <w:t xml:space="preserve">62 </w:t>
      </w:r>
      <w:r>
        <w:rPr>
          <w:rFonts w:ascii="Times New Roman" w:hAnsi="Times New Roman"/>
        </w:rPr>
        <w:t>In this way they raise various objections, but a verse of the *Bhāgavatam* skilfully refutes them.</w:t>
      </w:r>
    </w:p>
    <w:p>
      <w:pPr>
        <w:jc w:val="both"/>
      </w:pPr>
      <w:r>
        <w:rPr>
          <w:b/>
          <w:i/>
          <w:sz w:val="20"/>
        </w:rPr>
        <w:t xml:space="preserve">Amṛta-pravāha-bhāṣya. </w:t>
      </w:r>
      <w:r>
        <w:rPr>
          <w:rFonts w:ascii="Times New Roman" w:hAnsi="Times New Roman"/>
          <w:sz w:val="20"/>
        </w:rPr>
        <w:t>*Vihāra* means *vihāra* in the form of manifestations (*prakāśas*). Fools do not understand this meaning and interpret otherwise, for example: “Nārāyaṇa is the source of the avatāras, and Kṛṣṇa is an avatāra.” When such conclusions are put forward as a *pūrvapakṣa* (an opponent's thesis), the verses of the *Bhāgavatam* refute them with special skill.</w:t>
      </w:r>
    </w:p>
    <w:p>
      <w:pPr>
        <w:keepNext/>
        <w:spacing w:before="160"/>
        <w:jc w:val="center"/>
      </w:pPr>
      <w:r>
        <w:rPr>
          <w:rFonts w:ascii="Times New Roman" w:hAnsi="Times New Roman"/>
          <w:i/>
          <w:sz w:val="21"/>
        </w:rPr>
        <w:t>(2) Refuting the view that Kṛṣṇa and Nārāyaṇa are different — (*Śrīmad-Bhāgavatam* 1.2.11)</w:t>
      </w:r>
    </w:p>
    <w:p>
      <w:pPr>
        <w:keepNext/>
        <w:jc w:val="center"/>
      </w:pPr>
      <w:r>
        <w:rPr>
          <w:rFonts w:ascii="Nirmala UI" w:hAnsi="Nirmala UI" w:cs="Nirmala UI"/>
          <w:sz w:val="24"/>
          <w:szCs w:val="24"/>
        </w:rPr>
        <w:t>বদন্তি তত্তত্ত্ববিদস্তত্ত্বং যজ্জ্ঞানমদ্বয়ম্ ৷</w:t>
        <w:br/>
      </w:r>
      <w:r>
        <w:rPr>
          <w:rFonts w:ascii="Nirmala UI" w:hAnsi="Nirmala UI" w:cs="Nirmala UI"/>
          <w:sz w:val="24"/>
          <w:szCs w:val="24"/>
        </w:rPr>
        <w:t>ব্রহ্মেতি পরমাত্মেতি ভগবানিতি শব্দ্যতে ॥ ৬৩ ॥</w:t>
      </w:r>
    </w:p>
    <w:p>
      <w:pPr>
        <w:keepNext/>
        <w:spacing w:after="0"/>
        <w:ind w:left="227"/>
      </w:pPr>
      <w:r>
        <w:rPr>
          <w:rFonts w:ascii="Times New Roman" w:hAnsi="Times New Roman"/>
          <w:i/>
          <w:sz w:val="20"/>
        </w:rPr>
        <w:t>vadanti tat tattva-vidas</w:t>
      </w:r>
    </w:p>
    <w:p>
      <w:pPr>
        <w:keepNext/>
        <w:spacing w:after="40"/>
        <w:ind w:left="227"/>
      </w:pPr>
      <w:r>
        <w:rPr>
          <w:rFonts w:ascii="Times New Roman" w:hAnsi="Times New Roman"/>
          <w:color w:val="555555"/>
          <w:sz w:val="18"/>
        </w:rPr>
        <w:t>they call  that  of truth  the knowers</w:t>
      </w:r>
    </w:p>
    <w:p>
      <w:pPr>
        <w:keepNext/>
        <w:spacing w:after="0"/>
        <w:ind w:left="227"/>
      </w:pPr>
      <w:r>
        <w:rPr>
          <w:rFonts w:ascii="Times New Roman" w:hAnsi="Times New Roman"/>
          <w:i/>
          <w:sz w:val="20"/>
        </w:rPr>
        <w:t>tattvaṁ yaj jñānam advayam</w:t>
      </w:r>
    </w:p>
    <w:p>
      <w:pPr>
        <w:keepNext/>
        <w:spacing w:after="40"/>
        <w:ind w:left="227"/>
      </w:pPr>
      <w:r>
        <w:rPr>
          <w:rFonts w:ascii="Times New Roman" w:hAnsi="Times New Roman"/>
          <w:color w:val="555555"/>
          <w:sz w:val="18"/>
        </w:rPr>
        <w:t>the Truth  which  knowledge  non-dual</w:t>
      </w:r>
    </w:p>
    <w:p>
      <w:pPr>
        <w:keepNext/>
        <w:spacing w:after="0"/>
        <w:ind w:left="227"/>
      </w:pPr>
      <w:r>
        <w:rPr>
          <w:rFonts w:ascii="Times New Roman" w:hAnsi="Times New Roman"/>
          <w:i/>
          <w:sz w:val="20"/>
        </w:rPr>
        <w:t>brahmeti paramātmeti</w:t>
      </w:r>
    </w:p>
    <w:p>
      <w:pPr>
        <w:keepNext/>
        <w:spacing w:after="40"/>
        <w:ind w:left="227"/>
      </w:pPr>
      <w:r>
        <w:rPr>
          <w:rFonts w:ascii="Times New Roman" w:hAnsi="Times New Roman"/>
          <w:color w:val="555555"/>
          <w:sz w:val="18"/>
        </w:rPr>
        <w:t>Brahman  thus  Paramātmā  thus</w:t>
      </w:r>
    </w:p>
    <w:p>
      <w:pPr>
        <w:keepNext/>
        <w:spacing w:after="0"/>
        <w:ind w:left="227"/>
      </w:pPr>
      <w:r>
        <w:rPr>
          <w:rFonts w:ascii="Times New Roman" w:hAnsi="Times New Roman"/>
          <w:i/>
          <w:sz w:val="20"/>
        </w:rPr>
        <w:t>bhagavān iti śabdyate</w:t>
      </w:r>
    </w:p>
    <w:p>
      <w:pPr>
        <w:keepNext/>
        <w:spacing w:after="40"/>
        <w:ind w:left="227"/>
      </w:pPr>
      <w:r>
        <w:rPr>
          <w:rFonts w:ascii="Times New Roman" w:hAnsi="Times New Roman"/>
          <w:color w:val="555555"/>
          <w:sz w:val="18"/>
        </w:rPr>
        <w:t>Bhagavān  thus  is named</w:t>
      </w:r>
    </w:p>
    <w:p>
      <w:pPr>
        <w:spacing w:before="60"/>
        <w:jc w:val="both"/>
      </w:pPr>
      <w:r>
        <w:rPr>
          <w:b/>
        </w:rPr>
        <w:t xml:space="preserve">63 </w:t>
      </w:r>
      <w:r>
        <w:rPr>
          <w:rFonts w:ascii="Times New Roman" w:hAnsi="Times New Roman"/>
        </w:rPr>
        <w:t>“The knowers of the Truth call the non-dual knowledge the Truth; it is named Brahman, Paramātmā and Bhagavān.” (Śrīmad-Bhāgavatam, 1.2.11)</w:t>
      </w:r>
      <w:r>
        <w:rPr>
          <w:rFonts w:ascii="Times New Roman" w:hAnsi="Times New Roman"/>
          <w:vertAlign w:val="superscript"/>
        </w:rPr>
        <w:t>7</w:t>
      </w:r>
    </w:p>
    <w:p>
      <w:pPr>
        <w:jc w:val="both"/>
      </w:pPr>
      <w:r>
        <w:rPr>
          <w:b/>
          <w:i/>
          <w:sz w:val="20"/>
        </w:rPr>
        <w:t xml:space="preserve">Anubhāṣya. </w:t>
      </w:r>
      <w:r>
        <w:rPr>
          <w:rFonts w:ascii="Times New Roman" w:hAnsi="Times New Roman"/>
          <w:sz w:val="20"/>
        </w:rPr>
        <w:t>See Ādi 2.11.</w:t>
      </w:r>
    </w:p>
    <w:p>
      <w:pPr>
        <w:keepNext/>
        <w:spacing w:before="160"/>
        <w:jc w:val="center"/>
      </w:pPr>
      <w:r>
        <w:rPr>
          <w:rFonts w:ascii="Nirmala UI" w:hAnsi="Nirmala UI" w:cs="Nirmala UI"/>
          <w:sz w:val="24"/>
          <w:szCs w:val="24"/>
        </w:rPr>
        <w:t>শুন ভাই, এ শ্লোকার্থ করহ বিচার ৷</w:t>
        <w:br/>
      </w:r>
      <w:r>
        <w:rPr>
          <w:rFonts w:ascii="Nirmala UI" w:hAnsi="Nirmala UI" w:cs="Nirmala UI"/>
          <w:sz w:val="24"/>
          <w:szCs w:val="24"/>
        </w:rPr>
        <w:t>এক মুখ্যতত্ত্ব, তিন তাহার প্রচার ॥ ৬৪ ॥</w:t>
      </w:r>
    </w:p>
    <w:p>
      <w:pPr>
        <w:keepNext/>
        <w:spacing w:after="0"/>
        <w:ind w:left="227"/>
      </w:pPr>
      <w:r>
        <w:rPr>
          <w:rFonts w:ascii="Times New Roman" w:hAnsi="Times New Roman"/>
          <w:i/>
          <w:sz w:val="20"/>
        </w:rPr>
        <w:t>śuna bhāi, e ślokārtha karaha vicāra</w:t>
      </w:r>
    </w:p>
    <w:p>
      <w:pPr>
        <w:keepNext/>
        <w:spacing w:after="40"/>
        <w:ind w:left="227"/>
      </w:pPr>
      <w:r>
        <w:rPr>
          <w:rFonts w:ascii="Times New Roman" w:hAnsi="Times New Roman"/>
          <w:color w:val="555555"/>
          <w:sz w:val="18"/>
        </w:rPr>
        <w:t>hear  brothers,  of this  verse’s meaning  make  consideration</w:t>
      </w:r>
    </w:p>
    <w:p>
      <w:pPr>
        <w:keepNext/>
        <w:spacing w:after="0"/>
        <w:ind w:left="227"/>
      </w:pPr>
      <w:r>
        <w:rPr>
          <w:rFonts w:ascii="Times New Roman" w:hAnsi="Times New Roman"/>
          <w:i/>
          <w:sz w:val="20"/>
        </w:rPr>
        <w:t>eka mukhya-tattva, tina tāhāra pracāra</w:t>
      </w:r>
    </w:p>
    <w:p>
      <w:pPr>
        <w:keepNext/>
        <w:spacing w:after="40"/>
        <w:ind w:left="227"/>
      </w:pPr>
      <w:r>
        <w:rPr>
          <w:rFonts w:ascii="Times New Roman" w:hAnsi="Times New Roman"/>
          <w:color w:val="555555"/>
          <w:sz w:val="18"/>
        </w:rPr>
        <w:t>one  principal  Truth,  three  its  manifestations</w:t>
      </w:r>
    </w:p>
    <w:p>
      <w:pPr>
        <w:spacing w:before="60"/>
        <w:jc w:val="both"/>
      </w:pPr>
      <w:r>
        <w:rPr>
          <w:b/>
        </w:rPr>
        <w:t xml:space="preserve">64 </w:t>
      </w:r>
      <w:r>
        <w:rPr>
          <w:rFonts w:ascii="Times New Roman" w:hAnsi="Times New Roman"/>
        </w:rPr>
        <w:t>Hear, brothers, and consider the meaning of this verse: the principal Truth is one, and It is manifest in three ways.</w:t>
      </w:r>
    </w:p>
    <w:p>
      <w:pPr>
        <w:keepNext/>
        <w:spacing w:before="160"/>
        <w:jc w:val="center"/>
      </w:pPr>
      <w:r>
        <w:rPr>
          <w:rFonts w:ascii="Nirmala UI" w:hAnsi="Nirmala UI" w:cs="Nirmala UI"/>
          <w:sz w:val="24"/>
          <w:szCs w:val="24"/>
        </w:rPr>
        <w:t>অদ্বয়জ্ঞান তত্ত্ববস্তু কৃষ্ণের স্বরূপ ৷</w:t>
        <w:br/>
      </w:r>
      <w:r>
        <w:rPr>
          <w:rFonts w:ascii="Nirmala UI" w:hAnsi="Nirmala UI" w:cs="Nirmala UI"/>
          <w:sz w:val="24"/>
          <w:szCs w:val="24"/>
        </w:rPr>
        <w:t>ব্রহ্ম, আত্মা, ভগবান্, — তিন তাঁর রূপ ॥ ৬৫ ॥</w:t>
      </w:r>
    </w:p>
    <w:p>
      <w:pPr>
        <w:keepNext/>
        <w:spacing w:after="0"/>
        <w:ind w:left="227"/>
      </w:pPr>
      <w:r>
        <w:rPr>
          <w:rFonts w:ascii="Times New Roman" w:hAnsi="Times New Roman"/>
          <w:i/>
          <w:sz w:val="20"/>
        </w:rPr>
        <w:t>advaya-jñāna tattva-vastu kṛṣṇera svarūpa</w:t>
      </w:r>
    </w:p>
    <w:p>
      <w:pPr>
        <w:keepNext/>
        <w:spacing w:after="40"/>
        <w:ind w:left="227"/>
      </w:pPr>
      <w:r>
        <w:rPr>
          <w:rFonts w:ascii="Times New Roman" w:hAnsi="Times New Roman"/>
          <w:color w:val="555555"/>
          <w:sz w:val="18"/>
        </w:rPr>
        <w:t>non-dual  knowledge  the real  Truth  Kṛṣṇa’s  own form</w:t>
      </w:r>
    </w:p>
    <w:p>
      <w:pPr>
        <w:keepNext/>
        <w:spacing w:after="0"/>
        <w:ind w:left="227"/>
      </w:pPr>
      <w:r>
        <w:rPr>
          <w:rFonts w:ascii="Times New Roman" w:hAnsi="Times New Roman"/>
          <w:i/>
          <w:sz w:val="20"/>
        </w:rPr>
        <w:t>brahma, ātmā, bhagavān, — tina tām̐ra rūpa</w:t>
      </w:r>
    </w:p>
    <w:p>
      <w:pPr>
        <w:keepNext/>
        <w:spacing w:after="40"/>
        <w:ind w:left="227"/>
      </w:pPr>
      <w:r>
        <w:rPr>
          <w:rFonts w:ascii="Times New Roman" w:hAnsi="Times New Roman"/>
          <w:color w:val="555555"/>
          <w:sz w:val="18"/>
        </w:rPr>
        <w:t>Brahman,  Paramātmā,  Bhagavān, —  three  His  forms</w:t>
      </w:r>
    </w:p>
    <w:p>
      <w:pPr>
        <w:spacing w:before="60"/>
        <w:jc w:val="both"/>
      </w:pPr>
      <w:r>
        <w:rPr>
          <w:b/>
        </w:rPr>
        <w:t xml:space="preserve">65 </w:t>
      </w:r>
      <w:r>
        <w:rPr>
          <w:rFonts w:ascii="Times New Roman" w:hAnsi="Times New Roman"/>
        </w:rPr>
        <w:t>The non-dual knowledge, the Truth itself, is Kṛṣṇa’s own form; Brahman, Paramātmā and Bhagavān are His three forms.</w:t>
      </w:r>
    </w:p>
    <w:p>
      <w:pPr>
        <w:jc w:val="both"/>
      </w:pPr>
      <w:r>
        <w:rPr>
          <w:b/>
          <w:i/>
          <w:sz w:val="20"/>
        </w:rPr>
        <w:t xml:space="preserve">Amṛta-pravāha-bhāṣya. </w:t>
      </w:r>
      <w:r>
        <w:rPr>
          <w:rFonts w:ascii="Times New Roman" w:hAnsi="Times New Roman"/>
          <w:sz w:val="20"/>
        </w:rPr>
        <w:t>In this verse the word *advaya-jñāna* (nondual knowledge) means the original Truth, Kṛṣṇa's *svarūpa*.</w:t>
      </w:r>
    </w:p>
    <w:p>
      <w:pPr>
        <w:keepNext/>
        <w:spacing w:before="160"/>
        <w:jc w:val="center"/>
      </w:pPr>
      <w:r>
        <w:rPr>
          <w:rFonts w:ascii="Nirmala UI" w:hAnsi="Nirmala UI" w:cs="Nirmala UI"/>
          <w:sz w:val="24"/>
          <w:szCs w:val="24"/>
        </w:rPr>
        <w:t>এই শ্লোকের অর্থে তুমি হৈলা নির্ব্বচন ৷</w:t>
        <w:br/>
      </w:r>
      <w:r>
        <w:rPr>
          <w:rFonts w:ascii="Nirmala UI" w:hAnsi="Nirmala UI" w:cs="Nirmala UI"/>
          <w:sz w:val="24"/>
          <w:szCs w:val="24"/>
        </w:rPr>
        <w:t>আর এক শুন ভাগবতের বচন ॥ ৬৬ ॥</w:t>
      </w:r>
    </w:p>
    <w:p>
      <w:pPr>
        <w:keepNext/>
        <w:spacing w:after="0"/>
        <w:ind w:left="227"/>
      </w:pPr>
      <w:r>
        <w:rPr>
          <w:rFonts w:ascii="Times New Roman" w:hAnsi="Times New Roman"/>
          <w:i/>
          <w:sz w:val="20"/>
        </w:rPr>
        <w:t>ei ślokera arthe tumi hailā nirvacana</w:t>
      </w:r>
    </w:p>
    <w:p>
      <w:pPr>
        <w:keepNext/>
        <w:spacing w:after="40"/>
        <w:ind w:left="227"/>
      </w:pPr>
      <w:r>
        <w:rPr>
          <w:rFonts w:ascii="Times New Roman" w:hAnsi="Times New Roman"/>
          <w:color w:val="555555"/>
          <w:sz w:val="18"/>
        </w:rPr>
        <w:t>of this  verse  by the meaning  you  became  speechless</w:t>
      </w:r>
    </w:p>
    <w:p>
      <w:pPr>
        <w:keepNext/>
        <w:spacing w:after="0"/>
        <w:ind w:left="227"/>
      </w:pPr>
      <w:r>
        <w:rPr>
          <w:rFonts w:ascii="Times New Roman" w:hAnsi="Times New Roman"/>
          <w:i/>
          <w:sz w:val="20"/>
        </w:rPr>
        <w:t>āra eka śuna bhāgavatera vacana</w:t>
      </w:r>
    </w:p>
    <w:p>
      <w:pPr>
        <w:keepNext/>
        <w:spacing w:after="40"/>
        <w:ind w:left="227"/>
      </w:pPr>
      <w:r>
        <w:rPr>
          <w:rFonts w:ascii="Times New Roman" w:hAnsi="Times New Roman"/>
          <w:color w:val="555555"/>
          <w:sz w:val="18"/>
        </w:rPr>
        <w:t>another  one  hear  of the Bhāgavata  statement</w:t>
      </w:r>
    </w:p>
    <w:p>
      <w:pPr>
        <w:spacing w:before="60"/>
        <w:jc w:val="both"/>
      </w:pPr>
      <w:r>
        <w:rPr>
          <w:b/>
        </w:rPr>
        <w:t xml:space="preserve">66 </w:t>
      </w:r>
      <w:r>
        <w:rPr>
          <w:rFonts w:ascii="Times New Roman" w:hAnsi="Times New Roman"/>
        </w:rPr>
        <w:t>The meaning of this verse has left you speechless. Now hear another statement of the *Bhāgavatam*.</w:t>
      </w:r>
    </w:p>
    <w:p>
      <w:pPr>
        <w:keepNext/>
        <w:spacing w:before="160"/>
        <w:jc w:val="center"/>
      </w:pPr>
      <w:r>
        <w:rPr>
          <w:rFonts w:ascii="Times New Roman" w:hAnsi="Times New Roman"/>
          <w:i/>
          <w:sz w:val="21"/>
        </w:rPr>
        <w:t>Refuting the view that Kṛṣṇa is an avatāra or a part — (*Śrīmad-Bhāgavatam* 1.3.28)</w:t>
      </w:r>
    </w:p>
    <w:p>
      <w:pPr>
        <w:keepNext/>
        <w:jc w:val="center"/>
      </w:pPr>
      <w:r>
        <w:rPr>
          <w:rFonts w:ascii="Nirmala UI" w:hAnsi="Nirmala UI" w:cs="Nirmala UI"/>
          <w:sz w:val="24"/>
          <w:szCs w:val="24"/>
        </w:rPr>
        <w:t>এতে চাংশকলাঃ পুংসঃ কৃষ্ণস্তু ভগবান্ স্বয়ম্ ৷</w:t>
        <w:br/>
      </w:r>
      <w:r>
        <w:rPr>
          <w:rFonts w:ascii="Nirmala UI" w:hAnsi="Nirmala UI" w:cs="Nirmala UI"/>
          <w:sz w:val="24"/>
          <w:szCs w:val="24"/>
        </w:rPr>
        <w:t>ইন্দ্রারিব্যাকুলং লোকং মৃড়য়ন্তি যুগে যুগে ॥ ৬৭ ॥</w:t>
      </w:r>
    </w:p>
    <w:p>
      <w:pPr>
        <w:keepNext/>
        <w:spacing w:after="0"/>
        <w:ind w:left="227"/>
      </w:pPr>
      <w:r>
        <w:rPr>
          <w:rFonts w:ascii="Times New Roman" w:hAnsi="Times New Roman"/>
          <w:i/>
          <w:sz w:val="20"/>
        </w:rPr>
        <w:t>ete cāṁśa-kalāḥ puṁsaḥ</w:t>
      </w:r>
    </w:p>
    <w:p>
      <w:pPr>
        <w:keepNext/>
        <w:spacing w:after="40"/>
        <w:ind w:left="227"/>
      </w:pPr>
      <w:r>
        <w:rPr>
          <w:rFonts w:ascii="Times New Roman" w:hAnsi="Times New Roman"/>
          <w:color w:val="555555"/>
          <w:sz w:val="18"/>
        </w:rPr>
        <w:t>these  and  portions  and parts  of the Puruṣa</w:t>
      </w:r>
    </w:p>
    <w:p>
      <w:pPr>
        <w:keepNext/>
        <w:spacing w:after="0"/>
        <w:ind w:left="227"/>
      </w:pPr>
      <w:r>
        <w:rPr>
          <w:rFonts w:ascii="Times New Roman" w:hAnsi="Times New Roman"/>
          <w:i/>
          <w:sz w:val="20"/>
        </w:rPr>
        <w:t>kṛṣṇas tu bhagavān svayam</w:t>
      </w:r>
    </w:p>
    <w:p>
      <w:pPr>
        <w:keepNext/>
        <w:spacing w:after="40"/>
        <w:ind w:left="227"/>
      </w:pPr>
      <w:r>
        <w:rPr>
          <w:rFonts w:ascii="Times New Roman" w:hAnsi="Times New Roman"/>
          <w:color w:val="555555"/>
          <w:sz w:val="18"/>
        </w:rPr>
        <w:t>Kṛṣṇa  but  Bhagavān  Himself</w:t>
      </w:r>
    </w:p>
    <w:p>
      <w:pPr>
        <w:keepNext/>
        <w:spacing w:after="0"/>
        <w:ind w:left="227"/>
      </w:pPr>
      <w:r>
        <w:rPr>
          <w:rFonts w:ascii="Times New Roman" w:hAnsi="Times New Roman"/>
          <w:i/>
          <w:sz w:val="20"/>
        </w:rPr>
        <w:t>indrāri-vyākulaṁ lokaṁ</w:t>
      </w:r>
    </w:p>
    <w:p>
      <w:pPr>
        <w:keepNext/>
        <w:spacing w:after="40"/>
        <w:ind w:left="227"/>
      </w:pPr>
      <w:r>
        <w:rPr>
          <w:rFonts w:ascii="Times New Roman" w:hAnsi="Times New Roman"/>
          <w:color w:val="555555"/>
          <w:sz w:val="18"/>
        </w:rPr>
        <w:t>by the enemies of Indra  troubled  the world</w:t>
      </w:r>
    </w:p>
    <w:p>
      <w:pPr>
        <w:keepNext/>
        <w:spacing w:after="0"/>
        <w:ind w:left="227"/>
      </w:pPr>
      <w:r>
        <w:rPr>
          <w:rFonts w:ascii="Times New Roman" w:hAnsi="Times New Roman"/>
          <w:i/>
          <w:sz w:val="20"/>
        </w:rPr>
        <w:t>mṛḍayanti yuge yuge</w:t>
      </w:r>
    </w:p>
    <w:p>
      <w:pPr>
        <w:keepNext/>
        <w:spacing w:after="40"/>
        <w:ind w:left="227"/>
      </w:pPr>
      <w:r>
        <w:rPr>
          <w:rFonts w:ascii="Times New Roman" w:hAnsi="Times New Roman"/>
          <w:color w:val="555555"/>
          <w:sz w:val="18"/>
        </w:rPr>
        <w:t>make happy  in age  after age</w:t>
      </w:r>
    </w:p>
    <w:p>
      <w:pPr>
        <w:spacing w:before="60"/>
        <w:jc w:val="both"/>
      </w:pPr>
      <w:r>
        <w:rPr>
          <w:b/>
        </w:rPr>
        <w:t xml:space="preserve">67 </w:t>
      </w:r>
      <w:r>
        <w:rPr>
          <w:rFonts w:ascii="Times New Roman" w:hAnsi="Times New Roman"/>
        </w:rPr>
        <w:t>“All these (avatāras) are portions (*aṁśa*) and parts of portions (*kalā*) of the Puruṣa, but Kṛṣṇa is Bhagavān Himself. Age after age They bring happiness to the world when it is troubled by the enemies of Indra.” (Śrīmad-Bhāgavatam, 1.3.28)</w:t>
      </w:r>
    </w:p>
    <w:p>
      <w:pPr>
        <w:jc w:val="both"/>
      </w:pPr>
      <w:r>
        <w:rPr>
          <w:b/>
          <w:i/>
          <w:sz w:val="20"/>
        </w:rPr>
        <w:t xml:space="preserve">Amṛta-pravāha-bhāṣya. </w:t>
      </w:r>
      <w:r>
        <w:rPr>
          <w:rFonts w:ascii="Times New Roman" w:hAnsi="Times New Roman"/>
          <w:sz w:val="20"/>
        </w:rPr>
        <w:t>Rāma, Nṛsiṁha and the others are parts (*aṁśas*) or parts of parts (*kalās*) of the *puruṣa-avatāra*. But Kṛṣṇa is Bhagavān Himself. These avatāras protect the world, oppressed by the Daityas (demons), in age after age.</w:t>
      </w:r>
    </w:p>
    <w:p>
      <w:pPr>
        <w:jc w:val="both"/>
      </w:pPr>
      <w:r>
        <w:rPr>
          <w:b/>
          <w:i/>
          <w:sz w:val="20"/>
        </w:rPr>
        <w:t xml:space="preserve">Anubhāṣya. </w:t>
      </w:r>
      <w:r>
        <w:rPr>
          <w:rFonts w:ascii="Times New Roman" w:hAnsi="Times New Roman"/>
          <w:sz w:val="20"/>
        </w:rPr>
        <w:t>After listing Śrī Kṛṣṇa's avatāras, Śrī Sūta concludes with this verse.</w:t>
      </w:r>
    </w:p>
    <w:p>
      <w:pPr>
        <w:jc w:val="both"/>
      </w:pPr>
      <w:r>
        <w:rPr>
          <w:rFonts w:ascii="Times New Roman" w:hAnsi="Times New Roman"/>
          <w:b/>
          <w:sz w:val="20"/>
        </w:rPr>
        <w:t>ete</w:t>
      </w:r>
      <w:r>
        <w:rPr>
          <w:rFonts w:ascii="Times New Roman" w:hAnsi="Times New Roman"/>
          <w:sz w:val="20"/>
        </w:rPr>
        <w:t xml:space="preserve"> ([the avatāras named before]) </w:t>
      </w:r>
      <w:r>
        <w:rPr>
          <w:rFonts w:ascii="Times New Roman" w:hAnsi="Times New Roman"/>
          <w:b/>
          <w:sz w:val="20"/>
        </w:rPr>
        <w:t>puṁsaḥ</w:t>
      </w:r>
      <w:r>
        <w:rPr>
          <w:rFonts w:ascii="Times New Roman" w:hAnsi="Times New Roman"/>
          <w:sz w:val="20"/>
        </w:rPr>
        <w:t xml:space="preserve"> ([of the *puruṣa-avatāra*]) </w:t>
      </w:r>
      <w:r>
        <w:rPr>
          <w:rFonts w:ascii="Times New Roman" w:hAnsi="Times New Roman"/>
          <w:b/>
          <w:sz w:val="20"/>
        </w:rPr>
        <w:t>aṁśa-kalāḥ</w:t>
      </w:r>
      <w:r>
        <w:rPr>
          <w:rFonts w:ascii="Times New Roman" w:hAnsi="Times New Roman"/>
          <w:sz w:val="20"/>
        </w:rPr>
        <w:t xml:space="preserve"> (are parts and *kalās* [parts of parts]) </w:t>
      </w:r>
      <w:r>
        <w:rPr>
          <w:rFonts w:ascii="Times New Roman" w:hAnsi="Times New Roman"/>
          <w:b/>
          <w:sz w:val="20"/>
        </w:rPr>
        <w:t>kṛṣṇaḥ tu</w:t>
      </w:r>
      <w:r>
        <w:rPr>
          <w:rFonts w:ascii="Times New Roman" w:hAnsi="Times New Roman"/>
          <w:sz w:val="20"/>
        </w:rPr>
        <w:t xml:space="preserve"> (But Kṛṣṇa) </w:t>
      </w:r>
      <w:r>
        <w:rPr>
          <w:rFonts w:ascii="Times New Roman" w:hAnsi="Times New Roman"/>
          <w:b/>
          <w:sz w:val="20"/>
        </w:rPr>
        <w:t>bhagavān svayam</w:t>
      </w:r>
      <w:r>
        <w:rPr>
          <w:rFonts w:ascii="Times New Roman" w:hAnsi="Times New Roman"/>
          <w:sz w:val="20"/>
        </w:rPr>
        <w:t xml:space="preserve"> (is Bhagavān Himself) </w:t>
      </w:r>
      <w:r>
        <w:rPr>
          <w:rFonts w:ascii="Times New Roman" w:hAnsi="Times New Roman"/>
          <w:b/>
          <w:sz w:val="20"/>
        </w:rPr>
        <w:t>indrāri-vyākulam</w:t>
      </w:r>
      <w:r>
        <w:rPr>
          <w:rFonts w:ascii="Times New Roman" w:hAnsi="Times New Roman"/>
          <w:sz w:val="20"/>
        </w:rPr>
        <w:t xml:space="preserve"> ([These partial avatāras] [oppressed by the demons]) </w:t>
      </w:r>
      <w:r>
        <w:rPr>
          <w:rFonts w:ascii="Times New Roman" w:hAnsi="Times New Roman"/>
          <w:b/>
          <w:sz w:val="20"/>
        </w:rPr>
        <w:t>lokam</w:t>
      </w:r>
      <w:r>
        <w:rPr>
          <w:rFonts w:ascii="Times New Roman" w:hAnsi="Times New Roman"/>
          <w:sz w:val="20"/>
        </w:rPr>
        <w:t xml:space="preserve"> ([the universe]) </w:t>
      </w:r>
      <w:r>
        <w:rPr>
          <w:rFonts w:ascii="Times New Roman" w:hAnsi="Times New Roman"/>
          <w:b/>
          <w:sz w:val="20"/>
        </w:rPr>
        <w:t>yuge yuge</w:t>
      </w:r>
      <w:r>
        <w:rPr>
          <w:rFonts w:ascii="Times New Roman" w:hAnsi="Times New Roman"/>
          <w:sz w:val="20"/>
        </w:rPr>
        <w:t xml:space="preserve"> ([in every age, at the proper time]) </w:t>
      </w:r>
      <w:r>
        <w:rPr>
          <w:rFonts w:ascii="Times New Roman" w:hAnsi="Times New Roman"/>
          <w:b/>
          <w:sz w:val="20"/>
        </w:rPr>
        <w:t>mṛḍayanti</w:t>
      </w:r>
      <w:r>
        <w:rPr>
          <w:rFonts w:ascii="Times New Roman" w:hAnsi="Times New Roman"/>
          <w:sz w:val="20"/>
        </w:rPr>
        <w:t xml:space="preserve"> ([make happy]).</w:t>
      </w:r>
    </w:p>
    <w:p>
      <w:pPr>
        <w:keepNext/>
        <w:spacing w:before="160"/>
        <w:jc w:val="center"/>
      </w:pPr>
      <w:r>
        <w:rPr>
          <w:rFonts w:ascii="Nirmala UI" w:hAnsi="Nirmala UI" w:cs="Nirmala UI"/>
          <w:sz w:val="24"/>
          <w:szCs w:val="24"/>
        </w:rPr>
        <w:t>সব অবতারের করি সামান্য-লক্ষণ ৷</w:t>
        <w:br/>
      </w:r>
      <w:r>
        <w:rPr>
          <w:rFonts w:ascii="Nirmala UI" w:hAnsi="Nirmala UI" w:cs="Nirmala UI"/>
          <w:sz w:val="24"/>
          <w:szCs w:val="24"/>
        </w:rPr>
        <w:t>তার মধ্যে কৃষ্ণচন্দ্রের করিল গণন ॥ ৬৮ ॥</w:t>
      </w:r>
    </w:p>
    <w:p>
      <w:pPr>
        <w:keepNext/>
        <w:spacing w:after="0"/>
        <w:ind w:left="227"/>
      </w:pPr>
      <w:r>
        <w:rPr>
          <w:rFonts w:ascii="Times New Roman" w:hAnsi="Times New Roman"/>
          <w:i/>
          <w:sz w:val="20"/>
        </w:rPr>
        <w:t>saba avatārera kari sāmānya-lakṣaṇa</w:t>
      </w:r>
    </w:p>
    <w:p>
      <w:pPr>
        <w:keepNext/>
        <w:spacing w:after="40"/>
        <w:ind w:left="227"/>
      </w:pPr>
      <w:r>
        <w:rPr>
          <w:rFonts w:ascii="Times New Roman" w:hAnsi="Times New Roman"/>
          <w:color w:val="555555"/>
          <w:sz w:val="18"/>
        </w:rPr>
        <w:t>all  of the avatāras  having made  general  characteristics</w:t>
      </w:r>
    </w:p>
    <w:p>
      <w:pPr>
        <w:keepNext/>
        <w:spacing w:after="0"/>
        <w:ind w:left="227"/>
      </w:pPr>
      <w:r>
        <w:rPr>
          <w:rFonts w:ascii="Times New Roman" w:hAnsi="Times New Roman"/>
          <w:i/>
          <w:sz w:val="20"/>
        </w:rPr>
        <w:t>tāra madhye kṛṣṇa-candrera karila gaṇana</w:t>
      </w:r>
    </w:p>
    <w:p>
      <w:pPr>
        <w:keepNext/>
        <w:spacing w:after="40"/>
        <w:ind w:left="227"/>
      </w:pPr>
      <w:r>
        <w:rPr>
          <w:rFonts w:ascii="Times New Roman" w:hAnsi="Times New Roman"/>
          <w:color w:val="555555"/>
          <w:sz w:val="18"/>
        </w:rPr>
        <w:t>their  among  Kṛṣṇacandra  made  counting</w:t>
      </w:r>
    </w:p>
    <w:p>
      <w:pPr>
        <w:spacing w:before="60"/>
        <w:jc w:val="both"/>
      </w:pPr>
      <w:r>
        <w:rPr>
          <w:b/>
        </w:rPr>
        <w:t xml:space="preserve">68 </w:t>
      </w:r>
      <w:r>
        <w:rPr>
          <w:rFonts w:ascii="Times New Roman" w:hAnsi="Times New Roman"/>
        </w:rPr>
        <w:t>Describing the general characteristics of all the avatāras, he counted Kṛṣṇacandra among them.</w:t>
      </w:r>
    </w:p>
    <w:p>
      <w:pPr>
        <w:keepNext/>
        <w:spacing w:before="160"/>
        <w:jc w:val="center"/>
      </w:pPr>
      <w:r>
        <w:rPr>
          <w:rFonts w:ascii="Nirmala UI" w:hAnsi="Nirmala UI" w:cs="Nirmala UI"/>
          <w:sz w:val="24"/>
          <w:szCs w:val="24"/>
        </w:rPr>
        <w:t>তবে সূত গোসাঞি মনে পাঞা বড় ভয় ৷</w:t>
        <w:br/>
      </w:r>
      <w:r>
        <w:rPr>
          <w:rFonts w:ascii="Nirmala UI" w:hAnsi="Nirmala UI" w:cs="Nirmala UI"/>
          <w:sz w:val="24"/>
          <w:szCs w:val="24"/>
        </w:rPr>
        <w:t>যাঁর যে লক্ষণ তাহা করিল নিশ্চয় ॥ ৬৯ ॥</w:t>
      </w:r>
    </w:p>
    <w:p>
      <w:pPr>
        <w:keepNext/>
        <w:spacing w:after="0"/>
        <w:ind w:left="227"/>
      </w:pPr>
      <w:r>
        <w:rPr>
          <w:rFonts w:ascii="Times New Roman" w:hAnsi="Times New Roman"/>
          <w:i/>
          <w:sz w:val="20"/>
        </w:rPr>
        <w:t>tabe sūta gosāñi mane pāñā baḍa bhaya</w:t>
      </w:r>
    </w:p>
    <w:p>
      <w:pPr>
        <w:keepNext/>
        <w:spacing w:after="40"/>
        <w:ind w:left="227"/>
      </w:pPr>
      <w:r>
        <w:rPr>
          <w:rFonts w:ascii="Times New Roman" w:hAnsi="Times New Roman"/>
          <w:color w:val="555555"/>
          <w:sz w:val="18"/>
        </w:rPr>
        <w:t>then  Sūta  Gosāñi  in mind  feeling  great  fear</w:t>
      </w:r>
    </w:p>
    <w:p>
      <w:pPr>
        <w:keepNext/>
        <w:spacing w:after="0"/>
        <w:ind w:left="227"/>
      </w:pPr>
      <w:r>
        <w:rPr>
          <w:rFonts w:ascii="Times New Roman" w:hAnsi="Times New Roman"/>
          <w:i/>
          <w:sz w:val="20"/>
        </w:rPr>
        <w:t>yām̐ra ye lakṣaṇa tāhā karila niścaya</w:t>
      </w:r>
    </w:p>
    <w:p>
      <w:pPr>
        <w:keepNext/>
        <w:spacing w:after="40"/>
        <w:ind w:left="227"/>
      </w:pPr>
      <w:r>
        <w:rPr>
          <w:rFonts w:ascii="Times New Roman" w:hAnsi="Times New Roman"/>
          <w:color w:val="555555"/>
          <w:sz w:val="18"/>
        </w:rPr>
        <w:t>of whom  which  characteristic  that  made  determination</w:t>
      </w:r>
    </w:p>
    <w:p>
      <w:pPr>
        <w:spacing w:before="60"/>
        <w:jc w:val="both"/>
      </w:pPr>
      <w:r>
        <w:rPr>
          <w:b/>
        </w:rPr>
        <w:t xml:space="preserve">69 </w:t>
      </w:r>
      <w:r>
        <w:rPr>
          <w:rFonts w:ascii="Times New Roman" w:hAnsi="Times New Roman"/>
        </w:rPr>
        <w:t>Then Sūta Gosāñi, feeling great apprehension in his mind, determined the distinguishing characteristic of each.</w:t>
      </w:r>
    </w:p>
    <w:p>
      <w:pPr>
        <w:keepNext/>
        <w:spacing w:before="160"/>
        <w:jc w:val="center"/>
      </w:pPr>
      <w:r>
        <w:rPr>
          <w:rFonts w:ascii="Nirmala UI" w:hAnsi="Nirmala UI" w:cs="Nirmala UI"/>
          <w:sz w:val="24"/>
          <w:szCs w:val="24"/>
        </w:rPr>
        <w:t>অবতার সব — পুরুষের কলা-অংশ ৷</w:t>
        <w:br/>
      </w:r>
      <w:r>
        <w:rPr>
          <w:rFonts w:ascii="Nirmala UI" w:hAnsi="Nirmala UI" w:cs="Nirmala UI"/>
          <w:sz w:val="24"/>
          <w:szCs w:val="24"/>
        </w:rPr>
        <w:t>স্বয়ং ভগবান্ কৃষ্ণ সর্ব্ব-অবতংস ॥ ৭০ ॥</w:t>
      </w:r>
    </w:p>
    <w:p>
      <w:pPr>
        <w:keepNext/>
        <w:spacing w:after="0"/>
        <w:ind w:left="227"/>
      </w:pPr>
      <w:r>
        <w:rPr>
          <w:rFonts w:ascii="Times New Roman" w:hAnsi="Times New Roman"/>
          <w:i/>
          <w:sz w:val="20"/>
        </w:rPr>
        <w:t>avatāra saba — puruṣera kalā-aṁśa</w:t>
      </w:r>
    </w:p>
    <w:p>
      <w:pPr>
        <w:keepNext/>
        <w:spacing w:after="40"/>
        <w:ind w:left="227"/>
      </w:pPr>
      <w:r>
        <w:rPr>
          <w:rFonts w:ascii="Times New Roman" w:hAnsi="Times New Roman"/>
          <w:color w:val="555555"/>
          <w:sz w:val="18"/>
        </w:rPr>
        <w:t>the avatāras  all —  of the Puruṣa  parts  portions</w:t>
      </w:r>
    </w:p>
    <w:p>
      <w:pPr>
        <w:keepNext/>
        <w:spacing w:after="0"/>
        <w:ind w:left="227"/>
      </w:pPr>
      <w:r>
        <w:rPr>
          <w:rFonts w:ascii="Times New Roman" w:hAnsi="Times New Roman"/>
          <w:i/>
          <w:sz w:val="20"/>
        </w:rPr>
        <w:t>svayaṁ bhagavān kṛṣṇa sarva-avataṁsa</w:t>
      </w:r>
    </w:p>
    <w:p>
      <w:pPr>
        <w:keepNext/>
        <w:spacing w:after="40"/>
        <w:ind w:left="227"/>
      </w:pPr>
      <w:r>
        <w:rPr>
          <w:rFonts w:ascii="Times New Roman" w:hAnsi="Times New Roman"/>
          <w:color w:val="555555"/>
          <w:sz w:val="18"/>
        </w:rPr>
        <w:t>Himself  Bhagavān  Kṛṣṇa  of all  the crown</w:t>
      </w:r>
    </w:p>
    <w:p>
      <w:pPr>
        <w:spacing w:before="60"/>
        <w:jc w:val="both"/>
      </w:pPr>
      <w:r>
        <w:rPr>
          <w:b/>
        </w:rPr>
        <w:t xml:space="preserve">70 </w:t>
      </w:r>
      <w:r>
        <w:rPr>
          <w:rFonts w:ascii="Times New Roman" w:hAnsi="Times New Roman"/>
        </w:rPr>
        <w:t>All the avatāras are portions and parts of the Puruṣa, but Kṛṣṇa is Bhagavān Himself, the crown of all.</w:t>
      </w:r>
    </w:p>
    <w:p>
      <w:pPr>
        <w:keepNext/>
        <w:spacing w:before="160"/>
        <w:jc w:val="center"/>
      </w:pPr>
      <w:r>
        <w:rPr>
          <w:rFonts w:ascii="Nirmala UI" w:hAnsi="Nirmala UI" w:cs="Nirmala UI"/>
          <w:sz w:val="24"/>
          <w:szCs w:val="24"/>
        </w:rPr>
        <w:t>পূর্ব্বপক্ষ কহে — তোমার ভাল ত’ ব্যাখ্যান ৷</w:t>
        <w:br/>
      </w:r>
      <w:r>
        <w:rPr>
          <w:rFonts w:ascii="Nirmala UI" w:hAnsi="Nirmala UI" w:cs="Nirmala UI"/>
          <w:sz w:val="24"/>
          <w:szCs w:val="24"/>
        </w:rPr>
        <w:t>পরব্যোমে-নারায়ণ স্বয়ং ভগবান্ ॥ ৭১ ॥</w:t>
      </w:r>
    </w:p>
    <w:p>
      <w:pPr>
        <w:keepNext/>
        <w:spacing w:after="0"/>
        <w:ind w:left="227"/>
      </w:pPr>
      <w:r>
        <w:rPr>
          <w:rFonts w:ascii="Times New Roman" w:hAnsi="Times New Roman"/>
          <w:i/>
          <w:sz w:val="20"/>
        </w:rPr>
        <w:t>pūrva-pakṣa kahe — tomāra bhāla ta’ vyākhyāna</w:t>
      </w:r>
    </w:p>
    <w:p>
      <w:pPr>
        <w:keepNext/>
        <w:spacing w:after="40"/>
        <w:ind w:left="227"/>
      </w:pPr>
      <w:r>
        <w:rPr>
          <w:rFonts w:ascii="Times New Roman" w:hAnsi="Times New Roman"/>
          <w:color w:val="555555"/>
          <w:sz w:val="18"/>
        </w:rPr>
        <w:t>the opponent  says —  your  good  indeed  explanation</w:t>
      </w:r>
    </w:p>
    <w:p>
      <w:pPr>
        <w:keepNext/>
        <w:spacing w:after="0"/>
        <w:ind w:left="227"/>
      </w:pPr>
      <w:r>
        <w:rPr>
          <w:rFonts w:ascii="Times New Roman" w:hAnsi="Times New Roman"/>
          <w:i/>
          <w:sz w:val="20"/>
        </w:rPr>
        <w:t>paravyome-nārāyaṇa svayaṁ bhagavān</w:t>
      </w:r>
    </w:p>
    <w:p>
      <w:pPr>
        <w:keepNext/>
        <w:spacing w:after="40"/>
        <w:ind w:left="227"/>
      </w:pPr>
      <w:r>
        <w:rPr>
          <w:rFonts w:ascii="Times New Roman" w:hAnsi="Times New Roman"/>
          <w:color w:val="555555"/>
          <w:sz w:val="18"/>
        </w:rPr>
        <w:t>of the spiritual sky  Nārāyaṇa  Himself  Bhagavān</w:t>
      </w:r>
    </w:p>
    <w:p>
      <w:pPr>
        <w:spacing w:before="60"/>
        <w:jc w:val="both"/>
      </w:pPr>
      <w:r>
        <w:rPr>
          <w:b/>
        </w:rPr>
        <w:t xml:space="preserve">71 </w:t>
      </w:r>
      <w:r>
        <w:rPr>
          <w:rFonts w:ascii="Times New Roman" w:hAnsi="Times New Roman"/>
        </w:rPr>
        <w:t>An opponent says: “Your explanation is fine, but the Nārāyaṇa of the spiritual sky is Bhagavān Himself.</w:t>
      </w:r>
    </w:p>
    <w:p>
      <w:pPr>
        <w:keepNext/>
        <w:spacing w:before="160"/>
        <w:jc w:val="center"/>
      </w:pPr>
      <w:r>
        <w:rPr>
          <w:rFonts w:ascii="Nirmala UI" w:hAnsi="Nirmala UI" w:cs="Nirmala UI"/>
          <w:sz w:val="24"/>
          <w:szCs w:val="24"/>
        </w:rPr>
        <w:t>তেঁহ আসি’ কৃষ্ণরূপে করেন অবতার ৷</w:t>
        <w:br/>
      </w:r>
      <w:r>
        <w:rPr>
          <w:rFonts w:ascii="Nirmala UI" w:hAnsi="Nirmala UI" w:cs="Nirmala UI"/>
          <w:sz w:val="24"/>
          <w:szCs w:val="24"/>
        </w:rPr>
        <w:t>এই অর্থ শ্লোকে দেখি — কি আর বিচার ॥ ৭২ ॥</w:t>
      </w:r>
    </w:p>
    <w:p>
      <w:pPr>
        <w:keepNext/>
        <w:spacing w:after="0"/>
        <w:ind w:left="227"/>
      </w:pPr>
      <w:r>
        <w:rPr>
          <w:rFonts w:ascii="Times New Roman" w:hAnsi="Times New Roman"/>
          <w:i/>
          <w:sz w:val="20"/>
        </w:rPr>
        <w:t>tem̐ha āsi’ kṛṣṇa-rūpe karena avatāra</w:t>
      </w:r>
    </w:p>
    <w:p>
      <w:pPr>
        <w:keepNext/>
        <w:spacing w:after="40"/>
        <w:ind w:left="227"/>
      </w:pPr>
      <w:r>
        <w:rPr>
          <w:rFonts w:ascii="Times New Roman" w:hAnsi="Times New Roman"/>
          <w:color w:val="555555"/>
          <w:sz w:val="18"/>
        </w:rPr>
        <w:t>He  coming  in the form of Kṛṣṇa  makes  descent</w:t>
      </w:r>
    </w:p>
    <w:p>
      <w:pPr>
        <w:keepNext/>
        <w:spacing w:after="0"/>
        <w:ind w:left="227"/>
      </w:pPr>
      <w:r>
        <w:rPr>
          <w:rFonts w:ascii="Times New Roman" w:hAnsi="Times New Roman"/>
          <w:i/>
          <w:sz w:val="20"/>
        </w:rPr>
        <w:t>ei artha śloke dekhi — ki āra vicāra</w:t>
      </w:r>
    </w:p>
    <w:p>
      <w:pPr>
        <w:keepNext/>
        <w:spacing w:after="40"/>
        <w:ind w:left="227"/>
      </w:pPr>
      <w:r>
        <w:rPr>
          <w:rFonts w:ascii="Times New Roman" w:hAnsi="Times New Roman"/>
          <w:color w:val="555555"/>
          <w:sz w:val="18"/>
        </w:rPr>
        <w:t>this  meaning  in the verse  I see —  what  further  consideration</w:t>
      </w:r>
    </w:p>
    <w:p>
      <w:pPr>
        <w:spacing w:before="60"/>
        <w:jc w:val="both"/>
      </w:pPr>
      <w:r>
        <w:rPr>
          <w:b/>
        </w:rPr>
        <w:t xml:space="preserve">72 </w:t>
      </w:r>
      <w:r>
        <w:rPr>
          <w:rFonts w:ascii="Times New Roman" w:hAnsi="Times New Roman"/>
        </w:rPr>
        <w:t>It is He who comes and descends in the form of Kṛṣṇa. This is the meaning I see in the verse — what more is there to consider?”</w:t>
      </w:r>
    </w:p>
    <w:p>
      <w:pPr>
        <w:keepNext/>
        <w:spacing w:before="160"/>
        <w:jc w:val="center"/>
      </w:pPr>
      <w:r>
        <w:rPr>
          <w:rFonts w:ascii="Times New Roman" w:hAnsi="Times New Roman"/>
          <w:i/>
          <w:sz w:val="21"/>
        </w:rPr>
        <w:t>(3) Refuting, by the rules of poetics, the view that Kṛṣṇa is a part of Nārāyaṇa —</w:t>
      </w:r>
    </w:p>
    <w:p>
      <w:pPr>
        <w:keepNext/>
        <w:jc w:val="center"/>
      </w:pPr>
      <w:r>
        <w:rPr>
          <w:rFonts w:ascii="Nirmala UI" w:hAnsi="Nirmala UI" w:cs="Nirmala UI"/>
          <w:sz w:val="24"/>
          <w:szCs w:val="24"/>
        </w:rPr>
        <w:t>তারে কহে — কেনে কর কুতর্কানুমান ৷</w:t>
        <w:br/>
      </w:r>
      <w:r>
        <w:rPr>
          <w:rFonts w:ascii="Nirmala UI" w:hAnsi="Nirmala UI" w:cs="Nirmala UI"/>
          <w:sz w:val="24"/>
          <w:szCs w:val="24"/>
        </w:rPr>
        <w:t>শাস্ত্রবিরুদ্ধার্থ কভু না হয় প্রমাণ ॥ ৭৩ ॥</w:t>
      </w:r>
    </w:p>
    <w:p>
      <w:pPr>
        <w:keepNext/>
        <w:spacing w:after="0"/>
        <w:ind w:left="227"/>
      </w:pPr>
      <w:r>
        <w:rPr>
          <w:rFonts w:ascii="Times New Roman" w:hAnsi="Times New Roman"/>
          <w:i/>
          <w:sz w:val="20"/>
        </w:rPr>
        <w:t>tāre kahe — kene kara kutarkānumāna</w:t>
      </w:r>
    </w:p>
    <w:p>
      <w:pPr>
        <w:keepNext/>
        <w:spacing w:after="40"/>
        <w:ind w:left="227"/>
      </w:pPr>
      <w:r>
        <w:rPr>
          <w:rFonts w:ascii="Times New Roman" w:hAnsi="Times New Roman"/>
          <w:color w:val="555555"/>
          <w:sz w:val="18"/>
        </w:rPr>
        <w:t>to him  I say —  why  do you  of false logic  inferences</w:t>
      </w:r>
    </w:p>
    <w:p>
      <w:pPr>
        <w:keepNext/>
        <w:spacing w:after="0"/>
        <w:ind w:left="227"/>
      </w:pPr>
      <w:r>
        <w:rPr>
          <w:rFonts w:ascii="Times New Roman" w:hAnsi="Times New Roman"/>
          <w:i/>
          <w:sz w:val="20"/>
        </w:rPr>
        <w:t>śāstra-viruddhārtha kabhu nā haya pramāṇa</w:t>
      </w:r>
    </w:p>
    <w:p>
      <w:pPr>
        <w:keepNext/>
        <w:spacing w:after="40"/>
        <w:ind w:left="227"/>
      </w:pPr>
      <w:r>
        <w:rPr>
          <w:rFonts w:ascii="Times New Roman" w:hAnsi="Times New Roman"/>
          <w:color w:val="555555"/>
          <w:sz w:val="18"/>
        </w:rPr>
        <w:t>to scripture  contrary  meaning  ever  not  is  evidence</w:t>
      </w:r>
    </w:p>
    <w:p>
      <w:pPr>
        <w:spacing w:before="60"/>
        <w:jc w:val="both"/>
      </w:pPr>
      <w:r>
        <w:rPr>
          <w:b/>
        </w:rPr>
        <w:t xml:space="preserve">73 </w:t>
      </w:r>
      <w:r>
        <w:rPr>
          <w:rFonts w:ascii="Times New Roman" w:hAnsi="Times New Roman"/>
        </w:rPr>
        <w:t>To him I say: “Why do you draw inferences by false logic? A meaning contrary to scripture can never be evidence.</w:t>
      </w:r>
    </w:p>
    <w:p>
      <w:pPr>
        <w:keepNext/>
        <w:spacing w:before="160"/>
        <w:jc w:val="center"/>
      </w:pPr>
      <w:r>
        <w:rPr>
          <w:rFonts w:ascii="Times New Roman" w:hAnsi="Times New Roman"/>
          <w:i/>
          <w:sz w:val="21"/>
        </w:rPr>
        <w:t>(a rule of poetics, *Ekādaśī-tattva* 13)</w:t>
      </w:r>
    </w:p>
    <w:p>
      <w:pPr>
        <w:keepNext/>
        <w:jc w:val="center"/>
      </w:pPr>
      <w:r>
        <w:rPr>
          <w:rFonts w:ascii="Nirmala UI" w:hAnsi="Nirmala UI" w:cs="Nirmala UI"/>
          <w:sz w:val="24"/>
          <w:szCs w:val="24"/>
        </w:rPr>
        <w:t>অনুবাদমনুক্ত্বা তু ন বিধেয়মুদীরয়েৎ ৷</w:t>
        <w:br/>
      </w:r>
      <w:r>
        <w:rPr>
          <w:rFonts w:ascii="Nirmala UI" w:hAnsi="Nirmala UI" w:cs="Nirmala UI"/>
          <w:sz w:val="24"/>
          <w:szCs w:val="24"/>
        </w:rPr>
        <w:t>ন হ্যলব্ধাস্পদং কিঞ্চিৎ কুত্রচিৎ প্রতিতিষ্ঠতি ॥ ৭৪ ॥</w:t>
      </w:r>
    </w:p>
    <w:p>
      <w:pPr>
        <w:keepNext/>
        <w:spacing w:after="0"/>
        <w:ind w:left="227"/>
      </w:pPr>
      <w:r>
        <w:rPr>
          <w:rFonts w:ascii="Times New Roman" w:hAnsi="Times New Roman"/>
          <w:i/>
          <w:sz w:val="20"/>
        </w:rPr>
        <w:t>anuvādam anuktvā tu</w:t>
      </w:r>
    </w:p>
    <w:p>
      <w:pPr>
        <w:keepNext/>
        <w:spacing w:after="40"/>
        <w:ind w:left="227"/>
      </w:pPr>
      <w:r>
        <w:rPr>
          <w:rFonts w:ascii="Times New Roman" w:hAnsi="Times New Roman"/>
          <w:color w:val="555555"/>
          <w:sz w:val="18"/>
        </w:rPr>
        <w:t>the subject  not having stated  but</w:t>
      </w:r>
    </w:p>
    <w:p>
      <w:pPr>
        <w:keepNext/>
        <w:spacing w:after="0"/>
        <w:ind w:left="227"/>
      </w:pPr>
      <w:r>
        <w:rPr>
          <w:rFonts w:ascii="Times New Roman" w:hAnsi="Times New Roman"/>
          <w:i/>
          <w:sz w:val="20"/>
        </w:rPr>
        <w:t>na vidheyam udīrayet</w:t>
      </w:r>
    </w:p>
    <w:p>
      <w:pPr>
        <w:keepNext/>
        <w:spacing w:after="40"/>
        <w:ind w:left="227"/>
      </w:pPr>
      <w:r>
        <w:rPr>
          <w:rFonts w:ascii="Times New Roman" w:hAnsi="Times New Roman"/>
          <w:color w:val="555555"/>
          <w:sz w:val="18"/>
        </w:rPr>
        <w:t>not  the predicate  one should utter</w:t>
      </w:r>
    </w:p>
    <w:p>
      <w:pPr>
        <w:keepNext/>
        <w:spacing w:after="0"/>
        <w:ind w:left="227"/>
      </w:pPr>
      <w:r>
        <w:rPr>
          <w:rFonts w:ascii="Times New Roman" w:hAnsi="Times New Roman"/>
          <w:i/>
          <w:sz w:val="20"/>
        </w:rPr>
        <w:t>na hy alabdhāspadaṁ kiñcit</w:t>
      </w:r>
    </w:p>
    <w:p>
      <w:pPr>
        <w:keepNext/>
        <w:spacing w:after="40"/>
        <w:ind w:left="227"/>
      </w:pPr>
      <w:r>
        <w:rPr>
          <w:rFonts w:ascii="Times New Roman" w:hAnsi="Times New Roman"/>
          <w:color w:val="555555"/>
          <w:sz w:val="18"/>
        </w:rPr>
        <w:t>not  indeed  without a footing  anything</w:t>
      </w:r>
    </w:p>
    <w:p>
      <w:pPr>
        <w:keepNext/>
        <w:spacing w:after="0"/>
        <w:ind w:left="227"/>
      </w:pPr>
      <w:r>
        <w:rPr>
          <w:rFonts w:ascii="Times New Roman" w:hAnsi="Times New Roman"/>
          <w:i/>
          <w:sz w:val="20"/>
        </w:rPr>
        <w:t>kutracit pratitiṣṭhati</w:t>
      </w:r>
    </w:p>
    <w:p>
      <w:pPr>
        <w:keepNext/>
        <w:spacing w:after="40"/>
        <w:ind w:left="227"/>
      </w:pPr>
      <w:r>
        <w:rPr>
          <w:rFonts w:ascii="Times New Roman" w:hAnsi="Times New Roman"/>
          <w:color w:val="555555"/>
          <w:sz w:val="18"/>
        </w:rPr>
        <w:t>anywhere  stands</w:t>
      </w:r>
    </w:p>
    <w:p>
      <w:pPr>
        <w:spacing w:before="60"/>
        <w:jc w:val="both"/>
      </w:pPr>
      <w:r>
        <w:rPr>
          <w:b/>
        </w:rPr>
        <w:t xml:space="preserve">74 </w:t>
      </w:r>
      <w:r>
        <w:rPr>
          <w:rFonts w:ascii="Times New Roman" w:hAnsi="Times New Roman"/>
        </w:rPr>
        <w:t>‘One should not state the predicate without first stating the subject; for nothing that has not found its footing can stand anywhere.’ (Ekādaśī-tattva, 13)</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In poetics the unknown is called the *vidheya*, and the known the *anuvāda*. Take the sentence “This brāhmaṇa is learned.” Everyone knows that this man is a brāhmaṇa; so this is the *anuvāda*. Not everyone knows that the brāhmaṇa is learned; so this is the *vidheya*. If someone states the *vidheya* first without stating the *anuvāda*, his statement has nothing to rest on and cannot stand.</w:t>
      </w:r>
    </w:p>
    <w:p>
      <w:pPr>
        <w:jc w:val="both"/>
      </w:pPr>
      <w:r>
        <w:rPr>
          <w:b/>
          <w:i/>
          <w:sz w:val="20"/>
        </w:rPr>
        <w:t xml:space="preserve">Anubhāṣya. </w:t>
      </w:r>
      <w:r>
        <w:rPr>
          <w:rFonts w:ascii="Times New Roman" w:hAnsi="Times New Roman"/>
          <w:b/>
          <w:sz w:val="20"/>
        </w:rPr>
        <w:t>anuvādam</w:t>
      </w:r>
      <w:r>
        <w:rPr>
          <w:rFonts w:ascii="Times New Roman" w:hAnsi="Times New Roman"/>
          <w:sz w:val="20"/>
        </w:rPr>
        <w:t xml:space="preserve"> (the *uddeśya*, that is, the known subject) </w:t>
      </w:r>
      <w:r>
        <w:rPr>
          <w:rFonts w:ascii="Times New Roman" w:hAnsi="Times New Roman"/>
          <w:b/>
          <w:sz w:val="20"/>
        </w:rPr>
        <w:t>anuktvā</w:t>
      </w:r>
      <w:r>
        <w:rPr>
          <w:rFonts w:ascii="Times New Roman" w:hAnsi="Times New Roman"/>
          <w:sz w:val="20"/>
        </w:rPr>
        <w:t xml:space="preserve"> (without stating) </w:t>
      </w:r>
      <w:r>
        <w:rPr>
          <w:rFonts w:ascii="Times New Roman" w:hAnsi="Times New Roman"/>
          <w:b/>
          <w:sz w:val="20"/>
        </w:rPr>
        <w:t>vidheyam</w:t>
      </w:r>
      <w:r>
        <w:rPr>
          <w:rFonts w:ascii="Times New Roman" w:hAnsi="Times New Roman"/>
          <w:sz w:val="20"/>
        </w:rPr>
        <w:t xml:space="preserve"> (the unknown subject) </w:t>
      </w:r>
      <w:r>
        <w:rPr>
          <w:rFonts w:ascii="Times New Roman" w:hAnsi="Times New Roman"/>
          <w:b/>
          <w:sz w:val="20"/>
        </w:rPr>
        <w:t>na udīrayet</w:t>
      </w:r>
      <w:r>
        <w:rPr>
          <w:rFonts w:ascii="Times New Roman" w:hAnsi="Times New Roman"/>
          <w:sz w:val="20"/>
        </w:rPr>
        <w:t xml:space="preserve"> (one should not state) </w:t>
      </w:r>
      <w:r>
        <w:rPr>
          <w:rFonts w:ascii="Times New Roman" w:hAnsi="Times New Roman"/>
          <w:b/>
          <w:sz w:val="20"/>
        </w:rPr>
        <w:t>hi</w:t>
      </w:r>
      <w:r>
        <w:rPr>
          <w:rFonts w:ascii="Times New Roman" w:hAnsi="Times New Roman"/>
          <w:sz w:val="20"/>
        </w:rPr>
        <w:t xml:space="preserve"> (for) </w:t>
      </w:r>
      <w:r>
        <w:rPr>
          <w:rFonts w:ascii="Times New Roman" w:hAnsi="Times New Roman"/>
          <w:b/>
          <w:sz w:val="20"/>
        </w:rPr>
        <w:t>alabdhāspadam</w:t>
      </w:r>
      <w:r>
        <w:rPr>
          <w:rFonts w:ascii="Times New Roman" w:hAnsi="Times New Roman"/>
          <w:sz w:val="20"/>
        </w:rPr>
        <w:t xml:space="preserve"> (that which has not found a footing, its own place) </w:t>
      </w:r>
      <w:r>
        <w:rPr>
          <w:rFonts w:ascii="Times New Roman" w:hAnsi="Times New Roman"/>
          <w:b/>
          <w:sz w:val="20"/>
        </w:rPr>
        <w:t>kiñcit</w:t>
      </w:r>
      <w:r>
        <w:rPr>
          <w:rFonts w:ascii="Times New Roman" w:hAnsi="Times New Roman"/>
          <w:sz w:val="20"/>
        </w:rPr>
        <w:t xml:space="preserve"> (anything) </w:t>
      </w:r>
      <w:r>
        <w:rPr>
          <w:rFonts w:ascii="Times New Roman" w:hAnsi="Times New Roman"/>
          <w:b/>
          <w:sz w:val="20"/>
        </w:rPr>
        <w:t>kutracit</w:t>
      </w:r>
      <w:r>
        <w:rPr>
          <w:rFonts w:ascii="Times New Roman" w:hAnsi="Times New Roman"/>
          <w:sz w:val="20"/>
        </w:rPr>
        <w:t xml:space="preserve"> (anywhere) </w:t>
      </w:r>
      <w:r>
        <w:rPr>
          <w:rFonts w:ascii="Times New Roman" w:hAnsi="Times New Roman"/>
          <w:b/>
          <w:sz w:val="20"/>
        </w:rPr>
        <w:t>na pratitiṣṭhati</w:t>
      </w:r>
      <w:r>
        <w:rPr>
          <w:rFonts w:ascii="Times New Roman" w:hAnsi="Times New Roman"/>
          <w:sz w:val="20"/>
        </w:rPr>
        <w:t xml:space="preserve"> (does not stand firm).</w:t>
      </w:r>
    </w:p>
    <w:p>
      <w:pPr>
        <w:keepNext/>
        <w:spacing w:before="160"/>
        <w:jc w:val="center"/>
      </w:pPr>
      <w:r>
        <w:rPr>
          <w:rFonts w:ascii="Times New Roman" w:hAnsi="Times New Roman"/>
          <w:i/>
          <w:sz w:val="21"/>
        </w:rPr>
        <w:t>The rule for using the *anuvāda* and the *vidheya* —</w:t>
      </w:r>
    </w:p>
    <w:p>
      <w:pPr>
        <w:keepNext/>
        <w:jc w:val="center"/>
      </w:pPr>
      <w:r>
        <w:rPr>
          <w:rFonts w:ascii="Nirmala UI" w:hAnsi="Nirmala UI" w:cs="Nirmala UI"/>
          <w:sz w:val="24"/>
          <w:szCs w:val="24"/>
        </w:rPr>
        <w:t>অনুবাদ না কহিয়া না কহি বিধেয় ৷</w:t>
        <w:br/>
      </w:r>
      <w:r>
        <w:rPr>
          <w:rFonts w:ascii="Nirmala UI" w:hAnsi="Nirmala UI" w:cs="Nirmala UI"/>
          <w:sz w:val="24"/>
          <w:szCs w:val="24"/>
        </w:rPr>
        <w:t>আগে অনুবাদ কহি, পশ্চাদ্বিধেয় ॥ ৭৫ ॥</w:t>
      </w:r>
    </w:p>
    <w:p>
      <w:pPr>
        <w:keepNext/>
        <w:spacing w:after="0"/>
        <w:ind w:left="227"/>
      </w:pPr>
      <w:r>
        <w:rPr>
          <w:rFonts w:ascii="Times New Roman" w:hAnsi="Times New Roman"/>
          <w:i/>
          <w:sz w:val="20"/>
        </w:rPr>
        <w:t>anuvāda nā kahiyā nā kahi vidheya</w:t>
      </w:r>
    </w:p>
    <w:p>
      <w:pPr>
        <w:keepNext/>
        <w:spacing w:after="40"/>
        <w:ind w:left="227"/>
      </w:pPr>
      <w:r>
        <w:rPr>
          <w:rFonts w:ascii="Times New Roman" w:hAnsi="Times New Roman"/>
          <w:color w:val="555555"/>
          <w:sz w:val="18"/>
        </w:rPr>
        <w:t>the subject  not  having stated  not  one states  the predicate</w:t>
      </w:r>
    </w:p>
    <w:p>
      <w:pPr>
        <w:keepNext/>
        <w:spacing w:after="0"/>
        <w:ind w:left="227"/>
      </w:pPr>
      <w:r>
        <w:rPr>
          <w:rFonts w:ascii="Times New Roman" w:hAnsi="Times New Roman"/>
          <w:i/>
          <w:sz w:val="20"/>
        </w:rPr>
        <w:t>āge anuvāda kahi, paścād vidheya</w:t>
      </w:r>
    </w:p>
    <w:p>
      <w:pPr>
        <w:keepNext/>
        <w:spacing w:after="40"/>
        <w:ind w:left="227"/>
      </w:pPr>
      <w:r>
        <w:rPr>
          <w:rFonts w:ascii="Times New Roman" w:hAnsi="Times New Roman"/>
          <w:color w:val="555555"/>
          <w:sz w:val="18"/>
        </w:rPr>
        <w:t>first  the subject  one states,  afterwards  the predicate</w:t>
      </w:r>
    </w:p>
    <w:p>
      <w:pPr>
        <w:spacing w:before="60"/>
        <w:jc w:val="both"/>
      </w:pPr>
      <w:r>
        <w:rPr>
          <w:b/>
        </w:rPr>
        <w:t xml:space="preserve">75 </w:t>
      </w:r>
      <w:r>
        <w:rPr>
          <w:rFonts w:ascii="Times New Roman" w:hAnsi="Times New Roman"/>
        </w:rPr>
        <w:t>Without stating the subject one does not state the predicate: first the subject is stated, and afterwards the predicate.</w:t>
      </w:r>
    </w:p>
    <w:p>
      <w:pPr>
        <w:keepNext/>
        <w:spacing w:before="160"/>
        <w:jc w:val="center"/>
      </w:pPr>
      <w:r>
        <w:rPr>
          <w:rFonts w:ascii="Times New Roman" w:hAnsi="Times New Roman"/>
          <w:i/>
          <w:sz w:val="21"/>
        </w:rPr>
        <w:t>Definition of the *anuvāda* and the *vidheya* —</w:t>
      </w:r>
    </w:p>
    <w:p>
      <w:pPr>
        <w:keepNext/>
        <w:jc w:val="center"/>
      </w:pPr>
      <w:r>
        <w:rPr>
          <w:rFonts w:ascii="Nirmala UI" w:hAnsi="Nirmala UI" w:cs="Nirmala UI"/>
          <w:sz w:val="24"/>
          <w:szCs w:val="24"/>
        </w:rPr>
        <w:t>‘বিধেয়’ কহিয়ে তারে, যে বস্তু অজ্ঞাত ৷</w:t>
        <w:br/>
      </w:r>
      <w:r>
        <w:rPr>
          <w:rFonts w:ascii="Nirmala UI" w:hAnsi="Nirmala UI" w:cs="Nirmala UI"/>
          <w:sz w:val="24"/>
          <w:szCs w:val="24"/>
        </w:rPr>
        <w:t>‘অনুবাদ’ কহি তারে, যেই হয় জ্ঞাত ॥ ৭৬ ॥</w:t>
      </w:r>
    </w:p>
    <w:p>
      <w:pPr>
        <w:keepNext/>
        <w:spacing w:after="0"/>
        <w:ind w:left="227"/>
      </w:pPr>
      <w:r>
        <w:rPr>
          <w:rFonts w:ascii="Times New Roman" w:hAnsi="Times New Roman"/>
          <w:i/>
          <w:sz w:val="20"/>
        </w:rPr>
        <w:t>‘vidheya’ kahiye tāre, ye vastu ajñāta</w:t>
      </w:r>
    </w:p>
    <w:p>
      <w:pPr>
        <w:keepNext/>
        <w:spacing w:after="40"/>
        <w:ind w:left="227"/>
      </w:pPr>
      <w:r>
        <w:rPr>
          <w:rFonts w:ascii="Times New Roman" w:hAnsi="Times New Roman"/>
          <w:color w:val="555555"/>
          <w:sz w:val="18"/>
        </w:rPr>
        <w:t>‘the predicate’  one calls  that,  which  thing  unknown</w:t>
      </w:r>
    </w:p>
    <w:p>
      <w:pPr>
        <w:keepNext/>
        <w:spacing w:after="0"/>
        <w:ind w:left="227"/>
      </w:pPr>
      <w:r>
        <w:rPr>
          <w:rFonts w:ascii="Times New Roman" w:hAnsi="Times New Roman"/>
          <w:i/>
          <w:sz w:val="20"/>
        </w:rPr>
        <w:t>‘anuvāda’ kahi tāre, yei haya jñāta</w:t>
      </w:r>
    </w:p>
    <w:p>
      <w:pPr>
        <w:keepNext/>
        <w:spacing w:after="40"/>
        <w:ind w:left="227"/>
      </w:pPr>
      <w:r>
        <w:rPr>
          <w:rFonts w:ascii="Times New Roman" w:hAnsi="Times New Roman"/>
          <w:color w:val="555555"/>
          <w:sz w:val="18"/>
        </w:rPr>
        <w:t>‘the subject’  one calls  that,  which  is  known</w:t>
      </w:r>
    </w:p>
    <w:p>
      <w:pPr>
        <w:spacing w:before="60"/>
        <w:jc w:val="both"/>
      </w:pPr>
      <w:r>
        <w:rPr>
          <w:b/>
        </w:rPr>
        <w:t xml:space="preserve">76 </w:t>
      </w:r>
      <w:r>
        <w:rPr>
          <w:rFonts w:ascii="Times New Roman" w:hAnsi="Times New Roman"/>
        </w:rPr>
        <w:t>That which is unknown is called the predicate (*vidheya*); that which is known is called the subject (*anuvāda*).</w:t>
      </w:r>
    </w:p>
    <w:p>
      <w:pPr>
        <w:keepNext/>
        <w:spacing w:before="160"/>
        <w:jc w:val="center"/>
      </w:pPr>
      <w:r>
        <w:rPr>
          <w:rFonts w:ascii="Times New Roman" w:hAnsi="Times New Roman"/>
          <w:i/>
          <w:sz w:val="21"/>
        </w:rPr>
        <w:t>An example —</w:t>
      </w:r>
    </w:p>
    <w:p>
      <w:pPr>
        <w:keepNext/>
        <w:jc w:val="center"/>
      </w:pPr>
      <w:r>
        <w:rPr>
          <w:rFonts w:ascii="Nirmala UI" w:hAnsi="Nirmala UI" w:cs="Nirmala UI"/>
          <w:sz w:val="24"/>
          <w:szCs w:val="24"/>
        </w:rPr>
        <w:t>যৈছে কহি, — এই বিপ্র পরম পণ্ডিত ৷</w:t>
        <w:br/>
      </w:r>
      <w:r>
        <w:rPr>
          <w:rFonts w:ascii="Nirmala UI" w:hAnsi="Nirmala UI" w:cs="Nirmala UI"/>
          <w:sz w:val="24"/>
          <w:szCs w:val="24"/>
        </w:rPr>
        <w:t>বিপ্র — অনুবাদ, ইহার বিধেয় — পাণ্ডিত্য ॥ ৭৭ ॥</w:t>
      </w:r>
    </w:p>
    <w:p>
      <w:pPr>
        <w:keepNext/>
        <w:spacing w:after="0"/>
        <w:ind w:left="227"/>
      </w:pPr>
      <w:r>
        <w:rPr>
          <w:rFonts w:ascii="Times New Roman" w:hAnsi="Times New Roman"/>
          <w:i/>
          <w:sz w:val="20"/>
        </w:rPr>
        <w:t>yaiche kahi, — ei vipra parama paṇḍita</w:t>
      </w:r>
    </w:p>
    <w:p>
      <w:pPr>
        <w:keepNext/>
        <w:spacing w:after="40"/>
        <w:ind w:left="227"/>
      </w:pPr>
      <w:r>
        <w:rPr>
          <w:rFonts w:ascii="Times New Roman" w:hAnsi="Times New Roman"/>
          <w:color w:val="555555"/>
          <w:sz w:val="18"/>
        </w:rPr>
        <w:t>as  we say, —  this  brāhmaṇa  a great  scholar</w:t>
      </w:r>
    </w:p>
    <w:p>
      <w:pPr>
        <w:keepNext/>
        <w:spacing w:after="0"/>
        <w:ind w:left="227"/>
      </w:pPr>
      <w:r>
        <w:rPr>
          <w:rFonts w:ascii="Times New Roman" w:hAnsi="Times New Roman"/>
          <w:i/>
          <w:sz w:val="20"/>
        </w:rPr>
        <w:t>vipra — anuvāda, ihāra vidheya — pāṇḍitya</w:t>
      </w:r>
    </w:p>
    <w:p>
      <w:pPr>
        <w:keepNext/>
        <w:spacing w:after="40"/>
        <w:ind w:left="227"/>
      </w:pPr>
      <w:r>
        <w:rPr>
          <w:rFonts w:ascii="Times New Roman" w:hAnsi="Times New Roman"/>
          <w:color w:val="555555"/>
          <w:sz w:val="18"/>
        </w:rPr>
        <w:t>brāhmaṇa —  the subject,  its  predicate —  scholarship</w:t>
      </w:r>
    </w:p>
    <w:p>
      <w:pPr>
        <w:spacing w:before="60"/>
        <w:jc w:val="both"/>
      </w:pPr>
      <w:r>
        <w:rPr>
          <w:b/>
        </w:rPr>
        <w:t xml:space="preserve">77 </w:t>
      </w:r>
      <w:r>
        <w:rPr>
          <w:rFonts w:ascii="Times New Roman" w:hAnsi="Times New Roman"/>
        </w:rPr>
        <w:t>For example, we say: “This brāhmaṇa is a great scholar.” Here “brāhmaṇa” is the subject, and its predicate is “scholarship”.</w:t>
      </w:r>
    </w:p>
    <w:p>
      <w:pPr>
        <w:keepNext/>
        <w:spacing w:before="160"/>
        <w:jc w:val="center"/>
      </w:pPr>
      <w:r>
        <w:rPr>
          <w:rFonts w:ascii="Nirmala UI" w:hAnsi="Nirmala UI" w:cs="Nirmala UI"/>
          <w:sz w:val="24"/>
          <w:szCs w:val="24"/>
        </w:rPr>
        <w:t>বিপ্র বলি’ জানি, তার পাণ্ডিত্য অজ্ঞাত ৷</w:t>
        <w:br/>
      </w:r>
      <w:r>
        <w:rPr>
          <w:rFonts w:ascii="Nirmala UI" w:hAnsi="Nirmala UI" w:cs="Nirmala UI"/>
          <w:sz w:val="24"/>
          <w:szCs w:val="24"/>
        </w:rPr>
        <w:t>অতএব বিপ্র আগে, পাণ্ডিত্য পশ্চাৎ ॥ ৭৮ ॥</w:t>
      </w:r>
    </w:p>
    <w:p>
      <w:pPr>
        <w:keepNext/>
        <w:spacing w:after="0"/>
        <w:ind w:left="227"/>
      </w:pPr>
      <w:r>
        <w:rPr>
          <w:rFonts w:ascii="Times New Roman" w:hAnsi="Times New Roman"/>
          <w:i/>
          <w:sz w:val="20"/>
        </w:rPr>
        <w:t>vipra bali’ jāni, tāra pāṇḍitya ajñāta</w:t>
      </w:r>
    </w:p>
    <w:p>
      <w:pPr>
        <w:keepNext/>
        <w:spacing w:after="40"/>
        <w:ind w:left="227"/>
      </w:pPr>
      <w:r>
        <w:rPr>
          <w:rFonts w:ascii="Times New Roman" w:hAnsi="Times New Roman"/>
          <w:color w:val="555555"/>
          <w:sz w:val="18"/>
        </w:rPr>
        <w:t>a brāhmaṇa  that he is  we know,  his  scholarship  unknown</w:t>
      </w:r>
    </w:p>
    <w:p>
      <w:pPr>
        <w:keepNext/>
        <w:spacing w:after="0"/>
        <w:ind w:left="227"/>
      </w:pPr>
      <w:r>
        <w:rPr>
          <w:rFonts w:ascii="Times New Roman" w:hAnsi="Times New Roman"/>
          <w:i/>
          <w:sz w:val="20"/>
        </w:rPr>
        <w:t>ataeva vipra āge, pāṇḍitya paścāt</w:t>
      </w:r>
    </w:p>
    <w:p>
      <w:pPr>
        <w:keepNext/>
        <w:spacing w:after="40"/>
        <w:ind w:left="227"/>
      </w:pPr>
      <w:r>
        <w:rPr>
          <w:rFonts w:ascii="Times New Roman" w:hAnsi="Times New Roman"/>
          <w:color w:val="555555"/>
          <w:sz w:val="18"/>
        </w:rPr>
        <w:t>therefore  brāhmaṇa  first,  scholarship  afterwards</w:t>
      </w:r>
    </w:p>
    <w:p>
      <w:pPr>
        <w:spacing w:before="60"/>
        <w:jc w:val="both"/>
      </w:pPr>
      <w:r>
        <w:rPr>
          <w:b/>
        </w:rPr>
        <w:t xml:space="preserve">78 </w:t>
      </w:r>
      <w:r>
        <w:rPr>
          <w:rFonts w:ascii="Times New Roman" w:hAnsi="Times New Roman"/>
        </w:rPr>
        <w:t>That he is a brāhmaṇa is known, but his scholarship is not; therefore “brāhmaṇa” comes first, and “scholarship” afterwards.</w:t>
      </w:r>
    </w:p>
    <w:p>
      <w:pPr>
        <w:keepNext/>
        <w:spacing w:before="160"/>
        <w:jc w:val="center"/>
      </w:pPr>
      <w:r>
        <w:rPr>
          <w:rFonts w:ascii="Times New Roman" w:hAnsi="Times New Roman"/>
          <w:i/>
          <w:sz w:val="21"/>
        </w:rPr>
        <w:t>Explaining the verse *ete cāṁśa-kalāḥ…* by the rule of *anuvāda* and *vidheya*, or: Kṛṣṇa is the source of the avatāras —</w:t>
      </w:r>
    </w:p>
    <w:p>
      <w:pPr>
        <w:keepNext/>
        <w:jc w:val="center"/>
      </w:pPr>
      <w:r>
        <w:rPr>
          <w:rFonts w:ascii="Nirmala UI" w:hAnsi="Nirmala UI" w:cs="Nirmala UI"/>
          <w:sz w:val="24"/>
          <w:szCs w:val="24"/>
        </w:rPr>
        <w:t>তৈছে ইঁহ অবতার, সব তাঁর জ্ঞাত ৷</w:t>
        <w:br/>
      </w:r>
      <w:r>
        <w:rPr>
          <w:rFonts w:ascii="Nirmala UI" w:hAnsi="Nirmala UI" w:cs="Nirmala UI"/>
          <w:sz w:val="24"/>
          <w:szCs w:val="24"/>
        </w:rPr>
        <w:t>কার অবতার — এই বস্তু অবিজ্ঞাত ॥ ৭৯ ॥</w:t>
      </w:r>
    </w:p>
    <w:p>
      <w:pPr>
        <w:keepNext/>
        <w:spacing w:after="0"/>
        <w:ind w:left="227"/>
      </w:pPr>
      <w:r>
        <w:rPr>
          <w:rFonts w:ascii="Times New Roman" w:hAnsi="Times New Roman"/>
          <w:i/>
          <w:sz w:val="20"/>
        </w:rPr>
        <w:t>taiche im̐ha avatāra, saba tām̐ra jñāta</w:t>
      </w:r>
    </w:p>
    <w:p>
      <w:pPr>
        <w:keepNext/>
        <w:spacing w:after="40"/>
        <w:ind w:left="227"/>
      </w:pPr>
      <w:r>
        <w:rPr>
          <w:rFonts w:ascii="Times New Roman" w:hAnsi="Times New Roman"/>
          <w:color w:val="555555"/>
          <w:sz w:val="18"/>
        </w:rPr>
        <w:t>so  here  the avatāras,  all  They  known</w:t>
      </w:r>
    </w:p>
    <w:p>
      <w:pPr>
        <w:keepNext/>
        <w:spacing w:after="0"/>
        <w:ind w:left="227"/>
      </w:pPr>
      <w:r>
        <w:rPr>
          <w:rFonts w:ascii="Times New Roman" w:hAnsi="Times New Roman"/>
          <w:i/>
          <w:sz w:val="20"/>
        </w:rPr>
        <w:t>kāra avatāra — ei vastu avijñāta</w:t>
      </w:r>
    </w:p>
    <w:p>
      <w:pPr>
        <w:keepNext/>
        <w:spacing w:after="40"/>
        <w:ind w:left="227"/>
      </w:pPr>
      <w:r>
        <w:rPr>
          <w:rFonts w:ascii="Times New Roman" w:hAnsi="Times New Roman"/>
          <w:color w:val="555555"/>
          <w:sz w:val="18"/>
        </w:rPr>
        <w:t>of whom  avatāras —  this  thing  unknown</w:t>
      </w:r>
    </w:p>
    <w:p>
      <w:pPr>
        <w:spacing w:before="60"/>
        <w:jc w:val="both"/>
      </w:pPr>
      <w:r>
        <w:rPr>
          <w:b/>
        </w:rPr>
        <w:t xml:space="preserve">79 </w:t>
      </w:r>
      <w:r>
        <w:rPr>
          <w:rFonts w:ascii="Times New Roman" w:hAnsi="Times New Roman"/>
        </w:rPr>
        <w:t>In the same way, here the avatāras are all known, but whose avatāras They are — that is unknown.</w:t>
      </w:r>
    </w:p>
    <w:p>
      <w:pPr>
        <w:jc w:val="both"/>
      </w:pPr>
      <w:r>
        <w:rPr>
          <w:b/>
          <w:i/>
          <w:sz w:val="20"/>
        </w:rPr>
        <w:t xml:space="preserve">Amṛta-pravāha-bhāṣya. </w:t>
      </w:r>
      <w:r>
        <w:rPr>
          <w:rFonts w:ascii="Times New Roman" w:hAnsi="Times New Roman"/>
          <w:sz w:val="20"/>
        </w:rPr>
        <w:t>*Iha* means “this one” (He). “His avatāras” is a known subject. But whose avatāras they are is not yet known.</w:t>
      </w:r>
    </w:p>
    <w:p>
      <w:pPr>
        <w:keepNext/>
        <w:spacing w:before="160"/>
        <w:jc w:val="center"/>
      </w:pPr>
      <w:r>
        <w:rPr>
          <w:rFonts w:ascii="Nirmala UI" w:hAnsi="Nirmala UI" w:cs="Nirmala UI"/>
          <w:sz w:val="24"/>
          <w:szCs w:val="24"/>
        </w:rPr>
        <w:t>‘এতে’ শব্দে অবতারের আগে অনুবাদ ৷</w:t>
        <w:br/>
      </w:r>
      <w:r>
        <w:rPr>
          <w:rFonts w:ascii="Nirmala UI" w:hAnsi="Nirmala UI" w:cs="Nirmala UI"/>
          <w:sz w:val="24"/>
          <w:szCs w:val="24"/>
        </w:rPr>
        <w:t>‘পুরুষের অংশ’ পাছে বিধেয় সংবাদ ॥ ৮০ ॥</w:t>
      </w:r>
    </w:p>
    <w:p>
      <w:pPr>
        <w:keepNext/>
        <w:spacing w:after="0"/>
        <w:ind w:left="227"/>
      </w:pPr>
      <w:r>
        <w:rPr>
          <w:rFonts w:ascii="Times New Roman" w:hAnsi="Times New Roman"/>
          <w:i/>
          <w:sz w:val="20"/>
        </w:rPr>
        <w:t>‘ete’ śabde avatārera āge anuvāda</w:t>
      </w:r>
    </w:p>
    <w:p>
      <w:pPr>
        <w:keepNext/>
        <w:spacing w:after="40"/>
        <w:ind w:left="227"/>
      </w:pPr>
      <w:r>
        <w:rPr>
          <w:rFonts w:ascii="Times New Roman" w:hAnsi="Times New Roman"/>
          <w:color w:val="555555"/>
          <w:sz w:val="18"/>
        </w:rPr>
        <w:t>‘these’  by the word  of the avatāras  first  the subject</w:t>
      </w:r>
    </w:p>
    <w:p>
      <w:pPr>
        <w:keepNext/>
        <w:spacing w:after="0"/>
        <w:ind w:left="227"/>
      </w:pPr>
      <w:r>
        <w:rPr>
          <w:rFonts w:ascii="Times New Roman" w:hAnsi="Times New Roman"/>
          <w:i/>
          <w:sz w:val="20"/>
        </w:rPr>
        <w:t>‘puruṣera aṁśa’ pāche vidheya saṁvāda</w:t>
      </w:r>
    </w:p>
    <w:p>
      <w:pPr>
        <w:keepNext/>
        <w:spacing w:after="40"/>
        <w:ind w:left="227"/>
      </w:pPr>
      <w:r>
        <w:rPr>
          <w:rFonts w:ascii="Times New Roman" w:hAnsi="Times New Roman"/>
          <w:color w:val="555555"/>
          <w:sz w:val="18"/>
        </w:rPr>
        <w:t>‘of the Puruṣa  portions’  afterwards  of the predicate  the statement</w:t>
      </w:r>
    </w:p>
    <w:p>
      <w:pPr>
        <w:spacing w:before="60"/>
        <w:jc w:val="both"/>
      </w:pPr>
      <w:r>
        <w:rPr>
          <w:b/>
        </w:rPr>
        <w:t xml:space="preserve">80 </w:t>
      </w:r>
      <w:r>
        <w:rPr>
          <w:rFonts w:ascii="Times New Roman" w:hAnsi="Times New Roman"/>
        </w:rPr>
        <w:t>First, by the word “these”, the avatāras are stated as the subject; afterwards the predicate is given: “portions of the Puruṣa”.</w:t>
      </w:r>
      <w:r>
        <w:rPr>
          <w:rFonts w:ascii="Times New Roman" w:hAnsi="Times New Roman"/>
          <w:vertAlign w:val="superscript"/>
        </w:rPr>
        <w:t>9</w:t>
      </w:r>
    </w:p>
    <w:p>
      <w:pPr>
        <w:keepNext/>
        <w:spacing w:before="160"/>
        <w:jc w:val="center"/>
      </w:pPr>
      <w:r>
        <w:rPr>
          <w:rFonts w:ascii="Nirmala UI" w:hAnsi="Nirmala UI" w:cs="Nirmala UI"/>
          <w:sz w:val="24"/>
          <w:szCs w:val="24"/>
        </w:rPr>
        <w:t>তৈছে কৃষ্ণ অবতার-ভিতরে হৈল জ্ঞাত ৷</w:t>
        <w:br/>
      </w:r>
      <w:r>
        <w:rPr>
          <w:rFonts w:ascii="Nirmala UI" w:hAnsi="Nirmala UI" w:cs="Nirmala UI"/>
          <w:sz w:val="24"/>
          <w:szCs w:val="24"/>
        </w:rPr>
        <w:t>তাঁহার বিশেষ-জ্ঞান সেই অবিজ্ঞাত ॥ ৮১ ॥</w:t>
      </w:r>
    </w:p>
    <w:p>
      <w:pPr>
        <w:keepNext/>
        <w:spacing w:after="0"/>
        <w:ind w:left="227"/>
      </w:pPr>
      <w:r>
        <w:rPr>
          <w:rFonts w:ascii="Times New Roman" w:hAnsi="Times New Roman"/>
          <w:i/>
          <w:sz w:val="20"/>
        </w:rPr>
        <w:t>taiche kṛṣṇa avatāra-bhitare haila jñāta</w:t>
      </w:r>
    </w:p>
    <w:p>
      <w:pPr>
        <w:keepNext/>
        <w:spacing w:after="40"/>
        <w:ind w:left="227"/>
      </w:pPr>
      <w:r>
        <w:rPr>
          <w:rFonts w:ascii="Times New Roman" w:hAnsi="Times New Roman"/>
          <w:color w:val="555555"/>
          <w:sz w:val="18"/>
        </w:rPr>
        <w:t>so  Kṛṣṇa  among the avatāras  became  known</w:t>
      </w:r>
    </w:p>
    <w:p>
      <w:pPr>
        <w:keepNext/>
        <w:spacing w:after="0"/>
        <w:ind w:left="227"/>
      </w:pPr>
      <w:r>
        <w:rPr>
          <w:rFonts w:ascii="Times New Roman" w:hAnsi="Times New Roman"/>
          <w:i/>
          <w:sz w:val="20"/>
        </w:rPr>
        <w:t>tām̐hāra viśeṣa-jñāna sei avijñāta</w:t>
      </w:r>
    </w:p>
    <w:p>
      <w:pPr>
        <w:keepNext/>
        <w:spacing w:after="40"/>
        <w:ind w:left="227"/>
      </w:pPr>
      <w:r>
        <w:rPr>
          <w:rFonts w:ascii="Times New Roman" w:hAnsi="Times New Roman"/>
          <w:color w:val="555555"/>
          <w:sz w:val="18"/>
        </w:rPr>
        <w:t>of Him  particular  knowledge  that  unknown</w:t>
      </w:r>
    </w:p>
    <w:p>
      <w:pPr>
        <w:spacing w:before="60"/>
        <w:jc w:val="both"/>
      </w:pPr>
      <w:r>
        <w:rPr>
          <w:b/>
        </w:rPr>
        <w:t xml:space="preserve">81 </w:t>
      </w:r>
      <w:r>
        <w:rPr>
          <w:rFonts w:ascii="Times New Roman" w:hAnsi="Times New Roman"/>
        </w:rPr>
        <w:t>So too Kṛṣṇa became known among the avatāras, but the particular knowledge of Him remained unknown.</w:t>
      </w:r>
    </w:p>
    <w:p>
      <w:pPr>
        <w:keepNext/>
        <w:spacing w:before="160"/>
        <w:jc w:val="center"/>
      </w:pPr>
      <w:r>
        <w:rPr>
          <w:rFonts w:ascii="Nirmala UI" w:hAnsi="Nirmala UI" w:cs="Nirmala UI"/>
          <w:sz w:val="24"/>
          <w:szCs w:val="24"/>
        </w:rPr>
        <w:t>অতএব ‘কৃষ্ণ’ শব্দ আগে অনুবাদ ৷</w:t>
        <w:br/>
      </w:r>
      <w:r>
        <w:rPr>
          <w:rFonts w:ascii="Nirmala UI" w:hAnsi="Nirmala UI" w:cs="Nirmala UI"/>
          <w:sz w:val="24"/>
          <w:szCs w:val="24"/>
        </w:rPr>
        <w:t>‘স্বয়ং ভগবত্তা’ পিছে বিধেয় সংবাদ ॥ ৮২ ॥</w:t>
      </w:r>
    </w:p>
    <w:p>
      <w:pPr>
        <w:keepNext/>
        <w:spacing w:after="0"/>
        <w:ind w:left="227"/>
      </w:pPr>
      <w:r>
        <w:rPr>
          <w:rFonts w:ascii="Times New Roman" w:hAnsi="Times New Roman"/>
          <w:i/>
          <w:sz w:val="20"/>
        </w:rPr>
        <w:t>ataeva ‘kṛṣṇa’ śabda āge anuvāda</w:t>
      </w:r>
    </w:p>
    <w:p>
      <w:pPr>
        <w:keepNext/>
        <w:spacing w:after="40"/>
        <w:ind w:left="227"/>
      </w:pPr>
      <w:r>
        <w:rPr>
          <w:rFonts w:ascii="Times New Roman" w:hAnsi="Times New Roman"/>
          <w:color w:val="555555"/>
          <w:sz w:val="18"/>
        </w:rPr>
        <w:t>therefore  ‘Kṛṣṇa’  the word  first  the subject</w:t>
      </w:r>
    </w:p>
    <w:p>
      <w:pPr>
        <w:keepNext/>
        <w:spacing w:after="0"/>
        <w:ind w:left="227"/>
      </w:pPr>
      <w:r>
        <w:rPr>
          <w:rFonts w:ascii="Times New Roman" w:hAnsi="Times New Roman"/>
          <w:i/>
          <w:sz w:val="20"/>
        </w:rPr>
        <w:t>‘svayaṁ bhagavattā’ piche vidheya saṁvāda</w:t>
      </w:r>
    </w:p>
    <w:p>
      <w:pPr>
        <w:keepNext/>
        <w:spacing w:after="40"/>
        <w:ind w:left="227"/>
      </w:pPr>
      <w:r>
        <w:rPr>
          <w:rFonts w:ascii="Times New Roman" w:hAnsi="Times New Roman"/>
          <w:color w:val="555555"/>
          <w:sz w:val="18"/>
        </w:rPr>
        <w:t>‘Bhagavān  Himself’  afterwards  of the predicate  the statement</w:t>
      </w:r>
    </w:p>
    <w:p>
      <w:pPr>
        <w:spacing w:before="60"/>
        <w:jc w:val="both"/>
      </w:pPr>
      <w:r>
        <w:rPr>
          <w:b/>
        </w:rPr>
        <w:t xml:space="preserve">82 </w:t>
      </w:r>
      <w:r>
        <w:rPr>
          <w:rFonts w:ascii="Times New Roman" w:hAnsi="Times New Roman"/>
        </w:rPr>
        <w:t>Therefore the word “Kṛṣṇa” comes first, as the subject, and afterwards the predicate is stated: that He is “Bhagavān Himself”.</w:t>
      </w:r>
    </w:p>
    <w:p>
      <w:pPr>
        <w:keepNext/>
        <w:spacing w:before="160"/>
        <w:jc w:val="center"/>
      </w:pPr>
      <w:r>
        <w:rPr>
          <w:rFonts w:ascii="Nirmala UI" w:hAnsi="Nirmala UI" w:cs="Nirmala UI"/>
          <w:sz w:val="24"/>
          <w:szCs w:val="24"/>
        </w:rPr>
        <w:t>কৃষ্ণের স্বয়ং-ভগবত্তা — ইহা হৈল সাধ্য ৷</w:t>
        <w:br/>
      </w:r>
      <w:r>
        <w:rPr>
          <w:rFonts w:ascii="Nirmala UI" w:hAnsi="Nirmala UI" w:cs="Nirmala UI"/>
          <w:sz w:val="24"/>
          <w:szCs w:val="24"/>
        </w:rPr>
        <w:t>স্বয়ং-ভগবানের কৃষ্ণত্ব হৈল বাধ্য ॥ ৮৩ ॥</w:t>
      </w:r>
    </w:p>
    <w:p>
      <w:pPr>
        <w:keepNext/>
        <w:spacing w:after="0"/>
        <w:ind w:left="227"/>
      </w:pPr>
      <w:r>
        <w:rPr>
          <w:rFonts w:ascii="Times New Roman" w:hAnsi="Times New Roman"/>
          <w:i/>
          <w:sz w:val="20"/>
        </w:rPr>
        <w:t>kṛṣṇera svayaṁ-bhagavattā — ihā haila sādhya</w:t>
      </w:r>
    </w:p>
    <w:p>
      <w:pPr>
        <w:keepNext/>
        <w:spacing w:after="40"/>
        <w:ind w:left="227"/>
      </w:pPr>
      <w:r>
        <w:rPr>
          <w:rFonts w:ascii="Times New Roman" w:hAnsi="Times New Roman"/>
          <w:color w:val="555555"/>
          <w:sz w:val="18"/>
        </w:rPr>
        <w:t>of Kṛṣṇa  being Bhagavān Himself —  this  became  established</w:t>
      </w:r>
    </w:p>
    <w:p>
      <w:pPr>
        <w:keepNext/>
        <w:spacing w:after="0"/>
        <w:ind w:left="227"/>
      </w:pPr>
      <w:r>
        <w:rPr>
          <w:rFonts w:ascii="Times New Roman" w:hAnsi="Times New Roman"/>
          <w:i/>
          <w:sz w:val="20"/>
        </w:rPr>
        <w:t>svayaṁ-bhagavānera kṛṣṇatva haila bādhya</w:t>
      </w:r>
    </w:p>
    <w:p>
      <w:pPr>
        <w:keepNext/>
        <w:spacing w:after="40"/>
        <w:ind w:left="227"/>
      </w:pPr>
      <w:r>
        <w:rPr>
          <w:rFonts w:ascii="Times New Roman" w:hAnsi="Times New Roman"/>
          <w:color w:val="555555"/>
          <w:sz w:val="18"/>
        </w:rPr>
        <w:t>of Bhagavān Himself  being Kṛṣṇa  became  necessary</w:t>
      </w:r>
    </w:p>
    <w:p>
      <w:pPr>
        <w:spacing w:before="60"/>
        <w:jc w:val="both"/>
      </w:pPr>
      <w:r>
        <w:rPr>
          <w:b/>
        </w:rPr>
        <w:t xml:space="preserve">83 </w:t>
      </w:r>
      <w:r>
        <w:rPr>
          <w:rFonts w:ascii="Times New Roman" w:hAnsi="Times New Roman"/>
        </w:rPr>
        <w:t>Thus it is established that Kṛṣṇa is Bhagavān Himself; and it follows of necessity that Bhagavān Himself is Kṛṣṇa.</w:t>
      </w:r>
    </w:p>
    <w:p>
      <w:pPr>
        <w:keepNext/>
        <w:spacing w:before="160"/>
        <w:jc w:val="center"/>
      </w:pPr>
      <w:r>
        <w:rPr>
          <w:rFonts w:ascii="Times New Roman" w:hAnsi="Times New Roman"/>
          <w:i/>
          <w:sz w:val="21"/>
        </w:rPr>
        <w:t>Otherwise Sūta's words would contradict themselves —</w:t>
      </w:r>
    </w:p>
    <w:p>
      <w:pPr>
        <w:keepNext/>
        <w:jc w:val="center"/>
      </w:pPr>
      <w:r>
        <w:rPr>
          <w:rFonts w:ascii="Nirmala UI" w:hAnsi="Nirmala UI" w:cs="Nirmala UI"/>
          <w:sz w:val="24"/>
          <w:szCs w:val="24"/>
        </w:rPr>
        <w:t>কৃষ্ণ যদি অংশ হৈত, অংশী নারায়ণ ৷</w:t>
        <w:br/>
      </w:r>
      <w:r>
        <w:rPr>
          <w:rFonts w:ascii="Nirmala UI" w:hAnsi="Nirmala UI" w:cs="Nirmala UI"/>
          <w:sz w:val="24"/>
          <w:szCs w:val="24"/>
        </w:rPr>
        <w:t>তবে বিপরীত হৈত সূতের বচন ॥ ৮৪ ॥</w:t>
      </w:r>
    </w:p>
    <w:p>
      <w:pPr>
        <w:keepNext/>
        <w:spacing w:after="0"/>
        <w:ind w:left="227"/>
      </w:pPr>
      <w:r>
        <w:rPr>
          <w:rFonts w:ascii="Times New Roman" w:hAnsi="Times New Roman"/>
          <w:i/>
          <w:sz w:val="20"/>
        </w:rPr>
        <w:t>kṛṣṇa yadi aṁśa haita, aṁśī nārāyaṇa</w:t>
      </w:r>
    </w:p>
    <w:p>
      <w:pPr>
        <w:keepNext/>
        <w:spacing w:after="40"/>
        <w:ind w:left="227"/>
      </w:pPr>
      <w:r>
        <w:rPr>
          <w:rFonts w:ascii="Times New Roman" w:hAnsi="Times New Roman"/>
          <w:color w:val="555555"/>
          <w:sz w:val="18"/>
        </w:rPr>
        <w:t>Kṛṣṇa  if  a portion  were,  the source  Nārāyaṇa</w:t>
      </w:r>
    </w:p>
    <w:p>
      <w:pPr>
        <w:keepNext/>
        <w:spacing w:after="0"/>
        <w:ind w:left="227"/>
      </w:pPr>
      <w:r>
        <w:rPr>
          <w:rFonts w:ascii="Times New Roman" w:hAnsi="Times New Roman"/>
          <w:i/>
          <w:sz w:val="20"/>
        </w:rPr>
        <w:t>tabe viparīta haita sūtera vacana</w:t>
      </w:r>
    </w:p>
    <w:p>
      <w:pPr>
        <w:keepNext/>
        <w:spacing w:after="40"/>
        <w:ind w:left="227"/>
      </w:pPr>
      <w:r>
        <w:rPr>
          <w:rFonts w:ascii="Times New Roman" w:hAnsi="Times New Roman"/>
          <w:color w:val="555555"/>
          <w:sz w:val="18"/>
        </w:rPr>
        <w:t>then  reversed  would be  of Sūta  the statement</w:t>
      </w:r>
    </w:p>
    <w:p>
      <w:pPr>
        <w:spacing w:before="60"/>
        <w:jc w:val="both"/>
      </w:pPr>
      <w:r>
        <w:rPr>
          <w:b/>
        </w:rPr>
        <w:t xml:space="preserve">84 </w:t>
      </w:r>
      <w:r>
        <w:rPr>
          <w:rFonts w:ascii="Times New Roman" w:hAnsi="Times New Roman"/>
        </w:rPr>
        <w:t>If Kṛṣṇa were the portion and Nārāyaṇa the source, Sūta’s statement would have been the reverse.</w:t>
      </w:r>
    </w:p>
    <w:p>
      <w:pPr>
        <w:keepNext/>
        <w:spacing w:before="160"/>
        <w:jc w:val="center"/>
      </w:pPr>
      <w:r>
        <w:rPr>
          <w:rFonts w:ascii="Nirmala UI" w:hAnsi="Nirmala UI" w:cs="Nirmala UI"/>
          <w:sz w:val="24"/>
          <w:szCs w:val="24"/>
        </w:rPr>
        <w:t>নারায়ণ অংশী যেই স্বয়ং-ভগবান্ ৷</w:t>
        <w:br/>
      </w:r>
      <w:r>
        <w:rPr>
          <w:rFonts w:ascii="Nirmala UI" w:hAnsi="Nirmala UI" w:cs="Nirmala UI"/>
          <w:sz w:val="24"/>
          <w:szCs w:val="24"/>
        </w:rPr>
        <w:t>তেঁহ শ্রীকৃষ্ণ — ঐছে করি তা ব্যাখ্যান ॥ ৮৫ ॥</w:t>
      </w:r>
    </w:p>
    <w:p>
      <w:pPr>
        <w:keepNext/>
        <w:spacing w:after="0"/>
        <w:ind w:left="227"/>
      </w:pPr>
      <w:r>
        <w:rPr>
          <w:rFonts w:ascii="Times New Roman" w:hAnsi="Times New Roman"/>
          <w:i/>
          <w:sz w:val="20"/>
        </w:rPr>
        <w:t>nārāyaṇa aṁśī yei svayaṁ-bhagavān</w:t>
      </w:r>
    </w:p>
    <w:p>
      <w:pPr>
        <w:keepNext/>
        <w:spacing w:after="40"/>
        <w:ind w:left="227"/>
      </w:pPr>
      <w:r>
        <w:rPr>
          <w:rFonts w:ascii="Times New Roman" w:hAnsi="Times New Roman"/>
          <w:color w:val="555555"/>
          <w:sz w:val="18"/>
        </w:rPr>
        <w:t>Nārāyaṇa  the source  who  Bhagavān Himself</w:t>
      </w:r>
    </w:p>
    <w:p>
      <w:pPr>
        <w:keepNext/>
        <w:spacing w:after="0"/>
        <w:ind w:left="227"/>
      </w:pPr>
      <w:r>
        <w:rPr>
          <w:rFonts w:ascii="Times New Roman" w:hAnsi="Times New Roman"/>
          <w:i/>
          <w:sz w:val="20"/>
        </w:rPr>
        <w:t>tem̐ha śrī-kṛṣṇa — aiche kari tā vyākhyāna</w:t>
      </w:r>
    </w:p>
    <w:p>
      <w:pPr>
        <w:keepNext/>
        <w:spacing w:after="40"/>
        <w:ind w:left="227"/>
      </w:pPr>
      <w:r>
        <w:rPr>
          <w:rFonts w:ascii="Times New Roman" w:hAnsi="Times New Roman"/>
          <w:color w:val="555555"/>
          <w:sz w:val="18"/>
        </w:rPr>
        <w:t>He  Śrī Kṛṣṇa —  so  would make  that  explanation</w:t>
      </w:r>
    </w:p>
    <w:p>
      <w:pPr>
        <w:spacing w:before="60"/>
        <w:jc w:val="both"/>
      </w:pPr>
      <w:r>
        <w:rPr>
          <w:b/>
        </w:rPr>
        <w:t xml:space="preserve">85 </w:t>
      </w:r>
      <w:r>
        <w:rPr>
          <w:rFonts w:ascii="Times New Roman" w:hAnsi="Times New Roman"/>
        </w:rPr>
        <w:t>He would have said: “Nārāyaṇa, the source, is Bhagavān Himself, and He is Śrī Kṛṣṇa.”</w:t>
      </w:r>
    </w:p>
    <w:p>
      <w:pPr>
        <w:keepNext/>
        <w:spacing w:before="160"/>
        <w:jc w:val="center"/>
      </w:pPr>
      <w:r>
        <w:rPr>
          <w:rFonts w:ascii="Times New Roman" w:hAnsi="Times New Roman"/>
          <w:i/>
          <w:sz w:val="21"/>
        </w:rPr>
        <w:t>Freedom from the four defects is the mark and distinction of the words of liberated souls —</w:t>
      </w:r>
    </w:p>
    <w:p>
      <w:pPr>
        <w:keepNext/>
        <w:jc w:val="center"/>
      </w:pPr>
      <w:r>
        <w:rPr>
          <w:rFonts w:ascii="Nirmala UI" w:hAnsi="Nirmala UI" w:cs="Nirmala UI"/>
          <w:sz w:val="24"/>
          <w:szCs w:val="24"/>
        </w:rPr>
        <w:t>ভ্রম, প্রমাদ, বিপ্রলিপ্সা, করণাপাটব ৷</w:t>
        <w:br/>
      </w:r>
      <w:r>
        <w:rPr>
          <w:rFonts w:ascii="Nirmala UI" w:hAnsi="Nirmala UI" w:cs="Nirmala UI"/>
          <w:sz w:val="24"/>
          <w:szCs w:val="24"/>
        </w:rPr>
        <w:t>আর্ষ-বিজ্ঞবাক্যে নাহি দোষ এই সব ॥ ৮৬ ॥</w:t>
      </w:r>
    </w:p>
    <w:p>
      <w:pPr>
        <w:keepNext/>
        <w:spacing w:after="0"/>
        <w:ind w:left="227"/>
      </w:pPr>
      <w:r>
        <w:rPr>
          <w:rFonts w:ascii="Times New Roman" w:hAnsi="Times New Roman"/>
          <w:i/>
          <w:sz w:val="20"/>
        </w:rPr>
        <w:t>bhrama, pramāda, vipralipsā, karaṇāpāṭava</w:t>
      </w:r>
    </w:p>
    <w:p>
      <w:pPr>
        <w:keepNext/>
        <w:spacing w:after="40"/>
        <w:ind w:left="227"/>
      </w:pPr>
      <w:r>
        <w:rPr>
          <w:rFonts w:ascii="Times New Roman" w:hAnsi="Times New Roman"/>
          <w:color w:val="555555"/>
          <w:sz w:val="18"/>
        </w:rPr>
        <w:t>error,  inattention,  deceit,  imperfection of the senses</w:t>
      </w:r>
    </w:p>
    <w:p>
      <w:pPr>
        <w:keepNext/>
        <w:spacing w:after="0"/>
        <w:ind w:left="227"/>
      </w:pPr>
      <w:r>
        <w:rPr>
          <w:rFonts w:ascii="Times New Roman" w:hAnsi="Times New Roman"/>
          <w:i/>
          <w:sz w:val="20"/>
        </w:rPr>
        <w:t>ārṣa-vijña-vākye nāhi doṣa ei saba</w:t>
      </w:r>
    </w:p>
    <w:p>
      <w:pPr>
        <w:keepNext/>
        <w:spacing w:after="40"/>
        <w:ind w:left="227"/>
      </w:pPr>
      <w:r>
        <w:rPr>
          <w:rFonts w:ascii="Times New Roman" w:hAnsi="Times New Roman"/>
          <w:color w:val="555555"/>
          <w:sz w:val="18"/>
        </w:rPr>
        <w:t>of the seers  wise  in the words  there are not  faults  these  all</w:t>
      </w:r>
    </w:p>
    <w:p>
      <w:pPr>
        <w:spacing w:before="60"/>
        <w:jc w:val="both"/>
      </w:pPr>
      <w:r>
        <w:rPr>
          <w:b/>
        </w:rPr>
        <w:t xml:space="preserve">86 </w:t>
      </w:r>
      <w:r>
        <w:rPr>
          <w:rFonts w:ascii="Times New Roman" w:hAnsi="Times New Roman"/>
        </w:rPr>
        <w:t>In the words of the wise seers there are none of these faults: error, inattention, the wish to deceive, and imperfection of the senses.</w:t>
      </w:r>
    </w:p>
    <w:p>
      <w:pPr>
        <w:jc w:val="both"/>
      </w:pPr>
      <w:r>
        <w:rPr>
          <w:b/>
          <w:i/>
          <w:sz w:val="20"/>
        </w:rPr>
        <w:t xml:space="preserve">Amṛta-pravāha-bhāṣya. </w:t>
      </w:r>
      <w:r>
        <w:rPr>
          <w:rFonts w:ascii="Times New Roman" w:hAnsi="Times New Roman"/>
          <w:sz w:val="20"/>
        </w:rPr>
        <w:t>In the verse *ete cāṁśa-kalāḥ…* the word *ete* (these) names the avatāras; this is its *anuvāda*. That they are parts of the *puruṣa-avatāra* was not known before, and this is stated next as the *vidheya*. In this verse Kṛṣṇa too is mentioned among the avatāras. But the special knowledge about Kṛṣṇa is not yet known, so a *vidheya* is needed. That is why the word “Kṛṣṇa” comes first, as the *anuvāda*, and its *vidheya* is that Kṛṣṇa is “Bhagavān Himself.” This is what must be established here (*sādhya*): the reasoning must prove that Kṛṣṇa is Bhagavān Himself. Therefore the words *kṛṣṇas tu bhagavān svayam* necessarily (*bādhya*) mean “Kṛṣṇa is Bhagavān Himself,” and they can have no other meaning. If Nārāyaṇa were the whole and Kṛṣṇa the part, Sūta's words would stand in the reverse order: “Bhagavān Himself is Kṛṣṇa.” But *ārṣa*, the wise sayings of the sages, are free from the four defects — *bhrama*, *pramāda*, *vipralipsā* and *karaṇāpāṭava*. That is why the text reads *kṛṣṇas tu bhagavān svayam*. *Bhrama* is false knowledge; *pramāda*, inattention; *vipralipsā*, a mind distracted elsewhere; *karaṇāpāṭava*, the imperfection of the senses.</w:t>
      </w:r>
    </w:p>
    <w:p>
      <w:pPr>
        <w:jc w:val="both"/>
      </w:pPr>
      <w:r>
        <w:rPr>
          <w:b/>
          <w:i/>
          <w:sz w:val="20"/>
        </w:rPr>
        <w:t xml:space="preserve">Anubhāṣya. </w:t>
      </w:r>
      <w:r>
        <w:rPr>
          <w:rFonts w:ascii="Times New Roman" w:hAnsi="Times New Roman"/>
          <w:b/>
          <w:sz w:val="20"/>
        </w:rPr>
        <w:t>Bhrama</w:t>
      </w:r>
      <w:r>
        <w:rPr>
          <w:rFonts w:ascii="Times New Roman" w:hAnsi="Times New Roman"/>
          <w:sz w:val="20"/>
        </w:rPr>
        <w:t xml:space="preserve"> is false knowledge of a thing, taking it to be what it is not, as when one takes a rope for a snake or mother-of-pearl for silver. </w:t>
      </w:r>
      <w:r>
        <w:rPr>
          <w:rFonts w:ascii="Times New Roman" w:hAnsi="Times New Roman"/>
          <w:b/>
          <w:sz w:val="20"/>
        </w:rPr>
        <w:t>Pramāda</w:t>
      </w:r>
      <w:r>
        <w:rPr>
          <w:rFonts w:ascii="Times New Roman" w:hAnsi="Times New Roman"/>
          <w:sz w:val="20"/>
        </w:rPr>
        <w:t xml:space="preserve"> is inattention: one perceives, hears or says one thing as another. </w:t>
      </w:r>
      <w:r>
        <w:rPr>
          <w:rFonts w:ascii="Times New Roman" w:hAnsi="Times New Roman"/>
          <w:b/>
          <w:sz w:val="20"/>
        </w:rPr>
        <w:t>Vipralipsā</w:t>
      </w:r>
      <w:r>
        <w:rPr>
          <w:rFonts w:ascii="Times New Roman" w:hAnsi="Times New Roman"/>
          <w:sz w:val="20"/>
        </w:rPr>
        <w:t xml:space="preserve"> is the desire to cheat. </w:t>
      </w:r>
      <w:r>
        <w:rPr>
          <w:rFonts w:ascii="Times New Roman" w:hAnsi="Times New Roman"/>
          <w:b/>
          <w:sz w:val="20"/>
        </w:rPr>
        <w:t>Karaṇāpāṭava</w:t>
      </w:r>
      <w:r>
        <w:rPr>
          <w:rFonts w:ascii="Times New Roman" w:hAnsi="Times New Roman"/>
          <w:sz w:val="20"/>
        </w:rPr>
        <w:t xml:space="preserve"> is the imperfection of the senses. For example, the eye cannot see what is far away or make out what is tiny; in jaundice and other diseases the perception of color (form) is distorted; and the ear cannot hear a sound from far away.</w:t>
      </w:r>
    </w:p>
    <w:p>
      <w:pPr>
        <w:keepNext/>
        <w:spacing w:before="160"/>
        <w:jc w:val="center"/>
      </w:pPr>
      <w:r>
        <w:rPr>
          <w:rFonts w:ascii="Nirmala UI" w:hAnsi="Nirmala UI" w:cs="Nirmala UI"/>
          <w:sz w:val="24"/>
          <w:szCs w:val="24"/>
        </w:rPr>
        <w:t>বিরুদ্ধার্থ কহ তুমি, কহিতে কর রোষ ৷</w:t>
        <w:br/>
      </w:r>
      <w:r>
        <w:rPr>
          <w:rFonts w:ascii="Nirmala UI" w:hAnsi="Nirmala UI" w:cs="Nirmala UI"/>
          <w:sz w:val="24"/>
          <w:szCs w:val="24"/>
        </w:rPr>
        <w:t>তোমার অর্থে অবিমৃষ্টবিধেয়াংশ-দোষ ॥ ৮৭ ॥</w:t>
      </w:r>
    </w:p>
    <w:p>
      <w:pPr>
        <w:keepNext/>
        <w:spacing w:after="0"/>
        <w:ind w:left="227"/>
      </w:pPr>
      <w:r>
        <w:rPr>
          <w:rFonts w:ascii="Times New Roman" w:hAnsi="Times New Roman"/>
          <w:i/>
          <w:sz w:val="20"/>
        </w:rPr>
        <w:t>viruddhārtha kaha tumi, kahite kara roṣa</w:t>
      </w:r>
    </w:p>
    <w:p>
      <w:pPr>
        <w:keepNext/>
        <w:spacing w:after="40"/>
        <w:ind w:left="227"/>
      </w:pPr>
      <w:r>
        <w:rPr>
          <w:rFonts w:ascii="Times New Roman" w:hAnsi="Times New Roman"/>
          <w:color w:val="555555"/>
          <w:sz w:val="18"/>
        </w:rPr>
        <w:t>contrary meaning  speak  you,  on being told  you show  anger</w:t>
      </w:r>
    </w:p>
    <w:p>
      <w:pPr>
        <w:keepNext/>
        <w:spacing w:after="0"/>
        <w:ind w:left="227"/>
      </w:pPr>
      <w:r>
        <w:rPr>
          <w:rFonts w:ascii="Times New Roman" w:hAnsi="Times New Roman"/>
          <w:i/>
          <w:sz w:val="20"/>
        </w:rPr>
        <w:t>tomāra arthe avimṛṣṭa-vidheyāṁśa-doṣa</w:t>
      </w:r>
    </w:p>
    <w:p>
      <w:pPr>
        <w:keepNext/>
        <w:spacing w:after="40"/>
        <w:ind w:left="227"/>
      </w:pPr>
      <w:r>
        <w:rPr>
          <w:rFonts w:ascii="Times New Roman" w:hAnsi="Times New Roman"/>
          <w:color w:val="555555"/>
          <w:sz w:val="18"/>
        </w:rPr>
        <w:t>in your  interpretation  of the unconsidered  predicate  the fault</w:t>
      </w:r>
    </w:p>
    <w:p>
      <w:pPr>
        <w:spacing w:before="60"/>
        <w:jc w:val="both"/>
      </w:pPr>
      <w:r>
        <w:rPr>
          <w:b/>
        </w:rPr>
        <w:t xml:space="preserve">87 </w:t>
      </w:r>
      <w:r>
        <w:rPr>
          <w:rFonts w:ascii="Times New Roman" w:hAnsi="Times New Roman"/>
        </w:rPr>
        <w:t>You speak against the scriptures and grow angry when this is pointed out. The fault in your interpretation is that the predicate is wrongly placed (*avimṛṣṭa-vidheyāṁśa*).</w:t>
      </w:r>
    </w:p>
    <w:p>
      <w:pPr>
        <w:jc w:val="both"/>
      </w:pPr>
      <w:r>
        <w:rPr>
          <w:b/>
          <w:i/>
          <w:sz w:val="20"/>
        </w:rPr>
        <w:t xml:space="preserve">Amṛta-pravāha-bhāṣya. </w:t>
      </w:r>
      <w:r>
        <w:rPr>
          <w:rFonts w:ascii="Times New Roman" w:hAnsi="Times New Roman"/>
          <w:sz w:val="20"/>
        </w:rPr>
        <w:t>The defect called *avimṛṣṭa-vidheyāṁśa* arises when the *vidheya* is stated before the *anuvāda*. *Avimṛṣṭa* means unconsidered.</w:t>
      </w:r>
    </w:p>
    <w:p>
      <w:pPr>
        <w:jc w:val="both"/>
      </w:pPr>
      <w:r>
        <w:rPr>
          <w:b/>
          <w:i/>
          <w:sz w:val="20"/>
        </w:rPr>
        <w:t xml:space="preserve">Anubhāṣya. </w:t>
      </w:r>
      <w:r>
        <w:rPr>
          <w:rFonts w:ascii="Times New Roman" w:hAnsi="Times New Roman"/>
          <w:b/>
          <w:sz w:val="20"/>
        </w:rPr>
        <w:t>Avimṛṣṭa-vidheyāṁśa.</w:t>
      </w:r>
      <w:r>
        <w:rPr>
          <w:rFonts w:ascii="Times New Roman" w:hAnsi="Times New Roman"/>
          <w:sz w:val="20"/>
        </w:rPr>
        <w:t xml:space="preserve"> The *vidheyāṁśa* is the unknown subject. If it is not set forth as the main thing, the defect called *avimṛṣṭa-vidheyāṁśa* arises. Its other name is *vidheya-avimarśa*.</w:t>
      </w:r>
    </w:p>
    <w:p>
      <w:pPr>
        <w:keepNext/>
        <w:spacing w:before="160"/>
        <w:jc w:val="center"/>
      </w:pPr>
      <w:r>
        <w:rPr>
          <w:rFonts w:ascii="Times New Roman" w:hAnsi="Times New Roman"/>
          <w:i/>
          <w:sz w:val="21"/>
        </w:rPr>
        <w:t>The meaning and definition of the words “Bhagavān Himself” —</w:t>
      </w:r>
    </w:p>
    <w:p>
      <w:pPr>
        <w:keepNext/>
        <w:jc w:val="center"/>
      </w:pPr>
      <w:r>
        <w:rPr>
          <w:rFonts w:ascii="Nirmala UI" w:hAnsi="Nirmala UI" w:cs="Nirmala UI"/>
          <w:sz w:val="24"/>
          <w:szCs w:val="24"/>
        </w:rPr>
        <w:t>যাঁর ভগবত্তা হৈতে অন্যের ভগবত্তা ৷</w:t>
        <w:br/>
      </w:r>
      <w:r>
        <w:rPr>
          <w:rFonts w:ascii="Nirmala UI" w:hAnsi="Nirmala UI" w:cs="Nirmala UI"/>
          <w:sz w:val="24"/>
          <w:szCs w:val="24"/>
        </w:rPr>
        <w:t>‘স্বয়ং ভগবান্’ শব্দের তাহাতেই সত্তা ॥ ৮৮ ॥</w:t>
      </w:r>
    </w:p>
    <w:p>
      <w:pPr>
        <w:keepNext/>
        <w:spacing w:after="0"/>
        <w:ind w:left="227"/>
      </w:pPr>
      <w:r>
        <w:rPr>
          <w:rFonts w:ascii="Times New Roman" w:hAnsi="Times New Roman"/>
          <w:i/>
          <w:sz w:val="20"/>
        </w:rPr>
        <w:t>yām̐ra bhagavattā haite anyera bhagavattā</w:t>
      </w:r>
    </w:p>
    <w:p>
      <w:pPr>
        <w:keepNext/>
        <w:spacing w:after="40"/>
        <w:ind w:left="227"/>
      </w:pPr>
      <w:r>
        <w:rPr>
          <w:rFonts w:ascii="Times New Roman" w:hAnsi="Times New Roman"/>
          <w:color w:val="555555"/>
          <w:sz w:val="18"/>
        </w:rPr>
        <w:t>whose  Godhood  from  of others  Godhood</w:t>
      </w:r>
    </w:p>
    <w:p>
      <w:pPr>
        <w:keepNext/>
        <w:spacing w:after="0"/>
        <w:ind w:left="227"/>
      </w:pPr>
      <w:r>
        <w:rPr>
          <w:rFonts w:ascii="Times New Roman" w:hAnsi="Times New Roman"/>
          <w:i/>
          <w:sz w:val="20"/>
        </w:rPr>
        <w:t>‘svayaṁ bhagavān’ śabdera tāhātei sattā</w:t>
      </w:r>
    </w:p>
    <w:p>
      <w:pPr>
        <w:keepNext/>
        <w:spacing w:after="40"/>
        <w:ind w:left="227"/>
      </w:pPr>
      <w:r>
        <w:rPr>
          <w:rFonts w:ascii="Times New Roman" w:hAnsi="Times New Roman"/>
          <w:color w:val="555555"/>
          <w:sz w:val="18"/>
        </w:rPr>
        <w:t>‘Bhagavān  Himself’  of the word  in Him alone  the meaning</w:t>
      </w:r>
    </w:p>
    <w:p>
      <w:pPr>
        <w:spacing w:before="60"/>
        <w:jc w:val="both"/>
      </w:pPr>
      <w:r>
        <w:rPr>
          <w:b/>
        </w:rPr>
        <w:t xml:space="preserve">88 </w:t>
      </w:r>
      <w:r>
        <w:rPr>
          <w:rFonts w:ascii="Times New Roman" w:hAnsi="Times New Roman"/>
        </w:rPr>
        <w:t>He from whose Godhood the Godhood of all others proceeds — in Him alone the words “Bhagavān Himself” have their meaning.</w:t>
      </w:r>
    </w:p>
    <w:p>
      <w:pPr>
        <w:keepNext/>
        <w:spacing w:before="160"/>
        <w:jc w:val="center"/>
      </w:pPr>
      <w:r>
        <w:rPr>
          <w:rFonts w:ascii="Times New Roman" w:hAnsi="Times New Roman"/>
          <w:i/>
          <w:sz w:val="21"/>
        </w:rPr>
        <w:t>An example of the source of the avatāras and of the avatāras —</w:t>
      </w:r>
    </w:p>
    <w:p>
      <w:pPr>
        <w:keepNext/>
        <w:jc w:val="center"/>
      </w:pPr>
      <w:r>
        <w:rPr>
          <w:rFonts w:ascii="Nirmala UI" w:hAnsi="Nirmala UI" w:cs="Nirmala UI"/>
          <w:sz w:val="24"/>
          <w:szCs w:val="24"/>
        </w:rPr>
        <w:t>দীপ হৈতে যৈছে বহু দীপের জ্বলন ৷</w:t>
        <w:br/>
      </w:r>
      <w:r>
        <w:rPr>
          <w:rFonts w:ascii="Nirmala UI" w:hAnsi="Nirmala UI" w:cs="Nirmala UI"/>
          <w:sz w:val="24"/>
          <w:szCs w:val="24"/>
        </w:rPr>
        <w:t>মূল এক দীপ তাহা করিয়ে গণন ॥ ৮৯ ॥</w:t>
      </w:r>
    </w:p>
    <w:p>
      <w:pPr>
        <w:keepNext/>
        <w:spacing w:after="0"/>
        <w:ind w:left="227"/>
      </w:pPr>
      <w:r>
        <w:rPr>
          <w:rFonts w:ascii="Times New Roman" w:hAnsi="Times New Roman"/>
          <w:i/>
          <w:sz w:val="20"/>
        </w:rPr>
        <w:t>dīpa haite yaiche bahu dīpera jvalana</w:t>
      </w:r>
    </w:p>
    <w:p>
      <w:pPr>
        <w:keepNext/>
        <w:spacing w:after="40"/>
        <w:ind w:left="227"/>
      </w:pPr>
      <w:r>
        <w:rPr>
          <w:rFonts w:ascii="Times New Roman" w:hAnsi="Times New Roman"/>
          <w:color w:val="555555"/>
          <w:sz w:val="18"/>
        </w:rPr>
        <w:t>a lamp  from  as  of many  lamps  kindling</w:t>
      </w:r>
    </w:p>
    <w:p>
      <w:pPr>
        <w:keepNext/>
        <w:spacing w:after="0"/>
        <w:ind w:left="227"/>
      </w:pPr>
      <w:r>
        <w:rPr>
          <w:rFonts w:ascii="Times New Roman" w:hAnsi="Times New Roman"/>
          <w:i/>
          <w:sz w:val="20"/>
        </w:rPr>
        <w:t>mūla eka dīpa tāhā kariye gaṇana</w:t>
      </w:r>
    </w:p>
    <w:p>
      <w:pPr>
        <w:keepNext/>
        <w:spacing w:after="40"/>
        <w:ind w:left="227"/>
      </w:pPr>
      <w:r>
        <w:rPr>
          <w:rFonts w:ascii="Times New Roman" w:hAnsi="Times New Roman"/>
          <w:color w:val="555555"/>
          <w:sz w:val="18"/>
        </w:rPr>
        <w:t>original  one  lamp  that  I count</w:t>
      </w:r>
    </w:p>
    <w:p>
      <w:pPr>
        <w:spacing w:before="60"/>
        <w:jc w:val="both"/>
      </w:pPr>
      <w:r>
        <w:rPr>
          <w:b/>
        </w:rPr>
        <w:t xml:space="preserve">89 </w:t>
      </w:r>
      <w:r>
        <w:rPr>
          <w:rFonts w:ascii="Times New Roman" w:hAnsi="Times New Roman"/>
        </w:rPr>
        <w:t>As many lamps are kindled from one lamp, and that one I count as the original,</w:t>
      </w:r>
    </w:p>
    <w:p>
      <w:pPr>
        <w:jc w:val="both"/>
      </w:pPr>
      <w:r>
        <w:rPr>
          <w:b/>
          <w:i/>
          <w:sz w:val="20"/>
        </w:rPr>
        <w:t xml:space="preserve">Anubhāṣya. </w:t>
      </w:r>
      <w:r>
        <w:rPr>
          <w:rFonts w:ascii="Times New Roman" w:hAnsi="Times New Roman"/>
          <w:sz w:val="20"/>
        </w:rPr>
        <w:t>*Brahma-saṁhitā*, Chapter 5, verse 46: “The flame of a lamp passes to another wick and itself becomes a lamp: it burns separately, yet has the same qualities as its source. In the same way He shines in the form of Viṣṇu. I worship Govinda, the original Puruṣa.”</w:t>
      </w:r>
    </w:p>
    <w:p>
      <w:pPr>
        <w:jc w:val="both"/>
      </w:pPr>
      <w:r>
        <w:rPr>
          <w:rFonts w:ascii="Times New Roman" w:hAnsi="Times New Roman"/>
          <w:sz w:val="20"/>
        </w:rPr>
        <w:t>All the *viṣṇu-tattvas* are like lamps: they are full of light and have the same qualities as the original Nārāyaṇa. Yet they are lit from the original lamp. The *viṣṇu-tattvas* are equal to Govinda in being light. But Viriñci (Brahmā) and Śambhu (Śiva) are not so, even though they too are *guṇa-avatāras*. Śrī Jīva Gosvāmī says: “Śambhu, however, is the seat of *tamas*. He is like a thin lamp flame mixed with soot, and so there is no such equality.”</w:t>
      </w:r>
    </w:p>
    <w:p>
      <w:pPr>
        <w:keepNext/>
        <w:spacing w:before="160"/>
        <w:jc w:val="center"/>
      </w:pPr>
      <w:r>
        <w:rPr>
          <w:rFonts w:ascii="Nirmala UI" w:hAnsi="Nirmala UI" w:cs="Nirmala UI"/>
          <w:sz w:val="24"/>
          <w:szCs w:val="24"/>
        </w:rPr>
        <w:t>তৈছে সব অবতারের কৃষ্ণ সে কারণ ৷</w:t>
        <w:br/>
      </w:r>
      <w:r>
        <w:rPr>
          <w:rFonts w:ascii="Nirmala UI" w:hAnsi="Nirmala UI" w:cs="Nirmala UI"/>
          <w:sz w:val="24"/>
          <w:szCs w:val="24"/>
        </w:rPr>
        <w:t>আর এক শ্লোক শুন, কুব্যাখ্যা-খণ্ডন ॥ ৯০ ॥</w:t>
      </w:r>
    </w:p>
    <w:p>
      <w:pPr>
        <w:keepNext/>
        <w:spacing w:after="0"/>
        <w:ind w:left="227"/>
      </w:pPr>
      <w:r>
        <w:rPr>
          <w:rFonts w:ascii="Times New Roman" w:hAnsi="Times New Roman"/>
          <w:i/>
          <w:sz w:val="20"/>
        </w:rPr>
        <w:t>taiche saba avatārera kṛṣṇa se kāraṇa</w:t>
      </w:r>
    </w:p>
    <w:p>
      <w:pPr>
        <w:keepNext/>
        <w:spacing w:after="40"/>
        <w:ind w:left="227"/>
      </w:pPr>
      <w:r>
        <w:rPr>
          <w:rFonts w:ascii="Times New Roman" w:hAnsi="Times New Roman"/>
          <w:color w:val="555555"/>
          <w:sz w:val="18"/>
        </w:rPr>
        <w:t>so  of all  avatāras  Kṛṣṇa  indeed  the cause</w:t>
      </w:r>
    </w:p>
    <w:p>
      <w:pPr>
        <w:keepNext/>
        <w:spacing w:after="0"/>
        <w:ind w:left="227"/>
      </w:pPr>
      <w:r>
        <w:rPr>
          <w:rFonts w:ascii="Times New Roman" w:hAnsi="Times New Roman"/>
          <w:i/>
          <w:sz w:val="20"/>
        </w:rPr>
        <w:t>āra eka śloka śuna, kuvyākhyā-khaṇḍana</w:t>
      </w:r>
    </w:p>
    <w:p>
      <w:pPr>
        <w:keepNext/>
        <w:spacing w:after="40"/>
        <w:ind w:left="227"/>
      </w:pPr>
      <w:r>
        <w:rPr>
          <w:rFonts w:ascii="Times New Roman" w:hAnsi="Times New Roman"/>
          <w:color w:val="555555"/>
          <w:sz w:val="18"/>
        </w:rPr>
        <w:t>another  one  verse  hear,  of wrong interpretations  refutation</w:t>
      </w:r>
    </w:p>
    <w:p>
      <w:pPr>
        <w:spacing w:before="60"/>
        <w:jc w:val="both"/>
      </w:pPr>
      <w:r>
        <w:rPr>
          <w:b/>
        </w:rPr>
        <w:t xml:space="preserve">90 </w:t>
      </w:r>
      <w:r>
        <w:rPr>
          <w:rFonts w:ascii="Times New Roman" w:hAnsi="Times New Roman"/>
        </w:rPr>
        <w:t>so Kṛṣṇa is the cause of all the avatāras. Hear another verse, which refutes wrong interpretations.</w:t>
      </w:r>
    </w:p>
    <w:p>
      <w:pPr>
        <w:keepNext/>
        <w:spacing w:before="160"/>
        <w:jc w:val="center"/>
      </w:pPr>
      <w:r>
        <w:rPr>
          <w:rFonts w:ascii="Times New Roman" w:hAnsi="Times New Roman"/>
          <w:i/>
          <w:sz w:val="21"/>
        </w:rPr>
        <w:t>(4) By the marks of a Purāṇa too, the original shelter is not Nārāyaṇa but Kṛṣṇa — (*Śrīmad-Bhāgavatam* 2.10.1–2)</w:t>
      </w:r>
    </w:p>
    <w:p>
      <w:pPr>
        <w:keepNext/>
        <w:jc w:val="center"/>
      </w:pPr>
      <w:r>
        <w:rPr>
          <w:rFonts w:ascii="Nirmala UI" w:hAnsi="Nirmala UI" w:cs="Nirmala UI"/>
          <w:sz w:val="24"/>
          <w:szCs w:val="24"/>
        </w:rPr>
        <w:t>অত্র সর্গো বিসর্গশ্চ স্থানং পোষণমূতয়ঃ ৷</w:t>
        <w:br/>
      </w:r>
      <w:r>
        <w:rPr>
          <w:rFonts w:ascii="Nirmala UI" w:hAnsi="Nirmala UI" w:cs="Nirmala UI"/>
          <w:sz w:val="24"/>
          <w:szCs w:val="24"/>
        </w:rPr>
        <w:t>মন্বন্তরেশানুকথা নিরোধো মুক্তিরাশ্রয়ঃ ॥ ৯১ ॥</w:t>
      </w:r>
    </w:p>
    <w:p>
      <w:pPr>
        <w:keepNext/>
        <w:jc w:val="center"/>
      </w:pPr>
      <w:r>
        <w:rPr>
          <w:rFonts w:ascii="Nirmala UI" w:hAnsi="Nirmala UI" w:cs="Nirmala UI"/>
          <w:sz w:val="24"/>
          <w:szCs w:val="24"/>
        </w:rPr>
        <w:t>দশমস্য বিশুদ্ধ্যর্থং নবানামিহ লক্ষণম্ ৷</w:t>
        <w:br/>
      </w:r>
      <w:r>
        <w:rPr>
          <w:rFonts w:ascii="Nirmala UI" w:hAnsi="Nirmala UI" w:cs="Nirmala UI"/>
          <w:sz w:val="24"/>
          <w:szCs w:val="24"/>
        </w:rPr>
        <w:t>বর্ণয়ন্তি মহাত্মানঃ শ্রুতেনার্থেন চাঞ্জসা ॥ ৯২ ॥</w:t>
      </w:r>
    </w:p>
    <w:p>
      <w:pPr>
        <w:keepNext/>
        <w:spacing w:after="0"/>
        <w:ind w:left="227"/>
      </w:pPr>
      <w:r>
        <w:rPr>
          <w:rFonts w:ascii="Times New Roman" w:hAnsi="Times New Roman"/>
          <w:i/>
          <w:sz w:val="20"/>
        </w:rPr>
        <w:t>atra sargo visargaś ca</w:t>
      </w:r>
    </w:p>
    <w:p>
      <w:pPr>
        <w:keepNext/>
        <w:spacing w:after="40"/>
        <w:ind w:left="227"/>
      </w:pPr>
      <w:r>
        <w:rPr>
          <w:rFonts w:ascii="Times New Roman" w:hAnsi="Times New Roman"/>
          <w:color w:val="555555"/>
          <w:sz w:val="18"/>
        </w:rPr>
        <w:t>here  primary creation  secondary creation  and</w:t>
      </w:r>
    </w:p>
    <w:p>
      <w:pPr>
        <w:keepNext/>
        <w:spacing w:after="0"/>
        <w:ind w:left="227"/>
      </w:pPr>
      <w:r>
        <w:rPr>
          <w:rFonts w:ascii="Times New Roman" w:hAnsi="Times New Roman"/>
          <w:i/>
          <w:sz w:val="20"/>
        </w:rPr>
        <w:t>sthānaṁ poṣaṇam ūtayaḥ</w:t>
      </w:r>
    </w:p>
    <w:p>
      <w:pPr>
        <w:keepNext/>
        <w:spacing w:after="40"/>
        <w:ind w:left="227"/>
      </w:pPr>
      <w:r>
        <w:rPr>
          <w:rFonts w:ascii="Times New Roman" w:hAnsi="Times New Roman"/>
          <w:color w:val="555555"/>
          <w:sz w:val="18"/>
        </w:rPr>
        <w:t>maintenance  favour  impulses</w:t>
      </w:r>
    </w:p>
    <w:p>
      <w:pPr>
        <w:keepNext/>
        <w:spacing w:after="0"/>
        <w:ind w:left="227"/>
      </w:pPr>
      <w:r>
        <w:rPr>
          <w:rFonts w:ascii="Times New Roman" w:hAnsi="Times New Roman"/>
          <w:i/>
          <w:sz w:val="20"/>
        </w:rPr>
        <w:t>manvantareśānukathā</w:t>
      </w:r>
    </w:p>
    <w:p>
      <w:pPr>
        <w:keepNext/>
        <w:spacing w:after="40"/>
        <w:ind w:left="227"/>
      </w:pPr>
      <w:r>
        <w:rPr>
          <w:rFonts w:ascii="Times New Roman" w:hAnsi="Times New Roman"/>
          <w:color w:val="555555"/>
          <w:sz w:val="18"/>
        </w:rPr>
        <w:t>the reigns of Manu  narrations of the Lord</w:t>
      </w:r>
    </w:p>
    <w:p>
      <w:pPr>
        <w:keepNext/>
        <w:spacing w:after="0"/>
        <w:ind w:left="227"/>
      </w:pPr>
      <w:r>
        <w:rPr>
          <w:rFonts w:ascii="Times New Roman" w:hAnsi="Times New Roman"/>
          <w:i/>
          <w:sz w:val="20"/>
        </w:rPr>
        <w:t>nirodho muktir āśrayaḥ</w:t>
      </w:r>
    </w:p>
    <w:p>
      <w:pPr>
        <w:keepNext/>
        <w:spacing w:after="40"/>
        <w:ind w:left="227"/>
      </w:pPr>
      <w:r>
        <w:rPr>
          <w:rFonts w:ascii="Times New Roman" w:hAnsi="Times New Roman"/>
          <w:color w:val="555555"/>
          <w:sz w:val="18"/>
        </w:rPr>
        <w:t>winding up  liberation  the shelter</w:t>
      </w:r>
    </w:p>
    <w:p>
      <w:pPr>
        <w:keepNext/>
        <w:spacing w:after="0"/>
        <w:ind w:left="227"/>
      </w:pPr>
      <w:r>
        <w:rPr>
          <w:rFonts w:ascii="Times New Roman" w:hAnsi="Times New Roman"/>
          <w:i/>
          <w:sz w:val="20"/>
        </w:rPr>
        <w:t>daśamasya viśuddhy-arthaṁ</w:t>
      </w:r>
    </w:p>
    <w:p>
      <w:pPr>
        <w:keepNext/>
        <w:spacing w:after="40"/>
        <w:ind w:left="227"/>
      </w:pPr>
      <w:r>
        <w:rPr>
          <w:rFonts w:ascii="Times New Roman" w:hAnsi="Times New Roman"/>
          <w:color w:val="555555"/>
          <w:sz w:val="18"/>
        </w:rPr>
        <w:t>of the tenth  for the clear understanding</w:t>
      </w:r>
    </w:p>
    <w:p>
      <w:pPr>
        <w:keepNext/>
        <w:spacing w:after="0"/>
        <w:ind w:left="227"/>
      </w:pPr>
      <w:r>
        <w:rPr>
          <w:rFonts w:ascii="Times New Roman" w:hAnsi="Times New Roman"/>
          <w:i/>
          <w:sz w:val="20"/>
        </w:rPr>
        <w:t>navānām iha lakṣaṇam</w:t>
      </w:r>
    </w:p>
    <w:p>
      <w:pPr>
        <w:keepNext/>
        <w:spacing w:after="40"/>
        <w:ind w:left="227"/>
      </w:pPr>
      <w:r>
        <w:rPr>
          <w:rFonts w:ascii="Times New Roman" w:hAnsi="Times New Roman"/>
          <w:color w:val="555555"/>
          <w:sz w:val="18"/>
        </w:rPr>
        <w:t>of the nine  here  the characteristics</w:t>
      </w:r>
    </w:p>
    <w:p>
      <w:pPr>
        <w:keepNext/>
        <w:spacing w:after="0"/>
        <w:ind w:left="227"/>
      </w:pPr>
      <w:r>
        <w:rPr>
          <w:rFonts w:ascii="Times New Roman" w:hAnsi="Times New Roman"/>
          <w:i/>
          <w:sz w:val="20"/>
        </w:rPr>
        <w:t>varṇayanti mahātmānaḥ</w:t>
      </w:r>
    </w:p>
    <w:p>
      <w:pPr>
        <w:keepNext/>
        <w:spacing w:after="40"/>
        <w:ind w:left="227"/>
      </w:pPr>
      <w:r>
        <w:rPr>
          <w:rFonts w:ascii="Times New Roman" w:hAnsi="Times New Roman"/>
          <w:color w:val="555555"/>
          <w:sz w:val="18"/>
        </w:rPr>
        <w:t>describe  the great souls</w:t>
      </w:r>
    </w:p>
    <w:p>
      <w:pPr>
        <w:keepNext/>
        <w:spacing w:after="0"/>
        <w:ind w:left="227"/>
      </w:pPr>
      <w:r>
        <w:rPr>
          <w:rFonts w:ascii="Times New Roman" w:hAnsi="Times New Roman"/>
          <w:i/>
          <w:sz w:val="20"/>
        </w:rPr>
        <w:t>śrutenārthena cāñjasā</w:t>
      </w:r>
    </w:p>
    <w:p>
      <w:pPr>
        <w:keepNext/>
        <w:spacing w:after="40"/>
        <w:ind w:left="227"/>
      </w:pPr>
      <w:r>
        <w:rPr>
          <w:rFonts w:ascii="Times New Roman" w:hAnsi="Times New Roman"/>
          <w:color w:val="555555"/>
          <w:sz w:val="18"/>
        </w:rPr>
        <w:t>by what is heard  by meaning  and  directly</w:t>
      </w:r>
    </w:p>
    <w:p>
      <w:pPr>
        <w:spacing w:before="60"/>
        <w:jc w:val="both"/>
      </w:pPr>
      <w:r>
        <w:rPr>
          <w:b/>
        </w:rPr>
        <w:t xml:space="preserve">91–92 </w:t>
      </w:r>
      <w:r>
        <w:rPr>
          <w:rFonts w:ascii="Times New Roman" w:hAnsi="Times New Roman"/>
        </w:rPr>
        <w:t>“In this *Bhāgavatam* there are ten subjects: primary creation (*sarga*), secondary creation (*visarga*), maintenance (*sthāna*), the Lord’s favour to His devotees (*poṣaṇa*), the impulses to action (*ūti*), the reigns of Manu (*manvantara*), the narrations of the Lord (*īśānukathā*), the winding up of the world (*nirodha*), liberation (*mukti*) and the shelter (*āśraya*). To reveal clearly the tenth, the great souls describe here the characteristics of the other nine — sometimes in prayers and narratives, sometimes by direct explanation.” (Śrīmad-Bhāgavatam, 2.10.1–2)</w:t>
      </w:r>
      <w:r>
        <w:rPr>
          <w:rFonts w:ascii="Times New Roman" w:hAnsi="Times New Roman"/>
          <w:vertAlign w:val="superscript"/>
        </w:rPr>
        <w:t>10</w:t>
      </w:r>
    </w:p>
    <w:p>
      <w:pPr>
        <w:jc w:val="both"/>
      </w:pPr>
      <w:r>
        <w:rPr>
          <w:b/>
          <w:i/>
          <w:sz w:val="20"/>
        </w:rPr>
        <w:t xml:space="preserve">Amṛta-pravāha-bhāṣya. </w:t>
      </w:r>
      <w:r>
        <w:rPr>
          <w:rFonts w:ascii="Times New Roman" w:hAnsi="Times New Roman"/>
          <w:sz w:val="20"/>
        </w:rPr>
        <w:t>The *Bhāgavatam* describes ten subjects: *sarga*, *visarga*, *sthāna*, *ūti*, *poṣaṇa*, the *manvantaras*, *īśa-kathā*, *nirodha*, *mukti* and *āśraya*. The tenth truth is *āśraya*, the shelter. To examine it in its purity, the great souls have described the nine preceding marks: in some places through prayers and narratives, and in others through direct reasoning.</w:t>
      </w:r>
    </w:p>
    <w:p>
      <w:pPr>
        <w:jc w:val="both"/>
      </w:pPr>
      <w:r>
        <w:rPr>
          <w:b/>
          <w:i/>
          <w:sz w:val="20"/>
        </w:rPr>
        <w:t xml:space="preserve">Amṛta-pravāha-bhāṣya. </w:t>
      </w:r>
      <w:r>
        <w:rPr>
          <w:rFonts w:ascii="Times New Roman" w:hAnsi="Times New Roman"/>
          <w:sz w:val="20"/>
        </w:rPr>
        <w:t>In the Tenth Canto Śrī Kṛṣṇa is pointed out as the *āśraya-vigraha*, the form who is the shelter of all who seek shelter. I bow to that supreme abode and abode of the universe whose name is Śrī Kṛṣṇa. The meaning is this. In the world there are two truths: *āśraya*, the shelter, and *āśrita*, that which rests on the shelter. The original truth on which all the *āśrita-tattvas* rest is the *āśraya*. All the truths that exist by resting on it are *āśrita-tattvas*. Everything from *sarga* to *mukti* is *āśrita-tattva*. Thus the *puruṣa-avatāras* and all the avatāras who follow Them, all the potencies, and after them the worlds of *jīvas* and of matter — all of these rest on that shelter, on Kṛṣṇa. In its prayers and narratives the *Bhāgavatam* examines the *āśraya-tattva* partly indirectly, and in its direct teachings directly. Therefore one must know Kṛṣṇa's *svarūpa* and His three potencies.</w:t>
      </w:r>
    </w:p>
    <w:p>
      <w:pPr>
        <w:jc w:val="both"/>
      </w:pPr>
      <w:r>
        <w:rPr>
          <w:b/>
          <w:i/>
          <w:sz w:val="20"/>
        </w:rPr>
        <w:t xml:space="preserve">Anubhāṣya. </w:t>
      </w:r>
      <w:r>
        <w:rPr>
          <w:rFonts w:ascii="Times New Roman" w:hAnsi="Times New Roman"/>
          <w:sz w:val="20"/>
        </w:rPr>
        <w:t>Parīkṣit asked how the *rājasic* creations arose from the Vairāja Puruṣa. In answer Śukadeva speaks this verse at the start of his explanation of the *catuḥ-ślokī*, the four verses.</w:t>
      </w:r>
    </w:p>
    <w:p>
      <w:pPr>
        <w:jc w:val="both"/>
      </w:pPr>
      <w:r>
        <w:rPr>
          <w:rFonts w:ascii="Times New Roman" w:hAnsi="Times New Roman"/>
          <w:b/>
          <w:sz w:val="20"/>
        </w:rPr>
        <w:t>atra</w:t>
      </w:r>
      <w:r>
        <w:rPr>
          <w:rFonts w:ascii="Times New Roman" w:hAnsi="Times New Roman"/>
          <w:sz w:val="20"/>
        </w:rPr>
        <w:t xml:space="preserve"> (here, in the *Śrīmad-Bhāgavatam*) </w:t>
      </w:r>
      <w:r>
        <w:rPr>
          <w:rFonts w:ascii="Times New Roman" w:hAnsi="Times New Roman"/>
          <w:b/>
          <w:sz w:val="20"/>
        </w:rPr>
        <w:t>sargaḥ</w:t>
      </w:r>
      <w:r>
        <w:rPr>
          <w:rFonts w:ascii="Times New Roman" w:hAnsi="Times New Roman"/>
          <w:sz w:val="20"/>
        </w:rPr>
        <w:t xml:space="preserve"> (the birth of the elements, the subtle elements, the senses and the intelligence) </w:t>
      </w:r>
      <w:r>
        <w:rPr>
          <w:rFonts w:ascii="Times New Roman" w:hAnsi="Times New Roman"/>
          <w:b/>
          <w:sz w:val="20"/>
        </w:rPr>
        <w:t>visargaḥ</w:t>
      </w:r>
      <w:r>
        <w:rPr>
          <w:rFonts w:ascii="Times New Roman" w:hAnsi="Times New Roman"/>
          <w:sz w:val="20"/>
        </w:rPr>
        <w:t xml:space="preserve"> (the imbalance of the modes in Brahmā's creation) </w:t>
      </w:r>
      <w:r>
        <w:rPr>
          <w:rFonts w:ascii="Times New Roman" w:hAnsi="Times New Roman"/>
          <w:b/>
          <w:sz w:val="20"/>
        </w:rPr>
        <w:t>sthānam</w:t>
      </w:r>
      <w:r>
        <w:rPr>
          <w:rFonts w:ascii="Times New Roman" w:hAnsi="Times New Roman"/>
          <w:sz w:val="20"/>
        </w:rPr>
        <w:t xml:space="preserve"> (maintenance [*sthiti*]. This is Bhagavān's victory: His excellence shows in the fact that everything created keeps within its bounds) </w:t>
      </w:r>
      <w:r>
        <w:rPr>
          <w:rFonts w:ascii="Times New Roman" w:hAnsi="Times New Roman"/>
          <w:b/>
          <w:sz w:val="20"/>
        </w:rPr>
        <w:t>poṣaṇam</w:t>
      </w:r>
      <w:r>
        <w:rPr>
          <w:rFonts w:ascii="Times New Roman" w:hAnsi="Times New Roman"/>
          <w:sz w:val="20"/>
        </w:rPr>
        <w:t xml:space="preserve"> (His mercy to His devotees) </w:t>
      </w:r>
      <w:r>
        <w:rPr>
          <w:rFonts w:ascii="Times New Roman" w:hAnsi="Times New Roman"/>
          <w:b/>
          <w:sz w:val="20"/>
        </w:rPr>
        <w:t>ūtayaḥ</w:t>
      </w:r>
      <w:r>
        <w:rPr>
          <w:rFonts w:ascii="Times New Roman" w:hAnsi="Times New Roman"/>
          <w:sz w:val="20"/>
        </w:rPr>
        <w:t xml:space="preserve"> (the desires that impel one to karma) </w:t>
      </w:r>
      <w:r>
        <w:rPr>
          <w:rFonts w:ascii="Times New Roman" w:hAnsi="Times New Roman"/>
          <w:b/>
          <w:sz w:val="20"/>
        </w:rPr>
        <w:t>manvantara</w:t>
      </w:r>
      <w:r>
        <w:rPr>
          <w:rFonts w:ascii="Times New Roman" w:hAnsi="Times New Roman"/>
          <w:sz w:val="20"/>
        </w:rPr>
        <w:t xml:space="preserve"> (the *manvantaras*, that is, the *dharma* of goodness) </w:t>
      </w:r>
      <w:r>
        <w:rPr>
          <w:rFonts w:ascii="Times New Roman" w:hAnsi="Times New Roman"/>
          <w:b/>
          <w:sz w:val="20"/>
        </w:rPr>
        <w:t>īśānukathāḥ</w:t>
      </w:r>
      <w:r>
        <w:rPr>
          <w:rFonts w:ascii="Times New Roman" w:hAnsi="Times New Roman"/>
          <w:sz w:val="20"/>
        </w:rPr>
        <w:t xml:space="preserve"> (the narratives of Hari's avatāras) </w:t>
      </w:r>
      <w:r>
        <w:rPr>
          <w:rFonts w:ascii="Times New Roman" w:hAnsi="Times New Roman"/>
          <w:b/>
          <w:sz w:val="20"/>
        </w:rPr>
        <w:t>nirodhaḥ</w:t>
      </w:r>
      <w:r>
        <w:rPr>
          <w:rFonts w:ascii="Times New Roman" w:hAnsi="Times New Roman"/>
          <w:sz w:val="20"/>
        </w:rPr>
        <w:t xml:space="preserve"> (withdrawal: the world, together with the potencies, lies down to sleep following the Self) </w:t>
      </w:r>
      <w:r>
        <w:rPr>
          <w:rFonts w:ascii="Times New Roman" w:hAnsi="Times New Roman"/>
          <w:b/>
          <w:sz w:val="20"/>
        </w:rPr>
        <w:t>muktiḥ</w:t>
      </w:r>
      <w:r>
        <w:rPr>
          <w:rFonts w:ascii="Times New Roman" w:hAnsi="Times New Roman"/>
          <w:sz w:val="20"/>
        </w:rPr>
        <w:t xml:space="preserve"> (abiding in the pure state) </w:t>
      </w:r>
      <w:r>
        <w:rPr>
          <w:rFonts w:ascii="Times New Roman" w:hAnsi="Times New Roman"/>
          <w:b/>
          <w:sz w:val="20"/>
        </w:rPr>
        <w:t>āśrayaḥ</w:t>
      </w:r>
      <w:r>
        <w:rPr>
          <w:rFonts w:ascii="Times New Roman" w:hAnsi="Times New Roman"/>
          <w:sz w:val="20"/>
        </w:rPr>
        <w:t xml:space="preserve"> (the Parabrahman, the Paramātmā, the cause of creation, maintenance and dissolution).</w:t>
      </w:r>
    </w:p>
    <w:p>
      <w:pPr>
        <w:jc w:val="both"/>
      </w:pPr>
      <w:r>
        <w:rPr>
          <w:rFonts w:ascii="Times New Roman" w:hAnsi="Times New Roman"/>
          <w:sz w:val="20"/>
        </w:rPr>
        <w:t>These are the ten subjects.</w:t>
      </w:r>
    </w:p>
    <w:p>
      <w:pPr>
        <w:jc w:val="both"/>
      </w:pPr>
      <w:r>
        <w:rPr>
          <w:b/>
          <w:i/>
          <w:sz w:val="20"/>
        </w:rPr>
        <w:t xml:space="preserve">Anubhāṣya. </w:t>
      </w:r>
      <w:r>
        <w:rPr>
          <w:rFonts w:ascii="Times New Roman" w:hAnsi="Times New Roman"/>
          <w:b/>
          <w:sz w:val="20"/>
        </w:rPr>
        <w:t>mahātmānaḥ</w:t>
      </w:r>
      <w:r>
        <w:rPr>
          <w:rFonts w:ascii="Times New Roman" w:hAnsi="Times New Roman"/>
          <w:sz w:val="20"/>
        </w:rPr>
        <w:t xml:space="preserve"> (the great souls, Vidura and others) </w:t>
      </w:r>
      <w:r>
        <w:rPr>
          <w:rFonts w:ascii="Times New Roman" w:hAnsi="Times New Roman"/>
          <w:b/>
          <w:sz w:val="20"/>
        </w:rPr>
        <w:t>iha</w:t>
      </w:r>
      <w:r>
        <w:rPr>
          <w:rFonts w:ascii="Times New Roman" w:hAnsi="Times New Roman"/>
          <w:sz w:val="20"/>
        </w:rPr>
        <w:t xml:space="preserve"> (here, in the Purāṇa *Śrīmad-Bhāgavatam*) </w:t>
      </w:r>
      <w:r>
        <w:rPr>
          <w:rFonts w:ascii="Times New Roman" w:hAnsi="Times New Roman"/>
          <w:b/>
          <w:sz w:val="20"/>
        </w:rPr>
        <w:t>daśamasya</w:t>
      </w:r>
      <w:r>
        <w:rPr>
          <w:rFonts w:ascii="Times New Roman" w:hAnsi="Times New Roman"/>
          <w:sz w:val="20"/>
        </w:rPr>
        <w:t xml:space="preserve"> (of the tenth, that is, of the *āśraya*) </w:t>
      </w:r>
      <w:r>
        <w:rPr>
          <w:rFonts w:ascii="Times New Roman" w:hAnsi="Times New Roman"/>
          <w:b/>
          <w:sz w:val="20"/>
        </w:rPr>
        <w:t>viśuddhy-artham</w:t>
      </w:r>
      <w:r>
        <w:rPr>
          <w:rFonts w:ascii="Times New Roman" w:hAnsi="Times New Roman"/>
          <w:sz w:val="20"/>
        </w:rPr>
        <w:t xml:space="preserve"> (for clear knowledge, that is, knowledge of the truth) </w:t>
      </w:r>
      <w:r>
        <w:rPr>
          <w:rFonts w:ascii="Times New Roman" w:hAnsi="Times New Roman"/>
          <w:b/>
          <w:sz w:val="20"/>
        </w:rPr>
        <w:t>navānām</w:t>
      </w:r>
      <w:r>
        <w:rPr>
          <w:rFonts w:ascii="Times New Roman" w:hAnsi="Times New Roman"/>
          <w:sz w:val="20"/>
        </w:rPr>
        <w:t xml:space="preserve"> (of the nine [subjects]) </w:t>
      </w:r>
      <w:r>
        <w:rPr>
          <w:rFonts w:ascii="Times New Roman" w:hAnsi="Times New Roman"/>
          <w:b/>
          <w:sz w:val="20"/>
        </w:rPr>
        <w:t>lakṣaṇam</w:t>
      </w:r>
      <w:r>
        <w:rPr>
          <w:rFonts w:ascii="Times New Roman" w:hAnsi="Times New Roman"/>
          <w:sz w:val="20"/>
        </w:rPr>
        <w:t xml:space="preserve"> (the nature) </w:t>
      </w:r>
      <w:r>
        <w:rPr>
          <w:rFonts w:ascii="Times New Roman" w:hAnsi="Times New Roman"/>
          <w:b/>
          <w:sz w:val="20"/>
        </w:rPr>
        <w:t>śrutena</w:t>
      </w:r>
      <w:r>
        <w:rPr>
          <w:rFonts w:ascii="Times New Roman" w:hAnsi="Times New Roman"/>
          <w:sz w:val="20"/>
        </w:rPr>
        <w:t xml:space="preserve"> (by the word that names them directly) </w:t>
      </w:r>
      <w:r>
        <w:rPr>
          <w:rFonts w:ascii="Times New Roman" w:hAnsi="Times New Roman"/>
          <w:b/>
          <w:sz w:val="20"/>
        </w:rPr>
        <w:t>añjasā</w:t>
      </w:r>
      <w:r>
        <w:rPr>
          <w:rFonts w:ascii="Times New Roman" w:hAnsi="Times New Roman"/>
          <w:sz w:val="20"/>
        </w:rPr>
        <w:t xml:space="preserve"> (directly) </w:t>
      </w:r>
      <w:r>
        <w:rPr>
          <w:rFonts w:ascii="Times New Roman" w:hAnsi="Times New Roman"/>
          <w:b/>
          <w:sz w:val="20"/>
        </w:rPr>
        <w:t>arthena</w:t>
      </w:r>
      <w:r>
        <w:rPr>
          <w:rFonts w:ascii="Times New Roman" w:hAnsi="Times New Roman"/>
          <w:sz w:val="20"/>
        </w:rPr>
        <w:t xml:space="preserve"> (by the meaning) </w:t>
      </w:r>
      <w:r>
        <w:rPr>
          <w:rFonts w:ascii="Times New Roman" w:hAnsi="Times New Roman"/>
          <w:b/>
          <w:sz w:val="20"/>
        </w:rPr>
        <w:t>varṇayanti</w:t>
      </w:r>
      <w:r>
        <w:rPr>
          <w:rFonts w:ascii="Times New Roman" w:hAnsi="Times New Roman"/>
          <w:sz w:val="20"/>
        </w:rPr>
        <w:t xml:space="preserve"> (describe).</w:t>
      </w:r>
    </w:p>
    <w:p>
      <w:pPr>
        <w:jc w:val="both"/>
      </w:pPr>
      <w:r>
        <w:rPr>
          <w:rFonts w:ascii="Times New Roman" w:hAnsi="Times New Roman"/>
          <w:sz w:val="20"/>
        </w:rPr>
        <w:t>1. *Sarga* — the arising of the five great elements, the five *tanmātras* (subtle elements), the ten senses, the mind, the *mahat-tattva* and false ego (*ahaṅkāra*), both in the form of the Virāṭ and in their own nature. 2. *Visarga* — Brahmā's creation of the moving and the unmoving. 3. *Sthiti* — Bhagavān's victory, His excellence over Brahmā, the creator, and over Śiva, the destroyer. 4. *Poṣaṇa* — Bhagavān's mercy to His devotees. 5. *Ūti* — the desires that impel one to karma. 6. *Manvantara* — the *dharma* followed by the *jīvas* in goodness. 7. *Īśa-kathā* — the narratives of Hari's avatāras and of the *bhāgavatas* (His devotees). 8. *Nirodha* — Hari enters His mystic sleep (*yoga-nidrā*) and lies down together with His potencies, the *upādhis*. 9. *Mukti* — the *jīva* gives up his gross and subtle forms and abides in the form of a pure *jīva* or of an associate of the Lord. 10. *Āśraya* — that celebrated Parabrahman and Paramātmā from whom creation and dissolution proceed and in whom the universe is manifest.</w:t>
      </w:r>
    </w:p>
    <w:p>
      <w:pPr>
        <w:keepNext/>
        <w:spacing w:before="160"/>
        <w:jc w:val="center"/>
      </w:pPr>
      <w:r>
        <w:rPr>
          <w:rFonts w:ascii="Nirmala UI" w:hAnsi="Nirmala UI" w:cs="Nirmala UI"/>
          <w:sz w:val="24"/>
          <w:szCs w:val="24"/>
        </w:rPr>
        <w:t>আশ্রয় জানিতে কহি এ নব পদার্থ ৷</w:t>
        <w:br/>
      </w:r>
      <w:r>
        <w:rPr>
          <w:rFonts w:ascii="Nirmala UI" w:hAnsi="Nirmala UI" w:cs="Nirmala UI"/>
          <w:sz w:val="24"/>
          <w:szCs w:val="24"/>
        </w:rPr>
        <w:t>এ নবের উৎপত্তি-হেতু সেই আশ্রয়ার্থ ॥ ৯৩ ॥</w:t>
      </w:r>
    </w:p>
    <w:p>
      <w:pPr>
        <w:keepNext/>
        <w:spacing w:after="0"/>
        <w:ind w:left="227"/>
      </w:pPr>
      <w:r>
        <w:rPr>
          <w:rFonts w:ascii="Times New Roman" w:hAnsi="Times New Roman"/>
          <w:i/>
          <w:sz w:val="20"/>
        </w:rPr>
        <w:t>āśraya jānite kahi e nava padārtha</w:t>
      </w:r>
    </w:p>
    <w:p>
      <w:pPr>
        <w:keepNext/>
        <w:spacing w:after="40"/>
        <w:ind w:left="227"/>
      </w:pPr>
      <w:r>
        <w:rPr>
          <w:rFonts w:ascii="Times New Roman" w:hAnsi="Times New Roman"/>
          <w:color w:val="555555"/>
          <w:sz w:val="18"/>
        </w:rPr>
        <w:t>the shelter  to know  I tell  these  nine  categories</w:t>
      </w:r>
    </w:p>
    <w:p>
      <w:pPr>
        <w:keepNext/>
        <w:spacing w:after="0"/>
        <w:ind w:left="227"/>
      </w:pPr>
      <w:r>
        <w:rPr>
          <w:rFonts w:ascii="Times New Roman" w:hAnsi="Times New Roman"/>
          <w:i/>
          <w:sz w:val="20"/>
        </w:rPr>
        <w:t>e navera utpatti-hetu sei āśrayārtha</w:t>
      </w:r>
    </w:p>
    <w:p>
      <w:pPr>
        <w:keepNext/>
        <w:spacing w:after="40"/>
        <w:ind w:left="227"/>
      </w:pPr>
      <w:r>
        <w:rPr>
          <w:rFonts w:ascii="Times New Roman" w:hAnsi="Times New Roman"/>
          <w:color w:val="555555"/>
          <w:sz w:val="18"/>
        </w:rPr>
        <w:t>of these  nine  of the origin  the cause  that  the meaning of shelter</w:t>
      </w:r>
    </w:p>
    <w:p>
      <w:pPr>
        <w:spacing w:before="60"/>
        <w:jc w:val="both"/>
      </w:pPr>
      <w:r>
        <w:rPr>
          <w:b/>
        </w:rPr>
        <w:t xml:space="preserve">93 </w:t>
      </w:r>
      <w:r>
        <w:rPr>
          <w:rFonts w:ascii="Times New Roman" w:hAnsi="Times New Roman"/>
        </w:rPr>
        <w:t>To make the shelter known I have named these nine categories; the cause from which these nine arise — that is what “the shelter” means.</w:t>
      </w:r>
    </w:p>
    <w:p>
      <w:pPr>
        <w:keepNext/>
        <w:spacing w:before="160"/>
        <w:jc w:val="center"/>
      </w:pPr>
      <w:r>
        <w:rPr>
          <w:rFonts w:ascii="Nirmala UI" w:hAnsi="Nirmala UI" w:cs="Nirmala UI"/>
          <w:sz w:val="24"/>
          <w:szCs w:val="24"/>
        </w:rPr>
        <w:t>কৃষ্ণ এক সর্ব্বাশ্রয়, কৃষ্ণ সর্ব্বধাম ৷</w:t>
        <w:br/>
      </w:r>
      <w:r>
        <w:rPr>
          <w:rFonts w:ascii="Nirmala UI" w:hAnsi="Nirmala UI" w:cs="Nirmala UI"/>
          <w:sz w:val="24"/>
          <w:szCs w:val="24"/>
        </w:rPr>
        <w:t>কৃষ্ণের শরীরে সর্ব্ব-বিশ্বের বিশ্রাম ॥ ৯৪ ॥</w:t>
      </w:r>
    </w:p>
    <w:p>
      <w:pPr>
        <w:keepNext/>
        <w:spacing w:after="0"/>
        <w:ind w:left="227"/>
      </w:pPr>
      <w:r>
        <w:rPr>
          <w:rFonts w:ascii="Times New Roman" w:hAnsi="Times New Roman"/>
          <w:i/>
          <w:sz w:val="20"/>
        </w:rPr>
        <w:t>kṛṣṇa eka sarvāśraya, kṛṣṇa sarva-dhāma</w:t>
      </w:r>
    </w:p>
    <w:p>
      <w:pPr>
        <w:keepNext/>
        <w:spacing w:after="40"/>
        <w:ind w:left="227"/>
      </w:pPr>
      <w:r>
        <w:rPr>
          <w:rFonts w:ascii="Times New Roman" w:hAnsi="Times New Roman"/>
          <w:color w:val="555555"/>
          <w:sz w:val="18"/>
        </w:rPr>
        <w:t>Kṛṣṇa  alone  the shelter of all,  Kṛṣṇa  of all  the abode</w:t>
      </w:r>
    </w:p>
    <w:p>
      <w:pPr>
        <w:keepNext/>
        <w:spacing w:after="0"/>
        <w:ind w:left="227"/>
      </w:pPr>
      <w:r>
        <w:rPr>
          <w:rFonts w:ascii="Times New Roman" w:hAnsi="Times New Roman"/>
          <w:i/>
          <w:sz w:val="20"/>
        </w:rPr>
        <w:t>kṛṣṇera śarīre sarva-viśvera viśrāma</w:t>
      </w:r>
    </w:p>
    <w:p>
      <w:pPr>
        <w:keepNext/>
        <w:spacing w:after="40"/>
        <w:ind w:left="227"/>
      </w:pPr>
      <w:r>
        <w:rPr>
          <w:rFonts w:ascii="Times New Roman" w:hAnsi="Times New Roman"/>
          <w:color w:val="555555"/>
          <w:sz w:val="18"/>
        </w:rPr>
        <w:t>Kṛṣṇa’s  in the body  of all  universes  the rest</w:t>
      </w:r>
    </w:p>
    <w:p>
      <w:pPr>
        <w:spacing w:before="60"/>
        <w:jc w:val="both"/>
      </w:pPr>
      <w:r>
        <w:rPr>
          <w:b/>
        </w:rPr>
        <w:t xml:space="preserve">94 </w:t>
      </w:r>
      <w:r>
        <w:rPr>
          <w:rFonts w:ascii="Times New Roman" w:hAnsi="Times New Roman"/>
        </w:rPr>
        <w:t>Kṛṣṇa alone is the shelter of all; Kṛṣṇa is the abode of all. In Kṛṣṇa’s body all the universes rest.</w:t>
      </w:r>
    </w:p>
    <w:p>
      <w:pPr>
        <w:keepNext/>
        <w:spacing w:before="160"/>
        <w:jc w:val="center"/>
      </w:pPr>
      <w:r>
        <w:rPr>
          <w:rFonts w:ascii="Times New Roman" w:hAnsi="Times New Roman"/>
          <w:i/>
          <w:sz w:val="21"/>
        </w:rPr>
        <w:t>(from the *Bhāvārtha-dīpikā* on *Śrīmad-Bhāgavatam* 10.1.1)</w:t>
      </w:r>
    </w:p>
    <w:p>
      <w:pPr>
        <w:keepNext/>
        <w:jc w:val="center"/>
      </w:pPr>
      <w:r>
        <w:rPr>
          <w:rFonts w:ascii="Nirmala UI" w:hAnsi="Nirmala UI" w:cs="Nirmala UI"/>
          <w:sz w:val="24"/>
          <w:szCs w:val="24"/>
        </w:rPr>
        <w:t>দশমে দশমং লক্ষ্যমাশ্রিতাশ্রয়বিগ্রহম্ ৷</w:t>
        <w:br/>
      </w:r>
      <w:r>
        <w:rPr>
          <w:rFonts w:ascii="Nirmala UI" w:hAnsi="Nirmala UI" w:cs="Nirmala UI"/>
          <w:sz w:val="24"/>
          <w:szCs w:val="24"/>
        </w:rPr>
        <w:t>শ্রীকৃষ্ণাখ্যং পরং ধাম জগদ্ধাম নমামি তৎ ॥ ৯৫ ॥</w:t>
      </w:r>
    </w:p>
    <w:p>
      <w:pPr>
        <w:keepNext/>
        <w:spacing w:after="0"/>
        <w:ind w:left="227"/>
      </w:pPr>
      <w:r>
        <w:rPr>
          <w:rFonts w:ascii="Times New Roman" w:hAnsi="Times New Roman"/>
          <w:i/>
          <w:sz w:val="20"/>
        </w:rPr>
        <w:t>daśame daśamaṁ lakṣyam</w:t>
      </w:r>
    </w:p>
    <w:p>
      <w:pPr>
        <w:keepNext/>
        <w:spacing w:after="40"/>
        <w:ind w:left="227"/>
      </w:pPr>
      <w:r>
        <w:rPr>
          <w:rFonts w:ascii="Times New Roman" w:hAnsi="Times New Roman"/>
          <w:color w:val="555555"/>
          <w:sz w:val="18"/>
        </w:rPr>
        <w:t>in the Tenth (Canto)  the tenth  the subject</w:t>
      </w:r>
    </w:p>
    <w:p>
      <w:pPr>
        <w:keepNext/>
        <w:spacing w:after="0"/>
        <w:ind w:left="227"/>
      </w:pPr>
      <w:r>
        <w:rPr>
          <w:rFonts w:ascii="Times New Roman" w:hAnsi="Times New Roman"/>
          <w:i/>
          <w:sz w:val="20"/>
        </w:rPr>
        <w:t>āśritāśraya-vigraham</w:t>
      </w:r>
    </w:p>
    <w:p>
      <w:pPr>
        <w:keepNext/>
        <w:spacing w:after="40"/>
        <w:ind w:left="227"/>
      </w:pPr>
      <w:r>
        <w:rPr>
          <w:rFonts w:ascii="Times New Roman" w:hAnsi="Times New Roman"/>
          <w:color w:val="555555"/>
          <w:sz w:val="18"/>
        </w:rPr>
        <w:t>of the sheltered  the shelter  the embodiment</w:t>
      </w:r>
    </w:p>
    <w:p>
      <w:pPr>
        <w:keepNext/>
        <w:spacing w:after="0"/>
        <w:ind w:left="227"/>
      </w:pPr>
      <w:r>
        <w:rPr>
          <w:rFonts w:ascii="Times New Roman" w:hAnsi="Times New Roman"/>
          <w:i/>
          <w:sz w:val="20"/>
        </w:rPr>
        <w:t>śrī-kṛṣṇākhyaṁ paraṁ dhāma</w:t>
      </w:r>
    </w:p>
    <w:p>
      <w:pPr>
        <w:keepNext/>
        <w:spacing w:after="40"/>
        <w:ind w:left="227"/>
      </w:pPr>
      <w:r>
        <w:rPr>
          <w:rFonts w:ascii="Times New Roman" w:hAnsi="Times New Roman"/>
          <w:color w:val="555555"/>
          <w:sz w:val="18"/>
        </w:rPr>
        <w:t>Śrī Kṛṣṇa  named  the supreme  abode</w:t>
      </w:r>
    </w:p>
    <w:p>
      <w:pPr>
        <w:keepNext/>
        <w:spacing w:after="0"/>
        <w:ind w:left="227"/>
      </w:pPr>
      <w:r>
        <w:rPr>
          <w:rFonts w:ascii="Times New Roman" w:hAnsi="Times New Roman"/>
          <w:i/>
          <w:sz w:val="20"/>
        </w:rPr>
        <w:t>jagad-dhāma namāmi tat</w:t>
      </w:r>
    </w:p>
    <w:p>
      <w:pPr>
        <w:keepNext/>
        <w:spacing w:after="40"/>
        <w:ind w:left="227"/>
      </w:pPr>
      <w:r>
        <w:rPr>
          <w:rFonts w:ascii="Times New Roman" w:hAnsi="Times New Roman"/>
          <w:color w:val="555555"/>
          <w:sz w:val="18"/>
        </w:rPr>
        <w:t>of the world  the abode  I bow  to That</w:t>
      </w:r>
    </w:p>
    <w:p>
      <w:pPr>
        <w:spacing w:before="60"/>
        <w:jc w:val="both"/>
      </w:pPr>
      <w:r>
        <w:rPr>
          <w:b/>
        </w:rPr>
        <w:t xml:space="preserve">95 </w:t>
      </w:r>
      <w:r>
        <w:rPr>
          <w:rFonts w:ascii="Times New Roman" w:hAnsi="Times New Roman"/>
        </w:rPr>
        <w:t>“In the Tenth Canto the tenth subject is revealed: the embodiment of the shelter of all who take shelter, the supreme abode named Śrī Kṛṣṇa, the abode of the world. To That I bow down.” (Śrīdhara Svāmī, *Bhāvārtha-dīpikā* on Śrīmad-Bhāgavatam, 10.1.1)</w:t>
      </w:r>
    </w:p>
    <w:p>
      <w:pPr>
        <w:jc w:val="both"/>
      </w:pPr>
      <w:r>
        <w:rPr>
          <w:b/>
          <w:i/>
          <w:sz w:val="20"/>
        </w:rPr>
        <w:t xml:space="preserve">Anubhāṣya. </w:t>
      </w:r>
      <w:r>
        <w:rPr>
          <w:rFonts w:ascii="Times New Roman" w:hAnsi="Times New Roman"/>
          <w:b/>
          <w:sz w:val="20"/>
        </w:rPr>
        <w:t>daśame</w:t>
      </w:r>
      <w:r>
        <w:rPr>
          <w:rFonts w:ascii="Times New Roman" w:hAnsi="Times New Roman"/>
          <w:sz w:val="20"/>
        </w:rPr>
        <w:t xml:space="preserve"> (in the Tenth Canto of the *Śrīmad-Bhāgavatam*) </w:t>
      </w:r>
      <w:r>
        <w:rPr>
          <w:rFonts w:ascii="Times New Roman" w:hAnsi="Times New Roman"/>
          <w:b/>
          <w:sz w:val="20"/>
        </w:rPr>
        <w:t>āśritāśraya-vigraham</w:t>
      </w:r>
      <w:r>
        <w:rPr>
          <w:rFonts w:ascii="Times New Roman" w:hAnsi="Times New Roman"/>
          <w:sz w:val="20"/>
        </w:rPr>
        <w:t xml:space="preserve"> (the form who is the shelter of the *āśritas*, the surrendered souls) </w:t>
      </w:r>
      <w:r>
        <w:rPr>
          <w:rFonts w:ascii="Times New Roman" w:hAnsi="Times New Roman"/>
          <w:b/>
          <w:sz w:val="20"/>
        </w:rPr>
        <w:t>daśamam</w:t>
      </w:r>
      <w:r>
        <w:rPr>
          <w:rFonts w:ascii="Times New Roman" w:hAnsi="Times New Roman"/>
          <w:sz w:val="20"/>
        </w:rPr>
        <w:t xml:space="preserve"> (the tenth, that is, the *āśraya-tattva*) </w:t>
      </w:r>
      <w:r>
        <w:rPr>
          <w:rFonts w:ascii="Times New Roman" w:hAnsi="Times New Roman"/>
          <w:b/>
          <w:sz w:val="20"/>
        </w:rPr>
        <w:t>lakṣyam</w:t>
      </w:r>
      <w:r>
        <w:rPr>
          <w:rFonts w:ascii="Times New Roman" w:hAnsi="Times New Roman"/>
          <w:sz w:val="20"/>
        </w:rPr>
        <w:t xml:space="preserve"> (is pointed out) </w:t>
      </w:r>
      <w:r>
        <w:rPr>
          <w:rFonts w:ascii="Times New Roman" w:hAnsi="Times New Roman"/>
          <w:b/>
          <w:sz w:val="20"/>
        </w:rPr>
        <w:t>tat paraṁ dhāma</w:t>
      </w:r>
      <w:r>
        <w:rPr>
          <w:rFonts w:ascii="Times New Roman" w:hAnsi="Times New Roman"/>
          <w:sz w:val="20"/>
        </w:rPr>
        <w:t xml:space="preserve"> (that supreme abode, the best shelter), </w:t>
      </w:r>
      <w:r>
        <w:rPr>
          <w:rFonts w:ascii="Times New Roman" w:hAnsi="Times New Roman"/>
          <w:b/>
          <w:sz w:val="20"/>
        </w:rPr>
        <w:t>jagad-dhāma</w:t>
      </w:r>
      <w:r>
        <w:rPr>
          <w:rFonts w:ascii="Times New Roman" w:hAnsi="Times New Roman"/>
          <w:sz w:val="20"/>
        </w:rPr>
        <w:t xml:space="preserve"> (the abode of the universe, the shelter of all), </w:t>
      </w:r>
      <w:r>
        <w:rPr>
          <w:rFonts w:ascii="Times New Roman" w:hAnsi="Times New Roman"/>
          <w:b/>
          <w:sz w:val="20"/>
        </w:rPr>
        <w:t>śrī-kṛṣṇākhyam</w:t>
      </w:r>
      <w:r>
        <w:rPr>
          <w:rFonts w:ascii="Times New Roman" w:hAnsi="Times New Roman"/>
          <w:sz w:val="20"/>
        </w:rPr>
        <w:t xml:space="preserve"> (named Śrī Kṛṣṇa), </w:t>
      </w:r>
      <w:r>
        <w:rPr>
          <w:rFonts w:ascii="Times New Roman" w:hAnsi="Times New Roman"/>
          <w:b/>
          <w:sz w:val="20"/>
        </w:rPr>
        <w:t>namāmi</w:t>
      </w:r>
      <w:r>
        <w:rPr>
          <w:rFonts w:ascii="Times New Roman" w:hAnsi="Times New Roman"/>
          <w:sz w:val="20"/>
        </w:rPr>
        <w:t xml:space="preserve"> (I worship).</w:t>
      </w:r>
    </w:p>
    <w:p>
      <w:pPr>
        <w:keepNext/>
        <w:spacing w:before="160"/>
        <w:jc w:val="center"/>
      </w:pPr>
      <w:r>
        <w:rPr>
          <w:rFonts w:ascii="Times New Roman" w:hAnsi="Times New Roman"/>
          <w:i/>
          <w:sz w:val="21"/>
        </w:rPr>
        <w:t>The basis of knowledge about Kṛṣṇa —</w:t>
      </w:r>
    </w:p>
    <w:p>
      <w:pPr>
        <w:keepNext/>
        <w:jc w:val="center"/>
      </w:pPr>
      <w:r>
        <w:rPr>
          <w:rFonts w:ascii="Nirmala UI" w:hAnsi="Nirmala UI" w:cs="Nirmala UI"/>
          <w:sz w:val="24"/>
          <w:szCs w:val="24"/>
        </w:rPr>
        <w:t>কৃষ্ণের স্বরূপ, আর শক্তিত্রয়-জ্ঞান ৷</w:t>
        <w:br/>
      </w:r>
      <w:r>
        <w:rPr>
          <w:rFonts w:ascii="Nirmala UI" w:hAnsi="Nirmala UI" w:cs="Nirmala UI"/>
          <w:sz w:val="24"/>
          <w:szCs w:val="24"/>
        </w:rPr>
        <w:t>যাঁর হয়, তাঁর নাহি কৃষ্ণেতে অজ্ঞান ॥ ৯৬ ॥</w:t>
      </w:r>
    </w:p>
    <w:p>
      <w:pPr>
        <w:keepNext/>
        <w:spacing w:after="0"/>
        <w:ind w:left="227"/>
      </w:pPr>
      <w:r>
        <w:rPr>
          <w:rFonts w:ascii="Times New Roman" w:hAnsi="Times New Roman"/>
          <w:i/>
          <w:sz w:val="20"/>
        </w:rPr>
        <w:t>kṛṣṇera svarūpa, āra śakti-traya-jñāna</w:t>
      </w:r>
    </w:p>
    <w:p>
      <w:pPr>
        <w:keepNext/>
        <w:spacing w:after="40"/>
        <w:ind w:left="227"/>
      </w:pPr>
      <w:r>
        <w:rPr>
          <w:rFonts w:ascii="Times New Roman" w:hAnsi="Times New Roman"/>
          <w:color w:val="555555"/>
          <w:sz w:val="18"/>
        </w:rPr>
        <w:t>of Kṛṣṇa  own form,  and  of the three potencies  knowledge</w:t>
      </w:r>
    </w:p>
    <w:p>
      <w:pPr>
        <w:keepNext/>
        <w:spacing w:after="0"/>
        <w:ind w:left="227"/>
      </w:pPr>
      <w:r>
        <w:rPr>
          <w:rFonts w:ascii="Times New Roman" w:hAnsi="Times New Roman"/>
          <w:i/>
          <w:sz w:val="20"/>
        </w:rPr>
        <w:t>yām̐ra haya, tām̐ra nāhi kṛṣṇete ajñāna</w:t>
      </w:r>
    </w:p>
    <w:p>
      <w:pPr>
        <w:keepNext/>
        <w:spacing w:after="40"/>
        <w:ind w:left="227"/>
      </w:pPr>
      <w:r>
        <w:rPr>
          <w:rFonts w:ascii="Times New Roman" w:hAnsi="Times New Roman"/>
          <w:color w:val="555555"/>
          <w:sz w:val="18"/>
        </w:rPr>
        <w:t>who  has,  he  has not  about Kṛṣṇa  ignorance</w:t>
      </w:r>
    </w:p>
    <w:p>
      <w:pPr>
        <w:spacing w:before="60"/>
        <w:jc w:val="both"/>
      </w:pPr>
      <w:r>
        <w:rPr>
          <w:b/>
        </w:rPr>
        <w:t xml:space="preserve">96 </w:t>
      </w:r>
      <w:r>
        <w:rPr>
          <w:rFonts w:ascii="Times New Roman" w:hAnsi="Times New Roman"/>
        </w:rPr>
        <w:t>One who knows Kṛṣṇa’s own form and His three potencies is no longer ignorant of Kṛṣṇa.</w:t>
      </w:r>
    </w:p>
    <w:p>
      <w:pPr>
        <w:jc w:val="both"/>
      </w:pPr>
      <w:r>
        <w:rPr>
          <w:b/>
          <w:i/>
          <w:sz w:val="20"/>
        </w:rPr>
        <w:t xml:space="preserve">Amṛta-pravāha-bhāṣya. </w:t>
      </w:r>
      <w:r>
        <w:rPr>
          <w:rFonts w:ascii="Times New Roman" w:hAnsi="Times New Roman"/>
          <w:sz w:val="20"/>
        </w:rPr>
        <w:t>The three potencies are the *cit-śakti*, the *jīva-śakti* and the *māyā-śakti*.</w:t>
      </w:r>
    </w:p>
    <w:p>
      <w:pPr>
        <w:jc w:val="both"/>
      </w:pPr>
      <w:r>
        <w:rPr>
          <w:b/>
          <w:i/>
          <w:sz w:val="20"/>
        </w:rPr>
        <w:t xml:space="preserve">Anubhāṣya. </w:t>
      </w:r>
      <w:r>
        <w:rPr>
          <w:rFonts w:ascii="Times New Roman" w:hAnsi="Times New Roman"/>
          <w:sz w:val="20"/>
        </w:rPr>
        <w:t>Śrī Jīva Prabhu writes in the *Bhagavat-sandarbha* (16): “The one Supreme Truth, by Its own natural inconceivable potency, always abides in four ways: as Its *svarūpa*, as the manifestations of the *svarūpa* (*vaibhava*), as the *jīvas* and as *pradhāna*. So too the radiance within the sun's disc abides as the disc itself, as the rays issuing from it, and as their reflection. Inconceivability is the power to accomplish the impossible. Potency is of three kinds: internal, external and marginal. By the internal potency, called *svarūpa-śakti*, the Truth abides in Its full form and in the manifestations of that form, Vaikuṇṭha and the rest. By the marginal potency It abides as the pure *jīvas*: they are like the rays, spiritual and one with It in nature. By the external potency, called *māyā*, It abides as *pradhāna*: this is Its external, material manifestation, like the play of colors in a reflection. These are the four ways. The *jīva* is a part of It and therefore the marginal potency, while *pradhāna* belongs to *māyā*; with this in view the *Viṣṇu Purāṇa* counts three potencies. The potency whose work (*karma*) is ignorance (*avidyā*) is named there *avidyā-karma*; this is *māyā*. Although it is external, it has the power to cover even the *jīva*, who consists of the marginal potency. Its covering lies on bodies from Brahmā down to the unmoving beings, now lighter, now heavier. *Pradhāna* lacks such qualities as spirituality and changelessness; one should understand that it is this inconceivable *māyā* that makes it material and changeable. The internal, marginal and external potencies are one in nature [with the Truth]. It is said here only that each of them resembles its image in one respect, not in all: they take the place of the disc, the rays and the reflection, but are not identical with them. Therefore the defects of these images do not apply here.”</w:t>
      </w:r>
    </w:p>
    <w:p>
      <w:pPr>
        <w:jc w:val="both"/>
      </w:pPr>
      <w:r>
        <w:rPr>
          <w:rFonts w:ascii="Times New Roman" w:hAnsi="Times New Roman"/>
          <w:sz w:val="20"/>
        </w:rPr>
        <w:t>This one Supreme Truth, by the power of a natural potency beyond human understanding, always abides in four ways: as the *svarūpa*, as the manifestations of the *svarūpa*, as the *jīva* and as *pradhāna*. So too the sun has four aspects: the radiance within the disc, the disc itself, the rays issuing from the disc, and their reflection. Inconceivability means that the Truth accomplishes the impossible. Potency, too, is of three kinds: internal, external and marginal. The internal *svarūpa-śakti* reveals the full form of the *svarūpa* and its manifestations — Vaikuṇṭha, Goloka and the rest. The marginal potency reveals the spiritual forms of the pure *jīvas*, which are like the rays. The external potency, *māyā*, reveals the external manifestation connected with the Truth — material *pradhāna*, like the play of colors in a reflection. These are the four ways. The *jīva* is a part of It and therefore the marginal potency, while *pradhāna* belongs to *māyā*; understanding this, the *Viṣṇu Purāṇa* counts three potencies. The potency that does the work of ignorance (*avidyā*) is called *māyā*. This potency is external, and yet it is given the power to cover the *jīva*, who consists of the marginal potency. The *jīvas* covered by *māyā* abide, to a greater or lesser degree, in bodies from the unmoving beings up to Brahmā. *Pradhāna* lacks such qualities as spirituality and changelessness — it is material and changeable; one should know that this happens only by the will of the inconceivable *māyā*. The internal, marginal and external potencies are one in nature, and they are equal in being potencies. But they do not resemble each other in everything: it is said of them only that they take the place [of the disc, the rays and the reflection], not that they are those images. Therefore the defects proper to the marginal and external potencies have no place in the internal potency. Nor do the defects of the external potency have a place in the marginal, or those of the marginal in the external.</w:t>
      </w:r>
    </w:p>
    <w:p>
      <w:pPr>
        <w:keepNext/>
        <w:spacing w:before="160"/>
        <w:jc w:val="center"/>
      </w:pPr>
      <w:r>
        <w:rPr>
          <w:rFonts w:ascii="Nirmala UI" w:hAnsi="Nirmala UI" w:cs="Nirmala UI"/>
          <w:sz w:val="24"/>
          <w:szCs w:val="24"/>
        </w:rPr>
        <w:t>কৃষ্ণের স্বরূপের হয় ষড়্বিধ বিলাস ৷</w:t>
        <w:br/>
      </w:r>
      <w:r>
        <w:rPr>
          <w:rFonts w:ascii="Nirmala UI" w:hAnsi="Nirmala UI" w:cs="Nirmala UI"/>
          <w:sz w:val="24"/>
          <w:szCs w:val="24"/>
        </w:rPr>
        <w:t>প্রাভব-বৈভব-রূপে দ্বিবিধ প্রকাশ ॥ ৯৭ ॥</w:t>
      </w:r>
    </w:p>
    <w:p>
      <w:pPr>
        <w:keepNext/>
        <w:spacing w:after="0"/>
        <w:ind w:left="227"/>
      </w:pPr>
      <w:r>
        <w:rPr>
          <w:rFonts w:ascii="Times New Roman" w:hAnsi="Times New Roman"/>
          <w:i/>
          <w:sz w:val="20"/>
        </w:rPr>
        <w:t>kṛṣṇera svarūpera haya ṣaḍ-vidha vilāsa</w:t>
      </w:r>
    </w:p>
    <w:p>
      <w:pPr>
        <w:keepNext/>
        <w:spacing w:after="40"/>
        <w:ind w:left="227"/>
      </w:pPr>
      <w:r>
        <w:rPr>
          <w:rFonts w:ascii="Times New Roman" w:hAnsi="Times New Roman"/>
          <w:color w:val="555555"/>
          <w:sz w:val="18"/>
        </w:rPr>
        <w:t>of Kṛṣṇa  of the own form  are  sixfold  pastime forms</w:t>
      </w:r>
    </w:p>
    <w:p>
      <w:pPr>
        <w:keepNext/>
        <w:spacing w:after="0"/>
        <w:ind w:left="227"/>
      </w:pPr>
      <w:r>
        <w:rPr>
          <w:rFonts w:ascii="Times New Roman" w:hAnsi="Times New Roman"/>
          <w:i/>
          <w:sz w:val="20"/>
        </w:rPr>
        <w:t>prābhava-vaibhava-rūpe dvi-vidha prakāśa</w:t>
      </w:r>
    </w:p>
    <w:p>
      <w:pPr>
        <w:keepNext/>
        <w:spacing w:after="40"/>
        <w:ind w:left="227"/>
      </w:pPr>
      <w:r>
        <w:rPr>
          <w:rFonts w:ascii="Times New Roman" w:hAnsi="Times New Roman"/>
          <w:color w:val="555555"/>
          <w:sz w:val="18"/>
        </w:rPr>
        <w:t>prābhava  vaibhava  in the forms  twofold  manifestation</w:t>
      </w:r>
    </w:p>
    <w:p>
      <w:pPr>
        <w:spacing w:before="60"/>
        <w:jc w:val="both"/>
      </w:pPr>
      <w:r>
        <w:rPr>
          <w:b/>
        </w:rPr>
        <w:t xml:space="preserve">97 </w:t>
      </w:r>
      <w:r>
        <w:rPr>
          <w:rFonts w:ascii="Times New Roman" w:hAnsi="Times New Roman"/>
        </w:rPr>
        <w:t>Kṛṣṇa’s own form has six kinds of pastime forms (*vilāsa*): His manifestations are of two kinds, *prābhava* and *vaibhava*;</w:t>
      </w:r>
    </w:p>
    <w:p>
      <w:pPr>
        <w:jc w:val="both"/>
      </w:pPr>
      <w:r>
        <w:rPr>
          <w:b/>
          <w:i/>
          <w:sz w:val="20"/>
        </w:rPr>
        <w:t xml:space="preserve">Amṛta-pravāha-bhāṣya. </w:t>
      </w:r>
      <w:r>
        <w:rPr>
          <w:rFonts w:ascii="Times New Roman" w:hAnsi="Times New Roman"/>
          <w:sz w:val="20"/>
        </w:rPr>
        <w:t>*Prābhava* and *vaibhava* are those whose forms, full of being, consciousness and bliss, are equal to Hari's, but who are slightly below His supreme state. Their names depend on the measure of potency: where lordship (*prabhutā*) predominates, there is *prābhava*; where greatness (*vibhutā*) predominates, *vaibhava*. *Prābhava* is of two kinds. *Prābhavas* of the first kind remain in the world only briefly: for example, Mohinī, Haṁsa, Śukla and other short-lived avatāras connected with particular ages. The fame of *prābhavas* of the second kind does not spread very widely: for example, Dhanvantari, Ṛṣabha, Vyāsa, Dattātreya, Kapila and others. But Kūrma, Matsya, Nara-Nārāyaṇa, Varāha, Hayagrīva, Pṛśnigarbha, Baladeva and the avatāras of the fourteen *manvantaras* — Yajña, Vibhu, Satyasena, Hari, Vaikuṇṭha, Ajita, Vāmana, Sārvabhauma, Ṛṣabha, Viṣvaksena, Dharmasetu, Sudhāmā, Yogeśvara and Bṛhadbhānu — are *vaibhava-avatāras*.</w:t>
      </w:r>
    </w:p>
    <w:p>
      <w:pPr>
        <w:keepNext/>
        <w:spacing w:before="160"/>
        <w:jc w:val="center"/>
      </w:pPr>
      <w:r>
        <w:rPr>
          <w:rFonts w:ascii="Nirmala UI" w:hAnsi="Nirmala UI" w:cs="Nirmala UI"/>
          <w:sz w:val="24"/>
          <w:szCs w:val="24"/>
        </w:rPr>
        <w:t>অংশ-শক্ত্যাবেশরূপে দ্বিবিধাবতার ৷</w:t>
        <w:br/>
      </w:r>
      <w:r>
        <w:rPr>
          <w:rFonts w:ascii="Nirmala UI" w:hAnsi="Nirmala UI" w:cs="Nirmala UI"/>
          <w:sz w:val="24"/>
          <w:szCs w:val="24"/>
        </w:rPr>
        <w:t>বাল্য-পৌগণ্ড-ধর্ম্ম দুই ত’ প্রকার ॥ ৯৮ ॥</w:t>
      </w:r>
    </w:p>
    <w:p>
      <w:pPr>
        <w:keepNext/>
        <w:spacing w:after="0"/>
        <w:ind w:left="227"/>
      </w:pPr>
      <w:r>
        <w:rPr>
          <w:rFonts w:ascii="Times New Roman" w:hAnsi="Times New Roman"/>
          <w:i/>
          <w:sz w:val="20"/>
        </w:rPr>
        <w:t>aṁśa-śaktyāveśa-rūpe dvi-vidhāvatāra</w:t>
      </w:r>
    </w:p>
    <w:p>
      <w:pPr>
        <w:keepNext/>
        <w:spacing w:after="40"/>
        <w:ind w:left="227"/>
      </w:pPr>
      <w:r>
        <w:rPr>
          <w:rFonts w:ascii="Times New Roman" w:hAnsi="Times New Roman"/>
          <w:color w:val="555555"/>
          <w:sz w:val="18"/>
        </w:rPr>
        <w:t>portion  empowered  in the forms  twofold  avatāras</w:t>
      </w:r>
    </w:p>
    <w:p>
      <w:pPr>
        <w:keepNext/>
        <w:spacing w:after="0"/>
        <w:ind w:left="227"/>
      </w:pPr>
      <w:r>
        <w:rPr>
          <w:rFonts w:ascii="Times New Roman" w:hAnsi="Times New Roman"/>
          <w:i/>
          <w:sz w:val="20"/>
        </w:rPr>
        <w:t>bālya-paugaṇḍa-dharma dui ta’ prakāra</w:t>
      </w:r>
    </w:p>
    <w:p>
      <w:pPr>
        <w:keepNext/>
        <w:spacing w:after="40"/>
        <w:ind w:left="227"/>
      </w:pPr>
      <w:r>
        <w:rPr>
          <w:rFonts w:ascii="Times New Roman" w:hAnsi="Times New Roman"/>
          <w:color w:val="555555"/>
          <w:sz w:val="18"/>
        </w:rPr>
        <w:t>of childhood  of boyhood  nature  two  indeed  kinds</w:t>
      </w:r>
    </w:p>
    <w:p>
      <w:pPr>
        <w:spacing w:before="60"/>
        <w:jc w:val="both"/>
      </w:pPr>
      <w:r>
        <w:rPr>
          <w:b/>
        </w:rPr>
        <w:t xml:space="preserve">98 </w:t>
      </w:r>
      <w:r>
        <w:rPr>
          <w:rFonts w:ascii="Times New Roman" w:hAnsi="Times New Roman"/>
        </w:rPr>
        <w:t>His avatāras are of two kinds, partial (*aṁśa*) and empowered (*śaktyāveśa*); and His pastimes are of two kinds, those of childhood (*bālya*) and of boyhood (*paugaṇḍa*).</w:t>
      </w:r>
    </w:p>
    <w:p>
      <w:pPr>
        <w:jc w:val="both"/>
      </w:pPr>
      <w:r>
        <w:rPr>
          <w:b/>
          <w:i/>
          <w:sz w:val="20"/>
        </w:rPr>
        <w:t xml:space="preserve">Amṛta-pravāha-bhāṣya. </w:t>
      </w:r>
      <w:r>
        <w:rPr>
          <w:rFonts w:ascii="Times New Roman" w:hAnsi="Times New Roman"/>
          <w:sz w:val="20"/>
        </w:rPr>
        <w:t>The *aṁśāveśa-* and *śaktyāveśa-avatāras* are explained elsewhere. They too are counted among the *prābhavas* and *vaibhavas*. The same holds for the *guṇa-avatāras*.</w:t>
      </w:r>
    </w:p>
    <w:p>
      <w:pPr>
        <w:keepNext/>
        <w:spacing w:before="160"/>
        <w:jc w:val="center"/>
      </w:pPr>
      <w:r>
        <w:rPr>
          <w:rFonts w:ascii="Nirmala UI" w:hAnsi="Nirmala UI" w:cs="Nirmala UI"/>
          <w:sz w:val="24"/>
          <w:szCs w:val="24"/>
        </w:rPr>
        <w:t>কিশোরস্বরূপ কৃষ্ণ স্বয়ং অবতারী ৷</w:t>
        <w:br/>
      </w:r>
      <w:r>
        <w:rPr>
          <w:rFonts w:ascii="Nirmala UI" w:hAnsi="Nirmala UI" w:cs="Nirmala UI"/>
          <w:sz w:val="24"/>
          <w:szCs w:val="24"/>
        </w:rPr>
        <w:t>ক্রীড়া করে এই ছয়-রূপে বিশ্ব ভরি’ ॥ ৯৯ ॥</w:t>
      </w:r>
    </w:p>
    <w:p>
      <w:pPr>
        <w:keepNext/>
        <w:spacing w:after="0"/>
        <w:ind w:left="227"/>
      </w:pPr>
      <w:r>
        <w:rPr>
          <w:rFonts w:ascii="Times New Roman" w:hAnsi="Times New Roman"/>
          <w:i/>
          <w:sz w:val="20"/>
        </w:rPr>
        <w:t>kiśora-svarūpa kṛṣṇa svayaṁ avatārī</w:t>
      </w:r>
    </w:p>
    <w:p>
      <w:pPr>
        <w:keepNext/>
        <w:spacing w:after="40"/>
        <w:ind w:left="227"/>
      </w:pPr>
      <w:r>
        <w:rPr>
          <w:rFonts w:ascii="Times New Roman" w:hAnsi="Times New Roman"/>
          <w:color w:val="555555"/>
          <w:sz w:val="18"/>
        </w:rPr>
        <w:t>youthful  in His own form  Kṛṣṇa  Himself  the source of avatāras</w:t>
      </w:r>
    </w:p>
    <w:p>
      <w:pPr>
        <w:keepNext/>
        <w:spacing w:after="0"/>
        <w:ind w:left="227"/>
      </w:pPr>
      <w:r>
        <w:rPr>
          <w:rFonts w:ascii="Times New Roman" w:hAnsi="Times New Roman"/>
          <w:i/>
          <w:sz w:val="20"/>
        </w:rPr>
        <w:t>krīḍā kare ei chaya-rūpe viśva bhari’</w:t>
      </w:r>
    </w:p>
    <w:p>
      <w:pPr>
        <w:keepNext/>
        <w:spacing w:after="40"/>
        <w:ind w:left="227"/>
      </w:pPr>
      <w:r>
        <w:rPr>
          <w:rFonts w:ascii="Times New Roman" w:hAnsi="Times New Roman"/>
          <w:color w:val="555555"/>
          <w:sz w:val="18"/>
        </w:rPr>
        <w:t>pastimes  performs  in these  six  forms  the universe  filling</w:t>
      </w:r>
    </w:p>
    <w:p>
      <w:pPr>
        <w:spacing w:before="60"/>
        <w:jc w:val="both"/>
      </w:pPr>
      <w:r>
        <w:rPr>
          <w:b/>
        </w:rPr>
        <w:t xml:space="preserve">99 </w:t>
      </w:r>
      <w:r>
        <w:rPr>
          <w:rFonts w:ascii="Times New Roman" w:hAnsi="Times New Roman"/>
        </w:rPr>
        <w:t>Kṛṣṇa in His own form is youthful (*kiśora*): He Himself is the source of the avatāras. In these six forms He sports, filling the universe.</w:t>
      </w:r>
    </w:p>
    <w:p>
      <w:pPr>
        <w:jc w:val="both"/>
      </w:pPr>
      <w:r>
        <w:rPr>
          <w:b/>
          <w:i/>
          <w:sz w:val="20"/>
        </w:rPr>
        <w:t xml:space="preserve">Amṛta-pravāha-bhāṣya. </w:t>
      </w:r>
      <w:r>
        <w:rPr>
          <w:rFonts w:ascii="Times New Roman" w:hAnsi="Times New Roman"/>
          <w:sz w:val="20"/>
        </w:rPr>
        <w:t>Kṛṣṇa is eternally youthful (*nitya-kiśora*), and He has two kinds of pastimes, in childhood (*bālya*) and in boyhood (*paugaṇḍa*). Therefore the source of the avatāras Himself is precisely Kṛṣṇa in His youthful form.</w:t>
      </w:r>
    </w:p>
    <w:p>
      <w:pPr>
        <w:keepNext/>
        <w:spacing w:before="160"/>
        <w:jc w:val="center"/>
      </w:pPr>
      <w:r>
        <w:rPr>
          <w:rFonts w:ascii="Nirmala UI" w:hAnsi="Nirmala UI" w:cs="Nirmala UI"/>
          <w:sz w:val="24"/>
          <w:szCs w:val="24"/>
        </w:rPr>
        <w:t>এই ছয়-রূপে হয় অনন্ত বিভেদ ৷</w:t>
        <w:br/>
      </w:r>
      <w:r>
        <w:rPr>
          <w:rFonts w:ascii="Nirmala UI" w:hAnsi="Nirmala UI" w:cs="Nirmala UI"/>
          <w:sz w:val="24"/>
          <w:szCs w:val="24"/>
        </w:rPr>
        <w:t>অনন্তরূপে একরূপ, নাহি কিছু ভেদ ॥ ১০০ ॥</w:t>
      </w:r>
    </w:p>
    <w:p>
      <w:pPr>
        <w:keepNext/>
        <w:spacing w:after="0"/>
        <w:ind w:left="227"/>
      </w:pPr>
      <w:r>
        <w:rPr>
          <w:rFonts w:ascii="Times New Roman" w:hAnsi="Times New Roman"/>
          <w:i/>
          <w:sz w:val="20"/>
        </w:rPr>
        <w:t>ei chaya-rūpe haya ananta vibheda</w:t>
      </w:r>
    </w:p>
    <w:p>
      <w:pPr>
        <w:keepNext/>
        <w:spacing w:after="40"/>
        <w:ind w:left="227"/>
      </w:pPr>
      <w:r>
        <w:rPr>
          <w:rFonts w:ascii="Times New Roman" w:hAnsi="Times New Roman"/>
          <w:color w:val="555555"/>
          <w:sz w:val="18"/>
        </w:rPr>
        <w:t>in these  six  forms  there are  unlimited  varieties</w:t>
      </w:r>
    </w:p>
    <w:p>
      <w:pPr>
        <w:keepNext/>
        <w:spacing w:after="0"/>
        <w:ind w:left="227"/>
      </w:pPr>
      <w:r>
        <w:rPr>
          <w:rFonts w:ascii="Times New Roman" w:hAnsi="Times New Roman"/>
          <w:i/>
          <w:sz w:val="20"/>
        </w:rPr>
        <w:t>ananta-rūpe eka-rūpa, nāhi kichu bheda</w:t>
      </w:r>
    </w:p>
    <w:p>
      <w:pPr>
        <w:keepNext/>
        <w:spacing w:after="40"/>
        <w:ind w:left="227"/>
      </w:pPr>
      <w:r>
        <w:rPr>
          <w:rFonts w:ascii="Times New Roman" w:hAnsi="Times New Roman"/>
          <w:color w:val="555555"/>
          <w:sz w:val="18"/>
        </w:rPr>
        <w:t>in unlimited  forms  one  form,  there is not  any  difference</w:t>
      </w:r>
    </w:p>
    <w:p>
      <w:pPr>
        <w:spacing w:before="60"/>
        <w:jc w:val="both"/>
      </w:pPr>
      <w:r>
        <w:rPr>
          <w:b/>
        </w:rPr>
        <w:t xml:space="preserve">100 </w:t>
      </w:r>
      <w:r>
        <w:rPr>
          <w:rFonts w:ascii="Times New Roman" w:hAnsi="Times New Roman"/>
        </w:rPr>
        <w:t>Within these six forms there are unlimited varieties; yet in all those unlimited forms there is one form, and no difference at all.</w:t>
      </w:r>
    </w:p>
    <w:p>
      <w:pPr>
        <w:jc w:val="both"/>
      </w:pPr>
      <w:r>
        <w:rPr>
          <w:b/>
          <w:i/>
          <w:sz w:val="20"/>
        </w:rPr>
        <w:t xml:space="preserve">Amṛta-pravāha-bhāṣya. </w:t>
      </w:r>
      <w:r>
        <w:rPr>
          <w:rFonts w:ascii="Times New Roman" w:hAnsi="Times New Roman"/>
          <w:sz w:val="20"/>
        </w:rPr>
        <w:t>Kṛṣṇa's *svarūpa* displays six kinds of *vilāsa*: two kinds of manifestation, *prābhava* and *vaibhava*; two kinds of avatāra, *aṁśa* and *śaktyāveśa*; and two ages, *bālya* and *paugaṇḍa*. In these six kinds of *vilāsa* of His *svarūpa*, Kṛṣṇa in His youthful form performs pastimes throughout the universe. Thus these six forms divide without end. But even having become endless, Kṛṣṇa remains the one undivided Truth.</w:t>
      </w:r>
    </w:p>
    <w:p>
      <w:pPr>
        <w:keepNext/>
        <w:spacing w:before="160"/>
        <w:jc w:val="center"/>
      </w:pPr>
      <w:r>
        <w:rPr>
          <w:rFonts w:ascii="Times New Roman" w:hAnsi="Times New Roman"/>
          <w:i/>
          <w:sz w:val="21"/>
        </w:rPr>
        <w:t>The *cit-śakti* and its manifestations —</w:t>
      </w:r>
    </w:p>
    <w:p>
      <w:pPr>
        <w:keepNext/>
        <w:jc w:val="center"/>
      </w:pPr>
      <w:r>
        <w:rPr>
          <w:rFonts w:ascii="Nirmala UI" w:hAnsi="Nirmala UI" w:cs="Nirmala UI"/>
          <w:sz w:val="24"/>
          <w:szCs w:val="24"/>
        </w:rPr>
        <w:t>চিচ্ছক্তি, স্বরূপশক্তি, অন্তরঙ্গা নাম ৷</w:t>
        <w:br/>
      </w:r>
      <w:r>
        <w:rPr>
          <w:rFonts w:ascii="Nirmala UI" w:hAnsi="Nirmala UI" w:cs="Nirmala UI"/>
          <w:sz w:val="24"/>
          <w:szCs w:val="24"/>
        </w:rPr>
        <w:t>তাহার বৈভব অনন্ত বৈকুণ্ঠাদি ধাম ॥ ১০১ ॥</w:t>
      </w:r>
    </w:p>
    <w:p>
      <w:pPr>
        <w:keepNext/>
        <w:spacing w:after="0"/>
        <w:ind w:left="227"/>
      </w:pPr>
      <w:r>
        <w:rPr>
          <w:rFonts w:ascii="Times New Roman" w:hAnsi="Times New Roman"/>
          <w:i/>
          <w:sz w:val="20"/>
        </w:rPr>
        <w:t>cic-chakti, svarūpa-śakti, antaraṅgā nāma</w:t>
      </w:r>
    </w:p>
    <w:p>
      <w:pPr>
        <w:keepNext/>
        <w:spacing w:after="40"/>
        <w:ind w:left="227"/>
      </w:pPr>
      <w:r>
        <w:rPr>
          <w:rFonts w:ascii="Times New Roman" w:hAnsi="Times New Roman"/>
          <w:color w:val="555555"/>
          <w:sz w:val="18"/>
        </w:rPr>
        <w:t>the spiritual potency,  the personal potency,  internal  by name</w:t>
      </w:r>
    </w:p>
    <w:p>
      <w:pPr>
        <w:keepNext/>
        <w:spacing w:after="0"/>
        <w:ind w:left="227"/>
      </w:pPr>
      <w:r>
        <w:rPr>
          <w:rFonts w:ascii="Times New Roman" w:hAnsi="Times New Roman"/>
          <w:i/>
          <w:sz w:val="20"/>
        </w:rPr>
        <w:t>tāhāra vaibhava ananta vaikuṇṭhādi dhāma</w:t>
      </w:r>
    </w:p>
    <w:p>
      <w:pPr>
        <w:keepNext/>
        <w:spacing w:after="40"/>
        <w:ind w:left="227"/>
      </w:pPr>
      <w:r>
        <w:rPr>
          <w:rFonts w:ascii="Times New Roman" w:hAnsi="Times New Roman"/>
          <w:color w:val="555555"/>
          <w:sz w:val="18"/>
        </w:rPr>
        <w:t>its  opulence  unlimited  Vaikuṇṭhas and other  abodes</w:t>
      </w:r>
    </w:p>
    <w:p>
      <w:pPr>
        <w:spacing w:before="60"/>
        <w:jc w:val="both"/>
      </w:pPr>
      <w:r>
        <w:rPr>
          <w:b/>
        </w:rPr>
        <w:t xml:space="preserve">101 </w:t>
      </w:r>
      <w:r>
        <w:rPr>
          <w:rFonts w:ascii="Times New Roman" w:hAnsi="Times New Roman"/>
        </w:rPr>
        <w:t>The spiritual potency (*cit-śakti*) is also called the personal potency (*svarūpa-śakti*) and the internal potency (*antaraṅgā*); her opulence is the unlimited abodes, such as the Vaikuṇṭhas.</w:t>
      </w:r>
    </w:p>
    <w:p>
      <w:pPr>
        <w:keepNext/>
        <w:spacing w:before="160"/>
        <w:jc w:val="center"/>
      </w:pPr>
      <w:r>
        <w:rPr>
          <w:rFonts w:ascii="Times New Roman" w:hAnsi="Times New Roman"/>
          <w:i/>
          <w:sz w:val="21"/>
        </w:rPr>
        <w:t>The *māyā-śakti* and its manifestations —</w:t>
      </w:r>
    </w:p>
    <w:p>
      <w:pPr>
        <w:keepNext/>
        <w:jc w:val="center"/>
      </w:pPr>
      <w:r>
        <w:rPr>
          <w:rFonts w:ascii="Nirmala UI" w:hAnsi="Nirmala UI" w:cs="Nirmala UI"/>
          <w:sz w:val="24"/>
          <w:szCs w:val="24"/>
        </w:rPr>
        <w:t>মায়াশক্তি, বহিরঙ্গা, জগৎকারণ ৷</w:t>
        <w:br/>
      </w:r>
      <w:r>
        <w:rPr>
          <w:rFonts w:ascii="Nirmala UI" w:hAnsi="Nirmala UI" w:cs="Nirmala UI"/>
          <w:sz w:val="24"/>
          <w:szCs w:val="24"/>
        </w:rPr>
        <w:t>তাহার বৈভব অনন্ত ব্রহ্মাণ্ডের গণ ॥ ১০২ ॥</w:t>
      </w:r>
    </w:p>
    <w:p>
      <w:pPr>
        <w:keepNext/>
        <w:spacing w:after="0"/>
        <w:ind w:left="227"/>
      </w:pPr>
      <w:r>
        <w:rPr>
          <w:rFonts w:ascii="Times New Roman" w:hAnsi="Times New Roman"/>
          <w:i/>
          <w:sz w:val="20"/>
        </w:rPr>
        <w:t>māyā-śakti, bahiraṅgā, jagat-kāraṇa</w:t>
      </w:r>
    </w:p>
    <w:p>
      <w:pPr>
        <w:keepNext/>
        <w:spacing w:after="40"/>
        <w:ind w:left="227"/>
      </w:pPr>
      <w:r>
        <w:rPr>
          <w:rFonts w:ascii="Times New Roman" w:hAnsi="Times New Roman"/>
          <w:color w:val="555555"/>
          <w:sz w:val="18"/>
        </w:rPr>
        <w:t>the potency māyā,  external,  of the world  the cause</w:t>
      </w:r>
    </w:p>
    <w:p>
      <w:pPr>
        <w:keepNext/>
        <w:spacing w:after="0"/>
        <w:ind w:left="227"/>
      </w:pPr>
      <w:r>
        <w:rPr>
          <w:rFonts w:ascii="Times New Roman" w:hAnsi="Times New Roman"/>
          <w:i/>
          <w:sz w:val="20"/>
        </w:rPr>
        <w:t>tāhāra vaibhava ananta brahmāṇḍera gaṇa</w:t>
      </w:r>
    </w:p>
    <w:p>
      <w:pPr>
        <w:keepNext/>
        <w:spacing w:after="40"/>
        <w:ind w:left="227"/>
      </w:pPr>
      <w:r>
        <w:rPr>
          <w:rFonts w:ascii="Times New Roman" w:hAnsi="Times New Roman"/>
          <w:color w:val="555555"/>
          <w:sz w:val="18"/>
        </w:rPr>
        <w:t>its  opulence  unlimited  of universes  the multitudes</w:t>
      </w:r>
    </w:p>
    <w:p>
      <w:pPr>
        <w:spacing w:before="60"/>
        <w:jc w:val="both"/>
      </w:pPr>
      <w:r>
        <w:rPr>
          <w:b/>
        </w:rPr>
        <w:t xml:space="preserve">102 </w:t>
      </w:r>
      <w:r>
        <w:rPr>
          <w:rFonts w:ascii="Times New Roman" w:hAnsi="Times New Roman"/>
        </w:rPr>
        <w:t>The potency māyā, the external potency, is the cause of the world: her opulence is the unlimited multitude of universes.</w:t>
      </w:r>
    </w:p>
    <w:p>
      <w:pPr>
        <w:keepNext/>
        <w:spacing w:before="160"/>
        <w:jc w:val="center"/>
      </w:pPr>
      <w:r>
        <w:rPr>
          <w:rFonts w:ascii="Times New Roman" w:hAnsi="Times New Roman"/>
          <w:i/>
          <w:sz w:val="21"/>
        </w:rPr>
        <w:t>The *jīva-śakti* —</w:t>
      </w:r>
    </w:p>
    <w:p>
      <w:pPr>
        <w:keepNext/>
        <w:jc w:val="center"/>
      </w:pPr>
      <w:r>
        <w:rPr>
          <w:rFonts w:ascii="Nirmala UI" w:hAnsi="Nirmala UI" w:cs="Nirmala UI"/>
          <w:sz w:val="24"/>
          <w:szCs w:val="24"/>
        </w:rPr>
        <w:t>জীবশক্তি তটস্থাখ্য, নাহি যার অন্ত ৷</w:t>
        <w:br/>
      </w:r>
      <w:r>
        <w:rPr>
          <w:rFonts w:ascii="Nirmala UI" w:hAnsi="Nirmala UI" w:cs="Nirmala UI"/>
          <w:sz w:val="24"/>
          <w:szCs w:val="24"/>
        </w:rPr>
        <w:t>মুখ্য তিন শক্তি, তার বিভেদ অনন্ত ॥ ১০৩ ॥</w:t>
      </w:r>
    </w:p>
    <w:p>
      <w:pPr>
        <w:keepNext/>
        <w:spacing w:after="0"/>
        <w:ind w:left="227"/>
      </w:pPr>
      <w:r>
        <w:rPr>
          <w:rFonts w:ascii="Times New Roman" w:hAnsi="Times New Roman"/>
          <w:i/>
          <w:sz w:val="20"/>
        </w:rPr>
        <w:t>jīva-śakti taṭasthākhya, nāhi yāra anta</w:t>
      </w:r>
    </w:p>
    <w:p>
      <w:pPr>
        <w:keepNext/>
        <w:spacing w:after="40"/>
        <w:ind w:left="227"/>
      </w:pPr>
      <w:r>
        <w:rPr>
          <w:rFonts w:ascii="Times New Roman" w:hAnsi="Times New Roman"/>
          <w:color w:val="555555"/>
          <w:sz w:val="18"/>
        </w:rPr>
        <w:t>the potency of souls  marginal  called,  there is not  of which  an end</w:t>
      </w:r>
    </w:p>
    <w:p>
      <w:pPr>
        <w:keepNext/>
        <w:spacing w:after="0"/>
        <w:ind w:left="227"/>
      </w:pPr>
      <w:r>
        <w:rPr>
          <w:rFonts w:ascii="Times New Roman" w:hAnsi="Times New Roman"/>
          <w:i/>
          <w:sz w:val="20"/>
        </w:rPr>
        <w:t>mukhya tina śakti, tāra vibheda ananta</w:t>
      </w:r>
    </w:p>
    <w:p>
      <w:pPr>
        <w:keepNext/>
        <w:spacing w:after="40"/>
        <w:ind w:left="227"/>
      </w:pPr>
      <w:r>
        <w:rPr>
          <w:rFonts w:ascii="Times New Roman" w:hAnsi="Times New Roman"/>
          <w:color w:val="555555"/>
          <w:sz w:val="18"/>
        </w:rPr>
        <w:t>principal  three  potencies,  their  varieties  unlimited</w:t>
      </w:r>
    </w:p>
    <w:p>
      <w:pPr>
        <w:spacing w:before="60"/>
        <w:jc w:val="both"/>
      </w:pPr>
      <w:r>
        <w:rPr>
          <w:b/>
        </w:rPr>
        <w:t xml:space="preserve">103 </w:t>
      </w:r>
      <w:r>
        <w:rPr>
          <w:rFonts w:ascii="Times New Roman" w:hAnsi="Times New Roman"/>
        </w:rPr>
        <w:t>The potency of the souls, called marginal (*taṭasthā*), has no end. These are the three principal potencies, and their varieties are unlimited.</w:t>
      </w:r>
    </w:p>
    <w:p>
      <w:pPr>
        <w:jc w:val="both"/>
      </w:pPr>
      <w:r>
        <w:rPr>
          <w:b/>
          <w:i/>
          <w:sz w:val="20"/>
        </w:rPr>
        <w:t xml:space="preserve">Amṛta-pravāha-bhāṣya. </w:t>
      </w:r>
      <w:r>
        <w:rPr>
          <w:rFonts w:ascii="Times New Roman" w:hAnsi="Times New Roman"/>
          <w:sz w:val="20"/>
        </w:rPr>
        <w:t>The *cit-śakti*, or *svarūpa-śakti*, is also called the internal potency. From it come the endless manifestations of splendor in Vaikuṇṭha and the other abodes. From the marginal potency, the *jīva-śakti*, come the countless *jīvas*, conditioned and liberated. From the external potency, the *māyā-śakti*, comes the endless variety of material universes.</w:t>
      </w:r>
    </w:p>
    <w:p>
      <w:pPr>
        <w:jc w:val="both"/>
      </w:pPr>
      <w:r>
        <w:rPr>
          <w:b/>
          <w:i/>
          <w:sz w:val="20"/>
        </w:rPr>
        <w:t xml:space="preserve">Anubhāṣya. </w:t>
      </w:r>
      <w:r>
        <w:rPr>
          <w:rFonts w:ascii="Times New Roman" w:hAnsi="Times New Roman"/>
          <w:sz w:val="20"/>
        </w:rPr>
        <w:t>*Śvetāśvatara Upaniṣad*, Chapter 6, mantra 8: “He has no work and no organs of action; no one is seen equal to Him or higher than Him. The Śrutis say that His supreme potency is manifold, and knowledge, strength and action belong to Him by nature.”</w:t>
      </w:r>
    </w:p>
    <w:p>
      <w:pPr>
        <w:keepNext/>
        <w:spacing w:before="160"/>
        <w:jc w:val="center"/>
      </w:pPr>
      <w:r>
        <w:rPr>
          <w:rFonts w:ascii="Times New Roman" w:hAnsi="Times New Roman"/>
          <w:i/>
          <w:sz w:val="21"/>
        </w:rPr>
        <w:t>Where the forms of the *svarūpa* and the potencies abide —</w:t>
      </w:r>
    </w:p>
    <w:p>
      <w:pPr>
        <w:keepNext/>
        <w:jc w:val="center"/>
      </w:pPr>
      <w:r>
        <w:rPr>
          <w:rFonts w:ascii="Nirmala UI" w:hAnsi="Nirmala UI" w:cs="Nirmala UI"/>
          <w:sz w:val="24"/>
          <w:szCs w:val="24"/>
        </w:rPr>
        <w:t>এই ত’ স্বরূপগণ, আর তিন শক্তি ৷</w:t>
        <w:br/>
      </w:r>
      <w:r>
        <w:rPr>
          <w:rFonts w:ascii="Nirmala UI" w:hAnsi="Nirmala UI" w:cs="Nirmala UI"/>
          <w:sz w:val="24"/>
          <w:szCs w:val="24"/>
        </w:rPr>
        <w:t>সবার আশ্রয় কৃষ্ণ, কৃষ্ণে সবার স্থিতি ॥ ১০৪ ॥</w:t>
      </w:r>
    </w:p>
    <w:p>
      <w:pPr>
        <w:keepNext/>
        <w:spacing w:after="0"/>
        <w:ind w:left="227"/>
      </w:pPr>
      <w:r>
        <w:rPr>
          <w:rFonts w:ascii="Times New Roman" w:hAnsi="Times New Roman"/>
          <w:i/>
          <w:sz w:val="20"/>
        </w:rPr>
        <w:t>ei ta’ svarūpa-gaṇa, āra tina śakti</w:t>
      </w:r>
    </w:p>
    <w:p>
      <w:pPr>
        <w:keepNext/>
        <w:spacing w:after="40"/>
        <w:ind w:left="227"/>
      </w:pPr>
      <w:r>
        <w:rPr>
          <w:rFonts w:ascii="Times New Roman" w:hAnsi="Times New Roman"/>
          <w:color w:val="555555"/>
          <w:sz w:val="18"/>
        </w:rPr>
        <w:t>these  indeed  the personal forms,  and  three  potencies</w:t>
      </w:r>
    </w:p>
    <w:p>
      <w:pPr>
        <w:keepNext/>
        <w:spacing w:after="0"/>
        <w:ind w:left="227"/>
      </w:pPr>
      <w:r>
        <w:rPr>
          <w:rFonts w:ascii="Times New Roman" w:hAnsi="Times New Roman"/>
          <w:i/>
          <w:sz w:val="20"/>
        </w:rPr>
        <w:t>sabāra āśraya kṛṣṇa, kṛṣṇe sabāra sthiti</w:t>
      </w:r>
    </w:p>
    <w:p>
      <w:pPr>
        <w:keepNext/>
        <w:spacing w:after="40"/>
        <w:ind w:left="227"/>
      </w:pPr>
      <w:r>
        <w:rPr>
          <w:rFonts w:ascii="Times New Roman" w:hAnsi="Times New Roman"/>
          <w:color w:val="555555"/>
          <w:sz w:val="18"/>
        </w:rPr>
        <w:t>of all  the shelter  Kṛṣṇa,  in Kṛṣṇa  of all  the abiding</w:t>
      </w:r>
    </w:p>
    <w:p>
      <w:pPr>
        <w:spacing w:before="60"/>
        <w:jc w:val="both"/>
      </w:pPr>
      <w:r>
        <w:rPr>
          <w:b/>
        </w:rPr>
        <w:t xml:space="preserve">104 </w:t>
      </w:r>
      <w:r>
        <w:rPr>
          <w:rFonts w:ascii="Times New Roman" w:hAnsi="Times New Roman"/>
        </w:rPr>
        <w:t>Such are His personal forms and His three potencies. Kṛṣṇa is the shelter of them all; in Kṛṣṇa they all abide.</w:t>
      </w:r>
    </w:p>
    <w:p>
      <w:pPr>
        <w:keepNext/>
        <w:spacing w:before="160"/>
        <w:jc w:val="center"/>
      </w:pPr>
      <w:r>
        <w:rPr>
          <w:rFonts w:ascii="Nirmala UI" w:hAnsi="Nirmala UI" w:cs="Nirmala UI"/>
          <w:sz w:val="24"/>
          <w:szCs w:val="24"/>
        </w:rPr>
        <w:t>যদ্যপি ব্রহ্মাণ্ডগণের পুরুষ আশ্রয় ৷</w:t>
        <w:br/>
      </w:r>
      <w:r>
        <w:rPr>
          <w:rFonts w:ascii="Nirmala UI" w:hAnsi="Nirmala UI" w:cs="Nirmala UI"/>
          <w:sz w:val="24"/>
          <w:szCs w:val="24"/>
        </w:rPr>
        <w:t>সেহ পুরুষাদি সবার কৃষ্ণ মূলাশ্রয় ॥ ১০৫ ॥</w:t>
      </w:r>
    </w:p>
    <w:p>
      <w:pPr>
        <w:keepNext/>
        <w:spacing w:after="0"/>
        <w:ind w:left="227"/>
      </w:pPr>
      <w:r>
        <w:rPr>
          <w:rFonts w:ascii="Times New Roman" w:hAnsi="Times New Roman"/>
          <w:i/>
          <w:sz w:val="20"/>
        </w:rPr>
        <w:t>yadyapi brahmāṇḍa-gaṇera puruṣa āśraya</w:t>
      </w:r>
    </w:p>
    <w:p>
      <w:pPr>
        <w:keepNext/>
        <w:spacing w:after="40"/>
        <w:ind w:left="227"/>
      </w:pPr>
      <w:r>
        <w:rPr>
          <w:rFonts w:ascii="Times New Roman" w:hAnsi="Times New Roman"/>
          <w:color w:val="555555"/>
          <w:sz w:val="18"/>
        </w:rPr>
        <w:t>although  of the universes  the Puruṣa  the shelter</w:t>
      </w:r>
    </w:p>
    <w:p>
      <w:pPr>
        <w:keepNext/>
        <w:spacing w:after="0"/>
        <w:ind w:left="227"/>
      </w:pPr>
      <w:r>
        <w:rPr>
          <w:rFonts w:ascii="Times New Roman" w:hAnsi="Times New Roman"/>
          <w:i/>
          <w:sz w:val="20"/>
        </w:rPr>
        <w:t>seha puruṣādi sabāra kṛṣṇa mūlāśraya</w:t>
      </w:r>
    </w:p>
    <w:p>
      <w:pPr>
        <w:keepNext/>
        <w:spacing w:after="40"/>
        <w:ind w:left="227"/>
      </w:pPr>
      <w:r>
        <w:rPr>
          <w:rFonts w:ascii="Times New Roman" w:hAnsi="Times New Roman"/>
          <w:color w:val="555555"/>
          <w:sz w:val="18"/>
        </w:rPr>
        <w:t>of those  Puruṣas and others  of all  Kṛṣṇa  the original shelter</w:t>
      </w:r>
    </w:p>
    <w:p>
      <w:pPr>
        <w:spacing w:before="60"/>
        <w:jc w:val="both"/>
      </w:pPr>
      <w:r>
        <w:rPr>
          <w:b/>
        </w:rPr>
        <w:t xml:space="preserve">105 </w:t>
      </w:r>
      <w:r>
        <w:rPr>
          <w:rFonts w:ascii="Times New Roman" w:hAnsi="Times New Roman"/>
        </w:rPr>
        <w:t>Although the Puruṣa is the shelter of the universes, Kṛṣṇa is the original shelter of all — of the Puruṣas and the rest.</w:t>
      </w:r>
    </w:p>
    <w:p>
      <w:pPr>
        <w:keepNext/>
        <w:spacing w:before="160"/>
        <w:jc w:val="center"/>
      </w:pPr>
      <w:r>
        <w:rPr>
          <w:rFonts w:ascii="Times New Roman" w:hAnsi="Times New Roman"/>
          <w:i/>
          <w:sz w:val="21"/>
        </w:rPr>
        <w:t>Who Kṛṣṇa is —</w:t>
      </w:r>
    </w:p>
    <w:p>
      <w:pPr>
        <w:keepNext/>
        <w:jc w:val="center"/>
      </w:pPr>
      <w:r>
        <w:rPr>
          <w:rFonts w:ascii="Nirmala UI" w:hAnsi="Nirmala UI" w:cs="Nirmala UI"/>
          <w:sz w:val="24"/>
          <w:szCs w:val="24"/>
        </w:rPr>
        <w:t>স্বয়ং ভগবান্ কৃষ্ণ, কৃষ্ণ সর্ব্বাশ্রয় ৷</w:t>
        <w:br/>
      </w:r>
      <w:r>
        <w:rPr>
          <w:rFonts w:ascii="Nirmala UI" w:hAnsi="Nirmala UI" w:cs="Nirmala UI"/>
          <w:sz w:val="24"/>
          <w:szCs w:val="24"/>
        </w:rPr>
        <w:t>পরম ঈশ্বর কৃষ্ণ সর্ব্বশাস্ত্রে কয় ॥ ১০৬ ॥</w:t>
      </w:r>
    </w:p>
    <w:p>
      <w:pPr>
        <w:keepNext/>
        <w:spacing w:after="0"/>
        <w:ind w:left="227"/>
      </w:pPr>
      <w:r>
        <w:rPr>
          <w:rFonts w:ascii="Times New Roman" w:hAnsi="Times New Roman"/>
          <w:i/>
          <w:sz w:val="20"/>
        </w:rPr>
        <w:t>svayaṁ bhagavān kṛṣṇa, kṛṣṇa sarvāśraya</w:t>
      </w:r>
    </w:p>
    <w:p>
      <w:pPr>
        <w:keepNext/>
        <w:spacing w:after="40"/>
        <w:ind w:left="227"/>
      </w:pPr>
      <w:r>
        <w:rPr>
          <w:rFonts w:ascii="Times New Roman" w:hAnsi="Times New Roman"/>
          <w:color w:val="555555"/>
          <w:sz w:val="18"/>
        </w:rPr>
        <w:t>Himself  Bhagavān  Kṛṣṇa,  Kṛṣṇa  the shelter of all</w:t>
      </w:r>
    </w:p>
    <w:p>
      <w:pPr>
        <w:keepNext/>
        <w:spacing w:after="0"/>
        <w:ind w:left="227"/>
      </w:pPr>
      <w:r>
        <w:rPr>
          <w:rFonts w:ascii="Times New Roman" w:hAnsi="Times New Roman"/>
          <w:i/>
          <w:sz w:val="20"/>
        </w:rPr>
        <w:t>parama īśvara kṛṣṇa sarva-śāstre kaya</w:t>
      </w:r>
    </w:p>
    <w:p>
      <w:pPr>
        <w:keepNext/>
        <w:spacing w:after="40"/>
        <w:ind w:left="227"/>
      </w:pPr>
      <w:r>
        <w:rPr>
          <w:rFonts w:ascii="Times New Roman" w:hAnsi="Times New Roman"/>
          <w:color w:val="555555"/>
          <w:sz w:val="18"/>
        </w:rPr>
        <w:t>the supreme  Lord  Kṛṣṇa  in all scriptures  is said</w:t>
      </w:r>
    </w:p>
    <w:p>
      <w:pPr>
        <w:spacing w:before="60"/>
        <w:jc w:val="both"/>
      </w:pPr>
      <w:r>
        <w:rPr>
          <w:b/>
        </w:rPr>
        <w:t xml:space="preserve">106 </w:t>
      </w:r>
      <w:r>
        <w:rPr>
          <w:rFonts w:ascii="Times New Roman" w:hAnsi="Times New Roman"/>
        </w:rPr>
        <w:t>Kṛṣṇa is Bhagavān Himself; Kṛṣṇa is the shelter of all. All the scriptures declare Kṛṣṇa to be the Supreme Lord.</w:t>
      </w:r>
    </w:p>
    <w:p>
      <w:pPr>
        <w:keepNext/>
        <w:spacing w:before="160"/>
        <w:jc w:val="center"/>
      </w:pPr>
      <w:r>
        <w:rPr>
          <w:rFonts w:ascii="Times New Roman" w:hAnsi="Times New Roman"/>
          <w:i/>
          <w:sz w:val="21"/>
        </w:rPr>
        <w:t>(*Brahma-saṁhitā* 5.1)</w:t>
      </w:r>
    </w:p>
    <w:p>
      <w:pPr>
        <w:keepNext/>
        <w:jc w:val="center"/>
      </w:pPr>
      <w:r>
        <w:rPr>
          <w:rFonts w:ascii="Nirmala UI" w:hAnsi="Nirmala UI" w:cs="Nirmala UI"/>
          <w:sz w:val="24"/>
          <w:szCs w:val="24"/>
        </w:rPr>
        <w:t>ঈশ্বরঃ পরমঃ কৃষ্ণঃ সচ্চিদানন্দবিগ্রহঃ ৷</w:t>
        <w:br/>
      </w:r>
      <w:r>
        <w:rPr>
          <w:rFonts w:ascii="Nirmala UI" w:hAnsi="Nirmala UI" w:cs="Nirmala UI"/>
          <w:sz w:val="24"/>
          <w:szCs w:val="24"/>
        </w:rPr>
        <w:t>অনাদিরাদির্গোবিন্দঃ সর্ব্বকারণকারণম্ ॥ ১০৭ ॥</w:t>
      </w:r>
    </w:p>
    <w:p>
      <w:pPr>
        <w:keepNext/>
        <w:spacing w:after="0"/>
        <w:ind w:left="227"/>
      </w:pPr>
      <w:r>
        <w:rPr>
          <w:rFonts w:ascii="Times New Roman" w:hAnsi="Times New Roman"/>
          <w:i/>
          <w:sz w:val="20"/>
        </w:rPr>
        <w:t>īśvaraḥ paramaḥ kṛṣṇaḥ</w:t>
      </w:r>
    </w:p>
    <w:p>
      <w:pPr>
        <w:keepNext/>
        <w:spacing w:after="40"/>
        <w:ind w:left="227"/>
      </w:pPr>
      <w:r>
        <w:rPr>
          <w:rFonts w:ascii="Times New Roman" w:hAnsi="Times New Roman"/>
          <w:color w:val="555555"/>
          <w:sz w:val="18"/>
        </w:rPr>
        <w:t>the Lord  Supreme  Kṛṣṇa</w:t>
      </w:r>
    </w:p>
    <w:p>
      <w:pPr>
        <w:keepNext/>
        <w:spacing w:after="0"/>
        <w:ind w:left="227"/>
      </w:pPr>
      <w:r>
        <w:rPr>
          <w:rFonts w:ascii="Times New Roman" w:hAnsi="Times New Roman"/>
          <w:i/>
          <w:sz w:val="20"/>
        </w:rPr>
        <w:t>sac-cid-ānanda-vigrahaḥ</w:t>
      </w:r>
    </w:p>
    <w:p>
      <w:pPr>
        <w:keepNext/>
        <w:spacing w:after="40"/>
        <w:ind w:left="227"/>
      </w:pPr>
      <w:r>
        <w:rPr>
          <w:rFonts w:ascii="Times New Roman" w:hAnsi="Times New Roman"/>
          <w:color w:val="555555"/>
          <w:sz w:val="18"/>
        </w:rPr>
        <w:t>of being  knowledge  bliss  whose form</w:t>
      </w:r>
    </w:p>
    <w:p>
      <w:pPr>
        <w:keepNext/>
        <w:spacing w:after="0"/>
        <w:ind w:left="227"/>
      </w:pPr>
      <w:r>
        <w:rPr>
          <w:rFonts w:ascii="Times New Roman" w:hAnsi="Times New Roman"/>
          <w:i/>
          <w:sz w:val="20"/>
        </w:rPr>
        <w:t>anādir ādir govindaḥ</w:t>
      </w:r>
    </w:p>
    <w:p>
      <w:pPr>
        <w:keepNext/>
        <w:spacing w:after="40"/>
        <w:ind w:left="227"/>
      </w:pPr>
      <w:r>
        <w:rPr>
          <w:rFonts w:ascii="Times New Roman" w:hAnsi="Times New Roman"/>
          <w:color w:val="555555"/>
          <w:sz w:val="18"/>
        </w:rPr>
        <w:t>without beginning  the beginning  Govinda</w:t>
      </w:r>
    </w:p>
    <w:p>
      <w:pPr>
        <w:keepNext/>
        <w:spacing w:after="0"/>
        <w:ind w:left="227"/>
      </w:pPr>
      <w:r>
        <w:rPr>
          <w:rFonts w:ascii="Times New Roman" w:hAnsi="Times New Roman"/>
          <w:i/>
          <w:sz w:val="20"/>
        </w:rPr>
        <w:t>sarva-kāraṇa-kāraṇam</w:t>
      </w:r>
    </w:p>
    <w:p>
      <w:pPr>
        <w:keepNext/>
        <w:spacing w:after="40"/>
        <w:ind w:left="227"/>
      </w:pPr>
      <w:r>
        <w:rPr>
          <w:rFonts w:ascii="Times New Roman" w:hAnsi="Times New Roman"/>
          <w:color w:val="555555"/>
          <w:sz w:val="18"/>
        </w:rPr>
        <w:t>of all  causes  the cause</w:t>
      </w:r>
    </w:p>
    <w:p>
      <w:pPr>
        <w:spacing w:before="60"/>
        <w:jc w:val="both"/>
      </w:pPr>
      <w:r>
        <w:rPr>
          <w:b/>
        </w:rPr>
        <w:t xml:space="preserve">107 </w:t>
      </w:r>
      <w:r>
        <w:rPr>
          <w:rFonts w:ascii="Times New Roman" w:hAnsi="Times New Roman"/>
        </w:rPr>
        <w:t>“Kṛṣṇa, Govinda, is the Supreme Lord; His form is eternal being, knowledge and bliss. He has no beginning, yet He is the beginning of all, the cause of all causes.” (Brahma-saṁhitā, 5.1)</w:t>
      </w:r>
    </w:p>
    <w:p>
      <w:pPr>
        <w:jc w:val="both"/>
      </w:pPr>
      <w:r>
        <w:rPr>
          <w:b/>
          <w:i/>
          <w:sz w:val="20"/>
        </w:rPr>
        <w:t xml:space="preserve">Amṛta-pravāha-bhāṣya. </w:t>
      </w:r>
      <w:r>
        <w:rPr>
          <w:rFonts w:ascii="Times New Roman" w:hAnsi="Times New Roman"/>
          <w:sz w:val="20"/>
        </w:rPr>
        <w:t>The Supreme Lord is Kṛṣṇa, the form of being, consciousness and bliss. He Himself has no beginning, yet He is the beginning of all and the cause of all causes.</w:t>
      </w:r>
    </w:p>
    <w:p>
      <w:pPr>
        <w:jc w:val="both"/>
      </w:pPr>
      <w:r>
        <w:rPr>
          <w:b/>
          <w:i/>
          <w:sz w:val="20"/>
        </w:rPr>
        <w:t xml:space="preserve">Anubhāṣya. </w:t>
      </w:r>
      <w:r>
        <w:rPr>
          <w:rFonts w:ascii="Times New Roman" w:hAnsi="Times New Roman"/>
          <w:b/>
          <w:sz w:val="20"/>
        </w:rPr>
        <w:t>kṛṣṇaḥ</w:t>
      </w:r>
      <w:r>
        <w:rPr>
          <w:rFonts w:ascii="Times New Roman" w:hAnsi="Times New Roman"/>
          <w:sz w:val="20"/>
        </w:rPr>
        <w:t xml:space="preserve"> (Kṛṣṇa, Vrajendranandana) </w:t>
      </w:r>
      <w:r>
        <w:rPr>
          <w:rFonts w:ascii="Times New Roman" w:hAnsi="Times New Roman"/>
          <w:b/>
          <w:sz w:val="20"/>
        </w:rPr>
        <w:t>paramaḥ īśvaraḥ</w:t>
      </w:r>
      <w:r>
        <w:rPr>
          <w:rFonts w:ascii="Times New Roman" w:hAnsi="Times New Roman"/>
          <w:sz w:val="20"/>
        </w:rPr>
        <w:t xml:space="preserve"> (the Supreme Lord. He is the Master of all: of Baladeva, Nārāyaṇa, Vāsudeva, Saṅkarṣaṇa, Pradyumna and Aniruddha; of the *puruṣa-avatāras*, the Paramātmās who lie in the three oceans — Kāraṇa, Garbha and Kṣīrārṇava; of the *naimittika-avatāras* — Matsya, Kūrma, Varāha, Rāma, Nṛsiṁha and others; of the *guṇa-avatāras* — Brahmā, Śiva and others; of the impersonal Brahman; and of the *vibhūti-avatāras* — Mahendra and the rest) </w:t>
      </w:r>
      <w:r>
        <w:rPr>
          <w:rFonts w:ascii="Times New Roman" w:hAnsi="Times New Roman"/>
          <w:b/>
          <w:sz w:val="20"/>
        </w:rPr>
        <w:t>sac-cid-ānanda-vigrahaḥ</w:t>
      </w:r>
      <w:r>
        <w:rPr>
          <w:rFonts w:ascii="Times New Roman" w:hAnsi="Times New Roman"/>
          <w:sz w:val="20"/>
        </w:rPr>
        <w:t xml:space="preserve"> (the form of being, consciousness and bliss, endowed with three potencies: *sandhinī*, *saṁvit* and *hlādinī*) </w:t>
      </w:r>
      <w:r>
        <w:rPr>
          <w:rFonts w:ascii="Times New Roman" w:hAnsi="Times New Roman"/>
          <w:b/>
          <w:sz w:val="20"/>
        </w:rPr>
        <w:t>anādiḥ</w:t>
      </w:r>
      <w:r>
        <w:rPr>
          <w:rFonts w:ascii="Times New Roman" w:hAnsi="Times New Roman"/>
          <w:sz w:val="20"/>
        </w:rPr>
        <w:t xml:space="preserve"> (without beginning; of Him it is said, “I alone was in the beginning.”) </w:t>
      </w:r>
      <w:r>
        <w:rPr>
          <w:rFonts w:ascii="Times New Roman" w:hAnsi="Times New Roman"/>
          <w:b/>
          <w:sz w:val="20"/>
        </w:rPr>
        <w:t>ādiḥ</w:t>
      </w:r>
      <w:r>
        <w:rPr>
          <w:rFonts w:ascii="Times New Roman" w:hAnsi="Times New Roman"/>
          <w:sz w:val="20"/>
        </w:rPr>
        <w:t xml:space="preserve"> (the original form of all) </w:t>
      </w:r>
      <w:r>
        <w:rPr>
          <w:rFonts w:ascii="Times New Roman" w:hAnsi="Times New Roman"/>
          <w:b/>
          <w:sz w:val="20"/>
        </w:rPr>
        <w:t>sarva-kāraṇa-kāraṇam</w:t>
      </w:r>
      <w:r>
        <w:rPr>
          <w:rFonts w:ascii="Times New Roman" w:hAnsi="Times New Roman"/>
          <w:sz w:val="20"/>
        </w:rPr>
        <w:t xml:space="preserve"> (the cause, the root, of all causes) </w:t>
      </w:r>
      <w:r>
        <w:rPr>
          <w:rFonts w:ascii="Times New Roman" w:hAnsi="Times New Roman"/>
          <w:b/>
          <w:sz w:val="20"/>
        </w:rPr>
        <w:t>govindaḥ</w:t>
      </w:r>
      <w:r>
        <w:rPr>
          <w:rFonts w:ascii="Times New Roman" w:hAnsi="Times New Roman"/>
          <w:sz w:val="20"/>
        </w:rPr>
        <w:t xml:space="preserve"> (Govinda).</w:t>
      </w:r>
    </w:p>
    <w:p>
      <w:pPr>
        <w:keepNext/>
        <w:spacing w:before="160"/>
        <w:jc w:val="center"/>
      </w:pPr>
      <w:r>
        <w:rPr>
          <w:rFonts w:ascii="Nirmala UI" w:hAnsi="Nirmala UI" w:cs="Nirmala UI"/>
          <w:sz w:val="24"/>
          <w:szCs w:val="24"/>
        </w:rPr>
        <w:t>এ সব সিদ্ধান্ত তুমি জান ভালমতে ৷</w:t>
        <w:br/>
      </w:r>
      <w:r>
        <w:rPr>
          <w:rFonts w:ascii="Nirmala UI" w:hAnsi="Nirmala UI" w:cs="Nirmala UI"/>
          <w:sz w:val="24"/>
          <w:szCs w:val="24"/>
        </w:rPr>
        <w:t>তবু পূর্ব্বপক্ষ কর আমা চালাইতে ॥ ১০৮ ॥</w:t>
      </w:r>
    </w:p>
    <w:p>
      <w:pPr>
        <w:keepNext/>
        <w:spacing w:after="0"/>
        <w:ind w:left="227"/>
      </w:pPr>
      <w:r>
        <w:rPr>
          <w:rFonts w:ascii="Times New Roman" w:hAnsi="Times New Roman"/>
          <w:i/>
          <w:sz w:val="20"/>
        </w:rPr>
        <w:t>e saba siddhānta tumi jāna bhāla-mate</w:t>
      </w:r>
    </w:p>
    <w:p>
      <w:pPr>
        <w:keepNext/>
        <w:spacing w:after="40"/>
        <w:ind w:left="227"/>
      </w:pPr>
      <w:r>
        <w:rPr>
          <w:rFonts w:ascii="Times New Roman" w:hAnsi="Times New Roman"/>
          <w:color w:val="555555"/>
          <w:sz w:val="18"/>
        </w:rPr>
        <w:t>these  all  conclusions  you  know  well</w:t>
      </w:r>
    </w:p>
    <w:p>
      <w:pPr>
        <w:keepNext/>
        <w:spacing w:after="0"/>
        <w:ind w:left="227"/>
      </w:pPr>
      <w:r>
        <w:rPr>
          <w:rFonts w:ascii="Times New Roman" w:hAnsi="Times New Roman"/>
          <w:i/>
          <w:sz w:val="20"/>
        </w:rPr>
        <w:t>tabu pūrva-pakṣa kara āmā cālāite</w:t>
      </w:r>
    </w:p>
    <w:p>
      <w:pPr>
        <w:keepNext/>
        <w:spacing w:after="40"/>
        <w:ind w:left="227"/>
      </w:pPr>
      <w:r>
        <w:rPr>
          <w:rFonts w:ascii="Times New Roman" w:hAnsi="Times New Roman"/>
          <w:color w:val="555555"/>
          <w:sz w:val="18"/>
        </w:rPr>
        <w:t>yet  objections  you make  me  to unsettle</w:t>
      </w:r>
    </w:p>
    <w:p>
      <w:pPr>
        <w:spacing w:before="60"/>
        <w:jc w:val="both"/>
      </w:pPr>
      <w:r>
        <w:rPr>
          <w:b/>
        </w:rPr>
        <w:t xml:space="preserve">108 </w:t>
      </w:r>
      <w:r>
        <w:rPr>
          <w:rFonts w:ascii="Times New Roman" w:hAnsi="Times New Roman"/>
        </w:rPr>
        <w:t>You know all these conclusions well, and yet you raise objections, only to unsettle me.</w:t>
      </w:r>
    </w:p>
    <w:p>
      <w:pPr>
        <w:jc w:val="both"/>
      </w:pPr>
      <w:r>
        <w:rPr>
          <w:b/>
          <w:i/>
          <w:sz w:val="20"/>
        </w:rPr>
        <w:t xml:space="preserve">Amṛta-pravāha-bhāṣya. </w:t>
      </w:r>
      <w:r>
        <w:rPr>
          <w:rFonts w:ascii="Times New Roman" w:hAnsi="Times New Roman"/>
          <w:sz w:val="20"/>
        </w:rPr>
        <w:t>*Calāite* means “to unsettle me needlessly.”</w:t>
      </w:r>
    </w:p>
    <w:p>
      <w:pPr>
        <w:keepNext/>
        <w:spacing w:before="160"/>
        <w:jc w:val="center"/>
      </w:pPr>
      <w:r>
        <w:rPr>
          <w:rFonts w:ascii="Times New Roman" w:hAnsi="Times New Roman"/>
          <w:i/>
          <w:sz w:val="21"/>
        </w:rPr>
        <w:t>Śrī Caitanya is Kṛṣṇa, Himself the source of the avatāras —</w:t>
      </w:r>
    </w:p>
    <w:p>
      <w:pPr>
        <w:keepNext/>
        <w:jc w:val="center"/>
      </w:pPr>
      <w:r>
        <w:rPr>
          <w:rFonts w:ascii="Nirmala UI" w:hAnsi="Nirmala UI" w:cs="Nirmala UI"/>
          <w:sz w:val="24"/>
          <w:szCs w:val="24"/>
        </w:rPr>
        <w:t>সেই কৃষ্ণ অবতারী ব্রজেন্দ্রকুমার ৷</w:t>
        <w:br/>
      </w:r>
      <w:r>
        <w:rPr>
          <w:rFonts w:ascii="Nirmala UI" w:hAnsi="Nirmala UI" w:cs="Nirmala UI"/>
          <w:sz w:val="24"/>
          <w:szCs w:val="24"/>
        </w:rPr>
        <w:t>আপনে চৈতন্যরূপে কৈল অবতার ॥ ১০৯ ॥</w:t>
      </w:r>
    </w:p>
    <w:p>
      <w:pPr>
        <w:keepNext/>
        <w:spacing w:after="0"/>
        <w:ind w:left="227"/>
      </w:pPr>
      <w:r>
        <w:rPr>
          <w:rFonts w:ascii="Times New Roman" w:hAnsi="Times New Roman"/>
          <w:i/>
          <w:sz w:val="20"/>
        </w:rPr>
        <w:t>sei kṛṣṇa avatārī vrajendra-kumāra</w:t>
      </w:r>
    </w:p>
    <w:p>
      <w:pPr>
        <w:keepNext/>
        <w:spacing w:after="40"/>
        <w:ind w:left="227"/>
      </w:pPr>
      <w:r>
        <w:rPr>
          <w:rFonts w:ascii="Times New Roman" w:hAnsi="Times New Roman"/>
          <w:color w:val="555555"/>
          <w:sz w:val="18"/>
        </w:rPr>
        <w:t>that  Kṛṣṇa  the source of avatāras  of the king of Vraja  the son</w:t>
      </w:r>
    </w:p>
    <w:p>
      <w:pPr>
        <w:keepNext/>
        <w:spacing w:after="0"/>
        <w:ind w:left="227"/>
      </w:pPr>
      <w:r>
        <w:rPr>
          <w:rFonts w:ascii="Times New Roman" w:hAnsi="Times New Roman"/>
          <w:i/>
          <w:sz w:val="20"/>
        </w:rPr>
        <w:t>āpane caitanya-rūpe kaila avatāra</w:t>
      </w:r>
    </w:p>
    <w:p>
      <w:pPr>
        <w:keepNext/>
        <w:spacing w:after="40"/>
        <w:ind w:left="227"/>
      </w:pPr>
      <w:r>
        <w:rPr>
          <w:rFonts w:ascii="Times New Roman" w:hAnsi="Times New Roman"/>
          <w:color w:val="555555"/>
          <w:sz w:val="18"/>
        </w:rPr>
        <w:t>Himself  in the form of Caitanya  made  descent</w:t>
      </w:r>
    </w:p>
    <w:p>
      <w:pPr>
        <w:spacing w:before="60"/>
        <w:jc w:val="both"/>
      </w:pPr>
      <w:r>
        <w:rPr>
          <w:b/>
        </w:rPr>
        <w:t xml:space="preserve">109 </w:t>
      </w:r>
      <w:r>
        <w:rPr>
          <w:rFonts w:ascii="Times New Roman" w:hAnsi="Times New Roman"/>
        </w:rPr>
        <w:t>That Kṛṣṇa, the source of all avatāras, the son of the king of Vraja, has Himself descended in the form of Caitanya.</w:t>
      </w:r>
    </w:p>
    <w:p>
      <w:pPr>
        <w:keepNext/>
        <w:spacing w:before="160"/>
        <w:jc w:val="center"/>
      </w:pPr>
      <w:r>
        <w:rPr>
          <w:rFonts w:ascii="Times New Roman" w:hAnsi="Times New Roman"/>
          <w:i/>
          <w:sz w:val="21"/>
        </w:rPr>
        <w:t>In Śrī Caitanya, the source of the avatāras, all the avatāras are contained —</w:t>
      </w:r>
    </w:p>
    <w:p>
      <w:pPr>
        <w:keepNext/>
        <w:jc w:val="center"/>
      </w:pPr>
      <w:r>
        <w:rPr>
          <w:rFonts w:ascii="Nirmala UI" w:hAnsi="Nirmala UI" w:cs="Nirmala UI"/>
          <w:sz w:val="24"/>
          <w:szCs w:val="24"/>
        </w:rPr>
        <w:t>অতএব চৈতন্য-গোসাঞি পরতত্ত্ব-সীমা ৷</w:t>
        <w:br/>
      </w:r>
      <w:r>
        <w:rPr>
          <w:rFonts w:ascii="Nirmala UI" w:hAnsi="Nirmala UI" w:cs="Nirmala UI"/>
          <w:sz w:val="24"/>
          <w:szCs w:val="24"/>
        </w:rPr>
        <w:t>তাঁরে ক্ষীরোদশায়ী কহি, কি তাঁর মহিমা ॥ ১১০ ॥</w:t>
      </w:r>
    </w:p>
    <w:p>
      <w:pPr>
        <w:keepNext/>
        <w:spacing w:after="0"/>
        <w:ind w:left="227"/>
      </w:pPr>
      <w:r>
        <w:rPr>
          <w:rFonts w:ascii="Times New Roman" w:hAnsi="Times New Roman"/>
          <w:i/>
          <w:sz w:val="20"/>
        </w:rPr>
        <w:t>ataeva caitanya-gosāñi paratattva-sīmā</w:t>
      </w:r>
    </w:p>
    <w:p>
      <w:pPr>
        <w:keepNext/>
        <w:spacing w:after="40"/>
        <w:ind w:left="227"/>
      </w:pPr>
      <w:r>
        <w:rPr>
          <w:rFonts w:ascii="Times New Roman" w:hAnsi="Times New Roman"/>
          <w:color w:val="555555"/>
          <w:sz w:val="18"/>
        </w:rPr>
        <w:t>therefore  Caitanya  Gosāñi  of the Supreme Truth  the limit</w:t>
      </w:r>
    </w:p>
    <w:p>
      <w:pPr>
        <w:keepNext/>
        <w:spacing w:after="0"/>
        <w:ind w:left="227"/>
      </w:pPr>
      <w:r>
        <w:rPr>
          <w:rFonts w:ascii="Times New Roman" w:hAnsi="Times New Roman"/>
          <w:i/>
          <w:sz w:val="20"/>
        </w:rPr>
        <w:t>tām̐re kṣīroda-śāyī kahi, ki tām̐ra mahimā</w:t>
      </w:r>
    </w:p>
    <w:p>
      <w:pPr>
        <w:keepNext/>
        <w:spacing w:after="40"/>
        <w:ind w:left="227"/>
      </w:pPr>
      <w:r>
        <w:rPr>
          <w:rFonts w:ascii="Times New Roman" w:hAnsi="Times New Roman"/>
          <w:color w:val="555555"/>
          <w:sz w:val="18"/>
        </w:rPr>
        <w:t>Him  Kṣīrodaśāyī  calling,  what  His  glory</w:t>
      </w:r>
    </w:p>
    <w:p>
      <w:pPr>
        <w:spacing w:before="60"/>
        <w:jc w:val="both"/>
      </w:pPr>
      <w:r>
        <w:rPr>
          <w:b/>
        </w:rPr>
        <w:t xml:space="preserve">110 </w:t>
      </w:r>
      <w:r>
        <w:rPr>
          <w:rFonts w:ascii="Times New Roman" w:hAnsi="Times New Roman"/>
        </w:rPr>
        <w:t>Therefore Caitanya Gosāñi is the furthest limit of the Supreme Truth. To call Him Kṣīrodaśāyī — what glory is that to Him?</w:t>
      </w:r>
    </w:p>
    <w:p>
      <w:pPr>
        <w:keepNext/>
        <w:spacing w:before="160"/>
        <w:jc w:val="center"/>
      </w:pPr>
      <w:r>
        <w:rPr>
          <w:rFonts w:ascii="Times New Roman" w:hAnsi="Times New Roman"/>
          <w:i/>
          <w:sz w:val="21"/>
        </w:rPr>
        <w:t>Therefore it is no error to call Him by any name of Viṣṇu —</w:t>
      </w:r>
    </w:p>
    <w:p>
      <w:pPr>
        <w:keepNext/>
        <w:jc w:val="center"/>
      </w:pPr>
      <w:r>
        <w:rPr>
          <w:rFonts w:ascii="Nirmala UI" w:hAnsi="Nirmala UI" w:cs="Nirmala UI"/>
          <w:sz w:val="24"/>
          <w:szCs w:val="24"/>
        </w:rPr>
        <w:t>সেই ত’ ভক্তের বাক্য নহে ব্যভিচারী ৷</w:t>
        <w:br/>
      </w:r>
      <w:r>
        <w:rPr>
          <w:rFonts w:ascii="Nirmala UI" w:hAnsi="Nirmala UI" w:cs="Nirmala UI"/>
          <w:sz w:val="24"/>
          <w:szCs w:val="24"/>
        </w:rPr>
        <w:t>সকল সম্ভবে তাঁতে, যাতে অবতারী ॥ ১১১ ॥</w:t>
      </w:r>
    </w:p>
    <w:p>
      <w:pPr>
        <w:keepNext/>
        <w:spacing w:after="0"/>
        <w:ind w:left="227"/>
      </w:pPr>
      <w:r>
        <w:rPr>
          <w:rFonts w:ascii="Times New Roman" w:hAnsi="Times New Roman"/>
          <w:i/>
          <w:sz w:val="20"/>
        </w:rPr>
        <w:t>sei ta’ bhaktera vākya nahe vyabhicārī</w:t>
      </w:r>
    </w:p>
    <w:p>
      <w:pPr>
        <w:keepNext/>
        <w:spacing w:after="40"/>
        <w:ind w:left="227"/>
      </w:pPr>
      <w:r>
        <w:rPr>
          <w:rFonts w:ascii="Times New Roman" w:hAnsi="Times New Roman"/>
          <w:color w:val="555555"/>
          <w:sz w:val="18"/>
        </w:rPr>
        <w:t>that  indeed  of the devotee  the word  is not  erroneous</w:t>
      </w:r>
    </w:p>
    <w:p>
      <w:pPr>
        <w:keepNext/>
        <w:spacing w:after="0"/>
        <w:ind w:left="227"/>
      </w:pPr>
      <w:r>
        <w:rPr>
          <w:rFonts w:ascii="Times New Roman" w:hAnsi="Times New Roman"/>
          <w:i/>
          <w:sz w:val="20"/>
        </w:rPr>
        <w:t>sakala sambhave tām̐te, yāte avatārī</w:t>
      </w:r>
    </w:p>
    <w:p>
      <w:pPr>
        <w:keepNext/>
        <w:spacing w:after="40"/>
        <w:ind w:left="227"/>
      </w:pPr>
      <w:r>
        <w:rPr>
          <w:rFonts w:ascii="Times New Roman" w:hAnsi="Times New Roman"/>
          <w:color w:val="555555"/>
          <w:sz w:val="18"/>
        </w:rPr>
        <w:t>all  is possible  in Him,  since  the source of avatāras</w:t>
      </w:r>
    </w:p>
    <w:p>
      <w:pPr>
        <w:spacing w:before="60"/>
        <w:jc w:val="both"/>
      </w:pPr>
      <w:r>
        <w:rPr>
          <w:b/>
        </w:rPr>
        <w:t xml:space="preserve">111 </w:t>
      </w:r>
      <w:r>
        <w:rPr>
          <w:rFonts w:ascii="Times New Roman" w:hAnsi="Times New Roman"/>
        </w:rPr>
        <w:t>Yet such words of a devotee are not wrong: everything is possible in Him, for He is the source of the avatāras.</w:t>
      </w:r>
    </w:p>
    <w:p>
      <w:pPr>
        <w:jc w:val="both"/>
      </w:pPr>
      <w:r>
        <w:rPr>
          <w:b/>
          <w:i/>
          <w:sz w:val="20"/>
        </w:rPr>
        <w:t xml:space="preserve">Anubhāṣya. </w:t>
      </w:r>
      <w:r>
        <w:rPr>
          <w:rFonts w:ascii="Times New Roman" w:hAnsi="Times New Roman"/>
          <w:sz w:val="20"/>
        </w:rPr>
        <w:t>*Śrī Caitanya-bhāgavata*, Madhya, Chapter 6, 95: “I was lying in the Ocean of Milk — and Nāḍā's roar broke My sleep.”</w:t>
      </w:r>
      <w:r>
        <w:rPr>
          <w:rFonts w:ascii="Times New Roman" w:hAnsi="Times New Roman"/>
          <w:sz w:val="20"/>
          <w:vertAlign w:val="superscript"/>
        </w:rPr>
        <w:t>18</w:t>
      </w:r>
    </w:p>
    <w:p>
      <w:pPr>
        <w:keepNext/>
        <w:spacing w:before="160"/>
        <w:jc w:val="center"/>
      </w:pPr>
      <w:r>
        <w:rPr>
          <w:rFonts w:ascii="Nirmala UI" w:hAnsi="Nirmala UI" w:cs="Nirmala UI"/>
          <w:sz w:val="24"/>
          <w:szCs w:val="24"/>
        </w:rPr>
        <w:t>অবতারীর দেহে সব অবতারের স্থিতি ৷</w:t>
        <w:br/>
      </w:r>
      <w:r>
        <w:rPr>
          <w:rFonts w:ascii="Nirmala UI" w:hAnsi="Nirmala UI" w:cs="Nirmala UI"/>
          <w:sz w:val="24"/>
          <w:szCs w:val="24"/>
        </w:rPr>
        <w:t>কেহো কোনমতে কহে, যেমন যার মতি ॥ ১১২ ॥</w:t>
      </w:r>
    </w:p>
    <w:p>
      <w:pPr>
        <w:keepNext/>
        <w:spacing w:after="0"/>
        <w:ind w:left="227"/>
      </w:pPr>
      <w:r>
        <w:rPr>
          <w:rFonts w:ascii="Times New Roman" w:hAnsi="Times New Roman"/>
          <w:i/>
          <w:sz w:val="20"/>
        </w:rPr>
        <w:t>avatārīra dehe saba avatārera sthiti</w:t>
      </w:r>
    </w:p>
    <w:p>
      <w:pPr>
        <w:keepNext/>
        <w:spacing w:after="40"/>
        <w:ind w:left="227"/>
      </w:pPr>
      <w:r>
        <w:rPr>
          <w:rFonts w:ascii="Times New Roman" w:hAnsi="Times New Roman"/>
          <w:color w:val="555555"/>
          <w:sz w:val="18"/>
        </w:rPr>
        <w:t>of the source of avatāras  in the body  of all  avatāras  the presence</w:t>
      </w:r>
    </w:p>
    <w:p>
      <w:pPr>
        <w:keepNext/>
        <w:spacing w:after="0"/>
        <w:ind w:left="227"/>
      </w:pPr>
      <w:r>
        <w:rPr>
          <w:rFonts w:ascii="Times New Roman" w:hAnsi="Times New Roman"/>
          <w:i/>
          <w:sz w:val="20"/>
        </w:rPr>
        <w:t>keho kona-mate kahe, yemana yāra mati</w:t>
      </w:r>
    </w:p>
    <w:p>
      <w:pPr>
        <w:keepNext/>
        <w:spacing w:after="40"/>
        <w:ind w:left="227"/>
      </w:pPr>
      <w:r>
        <w:rPr>
          <w:rFonts w:ascii="Times New Roman" w:hAnsi="Times New Roman"/>
          <w:color w:val="555555"/>
          <w:sz w:val="18"/>
        </w:rPr>
        <w:t>someone  in some way  speaks,  according as  whose  understanding</w:t>
      </w:r>
    </w:p>
    <w:p>
      <w:pPr>
        <w:spacing w:before="60"/>
        <w:jc w:val="both"/>
      </w:pPr>
      <w:r>
        <w:rPr>
          <w:b/>
        </w:rPr>
        <w:t xml:space="preserve">112 </w:t>
      </w:r>
      <w:r>
        <w:rPr>
          <w:rFonts w:ascii="Times New Roman" w:hAnsi="Times New Roman"/>
        </w:rPr>
        <w:t>All the avatāras are present in the body of their source; so each speaks of Him in his own way, according to his understanding.</w:t>
      </w:r>
    </w:p>
    <w:p>
      <w:pPr>
        <w:jc w:val="both"/>
      </w:pPr>
      <w:r>
        <w:rPr>
          <w:b/>
          <w:i/>
          <w:sz w:val="20"/>
        </w:rPr>
        <w:t xml:space="preserve">Amṛta-pravāha-bhāṣya. </w:t>
      </w:r>
      <w:r>
        <w:rPr>
          <w:rFonts w:ascii="Times New Roman" w:hAnsi="Times New Roman"/>
          <w:sz w:val="20"/>
        </w:rPr>
        <w:t>In some books Śrī Caitanya is called Kṣīrodaśāyī, the Lord of Vaikuṇṭha. This does not describe His greatness fully, yet the words of those devotees are not false either. For Kṛṣṇa Caitanya, who is non-different from Kṛṣṇa, is Himself the source of the avatāras, and so all the avatāras abide in Him.</w:t>
      </w:r>
    </w:p>
    <w:p>
      <w:pPr>
        <w:keepNext/>
        <w:spacing w:before="160"/>
        <w:jc w:val="center"/>
      </w:pPr>
      <w:r>
        <w:rPr>
          <w:rFonts w:ascii="Nirmala UI" w:hAnsi="Nirmala UI" w:cs="Nirmala UI"/>
          <w:sz w:val="24"/>
          <w:szCs w:val="24"/>
        </w:rPr>
        <w:t>কৃষ্ণকে কহয়ে কেহ — নরনারায়ণ ৷</w:t>
        <w:br/>
      </w:r>
      <w:r>
        <w:rPr>
          <w:rFonts w:ascii="Nirmala UI" w:hAnsi="Nirmala UI" w:cs="Nirmala UI"/>
          <w:sz w:val="24"/>
          <w:szCs w:val="24"/>
        </w:rPr>
        <w:t>কেহো কহে, কৃষ্ণ হয় সাক্ষাৎ বামন ॥ ১১৩ ॥</w:t>
      </w:r>
    </w:p>
    <w:p>
      <w:pPr>
        <w:keepNext/>
        <w:spacing w:after="0"/>
        <w:ind w:left="227"/>
      </w:pPr>
      <w:r>
        <w:rPr>
          <w:rFonts w:ascii="Times New Roman" w:hAnsi="Times New Roman"/>
          <w:i/>
          <w:sz w:val="20"/>
        </w:rPr>
        <w:t>kṛṣṇake kahaye keha — nara-nārāyaṇa</w:t>
      </w:r>
    </w:p>
    <w:p>
      <w:pPr>
        <w:keepNext/>
        <w:spacing w:after="40"/>
        <w:ind w:left="227"/>
      </w:pPr>
      <w:r>
        <w:rPr>
          <w:rFonts w:ascii="Times New Roman" w:hAnsi="Times New Roman"/>
          <w:color w:val="555555"/>
          <w:sz w:val="18"/>
        </w:rPr>
        <w:t>Kṛṣṇa  calls  someone —  Nara-Nārāyaṇa</w:t>
      </w:r>
    </w:p>
    <w:p>
      <w:pPr>
        <w:keepNext/>
        <w:spacing w:after="0"/>
        <w:ind w:left="227"/>
      </w:pPr>
      <w:r>
        <w:rPr>
          <w:rFonts w:ascii="Times New Roman" w:hAnsi="Times New Roman"/>
          <w:i/>
          <w:sz w:val="20"/>
        </w:rPr>
        <w:t>keho kahe, kṛṣṇa haya sākṣāt vāmana</w:t>
      </w:r>
    </w:p>
    <w:p>
      <w:pPr>
        <w:keepNext/>
        <w:spacing w:after="40"/>
        <w:ind w:left="227"/>
      </w:pPr>
      <w:r>
        <w:rPr>
          <w:rFonts w:ascii="Times New Roman" w:hAnsi="Times New Roman"/>
          <w:color w:val="555555"/>
          <w:sz w:val="18"/>
        </w:rPr>
        <w:t>someone  says,  Kṛṣṇa  is  directly  Vāmana</w:t>
      </w:r>
    </w:p>
    <w:p>
      <w:pPr>
        <w:spacing w:before="60"/>
        <w:jc w:val="both"/>
      </w:pPr>
      <w:r>
        <w:rPr>
          <w:b/>
        </w:rPr>
        <w:t xml:space="preserve">113 </w:t>
      </w:r>
      <w:r>
        <w:rPr>
          <w:rFonts w:ascii="Times New Roman" w:hAnsi="Times New Roman"/>
        </w:rPr>
        <w:t>Some call Kṛṣṇa Nara-Nārāyaṇa; others say that Kṛṣṇa is Vāmana Himself.</w:t>
      </w:r>
    </w:p>
    <w:p>
      <w:pPr>
        <w:keepNext/>
        <w:spacing w:before="160"/>
        <w:jc w:val="center"/>
      </w:pPr>
      <w:r>
        <w:rPr>
          <w:rFonts w:ascii="Nirmala UI" w:hAnsi="Nirmala UI" w:cs="Nirmala UI"/>
          <w:sz w:val="24"/>
          <w:szCs w:val="24"/>
        </w:rPr>
        <w:t>কেহো কহে, কৃষ্ণ ক্ষীরোদশায়ী অবতার ৷</w:t>
        <w:br/>
      </w:r>
      <w:r>
        <w:rPr>
          <w:rFonts w:ascii="Nirmala UI" w:hAnsi="Nirmala UI" w:cs="Nirmala UI"/>
          <w:sz w:val="24"/>
          <w:szCs w:val="24"/>
        </w:rPr>
        <w:t>অসম্ভব নহে, সত্য বচন সবার ॥ ১১৪ ॥</w:t>
      </w:r>
    </w:p>
    <w:p>
      <w:pPr>
        <w:keepNext/>
        <w:spacing w:after="0"/>
        <w:ind w:left="227"/>
      </w:pPr>
      <w:r>
        <w:rPr>
          <w:rFonts w:ascii="Times New Roman" w:hAnsi="Times New Roman"/>
          <w:i/>
          <w:sz w:val="20"/>
        </w:rPr>
        <w:t>keho kahe, kṛṣṇa kṣīroda-śāyī avatāra</w:t>
      </w:r>
    </w:p>
    <w:p>
      <w:pPr>
        <w:keepNext/>
        <w:spacing w:after="40"/>
        <w:ind w:left="227"/>
      </w:pPr>
      <w:r>
        <w:rPr>
          <w:rFonts w:ascii="Times New Roman" w:hAnsi="Times New Roman"/>
          <w:color w:val="555555"/>
          <w:sz w:val="18"/>
        </w:rPr>
        <w:t>someone  says,  Kṛṣṇa  of Kṣīrodaśāyī  an avatāra</w:t>
      </w:r>
    </w:p>
    <w:p>
      <w:pPr>
        <w:keepNext/>
        <w:spacing w:after="0"/>
        <w:ind w:left="227"/>
      </w:pPr>
      <w:r>
        <w:rPr>
          <w:rFonts w:ascii="Times New Roman" w:hAnsi="Times New Roman"/>
          <w:i/>
          <w:sz w:val="20"/>
        </w:rPr>
        <w:t>asambhava nahe, satya vacana sabāra</w:t>
      </w:r>
    </w:p>
    <w:p>
      <w:pPr>
        <w:keepNext/>
        <w:spacing w:after="40"/>
        <w:ind w:left="227"/>
      </w:pPr>
      <w:r>
        <w:rPr>
          <w:rFonts w:ascii="Times New Roman" w:hAnsi="Times New Roman"/>
          <w:color w:val="555555"/>
          <w:sz w:val="18"/>
        </w:rPr>
        <w:t>impossible  it is not,  true  the words  of all</w:t>
      </w:r>
    </w:p>
    <w:p>
      <w:pPr>
        <w:spacing w:before="60"/>
        <w:jc w:val="both"/>
      </w:pPr>
      <w:r>
        <w:rPr>
          <w:b/>
        </w:rPr>
        <w:t xml:space="preserve">114 </w:t>
      </w:r>
      <w:r>
        <w:rPr>
          <w:rFonts w:ascii="Times New Roman" w:hAnsi="Times New Roman"/>
        </w:rPr>
        <w:t>Some say that Kṛṣṇa is an avatāra of Kṣīrodaśāyī. Nothing of this is impossible; the words of all of them are true.</w:t>
      </w:r>
    </w:p>
    <w:p>
      <w:pPr>
        <w:jc w:val="both"/>
      </w:pPr>
      <w:r>
        <w:rPr>
          <w:b/>
          <w:i/>
          <w:sz w:val="20"/>
        </w:rPr>
        <w:t xml:space="preserve">Anubhāṣya. </w:t>
      </w:r>
      <w:r>
        <w:rPr>
          <w:rFonts w:ascii="Times New Roman" w:hAnsi="Times New Roman"/>
          <w:sz w:val="20"/>
        </w:rPr>
        <w:t>In the *Laghu-bhāgavatāmṛta*, where Kṛṣṇa is described as the source of the avatāras, it is said: “Therefore in the Purāṇas and other scriptures the sages, following particular events, name Kṛṣṇa differently: some call Him Narasakha, the Friend of Nara; others, the younger brother of Mahendra; still others, the One who lies in the Ocean of Milk; some, the Thousand-headed One; and some, the Lord of Vaikuṇṭha.”</w:t>
      </w:r>
    </w:p>
    <w:p>
      <w:pPr>
        <w:keepNext/>
        <w:spacing w:before="160"/>
        <w:jc w:val="center"/>
      </w:pPr>
      <w:r>
        <w:rPr>
          <w:rFonts w:ascii="Nirmala UI" w:hAnsi="Nirmala UI" w:cs="Nirmala UI"/>
          <w:sz w:val="24"/>
          <w:szCs w:val="24"/>
        </w:rPr>
        <w:t>কেহো কহে, পরব্যোমে নারায়ণ-হরি ৷</w:t>
        <w:br/>
      </w:r>
      <w:r>
        <w:rPr>
          <w:rFonts w:ascii="Nirmala UI" w:hAnsi="Nirmala UI" w:cs="Nirmala UI"/>
          <w:sz w:val="24"/>
          <w:szCs w:val="24"/>
        </w:rPr>
        <w:t>সকল সম্ভবে কৃষ্ণে, যাতে অবতারী ॥ ১১৫ ॥</w:t>
      </w:r>
    </w:p>
    <w:p>
      <w:pPr>
        <w:keepNext/>
        <w:spacing w:after="0"/>
        <w:ind w:left="227"/>
      </w:pPr>
      <w:r>
        <w:rPr>
          <w:rFonts w:ascii="Times New Roman" w:hAnsi="Times New Roman"/>
          <w:i/>
          <w:sz w:val="20"/>
        </w:rPr>
        <w:t>keho kahe, para-vyome nārāyaṇa-hari</w:t>
      </w:r>
    </w:p>
    <w:p>
      <w:pPr>
        <w:keepNext/>
        <w:spacing w:after="40"/>
        <w:ind w:left="227"/>
      </w:pPr>
      <w:r>
        <w:rPr>
          <w:rFonts w:ascii="Times New Roman" w:hAnsi="Times New Roman"/>
          <w:color w:val="555555"/>
          <w:sz w:val="18"/>
        </w:rPr>
        <w:t>someone  says,  in the spiritual  sky  Nārāyaṇa  Hari</w:t>
      </w:r>
    </w:p>
    <w:p>
      <w:pPr>
        <w:keepNext/>
        <w:spacing w:after="0"/>
        <w:ind w:left="227"/>
      </w:pPr>
      <w:r>
        <w:rPr>
          <w:rFonts w:ascii="Times New Roman" w:hAnsi="Times New Roman"/>
          <w:i/>
          <w:sz w:val="20"/>
        </w:rPr>
        <w:t>sakala sambhave kṛṣṇe, yāte avatārī</w:t>
      </w:r>
    </w:p>
    <w:p>
      <w:pPr>
        <w:keepNext/>
        <w:spacing w:after="40"/>
        <w:ind w:left="227"/>
      </w:pPr>
      <w:r>
        <w:rPr>
          <w:rFonts w:ascii="Times New Roman" w:hAnsi="Times New Roman"/>
          <w:color w:val="555555"/>
          <w:sz w:val="18"/>
        </w:rPr>
        <w:t>all  is possible  in Kṛṣṇa,  since  the source of avatāras</w:t>
      </w:r>
    </w:p>
    <w:p>
      <w:pPr>
        <w:spacing w:before="60"/>
        <w:jc w:val="both"/>
      </w:pPr>
      <w:r>
        <w:rPr>
          <w:b/>
        </w:rPr>
        <w:t xml:space="preserve">115 </w:t>
      </w:r>
      <w:r>
        <w:rPr>
          <w:rFonts w:ascii="Times New Roman" w:hAnsi="Times New Roman"/>
        </w:rPr>
        <w:t>Some call Him Nārāyaṇa, Hari of the spiritual sky. Everything is possible in Kṛṣṇa, for He is the source of the avatāras.</w:t>
      </w:r>
    </w:p>
    <w:p>
      <w:pPr>
        <w:keepNext/>
        <w:spacing w:before="160"/>
        <w:jc w:val="center"/>
      </w:pPr>
      <w:r>
        <w:rPr>
          <w:rFonts w:ascii="Times New Roman" w:hAnsi="Times New Roman"/>
          <w:i/>
          <w:sz w:val="21"/>
        </w:rPr>
        <w:t>All devotees, on the path of *vaidhī* and on the path of *rāgānugā* alike, absolutely need to know the conclusions of devotion —</w:t>
      </w:r>
    </w:p>
    <w:p>
      <w:pPr>
        <w:keepNext/>
        <w:jc w:val="center"/>
      </w:pPr>
      <w:r>
        <w:rPr>
          <w:rFonts w:ascii="Nirmala UI" w:hAnsi="Nirmala UI" w:cs="Nirmala UI"/>
          <w:sz w:val="24"/>
          <w:szCs w:val="24"/>
        </w:rPr>
        <w:t>সব শ্রোতাগণের করি চরণ বন্দন ৷</w:t>
        <w:br/>
      </w:r>
      <w:r>
        <w:rPr>
          <w:rFonts w:ascii="Nirmala UI" w:hAnsi="Nirmala UI" w:cs="Nirmala UI"/>
          <w:sz w:val="24"/>
          <w:szCs w:val="24"/>
        </w:rPr>
        <w:t>এ সব সিদ্ধান্ত শুন, করি’ এক মন ॥ ১১৬ ॥</w:t>
      </w:r>
    </w:p>
    <w:p>
      <w:pPr>
        <w:keepNext/>
        <w:spacing w:after="0"/>
        <w:ind w:left="227"/>
      </w:pPr>
      <w:r>
        <w:rPr>
          <w:rFonts w:ascii="Times New Roman" w:hAnsi="Times New Roman"/>
          <w:i/>
          <w:sz w:val="20"/>
        </w:rPr>
        <w:t>saba śrotā-gaṇera kari caraṇa vandana</w:t>
      </w:r>
    </w:p>
    <w:p>
      <w:pPr>
        <w:keepNext/>
        <w:spacing w:after="40"/>
        <w:ind w:left="227"/>
      </w:pPr>
      <w:r>
        <w:rPr>
          <w:rFonts w:ascii="Times New Roman" w:hAnsi="Times New Roman"/>
          <w:color w:val="555555"/>
          <w:sz w:val="18"/>
        </w:rPr>
        <w:t>of all  the listeners  I make  to the feet  obeisance</w:t>
      </w:r>
    </w:p>
    <w:p>
      <w:pPr>
        <w:keepNext/>
        <w:spacing w:after="0"/>
        <w:ind w:left="227"/>
      </w:pPr>
      <w:r>
        <w:rPr>
          <w:rFonts w:ascii="Times New Roman" w:hAnsi="Times New Roman"/>
          <w:i/>
          <w:sz w:val="20"/>
        </w:rPr>
        <w:t>e saba siddhānta śuna, kari’ eka mana</w:t>
      </w:r>
    </w:p>
    <w:p>
      <w:pPr>
        <w:keepNext/>
        <w:spacing w:after="40"/>
        <w:ind w:left="227"/>
      </w:pPr>
      <w:r>
        <w:rPr>
          <w:rFonts w:ascii="Times New Roman" w:hAnsi="Times New Roman"/>
          <w:color w:val="555555"/>
          <w:sz w:val="18"/>
        </w:rPr>
        <w:t>these  all  conclusions  hear,  making  one-pointed  the mind</w:t>
      </w:r>
    </w:p>
    <w:p>
      <w:pPr>
        <w:spacing w:before="60"/>
        <w:jc w:val="both"/>
      </w:pPr>
      <w:r>
        <w:rPr>
          <w:b/>
        </w:rPr>
        <w:t xml:space="preserve">116 </w:t>
      </w:r>
      <w:r>
        <w:rPr>
          <w:rFonts w:ascii="Times New Roman" w:hAnsi="Times New Roman"/>
        </w:rPr>
        <w:t>I bow down at the feet of all my listeners: hear all these conclusions with undivided attention.</w:t>
      </w:r>
    </w:p>
    <w:p>
      <w:pPr>
        <w:keepNext/>
        <w:spacing w:before="160"/>
        <w:jc w:val="center"/>
      </w:pPr>
      <w:r>
        <w:rPr>
          <w:rFonts w:ascii="Nirmala UI" w:hAnsi="Nirmala UI" w:cs="Nirmala UI"/>
          <w:sz w:val="24"/>
          <w:szCs w:val="24"/>
        </w:rPr>
        <w:t>সিদ্ধান্ত বলিয়া চিত্তে না কর অলস ৷</w:t>
        <w:br/>
      </w:r>
      <w:r>
        <w:rPr>
          <w:rFonts w:ascii="Nirmala UI" w:hAnsi="Nirmala UI" w:cs="Nirmala UI"/>
          <w:sz w:val="24"/>
          <w:szCs w:val="24"/>
        </w:rPr>
        <w:t>ইহা হৈতে কৃষ্ণে লাগে সুদৃঢ় মানস ॥ ১১৭ ॥</w:t>
      </w:r>
    </w:p>
    <w:p>
      <w:pPr>
        <w:keepNext/>
        <w:spacing w:after="0"/>
        <w:ind w:left="227"/>
      </w:pPr>
      <w:r>
        <w:rPr>
          <w:rFonts w:ascii="Times New Roman" w:hAnsi="Times New Roman"/>
          <w:i/>
          <w:sz w:val="20"/>
        </w:rPr>
        <w:t>siddhānta baliyā citte nā kara alasa</w:t>
      </w:r>
    </w:p>
    <w:p>
      <w:pPr>
        <w:keepNext/>
        <w:spacing w:after="40"/>
        <w:ind w:left="227"/>
      </w:pPr>
      <w:r>
        <w:rPr>
          <w:rFonts w:ascii="Times New Roman" w:hAnsi="Times New Roman"/>
          <w:color w:val="555555"/>
          <w:sz w:val="18"/>
        </w:rPr>
        <w:t>conclusions  thinking them  in the mind  not  be  idle</w:t>
      </w:r>
    </w:p>
    <w:p>
      <w:pPr>
        <w:keepNext/>
        <w:spacing w:after="0"/>
        <w:ind w:left="227"/>
      </w:pPr>
      <w:r>
        <w:rPr>
          <w:rFonts w:ascii="Times New Roman" w:hAnsi="Times New Roman"/>
          <w:i/>
          <w:sz w:val="20"/>
        </w:rPr>
        <w:t>ihā haite kṛṣṇe lāge sudṛḍha mānasa</w:t>
      </w:r>
    </w:p>
    <w:p>
      <w:pPr>
        <w:keepNext/>
        <w:spacing w:after="40"/>
        <w:ind w:left="227"/>
      </w:pPr>
      <w:r>
        <w:rPr>
          <w:rFonts w:ascii="Times New Roman" w:hAnsi="Times New Roman"/>
          <w:color w:val="555555"/>
          <w:sz w:val="18"/>
        </w:rPr>
        <w:t>from this  to Kṛṣṇa  becomes attached  firmly  the mind</w:t>
      </w:r>
    </w:p>
    <w:p>
      <w:pPr>
        <w:spacing w:before="60"/>
        <w:jc w:val="both"/>
      </w:pPr>
      <w:r>
        <w:rPr>
          <w:b/>
        </w:rPr>
        <w:t xml:space="preserve">117 </w:t>
      </w:r>
      <w:r>
        <w:rPr>
          <w:rFonts w:ascii="Times New Roman" w:hAnsi="Times New Roman"/>
        </w:rPr>
        <w:t>Do not be indifferent to them, thinking them mere doctrine; from them the mind becomes firmly attached to Kṛṣṇa.</w:t>
      </w:r>
    </w:p>
    <w:p>
      <w:pPr>
        <w:jc w:val="both"/>
      </w:pPr>
      <w:r>
        <w:rPr>
          <w:b/>
          <w:i/>
          <w:sz w:val="20"/>
        </w:rPr>
        <w:t xml:space="preserve">Amṛta-pravāha-bhāṣya. </w:t>
      </w:r>
      <w:r>
        <w:rPr>
          <w:rFonts w:ascii="Times New Roman" w:hAnsi="Times New Roman"/>
          <w:sz w:val="20"/>
        </w:rPr>
        <w:t>Some who thirst for devotion do not count these conclusions (*siddhāntas*) as part of devotion and are too lazy to study them. But this does not lead to good. For when one has understood one's relationship with Kṛṣṇa (*sambandha-jñāna*), the mind becomes firmly attached to His lotus feet. Therefore such true conclusions are the root of pure devotion.</w:t>
      </w:r>
    </w:p>
    <w:p>
      <w:pPr>
        <w:jc w:val="both"/>
      </w:pPr>
      <w:r>
        <w:rPr>
          <w:rFonts w:ascii="Times New Roman" w:hAnsi="Times New Roman"/>
          <w:sz w:val="20"/>
        </w:rPr>
        <w:t>*Thus ends the second chapter of the “Amṛta-pravāha-bhāṣya.”*</w:t>
      </w:r>
    </w:p>
    <w:p>
      <w:pPr>
        <w:jc w:val="both"/>
      </w:pPr>
      <w:r>
        <w:rPr>
          <w:b/>
          <w:i/>
          <w:sz w:val="20"/>
        </w:rPr>
        <w:t xml:space="preserve">Anubhāṣya. </w:t>
      </w:r>
      <w:r>
        <w:rPr>
          <w:rFonts w:ascii="Times New Roman" w:hAnsi="Times New Roman"/>
          <w:sz w:val="20"/>
        </w:rPr>
        <w:t>Many see the example of devotees in whom taste (*ruci*) has awakened and think it is not so necessary to study the conclusions (*siddhānta*). Out of such laziness many grow poor in worship (*bhajana*) and turn away from Kṛṣṇa. They take for devotion material feelings hostile to devotion, and fall under the sway of *anarthas*. The path led by reasoning suits those in whom taste has not yet awakened. Yet those in whom taste has awakened but is still weak have special need of hearing, a part of devotion (*śravaṇāṅga*). Without hearing the conclusions about Kṛṣṇa, taste does not grow. Among the nine kinds of devotion, hearing is prescribed at the very beginning, before glorification. The creeper of devotion grows only when it is watered with hearing and glorification. Even Brahmā, when he praised Kṛṣṇa and described the devotees who had given up the effort for knowledge, said: “…the news of You, resounding from the mouths of the sādhus and reaching the ear.” The *Bhāgavatam* grants the pure knowledge of the *paramahaṁsas*. Only one who reads and hears it while reflecting on it attains the level of a *mahā-bhāgavata*. In Śrī Mahāprabhu's teachings to Sanātana we hear: “One who is expert in scripture and reasoning and has firm faith is a devotee of the highest level; he delivers the world.” And Śrī Rūpa Gosvāmīpāda said that one must give up laziness: “Devotion is perfected by six qualities: enthusiasm, conviction, patience, carrying out the prescribed duties, giving up [bad] company, and following the conduct of the sādhus.”</w:t>
      </w:r>
      <w:r>
        <w:rPr>
          <w:rFonts w:ascii="Times New Roman" w:hAnsi="Times New Roman"/>
          <w:sz w:val="20"/>
          <w:vertAlign w:val="superscript"/>
        </w:rPr>
        <w:t>19</w:t>
      </w:r>
    </w:p>
    <w:p>
      <w:pPr>
        <w:jc w:val="both"/>
      </w:pPr>
      <w:r>
        <w:rPr>
          <w:rFonts w:ascii="Times New Roman" w:hAnsi="Times New Roman"/>
          <w:sz w:val="20"/>
        </w:rPr>
        <w:t>Those who claim to be devotees without knowing the conclusions often, out of foolishness, artificially practice the *sāttvika-vikāras* (spiritual transformations), and so lower the standing of a Vaiṣṇava in people's eyes. Condemning this bad habit, the *Śrīmad-Bhāgavatam* gives the verse *tad aśma-sāram…*.</w:t>
      </w:r>
      <w:r>
        <w:rPr>
          <w:rFonts w:ascii="Times New Roman" w:hAnsi="Times New Roman"/>
          <w:sz w:val="20"/>
          <w:vertAlign w:val="superscript"/>
        </w:rPr>
        <w:t>20</w:t>
      </w:r>
      <w:r>
        <w:rPr>
          <w:rFonts w:ascii="Times New Roman" w:hAnsi="Times New Roman"/>
          <w:sz w:val="20"/>
        </w:rPr>
        <w:t xml:space="preserve"> In his commentary on it Śrīpāda Cakravartī Ṭhākura says: “If there are tears and thrilling outside but the heart is not transformed, that heart is made of stone. This censure is aimed at devotees of the lowest level (*kaniṣṭha-adhikārīs*): even when they have tears, thrilling and the like, their hearts are of stone.” When the conclusions are not respected, artificial devotion appears; Śrī Rūpa Prabhu painted its picture like this: “In those whose hearts are slippery by nature, and in those who practice it, tears, thrilling and the like sometimes appear even without a semblance of *sattva*.” Here too is a vivid example of how the crowd of false devotees, lacking the conclusions, take transformations of *māyā* for transcendental ones.</w:t>
      </w:r>
    </w:p>
    <w:p>
      <w:pPr>
        <w:jc w:val="both"/>
      </w:pPr>
      <w:r>
        <w:rPr>
          <w:rFonts w:ascii="Times New Roman" w:hAnsi="Times New Roman"/>
          <w:sz w:val="20"/>
        </w:rPr>
        <w:t>Many condemn even reading the works on *siddhānta* written by the Vaiṣṇava ācāryas — Śrī Rāmānuja, Madhvācārya, Nimbārka, Viṣṇusvāmī and others — just as they condemn studying the books of the Advaitavādīs, who are hostile to devotion. Yet for the good of the Vaiṣṇavas Śrī Jīva quoted precisely their excellent conclusions in the *Ṣaṭ-sandarbha*. The impersonalists (*nirviśeṣa-vādīs*) mistakenly take the parts of devotion for parts of karma. So too *jīvas* who are Vaiṣṇavas in name only, not knowing the conclusions, imagine that conclusions favorable to devotion are hostile to it — and fall away from devotion to Kṛṣṇa.</w:t>
      </w:r>
    </w:p>
    <w:p>
      <w:pPr>
        <w:keepNext/>
        <w:spacing w:before="160"/>
        <w:jc w:val="center"/>
      </w:pPr>
      <w:r>
        <w:rPr>
          <w:rFonts w:ascii="Times New Roman" w:hAnsi="Times New Roman"/>
          <w:i/>
          <w:sz w:val="21"/>
        </w:rPr>
        <w:t>Love for worship (*bhajana*) is born of the conclusions of devotion —</w:t>
      </w:r>
    </w:p>
    <w:p>
      <w:pPr>
        <w:keepNext/>
        <w:jc w:val="center"/>
      </w:pPr>
      <w:r>
        <w:rPr>
          <w:rFonts w:ascii="Nirmala UI" w:hAnsi="Nirmala UI" w:cs="Nirmala UI"/>
          <w:sz w:val="24"/>
          <w:szCs w:val="24"/>
        </w:rPr>
        <w:t>চৈতন্য-মহিমা জানি এ সব সিদ্ধান্তে ৷</w:t>
        <w:br/>
      </w:r>
      <w:r>
        <w:rPr>
          <w:rFonts w:ascii="Nirmala UI" w:hAnsi="Nirmala UI" w:cs="Nirmala UI"/>
          <w:sz w:val="24"/>
          <w:szCs w:val="24"/>
        </w:rPr>
        <w:t>চিত্ত দৃঢ় হঞা লাগে মহিমা-জ্ঞান হৈতে ॥ ১১৮ ॥</w:t>
      </w:r>
    </w:p>
    <w:p>
      <w:pPr>
        <w:keepNext/>
        <w:spacing w:after="0"/>
        <w:ind w:left="227"/>
      </w:pPr>
      <w:r>
        <w:rPr>
          <w:rFonts w:ascii="Times New Roman" w:hAnsi="Times New Roman"/>
          <w:i/>
          <w:sz w:val="20"/>
        </w:rPr>
        <w:t>caitanya-mahimā jāni e saba siddhānte</w:t>
      </w:r>
    </w:p>
    <w:p>
      <w:pPr>
        <w:keepNext/>
        <w:spacing w:after="40"/>
        <w:ind w:left="227"/>
      </w:pPr>
      <w:r>
        <w:rPr>
          <w:rFonts w:ascii="Times New Roman" w:hAnsi="Times New Roman"/>
          <w:color w:val="555555"/>
          <w:sz w:val="18"/>
        </w:rPr>
        <w:t>Caitanya’s  greatness  I know  by these  all  conclusions</w:t>
      </w:r>
    </w:p>
    <w:p>
      <w:pPr>
        <w:keepNext/>
        <w:spacing w:after="0"/>
        <w:ind w:left="227"/>
      </w:pPr>
      <w:r>
        <w:rPr>
          <w:rFonts w:ascii="Times New Roman" w:hAnsi="Times New Roman"/>
          <w:i/>
          <w:sz w:val="20"/>
        </w:rPr>
        <w:t>citta dṛḍha hañā lāge mahimā-jñāna haite</w:t>
      </w:r>
    </w:p>
    <w:p>
      <w:pPr>
        <w:keepNext/>
        <w:spacing w:after="40"/>
        <w:ind w:left="227"/>
      </w:pPr>
      <w:r>
        <w:rPr>
          <w:rFonts w:ascii="Times New Roman" w:hAnsi="Times New Roman"/>
          <w:color w:val="555555"/>
          <w:sz w:val="18"/>
        </w:rPr>
        <w:t>the mind  firm  becoming  is attached  of greatness  knowledge  from</w:t>
      </w:r>
    </w:p>
    <w:p>
      <w:pPr>
        <w:spacing w:before="60"/>
        <w:jc w:val="both"/>
      </w:pPr>
      <w:r>
        <w:rPr>
          <w:b/>
        </w:rPr>
        <w:t xml:space="preserve">118 </w:t>
      </w:r>
      <w:r>
        <w:rPr>
          <w:rFonts w:ascii="Times New Roman" w:hAnsi="Times New Roman"/>
        </w:rPr>
        <w:t>Through all these conclusions I come to know the greatness of Caitanya; and from knowing His greatness the mind becomes firm and attached to Him.</w:t>
      </w:r>
    </w:p>
    <w:p>
      <w:pPr>
        <w:jc w:val="both"/>
      </w:pPr>
      <w:r>
        <w:rPr>
          <w:b/>
          <w:i/>
          <w:sz w:val="20"/>
        </w:rPr>
        <w:t xml:space="preserve">Anubhāṣya. </w:t>
      </w:r>
      <w:r>
        <w:rPr>
          <w:rFonts w:ascii="Times New Roman" w:hAnsi="Times New Roman"/>
          <w:sz w:val="20"/>
        </w:rPr>
        <w:t>In the *Pañcarātra*: “Firm love (*sneha*), surpassing all and joined with knowledge of [the Lord's] greatness, is called devotion; by it [one attains] *sārṣṭi* and the rest, and by nothing else.” “In those who follow the path of rules it is joined with knowledge of His greatness; but in those who have taken shelter of *rāgānugā* it is usually pure (*kevala*).”</w:t>
      </w:r>
    </w:p>
    <w:p>
      <w:pPr>
        <w:keepNext/>
        <w:spacing w:before="160"/>
        <w:jc w:val="center"/>
      </w:pPr>
      <w:r>
        <w:rPr>
          <w:rFonts w:ascii="Times New Roman" w:hAnsi="Times New Roman"/>
          <w:i/>
          <w:sz w:val="21"/>
        </w:rPr>
        <w:t>The author describes the truth about Kṛṣṇa only to establish faith in Caitanya —</w:t>
      </w:r>
    </w:p>
    <w:p>
      <w:pPr>
        <w:keepNext/>
        <w:jc w:val="center"/>
      </w:pPr>
      <w:r>
        <w:rPr>
          <w:rFonts w:ascii="Nirmala UI" w:hAnsi="Nirmala UI" w:cs="Nirmala UI"/>
          <w:sz w:val="24"/>
          <w:szCs w:val="24"/>
        </w:rPr>
        <w:t>চৈতন্যপ্রভুর মহিমা কহিবার তরে ৷</w:t>
        <w:br/>
      </w:r>
      <w:r>
        <w:rPr>
          <w:rFonts w:ascii="Nirmala UI" w:hAnsi="Nirmala UI" w:cs="Nirmala UI"/>
          <w:sz w:val="24"/>
          <w:szCs w:val="24"/>
        </w:rPr>
        <w:t>কৃষ্ণের মহিমা কহি করিয়া বিস্তারে ॥ ১১৯ ॥</w:t>
      </w:r>
    </w:p>
    <w:p>
      <w:pPr>
        <w:keepNext/>
        <w:spacing w:after="0"/>
        <w:ind w:left="227"/>
      </w:pPr>
      <w:r>
        <w:rPr>
          <w:rFonts w:ascii="Times New Roman" w:hAnsi="Times New Roman"/>
          <w:i/>
          <w:sz w:val="20"/>
        </w:rPr>
        <w:t>caitanya-prabhura mahimā kahibāra tare</w:t>
      </w:r>
    </w:p>
    <w:p>
      <w:pPr>
        <w:keepNext/>
        <w:spacing w:after="40"/>
        <w:ind w:left="227"/>
      </w:pPr>
      <w:r>
        <w:rPr>
          <w:rFonts w:ascii="Times New Roman" w:hAnsi="Times New Roman"/>
          <w:color w:val="555555"/>
          <w:sz w:val="18"/>
        </w:rPr>
        <w:t>Caitanya  the Lord’s  greatness  to tell  for the sake of</w:t>
      </w:r>
    </w:p>
    <w:p>
      <w:pPr>
        <w:keepNext/>
        <w:spacing w:after="0"/>
        <w:ind w:left="227"/>
      </w:pPr>
      <w:r>
        <w:rPr>
          <w:rFonts w:ascii="Times New Roman" w:hAnsi="Times New Roman"/>
          <w:i/>
          <w:sz w:val="20"/>
        </w:rPr>
        <w:t>kṛṣṇera mahimā kahi kariyā vistāre</w:t>
      </w:r>
    </w:p>
    <w:p>
      <w:pPr>
        <w:keepNext/>
        <w:spacing w:after="40"/>
        <w:ind w:left="227"/>
      </w:pPr>
      <w:r>
        <w:rPr>
          <w:rFonts w:ascii="Times New Roman" w:hAnsi="Times New Roman"/>
          <w:color w:val="555555"/>
          <w:sz w:val="18"/>
        </w:rPr>
        <w:t>Kṛṣṇa’s  greatness  I tell  making  in detail</w:t>
      </w:r>
    </w:p>
    <w:p>
      <w:pPr>
        <w:spacing w:before="60"/>
        <w:jc w:val="both"/>
      </w:pPr>
      <w:r>
        <w:rPr>
          <w:b/>
        </w:rPr>
        <w:t xml:space="preserve">119 </w:t>
      </w:r>
      <w:r>
        <w:rPr>
          <w:rFonts w:ascii="Times New Roman" w:hAnsi="Times New Roman"/>
        </w:rPr>
        <w:t>To tell the greatness of Caitanya Prabhu, I have described the greatness of Kṛṣṇa in detail.</w:t>
      </w:r>
    </w:p>
    <w:p>
      <w:pPr>
        <w:keepNext/>
        <w:spacing w:before="160"/>
        <w:jc w:val="center"/>
      </w:pPr>
      <w:r>
        <w:rPr>
          <w:rFonts w:ascii="Times New Roman" w:hAnsi="Times New Roman"/>
          <w:i/>
          <w:sz w:val="21"/>
        </w:rPr>
        <w:t>He who is Kṛṣṇa is Caitanya —</w:t>
      </w:r>
    </w:p>
    <w:p>
      <w:pPr>
        <w:keepNext/>
        <w:jc w:val="center"/>
      </w:pPr>
      <w:r>
        <w:rPr>
          <w:rFonts w:ascii="Nirmala UI" w:hAnsi="Nirmala UI" w:cs="Nirmala UI"/>
          <w:sz w:val="24"/>
          <w:szCs w:val="24"/>
        </w:rPr>
        <w:t>চৈতন্য-গোসাঞির এই তত্ত্ব-নিরূপণ ৷</w:t>
        <w:br/>
      </w:r>
      <w:r>
        <w:rPr>
          <w:rFonts w:ascii="Nirmala UI" w:hAnsi="Nirmala UI" w:cs="Nirmala UI"/>
          <w:sz w:val="24"/>
          <w:szCs w:val="24"/>
        </w:rPr>
        <w:t>স্বয়ং ভগবান্ কৃষ্ণ ব্রজেন্দ্রনন্দন ॥ ১২০ ॥</w:t>
      </w:r>
    </w:p>
    <w:p>
      <w:pPr>
        <w:keepNext/>
        <w:spacing w:after="0"/>
        <w:ind w:left="227"/>
      </w:pPr>
      <w:r>
        <w:rPr>
          <w:rFonts w:ascii="Times New Roman" w:hAnsi="Times New Roman"/>
          <w:i/>
          <w:sz w:val="20"/>
        </w:rPr>
        <w:t>caitanya-gosāñira ei tattva-nirūpaṇa</w:t>
      </w:r>
    </w:p>
    <w:p>
      <w:pPr>
        <w:keepNext/>
        <w:spacing w:after="40"/>
        <w:ind w:left="227"/>
      </w:pPr>
      <w:r>
        <w:rPr>
          <w:rFonts w:ascii="Times New Roman" w:hAnsi="Times New Roman"/>
          <w:color w:val="555555"/>
          <w:sz w:val="18"/>
        </w:rPr>
        <w:t>Caitanya  Gosāñi’s  this  of the truth  determination</w:t>
      </w:r>
    </w:p>
    <w:p>
      <w:pPr>
        <w:keepNext/>
        <w:spacing w:after="0"/>
        <w:ind w:left="227"/>
      </w:pPr>
      <w:r>
        <w:rPr>
          <w:rFonts w:ascii="Times New Roman" w:hAnsi="Times New Roman"/>
          <w:i/>
          <w:sz w:val="20"/>
        </w:rPr>
        <w:t>svayaṁ bhagavān kṛṣṇa vrajendra-nandana</w:t>
      </w:r>
    </w:p>
    <w:p>
      <w:pPr>
        <w:keepNext/>
        <w:spacing w:after="40"/>
        <w:ind w:left="227"/>
      </w:pPr>
      <w:r>
        <w:rPr>
          <w:rFonts w:ascii="Times New Roman" w:hAnsi="Times New Roman"/>
          <w:color w:val="555555"/>
          <w:sz w:val="18"/>
        </w:rPr>
        <w:t>Himself  Bhagavān  Kṛṣṇa  of the king of Vraja  the son</w:t>
      </w:r>
    </w:p>
    <w:p>
      <w:pPr>
        <w:spacing w:before="60"/>
        <w:jc w:val="both"/>
      </w:pPr>
      <w:r>
        <w:rPr>
          <w:b/>
        </w:rPr>
        <w:t xml:space="preserve">120 </w:t>
      </w:r>
      <w:r>
        <w:rPr>
          <w:rFonts w:ascii="Times New Roman" w:hAnsi="Times New Roman"/>
        </w:rPr>
        <w:t>This is the determination of the truth of Caitanya Gosāñi: He is Bhagavān Himself, Kṛṣṇa, the son of the king of Vraja.</w:t>
      </w:r>
    </w:p>
    <w:p>
      <w:pPr>
        <w:jc w:val="both"/>
      </w:pPr>
      <w:r>
        <w:rPr>
          <w:b/>
          <w:i/>
          <w:sz w:val="20"/>
        </w:rPr>
        <w:t xml:space="preserve">Anubhāṣya. </w:t>
      </w:r>
      <w:r>
        <w:rPr>
          <w:rFonts w:ascii="Times New Roman" w:hAnsi="Times New Roman"/>
          <w:sz w:val="20"/>
        </w:rPr>
        <w:t>*Thus ends the second chapter of the “Anubhāṣya.”*</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১২১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121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Indicating the Object (*vastu-nirdeśa*) is one of the three kinds of auspicious invocation (Ādi 1.22).</w:t>
      </w:r>
    </w:p>
    <w:p>
      <w:r>
        <w:rPr>
          <w:sz w:val="19"/>
        </w:rPr>
        <w:t xml:space="preserve">2. </w:t>
      </w:r>
      <w:r>
        <w:rPr>
          <w:rFonts w:ascii="Times New Roman" w:hAnsi="Times New Roman"/>
          <w:sz w:val="19"/>
        </w:rPr>
        <w:t>The same verse as Ādi 1.3.</w:t>
      </w:r>
    </w:p>
    <w:p>
      <w:r>
        <w:rPr>
          <w:sz w:val="19"/>
        </w:rPr>
        <w:t xml:space="preserve">3. </w:t>
      </w:r>
      <w:r>
        <w:rPr>
          <w:rFonts w:ascii="Times New Roman" w:hAnsi="Times New Roman"/>
          <w:sz w:val="19"/>
        </w:rPr>
        <w:t>As in the Gauḍīya Maṭha edition: «চারি হাত» (another spelling: «হাথ»).</w:t>
      </w:r>
    </w:p>
    <w:p>
      <w:r>
        <w:rPr>
          <w:sz w:val="19"/>
        </w:rPr>
        <w:t xml:space="preserve">4. </w:t>
      </w:r>
      <w:r>
        <w:rPr>
          <w:rFonts w:ascii="Times New Roman" w:hAnsi="Times New Roman"/>
          <w:sz w:val="19"/>
        </w:rPr>
        <w:t>This is the first reason why Kṛṣṇa is the original Nārāyaṇa: *nāra* — all souls, *ayana* — their shelter (2.38).</w:t>
      </w:r>
    </w:p>
    <w:p>
      <w:r>
        <w:rPr>
          <w:sz w:val="19"/>
        </w:rPr>
        <w:t xml:space="preserve">5. </w:t>
      </w:r>
      <w:r>
        <w:rPr>
          <w:rFonts w:ascii="Times New Roman" w:hAnsi="Times New Roman"/>
          <w:sz w:val="19"/>
        </w:rPr>
        <w:t>As in the Gauḍīya Maṭha edition: «তেঁহ তোমার প্রকাশ» — “He is Your manifestation”.</w:t>
      </w:r>
    </w:p>
    <w:p>
      <w:r>
        <w:rPr>
          <w:sz w:val="19"/>
        </w:rPr>
        <w:t xml:space="preserve">6. </w:t>
      </w:r>
      <w:r>
        <w:rPr>
          <w:rFonts w:ascii="Times New Roman" w:hAnsi="Times New Roman"/>
          <w:sz w:val="19"/>
        </w:rPr>
        <w:t>As in the Gauḍīya Maṭha edition: «তেঁহ কৃষ্ণের প্রকাশ» (another reading: «তেঁহো কৃষ্ণের বিলাস»). In meaning this manifestation is a *vilāsa*: on 2.57 the *Amṛta-pravāha-bhāṣya* calls Nārāyaṇa “a secondary manifestation in the form of *vilāsa*”.</w:t>
      </w:r>
    </w:p>
    <w:p>
      <w:r>
        <w:rPr>
          <w:sz w:val="19"/>
        </w:rPr>
        <w:t xml:space="preserve">7. </w:t>
      </w:r>
      <w:r>
        <w:rPr>
          <w:rFonts w:ascii="Times New Roman" w:hAnsi="Times New Roman"/>
          <w:sz w:val="19"/>
        </w:rPr>
        <w:t>The same verse as 2.11 (so the *Anubhāṣya* also notes).</w:t>
      </w:r>
    </w:p>
    <w:p>
      <w:r>
        <w:rPr>
          <w:sz w:val="19"/>
        </w:rPr>
        <w:t xml:space="preserve">8. </w:t>
      </w:r>
      <w:r>
        <w:rPr>
          <w:rFonts w:ascii="Times New Roman" w:hAnsi="Times New Roman"/>
          <w:sz w:val="19"/>
        </w:rPr>
        <w:t>The reference is as in the edition: “a rule of rhetoric, *Ekādaśī-tattva*, 13”.</w:t>
      </w:r>
    </w:p>
    <w:p>
      <w:r>
        <w:rPr>
          <w:sz w:val="19"/>
        </w:rPr>
        <w:t xml:space="preserve">9. </w:t>
      </w:r>
      <w:r>
        <w:rPr>
          <w:rFonts w:ascii="Times New Roman" w:hAnsi="Times New Roman"/>
          <w:sz w:val="19"/>
        </w:rPr>
        <w:t>This refers to verse 2.67 (*ete cāṁśa-kalāḥ puṁsaḥ*).</w:t>
      </w:r>
    </w:p>
    <w:p>
      <w:r>
        <w:rPr>
          <w:sz w:val="19"/>
        </w:rPr>
        <w:t xml:space="preserve">10. </w:t>
      </w:r>
      <w:r>
        <w:rPr>
          <w:rFonts w:ascii="Times New Roman" w:hAnsi="Times New Roman"/>
          <w:sz w:val="19"/>
        </w:rPr>
        <w:t>According to the *Anubhāṣya*: *ūti* — karmic desires; *manvantara* — the righteous path given by Manu; *īśānukathā* — the accounts of Hari’s avatāras; *nirodha* — the Lord with His potencies lying down in sleep; *mukti* — abiding in one’s pure nature; *āśraya* — the Supreme Brahman, the cause of creation, maintenance and dissolution.</w:t>
      </w:r>
    </w:p>
    <w:p>
      <w:r>
        <w:rPr>
          <w:sz w:val="19"/>
        </w:rPr>
        <w:t xml:space="preserve">11. </w:t>
      </w:r>
      <w:r>
        <w:rPr>
          <w:rFonts w:ascii="Times New Roman" w:hAnsi="Times New Roman"/>
          <w:sz w:val="19"/>
        </w:rPr>
        <w:t>The verse translation reads differently: it takes *ātma-kalpita* as “created by Himself” (as the *Anubhāṣya* also glosses it), whereas here it is read as “made one’s own,” that is, those who know themselves as the Lord’s servants.</w:t>
      </w:r>
    </w:p>
    <w:p>
      <w:r>
        <w:rPr>
          <w:sz w:val="19"/>
        </w:rPr>
        <w:t xml:space="preserve">12. </w:t>
      </w:r>
      <w:r>
        <w:rPr>
          <w:rFonts w:ascii="Times New Roman" w:hAnsi="Times New Roman"/>
          <w:sz w:val="19"/>
        </w:rPr>
        <w:t>The edition reads *atan-māyā-rahita* (literally “free from *māyā*, [which is] not-That”); taken here as “untouched by *māyā*.”</w:t>
      </w:r>
    </w:p>
    <w:p>
      <w:r>
        <w:rPr>
          <w:sz w:val="19"/>
        </w:rPr>
        <w:t xml:space="preserve">13. </w:t>
      </w:r>
      <w:r>
        <w:rPr>
          <w:rFonts w:ascii="Times New Roman" w:hAnsi="Times New Roman"/>
          <w:sz w:val="19"/>
        </w:rPr>
        <w:t>The edition reads *māyā vā advaya-jñāna-dvārā* (“by *māyā*, or nondual knowledge”); the sense probably requires *dvaya-jñāna*, dual knowledge (compare *dvaita-jñāna* in the same sentence); translated by the sense.</w:t>
      </w:r>
    </w:p>
    <w:p>
      <w:r>
        <w:rPr>
          <w:sz w:val="19"/>
        </w:rPr>
        <w:t xml:space="preserve">14. </w:t>
      </w:r>
      <w:r>
        <w:rPr>
          <w:rFonts w:ascii="Times New Roman" w:hAnsi="Times New Roman"/>
          <w:sz w:val="19"/>
        </w:rPr>
        <w:t>*Muṇḍaka Upaniṣad* 3.1.1–3.</w:t>
      </w:r>
    </w:p>
    <w:p>
      <w:r>
        <w:rPr>
          <w:sz w:val="19"/>
        </w:rPr>
        <w:t xml:space="preserve">15. </w:t>
      </w:r>
      <w:r>
        <w:rPr>
          <w:rFonts w:ascii="Times New Roman" w:hAnsi="Times New Roman"/>
          <w:sz w:val="19"/>
        </w:rPr>
        <w:t>Sources not named in the edition: *Śvetāśvatara Upaniṣad* 6.7 and 3.12; *Muṇḍaka Upaniṣad* 3.1.3; *Śrīmad-Bhāgavatam* 11.5.33–34 and 7.9.38.</w:t>
      </w:r>
    </w:p>
    <w:p>
      <w:r>
        <w:rPr>
          <w:sz w:val="19"/>
        </w:rPr>
        <w:t xml:space="preserve">16. </w:t>
      </w:r>
      <w:r>
        <w:rPr>
          <w:rFonts w:ascii="Times New Roman" w:hAnsi="Times New Roman"/>
          <w:sz w:val="19"/>
        </w:rPr>
        <w:t>*Māyāyām*, literally “in Māyā”; usually understood as Māyāpura.</w:t>
      </w:r>
    </w:p>
    <w:p>
      <w:r>
        <w:rPr>
          <w:sz w:val="19"/>
        </w:rPr>
        <w:t xml:space="preserve">17. </w:t>
      </w:r>
      <w:r>
        <w:rPr>
          <w:rFonts w:ascii="Times New Roman" w:hAnsi="Times New Roman"/>
          <w:sz w:val="19"/>
        </w:rPr>
        <w:t>*Kaṭha Upaniṣad* 2.2.13; *Śvetāśvatara Upaniṣad* 6.13.</w:t>
      </w:r>
    </w:p>
    <w:p>
      <w:r>
        <w:rPr>
          <w:sz w:val="19"/>
        </w:rPr>
        <w:t xml:space="preserve">18. </w:t>
      </w:r>
      <w:r>
        <w:rPr>
          <w:rFonts w:ascii="Times New Roman" w:hAnsi="Times New Roman"/>
          <w:sz w:val="19"/>
        </w:rPr>
        <w:t>Nāḍā is a nickname of Advaita Ācārya.</w:t>
      </w:r>
    </w:p>
    <w:p>
      <w:r>
        <w:rPr>
          <w:sz w:val="19"/>
        </w:rPr>
        <w:t xml:space="preserve">19. </w:t>
      </w:r>
      <w:r>
        <w:rPr>
          <w:rFonts w:ascii="Times New Roman" w:hAnsi="Times New Roman"/>
          <w:sz w:val="19"/>
        </w:rPr>
        <w:t>*Śrīmad-Bhāgavatam* 10.14.3; *Caitanya-caritāmṛta*, Madhya 22.65; *Upadeśāmṛta* 3.</w:t>
      </w:r>
    </w:p>
    <w:p>
      <w:r>
        <w:rPr>
          <w:sz w:val="19"/>
        </w:rPr>
        <w:t xml:space="preserve">20. </w:t>
      </w:r>
      <w:r>
        <w:rPr>
          <w:rFonts w:ascii="Times New Roman" w:hAnsi="Times New Roman"/>
          <w:sz w:val="19"/>
        </w:rPr>
        <w:t>*Śrīmad-Bhāgavatam* 2.3.24.</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3. The Auspicious Invocation of Blessing: The General Cause of Caitanya’s Descent</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This chapter considers the reasons why Śrī Caitanya descended. At the end of His pastimes Śrī Kṛṣṇa reflected: how could the four *rasas* of those pastimes — *dāsya*, *sakhya*, *vātsalya* and *śṛṅgāra* (servitude, friendship, parental love and amorous love) — once manifest in the world, become something people could relish? Reflecting thus, He Himself descended in the form of a devotee to show the world how to relish these *rasas* of *prema-bhakti*. The chief *dharma* of the age of Kali is *nāma-saṅkīrtana*, and the *yuga-avatāra*, the avatāra of the age, can reveal it. But *prema-bhakti* in those four *rasas* no *aṁśa-avatāra* or any other avatāra has the power to give — only Kṛṣṇacandra Himself. Therefore Kṛṣṇacandra Himself took birth in Navadvīpa. The author cites the words of the *Bhāgavatam* and other scriptures as proof that Kṛṣṇa Himself would take birth. By the marks of a *mahāpuruṣa*, a great personality, he establishes that Caitanya is Bhagavān Himself. He further shows that Kṛṣṇa Caitanya descended with His limbs and their parts (*aṅga-upāṅga*) — that is, with Advaita, Nityānanda, Śrīvāsa and the other devotees — and preached *hari-bhakti* to the world. For the world the avatāra of Caitanya is more precious than all other avatāras, and therefore He is hidden. He is perceived through devotion alone (He is *bhakti-vyaṅgya*): only a devotee is fit to see Him with the eye of devotion. He takes great pains to keep this precious truth secret, yet before the highest devotees He stands revealed. To keep Him hidden, the Vedas, Purāṇas and other scriptures mention His future appearance only by hints. This makes clear how hidden His concealed avatāra (*channa-avatāra*) is and how especially precious. Advaita Ācārya appeared together with his elders and saw that the world had become utterly devoid of devotion to Kṛṣṇa. He reasoned: “If some *aṁśa-avatāra* descends, He will not be able to bring the world good fortune. The world will be blessed only if I can make Kṛṣṇa Himself descend.” With this in mind he began to offer water and *tulasī* at Kṛṣṇa's lotus feet and to call out loudly (*huṅkāra*), so that Kṛṣṇa, the Truth free of all designations, would descend. At the prayer of a pure and guileless devotee, Kṛṣṇa manifests His supreme form, the form on which that devotee meditates. Therefore Gaurāṅga descended in answer to the loving call of the pure devotee Advaita Ācārya — to give *prema* to the world.</w:t>
      </w:r>
    </w:p>
    <w:p>
      <w:pPr>
        <w:keepNext/>
        <w:spacing w:before="160"/>
        <w:jc w:val="center"/>
      </w:pPr>
      <w:r>
        <w:rPr>
          <w:rFonts w:ascii="Times New Roman" w:hAnsi="Times New Roman"/>
          <w:i/>
          <w:sz w:val="21"/>
        </w:rPr>
        <w:t>Obeisance to Mahāprabhu in order to gather the conclusions (*siddhānta*) of devotion —</w:t>
      </w:r>
    </w:p>
    <w:p>
      <w:pPr>
        <w:keepNext/>
        <w:jc w:val="center"/>
      </w:pPr>
      <w:r>
        <w:rPr>
          <w:rFonts w:ascii="Nirmala UI" w:hAnsi="Nirmala UI" w:cs="Nirmala UI"/>
          <w:sz w:val="24"/>
          <w:szCs w:val="24"/>
        </w:rPr>
        <w:t>শ্রীচৈতন্যপ্রভুং বন্দে যৎপাদাশ্রয়বীর্য্যতঃ ৷</w:t>
        <w:br/>
      </w:r>
      <w:r>
        <w:rPr>
          <w:rFonts w:ascii="Nirmala UI" w:hAnsi="Nirmala UI" w:cs="Nirmala UI"/>
          <w:sz w:val="24"/>
          <w:szCs w:val="24"/>
        </w:rPr>
        <w:t>সংগৃহ্ণাত্যাকরব্রাতাদজ্ঞঃ সিদ্ধান্তসন্মণীন্ ॥ ১ ॥</w:t>
      </w:r>
    </w:p>
    <w:p>
      <w:pPr>
        <w:keepNext/>
        <w:spacing w:after="0"/>
        <w:ind w:left="227"/>
      </w:pPr>
      <w:r>
        <w:rPr>
          <w:rFonts w:ascii="Times New Roman" w:hAnsi="Times New Roman"/>
          <w:i/>
          <w:sz w:val="20"/>
        </w:rPr>
        <w:t>śrī-caitanya-prabhuṁ vande</w:t>
      </w:r>
    </w:p>
    <w:p>
      <w:pPr>
        <w:keepNext/>
        <w:spacing w:after="40"/>
        <w:ind w:left="227"/>
      </w:pPr>
      <w:r>
        <w:rPr>
          <w:rFonts w:ascii="Times New Roman" w:hAnsi="Times New Roman"/>
          <w:color w:val="555555"/>
          <w:sz w:val="18"/>
        </w:rPr>
        <w:t>Śrī Caitanya  the Lord  I worship</w:t>
      </w:r>
    </w:p>
    <w:p>
      <w:pPr>
        <w:keepNext/>
        <w:spacing w:after="0"/>
        <w:ind w:left="227"/>
      </w:pPr>
      <w:r>
        <w:rPr>
          <w:rFonts w:ascii="Times New Roman" w:hAnsi="Times New Roman"/>
          <w:i/>
          <w:sz w:val="20"/>
        </w:rPr>
        <w:t>yat-pādāśraya-vīryataḥ</w:t>
      </w:r>
    </w:p>
    <w:p>
      <w:pPr>
        <w:keepNext/>
        <w:spacing w:after="40"/>
        <w:ind w:left="227"/>
      </w:pPr>
      <w:r>
        <w:rPr>
          <w:rFonts w:ascii="Times New Roman" w:hAnsi="Times New Roman"/>
          <w:color w:val="555555"/>
          <w:sz w:val="18"/>
        </w:rPr>
        <w:t>by whose  feet  of the shelter  by the power</w:t>
      </w:r>
    </w:p>
    <w:p>
      <w:pPr>
        <w:keepNext/>
        <w:spacing w:after="0"/>
        <w:ind w:left="227"/>
      </w:pPr>
      <w:r>
        <w:rPr>
          <w:rFonts w:ascii="Times New Roman" w:hAnsi="Times New Roman"/>
          <w:i/>
          <w:sz w:val="20"/>
        </w:rPr>
        <w:t>saṅgṛhṇāty ākara-vrātād</w:t>
      </w:r>
    </w:p>
    <w:p>
      <w:pPr>
        <w:keepNext/>
        <w:spacing w:after="40"/>
        <w:ind w:left="227"/>
      </w:pPr>
      <w:r>
        <w:rPr>
          <w:rFonts w:ascii="Times New Roman" w:hAnsi="Times New Roman"/>
          <w:color w:val="555555"/>
          <w:sz w:val="18"/>
        </w:rPr>
        <w:t>gathers  from the mines  from the multitude</w:t>
      </w:r>
    </w:p>
    <w:p>
      <w:pPr>
        <w:keepNext/>
        <w:spacing w:after="0"/>
        <w:ind w:left="227"/>
      </w:pPr>
      <w:r>
        <w:rPr>
          <w:rFonts w:ascii="Times New Roman" w:hAnsi="Times New Roman"/>
          <w:i/>
          <w:sz w:val="20"/>
        </w:rPr>
        <w:t>ajñaḥ siddhānta-san-maṇīn</w:t>
      </w:r>
    </w:p>
    <w:p>
      <w:pPr>
        <w:keepNext/>
        <w:spacing w:after="40"/>
        <w:ind w:left="227"/>
      </w:pPr>
      <w:r>
        <w:rPr>
          <w:rFonts w:ascii="Times New Roman" w:hAnsi="Times New Roman"/>
          <w:color w:val="555555"/>
          <w:sz w:val="18"/>
        </w:rPr>
        <w:t>the ignorant one  of conclusive truth  precious jewels</w:t>
      </w:r>
    </w:p>
    <w:p>
      <w:pPr>
        <w:spacing w:before="60"/>
        <w:jc w:val="both"/>
      </w:pPr>
      <w:r>
        <w:rPr>
          <w:b/>
        </w:rPr>
        <w:t xml:space="preserve">1 </w:t>
      </w:r>
      <w:r>
        <w:rPr>
          <w:rFonts w:ascii="Times New Roman" w:hAnsi="Times New Roman"/>
        </w:rPr>
        <w:t>I bow to the Lord Śrī Caitanya. Through the power of taking shelter at His feet, even an ignorant man gathers the precious jewels of conclusive truth (*siddhānta*) from the many mines of scripture.</w:t>
      </w:r>
    </w:p>
    <w:p>
      <w:pPr>
        <w:jc w:val="both"/>
      </w:pPr>
      <w:r>
        <w:rPr>
          <w:b/>
          <w:i/>
          <w:sz w:val="20"/>
        </w:rPr>
        <w:t xml:space="preserve">Amṛta-pravāha-bhāṣya. </w:t>
      </w:r>
      <w:r>
        <w:rPr>
          <w:rFonts w:ascii="Times New Roman" w:hAnsi="Times New Roman"/>
          <w:sz w:val="20"/>
        </w:rPr>
        <w:t>I bow down to Śrī Caitanya Prabhu. By the strength of shelter at His feet even an ignorant person can gather from the mines of the scriptures the finest jewels of *siddhānta*, the conclusions of truth.</w:t>
      </w:r>
    </w:p>
    <w:p>
      <w:pPr>
        <w:jc w:val="both"/>
      </w:pPr>
      <w:r>
        <w:rPr>
          <w:b/>
          <w:i/>
          <w:sz w:val="20"/>
        </w:rPr>
        <w:t xml:space="preserve">Anubhāṣya. </w:t>
      </w:r>
      <w:r>
        <w:rPr>
          <w:rFonts w:ascii="Times New Roman" w:hAnsi="Times New Roman"/>
          <w:sz w:val="20"/>
        </w:rPr>
        <w:t>A verse composed by the author himself.</w:t>
      </w:r>
    </w:p>
    <w:p>
      <w:pPr>
        <w:jc w:val="both"/>
      </w:pPr>
      <w:r>
        <w:rPr>
          <w:rFonts w:ascii="Times New Roman" w:hAnsi="Times New Roman"/>
          <w:b/>
          <w:sz w:val="20"/>
        </w:rPr>
        <w:t>ajñaḥ</w:t>
      </w:r>
      <w:r>
        <w:rPr>
          <w:rFonts w:ascii="Times New Roman" w:hAnsi="Times New Roman"/>
          <w:sz w:val="20"/>
        </w:rPr>
        <w:t xml:space="preserve"> (even an ignorant person) </w:t>
      </w:r>
      <w:r>
        <w:rPr>
          <w:rFonts w:ascii="Times New Roman" w:hAnsi="Times New Roman"/>
          <w:b/>
          <w:sz w:val="20"/>
        </w:rPr>
        <w:t>yat-pādāśraya-vīryataḥ</w:t>
      </w:r>
      <w:r>
        <w:rPr>
          <w:rFonts w:ascii="Times New Roman" w:hAnsi="Times New Roman"/>
          <w:sz w:val="20"/>
        </w:rPr>
        <w:t xml:space="preserve"> (by the power of shelter at whose feet, that is, at the feet of Śrī Caitanya) </w:t>
      </w:r>
      <w:r>
        <w:rPr>
          <w:rFonts w:ascii="Times New Roman" w:hAnsi="Times New Roman"/>
          <w:b/>
          <w:sz w:val="20"/>
        </w:rPr>
        <w:t>ākara-vrātāt</w:t>
      </w:r>
      <w:r>
        <w:rPr>
          <w:rFonts w:ascii="Times New Roman" w:hAnsi="Times New Roman"/>
          <w:sz w:val="20"/>
        </w:rPr>
        <w:t xml:space="preserve"> (from the many mines, the places where metals are born) </w:t>
      </w:r>
      <w:r>
        <w:rPr>
          <w:rFonts w:ascii="Times New Roman" w:hAnsi="Times New Roman"/>
          <w:b/>
          <w:sz w:val="20"/>
        </w:rPr>
        <w:t>siddhānta-san-maṇīn</w:t>
      </w:r>
      <w:r>
        <w:rPr>
          <w:rFonts w:ascii="Times New Roman" w:hAnsi="Times New Roman"/>
          <w:sz w:val="20"/>
        </w:rPr>
        <w:t xml:space="preserve"> (the true jewels of conclusions) </w:t>
      </w:r>
      <w:r>
        <w:rPr>
          <w:rFonts w:ascii="Times New Roman" w:hAnsi="Times New Roman"/>
          <w:b/>
          <w:sz w:val="20"/>
        </w:rPr>
        <w:t>saṅgṛhṇāti</w:t>
      </w:r>
      <w:r>
        <w:rPr>
          <w:rFonts w:ascii="Times New Roman" w:hAnsi="Times New Roman"/>
          <w:sz w:val="20"/>
        </w:rPr>
        <w:t xml:space="preserve"> (is able to gather fully) ([that]) </w:t>
      </w:r>
      <w:r>
        <w:rPr>
          <w:rFonts w:ascii="Times New Roman" w:hAnsi="Times New Roman"/>
          <w:b/>
          <w:sz w:val="20"/>
        </w:rPr>
        <w:t>śrī-caitanya-prabhum</w:t>
      </w:r>
      <w:r>
        <w:rPr>
          <w:rFonts w:ascii="Times New Roman" w:hAnsi="Times New Roman"/>
          <w:sz w:val="20"/>
        </w:rPr>
        <w:t xml:space="preserve"> (Śrī Caitanya Prabhu) ([I]) </w:t>
      </w:r>
      <w:r>
        <w:rPr>
          <w:rFonts w:ascii="Times New Roman" w:hAnsi="Times New Roman"/>
          <w:b/>
          <w:sz w:val="20"/>
        </w:rPr>
        <w:t>vande</w:t>
      </w:r>
      <w:r>
        <w:rPr>
          <w:rFonts w:ascii="Times New Roman" w:hAnsi="Times New Roman"/>
          <w:sz w:val="20"/>
        </w:rPr>
        <w:t xml:space="preserve"> (worship).</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Advaitacandra  glory  of Gaura  the devotees  to the multitude</w:t>
      </w:r>
    </w:p>
    <w:p>
      <w:pPr>
        <w:spacing w:before="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Nirmala UI" w:hAnsi="Nirmala UI" w:cs="Nirmala UI"/>
          <w:sz w:val="24"/>
          <w:szCs w:val="24"/>
        </w:rPr>
        <w:t>তৃতীয় শ্লোকের অর্থ কৈল বিবরণ ৷</w:t>
        <w:br/>
      </w:r>
      <w:r>
        <w:rPr>
          <w:rFonts w:ascii="Nirmala UI" w:hAnsi="Nirmala UI" w:cs="Nirmala UI"/>
          <w:sz w:val="24"/>
          <w:szCs w:val="24"/>
        </w:rPr>
        <w:t>চতুর্থ শ্লোকের অর্থ শুন ভক্তগণ ॥ ৩ ॥</w:t>
      </w:r>
    </w:p>
    <w:p>
      <w:pPr>
        <w:keepNext/>
        <w:spacing w:after="0"/>
        <w:ind w:left="227"/>
      </w:pPr>
      <w:r>
        <w:rPr>
          <w:rFonts w:ascii="Times New Roman" w:hAnsi="Times New Roman"/>
          <w:i/>
          <w:sz w:val="20"/>
        </w:rPr>
        <w:t>tṛtīya ślokera artha kaila vivaraṇa</w:t>
      </w:r>
    </w:p>
    <w:p>
      <w:pPr>
        <w:keepNext/>
        <w:spacing w:after="40"/>
        <w:ind w:left="227"/>
      </w:pPr>
      <w:r>
        <w:rPr>
          <w:rFonts w:ascii="Times New Roman" w:hAnsi="Times New Roman"/>
          <w:color w:val="555555"/>
          <w:sz w:val="18"/>
        </w:rPr>
        <w:t>of the third  verse  of the meaning  I have made  the explanation</w:t>
      </w:r>
    </w:p>
    <w:p>
      <w:pPr>
        <w:keepNext/>
        <w:spacing w:after="0"/>
        <w:ind w:left="227"/>
      </w:pPr>
      <w:r>
        <w:rPr>
          <w:rFonts w:ascii="Times New Roman" w:hAnsi="Times New Roman"/>
          <w:i/>
          <w:sz w:val="20"/>
        </w:rPr>
        <w:t>caturtha ślokera artha śuna bhakta-gaṇa</w:t>
      </w:r>
    </w:p>
    <w:p>
      <w:pPr>
        <w:keepNext/>
        <w:spacing w:after="40"/>
        <w:ind w:left="227"/>
      </w:pPr>
      <w:r>
        <w:rPr>
          <w:rFonts w:ascii="Times New Roman" w:hAnsi="Times New Roman"/>
          <w:color w:val="555555"/>
          <w:sz w:val="18"/>
        </w:rPr>
        <w:t>of the fourth  verse  the meaning  hear  O devotees</w:t>
      </w:r>
    </w:p>
    <w:p>
      <w:pPr>
        <w:spacing w:before="60"/>
        <w:jc w:val="both"/>
      </w:pPr>
      <w:r>
        <w:rPr>
          <w:b/>
        </w:rPr>
        <w:t xml:space="preserve">3 </w:t>
      </w:r>
      <w:r>
        <w:rPr>
          <w:rFonts w:ascii="Times New Roman" w:hAnsi="Times New Roman"/>
        </w:rPr>
        <w:t>I have explained the meaning of the third verse. Now, O devotees, hear the meaning of the fourth.</w:t>
      </w:r>
    </w:p>
    <w:p>
      <w:pPr>
        <w:keepNext/>
        <w:spacing w:before="160"/>
        <w:jc w:val="center"/>
      </w:pPr>
      <w:r>
        <w:rPr>
          <w:rFonts w:ascii="Times New Roman" w:hAnsi="Times New Roman"/>
          <w:i/>
          <w:sz w:val="21"/>
        </w:rPr>
        <w:t>Explanation of the fourth of the fourteen opening verses (*Vidagdha-mādhava*, Act 1, verse 2) —</w:t>
      </w:r>
    </w:p>
    <w:p>
      <w:pPr>
        <w:keepNext/>
        <w:jc w:val="center"/>
      </w:pPr>
      <w:r>
        <w:rPr>
          <w:rFonts w:ascii="Nirmala UI" w:hAnsi="Nirmala UI" w:cs="Nirmala UI"/>
          <w:sz w:val="24"/>
          <w:szCs w:val="24"/>
        </w:rPr>
        <w:t>অনর্পিতচরীং চিরাৎ করুণয়াবতীর্ণঃ কলৌ</w:t>
        <w:br/>
      </w:r>
      <w:r>
        <w:rPr>
          <w:rFonts w:ascii="Nirmala UI" w:hAnsi="Nirmala UI" w:cs="Nirmala UI"/>
          <w:sz w:val="24"/>
          <w:szCs w:val="24"/>
        </w:rPr>
        <w:t>সমর্পয়িতুমুন্নতোজ্জ্বলরসাং স্বভক্তিশ্রিয়ম্ ৷</w:t>
        <w:br/>
      </w:r>
      <w:r>
        <w:rPr>
          <w:rFonts w:ascii="Nirmala UI" w:hAnsi="Nirmala UI" w:cs="Nirmala UI"/>
          <w:sz w:val="24"/>
          <w:szCs w:val="24"/>
        </w:rPr>
        <w:t>হরিঃ পুরটসুন্দরদ্যুতিকদম্বসন্দীপিতঃ</w:t>
        <w:br/>
      </w:r>
      <w:r>
        <w:rPr>
          <w:rFonts w:ascii="Nirmala UI" w:hAnsi="Nirmala UI" w:cs="Nirmala UI"/>
          <w:sz w:val="24"/>
          <w:szCs w:val="24"/>
        </w:rPr>
        <w:t>সদা হৃদয়কন্দরে স্ফুরতু বঃ শচীনন্দনঃ ॥ ৪ ॥</w:t>
      </w:r>
    </w:p>
    <w:p>
      <w:pPr>
        <w:keepNext/>
        <w:spacing w:after="0"/>
        <w:ind w:left="227"/>
      </w:pPr>
      <w:r>
        <w:rPr>
          <w:rFonts w:ascii="Times New Roman" w:hAnsi="Times New Roman"/>
          <w:i/>
          <w:sz w:val="20"/>
        </w:rPr>
        <w:t>anarpita-carīṁ cirāt karuṇayāvatīrṇaḥ kalau</w:t>
      </w:r>
    </w:p>
    <w:p>
      <w:pPr>
        <w:keepNext/>
        <w:spacing w:after="40"/>
        <w:ind w:left="227"/>
      </w:pPr>
      <w:r>
        <w:rPr>
          <w:rFonts w:ascii="Times New Roman" w:hAnsi="Times New Roman"/>
          <w:color w:val="555555"/>
          <w:sz w:val="18"/>
        </w:rPr>
        <w:t>not given before  for a long time  out of mercy  descended  in Kali</w:t>
      </w:r>
    </w:p>
    <w:p>
      <w:pPr>
        <w:keepNext/>
        <w:spacing w:after="0"/>
        <w:ind w:left="227"/>
      </w:pPr>
      <w:r>
        <w:rPr>
          <w:rFonts w:ascii="Times New Roman" w:hAnsi="Times New Roman"/>
          <w:i/>
          <w:sz w:val="20"/>
        </w:rPr>
        <w:t>samarpayitum unnatojjvala-rasāṁ sva-bhakti-śriyam</w:t>
      </w:r>
    </w:p>
    <w:p>
      <w:pPr>
        <w:keepNext/>
        <w:spacing w:after="40"/>
        <w:ind w:left="227"/>
      </w:pPr>
      <w:r>
        <w:rPr>
          <w:rFonts w:ascii="Times New Roman" w:hAnsi="Times New Roman"/>
          <w:color w:val="555555"/>
          <w:sz w:val="18"/>
        </w:rPr>
        <w:t>to bestow  of the most exalted radiant rasa  devotion to Himself  the treasure</w:t>
      </w:r>
    </w:p>
    <w:p>
      <w:pPr>
        <w:keepNext/>
        <w:spacing w:after="0"/>
        <w:ind w:left="227"/>
      </w:pPr>
      <w:r>
        <w:rPr>
          <w:rFonts w:ascii="Times New Roman" w:hAnsi="Times New Roman"/>
          <w:i/>
          <w:sz w:val="20"/>
        </w:rPr>
        <w:t>hariḥ puraṭa-sundara-dyuti-kadamba-sandīpitaḥ</w:t>
      </w:r>
    </w:p>
    <w:p>
      <w:pPr>
        <w:keepNext/>
        <w:spacing w:after="40"/>
        <w:ind w:left="227"/>
      </w:pPr>
      <w:r>
        <w:rPr>
          <w:rFonts w:ascii="Times New Roman" w:hAnsi="Times New Roman"/>
          <w:color w:val="555555"/>
          <w:sz w:val="18"/>
        </w:rPr>
        <w:t>Hari  golden  beautiful  lustre  with a mass  illumined</w:t>
      </w:r>
    </w:p>
    <w:p>
      <w:pPr>
        <w:keepNext/>
        <w:spacing w:after="0"/>
        <w:ind w:left="227"/>
      </w:pPr>
      <w:r>
        <w:rPr>
          <w:rFonts w:ascii="Times New Roman" w:hAnsi="Times New Roman"/>
          <w:i/>
          <w:sz w:val="20"/>
        </w:rPr>
        <w:t>sadā hṛdaya-kandare sphuratu vaḥ śacī-nandanaḥ</w:t>
      </w:r>
    </w:p>
    <w:p>
      <w:pPr>
        <w:keepNext/>
        <w:spacing w:after="40"/>
        <w:ind w:left="227"/>
      </w:pPr>
      <w:r>
        <w:rPr>
          <w:rFonts w:ascii="Times New Roman" w:hAnsi="Times New Roman"/>
          <w:color w:val="555555"/>
          <w:sz w:val="18"/>
        </w:rPr>
        <w:t>always  in the cave of the heart  may He shine  your  Śacī’s  son</w:t>
      </w:r>
    </w:p>
    <w:p>
      <w:pPr>
        <w:spacing w:before="60"/>
        <w:jc w:val="both"/>
      </w:pPr>
      <w:r>
        <w:rPr>
          <w:b/>
        </w:rPr>
        <w:t xml:space="preserve">4 </w:t>
      </w:r>
      <w:r>
        <w:rPr>
          <w:rFonts w:ascii="Times New Roman" w:hAnsi="Times New Roman"/>
        </w:rPr>
        <w:t>“May the Lord Hari, the son of Śacī, illumined by a mass of lustre more beautiful than gold, ever shine in the inmost cave of your hearts. Out of His mercy He has descended in the age of Kali to bestow what had not been given for a very long time — the treasure of devotion to Himself, rich in the most exalted, radiant *ujjvala-rasa*.” (Vidagdha-mādhava, 1.2)</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May Hari, the son of Śacī, radiant with masses of golden splendor, manifest within your hearts. He has descended in the age of Kali to bestow the treasure of devotion to Himself — the supreme *ujjvala-rasa*, the radiant *rasa* of amorous love, which He had never before given to the world.</w:t>
      </w:r>
    </w:p>
    <w:p>
      <w:pPr>
        <w:jc w:val="both"/>
      </w:pPr>
      <w:r>
        <w:rPr>
          <w:b/>
          <w:i/>
          <w:sz w:val="20"/>
        </w:rPr>
        <w:t xml:space="preserve">Anubhāṣya. </w:t>
      </w:r>
      <w:r>
        <w:rPr>
          <w:rFonts w:ascii="Times New Roman" w:hAnsi="Times New Roman"/>
          <w:sz w:val="20"/>
        </w:rPr>
        <w:t>Śrī Rūpa Gosvāmī used this verse as the *maṅgalācaraṇa* (blessing the world) at the opening of his play *Vidagdha-mādhava*. The author, his follower, therefore follows in the footsteps of his own beloved guru.</w:t>
      </w:r>
    </w:p>
    <w:p>
      <w:pPr>
        <w:jc w:val="both"/>
      </w:pPr>
      <w:r>
        <w:rPr>
          <w:rFonts w:ascii="Times New Roman" w:hAnsi="Times New Roman"/>
          <w:b/>
          <w:sz w:val="20"/>
        </w:rPr>
        <w:t>cirāt</w:t>
      </w:r>
      <w:r>
        <w:rPr>
          <w:rFonts w:ascii="Times New Roman" w:hAnsi="Times New Roman"/>
          <w:sz w:val="20"/>
        </w:rPr>
        <w:t xml:space="preserve"> (for a long time) </w:t>
      </w:r>
      <w:r>
        <w:rPr>
          <w:rFonts w:ascii="Times New Roman" w:hAnsi="Times New Roman"/>
          <w:b/>
          <w:sz w:val="20"/>
        </w:rPr>
        <w:t>anarpita-carīm</w:t>
      </w:r>
      <w:r>
        <w:rPr>
          <w:rFonts w:ascii="Times New Roman" w:hAnsi="Times New Roman"/>
          <w:sz w:val="20"/>
        </w:rPr>
        <w:t xml:space="preserve"> (never given before) </w:t>
      </w:r>
      <w:r>
        <w:rPr>
          <w:rFonts w:ascii="Times New Roman" w:hAnsi="Times New Roman"/>
          <w:b/>
          <w:sz w:val="20"/>
        </w:rPr>
        <w:t>unnatojjvala-rasām</w:t>
      </w:r>
      <w:r>
        <w:rPr>
          <w:rFonts w:ascii="Times New Roman" w:hAnsi="Times New Roman"/>
          <w:sz w:val="20"/>
        </w:rPr>
        <w:t xml:space="preserve"> (in which the *ujjvala-rasa*, the *rasa* of amorous love [*śṛṅgāra*], is exalted, that is, fully developed) </w:t>
      </w:r>
      <w:r>
        <w:rPr>
          <w:rFonts w:ascii="Times New Roman" w:hAnsi="Times New Roman"/>
          <w:b/>
          <w:sz w:val="20"/>
        </w:rPr>
        <w:t>sva-bhakti-śriyam</w:t>
      </w:r>
      <w:r>
        <w:rPr>
          <w:rFonts w:ascii="Times New Roman" w:hAnsi="Times New Roman"/>
          <w:sz w:val="20"/>
        </w:rPr>
        <w:t xml:space="preserve"> (the beauty of love for Himself) </w:t>
      </w:r>
      <w:r>
        <w:rPr>
          <w:rFonts w:ascii="Times New Roman" w:hAnsi="Times New Roman"/>
          <w:b/>
          <w:sz w:val="20"/>
        </w:rPr>
        <w:t>samarpayitum</w:t>
      </w:r>
      <w:r>
        <w:rPr>
          <w:rFonts w:ascii="Times New Roman" w:hAnsi="Times New Roman"/>
          <w:sz w:val="20"/>
        </w:rPr>
        <w:t xml:space="preserve"> (in order to bestow fully) </w:t>
      </w:r>
      <w:r>
        <w:rPr>
          <w:rFonts w:ascii="Times New Roman" w:hAnsi="Times New Roman"/>
          <w:b/>
          <w:sz w:val="20"/>
        </w:rPr>
        <w:t>kalau</w:t>
      </w:r>
      <w:r>
        <w:rPr>
          <w:rFonts w:ascii="Times New Roman" w:hAnsi="Times New Roman"/>
          <w:sz w:val="20"/>
        </w:rPr>
        <w:t xml:space="preserve"> (in the age of Kali) </w:t>
      </w:r>
      <w:r>
        <w:rPr>
          <w:rFonts w:ascii="Times New Roman" w:hAnsi="Times New Roman"/>
          <w:b/>
          <w:sz w:val="20"/>
        </w:rPr>
        <w:t>karuṇayā avatīrṇaḥ</w:t>
      </w:r>
      <w:r>
        <w:rPr>
          <w:rFonts w:ascii="Times New Roman" w:hAnsi="Times New Roman"/>
          <w:sz w:val="20"/>
        </w:rPr>
        <w:t xml:space="preserve"> (who has come into the world out of mercy) </w:t>
      </w:r>
      <w:r>
        <w:rPr>
          <w:rFonts w:ascii="Times New Roman" w:hAnsi="Times New Roman"/>
          <w:b/>
          <w:sz w:val="20"/>
        </w:rPr>
        <w:t>puraṭa-sundara-dyuti-kadamba-sandīpitaḥ</w:t>
      </w:r>
      <w:r>
        <w:rPr>
          <w:rFonts w:ascii="Times New Roman" w:hAnsi="Times New Roman"/>
          <w:sz w:val="20"/>
        </w:rPr>
        <w:t xml:space="preserve"> (He who is brightly illumined by a mass of beautiful golden radiance) </w:t>
      </w:r>
      <w:r>
        <w:rPr>
          <w:rFonts w:ascii="Times New Roman" w:hAnsi="Times New Roman"/>
          <w:b/>
          <w:sz w:val="20"/>
        </w:rPr>
        <w:t>śacī-nandanaḥ</w:t>
      </w:r>
      <w:r>
        <w:rPr>
          <w:rFonts w:ascii="Times New Roman" w:hAnsi="Times New Roman"/>
          <w:sz w:val="20"/>
        </w:rPr>
        <w:t xml:space="preserve"> (the son of Śacī) </w:t>
      </w:r>
      <w:r>
        <w:rPr>
          <w:rFonts w:ascii="Times New Roman" w:hAnsi="Times New Roman"/>
          <w:b/>
          <w:sz w:val="20"/>
        </w:rPr>
        <w:t>hariḥ</w:t>
      </w:r>
      <w:r>
        <w:rPr>
          <w:rFonts w:ascii="Times New Roman" w:hAnsi="Times New Roman"/>
          <w:sz w:val="20"/>
        </w:rPr>
        <w:t xml:space="preserve"> (Hari) </w:t>
      </w:r>
      <w:r>
        <w:rPr>
          <w:rFonts w:ascii="Times New Roman" w:hAnsi="Times New Roman"/>
          <w:b/>
          <w:sz w:val="20"/>
        </w:rPr>
        <w:t>vaḥ</w:t>
      </w:r>
      <w:r>
        <w:rPr>
          <w:rFonts w:ascii="Times New Roman" w:hAnsi="Times New Roman"/>
          <w:sz w:val="20"/>
        </w:rPr>
        <w:t xml:space="preserve"> (your) </w:t>
      </w:r>
      <w:r>
        <w:rPr>
          <w:rFonts w:ascii="Times New Roman" w:hAnsi="Times New Roman"/>
          <w:b/>
          <w:sz w:val="20"/>
        </w:rPr>
        <w:t>hṛdaya-kandare</w:t>
      </w:r>
      <w:r>
        <w:rPr>
          <w:rFonts w:ascii="Times New Roman" w:hAnsi="Times New Roman"/>
          <w:sz w:val="20"/>
        </w:rPr>
        <w:t xml:space="preserve"> (in the cave of the heart, that is, of the mind) </w:t>
      </w:r>
      <w:r>
        <w:rPr>
          <w:rFonts w:ascii="Times New Roman" w:hAnsi="Times New Roman"/>
          <w:b/>
          <w:sz w:val="20"/>
        </w:rPr>
        <w:t>sadā</w:t>
      </w:r>
      <w:r>
        <w:rPr>
          <w:rFonts w:ascii="Times New Roman" w:hAnsi="Times New Roman"/>
          <w:sz w:val="20"/>
        </w:rPr>
        <w:t xml:space="preserve"> (always, day and night) </w:t>
      </w:r>
      <w:r>
        <w:rPr>
          <w:rFonts w:ascii="Times New Roman" w:hAnsi="Times New Roman"/>
          <w:b/>
          <w:sz w:val="20"/>
        </w:rPr>
        <w:t>sphuratu</w:t>
      </w:r>
      <w:r>
        <w:rPr>
          <w:rFonts w:ascii="Times New Roman" w:hAnsi="Times New Roman"/>
          <w:sz w:val="20"/>
        </w:rPr>
        <w:t xml:space="preserve"> (may He manifest).</w:t>
      </w:r>
    </w:p>
    <w:p>
      <w:pPr>
        <w:keepNext/>
        <w:spacing w:before="160"/>
        <w:jc w:val="center"/>
      </w:pPr>
      <w:r>
        <w:rPr>
          <w:rFonts w:ascii="Times New Roman" w:hAnsi="Times New Roman"/>
          <w:i/>
          <w:sz w:val="21"/>
        </w:rPr>
        <w:t>The time of His descent —</w:t>
      </w:r>
    </w:p>
    <w:p>
      <w:pPr>
        <w:keepNext/>
        <w:jc w:val="center"/>
      </w:pPr>
      <w:r>
        <w:rPr>
          <w:rFonts w:ascii="Nirmala UI" w:hAnsi="Nirmala UI" w:cs="Nirmala UI"/>
          <w:sz w:val="24"/>
          <w:szCs w:val="24"/>
        </w:rPr>
        <w:t>পূর্ণ ভগবান্ কৃষ্ণ ব্রজেন্দ্রকুমার ৷</w:t>
        <w:br/>
      </w:r>
      <w:r>
        <w:rPr>
          <w:rFonts w:ascii="Nirmala UI" w:hAnsi="Nirmala UI" w:cs="Nirmala UI"/>
          <w:sz w:val="24"/>
          <w:szCs w:val="24"/>
        </w:rPr>
        <w:t>গোলোকে ব্রজের সহ নিত্য বিহার ॥ ৫ ॥</w:t>
      </w:r>
    </w:p>
    <w:p>
      <w:pPr>
        <w:keepNext/>
        <w:spacing w:after="0"/>
        <w:ind w:left="227"/>
      </w:pPr>
      <w:r>
        <w:rPr>
          <w:rFonts w:ascii="Times New Roman" w:hAnsi="Times New Roman"/>
          <w:i/>
          <w:sz w:val="20"/>
        </w:rPr>
        <w:t>pūrṇa bhagavān kṛṣṇa vrajendra-kumāra</w:t>
      </w:r>
    </w:p>
    <w:p>
      <w:pPr>
        <w:keepNext/>
        <w:spacing w:after="40"/>
        <w:ind w:left="227"/>
      </w:pPr>
      <w:r>
        <w:rPr>
          <w:rFonts w:ascii="Times New Roman" w:hAnsi="Times New Roman"/>
          <w:color w:val="555555"/>
          <w:sz w:val="18"/>
        </w:rPr>
        <w:t>complete  Bhagavān  Kṛṣṇa  of Vraja’s king  the son</w:t>
      </w:r>
    </w:p>
    <w:p>
      <w:pPr>
        <w:keepNext/>
        <w:spacing w:after="0"/>
        <w:ind w:left="227"/>
      </w:pPr>
      <w:r>
        <w:rPr>
          <w:rFonts w:ascii="Times New Roman" w:hAnsi="Times New Roman"/>
          <w:i/>
          <w:sz w:val="20"/>
        </w:rPr>
        <w:t>goloke vrajera saha nitya vihāra</w:t>
      </w:r>
    </w:p>
    <w:p>
      <w:pPr>
        <w:keepNext/>
        <w:spacing w:after="40"/>
        <w:ind w:left="227"/>
      </w:pPr>
      <w:r>
        <w:rPr>
          <w:rFonts w:ascii="Times New Roman" w:hAnsi="Times New Roman"/>
          <w:color w:val="555555"/>
          <w:sz w:val="18"/>
        </w:rPr>
        <w:t>in Goloka  Vraja  together with  eternal  pastimes</w:t>
      </w:r>
    </w:p>
    <w:p>
      <w:pPr>
        <w:spacing w:before="60"/>
        <w:jc w:val="both"/>
      </w:pPr>
      <w:r>
        <w:rPr>
          <w:b/>
        </w:rPr>
        <w:t xml:space="preserve">5 </w:t>
      </w:r>
      <w:r>
        <w:rPr>
          <w:rFonts w:ascii="Times New Roman" w:hAnsi="Times New Roman"/>
        </w:rPr>
        <w:t>Kṛṣṇa, the son of the king of Vraja, is Bhagavān in all His fullness. Together with all Vraja He enjoys His pastimes eternally in Goloka.</w:t>
      </w:r>
    </w:p>
    <w:p>
      <w:pPr>
        <w:keepNext/>
        <w:spacing w:before="160"/>
        <w:jc w:val="center"/>
      </w:pPr>
      <w:r>
        <w:rPr>
          <w:rFonts w:ascii="Nirmala UI" w:hAnsi="Nirmala UI" w:cs="Nirmala UI"/>
          <w:sz w:val="24"/>
          <w:szCs w:val="24"/>
        </w:rPr>
        <w:t>ব্রহ্মার একদিনে তিঁহো একবার ৷</w:t>
        <w:br/>
      </w:r>
      <w:r>
        <w:rPr>
          <w:rFonts w:ascii="Nirmala UI" w:hAnsi="Nirmala UI" w:cs="Nirmala UI"/>
          <w:sz w:val="24"/>
          <w:szCs w:val="24"/>
        </w:rPr>
        <w:t>অবতীর্ণ হঞা করেন প্রকট বিহার ॥ ৬ ॥</w:t>
      </w:r>
    </w:p>
    <w:p>
      <w:pPr>
        <w:keepNext/>
        <w:spacing w:after="0"/>
        <w:ind w:left="227"/>
      </w:pPr>
      <w:r>
        <w:rPr>
          <w:rFonts w:ascii="Times New Roman" w:hAnsi="Times New Roman"/>
          <w:i/>
          <w:sz w:val="20"/>
        </w:rPr>
        <w:t>brahmāra eka dine tim̐ho eka-bāra</w:t>
      </w:r>
    </w:p>
    <w:p>
      <w:pPr>
        <w:keepNext/>
        <w:spacing w:after="40"/>
        <w:ind w:left="227"/>
      </w:pPr>
      <w:r>
        <w:rPr>
          <w:rFonts w:ascii="Times New Roman" w:hAnsi="Times New Roman"/>
          <w:color w:val="555555"/>
          <w:sz w:val="18"/>
        </w:rPr>
        <w:t>of Brahmā  in one  day  He  once</w:t>
      </w:r>
    </w:p>
    <w:p>
      <w:pPr>
        <w:keepNext/>
        <w:spacing w:after="0"/>
        <w:ind w:left="227"/>
      </w:pPr>
      <w:r>
        <w:rPr>
          <w:rFonts w:ascii="Times New Roman" w:hAnsi="Times New Roman"/>
          <w:i/>
          <w:sz w:val="20"/>
        </w:rPr>
        <w:t>avatīrṇa hañā karena prakaṭa vihāra</w:t>
      </w:r>
    </w:p>
    <w:p>
      <w:pPr>
        <w:keepNext/>
        <w:spacing w:after="40"/>
        <w:ind w:left="227"/>
      </w:pPr>
      <w:r>
        <w:rPr>
          <w:rFonts w:ascii="Times New Roman" w:hAnsi="Times New Roman"/>
          <w:color w:val="555555"/>
          <w:sz w:val="18"/>
        </w:rPr>
        <w:t>descended  having become  performs  manifest  pastimes</w:t>
      </w:r>
    </w:p>
    <w:p>
      <w:pPr>
        <w:spacing w:before="60"/>
        <w:jc w:val="both"/>
      </w:pPr>
      <w:r>
        <w:rPr>
          <w:b/>
        </w:rPr>
        <w:t xml:space="preserve">6 </w:t>
      </w:r>
      <w:r>
        <w:rPr>
          <w:rFonts w:ascii="Times New Roman" w:hAnsi="Times New Roman"/>
        </w:rPr>
        <w:t>Once in a day of Brahmā He descends and displays those pastimes in this world.</w:t>
      </w:r>
    </w:p>
    <w:p>
      <w:pPr>
        <w:jc w:val="both"/>
      </w:pPr>
      <w:r>
        <w:rPr>
          <w:b/>
          <w:i/>
          <w:sz w:val="20"/>
        </w:rPr>
        <w:t xml:space="preserve">Amṛta-pravāha-bhāṣya. </w:t>
      </w:r>
      <w:r>
        <w:rPr>
          <w:rFonts w:ascii="Times New Roman" w:hAnsi="Times New Roman"/>
          <w:sz w:val="20"/>
        </w:rPr>
        <w:t>The previous chapter established that Kṛṣṇa, the son of the king of Vraja, is Bhagavān in full. He eternally enjoys His pastimes in Goloka, the majestic manifestation (*vaibhava*) of Gokula, with everything that makes up the *rasa* of Vraja. These are called His unmanifest pastimes (*aprakaṭa-vihāra*). Descending into the world, He displays His manifest pastimes (*prakaṭa-vihāra*) once in every *kalpa*, that is, once in every day of Brahmā.</w:t>
      </w:r>
    </w:p>
    <w:p>
      <w:pPr>
        <w:keepNext/>
        <w:spacing w:before="160"/>
        <w:jc w:val="center"/>
      </w:pPr>
      <w:r>
        <w:rPr>
          <w:rFonts w:ascii="Nirmala UI" w:hAnsi="Nirmala UI" w:cs="Nirmala UI"/>
          <w:sz w:val="24"/>
          <w:szCs w:val="24"/>
        </w:rPr>
        <w:t>সত্য, ত্রেতা, দ্বাপর, কলি, চারিযুগ জানি ৷</w:t>
        <w:br/>
      </w:r>
      <w:r>
        <w:rPr>
          <w:rFonts w:ascii="Nirmala UI" w:hAnsi="Nirmala UI" w:cs="Nirmala UI"/>
          <w:sz w:val="24"/>
          <w:szCs w:val="24"/>
        </w:rPr>
        <w:t>সেই চারিযুগে দিব্য একযুগ মানি ॥ ৭ ॥</w:t>
      </w:r>
    </w:p>
    <w:p>
      <w:pPr>
        <w:keepNext/>
        <w:spacing w:after="0"/>
        <w:ind w:left="227"/>
      </w:pPr>
      <w:r>
        <w:rPr>
          <w:rFonts w:ascii="Times New Roman" w:hAnsi="Times New Roman"/>
          <w:i/>
          <w:sz w:val="20"/>
        </w:rPr>
        <w:t>satya, tretā, dvāpara, kali, cāri-yuga jāni</w:t>
      </w:r>
    </w:p>
    <w:p>
      <w:pPr>
        <w:keepNext/>
        <w:spacing w:after="40"/>
        <w:ind w:left="227"/>
      </w:pPr>
      <w:r>
        <w:rPr>
          <w:rFonts w:ascii="Times New Roman" w:hAnsi="Times New Roman"/>
          <w:color w:val="555555"/>
          <w:sz w:val="18"/>
        </w:rPr>
        <w:t>Satya,  Tretā,  Dvāpara,  Kali —  four  ages  we know</w:t>
      </w:r>
    </w:p>
    <w:p>
      <w:pPr>
        <w:keepNext/>
        <w:spacing w:after="0"/>
        <w:ind w:left="227"/>
      </w:pPr>
      <w:r>
        <w:rPr>
          <w:rFonts w:ascii="Times New Roman" w:hAnsi="Times New Roman"/>
          <w:i/>
          <w:sz w:val="20"/>
        </w:rPr>
        <w:t>sei cāri-yuge divya eka-yuga māni</w:t>
      </w:r>
    </w:p>
    <w:p>
      <w:pPr>
        <w:keepNext/>
        <w:spacing w:after="40"/>
        <w:ind w:left="227"/>
      </w:pPr>
      <w:r>
        <w:rPr>
          <w:rFonts w:ascii="Times New Roman" w:hAnsi="Times New Roman"/>
          <w:color w:val="555555"/>
          <w:sz w:val="18"/>
        </w:rPr>
        <w:t>those  four  ages  divine  one  age  we count</w:t>
      </w:r>
    </w:p>
    <w:p>
      <w:pPr>
        <w:spacing w:before="60"/>
        <w:jc w:val="both"/>
      </w:pPr>
      <w:r>
        <w:rPr>
          <w:b/>
        </w:rPr>
        <w:t xml:space="preserve">7 </w:t>
      </w:r>
      <w:r>
        <w:rPr>
          <w:rFonts w:ascii="Times New Roman" w:hAnsi="Times New Roman"/>
        </w:rPr>
        <w:t>The four ages are Satya, Tretā, Dvāpara and Kali, and together they make up one divine age (*divya-yuga*).</w:t>
      </w:r>
    </w:p>
    <w:p>
      <w:pPr>
        <w:keepNext/>
        <w:spacing w:before="160"/>
        <w:jc w:val="center"/>
      </w:pPr>
      <w:r>
        <w:rPr>
          <w:rFonts w:ascii="Nirmala UI" w:hAnsi="Nirmala UI" w:cs="Nirmala UI"/>
          <w:sz w:val="24"/>
          <w:szCs w:val="24"/>
        </w:rPr>
        <w:t>একাত্তর চতুর্যুগে এক মন্বন্তর ৷</w:t>
        <w:br/>
      </w:r>
      <w:r>
        <w:rPr>
          <w:rFonts w:ascii="Nirmala UI" w:hAnsi="Nirmala UI" w:cs="Nirmala UI"/>
          <w:sz w:val="24"/>
          <w:szCs w:val="24"/>
        </w:rPr>
        <w:t>চৌদ্দ মন্বন্তর ব্রহ্মার দিবস ভিতর ॥ ৮ ॥</w:t>
      </w:r>
    </w:p>
    <w:p>
      <w:pPr>
        <w:keepNext/>
        <w:spacing w:after="0"/>
        <w:ind w:left="227"/>
      </w:pPr>
      <w:r>
        <w:rPr>
          <w:rFonts w:ascii="Times New Roman" w:hAnsi="Times New Roman"/>
          <w:i/>
          <w:sz w:val="20"/>
        </w:rPr>
        <w:t>ekāttara catur-yuge eka manv-antara</w:t>
      </w:r>
    </w:p>
    <w:p>
      <w:pPr>
        <w:keepNext/>
        <w:spacing w:after="40"/>
        <w:ind w:left="227"/>
      </w:pPr>
      <w:r>
        <w:rPr>
          <w:rFonts w:ascii="Times New Roman" w:hAnsi="Times New Roman"/>
          <w:color w:val="555555"/>
          <w:sz w:val="18"/>
        </w:rPr>
        <w:t>in seventy-one  cycles of four ages  one  manvantara</w:t>
      </w:r>
    </w:p>
    <w:p>
      <w:pPr>
        <w:keepNext/>
        <w:spacing w:after="0"/>
        <w:ind w:left="227"/>
      </w:pPr>
      <w:r>
        <w:rPr>
          <w:rFonts w:ascii="Times New Roman" w:hAnsi="Times New Roman"/>
          <w:i/>
          <w:sz w:val="20"/>
        </w:rPr>
        <w:t>caudda manv-antara brahmāra divasa bhitara</w:t>
      </w:r>
    </w:p>
    <w:p>
      <w:pPr>
        <w:keepNext/>
        <w:spacing w:after="40"/>
        <w:ind w:left="227"/>
      </w:pPr>
      <w:r>
        <w:rPr>
          <w:rFonts w:ascii="Times New Roman" w:hAnsi="Times New Roman"/>
          <w:color w:val="555555"/>
          <w:sz w:val="18"/>
        </w:rPr>
        <w:t>fourteen  manvantaras  of Brahmā  of the day  within</w:t>
      </w:r>
    </w:p>
    <w:p>
      <w:pPr>
        <w:spacing w:before="60"/>
        <w:jc w:val="both"/>
      </w:pPr>
      <w:r>
        <w:rPr>
          <w:b/>
        </w:rPr>
        <w:t xml:space="preserve">8 </w:t>
      </w:r>
      <w:r>
        <w:rPr>
          <w:rFonts w:ascii="Times New Roman" w:hAnsi="Times New Roman"/>
        </w:rPr>
        <w:t>Seventy-one such cycles make one manvantara, the reign of a Manu, and fourteen manvantaras make up a day of Brahmā.</w:t>
      </w:r>
    </w:p>
    <w:p>
      <w:pPr>
        <w:jc w:val="both"/>
      </w:pPr>
      <w:r>
        <w:rPr>
          <w:b/>
          <w:i/>
          <w:sz w:val="20"/>
        </w:rPr>
        <w:t xml:space="preserve">Anubhāṣya. </w:t>
      </w:r>
      <w:r>
        <w:rPr>
          <w:rFonts w:ascii="Times New Roman" w:hAnsi="Times New Roman"/>
          <w:sz w:val="20"/>
        </w:rPr>
        <w:t>The age of Kali lasts 432,000 solar years. Dvāpara has twice as many years as Kali, Tretā three times as many and Satya four times as many. Satya, Tretā, Dvāpara and Kali together therefore last 4,320,000 solar years. This *mahā-yuga* has been given the name *divya-yuga*. Seventy-one such *mahā-yugas* make one *manvantara*. Fourteen *manvantaras*, together with the junctions (*sandhi*) between them, which altogether equal fifteen Satya-yugas, make a thousand *yugas* — one day of Brahmā, or a *kalpa*.</w:t>
      </w:r>
    </w:p>
    <w:p>
      <w:pPr>
        <w:jc w:val="both"/>
      </w:pPr>
      <w:r>
        <w:rPr>
          <w:rFonts w:ascii="Times New Roman" w:hAnsi="Times New Roman"/>
          <w:sz w:val="20"/>
        </w:rPr>
        <w:t>“…A *catur-yuga* is declared to be, in solar years, [the numbers] two, three and [the four] oceans, multiplied by ten thousand.</w:t>
      </w:r>
      <w:r>
        <w:rPr>
          <w:rFonts w:ascii="Times New Roman" w:hAnsi="Times New Roman"/>
          <w:sz w:val="20"/>
          <w:vertAlign w:val="superscript"/>
        </w:rPr>
        <w:t>21</w:t>
      </w:r>
      <w:r>
        <w:rPr>
          <w:rFonts w:ascii="Times New Roman" w:hAnsi="Times New Roman"/>
          <w:sz w:val="20"/>
        </w:rPr>
        <w:t xml:space="preserve"> Seventy-one such *yugas* are here called a *manvantara*. Know that in a *kalpa* there are fourteen Manus together with their junctions [*sandhi*]; at the beginning of the *kalpa* there is one more junction, as long as a Kṛta-yuga, and so fifteen are counted. Thus a *kalpa* of a thousand *yugas*, which brings about the destruction of living beings, is called a day of Brahmā; his night is just as long.” (*Sūrya-siddhānta*, the chapter on mean motions [*Madhyamādhikāra*])</w:t>
      </w:r>
    </w:p>
    <w:p>
      <w:pPr>
        <w:keepNext/>
        <w:spacing w:before="160"/>
        <w:jc w:val="center"/>
      </w:pPr>
      <w:r>
        <w:rPr>
          <w:rFonts w:ascii="Nirmala UI" w:hAnsi="Nirmala UI" w:cs="Nirmala UI"/>
          <w:sz w:val="24"/>
          <w:szCs w:val="24"/>
        </w:rPr>
        <w:t>‘বৈবস্বত’ নাম এই সপ্তম মন্বন্তর ৷</w:t>
        <w:br/>
      </w:r>
      <w:r>
        <w:rPr>
          <w:rFonts w:ascii="Nirmala UI" w:hAnsi="Nirmala UI" w:cs="Nirmala UI"/>
          <w:sz w:val="24"/>
          <w:szCs w:val="24"/>
        </w:rPr>
        <w:t>সাতাইশ চতুর্যুগ গেলে তাহার অন্তর ॥ ৯ ॥</w:t>
      </w:r>
    </w:p>
    <w:p>
      <w:pPr>
        <w:keepNext/>
        <w:spacing w:after="0"/>
        <w:ind w:left="227"/>
      </w:pPr>
      <w:r>
        <w:rPr>
          <w:rFonts w:ascii="Times New Roman" w:hAnsi="Times New Roman"/>
          <w:i/>
          <w:sz w:val="20"/>
        </w:rPr>
        <w:t>‘vaivasvata’ nāma ei saptama manv-antara</w:t>
      </w:r>
    </w:p>
    <w:p>
      <w:pPr>
        <w:keepNext/>
        <w:spacing w:after="40"/>
        <w:ind w:left="227"/>
      </w:pPr>
      <w:r>
        <w:rPr>
          <w:rFonts w:ascii="Times New Roman" w:hAnsi="Times New Roman"/>
          <w:color w:val="555555"/>
          <w:sz w:val="18"/>
        </w:rPr>
        <w:t>‘Vaivasvata’  by name  this  seventh  manvantara</w:t>
      </w:r>
    </w:p>
    <w:p>
      <w:pPr>
        <w:keepNext/>
        <w:spacing w:after="0"/>
        <w:ind w:left="227"/>
      </w:pPr>
      <w:r>
        <w:rPr>
          <w:rFonts w:ascii="Times New Roman" w:hAnsi="Times New Roman"/>
          <w:i/>
          <w:sz w:val="20"/>
        </w:rPr>
        <w:t>sātāiśa catur-yuga gele tāhāra antara</w:t>
      </w:r>
    </w:p>
    <w:p>
      <w:pPr>
        <w:keepNext/>
        <w:spacing w:after="40"/>
        <w:ind w:left="227"/>
      </w:pPr>
      <w:r>
        <w:rPr>
          <w:rFonts w:ascii="Times New Roman" w:hAnsi="Times New Roman"/>
          <w:color w:val="555555"/>
          <w:sz w:val="18"/>
        </w:rPr>
        <w:t>twenty-seven  cycles of four ages  when gone  of it  within</w:t>
      </w:r>
    </w:p>
    <w:p>
      <w:pPr>
        <w:spacing w:before="60"/>
        <w:jc w:val="both"/>
      </w:pPr>
      <w:r>
        <w:rPr>
          <w:b/>
        </w:rPr>
        <w:t xml:space="preserve">9 </w:t>
      </w:r>
      <w:r>
        <w:rPr>
          <w:rFonts w:ascii="Times New Roman" w:hAnsi="Times New Roman"/>
        </w:rPr>
        <w:t>The present, seventh manvantara is called Vaivasvata, and twenty-seven of its cycles have already passed.</w:t>
      </w:r>
    </w:p>
    <w:p>
      <w:pPr>
        <w:jc w:val="both"/>
      </w:pPr>
      <w:r>
        <w:rPr>
          <w:b/>
          <w:i/>
          <w:sz w:val="20"/>
        </w:rPr>
        <w:t xml:space="preserve">Anubhāṣya. </w:t>
      </w:r>
      <w:r>
        <w:rPr>
          <w:rFonts w:ascii="Times New Roman" w:hAnsi="Times New Roman"/>
          <w:sz w:val="20"/>
        </w:rPr>
        <w:t>Mahāprabhu appears in the *manvantara* of the seventh Manu, named Vaivasvata. “The first Manu was Svāyambhuva. [After him] were born Svārociṣa, Uttama, Tāmasa, then Raivata and Cākṣuṣa; the present one, the seventh, is Vaivasvata. After him come Sāvarṇi, Dakṣa-sāvarṇi, Brahma-sāvarṇi, Dharma-sāvarṇi, Rudraputra, Raucya and Bhautyaka.” These are the fourteen Manus: (1) Svāyambhuva, (2) Svārociṣa, (3) Uttama, (4) Tāmasa, (5) Raivata, (6) Cākṣuṣa, (7) Vaivasvata, (8) Sāvarṇi, (9) Dakṣa-sāvarṇi, (10) Brahma-sāvarṇi, (11) Dharma-sāvarṇi, (12) Rudraputra (Sāvarṇi), (13) Raucya (Deva-sāvarṇi), (14) Bhautyaka (Indra-sāvarṇi). The reign of each lasts 71 *mahā-yugas*.</w:t>
      </w:r>
    </w:p>
    <w:p>
      <w:pPr>
        <w:keepNext/>
        <w:spacing w:before="160"/>
        <w:jc w:val="center"/>
      </w:pPr>
      <w:r>
        <w:rPr>
          <w:rFonts w:ascii="Nirmala UI" w:hAnsi="Nirmala UI" w:cs="Nirmala UI"/>
          <w:sz w:val="24"/>
          <w:szCs w:val="24"/>
        </w:rPr>
        <w:t>অষ্টাবিংশ চতুর্যুগে দ্বাপরের শেষে ৷</w:t>
        <w:br/>
      </w:r>
      <w:r>
        <w:rPr>
          <w:rFonts w:ascii="Nirmala UI" w:hAnsi="Nirmala UI" w:cs="Nirmala UI"/>
          <w:sz w:val="24"/>
          <w:szCs w:val="24"/>
        </w:rPr>
        <w:t>ব্রজের সহিত হয় কৃষ্ণের প্রকাশে ॥ ১০ ॥</w:t>
      </w:r>
    </w:p>
    <w:p>
      <w:pPr>
        <w:keepNext/>
        <w:spacing w:after="0"/>
        <w:ind w:left="227"/>
      </w:pPr>
      <w:r>
        <w:rPr>
          <w:rFonts w:ascii="Times New Roman" w:hAnsi="Times New Roman"/>
          <w:i/>
          <w:sz w:val="20"/>
        </w:rPr>
        <w:t>aṣṭāviṁśa catur-yuge dvāparera śeṣe</w:t>
      </w:r>
    </w:p>
    <w:p>
      <w:pPr>
        <w:keepNext/>
        <w:spacing w:after="40"/>
        <w:ind w:left="227"/>
      </w:pPr>
      <w:r>
        <w:rPr>
          <w:rFonts w:ascii="Times New Roman" w:hAnsi="Times New Roman"/>
          <w:color w:val="555555"/>
          <w:sz w:val="18"/>
        </w:rPr>
        <w:t>in the twenty-eighth  cycle of four ages  of Dvāpara  at the end</w:t>
      </w:r>
    </w:p>
    <w:p>
      <w:pPr>
        <w:keepNext/>
        <w:spacing w:after="0"/>
        <w:ind w:left="227"/>
      </w:pPr>
      <w:r>
        <w:rPr>
          <w:rFonts w:ascii="Times New Roman" w:hAnsi="Times New Roman"/>
          <w:i/>
          <w:sz w:val="20"/>
        </w:rPr>
        <w:t>vrajera sahita haya kṛṣṇera prakāśe</w:t>
      </w:r>
    </w:p>
    <w:p>
      <w:pPr>
        <w:keepNext/>
        <w:spacing w:after="40"/>
        <w:ind w:left="227"/>
      </w:pPr>
      <w:r>
        <w:rPr>
          <w:rFonts w:ascii="Times New Roman" w:hAnsi="Times New Roman"/>
          <w:color w:val="555555"/>
          <w:sz w:val="18"/>
        </w:rPr>
        <w:t>Vraja  together with  takes place  of Kṛṣṇa  the manifestation</w:t>
      </w:r>
    </w:p>
    <w:p>
      <w:pPr>
        <w:spacing w:before="60"/>
        <w:jc w:val="both"/>
      </w:pPr>
      <w:r>
        <w:rPr>
          <w:b/>
        </w:rPr>
        <w:t xml:space="preserve">10 </w:t>
      </w:r>
      <w:r>
        <w:rPr>
          <w:rFonts w:ascii="Times New Roman" w:hAnsi="Times New Roman"/>
        </w:rPr>
        <w:t>At the end of the Dvāpara of the twenty-eighth cycle, Kṛṣṇa appears in this world together with His Vraja.</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At the end of the Dvāpara of the twenty-eighth *catur-yuga* in the *manvantara* of Vaivasvata, Kṛṣṇa appears with everything that belongs to the truth of Vraja.</w:t>
      </w:r>
    </w:p>
    <w:p>
      <w:pPr>
        <w:jc w:val="both"/>
      </w:pPr>
      <w:r>
        <w:rPr>
          <w:b/>
          <w:i/>
          <w:sz w:val="20"/>
        </w:rPr>
        <w:t xml:space="preserve">Anubhāṣya. </w:t>
      </w:r>
      <w:r>
        <w:rPr>
          <w:rFonts w:ascii="Times New Roman" w:hAnsi="Times New Roman"/>
          <w:sz w:val="20"/>
        </w:rPr>
        <w:t>Of the 71 *mahā-yugas* of the Vaivasvata *manvantara*, 27 have passed. In the twenty-eighth *catur-yuga*, after Satya and Tretā have passed, the time of Kṛṣṇa's manifest presence comes at the end of Dvāpara. From the beginning of Brahmā's day to the end of that Dvāpara, six Manus pass, together with their junctions. Adding this time to the 27 *yugas* of Vaivasvata Manu and to the Satya, Tretā and Dvāpara [of the twenty-eighth] (and subtracting the time of creation), one finds that 975,320,000</w:t>
      </w:r>
      <w:r>
        <w:rPr>
          <w:rFonts w:ascii="Times New Roman" w:hAnsi="Times New Roman"/>
          <w:sz w:val="20"/>
          <w:vertAlign w:val="superscript"/>
        </w:rPr>
        <w:t>22</w:t>
      </w:r>
      <w:r>
        <w:rPr>
          <w:rFonts w:ascii="Times New Roman" w:hAnsi="Times New Roman"/>
          <w:sz w:val="20"/>
        </w:rPr>
        <w:t xml:space="preserve"> solar years have passed.</w:t>
      </w:r>
    </w:p>
    <w:p>
      <w:pPr>
        <w:keepNext/>
        <w:spacing w:before="160"/>
        <w:jc w:val="center"/>
      </w:pPr>
      <w:r>
        <w:rPr>
          <w:rFonts w:ascii="Times New Roman" w:hAnsi="Times New Roman"/>
          <w:i/>
          <w:sz w:val="21"/>
        </w:rPr>
        <w:t>The four principal *rasas*, apart from *śānta* —</w:t>
      </w:r>
    </w:p>
    <w:p>
      <w:pPr>
        <w:keepNext/>
        <w:jc w:val="center"/>
      </w:pPr>
      <w:r>
        <w:rPr>
          <w:rFonts w:ascii="Nirmala UI" w:hAnsi="Nirmala UI" w:cs="Nirmala UI"/>
          <w:sz w:val="24"/>
          <w:szCs w:val="24"/>
        </w:rPr>
        <w:t>দাস্য, সখ্য, বাৎসল্য, শৃঙ্গার — চারি রস ৷</w:t>
        <w:br/>
      </w:r>
      <w:r>
        <w:rPr>
          <w:rFonts w:ascii="Nirmala UI" w:hAnsi="Nirmala UI" w:cs="Nirmala UI"/>
          <w:sz w:val="24"/>
          <w:szCs w:val="24"/>
        </w:rPr>
        <w:t>চারি ভাবের ভক্ত যত কৃষ্ণ তার বশ ॥ ১১ ॥</w:t>
      </w:r>
    </w:p>
    <w:p>
      <w:pPr>
        <w:keepNext/>
        <w:spacing w:after="0"/>
        <w:ind w:left="227"/>
      </w:pPr>
      <w:r>
        <w:rPr>
          <w:rFonts w:ascii="Times New Roman" w:hAnsi="Times New Roman"/>
          <w:i/>
          <w:sz w:val="20"/>
        </w:rPr>
        <w:t>dāsya, sakhya, vātsalya, śṛṅgāra — cāri rasa</w:t>
      </w:r>
    </w:p>
    <w:p>
      <w:pPr>
        <w:keepNext/>
        <w:spacing w:after="40"/>
        <w:ind w:left="227"/>
      </w:pPr>
      <w:r>
        <w:rPr>
          <w:rFonts w:ascii="Times New Roman" w:hAnsi="Times New Roman"/>
          <w:color w:val="555555"/>
          <w:sz w:val="18"/>
        </w:rPr>
        <w:t>servitude,  friendship,  parental love,  the love of the beloved —  four  rasas</w:t>
      </w:r>
    </w:p>
    <w:p>
      <w:pPr>
        <w:keepNext/>
        <w:spacing w:after="0"/>
        <w:ind w:left="227"/>
      </w:pPr>
      <w:r>
        <w:rPr>
          <w:rFonts w:ascii="Times New Roman" w:hAnsi="Times New Roman"/>
          <w:i/>
          <w:sz w:val="20"/>
        </w:rPr>
        <w:t>cāri bhāvera bhakta yata kṛṣṇa tāra vaśa</w:t>
      </w:r>
    </w:p>
    <w:p>
      <w:pPr>
        <w:keepNext/>
        <w:spacing w:after="40"/>
        <w:ind w:left="227"/>
      </w:pPr>
      <w:r>
        <w:rPr>
          <w:rFonts w:ascii="Times New Roman" w:hAnsi="Times New Roman"/>
          <w:color w:val="555555"/>
          <w:sz w:val="18"/>
        </w:rPr>
        <w:t>of the four  moods  devotees  all  Kṛṣṇa  of them  under the sway</w:t>
      </w:r>
    </w:p>
    <w:p>
      <w:pPr>
        <w:spacing w:before="60"/>
        <w:jc w:val="both"/>
      </w:pPr>
      <w:r>
        <w:rPr>
          <w:b/>
        </w:rPr>
        <w:t xml:space="preserve">11 </w:t>
      </w:r>
      <w:r>
        <w:rPr>
          <w:rFonts w:ascii="Times New Roman" w:hAnsi="Times New Roman"/>
        </w:rPr>
        <w:t>Servitude, friendship, parental affection and the love of the beloved (*śṛṅgāra*) are the four rasas, and Kṛṣṇa is under the sway of all the devotees who have these four moods.</w:t>
      </w:r>
    </w:p>
    <w:p>
      <w:pPr>
        <w:jc w:val="both"/>
      </w:pPr>
      <w:r>
        <w:rPr>
          <w:b/>
          <w:i/>
          <w:sz w:val="20"/>
        </w:rPr>
        <w:t xml:space="preserve">Amṛta-pravāha-bhāṣya. </w:t>
      </w:r>
      <w:r>
        <w:rPr>
          <w:rFonts w:ascii="Times New Roman" w:hAnsi="Times New Roman"/>
          <w:sz w:val="20"/>
        </w:rPr>
        <w:t>*Rasa* is the very substance of Kṛṣṇa's pastimes. *Rasa* is of five kinds: *śānta*, *dāsya*, *sakhya*, *vātsalya* and *śṛṅgāra*. Of these, Kṛṣṇa is wholly subject to the devotees of four — *dāsya*, *sakhya*, *vātsalya* and *śṛṅgāra*.</w:t>
      </w:r>
    </w:p>
    <w:p>
      <w:pPr>
        <w:jc w:val="both"/>
      </w:pPr>
      <w:r>
        <w:rPr>
          <w:b/>
          <w:i/>
          <w:sz w:val="20"/>
        </w:rPr>
        <w:t xml:space="preserve">Anubhāṣya. </w:t>
      </w:r>
      <w:r>
        <w:rPr>
          <w:rFonts w:ascii="Times New Roman" w:hAnsi="Times New Roman"/>
          <w:sz w:val="20"/>
        </w:rPr>
        <w:t>*Śānta-rasa* is not named here for this reason. In the material world *śānta-rasa* stands highest of all, but in the spiritual world it stands very low. *Śānta-rasa* is transcendental, yet in it the *ālambana* of *rasa* — the *viṣaya* and the *āśrayas*, the object of love and those who love — do not exchange the roles of knower and known. Therefore in *dāsya*, *sakhya*, *vātsalya* and *madhura-rasa* love for Kṛṣṇa rises step by step in excellence.</w:t>
      </w:r>
    </w:p>
    <w:p>
      <w:pPr>
        <w:keepNext/>
        <w:spacing w:before="160"/>
        <w:jc w:val="center"/>
      </w:pPr>
      <w:r>
        <w:rPr>
          <w:rFonts w:ascii="Nirmala UI" w:hAnsi="Nirmala UI" w:cs="Nirmala UI"/>
          <w:sz w:val="24"/>
          <w:szCs w:val="24"/>
        </w:rPr>
        <w:t>দাস-সখা-পিতামাতা-প্রেয়সীগণ লঞা ৷</w:t>
        <w:br/>
      </w:r>
      <w:r>
        <w:rPr>
          <w:rFonts w:ascii="Nirmala UI" w:hAnsi="Nirmala UI" w:cs="Nirmala UI"/>
          <w:sz w:val="24"/>
          <w:szCs w:val="24"/>
        </w:rPr>
        <w:t>ব্রজে ক্রীড়া করে কৃষ্ণ প্রেমাবিষ্ট হঞা ॥ ১২ ॥</w:t>
      </w:r>
    </w:p>
    <w:p>
      <w:pPr>
        <w:keepNext/>
        <w:spacing w:after="0"/>
        <w:ind w:left="227"/>
      </w:pPr>
      <w:r>
        <w:rPr>
          <w:rFonts w:ascii="Times New Roman" w:hAnsi="Times New Roman"/>
          <w:i/>
          <w:sz w:val="20"/>
        </w:rPr>
        <w:t>dāsa-sakhā-pitā-mātā-preyasī-gaṇa lañā</w:t>
      </w:r>
    </w:p>
    <w:p>
      <w:pPr>
        <w:keepNext/>
        <w:spacing w:after="40"/>
        <w:ind w:left="227"/>
      </w:pPr>
      <w:r>
        <w:rPr>
          <w:rFonts w:ascii="Times New Roman" w:hAnsi="Times New Roman"/>
          <w:color w:val="555555"/>
          <w:sz w:val="18"/>
        </w:rPr>
        <w:t>servants  friends  father  mother  beloveds  the company  taking</w:t>
      </w:r>
    </w:p>
    <w:p>
      <w:pPr>
        <w:keepNext/>
        <w:spacing w:after="0"/>
        <w:ind w:left="227"/>
      </w:pPr>
      <w:r>
        <w:rPr>
          <w:rFonts w:ascii="Times New Roman" w:hAnsi="Times New Roman"/>
          <w:i/>
          <w:sz w:val="20"/>
        </w:rPr>
        <w:t>vraje krīḍā kare kṛṣṇa premāviṣṭa hañā</w:t>
      </w:r>
    </w:p>
    <w:p>
      <w:pPr>
        <w:keepNext/>
        <w:spacing w:after="40"/>
        <w:ind w:left="227"/>
      </w:pPr>
      <w:r>
        <w:rPr>
          <w:rFonts w:ascii="Times New Roman" w:hAnsi="Times New Roman"/>
          <w:color w:val="555555"/>
          <w:sz w:val="18"/>
        </w:rPr>
        <w:t>in Vraja  play  makes  Kṛṣṇa  in love absorbed  becoming</w:t>
      </w:r>
    </w:p>
    <w:p>
      <w:pPr>
        <w:spacing w:before="60"/>
        <w:jc w:val="both"/>
      </w:pPr>
      <w:r>
        <w:rPr>
          <w:b/>
        </w:rPr>
        <w:t xml:space="preserve">12 </w:t>
      </w:r>
      <w:r>
        <w:rPr>
          <w:rFonts w:ascii="Times New Roman" w:hAnsi="Times New Roman"/>
        </w:rPr>
        <w:t>With His servants and friends, His father and mother and His beloved ones, Kṛṣṇa sports in Vraja, absorbed in love.</w:t>
      </w:r>
    </w:p>
    <w:p>
      <w:pPr>
        <w:keepNext/>
        <w:spacing w:before="160"/>
        <w:jc w:val="center"/>
      </w:pPr>
      <w:r>
        <w:rPr>
          <w:rFonts w:ascii="Times New Roman" w:hAnsi="Times New Roman"/>
          <w:i/>
          <w:sz w:val="21"/>
        </w:rPr>
        <w:t>An intimation of the Gaura-avatāra, in which magnanimity is foremost —</w:t>
      </w:r>
    </w:p>
    <w:p>
      <w:pPr>
        <w:keepNext/>
        <w:jc w:val="center"/>
      </w:pPr>
      <w:r>
        <w:rPr>
          <w:rFonts w:ascii="Nirmala UI" w:hAnsi="Nirmala UI" w:cs="Nirmala UI"/>
          <w:sz w:val="24"/>
          <w:szCs w:val="24"/>
        </w:rPr>
        <w:t>যথেষ্ট বিহরি’ কৃষ্ণ করে অন্তর্ধান ৷</w:t>
        <w:br/>
      </w:r>
      <w:r>
        <w:rPr>
          <w:rFonts w:ascii="Nirmala UI" w:hAnsi="Nirmala UI" w:cs="Nirmala UI"/>
          <w:sz w:val="24"/>
          <w:szCs w:val="24"/>
        </w:rPr>
        <w:t>অন্তর্ধান করি’ মনে করে অনুমান ॥ ১৩ ॥</w:t>
      </w:r>
    </w:p>
    <w:p>
      <w:pPr>
        <w:keepNext/>
        <w:spacing w:after="0"/>
        <w:ind w:left="227"/>
      </w:pPr>
      <w:r>
        <w:rPr>
          <w:rFonts w:ascii="Times New Roman" w:hAnsi="Times New Roman"/>
          <w:i/>
          <w:sz w:val="20"/>
        </w:rPr>
        <w:t>yatheṣṭa vihari’ kṛṣṇa kare antardhāna</w:t>
      </w:r>
    </w:p>
    <w:p>
      <w:pPr>
        <w:keepNext/>
        <w:spacing w:after="40"/>
        <w:ind w:left="227"/>
      </w:pPr>
      <w:r>
        <w:rPr>
          <w:rFonts w:ascii="Times New Roman" w:hAnsi="Times New Roman"/>
          <w:color w:val="555555"/>
          <w:sz w:val="18"/>
        </w:rPr>
        <w:t>as He wished  having sported  Kṛṣṇa  makes  disappearance</w:t>
      </w:r>
    </w:p>
    <w:p>
      <w:pPr>
        <w:keepNext/>
        <w:spacing w:after="0"/>
        <w:ind w:left="227"/>
      </w:pPr>
      <w:r>
        <w:rPr>
          <w:rFonts w:ascii="Times New Roman" w:hAnsi="Times New Roman"/>
          <w:i/>
          <w:sz w:val="20"/>
        </w:rPr>
        <w:t>antardhāna kari’ mane kare anumāna</w:t>
      </w:r>
    </w:p>
    <w:p>
      <w:pPr>
        <w:keepNext/>
        <w:spacing w:after="40"/>
        <w:ind w:left="227"/>
      </w:pPr>
      <w:r>
        <w:rPr>
          <w:rFonts w:ascii="Times New Roman" w:hAnsi="Times New Roman"/>
          <w:color w:val="555555"/>
          <w:sz w:val="18"/>
        </w:rPr>
        <w:t>disappearance  having made  in the mind  makes  reflection</w:t>
      </w:r>
    </w:p>
    <w:p>
      <w:pPr>
        <w:spacing w:before="60"/>
        <w:jc w:val="both"/>
      </w:pPr>
      <w:r>
        <w:rPr>
          <w:b/>
        </w:rPr>
        <w:t xml:space="preserve">13 </w:t>
      </w:r>
      <w:r>
        <w:rPr>
          <w:rFonts w:ascii="Times New Roman" w:hAnsi="Times New Roman"/>
        </w:rPr>
        <w:t>Having sported as He wished, Kṛṣṇa disappears, and afterwards He reflects:</w:t>
      </w:r>
    </w:p>
    <w:p>
      <w:pPr>
        <w:keepNext/>
        <w:spacing w:before="160"/>
        <w:jc w:val="center"/>
      </w:pPr>
      <w:r>
        <w:rPr>
          <w:rFonts w:ascii="Nirmala UI" w:hAnsi="Nirmala UI" w:cs="Nirmala UI"/>
          <w:sz w:val="24"/>
          <w:szCs w:val="24"/>
        </w:rPr>
        <w:t>চিরকাল নাহি করি প্রেমভক্তি দান ৷</w:t>
        <w:br/>
      </w:r>
      <w:r>
        <w:rPr>
          <w:rFonts w:ascii="Nirmala UI" w:hAnsi="Nirmala UI" w:cs="Nirmala UI"/>
          <w:sz w:val="24"/>
          <w:szCs w:val="24"/>
        </w:rPr>
        <w:t>ভক্তি বিনা জগতের নাহি অবস্থান ॥ ১৪ ॥</w:t>
      </w:r>
    </w:p>
    <w:p>
      <w:pPr>
        <w:keepNext/>
        <w:spacing w:after="0"/>
        <w:ind w:left="227"/>
      </w:pPr>
      <w:r>
        <w:rPr>
          <w:rFonts w:ascii="Times New Roman" w:hAnsi="Times New Roman"/>
          <w:i/>
          <w:sz w:val="20"/>
        </w:rPr>
        <w:t>cira-kāla nāhi kari prema-bhakti dāna</w:t>
      </w:r>
    </w:p>
    <w:p>
      <w:pPr>
        <w:keepNext/>
        <w:spacing w:after="40"/>
        <w:ind w:left="227"/>
      </w:pPr>
      <w:r>
        <w:rPr>
          <w:rFonts w:ascii="Times New Roman" w:hAnsi="Times New Roman"/>
          <w:color w:val="555555"/>
          <w:sz w:val="18"/>
        </w:rPr>
        <w:t>for a long time  not  I make  of loving devotion  the gift</w:t>
      </w:r>
    </w:p>
    <w:p>
      <w:pPr>
        <w:keepNext/>
        <w:spacing w:after="0"/>
        <w:ind w:left="227"/>
      </w:pPr>
      <w:r>
        <w:rPr>
          <w:rFonts w:ascii="Times New Roman" w:hAnsi="Times New Roman"/>
          <w:i/>
          <w:sz w:val="20"/>
        </w:rPr>
        <w:t>bhakti vinā jagatera nāhi avasthāna</w:t>
      </w:r>
    </w:p>
    <w:p>
      <w:pPr>
        <w:keepNext/>
        <w:spacing w:after="40"/>
        <w:ind w:left="227"/>
      </w:pPr>
      <w:r>
        <w:rPr>
          <w:rFonts w:ascii="Times New Roman" w:hAnsi="Times New Roman"/>
          <w:color w:val="555555"/>
          <w:sz w:val="18"/>
        </w:rPr>
        <w:t>devotion  without  of the world  is not  standing</w:t>
      </w:r>
    </w:p>
    <w:p>
      <w:pPr>
        <w:spacing w:before="60"/>
        <w:jc w:val="both"/>
      </w:pPr>
      <w:r>
        <w:rPr>
          <w:b/>
        </w:rPr>
        <w:t xml:space="preserve">14 </w:t>
      </w:r>
      <w:r>
        <w:rPr>
          <w:rFonts w:ascii="Times New Roman" w:hAnsi="Times New Roman"/>
        </w:rPr>
        <w:t>“For a long time I have not given the gift of loving devotion (*prema-bhakti*), and without devotion the world has no ground to stand on.</w:t>
      </w:r>
    </w:p>
    <w:p>
      <w:pPr>
        <w:keepNext/>
        <w:spacing w:before="160"/>
        <w:jc w:val="center"/>
      </w:pPr>
      <w:r>
        <w:rPr>
          <w:rFonts w:ascii="Times New Roman" w:hAnsi="Times New Roman"/>
          <w:i/>
          <w:sz w:val="21"/>
        </w:rPr>
        <w:t>The world is driven by *vaidhī-bhakti* and therefore knows nothing of love for Kṛṣṇa —</w:t>
      </w:r>
    </w:p>
    <w:p>
      <w:pPr>
        <w:keepNext/>
        <w:jc w:val="center"/>
      </w:pPr>
      <w:r>
        <w:rPr>
          <w:rFonts w:ascii="Nirmala UI" w:hAnsi="Nirmala UI" w:cs="Nirmala UI"/>
          <w:sz w:val="24"/>
          <w:szCs w:val="24"/>
        </w:rPr>
        <w:t>সকল জগতে মোরে করে বিধি-ভক্তি ৷</w:t>
        <w:br/>
      </w:r>
      <w:r>
        <w:rPr>
          <w:rFonts w:ascii="Nirmala UI" w:hAnsi="Nirmala UI" w:cs="Nirmala UI"/>
          <w:sz w:val="24"/>
          <w:szCs w:val="24"/>
        </w:rPr>
        <w:t>বিধিভক্ত্যে ব্রজভাব পাইতে নাহি শক্তি ॥ ১৫ ॥</w:t>
      </w:r>
    </w:p>
    <w:p>
      <w:pPr>
        <w:keepNext/>
        <w:spacing w:after="0"/>
        <w:ind w:left="227"/>
      </w:pPr>
      <w:r>
        <w:rPr>
          <w:rFonts w:ascii="Times New Roman" w:hAnsi="Times New Roman"/>
          <w:i/>
          <w:sz w:val="20"/>
        </w:rPr>
        <w:t>sakala jagate more kare vidhi-bhakti</w:t>
      </w:r>
    </w:p>
    <w:p>
      <w:pPr>
        <w:keepNext/>
        <w:spacing w:after="40"/>
        <w:ind w:left="227"/>
      </w:pPr>
      <w:r>
        <w:rPr>
          <w:rFonts w:ascii="Times New Roman" w:hAnsi="Times New Roman"/>
          <w:color w:val="555555"/>
          <w:sz w:val="18"/>
        </w:rPr>
        <w:t>in all  the world  to Me  they do  devotion by rule</w:t>
      </w:r>
    </w:p>
    <w:p>
      <w:pPr>
        <w:keepNext/>
        <w:spacing w:after="0"/>
        <w:ind w:left="227"/>
      </w:pPr>
      <w:r>
        <w:rPr>
          <w:rFonts w:ascii="Times New Roman" w:hAnsi="Times New Roman"/>
          <w:i/>
          <w:sz w:val="20"/>
        </w:rPr>
        <w:t>vidhi-bhaktye vraja-bhāva pāite nāhi śakti</w:t>
      </w:r>
    </w:p>
    <w:p>
      <w:pPr>
        <w:keepNext/>
        <w:spacing w:after="40"/>
        <w:ind w:left="227"/>
      </w:pPr>
      <w:r>
        <w:rPr>
          <w:rFonts w:ascii="Times New Roman" w:hAnsi="Times New Roman"/>
          <w:color w:val="555555"/>
          <w:sz w:val="18"/>
        </w:rPr>
        <w:t>by devotion by rule  of Vraja  the mood  to attain  there is not  the power</w:t>
      </w:r>
    </w:p>
    <w:p>
      <w:pPr>
        <w:spacing w:before="60"/>
        <w:jc w:val="both"/>
      </w:pPr>
      <w:r>
        <w:rPr>
          <w:b/>
        </w:rPr>
        <w:t xml:space="preserve">15 </w:t>
      </w:r>
      <w:r>
        <w:rPr>
          <w:rFonts w:ascii="Times New Roman" w:hAnsi="Times New Roman"/>
        </w:rPr>
        <w:t>All over the world they worship Me by the rules of scripture (*vidhi-bhakti*), but devotion by rule has no power to reach the love of Vraja.</w:t>
      </w:r>
    </w:p>
    <w:p>
      <w:pPr>
        <w:keepNext/>
        <w:spacing w:before="160"/>
        <w:jc w:val="center"/>
      </w:pPr>
      <w:r>
        <w:rPr>
          <w:rFonts w:ascii="Times New Roman" w:hAnsi="Times New Roman"/>
          <w:i/>
          <w:sz w:val="21"/>
        </w:rPr>
        <w:t>In the mood of reverence, love for Kṛṣṇa, which is attained by pure *rāga* (spontaneous attraction), is extremely rare —</w:t>
      </w:r>
    </w:p>
    <w:p>
      <w:pPr>
        <w:keepNext/>
        <w:jc w:val="center"/>
      </w:pPr>
      <w:r>
        <w:rPr>
          <w:rFonts w:ascii="Nirmala UI" w:hAnsi="Nirmala UI" w:cs="Nirmala UI"/>
          <w:sz w:val="24"/>
          <w:szCs w:val="24"/>
        </w:rPr>
        <w:t>ঐশ্বর্য্যজ্ঞানেতে সব জগৎ মিশ্রিত ৷</w:t>
        <w:br/>
      </w:r>
      <w:r>
        <w:rPr>
          <w:rFonts w:ascii="Nirmala UI" w:hAnsi="Nirmala UI" w:cs="Nirmala UI"/>
          <w:sz w:val="24"/>
          <w:szCs w:val="24"/>
        </w:rPr>
        <w:t>ঐশ্বর্য্য-শিথিল-প্রেমে নাহি মোর প্রীত ॥ ১৬ ॥</w:t>
      </w:r>
    </w:p>
    <w:p>
      <w:pPr>
        <w:keepNext/>
        <w:spacing w:after="0"/>
        <w:ind w:left="227"/>
      </w:pPr>
      <w:r>
        <w:rPr>
          <w:rFonts w:ascii="Times New Roman" w:hAnsi="Times New Roman"/>
          <w:i/>
          <w:sz w:val="20"/>
        </w:rPr>
        <w:t>aiśvarya-jñānete saba jagat miśrita</w:t>
      </w:r>
    </w:p>
    <w:p>
      <w:pPr>
        <w:keepNext/>
        <w:spacing w:after="40"/>
        <w:ind w:left="227"/>
      </w:pPr>
      <w:r>
        <w:rPr>
          <w:rFonts w:ascii="Times New Roman" w:hAnsi="Times New Roman"/>
          <w:color w:val="555555"/>
          <w:sz w:val="18"/>
        </w:rPr>
        <w:t>of majesty  with the awareness  the whole  world  is mixed</w:t>
      </w:r>
    </w:p>
    <w:p>
      <w:pPr>
        <w:keepNext/>
        <w:spacing w:after="0"/>
        <w:ind w:left="227"/>
      </w:pPr>
      <w:r>
        <w:rPr>
          <w:rFonts w:ascii="Times New Roman" w:hAnsi="Times New Roman"/>
          <w:i/>
          <w:sz w:val="20"/>
        </w:rPr>
        <w:t>aiśvarya-śithila-preme nāhi mora prīta</w:t>
      </w:r>
    </w:p>
    <w:p>
      <w:pPr>
        <w:keepNext/>
        <w:spacing w:after="40"/>
        <w:ind w:left="227"/>
      </w:pPr>
      <w:r>
        <w:rPr>
          <w:rFonts w:ascii="Times New Roman" w:hAnsi="Times New Roman"/>
          <w:color w:val="555555"/>
          <w:sz w:val="18"/>
        </w:rPr>
        <w:t>by majesty  slackened  in love  is not  My  pleasure</w:t>
      </w:r>
    </w:p>
    <w:p>
      <w:pPr>
        <w:spacing w:before="60"/>
        <w:jc w:val="both"/>
      </w:pPr>
      <w:r>
        <w:rPr>
          <w:b/>
        </w:rPr>
        <w:t xml:space="preserve">16 </w:t>
      </w:r>
      <w:r>
        <w:rPr>
          <w:rFonts w:ascii="Times New Roman" w:hAnsi="Times New Roman"/>
        </w:rPr>
        <w:t>The whole world is permeated by the awareness of My majesty, and love slackened by awe gives Me no joy.</w:t>
      </w:r>
    </w:p>
    <w:p>
      <w:pPr>
        <w:jc w:val="both"/>
      </w:pPr>
      <w:r>
        <w:rPr>
          <w:b/>
          <w:i/>
          <w:sz w:val="20"/>
        </w:rPr>
        <w:t xml:space="preserve">Amṛta-pravāha-bhāṣya. </w:t>
      </w:r>
      <w:r>
        <w:rPr>
          <w:rFonts w:ascii="Times New Roman" w:hAnsi="Times New Roman"/>
          <w:sz w:val="20"/>
        </w:rPr>
        <w:t>“Until now I have not given *prema-bhakti* to the world. People in the world read the scriptures and worship Me through *vidhi-bhakti*, devotion by rules. But My highest mood is the mood of Vraja, and *vidhi-bhakti* cannot attain it. In *vidhi-bhakti* the awareness of My majesty (*aiśvarya-jñāna*) prevails. In the mood of majesty *prema* grows slack — that is, it loses its depth. Therefore such *prema* does not please Me.”</w:t>
      </w:r>
    </w:p>
    <w:p>
      <w:pPr>
        <w:keepNext/>
        <w:spacing w:before="160"/>
        <w:jc w:val="center"/>
      </w:pPr>
      <w:r>
        <w:rPr>
          <w:rFonts w:ascii="Times New Roman" w:hAnsi="Times New Roman"/>
          <w:i/>
          <w:sz w:val="21"/>
        </w:rPr>
        <w:t>The fruit of *vaidhī-bhakti* full of reverence: the four kinds of liberation and attaining Nārāyaṇa in Vaikuṇṭha —</w:t>
      </w:r>
    </w:p>
    <w:p>
      <w:pPr>
        <w:keepNext/>
        <w:jc w:val="center"/>
      </w:pPr>
      <w:r>
        <w:rPr>
          <w:rFonts w:ascii="Nirmala UI" w:hAnsi="Nirmala UI" w:cs="Nirmala UI"/>
          <w:sz w:val="24"/>
          <w:szCs w:val="24"/>
        </w:rPr>
        <w:t>ঐশ্বর্য্যজ্ঞানে বিধি ভজন করিয়া ৷</w:t>
        <w:br/>
      </w:r>
      <w:r>
        <w:rPr>
          <w:rFonts w:ascii="Nirmala UI" w:hAnsi="Nirmala UI" w:cs="Nirmala UI"/>
          <w:sz w:val="24"/>
          <w:szCs w:val="24"/>
        </w:rPr>
        <w:t>বৈকুণ্ঠকে যায় চতুর্ব্বিধ মুক্তি পাঞা ॥ ১৭ ॥</w:t>
      </w:r>
    </w:p>
    <w:p>
      <w:pPr>
        <w:keepNext/>
        <w:spacing w:after="0"/>
        <w:ind w:left="227"/>
      </w:pPr>
      <w:r>
        <w:rPr>
          <w:rFonts w:ascii="Times New Roman" w:hAnsi="Times New Roman"/>
          <w:i/>
          <w:sz w:val="20"/>
        </w:rPr>
        <w:t>aiśvarya-jñāne vidhi bhajana kariyā</w:t>
      </w:r>
    </w:p>
    <w:p>
      <w:pPr>
        <w:keepNext/>
        <w:spacing w:after="40"/>
        <w:ind w:left="227"/>
      </w:pPr>
      <w:r>
        <w:rPr>
          <w:rFonts w:ascii="Times New Roman" w:hAnsi="Times New Roman"/>
          <w:color w:val="555555"/>
          <w:sz w:val="18"/>
        </w:rPr>
        <w:t>of majesty  in the awareness  by rule  worship  performing</w:t>
      </w:r>
    </w:p>
    <w:p>
      <w:pPr>
        <w:keepNext/>
        <w:spacing w:after="0"/>
        <w:ind w:left="227"/>
      </w:pPr>
      <w:r>
        <w:rPr>
          <w:rFonts w:ascii="Times New Roman" w:hAnsi="Times New Roman"/>
          <w:i/>
          <w:sz w:val="20"/>
        </w:rPr>
        <w:t>vaikuṇṭhake yāya catur-vidha mukti pāñā</w:t>
      </w:r>
    </w:p>
    <w:p>
      <w:pPr>
        <w:keepNext/>
        <w:spacing w:after="40"/>
        <w:ind w:left="227"/>
      </w:pPr>
      <w:r>
        <w:rPr>
          <w:rFonts w:ascii="Times New Roman" w:hAnsi="Times New Roman"/>
          <w:color w:val="555555"/>
          <w:sz w:val="18"/>
        </w:rPr>
        <w:t>to Vaikuṇṭha  they go  of four  kinds  liberation  attaining</w:t>
      </w:r>
    </w:p>
    <w:p>
      <w:pPr>
        <w:spacing w:before="60"/>
        <w:jc w:val="both"/>
      </w:pPr>
      <w:r>
        <w:rPr>
          <w:b/>
        </w:rPr>
        <w:t xml:space="preserve">17 </w:t>
      </w:r>
      <w:r>
        <w:rPr>
          <w:rFonts w:ascii="Times New Roman" w:hAnsi="Times New Roman"/>
        </w:rPr>
        <w:t>Worshipping by rule in the awareness of My majesty, they go to Vaikuṇṭha and attain the four kinds of liberation.</w:t>
      </w:r>
    </w:p>
    <w:p>
      <w:pPr>
        <w:keepNext/>
        <w:spacing w:before="160"/>
        <w:jc w:val="center"/>
      </w:pPr>
      <w:r>
        <w:rPr>
          <w:rFonts w:ascii="Nirmala UI" w:hAnsi="Nirmala UI" w:cs="Nirmala UI"/>
          <w:sz w:val="24"/>
          <w:szCs w:val="24"/>
        </w:rPr>
        <w:t>সার্ষ্টি, সারূপ্য, আর সামীপ্য, সালোক্য ৷</w:t>
        <w:br/>
      </w:r>
      <w:r>
        <w:rPr>
          <w:rFonts w:ascii="Nirmala UI" w:hAnsi="Nirmala UI" w:cs="Nirmala UI"/>
          <w:sz w:val="24"/>
          <w:szCs w:val="24"/>
        </w:rPr>
        <w:t>সাযুজ্য না লয় ভক্ত যাতে ব্রহ্ম-ঐক্য ॥ ১৮ ॥</w:t>
      </w:r>
    </w:p>
    <w:p>
      <w:pPr>
        <w:keepNext/>
        <w:spacing w:after="0"/>
        <w:ind w:left="227"/>
      </w:pPr>
      <w:r>
        <w:rPr>
          <w:rFonts w:ascii="Times New Roman" w:hAnsi="Times New Roman"/>
          <w:i/>
          <w:sz w:val="20"/>
        </w:rPr>
        <w:t>sārṣṭi, sārūpya, āra sāmīpya, sālokya</w:t>
      </w:r>
    </w:p>
    <w:p>
      <w:pPr>
        <w:keepNext/>
        <w:spacing w:after="40"/>
        <w:ind w:left="227"/>
      </w:pPr>
      <w:r>
        <w:rPr>
          <w:rFonts w:ascii="Times New Roman" w:hAnsi="Times New Roman"/>
          <w:color w:val="555555"/>
          <w:sz w:val="18"/>
        </w:rPr>
        <w:t>equal opulence,  likeness of form,  and  nearness,  residence in the same world</w:t>
      </w:r>
    </w:p>
    <w:p>
      <w:pPr>
        <w:keepNext/>
        <w:spacing w:after="0"/>
        <w:ind w:left="227"/>
      </w:pPr>
      <w:r>
        <w:rPr>
          <w:rFonts w:ascii="Times New Roman" w:hAnsi="Times New Roman"/>
          <w:i/>
          <w:sz w:val="20"/>
        </w:rPr>
        <w:t>sāyujya nā laya bhakta yāte brahma-aikya</w:t>
      </w:r>
    </w:p>
    <w:p>
      <w:pPr>
        <w:keepNext/>
        <w:spacing w:after="40"/>
        <w:ind w:left="227"/>
      </w:pPr>
      <w:r>
        <w:rPr>
          <w:rFonts w:ascii="Times New Roman" w:hAnsi="Times New Roman"/>
          <w:color w:val="555555"/>
          <w:sz w:val="18"/>
        </w:rPr>
        <w:t>merging  not  accepts  the devotee  in which  with Brahman  oneness</w:t>
      </w:r>
    </w:p>
    <w:p>
      <w:pPr>
        <w:spacing w:before="60"/>
        <w:jc w:val="both"/>
      </w:pPr>
      <w:r>
        <w:rPr>
          <w:b/>
        </w:rPr>
        <w:t xml:space="preserve">18 </w:t>
      </w:r>
      <w:r>
        <w:rPr>
          <w:rFonts w:ascii="Times New Roman" w:hAnsi="Times New Roman"/>
        </w:rPr>
        <w:t>These are *sārṣṭi* (opulence equal to Mine), *sārūpya* (a form like Mine), *sāmīpya* (nearness to Me) and *sālokya* (residence in My world). But *sāyujya*, in which one becomes one with Brahman, the devotee never accepts.</w:t>
      </w:r>
    </w:p>
    <w:p>
      <w:pPr>
        <w:jc w:val="both"/>
      </w:pPr>
      <w:r>
        <w:rPr>
          <w:b/>
          <w:i/>
          <w:sz w:val="20"/>
        </w:rPr>
        <w:t xml:space="preserve">Amṛta-pravāha-bhāṣya. </w:t>
      </w:r>
      <w:r>
        <w:rPr>
          <w:rFonts w:ascii="Times New Roman" w:hAnsi="Times New Roman"/>
          <w:sz w:val="20"/>
        </w:rPr>
        <w:t>*Sārṣṭi* is attaining majesty equal to Viṣṇu's; *sārūpya* is attaining a form like Viṣṇu's, with four arms and the other limbs and the same complexion; *sāmīpya* is dwelling near Viṣṇu; *sālokya* is living in Viṣṇu's world.</w:t>
      </w:r>
    </w:p>
    <w:p>
      <w:pPr>
        <w:jc w:val="both"/>
      </w:pPr>
      <w:r>
        <w:rPr>
          <w:b/>
          <w:i/>
          <w:sz w:val="20"/>
        </w:rPr>
        <w:t xml:space="preserve">Anubhāṣya. </w:t>
      </w:r>
      <w:r>
        <w:rPr>
          <w:rFonts w:ascii="Times New Roman" w:hAnsi="Times New Roman"/>
          <w:sz w:val="20"/>
        </w:rPr>
        <w:t>“Even when I offer them *sālokya*, *sārṣṭi*, *sārūpya*, *sāmīpya* and even oneness [with Me], people do not accept anything other than serving Me.” (*Śrīmad-Bhāgavatam* 3.29.13); see also (*Śrīmad-Bhāgavatam* 9.7.67).</w:t>
      </w:r>
      <w:r>
        <w:rPr>
          <w:rFonts w:ascii="Times New Roman" w:hAnsi="Times New Roman"/>
          <w:sz w:val="20"/>
          <w:vertAlign w:val="superscript"/>
        </w:rPr>
        <w:t>23</w:t>
      </w:r>
    </w:p>
    <w:p>
      <w:pPr>
        <w:keepNext/>
        <w:spacing w:before="160"/>
        <w:jc w:val="center"/>
      </w:pPr>
      <w:r>
        <w:rPr>
          <w:rFonts w:ascii="Times New Roman" w:hAnsi="Times New Roman"/>
          <w:i/>
          <w:sz w:val="21"/>
        </w:rPr>
        <w:t>Kṛṣṇa's own desire to teach how to worship Him —</w:t>
      </w:r>
    </w:p>
    <w:p>
      <w:pPr>
        <w:keepNext/>
        <w:jc w:val="center"/>
      </w:pPr>
      <w:r>
        <w:rPr>
          <w:rFonts w:ascii="Nirmala UI" w:hAnsi="Nirmala UI" w:cs="Nirmala UI"/>
          <w:sz w:val="24"/>
          <w:szCs w:val="24"/>
        </w:rPr>
        <w:t>যুগধর্ম্ম প্রবর্ত্তামু নাম-সঙ্কীর্ত্তন ৷</w:t>
        <w:br/>
      </w:r>
      <w:r>
        <w:rPr>
          <w:rFonts w:ascii="Nirmala UI" w:hAnsi="Nirmala UI" w:cs="Nirmala UI"/>
          <w:sz w:val="24"/>
          <w:szCs w:val="24"/>
        </w:rPr>
        <w:t>চারি ভাব-ভক্তি দিয়া নাচামু ভুবন ॥ ১৯ ॥</w:t>
      </w:r>
    </w:p>
    <w:p>
      <w:pPr>
        <w:keepNext/>
        <w:spacing w:after="0"/>
        <w:ind w:left="227"/>
      </w:pPr>
      <w:r>
        <w:rPr>
          <w:rFonts w:ascii="Times New Roman" w:hAnsi="Times New Roman"/>
          <w:i/>
          <w:sz w:val="20"/>
        </w:rPr>
        <w:t>yuga-dharma pravartāmu nāma-saṅkīrtana</w:t>
      </w:r>
    </w:p>
    <w:p>
      <w:pPr>
        <w:keepNext/>
        <w:spacing w:after="40"/>
        <w:ind w:left="227"/>
      </w:pPr>
      <w:r>
        <w:rPr>
          <w:rFonts w:ascii="Times New Roman" w:hAnsi="Times New Roman"/>
          <w:color w:val="555555"/>
          <w:sz w:val="18"/>
        </w:rPr>
        <w:t>of the age  the religion  I shall set going  of the name  congregational chanting</w:t>
      </w:r>
    </w:p>
    <w:p>
      <w:pPr>
        <w:keepNext/>
        <w:spacing w:after="0"/>
        <w:ind w:left="227"/>
      </w:pPr>
      <w:r>
        <w:rPr>
          <w:rFonts w:ascii="Times New Roman" w:hAnsi="Times New Roman"/>
          <w:i/>
          <w:sz w:val="20"/>
        </w:rPr>
        <w:t>cāri bhāva-bhakti diyā nācāmu bhuvana</w:t>
      </w:r>
    </w:p>
    <w:p>
      <w:pPr>
        <w:keepNext/>
        <w:spacing w:after="40"/>
        <w:ind w:left="227"/>
      </w:pPr>
      <w:r>
        <w:rPr>
          <w:rFonts w:ascii="Times New Roman" w:hAnsi="Times New Roman"/>
          <w:color w:val="555555"/>
          <w:sz w:val="18"/>
        </w:rPr>
        <w:t>four  moods  devotion  giving  I shall make dance  the world</w:t>
      </w:r>
    </w:p>
    <w:p>
      <w:pPr>
        <w:spacing w:before="60"/>
        <w:jc w:val="both"/>
      </w:pPr>
      <w:r>
        <w:rPr>
          <w:b/>
        </w:rPr>
        <w:t xml:space="preserve">19 </w:t>
      </w:r>
      <w:r>
        <w:rPr>
          <w:rFonts w:ascii="Times New Roman" w:hAnsi="Times New Roman"/>
        </w:rPr>
        <w:t>I shall inaugurate the religion of the age, the congregational chanting of the holy name (*nāma-saṅkīrtana*), and, giving devotion in the four moods, I shall make the whole world dance.</w:t>
      </w:r>
    </w:p>
    <w:p>
      <w:pPr>
        <w:keepNext/>
        <w:spacing w:before="160"/>
        <w:jc w:val="center"/>
      </w:pPr>
      <w:r>
        <w:rPr>
          <w:rFonts w:ascii="Times New Roman" w:hAnsi="Times New Roman"/>
          <w:i/>
          <w:sz w:val="21"/>
        </w:rPr>
        <w:t>For this very reason He descends as a devotee and a guru; preaching and personal example —</w:t>
      </w:r>
    </w:p>
    <w:p>
      <w:pPr>
        <w:keepNext/>
        <w:jc w:val="center"/>
      </w:pPr>
      <w:r>
        <w:rPr>
          <w:rFonts w:ascii="Nirmala UI" w:hAnsi="Nirmala UI" w:cs="Nirmala UI"/>
          <w:sz w:val="24"/>
          <w:szCs w:val="24"/>
        </w:rPr>
        <w:t>আপনি করিমু ভক্তভাব অঙ্গীকারে ৷</w:t>
        <w:br/>
      </w:r>
      <w:r>
        <w:rPr>
          <w:rFonts w:ascii="Nirmala UI" w:hAnsi="Nirmala UI" w:cs="Nirmala UI"/>
          <w:sz w:val="24"/>
          <w:szCs w:val="24"/>
        </w:rPr>
        <w:t>আপনি আচরি’ ভক্তি শিখামু সবারে ॥ ২০ ॥</w:t>
      </w:r>
    </w:p>
    <w:p>
      <w:pPr>
        <w:keepNext/>
        <w:spacing w:after="0"/>
        <w:ind w:left="227"/>
      </w:pPr>
      <w:r>
        <w:rPr>
          <w:rFonts w:ascii="Times New Roman" w:hAnsi="Times New Roman"/>
          <w:i/>
          <w:sz w:val="20"/>
        </w:rPr>
        <w:t>āpani karimu bhakta-bhāva aṅgīkāre</w:t>
      </w:r>
    </w:p>
    <w:p>
      <w:pPr>
        <w:keepNext/>
        <w:spacing w:after="40"/>
        <w:ind w:left="227"/>
      </w:pPr>
      <w:r>
        <w:rPr>
          <w:rFonts w:ascii="Times New Roman" w:hAnsi="Times New Roman"/>
          <w:color w:val="555555"/>
          <w:sz w:val="18"/>
        </w:rPr>
        <w:t>Myself  I shall make  of a devotee  the mood  acceptance</w:t>
      </w:r>
    </w:p>
    <w:p>
      <w:pPr>
        <w:keepNext/>
        <w:spacing w:after="0"/>
        <w:ind w:left="227"/>
      </w:pPr>
      <w:r>
        <w:rPr>
          <w:rFonts w:ascii="Times New Roman" w:hAnsi="Times New Roman"/>
          <w:i/>
          <w:sz w:val="20"/>
        </w:rPr>
        <w:t>āpani ācari’ bhakti śikhāmu sabāre</w:t>
      </w:r>
    </w:p>
    <w:p>
      <w:pPr>
        <w:keepNext/>
        <w:spacing w:after="40"/>
        <w:ind w:left="227"/>
      </w:pPr>
      <w:r>
        <w:rPr>
          <w:rFonts w:ascii="Times New Roman" w:hAnsi="Times New Roman"/>
          <w:color w:val="555555"/>
          <w:sz w:val="18"/>
        </w:rPr>
        <w:t>Myself  practising  devotion  I shall teach  to all</w:t>
      </w:r>
    </w:p>
    <w:p>
      <w:pPr>
        <w:spacing w:before="60"/>
        <w:jc w:val="both"/>
      </w:pPr>
      <w:r>
        <w:rPr>
          <w:b/>
        </w:rPr>
        <w:t xml:space="preserve">20 </w:t>
      </w:r>
      <w:r>
        <w:rPr>
          <w:rFonts w:ascii="Times New Roman" w:hAnsi="Times New Roman"/>
        </w:rPr>
        <w:t>I shall take on the mood of a devotee, and by practising devotion Myself I shall teach it to all.</w:t>
      </w:r>
    </w:p>
    <w:p>
      <w:pPr>
        <w:jc w:val="both"/>
      </w:pPr>
      <w:r>
        <w:rPr>
          <w:b/>
          <w:i/>
          <w:sz w:val="20"/>
        </w:rPr>
        <w:t xml:space="preserve">Amṛta-pravāha-bhāṣya. </w:t>
      </w:r>
      <w:r>
        <w:rPr>
          <w:rFonts w:ascii="Times New Roman" w:hAnsi="Times New Roman"/>
          <w:sz w:val="20"/>
        </w:rPr>
        <w:t>“Those who worship Me on the path of rules, aware of My majesty, attain the four kinds of liberation — *sārṣṭi*, *sārūpya*, *sāmīpya* and *sālokya* — and go to Vaikuṇṭha. For *sāyujya-mukti*, liberation as oneness with Brahman, even the followers of *vidhi-bhakti* do not pray. But once devotees attain *prema-bhakti*, they reject even those four kinds of liberation and live in the happiness of serving Me. It is My desire to preach to the world this *prema-bhakti*, which lies beyond *vidhi-bhakti*. I will give the world the *dharma* of the age of Kali, *nāma-saṅkīrtana*, together with the *rasas* of *dāsya*, *sakhya*, *vātsalya* and *śṛṅgāra*, and make all people dance. And I Myself will accept the mood of a devotee and teach the living beings of the world by My own conduct.”</w:t>
      </w:r>
    </w:p>
    <w:p>
      <w:pPr>
        <w:keepNext/>
        <w:spacing w:before="160"/>
        <w:jc w:val="center"/>
      </w:pPr>
      <w:r>
        <w:rPr>
          <w:rFonts w:ascii="Times New Roman" w:hAnsi="Times New Roman"/>
          <w:i/>
          <w:sz w:val="21"/>
        </w:rPr>
        <w:t>Preaching without personal example is fruitless —</w:t>
      </w:r>
    </w:p>
    <w:p>
      <w:pPr>
        <w:keepNext/>
        <w:jc w:val="center"/>
      </w:pPr>
      <w:r>
        <w:rPr>
          <w:rFonts w:ascii="Nirmala UI" w:hAnsi="Nirmala UI" w:cs="Nirmala UI"/>
          <w:sz w:val="24"/>
          <w:szCs w:val="24"/>
        </w:rPr>
        <w:t>আপনে না কৈলে ধর্ম্ম শিখান না যায় ৷</w:t>
        <w:br/>
      </w:r>
      <w:r>
        <w:rPr>
          <w:rFonts w:ascii="Nirmala UI" w:hAnsi="Nirmala UI" w:cs="Nirmala UI"/>
          <w:sz w:val="24"/>
          <w:szCs w:val="24"/>
        </w:rPr>
        <w:t>এই ত’ সিদ্ধান্ত গীতা-ভাগবতে গায় ॥ ২১ ॥</w:t>
      </w:r>
    </w:p>
    <w:p>
      <w:pPr>
        <w:keepNext/>
        <w:spacing w:after="0"/>
        <w:ind w:left="227"/>
      </w:pPr>
      <w:r>
        <w:rPr>
          <w:rFonts w:ascii="Times New Roman" w:hAnsi="Times New Roman"/>
          <w:i/>
          <w:sz w:val="20"/>
        </w:rPr>
        <w:t>āpane nā kaile dharma śikhāna nā yāya</w:t>
      </w:r>
    </w:p>
    <w:p>
      <w:pPr>
        <w:keepNext/>
        <w:spacing w:after="40"/>
        <w:ind w:left="227"/>
      </w:pPr>
      <w:r>
        <w:rPr>
          <w:rFonts w:ascii="Times New Roman" w:hAnsi="Times New Roman"/>
          <w:color w:val="555555"/>
          <w:sz w:val="18"/>
        </w:rPr>
        <w:t>oneself  not  having done  dharma  to teach  not  is possible</w:t>
      </w:r>
    </w:p>
    <w:p>
      <w:pPr>
        <w:keepNext/>
        <w:spacing w:after="0"/>
        <w:ind w:left="227"/>
      </w:pPr>
      <w:r>
        <w:rPr>
          <w:rFonts w:ascii="Times New Roman" w:hAnsi="Times New Roman"/>
          <w:i/>
          <w:sz w:val="20"/>
        </w:rPr>
        <w:t>ei ta’ siddhānta gītā-bhāgavate gāya</w:t>
      </w:r>
    </w:p>
    <w:p>
      <w:pPr>
        <w:keepNext/>
        <w:spacing w:after="40"/>
        <w:ind w:left="227"/>
      </w:pPr>
      <w:r>
        <w:rPr>
          <w:rFonts w:ascii="Times New Roman" w:hAnsi="Times New Roman"/>
          <w:color w:val="555555"/>
          <w:sz w:val="18"/>
        </w:rPr>
        <w:t>this  indeed  the conclusion  in the Gītā and the Bhāgavata  they sing</w:t>
      </w:r>
    </w:p>
    <w:p>
      <w:pPr>
        <w:spacing w:before="60"/>
        <w:jc w:val="both"/>
      </w:pPr>
      <w:r>
        <w:rPr>
          <w:b/>
        </w:rPr>
        <w:t xml:space="preserve">21 </w:t>
      </w:r>
      <w:r>
        <w:rPr>
          <w:rFonts w:ascii="Times New Roman" w:hAnsi="Times New Roman"/>
        </w:rPr>
        <w:t>Unless one practises dharma oneself, one cannot teach it. This is the conclusion sung in the *Gītā* and the *Bhāgavatam*.</w:t>
      </w:r>
    </w:p>
    <w:p>
      <w:pPr>
        <w:keepNext/>
        <w:spacing w:before="160"/>
        <w:jc w:val="center"/>
      </w:pPr>
      <w:r>
        <w:rPr>
          <w:rFonts w:ascii="Times New Roman" w:hAnsi="Times New Roman"/>
          <w:i/>
          <w:sz w:val="21"/>
        </w:rPr>
        <w:t>The time of descent (*Bhagavad-gītā*, Chapter 4, verses 7–8) —</w:t>
      </w:r>
    </w:p>
    <w:p>
      <w:pPr>
        <w:keepNext/>
        <w:jc w:val="center"/>
      </w:pPr>
      <w:r>
        <w:rPr>
          <w:rFonts w:ascii="Nirmala UI" w:hAnsi="Nirmala UI" w:cs="Nirmala UI"/>
          <w:sz w:val="24"/>
          <w:szCs w:val="24"/>
        </w:rPr>
        <w:t>যদা যদা হি ধর্ম্মস্য গ্লানির্ভবতি ভারত ৷</w:t>
        <w:br/>
      </w:r>
      <w:r>
        <w:rPr>
          <w:rFonts w:ascii="Nirmala UI" w:hAnsi="Nirmala UI" w:cs="Nirmala UI"/>
          <w:sz w:val="24"/>
          <w:szCs w:val="24"/>
        </w:rPr>
        <w:t>অভ্যুত্থানমধর্ম্মস্য তদাত্মানং সৃজাম্যহম্ ॥ ২২ ॥</w:t>
      </w:r>
    </w:p>
    <w:p>
      <w:pPr>
        <w:keepNext/>
        <w:spacing w:after="0"/>
        <w:ind w:left="227"/>
      </w:pPr>
      <w:r>
        <w:rPr>
          <w:rFonts w:ascii="Times New Roman" w:hAnsi="Times New Roman"/>
          <w:i/>
          <w:sz w:val="20"/>
        </w:rPr>
        <w:t>yadā yadā hi dharmasya</w:t>
      </w:r>
    </w:p>
    <w:p>
      <w:pPr>
        <w:keepNext/>
        <w:spacing w:after="40"/>
        <w:ind w:left="227"/>
      </w:pPr>
      <w:r>
        <w:rPr>
          <w:rFonts w:ascii="Times New Roman" w:hAnsi="Times New Roman"/>
          <w:color w:val="555555"/>
          <w:sz w:val="18"/>
        </w:rPr>
        <w:t>when  when  indeed  of dharma</w:t>
      </w:r>
    </w:p>
    <w:p>
      <w:pPr>
        <w:keepNext/>
        <w:spacing w:after="0"/>
        <w:ind w:left="227"/>
      </w:pPr>
      <w:r>
        <w:rPr>
          <w:rFonts w:ascii="Times New Roman" w:hAnsi="Times New Roman"/>
          <w:i/>
          <w:sz w:val="20"/>
        </w:rPr>
        <w:t>glānir bhavati bhārata</w:t>
      </w:r>
    </w:p>
    <w:p>
      <w:pPr>
        <w:keepNext/>
        <w:spacing w:after="40"/>
        <w:ind w:left="227"/>
      </w:pPr>
      <w:r>
        <w:rPr>
          <w:rFonts w:ascii="Times New Roman" w:hAnsi="Times New Roman"/>
          <w:color w:val="555555"/>
          <w:sz w:val="18"/>
        </w:rPr>
        <w:t>a decline  there is  O descendant of Bharata</w:t>
      </w:r>
    </w:p>
    <w:p>
      <w:pPr>
        <w:keepNext/>
        <w:spacing w:after="0"/>
        <w:ind w:left="227"/>
      </w:pPr>
      <w:r>
        <w:rPr>
          <w:rFonts w:ascii="Times New Roman" w:hAnsi="Times New Roman"/>
          <w:i/>
          <w:sz w:val="20"/>
        </w:rPr>
        <w:t>abhyutthānam adharmasya</w:t>
      </w:r>
    </w:p>
    <w:p>
      <w:pPr>
        <w:keepNext/>
        <w:spacing w:after="40"/>
        <w:ind w:left="227"/>
      </w:pPr>
      <w:r>
        <w:rPr>
          <w:rFonts w:ascii="Times New Roman" w:hAnsi="Times New Roman"/>
          <w:color w:val="555555"/>
          <w:sz w:val="18"/>
        </w:rPr>
        <w:t>a rise  of irreligion</w:t>
      </w:r>
    </w:p>
    <w:p>
      <w:pPr>
        <w:keepNext/>
        <w:spacing w:after="0"/>
        <w:ind w:left="227"/>
      </w:pPr>
      <w:r>
        <w:rPr>
          <w:rFonts w:ascii="Times New Roman" w:hAnsi="Times New Roman"/>
          <w:i/>
          <w:sz w:val="20"/>
        </w:rPr>
        <w:t>tadātmānaṁ sṛjāmy aham</w:t>
      </w:r>
    </w:p>
    <w:p>
      <w:pPr>
        <w:keepNext/>
        <w:spacing w:after="40"/>
        <w:ind w:left="227"/>
      </w:pPr>
      <w:r>
        <w:rPr>
          <w:rFonts w:ascii="Times New Roman" w:hAnsi="Times New Roman"/>
          <w:color w:val="555555"/>
          <w:sz w:val="18"/>
        </w:rPr>
        <w:t>then  Myself  I send forth  I</w:t>
      </w:r>
    </w:p>
    <w:p>
      <w:pPr>
        <w:spacing w:before="60"/>
        <w:jc w:val="both"/>
      </w:pPr>
      <w:r>
        <w:rPr>
          <w:b/>
        </w:rPr>
        <w:t xml:space="preserve">22 </w:t>
      </w:r>
      <w:r>
        <w:rPr>
          <w:rFonts w:ascii="Times New Roman" w:hAnsi="Times New Roman"/>
        </w:rPr>
        <w:t>“Whenever, O descendant of Bharata, dharma declines and irreligion rises, then I manifest Myself.” (Bhagavad-gītā, 4.7)</w:t>
      </w:r>
    </w:p>
    <w:p>
      <w:pPr>
        <w:jc w:val="both"/>
      </w:pPr>
      <w:r>
        <w:rPr>
          <w:b/>
          <w:i/>
          <w:sz w:val="20"/>
        </w:rPr>
        <w:t xml:space="preserve">Amṛta-pravāha-bhāṣya. </w:t>
      </w:r>
      <w:r>
        <w:rPr>
          <w:rFonts w:ascii="Times New Roman" w:hAnsi="Times New Roman"/>
          <w:sz w:val="20"/>
        </w:rPr>
        <w:t>O Arjuna, whenever *dharma* declines and *adharma* rises, I manifest Myself.</w:t>
      </w:r>
    </w:p>
    <w:p>
      <w:pPr>
        <w:jc w:val="both"/>
      </w:pPr>
      <w:r>
        <w:rPr>
          <w:b/>
          <w:i/>
          <w:sz w:val="20"/>
        </w:rPr>
        <w:t xml:space="preserve">Anubhāṣya. </w:t>
      </w:r>
      <w:r>
        <w:rPr>
          <w:rFonts w:ascii="Times New Roman" w:hAnsi="Times New Roman"/>
          <w:sz w:val="20"/>
        </w:rPr>
        <w:t>Śrī Kṛṣṇa recalled ancient times. The path of yoga He had once told the sun-god had been lost over time, so He told it again to Arjuna. To convince Arjuna, Bhagavān speaks of His own appearance:</w:t>
      </w:r>
    </w:p>
    <w:p>
      <w:pPr>
        <w:jc w:val="both"/>
      </w:pPr>
      <w:r>
        <w:rPr>
          <w:rFonts w:ascii="Times New Roman" w:hAnsi="Times New Roman"/>
          <w:b/>
          <w:sz w:val="20"/>
        </w:rPr>
        <w:t>he bhārata yadā yadā hi dharmasya glāniḥ</w:t>
      </w:r>
      <w:r>
        <w:rPr>
          <w:rFonts w:ascii="Times New Roman" w:hAnsi="Times New Roman"/>
          <w:sz w:val="20"/>
        </w:rPr>
        <w:t xml:space="preserve"> (decline) </w:t>
      </w:r>
      <w:r>
        <w:rPr>
          <w:rFonts w:ascii="Times New Roman" w:hAnsi="Times New Roman"/>
          <w:b/>
          <w:sz w:val="20"/>
        </w:rPr>
        <w:t>adharmasya abhyutthānam</w:t>
      </w:r>
      <w:r>
        <w:rPr>
          <w:rFonts w:ascii="Times New Roman" w:hAnsi="Times New Roman"/>
          <w:sz w:val="20"/>
        </w:rPr>
        <w:t xml:space="preserve"> (increase) </w:t>
      </w:r>
      <w:r>
        <w:rPr>
          <w:rFonts w:ascii="Times New Roman" w:hAnsi="Times New Roman"/>
          <w:b/>
          <w:sz w:val="20"/>
        </w:rPr>
        <w:t>bhavati</w:t>
      </w:r>
      <w:r>
        <w:rPr>
          <w:rFonts w:ascii="Times New Roman" w:hAnsi="Times New Roman"/>
          <w:sz w:val="20"/>
        </w:rPr>
        <w:t xml:space="preserve">, </w:t>
      </w:r>
      <w:r>
        <w:rPr>
          <w:rFonts w:ascii="Times New Roman" w:hAnsi="Times New Roman"/>
          <w:b/>
          <w:sz w:val="20"/>
        </w:rPr>
        <w:t>tadā aham</w:t>
      </w:r>
      <w:r>
        <w:rPr>
          <w:rFonts w:ascii="Times New Roman" w:hAnsi="Times New Roman"/>
          <w:sz w:val="20"/>
        </w:rPr>
        <w:t xml:space="preserve"> (unable to bear these two [calamities], and in order to reverse them) </w:t>
      </w:r>
      <w:r>
        <w:rPr>
          <w:rFonts w:ascii="Times New Roman" w:hAnsi="Times New Roman"/>
          <w:b/>
          <w:sz w:val="20"/>
        </w:rPr>
        <w:t>ātmānaṁ sṛjāmi</w:t>
      </w:r>
      <w:r>
        <w:rPr>
          <w:rFonts w:ascii="Times New Roman" w:hAnsi="Times New Roman"/>
          <w:sz w:val="20"/>
        </w:rPr>
        <w:t>.</w:t>
      </w:r>
    </w:p>
    <w:p>
      <w:pPr>
        <w:keepNext/>
        <w:spacing w:before="160"/>
        <w:jc w:val="center"/>
      </w:pPr>
      <w:r>
        <w:rPr>
          <w:rFonts w:ascii="Times New Roman" w:hAnsi="Times New Roman"/>
          <w:i/>
          <w:sz w:val="21"/>
        </w:rPr>
        <w:t>The work of the avatāra —</w:t>
      </w:r>
    </w:p>
    <w:p>
      <w:pPr>
        <w:keepNext/>
        <w:jc w:val="center"/>
      </w:pPr>
      <w:r>
        <w:rPr>
          <w:rFonts w:ascii="Nirmala UI" w:hAnsi="Nirmala UI" w:cs="Nirmala UI"/>
          <w:sz w:val="24"/>
          <w:szCs w:val="24"/>
        </w:rPr>
        <w:t>পরিত্রাণায় সাধূনাং বিনাশায় চ দুষ্কৃতাম্ ৷</w:t>
        <w:br/>
      </w:r>
      <w:r>
        <w:rPr>
          <w:rFonts w:ascii="Nirmala UI" w:hAnsi="Nirmala UI" w:cs="Nirmala UI"/>
          <w:sz w:val="24"/>
          <w:szCs w:val="24"/>
        </w:rPr>
        <w:t>ধর্ম্মসংস্থাপনার্থায় সম্ভবামি যুগে যুগে ॥ ২৩ ॥</w:t>
      </w:r>
    </w:p>
    <w:p>
      <w:pPr>
        <w:keepNext/>
        <w:spacing w:after="0"/>
        <w:ind w:left="227"/>
      </w:pPr>
      <w:r>
        <w:rPr>
          <w:rFonts w:ascii="Times New Roman" w:hAnsi="Times New Roman"/>
          <w:i/>
          <w:sz w:val="20"/>
        </w:rPr>
        <w:t>paritrāṇāya sādhūnāṁ</w:t>
      </w:r>
    </w:p>
    <w:p>
      <w:pPr>
        <w:keepNext/>
        <w:spacing w:after="40"/>
        <w:ind w:left="227"/>
      </w:pPr>
      <w:r>
        <w:rPr>
          <w:rFonts w:ascii="Times New Roman" w:hAnsi="Times New Roman"/>
          <w:color w:val="555555"/>
          <w:sz w:val="18"/>
        </w:rPr>
        <w:t>for the deliverance  of the saints</w:t>
      </w:r>
    </w:p>
    <w:p>
      <w:pPr>
        <w:keepNext/>
        <w:spacing w:after="0"/>
        <w:ind w:left="227"/>
      </w:pPr>
      <w:r>
        <w:rPr>
          <w:rFonts w:ascii="Times New Roman" w:hAnsi="Times New Roman"/>
          <w:i/>
          <w:sz w:val="20"/>
        </w:rPr>
        <w:t>vināśāya ca duṣkṛtām</w:t>
      </w:r>
    </w:p>
    <w:p>
      <w:pPr>
        <w:keepNext/>
        <w:spacing w:after="40"/>
        <w:ind w:left="227"/>
      </w:pPr>
      <w:r>
        <w:rPr>
          <w:rFonts w:ascii="Times New Roman" w:hAnsi="Times New Roman"/>
          <w:color w:val="555555"/>
          <w:sz w:val="18"/>
        </w:rPr>
        <w:t>for the destruction  and  of the wicked</w:t>
      </w:r>
    </w:p>
    <w:p>
      <w:pPr>
        <w:keepNext/>
        <w:spacing w:after="0"/>
        <w:ind w:left="227"/>
      </w:pPr>
      <w:r>
        <w:rPr>
          <w:rFonts w:ascii="Times New Roman" w:hAnsi="Times New Roman"/>
          <w:i/>
          <w:sz w:val="20"/>
        </w:rPr>
        <w:t>dharma-saṁsthāpanārthāya</w:t>
      </w:r>
    </w:p>
    <w:p>
      <w:pPr>
        <w:keepNext/>
        <w:spacing w:after="40"/>
        <w:ind w:left="227"/>
      </w:pPr>
      <w:r>
        <w:rPr>
          <w:rFonts w:ascii="Times New Roman" w:hAnsi="Times New Roman"/>
          <w:color w:val="555555"/>
          <w:sz w:val="18"/>
        </w:rPr>
        <w:t>of dharma  the establishing  for the sake of</w:t>
      </w:r>
    </w:p>
    <w:p>
      <w:pPr>
        <w:keepNext/>
        <w:spacing w:after="0"/>
        <w:ind w:left="227"/>
      </w:pPr>
      <w:r>
        <w:rPr>
          <w:rFonts w:ascii="Times New Roman" w:hAnsi="Times New Roman"/>
          <w:i/>
          <w:sz w:val="20"/>
        </w:rPr>
        <w:t>sambhavāmi yuge yuge</w:t>
      </w:r>
    </w:p>
    <w:p>
      <w:pPr>
        <w:keepNext/>
        <w:spacing w:after="40"/>
        <w:ind w:left="227"/>
      </w:pPr>
      <w:r>
        <w:rPr>
          <w:rFonts w:ascii="Times New Roman" w:hAnsi="Times New Roman"/>
          <w:color w:val="555555"/>
          <w:sz w:val="18"/>
        </w:rPr>
        <w:t>I appear  in age  after age</w:t>
      </w:r>
    </w:p>
    <w:p>
      <w:pPr>
        <w:spacing w:before="60"/>
        <w:jc w:val="both"/>
      </w:pPr>
      <w:r>
        <w:rPr>
          <w:b/>
        </w:rPr>
        <w:t xml:space="preserve">23 </w:t>
      </w:r>
      <w:r>
        <w:rPr>
          <w:rFonts w:ascii="Times New Roman" w:hAnsi="Times New Roman"/>
        </w:rPr>
        <w:t>“To deliver the saints, to destroy the wicked and to establish dharma, I appear in age after age.” (Bhagavad-gītā, 4.8)</w:t>
      </w:r>
    </w:p>
    <w:p>
      <w:pPr>
        <w:jc w:val="both"/>
      </w:pPr>
      <w:r>
        <w:rPr>
          <w:b/>
          <w:i/>
          <w:sz w:val="20"/>
        </w:rPr>
        <w:t xml:space="preserve">Amṛta-pravāha-bhāṣya. </w:t>
      </w:r>
      <w:r>
        <w:rPr>
          <w:rFonts w:ascii="Times New Roman" w:hAnsi="Times New Roman"/>
          <w:sz w:val="20"/>
        </w:rPr>
        <w:t>To deliver the sādhus, to destroy the wicked and to establish *dharma*, I appear in every *yuga*.</w:t>
      </w:r>
    </w:p>
    <w:p>
      <w:pPr>
        <w:jc w:val="both"/>
      </w:pPr>
      <w:r>
        <w:rPr>
          <w:b/>
          <w:i/>
          <w:sz w:val="20"/>
        </w:rPr>
        <w:t xml:space="preserve">Anubhāṣya. </w:t>
      </w:r>
      <w:r>
        <w:rPr>
          <w:rFonts w:ascii="Times New Roman" w:hAnsi="Times New Roman"/>
          <w:b/>
          <w:sz w:val="20"/>
        </w:rPr>
        <w:t>sādhūnām</w:t>
      </w:r>
      <w:r>
        <w:rPr>
          <w:rFonts w:ascii="Times New Roman" w:hAnsi="Times New Roman"/>
          <w:sz w:val="20"/>
        </w:rPr>
        <w:t xml:space="preserve"> (of those wholly devoted to serving Me) </w:t>
      </w:r>
      <w:r>
        <w:rPr>
          <w:rFonts w:ascii="Times New Roman" w:hAnsi="Times New Roman"/>
          <w:b/>
          <w:sz w:val="20"/>
        </w:rPr>
        <w:t>paritrāṇāya</w:t>
      </w:r>
      <w:r>
        <w:rPr>
          <w:rFonts w:ascii="Times New Roman" w:hAnsi="Times New Roman"/>
          <w:sz w:val="20"/>
        </w:rPr>
        <w:t xml:space="preserve"> (to remove the obstacles to their service) </w:t>
      </w:r>
      <w:r>
        <w:rPr>
          <w:rFonts w:ascii="Times New Roman" w:hAnsi="Times New Roman"/>
          <w:b/>
          <w:sz w:val="20"/>
        </w:rPr>
        <w:t>duṣkṛtām</w:t>
      </w:r>
      <w:r>
        <w:rPr>
          <w:rFonts w:ascii="Times New Roman" w:hAnsi="Times New Roman"/>
          <w:sz w:val="20"/>
        </w:rPr>
        <w:t xml:space="preserve"> (of the enemies of the devotees — Rāvaṇa, Kaṁsa, Keśī and others, whom no one but I can slay) </w:t>
      </w:r>
      <w:r>
        <w:rPr>
          <w:rFonts w:ascii="Times New Roman" w:hAnsi="Times New Roman"/>
          <w:b/>
          <w:sz w:val="20"/>
        </w:rPr>
        <w:t>vināśāya</w:t>
      </w:r>
      <w:r>
        <w:rPr>
          <w:rFonts w:ascii="Times New Roman" w:hAnsi="Times New Roman"/>
          <w:sz w:val="20"/>
        </w:rPr>
        <w:t xml:space="preserve">, </w:t>
      </w:r>
      <w:r>
        <w:rPr>
          <w:rFonts w:ascii="Times New Roman" w:hAnsi="Times New Roman"/>
          <w:b/>
          <w:sz w:val="20"/>
        </w:rPr>
        <w:t>dharma-saṁsthāpanārthāya ca</w:t>
      </w:r>
      <w:r>
        <w:rPr>
          <w:rFonts w:ascii="Times New Roman" w:hAnsi="Times New Roman"/>
          <w:sz w:val="20"/>
        </w:rPr>
        <w:t xml:space="preserve"> (and in order to practise and preach properly the *dharma* free of envy — devotion to the service of Bhagavān, which consists of *paricaryā* [service] and *saṅkīrtana*) </w:t>
      </w:r>
      <w:r>
        <w:rPr>
          <w:rFonts w:ascii="Times New Roman" w:hAnsi="Times New Roman"/>
          <w:b/>
          <w:sz w:val="20"/>
        </w:rPr>
        <w:t>yuge yuge</w:t>
      </w:r>
      <w:r>
        <w:rPr>
          <w:rFonts w:ascii="Times New Roman" w:hAnsi="Times New Roman"/>
          <w:sz w:val="20"/>
        </w:rPr>
        <w:t xml:space="preserve"> (at the respective times) </w:t>
      </w:r>
      <w:r>
        <w:rPr>
          <w:rFonts w:ascii="Times New Roman" w:hAnsi="Times New Roman"/>
          <w:b/>
          <w:sz w:val="20"/>
        </w:rPr>
        <w:t>sambhavāmi</w:t>
      </w:r>
      <w:r>
        <w:rPr>
          <w:rFonts w:ascii="Times New Roman" w:hAnsi="Times New Roman"/>
          <w:sz w:val="20"/>
        </w:rPr>
        <w:t>.</w:t>
      </w:r>
    </w:p>
    <w:p>
      <w:pPr>
        <w:keepNext/>
        <w:spacing w:before="160"/>
        <w:jc w:val="center"/>
      </w:pPr>
      <w:r>
        <w:rPr>
          <w:rFonts w:ascii="Times New Roman" w:hAnsi="Times New Roman"/>
          <w:i/>
          <w:sz w:val="21"/>
        </w:rPr>
        <w:t>Preaching without personal example is futile and bears poisonous fruit (*Bhagavad-gītā*, Chapter 3, verse 24) —</w:t>
      </w:r>
    </w:p>
    <w:p>
      <w:pPr>
        <w:keepNext/>
        <w:jc w:val="center"/>
      </w:pPr>
      <w:r>
        <w:rPr>
          <w:rFonts w:ascii="Nirmala UI" w:hAnsi="Nirmala UI" w:cs="Nirmala UI"/>
          <w:sz w:val="24"/>
          <w:szCs w:val="24"/>
        </w:rPr>
        <w:t>উৎসীদেয়ুরিমে লোকা ন কুর্য্যাং কর্ম্ম চেদহম্ ৷</w:t>
        <w:br/>
      </w:r>
      <w:r>
        <w:rPr>
          <w:rFonts w:ascii="Nirmala UI" w:hAnsi="Nirmala UI" w:cs="Nirmala UI"/>
          <w:sz w:val="24"/>
          <w:szCs w:val="24"/>
        </w:rPr>
        <w:t>সঙ্করস্য চ কর্ত্তা স্যামুপহন্যামিমাঃ প্রজাঃ ॥ ২৪ ॥</w:t>
      </w:r>
    </w:p>
    <w:p>
      <w:pPr>
        <w:keepNext/>
        <w:spacing w:after="0"/>
        <w:ind w:left="227"/>
      </w:pPr>
      <w:r>
        <w:rPr>
          <w:rFonts w:ascii="Times New Roman" w:hAnsi="Times New Roman"/>
          <w:i/>
          <w:sz w:val="20"/>
        </w:rPr>
        <w:t>utsīdeyur ime lokā</w:t>
      </w:r>
    </w:p>
    <w:p>
      <w:pPr>
        <w:keepNext/>
        <w:spacing w:after="40"/>
        <w:ind w:left="227"/>
      </w:pPr>
      <w:r>
        <w:rPr>
          <w:rFonts w:ascii="Times New Roman" w:hAnsi="Times New Roman"/>
          <w:color w:val="555555"/>
          <w:sz w:val="18"/>
        </w:rPr>
        <w:t>would perish  these  worlds</w:t>
      </w:r>
    </w:p>
    <w:p>
      <w:pPr>
        <w:keepNext/>
        <w:spacing w:after="0"/>
        <w:ind w:left="227"/>
      </w:pPr>
      <w:r>
        <w:rPr>
          <w:rFonts w:ascii="Times New Roman" w:hAnsi="Times New Roman"/>
          <w:i/>
          <w:sz w:val="20"/>
        </w:rPr>
        <w:t>na kuryāṁ karma ced aham</w:t>
      </w:r>
    </w:p>
    <w:p>
      <w:pPr>
        <w:keepNext/>
        <w:spacing w:after="40"/>
        <w:ind w:left="227"/>
      </w:pPr>
      <w:r>
        <w:rPr>
          <w:rFonts w:ascii="Times New Roman" w:hAnsi="Times New Roman"/>
          <w:color w:val="555555"/>
          <w:sz w:val="18"/>
        </w:rPr>
        <w:t>not  I should do  action  if  I</w:t>
      </w:r>
    </w:p>
    <w:p>
      <w:pPr>
        <w:keepNext/>
        <w:spacing w:after="0"/>
        <w:ind w:left="227"/>
      </w:pPr>
      <w:r>
        <w:rPr>
          <w:rFonts w:ascii="Times New Roman" w:hAnsi="Times New Roman"/>
          <w:i/>
          <w:sz w:val="20"/>
        </w:rPr>
        <w:t>saṅkarasya ca kartā syām</w:t>
      </w:r>
    </w:p>
    <w:p>
      <w:pPr>
        <w:keepNext/>
        <w:spacing w:after="40"/>
        <w:ind w:left="227"/>
      </w:pPr>
      <w:r>
        <w:rPr>
          <w:rFonts w:ascii="Times New Roman" w:hAnsi="Times New Roman"/>
          <w:color w:val="555555"/>
          <w:sz w:val="18"/>
        </w:rPr>
        <w:t>of confusion  and  the maker  I would be</w:t>
      </w:r>
    </w:p>
    <w:p>
      <w:pPr>
        <w:keepNext/>
        <w:spacing w:after="0"/>
        <w:ind w:left="227"/>
      </w:pPr>
      <w:r>
        <w:rPr>
          <w:rFonts w:ascii="Times New Roman" w:hAnsi="Times New Roman"/>
          <w:i/>
          <w:sz w:val="20"/>
        </w:rPr>
        <w:t>upahanyām imāḥ prajāḥ</w:t>
      </w:r>
    </w:p>
    <w:p>
      <w:pPr>
        <w:keepNext/>
        <w:spacing w:after="40"/>
        <w:ind w:left="227"/>
      </w:pPr>
      <w:r>
        <w:rPr>
          <w:rFonts w:ascii="Times New Roman" w:hAnsi="Times New Roman"/>
          <w:color w:val="555555"/>
          <w:sz w:val="18"/>
        </w:rPr>
        <w:t>I would ruin  these  beings</w:t>
      </w:r>
    </w:p>
    <w:p>
      <w:pPr>
        <w:spacing w:before="60"/>
        <w:jc w:val="both"/>
      </w:pPr>
      <w:r>
        <w:rPr>
          <w:b/>
        </w:rPr>
        <w:t xml:space="preserve">24 </w:t>
      </w:r>
      <w:r>
        <w:rPr>
          <w:rFonts w:ascii="Times New Roman" w:hAnsi="Times New Roman"/>
        </w:rPr>
        <w:t>“If I did not act, these worlds would perish; I would be the cause of confusion among the classes of men and would ruin all these beings.” (Bhagavad-gītā, 3.24)</w:t>
      </w:r>
    </w:p>
    <w:p>
      <w:pPr>
        <w:jc w:val="both"/>
      </w:pPr>
      <w:r>
        <w:rPr>
          <w:b/>
          <w:i/>
          <w:sz w:val="20"/>
        </w:rPr>
        <w:t xml:space="preserve">Amṛta-pravāha-bhāṣya. </w:t>
      </w:r>
      <w:r>
        <w:rPr>
          <w:rFonts w:ascii="Times New Roman" w:hAnsi="Times New Roman"/>
          <w:sz w:val="20"/>
        </w:rPr>
        <w:t>If I do not uphold the order of duties (*karma*) by performing My duties, this world will be ruined. I will become the cause of the mixing of the social orders, and I Myself will turn out to be the destroyer of the people.</w:t>
      </w:r>
    </w:p>
    <w:p>
      <w:pPr>
        <w:jc w:val="both"/>
      </w:pPr>
      <w:r>
        <w:rPr>
          <w:b/>
          <w:i/>
          <w:sz w:val="20"/>
        </w:rPr>
        <w:t xml:space="preserve">Anubhāṣya. </w:t>
      </w:r>
      <w:r>
        <w:rPr>
          <w:rFonts w:ascii="Times New Roman" w:hAnsi="Times New Roman"/>
          <w:sz w:val="20"/>
        </w:rPr>
        <w:t>Arjuna asked a doubting question about action. In reply, Bhagavān, who has no desire for material enjoyment, explains why He acts (sets an example):</w:t>
      </w:r>
    </w:p>
    <w:p>
      <w:pPr>
        <w:jc w:val="both"/>
      </w:pPr>
      <w:r>
        <w:rPr>
          <w:rFonts w:ascii="Times New Roman" w:hAnsi="Times New Roman"/>
          <w:b/>
          <w:sz w:val="20"/>
        </w:rPr>
        <w:t>cet</w:t>
      </w:r>
      <w:r>
        <w:rPr>
          <w:rFonts w:ascii="Times New Roman" w:hAnsi="Times New Roman"/>
          <w:sz w:val="20"/>
        </w:rPr>
        <w:t xml:space="preserve"> (if) </w:t>
      </w:r>
      <w:r>
        <w:rPr>
          <w:rFonts w:ascii="Times New Roman" w:hAnsi="Times New Roman"/>
          <w:b/>
          <w:sz w:val="20"/>
        </w:rPr>
        <w:t>ahaṁ karma na kuryām</w:t>
      </w:r>
      <w:r>
        <w:rPr>
          <w:rFonts w:ascii="Times New Roman" w:hAnsi="Times New Roman"/>
          <w:sz w:val="20"/>
        </w:rPr>
        <w:t xml:space="preserve">, </w:t>
      </w:r>
      <w:r>
        <w:rPr>
          <w:rFonts w:ascii="Times New Roman" w:hAnsi="Times New Roman"/>
          <w:b/>
          <w:sz w:val="20"/>
        </w:rPr>
        <w:t>ime lokāḥ utsīdeyuḥ</w:t>
      </w:r>
      <w:r>
        <w:rPr>
          <w:rFonts w:ascii="Times New Roman" w:hAnsi="Times New Roman"/>
          <w:sz w:val="20"/>
        </w:rPr>
        <w:t xml:space="preserve"> (would fall, taking Me as their example), </w:t>
      </w:r>
      <w:r>
        <w:rPr>
          <w:rFonts w:ascii="Times New Roman" w:hAnsi="Times New Roman"/>
          <w:b/>
          <w:sz w:val="20"/>
        </w:rPr>
        <w:t>saṅkarasya ca kartā syām</w:t>
      </w:r>
      <w:r>
        <w:rPr>
          <w:rFonts w:ascii="Times New Roman" w:hAnsi="Times New Roman"/>
          <w:sz w:val="20"/>
        </w:rPr>
        <w:t xml:space="preserve">, </w:t>
      </w:r>
      <w:r>
        <w:rPr>
          <w:rFonts w:ascii="Times New Roman" w:hAnsi="Times New Roman"/>
          <w:b/>
          <w:sz w:val="20"/>
        </w:rPr>
        <w:t>imāḥ prajāḥ upahanyām</w:t>
      </w:r>
      <w:r>
        <w:rPr>
          <w:rFonts w:ascii="Times New Roman" w:hAnsi="Times New Roman"/>
          <w:sz w:val="20"/>
        </w:rPr>
        <w:t xml:space="preserve"> (I would make impure).</w:t>
      </w:r>
    </w:p>
    <w:p>
      <w:pPr>
        <w:keepNext/>
        <w:spacing w:before="160"/>
        <w:jc w:val="center"/>
      </w:pPr>
      <w:r>
        <w:rPr>
          <w:rFonts w:ascii="Times New Roman" w:hAnsi="Times New Roman"/>
          <w:i/>
          <w:sz w:val="21"/>
        </w:rPr>
        <w:t>The conduct of one who sets the example is the model for ordinary people (*Bhagavad-gītā*, Chapter 3, verse 21) —</w:t>
      </w:r>
    </w:p>
    <w:p>
      <w:pPr>
        <w:keepNext/>
        <w:jc w:val="center"/>
      </w:pPr>
      <w:r>
        <w:rPr>
          <w:rFonts w:ascii="Nirmala UI" w:hAnsi="Nirmala UI" w:cs="Nirmala UI"/>
          <w:sz w:val="24"/>
          <w:szCs w:val="24"/>
        </w:rPr>
        <w:t>যদ্যদাচরতি শ্রেষ্ঠস্তত্তদেবেতরো জনঃ ৷</w:t>
        <w:br/>
      </w:r>
      <w:r>
        <w:rPr>
          <w:rFonts w:ascii="Nirmala UI" w:hAnsi="Nirmala UI" w:cs="Nirmala UI"/>
          <w:sz w:val="24"/>
          <w:szCs w:val="24"/>
        </w:rPr>
        <w:t>স যৎ প্রমাণং কুরুতে লোকস্তদনুবর্ত্ততে ॥ ২৫ ॥</w:t>
      </w:r>
    </w:p>
    <w:p>
      <w:pPr>
        <w:keepNext/>
        <w:spacing w:after="0"/>
        <w:ind w:left="227"/>
      </w:pPr>
      <w:r>
        <w:rPr>
          <w:rFonts w:ascii="Times New Roman" w:hAnsi="Times New Roman"/>
          <w:i/>
          <w:sz w:val="20"/>
        </w:rPr>
        <w:t>yad yad ācarati śreṣṭhas</w:t>
      </w:r>
    </w:p>
    <w:p>
      <w:pPr>
        <w:keepNext/>
        <w:spacing w:after="40"/>
        <w:ind w:left="227"/>
      </w:pPr>
      <w:r>
        <w:rPr>
          <w:rFonts w:ascii="Times New Roman" w:hAnsi="Times New Roman"/>
          <w:color w:val="555555"/>
          <w:sz w:val="18"/>
        </w:rPr>
        <w:t>whatever  whatever  does  the best</w:t>
      </w:r>
    </w:p>
    <w:p>
      <w:pPr>
        <w:keepNext/>
        <w:spacing w:after="0"/>
        <w:ind w:left="227"/>
      </w:pPr>
      <w:r>
        <w:rPr>
          <w:rFonts w:ascii="Times New Roman" w:hAnsi="Times New Roman"/>
          <w:i/>
          <w:sz w:val="20"/>
        </w:rPr>
        <w:t>tat tad evetaro janaḥ</w:t>
      </w:r>
    </w:p>
    <w:p>
      <w:pPr>
        <w:keepNext/>
        <w:spacing w:after="40"/>
        <w:ind w:left="227"/>
      </w:pPr>
      <w:r>
        <w:rPr>
          <w:rFonts w:ascii="Times New Roman" w:hAnsi="Times New Roman"/>
          <w:color w:val="555555"/>
          <w:sz w:val="18"/>
        </w:rPr>
        <w:t>that  that  indeed  other  people</w:t>
      </w:r>
    </w:p>
    <w:p>
      <w:pPr>
        <w:keepNext/>
        <w:spacing w:after="0"/>
        <w:ind w:left="227"/>
      </w:pPr>
      <w:r>
        <w:rPr>
          <w:rFonts w:ascii="Times New Roman" w:hAnsi="Times New Roman"/>
          <w:i/>
          <w:sz w:val="20"/>
        </w:rPr>
        <w:t>sa yat pramāṇaṁ kurute</w:t>
      </w:r>
    </w:p>
    <w:p>
      <w:pPr>
        <w:keepNext/>
        <w:spacing w:after="40"/>
        <w:ind w:left="227"/>
      </w:pPr>
      <w:r>
        <w:rPr>
          <w:rFonts w:ascii="Times New Roman" w:hAnsi="Times New Roman"/>
          <w:color w:val="555555"/>
          <w:sz w:val="18"/>
        </w:rPr>
        <w:t>he  whatever  standard  sets</w:t>
      </w:r>
    </w:p>
    <w:p>
      <w:pPr>
        <w:keepNext/>
        <w:spacing w:after="0"/>
        <w:ind w:left="227"/>
      </w:pPr>
      <w:r>
        <w:rPr>
          <w:rFonts w:ascii="Times New Roman" w:hAnsi="Times New Roman"/>
          <w:i/>
          <w:sz w:val="20"/>
        </w:rPr>
        <w:t>lokas tad anuvartate</w:t>
      </w:r>
    </w:p>
    <w:p>
      <w:pPr>
        <w:keepNext/>
        <w:spacing w:after="40"/>
        <w:ind w:left="227"/>
      </w:pPr>
      <w:r>
        <w:rPr>
          <w:rFonts w:ascii="Times New Roman" w:hAnsi="Times New Roman"/>
          <w:color w:val="555555"/>
          <w:sz w:val="18"/>
        </w:rPr>
        <w:t>the world  that  follows</w:t>
      </w:r>
    </w:p>
    <w:p>
      <w:pPr>
        <w:spacing w:before="60"/>
        <w:jc w:val="both"/>
      </w:pPr>
      <w:r>
        <w:rPr>
          <w:b/>
        </w:rPr>
        <w:t xml:space="preserve">25 </w:t>
      </w:r>
      <w:r>
        <w:rPr>
          <w:rFonts w:ascii="Times New Roman" w:hAnsi="Times New Roman"/>
        </w:rPr>
        <w:t>“Whatever the best of men does, others do the same; whatever standard he sets, the world follows.” (Bhagavad-gītā, 3.21)</w:t>
      </w:r>
    </w:p>
    <w:p>
      <w:pPr>
        <w:jc w:val="both"/>
      </w:pPr>
      <w:r>
        <w:rPr>
          <w:b/>
          <w:i/>
          <w:sz w:val="20"/>
        </w:rPr>
        <w:t xml:space="preserve">Amṛta-pravāha-bhāṣya. </w:t>
      </w:r>
      <w:r>
        <w:rPr>
          <w:rFonts w:ascii="Times New Roman" w:hAnsi="Times New Roman"/>
          <w:sz w:val="20"/>
        </w:rPr>
        <w:t>Whatever the best person does, others imitate. Whatever the best declares to be the “standard,” everyone follows and holds dear.</w:t>
      </w:r>
    </w:p>
    <w:p>
      <w:pPr>
        <w:jc w:val="both"/>
      </w:pPr>
      <w:r>
        <w:rPr>
          <w:b/>
          <w:i/>
          <w:sz w:val="20"/>
        </w:rPr>
        <w:t xml:space="preserve">Anubhāṣya. </w:t>
      </w:r>
      <w:r>
        <w:rPr>
          <w:rFonts w:ascii="Times New Roman" w:hAnsi="Times New Roman"/>
          <w:b/>
          <w:sz w:val="20"/>
        </w:rPr>
        <w:t>śreṣṭhaḥ</w:t>
      </w:r>
      <w:r>
        <w:rPr>
          <w:rFonts w:ascii="Times New Roman" w:hAnsi="Times New Roman"/>
          <w:sz w:val="20"/>
        </w:rPr>
        <w:t xml:space="preserve"> (a *mahājana*, a great soul) </w:t>
      </w:r>
      <w:r>
        <w:rPr>
          <w:rFonts w:ascii="Times New Roman" w:hAnsi="Times New Roman"/>
          <w:b/>
          <w:sz w:val="20"/>
        </w:rPr>
        <w:t>yad yad yathā ācarati</w:t>
      </w:r>
      <w:r>
        <w:rPr>
          <w:rFonts w:ascii="Times New Roman" w:hAnsi="Times New Roman"/>
          <w:sz w:val="20"/>
        </w:rPr>
        <w:t xml:space="preserve">, </w:t>
      </w:r>
      <w:r>
        <w:rPr>
          <w:rFonts w:ascii="Times New Roman" w:hAnsi="Times New Roman"/>
          <w:b/>
          <w:sz w:val="20"/>
        </w:rPr>
        <w:t>tat tad</w:t>
      </w:r>
      <w:r>
        <w:rPr>
          <w:rFonts w:ascii="Times New Roman" w:hAnsi="Times New Roman"/>
          <w:sz w:val="20"/>
        </w:rPr>
        <w:t xml:space="preserve"> (the same) </w:t>
      </w:r>
      <w:r>
        <w:rPr>
          <w:rFonts w:ascii="Times New Roman" w:hAnsi="Times New Roman"/>
          <w:b/>
          <w:sz w:val="20"/>
        </w:rPr>
        <w:t>itaraḥ</w:t>
      </w:r>
      <w:r>
        <w:rPr>
          <w:rFonts w:ascii="Times New Roman" w:hAnsi="Times New Roman"/>
          <w:sz w:val="20"/>
        </w:rPr>
        <w:t xml:space="preserve"> (the lesser) </w:t>
      </w:r>
      <w:r>
        <w:rPr>
          <w:rFonts w:ascii="Times New Roman" w:hAnsi="Times New Roman"/>
          <w:b/>
          <w:sz w:val="20"/>
        </w:rPr>
        <w:t>janaḥ</w:t>
      </w:r>
      <w:r>
        <w:rPr>
          <w:rFonts w:ascii="Times New Roman" w:hAnsi="Times New Roman"/>
          <w:sz w:val="20"/>
        </w:rPr>
        <w:t xml:space="preserve"> ([does]); </w:t>
      </w:r>
      <w:r>
        <w:rPr>
          <w:rFonts w:ascii="Times New Roman" w:hAnsi="Times New Roman"/>
          <w:b/>
          <w:sz w:val="20"/>
        </w:rPr>
        <w:t>saḥ</w:t>
      </w:r>
      <w:r>
        <w:rPr>
          <w:rFonts w:ascii="Times New Roman" w:hAnsi="Times New Roman"/>
          <w:sz w:val="20"/>
        </w:rPr>
        <w:t xml:space="preserve"> (the best) </w:t>
      </w:r>
      <w:r>
        <w:rPr>
          <w:rFonts w:ascii="Times New Roman" w:hAnsi="Times New Roman"/>
          <w:b/>
          <w:sz w:val="20"/>
        </w:rPr>
        <w:t>yat pramāṇaṁ kurute</w:t>
      </w:r>
      <w:r>
        <w:rPr>
          <w:rFonts w:ascii="Times New Roman" w:hAnsi="Times New Roman"/>
          <w:sz w:val="20"/>
        </w:rPr>
        <w:t xml:space="preserve">, </w:t>
      </w:r>
      <w:r>
        <w:rPr>
          <w:rFonts w:ascii="Times New Roman" w:hAnsi="Times New Roman"/>
          <w:b/>
          <w:sz w:val="20"/>
        </w:rPr>
        <w:t>lokaḥ</w:t>
      </w:r>
      <w:r>
        <w:rPr>
          <w:rFonts w:ascii="Times New Roman" w:hAnsi="Times New Roman"/>
          <w:sz w:val="20"/>
        </w:rPr>
        <w:t xml:space="preserve"> (the other person) </w:t>
      </w:r>
      <w:r>
        <w:rPr>
          <w:rFonts w:ascii="Times New Roman" w:hAnsi="Times New Roman"/>
          <w:b/>
          <w:sz w:val="20"/>
        </w:rPr>
        <w:t>tad anuvartate</w:t>
      </w:r>
      <w:r>
        <w:rPr>
          <w:rFonts w:ascii="Times New Roman" w:hAnsi="Times New Roman"/>
          <w:sz w:val="20"/>
        </w:rPr>
        <w:t xml:space="preserve"> (follows it).</w:t>
      </w:r>
    </w:p>
    <w:p>
      <w:pPr>
        <w:keepNext/>
        <w:spacing w:before="160"/>
        <w:jc w:val="center"/>
      </w:pPr>
      <w:r>
        <w:rPr>
          <w:rFonts w:ascii="Times New Roman" w:hAnsi="Times New Roman"/>
          <w:i/>
          <w:sz w:val="21"/>
        </w:rPr>
        <w:t>Preaching the *dharma* of the age is Viṣṇu's work, but no *aṁśa* of the Viṣṇu-*tattva* other than Kṛṣṇa can give love for Kṛṣṇa —</w:t>
      </w:r>
    </w:p>
    <w:p>
      <w:pPr>
        <w:keepNext/>
        <w:jc w:val="center"/>
      </w:pPr>
      <w:r>
        <w:rPr>
          <w:rFonts w:ascii="Nirmala UI" w:hAnsi="Nirmala UI" w:cs="Nirmala UI"/>
          <w:sz w:val="24"/>
          <w:szCs w:val="24"/>
        </w:rPr>
        <w:t>যুগধর্ম্ম-প্রবর্ত্তন হয় অংশ হৈতে ৷</w:t>
        <w:br/>
      </w:r>
      <w:r>
        <w:rPr>
          <w:rFonts w:ascii="Nirmala UI" w:hAnsi="Nirmala UI" w:cs="Nirmala UI"/>
          <w:sz w:val="24"/>
          <w:szCs w:val="24"/>
        </w:rPr>
        <w:t>আমা বিনা অন্যে নারে ব্রজপ্রেম দিতে ॥ ২৬ ॥</w:t>
      </w:r>
    </w:p>
    <w:p>
      <w:pPr>
        <w:keepNext/>
        <w:spacing w:after="0"/>
        <w:ind w:left="227"/>
      </w:pPr>
      <w:r>
        <w:rPr>
          <w:rFonts w:ascii="Times New Roman" w:hAnsi="Times New Roman"/>
          <w:i/>
          <w:sz w:val="20"/>
        </w:rPr>
        <w:t>yuga-dharma-pravartana haya aṁśa haite</w:t>
      </w:r>
    </w:p>
    <w:p>
      <w:pPr>
        <w:keepNext/>
        <w:spacing w:after="40"/>
        <w:ind w:left="227"/>
      </w:pPr>
      <w:r>
        <w:rPr>
          <w:rFonts w:ascii="Times New Roman" w:hAnsi="Times New Roman"/>
          <w:color w:val="555555"/>
          <w:sz w:val="18"/>
        </w:rPr>
        <w:t>of the age  of the religion  the establishing  happens  a portion  from</w:t>
      </w:r>
    </w:p>
    <w:p>
      <w:pPr>
        <w:keepNext/>
        <w:spacing w:after="0"/>
        <w:ind w:left="227"/>
      </w:pPr>
      <w:r>
        <w:rPr>
          <w:rFonts w:ascii="Times New Roman" w:hAnsi="Times New Roman"/>
          <w:i/>
          <w:sz w:val="20"/>
        </w:rPr>
        <w:t>āmā vinā anye nāre vraja-prema dite</w:t>
      </w:r>
    </w:p>
    <w:p>
      <w:pPr>
        <w:keepNext/>
        <w:spacing w:after="40"/>
        <w:ind w:left="227"/>
      </w:pPr>
      <w:r>
        <w:rPr>
          <w:rFonts w:ascii="Times New Roman" w:hAnsi="Times New Roman"/>
          <w:color w:val="555555"/>
          <w:sz w:val="18"/>
        </w:rPr>
        <w:t>Me  without  others  cannot  of Vraja  love  to give</w:t>
      </w:r>
    </w:p>
    <w:p>
      <w:pPr>
        <w:spacing w:before="60"/>
        <w:jc w:val="both"/>
      </w:pPr>
      <w:r>
        <w:rPr>
          <w:b/>
        </w:rPr>
        <w:t xml:space="preserve">26 </w:t>
      </w:r>
      <w:r>
        <w:rPr>
          <w:rFonts w:ascii="Times New Roman" w:hAnsi="Times New Roman"/>
        </w:rPr>
        <w:t>The religion of the age can be established by My portion (*aṁśa*), but none but Me can give the love of Vraja.</w:t>
      </w:r>
    </w:p>
    <w:p>
      <w:pPr>
        <w:jc w:val="both"/>
      </w:pPr>
      <w:r>
        <w:rPr>
          <w:b/>
          <w:i/>
          <w:sz w:val="20"/>
        </w:rPr>
        <w:t xml:space="preserve">Amṛta-pravāha-bhāṣya. </w:t>
      </w:r>
      <w:r>
        <w:rPr>
          <w:rFonts w:ascii="Times New Roman" w:hAnsi="Times New Roman"/>
          <w:sz w:val="20"/>
        </w:rPr>
        <w:t>“I wish to appear in order to preach two things: the *dharma* of the age, *nāma-saṅkīrtana*, and the love of Vraja. An *aṁśa-avatāra* can do the work of preaching the *dharma* of the age. But no one other than Me — Śrī Kṛṣṇa, Bhagavān in full — can preach the love of Vraja.”</w:t>
      </w:r>
    </w:p>
    <w:p>
      <w:pPr>
        <w:keepNext/>
        <w:spacing w:before="160"/>
        <w:jc w:val="center"/>
      </w:pPr>
      <w:r>
        <w:rPr>
          <w:rFonts w:ascii="Times New Roman" w:hAnsi="Times New Roman"/>
          <w:i/>
          <w:sz w:val="21"/>
        </w:rPr>
        <w:t>The words of Bilvamaṅgala in the *Laghu-bhāgavatāmṛta* (first part, 5.37) —</w:t>
      </w:r>
    </w:p>
    <w:p>
      <w:pPr>
        <w:keepNext/>
        <w:jc w:val="center"/>
      </w:pPr>
      <w:r>
        <w:rPr>
          <w:rFonts w:ascii="Nirmala UI" w:hAnsi="Nirmala UI" w:cs="Nirmala UI"/>
          <w:sz w:val="24"/>
          <w:szCs w:val="24"/>
        </w:rPr>
        <w:t>সন্ত্ববতারা বহবঃ পঙ্কজনাভস্য সর্ব্বতো-ভদ্রাঃ ৷</w:t>
        <w:br/>
      </w:r>
      <w:r>
        <w:rPr>
          <w:rFonts w:ascii="Nirmala UI" w:hAnsi="Nirmala UI" w:cs="Nirmala UI"/>
          <w:sz w:val="24"/>
          <w:szCs w:val="24"/>
        </w:rPr>
        <w:t>কৃষ্ণাদন্যঃ কো বা লতাস্বপি প্রেমদো ভবতি ॥ ২৭ ॥</w:t>
      </w:r>
    </w:p>
    <w:p>
      <w:pPr>
        <w:keepNext/>
        <w:spacing w:after="0"/>
        <w:ind w:left="227"/>
      </w:pPr>
      <w:r>
        <w:rPr>
          <w:rFonts w:ascii="Times New Roman" w:hAnsi="Times New Roman"/>
          <w:i/>
          <w:sz w:val="20"/>
        </w:rPr>
        <w:t>santv avatārā bahavaḥ</w:t>
      </w:r>
    </w:p>
    <w:p>
      <w:pPr>
        <w:keepNext/>
        <w:spacing w:after="40"/>
        <w:ind w:left="227"/>
      </w:pPr>
      <w:r>
        <w:rPr>
          <w:rFonts w:ascii="Times New Roman" w:hAnsi="Times New Roman"/>
          <w:color w:val="555555"/>
          <w:sz w:val="18"/>
        </w:rPr>
        <w:t>let there be  avatāras  many</w:t>
      </w:r>
    </w:p>
    <w:p>
      <w:pPr>
        <w:keepNext/>
        <w:spacing w:after="0"/>
        <w:ind w:left="227"/>
      </w:pPr>
      <w:r>
        <w:rPr>
          <w:rFonts w:ascii="Times New Roman" w:hAnsi="Times New Roman"/>
          <w:i/>
          <w:sz w:val="20"/>
        </w:rPr>
        <w:t>paṅkaja-nābhasya sarvato-bhadrāḥ</w:t>
      </w:r>
    </w:p>
    <w:p>
      <w:pPr>
        <w:keepNext/>
        <w:spacing w:after="40"/>
        <w:ind w:left="227"/>
      </w:pPr>
      <w:r>
        <w:rPr>
          <w:rFonts w:ascii="Times New Roman" w:hAnsi="Times New Roman"/>
          <w:color w:val="555555"/>
          <w:sz w:val="18"/>
        </w:rPr>
        <w:t>of the lotus-naveled One  in every way  auspicious</w:t>
      </w:r>
    </w:p>
    <w:p>
      <w:pPr>
        <w:keepNext/>
        <w:spacing w:after="0"/>
        <w:ind w:left="227"/>
      </w:pPr>
      <w:r>
        <w:rPr>
          <w:rFonts w:ascii="Times New Roman" w:hAnsi="Times New Roman"/>
          <w:i/>
          <w:sz w:val="20"/>
        </w:rPr>
        <w:t>kṛṣṇād anyaḥ ko vā latāsv</w:t>
      </w:r>
    </w:p>
    <w:p>
      <w:pPr>
        <w:keepNext/>
        <w:spacing w:after="40"/>
        <w:ind w:left="227"/>
      </w:pPr>
      <w:r>
        <w:rPr>
          <w:rFonts w:ascii="Times New Roman" w:hAnsi="Times New Roman"/>
          <w:color w:val="555555"/>
          <w:sz w:val="18"/>
        </w:rPr>
        <w:t>than Kṛṣṇa  other  who  indeed  to the creepers</w:t>
      </w:r>
    </w:p>
    <w:p>
      <w:pPr>
        <w:keepNext/>
        <w:spacing w:after="0"/>
        <w:ind w:left="227"/>
      </w:pPr>
      <w:r>
        <w:rPr>
          <w:rFonts w:ascii="Times New Roman" w:hAnsi="Times New Roman"/>
          <w:i/>
          <w:sz w:val="20"/>
        </w:rPr>
        <w:t>api prema-do bhavati</w:t>
      </w:r>
    </w:p>
    <w:p>
      <w:pPr>
        <w:keepNext/>
        <w:spacing w:after="40"/>
        <w:ind w:left="227"/>
      </w:pPr>
      <w:r>
        <w:rPr>
          <w:rFonts w:ascii="Times New Roman" w:hAnsi="Times New Roman"/>
          <w:color w:val="555555"/>
          <w:sz w:val="18"/>
        </w:rPr>
        <w:t>even  love  the giver  becomes</w:t>
      </w:r>
    </w:p>
    <w:p>
      <w:pPr>
        <w:spacing w:before="60"/>
        <w:jc w:val="both"/>
      </w:pPr>
      <w:r>
        <w:rPr>
          <w:b/>
        </w:rPr>
        <w:t xml:space="preserve">27 </w:t>
      </w:r>
      <w:r>
        <w:rPr>
          <w:rFonts w:ascii="Times New Roman" w:hAnsi="Times New Roman"/>
        </w:rPr>
        <w:t>“Let there be many all-auspicious avatāras of the Lord whose navel is a lotus; but who other than Kṛṣṇa gives prema even to the creepers?” (Laghu-bhāgavatāmṛta, 1.5.37)</w:t>
      </w:r>
      <w:r>
        <w:rPr>
          <w:rFonts w:ascii="Times New Roman" w:hAnsi="Times New Roman"/>
          <w:vertAlign w:val="superscript"/>
        </w:rPr>
        <w:t>3</w:t>
      </w:r>
    </w:p>
    <w:p>
      <w:pPr>
        <w:jc w:val="both"/>
      </w:pPr>
      <w:r>
        <w:rPr>
          <w:b/>
          <w:i/>
          <w:sz w:val="20"/>
        </w:rPr>
        <w:t xml:space="preserve">Amṛta-pravāha-bhāṣya. </w:t>
      </w:r>
      <w:r>
        <w:rPr>
          <w:rFonts w:ascii="Times New Roman" w:hAnsi="Times New Roman"/>
          <w:sz w:val="20"/>
        </w:rPr>
        <w:t>Bhagavān Paṅkajanābha may have many auspicious avatāras. But who other than Kṛṣṇa gives *prema* to the creepers — that is, to those who have taken shelter of Him?</w:t>
      </w:r>
    </w:p>
    <w:p>
      <w:pPr>
        <w:jc w:val="both"/>
      </w:pPr>
      <w:r>
        <w:rPr>
          <w:b/>
          <w:i/>
          <w:sz w:val="20"/>
        </w:rPr>
        <w:t xml:space="preserve">Anubhāṣya. </w:t>
      </w:r>
      <w:r>
        <w:rPr>
          <w:rFonts w:ascii="Times New Roman" w:hAnsi="Times New Roman"/>
          <w:b/>
          <w:sz w:val="20"/>
        </w:rPr>
        <w:t>paṅkaja-nābhasya</w:t>
      </w:r>
      <w:r>
        <w:rPr>
          <w:rFonts w:ascii="Times New Roman" w:hAnsi="Times New Roman"/>
          <w:sz w:val="20"/>
        </w:rPr>
        <w:t xml:space="preserve"> (of Bhagavān Padmanābha) </w:t>
      </w:r>
      <w:r>
        <w:rPr>
          <w:rFonts w:ascii="Times New Roman" w:hAnsi="Times New Roman"/>
          <w:b/>
          <w:sz w:val="20"/>
        </w:rPr>
        <w:t>sarvato-bhadrāḥ</w:t>
      </w:r>
      <w:r>
        <w:rPr>
          <w:rFonts w:ascii="Times New Roman" w:hAnsi="Times New Roman"/>
          <w:sz w:val="20"/>
        </w:rPr>
        <w:t xml:space="preserve"> (bestowing auspiciousness) </w:t>
      </w:r>
      <w:r>
        <w:rPr>
          <w:rFonts w:ascii="Times New Roman" w:hAnsi="Times New Roman"/>
          <w:b/>
          <w:sz w:val="20"/>
        </w:rPr>
        <w:t>bahavaḥ avatārāḥ santu</w:t>
      </w:r>
      <w:r>
        <w:rPr>
          <w:rFonts w:ascii="Times New Roman" w:hAnsi="Times New Roman"/>
          <w:sz w:val="20"/>
        </w:rPr>
        <w:t xml:space="preserve">; </w:t>
      </w:r>
      <w:r>
        <w:rPr>
          <w:rFonts w:ascii="Times New Roman" w:hAnsi="Times New Roman"/>
          <w:b/>
          <w:sz w:val="20"/>
        </w:rPr>
        <w:t>api kṛṣṇāt anyaḥ ko vā latāsu</w:t>
      </w:r>
      <w:r>
        <w:rPr>
          <w:rFonts w:ascii="Times New Roman" w:hAnsi="Times New Roman"/>
          <w:sz w:val="20"/>
        </w:rPr>
        <w:t xml:space="preserve"> (to those who have taken shelter of Him) </w:t>
      </w:r>
      <w:r>
        <w:rPr>
          <w:rFonts w:ascii="Times New Roman" w:hAnsi="Times New Roman"/>
          <w:b/>
          <w:sz w:val="20"/>
        </w:rPr>
        <w:t>prema-daḥ</w:t>
      </w:r>
      <w:r>
        <w:rPr>
          <w:rFonts w:ascii="Times New Roman" w:hAnsi="Times New Roman"/>
          <w:sz w:val="20"/>
        </w:rPr>
        <w:t xml:space="preserve"> (the giver of *prema-bhakti*) </w:t>
      </w:r>
      <w:r>
        <w:rPr>
          <w:rFonts w:ascii="Times New Roman" w:hAnsi="Times New Roman"/>
          <w:b/>
          <w:sz w:val="20"/>
        </w:rPr>
        <w:t>bhavati</w:t>
      </w:r>
      <w:r>
        <w:rPr>
          <w:rFonts w:ascii="Times New Roman" w:hAnsi="Times New Roman"/>
          <w:sz w:val="20"/>
        </w:rPr>
        <w:t>.</w:t>
      </w:r>
    </w:p>
    <w:p>
      <w:pPr>
        <w:keepNext/>
        <w:spacing w:before="160"/>
        <w:jc w:val="center"/>
      </w:pPr>
      <w:r>
        <w:rPr>
          <w:rFonts w:ascii="Nirmala UI" w:hAnsi="Nirmala UI" w:cs="Nirmala UI"/>
          <w:sz w:val="24"/>
          <w:szCs w:val="24"/>
        </w:rPr>
        <w:t>তাহাতে আপন ভক্তগণ করি’ সঙ্গে ৷</w:t>
        <w:br/>
      </w:r>
      <w:r>
        <w:rPr>
          <w:rFonts w:ascii="Nirmala UI" w:hAnsi="Nirmala UI" w:cs="Nirmala UI"/>
          <w:sz w:val="24"/>
          <w:szCs w:val="24"/>
        </w:rPr>
        <w:t>পৃথিবীতে অবতরি’ করিমু নানা রঙ্গে ॥ ২৮ ॥</w:t>
      </w:r>
    </w:p>
    <w:p>
      <w:pPr>
        <w:keepNext/>
        <w:spacing w:after="0"/>
        <w:ind w:left="227"/>
      </w:pPr>
      <w:r>
        <w:rPr>
          <w:rFonts w:ascii="Times New Roman" w:hAnsi="Times New Roman"/>
          <w:i/>
          <w:sz w:val="20"/>
        </w:rPr>
        <w:t>tāhāte āpana bhakta-gaṇa kari’ saṅge</w:t>
      </w:r>
    </w:p>
    <w:p>
      <w:pPr>
        <w:keepNext/>
        <w:spacing w:after="40"/>
        <w:ind w:left="227"/>
      </w:pPr>
      <w:r>
        <w:rPr>
          <w:rFonts w:ascii="Times New Roman" w:hAnsi="Times New Roman"/>
          <w:color w:val="555555"/>
          <w:sz w:val="18"/>
        </w:rPr>
        <w:t>therefore  My own  devotees  having made  companions</w:t>
      </w:r>
    </w:p>
    <w:p>
      <w:pPr>
        <w:keepNext/>
        <w:spacing w:after="0"/>
        <w:ind w:left="227"/>
      </w:pPr>
      <w:r>
        <w:rPr>
          <w:rFonts w:ascii="Times New Roman" w:hAnsi="Times New Roman"/>
          <w:i/>
          <w:sz w:val="20"/>
        </w:rPr>
        <w:t>pṛthivīte avatari’ karimu nānā raṅge</w:t>
      </w:r>
    </w:p>
    <w:p>
      <w:pPr>
        <w:keepNext/>
        <w:spacing w:after="40"/>
        <w:ind w:left="227"/>
      </w:pPr>
      <w:r>
        <w:rPr>
          <w:rFonts w:ascii="Times New Roman" w:hAnsi="Times New Roman"/>
          <w:color w:val="555555"/>
          <w:sz w:val="18"/>
        </w:rPr>
        <w:t>on earth  having descended  I shall make  various  sports</w:t>
      </w:r>
    </w:p>
    <w:p>
      <w:pPr>
        <w:spacing w:before="60"/>
        <w:jc w:val="both"/>
      </w:pPr>
      <w:r>
        <w:rPr>
          <w:b/>
        </w:rPr>
        <w:t xml:space="preserve">28 </w:t>
      </w:r>
      <w:r>
        <w:rPr>
          <w:rFonts w:ascii="Times New Roman" w:hAnsi="Times New Roman"/>
        </w:rPr>
        <w:t>Therefore, taking My own devotees with Me, I shall descend to earth and enjoy many kinds of pastimes.”</w:t>
      </w:r>
    </w:p>
    <w:p>
      <w:pPr>
        <w:keepNext/>
        <w:spacing w:before="160"/>
        <w:jc w:val="center"/>
      </w:pPr>
      <w:r>
        <w:rPr>
          <w:rFonts w:ascii="Nirmala UI" w:hAnsi="Nirmala UI" w:cs="Nirmala UI"/>
          <w:sz w:val="24"/>
          <w:szCs w:val="24"/>
        </w:rPr>
        <w:t>এত ভাবি’ কলিকালে প্রথম সন্ধ্যায় ৷</w:t>
        <w:br/>
      </w:r>
      <w:r>
        <w:rPr>
          <w:rFonts w:ascii="Nirmala UI" w:hAnsi="Nirmala UI" w:cs="Nirmala UI"/>
          <w:sz w:val="24"/>
          <w:szCs w:val="24"/>
        </w:rPr>
        <w:t>অবতীর্ণ হৈলা কৃষ্ণ আপনি নদীয়ায় ॥ ২৯ ॥</w:t>
      </w:r>
    </w:p>
    <w:p>
      <w:pPr>
        <w:keepNext/>
        <w:spacing w:after="0"/>
        <w:ind w:left="227"/>
      </w:pPr>
      <w:r>
        <w:rPr>
          <w:rFonts w:ascii="Times New Roman" w:hAnsi="Times New Roman"/>
          <w:i/>
          <w:sz w:val="20"/>
        </w:rPr>
        <w:t>eta bhāvi’ kali-kāle prathama sandhyāya</w:t>
      </w:r>
    </w:p>
    <w:p>
      <w:pPr>
        <w:keepNext/>
        <w:spacing w:after="40"/>
        <w:ind w:left="227"/>
      </w:pPr>
      <w:r>
        <w:rPr>
          <w:rFonts w:ascii="Times New Roman" w:hAnsi="Times New Roman"/>
          <w:color w:val="555555"/>
          <w:sz w:val="18"/>
        </w:rPr>
        <w:t>thus  having thought  of the age of Kali  in the first  junction</w:t>
      </w:r>
    </w:p>
    <w:p>
      <w:pPr>
        <w:keepNext/>
        <w:spacing w:after="0"/>
        <w:ind w:left="227"/>
      </w:pPr>
      <w:r>
        <w:rPr>
          <w:rFonts w:ascii="Times New Roman" w:hAnsi="Times New Roman"/>
          <w:i/>
          <w:sz w:val="20"/>
        </w:rPr>
        <w:t>avatīrṇa hailā kṛṣṇa āpani nadīyāya</w:t>
      </w:r>
    </w:p>
    <w:p>
      <w:pPr>
        <w:keepNext/>
        <w:spacing w:after="40"/>
        <w:ind w:left="227"/>
      </w:pPr>
      <w:r>
        <w:rPr>
          <w:rFonts w:ascii="Times New Roman" w:hAnsi="Times New Roman"/>
          <w:color w:val="555555"/>
          <w:sz w:val="18"/>
        </w:rPr>
        <w:t>descended  became  Kṛṣṇa  Himself  in Nadīyā</w:t>
      </w:r>
    </w:p>
    <w:p>
      <w:pPr>
        <w:spacing w:before="60"/>
        <w:jc w:val="both"/>
      </w:pPr>
      <w:r>
        <w:rPr>
          <w:b/>
        </w:rPr>
        <w:t xml:space="preserve">29 </w:t>
      </w:r>
      <w:r>
        <w:rPr>
          <w:rFonts w:ascii="Times New Roman" w:hAnsi="Times New Roman"/>
        </w:rPr>
        <w:t>Thinking thus, Kṛṣṇa Himself descended in Nadia in the first junction (*sandhyā*) of the age of Kali.</w:t>
      </w:r>
    </w:p>
    <w:p>
      <w:pPr>
        <w:jc w:val="both"/>
      </w:pPr>
      <w:r>
        <w:rPr>
          <w:b/>
          <w:i/>
          <w:sz w:val="20"/>
        </w:rPr>
        <w:t xml:space="preserve">Anubhāṣya. </w:t>
      </w:r>
      <w:r>
        <w:rPr>
          <w:rFonts w:ascii="Times New Roman" w:hAnsi="Times New Roman"/>
          <w:sz w:val="20"/>
        </w:rPr>
        <w:t>*Prathama sandhyā*: the first *sandhyā*. A *sandhyā* is the time at the beginning and at the end of a *yuga*, which [together] make up a sixth part of the *yuga*. The first *sandhyā* of a *yuga* is a twelfth part, and the last *sandhyā* is also a twelfth. The first *sandhyā* of the age of Kali is therefore 36,000 solar years. Śrī Gaurasundara appeared when 4,586 years of the age of Kali had passed; therefore He took birth in the first *sandhyā*, in Śrī Māyāpura Navadvīpa. “The *sandhyās* of Kṛta and the other *yugas* are, in order, a sixth part of their own *yuga*.” (Śrī *Sūrya-siddhānta*, *Madhyamādhikāra*, verse 17)</w:t>
      </w:r>
    </w:p>
    <w:p>
      <w:pPr>
        <w:keepNext/>
        <w:spacing w:before="160"/>
        <w:jc w:val="center"/>
      </w:pPr>
      <w:r>
        <w:rPr>
          <w:rFonts w:ascii="Nirmala UI" w:hAnsi="Nirmala UI" w:cs="Nirmala UI"/>
          <w:sz w:val="24"/>
          <w:szCs w:val="24"/>
        </w:rPr>
        <w:t>চৈতন্যসিংহের নবদ্বীপে অবতার ৷</w:t>
        <w:br/>
      </w:r>
      <w:r>
        <w:rPr>
          <w:rFonts w:ascii="Nirmala UI" w:hAnsi="Nirmala UI" w:cs="Nirmala UI"/>
          <w:sz w:val="24"/>
          <w:szCs w:val="24"/>
        </w:rPr>
        <w:t>সিংহগ্রীব, সিংহবীর্য্য, সিংহের হুঙ্কার ॥ ৩০ ॥</w:t>
      </w:r>
    </w:p>
    <w:p>
      <w:pPr>
        <w:keepNext/>
        <w:spacing w:after="0"/>
        <w:ind w:left="227"/>
      </w:pPr>
      <w:r>
        <w:rPr>
          <w:rFonts w:ascii="Times New Roman" w:hAnsi="Times New Roman"/>
          <w:i/>
          <w:sz w:val="20"/>
        </w:rPr>
        <w:t>caitanya-siṁhera navadvīpe avatāra</w:t>
      </w:r>
    </w:p>
    <w:p>
      <w:pPr>
        <w:keepNext/>
        <w:spacing w:after="40"/>
        <w:ind w:left="227"/>
      </w:pPr>
      <w:r>
        <w:rPr>
          <w:rFonts w:ascii="Times New Roman" w:hAnsi="Times New Roman"/>
          <w:color w:val="555555"/>
          <w:sz w:val="18"/>
        </w:rPr>
        <w:t>of the lion Caitanya  in Navadvīpa  the descent</w:t>
      </w:r>
    </w:p>
    <w:p>
      <w:pPr>
        <w:keepNext/>
        <w:spacing w:after="0"/>
        <w:ind w:left="227"/>
      </w:pPr>
      <w:r>
        <w:rPr>
          <w:rFonts w:ascii="Times New Roman" w:hAnsi="Times New Roman"/>
          <w:i/>
          <w:sz w:val="20"/>
        </w:rPr>
        <w:t>siṁha-grīva, siṁha-vīrya, siṁhera huṅkāra</w:t>
      </w:r>
    </w:p>
    <w:p>
      <w:pPr>
        <w:keepNext/>
        <w:spacing w:after="40"/>
        <w:ind w:left="227"/>
      </w:pPr>
      <w:r>
        <w:rPr>
          <w:rFonts w:ascii="Times New Roman" w:hAnsi="Times New Roman"/>
          <w:color w:val="555555"/>
          <w:sz w:val="18"/>
        </w:rPr>
        <w:t>lion’s  neck,  lion’s  strength,  of a lion  the roar</w:t>
      </w:r>
    </w:p>
    <w:p>
      <w:pPr>
        <w:spacing w:before="60"/>
        <w:jc w:val="both"/>
      </w:pPr>
      <w:r>
        <w:rPr>
          <w:b/>
        </w:rPr>
        <w:t xml:space="preserve">30 </w:t>
      </w:r>
      <w:r>
        <w:rPr>
          <w:rFonts w:ascii="Times New Roman" w:hAnsi="Times New Roman"/>
        </w:rPr>
        <w:t>So the lion Caitanya appeared in Navadvīpa — with the neck of a lion, the strength of a lion and the roar of a lion.</w:t>
      </w:r>
    </w:p>
    <w:p>
      <w:pPr>
        <w:keepNext/>
        <w:spacing w:before="160"/>
        <w:jc w:val="center"/>
      </w:pPr>
      <w:r>
        <w:rPr>
          <w:rFonts w:ascii="Nirmala UI" w:hAnsi="Nirmala UI" w:cs="Nirmala UI"/>
          <w:sz w:val="24"/>
          <w:szCs w:val="24"/>
        </w:rPr>
        <w:t>সেই সিংহ বসুক্ জীবের হৃদয়-কন্দরে ৷</w:t>
        <w:br/>
      </w:r>
      <w:r>
        <w:rPr>
          <w:rFonts w:ascii="Nirmala UI" w:hAnsi="Nirmala UI" w:cs="Nirmala UI"/>
          <w:sz w:val="24"/>
          <w:szCs w:val="24"/>
        </w:rPr>
        <w:t>কল্মষ-দ্বিরদ নাশে যাঁহার হুঙ্কারে ॥ ৩১ ॥</w:t>
      </w:r>
    </w:p>
    <w:p>
      <w:pPr>
        <w:keepNext/>
        <w:spacing w:after="0"/>
        <w:ind w:left="227"/>
      </w:pPr>
      <w:r>
        <w:rPr>
          <w:rFonts w:ascii="Times New Roman" w:hAnsi="Times New Roman"/>
          <w:i/>
          <w:sz w:val="20"/>
        </w:rPr>
        <w:t>sei siṁha vasuk jīvera hṛdaya-kandare</w:t>
      </w:r>
    </w:p>
    <w:p>
      <w:pPr>
        <w:keepNext/>
        <w:spacing w:after="40"/>
        <w:ind w:left="227"/>
      </w:pPr>
      <w:r>
        <w:rPr>
          <w:rFonts w:ascii="Times New Roman" w:hAnsi="Times New Roman"/>
          <w:color w:val="555555"/>
          <w:sz w:val="18"/>
        </w:rPr>
        <w:t>that  lion  may He sit  of the living being  of the heart  in the cave</w:t>
      </w:r>
    </w:p>
    <w:p>
      <w:pPr>
        <w:keepNext/>
        <w:spacing w:after="0"/>
        <w:ind w:left="227"/>
      </w:pPr>
      <w:r>
        <w:rPr>
          <w:rFonts w:ascii="Times New Roman" w:hAnsi="Times New Roman"/>
          <w:i/>
          <w:sz w:val="20"/>
        </w:rPr>
        <w:t>kalmaṣa-dvirada nāśe yām̐hāra huṅkāre</w:t>
      </w:r>
    </w:p>
    <w:p>
      <w:pPr>
        <w:keepNext/>
        <w:spacing w:after="40"/>
        <w:ind w:left="227"/>
      </w:pPr>
      <w:r>
        <w:rPr>
          <w:rFonts w:ascii="Times New Roman" w:hAnsi="Times New Roman"/>
          <w:color w:val="555555"/>
          <w:sz w:val="18"/>
        </w:rPr>
        <w:t>of sin  the elephant  perishes  at whose  roar</w:t>
      </w:r>
    </w:p>
    <w:p>
      <w:pPr>
        <w:spacing w:before="60"/>
        <w:jc w:val="both"/>
      </w:pPr>
      <w:r>
        <w:rPr>
          <w:b/>
        </w:rPr>
        <w:t xml:space="preserve">31 </w:t>
      </w:r>
      <w:r>
        <w:rPr>
          <w:rFonts w:ascii="Times New Roman" w:hAnsi="Times New Roman"/>
        </w:rPr>
        <w:t>May that lion take His seat in the cave of every soul’s heart — the lion at whose roar the elephant of sin perishes.</w:t>
      </w:r>
    </w:p>
    <w:p>
      <w:pPr>
        <w:jc w:val="both"/>
      </w:pPr>
      <w:r>
        <w:rPr>
          <w:b/>
          <w:i/>
          <w:sz w:val="20"/>
        </w:rPr>
        <w:t xml:space="preserve">Amṛta-pravāha-bhāṣya. </w:t>
      </w:r>
      <w:r>
        <w:rPr>
          <w:rFonts w:ascii="Times New Roman" w:hAnsi="Times New Roman"/>
          <w:sz w:val="20"/>
        </w:rPr>
        <w:t>*Kalmaṣa* means sin; *dvirada*, an elephant.</w:t>
      </w:r>
    </w:p>
    <w:p>
      <w:pPr>
        <w:keepNext/>
        <w:spacing w:before="160"/>
        <w:jc w:val="center"/>
      </w:pPr>
      <w:r>
        <w:rPr>
          <w:rFonts w:ascii="Times New Roman" w:hAnsi="Times New Roman"/>
          <w:i/>
          <w:sz w:val="21"/>
        </w:rPr>
        <w:t>The name “Viśvambhara” — the presiding deity of *abhidheya*, the means —</w:t>
      </w:r>
    </w:p>
    <w:p>
      <w:pPr>
        <w:keepNext/>
        <w:jc w:val="center"/>
      </w:pPr>
      <w:r>
        <w:rPr>
          <w:rFonts w:ascii="Nirmala UI" w:hAnsi="Nirmala UI" w:cs="Nirmala UI"/>
          <w:sz w:val="24"/>
          <w:szCs w:val="24"/>
        </w:rPr>
        <w:t>প্রথম লীলায় তাঁর ‘বিশ্বম্ভর’ নাম ৷</w:t>
        <w:br/>
      </w:r>
      <w:r>
        <w:rPr>
          <w:rFonts w:ascii="Nirmala UI" w:hAnsi="Nirmala UI" w:cs="Nirmala UI"/>
          <w:sz w:val="24"/>
          <w:szCs w:val="24"/>
        </w:rPr>
        <w:t>ভক্তিরসে ভরিল, ধরিল ভূতগ্রাম ॥ ৩২ ॥</w:t>
      </w:r>
    </w:p>
    <w:p>
      <w:pPr>
        <w:keepNext/>
        <w:spacing w:after="0"/>
        <w:ind w:left="227"/>
      </w:pPr>
      <w:r>
        <w:rPr>
          <w:rFonts w:ascii="Times New Roman" w:hAnsi="Times New Roman"/>
          <w:i/>
          <w:sz w:val="20"/>
        </w:rPr>
        <w:t>prathama līlāya tām̐ra ‘viśvambhara’ nāma</w:t>
      </w:r>
    </w:p>
    <w:p>
      <w:pPr>
        <w:keepNext/>
        <w:spacing w:after="40"/>
        <w:ind w:left="227"/>
      </w:pPr>
      <w:r>
        <w:rPr>
          <w:rFonts w:ascii="Times New Roman" w:hAnsi="Times New Roman"/>
          <w:color w:val="555555"/>
          <w:sz w:val="18"/>
        </w:rPr>
        <w:t>in the first  pastimes  His  ‘Viśvambhara’  the name</w:t>
      </w:r>
    </w:p>
    <w:p>
      <w:pPr>
        <w:keepNext/>
        <w:spacing w:after="0"/>
        <w:ind w:left="227"/>
      </w:pPr>
      <w:r>
        <w:rPr>
          <w:rFonts w:ascii="Times New Roman" w:hAnsi="Times New Roman"/>
          <w:i/>
          <w:sz w:val="20"/>
        </w:rPr>
        <w:t>bhakti-rase bharila, dharila bhūta-grāma</w:t>
      </w:r>
    </w:p>
    <w:p>
      <w:pPr>
        <w:keepNext/>
        <w:spacing w:after="40"/>
        <w:ind w:left="227"/>
      </w:pPr>
      <w:r>
        <w:rPr>
          <w:rFonts w:ascii="Times New Roman" w:hAnsi="Times New Roman"/>
          <w:color w:val="555555"/>
          <w:sz w:val="18"/>
        </w:rPr>
        <w:t>with the rasa of devotion  He filled,  He upheld  of beings  the multitude</w:t>
      </w:r>
    </w:p>
    <w:p>
      <w:pPr>
        <w:spacing w:before="60"/>
        <w:jc w:val="both"/>
      </w:pPr>
      <w:r>
        <w:rPr>
          <w:b/>
        </w:rPr>
        <w:t xml:space="preserve">32 </w:t>
      </w:r>
      <w:r>
        <w:rPr>
          <w:rFonts w:ascii="Times New Roman" w:hAnsi="Times New Roman"/>
        </w:rPr>
        <w:t>In His early pastimes His name was Viśvambhara. He filled the world with the nectar of devotion and upheld all living beings.</w:t>
      </w:r>
    </w:p>
    <w:p>
      <w:pPr>
        <w:jc w:val="both"/>
      </w:pPr>
      <w:r>
        <w:rPr>
          <w:b/>
          <w:i/>
          <w:sz w:val="20"/>
        </w:rPr>
        <w:t xml:space="preserve">Amṛta-pravāha-bhāṣya. </w:t>
      </w:r>
      <w:r>
        <w:rPr>
          <w:rFonts w:ascii="Times New Roman" w:hAnsi="Times New Roman"/>
          <w:sz w:val="20"/>
        </w:rPr>
        <w:t>*Bhūta-grāma* is the multitude of living beings.</w:t>
      </w:r>
    </w:p>
    <w:p>
      <w:pPr>
        <w:keepNext/>
        <w:spacing w:before="160"/>
        <w:jc w:val="center"/>
      </w:pPr>
      <w:r>
        <w:rPr>
          <w:rFonts w:ascii="Nirmala UI" w:hAnsi="Nirmala UI" w:cs="Nirmala UI"/>
          <w:sz w:val="24"/>
          <w:szCs w:val="24"/>
        </w:rPr>
        <w:t>ডুভৃঞ্ ধাতুর অর্থ — পোষণ, ধারণ ৷</w:t>
        <w:br/>
      </w:r>
      <w:r>
        <w:rPr>
          <w:rFonts w:ascii="Nirmala UI" w:hAnsi="Nirmala UI" w:cs="Nirmala UI"/>
          <w:sz w:val="24"/>
          <w:szCs w:val="24"/>
        </w:rPr>
        <w:t>পুষিল, ধরিল প্রেম দিয়া ত্রিভুবন ॥ ৩৩ ॥</w:t>
      </w:r>
    </w:p>
    <w:p>
      <w:pPr>
        <w:keepNext/>
        <w:spacing w:after="0"/>
        <w:ind w:left="227"/>
      </w:pPr>
      <w:r>
        <w:rPr>
          <w:rFonts w:ascii="Times New Roman" w:hAnsi="Times New Roman"/>
          <w:i/>
          <w:sz w:val="20"/>
        </w:rPr>
        <w:t>ḍu-bhṛñ-dhātura artha — poṣaṇa, dhāraṇa</w:t>
      </w:r>
    </w:p>
    <w:p>
      <w:pPr>
        <w:keepNext/>
        <w:spacing w:after="40"/>
        <w:ind w:left="227"/>
      </w:pPr>
      <w:r>
        <w:rPr>
          <w:rFonts w:ascii="Times New Roman" w:hAnsi="Times New Roman"/>
          <w:color w:val="555555"/>
          <w:sz w:val="18"/>
        </w:rPr>
        <w:t>‘ḍubhṛñ’  of the root  the meaning —  nourishing,  sustaining</w:t>
      </w:r>
    </w:p>
    <w:p>
      <w:pPr>
        <w:keepNext/>
        <w:spacing w:after="0"/>
        <w:ind w:left="227"/>
      </w:pPr>
      <w:r>
        <w:rPr>
          <w:rFonts w:ascii="Times New Roman" w:hAnsi="Times New Roman"/>
          <w:i/>
          <w:sz w:val="20"/>
        </w:rPr>
        <w:t>puṣila, dharila prema diyā tri-bhuvana</w:t>
      </w:r>
    </w:p>
    <w:p>
      <w:pPr>
        <w:keepNext/>
        <w:spacing w:after="40"/>
        <w:ind w:left="227"/>
      </w:pPr>
      <w:r>
        <w:rPr>
          <w:rFonts w:ascii="Times New Roman" w:hAnsi="Times New Roman"/>
          <w:color w:val="555555"/>
          <w:sz w:val="18"/>
        </w:rPr>
        <w:t>He nourished,  He sustained  love  giving  the three worlds</w:t>
      </w:r>
    </w:p>
    <w:p>
      <w:pPr>
        <w:spacing w:before="60"/>
        <w:jc w:val="both"/>
      </w:pPr>
      <w:r>
        <w:rPr>
          <w:b/>
        </w:rPr>
        <w:t xml:space="preserve">33 </w:t>
      </w:r>
      <w:r>
        <w:rPr>
          <w:rFonts w:ascii="Times New Roman" w:hAnsi="Times New Roman"/>
        </w:rPr>
        <w:t>The root *ḍubhṛñ* means “to nourish and to sustain”: giving love, He nourished and sustained the three worlds.</w:t>
      </w:r>
    </w:p>
    <w:p>
      <w:pPr>
        <w:jc w:val="both"/>
      </w:pPr>
      <w:r>
        <w:rPr>
          <w:b/>
          <w:i/>
          <w:sz w:val="20"/>
        </w:rPr>
        <w:t xml:space="preserve">Amṛta-pravāha-bhāṣya. </w:t>
      </w:r>
      <w:r>
        <w:rPr>
          <w:rFonts w:ascii="Times New Roman" w:hAnsi="Times New Roman"/>
          <w:sz w:val="20"/>
        </w:rPr>
        <w:t>The word *Viśvambhara* is formed from the root *ḍubhṛñ*. The meaning of that root is to nourish and to sustain. By giving *prema* He nourished and sustained the three worlds.</w:t>
      </w:r>
    </w:p>
    <w:p>
      <w:pPr>
        <w:keepNext/>
        <w:spacing w:before="160"/>
        <w:jc w:val="center"/>
      </w:pPr>
      <w:r>
        <w:rPr>
          <w:rFonts w:ascii="Times New Roman" w:hAnsi="Times New Roman"/>
          <w:i/>
          <w:sz w:val="21"/>
        </w:rPr>
        <w:t>The name “Śrī Kṛṣṇa Caitanya” — the presiding deity of *sambandha*, the relationship with the Lord —</w:t>
      </w:r>
    </w:p>
    <w:p>
      <w:pPr>
        <w:keepNext/>
        <w:jc w:val="center"/>
      </w:pPr>
      <w:r>
        <w:rPr>
          <w:rFonts w:ascii="Nirmala UI" w:hAnsi="Nirmala UI" w:cs="Nirmala UI"/>
          <w:sz w:val="24"/>
          <w:szCs w:val="24"/>
        </w:rPr>
        <w:t>শেষলীলায় নাম ধরে ‘শ্রীকৃষ্ণচৈতন্য’ ৷</w:t>
        <w:br/>
      </w:r>
      <w:r>
        <w:rPr>
          <w:rFonts w:ascii="Nirmala UI" w:hAnsi="Nirmala UI" w:cs="Nirmala UI"/>
          <w:sz w:val="24"/>
          <w:szCs w:val="24"/>
        </w:rPr>
        <w:t>শ্রীকৃষ্ণ জানায়ে সব বিশ্ব কৈল ধন্য ॥ ৩৪ ॥</w:t>
      </w:r>
    </w:p>
    <w:p>
      <w:pPr>
        <w:keepNext/>
        <w:spacing w:after="0"/>
        <w:ind w:left="227"/>
      </w:pPr>
      <w:r>
        <w:rPr>
          <w:rFonts w:ascii="Times New Roman" w:hAnsi="Times New Roman"/>
          <w:i/>
          <w:sz w:val="20"/>
        </w:rPr>
        <w:t>śeṣa-līlāya nāma dhare ‘śrī-kṛṣṇa-caitanya’</w:t>
      </w:r>
    </w:p>
    <w:p>
      <w:pPr>
        <w:keepNext/>
        <w:spacing w:after="40"/>
        <w:ind w:left="227"/>
      </w:pPr>
      <w:r>
        <w:rPr>
          <w:rFonts w:ascii="Times New Roman" w:hAnsi="Times New Roman"/>
          <w:color w:val="555555"/>
          <w:sz w:val="18"/>
        </w:rPr>
        <w:t>in the last pastimes  the name  He bears  ‘Śrī Kṛṣṇa Caitanya’</w:t>
      </w:r>
    </w:p>
    <w:p>
      <w:pPr>
        <w:keepNext/>
        <w:spacing w:after="0"/>
        <w:ind w:left="227"/>
      </w:pPr>
      <w:r>
        <w:rPr>
          <w:rFonts w:ascii="Times New Roman" w:hAnsi="Times New Roman"/>
          <w:i/>
          <w:sz w:val="20"/>
        </w:rPr>
        <w:t>śrī-kṛṣṇa jānāye saba viśva kaila dhanya</w:t>
      </w:r>
    </w:p>
    <w:p>
      <w:pPr>
        <w:keepNext/>
        <w:spacing w:after="40"/>
        <w:ind w:left="227"/>
      </w:pPr>
      <w:r>
        <w:rPr>
          <w:rFonts w:ascii="Times New Roman" w:hAnsi="Times New Roman"/>
          <w:color w:val="555555"/>
          <w:sz w:val="18"/>
        </w:rPr>
        <w:t>Śrī Kṛṣṇa  making known  the whole  universe  He made  blessed</w:t>
      </w:r>
    </w:p>
    <w:p>
      <w:pPr>
        <w:spacing w:before="60"/>
        <w:jc w:val="both"/>
      </w:pPr>
      <w:r>
        <w:rPr>
          <w:b/>
        </w:rPr>
        <w:t xml:space="preserve">34 </w:t>
      </w:r>
      <w:r>
        <w:rPr>
          <w:rFonts w:ascii="Times New Roman" w:hAnsi="Times New Roman"/>
        </w:rPr>
        <w:t>In His later pastimes He bears the name Śrī Kṛṣṇa Caitanya. Making Śrī Kṛṣṇa known to all, He blessed the whole world.</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“In His last pastimes”: that is, in the twenty-four years after He accepted *sannyāsa*. In the *sampradāya* of Śrī Viṣṇusvāmī, *tridaṇḍī* Vedic *sannyāsīs* of the ten names and of the hundred and eight names existed long before Śrī Śaṅkarapāda. But when Śaṅkara arose — a Vedāntist in name only, fond of reasoning about the attributeless — the society of the *pañcopāsakas*, the worshippers of five deities, was reorganized in India on the principle of reconciling all doctrines. Therefore Śrī Mahāprabhu accepted Vedic *sannyāsa* according to the custom of the *daṇḍī-sannyāsīs* of the ten names in the *sampradāya* of Śrī Śaṅkarācārya. In Āryāvarta, in an Ārya society that only resembles the Vedic — that is, merely calls itself a follower of the Vedas — many follow Śaṅkarācārya and, by the rule of Śaṅkara's *sampradāya*, worship the five deities.</w:t>
      </w:r>
    </w:p>
    <w:p>
      <w:pPr>
        <w:jc w:val="both"/>
      </w:pPr>
      <w:r>
        <w:rPr>
          <w:rFonts w:ascii="Times New Roman" w:hAnsi="Times New Roman"/>
          <w:sz w:val="20"/>
        </w:rPr>
        <w:t>The *sannyāsīs* of the ten names are these: “Tīrtha, Āśrama, Vana, Araṇya, Giri, Parvata, Sāgara, Sarasvatī, Bhāratī and Purī — these are the ten names.” Below, for each, the title of the *sannyāsī*, the place and the title of the *brahmacārī* are given in order (see *Mañjuṣā*, issue 2, pp. 104–107). Tīrtha and Āśrama are titles of *sannyāsīs*; the place is Dvārakā; the *brahmacārī*'s name is Svarūpa. Vana and Araṇya are titles of *sannyāsīs*; the place is Puruṣottama; the *brahmacārī*'s name is Prakāśa. Giri, Parvata and Sāgara are titles of *sannyāsīs*; the place is Badarikāśrama; the *brahmacārī*'s name is Ānanda. Sarasvatī, Bhāratī and Purī are titles of *sannyāsīs*; the place is Śṛṅgerī; the *brahmacārī*'s name is Caitanya.</w:t>
      </w:r>
    </w:p>
    <w:p>
      <w:pPr>
        <w:jc w:val="both"/>
      </w:pPr>
      <w:r>
        <w:rPr>
          <w:rFonts w:ascii="Times New Roman" w:hAnsi="Times New Roman"/>
          <w:sz w:val="20"/>
        </w:rPr>
        <w:t>Śrī Śaṅkarācārya established four *maṭhas* — in the east, west, north and south of India — and put four of his disciples at their head. Under these four principal *maṭhas* countless branch *maṭhas* gradually arose. The *maṭhas* are assigned to regions, but in many cases this order has been upset. In the four *maṭhas* there are four *sampradāyas*: Ānandavāra, Bhogavāra, Kīṭavāra and Bhūmivāra. Over time the understanding of these *sampradāyas*, too, has become confused. The four *mahāvākyas*, the great sayings, are also divided among the *maṭhas*. To accept *sannyāsa*, one must first go to a *sannyāsī* guru who heads a *maṭha* and become a *brahmacārī*. Whatever kind of *sannyāsī* that guru is, he gives the corresponding *brahmacārī* name. This custom is still strictly kept in this *sampradāya* today.</w:t>
      </w:r>
    </w:p>
    <w:p>
      <w:pPr>
        <w:jc w:val="both"/>
      </w:pPr>
      <w:r>
        <w:rPr>
          <w:rFonts w:ascii="Times New Roman" w:hAnsi="Times New Roman"/>
          <w:sz w:val="20"/>
        </w:rPr>
        <w:t>When Śrī Mahāprabhu went to Keśava Bhāratī to accept *sannyāsa*, His name became “Śrī Kṛṣṇa Caitanya.” Even after accepting *sannyāsa*, Bhagavān made known only His *brahmacārī* name. None of those who wrote of His pastimes says that He introduced Himself by the title “Bhāratī.” In Śaṅkara's *sampradāya* the *sannyāsa* name is bound up with the conceit of being God (*īśvarābhimāna*); this, I think, is why Śrīman Mahāprabhu did not favor that usage. The *brahmacārī* name carries the self-conception of a servant of the guru (*guru-dāsyābhimāna*) and is not unfavorable to devotion. It is recorded, however, that Mahāprabhu accepted the *daṇḍa*, the *kamaṇḍalu* and the other marks of *sannyāsa*.</w:t>
      </w:r>
    </w:p>
    <w:p>
      <w:pPr>
        <w:keepNext/>
        <w:spacing w:before="160"/>
        <w:jc w:val="center"/>
      </w:pPr>
      <w:r>
        <w:rPr>
          <w:rFonts w:ascii="Nirmala UI" w:hAnsi="Nirmala UI" w:cs="Nirmala UI"/>
          <w:sz w:val="24"/>
          <w:szCs w:val="24"/>
        </w:rPr>
        <w:t>তাঁর যুগাবতার জানি’ গর্গ মহাশয় ৷</w:t>
        <w:br/>
      </w:r>
      <w:r>
        <w:rPr>
          <w:rFonts w:ascii="Nirmala UI" w:hAnsi="Nirmala UI" w:cs="Nirmala UI"/>
          <w:sz w:val="24"/>
          <w:szCs w:val="24"/>
        </w:rPr>
        <w:t>কৃষ্ণের নামকরণে করিয়াছে নির্ণয় ॥ ৩৫ ॥</w:t>
      </w:r>
    </w:p>
    <w:p>
      <w:pPr>
        <w:keepNext/>
        <w:spacing w:after="0"/>
        <w:ind w:left="227"/>
      </w:pPr>
      <w:r>
        <w:rPr>
          <w:rFonts w:ascii="Times New Roman" w:hAnsi="Times New Roman"/>
          <w:i/>
          <w:sz w:val="20"/>
        </w:rPr>
        <w:t>tām̐ra yugāvatāra jāni’ garga mahāśaya</w:t>
      </w:r>
    </w:p>
    <w:p>
      <w:pPr>
        <w:keepNext/>
        <w:spacing w:after="40"/>
        <w:ind w:left="227"/>
      </w:pPr>
      <w:r>
        <w:rPr>
          <w:rFonts w:ascii="Times New Roman" w:hAnsi="Times New Roman"/>
          <w:color w:val="555555"/>
          <w:sz w:val="18"/>
        </w:rPr>
        <w:t>His  as the avatāra of the age  knowing  Garga  the great soul</w:t>
      </w:r>
    </w:p>
    <w:p>
      <w:pPr>
        <w:keepNext/>
        <w:spacing w:after="0"/>
        <w:ind w:left="227"/>
      </w:pPr>
      <w:r>
        <w:rPr>
          <w:rFonts w:ascii="Times New Roman" w:hAnsi="Times New Roman"/>
          <w:i/>
          <w:sz w:val="20"/>
        </w:rPr>
        <w:t>kṛṣṇera nāma-karaṇe kariyāche nirṇaya</w:t>
      </w:r>
    </w:p>
    <w:p>
      <w:pPr>
        <w:keepNext/>
        <w:spacing w:after="40"/>
        <w:ind w:left="227"/>
      </w:pPr>
      <w:r>
        <w:rPr>
          <w:rFonts w:ascii="Times New Roman" w:hAnsi="Times New Roman"/>
          <w:color w:val="555555"/>
          <w:sz w:val="18"/>
        </w:rPr>
        <w:t>of Kṛṣṇa  at the name-giving  has made  the determination</w:t>
      </w:r>
    </w:p>
    <w:p>
      <w:pPr>
        <w:spacing w:before="60"/>
        <w:jc w:val="both"/>
      </w:pPr>
      <w:r>
        <w:rPr>
          <w:b/>
        </w:rPr>
        <w:t xml:space="preserve">35 </w:t>
      </w:r>
      <w:r>
        <w:rPr>
          <w:rFonts w:ascii="Times New Roman" w:hAnsi="Times New Roman"/>
        </w:rPr>
        <w:t>Knowing Him to be the avatāra of the age, the great Garga declared it at Kṛṣṇa’s name-giving ceremony.</w:t>
      </w:r>
    </w:p>
    <w:p>
      <w:pPr>
        <w:jc w:val="both"/>
      </w:pPr>
      <w:r>
        <w:rPr>
          <w:b/>
          <w:i/>
          <w:sz w:val="20"/>
        </w:rPr>
        <w:t xml:space="preserve">Amṛta-pravāha-bhāṣya. </w:t>
      </w:r>
      <w:r>
        <w:rPr>
          <w:rFonts w:ascii="Times New Roman" w:hAnsi="Times New Roman"/>
          <w:sz w:val="20"/>
        </w:rPr>
        <w:t>Garga Mahāśaya knew that Śrī Kṛṣṇa Caitanya is the avatāra of the age of Kali, and in the following verse he specified His color.</w:t>
      </w:r>
    </w:p>
    <w:p>
      <w:pPr>
        <w:keepNext/>
        <w:spacing w:before="160"/>
        <w:jc w:val="center"/>
      </w:pPr>
      <w:r>
        <w:rPr>
          <w:rFonts w:ascii="Times New Roman" w:hAnsi="Times New Roman"/>
          <w:i/>
          <w:sz w:val="21"/>
        </w:rPr>
        <w:t>Avatāras of four colors in the four *yugas* (*Śrīmad-Bhāgavatam*, Canto 10, Chapter 8, verse 13) —</w:t>
      </w:r>
    </w:p>
    <w:p>
      <w:pPr>
        <w:keepNext/>
        <w:jc w:val="center"/>
      </w:pPr>
      <w:r>
        <w:rPr>
          <w:rFonts w:ascii="Nirmala UI" w:hAnsi="Nirmala UI" w:cs="Nirmala UI"/>
          <w:sz w:val="24"/>
          <w:szCs w:val="24"/>
        </w:rPr>
        <w:t>আসন্ বর্ণাস্ত্রয়ো হ্যস্য গৃহ্ণতোঽনুযুগং তনূঃ ৷</w:t>
        <w:br/>
      </w:r>
      <w:r>
        <w:rPr>
          <w:rFonts w:ascii="Nirmala UI" w:hAnsi="Nirmala UI" w:cs="Nirmala UI"/>
          <w:sz w:val="24"/>
          <w:szCs w:val="24"/>
        </w:rPr>
        <w:t>শুক্লো রক্তস্তথা পীত ইদানীং কৃষ্ণতাং গতঃ ॥ ৩৬ ॥</w:t>
      </w:r>
    </w:p>
    <w:p>
      <w:pPr>
        <w:keepNext/>
        <w:spacing w:after="0"/>
        <w:ind w:left="227"/>
      </w:pPr>
      <w:r>
        <w:rPr>
          <w:rFonts w:ascii="Times New Roman" w:hAnsi="Times New Roman"/>
          <w:i/>
          <w:sz w:val="20"/>
        </w:rPr>
        <w:t>āsan varṇās trayo hy asya</w:t>
      </w:r>
    </w:p>
    <w:p>
      <w:pPr>
        <w:keepNext/>
        <w:spacing w:after="40"/>
        <w:ind w:left="227"/>
      </w:pPr>
      <w:r>
        <w:rPr>
          <w:rFonts w:ascii="Times New Roman" w:hAnsi="Times New Roman"/>
          <w:color w:val="555555"/>
          <w:sz w:val="18"/>
        </w:rPr>
        <w:t>there were  colours  three  indeed  of Him</w:t>
      </w:r>
    </w:p>
    <w:p>
      <w:pPr>
        <w:keepNext/>
        <w:spacing w:after="0"/>
        <w:ind w:left="227"/>
      </w:pPr>
      <w:r>
        <w:rPr>
          <w:rFonts w:ascii="Times New Roman" w:hAnsi="Times New Roman"/>
          <w:i/>
          <w:sz w:val="20"/>
        </w:rPr>
        <w:t>gṛhṇato ’nu-yugaṁ tanūḥ</w:t>
      </w:r>
    </w:p>
    <w:p>
      <w:pPr>
        <w:keepNext/>
        <w:spacing w:after="40"/>
        <w:ind w:left="227"/>
      </w:pPr>
      <w:r>
        <w:rPr>
          <w:rFonts w:ascii="Times New Roman" w:hAnsi="Times New Roman"/>
          <w:color w:val="555555"/>
          <w:sz w:val="18"/>
        </w:rPr>
        <w:t>accepting  in each age  bodies</w:t>
      </w:r>
    </w:p>
    <w:p>
      <w:pPr>
        <w:keepNext/>
        <w:spacing w:after="0"/>
        <w:ind w:left="227"/>
      </w:pPr>
      <w:r>
        <w:rPr>
          <w:rFonts w:ascii="Times New Roman" w:hAnsi="Times New Roman"/>
          <w:i/>
          <w:sz w:val="20"/>
        </w:rPr>
        <w:t>śuklo raktas tathā pīta</w:t>
      </w:r>
    </w:p>
    <w:p>
      <w:pPr>
        <w:keepNext/>
        <w:spacing w:after="40"/>
        <w:ind w:left="227"/>
      </w:pPr>
      <w:r>
        <w:rPr>
          <w:rFonts w:ascii="Times New Roman" w:hAnsi="Times New Roman"/>
          <w:color w:val="555555"/>
          <w:sz w:val="18"/>
        </w:rPr>
        <w:t>white  red  likewise  yellow</w:t>
      </w:r>
    </w:p>
    <w:p>
      <w:pPr>
        <w:keepNext/>
        <w:spacing w:after="0"/>
        <w:ind w:left="227"/>
      </w:pPr>
      <w:r>
        <w:rPr>
          <w:rFonts w:ascii="Times New Roman" w:hAnsi="Times New Roman"/>
          <w:i/>
          <w:sz w:val="20"/>
        </w:rPr>
        <w:t>idānīṁ kṛṣṇatāṁ gataḥ</w:t>
      </w:r>
    </w:p>
    <w:p>
      <w:pPr>
        <w:keepNext/>
        <w:spacing w:after="40"/>
        <w:ind w:left="227"/>
      </w:pPr>
      <w:r>
        <w:rPr>
          <w:rFonts w:ascii="Times New Roman" w:hAnsi="Times New Roman"/>
          <w:color w:val="555555"/>
          <w:sz w:val="18"/>
        </w:rPr>
        <w:t>now  blackness  has attained</w:t>
      </w:r>
    </w:p>
    <w:p>
      <w:pPr>
        <w:spacing w:before="60"/>
        <w:jc w:val="both"/>
      </w:pPr>
      <w:r>
        <w:rPr>
          <w:b/>
        </w:rPr>
        <w:t xml:space="preserve">36 </w:t>
      </w:r>
      <w:r>
        <w:rPr>
          <w:rFonts w:ascii="Times New Roman" w:hAnsi="Times New Roman"/>
        </w:rPr>
        <w:t>“Your son, who accepts a body in every age, has appeared in three colours — white, red and yellow; now He has become dark (*kṛṣṇa*).” (Śrīmad-Bhāgavatam, 10.8.13)</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“This boy of yours takes on white, red and yellow colors in the other three *yugas*; now, in Dvāpara, He has become black.”</w:t>
      </w:r>
    </w:p>
    <w:p>
      <w:pPr>
        <w:jc w:val="both"/>
      </w:pPr>
      <w:r>
        <w:rPr>
          <w:b/>
          <w:i/>
          <w:sz w:val="20"/>
        </w:rPr>
        <w:t xml:space="preserve">Anubhāṣya. </w:t>
      </w:r>
      <w:r>
        <w:rPr>
          <w:rFonts w:ascii="Times New Roman" w:hAnsi="Times New Roman"/>
          <w:sz w:val="20"/>
        </w:rPr>
        <w:t>Garga Mahāśaya explains to Nanda Mahārāja why Kṛṣṇa is given this name, and in doing so he speaks of His other avatāras and of His being the source of avatāras:</w:t>
      </w:r>
    </w:p>
    <w:p>
      <w:pPr>
        <w:jc w:val="both"/>
      </w:pPr>
      <w:r>
        <w:rPr>
          <w:rFonts w:ascii="Times New Roman" w:hAnsi="Times New Roman"/>
          <w:b/>
          <w:sz w:val="20"/>
        </w:rPr>
        <w:t>anu-yugam</w:t>
      </w:r>
      <w:r>
        <w:rPr>
          <w:rFonts w:ascii="Times New Roman" w:hAnsi="Times New Roman"/>
          <w:sz w:val="20"/>
        </w:rPr>
        <w:t xml:space="preserve"> (as befits each *yuga*) </w:t>
      </w:r>
      <w:r>
        <w:rPr>
          <w:rFonts w:ascii="Times New Roman" w:hAnsi="Times New Roman"/>
          <w:b/>
          <w:sz w:val="20"/>
        </w:rPr>
        <w:t>tanūḥ gṛhṇataḥ asya</w:t>
      </w:r>
      <w:r>
        <w:rPr>
          <w:rFonts w:ascii="Times New Roman" w:hAnsi="Times New Roman"/>
          <w:sz w:val="20"/>
        </w:rPr>
        <w:t xml:space="preserve"> (of your son) </w:t>
      </w:r>
      <w:r>
        <w:rPr>
          <w:rFonts w:ascii="Times New Roman" w:hAnsi="Times New Roman"/>
          <w:b/>
          <w:sz w:val="20"/>
        </w:rPr>
        <w:t>śuklaḥ raktaḥ tathā</w:t>
      </w:r>
      <w:r>
        <w:rPr>
          <w:rFonts w:ascii="Times New Roman" w:hAnsi="Times New Roman"/>
          <w:sz w:val="20"/>
        </w:rPr>
        <w:t xml:space="preserve"> (these words point to the future: in the first *sandhyā* of the Kali-yuga of the twenty-eighth *mahā-yuga* of the Vaivasvata *manvantara*) </w:t>
      </w:r>
      <w:r>
        <w:rPr>
          <w:rFonts w:ascii="Times New Roman" w:hAnsi="Times New Roman"/>
          <w:b/>
          <w:sz w:val="20"/>
        </w:rPr>
        <w:t>pītaḥ</w:t>
      </w:r>
      <w:r>
        <w:rPr>
          <w:rFonts w:ascii="Times New Roman" w:hAnsi="Times New Roman"/>
          <w:sz w:val="20"/>
        </w:rPr>
        <w:t xml:space="preserve"> (He will be yellow) </w:t>
      </w:r>
      <w:r>
        <w:rPr>
          <w:rFonts w:ascii="Times New Roman" w:hAnsi="Times New Roman"/>
          <w:b/>
          <w:sz w:val="20"/>
        </w:rPr>
        <w:t>trayaḥ varṇāḥ āsan</w:t>
      </w:r>
      <w:r>
        <w:rPr>
          <w:rFonts w:ascii="Times New Roman" w:hAnsi="Times New Roman"/>
          <w:sz w:val="20"/>
        </w:rPr>
        <w:t xml:space="preserve">. </w:t>
      </w:r>
      <w:r>
        <w:rPr>
          <w:rFonts w:ascii="Times New Roman" w:hAnsi="Times New Roman"/>
          <w:b/>
          <w:sz w:val="20"/>
        </w:rPr>
        <w:t>idānīṁ hi kṛṣṇatāṁ gataḥ</w:t>
      </w:r>
      <w:r>
        <w:rPr>
          <w:rFonts w:ascii="Times New Roman" w:hAnsi="Times New Roman"/>
          <w:sz w:val="20"/>
        </w:rPr>
        <w:t xml:space="preserve"> (has attained).</w:t>
      </w:r>
    </w:p>
    <w:p>
      <w:pPr>
        <w:keepNext/>
        <w:spacing w:before="160"/>
        <w:jc w:val="center"/>
      </w:pPr>
      <w:r>
        <w:rPr>
          <w:rFonts w:ascii="Nirmala UI" w:hAnsi="Nirmala UI" w:cs="Nirmala UI"/>
          <w:sz w:val="24"/>
          <w:szCs w:val="24"/>
        </w:rPr>
        <w:t>শুক্ল, রক্ত, পীতবর্ণ — এই তিন দ্যুতি ৷</w:t>
        <w:br/>
      </w:r>
      <w:r>
        <w:rPr>
          <w:rFonts w:ascii="Nirmala UI" w:hAnsi="Nirmala UI" w:cs="Nirmala UI"/>
          <w:sz w:val="24"/>
          <w:szCs w:val="24"/>
        </w:rPr>
        <w:t>সত্য-ত্রেতা-কলিকালে ধরেন শ্রীপতি ॥ ৩৭ ॥</w:t>
      </w:r>
    </w:p>
    <w:p>
      <w:pPr>
        <w:keepNext/>
        <w:spacing w:after="0"/>
        <w:ind w:left="227"/>
      </w:pPr>
      <w:r>
        <w:rPr>
          <w:rFonts w:ascii="Times New Roman" w:hAnsi="Times New Roman"/>
          <w:i/>
          <w:sz w:val="20"/>
        </w:rPr>
        <w:t>śukla, rakta, pīta-varṇa — ei tina dyuti</w:t>
      </w:r>
    </w:p>
    <w:p>
      <w:pPr>
        <w:keepNext/>
        <w:spacing w:after="40"/>
        <w:ind w:left="227"/>
      </w:pPr>
      <w:r>
        <w:rPr>
          <w:rFonts w:ascii="Times New Roman" w:hAnsi="Times New Roman"/>
          <w:color w:val="555555"/>
          <w:sz w:val="18"/>
        </w:rPr>
        <w:t>white,  red,  yellow  colour —  these  three  lustres</w:t>
      </w:r>
    </w:p>
    <w:p>
      <w:pPr>
        <w:keepNext/>
        <w:spacing w:after="0"/>
        <w:ind w:left="227"/>
      </w:pPr>
      <w:r>
        <w:rPr>
          <w:rFonts w:ascii="Times New Roman" w:hAnsi="Times New Roman"/>
          <w:i/>
          <w:sz w:val="20"/>
        </w:rPr>
        <w:t>satya-tretā-kali-kāle dharena śrī-pati</w:t>
      </w:r>
    </w:p>
    <w:p>
      <w:pPr>
        <w:keepNext/>
        <w:spacing w:after="40"/>
        <w:ind w:left="227"/>
      </w:pPr>
      <w:r>
        <w:rPr>
          <w:rFonts w:ascii="Times New Roman" w:hAnsi="Times New Roman"/>
          <w:color w:val="555555"/>
          <w:sz w:val="18"/>
        </w:rPr>
        <w:t>in the Satya,  Tretā,  Kali  ages  bears  the Lord of Śrī</w:t>
      </w:r>
    </w:p>
    <w:p>
      <w:pPr>
        <w:spacing w:before="60"/>
        <w:jc w:val="both"/>
      </w:pPr>
      <w:r>
        <w:rPr>
          <w:b/>
        </w:rPr>
        <w:t xml:space="preserve">37 </w:t>
      </w:r>
      <w:r>
        <w:rPr>
          <w:rFonts w:ascii="Times New Roman" w:hAnsi="Times New Roman"/>
        </w:rPr>
        <w:t>White, red and yellow — these three lustres the Lord of Śrī assumes in the Satya, Tretā and Kali ages.</w:t>
      </w:r>
    </w:p>
    <w:p>
      <w:pPr>
        <w:keepNext/>
        <w:spacing w:before="160"/>
        <w:jc w:val="center"/>
      </w:pPr>
      <w:r>
        <w:rPr>
          <w:rFonts w:ascii="Nirmala UI" w:hAnsi="Nirmala UI" w:cs="Nirmala UI"/>
          <w:sz w:val="24"/>
          <w:szCs w:val="24"/>
        </w:rPr>
        <w:t>ইদানীং দ্বাপরে তিঁহো হৈলা কৃষ্ণবর্ণ ৷</w:t>
        <w:br/>
      </w:r>
      <w:r>
        <w:rPr>
          <w:rFonts w:ascii="Nirmala UI" w:hAnsi="Nirmala UI" w:cs="Nirmala UI"/>
          <w:sz w:val="24"/>
          <w:szCs w:val="24"/>
        </w:rPr>
        <w:t>এই সব শাস্ত্রাগমপুরাণের মর্ম্ম ॥ ৩৮ ॥</w:t>
      </w:r>
    </w:p>
    <w:p>
      <w:pPr>
        <w:keepNext/>
        <w:spacing w:after="0"/>
        <w:ind w:left="227"/>
      </w:pPr>
      <w:r>
        <w:rPr>
          <w:rFonts w:ascii="Times New Roman" w:hAnsi="Times New Roman"/>
          <w:i/>
          <w:sz w:val="20"/>
        </w:rPr>
        <w:t>idānīṁ dvāpare tim̐ho hailā kṛṣṇa-varṇa</w:t>
      </w:r>
    </w:p>
    <w:p>
      <w:pPr>
        <w:keepNext/>
        <w:spacing w:after="40"/>
        <w:ind w:left="227"/>
      </w:pPr>
      <w:r>
        <w:rPr>
          <w:rFonts w:ascii="Times New Roman" w:hAnsi="Times New Roman"/>
          <w:color w:val="555555"/>
          <w:sz w:val="18"/>
        </w:rPr>
        <w:t>now  in Dvāpara  He  became  dark  in colour</w:t>
      </w:r>
    </w:p>
    <w:p>
      <w:pPr>
        <w:keepNext/>
        <w:spacing w:after="0"/>
        <w:ind w:left="227"/>
      </w:pPr>
      <w:r>
        <w:rPr>
          <w:rFonts w:ascii="Times New Roman" w:hAnsi="Times New Roman"/>
          <w:i/>
          <w:sz w:val="20"/>
        </w:rPr>
        <w:t>ei saba śāstrāgama-purāṇera marma</w:t>
      </w:r>
    </w:p>
    <w:p>
      <w:pPr>
        <w:keepNext/>
        <w:spacing w:after="40"/>
        <w:ind w:left="227"/>
      </w:pPr>
      <w:r>
        <w:rPr>
          <w:rFonts w:ascii="Times New Roman" w:hAnsi="Times New Roman"/>
          <w:color w:val="555555"/>
          <w:sz w:val="18"/>
        </w:rPr>
        <w:t>this  all  of the scriptures, Āgamas and Purāṇas  the essence</w:t>
      </w:r>
    </w:p>
    <w:p>
      <w:pPr>
        <w:spacing w:before="60"/>
        <w:jc w:val="both"/>
      </w:pPr>
      <w:r>
        <w:rPr>
          <w:b/>
        </w:rPr>
        <w:t xml:space="preserve">38 </w:t>
      </w:r>
      <w:r>
        <w:rPr>
          <w:rFonts w:ascii="Times New Roman" w:hAnsi="Times New Roman"/>
        </w:rPr>
        <w:t>Now, in Dvāpara, He has become dark. This is the essence of all the scriptures — the Āgamas and the Purāṇas.</w:t>
      </w:r>
    </w:p>
    <w:p>
      <w:pPr>
        <w:keepNext/>
        <w:spacing w:before="160"/>
        <w:jc w:val="center"/>
      </w:pPr>
      <w:r>
        <w:rPr>
          <w:rFonts w:ascii="Times New Roman" w:hAnsi="Times New Roman"/>
          <w:i/>
          <w:sz w:val="21"/>
        </w:rPr>
        <w:t>(*Śrīmad-Bhāgavatam*, Canto 11, Chapter 5, verse 27)</w:t>
      </w:r>
    </w:p>
    <w:p>
      <w:pPr>
        <w:keepNext/>
        <w:jc w:val="center"/>
      </w:pPr>
      <w:r>
        <w:rPr>
          <w:rFonts w:ascii="Nirmala UI" w:hAnsi="Nirmala UI" w:cs="Nirmala UI"/>
          <w:sz w:val="24"/>
          <w:szCs w:val="24"/>
        </w:rPr>
        <w:t>দ্বাপরে ভগবান্ শ্যামঃ পীতবাসা নিজায়ুধঃ ৷</w:t>
        <w:br/>
      </w:r>
      <w:r>
        <w:rPr>
          <w:rFonts w:ascii="Nirmala UI" w:hAnsi="Nirmala UI" w:cs="Nirmala UI"/>
          <w:sz w:val="24"/>
          <w:szCs w:val="24"/>
        </w:rPr>
        <w:t>শ্রীবৎসাদিভিরঙ্কৈশ্চ লক্ষণৈরুপলক্ষিতঃ ॥ ৩৯ ॥</w:t>
      </w:r>
    </w:p>
    <w:p>
      <w:pPr>
        <w:keepNext/>
        <w:spacing w:after="0"/>
        <w:ind w:left="227"/>
      </w:pPr>
      <w:r>
        <w:rPr>
          <w:rFonts w:ascii="Times New Roman" w:hAnsi="Times New Roman"/>
          <w:i/>
          <w:sz w:val="20"/>
        </w:rPr>
        <w:t>dvāpare bhagavān śyāmaḥ</w:t>
      </w:r>
    </w:p>
    <w:p>
      <w:pPr>
        <w:keepNext/>
        <w:spacing w:after="40"/>
        <w:ind w:left="227"/>
      </w:pPr>
      <w:r>
        <w:rPr>
          <w:rFonts w:ascii="Times New Roman" w:hAnsi="Times New Roman"/>
          <w:color w:val="555555"/>
          <w:sz w:val="18"/>
        </w:rPr>
        <w:t>in Dvāpara  the Lord  dark</w:t>
      </w:r>
    </w:p>
    <w:p>
      <w:pPr>
        <w:keepNext/>
        <w:spacing w:after="0"/>
        <w:ind w:left="227"/>
      </w:pPr>
      <w:r>
        <w:rPr>
          <w:rFonts w:ascii="Times New Roman" w:hAnsi="Times New Roman"/>
          <w:i/>
          <w:sz w:val="20"/>
        </w:rPr>
        <w:t>pīta-vāsā nijāyudhaḥ</w:t>
      </w:r>
    </w:p>
    <w:p>
      <w:pPr>
        <w:keepNext/>
        <w:spacing w:after="40"/>
        <w:ind w:left="227"/>
      </w:pPr>
      <w:r>
        <w:rPr>
          <w:rFonts w:ascii="Times New Roman" w:hAnsi="Times New Roman"/>
          <w:color w:val="555555"/>
          <w:sz w:val="18"/>
        </w:rPr>
        <w:t>in yellow garments  with His own weapons</w:t>
      </w:r>
    </w:p>
    <w:p>
      <w:pPr>
        <w:keepNext/>
        <w:spacing w:after="0"/>
        <w:ind w:left="227"/>
      </w:pPr>
      <w:r>
        <w:rPr>
          <w:rFonts w:ascii="Times New Roman" w:hAnsi="Times New Roman"/>
          <w:i/>
          <w:sz w:val="20"/>
        </w:rPr>
        <w:t>śrī-vatsādibhir aṅkaiś ca</w:t>
      </w:r>
    </w:p>
    <w:p>
      <w:pPr>
        <w:keepNext/>
        <w:spacing w:after="40"/>
        <w:ind w:left="227"/>
      </w:pPr>
      <w:r>
        <w:rPr>
          <w:rFonts w:ascii="Times New Roman" w:hAnsi="Times New Roman"/>
          <w:color w:val="555555"/>
          <w:sz w:val="18"/>
        </w:rPr>
        <w:t>by Śrīvatsa and the rest  by marks  and</w:t>
      </w:r>
    </w:p>
    <w:p>
      <w:pPr>
        <w:keepNext/>
        <w:spacing w:after="0"/>
        <w:ind w:left="227"/>
      </w:pPr>
      <w:r>
        <w:rPr>
          <w:rFonts w:ascii="Times New Roman" w:hAnsi="Times New Roman"/>
          <w:i/>
          <w:sz w:val="20"/>
        </w:rPr>
        <w:t>lakṣaṇair upalakṣitaḥ</w:t>
      </w:r>
    </w:p>
    <w:p>
      <w:pPr>
        <w:keepNext/>
        <w:spacing w:after="40"/>
        <w:ind w:left="227"/>
      </w:pPr>
      <w:r>
        <w:rPr>
          <w:rFonts w:ascii="Times New Roman" w:hAnsi="Times New Roman"/>
          <w:color w:val="555555"/>
          <w:sz w:val="18"/>
        </w:rPr>
        <w:t>by characteristics  distinguished</w:t>
      </w:r>
    </w:p>
    <w:p>
      <w:pPr>
        <w:spacing w:before="60"/>
        <w:jc w:val="both"/>
      </w:pPr>
      <w:r>
        <w:rPr>
          <w:b/>
        </w:rPr>
        <w:t xml:space="preserve">39 </w:t>
      </w:r>
      <w:r>
        <w:rPr>
          <w:rFonts w:ascii="Times New Roman" w:hAnsi="Times New Roman"/>
        </w:rPr>
        <w:t>“In Dvāpara the Lord is dark, clad in yellow and bearing His own weapons, and He is known by the Śrīvatsa and other marks and characteristics.” (Śrīmad-Bhāgavatam, 11.5.27)</w:t>
      </w:r>
    </w:p>
    <w:p>
      <w:pPr>
        <w:jc w:val="both"/>
      </w:pPr>
      <w:r>
        <w:rPr>
          <w:b/>
          <w:i/>
          <w:sz w:val="20"/>
        </w:rPr>
        <w:t xml:space="preserve">Amṛta-pravāha-bhāṣya. </w:t>
      </w:r>
      <w:r>
        <w:rPr>
          <w:rFonts w:ascii="Times New Roman" w:hAnsi="Times New Roman"/>
          <w:sz w:val="20"/>
        </w:rPr>
        <w:t>In the Dvāpara-yuga Bhagavān is marked in this way: He is dark in color, wears yellow garments, holds His own weapons — the flute and the rest — and bears the Śrīvatsa and other marks.</w:t>
      </w:r>
    </w:p>
    <w:p>
      <w:pPr>
        <w:jc w:val="both"/>
      </w:pPr>
      <w:r>
        <w:rPr>
          <w:b/>
          <w:i/>
          <w:sz w:val="20"/>
        </w:rPr>
        <w:t xml:space="preserve">Anubhāṣya. </w:t>
      </w:r>
      <w:r>
        <w:rPr>
          <w:rFonts w:ascii="Times New Roman" w:hAnsi="Times New Roman"/>
          <w:sz w:val="20"/>
        </w:rPr>
        <w:t>Nimi, the king of Videha, asked at what time and in what way the avatāras of Bhagavān descend. In reply, one of the nine Yogendras, Śrī Karabhājana, described the avatāras of Satya and Tretā and then speaks of the avatāra of Dvāpara:</w:t>
      </w:r>
    </w:p>
    <w:p>
      <w:pPr>
        <w:jc w:val="both"/>
      </w:pPr>
      <w:r>
        <w:rPr>
          <w:rFonts w:ascii="Times New Roman" w:hAnsi="Times New Roman"/>
          <w:b/>
          <w:sz w:val="20"/>
        </w:rPr>
        <w:t>dvāpare bhagavān śyāmaḥ pīta-vāsāḥ</w:t>
      </w:r>
      <w:r>
        <w:rPr>
          <w:rFonts w:ascii="Times New Roman" w:hAnsi="Times New Roman"/>
          <w:sz w:val="20"/>
        </w:rPr>
        <w:t xml:space="preserve"> (He whose garments are yellow) </w:t>
      </w:r>
      <w:r>
        <w:rPr>
          <w:rFonts w:ascii="Times New Roman" w:hAnsi="Times New Roman"/>
          <w:b/>
          <w:sz w:val="20"/>
        </w:rPr>
        <w:t>nijāyudhaḥ</w:t>
      </w:r>
      <w:r>
        <w:rPr>
          <w:rFonts w:ascii="Times New Roman" w:hAnsi="Times New Roman"/>
          <w:sz w:val="20"/>
        </w:rPr>
        <w:t xml:space="preserve"> (He who bears His own weapons — the club, the disc and the rest) </w:t>
      </w:r>
      <w:r>
        <w:rPr>
          <w:rFonts w:ascii="Times New Roman" w:hAnsi="Times New Roman"/>
          <w:b/>
          <w:sz w:val="20"/>
        </w:rPr>
        <w:t>śrī-vatsādibhiḥ aṅkaiḥ</w:t>
      </w:r>
      <w:r>
        <w:rPr>
          <w:rFonts w:ascii="Times New Roman" w:hAnsi="Times New Roman"/>
          <w:sz w:val="20"/>
        </w:rPr>
        <w:t xml:space="preserve"> (by marks on His body) </w:t>
      </w:r>
      <w:r>
        <w:rPr>
          <w:rFonts w:ascii="Times New Roman" w:hAnsi="Times New Roman"/>
          <w:b/>
          <w:sz w:val="20"/>
        </w:rPr>
        <w:t>lakṣaṇaiḥ</w:t>
      </w:r>
      <w:r>
        <w:rPr>
          <w:rFonts w:ascii="Times New Roman" w:hAnsi="Times New Roman"/>
          <w:sz w:val="20"/>
        </w:rPr>
        <w:t xml:space="preserve"> (and by external signs, such as the Kaustubha) </w:t>
      </w:r>
      <w:r>
        <w:rPr>
          <w:rFonts w:ascii="Times New Roman" w:hAnsi="Times New Roman"/>
          <w:b/>
          <w:sz w:val="20"/>
        </w:rPr>
        <w:t>upalakṣitaḥ</w:t>
      </w:r>
      <w:r>
        <w:rPr>
          <w:rFonts w:ascii="Times New Roman" w:hAnsi="Times New Roman"/>
          <w:sz w:val="20"/>
        </w:rPr>
        <w:t>.</w:t>
      </w:r>
    </w:p>
    <w:p>
      <w:pPr>
        <w:keepNext/>
        <w:spacing w:before="160"/>
        <w:jc w:val="center"/>
      </w:pPr>
      <w:r>
        <w:rPr>
          <w:rFonts w:ascii="Times New Roman" w:hAnsi="Times New Roman"/>
          <w:i/>
          <w:sz w:val="21"/>
        </w:rPr>
        <w:t>The marks of the avatāra of the age of Kali —</w:t>
      </w:r>
    </w:p>
    <w:p>
      <w:pPr>
        <w:keepNext/>
        <w:jc w:val="center"/>
      </w:pPr>
      <w:r>
        <w:rPr>
          <w:rFonts w:ascii="Nirmala UI" w:hAnsi="Nirmala UI" w:cs="Nirmala UI"/>
          <w:sz w:val="24"/>
          <w:szCs w:val="24"/>
        </w:rPr>
        <w:t>কলিযুগে যুগধর্ম্ম — নামের প্রচার ৷</w:t>
        <w:br/>
      </w:r>
      <w:r>
        <w:rPr>
          <w:rFonts w:ascii="Nirmala UI" w:hAnsi="Nirmala UI" w:cs="Nirmala UI"/>
          <w:sz w:val="24"/>
          <w:szCs w:val="24"/>
        </w:rPr>
        <w:t>তথি লাগি’ পীতবর্ণ চৈতন্যাবতার ॥ ৪০ ॥</w:t>
      </w:r>
    </w:p>
    <w:p>
      <w:pPr>
        <w:keepNext/>
        <w:spacing w:after="0"/>
        <w:ind w:left="227"/>
      </w:pPr>
      <w:r>
        <w:rPr>
          <w:rFonts w:ascii="Times New Roman" w:hAnsi="Times New Roman"/>
          <w:i/>
          <w:sz w:val="20"/>
        </w:rPr>
        <w:t>kali-yuge yuga-dharma — nāmera pracāra</w:t>
      </w:r>
    </w:p>
    <w:p>
      <w:pPr>
        <w:keepNext/>
        <w:spacing w:after="40"/>
        <w:ind w:left="227"/>
      </w:pPr>
      <w:r>
        <w:rPr>
          <w:rFonts w:ascii="Times New Roman" w:hAnsi="Times New Roman"/>
          <w:color w:val="555555"/>
          <w:sz w:val="18"/>
        </w:rPr>
        <w:t>in Kali-yuga  of the age  the religion —  of the name  the spreading</w:t>
      </w:r>
    </w:p>
    <w:p>
      <w:pPr>
        <w:keepNext/>
        <w:spacing w:after="0"/>
        <w:ind w:left="227"/>
      </w:pPr>
      <w:r>
        <w:rPr>
          <w:rFonts w:ascii="Times New Roman" w:hAnsi="Times New Roman"/>
          <w:i/>
          <w:sz w:val="20"/>
        </w:rPr>
        <w:t>tathi lāgi’ pīta-varṇa caitanyāvatāra</w:t>
      </w:r>
    </w:p>
    <w:p>
      <w:pPr>
        <w:keepNext/>
        <w:spacing w:after="40"/>
        <w:ind w:left="227"/>
      </w:pPr>
      <w:r>
        <w:rPr>
          <w:rFonts w:ascii="Times New Roman" w:hAnsi="Times New Roman"/>
          <w:color w:val="555555"/>
          <w:sz w:val="18"/>
        </w:rPr>
        <w:t>for that  sake  yellow  in colour  the Caitanya avatāra</w:t>
      </w:r>
    </w:p>
    <w:p>
      <w:pPr>
        <w:spacing w:before="60"/>
        <w:jc w:val="both"/>
      </w:pPr>
      <w:r>
        <w:rPr>
          <w:b/>
        </w:rPr>
        <w:t xml:space="preserve">40 </w:t>
      </w:r>
      <w:r>
        <w:rPr>
          <w:rFonts w:ascii="Times New Roman" w:hAnsi="Times New Roman"/>
        </w:rPr>
        <w:t>In the age of Kali the religion of the age is the spreading of the holy name. For this the golden-hued avatāra, Caitanya, has come.</w:t>
      </w:r>
    </w:p>
    <w:p>
      <w:pPr>
        <w:jc w:val="both"/>
      </w:pPr>
      <w:r>
        <w:rPr>
          <w:b/>
          <w:i/>
          <w:sz w:val="20"/>
        </w:rPr>
        <w:t xml:space="preserve">Anubhāṣya. </w:t>
      </w:r>
      <w:r>
        <w:rPr>
          <w:rFonts w:ascii="Times New Roman" w:hAnsi="Times New Roman"/>
          <w:sz w:val="20"/>
        </w:rPr>
        <w:t>In his commentary on the *Muṇḍaka Upaniṣad*, Śrī Madhvācārya cites this evidence from the *Śrī Nārāyaṇa-saṁhitā*: “In Dvāpara people worship Viṣṇu by the *Pañcarātras* alone, but in Kali Bhagavān Hari is worshipped by the name alone.” The *Kali-santaraṇa Upaniṣad* also says: “Hare Kṛṣṇa Hare Kṛṣṇa Kṛṣṇa Kṛṣṇa Hare Hare / Hare Rāma Hare Rāma Rāma Rāma Hare Hare — these sixteen names destroy the contamination of the age of Kali. No means higher than this is found in all the Vedas.”</w:t>
      </w:r>
    </w:p>
    <w:p>
      <w:pPr>
        <w:keepNext/>
        <w:spacing w:before="160"/>
        <w:jc w:val="center"/>
      </w:pPr>
      <w:r>
        <w:rPr>
          <w:rFonts w:ascii="Nirmala UI" w:hAnsi="Nirmala UI" w:cs="Nirmala UI"/>
          <w:sz w:val="24"/>
          <w:szCs w:val="24"/>
        </w:rPr>
        <w:t>তপ্তহেম-সম কান্তি, প্রকাণ্ড শরীর ৷</w:t>
        <w:br/>
      </w:r>
      <w:r>
        <w:rPr>
          <w:rFonts w:ascii="Nirmala UI" w:hAnsi="Nirmala UI" w:cs="Nirmala UI"/>
          <w:sz w:val="24"/>
          <w:szCs w:val="24"/>
        </w:rPr>
        <w:t>নবমেঘ জিনি কণ্ঠধ্বনি যে গম্ভীর ॥ ৪১ ॥</w:t>
      </w:r>
    </w:p>
    <w:p>
      <w:pPr>
        <w:keepNext/>
        <w:spacing w:after="0"/>
        <w:ind w:left="227"/>
      </w:pPr>
      <w:r>
        <w:rPr>
          <w:rFonts w:ascii="Times New Roman" w:hAnsi="Times New Roman"/>
          <w:i/>
          <w:sz w:val="20"/>
        </w:rPr>
        <w:t>tapta-hema-sama kānti, prakāṇḍa śarīra</w:t>
      </w:r>
    </w:p>
    <w:p>
      <w:pPr>
        <w:keepNext/>
        <w:spacing w:after="40"/>
        <w:ind w:left="227"/>
      </w:pPr>
      <w:r>
        <w:rPr>
          <w:rFonts w:ascii="Times New Roman" w:hAnsi="Times New Roman"/>
          <w:color w:val="555555"/>
          <w:sz w:val="18"/>
        </w:rPr>
        <w:t>molten  gold  like  lustre,  mighty  body</w:t>
      </w:r>
    </w:p>
    <w:p>
      <w:pPr>
        <w:keepNext/>
        <w:spacing w:after="0"/>
        <w:ind w:left="227"/>
      </w:pPr>
      <w:r>
        <w:rPr>
          <w:rFonts w:ascii="Times New Roman" w:hAnsi="Times New Roman"/>
          <w:i/>
          <w:sz w:val="20"/>
        </w:rPr>
        <w:t>nava-megha jini kaṇṭha-dhvani ye gambhīra</w:t>
      </w:r>
    </w:p>
    <w:p>
      <w:pPr>
        <w:keepNext/>
        <w:spacing w:after="40"/>
        <w:ind w:left="227"/>
      </w:pPr>
      <w:r>
        <w:rPr>
          <w:rFonts w:ascii="Times New Roman" w:hAnsi="Times New Roman"/>
          <w:color w:val="555555"/>
          <w:sz w:val="18"/>
        </w:rPr>
        <w:t>new  clouds  surpassing  of the throat  the sound  which  deep</w:t>
      </w:r>
    </w:p>
    <w:p>
      <w:pPr>
        <w:spacing w:before="60"/>
        <w:jc w:val="both"/>
      </w:pPr>
      <w:r>
        <w:rPr>
          <w:b/>
        </w:rPr>
        <w:t xml:space="preserve">41 </w:t>
      </w:r>
      <w:r>
        <w:rPr>
          <w:rFonts w:ascii="Times New Roman" w:hAnsi="Times New Roman"/>
        </w:rPr>
        <w:t>His lustre is like molten gold, His body tall and mighty, and His deep voice surpasses the thunder of fresh rain-clouds.</w:t>
      </w:r>
    </w:p>
    <w:p>
      <w:pPr>
        <w:keepNext/>
        <w:spacing w:before="160"/>
        <w:jc w:val="center"/>
      </w:pPr>
      <w:r>
        <w:rPr>
          <w:rFonts w:ascii="Nirmala UI" w:hAnsi="Nirmala UI" w:cs="Nirmala UI"/>
          <w:sz w:val="24"/>
          <w:szCs w:val="24"/>
        </w:rPr>
        <w:t>দৈর্ঘ্য-বিস্তারে যেই আপনার হাত ৷</w:t>
        <w:br/>
      </w:r>
      <w:r>
        <w:rPr>
          <w:rFonts w:ascii="Nirmala UI" w:hAnsi="Nirmala UI" w:cs="Nirmala UI"/>
          <w:sz w:val="24"/>
          <w:szCs w:val="24"/>
        </w:rPr>
        <w:t>চারি হস্ত হয় ‘মহাপুরুষ’ বিখ্যাত ॥ ৪২ ॥</w:t>
      </w:r>
    </w:p>
    <w:p>
      <w:pPr>
        <w:keepNext/>
        <w:spacing w:after="0"/>
        <w:ind w:left="227"/>
      </w:pPr>
      <w:r>
        <w:rPr>
          <w:rFonts w:ascii="Times New Roman" w:hAnsi="Times New Roman"/>
          <w:i/>
          <w:sz w:val="20"/>
        </w:rPr>
        <w:t>dairghya-vistāre yei āpanāra hāta</w:t>
      </w:r>
    </w:p>
    <w:p>
      <w:pPr>
        <w:keepNext/>
        <w:spacing w:after="40"/>
        <w:ind w:left="227"/>
      </w:pPr>
      <w:r>
        <w:rPr>
          <w:rFonts w:ascii="Times New Roman" w:hAnsi="Times New Roman"/>
          <w:color w:val="555555"/>
          <w:sz w:val="18"/>
        </w:rPr>
        <w:t>in length  and in breadth  who  of one’s own  hands (cubits)</w:t>
      </w:r>
    </w:p>
    <w:p>
      <w:pPr>
        <w:keepNext/>
        <w:spacing w:after="0"/>
        <w:ind w:left="227"/>
      </w:pPr>
      <w:r>
        <w:rPr>
          <w:rFonts w:ascii="Times New Roman" w:hAnsi="Times New Roman"/>
          <w:i/>
          <w:sz w:val="20"/>
        </w:rPr>
        <w:t>cāri hasta haya ‘mahā-puruṣa’ vikhyāta</w:t>
      </w:r>
    </w:p>
    <w:p>
      <w:pPr>
        <w:keepNext/>
        <w:spacing w:after="40"/>
        <w:ind w:left="227"/>
      </w:pPr>
      <w:r>
        <w:rPr>
          <w:rFonts w:ascii="Times New Roman" w:hAnsi="Times New Roman"/>
          <w:color w:val="555555"/>
          <w:sz w:val="18"/>
        </w:rPr>
        <w:t>four  cubits  is  ‘great person’  famed</w:t>
      </w:r>
    </w:p>
    <w:p>
      <w:pPr>
        <w:spacing w:before="60"/>
        <w:jc w:val="both"/>
      </w:pPr>
      <w:r>
        <w:rPr>
          <w:b/>
        </w:rPr>
        <w:t xml:space="preserve">42 </w:t>
      </w:r>
      <w:r>
        <w:rPr>
          <w:rFonts w:ascii="Times New Roman" w:hAnsi="Times New Roman"/>
        </w:rPr>
        <w:t>One whose height and arm-span both measure four of his own cubits is famed as a *mahāpuruṣa*, a great person.</w:t>
      </w:r>
    </w:p>
    <w:p>
      <w:pPr>
        <w:keepNext/>
        <w:spacing w:before="160"/>
        <w:jc w:val="center"/>
      </w:pPr>
      <w:r>
        <w:rPr>
          <w:rFonts w:ascii="Nirmala UI" w:hAnsi="Nirmala UI" w:cs="Nirmala UI"/>
          <w:sz w:val="24"/>
          <w:szCs w:val="24"/>
        </w:rPr>
        <w:t>‘ন্যগ্রোধপরিমণ্ডল’ হয় তাঁর নাম ৷</w:t>
        <w:br/>
      </w:r>
      <w:r>
        <w:rPr>
          <w:rFonts w:ascii="Nirmala UI" w:hAnsi="Nirmala UI" w:cs="Nirmala UI"/>
          <w:sz w:val="24"/>
          <w:szCs w:val="24"/>
        </w:rPr>
        <w:t>ন্যগ্রোধপরিমণ্ডল-তনু চৈতন্য গুণধাম ॥ ৪৩ ॥</w:t>
      </w:r>
    </w:p>
    <w:p>
      <w:pPr>
        <w:keepNext/>
        <w:spacing w:after="0"/>
        <w:ind w:left="227"/>
      </w:pPr>
      <w:r>
        <w:rPr>
          <w:rFonts w:ascii="Times New Roman" w:hAnsi="Times New Roman"/>
          <w:i/>
          <w:sz w:val="20"/>
        </w:rPr>
        <w:t>‘nyagrodha-parimaṇḍala’ haya tām̐ra nāma</w:t>
      </w:r>
    </w:p>
    <w:p>
      <w:pPr>
        <w:keepNext/>
        <w:spacing w:after="40"/>
        <w:ind w:left="227"/>
      </w:pPr>
      <w:r>
        <w:rPr>
          <w:rFonts w:ascii="Times New Roman" w:hAnsi="Times New Roman"/>
          <w:color w:val="555555"/>
          <w:sz w:val="18"/>
        </w:rPr>
        <w:t>‘nyagrodha-parimaṇḍala’  is  his  the name</w:t>
      </w:r>
    </w:p>
    <w:p>
      <w:pPr>
        <w:keepNext/>
        <w:spacing w:after="0"/>
        <w:ind w:left="227"/>
      </w:pPr>
      <w:r>
        <w:rPr>
          <w:rFonts w:ascii="Times New Roman" w:hAnsi="Times New Roman"/>
          <w:i/>
          <w:sz w:val="20"/>
        </w:rPr>
        <w:t>nyagrodha-parimaṇḍala-tanu caitanya guṇa-dhāma</w:t>
      </w:r>
    </w:p>
    <w:p>
      <w:pPr>
        <w:keepNext/>
        <w:spacing w:after="40"/>
        <w:ind w:left="227"/>
      </w:pPr>
      <w:r>
        <w:rPr>
          <w:rFonts w:ascii="Times New Roman" w:hAnsi="Times New Roman"/>
          <w:color w:val="555555"/>
          <w:sz w:val="18"/>
        </w:rPr>
        <w:t>of nyagrodha-parimaṇḍala  the body  Caitanya  of virtues  the abode</w:t>
      </w:r>
    </w:p>
    <w:p>
      <w:pPr>
        <w:spacing w:before="60"/>
        <w:jc w:val="both"/>
      </w:pPr>
      <w:r>
        <w:rPr>
          <w:b/>
        </w:rPr>
        <w:t xml:space="preserve">43 </w:t>
      </w:r>
      <w:r>
        <w:rPr>
          <w:rFonts w:ascii="Times New Roman" w:hAnsi="Times New Roman"/>
        </w:rPr>
        <w:t>Such a person is called *nyagrodha-parimaṇḍala*, and Caitanya, the abode of all virtues, has such a body.</w:t>
      </w:r>
    </w:p>
    <w:p>
      <w:pPr>
        <w:jc w:val="both"/>
      </w:pPr>
      <w:r>
        <w:rPr>
          <w:b/>
          <w:i/>
          <w:sz w:val="20"/>
        </w:rPr>
        <w:t xml:space="preserve">Amṛta-pravāha-bhāṣya. </w:t>
      </w:r>
      <w:r>
        <w:rPr>
          <w:rFonts w:ascii="Times New Roman" w:hAnsi="Times New Roman"/>
          <w:sz w:val="20"/>
        </w:rPr>
        <w:t>He whose height equals four of his own cubits, measured by the length and span of his arms, is famed as a *mahāpuruṣa*, and his name is *nyagrodha-parimaṇḍala*.</w:t>
      </w:r>
    </w:p>
    <w:p>
      <w:pPr>
        <w:jc w:val="both"/>
      </w:pPr>
      <w:r>
        <w:rPr>
          <w:b/>
          <w:i/>
          <w:sz w:val="20"/>
        </w:rPr>
        <w:t xml:space="preserve">Anubhāṣya. </w:t>
      </w:r>
      <w:r>
        <w:rPr>
          <w:rFonts w:ascii="Times New Roman" w:hAnsi="Times New Roman"/>
          <w:sz w:val="20"/>
        </w:rPr>
        <w:t>*Nyagrodha-parimaṇḍala*: one who is four of his own cubits tall and as many broad, that is, around, measured by his own arms, is a *mahāpuruṣa*. And He who has subdued (*nyak*) all living beings and holds them in check (*rodha*) by His own *māyā* is Viṣṇu in full, possessed of the *catur-vyūha*.</w:t>
      </w:r>
    </w:p>
    <w:p>
      <w:pPr>
        <w:keepNext/>
        <w:spacing w:before="160"/>
        <w:jc w:val="center"/>
      </w:pPr>
      <w:r>
        <w:rPr>
          <w:rFonts w:ascii="Nirmala UI" w:hAnsi="Nirmala UI" w:cs="Nirmala UI"/>
          <w:sz w:val="24"/>
          <w:szCs w:val="24"/>
        </w:rPr>
        <w:t>আজানুলম্বিত ভুজ কমললোচন ৷</w:t>
        <w:br/>
      </w:r>
      <w:r>
        <w:rPr>
          <w:rFonts w:ascii="Nirmala UI" w:hAnsi="Nirmala UI" w:cs="Nirmala UI"/>
          <w:sz w:val="24"/>
          <w:szCs w:val="24"/>
        </w:rPr>
        <w:t>তিলফুল-জিনি-নাসা, সুধাংশু-বদন ॥ ৪৪ ॥</w:t>
      </w:r>
    </w:p>
    <w:p>
      <w:pPr>
        <w:keepNext/>
        <w:spacing w:after="0"/>
        <w:ind w:left="227"/>
      </w:pPr>
      <w:r>
        <w:rPr>
          <w:rFonts w:ascii="Times New Roman" w:hAnsi="Times New Roman"/>
          <w:i/>
          <w:sz w:val="20"/>
        </w:rPr>
        <w:t>ājānulambita bhuja kamala-locana</w:t>
      </w:r>
    </w:p>
    <w:p>
      <w:pPr>
        <w:keepNext/>
        <w:spacing w:after="40"/>
        <w:ind w:left="227"/>
      </w:pPr>
      <w:r>
        <w:rPr>
          <w:rFonts w:ascii="Times New Roman" w:hAnsi="Times New Roman"/>
          <w:color w:val="555555"/>
          <w:sz w:val="18"/>
        </w:rPr>
        <w:t>to the knees  hanging  arms,  lotus  eyes</w:t>
      </w:r>
    </w:p>
    <w:p>
      <w:pPr>
        <w:keepNext/>
        <w:spacing w:after="0"/>
        <w:ind w:left="227"/>
      </w:pPr>
      <w:r>
        <w:rPr>
          <w:rFonts w:ascii="Times New Roman" w:hAnsi="Times New Roman"/>
          <w:i/>
          <w:sz w:val="20"/>
        </w:rPr>
        <w:t>tilaphula-jini-nāsā, sudhāṁśu-vadana</w:t>
      </w:r>
    </w:p>
    <w:p>
      <w:pPr>
        <w:keepNext/>
        <w:spacing w:after="40"/>
        <w:ind w:left="227"/>
      </w:pPr>
      <w:r>
        <w:rPr>
          <w:rFonts w:ascii="Times New Roman" w:hAnsi="Times New Roman"/>
          <w:color w:val="555555"/>
          <w:sz w:val="18"/>
        </w:rPr>
        <w:t>the sesame flower  surpassing  nose,  the moon  face</w:t>
      </w:r>
    </w:p>
    <w:p>
      <w:pPr>
        <w:spacing w:before="60"/>
        <w:jc w:val="both"/>
      </w:pPr>
      <w:r>
        <w:rPr>
          <w:b/>
        </w:rPr>
        <w:t xml:space="preserve">44 </w:t>
      </w:r>
      <w:r>
        <w:rPr>
          <w:rFonts w:ascii="Times New Roman" w:hAnsi="Times New Roman"/>
        </w:rPr>
        <w:t>His arms reach down to His knees, His eyes are like lotuses, His nose is finer than a sesame flower, and His face is like the moon.</w:t>
      </w:r>
    </w:p>
    <w:p>
      <w:pPr>
        <w:keepNext/>
        <w:spacing w:before="160"/>
        <w:jc w:val="center"/>
      </w:pPr>
      <w:r>
        <w:rPr>
          <w:rFonts w:ascii="Nirmala UI" w:hAnsi="Nirmala UI" w:cs="Nirmala UI"/>
          <w:sz w:val="24"/>
          <w:szCs w:val="24"/>
        </w:rPr>
        <w:t>শান্ত, দান্ত, কৃষ্ণভক্তি-নিষ্ঠাপরায়ণ ৷</w:t>
        <w:br/>
      </w:r>
      <w:r>
        <w:rPr>
          <w:rFonts w:ascii="Nirmala UI" w:hAnsi="Nirmala UI" w:cs="Nirmala UI"/>
          <w:sz w:val="24"/>
          <w:szCs w:val="24"/>
        </w:rPr>
        <w:t>ভক্তবৎসল, সুশীল, সর্ব্বভূতে সম ॥ ৪৫ ॥</w:t>
      </w:r>
    </w:p>
    <w:p>
      <w:pPr>
        <w:keepNext/>
        <w:spacing w:after="0"/>
        <w:ind w:left="227"/>
      </w:pPr>
      <w:r>
        <w:rPr>
          <w:rFonts w:ascii="Times New Roman" w:hAnsi="Times New Roman"/>
          <w:i/>
          <w:sz w:val="20"/>
        </w:rPr>
        <w:t>śānta, dānta, kṛṣṇa-bhakti-niṣṭhā-parāyaṇa</w:t>
      </w:r>
    </w:p>
    <w:p>
      <w:pPr>
        <w:keepNext/>
        <w:spacing w:after="40"/>
        <w:ind w:left="227"/>
      </w:pPr>
      <w:r>
        <w:rPr>
          <w:rFonts w:ascii="Times New Roman" w:hAnsi="Times New Roman"/>
          <w:color w:val="555555"/>
          <w:sz w:val="18"/>
        </w:rPr>
        <w:t>peaceful,  self-controlled,  to devotion to Kṛṣṇa  steadfastly  dedicated</w:t>
      </w:r>
    </w:p>
    <w:p>
      <w:pPr>
        <w:keepNext/>
        <w:spacing w:after="0"/>
        <w:ind w:left="227"/>
      </w:pPr>
      <w:r>
        <w:rPr>
          <w:rFonts w:ascii="Times New Roman" w:hAnsi="Times New Roman"/>
          <w:i/>
          <w:sz w:val="20"/>
        </w:rPr>
        <w:t>bhakta-vatsala, suśīla, sarva-bhūte sama</w:t>
      </w:r>
    </w:p>
    <w:p>
      <w:pPr>
        <w:keepNext/>
        <w:spacing w:after="40"/>
        <w:ind w:left="227"/>
      </w:pPr>
      <w:r>
        <w:rPr>
          <w:rFonts w:ascii="Times New Roman" w:hAnsi="Times New Roman"/>
          <w:color w:val="555555"/>
          <w:sz w:val="18"/>
        </w:rPr>
        <w:t>to devotees  affectionate,  gentle,  to all  beings  equal</w:t>
      </w:r>
    </w:p>
    <w:p>
      <w:pPr>
        <w:spacing w:before="60"/>
        <w:jc w:val="both"/>
      </w:pPr>
      <w:r>
        <w:rPr>
          <w:b/>
        </w:rPr>
        <w:t xml:space="preserve">45 </w:t>
      </w:r>
      <w:r>
        <w:rPr>
          <w:rFonts w:ascii="Times New Roman" w:hAnsi="Times New Roman"/>
        </w:rPr>
        <w:t>He is peaceful and self-controlled, wholly given to devotion to Kṛṣṇa. He loves His devotees, is gentle by nature and looks on all beings with an equal eye.</w:t>
      </w:r>
    </w:p>
    <w:p>
      <w:pPr>
        <w:keepNext/>
        <w:spacing w:before="160"/>
        <w:jc w:val="center"/>
      </w:pPr>
      <w:r>
        <w:rPr>
          <w:rFonts w:ascii="Nirmala UI" w:hAnsi="Nirmala UI" w:cs="Nirmala UI"/>
          <w:sz w:val="24"/>
          <w:szCs w:val="24"/>
        </w:rPr>
        <w:t>চন্দনের অঙ্গদ-বালা, চন্দন-ভূষণ ৷</w:t>
        <w:br/>
      </w:r>
      <w:r>
        <w:rPr>
          <w:rFonts w:ascii="Nirmala UI" w:hAnsi="Nirmala UI" w:cs="Nirmala UI"/>
          <w:sz w:val="24"/>
          <w:szCs w:val="24"/>
        </w:rPr>
        <w:t>নৃত্যকালে পরি’ করেন কৃষ্ণসংকীর্ত্তন ॥ ৪৬ ॥</w:t>
      </w:r>
    </w:p>
    <w:p>
      <w:pPr>
        <w:keepNext/>
        <w:spacing w:after="0"/>
        <w:ind w:left="227"/>
      </w:pPr>
      <w:r>
        <w:rPr>
          <w:rFonts w:ascii="Times New Roman" w:hAnsi="Times New Roman"/>
          <w:i/>
          <w:sz w:val="20"/>
        </w:rPr>
        <w:t>candanera aṅgada-bālā, candana-bhūṣaṇa</w:t>
      </w:r>
    </w:p>
    <w:p>
      <w:pPr>
        <w:keepNext/>
        <w:spacing w:after="40"/>
        <w:ind w:left="227"/>
      </w:pPr>
      <w:r>
        <w:rPr>
          <w:rFonts w:ascii="Times New Roman" w:hAnsi="Times New Roman"/>
          <w:color w:val="555555"/>
          <w:sz w:val="18"/>
        </w:rPr>
        <w:t>of sandalwood  armlets and bracelets,  sandal  ornaments</w:t>
      </w:r>
    </w:p>
    <w:p>
      <w:pPr>
        <w:keepNext/>
        <w:spacing w:after="0"/>
        <w:ind w:left="227"/>
      </w:pPr>
      <w:r>
        <w:rPr>
          <w:rFonts w:ascii="Times New Roman" w:hAnsi="Times New Roman"/>
          <w:i/>
          <w:sz w:val="20"/>
        </w:rPr>
        <w:t>nṛtya-kāle pari’ karena kṛṣṇa-saṅkīrtana</w:t>
      </w:r>
    </w:p>
    <w:p>
      <w:pPr>
        <w:keepNext/>
        <w:spacing w:after="40"/>
        <w:ind w:left="227"/>
      </w:pPr>
      <w:r>
        <w:rPr>
          <w:rFonts w:ascii="Times New Roman" w:hAnsi="Times New Roman"/>
          <w:color w:val="555555"/>
          <w:sz w:val="18"/>
        </w:rPr>
        <w:t>at the time of dancing  having put on  performs  Kṛṣṇa  saṅkīrtana</w:t>
      </w:r>
    </w:p>
    <w:p>
      <w:pPr>
        <w:spacing w:before="60"/>
        <w:jc w:val="both"/>
      </w:pPr>
      <w:r>
        <w:rPr>
          <w:b/>
        </w:rPr>
        <w:t xml:space="preserve">46 </w:t>
      </w:r>
      <w:r>
        <w:rPr>
          <w:rFonts w:ascii="Times New Roman" w:hAnsi="Times New Roman"/>
        </w:rPr>
        <w:t>Adorned with sandal paste and wearing armlets and bracelets of sandalwood, He dances in the saṅkīrtana of Kṛṣṇa’s names.</w:t>
      </w:r>
    </w:p>
    <w:p>
      <w:pPr>
        <w:keepNext/>
        <w:spacing w:before="160"/>
        <w:jc w:val="center"/>
      </w:pPr>
      <w:r>
        <w:rPr>
          <w:rFonts w:ascii="Nirmala UI" w:hAnsi="Nirmala UI" w:cs="Nirmala UI"/>
          <w:sz w:val="24"/>
          <w:szCs w:val="24"/>
        </w:rPr>
        <w:t>এই সব গুণ লঞা মুনি বৈশম্পায়ন ৷</w:t>
        <w:br/>
      </w:r>
      <w:r>
        <w:rPr>
          <w:rFonts w:ascii="Nirmala UI" w:hAnsi="Nirmala UI" w:cs="Nirmala UI"/>
          <w:sz w:val="24"/>
          <w:szCs w:val="24"/>
        </w:rPr>
        <w:t>সহস্রনামে কৈল তাঁর নাম গণন ॥ ৪৭ ॥</w:t>
      </w:r>
    </w:p>
    <w:p>
      <w:pPr>
        <w:keepNext/>
        <w:spacing w:after="0"/>
        <w:ind w:left="227"/>
      </w:pPr>
      <w:r>
        <w:rPr>
          <w:rFonts w:ascii="Times New Roman" w:hAnsi="Times New Roman"/>
          <w:i/>
          <w:sz w:val="20"/>
        </w:rPr>
        <w:t>ei saba guṇa lañā muni vaiśampāyana</w:t>
      </w:r>
    </w:p>
    <w:p>
      <w:pPr>
        <w:keepNext/>
        <w:spacing w:after="40"/>
        <w:ind w:left="227"/>
      </w:pPr>
      <w:r>
        <w:rPr>
          <w:rFonts w:ascii="Times New Roman" w:hAnsi="Times New Roman"/>
          <w:color w:val="555555"/>
          <w:sz w:val="18"/>
        </w:rPr>
        <w:t>these  all  qualities  taking  the sage  Vaiśampāyana</w:t>
      </w:r>
    </w:p>
    <w:p>
      <w:pPr>
        <w:keepNext/>
        <w:spacing w:after="0"/>
        <w:ind w:left="227"/>
      </w:pPr>
      <w:r>
        <w:rPr>
          <w:rFonts w:ascii="Times New Roman" w:hAnsi="Times New Roman"/>
          <w:i/>
          <w:sz w:val="20"/>
        </w:rPr>
        <w:t>sahasra-nāme kaila tām̐ra nāma gaṇana</w:t>
      </w:r>
    </w:p>
    <w:p>
      <w:pPr>
        <w:keepNext/>
        <w:spacing w:after="40"/>
        <w:ind w:left="227"/>
      </w:pPr>
      <w:r>
        <w:rPr>
          <w:rFonts w:ascii="Times New Roman" w:hAnsi="Times New Roman"/>
          <w:color w:val="555555"/>
          <w:sz w:val="18"/>
        </w:rPr>
        <w:t>in the Thousand Names  made  His  of names  the enumeration</w:t>
      </w:r>
    </w:p>
    <w:p>
      <w:pPr>
        <w:spacing w:before="60"/>
        <w:jc w:val="both"/>
      </w:pPr>
      <w:r>
        <w:rPr>
          <w:b/>
        </w:rPr>
        <w:t xml:space="preserve">47 </w:t>
      </w:r>
      <w:r>
        <w:rPr>
          <w:rFonts w:ascii="Times New Roman" w:hAnsi="Times New Roman"/>
        </w:rPr>
        <w:t>Drawing on all these qualities, the sage Vaiśampāyana included His names in the *Thousand Names* of Viṣṇu.</w:t>
      </w:r>
    </w:p>
    <w:p>
      <w:pPr>
        <w:jc w:val="both"/>
      </w:pPr>
      <w:r>
        <w:rPr>
          <w:b/>
          <w:i/>
          <w:sz w:val="20"/>
        </w:rPr>
        <w:t xml:space="preserve">Anubhāṣya. </w:t>
      </w:r>
      <w:r>
        <w:rPr>
          <w:rFonts w:ascii="Times New Roman" w:hAnsi="Times New Roman"/>
          <w:sz w:val="20"/>
        </w:rPr>
        <w:t>*Sahasra-nāma* means the thousand names of Viṣṇu, that is, the *Mahābhārata*, the *Dāna-dharma* section, Chapter 149. Śaṅkarācārya and the Vaiṣṇava ācāryas down to Śrī Baladeva Vidyābhūṣaṇa have written commentaries on this text.</w:t>
      </w:r>
    </w:p>
    <w:p>
      <w:pPr>
        <w:keepNext/>
        <w:spacing w:before="160"/>
        <w:jc w:val="center"/>
      </w:pPr>
      <w:r>
        <w:rPr>
          <w:rFonts w:ascii="Nirmala UI" w:hAnsi="Nirmala UI" w:cs="Nirmala UI"/>
          <w:sz w:val="24"/>
          <w:szCs w:val="24"/>
        </w:rPr>
        <w:t>দুই লীলা চৈতন্যের — আদি আর শেষ ৷</w:t>
        <w:br/>
      </w:r>
      <w:r>
        <w:rPr>
          <w:rFonts w:ascii="Nirmala UI" w:hAnsi="Nirmala UI" w:cs="Nirmala UI"/>
          <w:sz w:val="24"/>
          <w:szCs w:val="24"/>
        </w:rPr>
        <w:t>দুই লীলায় চারি চারি নাম বিশেষ ॥ ৪৮ ॥</w:t>
      </w:r>
    </w:p>
    <w:p>
      <w:pPr>
        <w:keepNext/>
        <w:spacing w:after="0"/>
        <w:ind w:left="227"/>
      </w:pPr>
      <w:r>
        <w:rPr>
          <w:rFonts w:ascii="Times New Roman" w:hAnsi="Times New Roman"/>
          <w:i/>
          <w:sz w:val="20"/>
        </w:rPr>
        <w:t>dui līlā caitanyera — ādi āra śeṣa</w:t>
      </w:r>
    </w:p>
    <w:p>
      <w:pPr>
        <w:keepNext/>
        <w:spacing w:after="40"/>
        <w:ind w:left="227"/>
      </w:pPr>
      <w:r>
        <w:rPr>
          <w:rFonts w:ascii="Times New Roman" w:hAnsi="Times New Roman"/>
          <w:color w:val="555555"/>
          <w:sz w:val="18"/>
        </w:rPr>
        <w:t>two  pastimes  of Caitanya —  early  and  last</w:t>
      </w:r>
    </w:p>
    <w:p>
      <w:pPr>
        <w:keepNext/>
        <w:spacing w:after="0"/>
        <w:ind w:left="227"/>
      </w:pPr>
      <w:r>
        <w:rPr>
          <w:rFonts w:ascii="Times New Roman" w:hAnsi="Times New Roman"/>
          <w:i/>
          <w:sz w:val="20"/>
        </w:rPr>
        <w:t>dui līlāya cāri cāri nāma viśeṣa</w:t>
      </w:r>
    </w:p>
    <w:p>
      <w:pPr>
        <w:keepNext/>
        <w:spacing w:after="40"/>
        <w:ind w:left="227"/>
      </w:pPr>
      <w:r>
        <w:rPr>
          <w:rFonts w:ascii="Times New Roman" w:hAnsi="Times New Roman"/>
          <w:color w:val="555555"/>
          <w:sz w:val="18"/>
        </w:rPr>
        <w:t>in the two  pastimes  four  four  names  special</w:t>
      </w:r>
    </w:p>
    <w:p>
      <w:pPr>
        <w:spacing w:before="60"/>
        <w:jc w:val="both"/>
      </w:pPr>
      <w:r>
        <w:rPr>
          <w:b/>
        </w:rPr>
        <w:t xml:space="preserve">48 </w:t>
      </w:r>
      <w:r>
        <w:rPr>
          <w:rFonts w:ascii="Times New Roman" w:hAnsi="Times New Roman"/>
        </w:rPr>
        <w:t>Caitanya’s pastimes are of two parts, the early and the later, and in each of them He has four special names.</w:t>
      </w:r>
    </w:p>
    <w:p>
      <w:pPr>
        <w:jc w:val="both"/>
      </w:pPr>
      <w:r>
        <w:rPr>
          <w:b/>
          <w:i/>
          <w:sz w:val="20"/>
        </w:rPr>
        <w:t xml:space="preserve">Anubhāṣya. </w:t>
      </w:r>
      <w:r>
        <w:rPr>
          <w:rFonts w:ascii="Times New Roman" w:hAnsi="Times New Roman"/>
          <w:sz w:val="20"/>
        </w:rPr>
        <w:t>*Ādi*, the first: the householder pastimes (the first 24 years); *śeṣa*, the last: the pastimes of *sannyāsa* (the last 24 years). See verses 32–34. “Four names each”: these are given in the next verse, 49.</w:t>
      </w:r>
    </w:p>
    <w:p>
      <w:pPr>
        <w:keepNext/>
        <w:spacing w:before="160"/>
        <w:jc w:val="center"/>
      </w:pPr>
      <w:r>
        <w:rPr>
          <w:rFonts w:ascii="Times New Roman" w:hAnsi="Times New Roman"/>
          <w:i/>
          <w:sz w:val="21"/>
        </w:rPr>
        <w:t>(*Mahābhārata*, *Dāna-dharma*, Chapter 149, *Sahasra-nāma*, 92 and 95)</w:t>
      </w:r>
    </w:p>
    <w:p>
      <w:pPr>
        <w:keepNext/>
        <w:jc w:val="center"/>
      </w:pPr>
      <w:r>
        <w:rPr>
          <w:rFonts w:ascii="Nirmala UI" w:hAnsi="Nirmala UI" w:cs="Nirmala UI"/>
          <w:sz w:val="24"/>
          <w:szCs w:val="24"/>
        </w:rPr>
        <w:t>সুবর্ণবর্ণো হেমাঙ্গো বরাঙ্গশ্চন্দনাঙ্গদী ৷</w:t>
        <w:br/>
      </w:r>
      <w:r>
        <w:rPr>
          <w:rFonts w:ascii="Nirmala UI" w:hAnsi="Nirmala UI" w:cs="Nirmala UI"/>
          <w:sz w:val="24"/>
          <w:szCs w:val="24"/>
        </w:rPr>
        <w:t>সন্ন্যাসকৃচ্ছমঃ শান্তো নিষ্ঠাশান্তিপরায়ণঃ ॥ ৪৯ ॥</w:t>
      </w:r>
    </w:p>
    <w:p>
      <w:pPr>
        <w:keepNext/>
        <w:spacing w:after="0"/>
        <w:ind w:left="227"/>
      </w:pPr>
      <w:r>
        <w:rPr>
          <w:rFonts w:ascii="Times New Roman" w:hAnsi="Times New Roman"/>
          <w:i/>
          <w:sz w:val="20"/>
        </w:rPr>
        <w:t>suvarṇa-varṇo hemāṅgo</w:t>
      </w:r>
    </w:p>
    <w:p>
      <w:pPr>
        <w:keepNext/>
        <w:spacing w:after="40"/>
        <w:ind w:left="227"/>
      </w:pPr>
      <w:r>
        <w:rPr>
          <w:rFonts w:ascii="Times New Roman" w:hAnsi="Times New Roman"/>
          <w:color w:val="555555"/>
          <w:sz w:val="18"/>
        </w:rPr>
        <w:t>of golden  colour  with limbs of gold</w:t>
      </w:r>
    </w:p>
    <w:p>
      <w:pPr>
        <w:keepNext/>
        <w:spacing w:after="0"/>
        <w:ind w:left="227"/>
      </w:pPr>
      <w:r>
        <w:rPr>
          <w:rFonts w:ascii="Times New Roman" w:hAnsi="Times New Roman"/>
          <w:i/>
          <w:sz w:val="20"/>
        </w:rPr>
        <w:t>varāṅgaś candanāṅgadī</w:t>
      </w:r>
    </w:p>
    <w:p>
      <w:pPr>
        <w:keepNext/>
        <w:spacing w:after="40"/>
        <w:ind w:left="227"/>
      </w:pPr>
      <w:r>
        <w:rPr>
          <w:rFonts w:ascii="Times New Roman" w:hAnsi="Times New Roman"/>
          <w:color w:val="555555"/>
          <w:sz w:val="18"/>
        </w:rPr>
        <w:t>with beautiful limbs  wearing sandal armlets</w:t>
      </w:r>
    </w:p>
    <w:p>
      <w:pPr>
        <w:keepNext/>
        <w:spacing w:after="0"/>
        <w:ind w:left="227"/>
      </w:pPr>
      <w:r>
        <w:rPr>
          <w:rFonts w:ascii="Times New Roman" w:hAnsi="Times New Roman"/>
          <w:i/>
          <w:sz w:val="20"/>
        </w:rPr>
        <w:t>sannyāsa-kṛc chamaḥ śānto</w:t>
      </w:r>
    </w:p>
    <w:p>
      <w:pPr>
        <w:keepNext/>
        <w:spacing w:after="40"/>
        <w:ind w:left="227"/>
      </w:pPr>
      <w:r>
        <w:rPr>
          <w:rFonts w:ascii="Times New Roman" w:hAnsi="Times New Roman"/>
          <w:color w:val="555555"/>
          <w:sz w:val="18"/>
        </w:rPr>
        <w:t>sannyāsa  taking  self-restrained  peaceful</w:t>
      </w:r>
    </w:p>
    <w:p>
      <w:pPr>
        <w:keepNext/>
        <w:spacing w:after="0"/>
        <w:ind w:left="227"/>
      </w:pPr>
      <w:r>
        <w:rPr>
          <w:rFonts w:ascii="Times New Roman" w:hAnsi="Times New Roman"/>
          <w:i/>
          <w:sz w:val="20"/>
        </w:rPr>
        <w:t>niṣṭhā-śānti-parāyaṇaḥ</w:t>
      </w:r>
    </w:p>
    <w:p>
      <w:pPr>
        <w:keepNext/>
        <w:spacing w:after="40"/>
        <w:ind w:left="227"/>
      </w:pPr>
      <w:r>
        <w:rPr>
          <w:rFonts w:ascii="Times New Roman" w:hAnsi="Times New Roman"/>
          <w:color w:val="555555"/>
          <w:sz w:val="18"/>
        </w:rPr>
        <w:t>to steadfastness and peace  devoted</w:t>
      </w:r>
    </w:p>
    <w:p>
      <w:pPr>
        <w:spacing w:before="60"/>
        <w:jc w:val="both"/>
      </w:pPr>
      <w:r>
        <w:rPr>
          <w:b/>
        </w:rPr>
        <w:t xml:space="preserve">49 </w:t>
      </w:r>
      <w:r>
        <w:rPr>
          <w:rFonts w:ascii="Times New Roman" w:hAnsi="Times New Roman"/>
        </w:rPr>
        <w:t>“He is of golden colour, His limbs are like gold, His form is beautiful, and He wears armlets of sandal. He has taken sannyāsa, He is self-restrained and tranquil, and His highest refuge is steadfastness and peace.” (Mahābhārata, Dāna-dharma, 149; Viṣṇu-sahasra-nāma, 92 and 95)</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A golden color, a body like molten gold, a form beautiful in every limb, adornment with sandal and garlands — these four marks are seen in His pastimes as a householder. [In His pastimes of *sannyāsa* He is] a *sannyāsī*; He possesses the quality of *śama*, which consists in reflecting on the secrets of Hari; He is firmly fixed in the great sacrifice of *hari-kīrtana*; and He is wholly devoted to *mahābhāva*, attained through *śānti* — the *śānti* that silences the non-devotees who hold to *kevalādvaita*, pure monism.</w:t>
      </w:r>
    </w:p>
    <w:p>
      <w:pPr>
        <w:jc w:val="both"/>
      </w:pPr>
      <w:r>
        <w:rPr>
          <w:b/>
          <w:i/>
          <w:sz w:val="20"/>
        </w:rPr>
        <w:t xml:space="preserve">Anubhāṣya. </w:t>
      </w:r>
      <w:r>
        <w:rPr>
          <w:rFonts w:ascii="Times New Roman" w:hAnsi="Times New Roman"/>
          <w:b/>
          <w:sz w:val="20"/>
        </w:rPr>
        <w:t>suvarṇa-varṇaḥ</w:t>
      </w:r>
      <w:r>
        <w:rPr>
          <w:rFonts w:ascii="Times New Roman" w:hAnsi="Times New Roman"/>
          <w:sz w:val="20"/>
        </w:rPr>
        <w:t xml:space="preserve"> (He whose color is yellow, like the color of gold) </w:t>
      </w:r>
      <w:r>
        <w:rPr>
          <w:rFonts w:ascii="Times New Roman" w:hAnsi="Times New Roman"/>
          <w:b/>
          <w:sz w:val="20"/>
        </w:rPr>
        <w:t>hemāṅgaḥ</w:t>
      </w:r>
      <w:r>
        <w:rPr>
          <w:rFonts w:ascii="Times New Roman" w:hAnsi="Times New Roman"/>
          <w:sz w:val="20"/>
        </w:rPr>
        <w:t xml:space="preserve"> (He whose body is like gold) </w:t>
      </w:r>
      <w:r>
        <w:rPr>
          <w:rFonts w:ascii="Times New Roman" w:hAnsi="Times New Roman"/>
          <w:b/>
          <w:sz w:val="20"/>
        </w:rPr>
        <w:t>varāṅgaḥ</w:t>
      </w:r>
      <w:r>
        <w:rPr>
          <w:rFonts w:ascii="Times New Roman" w:hAnsi="Times New Roman"/>
          <w:sz w:val="20"/>
        </w:rPr>
        <w:t xml:space="preserve"> (He whose body bears the marks of a *mahāpuruṣa*) </w:t>
      </w:r>
      <w:r>
        <w:rPr>
          <w:rFonts w:ascii="Times New Roman" w:hAnsi="Times New Roman"/>
          <w:b/>
          <w:sz w:val="20"/>
        </w:rPr>
        <w:t>candanāṅgadī</w:t>
      </w:r>
      <w:r>
        <w:rPr>
          <w:rFonts w:ascii="Times New Roman" w:hAnsi="Times New Roman"/>
          <w:sz w:val="20"/>
        </w:rPr>
        <w:t xml:space="preserve"> (He whose armlets are anointed with sandal) (these are four names of Bhagavān Gauracandra in His first pastimes). </w:t>
      </w:r>
      <w:r>
        <w:rPr>
          <w:rFonts w:ascii="Times New Roman" w:hAnsi="Times New Roman"/>
          <w:b/>
          <w:sz w:val="20"/>
        </w:rPr>
        <w:t>sannyāsa-kṛt</w:t>
      </w:r>
      <w:r>
        <w:rPr>
          <w:rFonts w:ascii="Times New Roman" w:hAnsi="Times New Roman"/>
          <w:sz w:val="20"/>
        </w:rPr>
        <w:t xml:space="preserve"> (devoted to the duty of a renunciant) </w:t>
      </w:r>
      <w:r>
        <w:rPr>
          <w:rFonts w:ascii="Times New Roman" w:hAnsi="Times New Roman"/>
          <w:b/>
          <w:sz w:val="20"/>
        </w:rPr>
        <w:t>śamaḥ</w:t>
      </w:r>
      <w:r>
        <w:rPr>
          <w:rFonts w:ascii="Times New Roman" w:hAnsi="Times New Roman"/>
          <w:sz w:val="20"/>
        </w:rPr>
        <w:t xml:space="preserve"> (free from sense objects) </w:t>
      </w:r>
      <w:r>
        <w:rPr>
          <w:rFonts w:ascii="Times New Roman" w:hAnsi="Times New Roman"/>
          <w:b/>
          <w:sz w:val="20"/>
        </w:rPr>
        <w:t>śāntaḥ</w:t>
      </w:r>
      <w:r>
        <w:rPr>
          <w:rFonts w:ascii="Times New Roman" w:hAnsi="Times New Roman"/>
          <w:sz w:val="20"/>
        </w:rPr>
        <w:t xml:space="preserve"> (He whose mind is fixed on Kṛṣṇa alone) </w:t>
      </w:r>
      <w:r>
        <w:rPr>
          <w:rFonts w:ascii="Times New Roman" w:hAnsi="Times New Roman"/>
          <w:b/>
          <w:sz w:val="20"/>
        </w:rPr>
        <w:t>niṣṭhā-śānti-parāyaṇaḥ</w:t>
      </w:r>
      <w:r>
        <w:rPr>
          <w:rFonts w:ascii="Times New Roman" w:hAnsi="Times New Roman"/>
          <w:sz w:val="20"/>
        </w:rPr>
        <w:t xml:space="preserve"> (*niṣṭhā* is one-pointedness of mind, and there is *śānti*; *niṣṭhā* and *śānti* are His highest shelter) (the *Sahasra-nāma* also cites these four names of Bhagavān Gaurahari in His last pastimes).</w:t>
      </w:r>
    </w:p>
    <w:p>
      <w:pPr>
        <w:jc w:val="both"/>
      </w:pPr>
      <w:r>
        <w:rPr>
          <w:rFonts w:ascii="Times New Roman" w:hAnsi="Times New Roman"/>
          <w:sz w:val="20"/>
        </w:rPr>
        <w:t>In Śrī Baladeva Vidyābhūṣaṇa's commentary on the *Viṣṇu-sahasra-nāma*, called *Nāmārtha-sudhā*, it is said: “*Suvarṇa-varṇa*: ‘His color, that is, His form, is like gold,’ according to the Śruti: ‘When the seer sees the golden Creator, the Lord, the Puruṣa, the source of Brahman.’</w:t>
      </w:r>
      <w:r>
        <w:rPr>
          <w:rFonts w:ascii="Times New Roman" w:hAnsi="Times New Roman"/>
          <w:sz w:val="20"/>
          <w:vertAlign w:val="superscript"/>
        </w:rPr>
        <w:t>24</w:t>
      </w:r>
      <w:r>
        <w:rPr>
          <w:rFonts w:ascii="Times New Roman" w:hAnsi="Times New Roman"/>
          <w:sz w:val="20"/>
        </w:rPr>
        <w:t xml:space="preserve"> *Hemāṅga*: ‘His limbs, the bearers of color, are as desirable as gold.’ *Varāṅga*: ‘His limbs are excellent, that is, full of beauty.’ *Candanāṅgadī*: ‘His armlets (*aṅgada*) are *candana*, that is, they gladden the hearts of the devotees.’ Some apply these four names, beginning with *suvarṇa-varṇa*, to His form as Kṛṣṇa Caitanya. Now, with six names, the verse points to His being Kṛṣṇa Caitanya. *Sannyāsa-kṛt*: ‘He who performs *sannyāsa*, the life of a wandering renunciant.’ *Śama*: ‘He who reflects (*śamayati*) on the secret of Hari’; the root *śam* in the sense of ‘to reflect’ belongs to the tenth class. *Śānta*: ‘He who has withdrawn (*śāmyati*) from everything other than Kṛṣṇa.’ *Niṣṭhā*: ‘That in which the sacrifices of devotion abide (*nitiṣṭhanti*), the chief of which is *hari-kīrtana*’ — for the *smṛti* says, *kṛṣṇa-varṇaṁ tviṣākṛṣṇam* (“He who utters the name of Kṛṣṇa, yet is not dark”).</w:t>
      </w:r>
      <w:r>
        <w:rPr>
          <w:rFonts w:ascii="Times New Roman" w:hAnsi="Times New Roman"/>
          <w:sz w:val="20"/>
          <w:vertAlign w:val="superscript"/>
        </w:rPr>
        <w:t>25</w:t>
      </w:r>
      <w:r>
        <w:rPr>
          <w:rFonts w:ascii="Times New Roman" w:hAnsi="Times New Roman"/>
          <w:sz w:val="20"/>
        </w:rPr>
        <w:t xml:space="preserve"> *Śānti*: ‘That by which the opponents of devotion, headed by the followers of *kevalādvaita*, are subdued.’ *Parāyaṇa*: ‘The highest shelter of all kinds of *bhāva*, up to *mahābhāva*.’”</w:t>
      </w:r>
    </w:p>
    <w:p>
      <w:pPr>
        <w:keepNext/>
        <w:spacing w:before="160"/>
        <w:jc w:val="center"/>
      </w:pPr>
      <w:r>
        <w:rPr>
          <w:rFonts w:ascii="Nirmala UI" w:hAnsi="Nirmala UI" w:cs="Nirmala UI"/>
          <w:sz w:val="24"/>
          <w:szCs w:val="24"/>
        </w:rPr>
        <w:t>ব্যক্ত করি’ ভাগবতে কহে বার বার ৷</w:t>
        <w:br/>
      </w:r>
      <w:r>
        <w:rPr>
          <w:rFonts w:ascii="Nirmala UI" w:hAnsi="Nirmala UI" w:cs="Nirmala UI"/>
          <w:sz w:val="24"/>
          <w:szCs w:val="24"/>
        </w:rPr>
        <w:t>কলিযুগে — কৃষ্ণনামসঙ্কীর্ত্তন সার ॥ ৫০ ॥</w:t>
      </w:r>
    </w:p>
    <w:p>
      <w:pPr>
        <w:keepNext/>
        <w:spacing w:after="0"/>
        <w:ind w:left="227"/>
      </w:pPr>
      <w:r>
        <w:rPr>
          <w:rFonts w:ascii="Times New Roman" w:hAnsi="Times New Roman"/>
          <w:i/>
          <w:sz w:val="20"/>
        </w:rPr>
        <w:t>vyakta kari’ bhāgavate kahe bāra bāra</w:t>
      </w:r>
    </w:p>
    <w:p>
      <w:pPr>
        <w:keepNext/>
        <w:spacing w:after="40"/>
        <w:ind w:left="227"/>
      </w:pPr>
      <w:r>
        <w:rPr>
          <w:rFonts w:ascii="Times New Roman" w:hAnsi="Times New Roman"/>
          <w:color w:val="555555"/>
          <w:sz w:val="18"/>
        </w:rPr>
        <w:t>clearly  making  in the Bhāgavata  it says  time  after time</w:t>
      </w:r>
    </w:p>
    <w:p>
      <w:pPr>
        <w:keepNext/>
        <w:spacing w:after="0"/>
        <w:ind w:left="227"/>
      </w:pPr>
      <w:r>
        <w:rPr>
          <w:rFonts w:ascii="Times New Roman" w:hAnsi="Times New Roman"/>
          <w:i/>
          <w:sz w:val="20"/>
        </w:rPr>
        <w:t>kali-yuge — kṛṣṇa-nāma-saṅkīrtana sāra</w:t>
      </w:r>
    </w:p>
    <w:p>
      <w:pPr>
        <w:keepNext/>
        <w:spacing w:after="40"/>
        <w:ind w:left="227"/>
      </w:pPr>
      <w:r>
        <w:rPr>
          <w:rFonts w:ascii="Times New Roman" w:hAnsi="Times New Roman"/>
          <w:color w:val="555555"/>
          <w:sz w:val="18"/>
        </w:rPr>
        <w:t>in Kali-yuga —  of Kṛṣṇa’s name  congregational chanting  the essence</w:t>
      </w:r>
    </w:p>
    <w:p>
      <w:pPr>
        <w:spacing w:before="60"/>
        <w:jc w:val="both"/>
      </w:pPr>
      <w:r>
        <w:rPr>
          <w:b/>
        </w:rPr>
        <w:t xml:space="preserve">50 </w:t>
      </w:r>
      <w:r>
        <w:rPr>
          <w:rFonts w:ascii="Times New Roman" w:hAnsi="Times New Roman"/>
        </w:rPr>
        <w:t>The *Bhāgavatam* makes it clear again and again: in the age of Kali the congregational chanting of Kṛṣṇa’s name is the essence of all.</w:t>
      </w:r>
    </w:p>
    <w:p>
      <w:pPr>
        <w:keepNext/>
        <w:spacing w:before="160"/>
        <w:jc w:val="center"/>
      </w:pPr>
      <w:r>
        <w:rPr>
          <w:rFonts w:ascii="Times New Roman" w:hAnsi="Times New Roman"/>
          <w:i/>
          <w:sz w:val="21"/>
        </w:rPr>
        <w:t>The *saṅkīrtana* of Kṛṣṇa's name is the *dharma* of the age (*Śrīmad-Bhāgavatam*, Canto 11, Chapter 5, verse 32) —</w:t>
      </w:r>
    </w:p>
    <w:p>
      <w:pPr>
        <w:keepNext/>
        <w:jc w:val="center"/>
      </w:pPr>
      <w:r>
        <w:rPr>
          <w:rFonts w:ascii="Nirmala UI" w:hAnsi="Nirmala UI" w:cs="Nirmala UI"/>
          <w:sz w:val="24"/>
          <w:szCs w:val="24"/>
        </w:rPr>
        <w:t>কৃষ্ণবর্ণং ত্বিষাঽকৃষ্ণং সাঙ্গোপাঙ্গাস্ত্রপার্ষদম্ ৷</w:t>
        <w:br/>
      </w:r>
      <w:r>
        <w:rPr>
          <w:rFonts w:ascii="Nirmala UI" w:hAnsi="Nirmala UI" w:cs="Nirmala UI"/>
          <w:sz w:val="24"/>
          <w:szCs w:val="24"/>
        </w:rPr>
        <w:t>যজ্ঞৈঃ সঙ্কীর্ত্তনপ্রায়ৈর্যজন্তি হি সুমেধসঃ ॥ ৫১ ॥</w:t>
      </w:r>
    </w:p>
    <w:p>
      <w:pPr>
        <w:keepNext/>
        <w:spacing w:after="0"/>
        <w:ind w:left="227"/>
      </w:pPr>
      <w:r>
        <w:rPr>
          <w:rFonts w:ascii="Times New Roman" w:hAnsi="Times New Roman"/>
          <w:i/>
          <w:sz w:val="20"/>
        </w:rPr>
        <w:t>kṛṣṇa-varṇaṁ tviṣā’kṛṣṇaṁ</w:t>
      </w:r>
    </w:p>
    <w:p>
      <w:pPr>
        <w:keepNext/>
        <w:spacing w:after="40"/>
        <w:ind w:left="227"/>
      </w:pPr>
      <w:r>
        <w:rPr>
          <w:rFonts w:ascii="Times New Roman" w:hAnsi="Times New Roman"/>
          <w:color w:val="555555"/>
          <w:sz w:val="18"/>
        </w:rPr>
        <w:t>Kṛṣṇa  describing (or: with the syllables ‘Kṛṣ-ṇa’)  by lustre  not dark</w:t>
      </w:r>
    </w:p>
    <w:p>
      <w:pPr>
        <w:keepNext/>
        <w:spacing w:after="0"/>
        <w:ind w:left="227"/>
      </w:pPr>
      <w:r>
        <w:rPr>
          <w:rFonts w:ascii="Times New Roman" w:hAnsi="Times New Roman"/>
          <w:i/>
          <w:sz w:val="20"/>
        </w:rPr>
        <w:t>sāṅgopāṅgāstra-pārṣadam</w:t>
      </w:r>
    </w:p>
    <w:p>
      <w:pPr>
        <w:keepNext/>
        <w:spacing w:after="40"/>
        <w:ind w:left="227"/>
      </w:pPr>
      <w:r>
        <w:rPr>
          <w:rFonts w:ascii="Times New Roman" w:hAnsi="Times New Roman"/>
          <w:color w:val="555555"/>
          <w:sz w:val="18"/>
        </w:rPr>
        <w:t>with limbs,  sub-limbs,  weapons  and associates</w:t>
      </w:r>
    </w:p>
    <w:p>
      <w:pPr>
        <w:keepNext/>
        <w:spacing w:after="0"/>
        <w:ind w:left="227"/>
      </w:pPr>
      <w:r>
        <w:rPr>
          <w:rFonts w:ascii="Times New Roman" w:hAnsi="Times New Roman"/>
          <w:i/>
          <w:sz w:val="20"/>
        </w:rPr>
        <w:t>yajñaiḥ saṅkīrtana-prāyair</w:t>
      </w:r>
    </w:p>
    <w:p>
      <w:pPr>
        <w:keepNext/>
        <w:spacing w:after="40"/>
        <w:ind w:left="227"/>
      </w:pPr>
      <w:r>
        <w:rPr>
          <w:rFonts w:ascii="Times New Roman" w:hAnsi="Times New Roman"/>
          <w:color w:val="555555"/>
          <w:sz w:val="18"/>
        </w:rPr>
        <w:t>by sacrifices  in which saṅkīrtana  predominates</w:t>
      </w:r>
    </w:p>
    <w:p>
      <w:pPr>
        <w:keepNext/>
        <w:spacing w:after="0"/>
        <w:ind w:left="227"/>
      </w:pPr>
      <w:r>
        <w:rPr>
          <w:rFonts w:ascii="Times New Roman" w:hAnsi="Times New Roman"/>
          <w:i/>
          <w:sz w:val="20"/>
        </w:rPr>
        <w:t>yajanti hi su-medhasaḥ</w:t>
      </w:r>
    </w:p>
    <w:p>
      <w:pPr>
        <w:keepNext/>
        <w:spacing w:after="40"/>
        <w:ind w:left="227"/>
      </w:pPr>
      <w:r>
        <w:rPr>
          <w:rFonts w:ascii="Times New Roman" w:hAnsi="Times New Roman"/>
          <w:color w:val="555555"/>
          <w:sz w:val="18"/>
        </w:rPr>
        <w:t>they worship  indeed  the intelligent</w:t>
      </w:r>
    </w:p>
    <w:p>
      <w:pPr>
        <w:spacing w:before="60"/>
        <w:jc w:val="both"/>
      </w:pPr>
      <w:r>
        <w:rPr>
          <w:b/>
        </w:rPr>
        <w:t xml:space="preserve">51 </w:t>
      </w:r>
      <w:r>
        <w:rPr>
          <w:rFonts w:ascii="Times New Roman" w:hAnsi="Times New Roman"/>
        </w:rPr>
        <w:t>“With sacrifices in which congregational chanting predominates, the wise worship the Lord who ever sings of Kṛṣṇa and whose lustre is not dark. He is always surrounded by His intimate companions (*aṅga*), His devotees (*upāṅga*), His weapons and His associates (*pārṣada*).” (Śrīmad-Bhāgavatam, 11.5.32)</w:t>
      </w:r>
    </w:p>
    <w:p>
      <w:pPr>
        <w:jc w:val="both"/>
      </w:pPr>
      <w:r>
        <w:rPr>
          <w:b/>
          <w:i/>
          <w:sz w:val="20"/>
        </w:rPr>
        <w:t xml:space="preserve">Amṛta-pravāha-bhāṣya. </w:t>
      </w:r>
      <w:r>
        <w:rPr>
          <w:rFonts w:ascii="Times New Roman" w:hAnsi="Times New Roman"/>
          <w:sz w:val="20"/>
        </w:rPr>
        <w:t>Intelligent people worship, with a sacrifice in which *saṅkīrtana* is foremost, the Great Personality (*Mahāpuruṣa*) in whose mouth the syllables “Kṛṣṇa” always dwell, whose luster is *akṛṣṇa*, that is, golden, and who is surrounded by His limbs and subsidiary parts (*aṅgas* and *upāṅgas*), His weapons and His associates.</w:t>
      </w:r>
    </w:p>
    <w:p>
      <w:pPr>
        <w:jc w:val="both"/>
      </w:pPr>
      <w:r>
        <w:rPr>
          <w:rFonts w:ascii="Times New Roman" w:hAnsi="Times New Roman"/>
          <w:sz w:val="20"/>
        </w:rPr>
        <w:t>Śrī Jīva (in the *Krama-sandarbha*): “*Tviṣā*, by His luster: the One who is not black — that is, golden — the intelligent worship Him. That He is golden follows by elimination from the verse: ‘Your son, who accepts a body in every age, has appeared in three colours — white, red and yellow; now He has become dark (*kṛṣṇa*).’ (*Caitanya-caritāmṛta*, Ādi 3.36). It says that ‘now’ — in the Dvāpara famous as the age in which this avatāra descends — ‘He has become black.’ White and red are assigned to Satya and Tretā. Therefore the yellow color is spoken of as past with reference to earlier avatāras. Later it will be said that Śrī Kṛṣṇa is the complete form [of God]. He is called a *yuga-avatāra* because all avatāras are contained within Him, and so all their purposes are fulfilled in Him alone. It is thus naturally understood that whenever Kṛṣṇa descends in Dvāpara, Śrī Gaura too descends in the following Kali. It follows that this Gaura is a special manifestation of Śrī Kṛṣṇa, for this rule admits no exception. The verse itself shows that He is such a manifestation by the qualifier *kṛṣṇa-varṇam*: He in whom are the two syllables ‘Kṛṣ-ṇa’ — that is, in whose name ‘Śrī Kṛṣṇa Caitanyadeva’ the two syllables ‘Kṛṣ-ṇa’ are used, revealing that He is Kṛṣṇa.</w:t>
      </w:r>
    </w:p>
    <w:p>
      <w:pPr>
        <w:jc w:val="both"/>
      </w:pPr>
      <w:r>
        <w:rPr>
          <w:rFonts w:ascii="Times New Roman" w:hAnsi="Times New Roman"/>
          <w:sz w:val="20"/>
        </w:rPr>
        <w:t>“In the Third Canto, in the words of Śrī Uddhava, in the verse beginning *samāhutāḥ*, there is the phrase *śriyaḥ savarṇena*, and the commentary on it says: ‘He whose name has two syllables the same as [those of the name of] Śrī, that is, Rukmiṇī’; the expression *śriyaḥ savarṇo rukmī* is also found. Or else [*kṛṣṇa-varṇam* means]: He who describes (*varṇayati*) Kṛṣṇa — who Himself sings of Him, exulting in the memory of such pastimes of His own supreme bliss, and out of the greatest compassion teaches [this] to all people. Or else: He Himself is *akṛṣṇa*, golden, by *tviṣā*, His special beauty, and He teaches about Kṛṣṇa; the sense is that the mere sight of Him reveals Śrī Kṛṣṇa to all. Or else: though golden to all people, to special devotees He is, by *tviṣā* — a special manifestation — *kṛṣṇa-varṇa*, dark; that is, He is that very Śyāmasundara.</w:t>
      </w:r>
      <w:r>
        <w:rPr>
          <w:rFonts w:ascii="Times New Roman" w:hAnsi="Times New Roman"/>
          <w:sz w:val="20"/>
          <w:vertAlign w:val="superscript"/>
        </w:rPr>
        <w:t>18</w:t>
      </w:r>
      <w:r>
        <w:rPr>
          <w:rFonts w:ascii="Times New Roman" w:hAnsi="Times New Roman"/>
          <w:sz w:val="20"/>
        </w:rPr>
        <w:t xml:space="preserve"> Therefore, since the very form of Śrī Kṛṣṇa is manifest in Him, He is a special manifestation of Kṛṣṇa Himself. That is the sense.</w:t>
      </w:r>
    </w:p>
    <w:p>
      <w:pPr>
        <w:jc w:val="both"/>
      </w:pPr>
      <w:r>
        <w:rPr>
          <w:rFonts w:ascii="Times New Roman" w:hAnsi="Times New Roman"/>
          <w:sz w:val="20"/>
        </w:rPr>
        <w:t>“The verse makes clear that He is Bhagavān with the words *sāṅgopāṅgāstra-pārṣadam*. His limbs (*aṅgas*) are so supremely charming that they themselves serve as *upāṅgas*, ornaments and the like. They are so powerful that they themselves are His weapons. They always dwell with Him alone, and so they themselves are His associates. Many great souls saw Him in just this way, again and again, and this is widely known among the people of Gauḍa, Varendra, Vaṅga, Utkala and other lands. Or else [by the other meaning of the particle *ca*]: His associates — the feet of the great soul Śrīmad Advaita Ācārya and others — are so intensely loved by Him that they are equal to His limbs, and He is present together with them. With what do they worship Him who is such? *Yajñaiḥ*, with the articles of worship, according to the words ‘[where there are no] sacrifices to the Lord of sacrifice, no great festivals.’</w:t>
      </w:r>
      <w:r>
        <w:rPr>
          <w:rFonts w:ascii="Times New Roman" w:hAnsi="Times New Roman"/>
          <w:sz w:val="20"/>
          <w:vertAlign w:val="superscript"/>
        </w:rPr>
        <w:t>19</w:t>
      </w:r>
      <w:r>
        <w:rPr>
          <w:rFonts w:ascii="Times New Roman" w:hAnsi="Times New Roman"/>
          <w:sz w:val="20"/>
        </w:rPr>
        <w:t xml:space="preserve"> Among these the verse specially names the *abhidheya* itself, *saṅkīrtana*: when many gather together and sing of Śrī Kṛṣṇa, rejoicing in that singing — [with sacrifices] in which this is foremost. And since the primacy of *saṅkīrtana* is seen only among those who have taken shelter of Him, it is clear that here the *abhidheya* is He Himself. That is why the *Sahasra-nāma* gives names that point to His avatāra: ‘Golden in color, with a body like gold, beautifully formed, wearing armlets of sandal; the renunciant, self-controlled and peaceful’ (see *Caitanya-caritāmṛta*, Ādi 3.49). Śrī Sārvabhauma Bhaṭṭācārya, the crest-jewel of the most learned, also showed this: ‘May the bee of my mind sink ever more deeply into the lotus feet of Him who has appeared under the name Kṛṣṇa Caitanya to reveal again His own *bhakti-yoga*, lost in the course of time.’</w:t>
      </w:r>
      <w:r>
        <w:rPr>
          <w:rFonts w:ascii="Times New Roman" w:hAnsi="Times New Roman"/>
          <w:sz w:val="20"/>
          <w:vertAlign w:val="superscript"/>
        </w:rPr>
        <w:t>20</w:t>
      </w:r>
      <w:r>
        <w:rPr>
          <w:rFonts w:ascii="Times New Roman" w:hAnsi="Times New Roman"/>
          <w:sz w:val="20"/>
        </w:rPr>
        <w:t>” So [it is said] in the *Sarva-saṁvādinī*.</w:t>
      </w:r>
    </w:p>
    <w:p>
      <w:pPr>
        <w:jc w:val="both"/>
      </w:pPr>
      <w:r>
        <w:rPr>
          <w:b/>
          <w:i/>
          <w:sz w:val="20"/>
        </w:rPr>
        <w:t xml:space="preserve">Anubhāṣya. </w:t>
      </w:r>
      <w:r>
        <w:rPr>
          <w:rFonts w:ascii="Times New Roman" w:hAnsi="Times New Roman"/>
          <w:sz w:val="20"/>
        </w:rPr>
        <w:t>“In which *yuga* and in what way does Bhagavān descend?” In answer to this question of King Nimi, Śrī Karabhājana speaks of the source of avatāras in the age of Kali and of how He is worshipped:</w:t>
      </w:r>
    </w:p>
    <w:p>
      <w:pPr>
        <w:jc w:val="both"/>
      </w:pPr>
      <w:r>
        <w:rPr>
          <w:rFonts w:ascii="Times New Roman" w:hAnsi="Times New Roman"/>
          <w:b/>
          <w:sz w:val="20"/>
        </w:rPr>
        <w:t>su-medhasaḥ</w:t>
      </w:r>
      <w:r>
        <w:rPr>
          <w:rFonts w:ascii="Times New Roman" w:hAnsi="Times New Roman"/>
          <w:sz w:val="20"/>
        </w:rPr>
        <w:t xml:space="preserve"> (the intelligent) </w:t>
      </w:r>
      <w:r>
        <w:rPr>
          <w:rFonts w:ascii="Times New Roman" w:hAnsi="Times New Roman"/>
          <w:b/>
          <w:sz w:val="20"/>
        </w:rPr>
        <w:t>tviṣā</w:t>
      </w:r>
      <w:r>
        <w:rPr>
          <w:rFonts w:ascii="Times New Roman" w:hAnsi="Times New Roman"/>
          <w:sz w:val="20"/>
        </w:rPr>
        <w:t xml:space="preserve"> (by His luster) </w:t>
      </w:r>
      <w:r>
        <w:rPr>
          <w:rFonts w:ascii="Times New Roman" w:hAnsi="Times New Roman"/>
          <w:b/>
          <w:sz w:val="20"/>
        </w:rPr>
        <w:t>akṛṣṇam</w:t>
      </w:r>
      <w:r>
        <w:rPr>
          <w:rFonts w:ascii="Times New Roman" w:hAnsi="Times New Roman"/>
          <w:sz w:val="20"/>
        </w:rPr>
        <w:t xml:space="preserve"> (golden like lightning — the third color, yellow, which remains after white and red) </w:t>
      </w:r>
      <w:r>
        <w:rPr>
          <w:rFonts w:ascii="Times New Roman" w:hAnsi="Times New Roman"/>
          <w:b/>
          <w:sz w:val="20"/>
        </w:rPr>
        <w:t>kṛṣṇa-varṇam</w:t>
      </w:r>
      <w:r>
        <w:rPr>
          <w:rFonts w:ascii="Times New Roman" w:hAnsi="Times New Roman"/>
          <w:sz w:val="20"/>
        </w:rPr>
        <w:t xml:space="preserve"> (Him who describes, who sings of Kṛṣṇa; or, Him in whom are these two syllables, “Kṛṣ-ṇa”) </w:t>
      </w:r>
      <w:r>
        <w:rPr>
          <w:rFonts w:ascii="Times New Roman" w:hAnsi="Times New Roman"/>
          <w:b/>
          <w:sz w:val="20"/>
        </w:rPr>
        <w:t>sāṅgopāṅgāstra-pārṣadam</w:t>
      </w:r>
      <w:r>
        <w:rPr>
          <w:rFonts w:ascii="Times New Roman" w:hAnsi="Times New Roman"/>
          <w:sz w:val="20"/>
        </w:rPr>
        <w:t xml:space="preserve"> (together with His limbs [*aṅgas*] — Nityānanda and Advaita; His subsidiary parts [*upāṅgas*] — Śrīvāsa and the other devotees; His weapons [*astras*] — the holy name of Hari and so on; and His associates [*pārṣadas*] — Gadādhara, Dāmodara Svarūpa and others) </w:t>
      </w:r>
      <w:r>
        <w:rPr>
          <w:rFonts w:ascii="Times New Roman" w:hAnsi="Times New Roman"/>
          <w:b/>
          <w:sz w:val="20"/>
        </w:rPr>
        <w:t>saṅkīrtana-prāyaiḥ</w:t>
      </w:r>
      <w:r>
        <w:rPr>
          <w:rFonts w:ascii="Times New Roman" w:hAnsi="Times New Roman"/>
          <w:sz w:val="20"/>
        </w:rPr>
        <w:t xml:space="preserve"> (by singing *hari-kathā* and the names when many people gather together) </w:t>
      </w:r>
      <w:r>
        <w:rPr>
          <w:rFonts w:ascii="Times New Roman" w:hAnsi="Times New Roman"/>
          <w:b/>
          <w:sz w:val="20"/>
        </w:rPr>
        <w:t>yajñaiḥ</w:t>
      </w:r>
      <w:r>
        <w:rPr>
          <w:rFonts w:ascii="Times New Roman" w:hAnsi="Times New Roman"/>
          <w:sz w:val="20"/>
        </w:rPr>
        <w:t xml:space="preserve"> </w:t>
      </w:r>
      <w:r>
        <w:rPr>
          <w:rFonts w:ascii="Times New Roman" w:hAnsi="Times New Roman"/>
          <w:b/>
          <w:sz w:val="20"/>
        </w:rPr>
        <w:t>yajanti</w:t>
      </w:r>
      <w:r>
        <w:rPr>
          <w:rFonts w:ascii="Times New Roman" w:hAnsi="Times New Roman"/>
          <w:sz w:val="20"/>
        </w:rPr>
        <w:t>.</w:t>
      </w:r>
    </w:p>
    <w:p>
      <w:pPr>
        <w:keepNext/>
        <w:spacing w:before="160"/>
        <w:jc w:val="center"/>
      </w:pPr>
      <w:r>
        <w:rPr>
          <w:rFonts w:ascii="Nirmala UI" w:hAnsi="Nirmala UI" w:cs="Nirmala UI"/>
          <w:sz w:val="24"/>
          <w:szCs w:val="24"/>
        </w:rPr>
        <w:t>শুন, ভাই, এই সব চৈতন্য-মহিমা ৷</w:t>
        <w:br/>
      </w:r>
      <w:r>
        <w:rPr>
          <w:rFonts w:ascii="Nirmala UI" w:hAnsi="Nirmala UI" w:cs="Nirmala UI"/>
          <w:sz w:val="24"/>
          <w:szCs w:val="24"/>
        </w:rPr>
        <w:t>এই শ্লোকে কহে তাঁর মহিমার সীমা ॥ ৫২ ॥</w:t>
      </w:r>
    </w:p>
    <w:p>
      <w:pPr>
        <w:keepNext/>
        <w:spacing w:after="0"/>
        <w:ind w:left="227"/>
      </w:pPr>
      <w:r>
        <w:rPr>
          <w:rFonts w:ascii="Times New Roman" w:hAnsi="Times New Roman"/>
          <w:i/>
          <w:sz w:val="20"/>
        </w:rPr>
        <w:t>śuna, bhāi, ei saba caitanya-mahimā</w:t>
      </w:r>
    </w:p>
    <w:p>
      <w:pPr>
        <w:keepNext/>
        <w:spacing w:after="40"/>
        <w:ind w:left="227"/>
      </w:pPr>
      <w:r>
        <w:rPr>
          <w:rFonts w:ascii="Times New Roman" w:hAnsi="Times New Roman"/>
          <w:color w:val="555555"/>
          <w:sz w:val="18"/>
        </w:rPr>
        <w:t>hear,  brothers,  this  all  of Caitanya  the glory</w:t>
      </w:r>
    </w:p>
    <w:p>
      <w:pPr>
        <w:keepNext/>
        <w:spacing w:after="0"/>
        <w:ind w:left="227"/>
      </w:pPr>
      <w:r>
        <w:rPr>
          <w:rFonts w:ascii="Times New Roman" w:hAnsi="Times New Roman"/>
          <w:i/>
          <w:sz w:val="20"/>
        </w:rPr>
        <w:t>ei śloke kahe tām̐ra mahimāra sīmā</w:t>
      </w:r>
    </w:p>
    <w:p>
      <w:pPr>
        <w:keepNext/>
        <w:spacing w:after="40"/>
        <w:ind w:left="227"/>
      </w:pPr>
      <w:r>
        <w:rPr>
          <w:rFonts w:ascii="Times New Roman" w:hAnsi="Times New Roman"/>
          <w:color w:val="555555"/>
          <w:sz w:val="18"/>
        </w:rPr>
        <w:t>in this  verse  it tells  His  of glory  the limit</w:t>
      </w:r>
    </w:p>
    <w:p>
      <w:pPr>
        <w:spacing w:before="60"/>
        <w:jc w:val="both"/>
      </w:pPr>
      <w:r>
        <w:rPr>
          <w:b/>
        </w:rPr>
        <w:t xml:space="preserve">52 </w:t>
      </w:r>
      <w:r>
        <w:rPr>
          <w:rFonts w:ascii="Times New Roman" w:hAnsi="Times New Roman"/>
        </w:rPr>
        <w:t>Hear, brothers, of all this glory of Caitanya: this verse speaks of the very height of His greatness.</w:t>
      </w:r>
    </w:p>
    <w:p>
      <w:pPr>
        <w:keepNext/>
        <w:spacing w:before="160"/>
        <w:jc w:val="center"/>
      </w:pPr>
      <w:r>
        <w:rPr>
          <w:rFonts w:ascii="Times New Roman" w:hAnsi="Times New Roman"/>
          <w:i/>
          <w:sz w:val="21"/>
        </w:rPr>
        <w:t>Explanation of the verse *kṛṣṇa-varṇam* —</w:t>
      </w:r>
    </w:p>
    <w:p>
      <w:pPr>
        <w:keepNext/>
        <w:jc w:val="center"/>
      </w:pPr>
      <w:r>
        <w:rPr>
          <w:rFonts w:ascii="Nirmala UI" w:hAnsi="Nirmala UI" w:cs="Nirmala UI"/>
          <w:sz w:val="24"/>
          <w:szCs w:val="24"/>
        </w:rPr>
        <w:t>‘কৃষ্ণ’ এই দুই বর্ণ সদা যাঁর মুখে ৷</w:t>
        <w:br/>
      </w:r>
      <w:r>
        <w:rPr>
          <w:rFonts w:ascii="Nirmala UI" w:hAnsi="Nirmala UI" w:cs="Nirmala UI"/>
          <w:sz w:val="24"/>
          <w:szCs w:val="24"/>
        </w:rPr>
        <w:t>অথবা, কৃষ্ণকে তিঁহো বর্ণে নিজ সুখে ॥ ৫৩ ॥</w:t>
      </w:r>
    </w:p>
    <w:p>
      <w:pPr>
        <w:keepNext/>
        <w:spacing w:after="0"/>
        <w:ind w:left="227"/>
      </w:pPr>
      <w:r>
        <w:rPr>
          <w:rFonts w:ascii="Times New Roman" w:hAnsi="Times New Roman"/>
          <w:i/>
          <w:sz w:val="20"/>
        </w:rPr>
        <w:t>‘kṛṣṇa’ ei dui varṇa sadā yām̐ra mukhe</w:t>
      </w:r>
    </w:p>
    <w:p>
      <w:pPr>
        <w:keepNext/>
        <w:spacing w:after="40"/>
        <w:ind w:left="227"/>
      </w:pPr>
      <w:r>
        <w:rPr>
          <w:rFonts w:ascii="Times New Roman" w:hAnsi="Times New Roman"/>
          <w:color w:val="555555"/>
          <w:sz w:val="18"/>
        </w:rPr>
        <w:t>‘Kṛṣṇa’  these  two  syllables  always  in whose  mouth</w:t>
      </w:r>
    </w:p>
    <w:p>
      <w:pPr>
        <w:keepNext/>
        <w:spacing w:after="0"/>
        <w:ind w:left="227"/>
      </w:pPr>
      <w:r>
        <w:rPr>
          <w:rFonts w:ascii="Times New Roman" w:hAnsi="Times New Roman"/>
          <w:i/>
          <w:sz w:val="20"/>
        </w:rPr>
        <w:t>athavā, kṛṣṇake tim̐ho varṇe nija sukhe</w:t>
      </w:r>
    </w:p>
    <w:p>
      <w:pPr>
        <w:keepNext/>
        <w:spacing w:after="40"/>
        <w:ind w:left="227"/>
      </w:pPr>
      <w:r>
        <w:rPr>
          <w:rFonts w:ascii="Times New Roman" w:hAnsi="Times New Roman"/>
          <w:color w:val="555555"/>
          <w:sz w:val="18"/>
        </w:rPr>
        <w:t>or,  Kṛṣṇa  He  describes  in His own  joy</w:t>
      </w:r>
    </w:p>
    <w:p>
      <w:pPr>
        <w:spacing w:before="60"/>
        <w:jc w:val="both"/>
      </w:pPr>
      <w:r>
        <w:rPr>
          <w:b/>
        </w:rPr>
        <w:t xml:space="preserve">53 </w:t>
      </w:r>
      <w:r>
        <w:rPr>
          <w:rFonts w:ascii="Times New Roman" w:hAnsi="Times New Roman"/>
        </w:rPr>
        <w:t>The two syllables ‘Kṛṣ-ṇa’ are always in His mouth; or else, in His own joy He describes Kṛṣṇa.</w:t>
      </w:r>
    </w:p>
    <w:p>
      <w:pPr>
        <w:keepNext/>
        <w:spacing w:before="160"/>
        <w:jc w:val="center"/>
      </w:pPr>
      <w:r>
        <w:rPr>
          <w:rFonts w:ascii="Nirmala UI" w:hAnsi="Nirmala UI" w:cs="Nirmala UI"/>
          <w:sz w:val="24"/>
          <w:szCs w:val="24"/>
        </w:rPr>
        <w:t>কৃষ্ণবর্ণ-শব্দের অর্থ দুই ত’ প্রমাণ ৷</w:t>
        <w:br/>
      </w:r>
      <w:r>
        <w:rPr>
          <w:rFonts w:ascii="Nirmala UI" w:hAnsi="Nirmala UI" w:cs="Nirmala UI"/>
          <w:sz w:val="24"/>
          <w:szCs w:val="24"/>
        </w:rPr>
        <w:t>কৃষ্ণ বিনু তাঁর মুখে নাহি আইসে আন ॥ ৫৪ ॥</w:t>
      </w:r>
    </w:p>
    <w:p>
      <w:pPr>
        <w:keepNext/>
        <w:spacing w:after="0"/>
        <w:ind w:left="227"/>
      </w:pPr>
      <w:r>
        <w:rPr>
          <w:rFonts w:ascii="Times New Roman" w:hAnsi="Times New Roman"/>
          <w:i/>
          <w:sz w:val="20"/>
        </w:rPr>
        <w:t>kṛṣṇa-varṇa-śabdera artha dui ta’ pramāṇa</w:t>
      </w:r>
    </w:p>
    <w:p>
      <w:pPr>
        <w:keepNext/>
        <w:spacing w:after="40"/>
        <w:ind w:left="227"/>
      </w:pPr>
      <w:r>
        <w:rPr>
          <w:rFonts w:ascii="Times New Roman" w:hAnsi="Times New Roman"/>
          <w:color w:val="555555"/>
          <w:sz w:val="18"/>
        </w:rPr>
        <w:t>of the word ‘kṛṣṇa-varṇa’  the meaning  two  thus  are proved</w:t>
      </w:r>
    </w:p>
    <w:p>
      <w:pPr>
        <w:keepNext/>
        <w:spacing w:after="0"/>
        <w:ind w:left="227"/>
      </w:pPr>
      <w:r>
        <w:rPr>
          <w:rFonts w:ascii="Times New Roman" w:hAnsi="Times New Roman"/>
          <w:i/>
          <w:sz w:val="20"/>
        </w:rPr>
        <w:t>kṛṣṇa vinu tām̐ra mukhe nāhi āise āna</w:t>
      </w:r>
    </w:p>
    <w:p>
      <w:pPr>
        <w:keepNext/>
        <w:spacing w:after="40"/>
        <w:ind w:left="227"/>
      </w:pPr>
      <w:r>
        <w:rPr>
          <w:rFonts w:ascii="Times New Roman" w:hAnsi="Times New Roman"/>
          <w:color w:val="555555"/>
          <w:sz w:val="18"/>
        </w:rPr>
        <w:t>Kṛṣṇa  except  His  to the mouth  not  comes  anything else</w:t>
      </w:r>
    </w:p>
    <w:p>
      <w:pPr>
        <w:spacing w:before="60"/>
        <w:jc w:val="both"/>
      </w:pPr>
      <w:r>
        <w:rPr>
          <w:b/>
        </w:rPr>
        <w:t xml:space="preserve">54 </w:t>
      </w:r>
      <w:r>
        <w:rPr>
          <w:rFonts w:ascii="Times New Roman" w:hAnsi="Times New Roman"/>
        </w:rPr>
        <w:t>Thus the two meanings of the word *kṛṣṇa-varṇa* are established: nothing but Kṛṣṇa ever comes to His lips.</w:t>
      </w:r>
    </w:p>
    <w:p>
      <w:pPr>
        <w:keepNext/>
        <w:spacing w:before="160"/>
        <w:jc w:val="center"/>
      </w:pPr>
      <w:r>
        <w:rPr>
          <w:rFonts w:ascii="Nirmala UI" w:hAnsi="Nirmala UI" w:cs="Nirmala UI"/>
          <w:sz w:val="24"/>
          <w:szCs w:val="24"/>
        </w:rPr>
        <w:t>কেহ তাঁরে বলে যদি কৃষ্ণ-বরণ ৷</w:t>
        <w:br/>
      </w:r>
      <w:r>
        <w:rPr>
          <w:rFonts w:ascii="Nirmala UI" w:hAnsi="Nirmala UI" w:cs="Nirmala UI"/>
          <w:sz w:val="24"/>
          <w:szCs w:val="24"/>
        </w:rPr>
        <w:t>আর বিশেষণে তারে করে নিবারণ ॥ ৫৫ ॥</w:t>
      </w:r>
    </w:p>
    <w:p>
      <w:pPr>
        <w:keepNext/>
        <w:spacing w:after="0"/>
        <w:ind w:left="227"/>
      </w:pPr>
      <w:r>
        <w:rPr>
          <w:rFonts w:ascii="Times New Roman" w:hAnsi="Times New Roman"/>
          <w:i/>
          <w:sz w:val="20"/>
        </w:rPr>
        <w:t>keha tām̐re bale yadi kṛṣṇa-varaṇa</w:t>
      </w:r>
    </w:p>
    <w:p>
      <w:pPr>
        <w:keepNext/>
        <w:spacing w:after="40"/>
        <w:ind w:left="227"/>
      </w:pPr>
      <w:r>
        <w:rPr>
          <w:rFonts w:ascii="Times New Roman" w:hAnsi="Times New Roman"/>
          <w:color w:val="555555"/>
          <w:sz w:val="18"/>
        </w:rPr>
        <w:t>anyone  Him  calls  if  dark in colour</w:t>
      </w:r>
    </w:p>
    <w:p>
      <w:pPr>
        <w:keepNext/>
        <w:spacing w:after="0"/>
        <w:ind w:left="227"/>
      </w:pPr>
      <w:r>
        <w:rPr>
          <w:rFonts w:ascii="Times New Roman" w:hAnsi="Times New Roman"/>
          <w:i/>
          <w:sz w:val="20"/>
        </w:rPr>
        <w:t>āra viśeṣaṇe tāre kare nivāraṇa</w:t>
      </w:r>
    </w:p>
    <w:p>
      <w:pPr>
        <w:keepNext/>
        <w:spacing w:after="40"/>
        <w:ind w:left="227"/>
      </w:pPr>
      <w:r>
        <w:rPr>
          <w:rFonts w:ascii="Times New Roman" w:hAnsi="Times New Roman"/>
          <w:color w:val="555555"/>
          <w:sz w:val="18"/>
        </w:rPr>
        <w:t>the next  by the adjective  that  makes  refutation</w:t>
      </w:r>
    </w:p>
    <w:p>
      <w:pPr>
        <w:spacing w:before="60"/>
        <w:jc w:val="both"/>
      </w:pPr>
      <w:r>
        <w:rPr>
          <w:b/>
        </w:rPr>
        <w:t xml:space="preserve">55 </w:t>
      </w:r>
      <w:r>
        <w:rPr>
          <w:rFonts w:ascii="Times New Roman" w:hAnsi="Times New Roman"/>
        </w:rPr>
        <w:t>And if anyone should say that He is dark in colour, the next adjective rules this out.</w:t>
      </w:r>
    </w:p>
    <w:p>
      <w:pPr>
        <w:jc w:val="both"/>
      </w:pPr>
      <w:r>
        <w:rPr>
          <w:b/>
          <w:i/>
          <w:sz w:val="20"/>
        </w:rPr>
        <w:t xml:space="preserve">Amṛta-pravāha-bhāṣya. </w:t>
      </w:r>
      <w:r>
        <w:rPr>
          <w:rFonts w:ascii="Times New Roman" w:hAnsi="Times New Roman"/>
          <w:sz w:val="20"/>
        </w:rPr>
        <w:t>Someone might say, from the word *kṛṣṇa-varṇa* in the original verse, that the One worshipped in the age of Kali is “Kṛṣṇa,” dark. But the other qualifier, *tviṣākṛṣṇam*, does not allow that meaning.</w:t>
      </w:r>
    </w:p>
    <w:p>
      <w:pPr>
        <w:keepNext/>
        <w:spacing w:before="160"/>
        <w:jc w:val="center"/>
      </w:pPr>
      <w:r>
        <w:rPr>
          <w:rFonts w:ascii="Nirmala UI" w:hAnsi="Nirmala UI" w:cs="Nirmala UI"/>
          <w:sz w:val="24"/>
          <w:szCs w:val="24"/>
        </w:rPr>
        <w:t>দেহকান্ত্যে হয় তেঁহো অকৃষ্ণ-বরণ ৷</w:t>
        <w:br/>
      </w:r>
      <w:r>
        <w:rPr>
          <w:rFonts w:ascii="Nirmala UI" w:hAnsi="Nirmala UI" w:cs="Nirmala UI"/>
          <w:sz w:val="24"/>
          <w:szCs w:val="24"/>
        </w:rPr>
        <w:t>অকৃষ্ণবরণে তাঁর কহে পীতবরণ ॥ ৫৬ ॥</w:t>
      </w:r>
    </w:p>
    <w:p>
      <w:pPr>
        <w:keepNext/>
        <w:spacing w:after="0"/>
        <w:ind w:left="227"/>
      </w:pPr>
      <w:r>
        <w:rPr>
          <w:rFonts w:ascii="Times New Roman" w:hAnsi="Times New Roman"/>
          <w:i/>
          <w:sz w:val="20"/>
        </w:rPr>
        <w:t>deha-kāntye haya tem̐ho akṛṣṇa-varaṇa</w:t>
      </w:r>
    </w:p>
    <w:p>
      <w:pPr>
        <w:keepNext/>
        <w:spacing w:after="40"/>
        <w:ind w:left="227"/>
      </w:pPr>
      <w:r>
        <w:rPr>
          <w:rFonts w:ascii="Times New Roman" w:hAnsi="Times New Roman"/>
          <w:color w:val="555555"/>
          <w:sz w:val="18"/>
        </w:rPr>
        <w:t>by the body’s lustre  is  He  not dark  in colour</w:t>
      </w:r>
    </w:p>
    <w:p>
      <w:pPr>
        <w:keepNext/>
        <w:spacing w:after="0"/>
        <w:ind w:left="227"/>
      </w:pPr>
      <w:r>
        <w:rPr>
          <w:rFonts w:ascii="Times New Roman" w:hAnsi="Times New Roman"/>
          <w:i/>
          <w:sz w:val="20"/>
        </w:rPr>
        <w:t>akṛṣṇa-varaṇe tām̐ra kahe pīta-varaṇa</w:t>
      </w:r>
    </w:p>
    <w:p>
      <w:pPr>
        <w:keepNext/>
        <w:spacing w:after="40"/>
        <w:ind w:left="227"/>
      </w:pPr>
      <w:r>
        <w:rPr>
          <w:rFonts w:ascii="Times New Roman" w:hAnsi="Times New Roman"/>
          <w:color w:val="555555"/>
          <w:sz w:val="18"/>
        </w:rPr>
        <w:t>by ‘not dark in colour’  His  it tells  yellow  colour</w:t>
      </w:r>
    </w:p>
    <w:p>
      <w:pPr>
        <w:spacing w:before="60"/>
        <w:jc w:val="both"/>
      </w:pPr>
      <w:r>
        <w:rPr>
          <w:b/>
        </w:rPr>
        <w:t xml:space="preserve">56 </w:t>
      </w:r>
      <w:r>
        <w:rPr>
          <w:rFonts w:ascii="Times New Roman" w:hAnsi="Times New Roman"/>
        </w:rPr>
        <w:t>By the lustre of His body He is not dark; and by the words “not dark” the verse tells of His yellow colour.</w:t>
      </w:r>
      <w:r>
        <w:rPr>
          <w:rFonts w:ascii="Times New Roman" w:hAnsi="Times New Roman"/>
          <w:vertAlign w:val="superscript"/>
        </w:rPr>
        <w:t>7</w:t>
      </w:r>
    </w:p>
    <w:p>
      <w:pPr>
        <w:keepNext/>
        <w:spacing w:before="160"/>
        <w:jc w:val="center"/>
      </w:pPr>
      <w:r>
        <w:rPr>
          <w:rFonts w:ascii="Times New Roman" w:hAnsi="Times New Roman"/>
          <w:i/>
          <w:sz w:val="21"/>
        </w:rPr>
        <w:t>(*Stava-mālā*, the second prayer to Śrī Caitanyadeva, verse 1)</w:t>
      </w:r>
    </w:p>
    <w:p>
      <w:pPr>
        <w:keepNext/>
        <w:jc w:val="center"/>
      </w:pPr>
      <w:r>
        <w:rPr>
          <w:rFonts w:ascii="Nirmala UI" w:hAnsi="Nirmala UI" w:cs="Nirmala UI"/>
          <w:sz w:val="24"/>
          <w:szCs w:val="24"/>
        </w:rPr>
        <w:t>কলৌ যং বিদ্বাংসঃ স্ফুটমভিযজন্তে দ্যুতিভরা-</w:t>
        <w:br/>
      </w:r>
      <w:r>
        <w:rPr>
          <w:rFonts w:ascii="Nirmala UI" w:hAnsi="Nirmala UI" w:cs="Nirmala UI"/>
          <w:sz w:val="24"/>
          <w:szCs w:val="24"/>
        </w:rPr>
        <w:t>দকৃষ্ণাঙ্গং কৃষ্ণং মখবিধিভিরুৎকীর্ত্তনময়ৈঃ ৷</w:t>
        <w:br/>
      </w:r>
      <w:r>
        <w:rPr>
          <w:rFonts w:ascii="Nirmala UI" w:hAnsi="Nirmala UI" w:cs="Nirmala UI"/>
          <w:sz w:val="24"/>
          <w:szCs w:val="24"/>
        </w:rPr>
        <w:t>উপাস্যঞ্চ প্রাহুর্যমখিলচতুর্থাশ্রমজুষাং</w:t>
        <w:br/>
      </w:r>
      <w:r>
        <w:rPr>
          <w:rFonts w:ascii="Nirmala UI" w:hAnsi="Nirmala UI" w:cs="Nirmala UI"/>
          <w:sz w:val="24"/>
          <w:szCs w:val="24"/>
        </w:rPr>
        <w:t>স দেবশ্চৈতন্যাকৃতিরতিতরাং নঃ কৃপয়তু ॥ ৫৭ ॥</w:t>
      </w:r>
    </w:p>
    <w:p>
      <w:pPr>
        <w:keepNext/>
        <w:spacing w:after="0"/>
        <w:ind w:left="227"/>
      </w:pPr>
      <w:r>
        <w:rPr>
          <w:rFonts w:ascii="Times New Roman" w:hAnsi="Times New Roman"/>
          <w:i/>
          <w:sz w:val="20"/>
        </w:rPr>
        <w:t>kalau yaṁ vidvāṁsaḥ sphuṭam abhiyajante dyuti-bharād</w:t>
      </w:r>
    </w:p>
    <w:p>
      <w:pPr>
        <w:keepNext/>
        <w:spacing w:after="40"/>
        <w:ind w:left="227"/>
      </w:pPr>
      <w:r>
        <w:rPr>
          <w:rFonts w:ascii="Times New Roman" w:hAnsi="Times New Roman"/>
          <w:color w:val="555555"/>
          <w:sz w:val="18"/>
        </w:rPr>
        <w:t>in Kali  whom  the learned  clearly  worship  from the abundance of lustre</w:t>
      </w:r>
    </w:p>
    <w:p>
      <w:pPr>
        <w:keepNext/>
        <w:spacing w:after="0"/>
        <w:ind w:left="227"/>
      </w:pPr>
      <w:r>
        <w:rPr>
          <w:rFonts w:ascii="Times New Roman" w:hAnsi="Times New Roman"/>
          <w:i/>
          <w:sz w:val="20"/>
        </w:rPr>
        <w:t>akṛṣṇāṅgaṁ kṛṣṇaṁ makha-vidhibhir utkīrtana-mayaiḥ</w:t>
      </w:r>
    </w:p>
    <w:p>
      <w:pPr>
        <w:keepNext/>
        <w:spacing w:after="40"/>
        <w:ind w:left="227"/>
      </w:pPr>
      <w:r>
        <w:rPr>
          <w:rFonts w:ascii="Times New Roman" w:hAnsi="Times New Roman"/>
          <w:color w:val="555555"/>
          <w:sz w:val="18"/>
        </w:rPr>
        <w:t>not dark in body  Kṛṣṇa  with rites of sacrifice  consisting of loud chanting</w:t>
      </w:r>
    </w:p>
    <w:p>
      <w:pPr>
        <w:keepNext/>
        <w:spacing w:after="0"/>
        <w:ind w:left="227"/>
      </w:pPr>
      <w:r>
        <w:rPr>
          <w:rFonts w:ascii="Times New Roman" w:hAnsi="Times New Roman"/>
          <w:i/>
          <w:sz w:val="20"/>
        </w:rPr>
        <w:t>upāsyaṁ ca prāhur yam akhila-caturthāśrama-juṣāṁ</w:t>
      </w:r>
    </w:p>
    <w:p>
      <w:pPr>
        <w:keepNext/>
        <w:spacing w:after="40"/>
        <w:ind w:left="227"/>
      </w:pPr>
      <w:r>
        <w:rPr>
          <w:rFonts w:ascii="Times New Roman" w:hAnsi="Times New Roman"/>
          <w:color w:val="555555"/>
          <w:sz w:val="18"/>
        </w:rPr>
        <w:t>the worshipable  and  they declare  whom  of all  those in the fourth āśrama</w:t>
      </w:r>
    </w:p>
    <w:p>
      <w:pPr>
        <w:keepNext/>
        <w:spacing w:after="0"/>
        <w:ind w:left="227"/>
      </w:pPr>
      <w:r>
        <w:rPr>
          <w:rFonts w:ascii="Times New Roman" w:hAnsi="Times New Roman"/>
          <w:i/>
          <w:sz w:val="20"/>
        </w:rPr>
        <w:t>sa devaś caitanyākṛtir atitarāṁ naḥ kṛpayatu</w:t>
      </w:r>
    </w:p>
    <w:p>
      <w:pPr>
        <w:keepNext/>
        <w:spacing w:after="40"/>
        <w:ind w:left="227"/>
      </w:pPr>
      <w:r>
        <w:rPr>
          <w:rFonts w:ascii="Times New Roman" w:hAnsi="Times New Roman"/>
          <w:color w:val="555555"/>
          <w:sz w:val="18"/>
        </w:rPr>
        <w:t>that  Lord  in the form of Caitanya  exceedingly  to us  may He be merciful</w:t>
      </w:r>
    </w:p>
    <w:p>
      <w:pPr>
        <w:spacing w:before="60"/>
        <w:jc w:val="both"/>
      </w:pPr>
      <w:r>
        <w:rPr>
          <w:b/>
        </w:rPr>
        <w:t xml:space="preserve">57 </w:t>
      </w:r>
      <w:r>
        <w:rPr>
          <w:rFonts w:ascii="Times New Roman" w:hAnsi="Times New Roman"/>
        </w:rPr>
        <w:t>“May that Lord who has appeared in the form of Caitanya be ever merciful to us! In the age of Kali the learned openly worship Him with sacrifices of loud congregational chanting. He is Kṛṣṇa, yet from the abundance of His lustre His body is not dark, and they declare Him the object of worship for all who have entered the fourth āśrama.” (Stava-mālā, Second Caitanyāṣṭaka, 1)</w:t>
      </w:r>
    </w:p>
    <w:p>
      <w:pPr>
        <w:jc w:val="both"/>
      </w:pPr>
      <w:r>
        <w:rPr>
          <w:b/>
          <w:i/>
          <w:sz w:val="20"/>
        </w:rPr>
        <w:t xml:space="preserve">Amṛta-pravāha-bhāṣya. </w:t>
      </w:r>
      <w:r>
        <w:rPr>
          <w:rFonts w:ascii="Times New Roman" w:hAnsi="Times New Roman"/>
          <w:sz w:val="20"/>
        </w:rPr>
        <w:t>Śrī Kṛṣṇa has become *akṛṣṇa* — that is, has taken a golden form — because He is overflowing with luster, the *bhāva* of Śrī Rādhikā. In the age of Kali the learned openly worship Him with a sacrifice made of *kīrtana*. He is the only object of worship for those who serve in the fourth *āśrama*, the *paramahaṁsas* within *sannyāsa*. May that Supreme Person in the form of Caitanya bestow His mercy on us in abundance.</w:t>
      </w:r>
    </w:p>
    <w:p>
      <w:pPr>
        <w:jc w:val="both"/>
      </w:pPr>
      <w:r>
        <w:rPr>
          <w:b/>
          <w:i/>
          <w:sz w:val="20"/>
        </w:rPr>
        <w:t xml:space="preserve">Anubhāṣya. </w:t>
      </w:r>
      <w:r>
        <w:rPr>
          <w:rFonts w:ascii="Times New Roman" w:hAnsi="Times New Roman"/>
          <w:b/>
          <w:sz w:val="20"/>
        </w:rPr>
        <w:t>vidvāṁsaḥ</w:t>
      </w:r>
      <w:r>
        <w:rPr>
          <w:rFonts w:ascii="Times New Roman" w:hAnsi="Times New Roman"/>
          <w:sz w:val="20"/>
        </w:rPr>
        <w:t xml:space="preserve"> (the learned) </w:t>
      </w:r>
      <w:r>
        <w:rPr>
          <w:rFonts w:ascii="Times New Roman" w:hAnsi="Times New Roman"/>
          <w:b/>
          <w:sz w:val="20"/>
        </w:rPr>
        <w:t>sphuṭam</w:t>
      </w:r>
      <w:r>
        <w:rPr>
          <w:rFonts w:ascii="Times New Roman" w:hAnsi="Times New Roman"/>
          <w:sz w:val="20"/>
        </w:rPr>
        <w:t xml:space="preserve"> (openly) </w:t>
      </w:r>
      <w:r>
        <w:rPr>
          <w:rFonts w:ascii="Times New Roman" w:hAnsi="Times New Roman"/>
          <w:b/>
          <w:sz w:val="20"/>
        </w:rPr>
        <w:t>dyuti-bharāt</w:t>
      </w:r>
      <w:r>
        <w:rPr>
          <w:rFonts w:ascii="Times New Roman" w:hAnsi="Times New Roman"/>
          <w:sz w:val="20"/>
        </w:rPr>
        <w:t xml:space="preserve"> (from the abundance of His luster) </w:t>
      </w:r>
      <w:r>
        <w:rPr>
          <w:rFonts w:ascii="Times New Roman" w:hAnsi="Times New Roman"/>
          <w:b/>
          <w:sz w:val="20"/>
        </w:rPr>
        <w:t>akṛṣṇāṅgam</w:t>
      </w:r>
      <w:r>
        <w:rPr>
          <w:rFonts w:ascii="Times New Roman" w:hAnsi="Times New Roman"/>
          <w:sz w:val="20"/>
        </w:rPr>
        <w:t xml:space="preserve"> (golden, of yellow color) </w:t>
      </w:r>
      <w:r>
        <w:rPr>
          <w:rFonts w:ascii="Times New Roman" w:hAnsi="Times New Roman"/>
          <w:b/>
          <w:sz w:val="20"/>
        </w:rPr>
        <w:t>kṛṣṇam</w:t>
      </w:r>
      <w:r>
        <w:rPr>
          <w:rFonts w:ascii="Times New Roman" w:hAnsi="Times New Roman"/>
          <w:sz w:val="20"/>
        </w:rPr>
        <w:t xml:space="preserve"> </w:t>
      </w:r>
      <w:r>
        <w:rPr>
          <w:rFonts w:ascii="Times New Roman" w:hAnsi="Times New Roman"/>
          <w:b/>
          <w:sz w:val="20"/>
        </w:rPr>
        <w:t>utkīrtana-mayaiḥ</w:t>
      </w:r>
      <w:r>
        <w:rPr>
          <w:rFonts w:ascii="Times New Roman" w:hAnsi="Times New Roman"/>
          <w:sz w:val="20"/>
        </w:rPr>
        <w:t xml:space="preserve"> (resting on the devotion called loud *kīrtana*) </w:t>
      </w:r>
      <w:r>
        <w:rPr>
          <w:rFonts w:ascii="Times New Roman" w:hAnsi="Times New Roman"/>
          <w:b/>
          <w:sz w:val="20"/>
        </w:rPr>
        <w:t>makha-vidhibhiḥ</w:t>
      </w:r>
      <w:r>
        <w:rPr>
          <w:rFonts w:ascii="Times New Roman" w:hAnsi="Times New Roman"/>
          <w:sz w:val="20"/>
        </w:rPr>
        <w:t xml:space="preserve"> (by the rites of the sacrifice of the name) </w:t>
      </w:r>
      <w:r>
        <w:rPr>
          <w:rFonts w:ascii="Times New Roman" w:hAnsi="Times New Roman"/>
          <w:b/>
          <w:sz w:val="20"/>
        </w:rPr>
        <w:t>kalau abhiyajante</w:t>
      </w:r>
      <w:r>
        <w:rPr>
          <w:rFonts w:ascii="Times New Roman" w:hAnsi="Times New Roman"/>
          <w:sz w:val="20"/>
        </w:rPr>
        <w:t xml:space="preserve">, </w:t>
      </w:r>
      <w:r>
        <w:rPr>
          <w:rFonts w:ascii="Times New Roman" w:hAnsi="Times New Roman"/>
          <w:b/>
          <w:sz w:val="20"/>
        </w:rPr>
        <w:t>yaṁ ca akhila-caturthāśrama-juṣām</w:t>
      </w:r>
      <w:r>
        <w:rPr>
          <w:rFonts w:ascii="Times New Roman" w:hAnsi="Times New Roman"/>
          <w:sz w:val="20"/>
        </w:rPr>
        <w:t xml:space="preserve"> (of all mendicant monks) </w:t>
      </w:r>
      <w:r>
        <w:rPr>
          <w:rFonts w:ascii="Times New Roman" w:hAnsi="Times New Roman"/>
          <w:b/>
          <w:sz w:val="20"/>
        </w:rPr>
        <w:t>upāsyam</w:t>
      </w:r>
      <w:r>
        <w:rPr>
          <w:rFonts w:ascii="Times New Roman" w:hAnsi="Times New Roman"/>
          <w:sz w:val="20"/>
        </w:rPr>
        <w:t xml:space="preserve"> (worthy of worship) </w:t>
      </w:r>
      <w:r>
        <w:rPr>
          <w:rFonts w:ascii="Times New Roman" w:hAnsi="Times New Roman"/>
          <w:b/>
          <w:sz w:val="20"/>
        </w:rPr>
        <w:t>prāhuḥ</w:t>
      </w:r>
      <w:r>
        <w:rPr>
          <w:rFonts w:ascii="Times New Roman" w:hAnsi="Times New Roman"/>
          <w:sz w:val="20"/>
        </w:rPr>
        <w:t xml:space="preserve">, </w:t>
      </w:r>
      <w:r>
        <w:rPr>
          <w:rFonts w:ascii="Times New Roman" w:hAnsi="Times New Roman"/>
          <w:b/>
          <w:sz w:val="20"/>
        </w:rPr>
        <w:t>saḥ caitanyākṛtiḥ devaḥ naḥ</w:t>
      </w:r>
      <w:r>
        <w:rPr>
          <w:rFonts w:ascii="Times New Roman" w:hAnsi="Times New Roman"/>
          <w:sz w:val="20"/>
        </w:rPr>
        <w:t xml:space="preserve"> (us) </w:t>
      </w:r>
      <w:r>
        <w:rPr>
          <w:rFonts w:ascii="Times New Roman" w:hAnsi="Times New Roman"/>
          <w:b/>
          <w:sz w:val="20"/>
        </w:rPr>
        <w:t>atitarām</w:t>
      </w:r>
      <w:r>
        <w:rPr>
          <w:rFonts w:ascii="Times New Roman" w:hAnsi="Times New Roman"/>
          <w:sz w:val="20"/>
        </w:rPr>
        <w:t xml:space="preserve"> (exceedingly) </w:t>
      </w:r>
      <w:r>
        <w:rPr>
          <w:rFonts w:ascii="Times New Roman" w:hAnsi="Times New Roman"/>
          <w:b/>
          <w:sz w:val="20"/>
        </w:rPr>
        <w:t>kṛpayatu</w:t>
      </w:r>
      <w:r>
        <w:rPr>
          <w:rFonts w:ascii="Times New Roman" w:hAnsi="Times New Roman"/>
          <w:sz w:val="20"/>
        </w:rPr>
        <w:t>.</w:t>
      </w:r>
    </w:p>
    <w:p>
      <w:pPr>
        <w:keepNext/>
        <w:spacing w:before="160"/>
        <w:jc w:val="center"/>
      </w:pPr>
      <w:r>
        <w:rPr>
          <w:rFonts w:ascii="Times New Roman" w:hAnsi="Times New Roman"/>
          <w:i/>
          <w:sz w:val="21"/>
        </w:rPr>
        <w:t>The effulgence of Brahman destroys darkness —</w:t>
      </w:r>
    </w:p>
    <w:p>
      <w:pPr>
        <w:keepNext/>
        <w:jc w:val="center"/>
      </w:pPr>
      <w:r>
        <w:rPr>
          <w:rFonts w:ascii="Nirmala UI" w:hAnsi="Nirmala UI" w:cs="Nirmala UI"/>
          <w:sz w:val="24"/>
          <w:szCs w:val="24"/>
        </w:rPr>
        <w:t>প্রত্যক্ষ তাঁহার তপ্তকাঞ্চনের দ্যুতি ৷</w:t>
        <w:br/>
      </w:r>
      <w:r>
        <w:rPr>
          <w:rFonts w:ascii="Nirmala UI" w:hAnsi="Nirmala UI" w:cs="Nirmala UI"/>
          <w:sz w:val="24"/>
          <w:szCs w:val="24"/>
        </w:rPr>
        <w:t>যাঁহার ছটায় নাশে অজ্ঞান-তমস্ততি ॥ ৫৮ ॥</w:t>
      </w:r>
    </w:p>
    <w:p>
      <w:pPr>
        <w:keepNext/>
        <w:spacing w:after="0"/>
        <w:ind w:left="227"/>
      </w:pPr>
      <w:r>
        <w:rPr>
          <w:rFonts w:ascii="Times New Roman" w:hAnsi="Times New Roman"/>
          <w:i/>
          <w:sz w:val="20"/>
        </w:rPr>
        <w:t>pratyakṣa tām̐hāra tapta-kāñcanera dyuti</w:t>
      </w:r>
    </w:p>
    <w:p>
      <w:pPr>
        <w:keepNext/>
        <w:spacing w:after="40"/>
        <w:ind w:left="227"/>
      </w:pPr>
      <w:r>
        <w:rPr>
          <w:rFonts w:ascii="Times New Roman" w:hAnsi="Times New Roman"/>
          <w:color w:val="555555"/>
          <w:sz w:val="18"/>
        </w:rPr>
        <w:t>visible  His  of molten  gold  the lustre</w:t>
      </w:r>
    </w:p>
    <w:p>
      <w:pPr>
        <w:keepNext/>
        <w:spacing w:after="0"/>
        <w:ind w:left="227"/>
      </w:pPr>
      <w:r>
        <w:rPr>
          <w:rFonts w:ascii="Times New Roman" w:hAnsi="Times New Roman"/>
          <w:i/>
          <w:sz w:val="20"/>
        </w:rPr>
        <w:t>yām̐hāra chaṭāya nāśe ajñāna-tamastati</w:t>
      </w:r>
    </w:p>
    <w:p>
      <w:pPr>
        <w:keepNext/>
        <w:spacing w:after="40"/>
        <w:ind w:left="227"/>
      </w:pPr>
      <w:r>
        <w:rPr>
          <w:rFonts w:ascii="Times New Roman" w:hAnsi="Times New Roman"/>
          <w:color w:val="555555"/>
          <w:sz w:val="18"/>
        </w:rPr>
        <w:t>by whose  radiance  is destroyed  of ignorance  of the darkness  the expanse</w:t>
      </w:r>
    </w:p>
    <w:p>
      <w:pPr>
        <w:spacing w:before="60"/>
        <w:jc w:val="both"/>
      </w:pPr>
      <w:r>
        <w:rPr>
          <w:b/>
        </w:rPr>
        <w:t xml:space="preserve">58 </w:t>
      </w:r>
      <w:r>
        <w:rPr>
          <w:rFonts w:ascii="Times New Roman" w:hAnsi="Times New Roman"/>
        </w:rPr>
        <w:t>His lustre of molten gold is plain to see, and its radiance dispels all the darkness of ignorance.</w:t>
      </w:r>
    </w:p>
    <w:p>
      <w:pPr>
        <w:jc w:val="both"/>
      </w:pPr>
      <w:r>
        <w:rPr>
          <w:b/>
          <w:i/>
          <w:sz w:val="20"/>
        </w:rPr>
        <w:t xml:space="preserve">Amṛta-pravāha-bhāṣya. </w:t>
      </w:r>
      <w:r>
        <w:rPr>
          <w:rFonts w:ascii="Times New Roman" w:hAnsi="Times New Roman"/>
          <w:sz w:val="20"/>
        </w:rPr>
        <w:t>*Tamas-tati*: the spreading darkness of ignorance.</w:t>
      </w:r>
    </w:p>
    <w:p>
      <w:pPr>
        <w:keepNext/>
        <w:spacing w:before="160"/>
        <w:jc w:val="center"/>
      </w:pPr>
      <w:r>
        <w:rPr>
          <w:rFonts w:ascii="Nirmala UI" w:hAnsi="Nirmala UI" w:cs="Nirmala UI"/>
          <w:sz w:val="24"/>
          <w:szCs w:val="24"/>
        </w:rPr>
        <w:t>জীবের কল্মষ-তমো নাশ করিবারে ৷</w:t>
        <w:br/>
      </w:r>
      <w:r>
        <w:rPr>
          <w:rFonts w:ascii="Nirmala UI" w:hAnsi="Nirmala UI" w:cs="Nirmala UI"/>
          <w:sz w:val="24"/>
          <w:szCs w:val="24"/>
        </w:rPr>
        <w:t>অঙ্গ-উপাঙ্গ-নাম নানা অস্ত্র ধরে ॥ ৫৯ ॥</w:t>
      </w:r>
    </w:p>
    <w:p>
      <w:pPr>
        <w:keepNext/>
        <w:spacing w:after="0"/>
        <w:ind w:left="227"/>
      </w:pPr>
      <w:r>
        <w:rPr>
          <w:rFonts w:ascii="Times New Roman" w:hAnsi="Times New Roman"/>
          <w:i/>
          <w:sz w:val="20"/>
        </w:rPr>
        <w:t>jīvera kalmaṣa-tamo nāśa karibāre</w:t>
      </w:r>
    </w:p>
    <w:p>
      <w:pPr>
        <w:keepNext/>
        <w:spacing w:after="40"/>
        <w:ind w:left="227"/>
      </w:pPr>
      <w:r>
        <w:rPr>
          <w:rFonts w:ascii="Times New Roman" w:hAnsi="Times New Roman"/>
          <w:color w:val="555555"/>
          <w:sz w:val="18"/>
        </w:rPr>
        <w:t>of the living beings  of sin  the darkness  destruction  in order to make</w:t>
      </w:r>
    </w:p>
    <w:p>
      <w:pPr>
        <w:keepNext/>
        <w:spacing w:after="0"/>
        <w:ind w:left="227"/>
      </w:pPr>
      <w:r>
        <w:rPr>
          <w:rFonts w:ascii="Times New Roman" w:hAnsi="Times New Roman"/>
          <w:i/>
          <w:sz w:val="20"/>
        </w:rPr>
        <w:t>aṅga-upāṅga-nāma nānā astra dhare</w:t>
      </w:r>
    </w:p>
    <w:p>
      <w:pPr>
        <w:keepNext/>
        <w:spacing w:after="40"/>
        <w:ind w:left="227"/>
      </w:pPr>
      <w:r>
        <w:rPr>
          <w:rFonts w:ascii="Times New Roman" w:hAnsi="Times New Roman"/>
          <w:color w:val="555555"/>
          <w:sz w:val="18"/>
        </w:rPr>
        <w:t>aṅga,  upāṅga,  the name —  various  weapons  He holds</w:t>
      </w:r>
    </w:p>
    <w:p>
      <w:pPr>
        <w:spacing w:before="60"/>
        <w:jc w:val="both"/>
      </w:pPr>
      <w:r>
        <w:rPr>
          <w:b/>
        </w:rPr>
        <w:t xml:space="preserve">59 </w:t>
      </w:r>
      <w:r>
        <w:rPr>
          <w:rFonts w:ascii="Times New Roman" w:hAnsi="Times New Roman"/>
        </w:rPr>
        <w:t>To destroy the darkness of the living beings’ sins, He bears many weapons — His intimate companions (*aṅga*), His devotees (*upāṅga*) and the holy name.</w:t>
      </w:r>
    </w:p>
    <w:p>
      <w:pPr>
        <w:keepNext/>
        <w:spacing w:before="160"/>
        <w:jc w:val="center"/>
      </w:pPr>
      <w:r>
        <w:rPr>
          <w:rFonts w:ascii="Times New Roman" w:hAnsi="Times New Roman"/>
          <w:i/>
          <w:sz w:val="21"/>
        </w:rPr>
        <w:t>What is called darkness, or *kalmaṣa* —</w:t>
      </w:r>
    </w:p>
    <w:p>
      <w:pPr>
        <w:keepNext/>
        <w:jc w:val="center"/>
      </w:pPr>
      <w:r>
        <w:rPr>
          <w:rFonts w:ascii="Nirmala UI" w:hAnsi="Nirmala UI" w:cs="Nirmala UI"/>
          <w:sz w:val="24"/>
          <w:szCs w:val="24"/>
        </w:rPr>
        <w:t>ভক্তির বিরোধী কর্ম্ম, ধর্ম্ম বা অধর্ম্ম ৷</w:t>
        <w:br/>
      </w:r>
      <w:r>
        <w:rPr>
          <w:rFonts w:ascii="Nirmala UI" w:hAnsi="Nirmala UI" w:cs="Nirmala UI"/>
          <w:sz w:val="24"/>
          <w:szCs w:val="24"/>
        </w:rPr>
        <w:t>তাহার ‘কল্মষ’ নাম, সেই মহাতমঃ ॥ ৬০ ॥</w:t>
      </w:r>
    </w:p>
    <w:p>
      <w:pPr>
        <w:keepNext/>
        <w:spacing w:after="0"/>
        <w:ind w:left="227"/>
      </w:pPr>
      <w:r>
        <w:rPr>
          <w:rFonts w:ascii="Times New Roman" w:hAnsi="Times New Roman"/>
          <w:i/>
          <w:sz w:val="20"/>
        </w:rPr>
        <w:t>bhaktira virodhī karma, dharma vā adharma</w:t>
      </w:r>
    </w:p>
    <w:p>
      <w:pPr>
        <w:keepNext/>
        <w:spacing w:after="40"/>
        <w:ind w:left="227"/>
      </w:pPr>
      <w:r>
        <w:rPr>
          <w:rFonts w:ascii="Times New Roman" w:hAnsi="Times New Roman"/>
          <w:color w:val="555555"/>
          <w:sz w:val="18"/>
        </w:rPr>
        <w:t>to devotion  opposed  action,  dharma  or  adharma</w:t>
      </w:r>
    </w:p>
    <w:p>
      <w:pPr>
        <w:keepNext/>
        <w:spacing w:after="0"/>
        <w:ind w:left="227"/>
      </w:pPr>
      <w:r>
        <w:rPr>
          <w:rFonts w:ascii="Times New Roman" w:hAnsi="Times New Roman"/>
          <w:i/>
          <w:sz w:val="20"/>
        </w:rPr>
        <w:t>tāhāra ‘kalmaṣa’ nāma, sei mahā-tamaḥ</w:t>
      </w:r>
    </w:p>
    <w:p>
      <w:pPr>
        <w:keepNext/>
        <w:spacing w:after="40"/>
        <w:ind w:left="227"/>
      </w:pPr>
      <w:r>
        <w:rPr>
          <w:rFonts w:ascii="Times New Roman" w:hAnsi="Times New Roman"/>
          <w:color w:val="555555"/>
          <w:sz w:val="18"/>
        </w:rPr>
        <w:t>its  ‘sin’  the name,  that  the great darkness</w:t>
      </w:r>
    </w:p>
    <w:p>
      <w:pPr>
        <w:spacing w:before="60"/>
        <w:jc w:val="both"/>
      </w:pPr>
      <w:r>
        <w:rPr>
          <w:b/>
        </w:rPr>
        <w:t xml:space="preserve">60 </w:t>
      </w:r>
      <w:r>
        <w:rPr>
          <w:rFonts w:ascii="Times New Roman" w:hAnsi="Times New Roman"/>
        </w:rPr>
        <w:t>Any action opposed to devotion, be it righteous or unrighteous, is called ‘sin’ (*kalmaṣa*). That is the great darkness.</w:t>
      </w:r>
    </w:p>
    <w:p>
      <w:pPr>
        <w:jc w:val="both"/>
      </w:pPr>
      <w:r>
        <w:rPr>
          <w:b/>
          <w:i/>
          <w:sz w:val="20"/>
        </w:rPr>
        <w:t xml:space="preserve">Amṛta-pravāha-bhāṣya. </w:t>
      </w:r>
      <w:r>
        <w:rPr>
          <w:rFonts w:ascii="Times New Roman" w:hAnsi="Times New Roman"/>
          <w:sz w:val="20"/>
        </w:rPr>
        <w:t>Be it *dharma* or *adharma*, whenever an action is opposed to devotion, it is called *kalmaṣa* — and that is the great darkness.</w:t>
      </w:r>
    </w:p>
    <w:p>
      <w:pPr>
        <w:keepNext/>
        <w:spacing w:before="160"/>
        <w:jc w:val="center"/>
      </w:pPr>
      <w:r>
        <w:rPr>
          <w:rFonts w:ascii="Nirmala UI" w:hAnsi="Nirmala UI" w:cs="Nirmala UI"/>
          <w:sz w:val="24"/>
          <w:szCs w:val="24"/>
        </w:rPr>
        <w:t>বাহু তুলি’ হরি বলি’ প্রেমদৃষ্ট্যে চায় ৷</w:t>
        <w:br/>
      </w:r>
      <w:r>
        <w:rPr>
          <w:rFonts w:ascii="Nirmala UI" w:hAnsi="Nirmala UI" w:cs="Nirmala UI"/>
          <w:sz w:val="24"/>
          <w:szCs w:val="24"/>
        </w:rPr>
        <w:t>করিয়া কল্মষ নাশ প্রেমেতে ভাসায় ॥ ৬১ ॥</w:t>
      </w:r>
    </w:p>
    <w:p>
      <w:pPr>
        <w:keepNext/>
        <w:spacing w:after="0"/>
        <w:ind w:left="227"/>
      </w:pPr>
      <w:r>
        <w:rPr>
          <w:rFonts w:ascii="Times New Roman" w:hAnsi="Times New Roman"/>
          <w:i/>
          <w:sz w:val="20"/>
        </w:rPr>
        <w:t>bāhu tuli’ hari bali’ prema-dṛṣṭye cāya</w:t>
      </w:r>
    </w:p>
    <w:p>
      <w:pPr>
        <w:keepNext/>
        <w:spacing w:after="40"/>
        <w:ind w:left="227"/>
      </w:pPr>
      <w:r>
        <w:rPr>
          <w:rFonts w:ascii="Times New Roman" w:hAnsi="Times New Roman"/>
          <w:color w:val="555555"/>
          <w:sz w:val="18"/>
        </w:rPr>
        <w:t>arms  raising,  ‘Hari’  saying,  with a loving glance  He looks</w:t>
      </w:r>
    </w:p>
    <w:p>
      <w:pPr>
        <w:keepNext/>
        <w:spacing w:after="0"/>
        <w:ind w:left="227"/>
      </w:pPr>
      <w:r>
        <w:rPr>
          <w:rFonts w:ascii="Times New Roman" w:hAnsi="Times New Roman"/>
          <w:i/>
          <w:sz w:val="20"/>
        </w:rPr>
        <w:t>kariyā kalmaṣa nāśa premete bhāsāya</w:t>
      </w:r>
    </w:p>
    <w:p>
      <w:pPr>
        <w:keepNext/>
        <w:spacing w:after="40"/>
        <w:ind w:left="227"/>
      </w:pPr>
      <w:r>
        <w:rPr>
          <w:rFonts w:ascii="Times New Roman" w:hAnsi="Times New Roman"/>
          <w:color w:val="555555"/>
          <w:sz w:val="18"/>
        </w:rPr>
        <w:t>making  of sin  destruction  in love  He floods</w:t>
      </w:r>
    </w:p>
    <w:p>
      <w:pPr>
        <w:spacing w:before="60"/>
        <w:jc w:val="both"/>
      </w:pPr>
      <w:r>
        <w:rPr>
          <w:b/>
        </w:rPr>
        <w:t xml:space="preserve">61 </w:t>
      </w:r>
      <w:r>
        <w:rPr>
          <w:rFonts w:ascii="Times New Roman" w:hAnsi="Times New Roman"/>
        </w:rPr>
        <w:t>Raising His arms and calling “Hari!”, He casts His loving glance on all; He destroys their sins and floods them with love.</w:t>
      </w:r>
    </w:p>
    <w:p>
      <w:pPr>
        <w:keepNext/>
        <w:spacing w:before="160"/>
        <w:jc w:val="center"/>
      </w:pPr>
      <w:r>
        <w:rPr>
          <w:rFonts w:ascii="Times New Roman" w:hAnsi="Times New Roman"/>
          <w:i/>
          <w:sz w:val="21"/>
        </w:rPr>
        <w:t>(*Stava-mālā*, the second prayer to Śrī Caitanyadeva, verse 8)</w:t>
      </w:r>
    </w:p>
    <w:p>
      <w:pPr>
        <w:keepNext/>
        <w:jc w:val="center"/>
      </w:pPr>
      <w:r>
        <w:rPr>
          <w:rFonts w:ascii="Nirmala UI" w:hAnsi="Nirmala UI" w:cs="Nirmala UI"/>
          <w:sz w:val="24"/>
          <w:szCs w:val="24"/>
        </w:rPr>
        <w:t>স্মিতালোকঃ শোকং হরতি জগতাং যস্য পরিতো</w:t>
        <w:br/>
      </w:r>
      <w:r>
        <w:rPr>
          <w:rFonts w:ascii="Nirmala UI" w:hAnsi="Nirmala UI" w:cs="Nirmala UI"/>
          <w:sz w:val="24"/>
          <w:szCs w:val="24"/>
        </w:rPr>
        <w:t>গিরান্তু প্রারম্ভঃ কুশলপটলীং পল্লবয়তি ৷</w:t>
        <w:br/>
      </w:r>
      <w:r>
        <w:rPr>
          <w:rFonts w:ascii="Nirmala UI" w:hAnsi="Nirmala UI" w:cs="Nirmala UI"/>
          <w:sz w:val="24"/>
          <w:szCs w:val="24"/>
        </w:rPr>
        <w:t>পদালম্ভঃ কং বা প্রণয়তি ন হি প্রেমনিবহং</w:t>
        <w:br/>
      </w:r>
      <w:r>
        <w:rPr>
          <w:rFonts w:ascii="Nirmala UI" w:hAnsi="Nirmala UI" w:cs="Nirmala UI"/>
          <w:sz w:val="24"/>
          <w:szCs w:val="24"/>
        </w:rPr>
        <w:t>স দেবশ্চৈতন্যাকৃতিরতিতরাং নঃ কৃপয়তু ॥ ৬২ ॥</w:t>
      </w:r>
    </w:p>
    <w:p>
      <w:pPr>
        <w:keepNext/>
        <w:spacing w:after="0"/>
        <w:ind w:left="227"/>
      </w:pPr>
      <w:r>
        <w:rPr>
          <w:rFonts w:ascii="Times New Roman" w:hAnsi="Times New Roman"/>
          <w:i/>
          <w:sz w:val="20"/>
        </w:rPr>
        <w:t>smitālokaḥ śokaṁ harati jagatāṁ yasya parito</w:t>
      </w:r>
    </w:p>
    <w:p>
      <w:pPr>
        <w:keepNext/>
        <w:spacing w:after="40"/>
        <w:ind w:left="227"/>
      </w:pPr>
      <w:r>
        <w:rPr>
          <w:rFonts w:ascii="Times New Roman" w:hAnsi="Times New Roman"/>
          <w:color w:val="555555"/>
          <w:sz w:val="18"/>
        </w:rPr>
        <w:t>the smiling glance  sorrow  removes  of the worlds  whose  entirely</w:t>
      </w:r>
    </w:p>
    <w:p>
      <w:pPr>
        <w:keepNext/>
        <w:spacing w:after="0"/>
        <w:ind w:left="227"/>
      </w:pPr>
      <w:r>
        <w:rPr>
          <w:rFonts w:ascii="Times New Roman" w:hAnsi="Times New Roman"/>
          <w:i/>
          <w:sz w:val="20"/>
        </w:rPr>
        <w:t>girāṁ tu prārambhaḥ kuśala-paṭalīṁ pallavayati</w:t>
      </w:r>
    </w:p>
    <w:p>
      <w:pPr>
        <w:keepNext/>
        <w:spacing w:after="40"/>
        <w:ind w:left="227"/>
      </w:pPr>
      <w:r>
        <w:rPr>
          <w:rFonts w:ascii="Times New Roman" w:hAnsi="Times New Roman"/>
          <w:color w:val="555555"/>
          <w:sz w:val="18"/>
        </w:rPr>
        <w:t>of words  but  the beginning  of blessings  the row  makes burst into leaf</w:t>
      </w:r>
    </w:p>
    <w:p>
      <w:pPr>
        <w:keepNext/>
        <w:spacing w:after="0"/>
        <w:ind w:left="227"/>
      </w:pPr>
      <w:r>
        <w:rPr>
          <w:rFonts w:ascii="Times New Roman" w:hAnsi="Times New Roman"/>
          <w:i/>
          <w:sz w:val="20"/>
        </w:rPr>
        <w:t>padālambhaḥ kaṁ vā praṇayati na hi prema-nivahaṁ</w:t>
      </w:r>
    </w:p>
    <w:p>
      <w:pPr>
        <w:keepNext/>
        <w:spacing w:after="40"/>
        <w:ind w:left="227"/>
      </w:pPr>
      <w:r>
        <w:rPr>
          <w:rFonts w:ascii="Times New Roman" w:hAnsi="Times New Roman"/>
          <w:color w:val="555555"/>
          <w:sz w:val="18"/>
        </w:rPr>
        <w:t>of the feet  the touch  what  indeed  brings  not  indeed  of love  the flood</w:t>
      </w:r>
    </w:p>
    <w:p>
      <w:pPr>
        <w:keepNext/>
        <w:spacing w:after="0"/>
        <w:ind w:left="227"/>
      </w:pPr>
      <w:r>
        <w:rPr>
          <w:rFonts w:ascii="Times New Roman" w:hAnsi="Times New Roman"/>
          <w:i/>
          <w:sz w:val="20"/>
        </w:rPr>
        <w:t>sa devaś caitanyākṛtir atitarāṁ naḥ kṛpayatu</w:t>
      </w:r>
    </w:p>
    <w:p>
      <w:pPr>
        <w:keepNext/>
        <w:spacing w:after="40"/>
        <w:ind w:left="227"/>
      </w:pPr>
      <w:r>
        <w:rPr>
          <w:rFonts w:ascii="Times New Roman" w:hAnsi="Times New Roman"/>
          <w:color w:val="555555"/>
          <w:sz w:val="18"/>
        </w:rPr>
        <w:t>that  Lord  in the form of Caitanya  exceedingly  to us  may He be merciful</w:t>
      </w:r>
    </w:p>
    <w:p>
      <w:pPr>
        <w:spacing w:before="60"/>
        <w:jc w:val="both"/>
      </w:pPr>
      <w:r>
        <w:rPr>
          <w:b/>
        </w:rPr>
        <w:t xml:space="preserve">62 </w:t>
      </w:r>
      <w:r>
        <w:rPr>
          <w:rFonts w:ascii="Times New Roman" w:hAnsi="Times New Roman"/>
        </w:rPr>
        <w:t>“His smiling glance wholly takes away the sorrow of the worlds; His very first words make a whole row of blessings burst into leaf; and what flood of love does the touch of His feet not bring? May that Lord who has appeared in the form of Caitanya be ever merciful to us!” (Stava-mālā, Second Caitanyāṣṭaka, 8)</w:t>
      </w:r>
    </w:p>
    <w:p>
      <w:pPr>
        <w:jc w:val="both"/>
      </w:pPr>
      <w:r>
        <w:rPr>
          <w:b/>
          <w:i/>
          <w:sz w:val="20"/>
        </w:rPr>
        <w:t xml:space="preserve">Amṛta-pravāha-bhāṣya. </w:t>
      </w:r>
      <w:r>
        <w:rPr>
          <w:rFonts w:ascii="Times New Roman" w:hAnsi="Times New Roman"/>
          <w:sz w:val="20"/>
        </w:rPr>
        <w:t>His smiling glance completely takes away the sorrow of the world. As soon as He begins to speak, the creeper of devotion — the creeper of every blessing — puts forth new leaves. Shelter at His feet reveals all the secrets of *prema*. May that Supreme Person in the form of Caitanya bestow His mercy on us in abundance.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(of Caitanyadeva) </w:t>
      </w:r>
      <w:r>
        <w:rPr>
          <w:rFonts w:ascii="Times New Roman" w:hAnsi="Times New Roman"/>
          <w:b/>
          <w:sz w:val="20"/>
        </w:rPr>
        <w:t>smitālokaḥ</w:t>
      </w:r>
      <w:r>
        <w:rPr>
          <w:rFonts w:ascii="Times New Roman" w:hAnsi="Times New Roman"/>
          <w:sz w:val="20"/>
        </w:rPr>
        <w:t xml:space="preserve"> (the glance with a gentle smile) </w:t>
      </w:r>
      <w:r>
        <w:rPr>
          <w:rFonts w:ascii="Times New Roman" w:hAnsi="Times New Roman"/>
          <w:b/>
          <w:sz w:val="20"/>
        </w:rPr>
        <w:t>jagatām</w:t>
      </w:r>
      <w:r>
        <w:rPr>
          <w:rFonts w:ascii="Times New Roman" w:hAnsi="Times New Roman"/>
          <w:sz w:val="20"/>
        </w:rPr>
        <w:t xml:space="preserve"> (of all living beings) </w:t>
      </w:r>
      <w:r>
        <w:rPr>
          <w:rFonts w:ascii="Times New Roman" w:hAnsi="Times New Roman"/>
          <w:b/>
          <w:sz w:val="20"/>
        </w:rPr>
        <w:t>paritaḥ</w:t>
      </w:r>
      <w:r>
        <w:rPr>
          <w:rFonts w:ascii="Times New Roman" w:hAnsi="Times New Roman"/>
          <w:sz w:val="20"/>
        </w:rPr>
        <w:t xml:space="preserve"> (completely) </w:t>
      </w:r>
      <w:r>
        <w:rPr>
          <w:rFonts w:ascii="Times New Roman" w:hAnsi="Times New Roman"/>
          <w:b/>
          <w:sz w:val="20"/>
        </w:rPr>
        <w:t>śokam</w:t>
      </w:r>
      <w:r>
        <w:rPr>
          <w:rFonts w:ascii="Times New Roman" w:hAnsi="Times New Roman"/>
          <w:sz w:val="20"/>
        </w:rPr>
        <w:t xml:space="preserve"> (sorrow, want) </w:t>
      </w:r>
      <w:r>
        <w:rPr>
          <w:rFonts w:ascii="Times New Roman" w:hAnsi="Times New Roman"/>
          <w:b/>
          <w:sz w:val="20"/>
        </w:rPr>
        <w:t>harati</w:t>
      </w:r>
      <w:r>
        <w:rPr>
          <w:rFonts w:ascii="Times New Roman" w:hAnsi="Times New Roman"/>
          <w:sz w:val="20"/>
        </w:rPr>
        <w:t xml:space="preserve"> (destroys), </w:t>
      </w:r>
      <w:r>
        <w:rPr>
          <w:rFonts w:ascii="Times New Roman" w:hAnsi="Times New Roman"/>
          <w:b/>
          <w:sz w:val="20"/>
        </w:rPr>
        <w:t>girāṁ prārambhaḥ</w:t>
      </w:r>
      <w:r>
        <w:rPr>
          <w:rFonts w:ascii="Times New Roman" w:hAnsi="Times New Roman"/>
          <w:sz w:val="20"/>
        </w:rPr>
        <w:t xml:space="preserve"> (the beginning of His words) </w:t>
      </w:r>
      <w:r>
        <w:rPr>
          <w:rFonts w:ascii="Times New Roman" w:hAnsi="Times New Roman"/>
          <w:b/>
          <w:sz w:val="20"/>
        </w:rPr>
        <w:t>tu kuśala-paṭalīm</w:t>
      </w:r>
      <w:r>
        <w:rPr>
          <w:rFonts w:ascii="Times New Roman" w:hAnsi="Times New Roman"/>
          <w:sz w:val="20"/>
        </w:rPr>
        <w:t xml:space="preserve"> (the series of blessings) </w:t>
      </w:r>
      <w:r>
        <w:rPr>
          <w:rFonts w:ascii="Times New Roman" w:hAnsi="Times New Roman"/>
          <w:b/>
          <w:sz w:val="20"/>
        </w:rPr>
        <w:t>pallavayati</w:t>
      </w:r>
      <w:r>
        <w:rPr>
          <w:rFonts w:ascii="Times New Roman" w:hAnsi="Times New Roman"/>
          <w:sz w:val="20"/>
        </w:rPr>
        <w:t xml:space="preserve"> (unfolds), </w:t>
      </w:r>
      <w:r>
        <w:rPr>
          <w:rFonts w:ascii="Times New Roman" w:hAnsi="Times New Roman"/>
          <w:b/>
          <w:sz w:val="20"/>
        </w:rPr>
        <w:t>padālambhaḥ</w:t>
      </w:r>
      <w:r>
        <w:rPr>
          <w:rFonts w:ascii="Times New Roman" w:hAnsi="Times New Roman"/>
          <w:sz w:val="20"/>
        </w:rPr>
        <w:t xml:space="preserve"> (shelter at His feet) </w:t>
      </w:r>
      <w:r>
        <w:rPr>
          <w:rFonts w:ascii="Times New Roman" w:hAnsi="Times New Roman"/>
          <w:b/>
          <w:sz w:val="20"/>
        </w:rPr>
        <w:t>kaṁ vā prema-nivaham</w:t>
      </w:r>
      <w:r>
        <w:rPr>
          <w:rFonts w:ascii="Times New Roman" w:hAnsi="Times New Roman"/>
          <w:sz w:val="20"/>
        </w:rPr>
        <w:t xml:space="preserve"> (all *prema*) </w:t>
      </w:r>
      <w:r>
        <w:rPr>
          <w:rFonts w:ascii="Times New Roman" w:hAnsi="Times New Roman"/>
          <w:b/>
          <w:sz w:val="20"/>
        </w:rPr>
        <w:t>na hi praṇayati</w:t>
      </w:r>
      <w:r>
        <w:rPr>
          <w:rFonts w:ascii="Times New Roman" w:hAnsi="Times New Roman"/>
          <w:sz w:val="20"/>
        </w:rPr>
        <w:t xml:space="preserve"> (does not bestow), </w:t>
      </w:r>
      <w:r>
        <w:rPr>
          <w:rFonts w:ascii="Times New Roman" w:hAnsi="Times New Roman"/>
          <w:b/>
          <w:sz w:val="20"/>
        </w:rPr>
        <w:t>saḥ caitanyākṛtiḥ devaḥ naḥ</w:t>
      </w:r>
      <w:r>
        <w:rPr>
          <w:rFonts w:ascii="Times New Roman" w:hAnsi="Times New Roman"/>
          <w:sz w:val="20"/>
        </w:rPr>
        <w:t xml:space="preserve"> (us) </w:t>
      </w:r>
      <w:r>
        <w:rPr>
          <w:rFonts w:ascii="Times New Roman" w:hAnsi="Times New Roman"/>
          <w:b/>
          <w:sz w:val="20"/>
        </w:rPr>
        <w:t>atitarāṁ kṛpayatu</w:t>
      </w:r>
      <w:r>
        <w:rPr>
          <w:rFonts w:ascii="Times New Roman" w:hAnsi="Times New Roman"/>
          <w:sz w:val="20"/>
        </w:rPr>
        <w:t>.</w:t>
      </w:r>
    </w:p>
    <w:p>
      <w:pPr>
        <w:keepNext/>
        <w:spacing w:before="160"/>
        <w:jc w:val="center"/>
      </w:pPr>
      <w:r>
        <w:rPr>
          <w:rFonts w:ascii="Times New Roman" w:hAnsi="Times New Roman"/>
          <w:i/>
          <w:sz w:val="21"/>
        </w:rPr>
        <w:t>Whoever sees Gaura is freed of sin and attains *prema* —</w:t>
      </w:r>
    </w:p>
    <w:p>
      <w:pPr>
        <w:keepNext/>
        <w:jc w:val="center"/>
      </w:pPr>
      <w:r>
        <w:rPr>
          <w:rFonts w:ascii="Nirmala UI" w:hAnsi="Nirmala UI" w:cs="Nirmala UI"/>
          <w:sz w:val="24"/>
          <w:szCs w:val="24"/>
        </w:rPr>
        <w:t>শ্রীঅঙ্গ, শ্রীমুখ যেই করে দরশন ৷</w:t>
        <w:br/>
      </w:r>
      <w:r>
        <w:rPr>
          <w:rFonts w:ascii="Nirmala UI" w:hAnsi="Nirmala UI" w:cs="Nirmala UI"/>
          <w:sz w:val="24"/>
          <w:szCs w:val="24"/>
        </w:rPr>
        <w:t>তার পাপক্ষয় হয়, পায় প্রেমধন ॥ ৬৩ ॥</w:t>
      </w:r>
    </w:p>
    <w:p>
      <w:pPr>
        <w:keepNext/>
        <w:spacing w:after="0"/>
        <w:ind w:left="227"/>
      </w:pPr>
      <w:r>
        <w:rPr>
          <w:rFonts w:ascii="Times New Roman" w:hAnsi="Times New Roman"/>
          <w:i/>
          <w:sz w:val="20"/>
        </w:rPr>
        <w:t>śrī-aṅga, śrī-mukha yei kare daraśana</w:t>
      </w:r>
    </w:p>
    <w:p>
      <w:pPr>
        <w:keepNext/>
        <w:spacing w:after="40"/>
        <w:ind w:left="227"/>
      </w:pPr>
      <w:r>
        <w:rPr>
          <w:rFonts w:ascii="Times New Roman" w:hAnsi="Times New Roman"/>
          <w:color w:val="555555"/>
          <w:sz w:val="18"/>
        </w:rPr>
        <w:t>beautiful  body,  beautiful  face  whoever  makes  the seeing</w:t>
      </w:r>
    </w:p>
    <w:p>
      <w:pPr>
        <w:keepNext/>
        <w:spacing w:after="0"/>
        <w:ind w:left="227"/>
      </w:pPr>
      <w:r>
        <w:rPr>
          <w:rFonts w:ascii="Times New Roman" w:hAnsi="Times New Roman"/>
          <w:i/>
          <w:sz w:val="20"/>
        </w:rPr>
        <w:t>tāra pāpa-kṣaya haya, pāya prema-dhana</w:t>
      </w:r>
    </w:p>
    <w:p>
      <w:pPr>
        <w:keepNext/>
        <w:spacing w:after="40"/>
        <w:ind w:left="227"/>
      </w:pPr>
      <w:r>
        <w:rPr>
          <w:rFonts w:ascii="Times New Roman" w:hAnsi="Times New Roman"/>
          <w:color w:val="555555"/>
          <w:sz w:val="18"/>
        </w:rPr>
        <w:t>his  of sins  destruction  happens,  he attains  of love  the treasure</w:t>
      </w:r>
    </w:p>
    <w:p>
      <w:pPr>
        <w:spacing w:before="60"/>
        <w:jc w:val="both"/>
      </w:pPr>
      <w:r>
        <w:rPr>
          <w:b/>
        </w:rPr>
        <w:t xml:space="preserve">63 </w:t>
      </w:r>
      <w:r>
        <w:rPr>
          <w:rFonts w:ascii="Times New Roman" w:hAnsi="Times New Roman"/>
        </w:rPr>
        <w:t>Whoever sees His beautiful form and face is freed from sin and attains the treasure of love.</w:t>
      </w:r>
    </w:p>
    <w:p>
      <w:pPr>
        <w:keepNext/>
        <w:spacing w:before="160"/>
        <w:jc w:val="center"/>
      </w:pPr>
      <w:r>
        <w:rPr>
          <w:rFonts w:ascii="Times New Roman" w:hAnsi="Times New Roman"/>
          <w:i/>
          <w:sz w:val="21"/>
        </w:rPr>
        <w:t>Other avatāras have weapons and armies, but the Gaura-avatāra has devotees and *saṅkīrtana* —</w:t>
      </w:r>
    </w:p>
    <w:p>
      <w:pPr>
        <w:keepNext/>
        <w:jc w:val="center"/>
      </w:pPr>
      <w:r>
        <w:rPr>
          <w:rFonts w:ascii="Nirmala UI" w:hAnsi="Nirmala UI" w:cs="Nirmala UI"/>
          <w:sz w:val="24"/>
          <w:szCs w:val="24"/>
        </w:rPr>
        <w:t>অন্য অবতারে সব সৈন্য-শস্ত্র সঙ্গে ৷</w:t>
        <w:br/>
      </w:r>
      <w:r>
        <w:rPr>
          <w:rFonts w:ascii="Nirmala UI" w:hAnsi="Nirmala UI" w:cs="Nirmala UI"/>
          <w:sz w:val="24"/>
          <w:szCs w:val="24"/>
        </w:rPr>
        <w:t>চৈতন্য-কৃষ্ণের সৈন্য অঙ্গ-উপাঙ্গে ॥ ৬৪ ॥</w:t>
      </w:r>
    </w:p>
    <w:p>
      <w:pPr>
        <w:keepNext/>
        <w:spacing w:after="0"/>
        <w:ind w:left="227"/>
      </w:pPr>
      <w:r>
        <w:rPr>
          <w:rFonts w:ascii="Times New Roman" w:hAnsi="Times New Roman"/>
          <w:i/>
          <w:sz w:val="20"/>
        </w:rPr>
        <w:t>anya avatāre saba sainya-śastra saṅge</w:t>
      </w:r>
    </w:p>
    <w:p>
      <w:pPr>
        <w:keepNext/>
        <w:spacing w:after="40"/>
        <w:ind w:left="227"/>
      </w:pPr>
      <w:r>
        <w:rPr>
          <w:rFonts w:ascii="Times New Roman" w:hAnsi="Times New Roman"/>
          <w:color w:val="555555"/>
          <w:sz w:val="18"/>
        </w:rPr>
        <w:t>in other  avatāras  all  armies  weapons  with</w:t>
      </w:r>
    </w:p>
    <w:p>
      <w:pPr>
        <w:keepNext/>
        <w:spacing w:after="0"/>
        <w:ind w:left="227"/>
      </w:pPr>
      <w:r>
        <w:rPr>
          <w:rFonts w:ascii="Times New Roman" w:hAnsi="Times New Roman"/>
          <w:i/>
          <w:sz w:val="20"/>
        </w:rPr>
        <w:t>caitanya-kṛṣṇera sainya aṅga-upāṅge</w:t>
      </w:r>
    </w:p>
    <w:p>
      <w:pPr>
        <w:keepNext/>
        <w:spacing w:after="40"/>
        <w:ind w:left="227"/>
      </w:pPr>
      <w:r>
        <w:rPr>
          <w:rFonts w:ascii="Times New Roman" w:hAnsi="Times New Roman"/>
          <w:color w:val="555555"/>
          <w:sz w:val="18"/>
        </w:rPr>
        <w:t>of Caitanya-Kṛṣṇa  the army —  aṅgas  and upāṅgas</w:t>
      </w:r>
    </w:p>
    <w:p>
      <w:pPr>
        <w:spacing w:before="60"/>
        <w:jc w:val="both"/>
      </w:pPr>
      <w:r>
        <w:rPr>
          <w:b/>
        </w:rPr>
        <w:t xml:space="preserve">64 </w:t>
      </w:r>
      <w:r>
        <w:rPr>
          <w:rFonts w:ascii="Times New Roman" w:hAnsi="Times New Roman"/>
        </w:rPr>
        <w:t>In other avatāras the Lord came with armies and weapons, but the army of Caitanya-Kṛṣṇa is His intimate companions and devotees (*aṅga* and *upāṅga*).</w:t>
      </w:r>
    </w:p>
    <w:p>
      <w:pPr>
        <w:keepNext/>
        <w:spacing w:before="160"/>
        <w:jc w:val="center"/>
      </w:pPr>
      <w:r>
        <w:rPr>
          <w:rFonts w:ascii="Times New Roman" w:hAnsi="Times New Roman"/>
          <w:i/>
          <w:sz w:val="21"/>
        </w:rPr>
        <w:t>(*Stava-mālā*, the first *Caitanyāṣṭaka*, verse 1)</w:t>
      </w:r>
    </w:p>
    <w:p>
      <w:pPr>
        <w:keepNext/>
        <w:jc w:val="center"/>
      </w:pPr>
      <w:r>
        <w:rPr>
          <w:rFonts w:ascii="Nirmala UI" w:hAnsi="Nirmala UI" w:cs="Nirmala UI"/>
          <w:sz w:val="24"/>
          <w:szCs w:val="24"/>
        </w:rPr>
        <w:t>সদোপাস্যঃ শ্রীমান্ ধৃতমনুজকায়ৈঃ প্রণয়িতাং</w:t>
        <w:br/>
      </w:r>
      <w:r>
        <w:rPr>
          <w:rFonts w:ascii="Nirmala UI" w:hAnsi="Nirmala UI" w:cs="Nirmala UI"/>
          <w:sz w:val="24"/>
          <w:szCs w:val="24"/>
        </w:rPr>
        <w:t>বহদ্ভির্গীর্বাণৈর্গিরিশপরমেষ্ঠিপ্রভৃতিভিঃ ৷</w:t>
        <w:br/>
      </w:r>
      <w:r>
        <w:rPr>
          <w:rFonts w:ascii="Nirmala UI" w:hAnsi="Nirmala UI" w:cs="Nirmala UI"/>
          <w:sz w:val="24"/>
          <w:szCs w:val="24"/>
        </w:rPr>
        <w:t>স্বভক্তেভ্যঃ শুদ্ধাং নিজভজনমুদ্রামুপদিশন্</w:t>
        <w:br/>
      </w:r>
      <w:r>
        <w:rPr>
          <w:rFonts w:ascii="Nirmala UI" w:hAnsi="Nirmala UI" w:cs="Nirmala UI"/>
          <w:sz w:val="24"/>
          <w:szCs w:val="24"/>
        </w:rPr>
        <w:t>স চৈতন্যঃ কিং মে পুনরপি দৃশোর্যাস্যতি পদম্ ॥ ৬৫ ॥</w:t>
      </w:r>
    </w:p>
    <w:p>
      <w:pPr>
        <w:keepNext/>
        <w:spacing w:after="0"/>
        <w:ind w:left="227"/>
      </w:pPr>
      <w:r>
        <w:rPr>
          <w:rFonts w:ascii="Times New Roman" w:hAnsi="Times New Roman"/>
          <w:i/>
          <w:sz w:val="20"/>
        </w:rPr>
        <w:t>sadopāsyaḥ śrīmān dhṛta-manuja-kāyaiḥ praṇayitāṁ</w:t>
      </w:r>
    </w:p>
    <w:p>
      <w:pPr>
        <w:keepNext/>
        <w:spacing w:after="40"/>
        <w:ind w:left="227"/>
      </w:pPr>
      <w:r>
        <w:rPr>
          <w:rFonts w:ascii="Times New Roman" w:hAnsi="Times New Roman"/>
          <w:color w:val="555555"/>
          <w:sz w:val="18"/>
        </w:rPr>
        <w:t>always  worshipped  the beautiful one  by those who have taken  human  bodies  love</w:t>
      </w:r>
    </w:p>
    <w:p>
      <w:pPr>
        <w:keepNext/>
        <w:spacing w:after="0"/>
        <w:ind w:left="227"/>
      </w:pPr>
      <w:r>
        <w:rPr>
          <w:rFonts w:ascii="Times New Roman" w:hAnsi="Times New Roman"/>
          <w:i/>
          <w:sz w:val="20"/>
        </w:rPr>
        <w:t>vahadbhir gīr-vāṇair giriśa-parameṣṭhi-prabhṛtibhiḥ</w:t>
      </w:r>
    </w:p>
    <w:p>
      <w:pPr>
        <w:keepNext/>
        <w:spacing w:after="40"/>
        <w:ind w:left="227"/>
      </w:pPr>
      <w:r>
        <w:rPr>
          <w:rFonts w:ascii="Times New Roman" w:hAnsi="Times New Roman"/>
          <w:color w:val="555555"/>
          <w:sz w:val="18"/>
        </w:rPr>
        <w:t>bearing  by the gods  Śiva  Brahmā  headed by</w:t>
      </w:r>
    </w:p>
    <w:p>
      <w:pPr>
        <w:keepNext/>
        <w:spacing w:after="0"/>
        <w:ind w:left="227"/>
      </w:pPr>
      <w:r>
        <w:rPr>
          <w:rFonts w:ascii="Times New Roman" w:hAnsi="Times New Roman"/>
          <w:i/>
          <w:sz w:val="20"/>
        </w:rPr>
        <w:t>sva-bhaktebhyaḥ śuddhāṁ nija-bhajana-mudrām upadiśan</w:t>
      </w:r>
    </w:p>
    <w:p>
      <w:pPr>
        <w:keepNext/>
        <w:spacing w:after="40"/>
        <w:ind w:left="227"/>
      </w:pPr>
      <w:r>
        <w:rPr>
          <w:rFonts w:ascii="Times New Roman" w:hAnsi="Times New Roman"/>
          <w:color w:val="555555"/>
          <w:sz w:val="18"/>
        </w:rPr>
        <w:t>to His own devotees  pure  His own  worship  the way  teaching</w:t>
      </w:r>
    </w:p>
    <w:p>
      <w:pPr>
        <w:keepNext/>
        <w:spacing w:after="0"/>
        <w:ind w:left="227"/>
      </w:pPr>
      <w:r>
        <w:rPr>
          <w:rFonts w:ascii="Times New Roman" w:hAnsi="Times New Roman"/>
          <w:i/>
          <w:sz w:val="20"/>
        </w:rPr>
        <w:t>sa caitanyaḥ kiṁ me punar api dṛśor yāsyati padam</w:t>
      </w:r>
    </w:p>
    <w:p>
      <w:pPr>
        <w:keepNext/>
        <w:spacing w:after="40"/>
        <w:ind w:left="227"/>
      </w:pPr>
      <w:r>
        <w:rPr>
          <w:rFonts w:ascii="Times New Roman" w:hAnsi="Times New Roman"/>
          <w:color w:val="555555"/>
          <w:sz w:val="18"/>
        </w:rPr>
        <w:t>that  Caitanya  will  my  again  even  of the eyes  come  to the path</w:t>
      </w:r>
    </w:p>
    <w:p>
      <w:pPr>
        <w:spacing w:before="60"/>
        <w:jc w:val="both"/>
      </w:pPr>
      <w:r>
        <w:rPr>
          <w:b/>
        </w:rPr>
        <w:t xml:space="preserve">65 </w:t>
      </w:r>
      <w:r>
        <w:rPr>
          <w:rFonts w:ascii="Times New Roman" w:hAnsi="Times New Roman"/>
        </w:rPr>
        <w:t>“He is ever worshipped by the gods headed by Śiva and Brahmā, who, full of love for Him, have taken human bodies; and He teaches His own devotees the pure way of worshipping Him. Will that beautiful Caitanya come once again before my eyes?” (Stava-mālā, First Caitanyāṣṭaka, 1)</w:t>
      </w:r>
    </w:p>
    <w:p>
      <w:pPr>
        <w:jc w:val="both"/>
      </w:pPr>
      <w:r>
        <w:rPr>
          <w:b/>
          <w:i/>
          <w:sz w:val="20"/>
        </w:rPr>
        <w:t xml:space="preserve">Amṛta-pravāha-bhāṣya. </w:t>
      </w:r>
      <w:r>
        <w:rPr>
          <w:rFonts w:ascii="Times New Roman" w:hAnsi="Times New Roman"/>
          <w:sz w:val="20"/>
        </w:rPr>
        <w:t>Śrī Caitanyadeva is lovingly honored by Śiva, Brahmā and the other gods, who have taken human bodies, and all living beings always worship Him. He teaches His devotees the pure way of worshipping Him. Will that Caitanyadeva come before my eyes again?</w:t>
      </w:r>
    </w:p>
    <w:p>
      <w:pPr>
        <w:jc w:val="both"/>
      </w:pPr>
      <w:r>
        <w:rPr>
          <w:b/>
          <w:i/>
          <w:sz w:val="20"/>
        </w:rPr>
        <w:t xml:space="preserve">Anubhāṣya. </w:t>
      </w:r>
      <w:r>
        <w:rPr>
          <w:rFonts w:ascii="Times New Roman" w:hAnsi="Times New Roman"/>
          <w:b/>
          <w:sz w:val="20"/>
        </w:rPr>
        <w:t>praṇayitāṁ vahadbhiḥ</w:t>
      </w:r>
      <w:r>
        <w:rPr>
          <w:rFonts w:ascii="Times New Roman" w:hAnsi="Times New Roman"/>
          <w:sz w:val="20"/>
        </w:rPr>
        <w:t xml:space="preserve"> (bearing love, that is, intent on nourishing their own attachment) </w:t>
      </w:r>
      <w:r>
        <w:rPr>
          <w:rFonts w:ascii="Times New Roman" w:hAnsi="Times New Roman"/>
          <w:b/>
          <w:sz w:val="20"/>
        </w:rPr>
        <w:t>dhṛta-manuja-kāyaiḥ</w:t>
      </w:r>
      <w:r>
        <w:rPr>
          <w:rFonts w:ascii="Times New Roman" w:hAnsi="Times New Roman"/>
          <w:sz w:val="20"/>
        </w:rPr>
        <w:t xml:space="preserve"> (who have taken human bodies) </w:t>
      </w:r>
      <w:r>
        <w:rPr>
          <w:rFonts w:ascii="Times New Roman" w:hAnsi="Times New Roman"/>
          <w:b/>
          <w:sz w:val="20"/>
        </w:rPr>
        <w:t>giriśa-parameṣṭhi-prabhṛtibhiḥ</w:t>
      </w:r>
      <w:r>
        <w:rPr>
          <w:rFonts w:ascii="Times New Roman" w:hAnsi="Times New Roman"/>
          <w:sz w:val="20"/>
        </w:rPr>
        <w:t xml:space="preserve"> (Śiva, the four-headed [Brahmā] and others) </w:t>
      </w:r>
      <w:r>
        <w:rPr>
          <w:rFonts w:ascii="Times New Roman" w:hAnsi="Times New Roman"/>
          <w:b/>
          <w:sz w:val="20"/>
        </w:rPr>
        <w:t>gīr-vāṇaiḥ</w:t>
      </w:r>
      <w:r>
        <w:rPr>
          <w:rFonts w:ascii="Times New Roman" w:hAnsi="Times New Roman"/>
          <w:sz w:val="20"/>
        </w:rPr>
        <w:t xml:space="preserve"> (by the gods) </w:t>
      </w:r>
      <w:r>
        <w:rPr>
          <w:rFonts w:ascii="Times New Roman" w:hAnsi="Times New Roman"/>
          <w:b/>
          <w:sz w:val="20"/>
        </w:rPr>
        <w:t>sadā</w:t>
      </w:r>
      <w:r>
        <w:rPr>
          <w:rFonts w:ascii="Times New Roman" w:hAnsi="Times New Roman"/>
          <w:sz w:val="20"/>
        </w:rPr>
        <w:t xml:space="preserve"> (eternally) </w:t>
      </w:r>
      <w:r>
        <w:rPr>
          <w:rFonts w:ascii="Times New Roman" w:hAnsi="Times New Roman"/>
          <w:b/>
          <w:sz w:val="20"/>
        </w:rPr>
        <w:t>upāsyaḥ</w:t>
      </w:r>
      <w:r>
        <w:rPr>
          <w:rFonts w:ascii="Times New Roman" w:hAnsi="Times New Roman"/>
          <w:sz w:val="20"/>
        </w:rPr>
        <w:t xml:space="preserve"> (worshipped) </w:t>
      </w:r>
      <w:r>
        <w:rPr>
          <w:rFonts w:ascii="Times New Roman" w:hAnsi="Times New Roman"/>
          <w:b/>
          <w:sz w:val="20"/>
        </w:rPr>
        <w:t>sva-bhaktebhyaḥ</w:t>
      </w:r>
      <w:r>
        <w:rPr>
          <w:rFonts w:ascii="Times New Roman" w:hAnsi="Times New Roman"/>
          <w:sz w:val="20"/>
        </w:rPr>
        <w:t xml:space="preserve"> (to His own intimates — Svarūpa, Rāmānanda and others) </w:t>
      </w:r>
      <w:r>
        <w:rPr>
          <w:rFonts w:ascii="Times New Roman" w:hAnsi="Times New Roman"/>
          <w:b/>
          <w:sz w:val="20"/>
        </w:rPr>
        <w:t>śuddhām</w:t>
      </w:r>
      <w:r>
        <w:rPr>
          <w:rFonts w:ascii="Times New Roman" w:hAnsi="Times New Roman"/>
          <w:sz w:val="20"/>
        </w:rPr>
        <w:t xml:space="preserve"> (pure — free of other desires, not covered by *karma*, *jñāna* and the like) </w:t>
      </w:r>
      <w:r>
        <w:rPr>
          <w:rFonts w:ascii="Times New Roman" w:hAnsi="Times New Roman"/>
          <w:b/>
          <w:sz w:val="20"/>
        </w:rPr>
        <w:t>nija-bhajana-mudrām</w:t>
      </w:r>
      <w:r>
        <w:rPr>
          <w:rFonts w:ascii="Times New Roman" w:hAnsi="Times New Roman"/>
          <w:sz w:val="20"/>
        </w:rPr>
        <w:t xml:space="preserve"> (the way of worshipping Him) </w:t>
      </w:r>
      <w:r>
        <w:rPr>
          <w:rFonts w:ascii="Times New Roman" w:hAnsi="Times New Roman"/>
          <w:b/>
          <w:sz w:val="20"/>
        </w:rPr>
        <w:t>upadiśan</w:t>
      </w:r>
      <w:r>
        <w:rPr>
          <w:rFonts w:ascii="Times New Roman" w:hAnsi="Times New Roman"/>
          <w:sz w:val="20"/>
        </w:rPr>
        <w:t xml:space="preserve"> </w:t>
      </w:r>
      <w:r>
        <w:rPr>
          <w:rFonts w:ascii="Times New Roman" w:hAnsi="Times New Roman"/>
          <w:b/>
          <w:sz w:val="20"/>
        </w:rPr>
        <w:t>saḥ caitanyaḥ kiṁ punaḥ api me</w:t>
      </w:r>
      <w:r>
        <w:rPr>
          <w:rFonts w:ascii="Times New Roman" w:hAnsi="Times New Roman"/>
          <w:sz w:val="20"/>
        </w:rPr>
        <w:t xml:space="preserve"> (my) </w:t>
      </w:r>
      <w:r>
        <w:rPr>
          <w:rFonts w:ascii="Times New Roman" w:hAnsi="Times New Roman"/>
          <w:b/>
          <w:sz w:val="20"/>
        </w:rPr>
        <w:t>dṛśoḥ padaṁ yāsyati</w:t>
      </w:r>
      <w:r>
        <w:rPr>
          <w:rFonts w:ascii="Times New Roman" w:hAnsi="Times New Roman"/>
          <w:sz w:val="20"/>
        </w:rPr>
        <w:t xml:space="preserve"> (will reach)?</w:t>
      </w:r>
    </w:p>
    <w:p>
      <w:pPr>
        <w:keepNext/>
        <w:spacing w:before="160"/>
        <w:jc w:val="center"/>
      </w:pPr>
      <w:r>
        <w:rPr>
          <w:rFonts w:ascii="Nirmala UI" w:hAnsi="Nirmala UI" w:cs="Nirmala UI"/>
          <w:sz w:val="24"/>
          <w:szCs w:val="24"/>
        </w:rPr>
        <w:t>আঙ্গোপাঙ্গ অস্ত্র করে স্বকার্য্যসাধন ৷</w:t>
        <w:br/>
      </w:r>
      <w:r>
        <w:rPr>
          <w:rFonts w:ascii="Nirmala UI" w:hAnsi="Nirmala UI" w:cs="Nirmala UI"/>
          <w:sz w:val="24"/>
          <w:szCs w:val="24"/>
        </w:rPr>
        <w:t>‘অঙ্গ’ শব্দের অর্থ আর শুন দিয়া মন ॥ ৬৬ ॥</w:t>
      </w:r>
    </w:p>
    <w:p>
      <w:pPr>
        <w:keepNext/>
        <w:spacing w:after="0"/>
        <w:ind w:left="227"/>
      </w:pPr>
      <w:r>
        <w:rPr>
          <w:rFonts w:ascii="Times New Roman" w:hAnsi="Times New Roman"/>
          <w:i/>
          <w:sz w:val="20"/>
        </w:rPr>
        <w:t>āṅgopāṅga astra kare sva-kārya-sādhana</w:t>
      </w:r>
    </w:p>
    <w:p>
      <w:pPr>
        <w:keepNext/>
        <w:spacing w:after="40"/>
        <w:ind w:left="227"/>
      </w:pPr>
      <w:r>
        <w:rPr>
          <w:rFonts w:ascii="Times New Roman" w:hAnsi="Times New Roman"/>
          <w:color w:val="555555"/>
          <w:sz w:val="18"/>
        </w:rPr>
        <w:t>aṅgas and upāṅgas —  weapons —  make  of His own  work  the accomplishment</w:t>
      </w:r>
    </w:p>
    <w:p>
      <w:pPr>
        <w:keepNext/>
        <w:spacing w:after="0"/>
        <w:ind w:left="227"/>
      </w:pPr>
      <w:r>
        <w:rPr>
          <w:rFonts w:ascii="Times New Roman" w:hAnsi="Times New Roman"/>
          <w:i/>
          <w:sz w:val="20"/>
        </w:rPr>
        <w:t>‘aṅga’ śabdera artha āra śuna diyā mana</w:t>
      </w:r>
    </w:p>
    <w:p>
      <w:pPr>
        <w:keepNext/>
        <w:spacing w:after="40"/>
        <w:ind w:left="227"/>
      </w:pPr>
      <w:r>
        <w:rPr>
          <w:rFonts w:ascii="Times New Roman" w:hAnsi="Times New Roman"/>
          <w:color w:val="555555"/>
          <w:sz w:val="18"/>
        </w:rPr>
        <w:t>‘aṅga’  of the word  the meaning  another  hear  giving  the mind</w:t>
      </w:r>
    </w:p>
    <w:p>
      <w:pPr>
        <w:spacing w:before="60"/>
        <w:jc w:val="both"/>
      </w:pPr>
      <w:r>
        <w:rPr>
          <w:b/>
        </w:rPr>
        <w:t xml:space="preserve">66 </w:t>
      </w:r>
      <w:r>
        <w:rPr>
          <w:rFonts w:ascii="Times New Roman" w:hAnsi="Times New Roman"/>
        </w:rPr>
        <w:t>These weapons, His intimate companions and devotees, accomplish His work. Now hear with attention another meaning of the word *aṅga*.</w:t>
      </w:r>
    </w:p>
    <w:p>
      <w:pPr>
        <w:keepNext/>
        <w:spacing w:before="160"/>
        <w:jc w:val="center"/>
      </w:pPr>
      <w:r>
        <w:rPr>
          <w:rFonts w:ascii="Nirmala UI" w:hAnsi="Nirmala UI" w:cs="Nirmala UI"/>
          <w:sz w:val="24"/>
          <w:szCs w:val="24"/>
        </w:rPr>
        <w:t>‘অঙ্গ’ শব্দে অংশ কহে শাস্ত্র-পরমাণ ৷</w:t>
        <w:br/>
      </w:r>
      <w:r>
        <w:rPr>
          <w:rFonts w:ascii="Nirmala UI" w:hAnsi="Nirmala UI" w:cs="Nirmala UI"/>
          <w:sz w:val="24"/>
          <w:szCs w:val="24"/>
        </w:rPr>
        <w:t>অঙ্গের অবয়ব ‘উপাঙ্গ’ ব্যাখ্যান ॥ ৬৭ ॥</w:t>
      </w:r>
    </w:p>
    <w:p>
      <w:pPr>
        <w:keepNext/>
        <w:spacing w:after="0"/>
        <w:ind w:left="227"/>
      </w:pPr>
      <w:r>
        <w:rPr>
          <w:rFonts w:ascii="Times New Roman" w:hAnsi="Times New Roman"/>
          <w:i/>
          <w:sz w:val="20"/>
        </w:rPr>
        <w:t>‘aṅga’ śabde aṁśa kahe śāstra-paramāṇa</w:t>
      </w:r>
    </w:p>
    <w:p>
      <w:pPr>
        <w:keepNext/>
        <w:spacing w:after="40"/>
        <w:ind w:left="227"/>
      </w:pPr>
      <w:r>
        <w:rPr>
          <w:rFonts w:ascii="Times New Roman" w:hAnsi="Times New Roman"/>
          <w:color w:val="555555"/>
          <w:sz w:val="18"/>
        </w:rPr>
        <w:t>‘aṅga’  by the word  a portion  says  of scripture  the evidence</w:t>
      </w:r>
    </w:p>
    <w:p>
      <w:pPr>
        <w:keepNext/>
        <w:spacing w:after="0"/>
        <w:ind w:left="227"/>
      </w:pPr>
      <w:r>
        <w:rPr>
          <w:rFonts w:ascii="Times New Roman" w:hAnsi="Times New Roman"/>
          <w:i/>
          <w:sz w:val="20"/>
        </w:rPr>
        <w:t>aṅgera avayava ‘upāṅga’ vyākhyāna</w:t>
      </w:r>
    </w:p>
    <w:p>
      <w:pPr>
        <w:keepNext/>
        <w:spacing w:after="40"/>
        <w:ind w:left="227"/>
      </w:pPr>
      <w:r>
        <w:rPr>
          <w:rFonts w:ascii="Times New Roman" w:hAnsi="Times New Roman"/>
          <w:color w:val="555555"/>
          <w:sz w:val="18"/>
        </w:rPr>
        <w:t>of the aṅga  a part  ‘upāṅga’  is explained</w:t>
      </w:r>
    </w:p>
    <w:p>
      <w:pPr>
        <w:spacing w:before="60"/>
        <w:jc w:val="both"/>
      </w:pPr>
      <w:r>
        <w:rPr>
          <w:b/>
        </w:rPr>
        <w:t xml:space="preserve">67 </w:t>
      </w:r>
      <w:r>
        <w:rPr>
          <w:rFonts w:ascii="Times New Roman" w:hAnsi="Times New Roman"/>
        </w:rPr>
        <w:t>The evidence of scripture says that the word *aṅga* means a portion (*aṁśa*), and a part of that portion is called *upāṅga*.</w:t>
      </w:r>
    </w:p>
    <w:p>
      <w:pPr>
        <w:jc w:val="both"/>
      </w:pPr>
      <w:r>
        <w:rPr>
          <w:b/>
          <w:i/>
          <w:sz w:val="20"/>
        </w:rPr>
        <w:t xml:space="preserve">Amṛta-pravāha-bhāṣya. </w:t>
      </w:r>
      <w:r>
        <w:rPr>
          <w:rFonts w:ascii="Times New Roman" w:hAnsi="Times New Roman"/>
          <w:sz w:val="20"/>
        </w:rPr>
        <w:t>Besides the meaning already explained, the word *aṅga* has another: *aṅga* means *aṁśa*, a part. *Paramāṇa* is the same as *pramāṇa*, evidence. The parts of an *aṅga* are the *upāṅgas*.</w:t>
      </w:r>
    </w:p>
    <w:p>
      <w:pPr>
        <w:keepNext/>
        <w:spacing w:before="160"/>
        <w:jc w:val="center"/>
      </w:pPr>
      <w:r>
        <w:rPr>
          <w:rFonts w:ascii="Times New Roman" w:hAnsi="Times New Roman"/>
          <w:i/>
          <w:sz w:val="21"/>
        </w:rPr>
        <w:t>(*Śrīmad-Bhāgavatam*, Canto 10, Chapter 14, verse 14)</w:t>
      </w:r>
    </w:p>
    <w:p>
      <w:pPr>
        <w:keepNext/>
        <w:jc w:val="center"/>
      </w:pPr>
      <w:r>
        <w:rPr>
          <w:rFonts w:ascii="Nirmala UI" w:hAnsi="Nirmala UI" w:cs="Nirmala UI"/>
          <w:sz w:val="24"/>
          <w:szCs w:val="24"/>
        </w:rPr>
        <w:t>নারায়ণস্ত্বং ন হি সর্ব্বদেহিনা-</w:t>
        <w:br/>
      </w:r>
      <w:r>
        <w:rPr>
          <w:rFonts w:ascii="Nirmala UI" w:hAnsi="Nirmala UI" w:cs="Nirmala UI"/>
          <w:sz w:val="24"/>
          <w:szCs w:val="24"/>
        </w:rPr>
        <w:t>মাত্মাস্যধীশাখিললোকসাক্ষী ৷</w:t>
        <w:br/>
      </w:r>
      <w:r>
        <w:rPr>
          <w:rFonts w:ascii="Nirmala UI" w:hAnsi="Nirmala UI" w:cs="Nirmala UI"/>
          <w:sz w:val="24"/>
          <w:szCs w:val="24"/>
        </w:rPr>
        <w:t>নারায়ণোঽঙ্গং নরভূ-জলায়না-</w:t>
        <w:br/>
      </w:r>
      <w:r>
        <w:rPr>
          <w:rFonts w:ascii="Nirmala UI" w:hAnsi="Nirmala UI" w:cs="Nirmala UI"/>
          <w:sz w:val="24"/>
          <w:szCs w:val="24"/>
        </w:rPr>
        <w:t>ত্তচ্চাপি সত্যং ন তবৈব মায়া ॥ ৬৮ ॥</w:t>
      </w:r>
    </w:p>
    <w:p>
      <w:pPr>
        <w:keepNext/>
        <w:spacing w:after="0"/>
        <w:ind w:left="227"/>
      </w:pPr>
      <w:r>
        <w:rPr>
          <w:rFonts w:ascii="Times New Roman" w:hAnsi="Times New Roman"/>
          <w:i/>
          <w:sz w:val="20"/>
        </w:rPr>
        <w:t>nārāyaṇas tvaṁ na hi sarva-dehinām</w:t>
      </w:r>
    </w:p>
    <w:p>
      <w:pPr>
        <w:keepNext/>
        <w:spacing w:after="40"/>
        <w:ind w:left="227"/>
      </w:pPr>
      <w:r>
        <w:rPr>
          <w:rFonts w:ascii="Times New Roman" w:hAnsi="Times New Roman"/>
          <w:color w:val="555555"/>
          <w:sz w:val="18"/>
        </w:rPr>
        <w:t>Nārāyaṇa  You  not  indeed  of all  the embodied</w:t>
      </w:r>
    </w:p>
    <w:p>
      <w:pPr>
        <w:keepNext/>
        <w:spacing w:after="0"/>
        <w:ind w:left="227"/>
      </w:pPr>
      <w:r>
        <w:rPr>
          <w:rFonts w:ascii="Times New Roman" w:hAnsi="Times New Roman"/>
          <w:i/>
          <w:sz w:val="20"/>
        </w:rPr>
        <w:t>ātmāsy adhīśākhila-loka-sākṣī</w:t>
      </w:r>
    </w:p>
    <w:p>
      <w:pPr>
        <w:keepNext/>
        <w:spacing w:after="40"/>
        <w:ind w:left="227"/>
      </w:pPr>
      <w:r>
        <w:rPr>
          <w:rFonts w:ascii="Times New Roman" w:hAnsi="Times New Roman"/>
          <w:color w:val="555555"/>
          <w:sz w:val="18"/>
        </w:rPr>
        <w:t>the Self  You are  O Lord  of all  worlds  the witness</w:t>
      </w:r>
    </w:p>
    <w:p>
      <w:pPr>
        <w:keepNext/>
        <w:spacing w:after="0"/>
        <w:ind w:left="227"/>
      </w:pPr>
      <w:r>
        <w:rPr>
          <w:rFonts w:ascii="Times New Roman" w:hAnsi="Times New Roman"/>
          <w:i/>
          <w:sz w:val="20"/>
        </w:rPr>
        <w:t>nārāyaṇo ’ṅgaṁ nara-bhū-jalāyanāt</w:t>
      </w:r>
    </w:p>
    <w:p>
      <w:pPr>
        <w:keepNext/>
        <w:spacing w:after="40"/>
        <w:ind w:left="227"/>
      </w:pPr>
      <w:r>
        <w:rPr>
          <w:rFonts w:ascii="Times New Roman" w:hAnsi="Times New Roman"/>
          <w:color w:val="555555"/>
          <w:sz w:val="18"/>
        </w:rPr>
        <w:t>Nārāyaṇa  (Your) limb  from Nara  born  waters  abode</w:t>
      </w:r>
    </w:p>
    <w:p>
      <w:pPr>
        <w:keepNext/>
        <w:spacing w:after="0"/>
        <w:ind w:left="227"/>
      </w:pPr>
      <w:r>
        <w:rPr>
          <w:rFonts w:ascii="Times New Roman" w:hAnsi="Times New Roman"/>
          <w:i/>
          <w:sz w:val="20"/>
        </w:rPr>
        <w:t>tac cāpi satyaṁ na tavaiva māyā</w:t>
      </w:r>
    </w:p>
    <w:p>
      <w:pPr>
        <w:keepNext/>
        <w:spacing w:after="40"/>
        <w:ind w:left="227"/>
      </w:pPr>
      <w:r>
        <w:rPr>
          <w:rFonts w:ascii="Times New Roman" w:hAnsi="Times New Roman"/>
          <w:color w:val="555555"/>
          <w:sz w:val="18"/>
        </w:rPr>
        <w:t>that  also  true  not  Your  indeed  māyā</w:t>
      </w:r>
    </w:p>
    <w:p>
      <w:pPr>
        <w:spacing w:before="60"/>
        <w:jc w:val="both"/>
      </w:pPr>
      <w:r>
        <w:rPr>
          <w:b/>
        </w:rPr>
        <w:t xml:space="preserve">68 </w:t>
      </w:r>
      <w:r>
        <w:rPr>
          <w:rFonts w:ascii="Times New Roman" w:hAnsi="Times New Roman"/>
        </w:rPr>
        <w:t>“Are You not Nārāyaṇa? For You are the Self of all embodied beings, O Lord, and the witness of all the worlds. Nārāyaṇa is Your portion — so called because His abode is the waters born of Nara; and that too is true, not Your māyā.” (Śrīmad-Bhāgavatam, 10.14.14)</w:t>
      </w:r>
      <w:r>
        <w:rPr>
          <w:rFonts w:ascii="Times New Roman" w:hAnsi="Times New Roman"/>
          <w:vertAlign w:val="superscript"/>
        </w:rPr>
        <w:t>8</w:t>
      </w:r>
    </w:p>
    <w:p>
      <w:pPr>
        <w:jc w:val="both"/>
      </w:pPr>
      <w:r>
        <w:rPr>
          <w:b/>
          <w:i/>
          <w:sz w:val="20"/>
        </w:rPr>
        <w:t xml:space="preserve">Anubhāṣya. </w:t>
      </w:r>
      <w:r>
        <w:rPr>
          <w:rFonts w:ascii="Times New Roman" w:hAnsi="Times New Roman"/>
          <w:sz w:val="20"/>
        </w:rPr>
        <w:t>See Ādi 2.30.</w:t>
      </w:r>
    </w:p>
    <w:p>
      <w:pPr>
        <w:keepNext/>
        <w:spacing w:before="160"/>
        <w:jc w:val="center"/>
      </w:pPr>
      <w:r>
        <w:rPr>
          <w:rFonts w:ascii="Times New Roman" w:hAnsi="Times New Roman"/>
          <w:i/>
          <w:sz w:val="21"/>
        </w:rPr>
        <w:t>The meaning of this verse —</w:t>
      </w:r>
    </w:p>
    <w:p>
      <w:pPr>
        <w:keepNext/>
        <w:jc w:val="center"/>
      </w:pPr>
      <w:r>
        <w:rPr>
          <w:rFonts w:ascii="Nirmala UI" w:hAnsi="Nirmala UI" w:cs="Nirmala UI"/>
          <w:sz w:val="24"/>
          <w:szCs w:val="24"/>
        </w:rPr>
        <w:t>জলশায়ী অন্তর্য্যামী যেই নারায়ণ ৷</w:t>
        <w:br/>
      </w:r>
      <w:r>
        <w:rPr>
          <w:rFonts w:ascii="Nirmala UI" w:hAnsi="Nirmala UI" w:cs="Nirmala UI"/>
          <w:sz w:val="24"/>
          <w:szCs w:val="24"/>
        </w:rPr>
        <w:t>সেহো তোমার অংশ, তুমি মূল নারায়ণ ॥ ৬৯ ॥</w:t>
      </w:r>
    </w:p>
    <w:p>
      <w:pPr>
        <w:keepNext/>
        <w:spacing w:after="0"/>
        <w:ind w:left="227"/>
      </w:pPr>
      <w:r>
        <w:rPr>
          <w:rFonts w:ascii="Times New Roman" w:hAnsi="Times New Roman"/>
          <w:i/>
          <w:sz w:val="20"/>
        </w:rPr>
        <w:t>jala-śāyī antar-yāmī yei nārāyaṇa</w:t>
      </w:r>
    </w:p>
    <w:p>
      <w:pPr>
        <w:keepNext/>
        <w:spacing w:after="40"/>
        <w:ind w:left="227"/>
      </w:pPr>
      <w:r>
        <w:rPr>
          <w:rFonts w:ascii="Times New Roman" w:hAnsi="Times New Roman"/>
          <w:color w:val="555555"/>
          <w:sz w:val="18"/>
        </w:rPr>
        <w:t>on the waters  lying  the Indweller  who  Nārāyaṇa</w:t>
      </w:r>
    </w:p>
    <w:p>
      <w:pPr>
        <w:keepNext/>
        <w:spacing w:after="0"/>
        <w:ind w:left="227"/>
      </w:pPr>
      <w:r>
        <w:rPr>
          <w:rFonts w:ascii="Times New Roman" w:hAnsi="Times New Roman"/>
          <w:i/>
          <w:sz w:val="20"/>
        </w:rPr>
        <w:t>seho tomāra aṁśa, tumi mūla nārāyaṇa</w:t>
      </w:r>
    </w:p>
    <w:p>
      <w:pPr>
        <w:keepNext/>
        <w:spacing w:after="40"/>
        <w:ind w:left="227"/>
      </w:pPr>
      <w:r>
        <w:rPr>
          <w:rFonts w:ascii="Times New Roman" w:hAnsi="Times New Roman"/>
          <w:color w:val="555555"/>
          <w:sz w:val="18"/>
        </w:rPr>
        <w:t>He  Your  portion,  You  the original  Nārāyaṇa</w:t>
      </w:r>
    </w:p>
    <w:p>
      <w:pPr>
        <w:spacing w:before="60"/>
        <w:jc w:val="both"/>
      </w:pPr>
      <w:r>
        <w:rPr>
          <w:b/>
        </w:rPr>
        <w:t xml:space="preserve">69 </w:t>
      </w:r>
      <w:r>
        <w:rPr>
          <w:rFonts w:ascii="Times New Roman" w:hAnsi="Times New Roman"/>
        </w:rPr>
        <w:t>The Nārāyaṇa who lies on the waters and dwells within every heart is Your portion (*aṁśa*); You are the original Nārāyaṇa.</w:t>
      </w:r>
      <w:r>
        <w:rPr>
          <w:rFonts w:ascii="Times New Roman" w:hAnsi="Times New Roman"/>
          <w:vertAlign w:val="superscript"/>
        </w:rPr>
        <w:t>9</w:t>
      </w:r>
    </w:p>
    <w:p>
      <w:pPr>
        <w:keepNext/>
        <w:spacing w:before="160"/>
        <w:jc w:val="center"/>
      </w:pPr>
      <w:r>
        <w:rPr>
          <w:rFonts w:ascii="Nirmala UI" w:hAnsi="Nirmala UI" w:cs="Nirmala UI"/>
          <w:sz w:val="24"/>
          <w:szCs w:val="24"/>
        </w:rPr>
        <w:t>‘অঙ্গ’-শব্দে অংশ কহে, সেহো সত্য হয় ৷</w:t>
        <w:br/>
      </w:r>
      <w:r>
        <w:rPr>
          <w:rFonts w:ascii="Nirmala UI" w:hAnsi="Nirmala UI" w:cs="Nirmala UI"/>
          <w:sz w:val="24"/>
          <w:szCs w:val="24"/>
        </w:rPr>
        <w:t>মায়াকার্য্য নহে — সব চিদানন্দময় ॥ ৭০ ॥</w:t>
      </w:r>
    </w:p>
    <w:p>
      <w:pPr>
        <w:keepNext/>
        <w:spacing w:after="0"/>
        <w:ind w:left="227"/>
      </w:pPr>
      <w:r>
        <w:rPr>
          <w:rFonts w:ascii="Times New Roman" w:hAnsi="Times New Roman"/>
          <w:i/>
          <w:sz w:val="20"/>
        </w:rPr>
        <w:t>‘aṅga’-śabde aṁśa kahe, seho satya haya</w:t>
      </w:r>
    </w:p>
    <w:p>
      <w:pPr>
        <w:keepNext/>
        <w:spacing w:after="40"/>
        <w:ind w:left="227"/>
      </w:pPr>
      <w:r>
        <w:rPr>
          <w:rFonts w:ascii="Times New Roman" w:hAnsi="Times New Roman"/>
          <w:color w:val="555555"/>
          <w:sz w:val="18"/>
        </w:rPr>
        <w:t>‘aṅga’  by the word  a portion  it says,  that  real  is</w:t>
      </w:r>
    </w:p>
    <w:p>
      <w:pPr>
        <w:keepNext/>
        <w:spacing w:after="0"/>
        <w:ind w:left="227"/>
      </w:pPr>
      <w:r>
        <w:rPr>
          <w:rFonts w:ascii="Times New Roman" w:hAnsi="Times New Roman"/>
          <w:i/>
          <w:sz w:val="20"/>
        </w:rPr>
        <w:t>māyā-kārya nahe — saba cid-ānanda-maya</w:t>
      </w:r>
    </w:p>
    <w:p>
      <w:pPr>
        <w:keepNext/>
        <w:spacing w:after="40"/>
        <w:ind w:left="227"/>
      </w:pPr>
      <w:r>
        <w:rPr>
          <w:rFonts w:ascii="Times New Roman" w:hAnsi="Times New Roman"/>
          <w:color w:val="555555"/>
          <w:sz w:val="18"/>
        </w:rPr>
        <w:t>of māyā  a product  not —  all  of consciousness and bliss  full</w:t>
      </w:r>
    </w:p>
    <w:p>
      <w:pPr>
        <w:spacing w:before="60"/>
        <w:jc w:val="both"/>
      </w:pPr>
      <w:r>
        <w:rPr>
          <w:b/>
        </w:rPr>
        <w:t xml:space="preserve">70 </w:t>
      </w:r>
      <w:r>
        <w:rPr>
          <w:rFonts w:ascii="Times New Roman" w:hAnsi="Times New Roman"/>
        </w:rPr>
        <w:t>By the word *aṅga* the portions (*aṁśa*) are meant, and They are real. They are not a product of māyā: all of Them are full of consciousness and bliss.</w:t>
      </w:r>
    </w:p>
    <w:p>
      <w:pPr>
        <w:jc w:val="both"/>
      </w:pPr>
      <w:r>
        <w:rPr>
          <w:b/>
          <w:i/>
          <w:sz w:val="20"/>
        </w:rPr>
        <w:t xml:space="preserve">Amṛta-pravāha-bhāṣya. </w:t>
      </w:r>
      <w:r>
        <w:rPr>
          <w:rFonts w:ascii="Times New Roman" w:hAnsi="Times New Roman"/>
          <w:sz w:val="20"/>
        </w:rPr>
        <w:t>The word *aṅga* refers to the three *puruṣas*, beginning with Kāraṇābdhiśāyī, who are *aṁśas*. They are full of spirit and bliss, the true Īśvara, the Lord — not *tattvas* created by *māyā*. Therefore Advaita and Nityānanda are the Lord's two *aṅgas*.</w:t>
      </w:r>
    </w:p>
    <w:p>
      <w:pPr>
        <w:jc w:val="both"/>
      </w:pPr>
      <w:r>
        <w:rPr>
          <w:b/>
          <w:i/>
          <w:sz w:val="20"/>
        </w:rPr>
        <w:t xml:space="preserve">Anubhāṣya. </w:t>
      </w:r>
      <w:r>
        <w:rPr>
          <w:rFonts w:ascii="Times New Roman" w:hAnsi="Times New Roman"/>
          <w:sz w:val="20"/>
        </w:rPr>
        <w:t>In the realm of *māyā*, *māyā* divides an object and it becomes a part. With *viṣṇu-tattva* it is not so: it cannot come under the control of *māyā*. Therefore, though He is a part, He is not divided either in His nature as Viṣṇu or in His substance. The example of a lamp shows this: another lamp is lit from the original lamp, yet in substance they do not differ. In the same way all the *viṣṇu-tattvas* appear from Baladeva, the *svayaṁ-prakāśa*, or *vilāsa*, of Kṛṣṇa, the original form (*svayaṁ-rūpa*). Their pastimes differ, but in substance they are one. The separated parts (*vibhinnāṁśa*), however — Brahmā and Śiva — can come under the control of *māyā*, and therefore they have acquired a capacity for transformation. All those Viṣṇus are full of spirit and bliss, and all are masters of *māyā*: *māyā* has no power over them. On other *tattvas* *māyā* does act. As curd is a transformation of milk, so are *śambhu-tattva* and the rest.</w:t>
      </w:r>
    </w:p>
    <w:p>
      <w:pPr>
        <w:keepNext/>
        <w:spacing w:before="160"/>
        <w:jc w:val="center"/>
      </w:pPr>
      <w:r>
        <w:rPr>
          <w:rFonts w:ascii="Times New Roman" w:hAnsi="Times New Roman"/>
          <w:i/>
          <w:sz w:val="21"/>
        </w:rPr>
        <w:t>The two generals —</w:t>
      </w:r>
    </w:p>
    <w:p>
      <w:pPr>
        <w:keepNext/>
        <w:jc w:val="center"/>
      </w:pPr>
      <w:r>
        <w:rPr>
          <w:rFonts w:ascii="Nirmala UI" w:hAnsi="Nirmala UI" w:cs="Nirmala UI"/>
          <w:sz w:val="24"/>
          <w:szCs w:val="24"/>
        </w:rPr>
        <w:t>অদ্বৈত, নিত্যানন্দ — চৈতন্যের দুই অঙ্গ ৷</w:t>
        <w:br/>
      </w:r>
      <w:r>
        <w:rPr>
          <w:rFonts w:ascii="Nirmala UI" w:hAnsi="Nirmala UI" w:cs="Nirmala UI"/>
          <w:sz w:val="24"/>
          <w:szCs w:val="24"/>
        </w:rPr>
        <w:t>অঙ্গের অবয়বগণ কহিয়ে উপাঙ্গ ॥ ৭১ ॥</w:t>
      </w:r>
    </w:p>
    <w:p>
      <w:pPr>
        <w:keepNext/>
        <w:spacing w:after="0"/>
        <w:ind w:left="227"/>
      </w:pPr>
      <w:r>
        <w:rPr>
          <w:rFonts w:ascii="Times New Roman" w:hAnsi="Times New Roman"/>
          <w:i/>
          <w:sz w:val="20"/>
        </w:rPr>
        <w:t>advaita, nityānanda — caitanyera dui aṅga</w:t>
      </w:r>
    </w:p>
    <w:p>
      <w:pPr>
        <w:keepNext/>
        <w:spacing w:after="40"/>
        <w:ind w:left="227"/>
      </w:pPr>
      <w:r>
        <w:rPr>
          <w:rFonts w:ascii="Times New Roman" w:hAnsi="Times New Roman"/>
          <w:color w:val="555555"/>
          <w:sz w:val="18"/>
        </w:rPr>
        <w:t>Advaita,  Nityānanda —  of Caitanya  two  aṅgas</w:t>
      </w:r>
    </w:p>
    <w:p>
      <w:pPr>
        <w:keepNext/>
        <w:spacing w:after="0"/>
        <w:ind w:left="227"/>
      </w:pPr>
      <w:r>
        <w:rPr>
          <w:rFonts w:ascii="Times New Roman" w:hAnsi="Times New Roman"/>
          <w:i/>
          <w:sz w:val="20"/>
        </w:rPr>
        <w:t>aṅgera avayava-gaṇa kahiye upāṅga</w:t>
      </w:r>
    </w:p>
    <w:p>
      <w:pPr>
        <w:keepNext/>
        <w:spacing w:after="40"/>
        <w:ind w:left="227"/>
      </w:pPr>
      <w:r>
        <w:rPr>
          <w:rFonts w:ascii="Times New Roman" w:hAnsi="Times New Roman"/>
          <w:color w:val="555555"/>
          <w:sz w:val="18"/>
        </w:rPr>
        <w:t>of the aṅgas  the parts  all  I call  upāṅgas</w:t>
      </w:r>
    </w:p>
    <w:p>
      <w:pPr>
        <w:spacing w:before="60"/>
        <w:jc w:val="both"/>
      </w:pPr>
      <w:r>
        <w:rPr>
          <w:b/>
        </w:rPr>
        <w:t xml:space="preserve">71 </w:t>
      </w:r>
      <w:r>
        <w:rPr>
          <w:rFonts w:ascii="Times New Roman" w:hAnsi="Times New Roman"/>
        </w:rPr>
        <w:t>Advaita and Nityānanda are the two *aṅgas* of Caitanya, and the parts of these *aṅgas* I call *upāṅgas*.</w:t>
      </w:r>
    </w:p>
    <w:p>
      <w:pPr>
        <w:keepNext/>
        <w:spacing w:before="160"/>
        <w:jc w:val="center"/>
      </w:pPr>
      <w:r>
        <w:rPr>
          <w:rFonts w:ascii="Nirmala UI" w:hAnsi="Nirmala UI" w:cs="Nirmala UI"/>
          <w:sz w:val="24"/>
          <w:szCs w:val="24"/>
        </w:rPr>
        <w:t>অঙ্গোপাঙ্গ তীক্ষ্ণ অস্ত্র প্রভুর সহিতে ৷</w:t>
        <w:br/>
      </w:r>
      <w:r>
        <w:rPr>
          <w:rFonts w:ascii="Nirmala UI" w:hAnsi="Nirmala UI" w:cs="Nirmala UI"/>
          <w:sz w:val="24"/>
          <w:szCs w:val="24"/>
        </w:rPr>
        <w:t>সেই সব অস্ত্র হয় পাষণ্ড দলিতে ॥ ৭২ ॥</w:t>
      </w:r>
    </w:p>
    <w:p>
      <w:pPr>
        <w:keepNext/>
        <w:spacing w:after="0"/>
        <w:ind w:left="227"/>
      </w:pPr>
      <w:r>
        <w:rPr>
          <w:rFonts w:ascii="Times New Roman" w:hAnsi="Times New Roman"/>
          <w:i/>
          <w:sz w:val="20"/>
        </w:rPr>
        <w:t>aṅgopāṅga tīkṣṇa astra prabhura sahite</w:t>
      </w:r>
    </w:p>
    <w:p>
      <w:pPr>
        <w:keepNext/>
        <w:spacing w:after="40"/>
        <w:ind w:left="227"/>
      </w:pPr>
      <w:r>
        <w:rPr>
          <w:rFonts w:ascii="Times New Roman" w:hAnsi="Times New Roman"/>
          <w:color w:val="555555"/>
          <w:sz w:val="18"/>
        </w:rPr>
        <w:t>aṅgas and upāṅgas  sharp  weapons  the Lord  with</w:t>
      </w:r>
    </w:p>
    <w:p>
      <w:pPr>
        <w:keepNext/>
        <w:spacing w:after="0"/>
        <w:ind w:left="227"/>
      </w:pPr>
      <w:r>
        <w:rPr>
          <w:rFonts w:ascii="Times New Roman" w:hAnsi="Times New Roman"/>
          <w:i/>
          <w:sz w:val="20"/>
        </w:rPr>
        <w:t>sei saba astra haya pāṣaṇḍa dalite</w:t>
      </w:r>
    </w:p>
    <w:p>
      <w:pPr>
        <w:keepNext/>
        <w:spacing w:after="40"/>
        <w:ind w:left="227"/>
      </w:pPr>
      <w:r>
        <w:rPr>
          <w:rFonts w:ascii="Times New Roman" w:hAnsi="Times New Roman"/>
          <w:color w:val="555555"/>
          <w:sz w:val="18"/>
        </w:rPr>
        <w:t>those  all  weapons  are  the unbelievers  to crush</w:t>
      </w:r>
    </w:p>
    <w:p>
      <w:pPr>
        <w:spacing w:before="60"/>
        <w:jc w:val="both"/>
      </w:pPr>
      <w:r>
        <w:rPr>
          <w:b/>
        </w:rPr>
        <w:t xml:space="preserve">72 </w:t>
      </w:r>
      <w:r>
        <w:rPr>
          <w:rFonts w:ascii="Times New Roman" w:hAnsi="Times New Roman"/>
        </w:rPr>
        <w:t>These *aṅgas* and *upāṅgas*, ever with the Lord, are His sharp weapons for crushing the unbelievers.</w:t>
      </w:r>
    </w:p>
    <w:p>
      <w:pPr>
        <w:jc w:val="both"/>
      </w:pPr>
      <w:r>
        <w:rPr>
          <w:b/>
          <w:i/>
          <w:sz w:val="20"/>
        </w:rPr>
        <w:t xml:space="preserve">Anubhāṣya. </w:t>
      </w:r>
      <w:r>
        <w:rPr>
          <w:rFonts w:ascii="Times New Roman" w:hAnsi="Times New Roman"/>
          <w:sz w:val="20"/>
        </w:rPr>
        <w:t>*Pāṣaṇḍa*: those who imagine that *śiva-tattva* and the like, which are subject to *māyā*, are equal to *viṣṇu-tattva*, the master of *māyā*. They do not realize that Bhagavān's pastimes are eternal, and they regard even the eternal truth of devotion as mere activity, divided by time and impermanent. Viṣṇu and His own associates labor to rid such *pāṣaṇḍīs* of their wicked intelligence.</w:t>
      </w:r>
    </w:p>
    <w:p>
      <w:pPr>
        <w:keepNext/>
        <w:spacing w:before="160"/>
        <w:jc w:val="center"/>
      </w:pPr>
      <w:r>
        <w:rPr>
          <w:rFonts w:ascii="Times New Roman" w:hAnsi="Times New Roman"/>
          <w:i/>
          <w:sz w:val="21"/>
        </w:rPr>
        <w:t>The two Viṣṇus are the two generals —</w:t>
      </w:r>
    </w:p>
    <w:p>
      <w:pPr>
        <w:keepNext/>
        <w:jc w:val="center"/>
      </w:pPr>
      <w:r>
        <w:rPr>
          <w:rFonts w:ascii="Nirmala UI" w:hAnsi="Nirmala UI" w:cs="Nirmala UI"/>
          <w:sz w:val="24"/>
          <w:szCs w:val="24"/>
        </w:rPr>
        <w:t>নিত্যানন্দ গোসাঞি সাক্ষাৎ হলধর ৷</w:t>
        <w:br/>
      </w:r>
      <w:r>
        <w:rPr>
          <w:rFonts w:ascii="Nirmala UI" w:hAnsi="Nirmala UI" w:cs="Nirmala UI"/>
          <w:sz w:val="24"/>
          <w:szCs w:val="24"/>
        </w:rPr>
        <w:t>অদ্বৈত আচার্য্য গোসাঞি সাক্ষাৎ ঈশ্বর ॥ ৭৩ ॥</w:t>
      </w:r>
    </w:p>
    <w:p>
      <w:pPr>
        <w:keepNext/>
        <w:spacing w:after="0"/>
        <w:ind w:left="227"/>
      </w:pPr>
      <w:r>
        <w:rPr>
          <w:rFonts w:ascii="Times New Roman" w:hAnsi="Times New Roman"/>
          <w:i/>
          <w:sz w:val="20"/>
        </w:rPr>
        <w:t>nityānanda gosāñi sākṣāt haladhara</w:t>
      </w:r>
    </w:p>
    <w:p>
      <w:pPr>
        <w:keepNext/>
        <w:spacing w:after="40"/>
        <w:ind w:left="227"/>
      </w:pPr>
      <w:r>
        <w:rPr>
          <w:rFonts w:ascii="Times New Roman" w:hAnsi="Times New Roman"/>
          <w:color w:val="555555"/>
          <w:sz w:val="18"/>
        </w:rPr>
        <w:t>Nityānanda  Gosāñi  directly  the Bearer of the plough</w:t>
      </w:r>
    </w:p>
    <w:p>
      <w:pPr>
        <w:keepNext/>
        <w:spacing w:after="0"/>
        <w:ind w:left="227"/>
      </w:pPr>
      <w:r>
        <w:rPr>
          <w:rFonts w:ascii="Times New Roman" w:hAnsi="Times New Roman"/>
          <w:i/>
          <w:sz w:val="20"/>
        </w:rPr>
        <w:t>advaita ācārya gosāñi sākṣāt īśvara</w:t>
      </w:r>
    </w:p>
    <w:p>
      <w:pPr>
        <w:keepNext/>
        <w:spacing w:after="40"/>
        <w:ind w:left="227"/>
      </w:pPr>
      <w:r>
        <w:rPr>
          <w:rFonts w:ascii="Times New Roman" w:hAnsi="Times New Roman"/>
          <w:color w:val="555555"/>
          <w:sz w:val="18"/>
        </w:rPr>
        <w:t>Advaita  Ācārya  Gosāñi  directly  the Lord</w:t>
      </w:r>
    </w:p>
    <w:p>
      <w:pPr>
        <w:spacing w:before="60"/>
        <w:jc w:val="both"/>
      </w:pPr>
      <w:r>
        <w:rPr>
          <w:b/>
        </w:rPr>
        <w:t xml:space="preserve">73 </w:t>
      </w:r>
      <w:r>
        <w:rPr>
          <w:rFonts w:ascii="Times New Roman" w:hAnsi="Times New Roman"/>
        </w:rPr>
        <w:t>Nityānanda Gosāñi is Haladhara Himself, the bearer of the plough, and Advaita Ācārya Gosāñi is the Lord (*Īśvara*) Himself.</w:t>
      </w:r>
    </w:p>
    <w:p>
      <w:pPr>
        <w:jc w:val="both"/>
      </w:pPr>
      <w:r>
        <w:rPr>
          <w:b/>
          <w:i/>
          <w:sz w:val="20"/>
        </w:rPr>
        <w:t xml:space="preserve">Amṛta-pravāha-bhāṣya. </w:t>
      </w:r>
      <w:r>
        <w:rPr>
          <w:rFonts w:ascii="Times New Roman" w:hAnsi="Times New Roman"/>
          <w:sz w:val="20"/>
        </w:rPr>
        <w:t>That is, He is directly an avatāra of Mahā-Viṣṇu.</w:t>
      </w:r>
    </w:p>
    <w:p>
      <w:pPr>
        <w:keepNext/>
        <w:spacing w:before="160"/>
        <w:jc w:val="center"/>
      </w:pPr>
      <w:r>
        <w:rPr>
          <w:rFonts w:ascii="Times New Roman" w:hAnsi="Times New Roman"/>
          <w:i/>
          <w:sz w:val="21"/>
        </w:rPr>
        <w:t>The devotees are the army, and *kīrtana* of Kṛṣṇa is the weapon —</w:t>
      </w:r>
    </w:p>
    <w:p>
      <w:pPr>
        <w:keepNext/>
        <w:jc w:val="center"/>
      </w:pPr>
      <w:r>
        <w:rPr>
          <w:rFonts w:ascii="Nirmala UI" w:hAnsi="Nirmala UI" w:cs="Nirmala UI"/>
          <w:sz w:val="24"/>
          <w:szCs w:val="24"/>
        </w:rPr>
        <w:t>শ্রীবাসাদি পারিষদ সৈন্য সঙ্গে লঞা ৷</w:t>
        <w:br/>
      </w:r>
      <w:r>
        <w:rPr>
          <w:rFonts w:ascii="Nirmala UI" w:hAnsi="Nirmala UI" w:cs="Nirmala UI"/>
          <w:sz w:val="24"/>
          <w:szCs w:val="24"/>
        </w:rPr>
        <w:t>দুই সেনাপতি বুলেন কীর্ত্তন করিয়া ॥ ৭৪ ॥</w:t>
      </w:r>
    </w:p>
    <w:p>
      <w:pPr>
        <w:keepNext/>
        <w:spacing w:after="0"/>
        <w:ind w:left="227"/>
      </w:pPr>
      <w:r>
        <w:rPr>
          <w:rFonts w:ascii="Times New Roman" w:hAnsi="Times New Roman"/>
          <w:i/>
          <w:sz w:val="20"/>
        </w:rPr>
        <w:t>śrīvāsādi pāriṣada sainya saṅge lañā</w:t>
      </w:r>
    </w:p>
    <w:p>
      <w:pPr>
        <w:keepNext/>
        <w:spacing w:after="40"/>
        <w:ind w:left="227"/>
      </w:pPr>
      <w:r>
        <w:rPr>
          <w:rFonts w:ascii="Times New Roman" w:hAnsi="Times New Roman"/>
          <w:color w:val="555555"/>
          <w:sz w:val="18"/>
        </w:rPr>
        <w:t>Śrīvāsa and others  of the associates  the army  with  taking</w:t>
      </w:r>
    </w:p>
    <w:p>
      <w:pPr>
        <w:keepNext/>
        <w:spacing w:after="0"/>
        <w:ind w:left="227"/>
      </w:pPr>
      <w:r>
        <w:rPr>
          <w:rFonts w:ascii="Times New Roman" w:hAnsi="Times New Roman"/>
          <w:i/>
          <w:sz w:val="20"/>
        </w:rPr>
        <w:t>dui senā-pati bulena kīrtana kariyā</w:t>
      </w:r>
    </w:p>
    <w:p>
      <w:pPr>
        <w:keepNext/>
        <w:spacing w:after="40"/>
        <w:ind w:left="227"/>
      </w:pPr>
      <w:r>
        <w:rPr>
          <w:rFonts w:ascii="Times New Roman" w:hAnsi="Times New Roman"/>
          <w:color w:val="555555"/>
          <w:sz w:val="18"/>
        </w:rPr>
        <w:t>two  generals  wander  kīrtana  performing</w:t>
      </w:r>
    </w:p>
    <w:p>
      <w:pPr>
        <w:spacing w:before="60"/>
        <w:jc w:val="both"/>
      </w:pPr>
      <w:r>
        <w:rPr>
          <w:b/>
        </w:rPr>
        <w:t xml:space="preserve">74 </w:t>
      </w:r>
      <w:r>
        <w:rPr>
          <w:rFonts w:ascii="Times New Roman" w:hAnsi="Times New Roman"/>
        </w:rPr>
        <w:t>Taking with them the army of associates headed by Śrīvāsa, the two generals go everywhere performing kīrtana.</w:t>
      </w:r>
    </w:p>
    <w:p>
      <w:pPr>
        <w:keepNext/>
        <w:spacing w:before="160"/>
        <w:jc w:val="center"/>
      </w:pPr>
      <w:r>
        <w:rPr>
          <w:rFonts w:ascii="Nirmala UI" w:hAnsi="Nirmala UI" w:cs="Nirmala UI"/>
          <w:sz w:val="24"/>
          <w:szCs w:val="24"/>
        </w:rPr>
        <w:t>পাষণ্ডদলনবানা নিত্যানন্দ রায় ৷</w:t>
        <w:br/>
      </w:r>
      <w:r>
        <w:rPr>
          <w:rFonts w:ascii="Nirmala UI" w:hAnsi="Nirmala UI" w:cs="Nirmala UI"/>
          <w:sz w:val="24"/>
          <w:szCs w:val="24"/>
        </w:rPr>
        <w:t>আচার্য্য-হুঙ্কারে পাপ-পাষণ্ডী পলায় ॥ ৭৫ ॥</w:t>
      </w:r>
    </w:p>
    <w:p>
      <w:pPr>
        <w:keepNext/>
        <w:spacing w:after="0"/>
        <w:ind w:left="227"/>
      </w:pPr>
      <w:r>
        <w:rPr>
          <w:rFonts w:ascii="Times New Roman" w:hAnsi="Times New Roman"/>
          <w:i/>
          <w:sz w:val="20"/>
        </w:rPr>
        <w:t>pāṣaṇḍa-dalana-vānā nityānanda rāya</w:t>
      </w:r>
    </w:p>
    <w:p>
      <w:pPr>
        <w:keepNext/>
        <w:spacing w:after="40"/>
        <w:ind w:left="227"/>
      </w:pPr>
      <w:r>
        <w:rPr>
          <w:rFonts w:ascii="Times New Roman" w:hAnsi="Times New Roman"/>
          <w:color w:val="555555"/>
          <w:sz w:val="18"/>
        </w:rPr>
        <w:t>of the unbelievers  of the crushing  the banner (bearing)  Nityānanda  Rāya</w:t>
      </w:r>
    </w:p>
    <w:p>
      <w:pPr>
        <w:keepNext/>
        <w:spacing w:after="0"/>
        <w:ind w:left="227"/>
      </w:pPr>
      <w:r>
        <w:rPr>
          <w:rFonts w:ascii="Times New Roman" w:hAnsi="Times New Roman"/>
          <w:i/>
          <w:sz w:val="20"/>
        </w:rPr>
        <w:t>ācārya-huṅkāre pāpa-pāṣaṇḍī palāya</w:t>
      </w:r>
    </w:p>
    <w:p>
      <w:pPr>
        <w:keepNext/>
        <w:spacing w:after="40"/>
        <w:ind w:left="227"/>
      </w:pPr>
      <w:r>
        <w:rPr>
          <w:rFonts w:ascii="Times New Roman" w:hAnsi="Times New Roman"/>
          <w:color w:val="555555"/>
          <w:sz w:val="18"/>
        </w:rPr>
        <w:t>at the Ācārya’s  roar  sins  unbelievers  flee</w:t>
      </w:r>
    </w:p>
    <w:p>
      <w:pPr>
        <w:spacing w:before="60"/>
        <w:jc w:val="both"/>
      </w:pPr>
      <w:r>
        <w:rPr>
          <w:b/>
        </w:rPr>
        <w:t xml:space="preserve">75 </w:t>
      </w:r>
      <w:r>
        <w:rPr>
          <w:rFonts w:ascii="Times New Roman" w:hAnsi="Times New Roman"/>
        </w:rPr>
        <w:t>Nityānanda Rāya bears the banner of the crusher of unbelievers, and at the roar of the Ācārya sins and unbelievers flee.</w:t>
      </w:r>
    </w:p>
    <w:p>
      <w:pPr>
        <w:jc w:val="both"/>
      </w:pPr>
      <w:r>
        <w:rPr>
          <w:b/>
          <w:i/>
          <w:sz w:val="20"/>
        </w:rPr>
        <w:t xml:space="preserve">Amṛta-pravāha-bhāṣya. </w:t>
      </w:r>
      <w:r>
        <w:rPr>
          <w:rFonts w:ascii="Times New Roman" w:hAnsi="Times New Roman"/>
          <w:sz w:val="20"/>
        </w:rPr>
        <w:t>*Bānā*: a sign; an instrument like the *tūrī* or *bherī* (trumpet or kettledrum), whose sound announces that the *pāṣaṇḍīs*, the godless, will be crushed.</w:t>
      </w:r>
    </w:p>
    <w:p>
      <w:pPr>
        <w:keepNext/>
        <w:spacing w:before="160"/>
        <w:jc w:val="center"/>
      </w:pPr>
      <w:r>
        <w:rPr>
          <w:rFonts w:ascii="Times New Roman" w:hAnsi="Times New Roman"/>
          <w:i/>
          <w:sz w:val="21"/>
        </w:rPr>
        <w:t>Gaurasundara is the very father of *kīrtana* of Kṛṣṇa —</w:t>
      </w:r>
    </w:p>
    <w:p>
      <w:pPr>
        <w:keepNext/>
        <w:jc w:val="center"/>
      </w:pPr>
      <w:r>
        <w:rPr>
          <w:rFonts w:ascii="Nirmala UI" w:hAnsi="Nirmala UI" w:cs="Nirmala UI"/>
          <w:sz w:val="24"/>
          <w:szCs w:val="24"/>
        </w:rPr>
        <w:t>সঙ্কীর্ত্তন-প্রবর্ত্তক শ্রীকৃষ্ণচৈতন্য ৷</w:t>
        <w:br/>
      </w:r>
      <w:r>
        <w:rPr>
          <w:rFonts w:ascii="Nirmala UI" w:hAnsi="Nirmala UI" w:cs="Nirmala UI"/>
          <w:sz w:val="24"/>
          <w:szCs w:val="24"/>
        </w:rPr>
        <w:t>সঙ্কীর্ত্তন-যজ্ঞে তাঁরে ভজে, সেই ধন্য ॥ ৭৬ ॥</w:t>
      </w:r>
    </w:p>
    <w:p>
      <w:pPr>
        <w:keepNext/>
        <w:spacing w:after="0"/>
        <w:ind w:left="227"/>
      </w:pPr>
      <w:r>
        <w:rPr>
          <w:rFonts w:ascii="Times New Roman" w:hAnsi="Times New Roman"/>
          <w:i/>
          <w:sz w:val="20"/>
        </w:rPr>
        <w:t>saṅkīrtana-pravartaka śrī-kṛṣṇa-caitanya</w:t>
      </w:r>
    </w:p>
    <w:p>
      <w:pPr>
        <w:keepNext/>
        <w:spacing w:after="40"/>
        <w:ind w:left="227"/>
      </w:pPr>
      <w:r>
        <w:rPr>
          <w:rFonts w:ascii="Times New Roman" w:hAnsi="Times New Roman"/>
          <w:color w:val="555555"/>
          <w:sz w:val="18"/>
        </w:rPr>
        <w:t>of saṅkīrtana  the founder  Śrī Kṛṣṇa Caitanya</w:t>
      </w:r>
    </w:p>
    <w:p>
      <w:pPr>
        <w:keepNext/>
        <w:spacing w:after="0"/>
        <w:ind w:left="227"/>
      </w:pPr>
      <w:r>
        <w:rPr>
          <w:rFonts w:ascii="Times New Roman" w:hAnsi="Times New Roman"/>
          <w:i/>
          <w:sz w:val="20"/>
        </w:rPr>
        <w:t>saṅkīrtana-yajñe tām̐re bhaje, sei dhanya</w:t>
      </w:r>
    </w:p>
    <w:p>
      <w:pPr>
        <w:keepNext/>
        <w:spacing w:after="40"/>
        <w:ind w:left="227"/>
      </w:pPr>
      <w:r>
        <w:rPr>
          <w:rFonts w:ascii="Times New Roman" w:hAnsi="Times New Roman"/>
          <w:color w:val="555555"/>
          <w:sz w:val="18"/>
        </w:rPr>
        <w:t>by the sacrifice of saṅkīrtana  Him  worships,  he  blessed</w:t>
      </w:r>
    </w:p>
    <w:p>
      <w:pPr>
        <w:spacing w:before="60"/>
        <w:jc w:val="both"/>
      </w:pPr>
      <w:r>
        <w:rPr>
          <w:b/>
        </w:rPr>
        <w:t xml:space="preserve">76 </w:t>
      </w:r>
      <w:r>
        <w:rPr>
          <w:rFonts w:ascii="Times New Roman" w:hAnsi="Times New Roman"/>
        </w:rPr>
        <w:t>Śrī Kṛṣṇa Caitanya is the founder of saṅkīrtana, and blessed is he who worships Him by the sacrifice of saṅkīrtana.</w:t>
      </w:r>
    </w:p>
    <w:p>
      <w:pPr>
        <w:keepNext/>
        <w:spacing w:before="160"/>
        <w:jc w:val="center"/>
      </w:pPr>
      <w:r>
        <w:rPr>
          <w:rFonts w:ascii="Times New Roman" w:hAnsi="Times New Roman"/>
          <w:i/>
          <w:sz w:val="21"/>
        </w:rPr>
        <w:t>As a father is pleased when his son is honored, so Gaura is pleased by *kīrtana* of Kṛṣṇa —</w:t>
      </w:r>
    </w:p>
    <w:p>
      <w:pPr>
        <w:keepNext/>
        <w:jc w:val="center"/>
      </w:pPr>
      <w:r>
        <w:rPr>
          <w:rFonts w:ascii="Nirmala UI" w:hAnsi="Nirmala UI" w:cs="Nirmala UI"/>
          <w:sz w:val="24"/>
          <w:szCs w:val="24"/>
        </w:rPr>
        <w:t>সেই ত’ সুমেধা, আর কুবুদ্ধি সংসার ৷</w:t>
        <w:br/>
      </w:r>
      <w:r>
        <w:rPr>
          <w:rFonts w:ascii="Nirmala UI" w:hAnsi="Nirmala UI" w:cs="Nirmala UI"/>
          <w:sz w:val="24"/>
          <w:szCs w:val="24"/>
        </w:rPr>
        <w:t>সর্ব্ব-যজ্ঞ হৈতে কৃষ্ণনামযজ্ঞ সার ॥ ৭৭ ॥</w:t>
      </w:r>
    </w:p>
    <w:p>
      <w:pPr>
        <w:keepNext/>
        <w:spacing w:after="0"/>
        <w:ind w:left="227"/>
      </w:pPr>
      <w:r>
        <w:rPr>
          <w:rFonts w:ascii="Times New Roman" w:hAnsi="Times New Roman"/>
          <w:i/>
          <w:sz w:val="20"/>
        </w:rPr>
        <w:t>sei ta’ sumedhā, āra kubuddhi saṁsāra</w:t>
      </w:r>
    </w:p>
    <w:p>
      <w:pPr>
        <w:keepNext/>
        <w:spacing w:after="40"/>
        <w:ind w:left="227"/>
      </w:pPr>
      <w:r>
        <w:rPr>
          <w:rFonts w:ascii="Times New Roman" w:hAnsi="Times New Roman"/>
          <w:color w:val="555555"/>
          <w:sz w:val="18"/>
        </w:rPr>
        <w:t>he  indeed  intelligent,  but  foolish  the world</w:t>
      </w:r>
    </w:p>
    <w:p>
      <w:pPr>
        <w:keepNext/>
        <w:spacing w:after="0"/>
        <w:ind w:left="227"/>
      </w:pPr>
      <w:r>
        <w:rPr>
          <w:rFonts w:ascii="Times New Roman" w:hAnsi="Times New Roman"/>
          <w:i/>
          <w:sz w:val="20"/>
        </w:rPr>
        <w:t>sarva-yajña haite kṛṣṇa-nāma-yajña sāra</w:t>
      </w:r>
    </w:p>
    <w:p>
      <w:pPr>
        <w:keepNext/>
        <w:spacing w:after="40"/>
        <w:ind w:left="227"/>
      </w:pPr>
      <w:r>
        <w:rPr>
          <w:rFonts w:ascii="Times New Roman" w:hAnsi="Times New Roman"/>
          <w:color w:val="555555"/>
          <w:sz w:val="18"/>
        </w:rPr>
        <w:t>all  sacrifices  than  of Kṛṣṇa’s name  the sacrifice  the essence</w:t>
      </w:r>
    </w:p>
    <w:p>
      <w:pPr>
        <w:spacing w:before="60"/>
        <w:jc w:val="both"/>
      </w:pPr>
      <w:r>
        <w:rPr>
          <w:b/>
        </w:rPr>
        <w:t xml:space="preserve">77 </w:t>
      </w:r>
      <w:r>
        <w:rPr>
          <w:rFonts w:ascii="Times New Roman" w:hAnsi="Times New Roman"/>
        </w:rPr>
        <w:t>He alone is truly intelligent; the rest of the world is foolish. Of all sacrifices the sacrifice of Kṛṣṇa’s name is the essence.</w:t>
      </w:r>
    </w:p>
    <w:p>
      <w:pPr>
        <w:keepNext/>
        <w:spacing w:before="160"/>
        <w:jc w:val="center"/>
      </w:pPr>
      <w:r>
        <w:rPr>
          <w:rFonts w:ascii="Times New Roman" w:hAnsi="Times New Roman"/>
          <w:i/>
          <w:sz w:val="21"/>
        </w:rPr>
        <w:t>To think the Lord in the form of the holy name equal to material activities is godlessness —</w:t>
      </w:r>
    </w:p>
    <w:p>
      <w:pPr>
        <w:keepNext/>
        <w:jc w:val="center"/>
      </w:pPr>
      <w:r>
        <w:rPr>
          <w:rFonts w:ascii="Nirmala UI" w:hAnsi="Nirmala UI" w:cs="Nirmala UI"/>
          <w:sz w:val="24"/>
          <w:szCs w:val="24"/>
        </w:rPr>
        <w:t>কোটি অশ্বমেধ এক কৃষ্ণ নাম সম ৷</w:t>
        <w:br/>
      </w:r>
      <w:r>
        <w:rPr>
          <w:rFonts w:ascii="Nirmala UI" w:hAnsi="Nirmala UI" w:cs="Nirmala UI"/>
          <w:sz w:val="24"/>
          <w:szCs w:val="24"/>
        </w:rPr>
        <w:t>যেই কহে, সে পাষণ্ডী, দণ্ডে তারে যম ॥ ৭৮ ॥</w:t>
      </w:r>
    </w:p>
    <w:p>
      <w:pPr>
        <w:keepNext/>
        <w:spacing w:after="0"/>
        <w:ind w:left="227"/>
      </w:pPr>
      <w:r>
        <w:rPr>
          <w:rFonts w:ascii="Times New Roman" w:hAnsi="Times New Roman"/>
          <w:i/>
          <w:sz w:val="20"/>
        </w:rPr>
        <w:t>koṭi aśvamedha eka kṛṣṇa nāma sama</w:t>
      </w:r>
    </w:p>
    <w:p>
      <w:pPr>
        <w:keepNext/>
        <w:spacing w:after="40"/>
        <w:ind w:left="227"/>
      </w:pPr>
      <w:r>
        <w:rPr>
          <w:rFonts w:ascii="Times New Roman" w:hAnsi="Times New Roman"/>
          <w:color w:val="555555"/>
          <w:sz w:val="18"/>
        </w:rPr>
        <w:t>ten million  aśvamedhas  to one  Kṛṣṇa’s  name  equal</w:t>
      </w:r>
    </w:p>
    <w:p>
      <w:pPr>
        <w:keepNext/>
        <w:spacing w:after="0"/>
        <w:ind w:left="227"/>
      </w:pPr>
      <w:r>
        <w:rPr>
          <w:rFonts w:ascii="Times New Roman" w:hAnsi="Times New Roman"/>
          <w:i/>
          <w:sz w:val="20"/>
        </w:rPr>
        <w:t>yei kahe, se pāṣaṇḍī, daṇḍe tāre yama</w:t>
      </w:r>
    </w:p>
    <w:p>
      <w:pPr>
        <w:keepNext/>
        <w:spacing w:after="40"/>
        <w:ind w:left="227"/>
      </w:pPr>
      <w:r>
        <w:rPr>
          <w:rFonts w:ascii="Times New Roman" w:hAnsi="Times New Roman"/>
          <w:color w:val="555555"/>
          <w:sz w:val="18"/>
        </w:rPr>
        <w:t>whoever  says,  he  an unbeliever,  punishes  him  Yama</w:t>
      </w:r>
    </w:p>
    <w:p>
      <w:pPr>
        <w:spacing w:before="60"/>
        <w:jc w:val="both"/>
      </w:pPr>
      <w:r>
        <w:rPr>
          <w:b/>
        </w:rPr>
        <w:t xml:space="preserve">78 </w:t>
      </w:r>
      <w:r>
        <w:rPr>
          <w:rFonts w:ascii="Times New Roman" w:hAnsi="Times New Roman"/>
        </w:rPr>
        <w:t>Whoever says that ten million horse sacrifices (*aśvamedha*) equal one name of Kṛṣṇa is an unbeliever, and Yama punishes him.</w:t>
      </w:r>
    </w:p>
    <w:p>
      <w:pPr>
        <w:jc w:val="both"/>
      </w:pPr>
      <w:r>
        <w:rPr>
          <w:b/>
          <w:i/>
          <w:sz w:val="20"/>
        </w:rPr>
        <w:t xml:space="preserve">Amṛta-pravāha-bhāṣya. </w:t>
      </w:r>
      <w:r>
        <w:rPr>
          <w:rFonts w:ascii="Times New Roman" w:hAnsi="Times New Roman"/>
          <w:sz w:val="20"/>
        </w:rPr>
        <w:t>One who worships Kṛṣṇa Caitanya with the sacrifice of *saṅkīrtana* is truly *sumedhā*, that is, intelligent. Those in this world who do not worship Him in this way are utterly foolish. The sacrifice of Kṛṣṇa's name is the essence of all sacrifices. Ten million *aśvamedha* sacrifices cannot be compared with a single name of Kṛṣṇa. One who thinks them equal is a *pāṣaṇḍī*, and Yama punishes him.</w:t>
      </w:r>
    </w:p>
    <w:p>
      <w:pPr>
        <w:jc w:val="both"/>
      </w:pPr>
      <w:r>
        <w:rPr>
          <w:b/>
          <w:i/>
          <w:sz w:val="20"/>
        </w:rPr>
        <w:t xml:space="preserve">Anubhāṣya. </w:t>
      </w:r>
      <w:r>
        <w:rPr>
          <w:rFonts w:ascii="Times New Roman" w:hAnsi="Times New Roman"/>
          <w:sz w:val="20"/>
        </w:rPr>
        <w:t>“To consider [the name] equal to all auspicious activities — *dharma*, vows, renunciation, sacrifices and the like — is also a blunder.” This eighth offense against the holy name must be avoided in every way. “Giving away ten million cows during a solar eclipse, living for a *kalpa* by the waters of the Gaṅgā at Prayāga, performing ten thousand sacrifices, giving away as much gold as there is in Mount Meru — none of this equals even a hundredth part of glorifying Govinda.”</w:t>
      </w:r>
    </w:p>
    <w:p>
      <w:pPr>
        <w:keepNext/>
        <w:spacing w:before="160"/>
        <w:jc w:val="center"/>
      </w:pPr>
      <w:r>
        <w:rPr>
          <w:rFonts w:ascii="Nirmala UI" w:hAnsi="Nirmala UI" w:cs="Nirmala UI"/>
          <w:sz w:val="24"/>
          <w:szCs w:val="24"/>
        </w:rPr>
        <w:t>‘ভাগবতসন্দর্ভ’-গ্রন্থের মঙ্গলাচরণে ৷</w:t>
        <w:br/>
      </w:r>
      <w:r>
        <w:rPr>
          <w:rFonts w:ascii="Nirmala UI" w:hAnsi="Nirmala UI" w:cs="Nirmala UI"/>
          <w:sz w:val="24"/>
          <w:szCs w:val="24"/>
        </w:rPr>
        <w:t>এ-শ্লোক জীবগোসাঞি করিয়াছেন ব্যাখ্যানে ॥ ৭৯ ॥</w:t>
      </w:r>
    </w:p>
    <w:p>
      <w:pPr>
        <w:keepNext/>
        <w:spacing w:after="0"/>
        <w:ind w:left="227"/>
      </w:pPr>
      <w:r>
        <w:rPr>
          <w:rFonts w:ascii="Times New Roman" w:hAnsi="Times New Roman"/>
          <w:i/>
          <w:sz w:val="20"/>
        </w:rPr>
        <w:t>‘bhāgavata-sandarbha’-granthera maṅgalācaraṇe</w:t>
      </w:r>
    </w:p>
    <w:p>
      <w:pPr>
        <w:keepNext/>
        <w:spacing w:after="40"/>
        <w:ind w:left="227"/>
      </w:pPr>
      <w:r>
        <w:rPr>
          <w:rFonts w:ascii="Times New Roman" w:hAnsi="Times New Roman"/>
          <w:color w:val="555555"/>
          <w:sz w:val="18"/>
        </w:rPr>
        <w:t>‘Bhāgavata-sandarbha’  of the book  in the auspicious invocation</w:t>
      </w:r>
    </w:p>
    <w:p>
      <w:pPr>
        <w:keepNext/>
        <w:spacing w:after="0"/>
        <w:ind w:left="227"/>
      </w:pPr>
      <w:r>
        <w:rPr>
          <w:rFonts w:ascii="Times New Roman" w:hAnsi="Times New Roman"/>
          <w:i/>
          <w:sz w:val="20"/>
        </w:rPr>
        <w:t>e-śloka jīva-gosāñi kariyāchena vyākhyāne</w:t>
      </w:r>
    </w:p>
    <w:p>
      <w:pPr>
        <w:keepNext/>
        <w:spacing w:after="40"/>
        <w:ind w:left="227"/>
      </w:pPr>
      <w:r>
        <w:rPr>
          <w:rFonts w:ascii="Times New Roman" w:hAnsi="Times New Roman"/>
          <w:color w:val="555555"/>
          <w:sz w:val="18"/>
        </w:rPr>
        <w:t>this  verse  Jīva  Gosāñi  has made  in the explanation</w:t>
      </w:r>
    </w:p>
    <w:p>
      <w:pPr>
        <w:spacing w:before="60"/>
        <w:jc w:val="both"/>
      </w:pPr>
      <w:r>
        <w:rPr>
          <w:b/>
        </w:rPr>
        <w:t xml:space="preserve">79 </w:t>
      </w:r>
      <w:r>
        <w:rPr>
          <w:rFonts w:ascii="Times New Roman" w:hAnsi="Times New Roman"/>
        </w:rPr>
        <w:t>Śrī Jīva Gosāñi has explained this verse of the *Bhāgavatam* (3.51) in the auspicious invocation of his book *Bhāgavata-sandarbha*.</w:t>
      </w:r>
    </w:p>
    <w:p>
      <w:pPr>
        <w:keepNext/>
        <w:spacing w:before="160"/>
        <w:jc w:val="center"/>
      </w:pPr>
      <w:r>
        <w:rPr>
          <w:rFonts w:ascii="Times New Roman" w:hAnsi="Times New Roman"/>
          <w:i/>
          <w:sz w:val="21"/>
        </w:rPr>
        <w:t>(*Tattva-sandarbha*, verse 2)</w:t>
      </w:r>
    </w:p>
    <w:p>
      <w:pPr>
        <w:keepNext/>
        <w:jc w:val="center"/>
      </w:pPr>
      <w:r>
        <w:rPr>
          <w:rFonts w:ascii="Nirmala UI" w:hAnsi="Nirmala UI" w:cs="Nirmala UI"/>
          <w:sz w:val="24"/>
          <w:szCs w:val="24"/>
        </w:rPr>
        <w:t>অন্তঃকৃষ্ণং বহির্গৌরং দর্শিতাঙ্গাদিবৈভবম্ ৷</w:t>
        <w:br/>
      </w:r>
      <w:r>
        <w:rPr>
          <w:rFonts w:ascii="Nirmala UI" w:hAnsi="Nirmala UI" w:cs="Nirmala UI"/>
          <w:sz w:val="24"/>
          <w:szCs w:val="24"/>
        </w:rPr>
        <w:t>কলৌ সঙ্কীর্ত্তনাদ্যৈঃ স্ম কৃষ্ণচৈতন্যমাশ্রিতাঃ ॥ ৮০ ॥</w:t>
      </w:r>
    </w:p>
    <w:p>
      <w:pPr>
        <w:keepNext/>
        <w:spacing w:after="0"/>
        <w:ind w:left="227"/>
      </w:pPr>
      <w:r>
        <w:rPr>
          <w:rFonts w:ascii="Times New Roman" w:hAnsi="Times New Roman"/>
          <w:i/>
          <w:sz w:val="20"/>
        </w:rPr>
        <w:t>antaḥ kṛṣṇaṁ bahir gauraṁ</w:t>
      </w:r>
    </w:p>
    <w:p>
      <w:pPr>
        <w:keepNext/>
        <w:spacing w:after="40"/>
        <w:ind w:left="227"/>
      </w:pPr>
      <w:r>
        <w:rPr>
          <w:rFonts w:ascii="Times New Roman" w:hAnsi="Times New Roman"/>
          <w:color w:val="555555"/>
          <w:sz w:val="18"/>
        </w:rPr>
        <w:t>inwardly  Kṛṣṇa  outwardly  golden</w:t>
      </w:r>
    </w:p>
    <w:p>
      <w:pPr>
        <w:keepNext/>
        <w:spacing w:after="0"/>
        <w:ind w:left="227"/>
      </w:pPr>
      <w:r>
        <w:rPr>
          <w:rFonts w:ascii="Times New Roman" w:hAnsi="Times New Roman"/>
          <w:i/>
          <w:sz w:val="20"/>
        </w:rPr>
        <w:t>darśitāṅgādi-vaibhavam</w:t>
      </w:r>
    </w:p>
    <w:p>
      <w:pPr>
        <w:keepNext/>
        <w:spacing w:after="40"/>
        <w:ind w:left="227"/>
      </w:pPr>
      <w:r>
        <w:rPr>
          <w:rFonts w:ascii="Times New Roman" w:hAnsi="Times New Roman"/>
          <w:color w:val="555555"/>
          <w:sz w:val="18"/>
        </w:rPr>
        <w:t>who has displayed  of the aṅgas and the rest  the splendour</w:t>
      </w:r>
    </w:p>
    <w:p>
      <w:pPr>
        <w:keepNext/>
        <w:spacing w:after="0"/>
        <w:ind w:left="227"/>
      </w:pPr>
      <w:r>
        <w:rPr>
          <w:rFonts w:ascii="Times New Roman" w:hAnsi="Times New Roman"/>
          <w:i/>
          <w:sz w:val="20"/>
        </w:rPr>
        <w:t>kalau saṅkīrtanādyaiḥ sma</w:t>
      </w:r>
    </w:p>
    <w:p>
      <w:pPr>
        <w:keepNext/>
        <w:spacing w:after="40"/>
        <w:ind w:left="227"/>
      </w:pPr>
      <w:r>
        <w:rPr>
          <w:rFonts w:ascii="Times New Roman" w:hAnsi="Times New Roman"/>
          <w:color w:val="555555"/>
          <w:sz w:val="18"/>
        </w:rPr>
        <w:t>in Kali  by saṅkīrtana and the like  indeed</w:t>
      </w:r>
    </w:p>
    <w:p>
      <w:pPr>
        <w:keepNext/>
        <w:spacing w:after="0"/>
        <w:ind w:left="227"/>
      </w:pPr>
      <w:r>
        <w:rPr>
          <w:rFonts w:ascii="Times New Roman" w:hAnsi="Times New Roman"/>
          <w:i/>
          <w:sz w:val="20"/>
        </w:rPr>
        <w:t>kṛṣṇa-caitanyam āśritāḥ</w:t>
      </w:r>
    </w:p>
    <w:p>
      <w:pPr>
        <w:keepNext/>
        <w:spacing w:after="40"/>
        <w:ind w:left="227"/>
      </w:pPr>
      <w:r>
        <w:rPr>
          <w:rFonts w:ascii="Times New Roman" w:hAnsi="Times New Roman"/>
          <w:color w:val="555555"/>
          <w:sz w:val="18"/>
        </w:rPr>
        <w:t>of Kṛṣṇa Caitanya  having taken shelter (we)</w:t>
      </w:r>
    </w:p>
    <w:p>
      <w:pPr>
        <w:spacing w:before="60"/>
        <w:jc w:val="both"/>
      </w:pPr>
      <w:r>
        <w:rPr>
          <w:b/>
        </w:rPr>
        <w:t xml:space="preserve">80 </w:t>
      </w:r>
      <w:r>
        <w:rPr>
          <w:rFonts w:ascii="Times New Roman" w:hAnsi="Times New Roman"/>
        </w:rPr>
        <w:t>“Inwardly He is Kṛṣṇa, outwardly He is golden, and He has displayed the splendour of His *aṅgas* and other associates. In this age of Kali, through saṅkīrtana and the other limbs of devotion, we have taken shelter of Śrī Kṛṣṇa Caitanya.” (Tattva-sandarbha, 2)</w:t>
      </w:r>
      <w:r>
        <w:rPr>
          <w:rFonts w:ascii="Times New Roman" w:hAnsi="Times New Roman"/>
          <w:vertAlign w:val="superscript"/>
        </w:rPr>
        <w:t>10</w:t>
      </w:r>
    </w:p>
    <w:p>
      <w:pPr>
        <w:jc w:val="both"/>
      </w:pPr>
      <w:r>
        <w:rPr>
          <w:b/>
          <w:i/>
          <w:sz w:val="20"/>
        </w:rPr>
        <w:t xml:space="preserve">Amṛta-pravāha-bhāṣya. </w:t>
      </w:r>
      <w:r>
        <w:rPr>
          <w:rFonts w:ascii="Times New Roman" w:hAnsi="Times New Roman"/>
          <w:sz w:val="20"/>
        </w:rPr>
        <w:t>In the age of Kali we take shelter, through *saṅkīrtana* and the other limbs [of devotion], of Kṛṣṇa Caitanya. He is marked by the splendor of His *aṅgas*, *upāṅgas* and the rest; within He is Kṛṣṇa Himself, and without He is Gaura.</w:t>
      </w:r>
    </w:p>
    <w:p>
      <w:pPr>
        <w:jc w:val="both"/>
      </w:pPr>
      <w:r>
        <w:rPr>
          <w:b/>
          <w:i/>
          <w:sz w:val="20"/>
        </w:rPr>
        <w:t xml:space="preserve">Anubhāṣya. </w:t>
      </w:r>
      <w:r>
        <w:rPr>
          <w:rFonts w:ascii="Times New Roman" w:hAnsi="Times New Roman"/>
          <w:sz w:val="20"/>
        </w:rPr>
        <w:t>Śrī Jīva Gosvāmī placed the verse *kṛṣṇa-varṇaṁ tviṣākṛṣṇam* in the *maṅgalācaraṇa* of the *Bhāgavata-sandarbha*, or *Ṣaṭ-sandarbha*. Similar to it is his own verse, *antaḥ kṛṣṇaṁ bahir gauram*. This is the second verse of that *maṅgalācaraṇa*, and it merely explains Karabhājana's verse in the *Bhāgavatam*. Its meaning is explained at the beginning of the *Sarva-saṁvādinī*, the supplementary commentary (*anuvyākhyā*) on the *Ṣaṭ-sandarbha*.</w:t>
      </w:r>
    </w:p>
    <w:p>
      <w:pPr>
        <w:jc w:val="both"/>
      </w:pPr>
      <w:r>
        <w:rPr>
          <w:rFonts w:ascii="Times New Roman" w:hAnsi="Times New Roman"/>
          <w:b/>
          <w:sz w:val="20"/>
        </w:rPr>
        <w:t>antaḥ-kṛṣṇam</w:t>
      </w:r>
      <w:r>
        <w:rPr>
          <w:rFonts w:ascii="Times New Roman" w:hAnsi="Times New Roman"/>
          <w:sz w:val="20"/>
        </w:rPr>
        <w:t xml:space="preserve"> (Him within whom, in the depth of whose heart, is Kṛṣṇa; Him in whom the mood of the lover [*nāgara*] dwelling in Kṛṣṇa's heart is covered by the mood of Rādhā's heart) </w:t>
      </w:r>
      <w:r>
        <w:rPr>
          <w:rFonts w:ascii="Times New Roman" w:hAnsi="Times New Roman"/>
          <w:b/>
          <w:sz w:val="20"/>
        </w:rPr>
        <w:t>bahir gauram</w:t>
      </w:r>
      <w:r>
        <w:rPr>
          <w:rFonts w:ascii="Times New Roman" w:hAnsi="Times New Roman"/>
          <w:sz w:val="20"/>
        </w:rPr>
        <w:t xml:space="preserve"> (Him whose form is yellow with the rays of His bodily luster) </w:t>
      </w:r>
      <w:r>
        <w:rPr>
          <w:rFonts w:ascii="Times New Roman" w:hAnsi="Times New Roman"/>
          <w:b/>
          <w:sz w:val="20"/>
        </w:rPr>
        <w:t>darśitāṅgādi-vaibhavam</w:t>
      </w:r>
      <w:r>
        <w:rPr>
          <w:rFonts w:ascii="Times New Roman" w:hAnsi="Times New Roman"/>
          <w:sz w:val="20"/>
        </w:rPr>
        <w:t xml:space="preserve"> (Him who has shown, revealed, the splendor of His limbs, subsidiary parts, weapons and associates) </w:t>
      </w:r>
      <w:r>
        <w:rPr>
          <w:rFonts w:ascii="Times New Roman" w:hAnsi="Times New Roman"/>
          <w:b/>
          <w:sz w:val="20"/>
        </w:rPr>
        <w:t>kṛṣṇa-caitanyam</w:t>
      </w:r>
      <w:r>
        <w:rPr>
          <w:rFonts w:ascii="Times New Roman" w:hAnsi="Times New Roman"/>
          <w:sz w:val="20"/>
        </w:rPr>
        <w:t xml:space="preserve"> </w:t>
      </w:r>
      <w:r>
        <w:rPr>
          <w:rFonts w:ascii="Times New Roman" w:hAnsi="Times New Roman"/>
          <w:b/>
          <w:sz w:val="20"/>
        </w:rPr>
        <w:t>kalau saṅkīrtanādyaiḥ</w:t>
      </w:r>
      <w:r>
        <w:rPr>
          <w:rFonts w:ascii="Times New Roman" w:hAnsi="Times New Roman"/>
          <w:sz w:val="20"/>
        </w:rPr>
        <w:t xml:space="preserve"> (by the sacrifice of *nāma-kīrtana* and the rest) </w:t>
      </w:r>
      <w:r>
        <w:rPr>
          <w:rFonts w:ascii="Times New Roman" w:hAnsi="Times New Roman"/>
          <w:b/>
          <w:sz w:val="20"/>
        </w:rPr>
        <w:t>vayam āśritāḥ sma</w:t>
      </w:r>
      <w:r>
        <w:rPr>
          <w:rFonts w:ascii="Times New Roman" w:hAnsi="Times New Roman"/>
          <w:sz w:val="20"/>
        </w:rPr>
        <w:t>.</w:t>
      </w:r>
    </w:p>
    <w:p>
      <w:pPr>
        <w:keepNext/>
        <w:spacing w:before="160"/>
        <w:jc w:val="center"/>
      </w:pPr>
      <w:r>
        <w:rPr>
          <w:rFonts w:ascii="Nirmala UI" w:hAnsi="Nirmala UI" w:cs="Nirmala UI"/>
          <w:sz w:val="24"/>
          <w:szCs w:val="24"/>
        </w:rPr>
        <w:t>উপপুরাণেহ শুনি শ্রীকৃষ্ণবচন ৷</w:t>
        <w:br/>
      </w:r>
      <w:r>
        <w:rPr>
          <w:rFonts w:ascii="Nirmala UI" w:hAnsi="Nirmala UI" w:cs="Nirmala UI"/>
          <w:sz w:val="24"/>
          <w:szCs w:val="24"/>
        </w:rPr>
        <w:t>কৃপা করি’ ব্যাস প্রতি করিয়াছেন কথন ॥ ৮১ ॥</w:t>
      </w:r>
    </w:p>
    <w:p>
      <w:pPr>
        <w:keepNext/>
        <w:spacing w:after="0"/>
        <w:ind w:left="227"/>
      </w:pPr>
      <w:r>
        <w:rPr>
          <w:rFonts w:ascii="Times New Roman" w:hAnsi="Times New Roman"/>
          <w:i/>
          <w:sz w:val="20"/>
        </w:rPr>
        <w:t>upa-purāṇeha śuni śrī-kṛṣṇa-vacana</w:t>
      </w:r>
    </w:p>
    <w:p>
      <w:pPr>
        <w:keepNext/>
        <w:spacing w:after="40"/>
        <w:ind w:left="227"/>
      </w:pPr>
      <w:r>
        <w:rPr>
          <w:rFonts w:ascii="Times New Roman" w:hAnsi="Times New Roman"/>
          <w:color w:val="555555"/>
          <w:sz w:val="18"/>
        </w:rPr>
        <w:t>in the Upapurāṇas  also  we hear  Śrī Kṛṣṇa’s  words</w:t>
      </w:r>
    </w:p>
    <w:p>
      <w:pPr>
        <w:keepNext/>
        <w:spacing w:after="0"/>
        <w:ind w:left="227"/>
      </w:pPr>
      <w:r>
        <w:rPr>
          <w:rFonts w:ascii="Times New Roman" w:hAnsi="Times New Roman"/>
          <w:i/>
          <w:sz w:val="20"/>
        </w:rPr>
        <w:t>kṛpā kari’ vyāsa prati kariyāchena kathana</w:t>
      </w:r>
    </w:p>
    <w:p>
      <w:pPr>
        <w:keepNext/>
        <w:spacing w:after="40"/>
        <w:ind w:left="227"/>
      </w:pPr>
      <w:r>
        <w:rPr>
          <w:rFonts w:ascii="Times New Roman" w:hAnsi="Times New Roman"/>
          <w:color w:val="555555"/>
          <w:sz w:val="18"/>
        </w:rPr>
        <w:t>mercy  showing  Vyāsa  to  He has made  the speech</w:t>
      </w:r>
    </w:p>
    <w:p>
      <w:pPr>
        <w:spacing w:before="60"/>
        <w:jc w:val="both"/>
      </w:pPr>
      <w:r>
        <w:rPr>
          <w:b/>
        </w:rPr>
        <w:t xml:space="preserve">81 </w:t>
      </w:r>
      <w:r>
        <w:rPr>
          <w:rFonts w:ascii="Times New Roman" w:hAnsi="Times New Roman"/>
        </w:rPr>
        <w:t>In the Upapurāṇas too we hear the words of Śrī Kṛṣṇa, which He mercifully spoke to Vyāsa:</w:t>
      </w:r>
    </w:p>
    <w:p>
      <w:pPr>
        <w:keepNext/>
        <w:spacing w:before="160"/>
        <w:jc w:val="center"/>
      </w:pPr>
      <w:r>
        <w:rPr>
          <w:rFonts w:ascii="Times New Roman" w:hAnsi="Times New Roman"/>
          <w:i/>
          <w:sz w:val="21"/>
        </w:rPr>
        <w:t>(In an Upapurāṇa)</w:t>
      </w:r>
    </w:p>
    <w:p>
      <w:pPr>
        <w:keepNext/>
        <w:jc w:val="center"/>
      </w:pPr>
      <w:r>
        <w:rPr>
          <w:rFonts w:ascii="Nirmala UI" w:hAnsi="Nirmala UI" w:cs="Nirmala UI"/>
          <w:sz w:val="24"/>
          <w:szCs w:val="24"/>
        </w:rPr>
        <w:t>অহমেব ক্বচিদ্ব্রহ্মন্ সন্ন্যাসাশ্রমমাশ্রিতঃ ৷</w:t>
        <w:br/>
      </w:r>
      <w:r>
        <w:rPr>
          <w:rFonts w:ascii="Nirmala UI" w:hAnsi="Nirmala UI" w:cs="Nirmala UI"/>
          <w:sz w:val="24"/>
          <w:szCs w:val="24"/>
        </w:rPr>
        <w:t>হরিভক্তিং গ্রাহয়ামি কলৌ পাপহতান্নরান্ ॥ ৮২ ॥</w:t>
      </w:r>
    </w:p>
    <w:p>
      <w:pPr>
        <w:keepNext/>
        <w:spacing w:after="0"/>
        <w:ind w:left="227"/>
      </w:pPr>
      <w:r>
        <w:rPr>
          <w:rFonts w:ascii="Times New Roman" w:hAnsi="Times New Roman"/>
          <w:i/>
          <w:sz w:val="20"/>
        </w:rPr>
        <w:t>aham eva kvacid brahman</w:t>
      </w:r>
    </w:p>
    <w:p>
      <w:pPr>
        <w:keepNext/>
        <w:spacing w:after="40"/>
        <w:ind w:left="227"/>
      </w:pPr>
      <w:r>
        <w:rPr>
          <w:rFonts w:ascii="Times New Roman" w:hAnsi="Times New Roman"/>
          <w:color w:val="555555"/>
          <w:sz w:val="18"/>
        </w:rPr>
        <w:t>I  alone  at some time  O brāhmaṇa</w:t>
      </w:r>
    </w:p>
    <w:p>
      <w:pPr>
        <w:keepNext/>
        <w:spacing w:after="0"/>
        <w:ind w:left="227"/>
      </w:pPr>
      <w:r>
        <w:rPr>
          <w:rFonts w:ascii="Times New Roman" w:hAnsi="Times New Roman"/>
          <w:i/>
          <w:sz w:val="20"/>
        </w:rPr>
        <w:t>sannyāsāśramam āśritaḥ</w:t>
      </w:r>
    </w:p>
    <w:p>
      <w:pPr>
        <w:keepNext/>
        <w:spacing w:after="40"/>
        <w:ind w:left="227"/>
      </w:pPr>
      <w:r>
        <w:rPr>
          <w:rFonts w:ascii="Times New Roman" w:hAnsi="Times New Roman"/>
          <w:color w:val="555555"/>
          <w:sz w:val="18"/>
        </w:rPr>
        <w:t>of sannyāsa  the order  having taken</w:t>
      </w:r>
    </w:p>
    <w:p>
      <w:pPr>
        <w:keepNext/>
        <w:spacing w:after="0"/>
        <w:ind w:left="227"/>
      </w:pPr>
      <w:r>
        <w:rPr>
          <w:rFonts w:ascii="Times New Roman" w:hAnsi="Times New Roman"/>
          <w:i/>
          <w:sz w:val="20"/>
        </w:rPr>
        <w:t>hari-bhaktiṁ grāhayāmi</w:t>
      </w:r>
    </w:p>
    <w:p>
      <w:pPr>
        <w:keepNext/>
        <w:spacing w:after="40"/>
        <w:ind w:left="227"/>
      </w:pPr>
      <w:r>
        <w:rPr>
          <w:rFonts w:ascii="Times New Roman" w:hAnsi="Times New Roman"/>
          <w:color w:val="555555"/>
          <w:sz w:val="18"/>
        </w:rPr>
        <w:t>to Hari  devotion  I make accept</w:t>
      </w:r>
    </w:p>
    <w:p>
      <w:pPr>
        <w:keepNext/>
        <w:spacing w:after="0"/>
        <w:ind w:left="227"/>
      </w:pPr>
      <w:r>
        <w:rPr>
          <w:rFonts w:ascii="Times New Roman" w:hAnsi="Times New Roman"/>
          <w:i/>
          <w:sz w:val="20"/>
        </w:rPr>
        <w:t>kalau pāpa-hatān narān</w:t>
      </w:r>
    </w:p>
    <w:p>
      <w:pPr>
        <w:keepNext/>
        <w:spacing w:after="40"/>
        <w:ind w:left="227"/>
      </w:pPr>
      <w:r>
        <w:rPr>
          <w:rFonts w:ascii="Times New Roman" w:hAnsi="Times New Roman"/>
          <w:color w:val="555555"/>
          <w:sz w:val="18"/>
        </w:rPr>
        <w:t>in Kali  by sin  struck down  people</w:t>
      </w:r>
    </w:p>
    <w:p>
      <w:pPr>
        <w:spacing w:before="60"/>
        <w:jc w:val="both"/>
      </w:pPr>
      <w:r>
        <w:rPr>
          <w:b/>
        </w:rPr>
        <w:t xml:space="preserve">82 </w:t>
      </w:r>
      <w:r>
        <w:rPr>
          <w:rFonts w:ascii="Times New Roman" w:hAnsi="Times New Roman"/>
        </w:rPr>
        <w:t>“O brāhmaṇa, at some time in the age of Kali I Myself shall take the order of sannyāsa and lead people stricken by sin to devotion to Hari.” (Upapurāṇa)</w:t>
      </w:r>
    </w:p>
    <w:p>
      <w:pPr>
        <w:jc w:val="both"/>
      </w:pPr>
      <w:r>
        <w:rPr>
          <w:b/>
          <w:i/>
          <w:sz w:val="20"/>
        </w:rPr>
        <w:t xml:space="preserve">Amṛta-pravāha-bhāṣya. </w:t>
      </w:r>
      <w:r>
        <w:rPr>
          <w:rFonts w:ascii="Times New Roman" w:hAnsi="Times New Roman"/>
          <w:sz w:val="20"/>
        </w:rPr>
        <w:t>O *brāhmaṇa*, in a certain special Kali-yuga I shall accept the *āśrama* of *sannyāsa* and give *hari-bhakti* to people stricken by sin.</w:t>
      </w:r>
    </w:p>
    <w:p>
      <w:pPr>
        <w:jc w:val="both"/>
      </w:pPr>
      <w:r>
        <w:rPr>
          <w:b/>
          <w:i/>
          <w:sz w:val="20"/>
        </w:rPr>
        <w:t xml:space="preserve">Anubhāṣya. </w:t>
      </w:r>
      <w:r>
        <w:rPr>
          <w:rFonts w:ascii="Times New Roman" w:hAnsi="Times New Roman"/>
          <w:sz w:val="20"/>
        </w:rPr>
        <w:t>This verse is found in one of the Upapurāṇas.</w:t>
      </w:r>
    </w:p>
    <w:p>
      <w:pPr>
        <w:jc w:val="both"/>
      </w:pPr>
      <w:r>
        <w:rPr>
          <w:rFonts w:ascii="Times New Roman" w:hAnsi="Times New Roman"/>
          <w:b/>
          <w:sz w:val="20"/>
        </w:rPr>
        <w:t>he brahman</w:t>
      </w:r>
      <w:r>
        <w:rPr>
          <w:rFonts w:ascii="Times New Roman" w:hAnsi="Times New Roman"/>
          <w:sz w:val="20"/>
        </w:rPr>
        <w:t xml:space="preserve">, </w:t>
      </w:r>
      <w:r>
        <w:rPr>
          <w:rFonts w:ascii="Times New Roman" w:hAnsi="Times New Roman"/>
          <w:b/>
          <w:sz w:val="20"/>
        </w:rPr>
        <w:t>aham</w:t>
      </w:r>
      <w:r>
        <w:rPr>
          <w:rFonts w:ascii="Times New Roman" w:hAnsi="Times New Roman"/>
          <w:sz w:val="20"/>
        </w:rPr>
        <w:t xml:space="preserve"> (Bhagavān) </w:t>
      </w:r>
      <w:r>
        <w:rPr>
          <w:rFonts w:ascii="Times New Roman" w:hAnsi="Times New Roman"/>
          <w:b/>
          <w:sz w:val="20"/>
        </w:rPr>
        <w:t>eva kvacit kalau</w:t>
      </w:r>
      <w:r>
        <w:rPr>
          <w:rFonts w:ascii="Times New Roman" w:hAnsi="Times New Roman"/>
          <w:sz w:val="20"/>
        </w:rPr>
        <w:t xml:space="preserve"> (in the first *sandhyā* of the Kali-yuga of the twenty-eighth *catur-yuga* of the Vaivasvata *manvantara*) </w:t>
      </w:r>
      <w:r>
        <w:rPr>
          <w:rFonts w:ascii="Times New Roman" w:hAnsi="Times New Roman"/>
          <w:b/>
          <w:sz w:val="20"/>
        </w:rPr>
        <w:t>sannyāsāśramam</w:t>
      </w:r>
      <w:r>
        <w:rPr>
          <w:rFonts w:ascii="Times New Roman" w:hAnsi="Times New Roman"/>
          <w:sz w:val="20"/>
        </w:rPr>
        <w:t xml:space="preserve"> (the fourth *āśrama*) </w:t>
      </w:r>
      <w:r>
        <w:rPr>
          <w:rFonts w:ascii="Times New Roman" w:hAnsi="Times New Roman"/>
          <w:b/>
          <w:sz w:val="20"/>
        </w:rPr>
        <w:t>āśritaḥ san</w:t>
      </w:r>
      <w:r>
        <w:rPr>
          <w:rFonts w:ascii="Times New Roman" w:hAnsi="Times New Roman"/>
          <w:sz w:val="20"/>
        </w:rPr>
        <w:t xml:space="preserve"> (having accepted) </w:t>
      </w:r>
      <w:r>
        <w:rPr>
          <w:rFonts w:ascii="Times New Roman" w:hAnsi="Times New Roman"/>
          <w:b/>
          <w:sz w:val="20"/>
        </w:rPr>
        <w:t>pāpa-hatān narān hari-bhaktiṁ grāhayāmi</w:t>
      </w:r>
      <w:r>
        <w:rPr>
          <w:rFonts w:ascii="Times New Roman" w:hAnsi="Times New Roman"/>
          <w:sz w:val="20"/>
        </w:rPr>
        <w:t xml:space="preserve"> (I shall give).</w:t>
      </w:r>
    </w:p>
    <w:p>
      <w:pPr>
        <w:keepNext/>
        <w:spacing w:before="160"/>
        <w:jc w:val="center"/>
      </w:pPr>
      <w:r>
        <w:rPr>
          <w:rFonts w:ascii="Times New Roman" w:hAnsi="Times New Roman"/>
          <w:i/>
          <w:sz w:val="21"/>
        </w:rPr>
        <w:t>The evidence of scripture that Gaurasundara is Bhagavān Himself —</w:t>
      </w:r>
    </w:p>
    <w:p>
      <w:pPr>
        <w:keepNext/>
        <w:jc w:val="center"/>
      </w:pPr>
      <w:r>
        <w:rPr>
          <w:rFonts w:ascii="Nirmala UI" w:hAnsi="Nirmala UI" w:cs="Nirmala UI"/>
          <w:sz w:val="24"/>
          <w:szCs w:val="24"/>
        </w:rPr>
        <w:t>ভাগবত, ভারতশাস্ত্র, আগম, পুরাণ ৷</w:t>
        <w:br/>
      </w:r>
      <w:r>
        <w:rPr>
          <w:rFonts w:ascii="Nirmala UI" w:hAnsi="Nirmala UI" w:cs="Nirmala UI"/>
          <w:sz w:val="24"/>
          <w:szCs w:val="24"/>
        </w:rPr>
        <w:t>চৈতন্য-কৃষ্ণ-অবতার-প্রকট প্রমাণ ॥ ৮৩ ॥</w:t>
      </w:r>
    </w:p>
    <w:p>
      <w:pPr>
        <w:keepNext/>
        <w:spacing w:after="0"/>
        <w:ind w:left="227"/>
      </w:pPr>
      <w:r>
        <w:rPr>
          <w:rFonts w:ascii="Times New Roman" w:hAnsi="Times New Roman"/>
          <w:i/>
          <w:sz w:val="20"/>
        </w:rPr>
        <w:t>bhāgavata, bhārata-śāstra, āgama, purāṇa</w:t>
      </w:r>
    </w:p>
    <w:p>
      <w:pPr>
        <w:keepNext/>
        <w:spacing w:after="40"/>
        <w:ind w:left="227"/>
      </w:pPr>
      <w:r>
        <w:rPr>
          <w:rFonts w:ascii="Times New Roman" w:hAnsi="Times New Roman"/>
          <w:color w:val="555555"/>
          <w:sz w:val="18"/>
        </w:rPr>
        <w:t>the Bhāgavata,  the Bhārata scripture,  the Āgamas,  the Purāṇas</w:t>
      </w:r>
    </w:p>
    <w:p>
      <w:pPr>
        <w:keepNext/>
        <w:spacing w:after="0"/>
        <w:ind w:left="227"/>
      </w:pPr>
      <w:r>
        <w:rPr>
          <w:rFonts w:ascii="Times New Roman" w:hAnsi="Times New Roman"/>
          <w:i/>
          <w:sz w:val="20"/>
        </w:rPr>
        <w:t>caitanya-kṛṣṇa-avatāra-prakaṭa pramāṇa</w:t>
      </w:r>
    </w:p>
    <w:p>
      <w:pPr>
        <w:keepNext/>
        <w:spacing w:after="40"/>
        <w:ind w:left="227"/>
      </w:pPr>
      <w:r>
        <w:rPr>
          <w:rFonts w:ascii="Times New Roman" w:hAnsi="Times New Roman"/>
          <w:color w:val="555555"/>
          <w:sz w:val="18"/>
        </w:rPr>
        <w:t>of Caitanya-Kṛṣṇa’s  descent  manifest  proof</w:t>
      </w:r>
    </w:p>
    <w:p>
      <w:pPr>
        <w:spacing w:before="60"/>
        <w:jc w:val="both"/>
      </w:pPr>
      <w:r>
        <w:rPr>
          <w:b/>
        </w:rPr>
        <w:t xml:space="preserve">83 </w:t>
      </w:r>
      <w:r>
        <w:rPr>
          <w:rFonts w:ascii="Times New Roman" w:hAnsi="Times New Roman"/>
        </w:rPr>
        <w:t>The *Bhāgavatam*, the *Mahābhārata*, the Āgamas and the Purāṇas give clear proof of the descent of Caitanya-Kṛṣṇa.</w:t>
      </w:r>
    </w:p>
    <w:p>
      <w:pPr>
        <w:jc w:val="both"/>
      </w:pPr>
      <w:r>
        <w:rPr>
          <w:b/>
          <w:i/>
          <w:sz w:val="20"/>
        </w:rPr>
        <w:t xml:space="preserve">Amṛta-pravāha-bhāṣya. </w:t>
      </w:r>
      <w:r>
        <w:rPr>
          <w:rFonts w:ascii="Times New Roman" w:hAnsi="Times New Roman"/>
          <w:sz w:val="20"/>
        </w:rPr>
        <w:t>Many statements prove that Caitanya-Kṛṣṇa is a direct avatāra. In the *Bhāgavatam* there are the words *kṛṣṇa-varṇaṁ tviṣākṛṣṇam* (“He who utters the name of Kṛṣṇa, yet is not dark”), *āsan varṇās trayaḥ* (“there were three colors”), *channaḥ kalau* (“hidden in the age of Kali”) and others. In the *Mahābhārata* there are the words *sambhavāmi yuge yuge* (“I appear in every *yuga*”), *sannyāsa-kṛc chamaḥ śāntaḥ* (“the renunciant, self-controlled and peaceful”) and others. In the Vedas there are *mahān prabhur vai puruṣaḥ* (“the Puruṣa is indeed the great Lord”), *yadā paśyaḥ paśyate rukma-varṇam* (“when the seer sees the golden One”) and others. In the Tantras that follow the Āgamas there are many statements such as *māyāpure bhaviṣyāmi śacī-sutaḥ* (“I shall be the son of Śacī in Māyāpura”). And in the Upapurāṇa there are the words *aham eva* (“I Myself”) and what follows.</w:t>
      </w:r>
    </w:p>
    <w:p>
      <w:pPr>
        <w:jc w:val="both"/>
      </w:pPr>
      <w:r>
        <w:rPr>
          <w:b/>
          <w:i/>
          <w:sz w:val="20"/>
        </w:rPr>
        <w:t xml:space="preserve">Anubhāṣya. </w:t>
      </w:r>
      <w:r>
        <w:rPr>
          <w:rFonts w:ascii="Times New Roman" w:hAnsi="Times New Roman"/>
          <w:sz w:val="20"/>
        </w:rPr>
        <w:t>See the *Anubhāṣya* on Ādi 2.22.</w:t>
      </w:r>
    </w:p>
    <w:p>
      <w:pPr>
        <w:keepNext/>
        <w:spacing w:before="160"/>
        <w:jc w:val="center"/>
      </w:pPr>
      <w:r>
        <w:rPr>
          <w:rFonts w:ascii="Times New Roman" w:hAnsi="Times New Roman"/>
          <w:i/>
          <w:sz w:val="21"/>
        </w:rPr>
        <w:t>Direct evidence of this —</w:t>
      </w:r>
    </w:p>
    <w:p>
      <w:pPr>
        <w:keepNext/>
        <w:jc w:val="center"/>
      </w:pPr>
      <w:r>
        <w:rPr>
          <w:rFonts w:ascii="Nirmala UI" w:hAnsi="Nirmala UI" w:cs="Nirmala UI"/>
          <w:sz w:val="24"/>
          <w:szCs w:val="24"/>
        </w:rPr>
        <w:t>প্রত্যক্ষে দেখহ নানা প্রকট প্রভাব ৷</w:t>
        <w:br/>
      </w:r>
      <w:r>
        <w:rPr>
          <w:rFonts w:ascii="Nirmala UI" w:hAnsi="Nirmala UI" w:cs="Nirmala UI"/>
          <w:sz w:val="24"/>
          <w:szCs w:val="24"/>
        </w:rPr>
        <w:t>অলৌকিক কর্ম্ম, অলৌকিক অনুভাব ॥ ৮৪ ॥</w:t>
      </w:r>
    </w:p>
    <w:p>
      <w:pPr>
        <w:keepNext/>
        <w:spacing w:after="0"/>
        <w:ind w:left="227"/>
      </w:pPr>
      <w:r>
        <w:rPr>
          <w:rFonts w:ascii="Times New Roman" w:hAnsi="Times New Roman"/>
          <w:i/>
          <w:sz w:val="20"/>
        </w:rPr>
        <w:t>pratyakṣe dekhaha nānā prakaṭa prabhāva</w:t>
      </w:r>
    </w:p>
    <w:p>
      <w:pPr>
        <w:keepNext/>
        <w:spacing w:after="40"/>
        <w:ind w:left="227"/>
      </w:pPr>
      <w:r>
        <w:rPr>
          <w:rFonts w:ascii="Times New Roman" w:hAnsi="Times New Roman"/>
          <w:color w:val="555555"/>
          <w:sz w:val="18"/>
        </w:rPr>
        <w:t>directly  see  various  manifest  powers</w:t>
      </w:r>
    </w:p>
    <w:p>
      <w:pPr>
        <w:keepNext/>
        <w:spacing w:after="0"/>
        <w:ind w:left="227"/>
      </w:pPr>
      <w:r>
        <w:rPr>
          <w:rFonts w:ascii="Times New Roman" w:hAnsi="Times New Roman"/>
          <w:i/>
          <w:sz w:val="20"/>
        </w:rPr>
        <w:t>alaukika karma, alaukika anubhāva</w:t>
      </w:r>
    </w:p>
    <w:p>
      <w:pPr>
        <w:keepNext/>
        <w:spacing w:after="40"/>
        <w:ind w:left="227"/>
      </w:pPr>
      <w:r>
        <w:rPr>
          <w:rFonts w:ascii="Times New Roman" w:hAnsi="Times New Roman"/>
          <w:color w:val="555555"/>
          <w:sz w:val="18"/>
        </w:rPr>
        <w:t>extraordinary  deeds,  extraordinary  signs of ecstasy</w:t>
      </w:r>
    </w:p>
    <w:p>
      <w:pPr>
        <w:spacing w:before="60"/>
        <w:jc w:val="both"/>
      </w:pPr>
      <w:r>
        <w:rPr>
          <w:b/>
        </w:rPr>
        <w:t xml:space="preserve">84 </w:t>
      </w:r>
      <w:r>
        <w:rPr>
          <w:rFonts w:ascii="Times New Roman" w:hAnsi="Times New Roman"/>
        </w:rPr>
        <w:t>See for yourselves His many manifest powers — His wondrous deeds and the extraordinary signs of His love.</w:t>
      </w:r>
    </w:p>
    <w:p>
      <w:pPr>
        <w:jc w:val="both"/>
      </w:pPr>
      <w:r>
        <w:rPr>
          <w:b/>
          <w:i/>
          <w:sz w:val="20"/>
        </w:rPr>
        <w:t xml:space="preserve">Anubhāṣya. </w:t>
      </w:r>
      <w:r>
        <w:rPr>
          <w:rFonts w:ascii="Times New Roman" w:hAnsi="Times New Roman"/>
          <w:sz w:val="20"/>
        </w:rPr>
        <w:t>Gaura is Kṛṣṇa, and this is the aim of the scriptures. One can understand it directly as well: by seeing with one's own senses what Śrī Mahāprabhu's pastimes can do, His superhuman conduct and the variety of His superhuman glory and power.</w:t>
      </w:r>
      <w:r>
        <w:rPr>
          <w:rFonts w:ascii="Times New Roman" w:hAnsi="Times New Roman"/>
          <w:sz w:val="20"/>
          <w:vertAlign w:val="superscript"/>
        </w:rPr>
        <w:t>26</w:t>
      </w:r>
    </w:p>
    <w:p>
      <w:pPr>
        <w:keepNext/>
        <w:spacing w:before="160"/>
        <w:jc w:val="center"/>
      </w:pPr>
      <w:r>
        <w:rPr>
          <w:rFonts w:ascii="Times New Roman" w:hAnsi="Times New Roman"/>
          <w:i/>
          <w:sz w:val="21"/>
        </w:rPr>
        <w:t>The *adhokṣaja-tattva*, the Truth beyond the senses, cannot be seen with eyes that crave enjoyment —</w:t>
      </w:r>
    </w:p>
    <w:p>
      <w:pPr>
        <w:keepNext/>
        <w:jc w:val="center"/>
      </w:pPr>
      <w:r>
        <w:rPr>
          <w:rFonts w:ascii="Nirmala UI" w:hAnsi="Nirmala UI" w:cs="Nirmala UI"/>
          <w:sz w:val="24"/>
          <w:szCs w:val="24"/>
        </w:rPr>
        <w:t>দেখিয়া না দেখে যত অভক্তের গণ ৷</w:t>
        <w:br/>
      </w:r>
      <w:r>
        <w:rPr>
          <w:rFonts w:ascii="Nirmala UI" w:hAnsi="Nirmala UI" w:cs="Nirmala UI"/>
          <w:sz w:val="24"/>
          <w:szCs w:val="24"/>
        </w:rPr>
        <w:t>উলূকে না দেখে যেন সূর্য্যের কিরণ ॥ ৮৫ ॥</w:t>
      </w:r>
    </w:p>
    <w:p>
      <w:pPr>
        <w:keepNext/>
        <w:spacing w:after="0"/>
        <w:ind w:left="227"/>
      </w:pPr>
      <w:r>
        <w:rPr>
          <w:rFonts w:ascii="Times New Roman" w:hAnsi="Times New Roman"/>
          <w:i/>
          <w:sz w:val="20"/>
        </w:rPr>
        <w:t>dekhiyā nā dekhe yata abhaktera gaṇa</w:t>
      </w:r>
    </w:p>
    <w:p>
      <w:pPr>
        <w:keepNext/>
        <w:spacing w:after="40"/>
        <w:ind w:left="227"/>
      </w:pPr>
      <w:r>
        <w:rPr>
          <w:rFonts w:ascii="Times New Roman" w:hAnsi="Times New Roman"/>
          <w:color w:val="555555"/>
          <w:sz w:val="18"/>
        </w:rPr>
        <w:t>seeing  not  see  all  of the non-devotees  the crowd</w:t>
      </w:r>
    </w:p>
    <w:p>
      <w:pPr>
        <w:keepNext/>
        <w:spacing w:after="0"/>
        <w:ind w:left="227"/>
      </w:pPr>
      <w:r>
        <w:rPr>
          <w:rFonts w:ascii="Times New Roman" w:hAnsi="Times New Roman"/>
          <w:i/>
          <w:sz w:val="20"/>
        </w:rPr>
        <w:t>ulūke nā dekhe yena sūryera kiraṇa</w:t>
      </w:r>
    </w:p>
    <w:p>
      <w:pPr>
        <w:keepNext/>
        <w:spacing w:after="40"/>
        <w:ind w:left="227"/>
      </w:pPr>
      <w:r>
        <w:rPr>
          <w:rFonts w:ascii="Times New Roman" w:hAnsi="Times New Roman"/>
          <w:color w:val="555555"/>
          <w:sz w:val="18"/>
        </w:rPr>
        <w:t>the owl  not  sees  as  of the sun  the rays</w:t>
      </w:r>
    </w:p>
    <w:p>
      <w:pPr>
        <w:spacing w:before="60"/>
        <w:jc w:val="both"/>
      </w:pPr>
      <w:r>
        <w:rPr>
          <w:b/>
        </w:rPr>
        <w:t xml:space="preserve">85 </w:t>
      </w:r>
      <w:r>
        <w:rPr>
          <w:rFonts w:ascii="Times New Roman" w:hAnsi="Times New Roman"/>
        </w:rPr>
        <w:t>Yet the non-devotees see without seeing, as the owl does not see the rays of the sun.</w:t>
      </w:r>
    </w:p>
    <w:p>
      <w:pPr>
        <w:jc w:val="both"/>
      </w:pPr>
      <w:r>
        <w:rPr>
          <w:b/>
          <w:i/>
          <w:sz w:val="20"/>
        </w:rPr>
        <w:t xml:space="preserve">Amṛta-pravāha-bhāṣya. </w:t>
      </w:r>
      <w:r>
        <w:rPr>
          <w:rFonts w:ascii="Times New Roman" w:hAnsi="Times New Roman"/>
          <w:sz w:val="20"/>
        </w:rPr>
        <w:t>*Ulūka*: a kind of owl that is blind by day. Unable to see the rays of the sun, it cannot admit that the sun exists.</w:t>
      </w:r>
    </w:p>
    <w:p>
      <w:pPr>
        <w:keepNext/>
        <w:spacing w:before="160"/>
        <w:jc w:val="center"/>
      </w:pPr>
      <w:r>
        <w:rPr>
          <w:rFonts w:ascii="Times New Roman" w:hAnsi="Times New Roman"/>
          <w:i/>
          <w:sz w:val="21"/>
        </w:rPr>
        <w:t>(Ālavandāru Yāmunācārya, *Stotra-ratna*, verse 15)</w:t>
      </w:r>
    </w:p>
    <w:p>
      <w:pPr>
        <w:keepNext/>
        <w:jc w:val="center"/>
      </w:pPr>
      <w:r>
        <w:rPr>
          <w:rFonts w:ascii="Nirmala UI" w:hAnsi="Nirmala UI" w:cs="Nirmala UI"/>
          <w:sz w:val="24"/>
          <w:szCs w:val="24"/>
        </w:rPr>
        <w:t>ত্বাং শীলরূপচরিতৈঃ পরমপ্রকৃষ্টৈঃ</w:t>
        <w:br/>
      </w:r>
      <w:r>
        <w:rPr>
          <w:rFonts w:ascii="Nirmala UI" w:hAnsi="Nirmala UI" w:cs="Nirmala UI"/>
          <w:sz w:val="24"/>
          <w:szCs w:val="24"/>
        </w:rPr>
        <w:t>সত্ত্বেন সাত্ত্বিকতয়া প্রবলৈশ্চ শাস্ত্রৈঃ ৷</w:t>
        <w:br/>
      </w:r>
      <w:r>
        <w:rPr>
          <w:rFonts w:ascii="Nirmala UI" w:hAnsi="Nirmala UI" w:cs="Nirmala UI"/>
          <w:sz w:val="24"/>
          <w:szCs w:val="24"/>
        </w:rPr>
        <w:t>প্রখ্যাতদৈবপরমার্থবিদাং মতৈশ্চ</w:t>
        <w:br/>
      </w:r>
      <w:r>
        <w:rPr>
          <w:rFonts w:ascii="Nirmala UI" w:hAnsi="Nirmala UI" w:cs="Nirmala UI"/>
          <w:sz w:val="24"/>
          <w:szCs w:val="24"/>
        </w:rPr>
        <w:t>নৈবাসুরপ্রকৃতয়ঃ প্রভবন্তি বোদ্ধুম্ ॥ ৮৬ ॥</w:t>
      </w:r>
    </w:p>
    <w:p>
      <w:pPr>
        <w:keepNext/>
        <w:spacing w:after="0"/>
        <w:ind w:left="227"/>
      </w:pPr>
      <w:r>
        <w:rPr>
          <w:rFonts w:ascii="Times New Roman" w:hAnsi="Times New Roman"/>
          <w:i/>
          <w:sz w:val="20"/>
        </w:rPr>
        <w:t>tvāṁ śīla-rūpa-caritaiḥ parama-prakṛṣṭaiḥ</w:t>
      </w:r>
    </w:p>
    <w:p>
      <w:pPr>
        <w:keepNext/>
        <w:spacing w:after="40"/>
        <w:ind w:left="227"/>
      </w:pPr>
      <w:r>
        <w:rPr>
          <w:rFonts w:ascii="Times New Roman" w:hAnsi="Times New Roman"/>
          <w:color w:val="555555"/>
          <w:sz w:val="18"/>
        </w:rPr>
        <w:t>You  by nature, forms and deeds  supremely  excellent</w:t>
      </w:r>
    </w:p>
    <w:p>
      <w:pPr>
        <w:keepNext/>
        <w:spacing w:after="0"/>
        <w:ind w:left="227"/>
      </w:pPr>
      <w:r>
        <w:rPr>
          <w:rFonts w:ascii="Times New Roman" w:hAnsi="Times New Roman"/>
          <w:i/>
          <w:sz w:val="20"/>
        </w:rPr>
        <w:t>sattvena sāttvikatayā prabalaiś ca śāstraiḥ</w:t>
      </w:r>
    </w:p>
    <w:p>
      <w:pPr>
        <w:keepNext/>
        <w:spacing w:after="40"/>
        <w:ind w:left="227"/>
      </w:pPr>
      <w:r>
        <w:rPr>
          <w:rFonts w:ascii="Times New Roman" w:hAnsi="Times New Roman"/>
          <w:color w:val="555555"/>
          <w:sz w:val="18"/>
        </w:rPr>
        <w:t>by power  by purity  mighty  and  by scriptures</w:t>
      </w:r>
    </w:p>
    <w:p>
      <w:pPr>
        <w:keepNext/>
        <w:spacing w:after="0"/>
        <w:ind w:left="227"/>
      </w:pPr>
      <w:r>
        <w:rPr>
          <w:rFonts w:ascii="Times New Roman" w:hAnsi="Times New Roman"/>
          <w:i/>
          <w:sz w:val="20"/>
        </w:rPr>
        <w:t>prakhyāta-daiva-paramārtha-vidāṁ mataiś ca</w:t>
      </w:r>
    </w:p>
    <w:p>
      <w:pPr>
        <w:keepNext/>
        <w:spacing w:after="40"/>
        <w:ind w:left="227"/>
      </w:pPr>
      <w:r>
        <w:rPr>
          <w:rFonts w:ascii="Times New Roman" w:hAnsi="Times New Roman"/>
          <w:color w:val="555555"/>
          <w:sz w:val="18"/>
        </w:rPr>
        <w:t>of the renowned  knowers of the divine supreme truth  by the opinions  and</w:t>
      </w:r>
    </w:p>
    <w:p>
      <w:pPr>
        <w:keepNext/>
        <w:spacing w:after="0"/>
        <w:ind w:left="227"/>
      </w:pPr>
      <w:r>
        <w:rPr>
          <w:rFonts w:ascii="Times New Roman" w:hAnsi="Times New Roman"/>
          <w:i/>
          <w:sz w:val="20"/>
        </w:rPr>
        <w:t>naivāsura-prakṛtayaḥ prabhavanti boddhum</w:t>
      </w:r>
    </w:p>
    <w:p>
      <w:pPr>
        <w:keepNext/>
        <w:spacing w:after="40"/>
        <w:ind w:left="227"/>
      </w:pPr>
      <w:r>
        <w:rPr>
          <w:rFonts w:ascii="Times New Roman" w:hAnsi="Times New Roman"/>
          <w:color w:val="555555"/>
          <w:sz w:val="18"/>
        </w:rPr>
        <w:t>never  those of demonic nature  are able  to understand</w:t>
      </w:r>
    </w:p>
    <w:p>
      <w:pPr>
        <w:spacing w:before="60"/>
        <w:jc w:val="both"/>
      </w:pPr>
      <w:r>
        <w:rPr>
          <w:b/>
        </w:rPr>
        <w:t xml:space="preserve">86 </w:t>
      </w:r>
      <w:r>
        <w:rPr>
          <w:rFonts w:ascii="Times New Roman" w:hAnsi="Times New Roman"/>
        </w:rPr>
        <w:t>“Though You are made known by Your supremely excellent nature, forms and deeds, by Your wondrous power and purity, by the mighty scriptures and by the teachings of the renowned knowers of the divine Truth, those of demonic nature can never understand You.” (Stotra-ratna, 15)</w:t>
      </w:r>
      <w:r>
        <w:rPr>
          <w:rFonts w:ascii="Times New Roman" w:hAnsi="Times New Roman"/>
          <w:vertAlign w:val="superscript"/>
        </w:rPr>
        <w:t>11</w:t>
      </w:r>
    </w:p>
    <w:p>
      <w:pPr>
        <w:jc w:val="both"/>
      </w:pPr>
      <w:r>
        <w:rPr>
          <w:b/>
          <w:i/>
          <w:sz w:val="20"/>
        </w:rPr>
        <w:t xml:space="preserve">Amṛta-pravāha-bhāṣya. </w:t>
      </w:r>
      <w:r>
        <w:rPr>
          <w:rFonts w:ascii="Times New Roman" w:hAnsi="Times New Roman"/>
          <w:sz w:val="20"/>
        </w:rPr>
        <w:t>O Bhagavān, Vyāsa and the other devotees who know the highest truth and the truth of Your avatāras are able to know You: through the powerful *sāttvika* scriptures they discern Your character, Your form, Your deeds and Your supremely *sāttvika* nature. But living beings of demoniac nature, endowed with the qualities of *rajas* and *tamas*, are unable to know You.</w:t>
      </w:r>
    </w:p>
    <w:p>
      <w:pPr>
        <w:jc w:val="both"/>
      </w:pPr>
      <w:r>
        <w:rPr>
          <w:b/>
          <w:i/>
          <w:sz w:val="20"/>
        </w:rPr>
        <w:t xml:space="preserve">Anubhāṣya. </w:t>
      </w:r>
      <w:r>
        <w:rPr>
          <w:rFonts w:ascii="Times New Roman" w:hAnsi="Times New Roman"/>
          <w:sz w:val="20"/>
        </w:rPr>
        <w:t>Śrī Yāmunācārya, the guru and *parama-guru* of Śrī Rāmānujācārya, who is also called Ālavandāru, describes Bhagavān's glory and majesty in verses 15 and 18 of his *Stotra-ratna*:</w:t>
      </w:r>
    </w:p>
    <w:p>
      <w:pPr>
        <w:jc w:val="both"/>
      </w:pPr>
      <w:r>
        <w:rPr>
          <w:rFonts w:ascii="Times New Roman" w:hAnsi="Times New Roman"/>
          <w:b/>
          <w:sz w:val="20"/>
        </w:rPr>
        <w:t>he bhagavan</w:t>
      </w:r>
      <w:r>
        <w:rPr>
          <w:rFonts w:ascii="Times New Roman" w:hAnsi="Times New Roman"/>
          <w:sz w:val="20"/>
        </w:rPr>
        <w:t xml:space="preserve">, </w:t>
      </w:r>
      <w:r>
        <w:rPr>
          <w:rFonts w:ascii="Times New Roman" w:hAnsi="Times New Roman"/>
          <w:b/>
          <w:sz w:val="20"/>
        </w:rPr>
        <w:t>parama-prakṛṣṭaiḥ</w:t>
      </w:r>
      <w:r>
        <w:rPr>
          <w:rFonts w:ascii="Times New Roman" w:hAnsi="Times New Roman"/>
          <w:sz w:val="20"/>
        </w:rPr>
        <w:t xml:space="preserve"> (most excellent) </w:t>
      </w:r>
      <w:r>
        <w:rPr>
          <w:rFonts w:ascii="Times New Roman" w:hAnsi="Times New Roman"/>
          <w:b/>
          <w:sz w:val="20"/>
        </w:rPr>
        <w:t>śīla-rūpa-caritaiḥ</w:t>
      </w:r>
      <w:r>
        <w:rPr>
          <w:rFonts w:ascii="Times New Roman" w:hAnsi="Times New Roman"/>
          <w:sz w:val="20"/>
        </w:rPr>
        <w:t xml:space="preserve"> (by His character, forms and deeds) </w:t>
      </w:r>
      <w:r>
        <w:rPr>
          <w:rFonts w:ascii="Times New Roman" w:hAnsi="Times New Roman"/>
          <w:b/>
          <w:sz w:val="20"/>
        </w:rPr>
        <w:t>sattvena</w:t>
      </w:r>
      <w:r>
        <w:rPr>
          <w:rFonts w:ascii="Times New Roman" w:hAnsi="Times New Roman"/>
          <w:sz w:val="20"/>
        </w:rPr>
        <w:t xml:space="preserve"> (by superhuman power) </w:t>
      </w:r>
      <w:r>
        <w:rPr>
          <w:rFonts w:ascii="Times New Roman" w:hAnsi="Times New Roman"/>
          <w:b/>
          <w:sz w:val="20"/>
        </w:rPr>
        <w:t>sāttvikatayā</w:t>
      </w:r>
      <w:r>
        <w:rPr>
          <w:rFonts w:ascii="Times New Roman" w:hAnsi="Times New Roman"/>
          <w:sz w:val="20"/>
        </w:rPr>
        <w:t xml:space="preserve"> (by the predominance of *sattva*) </w:t>
      </w:r>
      <w:r>
        <w:rPr>
          <w:rFonts w:ascii="Times New Roman" w:hAnsi="Times New Roman"/>
          <w:b/>
          <w:sz w:val="20"/>
        </w:rPr>
        <w:t>prabalaiḥ śāstraiḥ</w:t>
      </w:r>
      <w:r>
        <w:rPr>
          <w:rFonts w:ascii="Times New Roman" w:hAnsi="Times New Roman"/>
          <w:sz w:val="20"/>
        </w:rPr>
        <w:t xml:space="preserve"> </w:t>
      </w:r>
      <w:r>
        <w:rPr>
          <w:rFonts w:ascii="Times New Roman" w:hAnsi="Times New Roman"/>
          <w:b/>
          <w:sz w:val="20"/>
        </w:rPr>
        <w:t>prakhyāta-daiva-paramārtha-vidām</w:t>
      </w:r>
      <w:r>
        <w:rPr>
          <w:rFonts w:ascii="Times New Roman" w:hAnsi="Times New Roman"/>
          <w:sz w:val="20"/>
        </w:rPr>
        <w:t xml:space="preserve"> (of the renowned knowers of the divine and of the highest truth) </w:t>
      </w:r>
      <w:r>
        <w:rPr>
          <w:rFonts w:ascii="Times New Roman" w:hAnsi="Times New Roman"/>
          <w:b/>
          <w:sz w:val="20"/>
        </w:rPr>
        <w:t>mataiḥ ca</w:t>
      </w:r>
      <w:r>
        <w:rPr>
          <w:rFonts w:ascii="Times New Roman" w:hAnsi="Times New Roman"/>
          <w:sz w:val="20"/>
        </w:rPr>
        <w:t xml:space="preserve"> </w:t>
      </w:r>
      <w:r>
        <w:rPr>
          <w:rFonts w:ascii="Times New Roman" w:hAnsi="Times New Roman"/>
          <w:b/>
          <w:sz w:val="20"/>
        </w:rPr>
        <w:t>āsura-prakṛtayaḥ</w:t>
      </w:r>
      <w:r>
        <w:rPr>
          <w:rFonts w:ascii="Times New Roman" w:hAnsi="Times New Roman"/>
          <w:sz w:val="20"/>
        </w:rPr>
        <w:t xml:space="preserve"> (the wicked, the enemies of the devotees) </w:t>
      </w:r>
      <w:r>
        <w:rPr>
          <w:rFonts w:ascii="Times New Roman" w:hAnsi="Times New Roman"/>
          <w:b/>
          <w:sz w:val="20"/>
        </w:rPr>
        <w:t>tvāṁ boddhum</w:t>
      </w:r>
      <w:r>
        <w:rPr>
          <w:rFonts w:ascii="Times New Roman" w:hAnsi="Times New Roman"/>
          <w:sz w:val="20"/>
        </w:rPr>
        <w:t xml:space="preserve"> (to know) </w:t>
      </w:r>
      <w:r>
        <w:rPr>
          <w:rFonts w:ascii="Times New Roman" w:hAnsi="Times New Roman"/>
          <w:b/>
          <w:sz w:val="20"/>
        </w:rPr>
        <w:t>na samarthāḥ bhavanti</w:t>
      </w:r>
      <w:r>
        <w:rPr>
          <w:rFonts w:ascii="Times New Roman" w:hAnsi="Times New Roman"/>
          <w:sz w:val="20"/>
        </w:rPr>
        <w:t>.</w:t>
      </w:r>
    </w:p>
    <w:p>
      <w:pPr>
        <w:keepNext/>
        <w:spacing w:before="160"/>
        <w:jc w:val="center"/>
      </w:pPr>
      <w:r>
        <w:rPr>
          <w:rFonts w:ascii="Times New Roman" w:hAnsi="Times New Roman"/>
          <w:i/>
          <w:sz w:val="21"/>
        </w:rPr>
        <w:t>But the devotee's love conquers the Unconquerable and makes the Unlimited measurable —</w:t>
      </w:r>
    </w:p>
    <w:p>
      <w:pPr>
        <w:keepNext/>
        <w:jc w:val="center"/>
      </w:pPr>
      <w:r>
        <w:rPr>
          <w:rFonts w:ascii="Nirmala UI" w:hAnsi="Nirmala UI" w:cs="Nirmala UI"/>
          <w:sz w:val="24"/>
          <w:szCs w:val="24"/>
        </w:rPr>
        <w:t>আপনা লুকাইতে কৃষ্ণ নানা যত্ন করে ৷</w:t>
        <w:br/>
      </w:r>
      <w:r>
        <w:rPr>
          <w:rFonts w:ascii="Nirmala UI" w:hAnsi="Nirmala UI" w:cs="Nirmala UI"/>
          <w:sz w:val="24"/>
          <w:szCs w:val="24"/>
        </w:rPr>
        <w:t>তথাপি তাঁহার ভক্ত জানয়ে তাঁহারে ॥ ৮৭ ॥</w:t>
      </w:r>
    </w:p>
    <w:p>
      <w:pPr>
        <w:keepNext/>
        <w:spacing w:after="0"/>
        <w:ind w:left="227"/>
      </w:pPr>
      <w:r>
        <w:rPr>
          <w:rFonts w:ascii="Times New Roman" w:hAnsi="Times New Roman"/>
          <w:i/>
          <w:sz w:val="20"/>
        </w:rPr>
        <w:t>āpanā lukāite kṛṣṇa nānā yatna kare</w:t>
      </w:r>
    </w:p>
    <w:p>
      <w:pPr>
        <w:keepNext/>
        <w:spacing w:after="40"/>
        <w:ind w:left="227"/>
      </w:pPr>
      <w:r>
        <w:rPr>
          <w:rFonts w:ascii="Times New Roman" w:hAnsi="Times New Roman"/>
          <w:color w:val="555555"/>
          <w:sz w:val="18"/>
        </w:rPr>
        <w:t>Himself  to hide  Kṛṣṇa  various  efforts  makes</w:t>
      </w:r>
    </w:p>
    <w:p>
      <w:pPr>
        <w:keepNext/>
        <w:spacing w:after="0"/>
        <w:ind w:left="227"/>
      </w:pPr>
      <w:r>
        <w:rPr>
          <w:rFonts w:ascii="Times New Roman" w:hAnsi="Times New Roman"/>
          <w:i/>
          <w:sz w:val="20"/>
        </w:rPr>
        <w:t>tathāpi tām̐hāra bhakta jānaye tām̐hāre</w:t>
      </w:r>
    </w:p>
    <w:p>
      <w:pPr>
        <w:keepNext/>
        <w:spacing w:after="40"/>
        <w:ind w:left="227"/>
      </w:pPr>
      <w:r>
        <w:rPr>
          <w:rFonts w:ascii="Times New Roman" w:hAnsi="Times New Roman"/>
          <w:color w:val="555555"/>
          <w:sz w:val="18"/>
        </w:rPr>
        <w:t>still  His  devotee  knows  Him</w:t>
      </w:r>
    </w:p>
    <w:p>
      <w:pPr>
        <w:spacing w:before="60"/>
        <w:jc w:val="both"/>
      </w:pPr>
      <w:r>
        <w:rPr>
          <w:b/>
        </w:rPr>
        <w:t xml:space="preserve">87 </w:t>
      </w:r>
      <w:r>
        <w:rPr>
          <w:rFonts w:ascii="Times New Roman" w:hAnsi="Times New Roman"/>
        </w:rPr>
        <w:t>Kṛṣṇa tries in many ways to hide Himself, yet His devotee knows Him.</w:t>
      </w:r>
    </w:p>
    <w:p>
      <w:pPr>
        <w:keepNext/>
        <w:spacing w:before="160"/>
        <w:jc w:val="center"/>
      </w:pPr>
      <w:r>
        <w:rPr>
          <w:rFonts w:ascii="Times New Roman" w:hAnsi="Times New Roman"/>
          <w:i/>
          <w:sz w:val="21"/>
        </w:rPr>
        <w:t>(Ālavandāru Yāmunācārya, *Stotra-ratna*, verse 18)</w:t>
      </w:r>
    </w:p>
    <w:p>
      <w:pPr>
        <w:keepNext/>
        <w:jc w:val="center"/>
      </w:pPr>
      <w:r>
        <w:rPr>
          <w:rFonts w:ascii="Nirmala UI" w:hAnsi="Nirmala UI" w:cs="Nirmala UI"/>
          <w:sz w:val="24"/>
          <w:szCs w:val="24"/>
        </w:rPr>
        <w:t>উল্লঙ্ঘিতত্রিবিধসীমসমাতিশায়ি-</w:t>
        <w:br/>
      </w:r>
      <w:r>
        <w:rPr>
          <w:rFonts w:ascii="Nirmala UI" w:hAnsi="Nirmala UI" w:cs="Nirmala UI"/>
          <w:sz w:val="24"/>
          <w:szCs w:val="24"/>
        </w:rPr>
        <w:t>সম্ভাবনং তব পরিব্রঢ়িমস্বভাবম্ ৷</w:t>
        <w:br/>
      </w:r>
      <w:r>
        <w:rPr>
          <w:rFonts w:ascii="Nirmala UI" w:hAnsi="Nirmala UI" w:cs="Nirmala UI"/>
          <w:sz w:val="24"/>
          <w:szCs w:val="24"/>
        </w:rPr>
        <w:t>মায়াবলেন ভবতাপি নিগুহ্যমানং</w:t>
        <w:br/>
      </w:r>
      <w:r>
        <w:rPr>
          <w:rFonts w:ascii="Nirmala UI" w:hAnsi="Nirmala UI" w:cs="Nirmala UI"/>
          <w:sz w:val="24"/>
          <w:szCs w:val="24"/>
        </w:rPr>
        <w:t>পশ্যন্তি কেচিদনিশং ত্বদনন্যভাবাঃ ॥ ৮৮ ॥</w:t>
      </w:r>
    </w:p>
    <w:p>
      <w:pPr>
        <w:keepNext/>
        <w:spacing w:after="0"/>
        <w:ind w:left="227"/>
      </w:pPr>
      <w:r>
        <w:rPr>
          <w:rFonts w:ascii="Times New Roman" w:hAnsi="Times New Roman"/>
          <w:i/>
          <w:sz w:val="20"/>
        </w:rPr>
        <w:t>ullaṅghita-trividha-sīma-samātiśāyi-</w:t>
      </w:r>
    </w:p>
    <w:p>
      <w:pPr>
        <w:keepNext/>
        <w:spacing w:after="40"/>
        <w:ind w:left="227"/>
      </w:pPr>
      <w:r>
        <w:rPr>
          <w:rFonts w:ascii="Times New Roman" w:hAnsi="Times New Roman"/>
          <w:color w:val="555555"/>
          <w:sz w:val="18"/>
        </w:rPr>
        <w:t>transgressing  three kinds of  limits,  equal and superior</w:t>
      </w:r>
    </w:p>
    <w:p>
      <w:pPr>
        <w:keepNext/>
        <w:spacing w:after="0"/>
        <w:ind w:left="227"/>
      </w:pPr>
      <w:r>
        <w:rPr>
          <w:rFonts w:ascii="Times New Roman" w:hAnsi="Times New Roman"/>
          <w:i/>
          <w:sz w:val="20"/>
        </w:rPr>
        <w:t>sambhāvanaṁ tava parivraḍhima-svabhāvam</w:t>
      </w:r>
    </w:p>
    <w:p>
      <w:pPr>
        <w:keepNext/>
        <w:spacing w:after="40"/>
        <w:ind w:left="227"/>
      </w:pPr>
      <w:r>
        <w:rPr>
          <w:rFonts w:ascii="Times New Roman" w:hAnsi="Times New Roman"/>
          <w:color w:val="555555"/>
          <w:sz w:val="18"/>
        </w:rPr>
        <w:t>the possibility (excluding)  Your  of supremacy  the nature</w:t>
      </w:r>
    </w:p>
    <w:p>
      <w:pPr>
        <w:keepNext/>
        <w:spacing w:after="0"/>
        <w:ind w:left="227"/>
      </w:pPr>
      <w:r>
        <w:rPr>
          <w:rFonts w:ascii="Times New Roman" w:hAnsi="Times New Roman"/>
          <w:i/>
          <w:sz w:val="20"/>
        </w:rPr>
        <w:t>māyā-balena bhavatāpi niguhyamānaṁ</w:t>
      </w:r>
    </w:p>
    <w:p>
      <w:pPr>
        <w:keepNext/>
        <w:spacing w:after="40"/>
        <w:ind w:left="227"/>
      </w:pPr>
      <w:r>
        <w:rPr>
          <w:rFonts w:ascii="Times New Roman" w:hAnsi="Times New Roman"/>
          <w:color w:val="555555"/>
          <w:sz w:val="18"/>
        </w:rPr>
        <w:t>of māyā  by the power  by You  even  being hidden</w:t>
      </w:r>
    </w:p>
    <w:p>
      <w:pPr>
        <w:keepNext/>
        <w:spacing w:after="0"/>
        <w:ind w:left="227"/>
      </w:pPr>
      <w:r>
        <w:rPr>
          <w:rFonts w:ascii="Times New Roman" w:hAnsi="Times New Roman"/>
          <w:i/>
          <w:sz w:val="20"/>
        </w:rPr>
        <w:t>paśyanti kecid aniśaṁ tvad-ananya-bhāvāḥ</w:t>
      </w:r>
    </w:p>
    <w:p>
      <w:pPr>
        <w:keepNext/>
        <w:spacing w:after="40"/>
        <w:ind w:left="227"/>
      </w:pPr>
      <w:r>
        <w:rPr>
          <w:rFonts w:ascii="Times New Roman" w:hAnsi="Times New Roman"/>
          <w:color w:val="555555"/>
          <w:sz w:val="18"/>
        </w:rPr>
        <w:t>see  some  constantly  to You  exclusively devoted</w:t>
      </w:r>
    </w:p>
    <w:p>
      <w:pPr>
        <w:spacing w:before="60"/>
        <w:jc w:val="both"/>
      </w:pPr>
      <w:r>
        <w:rPr>
          <w:b/>
        </w:rPr>
        <w:t xml:space="preserve">88 </w:t>
      </w:r>
      <w:r>
        <w:rPr>
          <w:rFonts w:ascii="Times New Roman" w:hAnsi="Times New Roman"/>
        </w:rPr>
        <w:t>“Your sovereign nature transcends the three kinds of limits and admits of no equal or superior. Though You hide it by the power of Your māyā, some who are devoted to You alone see it constantly.” (Stotra-ratna, 18)</w:t>
      </w:r>
      <w:r>
        <w:rPr>
          <w:rFonts w:ascii="Times New Roman" w:hAnsi="Times New Roman"/>
          <w:vertAlign w:val="superscript"/>
        </w:rPr>
        <w:t>12</w:t>
      </w:r>
    </w:p>
    <w:p>
      <w:pPr>
        <w:jc w:val="both"/>
      </w:pPr>
      <w:r>
        <w:rPr>
          <w:b/>
          <w:i/>
          <w:sz w:val="20"/>
        </w:rPr>
        <w:t xml:space="preserve">Amṛta-pravāha-bhāṣya. </w:t>
      </w:r>
      <w:r>
        <w:rPr>
          <w:rFonts w:ascii="Times New Roman" w:hAnsi="Times New Roman"/>
          <w:sz w:val="20"/>
        </w:rPr>
        <w:t>O Bhagavān, everything is confined by three limits — space, time and thought. But Your hidden nature has no equal and none above it, and so it exists beyond those three limits. By the power of Your *māyā* You conceal this nature, yet Your exclusive devotees are always able to see You.</w:t>
      </w:r>
    </w:p>
    <w:p>
      <w:pPr>
        <w:jc w:val="both"/>
      </w:pPr>
      <w:r>
        <w:rPr>
          <w:b/>
          <w:i/>
          <w:sz w:val="20"/>
        </w:rPr>
        <w:t xml:space="preserve">Anubhāṣya. </w:t>
      </w:r>
      <w:r>
        <w:rPr>
          <w:rFonts w:ascii="Times New Roman" w:hAnsi="Times New Roman"/>
          <w:b/>
          <w:sz w:val="20"/>
        </w:rPr>
        <w:t>ullaṅghita-trividha-sīma-samātiśāyi-sambhāvanam</w:t>
      </w:r>
      <w:r>
        <w:rPr>
          <w:rFonts w:ascii="Times New Roman" w:hAnsi="Times New Roman"/>
          <w:sz w:val="20"/>
        </w:rPr>
        <w:t xml:space="preserve"> (that which oversteps, surpasses, the limits of the three — space, time and substance — and even the possibility of an equal or a superior) </w:t>
      </w:r>
      <w:r>
        <w:rPr>
          <w:rFonts w:ascii="Times New Roman" w:hAnsi="Times New Roman"/>
          <w:b/>
          <w:sz w:val="20"/>
        </w:rPr>
        <w:t>bhavatā māyā-balena</w:t>
      </w:r>
      <w:r>
        <w:rPr>
          <w:rFonts w:ascii="Times New Roman" w:hAnsi="Times New Roman"/>
          <w:sz w:val="20"/>
        </w:rPr>
        <w:t xml:space="preserve"> (by the power of Your *yogamāyā*) </w:t>
      </w:r>
      <w:r>
        <w:rPr>
          <w:rFonts w:ascii="Times New Roman" w:hAnsi="Times New Roman"/>
          <w:b/>
          <w:sz w:val="20"/>
        </w:rPr>
        <w:t>nigūhyamānam api tava parivraḍhima-svabhāvam</w:t>
      </w:r>
      <w:r>
        <w:rPr>
          <w:rFonts w:ascii="Times New Roman" w:hAnsi="Times New Roman"/>
          <w:sz w:val="20"/>
        </w:rPr>
        <w:t xml:space="preserve"> (the nature, the *svarūpa*, of Your lordship) </w:t>
      </w:r>
      <w:r>
        <w:rPr>
          <w:rFonts w:ascii="Times New Roman" w:hAnsi="Times New Roman"/>
          <w:b/>
          <w:sz w:val="20"/>
        </w:rPr>
        <w:t>kecit tvad-ananya-bhāvāḥ</w:t>
      </w:r>
      <w:r>
        <w:rPr>
          <w:rFonts w:ascii="Times New Roman" w:hAnsi="Times New Roman"/>
          <w:sz w:val="20"/>
        </w:rPr>
        <w:t xml:space="preserve"> (those whose feeling is directed to You alone — the *ekāntins*, the exclusive devotees) </w:t>
      </w:r>
      <w:r>
        <w:rPr>
          <w:rFonts w:ascii="Times New Roman" w:hAnsi="Times New Roman"/>
          <w:b/>
          <w:sz w:val="20"/>
        </w:rPr>
        <w:t>aniśam</w:t>
      </w:r>
      <w:r>
        <w:rPr>
          <w:rFonts w:ascii="Times New Roman" w:hAnsi="Times New Roman"/>
          <w:sz w:val="20"/>
        </w:rPr>
        <w:t xml:space="preserve"> (unceasingly) </w:t>
      </w:r>
      <w:r>
        <w:rPr>
          <w:rFonts w:ascii="Times New Roman" w:hAnsi="Times New Roman"/>
          <w:b/>
          <w:sz w:val="20"/>
        </w:rPr>
        <w:t>paśyanti</w:t>
      </w:r>
      <w:r>
        <w:rPr>
          <w:rFonts w:ascii="Times New Roman" w:hAnsi="Times New Roman"/>
          <w:sz w:val="20"/>
        </w:rPr>
        <w:t>.</w:t>
      </w:r>
    </w:p>
    <w:p>
      <w:pPr>
        <w:keepNext/>
        <w:spacing w:before="160"/>
        <w:jc w:val="center"/>
      </w:pPr>
      <w:r>
        <w:rPr>
          <w:rFonts w:ascii="Times New Roman" w:hAnsi="Times New Roman"/>
          <w:i/>
          <w:sz w:val="21"/>
        </w:rPr>
        <w:t>The *adhokṣaja-tattva* is attained through devotion, not reached by knowledge born of the senses —</w:t>
      </w:r>
    </w:p>
    <w:p>
      <w:pPr>
        <w:keepNext/>
        <w:jc w:val="center"/>
      </w:pPr>
      <w:r>
        <w:rPr>
          <w:rFonts w:ascii="Nirmala UI" w:hAnsi="Nirmala UI" w:cs="Nirmala UI"/>
          <w:sz w:val="24"/>
          <w:szCs w:val="24"/>
        </w:rPr>
        <w:t>অসুরস্বভাবে কৃষ্ণে কভু নাহি জানে ৷</w:t>
        <w:br/>
      </w:r>
      <w:r>
        <w:rPr>
          <w:rFonts w:ascii="Nirmala UI" w:hAnsi="Nirmala UI" w:cs="Nirmala UI"/>
          <w:sz w:val="24"/>
          <w:szCs w:val="24"/>
        </w:rPr>
        <w:t>লুকাইতে নারে কৃষ্ণ ভক্তজন-স্থানে ॥ ৮৯ ॥</w:t>
      </w:r>
    </w:p>
    <w:p>
      <w:pPr>
        <w:keepNext/>
        <w:spacing w:after="0"/>
        <w:ind w:left="227"/>
      </w:pPr>
      <w:r>
        <w:rPr>
          <w:rFonts w:ascii="Times New Roman" w:hAnsi="Times New Roman"/>
          <w:i/>
          <w:sz w:val="20"/>
        </w:rPr>
        <w:t>asura-svabhāve kṛṣṇe kabhu nāhi jāne</w:t>
      </w:r>
    </w:p>
    <w:p>
      <w:pPr>
        <w:keepNext/>
        <w:spacing w:after="40"/>
        <w:ind w:left="227"/>
      </w:pPr>
      <w:r>
        <w:rPr>
          <w:rFonts w:ascii="Times New Roman" w:hAnsi="Times New Roman"/>
          <w:color w:val="555555"/>
          <w:sz w:val="18"/>
        </w:rPr>
        <w:t>of demonic  nature  Kṛṣṇa  ever  not  know</w:t>
      </w:r>
    </w:p>
    <w:p>
      <w:pPr>
        <w:keepNext/>
        <w:spacing w:after="0"/>
        <w:ind w:left="227"/>
      </w:pPr>
      <w:r>
        <w:rPr>
          <w:rFonts w:ascii="Times New Roman" w:hAnsi="Times New Roman"/>
          <w:i/>
          <w:sz w:val="20"/>
        </w:rPr>
        <w:t>lukāite nāre kṛṣṇa bhakta-jana-sthāne</w:t>
      </w:r>
    </w:p>
    <w:p>
      <w:pPr>
        <w:keepNext/>
        <w:spacing w:after="40"/>
        <w:ind w:left="227"/>
      </w:pPr>
      <w:r>
        <w:rPr>
          <w:rFonts w:ascii="Times New Roman" w:hAnsi="Times New Roman"/>
          <w:color w:val="555555"/>
          <w:sz w:val="18"/>
        </w:rPr>
        <w:t>to hide  cannot  Kṛṣṇa  of the devotees  of the people  from the place</w:t>
      </w:r>
    </w:p>
    <w:p>
      <w:pPr>
        <w:spacing w:before="60"/>
        <w:jc w:val="both"/>
      </w:pPr>
      <w:r>
        <w:rPr>
          <w:b/>
        </w:rPr>
        <w:t xml:space="preserve">89 </w:t>
      </w:r>
      <w:r>
        <w:rPr>
          <w:rFonts w:ascii="Times New Roman" w:hAnsi="Times New Roman"/>
        </w:rPr>
        <w:t>Those of demonic nature never know Kṛṣṇa, but from His devotees He cannot hide.</w:t>
      </w:r>
    </w:p>
    <w:p>
      <w:pPr>
        <w:keepNext/>
        <w:spacing w:before="160"/>
        <w:jc w:val="center"/>
      </w:pPr>
      <w:r>
        <w:rPr>
          <w:rFonts w:ascii="Times New Roman" w:hAnsi="Times New Roman"/>
          <w:i/>
          <w:sz w:val="21"/>
        </w:rPr>
        <w:t>(*Padma Purāṇa*)</w:t>
      </w:r>
    </w:p>
    <w:p>
      <w:pPr>
        <w:keepNext/>
        <w:jc w:val="center"/>
      </w:pPr>
      <w:r>
        <w:rPr>
          <w:rFonts w:ascii="Nirmala UI" w:hAnsi="Nirmala UI" w:cs="Nirmala UI"/>
          <w:sz w:val="24"/>
          <w:szCs w:val="24"/>
        </w:rPr>
        <w:t>দ্বৌ ভূতসর্গৌ লোকেঽস্মিন্ দৈব আসুর এব চ ৷</w:t>
        <w:br/>
      </w:r>
      <w:r>
        <w:rPr>
          <w:rFonts w:ascii="Nirmala UI" w:hAnsi="Nirmala UI" w:cs="Nirmala UI"/>
          <w:sz w:val="24"/>
          <w:szCs w:val="24"/>
        </w:rPr>
        <w:t>বিষ্ণুভক্তঃ স্মৃতো দৈব আসুরস্তদ্বিপর্য্যয়ঃ ॥ ৯০ ॥</w:t>
      </w:r>
    </w:p>
    <w:p>
      <w:pPr>
        <w:keepNext/>
        <w:spacing w:after="0"/>
        <w:ind w:left="227"/>
      </w:pPr>
      <w:r>
        <w:rPr>
          <w:rFonts w:ascii="Times New Roman" w:hAnsi="Times New Roman"/>
          <w:i/>
          <w:sz w:val="20"/>
        </w:rPr>
        <w:t>dvau bhūta-sargau loke ’smin</w:t>
      </w:r>
    </w:p>
    <w:p>
      <w:pPr>
        <w:keepNext/>
        <w:spacing w:after="40"/>
        <w:ind w:left="227"/>
      </w:pPr>
      <w:r>
        <w:rPr>
          <w:rFonts w:ascii="Times New Roman" w:hAnsi="Times New Roman"/>
          <w:color w:val="555555"/>
          <w:sz w:val="18"/>
        </w:rPr>
        <w:t>two  of beings  creations  in world  this</w:t>
      </w:r>
    </w:p>
    <w:p>
      <w:pPr>
        <w:keepNext/>
        <w:spacing w:after="0"/>
        <w:ind w:left="227"/>
      </w:pPr>
      <w:r>
        <w:rPr>
          <w:rFonts w:ascii="Times New Roman" w:hAnsi="Times New Roman"/>
          <w:i/>
          <w:sz w:val="20"/>
        </w:rPr>
        <w:t>daiva āsura eva ca</w:t>
      </w:r>
    </w:p>
    <w:p>
      <w:pPr>
        <w:keepNext/>
        <w:spacing w:after="40"/>
        <w:ind w:left="227"/>
      </w:pPr>
      <w:r>
        <w:rPr>
          <w:rFonts w:ascii="Times New Roman" w:hAnsi="Times New Roman"/>
          <w:color w:val="555555"/>
          <w:sz w:val="18"/>
        </w:rPr>
        <w:t>divine  demonic  indeed  and</w:t>
      </w:r>
    </w:p>
    <w:p>
      <w:pPr>
        <w:keepNext/>
        <w:spacing w:after="0"/>
        <w:ind w:left="227"/>
      </w:pPr>
      <w:r>
        <w:rPr>
          <w:rFonts w:ascii="Times New Roman" w:hAnsi="Times New Roman"/>
          <w:i/>
          <w:sz w:val="20"/>
        </w:rPr>
        <w:t>viṣṇu-bhaktaḥ smṛto daiva</w:t>
      </w:r>
    </w:p>
    <w:p>
      <w:pPr>
        <w:keepNext/>
        <w:spacing w:after="40"/>
        <w:ind w:left="227"/>
      </w:pPr>
      <w:r>
        <w:rPr>
          <w:rFonts w:ascii="Times New Roman" w:hAnsi="Times New Roman"/>
          <w:color w:val="555555"/>
          <w:sz w:val="18"/>
        </w:rPr>
        <w:t>of Viṣṇu  the devotee  is called  divine</w:t>
      </w:r>
    </w:p>
    <w:p>
      <w:pPr>
        <w:keepNext/>
        <w:spacing w:after="0"/>
        <w:ind w:left="227"/>
      </w:pPr>
      <w:r>
        <w:rPr>
          <w:rFonts w:ascii="Times New Roman" w:hAnsi="Times New Roman"/>
          <w:i/>
          <w:sz w:val="20"/>
        </w:rPr>
        <w:t>āsuras tad-viparyayaḥ</w:t>
      </w:r>
    </w:p>
    <w:p>
      <w:pPr>
        <w:keepNext/>
        <w:spacing w:after="40"/>
        <w:ind w:left="227"/>
      </w:pPr>
      <w:r>
        <w:rPr>
          <w:rFonts w:ascii="Times New Roman" w:hAnsi="Times New Roman"/>
          <w:color w:val="555555"/>
          <w:sz w:val="18"/>
        </w:rPr>
        <w:t>demonic  of that  the opposite</w:t>
      </w:r>
    </w:p>
    <w:p>
      <w:pPr>
        <w:spacing w:before="60"/>
        <w:jc w:val="both"/>
      </w:pPr>
      <w:r>
        <w:rPr>
          <w:b/>
        </w:rPr>
        <w:t xml:space="preserve">90 </w:t>
      </w:r>
      <w:r>
        <w:rPr>
          <w:rFonts w:ascii="Times New Roman" w:hAnsi="Times New Roman"/>
        </w:rPr>
        <w:t>“In this world there are two kinds of created beings, the divine and the demonic. The devotee of Viṣṇu is called divine, and his opposite demonic.” (Padma Purāṇa)</w:t>
      </w:r>
    </w:p>
    <w:p>
      <w:pPr>
        <w:jc w:val="both"/>
      </w:pPr>
      <w:r>
        <w:rPr>
          <w:b/>
          <w:i/>
          <w:sz w:val="20"/>
        </w:rPr>
        <w:t xml:space="preserve">Amṛta-pravāha-bhāṣya. </w:t>
      </w:r>
      <w:r>
        <w:rPr>
          <w:rFonts w:ascii="Times New Roman" w:hAnsi="Times New Roman"/>
          <w:sz w:val="20"/>
        </w:rPr>
        <w:t>In this world living beings are created of two kinds, *daiva*, the godly, and *āsura*, the demoniac. The devotees of Viṣṇu are *daiva*, and those who are not devoted to Viṣṇu are their opposite, that is, demoniac by nature.</w:t>
      </w:r>
    </w:p>
    <w:p>
      <w:pPr>
        <w:jc w:val="both"/>
      </w:pPr>
      <w:r>
        <w:rPr>
          <w:b/>
          <w:i/>
          <w:sz w:val="20"/>
        </w:rPr>
        <w:t xml:space="preserve">Anubhāṣya. </w:t>
      </w:r>
      <w:r>
        <w:rPr>
          <w:rFonts w:ascii="Times New Roman" w:hAnsi="Times New Roman"/>
          <w:b/>
          <w:sz w:val="20"/>
        </w:rPr>
        <w:t>asmin loke daivaḥ āsuraḥ ca eva dvau bhūta-sargau</w:t>
      </w:r>
      <w:r>
        <w:rPr>
          <w:rFonts w:ascii="Times New Roman" w:hAnsi="Times New Roman"/>
          <w:sz w:val="20"/>
        </w:rPr>
        <w:t xml:space="preserve"> (two kinds of created beings): </w:t>
      </w:r>
      <w:r>
        <w:rPr>
          <w:rFonts w:ascii="Times New Roman" w:hAnsi="Times New Roman"/>
          <w:b/>
          <w:sz w:val="20"/>
        </w:rPr>
        <w:t>viṣṇu-bhaktaḥ</w:t>
      </w:r>
      <w:r>
        <w:rPr>
          <w:rFonts w:ascii="Times New Roman" w:hAnsi="Times New Roman"/>
          <w:sz w:val="20"/>
        </w:rPr>
        <w:t xml:space="preserve"> (the servant of Hari) </w:t>
      </w:r>
      <w:r>
        <w:rPr>
          <w:rFonts w:ascii="Times New Roman" w:hAnsi="Times New Roman"/>
          <w:b/>
          <w:sz w:val="20"/>
        </w:rPr>
        <w:t>daivaḥ smṛtaḥ</w:t>
      </w:r>
      <w:r>
        <w:rPr>
          <w:rFonts w:ascii="Times New Roman" w:hAnsi="Times New Roman"/>
          <w:sz w:val="20"/>
        </w:rPr>
        <w:t xml:space="preserve">, </w:t>
      </w:r>
      <w:r>
        <w:rPr>
          <w:rFonts w:ascii="Times New Roman" w:hAnsi="Times New Roman"/>
          <w:b/>
          <w:sz w:val="20"/>
        </w:rPr>
        <w:t>tad-viparyayaḥ</w:t>
      </w:r>
      <w:r>
        <w:rPr>
          <w:rFonts w:ascii="Times New Roman" w:hAnsi="Times New Roman"/>
          <w:sz w:val="20"/>
        </w:rPr>
        <w:t xml:space="preserve"> (one absorbed in enjoyment within *māyā*) </w:t>
      </w:r>
      <w:r>
        <w:rPr>
          <w:rFonts w:ascii="Times New Roman" w:hAnsi="Times New Roman"/>
          <w:b/>
          <w:sz w:val="20"/>
        </w:rPr>
        <w:t>āsuraḥ</w:t>
      </w:r>
      <w:r>
        <w:rPr>
          <w:rFonts w:ascii="Times New Roman" w:hAnsi="Times New Roman"/>
          <w:sz w:val="20"/>
        </w:rPr>
        <w:t xml:space="preserve"> (a person of material nature) </w:t>
      </w:r>
      <w:r>
        <w:rPr>
          <w:rFonts w:ascii="Times New Roman" w:hAnsi="Times New Roman"/>
          <w:b/>
          <w:sz w:val="20"/>
        </w:rPr>
        <w:t>eva</w:t>
      </w:r>
      <w:r>
        <w:rPr>
          <w:rFonts w:ascii="Times New Roman" w:hAnsi="Times New Roman"/>
          <w:sz w:val="20"/>
        </w:rPr>
        <w:t>.</w:t>
      </w:r>
    </w:p>
    <w:p>
      <w:pPr>
        <w:keepNext/>
        <w:spacing w:before="160"/>
        <w:jc w:val="center"/>
      </w:pPr>
      <w:r>
        <w:rPr>
          <w:rFonts w:ascii="Times New Roman" w:hAnsi="Times New Roman"/>
          <w:i/>
          <w:sz w:val="21"/>
        </w:rPr>
        <w:t>The Ācārya is the avatāra of a devotee, and therefore he has the power to make Gaura descend —</w:t>
      </w:r>
    </w:p>
    <w:p>
      <w:pPr>
        <w:keepNext/>
        <w:jc w:val="center"/>
      </w:pPr>
      <w:r>
        <w:rPr>
          <w:rFonts w:ascii="Nirmala UI" w:hAnsi="Nirmala UI" w:cs="Nirmala UI"/>
          <w:sz w:val="24"/>
          <w:szCs w:val="24"/>
        </w:rPr>
        <w:t>আচার্য্য গোসাঞি প্রভুর ভক্ত-অবতার ৷</w:t>
        <w:br/>
      </w:r>
      <w:r>
        <w:rPr>
          <w:rFonts w:ascii="Nirmala UI" w:hAnsi="Nirmala UI" w:cs="Nirmala UI"/>
          <w:sz w:val="24"/>
          <w:szCs w:val="24"/>
        </w:rPr>
        <w:t>কৃষ্ণ-অবতার-হেতু যাঁহার হুঙ্কার ॥ ৯১ ॥</w:t>
      </w:r>
    </w:p>
    <w:p>
      <w:pPr>
        <w:keepNext/>
        <w:spacing w:after="0"/>
        <w:ind w:left="227"/>
      </w:pPr>
      <w:r>
        <w:rPr>
          <w:rFonts w:ascii="Times New Roman" w:hAnsi="Times New Roman"/>
          <w:i/>
          <w:sz w:val="20"/>
        </w:rPr>
        <w:t>ācārya gosāñi prabhura bhakta-avatāra</w:t>
      </w:r>
    </w:p>
    <w:p>
      <w:pPr>
        <w:keepNext/>
        <w:spacing w:after="40"/>
        <w:ind w:left="227"/>
      </w:pPr>
      <w:r>
        <w:rPr>
          <w:rFonts w:ascii="Times New Roman" w:hAnsi="Times New Roman"/>
          <w:color w:val="555555"/>
          <w:sz w:val="18"/>
        </w:rPr>
        <w:t>the Ācārya  Gosāñi —  of the Lord  as devotee  avatāra</w:t>
      </w:r>
    </w:p>
    <w:p>
      <w:pPr>
        <w:keepNext/>
        <w:spacing w:after="0"/>
        <w:ind w:left="227"/>
      </w:pPr>
      <w:r>
        <w:rPr>
          <w:rFonts w:ascii="Times New Roman" w:hAnsi="Times New Roman"/>
          <w:i/>
          <w:sz w:val="20"/>
        </w:rPr>
        <w:t>kṛṣṇa-avatāra-hetu yām̐hāra huṅkāra</w:t>
      </w:r>
    </w:p>
    <w:p>
      <w:pPr>
        <w:keepNext/>
        <w:spacing w:after="40"/>
        <w:ind w:left="227"/>
      </w:pPr>
      <w:r>
        <w:rPr>
          <w:rFonts w:ascii="Times New Roman" w:hAnsi="Times New Roman"/>
          <w:color w:val="555555"/>
          <w:sz w:val="18"/>
        </w:rPr>
        <w:t>of Kṛṣṇa’s  descent  the cause  whose  roar</w:t>
      </w:r>
    </w:p>
    <w:p>
      <w:pPr>
        <w:spacing w:before="60"/>
        <w:jc w:val="both"/>
      </w:pPr>
      <w:r>
        <w:rPr>
          <w:b/>
        </w:rPr>
        <w:t xml:space="preserve">91 </w:t>
      </w:r>
      <w:r>
        <w:rPr>
          <w:rFonts w:ascii="Times New Roman" w:hAnsi="Times New Roman"/>
        </w:rPr>
        <w:t>Ācārya Gosāñi is the Lord’s avatāra as a devotee, and His roar was the cause of Kṛṣṇa’s descent.</w:t>
      </w:r>
    </w:p>
    <w:p>
      <w:pPr>
        <w:keepNext/>
        <w:spacing w:before="160"/>
        <w:jc w:val="center"/>
      </w:pPr>
      <w:r>
        <w:rPr>
          <w:rFonts w:ascii="Times New Roman" w:hAnsi="Times New Roman"/>
          <w:i/>
          <w:sz w:val="21"/>
        </w:rPr>
        <w:t>Before the avatāra of the original form, His servants, the elders, appear —</w:t>
      </w:r>
    </w:p>
    <w:p>
      <w:pPr>
        <w:keepNext/>
        <w:jc w:val="center"/>
      </w:pPr>
      <w:r>
        <w:rPr>
          <w:rFonts w:ascii="Nirmala UI" w:hAnsi="Nirmala UI" w:cs="Nirmala UI"/>
          <w:sz w:val="24"/>
          <w:szCs w:val="24"/>
        </w:rPr>
        <w:t>কৃষ্ণ যদি পৃথিবীতে করেন অবতার ৷</w:t>
        <w:br/>
      </w:r>
      <w:r>
        <w:rPr>
          <w:rFonts w:ascii="Nirmala UI" w:hAnsi="Nirmala UI" w:cs="Nirmala UI"/>
          <w:sz w:val="24"/>
          <w:szCs w:val="24"/>
        </w:rPr>
        <w:t>প্রথমে করেন গুরুবর্গের সঞ্চার ॥ ৯২ ॥</w:t>
      </w:r>
    </w:p>
    <w:p>
      <w:pPr>
        <w:keepNext/>
        <w:spacing w:after="0"/>
        <w:ind w:left="227"/>
      </w:pPr>
      <w:r>
        <w:rPr>
          <w:rFonts w:ascii="Times New Roman" w:hAnsi="Times New Roman"/>
          <w:i/>
          <w:sz w:val="20"/>
        </w:rPr>
        <w:t>kṛṣṇa yadi pṛthivīte karena avatāra</w:t>
      </w:r>
    </w:p>
    <w:p>
      <w:pPr>
        <w:keepNext/>
        <w:spacing w:after="40"/>
        <w:ind w:left="227"/>
      </w:pPr>
      <w:r>
        <w:rPr>
          <w:rFonts w:ascii="Times New Roman" w:hAnsi="Times New Roman"/>
          <w:color w:val="555555"/>
          <w:sz w:val="18"/>
        </w:rPr>
        <w:t>Kṛṣṇa  when  on earth  makes  descent</w:t>
      </w:r>
    </w:p>
    <w:p>
      <w:pPr>
        <w:keepNext/>
        <w:spacing w:after="0"/>
        <w:ind w:left="227"/>
      </w:pPr>
      <w:r>
        <w:rPr>
          <w:rFonts w:ascii="Times New Roman" w:hAnsi="Times New Roman"/>
          <w:i/>
          <w:sz w:val="20"/>
        </w:rPr>
        <w:t>prathame karena guru-vargera sañcāra</w:t>
      </w:r>
    </w:p>
    <w:p>
      <w:pPr>
        <w:keepNext/>
        <w:spacing w:after="40"/>
        <w:ind w:left="227"/>
      </w:pPr>
      <w:r>
        <w:rPr>
          <w:rFonts w:ascii="Times New Roman" w:hAnsi="Times New Roman"/>
          <w:color w:val="555555"/>
          <w:sz w:val="18"/>
        </w:rPr>
        <w:t>first  makes  of the elders  the appearance</w:t>
      </w:r>
    </w:p>
    <w:p>
      <w:pPr>
        <w:spacing w:before="60"/>
        <w:jc w:val="both"/>
      </w:pPr>
      <w:r>
        <w:rPr>
          <w:b/>
        </w:rPr>
        <w:t xml:space="preserve">92 </w:t>
      </w:r>
      <w:r>
        <w:rPr>
          <w:rFonts w:ascii="Times New Roman" w:hAnsi="Times New Roman"/>
        </w:rPr>
        <w:t>When Kṛṣṇa descends to earth, He first causes His elders to appear.</w:t>
      </w:r>
    </w:p>
    <w:p>
      <w:pPr>
        <w:keepNext/>
        <w:spacing w:before="160"/>
        <w:jc w:val="center"/>
      </w:pPr>
      <w:r>
        <w:rPr>
          <w:rFonts w:ascii="Nirmala UI" w:hAnsi="Nirmala UI" w:cs="Nirmala UI"/>
          <w:sz w:val="24"/>
          <w:szCs w:val="24"/>
        </w:rPr>
        <w:t>পিতা মাতা গুরু আদি যত মান্যগণ ৷</w:t>
        <w:br/>
      </w:r>
      <w:r>
        <w:rPr>
          <w:rFonts w:ascii="Nirmala UI" w:hAnsi="Nirmala UI" w:cs="Nirmala UI"/>
          <w:sz w:val="24"/>
          <w:szCs w:val="24"/>
        </w:rPr>
        <w:t>প্রথমে করেন সবার পৃথিবীতে জনম ॥ ৯৩ ॥</w:t>
      </w:r>
    </w:p>
    <w:p>
      <w:pPr>
        <w:keepNext/>
        <w:spacing w:after="0"/>
        <w:ind w:left="227"/>
      </w:pPr>
      <w:r>
        <w:rPr>
          <w:rFonts w:ascii="Times New Roman" w:hAnsi="Times New Roman"/>
          <w:i/>
          <w:sz w:val="20"/>
        </w:rPr>
        <w:t>pitā mātā guru ādi yata mānya-gaṇa</w:t>
      </w:r>
    </w:p>
    <w:p>
      <w:pPr>
        <w:keepNext/>
        <w:spacing w:after="40"/>
        <w:ind w:left="227"/>
      </w:pPr>
      <w:r>
        <w:rPr>
          <w:rFonts w:ascii="Times New Roman" w:hAnsi="Times New Roman"/>
          <w:color w:val="555555"/>
          <w:sz w:val="18"/>
        </w:rPr>
        <w:t>father  mother  guru  and others  all  honoured ones</w:t>
      </w:r>
    </w:p>
    <w:p>
      <w:pPr>
        <w:keepNext/>
        <w:spacing w:after="0"/>
        <w:ind w:left="227"/>
      </w:pPr>
      <w:r>
        <w:rPr>
          <w:rFonts w:ascii="Times New Roman" w:hAnsi="Times New Roman"/>
          <w:i/>
          <w:sz w:val="20"/>
        </w:rPr>
        <w:t>prathame karena sabāra pṛthivīte janama</w:t>
      </w:r>
    </w:p>
    <w:p>
      <w:pPr>
        <w:keepNext/>
        <w:spacing w:after="40"/>
        <w:ind w:left="227"/>
      </w:pPr>
      <w:r>
        <w:rPr>
          <w:rFonts w:ascii="Times New Roman" w:hAnsi="Times New Roman"/>
          <w:color w:val="555555"/>
          <w:sz w:val="18"/>
        </w:rPr>
        <w:t>first  makes  of all  on earth  the birth</w:t>
      </w:r>
    </w:p>
    <w:p>
      <w:pPr>
        <w:spacing w:before="60"/>
        <w:jc w:val="both"/>
      </w:pPr>
      <w:r>
        <w:rPr>
          <w:b/>
        </w:rPr>
        <w:t xml:space="preserve">93 </w:t>
      </w:r>
      <w:r>
        <w:rPr>
          <w:rFonts w:ascii="Times New Roman" w:hAnsi="Times New Roman"/>
        </w:rPr>
        <w:t>Father, mother, guru and all who are to be honoured — He first has them all take birth on earth.</w:t>
      </w:r>
    </w:p>
    <w:p>
      <w:pPr>
        <w:keepNext/>
        <w:spacing w:before="160"/>
        <w:jc w:val="center"/>
      </w:pPr>
      <w:r>
        <w:rPr>
          <w:rFonts w:ascii="Nirmala UI" w:hAnsi="Nirmala UI" w:cs="Nirmala UI"/>
          <w:sz w:val="24"/>
          <w:szCs w:val="24"/>
        </w:rPr>
        <w:t>মাধব-ঈশ্বর-পুরী, শচী, জগন্নাথ ৷</w:t>
        <w:br/>
      </w:r>
      <w:r>
        <w:rPr>
          <w:rFonts w:ascii="Nirmala UI" w:hAnsi="Nirmala UI" w:cs="Nirmala UI"/>
          <w:sz w:val="24"/>
          <w:szCs w:val="24"/>
        </w:rPr>
        <w:t>অদ্বৈত আচার্য্য প্রকট হৈলা সেই সাথ ॥ ৯৪ ॥</w:t>
      </w:r>
    </w:p>
    <w:p>
      <w:pPr>
        <w:keepNext/>
        <w:spacing w:after="0"/>
        <w:ind w:left="227"/>
      </w:pPr>
      <w:r>
        <w:rPr>
          <w:rFonts w:ascii="Times New Roman" w:hAnsi="Times New Roman"/>
          <w:i/>
          <w:sz w:val="20"/>
        </w:rPr>
        <w:t>mādhava-īśvara-purī, śacī, jagannātha</w:t>
      </w:r>
    </w:p>
    <w:p>
      <w:pPr>
        <w:keepNext/>
        <w:spacing w:after="40"/>
        <w:ind w:left="227"/>
      </w:pPr>
      <w:r>
        <w:rPr>
          <w:rFonts w:ascii="Times New Roman" w:hAnsi="Times New Roman"/>
          <w:color w:val="555555"/>
          <w:sz w:val="18"/>
        </w:rPr>
        <w:t>Mādhava(endra)  Īśvara  Purī,  Śacī,  Jagannātha</w:t>
      </w:r>
    </w:p>
    <w:p>
      <w:pPr>
        <w:keepNext/>
        <w:spacing w:after="0"/>
        <w:ind w:left="227"/>
      </w:pPr>
      <w:r>
        <w:rPr>
          <w:rFonts w:ascii="Times New Roman" w:hAnsi="Times New Roman"/>
          <w:i/>
          <w:sz w:val="20"/>
        </w:rPr>
        <w:t>advaita ācārya prakaṭa hailā sei sātha</w:t>
      </w:r>
    </w:p>
    <w:p>
      <w:pPr>
        <w:keepNext/>
        <w:spacing w:after="40"/>
        <w:ind w:left="227"/>
      </w:pPr>
      <w:r>
        <w:rPr>
          <w:rFonts w:ascii="Times New Roman" w:hAnsi="Times New Roman"/>
          <w:color w:val="555555"/>
          <w:sz w:val="18"/>
        </w:rPr>
        <w:t>Advaita  Ācārya  manifest  became  together with them</w:t>
      </w:r>
    </w:p>
    <w:p>
      <w:pPr>
        <w:spacing w:before="60"/>
        <w:jc w:val="both"/>
      </w:pPr>
      <w:r>
        <w:rPr>
          <w:b/>
        </w:rPr>
        <w:t xml:space="preserve">94 </w:t>
      </w:r>
      <w:r>
        <w:rPr>
          <w:rFonts w:ascii="Times New Roman" w:hAnsi="Times New Roman"/>
        </w:rPr>
        <w:t>Mādhavendra Purī, Īśvara Purī, Śacī and Jagannātha appeared, and Advaita Ācārya appeared along with them.</w:t>
      </w:r>
    </w:p>
    <w:p>
      <w:pPr>
        <w:keepNext/>
        <w:spacing w:before="160"/>
        <w:jc w:val="center"/>
      </w:pPr>
      <w:r>
        <w:rPr>
          <w:rFonts w:ascii="Times New Roman" w:hAnsi="Times New Roman"/>
          <w:i/>
          <w:sz w:val="21"/>
        </w:rPr>
        <w:t>The state of society before the Lord's descent —</w:t>
      </w:r>
    </w:p>
    <w:p>
      <w:pPr>
        <w:keepNext/>
        <w:jc w:val="center"/>
      </w:pPr>
      <w:r>
        <w:rPr>
          <w:rFonts w:ascii="Nirmala UI" w:hAnsi="Nirmala UI" w:cs="Nirmala UI"/>
          <w:sz w:val="24"/>
          <w:szCs w:val="24"/>
        </w:rPr>
        <w:t>প্রকটিয়া দেখে আচার্য্য সকল সংসার ৷</w:t>
        <w:br/>
      </w:r>
      <w:r>
        <w:rPr>
          <w:rFonts w:ascii="Nirmala UI" w:hAnsi="Nirmala UI" w:cs="Nirmala UI"/>
          <w:sz w:val="24"/>
          <w:szCs w:val="24"/>
        </w:rPr>
        <w:t>কৃষ্ণভক্তিগন্ধহীন বিষয়-ব্যবহার ॥ ৯৫ ॥</w:t>
      </w:r>
    </w:p>
    <w:p>
      <w:pPr>
        <w:keepNext/>
        <w:spacing w:after="0"/>
        <w:ind w:left="227"/>
      </w:pPr>
      <w:r>
        <w:rPr>
          <w:rFonts w:ascii="Times New Roman" w:hAnsi="Times New Roman"/>
          <w:i/>
          <w:sz w:val="20"/>
        </w:rPr>
        <w:t>prakaṭiyā dekhe ācārya sakala saṁsāra</w:t>
      </w:r>
    </w:p>
    <w:p>
      <w:pPr>
        <w:keepNext/>
        <w:spacing w:after="40"/>
        <w:ind w:left="227"/>
      </w:pPr>
      <w:r>
        <w:rPr>
          <w:rFonts w:ascii="Times New Roman" w:hAnsi="Times New Roman"/>
          <w:color w:val="555555"/>
          <w:sz w:val="18"/>
        </w:rPr>
        <w:t>having appeared  sees  the Ācārya  the whole  world</w:t>
      </w:r>
    </w:p>
    <w:p>
      <w:pPr>
        <w:keepNext/>
        <w:spacing w:after="0"/>
        <w:ind w:left="227"/>
      </w:pPr>
      <w:r>
        <w:rPr>
          <w:rFonts w:ascii="Times New Roman" w:hAnsi="Times New Roman"/>
          <w:i/>
          <w:sz w:val="20"/>
        </w:rPr>
        <w:t>kṛṣṇa-bhakti gandha-hīna viṣaya-vyavahāra</w:t>
      </w:r>
    </w:p>
    <w:p>
      <w:pPr>
        <w:keepNext/>
        <w:spacing w:after="40"/>
        <w:ind w:left="227"/>
      </w:pPr>
      <w:r>
        <w:rPr>
          <w:rFonts w:ascii="Times New Roman" w:hAnsi="Times New Roman"/>
          <w:color w:val="555555"/>
          <w:sz w:val="18"/>
        </w:rPr>
        <w:t>of devotion to Kṛṣṇa  the scent  devoid of  worldly  dealings</w:t>
      </w:r>
    </w:p>
    <w:p>
      <w:pPr>
        <w:spacing w:before="60"/>
        <w:jc w:val="both"/>
      </w:pPr>
      <w:r>
        <w:rPr>
          <w:b/>
        </w:rPr>
        <w:t xml:space="preserve">95 </w:t>
      </w:r>
      <w:r>
        <w:rPr>
          <w:rFonts w:ascii="Times New Roman" w:hAnsi="Times New Roman"/>
        </w:rPr>
        <w:t>Having appeared, the Ācārya saw the whole world busy with worldly affairs, without even a trace of devotion to Kṛṣṇa.</w:t>
      </w:r>
    </w:p>
    <w:p>
      <w:pPr>
        <w:keepNext/>
        <w:spacing w:before="160"/>
        <w:jc w:val="center"/>
      </w:pPr>
      <w:r>
        <w:rPr>
          <w:rFonts w:ascii="Times New Roman" w:hAnsi="Times New Roman"/>
          <w:i/>
          <w:sz w:val="21"/>
        </w:rPr>
        <w:t>The pious and the sinner alike enjoy the senses and alike suffer the disease of worldly existence —</w:t>
      </w:r>
    </w:p>
    <w:p>
      <w:pPr>
        <w:keepNext/>
        <w:jc w:val="center"/>
      </w:pPr>
      <w:r>
        <w:rPr>
          <w:rFonts w:ascii="Nirmala UI" w:hAnsi="Nirmala UI" w:cs="Nirmala UI"/>
          <w:sz w:val="24"/>
          <w:szCs w:val="24"/>
        </w:rPr>
        <w:t>কেহ পাপে, কেহ পুণ্যে করে বিষয়-ভোগ ৷</w:t>
        <w:br/>
      </w:r>
      <w:r>
        <w:rPr>
          <w:rFonts w:ascii="Nirmala UI" w:hAnsi="Nirmala UI" w:cs="Nirmala UI"/>
          <w:sz w:val="24"/>
          <w:szCs w:val="24"/>
        </w:rPr>
        <w:t>ভক্তিগন্ধ নাহি, যাতে যায় ভবরোগ ॥ ৯৬ ॥</w:t>
      </w:r>
    </w:p>
    <w:p>
      <w:pPr>
        <w:keepNext/>
        <w:spacing w:after="0"/>
        <w:ind w:left="227"/>
      </w:pPr>
      <w:r>
        <w:rPr>
          <w:rFonts w:ascii="Times New Roman" w:hAnsi="Times New Roman"/>
          <w:i/>
          <w:sz w:val="20"/>
        </w:rPr>
        <w:t>keha pāpe, keha puṇye kare viṣaya-bhoga</w:t>
      </w:r>
    </w:p>
    <w:p>
      <w:pPr>
        <w:keepNext/>
        <w:spacing w:after="40"/>
        <w:ind w:left="227"/>
      </w:pPr>
      <w:r>
        <w:rPr>
          <w:rFonts w:ascii="Times New Roman" w:hAnsi="Times New Roman"/>
          <w:color w:val="555555"/>
          <w:sz w:val="18"/>
        </w:rPr>
        <w:t>some  by sin,  some  by piety  make  of sense objects  enjoyment</w:t>
      </w:r>
    </w:p>
    <w:p>
      <w:pPr>
        <w:keepNext/>
        <w:spacing w:after="0"/>
        <w:ind w:left="227"/>
      </w:pPr>
      <w:r>
        <w:rPr>
          <w:rFonts w:ascii="Times New Roman" w:hAnsi="Times New Roman"/>
          <w:i/>
          <w:sz w:val="20"/>
        </w:rPr>
        <w:t>bhakti-gandha nāhi, yāte yāya bhava-roga</w:t>
      </w:r>
    </w:p>
    <w:p>
      <w:pPr>
        <w:keepNext/>
        <w:spacing w:after="40"/>
        <w:ind w:left="227"/>
      </w:pPr>
      <w:r>
        <w:rPr>
          <w:rFonts w:ascii="Times New Roman" w:hAnsi="Times New Roman"/>
          <w:color w:val="555555"/>
          <w:sz w:val="18"/>
        </w:rPr>
        <w:t>of devotion  the scent  is not,  by which  goes  of worldly existence  the disease</w:t>
      </w:r>
    </w:p>
    <w:p>
      <w:pPr>
        <w:spacing w:before="60"/>
        <w:jc w:val="both"/>
      </w:pPr>
      <w:r>
        <w:rPr>
          <w:b/>
        </w:rPr>
        <w:t xml:space="preserve">96 </w:t>
      </w:r>
      <w:r>
        <w:rPr>
          <w:rFonts w:ascii="Times New Roman" w:hAnsi="Times New Roman"/>
        </w:rPr>
        <w:t>Some through sin, some through piety, all were enjoying the objects of the senses; there was not even a scent of the devotion that cures the disease of worldly existence.</w:t>
      </w:r>
    </w:p>
    <w:p>
      <w:pPr>
        <w:jc w:val="both"/>
      </w:pPr>
      <w:r>
        <w:rPr>
          <w:b/>
          <w:i/>
          <w:sz w:val="20"/>
        </w:rPr>
        <w:t xml:space="preserve">Amṛta-pravāha-bhāṣya. </w:t>
      </w:r>
      <w:r>
        <w:rPr>
          <w:rFonts w:ascii="Times New Roman" w:hAnsi="Times New Roman"/>
          <w:sz w:val="20"/>
        </w:rPr>
        <w:t>Before Bhagavān Himself descends, He sends the elders — that is, He has them take birth on earth. Together with other elders appeared Śrī Mādhavendra Purī, Śrī Īśvara Purī, Śrī Śacī, Śrī Jagannātha and Śrī Advaita Ācārya. Having appeared, the Ācārya saw that the whole world was entangled in sin and piety and devoid of devotion to Kṛṣṇa. Living beings were enjoying the objects of the senses, but they did not mix with this the devotion to Kṛṣṇa that cures the disease of worldly existence.</w:t>
      </w:r>
    </w:p>
    <w:p>
      <w:pPr>
        <w:keepNext/>
        <w:spacing w:before="160"/>
        <w:jc w:val="center"/>
      </w:pPr>
      <w:r>
        <w:rPr>
          <w:rFonts w:ascii="Times New Roman" w:hAnsi="Times New Roman"/>
          <w:i/>
          <w:sz w:val="21"/>
        </w:rPr>
        <w:t>The Ācārya reflects on showing mercy to living beings —</w:t>
      </w:r>
    </w:p>
    <w:p>
      <w:pPr>
        <w:keepNext/>
        <w:jc w:val="center"/>
      </w:pPr>
      <w:r>
        <w:rPr>
          <w:rFonts w:ascii="Nirmala UI" w:hAnsi="Nirmala UI" w:cs="Nirmala UI"/>
          <w:sz w:val="24"/>
          <w:szCs w:val="24"/>
        </w:rPr>
        <w:t>লোকগতি দেখি’ আচার্য্য করুণ-হৃদয় ৷</w:t>
        <w:br/>
      </w:r>
      <w:r>
        <w:rPr>
          <w:rFonts w:ascii="Nirmala UI" w:hAnsi="Nirmala UI" w:cs="Nirmala UI"/>
          <w:sz w:val="24"/>
          <w:szCs w:val="24"/>
        </w:rPr>
        <w:t>বিচার করেন, লোকের কৈছে হিত হয় ॥ ৯৭ ॥</w:t>
      </w:r>
    </w:p>
    <w:p>
      <w:pPr>
        <w:keepNext/>
        <w:spacing w:after="0"/>
        <w:ind w:left="227"/>
      </w:pPr>
      <w:r>
        <w:rPr>
          <w:rFonts w:ascii="Times New Roman" w:hAnsi="Times New Roman"/>
          <w:i/>
          <w:sz w:val="20"/>
        </w:rPr>
        <w:t>loka-gati dekhi’ ācārya karuṇa-hṛdaya</w:t>
      </w:r>
    </w:p>
    <w:p>
      <w:pPr>
        <w:keepNext/>
        <w:spacing w:after="40"/>
        <w:ind w:left="227"/>
      </w:pPr>
      <w:r>
        <w:rPr>
          <w:rFonts w:ascii="Times New Roman" w:hAnsi="Times New Roman"/>
          <w:color w:val="555555"/>
          <w:sz w:val="18"/>
        </w:rPr>
        <w:t>of the people  the condition  seeing  the Ācārya  compassionate  in heart</w:t>
      </w:r>
    </w:p>
    <w:p>
      <w:pPr>
        <w:keepNext/>
        <w:spacing w:after="0"/>
        <w:ind w:left="227"/>
      </w:pPr>
      <w:r>
        <w:rPr>
          <w:rFonts w:ascii="Times New Roman" w:hAnsi="Times New Roman"/>
          <w:i/>
          <w:sz w:val="20"/>
        </w:rPr>
        <w:t>vicāra karena, lokera kaiche hita haya</w:t>
      </w:r>
    </w:p>
    <w:p>
      <w:pPr>
        <w:keepNext/>
        <w:spacing w:after="40"/>
        <w:ind w:left="227"/>
      </w:pPr>
      <w:r>
        <w:rPr>
          <w:rFonts w:ascii="Times New Roman" w:hAnsi="Times New Roman"/>
          <w:color w:val="555555"/>
          <w:sz w:val="18"/>
        </w:rPr>
        <w:t>reflection  makes,  of the people  how  good  may be</w:t>
      </w:r>
    </w:p>
    <w:p>
      <w:pPr>
        <w:spacing w:before="60"/>
        <w:jc w:val="both"/>
      </w:pPr>
      <w:r>
        <w:rPr>
          <w:b/>
        </w:rPr>
        <w:t xml:space="preserve">97 </w:t>
      </w:r>
      <w:r>
        <w:rPr>
          <w:rFonts w:ascii="Times New Roman" w:hAnsi="Times New Roman"/>
        </w:rPr>
        <w:t>Seeing the state of the people, the compassionate Ācārya pondered how they might be helped.</w:t>
      </w:r>
    </w:p>
    <w:p>
      <w:pPr>
        <w:keepNext/>
        <w:spacing w:before="160"/>
        <w:jc w:val="center"/>
      </w:pPr>
      <w:r>
        <w:rPr>
          <w:rFonts w:ascii="Nirmala UI" w:hAnsi="Nirmala UI" w:cs="Nirmala UI"/>
          <w:sz w:val="24"/>
          <w:szCs w:val="24"/>
        </w:rPr>
        <w:t>আপনি শ্রীকৃষ্ণ যদি করেন অবতার ৷</w:t>
        <w:br/>
      </w:r>
      <w:r>
        <w:rPr>
          <w:rFonts w:ascii="Nirmala UI" w:hAnsi="Nirmala UI" w:cs="Nirmala UI"/>
          <w:sz w:val="24"/>
          <w:szCs w:val="24"/>
        </w:rPr>
        <w:t>আপনে আচরি’ ভক্তি করেন প্রচার ॥ ৯৮ ॥</w:t>
      </w:r>
    </w:p>
    <w:p>
      <w:pPr>
        <w:keepNext/>
        <w:spacing w:after="0"/>
        <w:ind w:left="227"/>
      </w:pPr>
      <w:r>
        <w:rPr>
          <w:rFonts w:ascii="Times New Roman" w:hAnsi="Times New Roman"/>
          <w:i/>
          <w:sz w:val="20"/>
        </w:rPr>
        <w:t>āpani śrī-kṛṣṇa yadi karena avatāra</w:t>
      </w:r>
    </w:p>
    <w:p>
      <w:pPr>
        <w:keepNext/>
        <w:spacing w:after="40"/>
        <w:ind w:left="227"/>
      </w:pPr>
      <w:r>
        <w:rPr>
          <w:rFonts w:ascii="Times New Roman" w:hAnsi="Times New Roman"/>
          <w:color w:val="555555"/>
          <w:sz w:val="18"/>
        </w:rPr>
        <w:t>Himself  Śrī Kṛṣṇa  if  makes  descent</w:t>
      </w:r>
    </w:p>
    <w:p>
      <w:pPr>
        <w:keepNext/>
        <w:spacing w:after="0"/>
        <w:ind w:left="227"/>
      </w:pPr>
      <w:r>
        <w:rPr>
          <w:rFonts w:ascii="Times New Roman" w:hAnsi="Times New Roman"/>
          <w:i/>
          <w:sz w:val="20"/>
        </w:rPr>
        <w:t>āpane ācari’ bhakti karena pracāra</w:t>
      </w:r>
    </w:p>
    <w:p>
      <w:pPr>
        <w:keepNext/>
        <w:spacing w:after="40"/>
        <w:ind w:left="227"/>
      </w:pPr>
      <w:r>
        <w:rPr>
          <w:rFonts w:ascii="Times New Roman" w:hAnsi="Times New Roman"/>
          <w:color w:val="555555"/>
          <w:sz w:val="18"/>
        </w:rPr>
        <w:t>Himself  practising  devotion  makes  the preaching</w:t>
      </w:r>
    </w:p>
    <w:p>
      <w:pPr>
        <w:spacing w:before="60"/>
        <w:jc w:val="both"/>
      </w:pPr>
      <w:r>
        <w:rPr>
          <w:b/>
        </w:rPr>
        <w:t xml:space="preserve">98 </w:t>
      </w:r>
      <w:r>
        <w:rPr>
          <w:rFonts w:ascii="Times New Roman" w:hAnsi="Times New Roman"/>
        </w:rPr>
        <w:t>He thought: “If Śrī Kṛṣṇa Himself were to descend, He would practise devotion Himself and so spread it.</w:t>
      </w:r>
    </w:p>
    <w:p>
      <w:pPr>
        <w:keepNext/>
        <w:spacing w:before="160"/>
        <w:jc w:val="center"/>
      </w:pPr>
      <w:r>
        <w:rPr>
          <w:rFonts w:ascii="Nirmala UI" w:hAnsi="Nirmala UI" w:cs="Nirmala UI"/>
          <w:sz w:val="24"/>
          <w:szCs w:val="24"/>
        </w:rPr>
        <w:t>নাম বিনু কলিকালে ধর্ম্ম নাহি আর ৷</w:t>
        <w:br/>
      </w:r>
      <w:r>
        <w:rPr>
          <w:rFonts w:ascii="Nirmala UI" w:hAnsi="Nirmala UI" w:cs="Nirmala UI"/>
          <w:sz w:val="24"/>
          <w:szCs w:val="24"/>
        </w:rPr>
        <w:t>কলিকালে কৈছে হবে কৃষ্ণ অবতার ॥ ৯৯ ॥</w:t>
      </w:r>
    </w:p>
    <w:p>
      <w:pPr>
        <w:keepNext/>
        <w:spacing w:after="0"/>
        <w:ind w:left="227"/>
      </w:pPr>
      <w:r>
        <w:rPr>
          <w:rFonts w:ascii="Times New Roman" w:hAnsi="Times New Roman"/>
          <w:i/>
          <w:sz w:val="20"/>
        </w:rPr>
        <w:t>nāma vinu kali-kāle dharma nāhi āra</w:t>
      </w:r>
    </w:p>
    <w:p>
      <w:pPr>
        <w:keepNext/>
        <w:spacing w:after="40"/>
        <w:ind w:left="227"/>
      </w:pPr>
      <w:r>
        <w:rPr>
          <w:rFonts w:ascii="Times New Roman" w:hAnsi="Times New Roman"/>
          <w:color w:val="555555"/>
          <w:sz w:val="18"/>
        </w:rPr>
        <w:t>the name  besides  in the age of Kali  religion  is not  other</w:t>
      </w:r>
    </w:p>
    <w:p>
      <w:pPr>
        <w:keepNext/>
        <w:spacing w:after="0"/>
        <w:ind w:left="227"/>
      </w:pPr>
      <w:r>
        <w:rPr>
          <w:rFonts w:ascii="Times New Roman" w:hAnsi="Times New Roman"/>
          <w:i/>
          <w:sz w:val="20"/>
        </w:rPr>
        <w:t>kali-kāle kaiche habe kṛṣṇa avatāra</w:t>
      </w:r>
    </w:p>
    <w:p>
      <w:pPr>
        <w:keepNext/>
        <w:spacing w:after="40"/>
        <w:ind w:left="227"/>
      </w:pPr>
      <w:r>
        <w:rPr>
          <w:rFonts w:ascii="Times New Roman" w:hAnsi="Times New Roman"/>
          <w:color w:val="555555"/>
          <w:sz w:val="18"/>
        </w:rPr>
        <w:t>in the age of Kali  how  will be  Kṛṣṇa’s  descent</w:t>
      </w:r>
    </w:p>
    <w:p>
      <w:pPr>
        <w:spacing w:before="60"/>
        <w:jc w:val="both"/>
      </w:pPr>
      <w:r>
        <w:rPr>
          <w:b/>
        </w:rPr>
        <w:t xml:space="preserve">99 </w:t>
      </w:r>
      <w:r>
        <w:rPr>
          <w:rFonts w:ascii="Times New Roman" w:hAnsi="Times New Roman"/>
        </w:rPr>
        <w:t>In the age of Kali there is no religion but the holy name. Yet how will Kṛṣṇa descend in the age of Kali?</w:t>
      </w:r>
    </w:p>
    <w:p>
      <w:pPr>
        <w:keepNext/>
        <w:spacing w:before="160"/>
        <w:jc w:val="center"/>
      </w:pPr>
      <w:r>
        <w:rPr>
          <w:rFonts w:ascii="Times New Roman" w:hAnsi="Times New Roman"/>
          <w:i/>
          <w:sz w:val="21"/>
        </w:rPr>
        <w:t>Kṛṣṇa descends only by the power of pure service —</w:t>
      </w:r>
    </w:p>
    <w:p>
      <w:pPr>
        <w:keepNext/>
        <w:jc w:val="center"/>
      </w:pPr>
      <w:r>
        <w:rPr>
          <w:rFonts w:ascii="Nirmala UI" w:hAnsi="Nirmala UI" w:cs="Nirmala UI"/>
          <w:sz w:val="24"/>
          <w:szCs w:val="24"/>
        </w:rPr>
        <w:t>শুদ্ধভাবে করিব কৃষ্ণের আরাধন ৷</w:t>
        <w:br/>
      </w:r>
      <w:r>
        <w:rPr>
          <w:rFonts w:ascii="Nirmala UI" w:hAnsi="Nirmala UI" w:cs="Nirmala UI"/>
          <w:sz w:val="24"/>
          <w:szCs w:val="24"/>
        </w:rPr>
        <w:t>নিরন্তর সদৈন্যে করিব নিবেদন ॥ ১০০ ॥</w:t>
      </w:r>
    </w:p>
    <w:p>
      <w:pPr>
        <w:keepNext/>
        <w:spacing w:after="0"/>
        <w:ind w:left="227"/>
      </w:pPr>
      <w:r>
        <w:rPr>
          <w:rFonts w:ascii="Times New Roman" w:hAnsi="Times New Roman"/>
          <w:i/>
          <w:sz w:val="20"/>
        </w:rPr>
        <w:t>śuddha-bhāve kariba kṛṣṇera ārādhana</w:t>
      </w:r>
    </w:p>
    <w:p>
      <w:pPr>
        <w:keepNext/>
        <w:spacing w:after="40"/>
        <w:ind w:left="227"/>
      </w:pPr>
      <w:r>
        <w:rPr>
          <w:rFonts w:ascii="Times New Roman" w:hAnsi="Times New Roman"/>
          <w:color w:val="555555"/>
          <w:sz w:val="18"/>
        </w:rPr>
        <w:t>in a pure  mood  I shall do  of Kṛṣṇa  worship</w:t>
      </w:r>
    </w:p>
    <w:p>
      <w:pPr>
        <w:keepNext/>
        <w:spacing w:after="0"/>
        <w:ind w:left="227"/>
      </w:pPr>
      <w:r>
        <w:rPr>
          <w:rFonts w:ascii="Times New Roman" w:hAnsi="Times New Roman"/>
          <w:i/>
          <w:sz w:val="20"/>
        </w:rPr>
        <w:t>nirantara sadainye kariba nivedana</w:t>
      </w:r>
    </w:p>
    <w:p>
      <w:pPr>
        <w:keepNext/>
        <w:spacing w:after="40"/>
        <w:ind w:left="227"/>
      </w:pPr>
      <w:r>
        <w:rPr>
          <w:rFonts w:ascii="Times New Roman" w:hAnsi="Times New Roman"/>
          <w:color w:val="555555"/>
          <w:sz w:val="18"/>
        </w:rPr>
        <w:t>unceasingly  with humility  I shall make  petition</w:t>
      </w:r>
    </w:p>
    <w:p>
      <w:pPr>
        <w:spacing w:before="60"/>
        <w:jc w:val="both"/>
      </w:pPr>
      <w:r>
        <w:rPr>
          <w:b/>
        </w:rPr>
        <w:t xml:space="preserve">100 </w:t>
      </w:r>
      <w:r>
        <w:rPr>
          <w:rFonts w:ascii="Times New Roman" w:hAnsi="Times New Roman"/>
        </w:rPr>
        <w:t>With a pure heart I shall worship Kṛṣṇa, and with humility I shall pray to Him unceasingly.</w:t>
      </w:r>
    </w:p>
    <w:p>
      <w:pPr>
        <w:keepNext/>
        <w:spacing w:before="160"/>
        <w:jc w:val="center"/>
      </w:pPr>
      <w:r>
        <w:rPr>
          <w:rFonts w:ascii="Times New Roman" w:hAnsi="Times New Roman"/>
          <w:i/>
          <w:sz w:val="21"/>
        </w:rPr>
        <w:t>Only Viṣṇu can bring Viṣṇu down — hence his name, Advaita —</w:t>
      </w:r>
    </w:p>
    <w:p>
      <w:pPr>
        <w:keepNext/>
        <w:jc w:val="center"/>
      </w:pPr>
      <w:r>
        <w:rPr>
          <w:rFonts w:ascii="Nirmala UI" w:hAnsi="Nirmala UI" w:cs="Nirmala UI"/>
          <w:sz w:val="24"/>
          <w:szCs w:val="24"/>
        </w:rPr>
        <w:t>আনিয়া কৃষ্ণেরে করোঁ কীর্ত্তন সঞ্চার ৷</w:t>
        <w:br/>
      </w:r>
      <w:r>
        <w:rPr>
          <w:rFonts w:ascii="Nirmala UI" w:hAnsi="Nirmala UI" w:cs="Nirmala UI"/>
          <w:sz w:val="24"/>
          <w:szCs w:val="24"/>
        </w:rPr>
        <w:t>তবে সে ‘অদ্বৈত’ নাম সফল আমার ॥ ১০১ ॥</w:t>
      </w:r>
    </w:p>
    <w:p>
      <w:pPr>
        <w:keepNext/>
        <w:spacing w:after="0"/>
        <w:ind w:left="227"/>
      </w:pPr>
      <w:r>
        <w:rPr>
          <w:rFonts w:ascii="Times New Roman" w:hAnsi="Times New Roman"/>
          <w:i/>
          <w:sz w:val="20"/>
        </w:rPr>
        <w:t>āniyā kṛṣṇere karom̐ kīrtana sañcāra</w:t>
      </w:r>
    </w:p>
    <w:p>
      <w:pPr>
        <w:keepNext/>
        <w:spacing w:after="40"/>
        <w:ind w:left="227"/>
      </w:pPr>
      <w:r>
        <w:rPr>
          <w:rFonts w:ascii="Times New Roman" w:hAnsi="Times New Roman"/>
          <w:color w:val="555555"/>
          <w:sz w:val="18"/>
        </w:rPr>
        <w:t>having brought  Kṛṣṇa  I make  of kīrtana  the spreading</w:t>
      </w:r>
    </w:p>
    <w:p>
      <w:pPr>
        <w:keepNext/>
        <w:spacing w:after="0"/>
        <w:ind w:left="227"/>
      </w:pPr>
      <w:r>
        <w:rPr>
          <w:rFonts w:ascii="Times New Roman" w:hAnsi="Times New Roman"/>
          <w:i/>
          <w:sz w:val="20"/>
        </w:rPr>
        <w:t>tabe se ‘advaita’ nāma saphala āmāra</w:t>
      </w:r>
    </w:p>
    <w:p>
      <w:pPr>
        <w:keepNext/>
        <w:spacing w:after="40"/>
        <w:ind w:left="227"/>
      </w:pPr>
      <w:r>
        <w:rPr>
          <w:rFonts w:ascii="Times New Roman" w:hAnsi="Times New Roman"/>
          <w:color w:val="555555"/>
          <w:sz w:val="18"/>
        </w:rPr>
        <w:t>then  only  ‘Advaita’  the name  fruitful  My</w:t>
      </w:r>
    </w:p>
    <w:p>
      <w:pPr>
        <w:spacing w:before="60"/>
        <w:jc w:val="both"/>
      </w:pPr>
      <w:r>
        <w:rPr>
          <w:b/>
        </w:rPr>
        <w:t xml:space="preserve">101 </w:t>
      </w:r>
      <w:r>
        <w:rPr>
          <w:rFonts w:ascii="Times New Roman" w:hAnsi="Times New Roman"/>
        </w:rPr>
        <w:t>Only when I have brought Kṛṣṇa here and spread His kīrtana will My name ‘Advaita’ bear fruit.”</w:t>
      </w:r>
    </w:p>
    <w:p>
      <w:pPr>
        <w:keepNext/>
        <w:spacing w:before="160"/>
        <w:jc w:val="center"/>
      </w:pPr>
      <w:r>
        <w:rPr>
          <w:rFonts w:ascii="Nirmala UI" w:hAnsi="Nirmala UI" w:cs="Nirmala UI"/>
          <w:sz w:val="24"/>
          <w:szCs w:val="24"/>
        </w:rPr>
        <w:t>কৃষ্ণ বশ করিবেন কোন্ আরাধনে ৷</w:t>
        <w:br/>
      </w:r>
      <w:r>
        <w:rPr>
          <w:rFonts w:ascii="Nirmala UI" w:hAnsi="Nirmala UI" w:cs="Nirmala UI"/>
          <w:sz w:val="24"/>
          <w:szCs w:val="24"/>
        </w:rPr>
        <w:t>বিচারিতে এক শ্লোক আইল তাঁর মনে ॥ ১০২ ॥</w:t>
      </w:r>
    </w:p>
    <w:p>
      <w:pPr>
        <w:keepNext/>
        <w:spacing w:after="0"/>
        <w:ind w:left="227"/>
      </w:pPr>
      <w:r>
        <w:rPr>
          <w:rFonts w:ascii="Times New Roman" w:hAnsi="Times New Roman"/>
          <w:i/>
          <w:sz w:val="20"/>
        </w:rPr>
        <w:t>kṛṣṇa vaśa karibena kon ārādhane</w:t>
      </w:r>
    </w:p>
    <w:p>
      <w:pPr>
        <w:keepNext/>
        <w:spacing w:after="40"/>
        <w:ind w:left="227"/>
      </w:pPr>
      <w:r>
        <w:rPr>
          <w:rFonts w:ascii="Times New Roman" w:hAnsi="Times New Roman"/>
          <w:color w:val="555555"/>
          <w:sz w:val="18"/>
        </w:rPr>
        <w:t>Kṛṣṇa  subdued  will make  by what  worship</w:t>
      </w:r>
    </w:p>
    <w:p>
      <w:pPr>
        <w:keepNext/>
        <w:spacing w:after="0"/>
        <w:ind w:left="227"/>
      </w:pPr>
      <w:r>
        <w:rPr>
          <w:rFonts w:ascii="Times New Roman" w:hAnsi="Times New Roman"/>
          <w:i/>
          <w:sz w:val="20"/>
        </w:rPr>
        <w:t>vicārite eka śloka āila tām̐ra mane</w:t>
      </w:r>
    </w:p>
    <w:p>
      <w:pPr>
        <w:keepNext/>
        <w:spacing w:after="40"/>
        <w:ind w:left="227"/>
      </w:pPr>
      <w:r>
        <w:rPr>
          <w:rFonts w:ascii="Times New Roman" w:hAnsi="Times New Roman"/>
          <w:color w:val="555555"/>
          <w:sz w:val="18"/>
        </w:rPr>
        <w:t>while reflecting  one  verse  came  His  to mind</w:t>
      </w:r>
    </w:p>
    <w:p>
      <w:pPr>
        <w:spacing w:before="60"/>
        <w:jc w:val="both"/>
      </w:pPr>
      <w:r>
        <w:rPr>
          <w:b/>
        </w:rPr>
        <w:t xml:space="preserve">102 </w:t>
      </w:r>
      <w:r>
        <w:rPr>
          <w:rFonts w:ascii="Times New Roman" w:hAnsi="Times New Roman"/>
        </w:rPr>
        <w:t>As He pondered by what worship Kṛṣṇa could be won over, a verse came to His mind.</w:t>
      </w:r>
    </w:p>
    <w:p>
      <w:pPr>
        <w:keepNext/>
        <w:spacing w:before="160"/>
        <w:jc w:val="center"/>
      </w:pPr>
      <w:r>
        <w:rPr>
          <w:rFonts w:ascii="Times New Roman" w:hAnsi="Times New Roman"/>
          <w:i/>
          <w:sz w:val="21"/>
        </w:rPr>
        <w:t>The devotee's self-surrender defeats the Unconquerable (words of the *Viṣṇu-dharma* and the *Gautamīya-tantra*) —</w:t>
      </w:r>
    </w:p>
    <w:p>
      <w:pPr>
        <w:keepNext/>
        <w:jc w:val="center"/>
      </w:pPr>
      <w:r>
        <w:rPr>
          <w:rFonts w:ascii="Nirmala UI" w:hAnsi="Nirmala UI" w:cs="Nirmala UI"/>
          <w:sz w:val="24"/>
          <w:szCs w:val="24"/>
        </w:rPr>
        <w:t>তুলসীদলমাত্রেণ জলস্য চুলুকেন বা ৷</w:t>
        <w:br/>
      </w:r>
      <w:r>
        <w:rPr>
          <w:rFonts w:ascii="Nirmala UI" w:hAnsi="Nirmala UI" w:cs="Nirmala UI"/>
          <w:sz w:val="24"/>
          <w:szCs w:val="24"/>
        </w:rPr>
        <w:t>বিক্রীণীতে স্বমাত্মানং ভক্তেভ্যো ভক্তবৎসলঃ ॥ ১০৩ ॥</w:t>
      </w:r>
    </w:p>
    <w:p>
      <w:pPr>
        <w:keepNext/>
        <w:spacing w:after="0"/>
        <w:ind w:left="227"/>
      </w:pPr>
      <w:r>
        <w:rPr>
          <w:rFonts w:ascii="Times New Roman" w:hAnsi="Times New Roman"/>
          <w:i/>
          <w:sz w:val="20"/>
        </w:rPr>
        <w:t>tulasī-dala-mātreṇa</w:t>
      </w:r>
    </w:p>
    <w:p>
      <w:pPr>
        <w:keepNext/>
        <w:spacing w:after="40"/>
        <w:ind w:left="227"/>
      </w:pPr>
      <w:r>
        <w:rPr>
          <w:rFonts w:ascii="Times New Roman" w:hAnsi="Times New Roman"/>
          <w:color w:val="555555"/>
          <w:sz w:val="18"/>
        </w:rPr>
        <w:t>of tulasī  by a leaf  merely</w:t>
      </w:r>
    </w:p>
    <w:p>
      <w:pPr>
        <w:keepNext/>
        <w:spacing w:after="0"/>
        <w:ind w:left="227"/>
      </w:pPr>
      <w:r>
        <w:rPr>
          <w:rFonts w:ascii="Times New Roman" w:hAnsi="Times New Roman"/>
          <w:i/>
          <w:sz w:val="20"/>
        </w:rPr>
        <w:t>jalasya culukena vā</w:t>
      </w:r>
    </w:p>
    <w:p>
      <w:pPr>
        <w:keepNext/>
        <w:spacing w:after="40"/>
        <w:ind w:left="227"/>
      </w:pPr>
      <w:r>
        <w:rPr>
          <w:rFonts w:ascii="Times New Roman" w:hAnsi="Times New Roman"/>
          <w:color w:val="555555"/>
          <w:sz w:val="18"/>
        </w:rPr>
        <w:t>of water  by a palmful  or</w:t>
      </w:r>
    </w:p>
    <w:p>
      <w:pPr>
        <w:keepNext/>
        <w:spacing w:after="0"/>
        <w:ind w:left="227"/>
      </w:pPr>
      <w:r>
        <w:rPr>
          <w:rFonts w:ascii="Times New Roman" w:hAnsi="Times New Roman"/>
          <w:i/>
          <w:sz w:val="20"/>
        </w:rPr>
        <w:t>vikrīṇīte svam ātmānaṁ</w:t>
      </w:r>
    </w:p>
    <w:p>
      <w:pPr>
        <w:keepNext/>
        <w:spacing w:after="40"/>
        <w:ind w:left="227"/>
      </w:pPr>
      <w:r>
        <w:rPr>
          <w:rFonts w:ascii="Times New Roman" w:hAnsi="Times New Roman"/>
          <w:color w:val="555555"/>
          <w:sz w:val="18"/>
        </w:rPr>
        <w:t>sells  His own  self</w:t>
      </w:r>
    </w:p>
    <w:p>
      <w:pPr>
        <w:keepNext/>
        <w:spacing w:after="0"/>
        <w:ind w:left="227"/>
      </w:pPr>
      <w:r>
        <w:rPr>
          <w:rFonts w:ascii="Times New Roman" w:hAnsi="Times New Roman"/>
          <w:i/>
          <w:sz w:val="20"/>
        </w:rPr>
        <w:t>bhaktebhyo bhakta-vatsalaḥ</w:t>
      </w:r>
    </w:p>
    <w:p>
      <w:pPr>
        <w:keepNext/>
        <w:spacing w:after="40"/>
        <w:ind w:left="227"/>
      </w:pPr>
      <w:r>
        <w:rPr>
          <w:rFonts w:ascii="Times New Roman" w:hAnsi="Times New Roman"/>
          <w:color w:val="555555"/>
          <w:sz w:val="18"/>
        </w:rPr>
        <w:t>to the devotees  affectionate to His devotees</w:t>
      </w:r>
    </w:p>
    <w:p>
      <w:pPr>
        <w:spacing w:before="60"/>
        <w:jc w:val="both"/>
      </w:pPr>
      <w:r>
        <w:rPr>
          <w:b/>
        </w:rPr>
        <w:t xml:space="preserve">103 </w:t>
      </w:r>
      <w:r>
        <w:rPr>
          <w:rFonts w:ascii="Times New Roman" w:hAnsi="Times New Roman"/>
        </w:rPr>
        <w:t>“For merely a leaf of tulasī or a palmful of water, the Lord who loves His devotees sells Himself to them.” (Viṣṇu-dharma; Gautamīya-tantra)</w:t>
      </w:r>
      <w:r>
        <w:rPr>
          <w:rFonts w:ascii="Times New Roman" w:hAnsi="Times New Roman"/>
          <w:vertAlign w:val="superscript"/>
        </w:rPr>
        <w:t>13</w:t>
      </w:r>
    </w:p>
    <w:p>
      <w:pPr>
        <w:jc w:val="both"/>
      </w:pPr>
      <w:r>
        <w:rPr>
          <w:b/>
          <w:i/>
          <w:sz w:val="20"/>
        </w:rPr>
        <w:t xml:space="preserve">Anubhāṣya. </w:t>
      </w:r>
      <w:r>
        <w:rPr>
          <w:rFonts w:ascii="Times New Roman" w:hAnsi="Times New Roman"/>
          <w:b/>
          <w:sz w:val="20"/>
        </w:rPr>
        <w:t>bhakta-vatsalaḥ</w:t>
      </w:r>
      <w:r>
        <w:rPr>
          <w:rFonts w:ascii="Times New Roman" w:hAnsi="Times New Roman"/>
          <w:sz w:val="20"/>
        </w:rPr>
        <w:t xml:space="preserve"> (Bhagavān, devoted to His own) </w:t>
      </w:r>
      <w:r>
        <w:rPr>
          <w:rFonts w:ascii="Times New Roman" w:hAnsi="Times New Roman"/>
          <w:b/>
          <w:sz w:val="20"/>
        </w:rPr>
        <w:t>tulasī-dala-mātreṇa</w:t>
      </w:r>
      <w:r>
        <w:rPr>
          <w:rFonts w:ascii="Times New Roman" w:hAnsi="Times New Roman"/>
          <w:sz w:val="20"/>
        </w:rPr>
        <w:t xml:space="preserve"> (with merely a *tulasī* leaf, without sandal paste, *mantras* and the like) </w:t>
      </w:r>
      <w:r>
        <w:rPr>
          <w:rFonts w:ascii="Times New Roman" w:hAnsi="Times New Roman"/>
          <w:b/>
          <w:sz w:val="20"/>
        </w:rPr>
        <w:t>jalasya culukena</w:t>
      </w:r>
      <w:r>
        <w:rPr>
          <w:rFonts w:ascii="Times New Roman" w:hAnsi="Times New Roman"/>
          <w:sz w:val="20"/>
        </w:rPr>
        <w:t xml:space="preserve"> (with a mouthful of water) </w:t>
      </w:r>
      <w:r>
        <w:rPr>
          <w:rFonts w:ascii="Times New Roman" w:hAnsi="Times New Roman"/>
          <w:b/>
          <w:sz w:val="20"/>
        </w:rPr>
        <w:t>vā bhaktebhyaḥ ātmānaṁ vikrīṇīte</w:t>
      </w:r>
      <w:r>
        <w:rPr>
          <w:rFonts w:ascii="Times New Roman" w:hAnsi="Times New Roman"/>
          <w:sz w:val="20"/>
        </w:rPr>
        <w:t xml:space="preserve"> (places Himself in their power).</w:t>
      </w:r>
    </w:p>
    <w:p>
      <w:pPr>
        <w:keepNext/>
        <w:spacing w:before="160"/>
        <w:jc w:val="center"/>
      </w:pPr>
      <w:r>
        <w:rPr>
          <w:rFonts w:ascii="Nirmala UI" w:hAnsi="Nirmala UI" w:cs="Nirmala UI"/>
          <w:sz w:val="24"/>
          <w:szCs w:val="24"/>
        </w:rPr>
        <w:t>এই শ্লোকার্থ আচার্য্য করেন বিচারণ ৷</w:t>
        <w:br/>
      </w:r>
      <w:r>
        <w:rPr>
          <w:rFonts w:ascii="Nirmala UI" w:hAnsi="Nirmala UI" w:cs="Nirmala UI"/>
          <w:sz w:val="24"/>
          <w:szCs w:val="24"/>
        </w:rPr>
        <w:t>কৃষ্ণকে তুলসীজল দেয় যেই জন ॥ ১০৪ ॥</w:t>
      </w:r>
    </w:p>
    <w:p>
      <w:pPr>
        <w:keepNext/>
        <w:jc w:val="center"/>
      </w:pPr>
      <w:r>
        <w:rPr>
          <w:rFonts w:ascii="Nirmala UI" w:hAnsi="Nirmala UI" w:cs="Nirmala UI"/>
          <w:sz w:val="24"/>
          <w:szCs w:val="24"/>
        </w:rPr>
        <w:t>তার ঋণ শোধিতে কৃষ্ণ করেন চিন্তন ৷</w:t>
        <w:br/>
      </w:r>
      <w:r>
        <w:rPr>
          <w:rFonts w:ascii="Nirmala UI" w:hAnsi="Nirmala UI" w:cs="Nirmala UI"/>
          <w:sz w:val="24"/>
          <w:szCs w:val="24"/>
        </w:rPr>
        <w:t>‘জল-তুলসীর সম কিছু ঘরে নাহি ধন’ ॥ ১০৫ ॥</w:t>
      </w:r>
    </w:p>
    <w:p>
      <w:pPr>
        <w:keepNext/>
        <w:spacing w:after="0"/>
        <w:ind w:left="227"/>
      </w:pPr>
      <w:r>
        <w:rPr>
          <w:rFonts w:ascii="Times New Roman" w:hAnsi="Times New Roman"/>
          <w:i/>
          <w:sz w:val="20"/>
        </w:rPr>
        <w:t>ei ślokārtha ācārya karena vicāraṇa</w:t>
      </w:r>
    </w:p>
    <w:p>
      <w:pPr>
        <w:keepNext/>
        <w:spacing w:after="40"/>
        <w:ind w:left="227"/>
      </w:pPr>
      <w:r>
        <w:rPr>
          <w:rFonts w:ascii="Times New Roman" w:hAnsi="Times New Roman"/>
          <w:color w:val="555555"/>
          <w:sz w:val="18"/>
        </w:rPr>
        <w:t>this  of the verse the meaning  the Ācārya  makes  consideration</w:t>
      </w:r>
    </w:p>
    <w:p>
      <w:pPr>
        <w:keepNext/>
        <w:spacing w:after="0"/>
        <w:ind w:left="227"/>
      </w:pPr>
      <w:r>
        <w:rPr>
          <w:rFonts w:ascii="Times New Roman" w:hAnsi="Times New Roman"/>
          <w:i/>
          <w:sz w:val="20"/>
        </w:rPr>
        <w:t>kṛṣṇake tulasī-jala deya yei jana</w:t>
      </w:r>
    </w:p>
    <w:p>
      <w:pPr>
        <w:keepNext/>
        <w:spacing w:after="40"/>
        <w:ind w:left="227"/>
      </w:pPr>
      <w:r>
        <w:rPr>
          <w:rFonts w:ascii="Times New Roman" w:hAnsi="Times New Roman"/>
          <w:color w:val="555555"/>
          <w:sz w:val="18"/>
        </w:rPr>
        <w:t>to Kṛṣṇa  tulasī and water  gives  who  the person</w:t>
      </w:r>
    </w:p>
    <w:p>
      <w:pPr>
        <w:keepNext/>
        <w:spacing w:after="0"/>
        <w:ind w:left="227"/>
      </w:pPr>
      <w:r>
        <w:rPr>
          <w:rFonts w:ascii="Times New Roman" w:hAnsi="Times New Roman"/>
          <w:i/>
          <w:sz w:val="20"/>
        </w:rPr>
        <w:t>tāra ṛṇa śodhite kṛṣṇa karena cintana</w:t>
      </w:r>
    </w:p>
    <w:p>
      <w:pPr>
        <w:keepNext/>
        <w:spacing w:after="40"/>
        <w:ind w:left="227"/>
      </w:pPr>
      <w:r>
        <w:rPr>
          <w:rFonts w:ascii="Times New Roman" w:hAnsi="Times New Roman"/>
          <w:color w:val="555555"/>
          <w:sz w:val="18"/>
        </w:rPr>
        <w:t>his  debt  to repay  Kṛṣṇa  makes  reflection</w:t>
      </w:r>
    </w:p>
    <w:p>
      <w:pPr>
        <w:keepNext/>
        <w:spacing w:after="0"/>
        <w:ind w:left="227"/>
      </w:pPr>
      <w:r>
        <w:rPr>
          <w:rFonts w:ascii="Times New Roman" w:hAnsi="Times New Roman"/>
          <w:i/>
          <w:sz w:val="20"/>
        </w:rPr>
        <w:t>‘jala-tulasīra sama kichu ghare nāhi dhana’</w:t>
      </w:r>
    </w:p>
    <w:p>
      <w:pPr>
        <w:keepNext/>
        <w:spacing w:after="40"/>
        <w:ind w:left="227"/>
      </w:pPr>
      <w:r>
        <w:rPr>
          <w:rFonts w:ascii="Times New Roman" w:hAnsi="Times New Roman"/>
          <w:color w:val="555555"/>
          <w:sz w:val="18"/>
        </w:rPr>
        <w:t>‘water and tulasī  equal to  anything  in the house  is not  wealth’</w:t>
      </w:r>
    </w:p>
    <w:p>
      <w:pPr>
        <w:spacing w:before="60"/>
        <w:jc w:val="both"/>
      </w:pPr>
      <w:r>
        <w:rPr>
          <w:b/>
        </w:rPr>
        <w:t xml:space="preserve">104–105 </w:t>
      </w:r>
      <w:r>
        <w:rPr>
          <w:rFonts w:ascii="Times New Roman" w:hAnsi="Times New Roman"/>
        </w:rPr>
        <w:t>The Ācārya pondered the meaning of this verse: “Kṛṣṇa is indebted to the person who offers Him tulasī and water. He considers how to repay him, and finds: ‘In all My house there is no wealth equal to water and tulasī.’”</w:t>
      </w:r>
      <w:r>
        <w:rPr>
          <w:rFonts w:ascii="Times New Roman" w:hAnsi="Times New Roman"/>
          <w:vertAlign w:val="superscript"/>
        </w:rPr>
        <w:t>14</w:t>
      </w:r>
    </w:p>
    <w:p>
      <w:pPr>
        <w:keepNext/>
        <w:spacing w:before="160"/>
        <w:jc w:val="center"/>
      </w:pPr>
      <w:r>
        <w:rPr>
          <w:rFonts w:ascii="Nirmala UI" w:hAnsi="Nirmala UI" w:cs="Nirmala UI"/>
          <w:sz w:val="24"/>
          <w:szCs w:val="24"/>
        </w:rPr>
        <w:t>তবে আত্মা বেচি’ করে ঋণের শোধন ৷</w:t>
        <w:br/>
      </w:r>
      <w:r>
        <w:rPr>
          <w:rFonts w:ascii="Nirmala UI" w:hAnsi="Nirmala UI" w:cs="Nirmala UI"/>
          <w:sz w:val="24"/>
          <w:szCs w:val="24"/>
        </w:rPr>
        <w:t>এত ভাবি’ আচার্য্য করেন আরাধন ॥ ১০৬ ॥</w:t>
      </w:r>
    </w:p>
    <w:p>
      <w:pPr>
        <w:keepNext/>
        <w:spacing w:after="0"/>
        <w:ind w:left="227"/>
      </w:pPr>
      <w:r>
        <w:rPr>
          <w:rFonts w:ascii="Times New Roman" w:hAnsi="Times New Roman"/>
          <w:i/>
          <w:sz w:val="20"/>
        </w:rPr>
        <w:t>tabe ātmā veci’ kare ṛṇera śodhana</w:t>
      </w:r>
    </w:p>
    <w:p>
      <w:pPr>
        <w:keepNext/>
        <w:spacing w:after="40"/>
        <w:ind w:left="227"/>
      </w:pPr>
      <w:r>
        <w:rPr>
          <w:rFonts w:ascii="Times New Roman" w:hAnsi="Times New Roman"/>
          <w:color w:val="555555"/>
          <w:sz w:val="18"/>
        </w:rPr>
        <w:t>then  Himself  having sold  makes  of the debt  the repayment</w:t>
      </w:r>
    </w:p>
    <w:p>
      <w:pPr>
        <w:keepNext/>
        <w:spacing w:after="0"/>
        <w:ind w:left="227"/>
      </w:pPr>
      <w:r>
        <w:rPr>
          <w:rFonts w:ascii="Times New Roman" w:hAnsi="Times New Roman"/>
          <w:i/>
          <w:sz w:val="20"/>
        </w:rPr>
        <w:t>eta bhāvi’ ācārya karena ārādhana</w:t>
      </w:r>
    </w:p>
    <w:p>
      <w:pPr>
        <w:keepNext/>
        <w:spacing w:after="40"/>
        <w:ind w:left="227"/>
      </w:pPr>
      <w:r>
        <w:rPr>
          <w:rFonts w:ascii="Times New Roman" w:hAnsi="Times New Roman"/>
          <w:color w:val="555555"/>
          <w:sz w:val="18"/>
        </w:rPr>
        <w:t>thus  having thought  the Ācārya  makes  worship</w:t>
      </w:r>
    </w:p>
    <w:p>
      <w:pPr>
        <w:spacing w:before="60"/>
        <w:jc w:val="both"/>
      </w:pPr>
      <w:r>
        <w:rPr>
          <w:b/>
        </w:rPr>
        <w:t xml:space="preserve">106 </w:t>
      </w:r>
      <w:r>
        <w:rPr>
          <w:rFonts w:ascii="Times New Roman" w:hAnsi="Times New Roman"/>
        </w:rPr>
        <w:t>So He repays the debt by selling Himself. Thinking thus, the Ācārya began His worship.</w:t>
      </w:r>
    </w:p>
    <w:p>
      <w:pPr>
        <w:keepNext/>
        <w:spacing w:before="160"/>
        <w:jc w:val="center"/>
      </w:pPr>
      <w:r>
        <w:rPr>
          <w:rFonts w:ascii="Nirmala UI" w:hAnsi="Nirmala UI" w:cs="Nirmala UI"/>
          <w:sz w:val="24"/>
          <w:szCs w:val="24"/>
        </w:rPr>
        <w:t>গঙ্গাজলে তুলসীমঞ্জরী অনুক্ষণ ৷</w:t>
        <w:br/>
      </w:r>
      <w:r>
        <w:rPr>
          <w:rFonts w:ascii="Nirmala UI" w:hAnsi="Nirmala UI" w:cs="Nirmala UI"/>
          <w:sz w:val="24"/>
          <w:szCs w:val="24"/>
        </w:rPr>
        <w:t>কৃষ্ণপাদপদ্ম ভাবি’ করে সমর্পণ ॥ ১০৭ ॥</w:t>
      </w:r>
    </w:p>
    <w:p>
      <w:pPr>
        <w:keepNext/>
        <w:spacing w:after="0"/>
        <w:ind w:left="227"/>
      </w:pPr>
      <w:r>
        <w:rPr>
          <w:rFonts w:ascii="Times New Roman" w:hAnsi="Times New Roman"/>
          <w:i/>
          <w:sz w:val="20"/>
        </w:rPr>
        <w:t>gaṅgā-jale tulasī-mañjarī anukṣaṇa</w:t>
      </w:r>
    </w:p>
    <w:p>
      <w:pPr>
        <w:keepNext/>
        <w:spacing w:after="40"/>
        <w:ind w:left="227"/>
      </w:pPr>
      <w:r>
        <w:rPr>
          <w:rFonts w:ascii="Times New Roman" w:hAnsi="Times New Roman"/>
          <w:color w:val="555555"/>
          <w:sz w:val="18"/>
        </w:rPr>
        <w:t>with Gaṅgā water  tulasī  buds  constantly</w:t>
      </w:r>
    </w:p>
    <w:p>
      <w:pPr>
        <w:keepNext/>
        <w:spacing w:after="0"/>
        <w:ind w:left="227"/>
      </w:pPr>
      <w:r>
        <w:rPr>
          <w:rFonts w:ascii="Times New Roman" w:hAnsi="Times New Roman"/>
          <w:i/>
          <w:sz w:val="20"/>
        </w:rPr>
        <w:t>kṛṣṇa-pāda-padma bhāvi’ kare samarpaṇa</w:t>
      </w:r>
    </w:p>
    <w:p>
      <w:pPr>
        <w:keepNext/>
        <w:spacing w:after="40"/>
        <w:ind w:left="227"/>
      </w:pPr>
      <w:r>
        <w:rPr>
          <w:rFonts w:ascii="Times New Roman" w:hAnsi="Times New Roman"/>
          <w:color w:val="555555"/>
          <w:sz w:val="18"/>
        </w:rPr>
        <w:t>Kṛṣṇa’s  feet  lotuses  meditating on  makes  offering</w:t>
      </w:r>
    </w:p>
    <w:p>
      <w:pPr>
        <w:spacing w:before="60"/>
        <w:jc w:val="both"/>
      </w:pPr>
      <w:r>
        <w:rPr>
          <w:b/>
        </w:rPr>
        <w:t xml:space="preserve">107 </w:t>
      </w:r>
      <w:r>
        <w:rPr>
          <w:rFonts w:ascii="Times New Roman" w:hAnsi="Times New Roman"/>
        </w:rPr>
        <w:t>Meditating on Kṛṣṇa’s lotus feet, He constantly offered Him tulasī buds (*mañjarī*) with the water of the Gaṅgā.</w:t>
      </w:r>
    </w:p>
    <w:p>
      <w:pPr>
        <w:jc w:val="both"/>
      </w:pPr>
      <w:r>
        <w:rPr>
          <w:b/>
          <w:i/>
          <w:sz w:val="20"/>
        </w:rPr>
        <w:t xml:space="preserve">Amṛta-pravāha-bhāṣya. </w:t>
      </w:r>
      <w:r>
        <w:rPr>
          <w:rFonts w:ascii="Times New Roman" w:hAnsi="Times New Roman"/>
          <w:sz w:val="20"/>
        </w:rPr>
        <w:t>When a *tulasī* leaf and merely a mouthful of water are offered to Śrī Kṛṣṇa with devotion, He sells Himself to the devotee out of love for His devotees.</w:t>
      </w:r>
    </w:p>
    <w:p>
      <w:pPr>
        <w:jc w:val="both"/>
      </w:pPr>
      <w:r>
        <w:rPr>
          <w:rFonts w:ascii="Times New Roman" w:hAnsi="Times New Roman"/>
          <w:sz w:val="20"/>
        </w:rPr>
        <w:t>Some manuscripts contain two more verses: “A *tulasī* leaf with a bud at its tip, double and small, is called a *mañjarī*; it is celebrated in the worship of Kṛṣṇa. As Rādhā is dear to Viṣṇu, so the *mañjarī* is dear to Hari; therefore one should offer it with care, mixed with sandal.”</w:t>
      </w:r>
    </w:p>
    <w:p>
      <w:pPr>
        <w:jc w:val="both"/>
      </w:pPr>
      <w:r>
        <w:rPr>
          <w:rFonts w:ascii="Times New Roman" w:hAnsi="Times New Roman"/>
          <w:sz w:val="20"/>
        </w:rPr>
        <w:t>Kṛṣṇa cannot repay His debt to one who offers Him water and *tulasī*, and so He repays it by giving His very self in exchange. Therefore, to make Kṛṣṇa descend in His own true form, Advaita Ācārya kept offering Gaṅgā water with *tulasī-mañjarīs* at Kṛṣṇa's lotus feet.</w:t>
      </w:r>
    </w:p>
    <w:p>
      <w:pPr>
        <w:keepNext/>
        <w:spacing w:before="160"/>
        <w:jc w:val="center"/>
      </w:pPr>
      <w:r>
        <w:rPr>
          <w:rFonts w:ascii="Nirmala UI" w:hAnsi="Nirmala UI" w:cs="Nirmala UI"/>
          <w:sz w:val="24"/>
          <w:szCs w:val="24"/>
        </w:rPr>
        <w:t>কৃষ্ণের আহ্বান করে করিয়া হুঙ্কার ৷</w:t>
        <w:br/>
      </w:r>
      <w:r>
        <w:rPr>
          <w:rFonts w:ascii="Nirmala UI" w:hAnsi="Nirmala UI" w:cs="Nirmala UI"/>
          <w:sz w:val="24"/>
          <w:szCs w:val="24"/>
        </w:rPr>
        <w:t>এমতে কৃষ্ণের করাইল অবতার ॥ ১০৮ ॥</w:t>
      </w:r>
    </w:p>
    <w:p>
      <w:pPr>
        <w:keepNext/>
        <w:spacing w:after="0"/>
        <w:ind w:left="227"/>
      </w:pPr>
      <w:r>
        <w:rPr>
          <w:rFonts w:ascii="Times New Roman" w:hAnsi="Times New Roman"/>
          <w:i/>
          <w:sz w:val="20"/>
        </w:rPr>
        <w:t>kṛṣṇera āhvāna kare kariyā huṅkāra</w:t>
      </w:r>
    </w:p>
    <w:p>
      <w:pPr>
        <w:keepNext/>
        <w:spacing w:after="40"/>
        <w:ind w:left="227"/>
      </w:pPr>
      <w:r>
        <w:rPr>
          <w:rFonts w:ascii="Times New Roman" w:hAnsi="Times New Roman"/>
          <w:color w:val="555555"/>
          <w:sz w:val="18"/>
        </w:rPr>
        <w:t>of Kṛṣṇa  the invocation  makes  making  a roar</w:t>
      </w:r>
    </w:p>
    <w:p>
      <w:pPr>
        <w:keepNext/>
        <w:spacing w:after="0"/>
        <w:ind w:left="227"/>
      </w:pPr>
      <w:r>
        <w:rPr>
          <w:rFonts w:ascii="Times New Roman" w:hAnsi="Times New Roman"/>
          <w:i/>
          <w:sz w:val="20"/>
        </w:rPr>
        <w:t>e-mate kṛṣṇera karāila avatāra</w:t>
      </w:r>
    </w:p>
    <w:p>
      <w:pPr>
        <w:keepNext/>
        <w:spacing w:after="40"/>
        <w:ind w:left="227"/>
      </w:pPr>
      <w:r>
        <w:rPr>
          <w:rFonts w:ascii="Times New Roman" w:hAnsi="Times New Roman"/>
          <w:color w:val="555555"/>
          <w:sz w:val="18"/>
        </w:rPr>
        <w:t>in this way  of Kṛṣṇa  He caused  the descent</w:t>
      </w:r>
    </w:p>
    <w:p>
      <w:pPr>
        <w:spacing w:before="60"/>
        <w:jc w:val="both"/>
      </w:pPr>
      <w:r>
        <w:rPr>
          <w:b/>
        </w:rPr>
        <w:t xml:space="preserve">108 </w:t>
      </w:r>
      <w:r>
        <w:rPr>
          <w:rFonts w:ascii="Times New Roman" w:hAnsi="Times New Roman"/>
        </w:rPr>
        <w:t>With a mighty roar He called out to Kṛṣṇa, and in this way He brought about Kṛṣṇa’s descent.</w:t>
      </w:r>
      <w:r>
        <w:rPr>
          <w:rFonts w:ascii="Times New Roman" w:hAnsi="Times New Roman"/>
          <w:vertAlign w:val="superscript"/>
        </w:rPr>
        <w:t>15</w:t>
      </w:r>
    </w:p>
    <w:p>
      <w:pPr>
        <w:keepNext/>
        <w:spacing w:before="160"/>
        <w:jc w:val="center"/>
      </w:pPr>
      <w:r>
        <w:rPr>
          <w:rFonts w:ascii="Times New Roman" w:hAnsi="Times New Roman"/>
          <w:i/>
          <w:sz w:val="21"/>
        </w:rPr>
        <w:t>Kṛṣṇa Himself displays the pastimes of Gaura to fulfill His devotee's desire — the distribution of love for Kṛṣṇa —</w:t>
      </w:r>
    </w:p>
    <w:p>
      <w:pPr>
        <w:keepNext/>
        <w:jc w:val="center"/>
      </w:pPr>
      <w:r>
        <w:rPr>
          <w:rFonts w:ascii="Nirmala UI" w:hAnsi="Nirmala UI" w:cs="Nirmala UI"/>
          <w:sz w:val="24"/>
          <w:szCs w:val="24"/>
        </w:rPr>
        <w:t>চৈতন্যের অবতারে এই মুখ্য হেতু ৷</w:t>
        <w:br/>
      </w:r>
      <w:r>
        <w:rPr>
          <w:rFonts w:ascii="Nirmala UI" w:hAnsi="Nirmala UI" w:cs="Nirmala UI"/>
          <w:sz w:val="24"/>
          <w:szCs w:val="24"/>
        </w:rPr>
        <w:t>ভক্তের ইচ্ছায় অবতরে ধর্ম্মসেতু ॥ ১০৯ ॥</w:t>
      </w:r>
    </w:p>
    <w:p>
      <w:pPr>
        <w:keepNext/>
        <w:spacing w:after="0"/>
        <w:ind w:left="227"/>
      </w:pPr>
      <w:r>
        <w:rPr>
          <w:rFonts w:ascii="Times New Roman" w:hAnsi="Times New Roman"/>
          <w:i/>
          <w:sz w:val="20"/>
        </w:rPr>
        <w:t>caitanyera avatāre ei mukhya hetu</w:t>
      </w:r>
    </w:p>
    <w:p>
      <w:pPr>
        <w:keepNext/>
        <w:spacing w:after="40"/>
        <w:ind w:left="227"/>
      </w:pPr>
      <w:r>
        <w:rPr>
          <w:rFonts w:ascii="Times New Roman" w:hAnsi="Times New Roman"/>
          <w:color w:val="555555"/>
          <w:sz w:val="18"/>
        </w:rPr>
        <w:t>of Caitanya  in the descent  this  the chief  cause</w:t>
      </w:r>
    </w:p>
    <w:p>
      <w:pPr>
        <w:keepNext/>
        <w:spacing w:after="0"/>
        <w:ind w:left="227"/>
      </w:pPr>
      <w:r>
        <w:rPr>
          <w:rFonts w:ascii="Times New Roman" w:hAnsi="Times New Roman"/>
          <w:i/>
          <w:sz w:val="20"/>
        </w:rPr>
        <w:t>bhaktera icchāya avatare dharma-setu</w:t>
      </w:r>
    </w:p>
    <w:p>
      <w:pPr>
        <w:keepNext/>
        <w:spacing w:after="40"/>
        <w:ind w:left="227"/>
      </w:pPr>
      <w:r>
        <w:rPr>
          <w:rFonts w:ascii="Times New Roman" w:hAnsi="Times New Roman"/>
          <w:color w:val="555555"/>
          <w:sz w:val="18"/>
        </w:rPr>
        <w:t>of the devotee  by the desire  descends  of dharma  the bridge (protector)</w:t>
      </w:r>
    </w:p>
    <w:p>
      <w:pPr>
        <w:spacing w:before="60"/>
        <w:jc w:val="both"/>
      </w:pPr>
      <w:r>
        <w:rPr>
          <w:b/>
        </w:rPr>
        <w:t xml:space="preserve">109 </w:t>
      </w:r>
      <w:r>
        <w:rPr>
          <w:rFonts w:ascii="Times New Roman" w:hAnsi="Times New Roman"/>
        </w:rPr>
        <w:t>This is the chief cause of Caitanya’s descent: the Lord, the protector of dharma, descends by the desire of His devotee.</w:t>
      </w:r>
    </w:p>
    <w:p>
      <w:pPr>
        <w:jc w:val="both"/>
      </w:pPr>
      <w:r>
        <w:rPr>
          <w:b/>
          <w:i/>
          <w:sz w:val="20"/>
        </w:rPr>
        <w:t xml:space="preserve">Amṛta-pravāha-bhāṣya. </w:t>
      </w:r>
      <w:r>
        <w:rPr>
          <w:rFonts w:ascii="Times New Roman" w:hAnsi="Times New Roman"/>
          <w:sz w:val="20"/>
        </w:rPr>
        <w:t>Kṛṣṇa, the bridge of *dharma*, descends by the desire of His devotee. Caitanya appeared at the prayer of the great devotee Advaita Ācārya.</w:t>
      </w:r>
    </w:p>
    <w:p>
      <w:pPr>
        <w:keepNext/>
        <w:spacing w:before="160"/>
        <w:jc w:val="center"/>
      </w:pPr>
      <w:r>
        <w:rPr>
          <w:rFonts w:ascii="Times New Roman" w:hAnsi="Times New Roman"/>
          <w:i/>
          <w:sz w:val="21"/>
        </w:rPr>
        <w:t>(*Śrīmad-Bhāgavatam*, Canto 3, Chapter 9, verse 11)</w:t>
      </w:r>
    </w:p>
    <w:p>
      <w:pPr>
        <w:keepNext/>
        <w:jc w:val="center"/>
      </w:pPr>
      <w:r>
        <w:rPr>
          <w:rFonts w:ascii="Nirmala UI" w:hAnsi="Nirmala UI" w:cs="Nirmala UI"/>
          <w:sz w:val="24"/>
          <w:szCs w:val="24"/>
        </w:rPr>
        <w:t>ত্বং ভক্তিযোগপরিভাবিত-হৃৎসরোজ</w:t>
        <w:br/>
      </w:r>
      <w:r>
        <w:rPr>
          <w:rFonts w:ascii="Nirmala UI" w:hAnsi="Nirmala UI" w:cs="Nirmala UI"/>
          <w:sz w:val="24"/>
          <w:szCs w:val="24"/>
        </w:rPr>
        <w:t>আস্সে শ্রুতেক্ষিতপথো ননু নাথ পুংসাম্ ৷</w:t>
        <w:br/>
      </w:r>
      <w:r>
        <w:rPr>
          <w:rFonts w:ascii="Nirmala UI" w:hAnsi="Nirmala UI" w:cs="Nirmala UI"/>
          <w:sz w:val="24"/>
          <w:szCs w:val="24"/>
        </w:rPr>
        <w:t>যদ্যদ্ধিয়া ত উরুগায় বিভাবয়ন্তি</w:t>
        <w:br/>
      </w:r>
      <w:r>
        <w:rPr>
          <w:rFonts w:ascii="Nirmala UI" w:hAnsi="Nirmala UI" w:cs="Nirmala UI"/>
          <w:sz w:val="24"/>
          <w:szCs w:val="24"/>
        </w:rPr>
        <w:t>তত্তদ্বপুঃ প্রণয়সে সদনুগ্রহায় ॥ ১১০ ॥</w:t>
      </w:r>
    </w:p>
    <w:p>
      <w:pPr>
        <w:keepNext/>
        <w:spacing w:after="0"/>
        <w:ind w:left="227"/>
      </w:pPr>
      <w:r>
        <w:rPr>
          <w:rFonts w:ascii="Times New Roman" w:hAnsi="Times New Roman"/>
          <w:i/>
          <w:sz w:val="20"/>
        </w:rPr>
        <w:t>tvaṁ bhakti-yoga-paribhāvita-hṛt-saroja</w:t>
      </w:r>
    </w:p>
    <w:p>
      <w:pPr>
        <w:keepNext/>
        <w:spacing w:after="40"/>
        <w:ind w:left="227"/>
      </w:pPr>
      <w:r>
        <w:rPr>
          <w:rFonts w:ascii="Times New Roman" w:hAnsi="Times New Roman"/>
          <w:color w:val="555555"/>
          <w:sz w:val="18"/>
        </w:rPr>
        <w:t>You  by devotional service  made fit  of the heart  in the lotus</w:t>
      </w:r>
    </w:p>
    <w:p>
      <w:pPr>
        <w:keepNext/>
        <w:spacing w:after="0"/>
        <w:ind w:left="227"/>
      </w:pPr>
      <w:r>
        <w:rPr>
          <w:rFonts w:ascii="Times New Roman" w:hAnsi="Times New Roman"/>
          <w:i/>
          <w:sz w:val="20"/>
        </w:rPr>
        <w:t>āsse śrutekṣita-patho nanu nātha puṁsām</w:t>
      </w:r>
    </w:p>
    <w:p>
      <w:pPr>
        <w:keepNext/>
        <w:spacing w:after="40"/>
        <w:ind w:left="227"/>
      </w:pPr>
      <w:r>
        <w:rPr>
          <w:rFonts w:ascii="Times New Roman" w:hAnsi="Times New Roman"/>
          <w:color w:val="555555"/>
          <w:sz w:val="18"/>
        </w:rPr>
        <w:t>You dwell  by hearing  seen  whose path  surely  O Lord  of persons</w:t>
      </w:r>
    </w:p>
    <w:p>
      <w:pPr>
        <w:keepNext/>
        <w:spacing w:after="0"/>
        <w:ind w:left="227"/>
      </w:pPr>
      <w:r>
        <w:rPr>
          <w:rFonts w:ascii="Times New Roman" w:hAnsi="Times New Roman"/>
          <w:i/>
          <w:sz w:val="20"/>
        </w:rPr>
        <w:t>yad yad dhiyā ta urugāya vibhāvayanti</w:t>
      </w:r>
    </w:p>
    <w:p>
      <w:pPr>
        <w:keepNext/>
        <w:spacing w:after="40"/>
        <w:ind w:left="227"/>
      </w:pPr>
      <w:r>
        <w:rPr>
          <w:rFonts w:ascii="Times New Roman" w:hAnsi="Times New Roman"/>
          <w:color w:val="555555"/>
          <w:sz w:val="18"/>
        </w:rPr>
        <w:t>whatever  whatever  with the mind  Your  O widely sung One  they contemplate</w:t>
      </w:r>
    </w:p>
    <w:p>
      <w:pPr>
        <w:keepNext/>
        <w:spacing w:after="0"/>
        <w:ind w:left="227"/>
      </w:pPr>
      <w:r>
        <w:rPr>
          <w:rFonts w:ascii="Times New Roman" w:hAnsi="Times New Roman"/>
          <w:i/>
          <w:sz w:val="20"/>
        </w:rPr>
        <w:t>tat tad vapuḥ praṇayase sad-anugrahāya</w:t>
      </w:r>
    </w:p>
    <w:p>
      <w:pPr>
        <w:keepNext/>
        <w:spacing w:after="40"/>
        <w:ind w:left="227"/>
      </w:pPr>
      <w:r>
        <w:rPr>
          <w:rFonts w:ascii="Times New Roman" w:hAnsi="Times New Roman"/>
          <w:color w:val="555555"/>
          <w:sz w:val="18"/>
        </w:rPr>
        <w:t>that  that  form  You reveal  to the devotees  out of mercy</w:t>
      </w:r>
    </w:p>
    <w:p>
      <w:pPr>
        <w:spacing w:before="60"/>
        <w:jc w:val="both"/>
      </w:pPr>
      <w:r>
        <w:rPr>
          <w:b/>
        </w:rPr>
        <w:t xml:space="preserve">110 </w:t>
      </w:r>
      <w:r>
        <w:rPr>
          <w:rFonts w:ascii="Times New Roman" w:hAnsi="Times New Roman"/>
        </w:rPr>
        <w:t>“O Lord, the path to You is seen through hearing, and You dwell in the lotus of the heart that devotion has purified. O Urugāya, widely sung One, whatever form of Yours Your devotees contemplate, that very form You reveal to them out of mercy.” (Śrīmad-Bhāgavatam, 3.9.11)</w:t>
      </w:r>
      <w:r>
        <w:rPr>
          <w:rFonts w:ascii="Times New Roman" w:hAnsi="Times New Roman"/>
          <w:vertAlign w:val="superscript"/>
        </w:rPr>
        <w:t>16</w:t>
      </w:r>
    </w:p>
    <w:p>
      <w:pPr>
        <w:jc w:val="both"/>
      </w:pPr>
      <w:r>
        <w:rPr>
          <w:b/>
          <w:i/>
          <w:sz w:val="20"/>
        </w:rPr>
        <w:t xml:space="preserve">Amṛta-pravāha-bhāṣya. </w:t>
      </w:r>
      <w:r>
        <w:rPr>
          <w:rFonts w:ascii="Times New Roman" w:hAnsi="Times New Roman"/>
          <w:sz w:val="20"/>
        </w:rPr>
        <w:t>Brahmā said: “O Lord, You always move along the paths of Your devotees' hearing and sight. You always dwell in the lotus of their hearts, purified by *bhakti-yoga*. O Urugāya, whatever eternal form of Yours the devotees contemplate in their hearts, out of mercy to them You manifest that very form.”</w:t>
      </w:r>
    </w:p>
    <w:p>
      <w:pPr>
        <w:jc w:val="both"/>
      </w:pPr>
      <w:r>
        <w:rPr>
          <w:rFonts w:ascii="Times New Roman" w:hAnsi="Times New Roman"/>
          <w:sz w:val="20"/>
        </w:rPr>
        <w:t>*Thus ends the third chapter of the “Amṛta-pravāha-bhāṣya.”*</w:t>
      </w:r>
    </w:p>
    <w:p>
      <w:pPr>
        <w:jc w:val="both"/>
      </w:pPr>
      <w:r>
        <w:rPr>
          <w:b/>
          <w:i/>
          <w:sz w:val="20"/>
        </w:rPr>
        <w:t xml:space="preserve">Anubhāṣya. </w:t>
      </w:r>
      <w:r>
        <w:rPr>
          <w:rFonts w:ascii="Times New Roman" w:hAnsi="Times New Roman"/>
          <w:sz w:val="20"/>
        </w:rPr>
        <w:t>Having attained the *darśana* and mercy of Bhagavān through austerity, Brahmā, wishing to create, offers Him prayers:</w:t>
      </w:r>
    </w:p>
    <w:p>
      <w:pPr>
        <w:jc w:val="both"/>
      </w:pPr>
      <w:r>
        <w:rPr>
          <w:rFonts w:ascii="Times New Roman" w:hAnsi="Times New Roman"/>
          <w:b/>
          <w:sz w:val="20"/>
        </w:rPr>
        <w:t>nanu</w:t>
      </w:r>
      <w:r>
        <w:rPr>
          <w:rFonts w:ascii="Times New Roman" w:hAnsi="Times New Roman"/>
          <w:sz w:val="20"/>
        </w:rPr>
        <w:t xml:space="preserve"> (O) </w:t>
      </w:r>
      <w:r>
        <w:rPr>
          <w:rFonts w:ascii="Times New Roman" w:hAnsi="Times New Roman"/>
          <w:b/>
          <w:sz w:val="20"/>
        </w:rPr>
        <w:t>nātha</w:t>
      </w:r>
      <w:r>
        <w:rPr>
          <w:rFonts w:ascii="Times New Roman" w:hAnsi="Times New Roman"/>
          <w:sz w:val="20"/>
        </w:rPr>
        <w:t xml:space="preserve"> (O Lord) </w:t>
      </w:r>
      <w:r>
        <w:rPr>
          <w:rFonts w:ascii="Times New Roman" w:hAnsi="Times New Roman"/>
          <w:b/>
          <w:sz w:val="20"/>
        </w:rPr>
        <w:t>śrutekṣita-pathaḥ</w:t>
      </w:r>
      <w:r>
        <w:rPr>
          <w:rFonts w:ascii="Times New Roman" w:hAnsi="Times New Roman"/>
          <w:sz w:val="20"/>
        </w:rPr>
        <w:t xml:space="preserve"> (He whose path is seen through *śruta*, hearing the conclusions of scripture) </w:t>
      </w:r>
      <w:r>
        <w:rPr>
          <w:rFonts w:ascii="Times New Roman" w:hAnsi="Times New Roman"/>
          <w:b/>
          <w:sz w:val="20"/>
        </w:rPr>
        <w:t>tvaṁ puṁsāṁ bhakti-yoga-paribhāvita-hṛt-saroja</w:t>
      </w:r>
      <w:r>
        <w:rPr>
          <w:rFonts w:ascii="Times New Roman" w:hAnsi="Times New Roman"/>
          <w:sz w:val="20"/>
        </w:rPr>
        <w:t xml:space="preserve"> (in the lotus of the heart, purified, made fit, by *bhakti-yoga*, that is, by *prema*) </w:t>
      </w:r>
      <w:r>
        <w:rPr>
          <w:rFonts w:ascii="Times New Roman" w:hAnsi="Times New Roman"/>
          <w:b/>
          <w:sz w:val="20"/>
        </w:rPr>
        <w:t>āsse</w:t>
      </w:r>
      <w:r>
        <w:rPr>
          <w:rFonts w:ascii="Times New Roman" w:hAnsi="Times New Roman"/>
          <w:sz w:val="20"/>
        </w:rPr>
        <w:t xml:space="preserve"> (You dwell). </w:t>
      </w:r>
      <w:r>
        <w:rPr>
          <w:rFonts w:ascii="Times New Roman" w:hAnsi="Times New Roman"/>
          <w:b/>
          <w:sz w:val="20"/>
        </w:rPr>
        <w:t>dhiyā yad yad vibhāvayanti</w:t>
      </w:r>
      <w:r>
        <w:rPr>
          <w:rFonts w:ascii="Times New Roman" w:hAnsi="Times New Roman"/>
          <w:sz w:val="20"/>
        </w:rPr>
        <w:t xml:space="preserve"> (contemplate), </w:t>
      </w:r>
      <w:r>
        <w:rPr>
          <w:rFonts w:ascii="Times New Roman" w:hAnsi="Times New Roman"/>
          <w:b/>
          <w:sz w:val="20"/>
        </w:rPr>
        <w:t>[he] urugāya</w:t>
      </w:r>
      <w:r>
        <w:rPr>
          <w:rFonts w:ascii="Times New Roman" w:hAnsi="Times New Roman"/>
          <w:sz w:val="20"/>
        </w:rPr>
        <w:t xml:space="preserve"> (O You who are sung of in many ways — Urukrama), </w:t>
      </w:r>
      <w:r>
        <w:rPr>
          <w:rFonts w:ascii="Times New Roman" w:hAnsi="Times New Roman"/>
          <w:b/>
          <w:sz w:val="20"/>
        </w:rPr>
        <w:t>sad-anugrahāya</w:t>
      </w:r>
      <w:r>
        <w:rPr>
          <w:rFonts w:ascii="Times New Roman" w:hAnsi="Times New Roman"/>
          <w:sz w:val="20"/>
        </w:rPr>
        <w:t xml:space="preserve"> (to show mercy to the *sat*, the devotees) </w:t>
      </w:r>
      <w:r>
        <w:rPr>
          <w:rFonts w:ascii="Times New Roman" w:hAnsi="Times New Roman"/>
          <w:b/>
          <w:sz w:val="20"/>
        </w:rPr>
        <w:t>tat tad vapuḥ</w:t>
      </w:r>
      <w:r>
        <w:rPr>
          <w:rFonts w:ascii="Times New Roman" w:hAnsi="Times New Roman"/>
          <w:sz w:val="20"/>
        </w:rPr>
        <w:t xml:space="preserve"> (body) </w:t>
      </w:r>
      <w:r>
        <w:rPr>
          <w:rFonts w:ascii="Times New Roman" w:hAnsi="Times New Roman"/>
          <w:b/>
          <w:sz w:val="20"/>
        </w:rPr>
        <w:t>praṇayase</w:t>
      </w:r>
      <w:r>
        <w:rPr>
          <w:rFonts w:ascii="Times New Roman" w:hAnsi="Times New Roman"/>
          <w:sz w:val="20"/>
        </w:rPr>
        <w:t xml:space="preserve"> (You bring fully near to them, You manifest).</w:t>
      </w:r>
    </w:p>
    <w:p>
      <w:pPr>
        <w:jc w:val="both"/>
      </w:pPr>
      <w:r>
        <w:rPr>
          <w:rFonts w:ascii="Times New Roman" w:hAnsi="Times New Roman"/>
          <w:sz w:val="20"/>
        </w:rPr>
        <w:t>*Thus ends the third chapter of the “Anubhāṣya.”*</w:t>
      </w:r>
    </w:p>
    <w:p>
      <w:pPr>
        <w:keepNext/>
        <w:spacing w:before="160"/>
        <w:jc w:val="center"/>
      </w:pPr>
      <w:r>
        <w:rPr>
          <w:rFonts w:ascii="Nirmala UI" w:hAnsi="Nirmala UI" w:cs="Nirmala UI"/>
          <w:sz w:val="24"/>
          <w:szCs w:val="24"/>
        </w:rPr>
        <w:t>এই শ্লোকের অর্থ কহি সংক্ষেপের সার ৷</w:t>
        <w:br/>
      </w:r>
      <w:r>
        <w:rPr>
          <w:rFonts w:ascii="Nirmala UI" w:hAnsi="Nirmala UI" w:cs="Nirmala UI"/>
          <w:sz w:val="24"/>
          <w:szCs w:val="24"/>
        </w:rPr>
        <w:t>ভক্তের ইচ্ছায় কৃষ্ণের সর্ব্ব অবতার ॥ ১১১ ॥</w:t>
      </w:r>
    </w:p>
    <w:p>
      <w:pPr>
        <w:keepNext/>
        <w:spacing w:after="0"/>
        <w:ind w:left="227"/>
      </w:pPr>
      <w:r>
        <w:rPr>
          <w:rFonts w:ascii="Times New Roman" w:hAnsi="Times New Roman"/>
          <w:i/>
          <w:sz w:val="20"/>
        </w:rPr>
        <w:t>ei ślokera artha kahi saṅkṣepera sāra</w:t>
      </w:r>
    </w:p>
    <w:p>
      <w:pPr>
        <w:keepNext/>
        <w:spacing w:after="40"/>
        <w:ind w:left="227"/>
      </w:pPr>
      <w:r>
        <w:rPr>
          <w:rFonts w:ascii="Times New Roman" w:hAnsi="Times New Roman"/>
          <w:color w:val="555555"/>
          <w:sz w:val="18"/>
        </w:rPr>
        <w:t>this  of the verse  the meaning  I tell  of the summary  the essence</w:t>
      </w:r>
    </w:p>
    <w:p>
      <w:pPr>
        <w:keepNext/>
        <w:spacing w:after="0"/>
        <w:ind w:left="227"/>
      </w:pPr>
      <w:r>
        <w:rPr>
          <w:rFonts w:ascii="Times New Roman" w:hAnsi="Times New Roman"/>
          <w:i/>
          <w:sz w:val="20"/>
        </w:rPr>
        <w:t>bhaktera icchāya kṛṣṇera sarva avatāra</w:t>
      </w:r>
    </w:p>
    <w:p>
      <w:pPr>
        <w:keepNext/>
        <w:spacing w:after="40"/>
        <w:ind w:left="227"/>
      </w:pPr>
      <w:r>
        <w:rPr>
          <w:rFonts w:ascii="Times New Roman" w:hAnsi="Times New Roman"/>
          <w:color w:val="555555"/>
          <w:sz w:val="18"/>
        </w:rPr>
        <w:t>of the devotee  by the desire  of Kṛṣṇa  all  descents</w:t>
      </w:r>
    </w:p>
    <w:p>
      <w:pPr>
        <w:spacing w:before="60"/>
        <w:jc w:val="both"/>
      </w:pPr>
      <w:r>
        <w:rPr>
          <w:b/>
        </w:rPr>
        <w:t xml:space="preserve">111 </w:t>
      </w:r>
      <w:r>
        <w:rPr>
          <w:rFonts w:ascii="Times New Roman" w:hAnsi="Times New Roman"/>
        </w:rPr>
        <w:t>The meaning of this verse, in brief, is this: all Kṛṣṇa’s descents take place by the desire of His devotees.</w:t>
      </w:r>
    </w:p>
    <w:p>
      <w:pPr>
        <w:keepNext/>
        <w:spacing w:before="160"/>
        <w:jc w:val="center"/>
      </w:pPr>
      <w:r>
        <w:rPr>
          <w:rFonts w:ascii="Nirmala UI" w:hAnsi="Nirmala UI" w:cs="Nirmala UI"/>
          <w:sz w:val="24"/>
          <w:szCs w:val="24"/>
        </w:rPr>
        <w:t>চতুর্থ শ্লোকের অর্থ কৈল সুনিশ্চিতে ৷</w:t>
        <w:br/>
      </w:r>
      <w:r>
        <w:rPr>
          <w:rFonts w:ascii="Nirmala UI" w:hAnsi="Nirmala UI" w:cs="Nirmala UI"/>
          <w:sz w:val="24"/>
          <w:szCs w:val="24"/>
        </w:rPr>
        <w:t>অবতীর্ণ হৈলা গৌর প্রেম প্রকাশিতে ॥ ১১২ ॥</w:t>
      </w:r>
    </w:p>
    <w:p>
      <w:pPr>
        <w:keepNext/>
        <w:spacing w:after="0"/>
        <w:ind w:left="227"/>
      </w:pPr>
      <w:r>
        <w:rPr>
          <w:rFonts w:ascii="Times New Roman" w:hAnsi="Times New Roman"/>
          <w:i/>
          <w:sz w:val="20"/>
        </w:rPr>
        <w:t>caturtha ślokera artha kaila suniścite</w:t>
      </w:r>
    </w:p>
    <w:p>
      <w:pPr>
        <w:keepNext/>
        <w:spacing w:after="40"/>
        <w:ind w:left="227"/>
      </w:pPr>
      <w:r>
        <w:rPr>
          <w:rFonts w:ascii="Times New Roman" w:hAnsi="Times New Roman"/>
          <w:color w:val="555555"/>
          <w:sz w:val="18"/>
        </w:rPr>
        <w:t>of the fourth  verse  the meaning  I have made  well ascertained</w:t>
      </w:r>
    </w:p>
    <w:p>
      <w:pPr>
        <w:keepNext/>
        <w:spacing w:after="0"/>
        <w:ind w:left="227"/>
      </w:pPr>
      <w:r>
        <w:rPr>
          <w:rFonts w:ascii="Times New Roman" w:hAnsi="Times New Roman"/>
          <w:i/>
          <w:sz w:val="20"/>
        </w:rPr>
        <w:t>avatīrṇa hailā gaura prema prakāśite</w:t>
      </w:r>
    </w:p>
    <w:p>
      <w:pPr>
        <w:keepNext/>
        <w:spacing w:after="40"/>
        <w:ind w:left="227"/>
      </w:pPr>
      <w:r>
        <w:rPr>
          <w:rFonts w:ascii="Times New Roman" w:hAnsi="Times New Roman"/>
          <w:color w:val="555555"/>
          <w:sz w:val="18"/>
        </w:rPr>
        <w:t>descended  became  Gaura  love  to reveal</w:t>
      </w:r>
    </w:p>
    <w:p>
      <w:pPr>
        <w:spacing w:before="60"/>
        <w:jc w:val="both"/>
      </w:pPr>
      <w:r>
        <w:rPr>
          <w:b/>
        </w:rPr>
        <w:t xml:space="preserve">112 </w:t>
      </w:r>
      <w:r>
        <w:rPr>
          <w:rFonts w:ascii="Times New Roman" w:hAnsi="Times New Roman"/>
        </w:rPr>
        <w:t>Thus I have made the meaning of the fourth verse clear: Gaura descended to reveal divine love.</w:t>
      </w:r>
      <w:r>
        <w:rPr>
          <w:rFonts w:ascii="Times New Roman" w:hAnsi="Times New Roman"/>
          <w:vertAlign w:val="superscript"/>
        </w:rPr>
        <w:t>17</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১১৩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113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The same verse as Ādi 1.4.</w:t>
      </w:r>
    </w:p>
    <w:p>
      <w:r>
        <w:rPr>
          <w:sz w:val="19"/>
        </w:rPr>
        <w:t xml:space="preserve">2. </w:t>
      </w:r>
      <w:r>
        <w:rPr>
          <w:rFonts w:ascii="Times New Roman" w:hAnsi="Times New Roman"/>
          <w:sz w:val="19"/>
        </w:rPr>
        <w:t>As in the Gauḍīya Maṭha edition: «সহিত» (another reading: «সহিতে»).</w:t>
      </w:r>
    </w:p>
    <w:p>
      <w:r>
        <w:rPr>
          <w:sz w:val="19"/>
        </w:rPr>
        <w:t xml:space="preserve">3. </w:t>
      </w:r>
      <w:r>
        <w:rPr>
          <w:rFonts w:ascii="Times New Roman" w:hAnsi="Times New Roman"/>
          <w:sz w:val="19"/>
        </w:rPr>
        <w:t>In the edition — “the words of Bilvamaṅgala” (*Laghu-bhāgavatāmṛta*, Pūrva-khaṇḍa, 5.37).</w:t>
      </w:r>
    </w:p>
    <w:p>
      <w:r>
        <w:rPr>
          <w:sz w:val="19"/>
        </w:rPr>
        <w:t xml:space="preserve">4. </w:t>
      </w:r>
      <w:r>
        <w:rPr>
          <w:rFonts w:ascii="Times New Roman" w:hAnsi="Times New Roman"/>
          <w:sz w:val="19"/>
        </w:rPr>
        <w:t>In the edition verses 3.32 and 3.34 are headed: the name Viśvambhara is the presiding Deity of *abhidheya* (the means), the name Śrī Kṛṣṇa Caitanya the presiding Deity of *sambandha* (knowledge of the relationship).</w:t>
      </w:r>
    </w:p>
    <w:p>
      <w:r>
        <w:rPr>
          <w:sz w:val="19"/>
        </w:rPr>
        <w:t xml:space="preserve">5. </w:t>
      </w:r>
      <w:r>
        <w:rPr>
          <w:rFonts w:ascii="Times New Roman" w:hAnsi="Times New Roman"/>
          <w:sz w:val="19"/>
        </w:rPr>
        <w:t>Garga Muni’s words to Nanda Mahārāja.</w:t>
      </w:r>
    </w:p>
    <w:p>
      <w:r>
        <w:rPr>
          <w:sz w:val="19"/>
        </w:rPr>
        <w:t xml:space="preserve">6. </w:t>
      </w:r>
      <w:r>
        <w:rPr>
          <w:rFonts w:ascii="Times New Roman" w:hAnsi="Times New Roman"/>
          <w:sz w:val="19"/>
        </w:rPr>
        <w:t>The source is given as in the edition.</w:t>
      </w:r>
    </w:p>
    <w:p>
      <w:r>
        <w:rPr>
          <w:sz w:val="19"/>
        </w:rPr>
        <w:t xml:space="preserve">7. </w:t>
      </w:r>
      <w:r>
        <w:rPr>
          <w:rFonts w:ascii="Times New Roman" w:hAnsi="Times New Roman"/>
          <w:sz w:val="19"/>
        </w:rPr>
        <w:t>As in the Gauḍīya Maṭha edition: «অকৃষ্ণবরণে তাঁর কহে» (in other copies «তাঁর» is missing).</w:t>
      </w:r>
    </w:p>
    <w:p>
      <w:r>
        <w:rPr>
          <w:sz w:val="19"/>
        </w:rPr>
        <w:t xml:space="preserve">8. </w:t>
      </w:r>
      <w:r>
        <w:rPr>
          <w:rFonts w:ascii="Times New Roman" w:hAnsi="Times New Roman"/>
          <w:sz w:val="19"/>
        </w:rPr>
        <w:t>The same verse as Ādi 2.30 (see the note there on the three meanings of the name Nārāyaṇa). Here the author cites it for the word *aṅgam*, “part”: Nārāyaṇa is Your *aṅga*, that is, Your *aṁśa* (3.67, 3.69).</w:t>
      </w:r>
    </w:p>
    <w:p>
      <w:r>
        <w:rPr>
          <w:sz w:val="19"/>
        </w:rPr>
        <w:t xml:space="preserve">9. </w:t>
      </w:r>
      <w:r>
        <w:rPr>
          <w:rFonts w:ascii="Times New Roman" w:hAnsi="Times New Roman"/>
          <w:sz w:val="19"/>
        </w:rPr>
        <w:t>In the edition the verse is introduced by the words «অস্যার্থঃ» — “its meaning (of verse 3.68) is this”.</w:t>
      </w:r>
    </w:p>
    <w:p>
      <w:r>
        <w:rPr>
          <w:sz w:val="19"/>
        </w:rPr>
        <w:t xml:space="preserve">10. </w:t>
      </w:r>
      <w:r>
        <w:rPr>
          <w:rFonts w:ascii="Times New Roman" w:hAnsi="Times New Roman"/>
          <w:sz w:val="19"/>
        </w:rPr>
        <w:t>The source is given as in the edition: *Tattva-sandarbha*, the first of the six *Sandarbhas*, verse 2.</w:t>
      </w:r>
    </w:p>
    <w:p>
      <w:r>
        <w:rPr>
          <w:sz w:val="19"/>
        </w:rPr>
        <w:t xml:space="preserve">11. </w:t>
      </w:r>
      <w:r>
        <w:rPr>
          <w:rFonts w:ascii="Times New Roman" w:hAnsi="Times New Roman"/>
          <w:sz w:val="19"/>
        </w:rPr>
        <w:t>The source is given as in the edition: Śrī Yāmunācārya’s (Ālavandār’s) *Stotra-ratna*, verse 15.</w:t>
      </w:r>
    </w:p>
    <w:p>
      <w:r>
        <w:rPr>
          <w:sz w:val="19"/>
        </w:rPr>
        <w:t xml:space="preserve">12. </w:t>
      </w:r>
      <w:r>
        <w:rPr>
          <w:rFonts w:ascii="Times New Roman" w:hAnsi="Times New Roman"/>
          <w:sz w:val="19"/>
        </w:rPr>
        <w:t>The source is given as in the edition: verse 18.</w:t>
      </w:r>
    </w:p>
    <w:p>
      <w:r>
        <w:rPr>
          <w:sz w:val="19"/>
        </w:rPr>
        <w:t xml:space="preserve">13. </w:t>
      </w:r>
      <w:r>
        <w:rPr>
          <w:rFonts w:ascii="Times New Roman" w:hAnsi="Times New Roman"/>
          <w:sz w:val="19"/>
        </w:rPr>
        <w:t>The source is given as in the edition («বিষ্ণুধর্ম-বচন ও গৌতমীয়-তন্ত্র-বাক্য»).</w:t>
      </w:r>
    </w:p>
    <w:p>
      <w:r>
        <w:rPr>
          <w:sz w:val="19"/>
        </w:rPr>
        <w:t xml:space="preserve">14. </w:t>
      </w:r>
      <w:r>
        <w:rPr>
          <w:rFonts w:ascii="Times New Roman" w:hAnsi="Times New Roman"/>
          <w:sz w:val="19"/>
        </w:rPr>
        <w:t>As in the Gauḍīya Maṭha edition: «এই শ্লোকার্থ» (another reading: «এ শ্লোকার্থ»). In the edition 3.104 and 3.105 are numbered separately.</w:t>
      </w:r>
    </w:p>
    <w:p>
      <w:r>
        <w:rPr>
          <w:sz w:val="19"/>
        </w:rPr>
        <w:t xml:space="preserve">15. </w:t>
      </w:r>
      <w:r>
        <w:rPr>
          <w:rFonts w:ascii="Times New Roman" w:hAnsi="Times New Roman"/>
          <w:sz w:val="19"/>
        </w:rPr>
        <w:t>As in the Gauḍīya Maṭha edition: «কৃষ্ণের» (another reading: «কৃষ্ণেরে»); the sense is the same.</w:t>
      </w:r>
    </w:p>
    <w:p>
      <w:r>
        <w:rPr>
          <w:sz w:val="19"/>
        </w:rPr>
        <w:t xml:space="preserve">16. </w:t>
      </w:r>
      <w:r>
        <w:rPr>
          <w:rFonts w:ascii="Times New Roman" w:hAnsi="Times New Roman"/>
          <w:sz w:val="19"/>
        </w:rPr>
        <w:t>Brahmā’s prayer.</w:t>
      </w:r>
    </w:p>
    <w:p>
      <w:r>
        <w:rPr>
          <w:sz w:val="19"/>
        </w:rPr>
        <w:t xml:space="preserve">17. </w:t>
      </w:r>
      <w:r>
        <w:rPr>
          <w:rFonts w:ascii="Times New Roman" w:hAnsi="Times New Roman"/>
          <w:sz w:val="19"/>
        </w:rPr>
        <w:t>As in the Gauḍīya Maṭha edition: «কৈল» (“I have made”; another reading: «হৈল», “has become”).</w:t>
      </w:r>
    </w:p>
    <w:p>
      <w:r>
        <w:rPr>
          <w:sz w:val="19"/>
        </w:rPr>
        <w:t xml:space="preserve">18. </w:t>
      </w:r>
      <w:r>
        <w:rPr>
          <w:rFonts w:ascii="Times New Roman" w:hAnsi="Times New Roman"/>
          <w:sz w:val="19"/>
        </w:rPr>
        <w:t>Unclear passage: the edition (scan checked) reads *sarva-loka-draṣṭāraṁ kṛṣṇaṁ gauram api* (literally, “Kṛṣṇa, the seer of all people, though golden”). Translated by the sense, following the parallel with the next phrase, *bhakta-viśeṣa-dṛṣṭau* (“in the eyes of special devotees”): one would expect *sarva-loka-dṛṣṭau gauram api*, “though golden in the eyes of all people.”</w:t>
      </w:r>
    </w:p>
    <w:p>
      <w:r>
        <w:rPr>
          <w:sz w:val="19"/>
        </w:rPr>
        <w:t xml:space="preserve">19. </w:t>
      </w:r>
      <w:r>
        <w:rPr>
          <w:rFonts w:ascii="Times New Roman" w:hAnsi="Times New Roman"/>
          <w:sz w:val="19"/>
        </w:rPr>
        <w:t>*Śrīmad-Bhāgavatam* 5.19.24.</w:t>
      </w:r>
    </w:p>
    <w:p>
      <w:r>
        <w:rPr>
          <w:sz w:val="19"/>
        </w:rPr>
        <w:t xml:space="preserve">20. </w:t>
      </w:r>
      <w:r>
        <w:rPr>
          <w:rFonts w:ascii="Times New Roman" w:hAnsi="Times New Roman"/>
          <w:sz w:val="19"/>
        </w:rPr>
        <w:t>*Caitanya-caritāmṛta*, Madhya 6.255.</w:t>
      </w:r>
    </w:p>
    <w:p>
      <w:r>
        <w:rPr>
          <w:sz w:val="19"/>
        </w:rPr>
        <w:t xml:space="preserve">21. </w:t>
      </w:r>
      <w:r>
        <w:rPr>
          <w:rFonts w:ascii="Times New Roman" w:hAnsi="Times New Roman"/>
          <w:sz w:val="19"/>
        </w:rPr>
        <w:t>That is, 4,320,000.</w:t>
      </w:r>
    </w:p>
    <w:p>
      <w:r>
        <w:rPr>
          <w:sz w:val="19"/>
        </w:rPr>
        <w:t xml:space="preserve">22. </w:t>
      </w:r>
      <w:r>
        <w:rPr>
          <w:rFonts w:ascii="Times New Roman" w:hAnsi="Times New Roman"/>
          <w:sz w:val="19"/>
        </w:rPr>
        <w:t>So in the edition (৯৭৫৩২০০০০).</w:t>
      </w:r>
    </w:p>
    <w:p>
      <w:r>
        <w:rPr>
          <w:sz w:val="19"/>
        </w:rPr>
        <w:t xml:space="preserve">23. </w:t>
      </w:r>
      <w:r>
        <w:rPr>
          <w:rFonts w:ascii="Times New Roman" w:hAnsi="Times New Roman"/>
          <w:sz w:val="19"/>
        </w:rPr>
        <w:t>The edition gives “Bhāg. 9.7.67” — apparently a misprint: the same refusal of the four kinds of liberation by devotees content with service is found in the Lord’s words to Durvāsā about His devotees, *Śrīmad-Bhāgavatam* 9.4.67.</w:t>
      </w:r>
    </w:p>
    <w:p>
      <w:r>
        <w:rPr>
          <w:sz w:val="19"/>
        </w:rPr>
        <w:t xml:space="preserve">24. </w:t>
      </w:r>
      <w:r>
        <w:rPr>
          <w:rFonts w:ascii="Times New Roman" w:hAnsi="Times New Roman"/>
          <w:sz w:val="19"/>
        </w:rPr>
        <w:t>*Muṇḍaka Upaniṣad* 3.1.3.</w:t>
      </w:r>
    </w:p>
    <w:p>
      <w:r>
        <w:rPr>
          <w:sz w:val="19"/>
        </w:rPr>
        <w:t xml:space="preserve">25. </w:t>
      </w:r>
      <w:r>
        <w:rPr>
          <w:rFonts w:ascii="Times New Roman" w:hAnsi="Times New Roman"/>
          <w:sz w:val="19"/>
        </w:rPr>
        <w:t>*Śrīmad-Bhāgavatam* 11.5.32 (*Caitanya-caritāmṛta*, Ādi 3.51).</w:t>
      </w:r>
    </w:p>
    <w:p>
      <w:r>
        <w:rPr>
          <w:sz w:val="19"/>
        </w:rPr>
        <w:t xml:space="preserve">26. </w:t>
      </w:r>
      <w:r>
        <w:rPr>
          <w:rFonts w:ascii="Times New Roman" w:hAnsi="Times New Roman"/>
          <w:sz w:val="19"/>
        </w:rPr>
        <w:t>In the edition this section is also numbered 83; by its content it belongs to verse 84.</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4. An Account of the Root Purpose of Caitanya’s Descent</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this fourth chapter the author firmly declares that Śrī Caitanya descended to fulfill three hidden purposes. The first is this: “Rādhikā is the *āśraya*, the abode of My love. I am its *viṣaya*, its object, and so I cannot feel the happiness known to the *āśraya*. Therefore I will take up the *bhāva* of Rādhikā, the very embodiment of the *āśraya*, and relish that happiness.” The second purpose: “Śrīmatī Rādhikā relishes My own sweetness. Though this sweetness attracts the whole world, I Myself cannot relish it. Unless I accept Rādhikā's feelings and radiance, this purpose will not be fulfilled.” The third purpose: “In My company Rādhikā finds greater happiness than I find in Hers. So there must be in Me some unprecedented *rasa*, and by relishing it Rādhikā's happiness has grown greater. From My own, different position (*vijātīya*) I cannot experience that happiness. By accepting Rādhikā's feelings and radiance I will be able to relish it as She does (*sajātīya*).” The wish to fulfill these three hidden desires brought about the avatāra of Caitanya. Establishing the *dharma* of the age and the like, and the worship of Advaita and the other devotees, are only the external causes of this avatāra. Śrī Svarūpa Gosvāmī is the foremost of Mahāprabhu's intimate devotees, and this hidden truth is found in the verses of his diary (*kaḍacā*). Verses composed by Śrī Rūpa Gosvāmī confirm this conclusion. In this chapter the author shows how *kāma* and *prema* differ in their very essence, and he separates the desire to please Śrī Kṛṣṇa from *kāma*.</w:t>
      </w:r>
    </w:p>
    <w:p>
      <w:pPr>
        <w:keepNext/>
        <w:spacing w:before="160"/>
        <w:jc w:val="center"/>
      </w:pPr>
      <w:r>
        <w:rPr>
          <w:rFonts w:ascii="Times New Roman" w:hAnsi="Times New Roman"/>
          <w:i/>
          <w:sz w:val="21"/>
        </w:rPr>
        <w:t>The nature of Śrī Kṛṣṇa is ascertained by the mercy of Śrī Gaura —</w:t>
      </w:r>
    </w:p>
    <w:p>
      <w:pPr>
        <w:keepNext/>
        <w:jc w:val="center"/>
      </w:pPr>
      <w:r>
        <w:rPr>
          <w:rFonts w:ascii="Nirmala UI" w:hAnsi="Nirmala UI" w:cs="Nirmala UI"/>
          <w:sz w:val="24"/>
          <w:szCs w:val="24"/>
        </w:rPr>
        <w:t>শ্রীচৈতন্যপ্রসাদেন তদ্রূপস্য বিনির্ণয়ম্ ৷</w:t>
        <w:br/>
      </w:r>
      <w:r>
        <w:rPr>
          <w:rFonts w:ascii="Nirmala UI" w:hAnsi="Nirmala UI" w:cs="Nirmala UI"/>
          <w:sz w:val="24"/>
          <w:szCs w:val="24"/>
        </w:rPr>
        <w:t>বালোঽপি কুরুতে শাস্ত্রং দৃষ্ট্বা ব্রজবিলাসিনঃ ॥ ১ ॥</w:t>
      </w:r>
    </w:p>
    <w:p>
      <w:pPr>
        <w:keepNext/>
        <w:spacing w:after="0"/>
        <w:ind w:left="227"/>
      </w:pPr>
      <w:r>
        <w:rPr>
          <w:rFonts w:ascii="Times New Roman" w:hAnsi="Times New Roman"/>
          <w:i/>
          <w:sz w:val="20"/>
        </w:rPr>
        <w:t>śrī-caitanya-prasādena</w:t>
      </w:r>
    </w:p>
    <w:p>
      <w:pPr>
        <w:keepNext/>
        <w:spacing w:after="40"/>
        <w:ind w:left="227"/>
      </w:pPr>
      <w:r>
        <w:rPr>
          <w:rFonts w:ascii="Times New Roman" w:hAnsi="Times New Roman"/>
          <w:color w:val="555555"/>
          <w:sz w:val="18"/>
        </w:rPr>
        <w:t>of Śrī Caitanya  by the grace</w:t>
      </w:r>
    </w:p>
    <w:p>
      <w:pPr>
        <w:keepNext/>
        <w:spacing w:after="0"/>
        <w:ind w:left="227"/>
      </w:pPr>
      <w:r>
        <w:rPr>
          <w:rFonts w:ascii="Times New Roman" w:hAnsi="Times New Roman"/>
          <w:i/>
          <w:sz w:val="20"/>
        </w:rPr>
        <w:t>tad-rūpasya vinirṇayam</w:t>
      </w:r>
    </w:p>
    <w:p>
      <w:pPr>
        <w:keepNext/>
        <w:spacing w:after="40"/>
        <w:ind w:left="227"/>
      </w:pPr>
      <w:r>
        <w:rPr>
          <w:rFonts w:ascii="Times New Roman" w:hAnsi="Times New Roman"/>
          <w:color w:val="555555"/>
          <w:sz w:val="18"/>
        </w:rPr>
        <w:t>of His  form  the ascertainment</w:t>
      </w:r>
    </w:p>
    <w:p>
      <w:pPr>
        <w:keepNext/>
        <w:spacing w:after="0"/>
        <w:ind w:left="227"/>
      </w:pPr>
      <w:r>
        <w:rPr>
          <w:rFonts w:ascii="Times New Roman" w:hAnsi="Times New Roman"/>
          <w:i/>
          <w:sz w:val="20"/>
        </w:rPr>
        <w:t>bālo ’pi kurute śāstraṁ</w:t>
      </w:r>
    </w:p>
    <w:p>
      <w:pPr>
        <w:keepNext/>
        <w:spacing w:after="40"/>
        <w:ind w:left="227"/>
      </w:pPr>
      <w:r>
        <w:rPr>
          <w:rFonts w:ascii="Times New Roman" w:hAnsi="Times New Roman"/>
          <w:color w:val="555555"/>
          <w:sz w:val="18"/>
        </w:rPr>
        <w:t>a child  even  makes  scripture</w:t>
      </w:r>
    </w:p>
    <w:p>
      <w:pPr>
        <w:keepNext/>
        <w:spacing w:after="0"/>
        <w:ind w:left="227"/>
      </w:pPr>
      <w:r>
        <w:rPr>
          <w:rFonts w:ascii="Times New Roman" w:hAnsi="Times New Roman"/>
          <w:i/>
          <w:sz w:val="20"/>
        </w:rPr>
        <w:t>dṛṣṭvā vraja-vilāsinaḥ</w:t>
      </w:r>
    </w:p>
    <w:p>
      <w:pPr>
        <w:keepNext/>
        <w:spacing w:after="40"/>
        <w:ind w:left="227"/>
      </w:pPr>
      <w:r>
        <w:rPr>
          <w:rFonts w:ascii="Times New Roman" w:hAnsi="Times New Roman"/>
          <w:color w:val="555555"/>
          <w:sz w:val="18"/>
        </w:rPr>
        <w:t>having seen  of the Enjoyer in Vraja</w:t>
      </w:r>
    </w:p>
    <w:p>
      <w:pPr>
        <w:spacing w:before="60"/>
        <w:jc w:val="both"/>
      </w:pPr>
      <w:r>
        <w:rPr>
          <w:b/>
        </w:rPr>
        <w:t xml:space="preserve">1 </w:t>
      </w:r>
      <w:r>
        <w:rPr>
          <w:rFonts w:ascii="Times New Roman" w:hAnsi="Times New Roman"/>
        </w:rPr>
        <w:t>By the grace of Śrī Caitanya even a child, looking into the scriptures, can ascertain the true form of Him who sports in Vraja.</w:t>
      </w:r>
    </w:p>
    <w:p>
      <w:pPr>
        <w:jc w:val="both"/>
      </w:pPr>
      <w:r>
        <w:rPr>
          <w:b/>
          <w:i/>
          <w:sz w:val="20"/>
        </w:rPr>
        <w:t xml:space="preserve">Amṛta-pravāha-bhāṣya. </w:t>
      </w:r>
      <w:r>
        <w:rPr>
          <w:rFonts w:ascii="Times New Roman" w:hAnsi="Times New Roman"/>
          <w:sz w:val="20"/>
        </w:rPr>
        <w:t>By the mercy of Śrī Caitanya even an ignorant person, having studied the scriptures, is able to ascertain the true nature of Śrī Kṛṣṇa, who enjoys His pastimes in Vraja.</w:t>
      </w:r>
    </w:p>
    <w:p>
      <w:pPr>
        <w:jc w:val="both"/>
      </w:pPr>
      <w:r>
        <w:rPr>
          <w:b/>
          <w:i/>
          <w:sz w:val="20"/>
        </w:rPr>
        <w:t xml:space="preserve">Anubhāṣya. </w:t>
      </w:r>
      <w:r>
        <w:rPr>
          <w:rFonts w:ascii="Times New Roman" w:hAnsi="Times New Roman"/>
          <w:b/>
          <w:sz w:val="20"/>
        </w:rPr>
        <w:t>bālaḥ</w:t>
      </w:r>
      <w:r>
        <w:rPr>
          <w:rFonts w:ascii="Times New Roman" w:hAnsi="Times New Roman"/>
          <w:sz w:val="20"/>
        </w:rPr>
        <w:t xml:space="preserve"> (a child)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śrī-caitanya-prasādena</w:t>
      </w:r>
      <w:r>
        <w:rPr>
          <w:rFonts w:ascii="Times New Roman" w:hAnsi="Times New Roman"/>
          <w:sz w:val="20"/>
        </w:rPr>
        <w:t xml:space="preserve"> (by the mercy of Gaura) </w:t>
      </w:r>
      <w:r>
        <w:rPr>
          <w:rFonts w:ascii="Times New Roman" w:hAnsi="Times New Roman"/>
          <w:b/>
          <w:sz w:val="20"/>
        </w:rPr>
        <w:t>śāstram</w:t>
      </w:r>
      <w:r>
        <w:rPr>
          <w:rFonts w:ascii="Times New Roman" w:hAnsi="Times New Roman"/>
          <w:sz w:val="20"/>
        </w:rPr>
        <w:t xml:space="preserve"> </w:t>
      </w:r>
      <w:r>
        <w:rPr>
          <w:rFonts w:ascii="Times New Roman" w:hAnsi="Times New Roman"/>
          <w:b/>
          <w:sz w:val="20"/>
        </w:rPr>
        <w:t>dṛṣṭvā</w:t>
      </w:r>
      <w:r>
        <w:rPr>
          <w:rFonts w:ascii="Times New Roman" w:hAnsi="Times New Roman"/>
          <w:sz w:val="20"/>
        </w:rPr>
        <w:t xml:space="preserve"> </w:t>
      </w:r>
      <w:r>
        <w:rPr>
          <w:rFonts w:ascii="Times New Roman" w:hAnsi="Times New Roman"/>
          <w:b/>
          <w:sz w:val="20"/>
        </w:rPr>
        <w:t>vraja-vilāsinaḥ</w:t>
      </w:r>
      <w:r>
        <w:rPr>
          <w:rFonts w:ascii="Times New Roman" w:hAnsi="Times New Roman"/>
          <w:sz w:val="20"/>
        </w:rPr>
        <w:t xml:space="preserve"> (of the son of the king of Vraja) </w:t>
      </w:r>
      <w:r>
        <w:rPr>
          <w:rFonts w:ascii="Times New Roman" w:hAnsi="Times New Roman"/>
          <w:b/>
          <w:sz w:val="20"/>
        </w:rPr>
        <w:t>tad-rūpasya</w:t>
      </w:r>
      <w:r>
        <w:rPr>
          <w:rFonts w:ascii="Times New Roman" w:hAnsi="Times New Roman"/>
          <w:sz w:val="20"/>
        </w:rPr>
        <w:t xml:space="preserve"> (of the form of Gaura, nondifferent from Rādhā and Kṛṣṇa) </w:t>
      </w:r>
      <w:r>
        <w:rPr>
          <w:rFonts w:ascii="Times New Roman" w:hAnsi="Times New Roman"/>
          <w:b/>
          <w:sz w:val="20"/>
        </w:rPr>
        <w:t>vinirṇayam</w:t>
      </w:r>
      <w:r>
        <w:rPr>
          <w:rFonts w:ascii="Times New Roman" w:hAnsi="Times New Roman"/>
          <w:sz w:val="20"/>
        </w:rPr>
        <w:t xml:space="preserve"> (a statement of the truth about Him) </w:t>
      </w:r>
      <w:r>
        <w:rPr>
          <w:rFonts w:ascii="Times New Roman" w:hAnsi="Times New Roman"/>
          <w:b/>
          <w:sz w:val="20"/>
        </w:rPr>
        <w:t>kurute</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Advaitacandra  glory  of Gaura  the devotees  to the multitude</w:t>
      </w:r>
    </w:p>
    <w:p>
      <w:pPr>
        <w:spacing w:before="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Nirmala UI" w:hAnsi="Nirmala UI" w:cs="Nirmala UI"/>
          <w:sz w:val="24"/>
          <w:szCs w:val="24"/>
        </w:rPr>
        <w:t>চতুর্থ শ্লোকের অর্থ কৈল বিবরণ ৷</w:t>
        <w:br/>
      </w:r>
      <w:r>
        <w:rPr>
          <w:rFonts w:ascii="Nirmala UI" w:hAnsi="Nirmala UI" w:cs="Nirmala UI"/>
          <w:sz w:val="24"/>
          <w:szCs w:val="24"/>
        </w:rPr>
        <w:t>পঞ্চম শ্লোকের অর্থ শুন দিয়া মন ॥ ৩ ॥</w:t>
      </w:r>
    </w:p>
    <w:p>
      <w:pPr>
        <w:keepNext/>
        <w:spacing w:after="0"/>
        <w:ind w:left="227"/>
      </w:pPr>
      <w:r>
        <w:rPr>
          <w:rFonts w:ascii="Times New Roman" w:hAnsi="Times New Roman"/>
          <w:i/>
          <w:sz w:val="20"/>
        </w:rPr>
        <w:t>caturtha ślokera artha kaila vivaraṇa</w:t>
      </w:r>
    </w:p>
    <w:p>
      <w:pPr>
        <w:keepNext/>
        <w:spacing w:after="40"/>
        <w:ind w:left="227"/>
      </w:pPr>
      <w:r>
        <w:rPr>
          <w:rFonts w:ascii="Times New Roman" w:hAnsi="Times New Roman"/>
          <w:color w:val="555555"/>
          <w:sz w:val="18"/>
        </w:rPr>
        <w:t>of the fourth  verse  of the meaning  I have made  the explanation</w:t>
      </w:r>
    </w:p>
    <w:p>
      <w:pPr>
        <w:keepNext/>
        <w:spacing w:after="0"/>
        <w:ind w:left="227"/>
      </w:pPr>
      <w:r>
        <w:rPr>
          <w:rFonts w:ascii="Times New Roman" w:hAnsi="Times New Roman"/>
          <w:i/>
          <w:sz w:val="20"/>
        </w:rPr>
        <w:t>pañcama ślokera artha śuna diyā mana</w:t>
      </w:r>
    </w:p>
    <w:p>
      <w:pPr>
        <w:keepNext/>
        <w:spacing w:after="40"/>
        <w:ind w:left="227"/>
      </w:pPr>
      <w:r>
        <w:rPr>
          <w:rFonts w:ascii="Times New Roman" w:hAnsi="Times New Roman"/>
          <w:color w:val="555555"/>
          <w:sz w:val="18"/>
        </w:rPr>
        <w:t>of the fifth  verse  the meaning  hear  giving  the mind</w:t>
      </w:r>
    </w:p>
    <w:p>
      <w:pPr>
        <w:spacing w:before="60"/>
        <w:jc w:val="both"/>
      </w:pPr>
      <w:r>
        <w:rPr>
          <w:b/>
        </w:rPr>
        <w:t xml:space="preserve">3 </w:t>
      </w:r>
      <w:r>
        <w:rPr>
          <w:rFonts w:ascii="Times New Roman" w:hAnsi="Times New Roman"/>
        </w:rPr>
        <w:t>I have explained the meaning of the fourth verse. Now hear with attention the meaning of the fifth.</w:t>
      </w:r>
    </w:p>
    <w:p>
      <w:pPr>
        <w:keepNext/>
        <w:spacing w:before="160"/>
        <w:jc w:val="center"/>
      </w:pPr>
      <w:r>
        <w:rPr>
          <w:rFonts w:ascii="Nirmala UI" w:hAnsi="Nirmala UI" w:cs="Nirmala UI"/>
          <w:sz w:val="24"/>
          <w:szCs w:val="24"/>
        </w:rPr>
        <w:t>মূল-শ্লোকের অর্থ করিতে প্রকাশ ৷</w:t>
        <w:br/>
      </w:r>
      <w:r>
        <w:rPr>
          <w:rFonts w:ascii="Nirmala UI" w:hAnsi="Nirmala UI" w:cs="Nirmala UI"/>
          <w:sz w:val="24"/>
          <w:szCs w:val="24"/>
        </w:rPr>
        <w:t>অর্থ লাগাইতে আগে কহিয়ে আভাস ॥ ৪ ॥</w:t>
      </w:r>
    </w:p>
    <w:p>
      <w:pPr>
        <w:keepNext/>
        <w:spacing w:after="0"/>
        <w:ind w:left="227"/>
      </w:pPr>
      <w:r>
        <w:rPr>
          <w:rFonts w:ascii="Times New Roman" w:hAnsi="Times New Roman"/>
          <w:i/>
          <w:sz w:val="20"/>
        </w:rPr>
        <w:t>mūla-ślokera artha karite prakāśa</w:t>
      </w:r>
    </w:p>
    <w:p>
      <w:pPr>
        <w:keepNext/>
        <w:spacing w:after="40"/>
        <w:ind w:left="227"/>
      </w:pPr>
      <w:r>
        <w:rPr>
          <w:rFonts w:ascii="Times New Roman" w:hAnsi="Times New Roman"/>
          <w:color w:val="555555"/>
          <w:sz w:val="18"/>
        </w:rPr>
        <w:t>of the root  verse  the meaning  in order to make  manifest</w:t>
      </w:r>
    </w:p>
    <w:p>
      <w:pPr>
        <w:keepNext/>
        <w:spacing w:after="0"/>
        <w:ind w:left="227"/>
      </w:pPr>
      <w:r>
        <w:rPr>
          <w:rFonts w:ascii="Times New Roman" w:hAnsi="Times New Roman"/>
          <w:i/>
          <w:sz w:val="20"/>
        </w:rPr>
        <w:t>artha lāgāite āge kahiye ābhāsa</w:t>
      </w:r>
    </w:p>
    <w:p>
      <w:pPr>
        <w:keepNext/>
        <w:spacing w:after="40"/>
        <w:ind w:left="227"/>
      </w:pPr>
      <w:r>
        <w:rPr>
          <w:rFonts w:ascii="Times New Roman" w:hAnsi="Times New Roman"/>
          <w:color w:val="555555"/>
          <w:sz w:val="18"/>
        </w:rPr>
        <w:t>the meaning  in order to apply  first  I speak  an outline</w:t>
      </w:r>
    </w:p>
    <w:p>
      <w:pPr>
        <w:spacing w:before="60"/>
        <w:jc w:val="both"/>
      </w:pPr>
      <w:r>
        <w:rPr>
          <w:b/>
        </w:rPr>
        <w:t xml:space="preserve">4 </w:t>
      </w:r>
      <w:r>
        <w:rPr>
          <w:rFonts w:ascii="Times New Roman" w:hAnsi="Times New Roman"/>
        </w:rPr>
        <w:t>To bring out the meaning of the root verse, I shall first give an outline before applying it.</w:t>
      </w:r>
    </w:p>
    <w:p>
      <w:pPr>
        <w:keepNext/>
        <w:spacing w:before="160"/>
        <w:jc w:val="center"/>
      </w:pPr>
      <w:r>
        <w:rPr>
          <w:rFonts w:ascii="Times New Roman" w:hAnsi="Times New Roman"/>
          <w:i/>
          <w:sz w:val="21"/>
        </w:rPr>
        <w:t>The meaning of the fourth of the fourteen opening verses: preaching the name and *prema* is the external cause of the Gaura-avatāra —</w:t>
      </w:r>
    </w:p>
    <w:p>
      <w:pPr>
        <w:keepNext/>
        <w:jc w:val="center"/>
      </w:pPr>
      <w:r>
        <w:rPr>
          <w:rFonts w:ascii="Nirmala UI" w:hAnsi="Nirmala UI" w:cs="Nirmala UI"/>
          <w:sz w:val="24"/>
          <w:szCs w:val="24"/>
        </w:rPr>
        <w:t>চতুর্থ শ্লোকের অর্থ এই কৈল সার ৷</w:t>
        <w:br/>
      </w:r>
      <w:r>
        <w:rPr>
          <w:rFonts w:ascii="Nirmala UI" w:hAnsi="Nirmala UI" w:cs="Nirmala UI"/>
          <w:sz w:val="24"/>
          <w:szCs w:val="24"/>
        </w:rPr>
        <w:t>প্রেম-নাম প্রচারিতে এই অবতার ॥ ৫ ॥</w:t>
      </w:r>
    </w:p>
    <w:p>
      <w:pPr>
        <w:keepNext/>
        <w:spacing w:after="0"/>
        <w:ind w:left="227"/>
      </w:pPr>
      <w:r>
        <w:rPr>
          <w:rFonts w:ascii="Times New Roman" w:hAnsi="Times New Roman"/>
          <w:i/>
          <w:sz w:val="20"/>
        </w:rPr>
        <w:t>caturtha ślokera artha ei kaila sāra</w:t>
      </w:r>
    </w:p>
    <w:p>
      <w:pPr>
        <w:keepNext/>
        <w:spacing w:after="40"/>
        <w:ind w:left="227"/>
      </w:pPr>
      <w:r>
        <w:rPr>
          <w:rFonts w:ascii="Times New Roman" w:hAnsi="Times New Roman"/>
          <w:color w:val="555555"/>
          <w:sz w:val="18"/>
        </w:rPr>
        <w:t>of the fourth  verse  of the meaning  this  I have made  the essence</w:t>
      </w:r>
    </w:p>
    <w:p>
      <w:pPr>
        <w:keepNext/>
        <w:spacing w:after="0"/>
        <w:ind w:left="227"/>
      </w:pPr>
      <w:r>
        <w:rPr>
          <w:rFonts w:ascii="Times New Roman" w:hAnsi="Times New Roman"/>
          <w:i/>
          <w:sz w:val="20"/>
        </w:rPr>
        <w:t>prema-nāma pracārite ei avatāra</w:t>
      </w:r>
    </w:p>
    <w:p>
      <w:pPr>
        <w:keepNext/>
        <w:spacing w:after="40"/>
        <w:ind w:left="227"/>
      </w:pPr>
      <w:r>
        <w:rPr>
          <w:rFonts w:ascii="Times New Roman" w:hAnsi="Times New Roman"/>
          <w:color w:val="555555"/>
          <w:sz w:val="18"/>
        </w:rPr>
        <w:t>love and the name  to spread  this  descent</w:t>
      </w:r>
    </w:p>
    <w:p>
      <w:pPr>
        <w:spacing w:before="60"/>
        <w:jc w:val="both"/>
      </w:pPr>
      <w:r>
        <w:rPr>
          <w:b/>
        </w:rPr>
        <w:t xml:space="preserve">5 </w:t>
      </w:r>
      <w:r>
        <w:rPr>
          <w:rFonts w:ascii="Times New Roman" w:hAnsi="Times New Roman"/>
        </w:rPr>
        <w:t>The essence of the fourth verse, as I have explained it, is this: the Lord descended to spread divine love and the holy name.</w:t>
      </w:r>
    </w:p>
    <w:p>
      <w:pPr>
        <w:keepNext/>
        <w:spacing w:before="160"/>
        <w:jc w:val="center"/>
      </w:pPr>
      <w:r>
        <w:rPr>
          <w:rFonts w:ascii="Nirmala UI" w:hAnsi="Nirmala UI" w:cs="Nirmala UI"/>
          <w:sz w:val="24"/>
          <w:szCs w:val="24"/>
        </w:rPr>
        <w:t>সত্য এই হেতু, কিন্তু এতো বহিরঙ্গ ৷</w:t>
        <w:br/>
      </w:r>
      <w:r>
        <w:rPr>
          <w:rFonts w:ascii="Nirmala UI" w:hAnsi="Nirmala UI" w:cs="Nirmala UI"/>
          <w:sz w:val="24"/>
          <w:szCs w:val="24"/>
        </w:rPr>
        <w:t>আর এক হেতু, শুন, আছে অন্তরঙ্গ ॥ ৬ ॥</w:t>
      </w:r>
    </w:p>
    <w:p>
      <w:pPr>
        <w:keepNext/>
        <w:spacing w:after="0"/>
        <w:ind w:left="227"/>
      </w:pPr>
      <w:r>
        <w:rPr>
          <w:rFonts w:ascii="Times New Roman" w:hAnsi="Times New Roman"/>
          <w:i/>
          <w:sz w:val="20"/>
        </w:rPr>
        <w:t>satya ei hetu, kintu eto bahiraṅga</w:t>
      </w:r>
    </w:p>
    <w:p>
      <w:pPr>
        <w:keepNext/>
        <w:spacing w:after="40"/>
        <w:ind w:left="227"/>
      </w:pPr>
      <w:r>
        <w:rPr>
          <w:rFonts w:ascii="Times New Roman" w:hAnsi="Times New Roman"/>
          <w:color w:val="555555"/>
          <w:sz w:val="18"/>
        </w:rPr>
        <w:t>true  this  reason  but  this indeed  external</w:t>
      </w:r>
    </w:p>
    <w:p>
      <w:pPr>
        <w:keepNext/>
        <w:spacing w:after="0"/>
        <w:ind w:left="227"/>
      </w:pPr>
      <w:r>
        <w:rPr>
          <w:rFonts w:ascii="Times New Roman" w:hAnsi="Times New Roman"/>
          <w:i/>
          <w:sz w:val="20"/>
        </w:rPr>
        <w:t>āra eka hetu, śuna, āche antaraṅga</w:t>
      </w:r>
    </w:p>
    <w:p>
      <w:pPr>
        <w:keepNext/>
        <w:spacing w:after="40"/>
        <w:ind w:left="227"/>
      </w:pPr>
      <w:r>
        <w:rPr>
          <w:rFonts w:ascii="Times New Roman" w:hAnsi="Times New Roman"/>
          <w:color w:val="555555"/>
          <w:sz w:val="18"/>
        </w:rPr>
        <w:t>another  one  reason  hear  there is  internal</w:t>
      </w:r>
    </w:p>
    <w:p>
      <w:pPr>
        <w:spacing w:before="60"/>
        <w:jc w:val="both"/>
      </w:pPr>
      <w:r>
        <w:rPr>
          <w:b/>
        </w:rPr>
        <w:t xml:space="preserve">6 </w:t>
      </w:r>
      <w:r>
        <w:rPr>
          <w:rFonts w:ascii="Times New Roman" w:hAnsi="Times New Roman"/>
        </w:rPr>
        <w:t>This reason is true, but it is external. There is another reason, an inner one — hear it.</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In the third chapter the essence of the fourth verse was determined as follows: Gaurāṅga descended to preach *prema*, that is, *prema-bhakti*, and the name of Kṛṣṇa. The reason given in that conclusion is true, yet it too is external (*bahiraṅga*), not hidden. There is also an internal (*antaraṅga*), that is, a hidden reason, and that I shall now describe.</w:t>
      </w:r>
    </w:p>
    <w:p>
      <w:pPr>
        <w:keepNext/>
        <w:spacing w:before="160"/>
        <w:jc w:val="center"/>
      </w:pPr>
      <w:r>
        <w:rPr>
          <w:rFonts w:ascii="Times New Roman" w:hAnsi="Times New Roman"/>
          <w:i/>
          <w:sz w:val="21"/>
        </w:rPr>
        <w:t>Approaching the hidden cause of the Gaura-avatāra, the author first describes how the pastimes of Kṛṣṇa and Viṣṇu differ —</w:t>
      </w:r>
    </w:p>
    <w:p>
      <w:pPr>
        <w:keepNext/>
        <w:jc w:val="center"/>
      </w:pPr>
      <w:r>
        <w:rPr>
          <w:rFonts w:ascii="Nirmala UI" w:hAnsi="Nirmala UI" w:cs="Nirmala UI"/>
          <w:sz w:val="24"/>
          <w:szCs w:val="24"/>
        </w:rPr>
        <w:t>পূর্ব্বে হেন পৃথিবীর ভার হরিবারে ৷</w:t>
        <w:br/>
      </w:r>
      <w:r>
        <w:rPr>
          <w:rFonts w:ascii="Nirmala UI" w:hAnsi="Nirmala UI" w:cs="Nirmala UI"/>
          <w:sz w:val="24"/>
          <w:szCs w:val="24"/>
        </w:rPr>
        <w:t>কৃষ্ণ অবতীর্ণ হৈলা শাস্ত্রেতে প্রচারে ॥ ৭ ॥</w:t>
      </w:r>
    </w:p>
    <w:p>
      <w:pPr>
        <w:keepNext/>
        <w:spacing w:after="0"/>
        <w:ind w:left="227"/>
      </w:pPr>
      <w:r>
        <w:rPr>
          <w:rFonts w:ascii="Times New Roman" w:hAnsi="Times New Roman"/>
          <w:i/>
          <w:sz w:val="20"/>
        </w:rPr>
        <w:t>pūrve hena pṛthivīra bhāra haribāre</w:t>
      </w:r>
    </w:p>
    <w:p>
      <w:pPr>
        <w:keepNext/>
        <w:spacing w:after="40"/>
        <w:ind w:left="227"/>
      </w:pPr>
      <w:r>
        <w:rPr>
          <w:rFonts w:ascii="Times New Roman" w:hAnsi="Times New Roman"/>
          <w:color w:val="555555"/>
          <w:sz w:val="18"/>
        </w:rPr>
        <w:t>formerly  so  of the earth  the burden  to remove</w:t>
      </w:r>
    </w:p>
    <w:p>
      <w:pPr>
        <w:keepNext/>
        <w:spacing w:after="0"/>
        <w:ind w:left="227"/>
      </w:pPr>
      <w:r>
        <w:rPr>
          <w:rFonts w:ascii="Times New Roman" w:hAnsi="Times New Roman"/>
          <w:i/>
          <w:sz w:val="20"/>
        </w:rPr>
        <w:t>kṛṣṇa avatīrṇa hailā śāstrete pracāre</w:t>
      </w:r>
    </w:p>
    <w:p>
      <w:pPr>
        <w:keepNext/>
        <w:spacing w:after="40"/>
        <w:ind w:left="227"/>
      </w:pPr>
      <w:r>
        <w:rPr>
          <w:rFonts w:ascii="Times New Roman" w:hAnsi="Times New Roman"/>
          <w:color w:val="555555"/>
          <w:sz w:val="18"/>
        </w:rPr>
        <w:t>Kṛṣṇa  descended  became  in the scriptures  they proclaim</w:t>
      </w:r>
    </w:p>
    <w:p>
      <w:pPr>
        <w:spacing w:before="60"/>
        <w:jc w:val="both"/>
      </w:pPr>
      <w:r>
        <w:rPr>
          <w:b/>
        </w:rPr>
        <w:t xml:space="preserve">7 </w:t>
      </w:r>
      <w:r>
        <w:rPr>
          <w:rFonts w:ascii="Times New Roman" w:hAnsi="Times New Roman"/>
        </w:rPr>
        <w:t>The scriptures proclaim that in the past Kṛṣṇa descended to remove the burden of the earth.</w:t>
      </w:r>
      <w:r>
        <w:rPr>
          <w:rFonts w:ascii="Times New Roman" w:hAnsi="Times New Roman"/>
          <w:vertAlign w:val="superscript"/>
        </w:rPr>
        <w:t>2</w:t>
      </w:r>
    </w:p>
    <w:p>
      <w:pPr>
        <w:keepNext/>
        <w:spacing w:before="160"/>
        <w:jc w:val="center"/>
      </w:pPr>
      <w:r>
        <w:rPr>
          <w:rFonts w:ascii="Times New Roman" w:hAnsi="Times New Roman"/>
          <w:i/>
          <w:sz w:val="21"/>
        </w:rPr>
        <w:t>The work of Viṣṇu is to protect the *sādhus* and destroy the wicked; this is not the work of Kṛṣṇa Himself —</w:t>
      </w:r>
    </w:p>
    <w:p>
      <w:pPr>
        <w:keepNext/>
        <w:jc w:val="center"/>
      </w:pPr>
      <w:r>
        <w:rPr>
          <w:rFonts w:ascii="Nirmala UI" w:hAnsi="Nirmala UI" w:cs="Nirmala UI"/>
          <w:sz w:val="24"/>
          <w:szCs w:val="24"/>
        </w:rPr>
        <w:t>স্বয়ং ভগবানের কর্ম্ম নহে ভারহরণ ৷</w:t>
        <w:br/>
      </w:r>
      <w:r>
        <w:rPr>
          <w:rFonts w:ascii="Nirmala UI" w:hAnsi="Nirmala UI" w:cs="Nirmala UI"/>
          <w:sz w:val="24"/>
          <w:szCs w:val="24"/>
        </w:rPr>
        <w:t>স্থিতিকর্ত্তা বিষ্ণু করেন জগৎ-পালন ॥ ৮ ॥</w:t>
      </w:r>
    </w:p>
    <w:p>
      <w:pPr>
        <w:keepNext/>
        <w:spacing w:after="0"/>
        <w:ind w:left="227"/>
      </w:pPr>
      <w:r>
        <w:rPr>
          <w:rFonts w:ascii="Times New Roman" w:hAnsi="Times New Roman"/>
          <w:i/>
          <w:sz w:val="20"/>
        </w:rPr>
        <w:t>svayaṁ bhagavānera karma nahe bhāra-haraṇa</w:t>
      </w:r>
    </w:p>
    <w:p>
      <w:pPr>
        <w:keepNext/>
        <w:spacing w:after="40"/>
        <w:ind w:left="227"/>
      </w:pPr>
      <w:r>
        <w:rPr>
          <w:rFonts w:ascii="Times New Roman" w:hAnsi="Times New Roman"/>
          <w:color w:val="555555"/>
          <w:sz w:val="18"/>
        </w:rPr>
        <w:t>of Bhagavān Himself  the work  is not  the removal of the burden</w:t>
      </w:r>
    </w:p>
    <w:p>
      <w:pPr>
        <w:keepNext/>
        <w:spacing w:after="0"/>
        <w:ind w:left="227"/>
      </w:pPr>
      <w:r>
        <w:rPr>
          <w:rFonts w:ascii="Times New Roman" w:hAnsi="Times New Roman"/>
          <w:i/>
          <w:sz w:val="20"/>
        </w:rPr>
        <w:t>sthiti-kartā viṣṇu karena jagat-pālana</w:t>
      </w:r>
    </w:p>
    <w:p>
      <w:pPr>
        <w:keepNext/>
        <w:spacing w:after="40"/>
        <w:ind w:left="227"/>
      </w:pPr>
      <w:r>
        <w:rPr>
          <w:rFonts w:ascii="Times New Roman" w:hAnsi="Times New Roman"/>
          <w:color w:val="555555"/>
          <w:sz w:val="18"/>
        </w:rPr>
        <w:t>the maintainer  Viṣṇu  does  of the world  the protection</w:t>
      </w:r>
    </w:p>
    <w:p>
      <w:pPr>
        <w:spacing w:before="60"/>
        <w:jc w:val="both"/>
      </w:pPr>
      <w:r>
        <w:rPr>
          <w:b/>
        </w:rPr>
        <w:t xml:space="preserve">8 </w:t>
      </w:r>
      <w:r>
        <w:rPr>
          <w:rFonts w:ascii="Times New Roman" w:hAnsi="Times New Roman"/>
        </w:rPr>
        <w:t>But removing the burden is not the work of Bhagavān Himself. It is Viṣṇu, the maintainer, who protects the world.</w:t>
      </w:r>
    </w:p>
    <w:p>
      <w:pPr>
        <w:keepNext/>
        <w:spacing w:before="160"/>
        <w:jc w:val="center"/>
      </w:pPr>
      <w:r>
        <w:rPr>
          <w:rFonts w:ascii="Times New Roman" w:hAnsi="Times New Roman"/>
          <w:i/>
          <w:sz w:val="21"/>
        </w:rPr>
        <w:t>When Kṛṣṇa, the source of the avatāras, descends, the avatāra Viṣṇu joins Him —</w:t>
      </w:r>
    </w:p>
    <w:p>
      <w:pPr>
        <w:keepNext/>
        <w:jc w:val="center"/>
      </w:pPr>
      <w:r>
        <w:rPr>
          <w:rFonts w:ascii="Nirmala UI" w:hAnsi="Nirmala UI" w:cs="Nirmala UI"/>
          <w:sz w:val="24"/>
          <w:szCs w:val="24"/>
        </w:rPr>
        <w:t>কিন্তু কৃষ্ণের যেই হয় অবতার-কাল ৷</w:t>
        <w:br/>
      </w:r>
      <w:r>
        <w:rPr>
          <w:rFonts w:ascii="Nirmala UI" w:hAnsi="Nirmala UI" w:cs="Nirmala UI"/>
          <w:sz w:val="24"/>
          <w:szCs w:val="24"/>
        </w:rPr>
        <w:t>ভারহরণ-কাল তাতে হইল মিশাল ॥ ৯ ॥</w:t>
      </w:r>
    </w:p>
    <w:p>
      <w:pPr>
        <w:keepNext/>
        <w:spacing w:after="0"/>
        <w:ind w:left="227"/>
      </w:pPr>
      <w:r>
        <w:rPr>
          <w:rFonts w:ascii="Times New Roman" w:hAnsi="Times New Roman"/>
          <w:i/>
          <w:sz w:val="20"/>
        </w:rPr>
        <w:t>kintu kṛṣṇera yei haya avatāra-kāla</w:t>
      </w:r>
    </w:p>
    <w:p>
      <w:pPr>
        <w:keepNext/>
        <w:spacing w:after="40"/>
        <w:ind w:left="227"/>
      </w:pPr>
      <w:r>
        <w:rPr>
          <w:rFonts w:ascii="Times New Roman" w:hAnsi="Times New Roman"/>
          <w:color w:val="555555"/>
          <w:sz w:val="18"/>
        </w:rPr>
        <w:t>but  of Kṛṣṇa  which  is  of descent  the time</w:t>
      </w:r>
    </w:p>
    <w:p>
      <w:pPr>
        <w:keepNext/>
        <w:spacing w:after="0"/>
        <w:ind w:left="227"/>
      </w:pPr>
      <w:r>
        <w:rPr>
          <w:rFonts w:ascii="Times New Roman" w:hAnsi="Times New Roman"/>
          <w:i/>
          <w:sz w:val="20"/>
        </w:rPr>
        <w:t>bhāra-haraṇa-kāla tāte haila miśāla</w:t>
      </w:r>
    </w:p>
    <w:p>
      <w:pPr>
        <w:keepNext/>
        <w:spacing w:after="40"/>
        <w:ind w:left="227"/>
      </w:pPr>
      <w:r>
        <w:rPr>
          <w:rFonts w:ascii="Times New Roman" w:hAnsi="Times New Roman"/>
          <w:color w:val="555555"/>
          <w:sz w:val="18"/>
        </w:rPr>
        <w:t>of the removal of the burden  the time  with it  became  mixed</w:t>
      </w:r>
    </w:p>
    <w:p>
      <w:pPr>
        <w:spacing w:before="60"/>
        <w:jc w:val="both"/>
      </w:pPr>
      <w:r>
        <w:rPr>
          <w:b/>
        </w:rPr>
        <w:t xml:space="preserve">9 </w:t>
      </w:r>
      <w:r>
        <w:rPr>
          <w:rFonts w:ascii="Times New Roman" w:hAnsi="Times New Roman"/>
        </w:rPr>
        <w:t>Yet the time of Kṛṣṇa’s descent coincided with the time for removing that burden.</w:t>
      </w:r>
    </w:p>
    <w:p>
      <w:pPr>
        <w:keepNext/>
        <w:spacing w:before="160"/>
        <w:jc w:val="center"/>
      </w:pPr>
      <w:r>
        <w:rPr>
          <w:rFonts w:ascii="Nirmala UI" w:hAnsi="Nirmala UI" w:cs="Nirmala UI"/>
          <w:sz w:val="24"/>
          <w:szCs w:val="24"/>
        </w:rPr>
        <w:t>পূর্ণ ভগবান্ অবতরে যেই কালে ৷</w:t>
        <w:br/>
      </w:r>
      <w:r>
        <w:rPr>
          <w:rFonts w:ascii="Nirmala UI" w:hAnsi="Nirmala UI" w:cs="Nirmala UI"/>
          <w:sz w:val="24"/>
          <w:szCs w:val="24"/>
        </w:rPr>
        <w:t>আর সব অবতার তাঁতে আসি’ মিলে ॥ ১০ ॥</w:t>
      </w:r>
    </w:p>
    <w:p>
      <w:pPr>
        <w:keepNext/>
        <w:spacing w:after="0"/>
        <w:ind w:left="227"/>
      </w:pPr>
      <w:r>
        <w:rPr>
          <w:rFonts w:ascii="Times New Roman" w:hAnsi="Times New Roman"/>
          <w:i/>
          <w:sz w:val="20"/>
        </w:rPr>
        <w:t>pūrṇa bhagavān avatare yei kāle</w:t>
      </w:r>
    </w:p>
    <w:p>
      <w:pPr>
        <w:keepNext/>
        <w:spacing w:after="40"/>
        <w:ind w:left="227"/>
      </w:pPr>
      <w:r>
        <w:rPr>
          <w:rFonts w:ascii="Times New Roman" w:hAnsi="Times New Roman"/>
          <w:color w:val="555555"/>
          <w:sz w:val="18"/>
        </w:rPr>
        <w:t>the complete  Bhagavān  descends  at which  time</w:t>
      </w:r>
    </w:p>
    <w:p>
      <w:pPr>
        <w:keepNext/>
        <w:spacing w:after="0"/>
        <w:ind w:left="227"/>
      </w:pPr>
      <w:r>
        <w:rPr>
          <w:rFonts w:ascii="Times New Roman" w:hAnsi="Times New Roman"/>
          <w:i/>
          <w:sz w:val="20"/>
        </w:rPr>
        <w:t>āra saba avatāra tām̐te āsi’ mile</w:t>
      </w:r>
    </w:p>
    <w:p>
      <w:pPr>
        <w:keepNext/>
        <w:spacing w:after="40"/>
        <w:ind w:left="227"/>
      </w:pPr>
      <w:r>
        <w:rPr>
          <w:rFonts w:ascii="Times New Roman" w:hAnsi="Times New Roman"/>
          <w:color w:val="555555"/>
          <w:sz w:val="18"/>
        </w:rPr>
        <w:t>other  all  avatāras  in Him  coming  meet</w:t>
      </w:r>
    </w:p>
    <w:p>
      <w:pPr>
        <w:spacing w:before="60"/>
        <w:jc w:val="both"/>
      </w:pPr>
      <w:r>
        <w:rPr>
          <w:b/>
        </w:rPr>
        <w:t xml:space="preserve">10 </w:t>
      </w:r>
      <w:r>
        <w:rPr>
          <w:rFonts w:ascii="Times New Roman" w:hAnsi="Times New Roman"/>
        </w:rPr>
        <w:t>When the complete Bhagavān descends, all the other avatāras come and meet in Him.</w:t>
      </w:r>
    </w:p>
    <w:p>
      <w:pPr>
        <w:keepNext/>
        <w:spacing w:before="160"/>
        <w:jc w:val="center"/>
      </w:pPr>
      <w:r>
        <w:rPr>
          <w:rFonts w:ascii="Nirmala UI" w:hAnsi="Nirmala UI" w:cs="Nirmala UI"/>
          <w:sz w:val="24"/>
          <w:szCs w:val="24"/>
        </w:rPr>
        <w:t>নারায়ণ, চতুর্ব্যূহ, মৎস্যাদ্যবতার ৷</w:t>
        <w:br/>
      </w:r>
      <w:r>
        <w:rPr>
          <w:rFonts w:ascii="Nirmala UI" w:hAnsi="Nirmala UI" w:cs="Nirmala UI"/>
          <w:sz w:val="24"/>
          <w:szCs w:val="24"/>
        </w:rPr>
        <w:t>যুগ-মন্বন্তরাবতার, যত আছে আর ॥ ১১ ॥</w:t>
      </w:r>
    </w:p>
    <w:p>
      <w:pPr>
        <w:keepNext/>
        <w:jc w:val="center"/>
      </w:pPr>
      <w:r>
        <w:rPr>
          <w:rFonts w:ascii="Nirmala UI" w:hAnsi="Nirmala UI" w:cs="Nirmala UI"/>
          <w:sz w:val="24"/>
          <w:szCs w:val="24"/>
        </w:rPr>
        <w:t>সবে আসি’ কৃষ্ণ-অঙ্গে হয় অবতীর্ণ ৷</w:t>
        <w:br/>
      </w:r>
      <w:r>
        <w:rPr>
          <w:rFonts w:ascii="Nirmala UI" w:hAnsi="Nirmala UI" w:cs="Nirmala UI"/>
          <w:sz w:val="24"/>
          <w:szCs w:val="24"/>
        </w:rPr>
        <w:t>ঐছে অবতরে কৃষ্ণ ভগবান্ পূর্ণ ॥ ১২ ॥</w:t>
      </w:r>
    </w:p>
    <w:p>
      <w:pPr>
        <w:keepNext/>
        <w:spacing w:after="0"/>
        <w:ind w:left="227"/>
      </w:pPr>
      <w:r>
        <w:rPr>
          <w:rFonts w:ascii="Times New Roman" w:hAnsi="Times New Roman"/>
          <w:i/>
          <w:sz w:val="20"/>
        </w:rPr>
        <w:t>nārāyaṇa, catur-vyūha, matsyādy-avatāra</w:t>
      </w:r>
    </w:p>
    <w:p>
      <w:pPr>
        <w:keepNext/>
        <w:spacing w:after="40"/>
        <w:ind w:left="227"/>
      </w:pPr>
      <w:r>
        <w:rPr>
          <w:rFonts w:ascii="Times New Roman" w:hAnsi="Times New Roman"/>
          <w:color w:val="555555"/>
          <w:sz w:val="18"/>
        </w:rPr>
        <w:t>Nārāyaṇa,  the Catur-vyūha,  Matsya and the other  avatāras</w:t>
      </w:r>
    </w:p>
    <w:p>
      <w:pPr>
        <w:keepNext/>
        <w:spacing w:after="0"/>
        <w:ind w:left="227"/>
      </w:pPr>
      <w:r>
        <w:rPr>
          <w:rFonts w:ascii="Times New Roman" w:hAnsi="Times New Roman"/>
          <w:i/>
          <w:sz w:val="20"/>
        </w:rPr>
        <w:t>yuga-manvantarāvatāra, yata āche āra</w:t>
      </w:r>
    </w:p>
    <w:p>
      <w:pPr>
        <w:keepNext/>
        <w:spacing w:after="40"/>
        <w:ind w:left="227"/>
      </w:pPr>
      <w:r>
        <w:rPr>
          <w:rFonts w:ascii="Times New Roman" w:hAnsi="Times New Roman"/>
          <w:color w:val="555555"/>
          <w:sz w:val="18"/>
        </w:rPr>
        <w:t>of the yugas  of the manvantaras  the avatāras  as many as  there are  others</w:t>
      </w:r>
    </w:p>
    <w:p>
      <w:pPr>
        <w:keepNext/>
        <w:spacing w:after="0"/>
        <w:ind w:left="227"/>
      </w:pPr>
      <w:r>
        <w:rPr>
          <w:rFonts w:ascii="Times New Roman" w:hAnsi="Times New Roman"/>
          <w:i/>
          <w:sz w:val="20"/>
        </w:rPr>
        <w:t>sabe āsi’ kṛṣṇa-aṅge haya avatīrṇa</w:t>
      </w:r>
    </w:p>
    <w:p>
      <w:pPr>
        <w:keepNext/>
        <w:spacing w:after="40"/>
        <w:ind w:left="227"/>
      </w:pPr>
      <w:r>
        <w:rPr>
          <w:rFonts w:ascii="Times New Roman" w:hAnsi="Times New Roman"/>
          <w:color w:val="555555"/>
          <w:sz w:val="18"/>
        </w:rPr>
        <w:t>all  coming  in Kṛṣṇa’s  body  become  descended</w:t>
      </w:r>
    </w:p>
    <w:p>
      <w:pPr>
        <w:keepNext/>
        <w:spacing w:after="0"/>
        <w:ind w:left="227"/>
      </w:pPr>
      <w:r>
        <w:rPr>
          <w:rFonts w:ascii="Times New Roman" w:hAnsi="Times New Roman"/>
          <w:i/>
          <w:sz w:val="20"/>
        </w:rPr>
        <w:t>aiche avatare kṛṣṇa bhagavān pūrṇa</w:t>
      </w:r>
    </w:p>
    <w:p>
      <w:pPr>
        <w:keepNext/>
        <w:spacing w:after="40"/>
        <w:ind w:left="227"/>
      </w:pPr>
      <w:r>
        <w:rPr>
          <w:rFonts w:ascii="Times New Roman" w:hAnsi="Times New Roman"/>
          <w:color w:val="555555"/>
          <w:sz w:val="18"/>
        </w:rPr>
        <w:t>thus  descends  Kṛṣṇa  Bhagavān  complete</w:t>
      </w:r>
    </w:p>
    <w:p>
      <w:pPr>
        <w:spacing w:before="60"/>
        <w:jc w:val="both"/>
      </w:pPr>
      <w:r>
        <w:rPr>
          <w:b/>
        </w:rPr>
        <w:t xml:space="preserve">11–12 </w:t>
      </w:r>
      <w:r>
        <w:rPr>
          <w:rFonts w:ascii="Times New Roman" w:hAnsi="Times New Roman"/>
        </w:rPr>
        <w:t>Nārāyaṇa, the Catur-vyūha, Matsya and the other avatāras, the avatāras of the yugas and the manvantaras, and as many others as there are — all come and descend within the body of Kṛṣṇa. So does Kṛṣṇa, the complete Bhagavān, descend.</w:t>
      </w:r>
    </w:p>
    <w:p>
      <w:pPr>
        <w:keepNext/>
        <w:spacing w:before="160"/>
        <w:jc w:val="center"/>
      </w:pPr>
      <w:r>
        <w:rPr>
          <w:rFonts w:ascii="Times New Roman" w:hAnsi="Times New Roman"/>
          <w:i/>
          <w:sz w:val="21"/>
        </w:rPr>
        <w:t>Through Viṣṇu, His part present within His body, He removes the world's burden and performs the pastime of maintaining it —</w:t>
      </w:r>
    </w:p>
    <w:p>
      <w:pPr>
        <w:keepNext/>
        <w:jc w:val="center"/>
      </w:pPr>
      <w:r>
        <w:rPr>
          <w:rFonts w:ascii="Nirmala UI" w:hAnsi="Nirmala UI" w:cs="Nirmala UI"/>
          <w:sz w:val="24"/>
          <w:szCs w:val="24"/>
        </w:rPr>
        <w:t>অতএব বিষ্ণু তখন কৃষ্ণের শরীরে ৷</w:t>
        <w:br/>
      </w:r>
      <w:r>
        <w:rPr>
          <w:rFonts w:ascii="Nirmala UI" w:hAnsi="Nirmala UI" w:cs="Nirmala UI"/>
          <w:sz w:val="24"/>
          <w:szCs w:val="24"/>
        </w:rPr>
        <w:t>বিষ্ণুদ্বারে কৃষ্ণ করে অসুর-সংহারে ॥ ১৩ ॥</w:t>
      </w:r>
    </w:p>
    <w:p>
      <w:pPr>
        <w:keepNext/>
        <w:spacing w:after="0"/>
        <w:ind w:left="227"/>
      </w:pPr>
      <w:r>
        <w:rPr>
          <w:rFonts w:ascii="Times New Roman" w:hAnsi="Times New Roman"/>
          <w:i/>
          <w:sz w:val="20"/>
        </w:rPr>
        <w:t>ataeva viṣṇu takhana kṛṣṇera śarīre</w:t>
      </w:r>
    </w:p>
    <w:p>
      <w:pPr>
        <w:keepNext/>
        <w:spacing w:after="40"/>
        <w:ind w:left="227"/>
      </w:pPr>
      <w:r>
        <w:rPr>
          <w:rFonts w:ascii="Times New Roman" w:hAnsi="Times New Roman"/>
          <w:color w:val="555555"/>
          <w:sz w:val="18"/>
        </w:rPr>
        <w:t>therefore  Viṣṇu  then  of Kṛṣṇa  in the body</w:t>
      </w:r>
    </w:p>
    <w:p>
      <w:pPr>
        <w:keepNext/>
        <w:spacing w:after="0"/>
        <w:ind w:left="227"/>
      </w:pPr>
      <w:r>
        <w:rPr>
          <w:rFonts w:ascii="Times New Roman" w:hAnsi="Times New Roman"/>
          <w:i/>
          <w:sz w:val="20"/>
        </w:rPr>
        <w:t>viṣṇu-dvāre kṛṣṇa kare asura-saṁhāre</w:t>
      </w:r>
    </w:p>
    <w:p>
      <w:pPr>
        <w:keepNext/>
        <w:spacing w:after="40"/>
        <w:ind w:left="227"/>
      </w:pPr>
      <w:r>
        <w:rPr>
          <w:rFonts w:ascii="Times New Roman" w:hAnsi="Times New Roman"/>
          <w:color w:val="555555"/>
          <w:sz w:val="18"/>
        </w:rPr>
        <w:t>through Viṣṇu  Kṛṣṇa  makes  of the demons  the slaying</w:t>
      </w:r>
    </w:p>
    <w:p>
      <w:pPr>
        <w:spacing w:before="60"/>
        <w:jc w:val="both"/>
      </w:pPr>
      <w:r>
        <w:rPr>
          <w:b/>
        </w:rPr>
        <w:t xml:space="preserve">13 </w:t>
      </w:r>
      <w:r>
        <w:rPr>
          <w:rFonts w:ascii="Times New Roman" w:hAnsi="Times New Roman"/>
        </w:rPr>
        <w:t>Therefore Viṣṇu was then within the body of Kṛṣṇa, and through Viṣṇu Kṛṣṇa slew the demons.</w:t>
      </w:r>
    </w:p>
    <w:p>
      <w:pPr>
        <w:keepNext/>
        <w:spacing w:before="160"/>
        <w:jc w:val="center"/>
      </w:pPr>
      <w:r>
        <w:rPr>
          <w:rFonts w:ascii="Nirmala UI" w:hAnsi="Nirmala UI" w:cs="Nirmala UI"/>
          <w:sz w:val="24"/>
          <w:szCs w:val="24"/>
        </w:rPr>
        <w:t>আনুষঙ্গ-কর্ম্ম এই অসুর-মারণ ৷</w:t>
        <w:br/>
      </w:r>
      <w:r>
        <w:rPr>
          <w:rFonts w:ascii="Nirmala UI" w:hAnsi="Nirmala UI" w:cs="Nirmala UI"/>
          <w:sz w:val="24"/>
          <w:szCs w:val="24"/>
        </w:rPr>
        <w:t>যে লাগি’ অবতার, কহি সে মূল কারণ ॥ ১৪ ॥</w:t>
      </w:r>
    </w:p>
    <w:p>
      <w:pPr>
        <w:keepNext/>
        <w:spacing w:after="0"/>
        <w:ind w:left="227"/>
      </w:pPr>
      <w:r>
        <w:rPr>
          <w:rFonts w:ascii="Times New Roman" w:hAnsi="Times New Roman"/>
          <w:i/>
          <w:sz w:val="20"/>
        </w:rPr>
        <w:t>ānuṣaṅga-karma ei asura-māraṇa</w:t>
      </w:r>
    </w:p>
    <w:p>
      <w:pPr>
        <w:keepNext/>
        <w:spacing w:after="40"/>
        <w:ind w:left="227"/>
      </w:pPr>
      <w:r>
        <w:rPr>
          <w:rFonts w:ascii="Times New Roman" w:hAnsi="Times New Roman"/>
          <w:color w:val="555555"/>
          <w:sz w:val="18"/>
        </w:rPr>
        <w:t>secondary  work  this  of the demons  the killing</w:t>
      </w:r>
    </w:p>
    <w:p>
      <w:pPr>
        <w:keepNext/>
        <w:spacing w:after="0"/>
        <w:ind w:left="227"/>
      </w:pPr>
      <w:r>
        <w:rPr>
          <w:rFonts w:ascii="Times New Roman" w:hAnsi="Times New Roman"/>
          <w:i/>
          <w:sz w:val="20"/>
        </w:rPr>
        <w:t>ye lāgi’ avatāra, kahi se mūla kāraṇa</w:t>
      </w:r>
    </w:p>
    <w:p>
      <w:pPr>
        <w:keepNext/>
        <w:spacing w:after="40"/>
        <w:ind w:left="227"/>
      </w:pPr>
      <w:r>
        <w:rPr>
          <w:rFonts w:ascii="Times New Roman" w:hAnsi="Times New Roman"/>
          <w:color w:val="555555"/>
          <w:sz w:val="18"/>
        </w:rPr>
        <w:t>for which  the descent  I tell  that  root  cause</w:t>
      </w:r>
    </w:p>
    <w:p>
      <w:pPr>
        <w:spacing w:before="60"/>
        <w:jc w:val="both"/>
      </w:pPr>
      <w:r>
        <w:rPr>
          <w:b/>
        </w:rPr>
        <w:t xml:space="preserve">14 </w:t>
      </w:r>
      <w:r>
        <w:rPr>
          <w:rFonts w:ascii="Times New Roman" w:hAnsi="Times New Roman"/>
        </w:rPr>
        <w:t>The killing of the demons is a secondary work. Now I shall tell the root cause for which He descends.</w:t>
      </w:r>
    </w:p>
    <w:p>
      <w:pPr>
        <w:keepNext/>
        <w:spacing w:before="160"/>
        <w:jc w:val="center"/>
      </w:pPr>
      <w:r>
        <w:rPr>
          <w:rFonts w:ascii="Times New Roman" w:hAnsi="Times New Roman"/>
          <w:i/>
          <w:sz w:val="21"/>
        </w:rPr>
        <w:t>Viṣṇu descends to preach *vidhi-bhakti*, devotion by rules; Kṛṣṇa descends as Gaura to preach *rāga-bhakti*, devotion of spontaneous love —</w:t>
      </w:r>
    </w:p>
    <w:p>
      <w:pPr>
        <w:keepNext/>
        <w:jc w:val="center"/>
      </w:pPr>
      <w:r>
        <w:rPr>
          <w:rFonts w:ascii="Nirmala UI" w:hAnsi="Nirmala UI" w:cs="Nirmala UI"/>
          <w:sz w:val="24"/>
          <w:szCs w:val="24"/>
        </w:rPr>
        <w:t>প্রেমরস-নির্য্যাস করিতে আস্বাদন ৷</w:t>
        <w:br/>
      </w:r>
      <w:r>
        <w:rPr>
          <w:rFonts w:ascii="Nirmala UI" w:hAnsi="Nirmala UI" w:cs="Nirmala UI"/>
          <w:sz w:val="24"/>
          <w:szCs w:val="24"/>
        </w:rPr>
        <w:t>রাগমার্গ-ভক্তি লোকে করিতে প্রচারণ ॥ ১৫ ॥</w:t>
      </w:r>
    </w:p>
    <w:p>
      <w:pPr>
        <w:keepNext/>
        <w:jc w:val="center"/>
      </w:pPr>
      <w:r>
        <w:rPr>
          <w:rFonts w:ascii="Nirmala UI" w:hAnsi="Nirmala UI" w:cs="Nirmala UI"/>
          <w:sz w:val="24"/>
          <w:szCs w:val="24"/>
        </w:rPr>
        <w:t>রসিক-শেখর কৃষ্ণ পরমকরুণ ৷</w:t>
        <w:br/>
      </w:r>
      <w:r>
        <w:rPr>
          <w:rFonts w:ascii="Nirmala UI" w:hAnsi="Nirmala UI" w:cs="Nirmala UI"/>
          <w:sz w:val="24"/>
          <w:szCs w:val="24"/>
        </w:rPr>
        <w:t>এই দুই হেতু হৈতে ইচ্ছার উদ্গম ॥ ১৬ ॥</w:t>
      </w:r>
    </w:p>
    <w:p>
      <w:pPr>
        <w:keepNext/>
        <w:spacing w:after="0"/>
        <w:ind w:left="227"/>
      </w:pPr>
      <w:r>
        <w:rPr>
          <w:rFonts w:ascii="Times New Roman" w:hAnsi="Times New Roman"/>
          <w:i/>
          <w:sz w:val="20"/>
        </w:rPr>
        <w:t>prema-rasa-niryāsa karite āsvādana</w:t>
      </w:r>
    </w:p>
    <w:p>
      <w:pPr>
        <w:keepNext/>
        <w:spacing w:after="40"/>
        <w:ind w:left="227"/>
      </w:pPr>
      <w:r>
        <w:rPr>
          <w:rFonts w:ascii="Times New Roman" w:hAnsi="Times New Roman"/>
          <w:color w:val="555555"/>
          <w:sz w:val="18"/>
        </w:rPr>
        <w:t>of the rasa of love  the essence  in order to make  tasting</w:t>
      </w:r>
    </w:p>
    <w:p>
      <w:pPr>
        <w:keepNext/>
        <w:spacing w:after="0"/>
        <w:ind w:left="227"/>
      </w:pPr>
      <w:r>
        <w:rPr>
          <w:rFonts w:ascii="Times New Roman" w:hAnsi="Times New Roman"/>
          <w:i/>
          <w:sz w:val="20"/>
        </w:rPr>
        <w:t>rāga-mārga-bhakti loke karite pracāraṇa</w:t>
      </w:r>
    </w:p>
    <w:p>
      <w:pPr>
        <w:keepNext/>
        <w:spacing w:after="40"/>
        <w:ind w:left="227"/>
      </w:pPr>
      <w:r>
        <w:rPr>
          <w:rFonts w:ascii="Times New Roman" w:hAnsi="Times New Roman"/>
          <w:color w:val="555555"/>
          <w:sz w:val="18"/>
        </w:rPr>
        <w:t>of the path of rāga  devotion  in the world  in order to make  spreading</w:t>
      </w:r>
    </w:p>
    <w:p>
      <w:pPr>
        <w:keepNext/>
        <w:spacing w:after="0"/>
        <w:ind w:left="227"/>
      </w:pPr>
      <w:r>
        <w:rPr>
          <w:rFonts w:ascii="Times New Roman" w:hAnsi="Times New Roman"/>
          <w:i/>
          <w:sz w:val="20"/>
        </w:rPr>
        <w:t>rasika-śekhara kṛṣṇa parama-karuṇa</w:t>
      </w:r>
    </w:p>
    <w:p>
      <w:pPr>
        <w:keepNext/>
        <w:spacing w:after="40"/>
        <w:ind w:left="227"/>
      </w:pPr>
      <w:r>
        <w:rPr>
          <w:rFonts w:ascii="Times New Roman" w:hAnsi="Times New Roman"/>
          <w:color w:val="555555"/>
          <w:sz w:val="18"/>
        </w:rPr>
        <w:t>of the relishers of rasa  the crown  Kṛṣṇa  supremely merciful</w:t>
      </w:r>
    </w:p>
    <w:p>
      <w:pPr>
        <w:keepNext/>
        <w:spacing w:after="0"/>
        <w:ind w:left="227"/>
      </w:pPr>
      <w:r>
        <w:rPr>
          <w:rFonts w:ascii="Times New Roman" w:hAnsi="Times New Roman"/>
          <w:i/>
          <w:sz w:val="20"/>
        </w:rPr>
        <w:t>ei dui hetu haite icchāra udgama</w:t>
      </w:r>
    </w:p>
    <w:p>
      <w:pPr>
        <w:keepNext/>
        <w:spacing w:after="40"/>
        <w:ind w:left="227"/>
      </w:pPr>
      <w:r>
        <w:rPr>
          <w:rFonts w:ascii="Times New Roman" w:hAnsi="Times New Roman"/>
          <w:color w:val="555555"/>
          <w:sz w:val="18"/>
        </w:rPr>
        <w:t>these  two  reasons  from  of the desire  the rising</w:t>
      </w:r>
    </w:p>
    <w:p>
      <w:pPr>
        <w:spacing w:before="60"/>
        <w:jc w:val="both"/>
      </w:pPr>
      <w:r>
        <w:rPr>
          <w:b/>
        </w:rPr>
        <w:t xml:space="preserve">15–16 </w:t>
      </w:r>
      <w:r>
        <w:rPr>
          <w:rFonts w:ascii="Times New Roman" w:hAnsi="Times New Roman"/>
        </w:rPr>
        <w:t>To taste the very essence of the rasa of love, and to spread in the world devotion on the path of rāga (*rāga-mārga*) — for these two reasons the desire to descend arose in Kṛṣṇa, the crown of all who relish rasa, the supremely merciful.</w:t>
      </w:r>
    </w:p>
    <w:p>
      <w:pPr>
        <w:keepNext/>
        <w:spacing w:before="160"/>
        <w:jc w:val="center"/>
      </w:pPr>
      <w:r>
        <w:rPr>
          <w:rFonts w:ascii="Nirmala UI" w:hAnsi="Nirmala UI" w:cs="Nirmala UI"/>
          <w:sz w:val="24"/>
          <w:szCs w:val="24"/>
        </w:rPr>
        <w:t>ঐশ্বর্য্য-জ্ঞানেতে সব জগৎ মিশ্রিত ৷</w:t>
        <w:br/>
      </w:r>
      <w:r>
        <w:rPr>
          <w:rFonts w:ascii="Nirmala UI" w:hAnsi="Nirmala UI" w:cs="Nirmala UI"/>
          <w:sz w:val="24"/>
          <w:szCs w:val="24"/>
        </w:rPr>
        <w:t>ঐশ্বর্য্য-শিথিল-প্রেমে নাহি মোর প্রীত ॥ ১৭ ॥</w:t>
      </w:r>
    </w:p>
    <w:p>
      <w:pPr>
        <w:keepNext/>
        <w:spacing w:after="0"/>
        <w:ind w:left="227"/>
      </w:pPr>
      <w:r>
        <w:rPr>
          <w:rFonts w:ascii="Times New Roman" w:hAnsi="Times New Roman"/>
          <w:i/>
          <w:sz w:val="20"/>
        </w:rPr>
        <w:t>aiśvarya-jñānete saba jagat miśrita</w:t>
      </w:r>
    </w:p>
    <w:p>
      <w:pPr>
        <w:keepNext/>
        <w:spacing w:after="40"/>
        <w:ind w:left="227"/>
      </w:pPr>
      <w:r>
        <w:rPr>
          <w:rFonts w:ascii="Times New Roman" w:hAnsi="Times New Roman"/>
          <w:color w:val="555555"/>
          <w:sz w:val="18"/>
        </w:rPr>
        <w:t>of majesty  with the awareness  the whole  world  is mixed</w:t>
      </w:r>
    </w:p>
    <w:p>
      <w:pPr>
        <w:keepNext/>
        <w:spacing w:after="0"/>
        <w:ind w:left="227"/>
      </w:pPr>
      <w:r>
        <w:rPr>
          <w:rFonts w:ascii="Times New Roman" w:hAnsi="Times New Roman"/>
          <w:i/>
          <w:sz w:val="20"/>
        </w:rPr>
        <w:t>aiśvarya-śithila-preme nāhi mora prīta</w:t>
      </w:r>
    </w:p>
    <w:p>
      <w:pPr>
        <w:keepNext/>
        <w:spacing w:after="40"/>
        <w:ind w:left="227"/>
      </w:pPr>
      <w:r>
        <w:rPr>
          <w:rFonts w:ascii="Times New Roman" w:hAnsi="Times New Roman"/>
          <w:color w:val="555555"/>
          <w:sz w:val="18"/>
        </w:rPr>
        <w:t>by majesty  slackened  in love  is not  My  pleasure</w:t>
      </w:r>
    </w:p>
    <w:p>
      <w:pPr>
        <w:spacing w:before="60"/>
        <w:jc w:val="both"/>
      </w:pPr>
      <w:r>
        <w:rPr>
          <w:b/>
        </w:rPr>
        <w:t xml:space="preserve">17 </w:t>
      </w:r>
      <w:r>
        <w:rPr>
          <w:rFonts w:ascii="Times New Roman" w:hAnsi="Times New Roman"/>
        </w:rPr>
        <w:t>The whole world is permeated by the awareness of My majesty, and love slackened by awe gives Me no joy.</w:t>
      </w:r>
      <w:r>
        <w:rPr>
          <w:rFonts w:ascii="Times New Roman" w:hAnsi="Times New Roman"/>
          <w:vertAlign w:val="superscript"/>
        </w:rPr>
        <w:t>3</w:t>
      </w:r>
    </w:p>
    <w:p>
      <w:pPr>
        <w:jc w:val="both"/>
      </w:pPr>
      <w:r>
        <w:rPr>
          <w:b/>
          <w:i/>
          <w:sz w:val="20"/>
        </w:rPr>
        <w:t xml:space="preserve">Anubhāṣya. </w:t>
      </w:r>
      <w:r>
        <w:rPr>
          <w:rFonts w:ascii="Times New Roman" w:hAnsi="Times New Roman"/>
          <w:sz w:val="20"/>
        </w:rPr>
        <w:t>For this same verse see Ādi 6.16.</w:t>
      </w:r>
    </w:p>
    <w:p>
      <w:pPr>
        <w:keepNext/>
        <w:spacing w:before="160"/>
        <w:jc w:val="center"/>
      </w:pPr>
      <w:r>
        <w:rPr>
          <w:rFonts w:ascii="Nirmala UI" w:hAnsi="Nirmala UI" w:cs="Nirmala UI"/>
          <w:sz w:val="24"/>
          <w:szCs w:val="24"/>
        </w:rPr>
        <w:t>আমারে ঈশ্বর মানে, আপনাকে হীন ৷</w:t>
        <w:br/>
      </w:r>
      <w:r>
        <w:rPr>
          <w:rFonts w:ascii="Nirmala UI" w:hAnsi="Nirmala UI" w:cs="Nirmala UI"/>
          <w:sz w:val="24"/>
          <w:szCs w:val="24"/>
        </w:rPr>
        <w:t>তার প্রেমে বশ আমি না হই অধীন ॥ ১৮ ॥</w:t>
      </w:r>
    </w:p>
    <w:p>
      <w:pPr>
        <w:keepNext/>
        <w:spacing w:after="0"/>
        <w:ind w:left="227"/>
      </w:pPr>
      <w:r>
        <w:rPr>
          <w:rFonts w:ascii="Times New Roman" w:hAnsi="Times New Roman"/>
          <w:i/>
          <w:sz w:val="20"/>
        </w:rPr>
        <w:t>āmāre īśvara māne, āpanāke hīna</w:t>
      </w:r>
    </w:p>
    <w:p>
      <w:pPr>
        <w:keepNext/>
        <w:spacing w:after="40"/>
        <w:ind w:left="227"/>
      </w:pPr>
      <w:r>
        <w:rPr>
          <w:rFonts w:ascii="Times New Roman" w:hAnsi="Times New Roman"/>
          <w:color w:val="555555"/>
          <w:sz w:val="18"/>
        </w:rPr>
        <w:t>Me  as the Lord  considers  himself  as low</w:t>
      </w:r>
    </w:p>
    <w:p>
      <w:pPr>
        <w:keepNext/>
        <w:spacing w:after="0"/>
        <w:ind w:left="227"/>
      </w:pPr>
      <w:r>
        <w:rPr>
          <w:rFonts w:ascii="Times New Roman" w:hAnsi="Times New Roman"/>
          <w:i/>
          <w:sz w:val="20"/>
        </w:rPr>
        <w:t>tāra preme vaśa āmi nā hai adhīna</w:t>
      </w:r>
    </w:p>
    <w:p>
      <w:pPr>
        <w:keepNext/>
        <w:spacing w:after="40"/>
        <w:ind w:left="227"/>
      </w:pPr>
      <w:r>
        <w:rPr>
          <w:rFonts w:ascii="Times New Roman" w:hAnsi="Times New Roman"/>
          <w:color w:val="555555"/>
          <w:sz w:val="18"/>
        </w:rPr>
        <w:t>his  by love  subdued  I  not  become  dependent</w:t>
      </w:r>
    </w:p>
    <w:p>
      <w:pPr>
        <w:spacing w:before="60"/>
        <w:jc w:val="both"/>
      </w:pPr>
      <w:r>
        <w:rPr>
          <w:b/>
        </w:rPr>
        <w:t xml:space="preserve">18 </w:t>
      </w:r>
      <w:r>
        <w:rPr>
          <w:rFonts w:ascii="Times New Roman" w:hAnsi="Times New Roman"/>
        </w:rPr>
        <w:t>One who regards Me as the Lord and himself as lowly — by his love I am not subdued; I do not become dependent on him.</w:t>
      </w:r>
    </w:p>
    <w:p>
      <w:pPr>
        <w:keepNext/>
        <w:spacing w:before="160"/>
        <w:jc w:val="center"/>
      </w:pPr>
      <w:r>
        <w:rPr>
          <w:rFonts w:ascii="Nirmala UI" w:hAnsi="Nirmala UI" w:cs="Nirmala UI"/>
          <w:sz w:val="24"/>
          <w:szCs w:val="24"/>
        </w:rPr>
        <w:t>আমাকে ত’ যে যে ভক্ত ভজে যেই ভাবে ৷</w:t>
        <w:br/>
      </w:r>
      <w:r>
        <w:rPr>
          <w:rFonts w:ascii="Nirmala UI" w:hAnsi="Nirmala UI" w:cs="Nirmala UI"/>
          <w:sz w:val="24"/>
          <w:szCs w:val="24"/>
        </w:rPr>
        <w:t>তারে সে সে ভাবে ভজি, — এ মোর স্বভাবে ॥ ১৯ ॥</w:t>
      </w:r>
    </w:p>
    <w:p>
      <w:pPr>
        <w:keepNext/>
        <w:spacing w:after="0"/>
        <w:ind w:left="227"/>
      </w:pPr>
      <w:r>
        <w:rPr>
          <w:rFonts w:ascii="Times New Roman" w:hAnsi="Times New Roman"/>
          <w:i/>
          <w:sz w:val="20"/>
        </w:rPr>
        <w:t>āmāke ta’ ye ye bhakta bhaje yei bhāve</w:t>
      </w:r>
    </w:p>
    <w:p>
      <w:pPr>
        <w:keepNext/>
        <w:spacing w:after="40"/>
        <w:ind w:left="227"/>
      </w:pPr>
      <w:r>
        <w:rPr>
          <w:rFonts w:ascii="Times New Roman" w:hAnsi="Times New Roman"/>
          <w:color w:val="555555"/>
          <w:sz w:val="18"/>
        </w:rPr>
        <w:t>to Me  indeed  whichever  whichever  devotee  worships  in which  mood</w:t>
      </w:r>
    </w:p>
    <w:p>
      <w:pPr>
        <w:keepNext/>
        <w:spacing w:after="0"/>
        <w:ind w:left="227"/>
      </w:pPr>
      <w:r>
        <w:rPr>
          <w:rFonts w:ascii="Times New Roman" w:hAnsi="Times New Roman"/>
          <w:i/>
          <w:sz w:val="20"/>
        </w:rPr>
        <w:t>tāre se se bhāve bhaji, — e mora svabhāve</w:t>
      </w:r>
    </w:p>
    <w:p>
      <w:pPr>
        <w:keepNext/>
        <w:spacing w:after="40"/>
        <w:ind w:left="227"/>
      </w:pPr>
      <w:r>
        <w:rPr>
          <w:rFonts w:ascii="Times New Roman" w:hAnsi="Times New Roman"/>
          <w:color w:val="555555"/>
          <w:sz w:val="18"/>
        </w:rPr>
        <w:t>him  in that  in that  mood  I worship  this  My  nature</w:t>
      </w:r>
    </w:p>
    <w:p>
      <w:pPr>
        <w:spacing w:before="60"/>
        <w:jc w:val="both"/>
      </w:pPr>
      <w:r>
        <w:rPr>
          <w:b/>
        </w:rPr>
        <w:t xml:space="preserve">19 </w:t>
      </w:r>
      <w:r>
        <w:rPr>
          <w:rFonts w:ascii="Times New Roman" w:hAnsi="Times New Roman"/>
        </w:rPr>
        <w:t>In whatever mood a devotee worships Me, in that very mood I reciprocate with him. Such is My nature.</w:t>
      </w:r>
    </w:p>
    <w:p>
      <w:pPr>
        <w:jc w:val="both"/>
      </w:pPr>
      <w:r>
        <w:rPr>
          <w:b/>
          <w:i/>
          <w:sz w:val="20"/>
        </w:rPr>
        <w:t xml:space="preserve">Amṛta-pravāha-bhāṣya. </w:t>
      </w:r>
      <w:r>
        <w:rPr>
          <w:rFonts w:ascii="Times New Roman" w:hAnsi="Times New Roman"/>
          <w:sz w:val="20"/>
        </w:rPr>
        <w:t>When Bhagavān Kṛṣṇa Himself descended, the time had also come to remove the world's burden. That task belongs to Viṣṇu, the maintainer of the world; removing the burden is not the work of Bhagavān Himself. But when Kṛṣṇa's time to descend arrived, the time to remove the burden arrived as well. Therefore all of them descended in Kṛṣṇa, the complete Bhagavān, within His body: Nārāyaṇa; the *catur-vyūha*, that is, Vāsudeva, Saṅkarṣaṇa, Pradyumna and Aniruddha; all the *aṁśa-avatāras* beginning with Matsya; the *yuga-avatāras*; and the *manvantara-avatāras*. The avatāras of Bhagavān — His limbs (*aṅgas*), parts (*aṁśas*) and other partial forms — invariably rest in the complete Bhagavān as their shelter. That is why Viṣṇu, the maintainer, was present in Kṛṣṇa's own form. It is through Viṣṇu that Kṛṣṇa slays the *asuras*. Killing the *asuras* is merely a secondary task of Kṛṣṇa's avatāra. Its root cause is this: Kṛṣṇa, the supreme *rasika* and supremely compassionate, wished to descend in order to relish the very essence of the *rasa* of *prema* and to spread *rāga* and devotion in the world. This was what Kṛṣṇa felt in His heart: “The world is filled with awareness of My majesty (*aiśvarya-jñāna*). The love that arises from such awareness is slackened, and it gives Me no pleasure. When a devotee thinks himself lowly and regards Me as the Lord (*Īśvara*), his love is bound up with majesty, and to such love I never submit. As anyone worships Me, so I reciprocate with him — that is My nature.”</w:t>
      </w:r>
    </w:p>
    <w:p>
      <w:pPr>
        <w:keepNext/>
        <w:spacing w:before="160"/>
        <w:jc w:val="center"/>
      </w:pPr>
      <w:r>
        <w:rPr>
          <w:rFonts w:ascii="Times New Roman" w:hAnsi="Times New Roman"/>
          <w:i/>
          <w:sz w:val="21"/>
        </w:rPr>
        <w:t>(*Śrīmad Bhagavad-gītā*, Chapter 4, verse 11)</w:t>
      </w:r>
    </w:p>
    <w:p>
      <w:pPr>
        <w:keepNext/>
        <w:jc w:val="center"/>
      </w:pPr>
      <w:r>
        <w:rPr>
          <w:rFonts w:ascii="Nirmala UI" w:hAnsi="Nirmala UI" w:cs="Nirmala UI"/>
          <w:sz w:val="24"/>
          <w:szCs w:val="24"/>
        </w:rPr>
        <w:t>যে যথা মাং প্রপদ্যন্তে তাংস্তথৈব ভজাম্যহম্ ৷</w:t>
        <w:br/>
      </w:r>
      <w:r>
        <w:rPr>
          <w:rFonts w:ascii="Nirmala UI" w:hAnsi="Nirmala UI" w:cs="Nirmala UI"/>
          <w:sz w:val="24"/>
          <w:szCs w:val="24"/>
        </w:rPr>
        <w:t>মম বর্ত্মানুবর্ত্তন্তে মনুষ্যাঃ পার্থ সর্ব্বশঃ ॥ ২০ ॥</w:t>
      </w:r>
    </w:p>
    <w:p>
      <w:pPr>
        <w:keepNext/>
        <w:spacing w:after="0"/>
        <w:ind w:left="227"/>
      </w:pPr>
      <w:r>
        <w:rPr>
          <w:rFonts w:ascii="Times New Roman" w:hAnsi="Times New Roman"/>
          <w:i/>
          <w:sz w:val="20"/>
        </w:rPr>
        <w:t>ye yathā māṁ prapadyante</w:t>
      </w:r>
    </w:p>
    <w:p>
      <w:pPr>
        <w:keepNext/>
        <w:spacing w:after="40"/>
        <w:ind w:left="227"/>
      </w:pPr>
      <w:r>
        <w:rPr>
          <w:rFonts w:ascii="Times New Roman" w:hAnsi="Times New Roman"/>
          <w:color w:val="555555"/>
          <w:sz w:val="18"/>
        </w:rPr>
        <w:t>who  as  to Me  surrender</w:t>
      </w:r>
    </w:p>
    <w:p>
      <w:pPr>
        <w:keepNext/>
        <w:spacing w:after="0"/>
        <w:ind w:left="227"/>
      </w:pPr>
      <w:r>
        <w:rPr>
          <w:rFonts w:ascii="Times New Roman" w:hAnsi="Times New Roman"/>
          <w:i/>
          <w:sz w:val="20"/>
        </w:rPr>
        <w:t>tāṁs tathaiva bhajāmy aham</w:t>
      </w:r>
    </w:p>
    <w:p>
      <w:pPr>
        <w:keepNext/>
        <w:spacing w:after="40"/>
        <w:ind w:left="227"/>
      </w:pPr>
      <w:r>
        <w:rPr>
          <w:rFonts w:ascii="Times New Roman" w:hAnsi="Times New Roman"/>
          <w:color w:val="555555"/>
          <w:sz w:val="18"/>
        </w:rPr>
        <w:t>them  in that same way  I reward  I</w:t>
      </w:r>
    </w:p>
    <w:p>
      <w:pPr>
        <w:keepNext/>
        <w:spacing w:after="0"/>
        <w:ind w:left="227"/>
      </w:pPr>
      <w:r>
        <w:rPr>
          <w:rFonts w:ascii="Times New Roman" w:hAnsi="Times New Roman"/>
          <w:i/>
          <w:sz w:val="20"/>
        </w:rPr>
        <w:t>mama vartmānuvartante</w:t>
      </w:r>
    </w:p>
    <w:p>
      <w:pPr>
        <w:keepNext/>
        <w:spacing w:after="40"/>
        <w:ind w:left="227"/>
      </w:pPr>
      <w:r>
        <w:rPr>
          <w:rFonts w:ascii="Times New Roman" w:hAnsi="Times New Roman"/>
          <w:color w:val="555555"/>
          <w:sz w:val="18"/>
        </w:rPr>
        <w:t>My  path  follow</w:t>
      </w:r>
    </w:p>
    <w:p>
      <w:pPr>
        <w:keepNext/>
        <w:spacing w:after="0"/>
        <w:ind w:left="227"/>
      </w:pPr>
      <w:r>
        <w:rPr>
          <w:rFonts w:ascii="Times New Roman" w:hAnsi="Times New Roman"/>
          <w:i/>
          <w:sz w:val="20"/>
        </w:rPr>
        <w:t>manuṣyāḥ pārtha sarvaśaḥ</w:t>
      </w:r>
    </w:p>
    <w:p>
      <w:pPr>
        <w:keepNext/>
        <w:spacing w:after="40"/>
        <w:ind w:left="227"/>
      </w:pPr>
      <w:r>
        <w:rPr>
          <w:rFonts w:ascii="Times New Roman" w:hAnsi="Times New Roman"/>
          <w:color w:val="555555"/>
          <w:sz w:val="18"/>
        </w:rPr>
        <w:t>men  O Pārtha  in every way</w:t>
      </w:r>
    </w:p>
    <w:p>
      <w:pPr>
        <w:spacing w:before="60"/>
        <w:jc w:val="both"/>
      </w:pPr>
      <w:r>
        <w:rPr>
          <w:b/>
        </w:rPr>
        <w:t xml:space="preserve">20 </w:t>
      </w:r>
      <w:r>
        <w:rPr>
          <w:rFonts w:ascii="Times New Roman" w:hAnsi="Times New Roman"/>
        </w:rPr>
        <w:t>“As people surrender to Me, so do I reward them. O Pārtha, all men follow My path in every way.” (Bhagavad-gītā, 4.11)</w:t>
      </w:r>
    </w:p>
    <w:p>
      <w:pPr>
        <w:jc w:val="both"/>
      </w:pPr>
      <w:r>
        <w:rPr>
          <w:b/>
          <w:i/>
          <w:sz w:val="20"/>
        </w:rPr>
        <w:t xml:space="preserve">Amṛta-pravāha-bhāṣya. </w:t>
      </w:r>
      <w:r>
        <w:rPr>
          <w:rFonts w:ascii="Times New Roman" w:hAnsi="Times New Roman"/>
          <w:sz w:val="20"/>
        </w:rPr>
        <w:t>O Pārtha, in whatever way someone worships Me, in that way I become attainable to him. All people follow My path, that is, the path I have shown.</w:t>
      </w:r>
    </w:p>
    <w:p>
      <w:pPr>
        <w:jc w:val="both"/>
      </w:pPr>
      <w:r>
        <w:rPr>
          <w:b/>
          <w:i/>
          <w:sz w:val="20"/>
        </w:rPr>
        <w:t xml:space="preserve">Anubhāṣya. </w:t>
      </w:r>
      <w:r>
        <w:rPr>
          <w:rFonts w:ascii="Times New Roman" w:hAnsi="Times New Roman"/>
          <w:sz w:val="20"/>
        </w:rPr>
        <w:t>The teaching on *yoga* that Bhagavān once gave to Sūrya came down through the succession and in time became distorted. Then He gave the same teaching again to Arjuna. Bhagavān speaks this verse while explaining the reason for His manifest pastimes:</w:t>
      </w:r>
    </w:p>
    <w:p>
      <w:pPr>
        <w:jc w:val="both"/>
      </w:pPr>
      <w:r>
        <w:rPr>
          <w:rFonts w:ascii="Times New Roman" w:hAnsi="Times New Roman"/>
          <w:b/>
          <w:sz w:val="20"/>
        </w:rPr>
        <w:t>[he] pārtha</w:t>
      </w:r>
      <w:r>
        <w:rPr>
          <w:rFonts w:ascii="Times New Roman" w:hAnsi="Times New Roman"/>
          <w:sz w:val="20"/>
        </w:rPr>
        <w:t xml:space="preserve"> (O Arjuna), </w:t>
      </w:r>
      <w:r>
        <w:rPr>
          <w:rFonts w:ascii="Times New Roman" w:hAnsi="Times New Roman"/>
          <w:b/>
          <w:sz w:val="20"/>
        </w:rPr>
        <w:t>ye</w:t>
      </w:r>
      <w:r>
        <w:rPr>
          <w:rFonts w:ascii="Times New Roman" w:hAnsi="Times New Roman"/>
          <w:sz w:val="20"/>
        </w:rPr>
        <w:t xml:space="preserve"> (the devotees) </w:t>
      </w:r>
      <w:r>
        <w:rPr>
          <w:rFonts w:ascii="Times New Roman" w:hAnsi="Times New Roman"/>
          <w:b/>
          <w:sz w:val="20"/>
        </w:rPr>
        <w:t>yathā</w:t>
      </w:r>
      <w:r>
        <w:rPr>
          <w:rFonts w:ascii="Times New Roman" w:hAnsi="Times New Roman"/>
          <w:sz w:val="20"/>
        </w:rPr>
        <w:t xml:space="preserve"> (with whatever feeling) </w:t>
      </w:r>
      <w:r>
        <w:rPr>
          <w:rFonts w:ascii="Times New Roman" w:hAnsi="Times New Roman"/>
          <w:b/>
          <w:sz w:val="20"/>
        </w:rPr>
        <w:t>mām</w:t>
      </w:r>
      <w:r>
        <w:rPr>
          <w:rFonts w:ascii="Times New Roman" w:hAnsi="Times New Roman"/>
          <w:sz w:val="20"/>
        </w:rPr>
        <w:t xml:space="preserve"> (to Me, Kṛṣṇa) </w:t>
      </w:r>
      <w:r>
        <w:rPr>
          <w:rFonts w:ascii="Times New Roman" w:hAnsi="Times New Roman"/>
          <w:b/>
          <w:sz w:val="20"/>
        </w:rPr>
        <w:t>prapadyante</w:t>
      </w:r>
      <w:r>
        <w:rPr>
          <w:rFonts w:ascii="Times New Roman" w:hAnsi="Times New Roman"/>
          <w:sz w:val="20"/>
        </w:rPr>
        <w:t xml:space="preserve"> (surrender), </w:t>
      </w:r>
      <w:r>
        <w:rPr>
          <w:rFonts w:ascii="Times New Roman" w:hAnsi="Times New Roman"/>
          <w:b/>
          <w:sz w:val="20"/>
        </w:rPr>
        <w:t>ahaṁ tathaiva tān bhajāmi</w:t>
      </w:r>
      <w:r>
        <w:rPr>
          <w:rFonts w:ascii="Times New Roman" w:hAnsi="Times New Roman"/>
          <w:sz w:val="20"/>
        </w:rPr>
        <w:t xml:space="preserve"> (in that very way I show them mercy). </w:t>
      </w:r>
      <w:r>
        <w:rPr>
          <w:rFonts w:ascii="Times New Roman" w:hAnsi="Times New Roman"/>
          <w:b/>
          <w:sz w:val="20"/>
        </w:rPr>
        <w:t>manuṣyāḥ sarvaśaḥ</w:t>
      </w:r>
      <w:r>
        <w:rPr>
          <w:rFonts w:ascii="Times New Roman" w:hAnsi="Times New Roman"/>
          <w:sz w:val="20"/>
        </w:rPr>
        <w:t xml:space="preserve"> (people, in every way) </w:t>
      </w:r>
      <w:r>
        <w:rPr>
          <w:rFonts w:ascii="Times New Roman" w:hAnsi="Times New Roman"/>
          <w:b/>
          <w:sz w:val="20"/>
        </w:rPr>
        <w:t>mama vartma</w:t>
      </w:r>
      <w:r>
        <w:rPr>
          <w:rFonts w:ascii="Times New Roman" w:hAnsi="Times New Roman"/>
          <w:sz w:val="20"/>
        </w:rPr>
        <w:t xml:space="preserve"> (My path — the path to perfection) </w:t>
      </w:r>
      <w:r>
        <w:rPr>
          <w:rFonts w:ascii="Times New Roman" w:hAnsi="Times New Roman"/>
          <w:b/>
          <w:sz w:val="20"/>
        </w:rPr>
        <w:t>anuvartante</w:t>
      </w:r>
      <w:r>
        <w:rPr>
          <w:rFonts w:ascii="Times New Roman" w:hAnsi="Times New Roman"/>
          <w:sz w:val="20"/>
        </w:rPr>
        <w:t xml:space="preserve"> (follow).</w:t>
      </w:r>
    </w:p>
    <w:p>
      <w:pPr>
        <w:keepNext/>
        <w:spacing w:before="160"/>
        <w:jc w:val="center"/>
      </w:pPr>
      <w:r>
        <w:rPr>
          <w:rFonts w:ascii="Nirmala UI" w:hAnsi="Nirmala UI" w:cs="Nirmala UI"/>
          <w:sz w:val="24"/>
          <w:szCs w:val="24"/>
        </w:rPr>
        <w:t>মোর পুত্র, মোর সখা, মোর প্রাণপতি ৷</w:t>
        <w:br/>
      </w:r>
      <w:r>
        <w:rPr>
          <w:rFonts w:ascii="Nirmala UI" w:hAnsi="Nirmala UI" w:cs="Nirmala UI"/>
          <w:sz w:val="24"/>
          <w:szCs w:val="24"/>
        </w:rPr>
        <w:t>এইভাবে যেই মোরে করে শুদ্ধভক্তি ॥ ২১ ॥</w:t>
      </w:r>
    </w:p>
    <w:p>
      <w:pPr>
        <w:keepNext/>
        <w:jc w:val="center"/>
      </w:pPr>
      <w:r>
        <w:rPr>
          <w:rFonts w:ascii="Nirmala UI" w:hAnsi="Nirmala UI" w:cs="Nirmala UI"/>
          <w:sz w:val="24"/>
          <w:szCs w:val="24"/>
        </w:rPr>
        <w:t>আপনাকে বড় মানে, আমারে সম-হীন ৷</w:t>
        <w:br/>
      </w:r>
      <w:r>
        <w:rPr>
          <w:rFonts w:ascii="Nirmala UI" w:hAnsi="Nirmala UI" w:cs="Nirmala UI"/>
          <w:sz w:val="24"/>
          <w:szCs w:val="24"/>
        </w:rPr>
        <w:t>সেই ভাবে হই আমি তাহার অধীন ॥ ২২ ॥</w:t>
      </w:r>
    </w:p>
    <w:p>
      <w:pPr>
        <w:keepNext/>
        <w:spacing w:after="0"/>
        <w:ind w:left="227"/>
      </w:pPr>
      <w:r>
        <w:rPr>
          <w:rFonts w:ascii="Times New Roman" w:hAnsi="Times New Roman"/>
          <w:i/>
          <w:sz w:val="20"/>
        </w:rPr>
        <w:t>mora putra, mora sakhā, mora prāṇa-pati</w:t>
      </w:r>
    </w:p>
    <w:p>
      <w:pPr>
        <w:keepNext/>
        <w:spacing w:after="40"/>
        <w:ind w:left="227"/>
      </w:pPr>
      <w:r>
        <w:rPr>
          <w:rFonts w:ascii="Times New Roman" w:hAnsi="Times New Roman"/>
          <w:color w:val="555555"/>
          <w:sz w:val="18"/>
        </w:rPr>
        <w:t>my  son  my  friend  my  of life  lord</w:t>
      </w:r>
    </w:p>
    <w:p>
      <w:pPr>
        <w:keepNext/>
        <w:spacing w:after="0"/>
        <w:ind w:left="227"/>
      </w:pPr>
      <w:r>
        <w:rPr>
          <w:rFonts w:ascii="Times New Roman" w:hAnsi="Times New Roman"/>
          <w:i/>
          <w:sz w:val="20"/>
        </w:rPr>
        <w:t>ei-bhāve yei more kare śuddha-bhakti</w:t>
      </w:r>
    </w:p>
    <w:p>
      <w:pPr>
        <w:keepNext/>
        <w:spacing w:after="40"/>
        <w:ind w:left="227"/>
      </w:pPr>
      <w:r>
        <w:rPr>
          <w:rFonts w:ascii="Times New Roman" w:hAnsi="Times New Roman"/>
          <w:color w:val="555555"/>
          <w:sz w:val="18"/>
        </w:rPr>
        <w:t>in this mood  whoever  to Me  makes  pure devotion</w:t>
      </w:r>
    </w:p>
    <w:p>
      <w:pPr>
        <w:keepNext/>
        <w:spacing w:after="0"/>
        <w:ind w:left="227"/>
      </w:pPr>
      <w:r>
        <w:rPr>
          <w:rFonts w:ascii="Times New Roman" w:hAnsi="Times New Roman"/>
          <w:i/>
          <w:sz w:val="20"/>
        </w:rPr>
        <w:t>āpanāke baḍa māne, āmāre sama-hīna</w:t>
      </w:r>
    </w:p>
    <w:p>
      <w:pPr>
        <w:keepNext/>
        <w:spacing w:after="40"/>
        <w:ind w:left="227"/>
      </w:pPr>
      <w:r>
        <w:rPr>
          <w:rFonts w:ascii="Times New Roman" w:hAnsi="Times New Roman"/>
          <w:color w:val="555555"/>
          <w:sz w:val="18"/>
        </w:rPr>
        <w:t>himself  great  considers  Me  equal or lower</w:t>
      </w:r>
    </w:p>
    <w:p>
      <w:pPr>
        <w:keepNext/>
        <w:spacing w:after="0"/>
        <w:ind w:left="227"/>
      </w:pPr>
      <w:r>
        <w:rPr>
          <w:rFonts w:ascii="Times New Roman" w:hAnsi="Times New Roman"/>
          <w:i/>
          <w:sz w:val="20"/>
        </w:rPr>
        <w:t>sei bhāve hai āmi tāhāra adhīna</w:t>
      </w:r>
    </w:p>
    <w:p>
      <w:pPr>
        <w:keepNext/>
        <w:spacing w:after="40"/>
        <w:ind w:left="227"/>
      </w:pPr>
      <w:r>
        <w:rPr>
          <w:rFonts w:ascii="Times New Roman" w:hAnsi="Times New Roman"/>
          <w:color w:val="555555"/>
          <w:sz w:val="18"/>
        </w:rPr>
        <w:t>in that  mood  become  I  his  dependent</w:t>
      </w:r>
    </w:p>
    <w:p>
      <w:pPr>
        <w:spacing w:before="60"/>
        <w:jc w:val="both"/>
      </w:pPr>
      <w:r>
        <w:rPr>
          <w:b/>
        </w:rPr>
        <w:t xml:space="preserve">21–22 </w:t>
      </w:r>
      <w:r>
        <w:rPr>
          <w:rFonts w:ascii="Times New Roman" w:hAnsi="Times New Roman"/>
        </w:rPr>
        <w:t>Whoever renders Me pure devotion in the mood “He is my son, my friend, the lord of my life”, considering himself great and Me equal or lower — in that mood I become subject to him.</w:t>
      </w:r>
    </w:p>
    <w:p>
      <w:pPr>
        <w:jc w:val="both"/>
      </w:pPr>
      <w:r>
        <w:rPr>
          <w:b/>
          <w:i/>
          <w:sz w:val="20"/>
        </w:rPr>
        <w:t xml:space="preserve">Amṛta-pravāha-bhāṣya. </w:t>
      </w:r>
      <w:r>
        <w:rPr>
          <w:rFonts w:ascii="Times New Roman" w:hAnsi="Times New Roman"/>
          <w:sz w:val="20"/>
        </w:rPr>
        <w:t>“Whoever in pure devotion feels toward Me *vātsalya* — ‘Kṛṣṇa is my son,’ *sakhya* — ‘Kṛṣṇa is my friend,’ or *madhura-bhāva* — ‘Kṛṣṇa is the lord of my life,’ — by the particular nature of his *rasa* regards Me as lower and himself as greater. To that feeling I submit.” Pure devotion (*śuddha-bhakti*) is the cultivation of service to Kṛṣṇa with a favorable intention, free from all other desires and not covered by *jñāna* and *karma*.</w:t>
      </w:r>
    </w:p>
    <w:p>
      <w:pPr>
        <w:jc w:val="both"/>
      </w:pPr>
      <w:r>
        <w:rPr>
          <w:b/>
          <w:i/>
          <w:sz w:val="20"/>
        </w:rPr>
        <w:t xml:space="preserve">Anubhāṣya. </w:t>
      </w:r>
      <w:r>
        <w:rPr>
          <w:rFonts w:ascii="Times New Roman" w:hAnsi="Times New Roman"/>
          <w:sz w:val="20"/>
        </w:rPr>
        <w:t>In the *Śrī Caitanya-caritāmṛta*, alongside the words “*bhakti*” and “*śuddha-bhakti*,” we also find the word “*viddha-bhakti*.” From this we see that devotion is divided into three kinds. *Viddha-bhakti*, “pierced” or mixed devotion, is the name for service to Hari joined with other desires, covered by *jñāna*, *karma*, *yoga* and the like, and accompanied by the pursuit of enjoying things unrelated to Kṛṣṇa. Covered attempts at service — mixed with *karma*, with *jñāna*, with *yoga*, with vows aimed at enjoyment and so on — belong to *viddha-bhakti*: in them there are endeavors other than pure devotion. When one follows rules that consist of unmixed service, “*bhakti*” arises. This devotion is distinct from *viddha-bhakti* and consists of endeavors favorable to Viṣṇu. But loving service that springs from greed (*lobha*) to follow the causeless, eternal service of Hari rendered by the *rāgātmika* devotees — that is *śuddha-bhakti*. It is not driven by rules alone. “*Vaidhī-bhakti*,” or “*bhakti*,” or “*aviddha-bhakti*” helps *śuddha-bhakti*, yet the word “*śuddha-bhakti*” points specifically to *rāgānugā* service. Among the stages of devotion *śuddha-bhakti* can be called “the highest limit” (*parākāṣṭhā*). It is devotion full of *rāga*, and it abides in Goloka. *Vaidhī-bhakti*, devotion full of reverence, abides in Paravyoma, or Vaikuṇṭha.</w:t>
      </w:r>
    </w:p>
    <w:p>
      <w:pPr>
        <w:keepNext/>
        <w:spacing w:before="160"/>
        <w:jc w:val="center"/>
      </w:pPr>
      <w:r>
        <w:rPr>
          <w:rFonts w:ascii="Times New Roman" w:hAnsi="Times New Roman"/>
          <w:i/>
          <w:sz w:val="21"/>
        </w:rPr>
        <w:t>(*Śrīmad-Bhāgavatam*, Canto 10, Chapter 82, verse 44)</w:t>
      </w:r>
    </w:p>
    <w:p>
      <w:pPr>
        <w:keepNext/>
        <w:jc w:val="center"/>
      </w:pPr>
      <w:r>
        <w:rPr>
          <w:rFonts w:ascii="Nirmala UI" w:hAnsi="Nirmala UI" w:cs="Nirmala UI"/>
          <w:sz w:val="24"/>
          <w:szCs w:val="24"/>
        </w:rPr>
        <w:t>ময়ি ভক্তির্হি ভূতানামমৃতত্বায় কল্পতে ৷</w:t>
        <w:br/>
      </w:r>
      <w:r>
        <w:rPr>
          <w:rFonts w:ascii="Nirmala UI" w:hAnsi="Nirmala UI" w:cs="Nirmala UI"/>
          <w:sz w:val="24"/>
          <w:szCs w:val="24"/>
        </w:rPr>
        <w:t>দিষ্ট্যা যদাসীন্মৎস্নেহো ভবতীনাং মদাপনঃ ॥ ২৩ ॥</w:t>
      </w:r>
    </w:p>
    <w:p>
      <w:pPr>
        <w:keepNext/>
        <w:spacing w:after="0"/>
        <w:ind w:left="227"/>
      </w:pPr>
      <w:r>
        <w:rPr>
          <w:rFonts w:ascii="Times New Roman" w:hAnsi="Times New Roman"/>
          <w:i/>
          <w:sz w:val="20"/>
        </w:rPr>
        <w:t>mayi bhaktir hi bhūtānām</w:t>
      </w:r>
    </w:p>
    <w:p>
      <w:pPr>
        <w:keepNext/>
        <w:spacing w:after="40"/>
        <w:ind w:left="227"/>
      </w:pPr>
      <w:r>
        <w:rPr>
          <w:rFonts w:ascii="Times New Roman" w:hAnsi="Times New Roman"/>
          <w:color w:val="555555"/>
          <w:sz w:val="18"/>
        </w:rPr>
        <w:t>to Me  devotion  indeed  of beings</w:t>
      </w:r>
    </w:p>
    <w:p>
      <w:pPr>
        <w:keepNext/>
        <w:spacing w:after="0"/>
        <w:ind w:left="227"/>
      </w:pPr>
      <w:r>
        <w:rPr>
          <w:rFonts w:ascii="Times New Roman" w:hAnsi="Times New Roman"/>
          <w:i/>
          <w:sz w:val="20"/>
        </w:rPr>
        <w:t>amṛtatvāya kalpate</w:t>
      </w:r>
    </w:p>
    <w:p>
      <w:pPr>
        <w:keepNext/>
        <w:spacing w:after="40"/>
        <w:ind w:left="227"/>
      </w:pPr>
      <w:r>
        <w:rPr>
          <w:rFonts w:ascii="Times New Roman" w:hAnsi="Times New Roman"/>
          <w:color w:val="555555"/>
          <w:sz w:val="18"/>
        </w:rPr>
        <w:t>for immortality  is fit</w:t>
      </w:r>
    </w:p>
    <w:p>
      <w:pPr>
        <w:keepNext/>
        <w:spacing w:after="0"/>
        <w:ind w:left="227"/>
      </w:pPr>
      <w:r>
        <w:rPr>
          <w:rFonts w:ascii="Times New Roman" w:hAnsi="Times New Roman"/>
          <w:i/>
          <w:sz w:val="20"/>
        </w:rPr>
        <w:t>diṣṭyā yad āsīn mat-sneho</w:t>
      </w:r>
    </w:p>
    <w:p>
      <w:pPr>
        <w:keepNext/>
        <w:spacing w:after="40"/>
        <w:ind w:left="227"/>
      </w:pPr>
      <w:r>
        <w:rPr>
          <w:rFonts w:ascii="Times New Roman" w:hAnsi="Times New Roman"/>
          <w:color w:val="555555"/>
          <w:sz w:val="18"/>
        </w:rPr>
        <w:t>by good fortune  which  arose  for Me  the love</w:t>
      </w:r>
    </w:p>
    <w:p>
      <w:pPr>
        <w:keepNext/>
        <w:spacing w:after="0"/>
        <w:ind w:left="227"/>
      </w:pPr>
      <w:r>
        <w:rPr>
          <w:rFonts w:ascii="Times New Roman" w:hAnsi="Times New Roman"/>
          <w:i/>
          <w:sz w:val="20"/>
        </w:rPr>
        <w:t>bhavatīnāṁ mad-āpanaḥ</w:t>
      </w:r>
    </w:p>
    <w:p>
      <w:pPr>
        <w:keepNext/>
        <w:spacing w:after="40"/>
        <w:ind w:left="227"/>
      </w:pPr>
      <w:r>
        <w:rPr>
          <w:rFonts w:ascii="Times New Roman" w:hAnsi="Times New Roman"/>
          <w:color w:val="555555"/>
          <w:sz w:val="18"/>
        </w:rPr>
        <w:t>of you  bringing Me</w:t>
      </w:r>
    </w:p>
    <w:p>
      <w:pPr>
        <w:spacing w:before="60"/>
        <w:jc w:val="both"/>
      </w:pPr>
      <w:r>
        <w:rPr>
          <w:b/>
        </w:rPr>
        <w:t xml:space="preserve">23 </w:t>
      </w:r>
      <w:r>
        <w:rPr>
          <w:rFonts w:ascii="Times New Roman" w:hAnsi="Times New Roman"/>
        </w:rPr>
        <w:t>“Devotion to Me brings living beings to immortality. And how fortunate you are to have the love that brings you to Me!” (Śrīmad-Bhāgavatam, 10.82.44)</w:t>
      </w:r>
      <w:r>
        <w:rPr>
          <w:rFonts w:ascii="Times New Roman" w:hAnsi="Times New Roman"/>
          <w:vertAlign w:val="superscript"/>
        </w:rPr>
        <w:t>4</w:t>
      </w:r>
    </w:p>
    <w:p>
      <w:pPr>
        <w:jc w:val="both"/>
      </w:pPr>
      <w:r>
        <w:rPr>
          <w:b/>
          <w:i/>
          <w:sz w:val="20"/>
        </w:rPr>
        <w:t xml:space="preserve">Amṛta-pravāha-bhāṣya. </w:t>
      </w:r>
      <w:r>
        <w:rPr>
          <w:rFonts w:ascii="Times New Roman" w:hAnsi="Times New Roman"/>
          <w:sz w:val="20"/>
        </w:rPr>
        <w:t>Devotion to Me is the nectar of immortality for the *jīva*. O *gopīs*! Your love for Me is the one and only cause of your attaining Me.</w:t>
      </w:r>
    </w:p>
    <w:p>
      <w:pPr>
        <w:jc w:val="both"/>
      </w:pPr>
      <w:r>
        <w:rPr>
          <w:b/>
          <w:i/>
          <w:sz w:val="20"/>
        </w:rPr>
        <w:t xml:space="preserve">Anubhāṣya. </w:t>
      </w:r>
      <w:r>
        <w:rPr>
          <w:rFonts w:ascii="Times New Roman" w:hAnsi="Times New Roman"/>
          <w:sz w:val="20"/>
        </w:rPr>
        <w:t>At the time of a solar eclipse the Yādavas came to Samanta-pañcaka from Dvārakā, and Nanda Mahārāja came from Vraja with all his people. When Śrī Kṛṣṇa met the *gopīs* of Vraja, the residents of Gokula, He said to them:</w:t>
      </w:r>
    </w:p>
    <w:p>
      <w:pPr>
        <w:jc w:val="both"/>
      </w:pPr>
      <w:r>
        <w:rPr>
          <w:rFonts w:ascii="Times New Roman" w:hAnsi="Times New Roman"/>
          <w:b/>
          <w:sz w:val="20"/>
        </w:rPr>
        <w:t>mayi</w:t>
      </w:r>
      <w:r>
        <w:rPr>
          <w:rFonts w:ascii="Times New Roman" w:hAnsi="Times New Roman"/>
          <w:sz w:val="20"/>
        </w:rPr>
        <w:t xml:space="preserve"> (to Me) </w:t>
      </w:r>
      <w:r>
        <w:rPr>
          <w:rFonts w:ascii="Times New Roman" w:hAnsi="Times New Roman"/>
          <w:b/>
          <w:sz w:val="20"/>
        </w:rPr>
        <w:t>bhūtānām</w:t>
      </w:r>
      <w:r>
        <w:rPr>
          <w:rFonts w:ascii="Times New Roman" w:hAnsi="Times New Roman"/>
          <w:sz w:val="20"/>
        </w:rPr>
        <w:t xml:space="preserve"> (of living beings) </w:t>
      </w:r>
      <w:r>
        <w:rPr>
          <w:rFonts w:ascii="Times New Roman" w:hAnsi="Times New Roman"/>
          <w:b/>
          <w:sz w:val="20"/>
        </w:rPr>
        <w:t>bhaktiḥ</w:t>
      </w:r>
      <w:r>
        <w:rPr>
          <w:rFonts w:ascii="Times New Roman" w:hAnsi="Times New Roman"/>
          <w:sz w:val="20"/>
        </w:rPr>
        <w:t xml:space="preserve"> (devotion — hearing, chanting and the rest) </w:t>
      </w:r>
      <w:r>
        <w:rPr>
          <w:rFonts w:ascii="Times New Roman" w:hAnsi="Times New Roman"/>
          <w:b/>
          <w:sz w:val="20"/>
        </w:rPr>
        <w:t>amṛtatvāya</w:t>
      </w:r>
      <w:r>
        <w:rPr>
          <w:rFonts w:ascii="Times New Roman" w:hAnsi="Times New Roman"/>
          <w:sz w:val="20"/>
        </w:rPr>
        <w:t xml:space="preserve"> (for immortality — for the position of an eternal associate) </w:t>
      </w:r>
      <w:r>
        <w:rPr>
          <w:rFonts w:ascii="Times New Roman" w:hAnsi="Times New Roman"/>
          <w:b/>
          <w:sz w:val="20"/>
        </w:rPr>
        <w:t>kalpate</w:t>
      </w:r>
      <w:r>
        <w:rPr>
          <w:rFonts w:ascii="Times New Roman" w:hAnsi="Times New Roman"/>
          <w:sz w:val="20"/>
        </w:rPr>
        <w:t xml:space="preserve"> (makes fit). </w:t>
      </w:r>
      <w:r>
        <w:rPr>
          <w:rFonts w:ascii="Times New Roman" w:hAnsi="Times New Roman"/>
          <w:b/>
          <w:sz w:val="20"/>
        </w:rPr>
        <w:t>bhavatīnām</w:t>
      </w:r>
      <w:r>
        <w:rPr>
          <w:rFonts w:ascii="Times New Roman" w:hAnsi="Times New Roman"/>
          <w:sz w:val="20"/>
        </w:rPr>
        <w:t xml:space="preserve"> (in you, the *gopīs*) </w:t>
      </w:r>
      <w:r>
        <w:rPr>
          <w:rFonts w:ascii="Times New Roman" w:hAnsi="Times New Roman"/>
          <w:b/>
          <w:sz w:val="20"/>
        </w:rPr>
        <w:t>mad-āpanaḥ</w:t>
      </w:r>
      <w:r>
        <w:rPr>
          <w:rFonts w:ascii="Times New Roman" w:hAnsi="Times New Roman"/>
          <w:sz w:val="20"/>
        </w:rPr>
        <w:t xml:space="preserve"> (which brings about meeting Me face to face) </w:t>
      </w:r>
      <w:r>
        <w:rPr>
          <w:rFonts w:ascii="Times New Roman" w:hAnsi="Times New Roman"/>
          <w:b/>
          <w:sz w:val="20"/>
        </w:rPr>
        <w:t>mat-snehaḥ</w:t>
      </w:r>
      <w:r>
        <w:rPr>
          <w:rFonts w:ascii="Times New Roman" w:hAnsi="Times New Roman"/>
          <w:sz w:val="20"/>
        </w:rPr>
        <w:t xml:space="preserve"> (love for Me) </w:t>
      </w:r>
      <w:r>
        <w:rPr>
          <w:rFonts w:ascii="Times New Roman" w:hAnsi="Times New Roman"/>
          <w:b/>
          <w:sz w:val="20"/>
        </w:rPr>
        <w:t>yad āsīt</w:t>
      </w:r>
      <w:r>
        <w:rPr>
          <w:rFonts w:ascii="Times New Roman" w:hAnsi="Times New Roman"/>
          <w:sz w:val="20"/>
        </w:rPr>
        <w:t xml:space="preserve"> (has arisen), </w:t>
      </w:r>
      <w:r>
        <w:rPr>
          <w:rFonts w:ascii="Times New Roman" w:hAnsi="Times New Roman"/>
          <w:b/>
          <w:sz w:val="20"/>
        </w:rPr>
        <w:t>tad diṣṭyā</w:t>
      </w:r>
      <w:r>
        <w:rPr>
          <w:rFonts w:ascii="Times New Roman" w:hAnsi="Times New Roman"/>
          <w:sz w:val="20"/>
        </w:rPr>
        <w:t xml:space="preserve"> (that is truly My good fortune).</w:t>
      </w:r>
    </w:p>
    <w:p>
      <w:pPr>
        <w:keepNext/>
        <w:spacing w:before="160"/>
        <w:jc w:val="center"/>
      </w:pPr>
      <w:r>
        <w:rPr>
          <w:rFonts w:ascii="Nirmala UI" w:hAnsi="Nirmala UI" w:cs="Nirmala UI"/>
          <w:sz w:val="24"/>
          <w:szCs w:val="24"/>
        </w:rPr>
        <w:t>মাতা মোরে পুত্ত্রভাবে করেন বন্ধন ৷</w:t>
        <w:br/>
      </w:r>
      <w:r>
        <w:rPr>
          <w:rFonts w:ascii="Nirmala UI" w:hAnsi="Nirmala UI" w:cs="Nirmala UI"/>
          <w:sz w:val="24"/>
          <w:szCs w:val="24"/>
        </w:rPr>
        <w:t>অতিহীন-জ্ঞানে করে লালন পালন ॥ ২৪ ॥</w:t>
      </w:r>
    </w:p>
    <w:p>
      <w:pPr>
        <w:keepNext/>
        <w:spacing w:after="0"/>
        <w:ind w:left="227"/>
      </w:pPr>
      <w:r>
        <w:rPr>
          <w:rFonts w:ascii="Times New Roman" w:hAnsi="Times New Roman"/>
          <w:i/>
          <w:sz w:val="20"/>
        </w:rPr>
        <w:t>mātā more putra-bhāve karena bandhana</w:t>
      </w:r>
    </w:p>
    <w:p>
      <w:pPr>
        <w:keepNext/>
        <w:spacing w:after="40"/>
        <w:ind w:left="227"/>
      </w:pPr>
      <w:r>
        <w:rPr>
          <w:rFonts w:ascii="Times New Roman" w:hAnsi="Times New Roman"/>
          <w:color w:val="555555"/>
          <w:sz w:val="18"/>
        </w:rPr>
        <w:t>mother  Me  in the mood of a son  makes  binding</w:t>
      </w:r>
    </w:p>
    <w:p>
      <w:pPr>
        <w:keepNext/>
        <w:spacing w:after="0"/>
        <w:ind w:left="227"/>
      </w:pPr>
      <w:r>
        <w:rPr>
          <w:rFonts w:ascii="Times New Roman" w:hAnsi="Times New Roman"/>
          <w:i/>
          <w:sz w:val="20"/>
        </w:rPr>
        <w:t>atihīna-jñāne kare lālana pālana</w:t>
      </w:r>
    </w:p>
    <w:p>
      <w:pPr>
        <w:keepNext/>
        <w:spacing w:after="40"/>
        <w:ind w:left="227"/>
      </w:pPr>
      <w:r>
        <w:rPr>
          <w:rFonts w:ascii="Times New Roman" w:hAnsi="Times New Roman"/>
          <w:color w:val="555555"/>
          <w:sz w:val="18"/>
        </w:rPr>
        <w:t>utterly helpless  thinking  does  fondling  caring</w:t>
      </w:r>
    </w:p>
    <w:p>
      <w:pPr>
        <w:spacing w:before="60"/>
        <w:jc w:val="both"/>
      </w:pPr>
      <w:r>
        <w:rPr>
          <w:b/>
        </w:rPr>
        <w:t xml:space="preserve">24 </w:t>
      </w:r>
      <w:r>
        <w:rPr>
          <w:rFonts w:ascii="Times New Roman" w:hAnsi="Times New Roman"/>
        </w:rPr>
        <w:t>My mother binds Me in the mood of a son; thinking Me utterly helpless, she fondles and cares for Me.</w:t>
      </w:r>
    </w:p>
    <w:p>
      <w:pPr>
        <w:keepNext/>
        <w:spacing w:before="160"/>
        <w:jc w:val="center"/>
      </w:pPr>
      <w:r>
        <w:rPr>
          <w:rFonts w:ascii="Nirmala UI" w:hAnsi="Nirmala UI" w:cs="Nirmala UI"/>
          <w:sz w:val="24"/>
          <w:szCs w:val="24"/>
        </w:rPr>
        <w:t>সখা শুদ্ধসখ্যে করে স্কন্ধে আরোহণ ৷</w:t>
        <w:br/>
      </w:r>
      <w:r>
        <w:rPr>
          <w:rFonts w:ascii="Nirmala UI" w:hAnsi="Nirmala UI" w:cs="Nirmala UI"/>
          <w:sz w:val="24"/>
          <w:szCs w:val="24"/>
        </w:rPr>
        <w:t>তুমি কোন্ বড় লোক, — তুমি আমি সম ॥ ২৫ ॥</w:t>
      </w:r>
    </w:p>
    <w:p>
      <w:pPr>
        <w:keepNext/>
        <w:spacing w:after="0"/>
        <w:ind w:left="227"/>
      </w:pPr>
      <w:r>
        <w:rPr>
          <w:rFonts w:ascii="Times New Roman" w:hAnsi="Times New Roman"/>
          <w:i/>
          <w:sz w:val="20"/>
        </w:rPr>
        <w:t>sakhā śuddha-sakhye kare skandhe ārohaṇa</w:t>
      </w:r>
    </w:p>
    <w:p>
      <w:pPr>
        <w:keepNext/>
        <w:spacing w:after="40"/>
        <w:ind w:left="227"/>
      </w:pPr>
      <w:r>
        <w:rPr>
          <w:rFonts w:ascii="Times New Roman" w:hAnsi="Times New Roman"/>
          <w:color w:val="555555"/>
          <w:sz w:val="18"/>
        </w:rPr>
        <w:t>a friend  in pure friendship  makes  on the shoulders  climbing</w:t>
      </w:r>
    </w:p>
    <w:p>
      <w:pPr>
        <w:keepNext/>
        <w:spacing w:after="0"/>
        <w:ind w:left="227"/>
      </w:pPr>
      <w:r>
        <w:rPr>
          <w:rFonts w:ascii="Times New Roman" w:hAnsi="Times New Roman"/>
          <w:i/>
          <w:sz w:val="20"/>
        </w:rPr>
        <w:t>tumi kon baḍa loka, — tumi āmi sama</w:t>
      </w:r>
    </w:p>
    <w:p>
      <w:pPr>
        <w:keepNext/>
        <w:spacing w:after="40"/>
        <w:ind w:left="227"/>
      </w:pPr>
      <w:r>
        <w:rPr>
          <w:rFonts w:ascii="Times New Roman" w:hAnsi="Times New Roman"/>
          <w:color w:val="555555"/>
          <w:sz w:val="18"/>
        </w:rPr>
        <w:t>You  what  great  person  You  I  equal</w:t>
      </w:r>
    </w:p>
    <w:p>
      <w:pPr>
        <w:spacing w:before="60"/>
        <w:jc w:val="both"/>
      </w:pPr>
      <w:r>
        <w:rPr>
          <w:b/>
        </w:rPr>
        <w:t xml:space="preserve">25 </w:t>
      </w:r>
      <w:r>
        <w:rPr>
          <w:rFonts w:ascii="Times New Roman" w:hAnsi="Times New Roman"/>
        </w:rPr>
        <w:t>My friend, in pure friendship, climbs on My shoulders and says, “What great man are You? You and I are equal!”</w:t>
      </w:r>
    </w:p>
    <w:p>
      <w:pPr>
        <w:keepNext/>
        <w:spacing w:before="160"/>
        <w:jc w:val="center"/>
      </w:pPr>
      <w:r>
        <w:rPr>
          <w:rFonts w:ascii="Nirmala UI" w:hAnsi="Nirmala UI" w:cs="Nirmala UI"/>
          <w:sz w:val="24"/>
          <w:szCs w:val="24"/>
        </w:rPr>
        <w:t>প্রিয়া যদি মান করি’ করয়ে ভর্ৎসন ৷</w:t>
        <w:br/>
      </w:r>
      <w:r>
        <w:rPr>
          <w:rFonts w:ascii="Nirmala UI" w:hAnsi="Nirmala UI" w:cs="Nirmala UI"/>
          <w:sz w:val="24"/>
          <w:szCs w:val="24"/>
        </w:rPr>
        <w:t>বেদ স্তুতি হৈতে হরে সেই মোর মন ॥ ২৬ ॥</w:t>
      </w:r>
    </w:p>
    <w:p>
      <w:pPr>
        <w:keepNext/>
        <w:spacing w:after="0"/>
        <w:ind w:left="227"/>
      </w:pPr>
      <w:r>
        <w:rPr>
          <w:rFonts w:ascii="Times New Roman" w:hAnsi="Times New Roman"/>
          <w:i/>
          <w:sz w:val="20"/>
        </w:rPr>
        <w:t>priyā yadi māna kari’ karaye bhartsana</w:t>
      </w:r>
    </w:p>
    <w:p>
      <w:pPr>
        <w:keepNext/>
        <w:spacing w:after="40"/>
        <w:ind w:left="227"/>
      </w:pPr>
      <w:r>
        <w:rPr>
          <w:rFonts w:ascii="Times New Roman" w:hAnsi="Times New Roman"/>
          <w:color w:val="555555"/>
          <w:sz w:val="18"/>
        </w:rPr>
        <w:t>the beloved  if  pique  showing  makes  rebuke</w:t>
      </w:r>
    </w:p>
    <w:p>
      <w:pPr>
        <w:keepNext/>
        <w:spacing w:after="0"/>
        <w:ind w:left="227"/>
      </w:pPr>
      <w:r>
        <w:rPr>
          <w:rFonts w:ascii="Times New Roman" w:hAnsi="Times New Roman"/>
          <w:i/>
          <w:sz w:val="20"/>
        </w:rPr>
        <w:t>veda stuti haite hare sei mora mana</w:t>
      </w:r>
    </w:p>
    <w:p>
      <w:pPr>
        <w:keepNext/>
        <w:spacing w:after="40"/>
        <w:ind w:left="227"/>
      </w:pPr>
      <w:r>
        <w:rPr>
          <w:rFonts w:ascii="Times New Roman" w:hAnsi="Times New Roman"/>
          <w:color w:val="555555"/>
          <w:sz w:val="18"/>
        </w:rPr>
        <w:t>of the Vedas  the hymns  than  steals  that  My  mind</w:t>
      </w:r>
    </w:p>
    <w:p>
      <w:pPr>
        <w:spacing w:before="60"/>
        <w:jc w:val="both"/>
      </w:pPr>
      <w:r>
        <w:rPr>
          <w:b/>
        </w:rPr>
        <w:t xml:space="preserve">26 </w:t>
      </w:r>
      <w:r>
        <w:rPr>
          <w:rFonts w:ascii="Times New Roman" w:hAnsi="Times New Roman"/>
        </w:rPr>
        <w:t>When My beloved, in her pique (*māna*), rebukes Me, her reproaches steal My heart more than the hymns of the Vedas.</w:t>
      </w:r>
    </w:p>
    <w:p>
      <w:pPr>
        <w:jc w:val="both"/>
      </w:pPr>
      <w:r>
        <w:rPr>
          <w:b/>
          <w:i/>
          <w:sz w:val="20"/>
        </w:rPr>
        <w:t xml:space="preserve">Anubhāṣya. </w:t>
      </w:r>
      <w:r>
        <w:rPr>
          <w:rFonts w:ascii="Times New Roman" w:hAnsi="Times New Roman"/>
          <w:sz w:val="20"/>
        </w:rPr>
        <w:t>Sometimes the *āśraya*, under the sway of pure *anurāga* and regarding the *viṣaya* as her very own, speaks harsh words to Him, like a scolding. Such words reveal the utmost and exclusive love (*prīti*). But where the *viṣaya* is regarded as worshipable and as a superior (*guru*), natural love is slackened to a greater or lesser degree. The Vedic scriptures have laid down injunctions and prohibitions for ignorant people devoid of love. Compare the respectful words that befit people bound by rules with words born of love. The latter lack reverential worship, yet in excellence they surpass *vaidhī* hymns of praise. A pure devotee, free from every object other than Kṛṣṇa, is more intimately related to Bhagavān. The eternal function (*nitya-vṛtti*) that awakens with awareness of such a relationship is in every respect more precious than *vaidhī* reverence, in which majesty predominates.</w:t>
      </w:r>
    </w:p>
    <w:p>
      <w:pPr>
        <w:keepNext/>
        <w:spacing w:before="160"/>
        <w:jc w:val="center"/>
      </w:pPr>
      <w:r>
        <w:rPr>
          <w:rFonts w:ascii="Nirmala UI" w:hAnsi="Nirmala UI" w:cs="Nirmala UI"/>
          <w:sz w:val="24"/>
          <w:szCs w:val="24"/>
        </w:rPr>
        <w:t>এই শুদ্ধাভক্তি লঞা করিমু অবতার ৷</w:t>
        <w:br/>
      </w:r>
      <w:r>
        <w:rPr>
          <w:rFonts w:ascii="Nirmala UI" w:hAnsi="Nirmala UI" w:cs="Nirmala UI"/>
          <w:sz w:val="24"/>
          <w:szCs w:val="24"/>
        </w:rPr>
        <w:t>করিব বিবিধবিধ অদ্ভুত বিহার ॥ ২৭ ॥</w:t>
      </w:r>
    </w:p>
    <w:p>
      <w:pPr>
        <w:keepNext/>
        <w:jc w:val="center"/>
      </w:pPr>
      <w:r>
        <w:rPr>
          <w:rFonts w:ascii="Nirmala UI" w:hAnsi="Nirmala UI" w:cs="Nirmala UI"/>
          <w:sz w:val="24"/>
          <w:szCs w:val="24"/>
        </w:rPr>
        <w:t>বৈকুণ্ঠাদ্যে নাহি যে যে লীলার প্রচার ৷</w:t>
        <w:br/>
      </w:r>
      <w:r>
        <w:rPr>
          <w:rFonts w:ascii="Nirmala UI" w:hAnsi="Nirmala UI" w:cs="Nirmala UI"/>
          <w:sz w:val="24"/>
          <w:szCs w:val="24"/>
        </w:rPr>
        <w:t>সে সে লীলা করিব, যাতে মোর চমৎকার ॥ ২৮ ॥</w:t>
      </w:r>
    </w:p>
    <w:p>
      <w:pPr>
        <w:keepNext/>
        <w:spacing w:after="0"/>
        <w:ind w:left="227"/>
      </w:pPr>
      <w:r>
        <w:rPr>
          <w:rFonts w:ascii="Times New Roman" w:hAnsi="Times New Roman"/>
          <w:i/>
          <w:sz w:val="20"/>
        </w:rPr>
        <w:t>ei śuddhā-bhakti lañā karimu avatāra</w:t>
      </w:r>
    </w:p>
    <w:p>
      <w:pPr>
        <w:keepNext/>
        <w:spacing w:after="40"/>
        <w:ind w:left="227"/>
      </w:pPr>
      <w:r>
        <w:rPr>
          <w:rFonts w:ascii="Times New Roman" w:hAnsi="Times New Roman"/>
          <w:color w:val="555555"/>
          <w:sz w:val="18"/>
        </w:rPr>
        <w:t>this  pure devotion  taking  I shall make  descent</w:t>
      </w:r>
    </w:p>
    <w:p>
      <w:pPr>
        <w:keepNext/>
        <w:spacing w:after="0"/>
        <w:ind w:left="227"/>
      </w:pPr>
      <w:r>
        <w:rPr>
          <w:rFonts w:ascii="Times New Roman" w:hAnsi="Times New Roman"/>
          <w:i/>
          <w:sz w:val="20"/>
        </w:rPr>
        <w:t>kariba vividha-vidha adbhuta vihāra</w:t>
      </w:r>
    </w:p>
    <w:p>
      <w:pPr>
        <w:keepNext/>
        <w:spacing w:after="40"/>
        <w:ind w:left="227"/>
      </w:pPr>
      <w:r>
        <w:rPr>
          <w:rFonts w:ascii="Times New Roman" w:hAnsi="Times New Roman"/>
          <w:color w:val="555555"/>
          <w:sz w:val="18"/>
        </w:rPr>
        <w:t>I shall make  of many kinds  wondrous  pastimes</w:t>
      </w:r>
    </w:p>
    <w:p>
      <w:pPr>
        <w:keepNext/>
        <w:spacing w:after="0"/>
        <w:ind w:left="227"/>
      </w:pPr>
      <w:r>
        <w:rPr>
          <w:rFonts w:ascii="Times New Roman" w:hAnsi="Times New Roman"/>
          <w:i/>
          <w:sz w:val="20"/>
        </w:rPr>
        <w:t>vaikuṇṭhādye nāhi ye ye līlāra pracāra</w:t>
      </w:r>
    </w:p>
    <w:p>
      <w:pPr>
        <w:keepNext/>
        <w:spacing w:after="40"/>
        <w:ind w:left="227"/>
      </w:pPr>
      <w:r>
        <w:rPr>
          <w:rFonts w:ascii="Times New Roman" w:hAnsi="Times New Roman"/>
          <w:color w:val="555555"/>
          <w:sz w:val="18"/>
        </w:rPr>
        <w:t>in Vaikuṇṭha and elsewhere  there is not  which  which  of pastimes  the display</w:t>
      </w:r>
    </w:p>
    <w:p>
      <w:pPr>
        <w:keepNext/>
        <w:spacing w:after="0"/>
        <w:ind w:left="227"/>
      </w:pPr>
      <w:r>
        <w:rPr>
          <w:rFonts w:ascii="Times New Roman" w:hAnsi="Times New Roman"/>
          <w:i/>
          <w:sz w:val="20"/>
        </w:rPr>
        <w:t>se se līlā kariba, yāte mora camatkāra</w:t>
      </w:r>
    </w:p>
    <w:p>
      <w:pPr>
        <w:keepNext/>
        <w:spacing w:after="40"/>
        <w:ind w:left="227"/>
      </w:pPr>
      <w:r>
        <w:rPr>
          <w:rFonts w:ascii="Times New Roman" w:hAnsi="Times New Roman"/>
          <w:color w:val="555555"/>
          <w:sz w:val="18"/>
        </w:rPr>
        <w:t>those  those  pastimes  I shall perform  in which  My  wonder</w:t>
      </w:r>
    </w:p>
    <w:p>
      <w:pPr>
        <w:spacing w:before="60"/>
        <w:jc w:val="both"/>
      </w:pPr>
      <w:r>
        <w:rPr>
          <w:b/>
        </w:rPr>
        <w:t xml:space="preserve">27–28 </w:t>
      </w:r>
      <w:r>
        <w:rPr>
          <w:rFonts w:ascii="Times New Roman" w:hAnsi="Times New Roman"/>
        </w:rPr>
        <w:t>Taking this pure devotion with Me, I shall descend and perform many kinds of wondrous pastimes, such as are not shown even in Vaikuṇṭha — pastimes that astonish even Me.</w:t>
      </w:r>
    </w:p>
    <w:p>
      <w:pPr>
        <w:keepNext/>
        <w:spacing w:before="160"/>
        <w:jc w:val="center"/>
      </w:pPr>
      <w:r>
        <w:rPr>
          <w:rFonts w:ascii="Nirmala UI" w:hAnsi="Nirmala UI" w:cs="Nirmala UI"/>
          <w:sz w:val="24"/>
          <w:szCs w:val="24"/>
        </w:rPr>
        <w:t>মো-বিষয়ে গোপীগণের উপপতি-ভাবে ৷</w:t>
        <w:br/>
      </w:r>
      <w:r>
        <w:rPr>
          <w:rFonts w:ascii="Nirmala UI" w:hAnsi="Nirmala UI" w:cs="Nirmala UI"/>
          <w:sz w:val="24"/>
          <w:szCs w:val="24"/>
        </w:rPr>
        <w:t>যোগমায়া করিবেক আপনপ্রভাবে ॥ ২৯ ॥</w:t>
      </w:r>
    </w:p>
    <w:p>
      <w:pPr>
        <w:keepNext/>
        <w:spacing w:after="0"/>
        <w:ind w:left="227"/>
      </w:pPr>
      <w:r>
        <w:rPr>
          <w:rFonts w:ascii="Times New Roman" w:hAnsi="Times New Roman"/>
          <w:i/>
          <w:sz w:val="20"/>
        </w:rPr>
        <w:t>mo-viṣaye gopī-gaṇera upapati-bhāve</w:t>
      </w:r>
    </w:p>
    <w:p>
      <w:pPr>
        <w:keepNext/>
        <w:spacing w:after="40"/>
        <w:ind w:left="227"/>
      </w:pPr>
      <w:r>
        <w:rPr>
          <w:rFonts w:ascii="Times New Roman" w:hAnsi="Times New Roman"/>
          <w:color w:val="555555"/>
          <w:sz w:val="18"/>
        </w:rPr>
        <w:t>toward Me  of the gopīs  in the mood of a paramour (*upapati*)</w:t>
      </w:r>
    </w:p>
    <w:p>
      <w:pPr>
        <w:keepNext/>
        <w:spacing w:after="0"/>
        <w:ind w:left="227"/>
      </w:pPr>
      <w:r>
        <w:rPr>
          <w:rFonts w:ascii="Times New Roman" w:hAnsi="Times New Roman"/>
          <w:i/>
          <w:sz w:val="20"/>
        </w:rPr>
        <w:t>yoga-māyā karibeka āpana-prabhāve</w:t>
      </w:r>
    </w:p>
    <w:p>
      <w:pPr>
        <w:keepNext/>
        <w:spacing w:after="40"/>
        <w:ind w:left="227"/>
      </w:pPr>
      <w:r>
        <w:rPr>
          <w:rFonts w:ascii="Times New Roman" w:hAnsi="Times New Roman"/>
          <w:color w:val="555555"/>
          <w:sz w:val="18"/>
        </w:rPr>
        <w:t>Yogamāyā  will make  by her own  power</w:t>
      </w:r>
    </w:p>
    <w:p>
      <w:pPr>
        <w:spacing w:before="60"/>
        <w:jc w:val="both"/>
      </w:pPr>
      <w:r>
        <w:rPr>
          <w:b/>
        </w:rPr>
        <w:t xml:space="preserve">29 </w:t>
      </w:r>
      <w:r>
        <w:rPr>
          <w:rFonts w:ascii="Times New Roman" w:hAnsi="Times New Roman"/>
        </w:rPr>
        <w:t>By her own power Yogamāyā will awaken in the gopīs a love for Me as a lover who is not their husband (*upapati*).</w:t>
      </w:r>
    </w:p>
    <w:p>
      <w:pPr>
        <w:jc w:val="both"/>
      </w:pPr>
      <w:r>
        <w:rPr>
          <w:b/>
          <w:i/>
          <w:sz w:val="20"/>
        </w:rPr>
        <w:t xml:space="preserve">Anubhāṣya. </w:t>
      </w:r>
      <w:r>
        <w:rPr>
          <w:rFonts w:ascii="Times New Roman" w:hAnsi="Times New Roman"/>
          <w:sz w:val="20"/>
        </w:rPr>
        <w:t>In the realms beyond *māyā* — Vaikuṇṭha and the others — a variety of Bhagavān's pastimes is manifest. Yet there the wonder of Kṛṣṇa, the original form (*svayaṁ-rūpa*), does not become ever new. Above those realms is Goloka, where pastimes are manifest whose aim is the *svayaṁ-rūpa*'s own happiness. He wished to manifest such pastimes in the material world in order to show their excellence to devotees for whom majesty is foremost. The *āśraya* herself understands that by the rules she owes greater reverence to another than to the *viṣaya*. Yet she deceives and abandons the one to whom her reverence is due by the rules and strives toward Kṛṣṇa — under the sway of *anurāga* for Him, drawn by a sweetness free of any trace of majesty. This urge to serve as *parakīyā* is brought about by *yogamāyā*. Such a working of the spiritual (*cinmayī*) *māyā* is beyond the comprehension even of the *viṣaya*; it is possible only through *yogamāyā*, the embodiment of His mercy.</w:t>
      </w:r>
    </w:p>
    <w:p>
      <w:pPr>
        <w:keepNext/>
        <w:spacing w:before="160"/>
        <w:jc w:val="center"/>
      </w:pPr>
      <w:r>
        <w:rPr>
          <w:rFonts w:ascii="Nirmala UI" w:hAnsi="Nirmala UI" w:cs="Nirmala UI"/>
          <w:sz w:val="24"/>
          <w:szCs w:val="24"/>
        </w:rPr>
        <w:t>আমিহ না জানি তাহা, না জানে গোপীগণ ৷</w:t>
        <w:br/>
      </w:r>
      <w:r>
        <w:rPr>
          <w:rFonts w:ascii="Nirmala UI" w:hAnsi="Nirmala UI" w:cs="Nirmala UI"/>
          <w:sz w:val="24"/>
          <w:szCs w:val="24"/>
        </w:rPr>
        <w:t>দুঁহার রূপগুণে দুঁহার নিত্য হরে মন ॥ ৩০ ॥</w:t>
      </w:r>
    </w:p>
    <w:p>
      <w:pPr>
        <w:keepNext/>
        <w:spacing w:after="0"/>
        <w:ind w:left="227"/>
      </w:pPr>
      <w:r>
        <w:rPr>
          <w:rFonts w:ascii="Times New Roman" w:hAnsi="Times New Roman"/>
          <w:i/>
          <w:sz w:val="20"/>
        </w:rPr>
        <w:t>āmiha nā jāni tāhā, nā jāne gopī-gaṇa</w:t>
      </w:r>
    </w:p>
    <w:p>
      <w:pPr>
        <w:keepNext/>
        <w:spacing w:after="40"/>
        <w:ind w:left="227"/>
      </w:pPr>
      <w:r>
        <w:rPr>
          <w:rFonts w:ascii="Times New Roman" w:hAnsi="Times New Roman"/>
          <w:color w:val="555555"/>
          <w:sz w:val="18"/>
        </w:rPr>
        <w:t>I too  not  know  that  not  know  the gopīs</w:t>
      </w:r>
    </w:p>
    <w:p>
      <w:pPr>
        <w:keepNext/>
        <w:spacing w:after="0"/>
        <w:ind w:left="227"/>
      </w:pPr>
      <w:r>
        <w:rPr>
          <w:rFonts w:ascii="Times New Roman" w:hAnsi="Times New Roman"/>
          <w:i/>
          <w:sz w:val="20"/>
        </w:rPr>
        <w:t>dum̐hāra rūpa-guṇe dum̐hāra nitya hare mana</w:t>
      </w:r>
    </w:p>
    <w:p>
      <w:pPr>
        <w:keepNext/>
        <w:spacing w:after="40"/>
        <w:ind w:left="227"/>
      </w:pPr>
      <w:r>
        <w:rPr>
          <w:rFonts w:ascii="Times New Roman" w:hAnsi="Times New Roman"/>
          <w:color w:val="555555"/>
          <w:sz w:val="18"/>
        </w:rPr>
        <w:t>of the two  by beauty and qualities  of the two  always  steals  the mind</w:t>
      </w:r>
    </w:p>
    <w:p>
      <w:pPr>
        <w:spacing w:before="60"/>
        <w:jc w:val="both"/>
      </w:pPr>
      <w:r>
        <w:rPr>
          <w:b/>
        </w:rPr>
        <w:t xml:space="preserve">30 </w:t>
      </w:r>
      <w:r>
        <w:rPr>
          <w:rFonts w:ascii="Times New Roman" w:hAnsi="Times New Roman"/>
        </w:rPr>
        <w:t>Neither I nor the gopīs will know of it, for each of us will ever steal the other’s heart with beauty and virtues.</w:t>
      </w:r>
    </w:p>
    <w:p>
      <w:pPr>
        <w:jc w:val="both"/>
      </w:pPr>
      <w:r>
        <w:rPr>
          <w:b/>
          <w:i/>
          <w:sz w:val="20"/>
        </w:rPr>
        <w:t xml:space="preserve">Anubhāṣya. </w:t>
      </w:r>
      <w:r>
        <w:rPr>
          <w:rFonts w:ascii="Times New Roman" w:hAnsi="Times New Roman"/>
          <w:sz w:val="20"/>
        </w:rPr>
        <w:t>When one experiences the feeling that the Lord (*Īśvara*) has toward those subject to Him, one cannot perceive how the *āśraya* strives to astonish the *viṣaya*. That is why, in describing what is special about *yogamāyā*, the author calls her the helper of those who belong to the *āśraya*. The *viṣaya* and the *āśraya*, each experiencing his or her own feeling, are drawn to each other when they come to perceive the other's feeling. People who wander in the external world cannot enter this variety of pastimes. Until the *jīva* reaches that state, or at least acquires a taste for it, the good fortune of experiencing it does not dawn for him.</w:t>
      </w:r>
    </w:p>
    <w:p>
      <w:pPr>
        <w:keepNext/>
        <w:spacing w:before="160"/>
        <w:jc w:val="center"/>
      </w:pPr>
      <w:r>
        <w:rPr>
          <w:rFonts w:ascii="Nirmala UI" w:hAnsi="Nirmala UI" w:cs="Nirmala UI"/>
          <w:sz w:val="24"/>
          <w:szCs w:val="24"/>
        </w:rPr>
        <w:t>ধর্ম্ম ছাড়ি’ রাগে দুঁহে করয়ে মিলন ৷</w:t>
        <w:br/>
      </w:r>
      <w:r>
        <w:rPr>
          <w:rFonts w:ascii="Nirmala UI" w:hAnsi="Nirmala UI" w:cs="Nirmala UI"/>
          <w:sz w:val="24"/>
          <w:szCs w:val="24"/>
        </w:rPr>
        <w:t>কভু মিলে, কভু না মিলে, — দৈবের ঘটন ॥ ৩১ ॥</w:t>
      </w:r>
    </w:p>
    <w:p>
      <w:pPr>
        <w:keepNext/>
        <w:spacing w:after="0"/>
        <w:ind w:left="227"/>
      </w:pPr>
      <w:r>
        <w:rPr>
          <w:rFonts w:ascii="Times New Roman" w:hAnsi="Times New Roman"/>
          <w:i/>
          <w:sz w:val="20"/>
        </w:rPr>
        <w:t>dharma chāḍi’ rāge dum̐he karaye milana</w:t>
      </w:r>
    </w:p>
    <w:p>
      <w:pPr>
        <w:keepNext/>
        <w:spacing w:after="40"/>
        <w:ind w:left="227"/>
      </w:pPr>
      <w:r>
        <w:rPr>
          <w:rFonts w:ascii="Times New Roman" w:hAnsi="Times New Roman"/>
          <w:color w:val="555555"/>
          <w:sz w:val="18"/>
        </w:rPr>
        <w:t>dharma  leaving  in rāga  the two  make  meeting</w:t>
      </w:r>
    </w:p>
    <w:p>
      <w:pPr>
        <w:keepNext/>
        <w:spacing w:after="0"/>
        <w:ind w:left="227"/>
      </w:pPr>
      <w:r>
        <w:rPr>
          <w:rFonts w:ascii="Times New Roman" w:hAnsi="Times New Roman"/>
          <w:i/>
          <w:sz w:val="20"/>
        </w:rPr>
        <w:t>kabhu mile, kabhu nā mile, — daivera ghaṭana</w:t>
      </w:r>
    </w:p>
    <w:p>
      <w:pPr>
        <w:keepNext/>
        <w:spacing w:after="40"/>
        <w:ind w:left="227"/>
      </w:pPr>
      <w:r>
        <w:rPr>
          <w:rFonts w:ascii="Times New Roman" w:hAnsi="Times New Roman"/>
          <w:color w:val="555555"/>
          <w:sz w:val="18"/>
        </w:rPr>
        <w:t>sometimes  meet  sometimes  not  meet  of destiny  the arrangement</w:t>
      </w:r>
    </w:p>
    <w:p>
      <w:pPr>
        <w:spacing w:before="60"/>
        <w:jc w:val="both"/>
      </w:pPr>
      <w:r>
        <w:rPr>
          <w:b/>
        </w:rPr>
        <w:t xml:space="preserve">31 </w:t>
      </w:r>
      <w:r>
        <w:rPr>
          <w:rFonts w:ascii="Times New Roman" w:hAnsi="Times New Roman"/>
        </w:rPr>
        <w:t>Leaving dharma behind, the two will meet in love (*rāga*) — sometimes meeting, sometimes not, as destiny arranges.</w:t>
      </w:r>
    </w:p>
    <w:p>
      <w:pPr>
        <w:jc w:val="both"/>
      </w:pPr>
      <w:r>
        <w:rPr>
          <w:b/>
          <w:i/>
          <w:sz w:val="20"/>
        </w:rPr>
        <w:t xml:space="preserve">Anubhāṣya. </w:t>
      </w:r>
      <w:r>
        <w:rPr>
          <w:rFonts w:ascii="Times New Roman" w:hAnsi="Times New Roman"/>
          <w:sz w:val="20"/>
        </w:rPr>
        <w:t>Leaving aside the dignified *dharma* of rules, Kṛṣṇa and the *gopīs*, drawn to each other, overcome every obstacle and meet. At that time their duties under the rules fall still, and, kindling each other, they cannot help but meet. To bring their meeting to its fullness it is sometimes nourished by the *rasa* of *vipralambha*, separation. In the material, inert world there are qualities such as undesirability, and therefore *vipralambha* there appears as mere absence. But in the transcendental realm, in the time of separation, the wonder born of complete absorption (*samāveśa*) increases. In meeting, the sense that the desired one is present slackens somewhat. In separation, however, the longing to be united with those feelings is stronger, and so separation brings forth even greater wonder.</w:t>
      </w:r>
    </w:p>
    <w:p>
      <w:pPr>
        <w:keepNext/>
        <w:spacing w:before="160"/>
        <w:jc w:val="center"/>
      </w:pPr>
      <w:r>
        <w:rPr>
          <w:rFonts w:ascii="Nirmala UI" w:hAnsi="Nirmala UI" w:cs="Nirmala UI"/>
          <w:sz w:val="24"/>
          <w:szCs w:val="24"/>
        </w:rPr>
        <w:t>এই সব রসনির্য্যাস করিব আস্বাদ ৷</w:t>
        <w:br/>
      </w:r>
      <w:r>
        <w:rPr>
          <w:rFonts w:ascii="Nirmala UI" w:hAnsi="Nirmala UI" w:cs="Nirmala UI"/>
          <w:sz w:val="24"/>
          <w:szCs w:val="24"/>
        </w:rPr>
        <w:t>এই দ্বারে করিব সব ভক্তেরে প্রসাদ ॥ ৩২ ॥</w:t>
      </w:r>
    </w:p>
    <w:p>
      <w:pPr>
        <w:keepNext/>
        <w:spacing w:after="0"/>
        <w:ind w:left="227"/>
      </w:pPr>
      <w:r>
        <w:rPr>
          <w:rFonts w:ascii="Times New Roman" w:hAnsi="Times New Roman"/>
          <w:i/>
          <w:sz w:val="20"/>
        </w:rPr>
        <w:t>ei saba rasa-niryāsa kariba āsvāda</w:t>
      </w:r>
    </w:p>
    <w:p>
      <w:pPr>
        <w:keepNext/>
        <w:spacing w:after="40"/>
        <w:ind w:left="227"/>
      </w:pPr>
      <w:r>
        <w:rPr>
          <w:rFonts w:ascii="Times New Roman" w:hAnsi="Times New Roman"/>
          <w:color w:val="555555"/>
          <w:sz w:val="18"/>
        </w:rPr>
        <w:t>these  all  of rasa  essences  I shall make  tasting</w:t>
      </w:r>
    </w:p>
    <w:p>
      <w:pPr>
        <w:keepNext/>
        <w:spacing w:after="0"/>
        <w:ind w:left="227"/>
      </w:pPr>
      <w:r>
        <w:rPr>
          <w:rFonts w:ascii="Times New Roman" w:hAnsi="Times New Roman"/>
          <w:i/>
          <w:sz w:val="20"/>
        </w:rPr>
        <w:t>ei dvāre kariba saba bhaktere prasāda</w:t>
      </w:r>
    </w:p>
    <w:p>
      <w:pPr>
        <w:keepNext/>
        <w:spacing w:after="40"/>
        <w:ind w:left="227"/>
      </w:pPr>
      <w:r>
        <w:rPr>
          <w:rFonts w:ascii="Times New Roman" w:hAnsi="Times New Roman"/>
          <w:color w:val="555555"/>
          <w:sz w:val="18"/>
        </w:rPr>
        <w:t>by this  means  I shall make  to all  devotees  grace</w:t>
      </w:r>
    </w:p>
    <w:p>
      <w:pPr>
        <w:spacing w:before="60"/>
        <w:jc w:val="both"/>
      </w:pPr>
      <w:r>
        <w:rPr>
          <w:b/>
        </w:rPr>
        <w:t xml:space="preserve">32 </w:t>
      </w:r>
      <w:r>
        <w:rPr>
          <w:rFonts w:ascii="Times New Roman" w:hAnsi="Times New Roman"/>
        </w:rPr>
        <w:t>I shall taste the essence of all these rasas, and by this means I shall show grace to all My devotees.</w:t>
      </w:r>
    </w:p>
    <w:p>
      <w:pPr>
        <w:keepNext/>
        <w:spacing w:before="160"/>
        <w:jc w:val="center"/>
      </w:pPr>
      <w:r>
        <w:rPr>
          <w:rFonts w:ascii="Nirmala UI" w:hAnsi="Nirmala UI" w:cs="Nirmala UI"/>
          <w:sz w:val="24"/>
          <w:szCs w:val="24"/>
        </w:rPr>
        <w:t>ব্রজের নির্ম্মল রাগ শুনি’ ভক্তগণ ৷</w:t>
        <w:br/>
      </w:r>
      <w:r>
        <w:rPr>
          <w:rFonts w:ascii="Nirmala UI" w:hAnsi="Nirmala UI" w:cs="Nirmala UI"/>
          <w:sz w:val="24"/>
          <w:szCs w:val="24"/>
        </w:rPr>
        <w:t>রাগমার্গে ভজে যেন ছাড়ি’ ধর্ম্ম-কর্ম্ম ॥ ৩৩ ॥</w:t>
      </w:r>
    </w:p>
    <w:p>
      <w:pPr>
        <w:keepNext/>
        <w:spacing w:after="0"/>
        <w:ind w:left="227"/>
      </w:pPr>
      <w:r>
        <w:rPr>
          <w:rFonts w:ascii="Times New Roman" w:hAnsi="Times New Roman"/>
          <w:i/>
          <w:sz w:val="20"/>
        </w:rPr>
        <w:t>vrajera nirmala rāga śuni’ bhakta-gaṇa</w:t>
      </w:r>
    </w:p>
    <w:p>
      <w:pPr>
        <w:keepNext/>
        <w:spacing w:after="40"/>
        <w:ind w:left="227"/>
      </w:pPr>
      <w:r>
        <w:rPr>
          <w:rFonts w:ascii="Times New Roman" w:hAnsi="Times New Roman"/>
          <w:color w:val="555555"/>
          <w:sz w:val="18"/>
        </w:rPr>
        <w:t>of Vraja  the pure  love  hearing  the devotees</w:t>
      </w:r>
    </w:p>
    <w:p>
      <w:pPr>
        <w:keepNext/>
        <w:spacing w:after="0"/>
        <w:ind w:left="227"/>
      </w:pPr>
      <w:r>
        <w:rPr>
          <w:rFonts w:ascii="Times New Roman" w:hAnsi="Times New Roman"/>
          <w:i/>
          <w:sz w:val="20"/>
        </w:rPr>
        <w:t>rāga-mārge bhaje yena chāḍi’ dharma-karma</w:t>
      </w:r>
    </w:p>
    <w:p>
      <w:pPr>
        <w:keepNext/>
        <w:spacing w:after="40"/>
        <w:ind w:left="227"/>
      </w:pPr>
      <w:r>
        <w:rPr>
          <w:rFonts w:ascii="Times New Roman" w:hAnsi="Times New Roman"/>
          <w:color w:val="555555"/>
          <w:sz w:val="18"/>
        </w:rPr>
        <w:t>on the path of rāga  worship  so that  leaving  religious duties</w:t>
      </w:r>
    </w:p>
    <w:p>
      <w:pPr>
        <w:spacing w:before="60"/>
        <w:jc w:val="both"/>
      </w:pPr>
      <w:r>
        <w:rPr>
          <w:b/>
        </w:rPr>
        <w:t xml:space="preserve">33 </w:t>
      </w:r>
      <w:r>
        <w:rPr>
          <w:rFonts w:ascii="Times New Roman" w:hAnsi="Times New Roman"/>
        </w:rPr>
        <w:t>Hearing of the pure love (*rāga*) of Vraja, the devotees will worship Me on the path of rāga, leaving aside their religious duties (*dharma-karma*).</w:t>
      </w:r>
    </w:p>
    <w:p>
      <w:pPr>
        <w:jc w:val="both"/>
      </w:pPr>
      <w:r>
        <w:rPr>
          <w:b/>
          <w:i/>
          <w:sz w:val="20"/>
        </w:rPr>
        <w:t xml:space="preserve">Amṛta-pravāha-bhāṣya. </w:t>
      </w:r>
      <w:r>
        <w:rPr>
          <w:rFonts w:ascii="Times New Roman" w:hAnsi="Times New Roman"/>
          <w:sz w:val="20"/>
        </w:rPr>
        <w:t>“In Vaikuṇṭha and elsewhere,” that is, in Vaikuṇṭha, Goloka and the other abodes, certain pastimes are not manifest. Those pastimes I shall manifest in this avatāra as Kṛṣṇa, and they will astonish even Me. My *yogamāyā*, My *svarūpa-śakti*, will by My will and by her inconceivable power awaken in the hearts of the *gopīs*, My eternal beloveds, the feeling that I am their *upapati* — a lover who is not their husband. For the fullness of *rasa* I Myself will not know this then: My inconceivable *śakti* will cover My omniscience and so produce a wonderful *rasa*. And the *gopīs*, though they are the *svarūpa-śakti* herself, will not know it either. I and My *gopīs* will steal each other's hearts by Our wonderful beauty and qualities. Then We will leave the ordinary path of *dharma*, and on the pure path of *rāga* the joy of Our meeting will dawn. Meeting and separation will come in turn, as if by the will of destiny. I will relish the very essence of all these *rasas* and then, well pleased, give it to the devotees. And this is how I will give that *rasa* to all devotees: hearing of the pure *rāga* I will manifest in Vraja, the devotees will give up *dharma* and *karma* and worship Me on the path of *rāga*.</w:t>
      </w:r>
    </w:p>
    <w:p>
      <w:pPr>
        <w:jc w:val="both"/>
      </w:pPr>
      <w:r>
        <w:rPr>
          <w:b/>
          <w:i/>
          <w:sz w:val="20"/>
        </w:rPr>
        <w:t xml:space="preserve">Anubhāṣya. </w:t>
      </w:r>
      <w:r>
        <w:rPr>
          <w:rFonts w:ascii="Times New Roman" w:hAnsi="Times New Roman"/>
          <w:sz w:val="20"/>
        </w:rPr>
        <w:t>Śrī Raghunātha Dāsa Gosvāmī Prabhu in his *Manaḥ-śikṣā* — “Do not perform the *dharma* or the *adharma* spoken of by the Śrutis”</w:t>
      </w:r>
      <w:r>
        <w:rPr>
          <w:rFonts w:ascii="Times New Roman" w:hAnsi="Times New Roman"/>
          <w:sz w:val="20"/>
          <w:vertAlign w:val="superscript"/>
        </w:rPr>
        <w:t>33</w:t>
      </w:r>
      <w:r>
        <w:rPr>
          <w:rFonts w:ascii="Times New Roman" w:hAnsi="Times New Roman"/>
          <w:sz w:val="20"/>
        </w:rPr>
        <w:t xml:space="preserve"> — and the emperor Śrī Kulaśekhara in his prayer *Mukunda-mālā* — “I have no attachment to *dharma*, to amassing wealth or to sensual pleasure. Let whatever must be, according to my past deeds, come to pass, O Bhagavān. This alone I pray for, this I prize above all: birth after birth may I have unwavering devotion to Your two lotus feet” — in these and similar verses have described *rāga-bhakti*, which lies beyond *svadharma*. “Whoever, understanding merits and faults, gives up all his own duties, even those I have taught, and worships Me — he too is the best of the virtuous.” (*Śrīmad-Bhāgavatam* 11.11.32)</w:t>
      </w:r>
    </w:p>
    <w:p>
      <w:pPr>
        <w:keepNext/>
        <w:spacing w:before="160"/>
        <w:jc w:val="center"/>
      </w:pPr>
      <w:r>
        <w:rPr>
          <w:rFonts w:ascii="Times New Roman" w:hAnsi="Times New Roman"/>
          <w:i/>
          <w:sz w:val="21"/>
        </w:rPr>
        <w:t>Only liberated souls who have reached perfection on the path of *rāgānugā sādhana* are entitled to hear of the transcendental *rāsa* pastimes —</w:t>
      </w:r>
    </w:p>
    <w:p>
      <w:pPr>
        <w:keepNext/>
        <w:jc w:val="center"/>
      </w:pPr>
      <w:r>
        <w:rPr>
          <w:rFonts w:ascii="Nirmala UI" w:hAnsi="Nirmala UI" w:cs="Nirmala UI"/>
          <w:sz w:val="24"/>
          <w:szCs w:val="24"/>
        </w:rPr>
        <w:t>অনুগ্রহায় ভক্তানাং মানুষং দেহমাশ্রিতঃ ৷</w:t>
        <w:br/>
      </w:r>
      <w:r>
        <w:rPr>
          <w:rFonts w:ascii="Nirmala UI" w:hAnsi="Nirmala UI" w:cs="Nirmala UI"/>
          <w:sz w:val="24"/>
          <w:szCs w:val="24"/>
        </w:rPr>
        <w:t>ভজতে তাদৃশীঃ ক্রীড়া যাঃ শ্রুত্বা তৎপরো ভবেৎ ॥ ৩৪ ॥</w:t>
      </w:r>
    </w:p>
    <w:p>
      <w:pPr>
        <w:keepNext/>
        <w:spacing w:after="0"/>
        <w:ind w:left="227"/>
      </w:pPr>
      <w:r>
        <w:rPr>
          <w:rFonts w:ascii="Times New Roman" w:hAnsi="Times New Roman"/>
          <w:i/>
          <w:sz w:val="20"/>
        </w:rPr>
        <w:t>anugrahāya bhaktānāṁ</w:t>
      </w:r>
    </w:p>
    <w:p>
      <w:pPr>
        <w:keepNext/>
        <w:spacing w:after="40"/>
        <w:ind w:left="227"/>
      </w:pPr>
      <w:r>
        <w:rPr>
          <w:rFonts w:ascii="Times New Roman" w:hAnsi="Times New Roman"/>
          <w:color w:val="555555"/>
          <w:sz w:val="18"/>
        </w:rPr>
        <w:t>for the favour  of the devotees</w:t>
      </w:r>
    </w:p>
    <w:p>
      <w:pPr>
        <w:keepNext/>
        <w:spacing w:after="0"/>
        <w:ind w:left="227"/>
      </w:pPr>
      <w:r>
        <w:rPr>
          <w:rFonts w:ascii="Times New Roman" w:hAnsi="Times New Roman"/>
          <w:i/>
          <w:sz w:val="20"/>
        </w:rPr>
        <w:t>mānuṣaṁ deham āśritaḥ</w:t>
      </w:r>
    </w:p>
    <w:p>
      <w:pPr>
        <w:keepNext/>
        <w:spacing w:after="40"/>
        <w:ind w:left="227"/>
      </w:pPr>
      <w:r>
        <w:rPr>
          <w:rFonts w:ascii="Times New Roman" w:hAnsi="Times New Roman"/>
          <w:color w:val="555555"/>
          <w:sz w:val="18"/>
        </w:rPr>
        <w:t>a human  body  having taken</w:t>
      </w:r>
    </w:p>
    <w:p>
      <w:pPr>
        <w:keepNext/>
        <w:spacing w:after="0"/>
        <w:ind w:left="227"/>
      </w:pPr>
      <w:r>
        <w:rPr>
          <w:rFonts w:ascii="Times New Roman" w:hAnsi="Times New Roman"/>
          <w:i/>
          <w:sz w:val="20"/>
        </w:rPr>
        <w:t>bhajate tādṛśīḥ krīḍā</w:t>
      </w:r>
    </w:p>
    <w:p>
      <w:pPr>
        <w:keepNext/>
        <w:spacing w:after="40"/>
        <w:ind w:left="227"/>
      </w:pPr>
      <w:r>
        <w:rPr>
          <w:rFonts w:ascii="Times New Roman" w:hAnsi="Times New Roman"/>
          <w:color w:val="555555"/>
          <w:sz w:val="18"/>
        </w:rPr>
        <w:t>performs  such  pastimes</w:t>
      </w:r>
    </w:p>
    <w:p>
      <w:pPr>
        <w:keepNext/>
        <w:spacing w:after="0"/>
        <w:ind w:left="227"/>
      </w:pPr>
      <w:r>
        <w:rPr>
          <w:rFonts w:ascii="Times New Roman" w:hAnsi="Times New Roman"/>
          <w:i/>
          <w:sz w:val="20"/>
        </w:rPr>
        <w:t>yāḥ śrutvā tat-paro bhavet</w:t>
      </w:r>
    </w:p>
    <w:p>
      <w:pPr>
        <w:keepNext/>
        <w:spacing w:after="40"/>
        <w:ind w:left="227"/>
      </w:pPr>
      <w:r>
        <w:rPr>
          <w:rFonts w:ascii="Times New Roman" w:hAnsi="Times New Roman"/>
          <w:color w:val="555555"/>
          <w:sz w:val="18"/>
        </w:rPr>
        <w:t>which  having heard  devoted to Him  one must become</w:t>
      </w:r>
    </w:p>
    <w:p>
      <w:pPr>
        <w:spacing w:before="60"/>
        <w:jc w:val="both"/>
      </w:pPr>
      <w:r>
        <w:rPr>
          <w:b/>
        </w:rPr>
        <w:t xml:space="preserve">34 </w:t>
      </w:r>
      <w:r>
        <w:rPr>
          <w:rFonts w:ascii="Times New Roman" w:hAnsi="Times New Roman"/>
        </w:rPr>
        <w:t>“To show favour to His devotees, Kṛṣṇa takes a body like a human one and performs such pastimes that whoever hears of them must become wholly devoted to Him.” (Śrīmad-Bhāgavatam, 10.33.36)</w:t>
      </w:r>
    </w:p>
    <w:p>
      <w:pPr>
        <w:jc w:val="both"/>
      </w:pPr>
      <w:r>
        <w:rPr>
          <w:b/>
          <w:i/>
          <w:sz w:val="20"/>
        </w:rPr>
        <w:t xml:space="preserve">Amṛta-pravāha-bhāṣya. </w:t>
      </w:r>
      <w:r>
        <w:rPr>
          <w:rFonts w:ascii="Times New Roman" w:hAnsi="Times New Roman"/>
          <w:sz w:val="20"/>
        </w:rPr>
        <w:t>To show mercy to His devotees Bhagavān manifested a human body and revealed the *rāsa* pastimes. Qualified devotees who hear of them will devote themselves to those pastimes and worship Him in them.</w:t>
      </w:r>
    </w:p>
    <w:p>
      <w:pPr>
        <w:jc w:val="both"/>
      </w:pPr>
      <w:r>
        <w:rPr>
          <w:b/>
          <w:i/>
          <w:sz w:val="20"/>
        </w:rPr>
        <w:t xml:space="preserve">Anubhāṣya. </w:t>
      </w:r>
      <w:r>
        <w:rPr>
          <w:rFonts w:ascii="Times New Roman" w:hAnsi="Times New Roman"/>
          <w:sz w:val="20"/>
        </w:rPr>
        <w:t>King Parīkṣit asked Śrī Śukadeva whether Kṛṣṇa's *parakīyā* pastimes were right and why they were needed. Śukadeva answered:</w:t>
      </w:r>
    </w:p>
    <w:p>
      <w:pPr>
        <w:jc w:val="both"/>
      </w:pPr>
      <w:r>
        <w:rPr>
          <w:rFonts w:ascii="Times New Roman" w:hAnsi="Times New Roman"/>
          <w:b/>
          <w:sz w:val="20"/>
        </w:rPr>
        <w:t>bhaktānām</w:t>
      </w:r>
      <w:r>
        <w:rPr>
          <w:rFonts w:ascii="Times New Roman" w:hAnsi="Times New Roman"/>
          <w:sz w:val="20"/>
        </w:rPr>
        <w:t xml:space="preserve"> (to the servants of Hari abiding in their various *rasas*) </w:t>
      </w:r>
      <w:r>
        <w:rPr>
          <w:rFonts w:ascii="Times New Roman" w:hAnsi="Times New Roman"/>
          <w:b/>
          <w:sz w:val="20"/>
        </w:rPr>
        <w:t>anugrahāya</w:t>
      </w:r>
      <w:r>
        <w:rPr>
          <w:rFonts w:ascii="Times New Roman" w:hAnsi="Times New Roman"/>
          <w:sz w:val="20"/>
        </w:rPr>
        <w:t xml:space="preserve"> (to distribute mercy) </w:t>
      </w:r>
      <w:r>
        <w:rPr>
          <w:rFonts w:ascii="Times New Roman" w:hAnsi="Times New Roman"/>
          <w:b/>
          <w:sz w:val="20"/>
        </w:rPr>
        <w:t>mānuṣaṁ deham</w:t>
      </w:r>
      <w:r>
        <w:rPr>
          <w:rFonts w:ascii="Times New Roman" w:hAnsi="Times New Roman"/>
          <w:sz w:val="20"/>
        </w:rPr>
        <w:t xml:space="preserve"> (a body befitting a human being — a supreme transcendental body</w:t>
      </w:r>
      <w:r>
        <w:rPr>
          <w:rFonts w:ascii="Times New Roman" w:hAnsi="Times New Roman"/>
          <w:sz w:val="20"/>
          <w:vertAlign w:val="superscript"/>
        </w:rPr>
        <w:t>34</w:t>
      </w:r>
      <w:r>
        <w:rPr>
          <w:rFonts w:ascii="Times New Roman" w:hAnsi="Times New Roman"/>
          <w:sz w:val="20"/>
        </w:rPr>
        <w:t xml:space="preserve">) </w:t>
      </w:r>
      <w:r>
        <w:rPr>
          <w:rFonts w:ascii="Times New Roman" w:hAnsi="Times New Roman"/>
          <w:b/>
          <w:sz w:val="20"/>
        </w:rPr>
        <w:t>āśritaḥ</w:t>
      </w:r>
      <w:r>
        <w:rPr>
          <w:rFonts w:ascii="Times New Roman" w:hAnsi="Times New Roman"/>
          <w:sz w:val="20"/>
        </w:rPr>
        <w:t xml:space="preserve"> (having assumed) </w:t>
      </w:r>
      <w:r>
        <w:rPr>
          <w:rFonts w:ascii="Times New Roman" w:hAnsi="Times New Roman"/>
          <w:b/>
          <w:sz w:val="20"/>
        </w:rPr>
        <w:t>tādṛśīḥ krīḍāḥ bhajate</w:t>
      </w:r>
      <w:r>
        <w:rPr>
          <w:rFonts w:ascii="Times New Roman" w:hAnsi="Times New Roman"/>
          <w:sz w:val="20"/>
        </w:rPr>
        <w:t xml:space="preserve"> (performs such pastimes), </w:t>
      </w:r>
      <w:r>
        <w:rPr>
          <w:rFonts w:ascii="Times New Roman" w:hAnsi="Times New Roman"/>
          <w:b/>
          <w:sz w:val="20"/>
        </w:rPr>
        <w:t>yāḥ</w:t>
      </w:r>
      <w:r>
        <w:rPr>
          <w:rFonts w:ascii="Times New Roman" w:hAnsi="Times New Roman"/>
          <w:sz w:val="20"/>
        </w:rPr>
        <w:t xml:space="preserve"> (pastimes) </w:t>
      </w:r>
      <w:r>
        <w:rPr>
          <w:rFonts w:ascii="Times New Roman" w:hAnsi="Times New Roman"/>
          <w:b/>
          <w:sz w:val="20"/>
        </w:rPr>
        <w:t>śrutvā</w:t>
      </w:r>
      <w:r>
        <w:rPr>
          <w:rFonts w:ascii="Times New Roman" w:hAnsi="Times New Roman"/>
          <w:sz w:val="20"/>
        </w:rPr>
        <w:t xml:space="preserve"> (on hearing [of which] even another person gains faith in Bhagavān and) </w:t>
      </w:r>
      <w:r>
        <w:rPr>
          <w:rFonts w:ascii="Times New Roman" w:hAnsi="Times New Roman"/>
          <w:b/>
          <w:sz w:val="20"/>
        </w:rPr>
        <w:t>tat-paraḥ</w:t>
      </w:r>
      <w:r>
        <w:rPr>
          <w:rFonts w:ascii="Times New Roman" w:hAnsi="Times New Roman"/>
          <w:sz w:val="20"/>
        </w:rPr>
        <w:t xml:space="preserve"> (devoted to the service of Kṛṣṇa) </w:t>
      </w:r>
      <w:r>
        <w:rPr>
          <w:rFonts w:ascii="Times New Roman" w:hAnsi="Times New Roman"/>
          <w:b/>
          <w:sz w:val="20"/>
        </w:rPr>
        <w:t>bhavet</w:t>
      </w:r>
      <w:r>
        <w:rPr>
          <w:rFonts w:ascii="Times New Roman" w:hAnsi="Times New Roman"/>
          <w:sz w:val="20"/>
        </w:rPr>
        <w:t xml:space="preserve"> (becomes).</w:t>
      </w:r>
    </w:p>
    <w:p>
      <w:pPr>
        <w:keepNext/>
        <w:spacing w:before="160"/>
        <w:jc w:val="center"/>
      </w:pPr>
      <w:r>
        <w:rPr>
          <w:rFonts w:ascii="Nirmala UI" w:hAnsi="Nirmala UI" w:cs="Nirmala UI"/>
          <w:sz w:val="24"/>
          <w:szCs w:val="24"/>
        </w:rPr>
        <w:t>‘ভবেৎ’ ক্রিয়া বিধিলিঙ্, সেই ইহা কয় ৷</w:t>
        <w:br/>
      </w:r>
      <w:r>
        <w:rPr>
          <w:rFonts w:ascii="Nirmala UI" w:hAnsi="Nirmala UI" w:cs="Nirmala UI"/>
          <w:sz w:val="24"/>
          <w:szCs w:val="24"/>
        </w:rPr>
        <w:t>কর্ত্তব্য অবশ্য এই, অন্যথা প্রত্যবায় ॥ ৩৫ ॥</w:t>
      </w:r>
    </w:p>
    <w:p>
      <w:pPr>
        <w:keepNext/>
        <w:spacing w:after="0"/>
        <w:ind w:left="227"/>
      </w:pPr>
      <w:r>
        <w:rPr>
          <w:rFonts w:ascii="Times New Roman" w:hAnsi="Times New Roman"/>
          <w:i/>
          <w:sz w:val="20"/>
        </w:rPr>
        <w:t>‘bhavet’ kriyā vidhiliṅ, sei ihā kaya</w:t>
      </w:r>
    </w:p>
    <w:p>
      <w:pPr>
        <w:keepNext/>
        <w:spacing w:after="40"/>
        <w:ind w:left="227"/>
      </w:pPr>
      <w:r>
        <w:rPr>
          <w:rFonts w:ascii="Times New Roman" w:hAnsi="Times New Roman"/>
          <w:color w:val="555555"/>
          <w:sz w:val="18"/>
        </w:rPr>
        <w:t>‘bhavet’  the verb  injunctive (*vidhi-liṅ*)  that  here  says</w:t>
      </w:r>
    </w:p>
    <w:p>
      <w:pPr>
        <w:keepNext/>
        <w:spacing w:after="0"/>
        <w:ind w:left="227"/>
      </w:pPr>
      <w:r>
        <w:rPr>
          <w:rFonts w:ascii="Times New Roman" w:hAnsi="Times New Roman"/>
          <w:i/>
          <w:sz w:val="20"/>
        </w:rPr>
        <w:t>kartavya avaśya ei, anyathā pratyavāya</w:t>
      </w:r>
    </w:p>
    <w:p>
      <w:pPr>
        <w:keepNext/>
        <w:spacing w:after="40"/>
        <w:ind w:left="227"/>
      </w:pPr>
      <w:r>
        <w:rPr>
          <w:rFonts w:ascii="Times New Roman" w:hAnsi="Times New Roman"/>
          <w:color w:val="555555"/>
          <w:sz w:val="18"/>
        </w:rPr>
        <w:t>a duty  certainly  this  otherwise  a fault</w:t>
      </w:r>
    </w:p>
    <w:p>
      <w:pPr>
        <w:spacing w:before="60"/>
        <w:jc w:val="both"/>
      </w:pPr>
      <w:r>
        <w:rPr>
          <w:b/>
        </w:rPr>
        <w:t xml:space="preserve">35 </w:t>
      </w:r>
      <w:r>
        <w:rPr>
          <w:rFonts w:ascii="Times New Roman" w:hAnsi="Times New Roman"/>
        </w:rPr>
        <w:t>The verb *bhavet* is in the injunctive mood (*vidhi-liṅ*), and so it says here: this is certainly a duty, and to neglect it is a fault.</w:t>
      </w:r>
    </w:p>
    <w:p>
      <w:pPr>
        <w:jc w:val="both"/>
      </w:pPr>
      <w:r>
        <w:rPr>
          <w:b/>
          <w:i/>
          <w:sz w:val="20"/>
        </w:rPr>
        <w:t xml:space="preserve">Amṛta-pravāha-bhāṣya. </w:t>
      </w:r>
      <w:r>
        <w:rPr>
          <w:rFonts w:ascii="Times New Roman" w:hAnsi="Times New Roman"/>
          <w:sz w:val="20"/>
        </w:rPr>
        <w:t>In this verse the verb *bhavet* is in the *vidhi-liṅ*, the injunctive mood. It is therefore established that this is an obligatory duty. Otherwise, that is, if one does not do it, there is *pratyavāya* — a fault.</w:t>
      </w:r>
    </w:p>
    <w:p>
      <w:pPr>
        <w:jc w:val="both"/>
      </w:pPr>
      <w:r>
        <w:rPr>
          <w:b/>
          <w:i/>
          <w:sz w:val="20"/>
        </w:rPr>
        <w:t xml:space="preserve">Anubhāṣya. </w:t>
      </w:r>
      <w:r>
        <w:rPr>
          <w:rFonts w:ascii="Times New Roman" w:hAnsi="Times New Roman"/>
          <w:sz w:val="20"/>
        </w:rPr>
        <w:t>Bhagavān, full of endless pastimes, eternally abides in His many forms of manifestation (*prakāśa*). Devī-dhāma, the material world, is a distorted reflection of Goloka and Vaikuṇṭha. The variety within the material world resembles that of Goloka and Vaikuṇṭha, but it has limitation, inferiority, insignificance or undesirability, and subjection to time. The many manifestations of the *viṣaya-vigraha* abide eternally in relationships of service suited to the different classes of *jīvas* who depend on Him (*āśrita*). In Vaikuṇṭha there is pure *sattva*; in the material world one sees mixed *sattva*, made of the *guṇas*. Because the *viṣaya* and the *āśraya* eternally experience each other, the variety of pastimes is eternal. Judged by what suits the *āśraya*, the saying “The human body is the root of worship” is justified. In the material world the human race stands on a high rung of creation. *Jīvas* belonging to the *āśraya*, while they dwell in the material world, gain the right to serve the *viṣaya-vigraha* suited to them.</w:t>
      </w:r>
    </w:p>
    <w:p>
      <w:pPr>
        <w:jc w:val="both"/>
      </w:pPr>
      <w:r>
        <w:rPr>
          <w:rFonts w:ascii="Times New Roman" w:hAnsi="Times New Roman"/>
          <w:sz w:val="20"/>
        </w:rPr>
        <w:t>Besides His human form, Bhagavān also has many nonhuman forms. The variety of pastimes depends on how the object of worship appears as the *jīva*'s original nature (*svarūpa-vṛtti*) awakens. If one compares these pastimes by what suits [the *āśraya*], the greatest mercy is given to devotees who have taken shelter of the eternal pastimes in human form. When such pastimes descend into the material world, the best of human beings become eager to serve the object of service, each in the way that suits him. Hearing how the object of worship is experienced at the summit of worship gives the *jīva* enormous help in the unfolding of his original nature. Of the five kinds of *rati*, or *sthāyi-bhāva*, the highest is *madhura-rati*. Joined with all the ingredients of *rasa*, it manifests the best of all *rasas*, and only a devotee who has acquired taste (*ruci*) is entitled to it. To make it easier to acquire taste, Bhagavān manifests in the world the pastimes of Rāma and others instead of the pastimes of Matsya, Kūrma, Varāha and others. Yet in the human pastimes of Rāma and the rest the wonder of *rasa* does not reach its full strength. That wonder is not wholly within the reach of the *jīva*'s intellect and is extremely rare; still, *parakīyā madhura-rati*, when the degrees of majesty and sweetness are compared, manifests it as incomparable and ever new.</w:t>
      </w:r>
    </w:p>
    <w:p>
      <w:pPr>
        <w:jc w:val="both"/>
      </w:pPr>
      <w:r>
        <w:rPr>
          <w:rFonts w:ascii="Times New Roman" w:hAnsi="Times New Roman"/>
          <w:sz w:val="20"/>
        </w:rPr>
        <w:t>The *sahajikas*, whose intelligence is worldly, cannot understand the teaching of the transcendental *sahaja-dharma* and bring licentiousness into it. By this they do not point to the variety of Goloka, which consists of pure *sattva*; they only drag an impure heart down into sense gratification. In the transcendental pastimes there is service to Adhokṣaja. The *prākṛta-sahajikas* do not understand this, and in their error they take service to Kṛṣṇa for sense gratification aimed at enjoyment. Bhagavān's pastimes that have descended into the material world are by no means a playground for the *prākṛta-sahajikas*. Kṛṣṇa's *rāsa* and His other pastimes are created by *yogamāyā*, and worldly reasoning cannot see them properly. The Sahajiyā sect regards Kṛṣṇa's pastimes as one more perishable enjoyment. They distort the meaning of the words *tat-paratvena nirmalam*</w:t>
      </w:r>
      <w:r>
        <w:rPr>
          <w:rFonts w:ascii="Times New Roman" w:hAnsi="Times New Roman"/>
          <w:sz w:val="20"/>
          <w:vertAlign w:val="superscript"/>
        </w:rPr>
        <w:t>35</w:t>
      </w:r>
      <w:r>
        <w:rPr>
          <w:rFonts w:ascii="Times New Roman" w:hAnsi="Times New Roman"/>
          <w:sz w:val="20"/>
        </w:rPr>
        <w:t xml:space="preserve"> and *tat-paro bhavet* and merely throw the rubbish of the mundane onto the transcendental. Mistaking the meaning of the words *tādṛśīḥ krīḍāḥ* (“such pastimes”), they sink into sense gratification. In truth, however, the primary meaning of the word *tādṛśī* is transcendental *rati*. The *jīva* seized by ignorance (*avidyā*) and turned away from Hari rejects the transcendental pastimes and, intoxicated with material enjoyment through knowledge gained by the senses, misinterprets this verse. As soon as *vivarta* — taking one thing for another — appears at the stage of *sādhana* or of perfection, the *jīva* becomes a *prākṛta-sahajiyā*.</w:t>
      </w:r>
    </w:p>
    <w:p>
      <w:pPr>
        <w:jc w:val="both"/>
      </w:pPr>
      <w:r>
        <w:rPr>
          <w:rFonts w:ascii="Times New Roman" w:hAnsi="Times New Roman"/>
          <w:sz w:val="20"/>
        </w:rPr>
        <w:t>Seeing the word *bhavet* in the *vidhi-liṅ* form, let no one think that this *rāgānugā* path, attained through taste, is a prescribed (*vaidha*) path for all regardless of qualification, even for a pleasure-seeker full of *anarthas*. In the material world there is consideration of what should and should not be done. In Goloka-Vṛndāvana such rules</w:t>
      </w:r>
      <w:r>
        <w:rPr>
          <w:rFonts w:ascii="Times New Roman" w:hAnsi="Times New Roman"/>
          <w:sz w:val="20"/>
          <w:vertAlign w:val="superscript"/>
        </w:rPr>
        <w:t>36</w:t>
      </w:r>
      <w:r>
        <w:rPr>
          <w:rFonts w:ascii="Times New Roman" w:hAnsi="Times New Roman"/>
          <w:sz w:val="20"/>
        </w:rPr>
        <w:t xml:space="preserve"> cannot exist. There, on the path of *anurāga*, all the *āśrita-tattvas*, under the sway of greed (*lobha*), seek only one desirable thing — Kṛṣṇa's pleasure.</w:t>
      </w:r>
    </w:p>
    <w:p>
      <w:pPr>
        <w:jc w:val="both"/>
      </w:pPr>
      <w:r>
        <w:rPr>
          <w:rFonts w:ascii="Times New Roman" w:hAnsi="Times New Roman"/>
          <w:sz w:val="20"/>
        </w:rPr>
        <w:t>The *madhura-bhāva* is the highest [*rati*] in the material world; the *jīva*-soul must eternally and necessarily serve in it. If anyone is indifferent to it, he will certainly abandon service to Bhagavān and fall into perishable worldly debauchery. If the *jīva* does not devote himself to *madhura-rati*, the base doctrine of material enjoyment, the opposite of *madhura-rati*, will prevail in him. In the same way, if in *vātsalya-rati* the *jīva* turns away from serving Kṛṣṇa, the urge to enjoy will drag him down into perishable affection for a son. In the same way, if one does not regard Kṛṣṇa as one's only friend, perishable friends devoted to the senses will come and drag the *jīva* down. In the same way, having turned away from Bhagavān, the *jīva* will become indifferent to serving Kṛṣṇa. He will play the servant to a perishable body that serves the senses for enjoyment, and he will forget his true nature. In the same way, if the mind does not find equanimity (*nirapekṣā*) in Kṛṣṇa, the *jīva* will turn away from Kṛṣṇa and become indifferent to matter. That is, he will become a slave of *mokṣa*, or *nirvāṇa*, which is called “turning to stone,” and become an impersonalist. Whoever is indifferent to entering Kṛṣṇa's pastimes will be dominated by an intelligence devoted to the senses and bent on enjoyment. Because of this his false ego, founded on designations, will swell in good and bad deeds alike and deprive him of the ultimate good.</w:t>
      </w:r>
    </w:p>
    <w:p>
      <w:pPr>
        <w:keepNext/>
        <w:spacing w:before="160"/>
        <w:jc w:val="center"/>
      </w:pPr>
      <w:r>
        <w:rPr>
          <w:rFonts w:ascii="Times New Roman" w:hAnsi="Times New Roman"/>
          <w:i/>
          <w:sz w:val="21"/>
        </w:rPr>
        <w:t>Establishing *dharma* and the like is not the main work of Kṛṣṇa, the original form, or of Gaura —</w:t>
      </w:r>
    </w:p>
    <w:p>
      <w:pPr>
        <w:keepNext/>
        <w:jc w:val="center"/>
      </w:pPr>
      <w:r>
        <w:rPr>
          <w:rFonts w:ascii="Nirmala UI" w:hAnsi="Nirmala UI" w:cs="Nirmala UI"/>
          <w:sz w:val="24"/>
          <w:szCs w:val="24"/>
        </w:rPr>
        <w:t>এই বাঞ্ছা যৈছে কৃষ্ণপ্রাকট্য-কারণ ৷</w:t>
        <w:br/>
      </w:r>
      <w:r>
        <w:rPr>
          <w:rFonts w:ascii="Nirmala UI" w:hAnsi="Nirmala UI" w:cs="Nirmala UI"/>
          <w:sz w:val="24"/>
          <w:szCs w:val="24"/>
        </w:rPr>
        <w:t>অসুরসংহার — আনুষঙ্গ প্রয়োজন ॥ ৩৬ ॥</w:t>
      </w:r>
    </w:p>
    <w:p>
      <w:pPr>
        <w:keepNext/>
        <w:jc w:val="center"/>
      </w:pPr>
      <w:r>
        <w:rPr>
          <w:rFonts w:ascii="Nirmala UI" w:hAnsi="Nirmala UI" w:cs="Nirmala UI"/>
          <w:sz w:val="24"/>
          <w:szCs w:val="24"/>
        </w:rPr>
        <w:t>এই মত চৈতন্য-কৃষ্ণ পূর্ণ ভগবান্ ৷</w:t>
        <w:br/>
      </w:r>
      <w:r>
        <w:rPr>
          <w:rFonts w:ascii="Nirmala UI" w:hAnsi="Nirmala UI" w:cs="Nirmala UI"/>
          <w:sz w:val="24"/>
          <w:szCs w:val="24"/>
        </w:rPr>
        <w:t>যুগধর্ম্মপ্রবর্ত্তন নহে তাঁর কাম ॥ ৩৭ ॥</w:t>
      </w:r>
    </w:p>
    <w:p>
      <w:pPr>
        <w:keepNext/>
        <w:spacing w:after="0"/>
        <w:ind w:left="227"/>
      </w:pPr>
      <w:r>
        <w:rPr>
          <w:rFonts w:ascii="Times New Roman" w:hAnsi="Times New Roman"/>
          <w:i/>
          <w:sz w:val="20"/>
        </w:rPr>
        <w:t>ei vāñchā yaiche kṛṣṇa-prākaṭya-kāraṇa</w:t>
      </w:r>
    </w:p>
    <w:p>
      <w:pPr>
        <w:keepNext/>
        <w:spacing w:after="40"/>
        <w:ind w:left="227"/>
      </w:pPr>
      <w:r>
        <w:rPr>
          <w:rFonts w:ascii="Times New Roman" w:hAnsi="Times New Roman"/>
          <w:color w:val="555555"/>
          <w:sz w:val="18"/>
        </w:rPr>
        <w:t>this  desire  as  of Kṛṣṇa’s  appearance  the cause</w:t>
      </w:r>
    </w:p>
    <w:p>
      <w:pPr>
        <w:keepNext/>
        <w:spacing w:after="0"/>
        <w:ind w:left="227"/>
      </w:pPr>
      <w:r>
        <w:rPr>
          <w:rFonts w:ascii="Times New Roman" w:hAnsi="Times New Roman"/>
          <w:i/>
          <w:sz w:val="20"/>
        </w:rPr>
        <w:t>asura-saṁhāra — ānuṣaṅga prayojana</w:t>
      </w:r>
    </w:p>
    <w:p>
      <w:pPr>
        <w:keepNext/>
        <w:spacing w:after="40"/>
        <w:ind w:left="227"/>
      </w:pPr>
      <w:r>
        <w:rPr>
          <w:rFonts w:ascii="Times New Roman" w:hAnsi="Times New Roman"/>
          <w:color w:val="555555"/>
          <w:sz w:val="18"/>
        </w:rPr>
        <w:t>of the demons  the slaying  a secondary  purpose</w:t>
      </w:r>
    </w:p>
    <w:p>
      <w:pPr>
        <w:keepNext/>
        <w:spacing w:after="0"/>
        <w:ind w:left="227"/>
      </w:pPr>
      <w:r>
        <w:rPr>
          <w:rFonts w:ascii="Times New Roman" w:hAnsi="Times New Roman"/>
          <w:i/>
          <w:sz w:val="20"/>
        </w:rPr>
        <w:t>ei mata caitanya-kṛṣṇa pūrṇa bhagavān</w:t>
      </w:r>
    </w:p>
    <w:p>
      <w:pPr>
        <w:keepNext/>
        <w:spacing w:after="40"/>
        <w:ind w:left="227"/>
      </w:pPr>
      <w:r>
        <w:rPr>
          <w:rFonts w:ascii="Times New Roman" w:hAnsi="Times New Roman"/>
          <w:color w:val="555555"/>
          <w:sz w:val="18"/>
        </w:rPr>
        <w:t>in the same way  Caitanya-Kṛṣṇa  the complete  Bhagavān</w:t>
      </w:r>
    </w:p>
    <w:p>
      <w:pPr>
        <w:keepNext/>
        <w:spacing w:after="0"/>
        <w:ind w:left="227"/>
      </w:pPr>
      <w:r>
        <w:rPr>
          <w:rFonts w:ascii="Times New Roman" w:hAnsi="Times New Roman"/>
          <w:i/>
          <w:sz w:val="20"/>
        </w:rPr>
        <w:t>yuga-dharma-pravartana nahe tām̐ra kāma</w:t>
      </w:r>
    </w:p>
    <w:p>
      <w:pPr>
        <w:keepNext/>
        <w:spacing w:after="40"/>
        <w:ind w:left="227"/>
      </w:pPr>
      <w:r>
        <w:rPr>
          <w:rFonts w:ascii="Times New Roman" w:hAnsi="Times New Roman"/>
          <w:color w:val="555555"/>
          <w:sz w:val="18"/>
        </w:rPr>
        <w:t>of the yuga-dharma  the inauguration  is not  His  desire</w:t>
      </w:r>
    </w:p>
    <w:p>
      <w:pPr>
        <w:spacing w:before="60"/>
        <w:jc w:val="both"/>
      </w:pPr>
      <w:r>
        <w:rPr>
          <w:b/>
        </w:rPr>
        <w:t xml:space="preserve">36–37 </w:t>
      </w:r>
      <w:r>
        <w:rPr>
          <w:rFonts w:ascii="Times New Roman" w:hAnsi="Times New Roman"/>
        </w:rPr>
        <w:t>As this desire was the cause of Kṛṣṇa’s appearance and the slaying of the demons only a secondary purpose, so too Caitanya-Kṛṣṇa is the complete Bhagavān, and to inaugurate the religion of the age (*yuga-dharma*) is not His own desire.</w:t>
      </w:r>
    </w:p>
    <w:p>
      <w:pPr>
        <w:jc w:val="both"/>
      </w:pPr>
      <w:r>
        <w:rPr>
          <w:b/>
          <w:i/>
          <w:sz w:val="20"/>
        </w:rPr>
        <w:t xml:space="preserve">Amṛta-pravāha-bhāṣya. </w:t>
      </w:r>
      <w:r>
        <w:rPr>
          <w:rFonts w:ascii="Times New Roman" w:hAnsi="Times New Roman"/>
          <w:sz w:val="20"/>
        </w:rPr>
        <w:t>In the avatāra as Kṛṣṇa, Kṛṣṇa appeared because of the desire just described, and killing the *asuras* was not His main purpose but only a secondary one. In the same way, in the avatāra as Gaura, Kṛṣṇa Caitanya is the most complete Bhagavān, and establishing the *dharma* of the age, *nāma-kīrtana*, was not His own work. But when the complete Bhagavān resolved for a certain hidden reason to descend, it so happened that the time for the *dharma* of the age arrived at that very moment. So Gaurāṅga descended for two reasons: for His hidden, internal purpose and for the external one, preaching the *dharma* of the age. Having descended, He relished *prema* and *nāma-saṅkīrtana* together with His devotees.</w:t>
      </w:r>
    </w:p>
    <w:p>
      <w:pPr>
        <w:keepNext/>
        <w:spacing w:before="160"/>
        <w:jc w:val="center"/>
      </w:pPr>
      <w:r>
        <w:rPr>
          <w:rFonts w:ascii="Times New Roman" w:hAnsi="Times New Roman"/>
          <w:i/>
          <w:sz w:val="21"/>
        </w:rPr>
        <w:t>The source of the avatāras unites with His own part, the *yuga-avatāra* —</w:t>
      </w:r>
    </w:p>
    <w:p>
      <w:pPr>
        <w:keepNext/>
        <w:jc w:val="center"/>
      </w:pPr>
      <w:r>
        <w:rPr>
          <w:rFonts w:ascii="Nirmala UI" w:hAnsi="Nirmala UI" w:cs="Nirmala UI"/>
          <w:sz w:val="24"/>
          <w:szCs w:val="24"/>
        </w:rPr>
        <w:t>কোন কারণে যবে হৈল অবতারে মন ৷</w:t>
        <w:br/>
      </w:r>
      <w:r>
        <w:rPr>
          <w:rFonts w:ascii="Nirmala UI" w:hAnsi="Nirmala UI" w:cs="Nirmala UI"/>
          <w:sz w:val="24"/>
          <w:szCs w:val="24"/>
        </w:rPr>
        <w:t>যুগধর্ম্ম-কাল হৈল সে কালে মিলন ॥ ৩৮ ॥</w:t>
      </w:r>
    </w:p>
    <w:p>
      <w:pPr>
        <w:keepNext/>
        <w:spacing w:after="0"/>
        <w:ind w:left="227"/>
      </w:pPr>
      <w:r>
        <w:rPr>
          <w:rFonts w:ascii="Times New Roman" w:hAnsi="Times New Roman"/>
          <w:i/>
          <w:sz w:val="20"/>
        </w:rPr>
        <w:t>kona kāraṇe yabe haila avatāre mana</w:t>
      </w:r>
    </w:p>
    <w:p>
      <w:pPr>
        <w:keepNext/>
        <w:spacing w:after="40"/>
        <w:ind w:left="227"/>
      </w:pPr>
      <w:r>
        <w:rPr>
          <w:rFonts w:ascii="Times New Roman" w:hAnsi="Times New Roman"/>
          <w:color w:val="555555"/>
          <w:sz w:val="18"/>
        </w:rPr>
        <w:t>for some  reason  when  arose  to descend  the mind</w:t>
      </w:r>
    </w:p>
    <w:p>
      <w:pPr>
        <w:keepNext/>
        <w:spacing w:after="0"/>
        <w:ind w:left="227"/>
      </w:pPr>
      <w:r>
        <w:rPr>
          <w:rFonts w:ascii="Times New Roman" w:hAnsi="Times New Roman"/>
          <w:i/>
          <w:sz w:val="20"/>
        </w:rPr>
        <w:t>yuga-dharma-kāla haila se kāle milana</w:t>
      </w:r>
    </w:p>
    <w:p>
      <w:pPr>
        <w:keepNext/>
        <w:spacing w:after="40"/>
        <w:ind w:left="227"/>
      </w:pPr>
      <w:r>
        <w:rPr>
          <w:rFonts w:ascii="Times New Roman" w:hAnsi="Times New Roman"/>
          <w:color w:val="555555"/>
          <w:sz w:val="18"/>
        </w:rPr>
        <w:t>of the yuga-dharma  the time  became  with that  time  coinciding</w:t>
      </w:r>
    </w:p>
    <w:p>
      <w:pPr>
        <w:spacing w:before="60"/>
        <w:jc w:val="both"/>
      </w:pPr>
      <w:r>
        <w:rPr>
          <w:b/>
        </w:rPr>
        <w:t xml:space="preserve">38 </w:t>
      </w:r>
      <w:r>
        <w:rPr>
          <w:rFonts w:ascii="Times New Roman" w:hAnsi="Times New Roman"/>
        </w:rPr>
        <w:t>When for some reason He resolved to descend, the time of the *yuga-dharma* coincided with it.</w:t>
      </w:r>
    </w:p>
    <w:p>
      <w:pPr>
        <w:keepNext/>
        <w:spacing w:before="160"/>
        <w:jc w:val="center"/>
      </w:pPr>
      <w:r>
        <w:rPr>
          <w:rFonts w:ascii="Times New Roman" w:hAnsi="Times New Roman"/>
          <w:i/>
          <w:sz w:val="21"/>
        </w:rPr>
        <w:t>Having descended for the hidden and the external reasons, He Himself practices [the teaching] and preaches it —</w:t>
      </w:r>
    </w:p>
    <w:p>
      <w:pPr>
        <w:keepNext/>
        <w:jc w:val="center"/>
      </w:pPr>
      <w:r>
        <w:rPr>
          <w:rFonts w:ascii="Nirmala UI" w:hAnsi="Nirmala UI" w:cs="Nirmala UI"/>
          <w:sz w:val="24"/>
          <w:szCs w:val="24"/>
        </w:rPr>
        <w:t>দুই হেতু অবতরি’ লঞা ভক্তগণ ৷</w:t>
        <w:br/>
      </w:r>
      <w:r>
        <w:rPr>
          <w:rFonts w:ascii="Nirmala UI" w:hAnsi="Nirmala UI" w:cs="Nirmala UI"/>
          <w:sz w:val="24"/>
          <w:szCs w:val="24"/>
        </w:rPr>
        <w:t>আপনে আস্বাদে প্রেম-নাম-সঙ্কীর্ত্তন ॥ ৩৯ ॥</w:t>
      </w:r>
    </w:p>
    <w:p>
      <w:pPr>
        <w:keepNext/>
        <w:spacing w:after="0"/>
        <w:ind w:left="227"/>
      </w:pPr>
      <w:r>
        <w:rPr>
          <w:rFonts w:ascii="Times New Roman" w:hAnsi="Times New Roman"/>
          <w:i/>
          <w:sz w:val="20"/>
        </w:rPr>
        <w:t>dui hetu avatari’ lañā bhakta-gaṇa</w:t>
      </w:r>
    </w:p>
    <w:p>
      <w:pPr>
        <w:keepNext/>
        <w:spacing w:after="40"/>
        <w:ind w:left="227"/>
      </w:pPr>
      <w:r>
        <w:rPr>
          <w:rFonts w:ascii="Times New Roman" w:hAnsi="Times New Roman"/>
          <w:color w:val="555555"/>
          <w:sz w:val="18"/>
        </w:rPr>
        <w:t>for two  reasons  descending  taking  the devotees</w:t>
      </w:r>
    </w:p>
    <w:p>
      <w:pPr>
        <w:keepNext/>
        <w:spacing w:after="0"/>
        <w:ind w:left="227"/>
      </w:pPr>
      <w:r>
        <w:rPr>
          <w:rFonts w:ascii="Times New Roman" w:hAnsi="Times New Roman"/>
          <w:i/>
          <w:sz w:val="20"/>
        </w:rPr>
        <w:t>āpane āsvāde prema-nāma-saṅkīrtana</w:t>
      </w:r>
    </w:p>
    <w:p>
      <w:pPr>
        <w:keepNext/>
        <w:spacing w:after="40"/>
        <w:ind w:left="227"/>
      </w:pPr>
      <w:r>
        <w:rPr>
          <w:rFonts w:ascii="Times New Roman" w:hAnsi="Times New Roman"/>
          <w:color w:val="555555"/>
          <w:sz w:val="18"/>
        </w:rPr>
        <w:t>Himself  tastes  love  of the name  the congregational chanting</w:t>
      </w:r>
    </w:p>
    <w:p>
      <w:pPr>
        <w:spacing w:before="60"/>
        <w:jc w:val="both"/>
      </w:pPr>
      <w:r>
        <w:rPr>
          <w:b/>
        </w:rPr>
        <w:t xml:space="preserve">39 </w:t>
      </w:r>
      <w:r>
        <w:rPr>
          <w:rFonts w:ascii="Times New Roman" w:hAnsi="Times New Roman"/>
        </w:rPr>
        <w:t>Descending for these two reasons, together with His devotees He Himself tastes prema and the congregational chanting of the name.</w:t>
      </w:r>
    </w:p>
    <w:p>
      <w:pPr>
        <w:keepNext/>
        <w:spacing w:before="160"/>
        <w:jc w:val="center"/>
      </w:pPr>
      <w:r>
        <w:rPr>
          <w:rFonts w:ascii="Nirmala UI" w:hAnsi="Nirmala UI" w:cs="Nirmala UI"/>
          <w:sz w:val="24"/>
          <w:szCs w:val="24"/>
        </w:rPr>
        <w:t>সেই দ্বারে আচণ্ডালে কীর্ত্তন সঞ্চারে ৷</w:t>
        <w:br/>
      </w:r>
      <w:r>
        <w:rPr>
          <w:rFonts w:ascii="Nirmala UI" w:hAnsi="Nirmala UI" w:cs="Nirmala UI"/>
          <w:sz w:val="24"/>
          <w:szCs w:val="24"/>
        </w:rPr>
        <w:t>নাম-প্রেমমালা গাঁথি’ পরাইল সংসারে ॥ ৪০ ॥</w:t>
      </w:r>
    </w:p>
    <w:p>
      <w:pPr>
        <w:keepNext/>
        <w:spacing w:after="0"/>
        <w:ind w:left="227"/>
      </w:pPr>
      <w:r>
        <w:rPr>
          <w:rFonts w:ascii="Times New Roman" w:hAnsi="Times New Roman"/>
          <w:i/>
          <w:sz w:val="20"/>
        </w:rPr>
        <w:t>sei dvāre ācaṇḍāle kīrtana sañcāre</w:t>
      </w:r>
    </w:p>
    <w:p>
      <w:pPr>
        <w:keepNext/>
        <w:spacing w:after="40"/>
        <w:ind w:left="227"/>
      </w:pPr>
      <w:r>
        <w:rPr>
          <w:rFonts w:ascii="Times New Roman" w:hAnsi="Times New Roman"/>
          <w:color w:val="555555"/>
          <w:sz w:val="18"/>
        </w:rPr>
        <w:t>by that  means  even to the outcastes  kīrtana  He spreads</w:t>
      </w:r>
    </w:p>
    <w:p>
      <w:pPr>
        <w:keepNext/>
        <w:spacing w:after="0"/>
        <w:ind w:left="227"/>
      </w:pPr>
      <w:r>
        <w:rPr>
          <w:rFonts w:ascii="Times New Roman" w:hAnsi="Times New Roman"/>
          <w:i/>
          <w:sz w:val="20"/>
        </w:rPr>
        <w:t>nāma-prema-mālā gām̐thi’ parāila saṁsāre</w:t>
      </w:r>
    </w:p>
    <w:p>
      <w:pPr>
        <w:keepNext/>
        <w:spacing w:after="40"/>
        <w:ind w:left="227"/>
      </w:pPr>
      <w:r>
        <w:rPr>
          <w:rFonts w:ascii="Times New Roman" w:hAnsi="Times New Roman"/>
          <w:color w:val="555555"/>
          <w:sz w:val="18"/>
        </w:rPr>
        <w:t>of the name  of love  a garland  weaving  He put on  the world</w:t>
      </w:r>
    </w:p>
    <w:p>
      <w:pPr>
        <w:spacing w:before="60"/>
        <w:jc w:val="both"/>
      </w:pPr>
      <w:r>
        <w:rPr>
          <w:b/>
        </w:rPr>
        <w:t xml:space="preserve">40 </w:t>
      </w:r>
      <w:r>
        <w:rPr>
          <w:rFonts w:ascii="Times New Roman" w:hAnsi="Times New Roman"/>
        </w:rPr>
        <w:t>By this means He spread kīrtana even among the outcastes; weaving a garland of the holy name and divine love, He placed it around the whole world.</w:t>
      </w:r>
    </w:p>
    <w:p>
      <w:pPr>
        <w:keepNext/>
        <w:spacing w:before="160"/>
        <w:jc w:val="center"/>
      </w:pPr>
      <w:r>
        <w:rPr>
          <w:rFonts w:ascii="Nirmala UI" w:hAnsi="Nirmala UI" w:cs="Nirmala UI"/>
          <w:sz w:val="24"/>
          <w:szCs w:val="24"/>
        </w:rPr>
        <w:t>এইমত ভক্তভাব করি’ অঙ্গীকার ৷</w:t>
        <w:br/>
      </w:r>
      <w:r>
        <w:rPr>
          <w:rFonts w:ascii="Nirmala UI" w:hAnsi="Nirmala UI" w:cs="Nirmala UI"/>
          <w:sz w:val="24"/>
          <w:szCs w:val="24"/>
        </w:rPr>
        <w:t>আপনি আচরি’ ভক্তি করিল প্রচার ॥ ৪১ ॥</w:t>
      </w:r>
    </w:p>
    <w:p>
      <w:pPr>
        <w:keepNext/>
        <w:spacing w:after="0"/>
        <w:ind w:left="227"/>
      </w:pPr>
      <w:r>
        <w:rPr>
          <w:rFonts w:ascii="Times New Roman" w:hAnsi="Times New Roman"/>
          <w:i/>
          <w:sz w:val="20"/>
        </w:rPr>
        <w:t>ei-mata bhakta-bhāva kari’ aṅgīkāra</w:t>
      </w:r>
    </w:p>
    <w:p>
      <w:pPr>
        <w:keepNext/>
        <w:spacing w:after="40"/>
        <w:ind w:left="227"/>
      </w:pPr>
      <w:r>
        <w:rPr>
          <w:rFonts w:ascii="Times New Roman" w:hAnsi="Times New Roman"/>
          <w:color w:val="555555"/>
          <w:sz w:val="18"/>
        </w:rPr>
        <w:t>in this way  of a devotee  the mood  making  acceptance</w:t>
      </w:r>
    </w:p>
    <w:p>
      <w:pPr>
        <w:keepNext/>
        <w:spacing w:after="0"/>
        <w:ind w:left="227"/>
      </w:pPr>
      <w:r>
        <w:rPr>
          <w:rFonts w:ascii="Times New Roman" w:hAnsi="Times New Roman"/>
          <w:i/>
          <w:sz w:val="20"/>
        </w:rPr>
        <w:t>āpani ācari’ bhakti karila pracāra</w:t>
      </w:r>
    </w:p>
    <w:p>
      <w:pPr>
        <w:keepNext/>
        <w:spacing w:after="40"/>
        <w:ind w:left="227"/>
      </w:pPr>
      <w:r>
        <w:rPr>
          <w:rFonts w:ascii="Times New Roman" w:hAnsi="Times New Roman"/>
          <w:color w:val="555555"/>
          <w:sz w:val="18"/>
        </w:rPr>
        <w:t>Himself  practising  devotion  made  preaching</w:t>
      </w:r>
    </w:p>
    <w:p>
      <w:pPr>
        <w:spacing w:before="60"/>
        <w:jc w:val="both"/>
      </w:pPr>
      <w:r>
        <w:rPr>
          <w:b/>
        </w:rPr>
        <w:t xml:space="preserve">41 </w:t>
      </w:r>
      <w:r>
        <w:rPr>
          <w:rFonts w:ascii="Times New Roman" w:hAnsi="Times New Roman"/>
        </w:rPr>
        <w:t>Thus, accepting the mood of a devotee, He preached devotion by practising it Himself.</w:t>
      </w:r>
    </w:p>
    <w:p>
      <w:pPr>
        <w:jc w:val="both"/>
      </w:pPr>
      <w:r>
        <w:rPr>
          <w:b/>
          <w:i/>
          <w:sz w:val="20"/>
        </w:rPr>
        <w:t xml:space="preserve">Anubhāṣya. </w:t>
      </w:r>
      <w:r>
        <w:rPr>
          <w:rFonts w:ascii="Times New Roman" w:hAnsi="Times New Roman"/>
          <w:sz w:val="20"/>
        </w:rPr>
        <w:t>Wishing to manifest His pastimes of magnanimity (*audārya-līlā*), Kṛṣṇa revealed in the material world His eternal pastimes as Gaura. In the eternal pastimes of Gaura, Kṛṣṇa is in the mood of a devotee, and this is the wonder of His eternal pastimes. Kṛṣṇa, the original form, brought the eternal pastimes of Gaura down into the world and made the service of Kṛṣṇa, the object of service, easily accessible to the *jīvas*. The debauched sect of *prākṛta-sahajikas* does not know the true nature of transcendental *vipralambha*. They pervert the meaning of Śrī Gaurasundara's acceptance of the mood of a devotee and wish illegitimately to present Him as a form of *sambhoga* (enjoyment in union). They adorn themselves with invented titles such as “Nadīyā-nāgarī” or “Gaura-nāgarī” and wipe out the mood of the devotee, that is, of the *āśraya*, in the *rasa* of eternal separation. Such outrages do not please Kṛṣṇa, the original form. Śrī Gaura-vigraha, the original form, does not bestow mercy on these *prākṛta-sahajikas* devoted to enjoyment but keeps them far away from Himself. To apply the *sambhoga* considerations of Kṛṣṇa's pastimes to Him whose pastimes are full of the *rasa* of *vipralambha* is an attempt to destroy devotion to Kṛṣṇa. It is nothing but hatred of Śrī Gaura.</w:t>
      </w:r>
    </w:p>
    <w:p>
      <w:pPr>
        <w:keepNext/>
        <w:spacing w:before="160"/>
        <w:jc w:val="center"/>
      </w:pPr>
      <w:r>
        <w:rPr>
          <w:rFonts w:ascii="Times New Roman" w:hAnsi="Times New Roman"/>
          <w:i/>
          <w:sz w:val="21"/>
        </w:rPr>
        <w:t>The *āśrayas* of the four *rasas* other than *śānta* desire only Kṛṣṇa's pleasure —</w:t>
      </w:r>
    </w:p>
    <w:p>
      <w:pPr>
        <w:keepNext/>
        <w:jc w:val="center"/>
      </w:pPr>
      <w:r>
        <w:rPr>
          <w:rFonts w:ascii="Nirmala UI" w:hAnsi="Nirmala UI" w:cs="Nirmala UI"/>
          <w:sz w:val="24"/>
          <w:szCs w:val="24"/>
        </w:rPr>
        <w:t>দাস্য, সখ্য, বাৎসল্য, আর যে শৃঙ্গার ৷</w:t>
        <w:br/>
      </w:r>
      <w:r>
        <w:rPr>
          <w:rFonts w:ascii="Nirmala UI" w:hAnsi="Nirmala UI" w:cs="Nirmala UI"/>
          <w:sz w:val="24"/>
          <w:szCs w:val="24"/>
        </w:rPr>
        <w:t>চারি প্রেম, চতুর্বিধ ভক্তই আধার ॥ ৪২ ॥</w:t>
      </w:r>
    </w:p>
    <w:p>
      <w:pPr>
        <w:keepNext/>
        <w:spacing w:after="0"/>
        <w:ind w:left="227"/>
      </w:pPr>
      <w:r>
        <w:rPr>
          <w:rFonts w:ascii="Times New Roman" w:hAnsi="Times New Roman"/>
          <w:i/>
          <w:sz w:val="20"/>
        </w:rPr>
        <w:t>dāsya, sakhya, vātsalya, āra ye śṛṅgāra</w:t>
      </w:r>
    </w:p>
    <w:p>
      <w:pPr>
        <w:keepNext/>
        <w:spacing w:after="40"/>
        <w:ind w:left="227"/>
      </w:pPr>
      <w:r>
        <w:rPr>
          <w:rFonts w:ascii="Times New Roman" w:hAnsi="Times New Roman"/>
          <w:color w:val="555555"/>
          <w:sz w:val="18"/>
        </w:rPr>
        <w:t>servitude,  friendship,  parental love,  and  which  the love of the beloved</w:t>
      </w:r>
    </w:p>
    <w:p>
      <w:pPr>
        <w:keepNext/>
        <w:spacing w:after="0"/>
        <w:ind w:left="227"/>
      </w:pPr>
      <w:r>
        <w:rPr>
          <w:rFonts w:ascii="Times New Roman" w:hAnsi="Times New Roman"/>
          <w:i/>
          <w:sz w:val="20"/>
        </w:rPr>
        <w:t>cāri prema, catur-vidha bhaktai ādhāra</w:t>
      </w:r>
    </w:p>
    <w:p>
      <w:pPr>
        <w:keepNext/>
        <w:spacing w:after="40"/>
        <w:ind w:left="227"/>
      </w:pPr>
      <w:r>
        <w:rPr>
          <w:rFonts w:ascii="Times New Roman" w:hAnsi="Times New Roman"/>
          <w:color w:val="555555"/>
          <w:sz w:val="18"/>
        </w:rPr>
        <w:t>four  loves  of four kinds  devotees  the vessel</w:t>
      </w:r>
    </w:p>
    <w:p>
      <w:pPr>
        <w:spacing w:before="60"/>
        <w:jc w:val="both"/>
      </w:pPr>
      <w:r>
        <w:rPr>
          <w:b/>
        </w:rPr>
        <w:t xml:space="preserve">42 </w:t>
      </w:r>
      <w:r>
        <w:rPr>
          <w:rFonts w:ascii="Times New Roman" w:hAnsi="Times New Roman"/>
        </w:rPr>
        <w:t>Servitude, friendship, parental love and the love of the beloved (*śṛṅgāra*) — these are the four kinds of prema, and the four kinds of devotees are their vessels.</w:t>
      </w:r>
    </w:p>
    <w:p>
      <w:pPr>
        <w:keepNext/>
        <w:spacing w:before="160"/>
        <w:jc w:val="center"/>
      </w:pPr>
      <w:r>
        <w:rPr>
          <w:rFonts w:ascii="Times New Roman" w:hAnsi="Times New Roman"/>
          <w:i/>
          <w:sz w:val="21"/>
        </w:rPr>
        <w:t>Each devotee considers his own *rasa* the best for pleasing Kṛṣṇa —</w:t>
      </w:r>
    </w:p>
    <w:p>
      <w:pPr>
        <w:keepNext/>
        <w:jc w:val="center"/>
      </w:pPr>
      <w:r>
        <w:rPr>
          <w:rFonts w:ascii="Nirmala UI" w:hAnsi="Nirmala UI" w:cs="Nirmala UI"/>
          <w:sz w:val="24"/>
          <w:szCs w:val="24"/>
        </w:rPr>
        <w:t>নিজ নিজ ভাব সবে শ্রেষ্ঠ করি’ মানে ৷</w:t>
        <w:br/>
      </w:r>
      <w:r>
        <w:rPr>
          <w:rFonts w:ascii="Nirmala UI" w:hAnsi="Nirmala UI" w:cs="Nirmala UI"/>
          <w:sz w:val="24"/>
          <w:szCs w:val="24"/>
        </w:rPr>
        <w:t>নিজভাবে করে কৃষ্ণসুখ-আস্বাদনে ॥ ৪৩ ॥</w:t>
      </w:r>
    </w:p>
    <w:p>
      <w:pPr>
        <w:keepNext/>
        <w:spacing w:after="0"/>
        <w:ind w:left="227"/>
      </w:pPr>
      <w:r>
        <w:rPr>
          <w:rFonts w:ascii="Times New Roman" w:hAnsi="Times New Roman"/>
          <w:i/>
          <w:sz w:val="20"/>
        </w:rPr>
        <w:t>nija nija bhāva sabe śreṣṭha kari’ māne</w:t>
      </w:r>
    </w:p>
    <w:p>
      <w:pPr>
        <w:keepNext/>
        <w:spacing w:after="40"/>
        <w:ind w:left="227"/>
      </w:pPr>
      <w:r>
        <w:rPr>
          <w:rFonts w:ascii="Times New Roman" w:hAnsi="Times New Roman"/>
          <w:color w:val="555555"/>
          <w:sz w:val="18"/>
        </w:rPr>
        <w:t>own  own  mood  all  best  making  consider</w:t>
      </w:r>
    </w:p>
    <w:p>
      <w:pPr>
        <w:keepNext/>
        <w:spacing w:after="0"/>
        <w:ind w:left="227"/>
      </w:pPr>
      <w:r>
        <w:rPr>
          <w:rFonts w:ascii="Times New Roman" w:hAnsi="Times New Roman"/>
          <w:i/>
          <w:sz w:val="20"/>
        </w:rPr>
        <w:t>nija-bhāve kare kṛṣṇa-sukha-āsvādane</w:t>
      </w:r>
    </w:p>
    <w:p>
      <w:pPr>
        <w:keepNext/>
        <w:spacing w:after="40"/>
        <w:ind w:left="227"/>
      </w:pPr>
      <w:r>
        <w:rPr>
          <w:rFonts w:ascii="Times New Roman" w:hAnsi="Times New Roman"/>
          <w:color w:val="555555"/>
          <w:sz w:val="18"/>
        </w:rPr>
        <w:t>in their own mood  make  with Kṛṣṇa  of happiness  the tasting</w:t>
      </w:r>
    </w:p>
    <w:p>
      <w:pPr>
        <w:spacing w:before="60"/>
        <w:jc w:val="both"/>
      </w:pPr>
      <w:r>
        <w:rPr>
          <w:b/>
        </w:rPr>
        <w:t xml:space="preserve">43 </w:t>
      </w:r>
      <w:r>
        <w:rPr>
          <w:rFonts w:ascii="Times New Roman" w:hAnsi="Times New Roman"/>
        </w:rPr>
        <w:t>Each considers his own mood the best, and in that mood he tastes happiness with Kṛṣṇa.</w:t>
      </w:r>
    </w:p>
    <w:p>
      <w:pPr>
        <w:keepNext/>
        <w:spacing w:before="160"/>
        <w:jc w:val="center"/>
      </w:pPr>
      <w:r>
        <w:rPr>
          <w:rFonts w:ascii="Times New Roman" w:hAnsi="Times New Roman"/>
          <w:i/>
          <w:sz w:val="21"/>
        </w:rPr>
        <w:t>Judged impartially, the transcendental *madhura-rasa* contains all the other *rasas*, and so in it the endeavor to please Kṛṣṇa is greatest —</w:t>
      </w:r>
    </w:p>
    <w:p>
      <w:pPr>
        <w:keepNext/>
        <w:jc w:val="center"/>
      </w:pPr>
      <w:r>
        <w:rPr>
          <w:rFonts w:ascii="Nirmala UI" w:hAnsi="Nirmala UI" w:cs="Nirmala UI"/>
          <w:sz w:val="24"/>
          <w:szCs w:val="24"/>
        </w:rPr>
        <w:t>তটস্থ হইয়া হৃদি বিচার যদি করি ৷</w:t>
        <w:br/>
      </w:r>
      <w:r>
        <w:rPr>
          <w:rFonts w:ascii="Nirmala UI" w:hAnsi="Nirmala UI" w:cs="Nirmala UI"/>
          <w:sz w:val="24"/>
          <w:szCs w:val="24"/>
        </w:rPr>
        <w:t>সব রস হৈতে শৃঙ্গারে অধিক মাধুরী ॥ ৪৪ ॥</w:t>
      </w:r>
    </w:p>
    <w:p>
      <w:pPr>
        <w:keepNext/>
        <w:spacing w:after="0"/>
        <w:ind w:left="227"/>
      </w:pPr>
      <w:r>
        <w:rPr>
          <w:rFonts w:ascii="Times New Roman" w:hAnsi="Times New Roman"/>
          <w:i/>
          <w:sz w:val="20"/>
        </w:rPr>
        <w:t>taṭastha haiyā hṛdi vicāra yadi kari</w:t>
      </w:r>
    </w:p>
    <w:p>
      <w:pPr>
        <w:keepNext/>
        <w:spacing w:after="40"/>
        <w:ind w:left="227"/>
      </w:pPr>
      <w:r>
        <w:rPr>
          <w:rFonts w:ascii="Times New Roman" w:hAnsi="Times New Roman"/>
          <w:color w:val="555555"/>
          <w:sz w:val="18"/>
        </w:rPr>
        <w:t>impartial  becoming  in the heart  consideration  if  I make</w:t>
      </w:r>
    </w:p>
    <w:p>
      <w:pPr>
        <w:keepNext/>
        <w:spacing w:after="0"/>
        <w:ind w:left="227"/>
      </w:pPr>
      <w:r>
        <w:rPr>
          <w:rFonts w:ascii="Times New Roman" w:hAnsi="Times New Roman"/>
          <w:i/>
          <w:sz w:val="20"/>
        </w:rPr>
        <w:t>saba rasa haite śṛṅgāre adhika mādhurī</w:t>
      </w:r>
    </w:p>
    <w:p>
      <w:pPr>
        <w:keepNext/>
        <w:spacing w:after="40"/>
        <w:ind w:left="227"/>
      </w:pPr>
      <w:r>
        <w:rPr>
          <w:rFonts w:ascii="Times New Roman" w:hAnsi="Times New Roman"/>
          <w:color w:val="555555"/>
          <w:sz w:val="18"/>
        </w:rPr>
        <w:t>all  rasas  than  in śṛṅgāra  greater  sweetness</w:t>
      </w:r>
    </w:p>
    <w:p>
      <w:pPr>
        <w:spacing w:before="60"/>
        <w:jc w:val="both"/>
      </w:pPr>
      <w:r>
        <w:rPr>
          <w:b/>
        </w:rPr>
        <w:t xml:space="preserve">44 </w:t>
      </w:r>
      <w:r>
        <w:rPr>
          <w:rFonts w:ascii="Times New Roman" w:hAnsi="Times New Roman"/>
        </w:rPr>
        <w:t>But if one considers it in one’s heart without partiality, the sweetness of *śṛṅgāra* surpasses that of all the other rasas.</w:t>
      </w:r>
    </w:p>
    <w:p>
      <w:pPr>
        <w:jc w:val="both"/>
      </w:pPr>
      <w:r>
        <w:rPr>
          <w:b/>
          <w:i/>
          <w:sz w:val="20"/>
        </w:rPr>
        <w:t xml:space="preserve">Amṛta-pravāha-bhāṣya. </w:t>
      </w:r>
      <w:r>
        <w:rPr>
          <w:rFonts w:ascii="Times New Roman" w:hAnsi="Times New Roman"/>
          <w:sz w:val="20"/>
        </w:rPr>
        <w:t>*Dāsya*, *sakhya*, *vātsalya* and *madhura* — each of these four *rasas* seems to its own devotees the best for relishing Kṛṣṇa's happiness. But if one looks *taṭastha*, that is, impartially, it becomes clear that the sweetness of the *madhura*, or *śṛṅgāra*, *rasa* surpasses the other three.</w:t>
      </w:r>
    </w:p>
    <w:p>
      <w:pPr>
        <w:keepNext/>
        <w:spacing w:before="160"/>
        <w:jc w:val="center"/>
      </w:pPr>
      <w:r>
        <w:rPr>
          <w:rFonts w:ascii="Times New Roman" w:hAnsi="Times New Roman"/>
          <w:i/>
          <w:sz w:val="21"/>
        </w:rPr>
        <w:t>In *dāsya*, *sakhya*, *vātsalya* and *madhura-rasa*, one after another, the relish of Kṛṣṇa's happiness grows fuller —</w:t>
      </w:r>
    </w:p>
    <w:p>
      <w:pPr>
        <w:keepNext/>
        <w:jc w:val="center"/>
      </w:pPr>
      <w:r>
        <w:rPr>
          <w:rFonts w:ascii="Nirmala UI" w:hAnsi="Nirmala UI" w:cs="Nirmala UI"/>
          <w:sz w:val="24"/>
          <w:szCs w:val="24"/>
        </w:rPr>
        <w:t>যথোত্তরমসৌ স্বাদুবিশেষোল্লাসময়্যপি ৷</w:t>
        <w:br/>
      </w:r>
      <w:r>
        <w:rPr>
          <w:rFonts w:ascii="Nirmala UI" w:hAnsi="Nirmala UI" w:cs="Nirmala UI"/>
          <w:sz w:val="24"/>
          <w:szCs w:val="24"/>
        </w:rPr>
        <w:t>রতির্বাসনয়া স্বাদ্বী ভাসতে কাপি কস্যচিৎ ॥ ৪৫ ॥</w:t>
      </w:r>
    </w:p>
    <w:p>
      <w:pPr>
        <w:keepNext/>
        <w:spacing w:after="0"/>
        <w:ind w:left="227"/>
      </w:pPr>
      <w:r>
        <w:rPr>
          <w:rFonts w:ascii="Times New Roman" w:hAnsi="Times New Roman"/>
          <w:i/>
          <w:sz w:val="20"/>
        </w:rPr>
        <w:t>yathottaram asau svādu-</w:t>
      </w:r>
    </w:p>
    <w:p>
      <w:pPr>
        <w:keepNext/>
        <w:spacing w:after="40"/>
        <w:ind w:left="227"/>
      </w:pPr>
      <w:r>
        <w:rPr>
          <w:rFonts w:ascii="Times New Roman" w:hAnsi="Times New Roman"/>
          <w:color w:val="555555"/>
          <w:sz w:val="18"/>
        </w:rPr>
        <w:t>in ascending order  this</w:t>
      </w:r>
    </w:p>
    <w:p>
      <w:pPr>
        <w:keepNext/>
        <w:spacing w:after="0"/>
        <w:ind w:left="227"/>
      </w:pPr>
      <w:r>
        <w:rPr>
          <w:rFonts w:ascii="Times New Roman" w:hAnsi="Times New Roman"/>
          <w:i/>
          <w:sz w:val="20"/>
        </w:rPr>
        <w:t>viśeṣollāsamayy api</w:t>
      </w:r>
    </w:p>
    <w:p>
      <w:pPr>
        <w:keepNext/>
        <w:spacing w:after="40"/>
        <w:ind w:left="227"/>
      </w:pPr>
      <w:r>
        <w:rPr>
          <w:rFonts w:ascii="Times New Roman" w:hAnsi="Times New Roman"/>
          <w:color w:val="555555"/>
          <w:sz w:val="18"/>
        </w:rPr>
        <w:t>of special taste  full of delight  although</w:t>
      </w:r>
    </w:p>
    <w:p>
      <w:pPr>
        <w:keepNext/>
        <w:spacing w:after="0"/>
        <w:ind w:left="227"/>
      </w:pPr>
      <w:r>
        <w:rPr>
          <w:rFonts w:ascii="Times New Roman" w:hAnsi="Times New Roman"/>
          <w:i/>
          <w:sz w:val="20"/>
        </w:rPr>
        <w:t>ratir vāsanayā svādvī</w:t>
      </w:r>
    </w:p>
    <w:p>
      <w:pPr>
        <w:keepNext/>
        <w:spacing w:after="40"/>
        <w:ind w:left="227"/>
      </w:pPr>
      <w:r>
        <w:rPr>
          <w:rFonts w:ascii="Times New Roman" w:hAnsi="Times New Roman"/>
          <w:color w:val="555555"/>
          <w:sz w:val="18"/>
        </w:rPr>
        <w:t>love  by inclination  sweet</w:t>
      </w:r>
    </w:p>
    <w:p>
      <w:pPr>
        <w:keepNext/>
        <w:spacing w:after="0"/>
        <w:ind w:left="227"/>
      </w:pPr>
      <w:r>
        <w:rPr>
          <w:rFonts w:ascii="Times New Roman" w:hAnsi="Times New Roman"/>
          <w:i/>
          <w:sz w:val="20"/>
        </w:rPr>
        <w:t>bhāsate kāpi kasyacit</w:t>
      </w:r>
    </w:p>
    <w:p>
      <w:pPr>
        <w:keepNext/>
        <w:spacing w:after="40"/>
        <w:ind w:left="227"/>
      </w:pPr>
      <w:r>
        <w:rPr>
          <w:rFonts w:ascii="Times New Roman" w:hAnsi="Times New Roman"/>
          <w:color w:val="555555"/>
          <w:sz w:val="18"/>
        </w:rPr>
        <w:t>appears  some one  to someone</w:t>
      </w:r>
    </w:p>
    <w:p>
      <w:pPr>
        <w:spacing w:before="60"/>
        <w:jc w:val="both"/>
      </w:pPr>
      <w:r>
        <w:rPr>
          <w:b/>
        </w:rPr>
        <w:t xml:space="preserve">45 </w:t>
      </w:r>
      <w:r>
        <w:rPr>
          <w:rFonts w:ascii="Times New Roman" w:hAnsi="Times New Roman"/>
        </w:rPr>
        <w:t>“Although love (*rati*), rising from one kind to the next, is ever richer in delight, by the inclination of the heart one particular kind seems sweetest to a particular devotee.” (Bhakti-rasāmṛta-sindhu, 2.5.38)</w:t>
      </w:r>
    </w:p>
    <w:p>
      <w:pPr>
        <w:jc w:val="both"/>
      </w:pPr>
      <w:r>
        <w:rPr>
          <w:b/>
          <w:i/>
          <w:sz w:val="20"/>
        </w:rPr>
        <w:t xml:space="preserve">Amṛta-pravāha-bhāṣya. </w:t>
      </w:r>
      <w:r>
        <w:rPr>
          <w:rFonts w:ascii="Times New Roman" w:hAnsi="Times New Roman"/>
          <w:sz w:val="20"/>
        </w:rPr>
        <w:t>*Rati* full of delight (*ullāsa*) unfolds in ever more special relish. In particular cases, according to *vāsanā*, this *rati* becomes a special, supreme relish and manifests as *madhura-rasa*.</w:t>
      </w:r>
    </w:p>
    <w:p>
      <w:pPr>
        <w:jc w:val="both"/>
      </w:pPr>
      <w:r>
        <w:rPr>
          <w:b/>
          <w:i/>
          <w:sz w:val="20"/>
        </w:rPr>
        <w:t xml:space="preserve">Anubhāṣya. </w:t>
      </w:r>
      <w:r>
        <w:rPr>
          <w:rFonts w:ascii="Times New Roman" w:hAnsi="Times New Roman"/>
          <w:b/>
          <w:sz w:val="20"/>
        </w:rPr>
        <w:t>asau ratiḥ</w:t>
      </w:r>
      <w:r>
        <w:rPr>
          <w:rFonts w:ascii="Times New Roman" w:hAnsi="Times New Roman"/>
          <w:sz w:val="20"/>
        </w:rPr>
        <w:t xml:space="preserve"> (this *rati*) </w:t>
      </w:r>
      <w:r>
        <w:rPr>
          <w:rFonts w:ascii="Times New Roman" w:hAnsi="Times New Roman"/>
          <w:b/>
          <w:sz w:val="20"/>
        </w:rPr>
        <w:t>yathottaram</w:t>
      </w:r>
      <w:r>
        <w:rPr>
          <w:rFonts w:ascii="Times New Roman" w:hAnsi="Times New Roman"/>
          <w:sz w:val="20"/>
        </w:rPr>
        <w:t xml:space="preserve"> (progressively, one after another) </w:t>
      </w:r>
      <w:r>
        <w:rPr>
          <w:rFonts w:ascii="Times New Roman" w:hAnsi="Times New Roman"/>
          <w:b/>
          <w:sz w:val="20"/>
        </w:rPr>
        <w:t>svādu-viśeṣollāsa-mayī</w:t>
      </w:r>
      <w:r>
        <w:rPr>
          <w:rFonts w:ascii="Times New Roman" w:hAnsi="Times New Roman"/>
          <w:sz w:val="20"/>
        </w:rPr>
        <w:t xml:space="preserve"> (ever more full of special sweetness)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vāsanayā</w:t>
      </w:r>
      <w:r>
        <w:rPr>
          <w:rFonts w:ascii="Times New Roman" w:hAnsi="Times New Roman"/>
          <w:sz w:val="20"/>
        </w:rPr>
        <w:t xml:space="preserve"> (according to differences of *vāsanā*) </w:t>
      </w:r>
      <w:r>
        <w:rPr>
          <w:rFonts w:ascii="Times New Roman" w:hAnsi="Times New Roman"/>
          <w:b/>
          <w:sz w:val="20"/>
        </w:rPr>
        <w:t>kā api</w:t>
      </w:r>
      <w:r>
        <w:rPr>
          <w:rFonts w:ascii="Times New Roman" w:hAnsi="Times New Roman"/>
          <w:sz w:val="20"/>
        </w:rPr>
        <w:t xml:space="preserve"> </w:t>
      </w:r>
      <w:r>
        <w:rPr>
          <w:rFonts w:ascii="Times New Roman" w:hAnsi="Times New Roman"/>
          <w:b/>
          <w:sz w:val="20"/>
        </w:rPr>
        <w:t>kasyacit</w:t>
      </w:r>
      <w:r>
        <w:rPr>
          <w:rFonts w:ascii="Times New Roman" w:hAnsi="Times New Roman"/>
          <w:sz w:val="20"/>
        </w:rPr>
        <w:t xml:space="preserve"> (to one devotee or another) </w:t>
      </w:r>
      <w:r>
        <w:rPr>
          <w:rFonts w:ascii="Times New Roman" w:hAnsi="Times New Roman"/>
          <w:b/>
          <w:sz w:val="20"/>
        </w:rPr>
        <w:t>svādvī bhāsate</w:t>
      </w:r>
      <w:r>
        <w:rPr>
          <w:rFonts w:ascii="Times New Roman" w:hAnsi="Times New Roman"/>
          <w:sz w:val="20"/>
        </w:rPr>
        <w:t xml:space="preserve"> (appears sweet).</w:t>
      </w:r>
    </w:p>
    <w:p>
      <w:pPr>
        <w:keepNext/>
        <w:spacing w:before="160"/>
        <w:jc w:val="center"/>
      </w:pPr>
      <w:r>
        <w:rPr>
          <w:rFonts w:ascii="Times New Roman" w:hAnsi="Times New Roman"/>
          <w:i/>
          <w:sz w:val="21"/>
        </w:rPr>
        <w:t>*Madhura-rasa* is of two kinds: *svakīyā* and *parakīyā* —</w:t>
      </w:r>
    </w:p>
    <w:p>
      <w:pPr>
        <w:keepNext/>
        <w:jc w:val="center"/>
      </w:pPr>
      <w:r>
        <w:rPr>
          <w:rFonts w:ascii="Nirmala UI" w:hAnsi="Nirmala UI" w:cs="Nirmala UI"/>
          <w:sz w:val="24"/>
          <w:szCs w:val="24"/>
        </w:rPr>
        <w:t>অতএব মধুর রস কহি তার নাম ৷</w:t>
        <w:br/>
      </w:r>
      <w:r>
        <w:rPr>
          <w:rFonts w:ascii="Nirmala UI" w:hAnsi="Nirmala UI" w:cs="Nirmala UI"/>
          <w:sz w:val="24"/>
          <w:szCs w:val="24"/>
        </w:rPr>
        <w:t>স্বকীয়া-পরকীয়া-রূপে দ্বিবিধ সংস্থান ॥ ৪৬ ॥</w:t>
      </w:r>
    </w:p>
    <w:p>
      <w:pPr>
        <w:keepNext/>
        <w:spacing w:after="0"/>
        <w:ind w:left="227"/>
      </w:pPr>
      <w:r>
        <w:rPr>
          <w:rFonts w:ascii="Times New Roman" w:hAnsi="Times New Roman"/>
          <w:i/>
          <w:sz w:val="20"/>
        </w:rPr>
        <w:t>ataeva madhura rasa kahi tāra nāma</w:t>
      </w:r>
    </w:p>
    <w:p>
      <w:pPr>
        <w:keepNext/>
        <w:spacing w:after="40"/>
        <w:ind w:left="227"/>
      </w:pPr>
      <w:r>
        <w:rPr>
          <w:rFonts w:ascii="Times New Roman" w:hAnsi="Times New Roman"/>
          <w:color w:val="555555"/>
          <w:sz w:val="18"/>
        </w:rPr>
        <w:t>therefore  madhura  rasa  I call  its  name</w:t>
      </w:r>
    </w:p>
    <w:p>
      <w:pPr>
        <w:keepNext/>
        <w:spacing w:after="0"/>
        <w:ind w:left="227"/>
      </w:pPr>
      <w:r>
        <w:rPr>
          <w:rFonts w:ascii="Times New Roman" w:hAnsi="Times New Roman"/>
          <w:i/>
          <w:sz w:val="20"/>
        </w:rPr>
        <w:t>svakīyā-parakīyā-rūpe dvi-vidha saṁsthāna</w:t>
      </w:r>
    </w:p>
    <w:p>
      <w:pPr>
        <w:keepNext/>
        <w:spacing w:after="40"/>
        <w:ind w:left="227"/>
      </w:pPr>
      <w:r>
        <w:rPr>
          <w:rFonts w:ascii="Times New Roman" w:hAnsi="Times New Roman"/>
          <w:color w:val="555555"/>
          <w:sz w:val="18"/>
        </w:rPr>
        <w:t>svakīyā  parakīyā  in the form  twofold  existence</w:t>
      </w:r>
    </w:p>
    <w:p>
      <w:pPr>
        <w:spacing w:before="60"/>
        <w:jc w:val="both"/>
      </w:pPr>
      <w:r>
        <w:rPr>
          <w:b/>
        </w:rPr>
        <w:t xml:space="preserve">46 </w:t>
      </w:r>
      <w:r>
        <w:rPr>
          <w:rFonts w:ascii="Times New Roman" w:hAnsi="Times New Roman"/>
        </w:rPr>
        <w:t>Therefore I call it *madhura-rasa*, the sweet rasa. It exists in two forms: *svakīyā*, conjugal love, and *parakīyā*, love not bound by marriage.</w:t>
      </w:r>
    </w:p>
    <w:p>
      <w:pPr>
        <w:jc w:val="both"/>
      </w:pPr>
      <w:r>
        <w:rPr>
          <w:b/>
          <w:i/>
          <w:sz w:val="20"/>
        </w:rPr>
        <w:t xml:space="preserve">Anubhāṣya. </w:t>
      </w:r>
      <w:r>
        <w:rPr>
          <w:rFonts w:ascii="Times New Roman" w:hAnsi="Times New Roman"/>
          <w:sz w:val="20"/>
        </w:rPr>
        <w:t>The *Ujjvala-nīlamaṇi* says of Kṛṣṇa's *svakīyā* beloveds: “The *svakīyās* are those who have been married by rite, who are devoted to their husband's commands and unwavering in fidelity.” The *svakīyās* are women who have been taken in marriage according to the rules of scripture; they diligently carry out their husband's will and are unwavering in the *dharma* of fidelity to him. Of the *parakīyās* (Kṛṣṇa's beloveds): “The *parakīyās* are those who have given themselves out of *rāga* alone, caring neither for this world nor for the next, and whom *dharma* has not accepted [as wives].” The *parakīyās* are women who, drawn by *anurāga* to a man not their husband, surrender themselves to him. They know that the rules of the *dharma-śāstras* do not recognize such a union, and still they pay no heed to any hardship, in this world or the next.</w:t>
      </w:r>
    </w:p>
    <w:p>
      <w:pPr>
        <w:keepNext/>
        <w:spacing w:before="160"/>
        <w:jc w:val="center"/>
      </w:pPr>
      <w:r>
        <w:rPr>
          <w:rFonts w:ascii="Times New Roman" w:hAnsi="Times New Roman"/>
          <w:i/>
          <w:sz w:val="21"/>
        </w:rPr>
        <w:t>Of the two, Kṛṣṇa's pleasure is greatest in *parakīyā-bhāva*, and it abides only in Vraja —</w:t>
      </w:r>
    </w:p>
    <w:p>
      <w:pPr>
        <w:keepNext/>
        <w:jc w:val="center"/>
      </w:pPr>
      <w:r>
        <w:rPr>
          <w:rFonts w:ascii="Nirmala UI" w:hAnsi="Nirmala UI" w:cs="Nirmala UI"/>
          <w:sz w:val="24"/>
          <w:szCs w:val="24"/>
        </w:rPr>
        <w:t>পরকীয়া-ভাবে অতি রসের উল্লাস ৷</w:t>
        <w:br/>
      </w:r>
      <w:r>
        <w:rPr>
          <w:rFonts w:ascii="Nirmala UI" w:hAnsi="Nirmala UI" w:cs="Nirmala UI"/>
          <w:sz w:val="24"/>
          <w:szCs w:val="24"/>
        </w:rPr>
        <w:t>ব্রজ বিনা ইহার অন্যত্র নাহি বাস ॥ ৪৭ ॥</w:t>
      </w:r>
    </w:p>
    <w:p>
      <w:pPr>
        <w:keepNext/>
        <w:spacing w:after="0"/>
        <w:ind w:left="227"/>
      </w:pPr>
      <w:r>
        <w:rPr>
          <w:rFonts w:ascii="Times New Roman" w:hAnsi="Times New Roman"/>
          <w:i/>
          <w:sz w:val="20"/>
        </w:rPr>
        <w:t>parakīyā-bhāve ati rasera ullāsa</w:t>
      </w:r>
    </w:p>
    <w:p>
      <w:pPr>
        <w:keepNext/>
        <w:spacing w:after="40"/>
        <w:ind w:left="227"/>
      </w:pPr>
      <w:r>
        <w:rPr>
          <w:rFonts w:ascii="Times New Roman" w:hAnsi="Times New Roman"/>
          <w:color w:val="555555"/>
          <w:sz w:val="18"/>
        </w:rPr>
        <w:t>in the parakīyā mood  greatest  of rasa  the delight</w:t>
      </w:r>
    </w:p>
    <w:p>
      <w:pPr>
        <w:keepNext/>
        <w:spacing w:after="0"/>
        <w:ind w:left="227"/>
      </w:pPr>
      <w:r>
        <w:rPr>
          <w:rFonts w:ascii="Times New Roman" w:hAnsi="Times New Roman"/>
          <w:i/>
          <w:sz w:val="20"/>
        </w:rPr>
        <w:t>vraja vinā ihāra anyatra nāhi vāsa</w:t>
      </w:r>
    </w:p>
    <w:p>
      <w:pPr>
        <w:keepNext/>
        <w:spacing w:after="40"/>
        <w:ind w:left="227"/>
      </w:pPr>
      <w:r>
        <w:rPr>
          <w:rFonts w:ascii="Times New Roman" w:hAnsi="Times New Roman"/>
          <w:color w:val="555555"/>
          <w:sz w:val="18"/>
        </w:rPr>
        <w:t>Vraja  except  of it  elsewhere  is not  the abode</w:t>
      </w:r>
    </w:p>
    <w:p>
      <w:pPr>
        <w:spacing w:before="60"/>
        <w:jc w:val="both"/>
      </w:pPr>
      <w:r>
        <w:rPr>
          <w:b/>
        </w:rPr>
        <w:t xml:space="preserve">47 </w:t>
      </w:r>
      <w:r>
        <w:rPr>
          <w:rFonts w:ascii="Times New Roman" w:hAnsi="Times New Roman"/>
        </w:rPr>
        <w:t>In *parakīyā* rasa rises to its highest delight, and nowhere but in Vraja does it dwell.</w:t>
      </w:r>
    </w:p>
    <w:p>
      <w:pPr>
        <w:keepNext/>
        <w:spacing w:before="160"/>
        <w:jc w:val="center"/>
      </w:pPr>
      <w:r>
        <w:rPr>
          <w:rFonts w:ascii="Times New Roman" w:hAnsi="Times New Roman"/>
          <w:i/>
          <w:sz w:val="21"/>
        </w:rPr>
        <w:t>*Pārakīya-bhāva* abides eternally in the beautiful women of Vraja and reaches its highest limit in Śrī Rādhā —</w:t>
      </w:r>
    </w:p>
    <w:p>
      <w:pPr>
        <w:keepNext/>
        <w:jc w:val="center"/>
      </w:pPr>
      <w:r>
        <w:rPr>
          <w:rFonts w:ascii="Nirmala UI" w:hAnsi="Nirmala UI" w:cs="Nirmala UI"/>
          <w:sz w:val="24"/>
          <w:szCs w:val="24"/>
        </w:rPr>
        <w:t>ব্রজবধূগণের এই ভাব নিরবধি ৷</w:t>
        <w:br/>
      </w:r>
      <w:r>
        <w:rPr>
          <w:rFonts w:ascii="Nirmala UI" w:hAnsi="Nirmala UI" w:cs="Nirmala UI"/>
          <w:sz w:val="24"/>
          <w:szCs w:val="24"/>
        </w:rPr>
        <w:t>তার মধ্যে শ্রীরাধার ভাবের অবধি ॥ ৪৮ ॥</w:t>
      </w:r>
    </w:p>
    <w:p>
      <w:pPr>
        <w:keepNext/>
        <w:spacing w:after="0"/>
        <w:ind w:left="227"/>
      </w:pPr>
      <w:r>
        <w:rPr>
          <w:rFonts w:ascii="Times New Roman" w:hAnsi="Times New Roman"/>
          <w:i/>
          <w:sz w:val="20"/>
        </w:rPr>
        <w:t>vraja-vadhū-gaṇera ei bhāva niravadhi</w:t>
      </w:r>
    </w:p>
    <w:p>
      <w:pPr>
        <w:keepNext/>
        <w:spacing w:after="40"/>
        <w:ind w:left="227"/>
      </w:pPr>
      <w:r>
        <w:rPr>
          <w:rFonts w:ascii="Times New Roman" w:hAnsi="Times New Roman"/>
          <w:color w:val="555555"/>
          <w:sz w:val="18"/>
        </w:rPr>
        <w:t>of Vraja  of the young women  this  mood  boundless</w:t>
      </w:r>
    </w:p>
    <w:p>
      <w:pPr>
        <w:keepNext/>
        <w:spacing w:after="0"/>
        <w:ind w:left="227"/>
      </w:pPr>
      <w:r>
        <w:rPr>
          <w:rFonts w:ascii="Times New Roman" w:hAnsi="Times New Roman"/>
          <w:i/>
          <w:sz w:val="20"/>
        </w:rPr>
        <w:t>tāra madhye śrī-rādhāra bhāvera avadhi</w:t>
      </w:r>
    </w:p>
    <w:p>
      <w:pPr>
        <w:keepNext/>
        <w:spacing w:after="40"/>
        <w:ind w:left="227"/>
      </w:pPr>
      <w:r>
        <w:rPr>
          <w:rFonts w:ascii="Times New Roman" w:hAnsi="Times New Roman"/>
          <w:color w:val="555555"/>
          <w:sz w:val="18"/>
        </w:rPr>
        <w:t>of them  among  of Śrī Rādhā  of the mood  the summit</w:t>
      </w:r>
    </w:p>
    <w:p>
      <w:pPr>
        <w:spacing w:before="60"/>
        <w:jc w:val="both"/>
      </w:pPr>
      <w:r>
        <w:rPr>
          <w:b/>
        </w:rPr>
        <w:t xml:space="preserve">48 </w:t>
      </w:r>
      <w:r>
        <w:rPr>
          <w:rFonts w:ascii="Times New Roman" w:hAnsi="Times New Roman"/>
        </w:rPr>
        <w:t>In the young women of Vraja this mood is boundless, and among them it reaches its summit in Śrī Rādhā.</w:t>
      </w:r>
    </w:p>
    <w:p>
      <w:pPr>
        <w:keepNext/>
        <w:spacing w:before="160"/>
        <w:jc w:val="center"/>
      </w:pPr>
      <w:r>
        <w:rPr>
          <w:rFonts w:ascii="Nirmala UI" w:hAnsi="Nirmala UI" w:cs="Nirmala UI"/>
          <w:sz w:val="24"/>
          <w:szCs w:val="24"/>
        </w:rPr>
        <w:t>প্রৌঢ়-নির্ম্মলভাব প্রেম সর্ব্বোত্তম ৷</w:t>
        <w:br/>
      </w:r>
      <w:r>
        <w:rPr>
          <w:rFonts w:ascii="Nirmala UI" w:hAnsi="Nirmala UI" w:cs="Nirmala UI"/>
          <w:sz w:val="24"/>
          <w:szCs w:val="24"/>
        </w:rPr>
        <w:t>কৃষ্ণের মাধুর্য্যরস-আস্বাদ-কারণ ॥ ৪৯ ॥</w:t>
      </w:r>
    </w:p>
    <w:p>
      <w:pPr>
        <w:keepNext/>
        <w:spacing w:after="0"/>
        <w:ind w:left="227"/>
      </w:pPr>
      <w:r>
        <w:rPr>
          <w:rFonts w:ascii="Times New Roman" w:hAnsi="Times New Roman"/>
          <w:i/>
          <w:sz w:val="20"/>
        </w:rPr>
        <w:t>prauḍha-nirmala-bhāva prema sarvottama</w:t>
      </w:r>
    </w:p>
    <w:p>
      <w:pPr>
        <w:keepNext/>
        <w:spacing w:after="40"/>
        <w:ind w:left="227"/>
      </w:pPr>
      <w:r>
        <w:rPr>
          <w:rFonts w:ascii="Times New Roman" w:hAnsi="Times New Roman"/>
          <w:color w:val="555555"/>
          <w:sz w:val="18"/>
        </w:rPr>
        <w:t>mature  pure  of mood  love  the highest of all</w:t>
      </w:r>
    </w:p>
    <w:p>
      <w:pPr>
        <w:keepNext/>
        <w:spacing w:after="0"/>
        <w:ind w:left="227"/>
      </w:pPr>
      <w:r>
        <w:rPr>
          <w:rFonts w:ascii="Times New Roman" w:hAnsi="Times New Roman"/>
          <w:i/>
          <w:sz w:val="20"/>
        </w:rPr>
        <w:t>kṛṣṇera mādhurya-rasa-āsvāda-kāraṇa</w:t>
      </w:r>
    </w:p>
    <w:p>
      <w:pPr>
        <w:keepNext/>
        <w:spacing w:after="40"/>
        <w:ind w:left="227"/>
      </w:pPr>
      <w:r>
        <w:rPr>
          <w:rFonts w:ascii="Times New Roman" w:hAnsi="Times New Roman"/>
          <w:color w:val="555555"/>
          <w:sz w:val="18"/>
        </w:rPr>
        <w:t>of Kṛṣṇa  of sweetness  of the rasa  of the tasting  the cause</w:t>
      </w:r>
    </w:p>
    <w:p>
      <w:pPr>
        <w:spacing w:before="60"/>
        <w:jc w:val="both"/>
      </w:pPr>
      <w:r>
        <w:rPr>
          <w:b/>
        </w:rPr>
        <w:t xml:space="preserve">49 </w:t>
      </w:r>
      <w:r>
        <w:rPr>
          <w:rFonts w:ascii="Times New Roman" w:hAnsi="Times New Roman"/>
        </w:rPr>
        <w:t>Her love, mature and pure in feeling, is the highest of all; it is through this love that the sweetness of Kṛṣṇa is tasted in its fullness.</w:t>
      </w:r>
    </w:p>
    <w:p>
      <w:pPr>
        <w:keepNext/>
        <w:spacing w:before="160"/>
        <w:jc w:val="center"/>
      </w:pPr>
      <w:r>
        <w:rPr>
          <w:rFonts w:ascii="Times New Roman" w:hAnsi="Times New Roman"/>
          <w:i/>
          <w:sz w:val="21"/>
        </w:rPr>
        <w:t>Accepting the *bhāva* of Śrī Rādhā, He fulfills His three desires in the form of Gaura —</w:t>
      </w:r>
    </w:p>
    <w:p>
      <w:pPr>
        <w:keepNext/>
        <w:jc w:val="center"/>
      </w:pPr>
      <w:r>
        <w:rPr>
          <w:rFonts w:ascii="Nirmala UI" w:hAnsi="Nirmala UI" w:cs="Nirmala UI"/>
          <w:sz w:val="24"/>
          <w:szCs w:val="24"/>
        </w:rPr>
        <w:t>অতএব সেই ভাব অঙ্গীকার করি’ ৷</w:t>
        <w:br/>
      </w:r>
      <w:r>
        <w:rPr>
          <w:rFonts w:ascii="Nirmala UI" w:hAnsi="Nirmala UI" w:cs="Nirmala UI"/>
          <w:sz w:val="24"/>
          <w:szCs w:val="24"/>
        </w:rPr>
        <w:t>সাধিলেন নিজ বাঞ্ছা গৌরাঙ্গ-শ্রীহরি ॥ ৫০ ॥</w:t>
      </w:r>
    </w:p>
    <w:p>
      <w:pPr>
        <w:keepNext/>
        <w:spacing w:after="0"/>
        <w:ind w:left="227"/>
      </w:pPr>
      <w:r>
        <w:rPr>
          <w:rFonts w:ascii="Times New Roman" w:hAnsi="Times New Roman"/>
          <w:i/>
          <w:sz w:val="20"/>
        </w:rPr>
        <w:t>ataeva sei bhāva aṅgīkāra kari’</w:t>
      </w:r>
    </w:p>
    <w:p>
      <w:pPr>
        <w:keepNext/>
        <w:spacing w:after="40"/>
        <w:ind w:left="227"/>
      </w:pPr>
      <w:r>
        <w:rPr>
          <w:rFonts w:ascii="Times New Roman" w:hAnsi="Times New Roman"/>
          <w:color w:val="555555"/>
          <w:sz w:val="18"/>
        </w:rPr>
        <w:t>therefore  that  mood  acceptance  making</w:t>
      </w:r>
    </w:p>
    <w:p>
      <w:pPr>
        <w:keepNext/>
        <w:spacing w:after="0"/>
        <w:ind w:left="227"/>
      </w:pPr>
      <w:r>
        <w:rPr>
          <w:rFonts w:ascii="Times New Roman" w:hAnsi="Times New Roman"/>
          <w:i/>
          <w:sz w:val="20"/>
        </w:rPr>
        <w:t>sādhilena nija vāñchā gaurāṅga-śrī-hari</w:t>
      </w:r>
    </w:p>
    <w:p>
      <w:pPr>
        <w:keepNext/>
        <w:spacing w:after="40"/>
        <w:ind w:left="227"/>
      </w:pPr>
      <w:r>
        <w:rPr>
          <w:rFonts w:ascii="Times New Roman" w:hAnsi="Times New Roman"/>
          <w:color w:val="555555"/>
          <w:sz w:val="18"/>
        </w:rPr>
        <w:t>fulfilled  His own  desire  Gaurāṅga  Śrī Hari</w:t>
      </w:r>
    </w:p>
    <w:p>
      <w:pPr>
        <w:spacing w:before="60"/>
        <w:jc w:val="both"/>
      </w:pPr>
      <w:r>
        <w:rPr>
          <w:b/>
        </w:rPr>
        <w:t xml:space="preserve">50 </w:t>
      </w:r>
      <w:r>
        <w:rPr>
          <w:rFonts w:ascii="Times New Roman" w:hAnsi="Times New Roman"/>
        </w:rPr>
        <w:t>Therefore Śrī Hari, appearing as Gaurāṅga, accepted that mood and fulfilled His own desire.</w:t>
      </w:r>
    </w:p>
    <w:p>
      <w:pPr>
        <w:jc w:val="both"/>
      </w:pPr>
      <w:r>
        <w:rPr>
          <w:b/>
          <w:i/>
          <w:sz w:val="20"/>
        </w:rPr>
        <w:t xml:space="preserve">Amṛta-pravāha-bhāṣya. </w:t>
      </w:r>
      <w:r>
        <w:rPr>
          <w:rFonts w:ascii="Times New Roman" w:hAnsi="Times New Roman"/>
          <w:sz w:val="20"/>
        </w:rPr>
        <w:t>Because the sweetness of *śṛṅgāra-rasa* is greater than that of the other three *rasas*, it is called “*madhura-rasa*,” the sweet *rasa*. This *madhura-rasa* is of two kinds, *svakīya* and *pārakīya*. When *madhura-rasa* arises in the awareness that Kṛṣṇa is one's wedded husband, we call it *svakīya madhura-rasa*. When it arises in the awareness that Kṛṣṇa is an *upapati*, a paramour, we call it *pārakīya madhura-rasa*. Those who have studied *madhura-rasa* have concluded with one voice that in *pārakīya-bhāva* the delight of *madhura-rasa* is greater, and that this *rasa* abides nowhere but in Vraja. Many think that Śrī Kṛṣṇa, who eternally enjoys His pastimes in Goloka, appeared in Vraja only for a short time and there performed these pastimes in *pārakīya-bhāva*. But this is not the view of the Gosvāmīs. According to the Śrī Gosvāmīs, the pastimes in Vraja are eternal too. “Vraja” is the very name of the most intimate inner chambers of Goloka, the eternal spiritual abode. Whatever pastimes Śrī Kṛṣṇa performed when He descended into the material world, the same pastimes go on eternally in the eternal abode of Vraja. The *pārakīya-rasa* abides eternally in Vraja. Kavirāja Gosvāmī said in the third chapter: “At the end of the Dvāpara age of the twenty-eighth cycle, Kṛṣṇa appears in this world together with His Vraja” (*Caitanya-caritāmṛta*, Ādi 3.10). From the words “together with His Vraja” it is clear that in the spiritual realm there is an inconceivable abode (*pīṭha*) called “Vraja.” Together with that abode Kṛṣṇa descended into the material world by the power of His spiritual potency (*cit-śakti*). Nowhere except in this eternal Vraja, the inner chambers of Goloka, does the *pārakīya-rasa* abide, for there abides a *rasa* infinitely superior to that of Goloka. It is only that in the manifest Vraja the eyes of the *jīvas* beheld the variety of the unmanifest Vraja. The *bhāva* of the wives of Vraja reaches its limit, its utmost boundary, in Śrī Rādhā. Śrī Rādhā's love in Vraja, a mature and pure *bhāva*, is the highest of all. For through it Kṛṣṇa relishes the *rasa* of His own sweetness as fully as is at all possible. Therefore Gaurāṅga-Śrī Hari accepted that *bhāva* and fulfilled His own desire.</w:t>
      </w:r>
    </w:p>
    <w:p>
      <w:pPr>
        <w:keepNext/>
        <w:spacing w:before="160"/>
        <w:jc w:val="center"/>
      </w:pPr>
      <w:r>
        <w:rPr>
          <w:rFonts w:ascii="Times New Roman" w:hAnsi="Times New Roman"/>
          <w:i/>
          <w:sz w:val="21"/>
        </w:rPr>
        <w:t>(*Stava-mālā*, the first *Caitanyāṣṭaka*, verse 2)</w:t>
      </w:r>
    </w:p>
    <w:p>
      <w:pPr>
        <w:keepNext/>
        <w:jc w:val="center"/>
      </w:pPr>
      <w:r>
        <w:rPr>
          <w:rFonts w:ascii="Nirmala UI" w:hAnsi="Nirmala UI" w:cs="Nirmala UI"/>
          <w:sz w:val="24"/>
          <w:szCs w:val="24"/>
        </w:rPr>
        <w:t>সুরেশানাং দুর্গং গতিরতিশয়েনোপনিষদাং</w:t>
        <w:br/>
      </w:r>
      <w:r>
        <w:rPr>
          <w:rFonts w:ascii="Nirmala UI" w:hAnsi="Nirmala UI" w:cs="Nirmala UI"/>
          <w:sz w:val="24"/>
          <w:szCs w:val="24"/>
        </w:rPr>
        <w:t>মুনীনাং সর্ব্বস্বং প্রণতপটলীনাং মধুরিমা ৷</w:t>
        <w:br/>
      </w:r>
      <w:r>
        <w:rPr>
          <w:rFonts w:ascii="Nirmala UI" w:hAnsi="Nirmala UI" w:cs="Nirmala UI"/>
          <w:sz w:val="24"/>
          <w:szCs w:val="24"/>
        </w:rPr>
        <w:t>বিনির্য্যাসঃ প্রেম্ণো নিখিলপশুপালাম্বুজদৃশাং</w:t>
        <w:br/>
      </w:r>
      <w:r>
        <w:rPr>
          <w:rFonts w:ascii="Nirmala UI" w:hAnsi="Nirmala UI" w:cs="Nirmala UI"/>
          <w:sz w:val="24"/>
          <w:szCs w:val="24"/>
        </w:rPr>
        <w:t>স চৈতন্যঃ কিং মে পুনরপি দৃশোর্যাস্যতি পদম্ ॥ ৫১ ॥</w:t>
      </w:r>
    </w:p>
    <w:p>
      <w:pPr>
        <w:keepNext/>
        <w:spacing w:after="0"/>
        <w:ind w:left="227"/>
      </w:pPr>
      <w:r>
        <w:rPr>
          <w:rFonts w:ascii="Times New Roman" w:hAnsi="Times New Roman"/>
          <w:i/>
          <w:sz w:val="20"/>
        </w:rPr>
        <w:t>sureśānāṁ durgaṁ gatir atiśayenopaniṣadāṁ</w:t>
      </w:r>
    </w:p>
    <w:p>
      <w:pPr>
        <w:keepNext/>
        <w:spacing w:after="40"/>
        <w:ind w:left="227"/>
      </w:pPr>
      <w:r>
        <w:rPr>
          <w:rFonts w:ascii="Times New Roman" w:hAnsi="Times New Roman"/>
          <w:color w:val="555555"/>
          <w:sz w:val="18"/>
        </w:rPr>
        <w:t>of the lords of the gods  the inaccessible refuge  the goal  supremely  of the Upaniṣads</w:t>
      </w:r>
    </w:p>
    <w:p>
      <w:pPr>
        <w:keepNext/>
        <w:spacing w:after="0"/>
        <w:ind w:left="227"/>
      </w:pPr>
      <w:r>
        <w:rPr>
          <w:rFonts w:ascii="Times New Roman" w:hAnsi="Times New Roman"/>
          <w:i/>
          <w:sz w:val="20"/>
        </w:rPr>
        <w:t>munīnāṁ sarva-svaṁ praṇata-paṭalīnāṁ madhurimā</w:t>
      </w:r>
    </w:p>
    <w:p>
      <w:pPr>
        <w:keepNext/>
        <w:spacing w:after="40"/>
        <w:ind w:left="227"/>
      </w:pPr>
      <w:r>
        <w:rPr>
          <w:rFonts w:ascii="Times New Roman" w:hAnsi="Times New Roman"/>
          <w:color w:val="555555"/>
          <w:sz w:val="18"/>
        </w:rPr>
        <w:t>of the sages  the all-in-all  of the bowing hosts  the sweetness</w:t>
      </w:r>
    </w:p>
    <w:p>
      <w:pPr>
        <w:keepNext/>
        <w:spacing w:after="0"/>
        <w:ind w:left="227"/>
      </w:pPr>
      <w:r>
        <w:rPr>
          <w:rFonts w:ascii="Times New Roman" w:hAnsi="Times New Roman"/>
          <w:i/>
          <w:sz w:val="20"/>
        </w:rPr>
        <w:t>viniryāsaḥ premṇo nikhila-paśu-pālāmbuja-dṛśāṁ</w:t>
      </w:r>
    </w:p>
    <w:p>
      <w:pPr>
        <w:keepNext/>
        <w:spacing w:after="40"/>
        <w:ind w:left="227"/>
      </w:pPr>
      <w:r>
        <w:rPr>
          <w:rFonts w:ascii="Times New Roman" w:hAnsi="Times New Roman"/>
          <w:color w:val="555555"/>
          <w:sz w:val="18"/>
        </w:rPr>
        <w:t>the essence  of love  of all  the cowherd girls  lotus-eyed</w:t>
      </w:r>
    </w:p>
    <w:p>
      <w:pPr>
        <w:keepNext/>
        <w:spacing w:after="0"/>
        <w:ind w:left="227"/>
      </w:pPr>
      <w:r>
        <w:rPr>
          <w:rFonts w:ascii="Times New Roman" w:hAnsi="Times New Roman"/>
          <w:i/>
          <w:sz w:val="20"/>
        </w:rPr>
        <w:t>sa caitanyaḥ kiṁ me punar api dṛśor yāsyati padam</w:t>
      </w:r>
    </w:p>
    <w:p>
      <w:pPr>
        <w:keepNext/>
        <w:spacing w:after="40"/>
        <w:ind w:left="227"/>
      </w:pPr>
      <w:r>
        <w:rPr>
          <w:rFonts w:ascii="Times New Roman" w:hAnsi="Times New Roman"/>
          <w:color w:val="555555"/>
          <w:sz w:val="18"/>
        </w:rPr>
        <w:t>that  Caitanya  will  of my  again  even  of the eyes  come  to the path</w:t>
      </w:r>
    </w:p>
    <w:p>
      <w:pPr>
        <w:spacing w:before="60"/>
        <w:jc w:val="both"/>
      </w:pPr>
      <w:r>
        <w:rPr>
          <w:b/>
        </w:rPr>
        <w:t xml:space="preserve">51 </w:t>
      </w:r>
      <w:r>
        <w:rPr>
          <w:rFonts w:ascii="Times New Roman" w:hAnsi="Times New Roman"/>
        </w:rPr>
        <w:t>“He is the refuge hard to reach even for the lords of the gods, the supreme goal of the Upaniṣads, the all-in-all of the sages, the sweetness of the hosts who bow to Him, and the very essence of the love of the lotus-eyed cowherd girls of Vraja. Will that Caitanya ever again come before my eyes?” (Stava-mālā, the first Caitanyāṣṭaka, 2)</w:t>
      </w:r>
    </w:p>
    <w:p>
      <w:pPr>
        <w:jc w:val="both"/>
      </w:pPr>
      <w:r>
        <w:rPr>
          <w:b/>
          <w:i/>
          <w:sz w:val="20"/>
        </w:rPr>
        <w:t xml:space="preserve">Amṛta-pravāha-bhāṣya. </w:t>
      </w:r>
      <w:r>
        <w:rPr>
          <w:rFonts w:ascii="Times New Roman" w:hAnsi="Times New Roman"/>
          <w:sz w:val="20"/>
        </w:rPr>
        <w:t>He whom the gods can hardly approach, the supreme goal of the Upaniṣads, the whole wealth of the sages, the sweetness of the hosts of devotees bowed before Him, the very essence of the love that dwells in the eyes of the young maidens of Vraja — will that Caitanyacandra ever again come before my sight?</w:t>
      </w:r>
    </w:p>
    <w:p>
      <w:pPr>
        <w:jc w:val="both"/>
      </w:pPr>
      <w:r>
        <w:rPr>
          <w:b/>
          <w:i/>
          <w:sz w:val="20"/>
        </w:rPr>
        <w:t xml:space="preserve">Anubhāṣya. </w:t>
      </w:r>
      <w:r>
        <w:rPr>
          <w:rFonts w:ascii="Times New Roman" w:hAnsi="Times New Roman"/>
          <w:b/>
          <w:sz w:val="20"/>
        </w:rPr>
        <w:t>sureśānām</w:t>
      </w:r>
      <w:r>
        <w:rPr>
          <w:rFonts w:ascii="Times New Roman" w:hAnsi="Times New Roman"/>
          <w:sz w:val="20"/>
        </w:rPr>
        <w:t xml:space="preserve"> (of Mahendra and the others) </w:t>
      </w:r>
      <w:r>
        <w:rPr>
          <w:rFonts w:ascii="Times New Roman" w:hAnsi="Times New Roman"/>
          <w:b/>
          <w:sz w:val="20"/>
        </w:rPr>
        <w:t>durgam</w:t>
      </w:r>
      <w:r>
        <w:rPr>
          <w:rFonts w:ascii="Times New Roman" w:hAnsi="Times New Roman"/>
          <w:sz w:val="20"/>
        </w:rPr>
        <w:t xml:space="preserve"> (a shelter hard to approach) </w:t>
      </w:r>
      <w:r>
        <w:rPr>
          <w:rFonts w:ascii="Times New Roman" w:hAnsi="Times New Roman"/>
          <w:b/>
          <w:sz w:val="20"/>
        </w:rPr>
        <w:t>upaniṣadām</w:t>
      </w:r>
      <w:r>
        <w:rPr>
          <w:rFonts w:ascii="Times New Roman" w:hAnsi="Times New Roman"/>
          <w:sz w:val="20"/>
        </w:rPr>
        <w:t xml:space="preserve"> (of the Upaniṣads, the crown of the Vedas) </w:t>
      </w:r>
      <w:r>
        <w:rPr>
          <w:rFonts w:ascii="Times New Roman" w:hAnsi="Times New Roman"/>
          <w:b/>
          <w:sz w:val="20"/>
        </w:rPr>
        <w:t>atiśayena gatiḥ</w:t>
      </w:r>
      <w:r>
        <w:rPr>
          <w:rFonts w:ascii="Times New Roman" w:hAnsi="Times New Roman"/>
          <w:sz w:val="20"/>
        </w:rPr>
        <w:t xml:space="preserve"> (the supreme goal) </w:t>
      </w:r>
      <w:r>
        <w:rPr>
          <w:rFonts w:ascii="Times New Roman" w:hAnsi="Times New Roman"/>
          <w:b/>
          <w:sz w:val="20"/>
        </w:rPr>
        <w:t>munīnāṁ sarva-svam</w:t>
      </w:r>
      <w:r>
        <w:rPr>
          <w:rFonts w:ascii="Times New Roman" w:hAnsi="Times New Roman"/>
          <w:sz w:val="20"/>
        </w:rPr>
        <w:t xml:space="preserve"> (the sole wealth of sages weary of matter) </w:t>
      </w:r>
      <w:r>
        <w:rPr>
          <w:rFonts w:ascii="Times New Roman" w:hAnsi="Times New Roman"/>
          <w:b/>
          <w:sz w:val="20"/>
        </w:rPr>
        <w:t>praṇata-paṭalīnām</w:t>
      </w:r>
      <w:r>
        <w:rPr>
          <w:rFonts w:ascii="Times New Roman" w:hAnsi="Times New Roman"/>
          <w:sz w:val="20"/>
        </w:rPr>
        <w:t xml:space="preserve"> (of the hosts of devotees) </w:t>
      </w:r>
      <w:r>
        <w:rPr>
          <w:rFonts w:ascii="Times New Roman" w:hAnsi="Times New Roman"/>
          <w:b/>
          <w:sz w:val="20"/>
        </w:rPr>
        <w:t>madhurimā</w:t>
      </w:r>
      <w:r>
        <w:rPr>
          <w:rFonts w:ascii="Times New Roman" w:hAnsi="Times New Roman"/>
          <w:sz w:val="20"/>
        </w:rPr>
        <w:t xml:space="preserve"> (the abode of beauty) </w:t>
      </w:r>
      <w:r>
        <w:rPr>
          <w:rFonts w:ascii="Times New Roman" w:hAnsi="Times New Roman"/>
          <w:b/>
          <w:sz w:val="20"/>
        </w:rPr>
        <w:t>nikhila-paśu-pālāmbuja-dṛśām</w:t>
      </w:r>
      <w:r>
        <w:rPr>
          <w:rFonts w:ascii="Times New Roman" w:hAnsi="Times New Roman"/>
          <w:sz w:val="20"/>
        </w:rPr>
        <w:t xml:space="preserve"> (of all the women of Vraja) </w:t>
      </w:r>
      <w:r>
        <w:rPr>
          <w:rFonts w:ascii="Times New Roman" w:hAnsi="Times New Roman"/>
          <w:b/>
          <w:sz w:val="20"/>
        </w:rPr>
        <w:t>premṇaḥ viniryāsaḥ</w:t>
      </w:r>
      <w:r>
        <w:rPr>
          <w:rFonts w:ascii="Times New Roman" w:hAnsi="Times New Roman"/>
          <w:sz w:val="20"/>
        </w:rPr>
        <w:t xml:space="preserve"> (the essence of love) </w:t>
      </w:r>
      <w:r>
        <w:rPr>
          <w:rFonts w:ascii="Times New Roman" w:hAnsi="Times New Roman"/>
          <w:b/>
          <w:sz w:val="20"/>
        </w:rPr>
        <w:t>sa caitanyaḥ punaḥ api kiṁ me dṛśoḥ padaṁ yāsyati</w:t>
      </w:r>
      <w:r>
        <w:rPr>
          <w:rFonts w:ascii="Times New Roman" w:hAnsi="Times New Roman"/>
          <w:sz w:val="20"/>
        </w:rPr>
        <w:t xml:space="preserve"> (will reach)?</w:t>
      </w:r>
    </w:p>
    <w:p>
      <w:pPr>
        <w:keepNext/>
        <w:spacing w:before="160"/>
        <w:jc w:val="center"/>
      </w:pPr>
      <w:r>
        <w:rPr>
          <w:rFonts w:ascii="Times New Roman" w:hAnsi="Times New Roman"/>
          <w:i/>
          <w:sz w:val="21"/>
        </w:rPr>
        <w:t>(*Stava-mālā*, the second *Caitanyāṣṭaka*, verse 3)</w:t>
      </w:r>
    </w:p>
    <w:p>
      <w:pPr>
        <w:keepNext/>
        <w:jc w:val="center"/>
      </w:pPr>
      <w:r>
        <w:rPr>
          <w:rFonts w:ascii="Nirmala UI" w:hAnsi="Nirmala UI" w:cs="Nirmala UI"/>
          <w:sz w:val="24"/>
          <w:szCs w:val="24"/>
        </w:rPr>
        <w:t>অপারং কস্যাপি প্রণয়িজনবৃন্দস্য কুতুকী</w:t>
        <w:br/>
      </w:r>
      <w:r>
        <w:rPr>
          <w:rFonts w:ascii="Nirmala UI" w:hAnsi="Nirmala UI" w:cs="Nirmala UI"/>
          <w:sz w:val="24"/>
          <w:szCs w:val="24"/>
        </w:rPr>
        <w:t>রসস্তোমং হৃত্বা মধুরমুপভোক্তুং কমপি যঃ ৷</w:t>
        <w:br/>
      </w:r>
      <w:r>
        <w:rPr>
          <w:rFonts w:ascii="Nirmala UI" w:hAnsi="Nirmala UI" w:cs="Nirmala UI"/>
          <w:sz w:val="24"/>
          <w:szCs w:val="24"/>
        </w:rPr>
        <w:t>রুচং স্বামাবব্রে দ্যুতিমিহ তদীয়াং প্রকটয়ন্</w:t>
        <w:br/>
      </w:r>
      <w:r>
        <w:rPr>
          <w:rFonts w:ascii="Nirmala UI" w:hAnsi="Nirmala UI" w:cs="Nirmala UI"/>
          <w:sz w:val="24"/>
          <w:szCs w:val="24"/>
        </w:rPr>
        <w:t>স দেবশ্চৈতন্যাকৃতিরতিতরাং নঃ কৃপয়তু ॥ ৫২ ॥</w:t>
      </w:r>
    </w:p>
    <w:p>
      <w:pPr>
        <w:keepNext/>
        <w:spacing w:after="0"/>
        <w:ind w:left="227"/>
      </w:pPr>
      <w:r>
        <w:rPr>
          <w:rFonts w:ascii="Times New Roman" w:hAnsi="Times New Roman"/>
          <w:i/>
          <w:sz w:val="20"/>
        </w:rPr>
        <w:t>apāraṁ kasyāpi praṇayi-jana-vṛndasya kutukī</w:t>
      </w:r>
    </w:p>
    <w:p>
      <w:pPr>
        <w:keepNext/>
        <w:spacing w:after="40"/>
        <w:ind w:left="227"/>
      </w:pPr>
      <w:r>
        <w:rPr>
          <w:rFonts w:ascii="Times New Roman" w:hAnsi="Times New Roman"/>
          <w:color w:val="555555"/>
          <w:sz w:val="18"/>
        </w:rPr>
        <w:t>boundless  of a certain  of loving  persons  of the host  eager for delight</w:t>
      </w:r>
    </w:p>
    <w:p>
      <w:pPr>
        <w:keepNext/>
        <w:spacing w:after="0"/>
        <w:ind w:left="227"/>
      </w:pPr>
      <w:r>
        <w:rPr>
          <w:rFonts w:ascii="Times New Roman" w:hAnsi="Times New Roman"/>
          <w:i/>
          <w:sz w:val="20"/>
        </w:rPr>
        <w:t>rasa-stomaṁ hṛtvā madhuram upabhoktuṁ kam api yaḥ</w:t>
      </w:r>
    </w:p>
    <w:p>
      <w:pPr>
        <w:keepNext/>
        <w:spacing w:after="40"/>
        <w:ind w:left="227"/>
      </w:pPr>
      <w:r>
        <w:rPr>
          <w:rFonts w:ascii="Times New Roman" w:hAnsi="Times New Roman"/>
          <w:color w:val="555555"/>
          <w:sz w:val="18"/>
        </w:rPr>
        <w:t>of rasa  the mass  having stolen  sweet  to relish  indescribable  who</w:t>
      </w:r>
    </w:p>
    <w:p>
      <w:pPr>
        <w:keepNext/>
        <w:spacing w:after="0"/>
        <w:ind w:left="227"/>
      </w:pPr>
      <w:r>
        <w:rPr>
          <w:rFonts w:ascii="Times New Roman" w:hAnsi="Times New Roman"/>
          <w:i/>
          <w:sz w:val="20"/>
        </w:rPr>
        <w:t>rucaṁ svām āvavre dyutim iha tadīyāṁ prakaṭayan</w:t>
      </w:r>
    </w:p>
    <w:p>
      <w:pPr>
        <w:keepNext/>
        <w:spacing w:after="40"/>
        <w:ind w:left="227"/>
      </w:pPr>
      <w:r>
        <w:rPr>
          <w:rFonts w:ascii="Times New Roman" w:hAnsi="Times New Roman"/>
          <w:color w:val="555555"/>
          <w:sz w:val="18"/>
        </w:rPr>
        <w:t>lustre  His own  covered  radiance  here  Hers  revealing</w:t>
      </w:r>
    </w:p>
    <w:p>
      <w:pPr>
        <w:keepNext/>
        <w:spacing w:after="0"/>
        <w:ind w:left="227"/>
      </w:pPr>
      <w:r>
        <w:rPr>
          <w:rFonts w:ascii="Times New Roman" w:hAnsi="Times New Roman"/>
          <w:i/>
          <w:sz w:val="20"/>
        </w:rPr>
        <w:t>sa devaś caitanyākṛtir atitarāṁ naḥ kṛpayatu</w:t>
      </w:r>
    </w:p>
    <w:p>
      <w:pPr>
        <w:keepNext/>
        <w:spacing w:after="40"/>
        <w:ind w:left="227"/>
      </w:pPr>
      <w:r>
        <w:rPr>
          <w:rFonts w:ascii="Times New Roman" w:hAnsi="Times New Roman"/>
          <w:color w:val="555555"/>
          <w:sz w:val="18"/>
        </w:rPr>
        <w:t>that  Lord  in the form of Caitanya  exceedingly  to us  may He be merciful</w:t>
      </w:r>
    </w:p>
    <w:p>
      <w:pPr>
        <w:spacing w:before="60"/>
        <w:jc w:val="both"/>
      </w:pPr>
      <w:r>
        <w:rPr>
          <w:b/>
        </w:rPr>
        <w:t xml:space="preserve">52 </w:t>
      </w:r>
      <w:r>
        <w:rPr>
          <w:rFonts w:ascii="Times New Roman" w:hAnsi="Times New Roman"/>
        </w:rPr>
        <w:t>“Eager for delight, the Lord stole from one among the host of His beloveds (Śrī Rādhā) Her boundless wealth of rasa, indescribably sweet, that He might relish it Himself. For this He covered His own lustre and revealed here Her radiance. May He, in the form of Caitanya, be boundlessly merciful to us!” (Stava-mālā, the second Caitanyāṣṭaka, 3)</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Kṛṣṇa, who delights in play, relished the *rasas* of the many who love Him and wished to enjoy a certain boundless, special *madhura-rasa*. For that He hid His own complexion, accepted the radiance of Śrī Rādhā and appeared in the form of Caitanya. May He bestow on us His special mercy.</w:t>
      </w:r>
    </w:p>
    <w:p>
      <w:pPr>
        <w:jc w:val="both"/>
      </w:pPr>
      <w:r>
        <w:rPr>
          <w:b/>
          <w:i/>
          <w:sz w:val="20"/>
        </w:rPr>
        <w:t xml:space="preserve">Anubhāṣya. </w:t>
      </w:r>
      <w:r>
        <w:rPr>
          <w:rFonts w:ascii="Times New Roman" w:hAnsi="Times New Roman"/>
          <w:b/>
          <w:sz w:val="20"/>
        </w:rPr>
        <w:t>kutukī</w:t>
      </w:r>
      <w:r>
        <w:rPr>
          <w:rFonts w:ascii="Times New Roman" w:hAnsi="Times New Roman"/>
          <w:sz w:val="20"/>
        </w:rPr>
        <w:t xml:space="preserve"> (He who delights in relishing *bhāvas*) </w:t>
      </w:r>
      <w:r>
        <w:rPr>
          <w:rFonts w:ascii="Times New Roman" w:hAnsi="Times New Roman"/>
          <w:b/>
          <w:sz w:val="20"/>
        </w:rPr>
        <w:t>yaḥ</w:t>
      </w:r>
      <w:r>
        <w:rPr>
          <w:rFonts w:ascii="Times New Roman" w:hAnsi="Times New Roman"/>
          <w:sz w:val="20"/>
        </w:rPr>
        <w:t xml:space="preserve"> </w:t>
      </w:r>
      <w:r>
        <w:rPr>
          <w:rFonts w:ascii="Times New Roman" w:hAnsi="Times New Roman"/>
          <w:b/>
          <w:sz w:val="20"/>
        </w:rPr>
        <w:t>kasya api praṇayi-jana-vṛndasya</w:t>
      </w:r>
      <w:r>
        <w:rPr>
          <w:rFonts w:ascii="Times New Roman" w:hAnsi="Times New Roman"/>
          <w:sz w:val="20"/>
        </w:rPr>
        <w:t xml:space="preserve"> (of a certain host of loving ones — the embodiments of love for Him) </w:t>
      </w:r>
      <w:r>
        <w:rPr>
          <w:rFonts w:ascii="Times New Roman" w:hAnsi="Times New Roman"/>
          <w:b/>
          <w:sz w:val="20"/>
        </w:rPr>
        <w:t>kam api</w:t>
      </w:r>
      <w:r>
        <w:rPr>
          <w:rFonts w:ascii="Times New Roman" w:hAnsi="Times New Roman"/>
          <w:sz w:val="20"/>
        </w:rPr>
        <w:t xml:space="preserve"> (indescribable) </w:t>
      </w:r>
      <w:r>
        <w:rPr>
          <w:rFonts w:ascii="Times New Roman" w:hAnsi="Times New Roman"/>
          <w:b/>
          <w:sz w:val="20"/>
        </w:rPr>
        <w:t>apāraṁ madhuraṁ rasa-stomam</w:t>
      </w:r>
      <w:r>
        <w:rPr>
          <w:rFonts w:ascii="Times New Roman" w:hAnsi="Times New Roman"/>
          <w:sz w:val="20"/>
        </w:rPr>
        <w:t xml:space="preserve"> </w:t>
      </w:r>
      <w:r>
        <w:rPr>
          <w:rFonts w:ascii="Times New Roman" w:hAnsi="Times New Roman"/>
          <w:b/>
          <w:sz w:val="20"/>
        </w:rPr>
        <w:t>hṛtvā</w:t>
      </w:r>
      <w:r>
        <w:rPr>
          <w:rFonts w:ascii="Times New Roman" w:hAnsi="Times New Roman"/>
          <w:sz w:val="20"/>
        </w:rPr>
        <w:t xml:space="preserve"> </w:t>
      </w:r>
      <w:r>
        <w:rPr>
          <w:rFonts w:ascii="Times New Roman" w:hAnsi="Times New Roman"/>
          <w:b/>
          <w:sz w:val="20"/>
        </w:rPr>
        <w:t>upabhoktum</w:t>
      </w:r>
      <w:r>
        <w:rPr>
          <w:rFonts w:ascii="Times New Roman" w:hAnsi="Times New Roman"/>
          <w:sz w:val="20"/>
        </w:rPr>
        <w:t xml:space="preserve"> (in order to relish it Himself by accepting their *bhāva*) </w:t>
      </w:r>
      <w:r>
        <w:rPr>
          <w:rFonts w:ascii="Times New Roman" w:hAnsi="Times New Roman"/>
          <w:b/>
          <w:sz w:val="20"/>
        </w:rPr>
        <w:t>tadīyām</w:t>
      </w:r>
      <w:r>
        <w:rPr>
          <w:rFonts w:ascii="Times New Roman" w:hAnsi="Times New Roman"/>
          <w:sz w:val="20"/>
        </w:rPr>
        <w:t xml:space="preserve"> (belonging to those loving ones) </w:t>
      </w:r>
      <w:r>
        <w:rPr>
          <w:rFonts w:ascii="Times New Roman" w:hAnsi="Times New Roman"/>
          <w:b/>
          <w:sz w:val="20"/>
        </w:rPr>
        <w:t>dyutim</w:t>
      </w:r>
      <w:r>
        <w:rPr>
          <w:rFonts w:ascii="Times New Roman" w:hAnsi="Times New Roman"/>
          <w:sz w:val="20"/>
        </w:rPr>
        <w:t xml:space="preserve"> (radiance) </w:t>
      </w:r>
      <w:r>
        <w:rPr>
          <w:rFonts w:ascii="Times New Roman" w:hAnsi="Times New Roman"/>
          <w:b/>
          <w:sz w:val="20"/>
        </w:rPr>
        <w:t>prakaṭayan</w:t>
      </w:r>
      <w:r>
        <w:rPr>
          <w:rFonts w:ascii="Times New Roman" w:hAnsi="Times New Roman"/>
          <w:sz w:val="20"/>
        </w:rPr>
        <w:t xml:space="preserve"> (manifesting) </w:t>
      </w:r>
      <w:r>
        <w:rPr>
          <w:rFonts w:ascii="Times New Roman" w:hAnsi="Times New Roman"/>
          <w:b/>
          <w:sz w:val="20"/>
        </w:rPr>
        <w:t>svām</w:t>
      </w:r>
      <w:r>
        <w:rPr>
          <w:rFonts w:ascii="Times New Roman" w:hAnsi="Times New Roman"/>
          <w:sz w:val="20"/>
        </w:rPr>
        <w:t xml:space="preserve"> (His own — the radiance of His form, dark as a dense rain cloud) </w:t>
      </w:r>
      <w:r>
        <w:rPr>
          <w:rFonts w:ascii="Times New Roman" w:hAnsi="Times New Roman"/>
          <w:b/>
          <w:sz w:val="20"/>
        </w:rPr>
        <w:t>rucam</w:t>
      </w:r>
      <w:r>
        <w:rPr>
          <w:rFonts w:ascii="Times New Roman" w:hAnsi="Times New Roman"/>
          <w:sz w:val="20"/>
        </w:rPr>
        <w:t xml:space="preserve"> </w:t>
      </w:r>
      <w:r>
        <w:rPr>
          <w:rFonts w:ascii="Times New Roman" w:hAnsi="Times New Roman"/>
          <w:b/>
          <w:sz w:val="20"/>
        </w:rPr>
        <w:t>āvavre</w:t>
      </w:r>
      <w:r>
        <w:rPr>
          <w:rFonts w:ascii="Times New Roman" w:hAnsi="Times New Roman"/>
          <w:sz w:val="20"/>
        </w:rPr>
        <w:t xml:space="preserve"> (covered), </w:t>
      </w:r>
      <w:r>
        <w:rPr>
          <w:rFonts w:ascii="Times New Roman" w:hAnsi="Times New Roman"/>
          <w:b/>
          <w:sz w:val="20"/>
        </w:rPr>
        <w:t>saḥ caitanyākṛtiḥ devaḥ</w:t>
      </w:r>
      <w:r>
        <w:rPr>
          <w:rFonts w:ascii="Times New Roman" w:hAnsi="Times New Roman"/>
          <w:sz w:val="20"/>
        </w:rPr>
        <w:t xml:space="preserve"> (the beloved of the *gopīs*) </w:t>
      </w:r>
      <w:r>
        <w:rPr>
          <w:rFonts w:ascii="Times New Roman" w:hAnsi="Times New Roman"/>
          <w:b/>
          <w:sz w:val="20"/>
        </w:rPr>
        <w:t>naḥ</w:t>
      </w:r>
      <w:r>
        <w:rPr>
          <w:rFonts w:ascii="Times New Roman" w:hAnsi="Times New Roman"/>
          <w:sz w:val="20"/>
        </w:rPr>
        <w:t xml:space="preserve"> (to us) </w:t>
      </w:r>
      <w:r>
        <w:rPr>
          <w:rFonts w:ascii="Times New Roman" w:hAnsi="Times New Roman"/>
          <w:b/>
          <w:sz w:val="20"/>
        </w:rPr>
        <w:t>atitarāṁ kṛpayatu</w:t>
      </w:r>
      <w:r>
        <w:rPr>
          <w:rFonts w:ascii="Times New Roman" w:hAnsi="Times New Roman"/>
          <w:sz w:val="20"/>
        </w:rPr>
        <w:t>.</w:t>
      </w:r>
    </w:p>
    <w:p>
      <w:pPr>
        <w:keepNext/>
        <w:spacing w:before="160"/>
        <w:jc w:val="center"/>
      </w:pPr>
      <w:r>
        <w:rPr>
          <w:rFonts w:ascii="Nirmala UI" w:hAnsi="Nirmala UI" w:cs="Nirmala UI"/>
          <w:sz w:val="24"/>
          <w:szCs w:val="24"/>
        </w:rPr>
        <w:t>ভাবগ্রহণের হেতু করিল ধর্ম্ম স্থাপন ৷</w:t>
        <w:br/>
      </w:r>
      <w:r>
        <w:rPr>
          <w:rFonts w:ascii="Nirmala UI" w:hAnsi="Nirmala UI" w:cs="Nirmala UI"/>
          <w:sz w:val="24"/>
          <w:szCs w:val="24"/>
        </w:rPr>
        <w:t>তার মুখ্য হেতু কহি, শুন সর্ব্বজন ॥ ৫৩ ॥</w:t>
      </w:r>
    </w:p>
    <w:p>
      <w:pPr>
        <w:keepNext/>
        <w:spacing w:after="0"/>
        <w:ind w:left="227"/>
      </w:pPr>
      <w:r>
        <w:rPr>
          <w:rFonts w:ascii="Times New Roman" w:hAnsi="Times New Roman"/>
          <w:i/>
          <w:sz w:val="20"/>
        </w:rPr>
        <w:t>bhāva-grahaṇera hetu karila dharma sthāpana</w:t>
      </w:r>
    </w:p>
    <w:p>
      <w:pPr>
        <w:keepNext/>
        <w:spacing w:after="40"/>
        <w:ind w:left="227"/>
      </w:pPr>
      <w:r>
        <w:rPr>
          <w:rFonts w:ascii="Times New Roman" w:hAnsi="Times New Roman"/>
          <w:color w:val="555555"/>
          <w:sz w:val="18"/>
        </w:rPr>
        <w:t>of the mood  of accepting  for the sake  made  of dharma  the establishment</w:t>
      </w:r>
    </w:p>
    <w:p>
      <w:pPr>
        <w:keepNext/>
        <w:spacing w:after="0"/>
        <w:ind w:left="227"/>
      </w:pPr>
      <w:r>
        <w:rPr>
          <w:rFonts w:ascii="Times New Roman" w:hAnsi="Times New Roman"/>
          <w:i/>
          <w:sz w:val="20"/>
        </w:rPr>
        <w:t>tāra mukhya hetu kahi, śuna sarva-jana</w:t>
      </w:r>
    </w:p>
    <w:p>
      <w:pPr>
        <w:keepNext/>
        <w:spacing w:after="40"/>
        <w:ind w:left="227"/>
      </w:pPr>
      <w:r>
        <w:rPr>
          <w:rFonts w:ascii="Times New Roman" w:hAnsi="Times New Roman"/>
          <w:color w:val="555555"/>
          <w:sz w:val="18"/>
        </w:rPr>
        <w:t>of it  the chief  reason  I tell  hear  all people</w:t>
      </w:r>
    </w:p>
    <w:p>
      <w:pPr>
        <w:spacing w:before="60"/>
        <w:jc w:val="both"/>
      </w:pPr>
      <w:r>
        <w:rPr>
          <w:b/>
        </w:rPr>
        <w:t xml:space="preserve">53 </w:t>
      </w:r>
      <w:r>
        <w:rPr>
          <w:rFonts w:ascii="Times New Roman" w:hAnsi="Times New Roman"/>
        </w:rPr>
        <w:t>It was to accept that mood that He established dharma. Now I shall tell its chief reason — listen, everyone.</w:t>
      </w:r>
    </w:p>
    <w:p>
      <w:pPr>
        <w:keepNext/>
        <w:spacing w:before="160"/>
        <w:jc w:val="center"/>
      </w:pPr>
      <w:r>
        <w:rPr>
          <w:rFonts w:ascii="Nirmala UI" w:hAnsi="Nirmala UI" w:cs="Nirmala UI"/>
          <w:sz w:val="24"/>
          <w:szCs w:val="24"/>
        </w:rPr>
        <w:t>মূল হেতু আগে শ্লোকের কৈল আভাস ৷</w:t>
        <w:br/>
      </w:r>
      <w:r>
        <w:rPr>
          <w:rFonts w:ascii="Nirmala UI" w:hAnsi="Nirmala UI" w:cs="Nirmala UI"/>
          <w:sz w:val="24"/>
          <w:szCs w:val="24"/>
        </w:rPr>
        <w:t>এবে কহি সেই শ্লোকের অর্থ প্রকাশ ॥ ৫৪ ॥</w:t>
      </w:r>
    </w:p>
    <w:p>
      <w:pPr>
        <w:keepNext/>
        <w:spacing w:after="0"/>
        <w:ind w:left="227"/>
      </w:pPr>
      <w:r>
        <w:rPr>
          <w:rFonts w:ascii="Times New Roman" w:hAnsi="Times New Roman"/>
          <w:i/>
          <w:sz w:val="20"/>
        </w:rPr>
        <w:t>mūla hetu āge ślokera kaila ābhāsa</w:t>
      </w:r>
    </w:p>
    <w:p>
      <w:pPr>
        <w:keepNext/>
        <w:spacing w:after="40"/>
        <w:ind w:left="227"/>
      </w:pPr>
      <w:r>
        <w:rPr>
          <w:rFonts w:ascii="Times New Roman" w:hAnsi="Times New Roman"/>
          <w:color w:val="555555"/>
          <w:sz w:val="18"/>
        </w:rPr>
        <w:t>the root  reason  before  of the verse  I made  an outline</w:t>
      </w:r>
    </w:p>
    <w:p>
      <w:pPr>
        <w:keepNext/>
        <w:spacing w:after="0"/>
        <w:ind w:left="227"/>
      </w:pPr>
      <w:r>
        <w:rPr>
          <w:rFonts w:ascii="Times New Roman" w:hAnsi="Times New Roman"/>
          <w:i/>
          <w:sz w:val="20"/>
        </w:rPr>
        <w:t>ebe kahi sei ślokera artha prakāśa</w:t>
      </w:r>
    </w:p>
    <w:p>
      <w:pPr>
        <w:keepNext/>
        <w:spacing w:after="40"/>
        <w:ind w:left="227"/>
      </w:pPr>
      <w:r>
        <w:rPr>
          <w:rFonts w:ascii="Times New Roman" w:hAnsi="Times New Roman"/>
          <w:color w:val="555555"/>
          <w:sz w:val="18"/>
        </w:rPr>
        <w:t>now  I tell  that  of the verse  of the meaning  the revelation</w:t>
      </w:r>
    </w:p>
    <w:p>
      <w:pPr>
        <w:spacing w:before="60"/>
        <w:jc w:val="both"/>
      </w:pPr>
      <w:r>
        <w:rPr>
          <w:b/>
        </w:rPr>
        <w:t xml:space="preserve">54 </w:t>
      </w:r>
      <w:r>
        <w:rPr>
          <w:rFonts w:ascii="Times New Roman" w:hAnsi="Times New Roman"/>
        </w:rPr>
        <w:t>Up to now I have given an outline of the verse to point to the root reason. Now I shall reveal the meaning of that verse.</w:t>
      </w:r>
    </w:p>
    <w:p>
      <w:pPr>
        <w:jc w:val="both"/>
      </w:pPr>
      <w:r>
        <w:rPr>
          <w:b/>
          <w:i/>
          <w:sz w:val="20"/>
        </w:rPr>
        <w:t xml:space="preserve">Amṛta-pravāha-bhāṣya. </w:t>
      </w:r>
      <w:r>
        <w:rPr>
          <w:rFonts w:ascii="Times New Roman" w:hAnsi="Times New Roman"/>
          <w:sz w:val="20"/>
        </w:rPr>
        <w:t>Wishing to accept the *bhāva* of Śrī Rādhā, He undertook to establish *dharma*. I shall now tell the main purpose of that undertaking. Until now I have only hinted at the verse, in order to come to the root cause.</w:t>
      </w:r>
    </w:p>
    <w:p>
      <w:pPr>
        <w:jc w:val="both"/>
      </w:pPr>
      <w:r>
        <w:rPr>
          <w:b/>
          <w:i/>
          <w:sz w:val="20"/>
        </w:rPr>
        <w:t xml:space="preserve">Anubhāṣya. </w:t>
      </w:r>
      <w:r>
        <w:rPr>
          <w:rFonts w:ascii="Times New Roman" w:hAnsi="Times New Roman"/>
          <w:sz w:val="20"/>
        </w:rPr>
        <w:t>In place of these four lines some manuscripts have six: “To accept that *bhāva*, He established *dharma*. First I shall explain the verse about the root cause. Hear now how He accepted the *bhāva*; for this I shall examine the fifth verse. Thus I have given a hint of the fifth verse; now I shall reveal the meaning of that verse.”</w:t>
      </w:r>
    </w:p>
    <w:p>
      <w:pPr>
        <w:keepNext/>
        <w:spacing w:before="160"/>
        <w:jc w:val="center"/>
      </w:pPr>
      <w:r>
        <w:rPr>
          <w:rFonts w:ascii="Times New Roman" w:hAnsi="Times New Roman"/>
          <w:i/>
          <w:sz w:val="21"/>
        </w:rPr>
        <w:t>Explanation of the fifth of the fourteen opening verses —</w:t>
      </w:r>
    </w:p>
    <w:p>
      <w:pPr>
        <w:keepNext/>
        <w:jc w:val="center"/>
      </w:pPr>
      <w:r>
        <w:rPr>
          <w:rFonts w:ascii="Nirmala UI" w:hAnsi="Nirmala UI" w:cs="Nirmala UI"/>
          <w:sz w:val="24"/>
          <w:szCs w:val="24"/>
        </w:rPr>
        <w:t>রাধা কৃষ্ণপ্রণয়বিকৃতির্হ্লাদিনী শক্তিরস্মা-</w:t>
        <w:br/>
      </w:r>
      <w:r>
        <w:rPr>
          <w:rFonts w:ascii="Nirmala UI" w:hAnsi="Nirmala UI" w:cs="Nirmala UI"/>
          <w:sz w:val="24"/>
          <w:szCs w:val="24"/>
        </w:rPr>
        <w:t>দেকাত্মানাবপি ভুবি পুরা দেহভেদং গতৌ তৌ ৷</w:t>
        <w:br/>
      </w:r>
      <w:r>
        <w:rPr>
          <w:rFonts w:ascii="Nirmala UI" w:hAnsi="Nirmala UI" w:cs="Nirmala UI"/>
          <w:sz w:val="24"/>
          <w:szCs w:val="24"/>
        </w:rPr>
        <w:t>চৈতন্যাখ্যং প্রকটমধুনা তদ্দ্বয়ং চৈক্যমাপ্তং</w:t>
        <w:br/>
      </w:r>
      <w:r>
        <w:rPr>
          <w:rFonts w:ascii="Nirmala UI" w:hAnsi="Nirmala UI" w:cs="Nirmala UI"/>
          <w:sz w:val="24"/>
          <w:szCs w:val="24"/>
        </w:rPr>
        <w:t>রাধাভাবদ্যুতিসুবলিতং নৌমি কৃষ্ণস্বরূপম্ ॥ ৫৫ ॥</w:t>
      </w:r>
    </w:p>
    <w:p>
      <w:pPr>
        <w:keepNext/>
        <w:spacing w:after="0"/>
        <w:ind w:left="227"/>
      </w:pPr>
      <w:r>
        <w:rPr>
          <w:rFonts w:ascii="Times New Roman" w:hAnsi="Times New Roman"/>
          <w:i/>
          <w:sz w:val="20"/>
        </w:rPr>
        <w:t>rādhā kṛṣṇa-praṇaya-vikṛtir hlādinī śaktir asmād</w:t>
      </w:r>
    </w:p>
    <w:p>
      <w:pPr>
        <w:keepNext/>
        <w:spacing w:after="40"/>
        <w:ind w:left="227"/>
      </w:pPr>
      <w:r>
        <w:rPr>
          <w:rFonts w:ascii="Times New Roman" w:hAnsi="Times New Roman"/>
          <w:color w:val="555555"/>
          <w:sz w:val="18"/>
        </w:rPr>
        <w:t>Rādhā  of Kṛṣṇa’s  love  the transformation  the pleasure  potency  therefore</w:t>
      </w:r>
    </w:p>
    <w:p>
      <w:pPr>
        <w:keepNext/>
        <w:spacing w:after="0"/>
        <w:ind w:left="227"/>
      </w:pPr>
      <w:r>
        <w:rPr>
          <w:rFonts w:ascii="Times New Roman" w:hAnsi="Times New Roman"/>
          <w:i/>
          <w:sz w:val="20"/>
        </w:rPr>
        <w:t>ekātmānāv api bhuvi purā deha-bhedaṁ gatau tau</w:t>
      </w:r>
    </w:p>
    <w:p>
      <w:pPr>
        <w:keepNext/>
        <w:spacing w:after="40"/>
        <w:ind w:left="227"/>
      </w:pPr>
      <w:r>
        <w:rPr>
          <w:rFonts w:ascii="Times New Roman" w:hAnsi="Times New Roman"/>
          <w:color w:val="555555"/>
          <w:sz w:val="18"/>
        </w:rPr>
        <w:t>one in self  although  in the world  of old  bodily  distinction  attained  the Two</w:t>
      </w:r>
    </w:p>
    <w:p>
      <w:pPr>
        <w:keepNext/>
        <w:spacing w:after="0"/>
        <w:ind w:left="227"/>
      </w:pPr>
      <w:r>
        <w:rPr>
          <w:rFonts w:ascii="Times New Roman" w:hAnsi="Times New Roman"/>
          <w:i/>
          <w:sz w:val="20"/>
        </w:rPr>
        <w:t>caitanyākhyaṁ prakaṭam adhunā tad-dvayaṁ caikyam āptaṁ</w:t>
      </w:r>
    </w:p>
    <w:p>
      <w:pPr>
        <w:keepNext/>
        <w:spacing w:after="40"/>
        <w:ind w:left="227"/>
      </w:pPr>
      <w:r>
        <w:rPr>
          <w:rFonts w:ascii="Times New Roman" w:hAnsi="Times New Roman"/>
          <w:color w:val="555555"/>
          <w:sz w:val="18"/>
        </w:rPr>
        <w:t>Caitanya named  manifest  now  that  pair  and oneness  attained</w:t>
      </w:r>
    </w:p>
    <w:p>
      <w:pPr>
        <w:keepNext/>
        <w:spacing w:after="0"/>
        <w:ind w:left="227"/>
      </w:pPr>
      <w:r>
        <w:rPr>
          <w:rFonts w:ascii="Times New Roman" w:hAnsi="Times New Roman"/>
          <w:i/>
          <w:sz w:val="20"/>
        </w:rPr>
        <w:t>rādhā-bhāva-dyuti-suvalitaṁ naumi kṛṣṇa-svarūpam</w:t>
      </w:r>
    </w:p>
    <w:p>
      <w:pPr>
        <w:keepNext/>
        <w:spacing w:after="40"/>
        <w:ind w:left="227"/>
      </w:pPr>
      <w:r>
        <w:rPr>
          <w:rFonts w:ascii="Times New Roman" w:hAnsi="Times New Roman"/>
          <w:color w:val="555555"/>
          <w:sz w:val="18"/>
        </w:rPr>
        <w:t>with Rādhā’s  sentiment  and lustre  adorned  I bow to  Kṛṣṇa  Himself</w:t>
      </w:r>
    </w:p>
    <w:p>
      <w:pPr>
        <w:spacing w:before="60"/>
        <w:jc w:val="both"/>
      </w:pPr>
      <w:r>
        <w:rPr>
          <w:b/>
        </w:rPr>
        <w:t xml:space="preserve">55 </w:t>
      </w:r>
      <w:r>
        <w:rPr>
          <w:rFonts w:ascii="Times New Roman" w:hAnsi="Times New Roman"/>
        </w:rPr>
        <w:t>“Śrī Rādhā is the transformation of Kṛṣṇa’s love, His pleasure potency, *hlādinī-śakti*. Therefore, though Rādhā and Kṛṣṇa are one in Self, from time without beginning They have appeared in the world in two different forms. Now these Two have become one and are manifest as Śrī Caitanya. I bow to Him, Kṛṣṇa Himself, adorned with the sentiment and the lustre of Śrī Rādhā.” (diary of Svarūpa Dāmodara)</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The *hlādinī-śakti* is the transformation of the love of Rādhā and Kṛṣṇa; because of it Rādhā and Kṛṣṇa are one in Their own nature. But Their pastimes (*vilāsa-tattva*) are eternal, and so Rādhā and Kṛṣṇa eternally abide in two forms. Now these two *tattvas* have appeared in one form — as the Caitanya-*tattva*. Therefore I bow down to Gaurasundara, Kṛṣṇa Himself, adorned with the *bhāva* and radiance of Rādhā.</w:t>
      </w:r>
    </w:p>
    <w:p>
      <w:pPr>
        <w:jc w:val="both"/>
      </w:pPr>
      <w:r>
        <w:rPr>
          <w:b/>
          <w:i/>
          <w:sz w:val="20"/>
        </w:rPr>
        <w:t xml:space="preserve">Anubhāṣya. </w:t>
      </w:r>
      <w:r>
        <w:rPr>
          <w:rFonts w:ascii="Times New Roman" w:hAnsi="Times New Roman"/>
          <w:b/>
          <w:sz w:val="20"/>
        </w:rPr>
        <w:t>rādhā</w:t>
      </w:r>
      <w:r>
        <w:rPr>
          <w:rFonts w:ascii="Times New Roman" w:hAnsi="Times New Roman"/>
          <w:sz w:val="20"/>
        </w:rPr>
        <w:t xml:space="preserve"> </w:t>
      </w:r>
      <w:r>
        <w:rPr>
          <w:rFonts w:ascii="Times New Roman" w:hAnsi="Times New Roman"/>
          <w:b/>
          <w:sz w:val="20"/>
        </w:rPr>
        <w:t>kṛṣṇa-praṇaya-vikṛtiḥ</w:t>
      </w:r>
      <w:r>
        <w:rPr>
          <w:rFonts w:ascii="Times New Roman" w:hAnsi="Times New Roman"/>
          <w:sz w:val="20"/>
        </w:rPr>
        <w:t xml:space="preserve"> (the transformation of Kṛṣṇa's love — the *hlādinī-śakti* in the form of the pastimes of love); </w:t>
      </w:r>
      <w:r>
        <w:rPr>
          <w:rFonts w:ascii="Times New Roman" w:hAnsi="Times New Roman"/>
          <w:b/>
          <w:sz w:val="20"/>
        </w:rPr>
        <w:t>ekātmānau</w:t>
      </w:r>
      <w:r>
        <w:rPr>
          <w:rFonts w:ascii="Times New Roman" w:hAnsi="Times New Roman"/>
          <w:sz w:val="20"/>
        </w:rPr>
        <w:t xml:space="preserve"> (one in soul) </w:t>
      </w:r>
      <w:r>
        <w:rPr>
          <w:rFonts w:ascii="Times New Roman" w:hAnsi="Times New Roman"/>
          <w:b/>
          <w:sz w:val="20"/>
        </w:rPr>
        <w:t>purā</w:t>
      </w:r>
      <w:r>
        <w:rPr>
          <w:rFonts w:ascii="Times New Roman" w:hAnsi="Times New Roman"/>
          <w:sz w:val="20"/>
        </w:rPr>
        <w:t xml:space="preserve"> (since time without beginning) </w:t>
      </w:r>
      <w:r>
        <w:rPr>
          <w:rFonts w:ascii="Times New Roman" w:hAnsi="Times New Roman"/>
          <w:b/>
          <w:sz w:val="20"/>
        </w:rPr>
        <w:t>tau</w:t>
      </w:r>
      <w:r>
        <w:rPr>
          <w:rFonts w:ascii="Times New Roman" w:hAnsi="Times New Roman"/>
          <w:sz w:val="20"/>
        </w:rPr>
        <w:t xml:space="preserve"> (They, Rādhā and Kṛṣṇa) </w:t>
      </w:r>
      <w:r>
        <w:rPr>
          <w:rFonts w:ascii="Times New Roman" w:hAnsi="Times New Roman"/>
          <w:b/>
          <w:sz w:val="20"/>
        </w:rPr>
        <w:t>bhuvi</w:t>
      </w:r>
      <w:r>
        <w:rPr>
          <w:rFonts w:ascii="Times New Roman" w:hAnsi="Times New Roman"/>
          <w:sz w:val="20"/>
        </w:rPr>
        <w:t xml:space="preserve"> </w:t>
      </w:r>
      <w:r>
        <w:rPr>
          <w:rFonts w:ascii="Times New Roman" w:hAnsi="Times New Roman"/>
          <w:b/>
          <w:sz w:val="20"/>
        </w:rPr>
        <w:t>deha-bhedam</w:t>
      </w:r>
      <w:r>
        <w:rPr>
          <w:rFonts w:ascii="Times New Roman" w:hAnsi="Times New Roman"/>
          <w:sz w:val="20"/>
        </w:rPr>
        <w:t xml:space="preserve"> (the difference of two bodies — the form of the *viṣaya* and the form of the *āśraya*) </w:t>
      </w:r>
      <w:r>
        <w:rPr>
          <w:rFonts w:ascii="Times New Roman" w:hAnsi="Times New Roman"/>
          <w:b/>
          <w:sz w:val="20"/>
        </w:rPr>
        <w:t>gatau</w:t>
      </w:r>
      <w:r>
        <w:rPr>
          <w:rFonts w:ascii="Times New Roman" w:hAnsi="Times New Roman"/>
          <w:sz w:val="20"/>
        </w:rPr>
        <w:t xml:space="preserve"> (have assumed). </w:t>
      </w:r>
      <w:r>
        <w:rPr>
          <w:rFonts w:ascii="Times New Roman" w:hAnsi="Times New Roman"/>
          <w:b/>
          <w:sz w:val="20"/>
        </w:rPr>
        <w:t>adhunā</w:t>
      </w:r>
      <w:r>
        <w:rPr>
          <w:rFonts w:ascii="Times New Roman" w:hAnsi="Times New Roman"/>
          <w:sz w:val="20"/>
        </w:rPr>
        <w:t xml:space="preserve"> (now) </w:t>
      </w:r>
      <w:r>
        <w:rPr>
          <w:rFonts w:ascii="Times New Roman" w:hAnsi="Times New Roman"/>
          <w:b/>
          <w:sz w:val="20"/>
        </w:rPr>
        <w:t>tad-dvayam</w:t>
      </w:r>
      <w:r>
        <w:rPr>
          <w:rFonts w:ascii="Times New Roman" w:hAnsi="Times New Roman"/>
          <w:sz w:val="20"/>
        </w:rPr>
        <w:t xml:space="preserve"> (the two of Them) </w:t>
      </w:r>
      <w:r>
        <w:rPr>
          <w:rFonts w:ascii="Times New Roman" w:hAnsi="Times New Roman"/>
          <w:b/>
          <w:sz w:val="20"/>
        </w:rPr>
        <w:t>aikyam āptam</w:t>
      </w:r>
      <w:r>
        <w:rPr>
          <w:rFonts w:ascii="Times New Roman" w:hAnsi="Times New Roman"/>
          <w:sz w:val="20"/>
        </w:rPr>
        <w:t xml:space="preserve"> (have attained oneness). </w:t>
      </w:r>
      <w:r>
        <w:rPr>
          <w:rFonts w:ascii="Times New Roman" w:hAnsi="Times New Roman"/>
          <w:b/>
          <w:sz w:val="20"/>
        </w:rPr>
        <w:t>rādhā-bhāva-dyuti-suvalitam</w:t>
      </w:r>
      <w:r>
        <w:rPr>
          <w:rFonts w:ascii="Times New Roman" w:hAnsi="Times New Roman"/>
          <w:sz w:val="20"/>
        </w:rPr>
        <w:t xml:space="preserve"> (*bhāva* and radiance make *bhāva-dyutī*; the *bhāva* and radiance of Rādhā — He who is joined, *suvalita*, with them: Kṛṣṇa within, Gaura without) </w:t>
      </w:r>
      <w:r>
        <w:rPr>
          <w:rFonts w:ascii="Times New Roman" w:hAnsi="Times New Roman"/>
          <w:b/>
          <w:sz w:val="20"/>
        </w:rPr>
        <w:t>kṛṣṇa-svarūpam</w:t>
      </w:r>
      <w:r>
        <w:rPr>
          <w:rFonts w:ascii="Times New Roman" w:hAnsi="Times New Roman"/>
          <w:sz w:val="20"/>
        </w:rPr>
        <w:t xml:space="preserve"> </w:t>
      </w:r>
      <w:r>
        <w:rPr>
          <w:rFonts w:ascii="Times New Roman" w:hAnsi="Times New Roman"/>
          <w:b/>
          <w:sz w:val="20"/>
        </w:rPr>
        <w:t>caitanyākhyam</w:t>
      </w:r>
      <w:r>
        <w:rPr>
          <w:rFonts w:ascii="Times New Roman" w:hAnsi="Times New Roman"/>
          <w:sz w:val="20"/>
        </w:rPr>
        <w:t xml:space="preserve"> </w:t>
      </w:r>
      <w:r>
        <w:rPr>
          <w:rFonts w:ascii="Times New Roman" w:hAnsi="Times New Roman"/>
          <w:b/>
          <w:sz w:val="20"/>
        </w:rPr>
        <w:t>prakaṭam</w:t>
      </w:r>
      <w:r>
        <w:rPr>
          <w:rFonts w:ascii="Times New Roman" w:hAnsi="Times New Roman"/>
          <w:sz w:val="20"/>
        </w:rPr>
        <w:t xml:space="preserve"> (the manifest form) </w:t>
      </w:r>
      <w:r>
        <w:rPr>
          <w:rFonts w:ascii="Times New Roman" w:hAnsi="Times New Roman"/>
          <w:b/>
          <w:sz w:val="20"/>
        </w:rPr>
        <w:t>naumi</w:t>
      </w:r>
      <w:r>
        <w:rPr>
          <w:rFonts w:ascii="Times New Roman" w:hAnsi="Times New Roman"/>
          <w:sz w:val="20"/>
        </w:rPr>
        <w:t xml:space="preserve"> (I bow down).</w:t>
      </w:r>
    </w:p>
    <w:p>
      <w:pPr>
        <w:keepNext/>
        <w:spacing w:before="160"/>
        <w:jc w:val="center"/>
      </w:pPr>
      <w:r>
        <w:rPr>
          <w:rFonts w:ascii="Times New Roman" w:hAnsi="Times New Roman"/>
          <w:i/>
          <w:sz w:val="21"/>
        </w:rPr>
        <w:t>The explanation of the fifth verse begins; the hidden cause of the Gaura-avatāra — first, the truth of Rādhā and Kṛṣṇa —</w:t>
      </w:r>
    </w:p>
    <w:p>
      <w:pPr>
        <w:keepNext/>
        <w:jc w:val="center"/>
      </w:pPr>
      <w:r>
        <w:rPr>
          <w:rFonts w:ascii="Nirmala UI" w:hAnsi="Nirmala UI" w:cs="Nirmala UI"/>
          <w:sz w:val="24"/>
          <w:szCs w:val="24"/>
        </w:rPr>
        <w:t>রাধাকৃষ্ণ এক আত্মা, দুই দেহ ধরি’ ৷</w:t>
        <w:br/>
      </w:r>
      <w:r>
        <w:rPr>
          <w:rFonts w:ascii="Nirmala UI" w:hAnsi="Nirmala UI" w:cs="Nirmala UI"/>
          <w:sz w:val="24"/>
          <w:szCs w:val="24"/>
        </w:rPr>
        <w:t>অন্যোন্যে বিলসে রস আস্বাদন করি’ ॥ ৫৬ ॥</w:t>
      </w:r>
    </w:p>
    <w:p>
      <w:pPr>
        <w:keepNext/>
        <w:spacing w:after="0"/>
        <w:ind w:left="227"/>
      </w:pPr>
      <w:r>
        <w:rPr>
          <w:rFonts w:ascii="Times New Roman" w:hAnsi="Times New Roman"/>
          <w:i/>
          <w:sz w:val="20"/>
        </w:rPr>
        <w:t>rādhā-kṛṣṇa eka ātmā, dui deha dhari’</w:t>
      </w:r>
    </w:p>
    <w:p>
      <w:pPr>
        <w:keepNext/>
        <w:spacing w:after="40"/>
        <w:ind w:left="227"/>
      </w:pPr>
      <w:r>
        <w:rPr>
          <w:rFonts w:ascii="Times New Roman" w:hAnsi="Times New Roman"/>
          <w:color w:val="555555"/>
          <w:sz w:val="18"/>
        </w:rPr>
        <w:t>Rādhā-Kṛṣṇa  one  self  two  bodies  assuming</w:t>
      </w:r>
    </w:p>
    <w:p>
      <w:pPr>
        <w:keepNext/>
        <w:spacing w:after="0"/>
        <w:ind w:left="227"/>
      </w:pPr>
      <w:r>
        <w:rPr>
          <w:rFonts w:ascii="Times New Roman" w:hAnsi="Times New Roman"/>
          <w:i/>
          <w:sz w:val="20"/>
        </w:rPr>
        <w:t>anyonye vilase rasa āsvādana kari’</w:t>
      </w:r>
    </w:p>
    <w:p>
      <w:pPr>
        <w:keepNext/>
        <w:spacing w:after="40"/>
        <w:ind w:left="227"/>
      </w:pPr>
      <w:r>
        <w:rPr>
          <w:rFonts w:ascii="Times New Roman" w:hAnsi="Times New Roman"/>
          <w:color w:val="555555"/>
          <w:sz w:val="18"/>
        </w:rPr>
        <w:t>with each other  sport  rasa  tasting  making</w:t>
      </w:r>
    </w:p>
    <w:p>
      <w:pPr>
        <w:spacing w:before="60"/>
        <w:jc w:val="both"/>
      </w:pPr>
      <w:r>
        <w:rPr>
          <w:b/>
        </w:rPr>
        <w:t xml:space="preserve">56 </w:t>
      </w:r>
      <w:r>
        <w:rPr>
          <w:rFonts w:ascii="Times New Roman" w:hAnsi="Times New Roman"/>
        </w:rPr>
        <w:t>Rādhā and Kṛṣṇa are one Self; assuming two bodies, They sport with each other, tasting rasa.</w:t>
      </w:r>
    </w:p>
    <w:p>
      <w:pPr>
        <w:keepNext/>
        <w:spacing w:before="160"/>
        <w:jc w:val="center"/>
      </w:pPr>
      <w:r>
        <w:rPr>
          <w:rFonts w:ascii="Times New Roman" w:hAnsi="Times New Roman"/>
          <w:i/>
          <w:sz w:val="21"/>
        </w:rPr>
        <w:t>Gaura is the form in which Rādhā and Govinda are united —</w:t>
      </w:r>
    </w:p>
    <w:p>
      <w:pPr>
        <w:keepNext/>
        <w:jc w:val="center"/>
      </w:pPr>
      <w:r>
        <w:rPr>
          <w:rFonts w:ascii="Nirmala UI" w:hAnsi="Nirmala UI" w:cs="Nirmala UI"/>
          <w:sz w:val="24"/>
          <w:szCs w:val="24"/>
        </w:rPr>
        <w:t>সেই দুই এক এবে চৈতন্য-গোসাঞি ৷</w:t>
        <w:br/>
      </w:r>
      <w:r>
        <w:rPr>
          <w:rFonts w:ascii="Nirmala UI" w:hAnsi="Nirmala UI" w:cs="Nirmala UI"/>
          <w:sz w:val="24"/>
          <w:szCs w:val="24"/>
        </w:rPr>
        <w:t>ভাব আস্বাদিতে দোঁহে হৈলা একঠাঞি ॥ ৫৭ ॥</w:t>
      </w:r>
    </w:p>
    <w:p>
      <w:pPr>
        <w:keepNext/>
        <w:spacing w:after="0"/>
        <w:ind w:left="227"/>
      </w:pPr>
      <w:r>
        <w:rPr>
          <w:rFonts w:ascii="Times New Roman" w:hAnsi="Times New Roman"/>
          <w:i/>
          <w:sz w:val="20"/>
        </w:rPr>
        <w:t>sei dui eka ebe caitanya-gosāñi</w:t>
      </w:r>
    </w:p>
    <w:p>
      <w:pPr>
        <w:keepNext/>
        <w:spacing w:after="40"/>
        <w:ind w:left="227"/>
      </w:pPr>
      <w:r>
        <w:rPr>
          <w:rFonts w:ascii="Times New Roman" w:hAnsi="Times New Roman"/>
          <w:color w:val="555555"/>
          <w:sz w:val="18"/>
        </w:rPr>
        <w:t>those  two  one  now  Caitanya  Gosāñi</w:t>
      </w:r>
    </w:p>
    <w:p>
      <w:pPr>
        <w:keepNext/>
        <w:spacing w:after="0"/>
        <w:ind w:left="227"/>
      </w:pPr>
      <w:r>
        <w:rPr>
          <w:rFonts w:ascii="Times New Roman" w:hAnsi="Times New Roman"/>
          <w:i/>
          <w:sz w:val="20"/>
        </w:rPr>
        <w:t>bhāva āsvādite dom̐he hailā eka-ṭhāñi</w:t>
      </w:r>
    </w:p>
    <w:p>
      <w:pPr>
        <w:keepNext/>
        <w:spacing w:after="40"/>
        <w:ind w:left="227"/>
      </w:pPr>
      <w:r>
        <w:rPr>
          <w:rFonts w:ascii="Times New Roman" w:hAnsi="Times New Roman"/>
          <w:color w:val="555555"/>
          <w:sz w:val="18"/>
        </w:rPr>
        <w:t>the mood  to taste  the Two  became  in one place</w:t>
      </w:r>
    </w:p>
    <w:p>
      <w:pPr>
        <w:spacing w:before="60"/>
        <w:jc w:val="both"/>
      </w:pPr>
      <w:r>
        <w:rPr>
          <w:b/>
        </w:rPr>
        <w:t xml:space="preserve">57 </w:t>
      </w:r>
      <w:r>
        <w:rPr>
          <w:rFonts w:ascii="Times New Roman" w:hAnsi="Times New Roman"/>
        </w:rPr>
        <w:t>Now those Two are one — Caitanya Gosāñi; to taste that mood (*bhāva*), They have come together in one form.</w:t>
      </w:r>
    </w:p>
    <w:p>
      <w:pPr>
        <w:keepNext/>
        <w:spacing w:before="160"/>
        <w:jc w:val="center"/>
      </w:pPr>
      <w:r>
        <w:rPr>
          <w:rFonts w:ascii="Times New Roman" w:hAnsi="Times New Roman"/>
          <w:i/>
          <w:sz w:val="21"/>
        </w:rPr>
        <w:t>To describe the glory of the truth of Gaura, the author explains the love of Rādhā and Govinda —</w:t>
      </w:r>
    </w:p>
    <w:p>
      <w:pPr>
        <w:keepNext/>
        <w:jc w:val="center"/>
      </w:pPr>
      <w:r>
        <w:rPr>
          <w:rFonts w:ascii="Nirmala UI" w:hAnsi="Nirmala UI" w:cs="Nirmala UI"/>
          <w:sz w:val="24"/>
          <w:szCs w:val="24"/>
        </w:rPr>
        <w:t>ইথি লাগি’ আগে করি তার বিবরণ ৷</w:t>
        <w:br/>
      </w:r>
      <w:r>
        <w:rPr>
          <w:rFonts w:ascii="Nirmala UI" w:hAnsi="Nirmala UI" w:cs="Nirmala UI"/>
          <w:sz w:val="24"/>
          <w:szCs w:val="24"/>
        </w:rPr>
        <w:t>যাহা হৈতে হয় গৌরের মহিমা-কথন ॥ ৫৮ ॥</w:t>
      </w:r>
    </w:p>
    <w:p>
      <w:pPr>
        <w:keepNext/>
        <w:spacing w:after="0"/>
        <w:ind w:left="227"/>
      </w:pPr>
      <w:r>
        <w:rPr>
          <w:rFonts w:ascii="Times New Roman" w:hAnsi="Times New Roman"/>
          <w:i/>
          <w:sz w:val="20"/>
        </w:rPr>
        <w:t>ithi lāgi’ āge kari tāra vivaraṇa</w:t>
      </w:r>
    </w:p>
    <w:p>
      <w:pPr>
        <w:keepNext/>
        <w:spacing w:after="40"/>
        <w:ind w:left="227"/>
      </w:pPr>
      <w:r>
        <w:rPr>
          <w:rFonts w:ascii="Times New Roman" w:hAnsi="Times New Roman"/>
          <w:color w:val="555555"/>
          <w:sz w:val="18"/>
        </w:rPr>
        <w:t>for this  reason  first  I make  of that  the description</w:t>
      </w:r>
    </w:p>
    <w:p>
      <w:pPr>
        <w:keepNext/>
        <w:spacing w:after="0"/>
        <w:ind w:left="227"/>
      </w:pPr>
      <w:r>
        <w:rPr>
          <w:rFonts w:ascii="Times New Roman" w:hAnsi="Times New Roman"/>
          <w:i/>
          <w:sz w:val="20"/>
        </w:rPr>
        <w:t>yāhā haite haya gaurera mahimā-kathana</w:t>
      </w:r>
    </w:p>
    <w:p>
      <w:pPr>
        <w:keepNext/>
        <w:spacing w:after="40"/>
        <w:ind w:left="227"/>
      </w:pPr>
      <w:r>
        <w:rPr>
          <w:rFonts w:ascii="Times New Roman" w:hAnsi="Times New Roman"/>
          <w:color w:val="555555"/>
          <w:sz w:val="18"/>
        </w:rPr>
        <w:t>from which  comes  of Gaura  of the glory  the telling</w:t>
      </w:r>
    </w:p>
    <w:p>
      <w:pPr>
        <w:spacing w:before="60"/>
        <w:jc w:val="both"/>
      </w:pPr>
      <w:r>
        <w:rPr>
          <w:b/>
        </w:rPr>
        <w:t xml:space="preserve">58 </w:t>
      </w:r>
      <w:r>
        <w:rPr>
          <w:rFonts w:ascii="Times New Roman" w:hAnsi="Times New Roman"/>
        </w:rPr>
        <w:t>For this reason I shall first describe that truth, for from it comes the telling of Gaura’s glory.</w:t>
      </w:r>
    </w:p>
    <w:p>
      <w:pPr>
        <w:keepNext/>
        <w:spacing w:before="160"/>
        <w:jc w:val="center"/>
      </w:pPr>
      <w:r>
        <w:rPr>
          <w:rFonts w:ascii="Times New Roman" w:hAnsi="Times New Roman"/>
          <w:i/>
          <w:sz w:val="21"/>
        </w:rPr>
        <w:t>The truth of Śrī Rādhā and Her relationship with Kṛṣṇa —</w:t>
      </w:r>
    </w:p>
    <w:p>
      <w:pPr>
        <w:keepNext/>
        <w:jc w:val="center"/>
      </w:pPr>
      <w:r>
        <w:rPr>
          <w:rFonts w:ascii="Nirmala UI" w:hAnsi="Nirmala UI" w:cs="Nirmala UI"/>
          <w:sz w:val="24"/>
          <w:szCs w:val="24"/>
        </w:rPr>
        <w:t>রাধিকা হয়েন কৃষ্ণের প্রণয়-বিকার ৷</w:t>
        <w:br/>
      </w:r>
      <w:r>
        <w:rPr>
          <w:rFonts w:ascii="Nirmala UI" w:hAnsi="Nirmala UI" w:cs="Nirmala UI"/>
          <w:sz w:val="24"/>
          <w:szCs w:val="24"/>
        </w:rPr>
        <w:t>স্বরূপশক্তি — ‘হ্লাদিনী’ নাম যাঁহার ॥ ৫৯ ॥</w:t>
      </w:r>
    </w:p>
    <w:p>
      <w:pPr>
        <w:keepNext/>
        <w:spacing w:after="0"/>
        <w:ind w:left="227"/>
      </w:pPr>
      <w:r>
        <w:rPr>
          <w:rFonts w:ascii="Times New Roman" w:hAnsi="Times New Roman"/>
          <w:i/>
          <w:sz w:val="20"/>
        </w:rPr>
        <w:t>rādhikā hayena kṛṣṇera praṇaya-vikāra</w:t>
      </w:r>
    </w:p>
    <w:p>
      <w:pPr>
        <w:keepNext/>
        <w:spacing w:after="40"/>
        <w:ind w:left="227"/>
      </w:pPr>
      <w:r>
        <w:rPr>
          <w:rFonts w:ascii="Times New Roman" w:hAnsi="Times New Roman"/>
          <w:color w:val="555555"/>
          <w:sz w:val="18"/>
        </w:rPr>
        <w:t>Rādhikā  is  of Kṛṣṇa  of love  the transformation</w:t>
      </w:r>
    </w:p>
    <w:p>
      <w:pPr>
        <w:keepNext/>
        <w:spacing w:after="0"/>
        <w:ind w:left="227"/>
      </w:pPr>
      <w:r>
        <w:rPr>
          <w:rFonts w:ascii="Times New Roman" w:hAnsi="Times New Roman"/>
          <w:i/>
          <w:sz w:val="20"/>
        </w:rPr>
        <w:t>svarūpa-śakti — ‘hlādinī’ nāma yām̐hāra</w:t>
      </w:r>
    </w:p>
    <w:p>
      <w:pPr>
        <w:keepNext/>
        <w:spacing w:after="40"/>
        <w:ind w:left="227"/>
      </w:pPr>
      <w:r>
        <w:rPr>
          <w:rFonts w:ascii="Times New Roman" w:hAnsi="Times New Roman"/>
          <w:color w:val="555555"/>
          <w:sz w:val="18"/>
        </w:rPr>
        <w:t>the potency of His own nature  ‘hlādinī’  name  whose</w:t>
      </w:r>
    </w:p>
    <w:p>
      <w:pPr>
        <w:spacing w:before="60"/>
        <w:jc w:val="both"/>
      </w:pPr>
      <w:r>
        <w:rPr>
          <w:b/>
        </w:rPr>
        <w:t xml:space="preserve">59 </w:t>
      </w:r>
      <w:r>
        <w:rPr>
          <w:rFonts w:ascii="Times New Roman" w:hAnsi="Times New Roman"/>
        </w:rPr>
        <w:t>Rādhikā is the transformation of Kṛṣṇa’s love; She is the potency of His own nature (*svarūpa-śakti*) whose name is Hlādinī.</w:t>
      </w:r>
    </w:p>
    <w:p>
      <w:pPr>
        <w:keepNext/>
        <w:spacing w:before="160"/>
        <w:jc w:val="center"/>
      </w:pPr>
      <w:r>
        <w:rPr>
          <w:rFonts w:ascii="Times New Roman" w:hAnsi="Times New Roman"/>
          <w:i/>
          <w:sz w:val="21"/>
        </w:rPr>
        <w:t>The characteristics of the *hlādinī-śakti* —</w:t>
      </w:r>
    </w:p>
    <w:p>
      <w:pPr>
        <w:keepNext/>
        <w:jc w:val="center"/>
      </w:pPr>
      <w:r>
        <w:rPr>
          <w:rFonts w:ascii="Nirmala UI" w:hAnsi="Nirmala UI" w:cs="Nirmala UI"/>
          <w:sz w:val="24"/>
          <w:szCs w:val="24"/>
        </w:rPr>
        <w:t>হ্লাদিনী করায় কৃষ্ণে আনন্দাস্বাদন ৷</w:t>
        <w:br/>
      </w:r>
      <w:r>
        <w:rPr>
          <w:rFonts w:ascii="Nirmala UI" w:hAnsi="Nirmala UI" w:cs="Nirmala UI"/>
          <w:sz w:val="24"/>
          <w:szCs w:val="24"/>
        </w:rPr>
        <w:t>হ্লাদিনীর দ্বারা করে ভক্তের পোষণ ॥ ৬০ ॥</w:t>
      </w:r>
    </w:p>
    <w:p>
      <w:pPr>
        <w:keepNext/>
        <w:spacing w:after="0"/>
        <w:ind w:left="227"/>
      </w:pPr>
      <w:r>
        <w:rPr>
          <w:rFonts w:ascii="Times New Roman" w:hAnsi="Times New Roman"/>
          <w:i/>
          <w:sz w:val="20"/>
        </w:rPr>
        <w:t>hlādinī karāya kṛṣṇe ānandāsvādana</w:t>
      </w:r>
    </w:p>
    <w:p>
      <w:pPr>
        <w:keepNext/>
        <w:spacing w:after="40"/>
        <w:ind w:left="227"/>
      </w:pPr>
      <w:r>
        <w:rPr>
          <w:rFonts w:ascii="Times New Roman" w:hAnsi="Times New Roman"/>
          <w:color w:val="555555"/>
          <w:sz w:val="18"/>
        </w:rPr>
        <w:t>hlādinī  makes  Kṛṣṇa  bliss  taste</w:t>
      </w:r>
    </w:p>
    <w:p>
      <w:pPr>
        <w:keepNext/>
        <w:spacing w:after="0"/>
        <w:ind w:left="227"/>
      </w:pPr>
      <w:r>
        <w:rPr>
          <w:rFonts w:ascii="Times New Roman" w:hAnsi="Times New Roman"/>
          <w:i/>
          <w:sz w:val="20"/>
        </w:rPr>
        <w:t>hlādinīra dvārā kare bhaktera poṣaṇa</w:t>
      </w:r>
    </w:p>
    <w:p>
      <w:pPr>
        <w:keepNext/>
        <w:spacing w:after="40"/>
        <w:ind w:left="227"/>
      </w:pPr>
      <w:r>
        <w:rPr>
          <w:rFonts w:ascii="Times New Roman" w:hAnsi="Times New Roman"/>
          <w:color w:val="555555"/>
          <w:sz w:val="18"/>
        </w:rPr>
        <w:t>of hlādinī  by means  makes  of the devotees  the nourishment</w:t>
      </w:r>
    </w:p>
    <w:p>
      <w:pPr>
        <w:spacing w:before="60"/>
        <w:jc w:val="both"/>
      </w:pPr>
      <w:r>
        <w:rPr>
          <w:b/>
        </w:rPr>
        <w:t xml:space="preserve">60 </w:t>
      </w:r>
      <w:r>
        <w:rPr>
          <w:rFonts w:ascii="Times New Roman" w:hAnsi="Times New Roman"/>
        </w:rPr>
        <w:t>Hlādinī makes Kṛṣṇa taste bliss, and through Hlādinī He nourishes His devotees.</w:t>
      </w:r>
    </w:p>
    <w:p>
      <w:pPr>
        <w:jc w:val="both"/>
      </w:pPr>
      <w:r>
        <w:rPr>
          <w:b/>
          <w:i/>
          <w:sz w:val="20"/>
        </w:rPr>
        <w:t xml:space="preserve">Anubhāṣya. </w:t>
      </w:r>
      <w:r>
        <w:rPr>
          <w:rFonts w:ascii="Times New Roman" w:hAnsi="Times New Roman"/>
          <w:sz w:val="20"/>
        </w:rPr>
        <w:t>Śrī Jīva Prabhu writes in the *Prīti-sandarbha* (section 65): “And in the Śruti it is heard: ‘Devotion leads him [to the Lord], devotion shows Him to him, the Puruṣa is subject to devotion, devotion is the greatest of all.’ Let us therefore consider: what are the characteristics of that [power] which thus intoxicates Bhagavān with its bliss? It is not the bliss of *māyā*, made of material *sattva*, as with the Sāṅkhyas, for the Śruti says that *māyā* cannot overpower Bhagavān and that He is satisfied in Himself. Nor is it the bliss of Bhagavān's own nature, as the impersonalists hold, for then it could not surpass [His own bliss]. Still less is it the bliss of the *jīva*'s own nature, for the *jīva* is exceedingly small. One possibility remains. According to the *Viṣṇu Purāṇa* — ‘*Hlādinī*, *sandhinī* and *saṁvit* are one in You, the support of all; [the potency] that gives joy, pain and a mixture of the two is not in You, who are free from the *guṇas*’ — it is the bliss of His *svarūpa-śakti* called *hlādinī*. Through her Bhagavān possesses the special bliss of His own nature, and through her alone He lets others too taste this or that bliss. But *hlādinī* too abides always in Bhagavān, and so she too could not surpass [Him]. Therefore one must reason thus, on the basis of *arthāpatti*, the inference of that without which the meaning of the Śruti cannot be explained. A certain function (*vṛtti*) of that very *hlādinī*, surpassing all bliss, is eternally deposited in the hosts of devotees and abides there under the name ‘love for Bhagavān’ (*bhagavat-prīti*). Therefore, by experiencing it, Śrī Bhagavān too feels an exceptional love for His devotees.”</w:t>
      </w:r>
    </w:p>
    <w:p>
      <w:pPr>
        <w:jc w:val="both"/>
      </w:pPr>
      <w:r>
        <w:rPr>
          <w:rFonts w:ascii="Times New Roman" w:hAnsi="Times New Roman"/>
          <w:sz w:val="20"/>
        </w:rPr>
        <w:t>The Vedas too say that devotion leads the devotee to Bhagavān, that devotion lets the devotee see Bhagavān, that Bhagavān is subject to devotion — and there the supremacy of devotion is declared. Therefore the question is examined: what are the characteristics of that *vastu-śakti*, the potency of the Reality itself, which intoxicates Bhagavān with His own bliss? The Śruti's answer is this. *Māyā* cannot overpower Bhagavān, and Bhagavān is satisfied in Himself. Therefore this *vastu-śakti* cannot be called, as the Sāṅkhyas teach, the bliss of *māyā* endowed with material being. Nor can it be called, as the impersonalists say, the bliss of Bhagavān's own nature: considered from beginning to end, that conclusion is especially untenable. Still less is it the bliss of the *jīva*'s own nature: the *jīva*, though eternal, is exceedingly small. Therefore [it remains to say] that the bliss is His *svarūpa-śakti* named *hlādinī*. Such is the sense of the words of the *Viṣṇu Purāṇa*: “Only in the all-powerful Bhagavān do the three potencies — *hlādinī*, *sandhinī* and *saṁvit* — abide. O Bhagavān, in You, who are free from the *guṇas*, there is no feeling of joy mixed with pain.” For only through this potency is a special bliss seen in Bhagavān's own nature, and only through it does Bhagavān bestow this or that bliss on other devotees. This is the final conclusion. Because the *hlādinī-śakti* abides eternally in Bhagavān, the impersonalist's conclusion just mentioned must be firmly rejected — this must be understood. For if the meaning of the Śruti cannot be reconciled otherwise, a different conclusion must be admitted. The testimony of the *Viṣṇu Purāṇa* agrees with the meaning of the Vedas, whereas the impersonalists' claim distorts the meaning of the Vedas and does not belong to what the Vedas intend. Therefore, when the eternal function of that very *hlādinī*, surpassing all bliss, is bestowed on the hosts of devotees, it receives the name *bhagavat-prīti*, love for Bhagavān. And Śrī Bhagavān, feeling that love in the devotee, accepts the devotee's love.</w:t>
      </w:r>
    </w:p>
    <w:p>
      <w:pPr>
        <w:jc w:val="both"/>
      </w:pPr>
      <w:r>
        <w:rPr>
          <w:rFonts w:ascii="Times New Roman" w:hAnsi="Times New Roman"/>
          <w:sz w:val="20"/>
        </w:rPr>
        <w:t>The *Viṣṇu Purāṇa* speaks of three kinds of potency in Śrī Bhagavān. Therefore the potency that gives bliss to Bhagavān is neither the material bliss of the Sāṅkhya nor mere undifferentiated spiritual bliss (*cid-ekānanda*), as with the impersonalist, who does not know the difference between the potency and its possessor. It is the *hlādinī-śakti* that gives Bhagavān bliss. Through the *hlādinī-śakti* Bhagavān endows the *jīva* with the *dharma* of love for Himself, and then, won over by the devotee's love for Bhagavān, He Himself nourishes that love.</w:t>
      </w:r>
    </w:p>
    <w:p>
      <w:pPr>
        <w:keepNext/>
        <w:spacing w:before="160"/>
        <w:jc w:val="center"/>
      </w:pPr>
      <w:r>
        <w:rPr>
          <w:rFonts w:ascii="Times New Roman" w:hAnsi="Times New Roman"/>
          <w:i/>
          <w:sz w:val="21"/>
        </w:rPr>
        <w:t>The one potency of the one possessor of potency has three forms: (1) it gives bliss, that is, the relish of *rasa*; (2) it directs action, that is, makes [Him] the enjoyer; and (3) it manifests being, that is, grants existence —</w:t>
      </w:r>
    </w:p>
    <w:p>
      <w:pPr>
        <w:keepNext/>
        <w:jc w:val="center"/>
      </w:pPr>
      <w:r>
        <w:rPr>
          <w:rFonts w:ascii="Nirmala UI" w:hAnsi="Nirmala UI" w:cs="Nirmala UI"/>
          <w:sz w:val="24"/>
          <w:szCs w:val="24"/>
        </w:rPr>
        <w:t>সচ্চিদানন্দ, পূর্ণ, কৃষ্ণের স্বরূপ ৷</w:t>
        <w:br/>
      </w:r>
      <w:r>
        <w:rPr>
          <w:rFonts w:ascii="Nirmala UI" w:hAnsi="Nirmala UI" w:cs="Nirmala UI"/>
          <w:sz w:val="24"/>
          <w:szCs w:val="24"/>
        </w:rPr>
        <w:t>একই চিচ্ছক্তি তাঁর ধরে তিন রূপ ॥ ৬১ ॥</w:t>
      </w:r>
    </w:p>
    <w:p>
      <w:pPr>
        <w:keepNext/>
        <w:spacing w:after="0"/>
        <w:ind w:left="227"/>
      </w:pPr>
      <w:r>
        <w:rPr>
          <w:rFonts w:ascii="Times New Roman" w:hAnsi="Times New Roman"/>
          <w:i/>
          <w:sz w:val="20"/>
        </w:rPr>
        <w:t>sac-cid-ānanda, pūrṇa, kṛṣṇera svarūpa</w:t>
      </w:r>
    </w:p>
    <w:p>
      <w:pPr>
        <w:keepNext/>
        <w:spacing w:after="40"/>
        <w:ind w:left="227"/>
      </w:pPr>
      <w:r>
        <w:rPr>
          <w:rFonts w:ascii="Times New Roman" w:hAnsi="Times New Roman"/>
          <w:color w:val="555555"/>
          <w:sz w:val="18"/>
        </w:rPr>
        <w:t>eternity-knowledge-bliss  complete  of Kṛṣṇa  the nature</w:t>
      </w:r>
    </w:p>
    <w:p>
      <w:pPr>
        <w:keepNext/>
        <w:spacing w:after="0"/>
        <w:ind w:left="227"/>
      </w:pPr>
      <w:r>
        <w:rPr>
          <w:rFonts w:ascii="Times New Roman" w:hAnsi="Times New Roman"/>
          <w:i/>
          <w:sz w:val="20"/>
        </w:rPr>
        <w:t>ekai cic-chakti tām̐ra dhare tina rūpa</w:t>
      </w:r>
    </w:p>
    <w:p>
      <w:pPr>
        <w:keepNext/>
        <w:spacing w:after="40"/>
        <w:ind w:left="227"/>
      </w:pPr>
      <w:r>
        <w:rPr>
          <w:rFonts w:ascii="Times New Roman" w:hAnsi="Times New Roman"/>
          <w:color w:val="555555"/>
          <w:sz w:val="18"/>
        </w:rPr>
        <w:t>one only  spiritual potency  His  takes  three  forms</w:t>
      </w:r>
    </w:p>
    <w:p>
      <w:pPr>
        <w:spacing w:before="60"/>
        <w:jc w:val="both"/>
      </w:pPr>
      <w:r>
        <w:rPr>
          <w:b/>
        </w:rPr>
        <w:t xml:space="preserve">61 </w:t>
      </w:r>
      <w:r>
        <w:rPr>
          <w:rFonts w:ascii="Times New Roman" w:hAnsi="Times New Roman"/>
        </w:rPr>
        <w:t>Kṛṣṇa’s nature is eternity, knowledge and bliss; He is complete. And His one spiritual potency (*cit-śakti*) takes three forms:</w:t>
      </w:r>
    </w:p>
    <w:p>
      <w:pPr>
        <w:keepNext/>
        <w:spacing w:before="160"/>
        <w:jc w:val="center"/>
      </w:pPr>
      <w:r>
        <w:rPr>
          <w:rFonts w:ascii="Nirmala UI" w:hAnsi="Nirmala UI" w:cs="Nirmala UI"/>
          <w:sz w:val="24"/>
          <w:szCs w:val="24"/>
        </w:rPr>
        <w:t>আনন্দাংশে হ্লাদিনী, সদংশে সন্ধিনী ৷</w:t>
        <w:br/>
      </w:r>
      <w:r>
        <w:rPr>
          <w:rFonts w:ascii="Nirmala UI" w:hAnsi="Nirmala UI" w:cs="Nirmala UI"/>
          <w:sz w:val="24"/>
          <w:szCs w:val="24"/>
        </w:rPr>
        <w:t>চিদংশে সম্বিৎ — যারে জ্ঞান করি’ মানি ॥ ৬২ ॥</w:t>
      </w:r>
    </w:p>
    <w:p>
      <w:pPr>
        <w:keepNext/>
        <w:spacing w:after="0"/>
        <w:ind w:left="227"/>
      </w:pPr>
      <w:r>
        <w:rPr>
          <w:rFonts w:ascii="Times New Roman" w:hAnsi="Times New Roman"/>
          <w:i/>
          <w:sz w:val="20"/>
        </w:rPr>
        <w:t>ānandāṁśe hlādinī, sad-aṁśe sandhinī</w:t>
      </w:r>
    </w:p>
    <w:p>
      <w:pPr>
        <w:keepNext/>
        <w:spacing w:after="40"/>
        <w:ind w:left="227"/>
      </w:pPr>
      <w:r>
        <w:rPr>
          <w:rFonts w:ascii="Times New Roman" w:hAnsi="Times New Roman"/>
          <w:color w:val="555555"/>
          <w:sz w:val="18"/>
        </w:rPr>
        <w:t>in the aspect of bliss  hlādinī  in the aspect of being  sandhinī</w:t>
      </w:r>
    </w:p>
    <w:p>
      <w:pPr>
        <w:keepNext/>
        <w:spacing w:after="0"/>
        <w:ind w:left="227"/>
      </w:pPr>
      <w:r>
        <w:rPr>
          <w:rFonts w:ascii="Times New Roman" w:hAnsi="Times New Roman"/>
          <w:i/>
          <w:sz w:val="20"/>
        </w:rPr>
        <w:t>cid-aṁśe samvit — yāre jñāna kari’ māni</w:t>
      </w:r>
    </w:p>
    <w:p>
      <w:pPr>
        <w:keepNext/>
        <w:spacing w:after="40"/>
        <w:ind w:left="227"/>
      </w:pPr>
      <w:r>
        <w:rPr>
          <w:rFonts w:ascii="Times New Roman" w:hAnsi="Times New Roman"/>
          <w:color w:val="555555"/>
          <w:sz w:val="18"/>
        </w:rPr>
        <w:t>in the aspect of consciousness  samvit  which  as knowledge  making  we regard</w:t>
      </w:r>
    </w:p>
    <w:p>
      <w:pPr>
        <w:spacing w:before="60"/>
        <w:jc w:val="both"/>
      </w:pPr>
      <w:r>
        <w:rPr>
          <w:b/>
        </w:rPr>
        <w:t xml:space="preserve">62 </w:t>
      </w:r>
      <w:r>
        <w:rPr>
          <w:rFonts w:ascii="Times New Roman" w:hAnsi="Times New Roman"/>
        </w:rPr>
        <w:t>In the aspect of bliss She is Hlādinī, in the aspect of being Sandhinī, and in the aspect of consciousness Samvit, which we know as knowledge.</w:t>
      </w:r>
    </w:p>
    <w:p>
      <w:pPr>
        <w:jc w:val="both"/>
      </w:pPr>
      <w:r>
        <w:rPr>
          <w:b/>
          <w:i/>
          <w:sz w:val="20"/>
        </w:rPr>
        <w:t xml:space="preserve">Amṛta-pravāha-bhāṣya. </w:t>
      </w:r>
      <w:r>
        <w:rPr>
          <w:rFonts w:ascii="Times New Roman" w:hAnsi="Times New Roman"/>
          <w:sz w:val="20"/>
        </w:rPr>
        <w:t>*Anyonye* means “with each other.” The literal sense of these verses is clear, but their inner meaning is hidden. Rādhā is the *śakti*, Kṛṣṇa the *tattva* who possesses *śakti*. The Vedānta saying *śakti-śaktimator abhedaḥ* (“the potency and its possessor are not different”) means that no reasoning can separate the *śakti* from the one in whom it resides. Yet by the power of an inconceivable *śakti*, Rādhā and Kṛṣṇa, in order to relish the *rasa* of Their pastimes with each other, are eternally separate — and at the same time one. Rādhā is truly the *hlādinī*, Kṛṣṇa's *svarūpa-śakti*. She bears that name because She keeps Kṛṣṇa immersed in supreme bliss. She is also recognized by the way She nourishes the *prema* inherent in the very nature of the *jīva*, Kṛṣṇa's separated spiritual part. Śrī Kṛṣṇa, the possessor of *śakti*, is the complete *tattva*; by nature He is *sac-cid-ānanda*. The one and the same spiritual potency (*cit-śakti*), in its aspect of being (*sat*), is the *sandhinī*, that which expands existence. In its aspect of consciousness (*cit*) it is the *saṁvit-tattva*, complete knowledge, that is, the truth of Kṛṣṇa's own nature. In its aspect of bliss (*ānanda*) it is the *hlādinī*, that which gives joy to that very nature.</w:t>
      </w:r>
    </w:p>
    <w:p>
      <w:pPr>
        <w:jc w:val="both"/>
      </w:pPr>
      <w:r>
        <w:rPr>
          <w:b/>
          <w:i/>
          <w:sz w:val="20"/>
        </w:rPr>
        <w:t xml:space="preserve">Anubhāṣya. </w:t>
      </w:r>
      <w:r>
        <w:rPr>
          <w:rFonts w:ascii="Times New Roman" w:hAnsi="Times New Roman"/>
          <w:sz w:val="20"/>
        </w:rPr>
        <w:t>Śrī Jīva Prabhu writes in the *Bhagavat-sandarbha* (section 102): “The potency by which [Bhagavān], being Being itself, holds being and enables others to hold it, is the *sandhinī*; she grants [His] presence in all places, times, substances and so on. Likewise the potency by which He, being Consciousness itself, knows and makes others know, is the *saṁvit*. Likewise the potency by which He, being Bliss itself, knows that bliss through the highest development of *saṁvit* and makes others know it, is to be understood as the *hlādinī*. Thus it is established that the original potency is threefold. A particular function (*vṛtti*) of hers, whose mark is self-manifestation, through which [Bhagavān's] own form manifests — by itself or together with His own potency — is *viśuddha-sattva*. It is His manifestation, dependent on nothing else; and because its function is knowledge that makes known, it is in fact *saṁvit*. Since *māyā* does not touch it, it is pure… And from this *sattva* the world called Vaikuṇṭha becomes manifest. By the word *sattva* a particular function of the *svarūpa-śakti*, whose mark is self-manifestation, is meant here. For impure *sattva* is commonly defined as ‘*sattva* is a quality of *prakṛti*’; on that analogy it is fitting to call such a particular spiritual potency ‘*sattva*.’ Therefore it is said that, being a function of the *svarūpa-śakti*, it is identical with His own form. The Śruti declares that the material qualities, *sattva* and the rest, belong to the *jīva*, not to the Lord. So in the Eleventh [Canto]: ‘*Sattva*, *rajas* and *tamas* are the qualities of the *jīva*, not Mine.’</w:t>
      </w:r>
      <w:r>
        <w:rPr>
          <w:rFonts w:ascii="Times New Roman" w:hAnsi="Times New Roman"/>
          <w:sz w:val="20"/>
          <w:vertAlign w:val="superscript"/>
        </w:rPr>
        <w:t>37</w:t>
      </w:r>
      <w:r>
        <w:rPr>
          <w:rFonts w:ascii="Times New Roman" w:hAnsi="Times New Roman"/>
          <w:sz w:val="20"/>
        </w:rPr>
        <w:t xml:space="preserve"> And in the *Viṣṇu Purāṇa*: ‘May that original Person be gracious, purest of all the pure, in whom, the Lord, there are no material qualities such as *sattva*.’ The qualification ‘material’ here shows that other, nonmaterial qualities do exist in Him. So too in the Tenth [Canto] the king of the gods said: ‘Your abode is pure *sattva*, peaceful, full of *tapas*, free from *rajas* and *tamas*. This stream of *guṇas* made of *māyā*, born of ignorance, does not exist in You.’</w:t>
      </w:r>
      <w:r>
        <w:rPr>
          <w:rFonts w:ascii="Times New Roman" w:hAnsi="Times New Roman"/>
          <w:sz w:val="20"/>
          <w:vertAlign w:val="superscript"/>
        </w:rPr>
        <w:t>38</w:t>
      </w:r>
      <w:r>
        <w:rPr>
          <w:rFonts w:ascii="Times New Roman" w:hAnsi="Times New Roman"/>
          <w:sz w:val="20"/>
        </w:rPr>
        <w:t xml:space="preserve"> The qualities of *prakṛti* [are these]: *sattva*; when what is perceived is manifold, *rajas*; when the manifold is hidden, *tamas*. Likewise: in mutual indifference, *sattva*; in mutual help, *rajas*; in mutual harm, *tamas*. This *viśuddha-sattva*, when the *sandhinī* portion predominates in it, is the *ādhāra-śakti*, the supporting potency; when the *saṁvit* portion predominates, it is *ātma-vidyā*; when the essence of *hlādinī* predominates, it is *guhya-vidyā*, the hidden knowledge; when all three potencies predominate together, it is the *mūrti*, the form. By the *ādhāra-śakti* the abode of Bhagavān is manifest.”</w:t>
      </w:r>
    </w:p>
    <w:p>
      <w:pPr>
        <w:jc w:val="both"/>
      </w:pPr>
      <w:r>
        <w:rPr>
          <w:rFonts w:ascii="Times New Roman" w:hAnsi="Times New Roman"/>
          <w:sz w:val="20"/>
        </w:rPr>
        <w:t>The potency by which Bhagavān upholds being and enables others to uphold it is the *sandhinī*, which manifests all places, times, substances and so on. The potency by which He Himself can know and make known is the *saṁvit*. And the potency in which *cit* predominates, by which He Himself knows bliss and can make others know bliss, is to be understood as the *hlādinī*.</w:t>
      </w:r>
    </w:p>
    <w:p>
      <w:pPr>
        <w:jc w:val="both"/>
      </w:pPr>
      <w:r>
        <w:rPr>
          <w:rFonts w:ascii="Times New Roman" w:hAnsi="Times New Roman"/>
          <w:sz w:val="20"/>
        </w:rPr>
        <w:t>Thus it is established that the original supreme potency (*parā-śakti*) is threefold. There is a particular function of hers whose mark is self-manifestation; through it Bhagavān Himself, His *svarūpa-śakti* or His spiritual distinctions become manifest. This is *viśuddha-sattva*. It depends on nothing else and is the manifestation of Bhagavān. In it there are two functions — to experience oneself and to let others experience — and so it is also *saṁvit*. *Māyā* does not touch it; that is its purity; and from this *viśuddha-sattva* the abode called Vaikuṇṭha becomes manifest. The word *viśuddha-sattva* denotes a particular function of Bhagavān's *svarūpa-śakti* whose mark is self-manifestation. The common name for the mark of material impurity is here fittingly applied [by analogy], and so *śuddha-sattva*, or *sandhinī*, is a particular spiritual potency. This *śuddha-sattva* is a function of the *svarūpa-śakti*, and so it too consists of the *svarūpa-śakti*. The Śruti and Smṛti say that the material qualities, *sattva* and the rest, belong only to the *jīva*, not to the Lord. Thus in the Eleventh Canto Bhagavān says: “The three qualities — *sattva*, *rajas* and *tamas* — are connected with the *jīva* who has turned away from Me, but never with Me.” And the *Viṣṇu Purāṇa* says: “In the Lord, in whom transcendental qualities abide, there are not and cannot be material qualities such as *sattva*. May that original Person, Bhagavān Nārāyaṇa, be gracious — He who is unmixed purity among all pure entities.” The qualification “material” here specially shows that other — transcendental — qualities abide in Him, in Bhagavān. In the Tenth Canto Indra, the king of the gods, says: “O Bhagavān, Your abode consists of pure *sattva*. It is peaceful, full of service in the form of austerity, and free from *rajas* and *tamas*. You have nothing of this stream of *guṇas* made of *māyā*; You neither touch the material qualities nor accept them.” In the unmanifest state there is the quality of *sattva*; in external manifestation, in manifold display that tends to generate, the quality of *rajas*; where manifold display is absent, the quality of *tamas*. In other words: where the three qualities are slack or indifferent to one another, there is *sattva*; where there is efficacy and activity, [*rajas*]; where there is destruction and ruin, there is *tamas*.</w:t>
      </w:r>
    </w:p>
    <w:p>
      <w:pPr>
        <w:jc w:val="both"/>
      </w:pPr>
      <w:r>
        <w:rPr>
          <w:rFonts w:ascii="Times New Roman" w:hAnsi="Times New Roman"/>
          <w:sz w:val="20"/>
        </w:rPr>
        <w:t>Here this *viśuddha-sattva* in which the *sandhinī* portion predominates is the *ādhāra-śakti*; that in which the *saṁvit* portion predominates is *ātma-vidyā*; that in which the essence of the *hlādinī-śakti* predominates is *guhya-vidyā* (*prema-bhakti*). Where all three potencies predominate at once, it is the *mūrti*, or *vigraha*, the form. By this *ādhāra-śakti* the abode of Bhagavān becomes manifest.</w:t>
      </w:r>
    </w:p>
    <w:p>
      <w:pPr>
        <w:jc w:val="both"/>
      </w:pPr>
      <w:r>
        <w:rPr>
          <w:rFonts w:ascii="Times New Roman" w:hAnsi="Times New Roman"/>
          <w:sz w:val="20"/>
        </w:rPr>
        <w:t>The Supreme Truth (*para-tattva*) is the true Reality, and It is eternally manifest in three potencies. By a single supreme inconceivable potency consisting of three potencies, It abides eternally in four ways: as the splendor of His own nature (*svarūpa-vaibhava*), Vaikuṇṭha and the rest; as the pure *jīvas*, called *taṭastha*, one with It in spiritual nature; as the external splendor, in which matter predominates; and as the complete Self (*pūrṇa-svarūpa*). His own form and the power that manifests His splendor abide in two ways as the internal potency: as the *svayaṁ-rūpa* and as the manifestation of splendor (*vaibhava-prakāśa*). The potency that abides in the inner limbs of the *aṅgī*, the possessor of the limbs, is the *antaraṅgā*, the internal one. Bhagavān, the *svayaṁ-rūpa*, the possessor of the internal potency, manifests the splendor of His own nature — Vaikuṇṭha and the rest. The external limbs of Bhagavān are *pradhāna* and material substances. This external potency, in the material world, in bodies from Brahmā down to motionless trees and stones, covers the *jīva*, the transformation of the marginal potency, more heavily or more lightly.</w:t>
      </w:r>
    </w:p>
    <w:p>
      <w:pPr>
        <w:jc w:val="both"/>
      </w:pPr>
      <w:r>
        <w:rPr>
          <w:rFonts w:ascii="Times New Roman" w:hAnsi="Times New Roman"/>
          <w:sz w:val="20"/>
        </w:rPr>
        <w:t>The *svarūpa-śakti* is seen in three divisions. They are called parts (*aṁśas*) of the potency as a whole, the *svarūpa-śakti*. The eternal existence of the potency, its *sat* portion — that is, its immunity to being disturbed by time and the like — is known by the name *sandhinī*. The knowing principle, the *cit* portion, distinguished from eternal bliss — nondual knowledge — is known by the name *saṁvit*. In other words, that in which Kṛṣṇa's independent agency is known in the fullness of spiritual nature is called the *saṁvit-śakti*. The part of the whole that keeps its distinction from *sat* and *cit* is the potency full of bliss. When their distinctions are described the three potencies have different characteristics, yet all three parts abide in the *svarūpa-śakti* itself. In the marginal and the external potencies, however, these three abide in different ways. In the external potency there are the three *guṇas*. In the conditioned part of the marginal potency there is the action of those three *guṇas*. And in the liberated part — in the service proper to the nature of the *āśraya* — there abides that part of the potency of *sac-cid-ānanda* which suits the object of service.</w:t>
      </w:r>
    </w:p>
    <w:p>
      <w:pPr>
        <w:keepNext/>
        <w:spacing w:before="160"/>
        <w:jc w:val="center"/>
      </w:pPr>
      <w:r>
        <w:rPr>
          <w:rFonts w:ascii="Times New Roman" w:hAnsi="Times New Roman"/>
          <w:i/>
          <w:sz w:val="21"/>
        </w:rPr>
        <w:t>(Dhruva's words, *Viṣṇu Purāṇa*, Part 1, Chapter 12, verse 69)</w:t>
      </w:r>
    </w:p>
    <w:p>
      <w:pPr>
        <w:keepNext/>
        <w:jc w:val="center"/>
      </w:pPr>
      <w:r>
        <w:rPr>
          <w:rFonts w:ascii="Nirmala UI" w:hAnsi="Nirmala UI" w:cs="Nirmala UI"/>
          <w:sz w:val="24"/>
          <w:szCs w:val="24"/>
        </w:rPr>
        <w:t>হ্লাদিনী সন্ধিনী সম্বিৎ ত্বয়্যেকা সর্ব্বসংস্থিতৌ ৷</w:t>
        <w:br/>
      </w:r>
      <w:r>
        <w:rPr>
          <w:rFonts w:ascii="Nirmala UI" w:hAnsi="Nirmala UI" w:cs="Nirmala UI"/>
          <w:sz w:val="24"/>
          <w:szCs w:val="24"/>
        </w:rPr>
        <w:t>হ্লাদতাপকরী মিশ্রা ত্বয়ি নো গুণবর্জ্জিতে ॥ ৬৩ ॥</w:t>
      </w:r>
    </w:p>
    <w:p>
      <w:pPr>
        <w:keepNext/>
        <w:spacing w:after="0"/>
        <w:ind w:left="227"/>
      </w:pPr>
      <w:r>
        <w:rPr>
          <w:rFonts w:ascii="Times New Roman" w:hAnsi="Times New Roman"/>
          <w:i/>
          <w:sz w:val="20"/>
        </w:rPr>
        <w:t>hlādinī sandhinī samvit</w:t>
      </w:r>
    </w:p>
    <w:p>
      <w:pPr>
        <w:keepNext/>
        <w:spacing w:after="40"/>
        <w:ind w:left="227"/>
      </w:pPr>
      <w:r>
        <w:rPr>
          <w:rFonts w:ascii="Times New Roman" w:hAnsi="Times New Roman"/>
          <w:color w:val="555555"/>
          <w:sz w:val="18"/>
        </w:rPr>
        <w:t>hlādinī  sandhinī  samvit</w:t>
      </w:r>
    </w:p>
    <w:p>
      <w:pPr>
        <w:keepNext/>
        <w:spacing w:after="0"/>
        <w:ind w:left="227"/>
      </w:pPr>
      <w:r>
        <w:rPr>
          <w:rFonts w:ascii="Times New Roman" w:hAnsi="Times New Roman"/>
          <w:i/>
          <w:sz w:val="20"/>
        </w:rPr>
        <w:t>tvayy ekā sarva-saṁsthitau</w:t>
      </w:r>
    </w:p>
    <w:p>
      <w:pPr>
        <w:keepNext/>
        <w:spacing w:after="40"/>
        <w:ind w:left="227"/>
      </w:pPr>
      <w:r>
        <w:rPr>
          <w:rFonts w:ascii="Times New Roman" w:hAnsi="Times New Roman"/>
          <w:color w:val="555555"/>
          <w:sz w:val="18"/>
        </w:rPr>
        <w:t>in You  one  of all  the basis</w:t>
      </w:r>
    </w:p>
    <w:p>
      <w:pPr>
        <w:keepNext/>
        <w:spacing w:after="0"/>
        <w:ind w:left="227"/>
      </w:pPr>
      <w:r>
        <w:rPr>
          <w:rFonts w:ascii="Times New Roman" w:hAnsi="Times New Roman"/>
          <w:i/>
          <w:sz w:val="20"/>
        </w:rPr>
        <w:t>hlāda-tāpa-karī miśrā</w:t>
      </w:r>
    </w:p>
    <w:p>
      <w:pPr>
        <w:keepNext/>
        <w:spacing w:after="40"/>
        <w:ind w:left="227"/>
      </w:pPr>
      <w:r>
        <w:rPr>
          <w:rFonts w:ascii="Times New Roman" w:hAnsi="Times New Roman"/>
          <w:color w:val="555555"/>
          <w:sz w:val="18"/>
        </w:rPr>
        <w:t>of joy  of pain  causing  mixed</w:t>
      </w:r>
    </w:p>
    <w:p>
      <w:pPr>
        <w:keepNext/>
        <w:spacing w:after="0"/>
        <w:ind w:left="227"/>
      </w:pPr>
      <w:r>
        <w:rPr>
          <w:rFonts w:ascii="Times New Roman" w:hAnsi="Times New Roman"/>
          <w:i/>
          <w:sz w:val="20"/>
        </w:rPr>
        <w:t>tvayi no guṇa-varjite</w:t>
      </w:r>
    </w:p>
    <w:p>
      <w:pPr>
        <w:keepNext/>
        <w:spacing w:after="40"/>
        <w:ind w:left="227"/>
      </w:pPr>
      <w:r>
        <w:rPr>
          <w:rFonts w:ascii="Times New Roman" w:hAnsi="Times New Roman"/>
          <w:color w:val="555555"/>
          <w:sz w:val="18"/>
        </w:rPr>
        <w:t>in You  not  of the guṇas  devoid</w:t>
      </w:r>
    </w:p>
    <w:p>
      <w:pPr>
        <w:spacing w:before="60"/>
        <w:jc w:val="both"/>
      </w:pPr>
      <w:r>
        <w:rPr>
          <w:b/>
        </w:rPr>
        <w:t xml:space="preserve">63 </w:t>
      </w:r>
      <w:r>
        <w:rPr>
          <w:rFonts w:ascii="Times New Roman" w:hAnsi="Times New Roman"/>
        </w:rPr>
        <w:t>“O Lord, You are the basis of all, and in You Hlādinī, Sandhinī and Samvit are one potency. But that which causes joy, pain and a mixture of the two is not in You, for You are beyond the guṇas.” (Viṣṇu Purāṇa, 1.12.69)</w:t>
      </w:r>
      <w:r>
        <w:rPr>
          <w:rFonts w:ascii="Times New Roman" w:hAnsi="Times New Roman"/>
          <w:vertAlign w:val="superscript"/>
        </w:rPr>
        <w:t>7</w:t>
      </w:r>
    </w:p>
    <w:p>
      <w:pPr>
        <w:jc w:val="both"/>
      </w:pPr>
      <w:r>
        <w:rPr>
          <w:b/>
          <w:i/>
          <w:sz w:val="20"/>
        </w:rPr>
        <w:t xml:space="preserve">Amṛta-pravāha-bhāṣya. </w:t>
      </w:r>
      <w:r>
        <w:rPr>
          <w:rFonts w:ascii="Times New Roman" w:hAnsi="Times New Roman"/>
          <w:sz w:val="20"/>
        </w:rPr>
        <w:t>O Bhagavān, shelter of all, free from the *guṇas*! In You all three functions of the *śakti* — *hlādinī*, *sandhinī* and *saṁvit* — are spiritual. The *jīva* is a spiritual particle that *māyā* can subdue. Having fallen under *māyā*'s sway and taken shelter of her three *guṇas*, the *jīva* has come into a condition in which the *śakti* appears to him in three forms — “giving joy,” “giving pain” and “mixed.” But in You, who are beyond all the *guṇas*, this *śakti* is pure, free from the *guṇas* and one.</w:t>
      </w:r>
    </w:p>
    <w:p>
      <w:pPr>
        <w:jc w:val="both"/>
      </w:pPr>
      <w:r>
        <w:rPr>
          <w:b/>
          <w:i/>
          <w:sz w:val="20"/>
        </w:rPr>
        <w:t xml:space="preserve">Anubhāṣya. </w:t>
      </w:r>
      <w:r>
        <w:rPr>
          <w:rFonts w:ascii="Times New Roman" w:hAnsi="Times New Roman"/>
          <w:sz w:val="20"/>
        </w:rPr>
        <w:t xml:space="preserve">[he bhagavan] (O Bhagavān), </w:t>
      </w:r>
      <w:r>
        <w:rPr>
          <w:rFonts w:ascii="Times New Roman" w:hAnsi="Times New Roman"/>
          <w:b/>
          <w:sz w:val="20"/>
        </w:rPr>
        <w:t>ekā</w:t>
      </w:r>
      <w:r>
        <w:rPr>
          <w:rFonts w:ascii="Times New Roman" w:hAnsi="Times New Roman"/>
          <w:sz w:val="20"/>
        </w:rPr>
        <w:t xml:space="preserve"> (the one — the chief, unfailing potency that is Your own nature) </w:t>
      </w:r>
      <w:r>
        <w:rPr>
          <w:rFonts w:ascii="Times New Roman" w:hAnsi="Times New Roman"/>
          <w:b/>
          <w:sz w:val="20"/>
        </w:rPr>
        <w:t>hlādinī</w:t>
      </w:r>
      <w:r>
        <w:rPr>
          <w:rFonts w:ascii="Times New Roman" w:hAnsi="Times New Roman"/>
          <w:sz w:val="20"/>
        </w:rPr>
        <w:t xml:space="preserve"> (giving joy) </w:t>
      </w:r>
      <w:r>
        <w:rPr>
          <w:rFonts w:ascii="Times New Roman" w:hAnsi="Times New Roman"/>
          <w:b/>
          <w:sz w:val="20"/>
        </w:rPr>
        <w:t>sandhinī</w:t>
      </w:r>
      <w:r>
        <w:rPr>
          <w:rFonts w:ascii="Times New Roman" w:hAnsi="Times New Roman"/>
          <w:sz w:val="20"/>
        </w:rPr>
        <w:t xml:space="preserve"> (being) </w:t>
      </w:r>
      <w:r>
        <w:rPr>
          <w:rFonts w:ascii="Times New Roman" w:hAnsi="Times New Roman"/>
          <w:b/>
          <w:sz w:val="20"/>
        </w:rPr>
        <w:t>saṁvit</w:t>
      </w:r>
      <w:r>
        <w:rPr>
          <w:rFonts w:ascii="Times New Roman" w:hAnsi="Times New Roman"/>
          <w:sz w:val="20"/>
        </w:rPr>
        <w:t xml:space="preserve"> (the potency of knowledge) </w:t>
      </w:r>
      <w:r>
        <w:rPr>
          <w:rFonts w:ascii="Times New Roman" w:hAnsi="Times New Roman"/>
          <w:b/>
          <w:sz w:val="20"/>
        </w:rPr>
        <w:t>sarva-saṁsthitau</w:t>
      </w:r>
      <w:r>
        <w:rPr>
          <w:rFonts w:ascii="Times New Roman" w:hAnsi="Times New Roman"/>
          <w:sz w:val="20"/>
        </w:rPr>
        <w:t xml:space="preserve"> (in You — since through You everything stands firm; in You, the foundation of all) </w:t>
      </w:r>
      <w:r>
        <w:rPr>
          <w:rFonts w:ascii="Times New Roman" w:hAnsi="Times New Roman"/>
          <w:b/>
          <w:sz w:val="20"/>
        </w:rPr>
        <w:t>tvayi</w:t>
      </w:r>
      <w:r>
        <w:rPr>
          <w:rFonts w:ascii="Times New Roman" w:hAnsi="Times New Roman"/>
          <w:sz w:val="20"/>
        </w:rPr>
        <w:t xml:space="preserve"> (in You alone, not in the *jīvas*) [abides]. (But the threefold one made of the *guṇas* does not abide in You): </w:t>
      </w:r>
      <w:r>
        <w:rPr>
          <w:rFonts w:ascii="Times New Roman" w:hAnsi="Times New Roman"/>
          <w:b/>
          <w:sz w:val="20"/>
        </w:rPr>
        <w:t>hlāda-tāpa-karī miśrā</w:t>
      </w:r>
      <w:r>
        <w:rPr>
          <w:rFonts w:ascii="Times New Roman" w:hAnsi="Times New Roman"/>
          <w:sz w:val="20"/>
        </w:rPr>
        <w:t xml:space="preserve"> (that which gives joy — the *sāttvika*, born of clarity of mind; that which gives pain — the *tāmasika*, on separation from sense objects and so on; that which is a mixture of both — the *rājasika*, born of sense objects) </w:t>
      </w:r>
      <w:r>
        <w:rPr>
          <w:rFonts w:ascii="Times New Roman" w:hAnsi="Times New Roman"/>
          <w:b/>
          <w:sz w:val="20"/>
        </w:rPr>
        <w:t>guṇa-varjite</w:t>
      </w:r>
      <w:r>
        <w:rPr>
          <w:rFonts w:ascii="Times New Roman" w:hAnsi="Times New Roman"/>
          <w:sz w:val="20"/>
        </w:rPr>
        <w:t xml:space="preserve"> (free from *sattva* and the other *guṇas*) </w:t>
      </w:r>
      <w:r>
        <w:rPr>
          <w:rFonts w:ascii="Times New Roman" w:hAnsi="Times New Roman"/>
          <w:b/>
          <w:sz w:val="20"/>
        </w:rPr>
        <w:t>tvayi</w:t>
      </w:r>
      <w:r>
        <w:rPr>
          <w:rFonts w:ascii="Times New Roman" w:hAnsi="Times New Roman"/>
          <w:sz w:val="20"/>
        </w:rPr>
        <w:t xml:space="preserve"> (in You, Bhagavān, but not in the *jīvas*) </w:t>
      </w:r>
      <w:r>
        <w:rPr>
          <w:rFonts w:ascii="Times New Roman" w:hAnsi="Times New Roman"/>
          <w:b/>
          <w:sz w:val="20"/>
        </w:rPr>
        <w:t>eva</w:t>
      </w:r>
      <w:r>
        <w:rPr>
          <w:rFonts w:ascii="Times New Roman" w:hAnsi="Times New Roman"/>
          <w:sz w:val="20"/>
        </w:rPr>
        <w:t xml:space="preserve"> (here *sandhinī*, *saṁvit* and *hlādinī* are to be understood in ascending order of excellence).</w:t>
      </w:r>
    </w:p>
    <w:p>
      <w:pPr>
        <w:jc w:val="both"/>
      </w:pPr>
      <w:r>
        <w:rPr>
          <w:rFonts w:ascii="Times New Roman" w:hAnsi="Times New Roman"/>
          <w:sz w:val="20"/>
        </w:rPr>
        <w:t>In his commentary on this verse and on *Bhāgavatam* 1.7.6, Śrīdhara Svāmī quotes the following verse of Śrī Viṣṇusvāmī as a saying of the *Sarvajña-sūkta*: “The Lord is *sac-cid-ānanda*, embraced by *hlādinī* and *saṁvit*. The *jīva*, enveloped by his own ignorance, is a mine of countless miseries.”</w:t>
      </w:r>
    </w:p>
    <w:p>
      <w:pPr>
        <w:keepNext/>
        <w:spacing w:before="160"/>
        <w:jc w:val="center"/>
      </w:pPr>
      <w:r>
        <w:rPr>
          <w:rFonts w:ascii="Times New Roman" w:hAnsi="Times New Roman"/>
          <w:i/>
          <w:sz w:val="21"/>
        </w:rPr>
        <w:t>The service of the *sandhinī*: she enables Bhagavān to become manifest —</w:t>
      </w:r>
    </w:p>
    <w:p>
      <w:pPr>
        <w:keepNext/>
        <w:jc w:val="center"/>
      </w:pPr>
      <w:r>
        <w:rPr>
          <w:rFonts w:ascii="Nirmala UI" w:hAnsi="Nirmala UI" w:cs="Nirmala UI"/>
          <w:sz w:val="24"/>
          <w:szCs w:val="24"/>
        </w:rPr>
        <w:t>সন্ধিনীর সার অংশ — ‘শুদ্ধসত্ত্ব’ নাম ৷</w:t>
        <w:br/>
      </w:r>
      <w:r>
        <w:rPr>
          <w:rFonts w:ascii="Nirmala UI" w:hAnsi="Nirmala UI" w:cs="Nirmala UI"/>
          <w:sz w:val="24"/>
          <w:szCs w:val="24"/>
        </w:rPr>
        <w:t>ভগবানের সত্তা হয় যাহাতে বিশ্রাম ॥ ৬৪ ॥</w:t>
      </w:r>
    </w:p>
    <w:p>
      <w:pPr>
        <w:keepNext/>
        <w:spacing w:after="0"/>
        <w:ind w:left="227"/>
      </w:pPr>
      <w:r>
        <w:rPr>
          <w:rFonts w:ascii="Times New Roman" w:hAnsi="Times New Roman"/>
          <w:i/>
          <w:sz w:val="20"/>
        </w:rPr>
        <w:t>sandhinīra sāra aṁśa — ‘śuddha-sattva’ nāma</w:t>
      </w:r>
    </w:p>
    <w:p>
      <w:pPr>
        <w:keepNext/>
        <w:spacing w:after="40"/>
        <w:ind w:left="227"/>
      </w:pPr>
      <w:r>
        <w:rPr>
          <w:rFonts w:ascii="Times New Roman" w:hAnsi="Times New Roman"/>
          <w:color w:val="555555"/>
          <w:sz w:val="18"/>
        </w:rPr>
        <w:t>of sandhinī  the essential  part  ‘pure being’  name</w:t>
      </w:r>
    </w:p>
    <w:p>
      <w:pPr>
        <w:keepNext/>
        <w:spacing w:after="0"/>
        <w:ind w:left="227"/>
      </w:pPr>
      <w:r>
        <w:rPr>
          <w:rFonts w:ascii="Times New Roman" w:hAnsi="Times New Roman"/>
          <w:i/>
          <w:sz w:val="20"/>
        </w:rPr>
        <w:t>bhagavānera sattā haya yāhāte viśrāma</w:t>
      </w:r>
    </w:p>
    <w:p>
      <w:pPr>
        <w:keepNext/>
        <w:spacing w:after="40"/>
        <w:ind w:left="227"/>
      </w:pPr>
      <w:r>
        <w:rPr>
          <w:rFonts w:ascii="Times New Roman" w:hAnsi="Times New Roman"/>
          <w:color w:val="555555"/>
          <w:sz w:val="18"/>
        </w:rPr>
        <w:t>of Bhagavān  the existence  has  in which  rest</w:t>
      </w:r>
    </w:p>
    <w:p>
      <w:pPr>
        <w:spacing w:before="60"/>
        <w:jc w:val="both"/>
      </w:pPr>
      <w:r>
        <w:rPr>
          <w:b/>
        </w:rPr>
        <w:t xml:space="preserve">64 </w:t>
      </w:r>
      <w:r>
        <w:rPr>
          <w:rFonts w:ascii="Times New Roman" w:hAnsi="Times New Roman"/>
        </w:rPr>
        <w:t>The essential part of Sandhinī is called *śuddha-sattva*, pure being; in it the existence of Bhagavān rests.</w:t>
      </w:r>
    </w:p>
    <w:p>
      <w:pPr>
        <w:jc w:val="both"/>
      </w:pPr>
      <w:r>
        <w:rPr>
          <w:b/>
          <w:i/>
          <w:sz w:val="20"/>
        </w:rPr>
        <w:t xml:space="preserve">Anubhāṣya. </w:t>
      </w:r>
      <w:r>
        <w:rPr>
          <w:rFonts w:ascii="Times New Roman" w:hAnsi="Times New Roman"/>
          <w:sz w:val="20"/>
        </w:rPr>
        <w:t>Kṛṣṇa's mother and father, His place, His house and the rest are transformations of *śuddha-sattva*. In transformed *śuddha-sattva* the nature of Bhagavān is seen as consisting of *śuddha-sattva*. In the pure *tattva* that is Kṛṣṇa's source, one sees how He takes birth. And yet Kṛṣṇa is not mere *śuddha-sattva* made of Vasudeva: He is the eternal presiding Deity of the knowledge of Bhagavān, which is the essence of *saṁvit* and nondual knowledge. The things that belong to the *āśraya* and are related to Kṛṣṇa consist of *śuddha-sattva*. Therefore [the devotees], with hearts turned toward service, see in them the relationship with Kṛṣṇa. In truth, however, Bhagavān is spiritual by nature.</w:t>
      </w:r>
    </w:p>
    <w:p>
      <w:pPr>
        <w:keepNext/>
        <w:spacing w:before="160"/>
        <w:jc w:val="center"/>
      </w:pPr>
      <w:r>
        <w:rPr>
          <w:rFonts w:ascii="Times New Roman" w:hAnsi="Times New Roman"/>
          <w:i/>
          <w:sz w:val="21"/>
        </w:rPr>
        <w:t>Though Kṛṣṇa is the master of the *sandhinī*, everything He enjoys is a transformation of the *sandhinī* —</w:t>
      </w:r>
    </w:p>
    <w:p>
      <w:pPr>
        <w:keepNext/>
        <w:jc w:val="center"/>
      </w:pPr>
      <w:r>
        <w:rPr>
          <w:rFonts w:ascii="Nirmala UI" w:hAnsi="Nirmala UI" w:cs="Nirmala UI"/>
          <w:sz w:val="24"/>
          <w:szCs w:val="24"/>
        </w:rPr>
        <w:t>মাতা, পিতা, স্থান, গৃহ, শয়্যাসন আর ৷</w:t>
        <w:br/>
      </w:r>
      <w:r>
        <w:rPr>
          <w:rFonts w:ascii="Nirmala UI" w:hAnsi="Nirmala UI" w:cs="Nirmala UI"/>
          <w:sz w:val="24"/>
          <w:szCs w:val="24"/>
        </w:rPr>
        <w:t>এ সব কৃষ্ণের শুদ্ধসত্ত্বের বিকার ॥ ৬৫ ॥</w:t>
      </w:r>
    </w:p>
    <w:p>
      <w:pPr>
        <w:keepNext/>
        <w:spacing w:after="0"/>
        <w:ind w:left="227"/>
      </w:pPr>
      <w:r>
        <w:rPr>
          <w:rFonts w:ascii="Times New Roman" w:hAnsi="Times New Roman"/>
          <w:i/>
          <w:sz w:val="20"/>
        </w:rPr>
        <w:t>mātā, pitā, sthāna, gṛha, śayyāsana āra</w:t>
      </w:r>
    </w:p>
    <w:p>
      <w:pPr>
        <w:keepNext/>
        <w:spacing w:after="40"/>
        <w:ind w:left="227"/>
      </w:pPr>
      <w:r>
        <w:rPr>
          <w:rFonts w:ascii="Times New Roman" w:hAnsi="Times New Roman"/>
          <w:color w:val="555555"/>
          <w:sz w:val="18"/>
        </w:rPr>
        <w:t>mother  father  abode  house  bed and seat  and others</w:t>
      </w:r>
    </w:p>
    <w:p>
      <w:pPr>
        <w:keepNext/>
        <w:spacing w:after="0"/>
        <w:ind w:left="227"/>
      </w:pPr>
      <w:r>
        <w:rPr>
          <w:rFonts w:ascii="Times New Roman" w:hAnsi="Times New Roman"/>
          <w:i/>
          <w:sz w:val="20"/>
        </w:rPr>
        <w:t>e saba kṛṣṇera śuddha-sattvera vikāra</w:t>
      </w:r>
    </w:p>
    <w:p>
      <w:pPr>
        <w:keepNext/>
        <w:spacing w:after="40"/>
        <w:ind w:left="227"/>
      </w:pPr>
      <w:r>
        <w:rPr>
          <w:rFonts w:ascii="Times New Roman" w:hAnsi="Times New Roman"/>
          <w:color w:val="555555"/>
          <w:sz w:val="18"/>
        </w:rPr>
        <w:t>these  all  of Kṛṣṇa  of pure being  transformations</w:t>
      </w:r>
    </w:p>
    <w:p>
      <w:pPr>
        <w:spacing w:before="60"/>
        <w:jc w:val="both"/>
      </w:pPr>
      <w:r>
        <w:rPr>
          <w:b/>
        </w:rPr>
        <w:t xml:space="preserve">65 </w:t>
      </w:r>
      <w:r>
        <w:rPr>
          <w:rFonts w:ascii="Times New Roman" w:hAnsi="Times New Roman"/>
        </w:rPr>
        <w:t>His mother and father, His abode, His house, His bed and seat and all else — all these are transformations of Kṛṣṇa’s *śuddha-sattva*, pure transcendental being.</w:t>
      </w:r>
    </w:p>
    <w:p>
      <w:pPr>
        <w:jc w:val="both"/>
      </w:pPr>
      <w:r>
        <w:rPr>
          <w:b/>
          <w:i/>
          <w:sz w:val="20"/>
        </w:rPr>
        <w:t xml:space="preserve">Amṛta-pravāha-bhāṣya. </w:t>
      </w:r>
      <w:r>
        <w:rPr>
          <w:rFonts w:ascii="Times New Roman" w:hAnsi="Times New Roman"/>
          <w:sz w:val="20"/>
        </w:rPr>
        <w:t>The essence of the *sandhinī-śakti*, which expands existence, is called *śuddha-sattva*. *Sattva* is of two kinds, mixed (*miśra*) and pure (*śuddha*). “*Sattva*” is simply the being of an entity. Without the action of the *sandhinī* no *sattva* is possible. The manifestation of Bhagavān's being is likewise the work of the *sandhinī*. The action of the *sandhinī* in the pure spiritual *tattva* is called *śuddha-sattva*. Bhagavān's mother and father, His place, house, bed, seat and the rest are transformations (*vikāras*), that is, special manifestations, of Kṛṣṇa's *śuddha-sattva*. To understand this truth clearly one should know this as well. The *sandhinī* belonging to His own nature, that is, to the *cit-śakti*, has manifested all the being of the spiritual world — the being of all spiritual forms: Bhagavān's spiritual form and those of His servants, maidservants, companions, father, mother and the rest. The *sandhinī* belonging to the *māyā-śakti* has spread out all the elemental being of the material world. And the *sandhinī* belonging to the *jīva-śakti* has spread out the being of the *jīva*, the spiritual particle.</w:t>
      </w:r>
    </w:p>
    <w:p>
      <w:pPr>
        <w:keepNext/>
        <w:spacing w:before="160"/>
        <w:jc w:val="center"/>
      </w:pPr>
      <w:r>
        <w:rPr>
          <w:rFonts w:ascii="Times New Roman" w:hAnsi="Times New Roman"/>
          <w:i/>
          <w:sz w:val="21"/>
        </w:rPr>
        <w:t>(*Śrīmad-Bhāgavatam*, Canto 4, Chapter 3, verse 23)</w:t>
      </w:r>
    </w:p>
    <w:p>
      <w:pPr>
        <w:keepNext/>
        <w:jc w:val="center"/>
      </w:pPr>
      <w:r>
        <w:rPr>
          <w:rFonts w:ascii="Nirmala UI" w:hAnsi="Nirmala UI" w:cs="Nirmala UI"/>
          <w:sz w:val="24"/>
          <w:szCs w:val="24"/>
        </w:rPr>
        <w:t>সত্ত্বং বিশুদ্ধং বসুদেবশব্দিতং</w:t>
        <w:br/>
      </w:r>
      <w:r>
        <w:rPr>
          <w:rFonts w:ascii="Nirmala UI" w:hAnsi="Nirmala UI" w:cs="Nirmala UI"/>
          <w:sz w:val="24"/>
          <w:szCs w:val="24"/>
        </w:rPr>
        <w:t>যদীয়তে তত্র পুমানপাবৃতঃ ৷</w:t>
        <w:br/>
      </w:r>
      <w:r>
        <w:rPr>
          <w:rFonts w:ascii="Nirmala UI" w:hAnsi="Nirmala UI" w:cs="Nirmala UI"/>
          <w:sz w:val="24"/>
          <w:szCs w:val="24"/>
        </w:rPr>
        <w:t>সত্ত্বে চ তস্মিন্ ভগবান্ বাসুদেবো</w:t>
        <w:br/>
      </w:r>
      <w:r>
        <w:rPr>
          <w:rFonts w:ascii="Nirmala UI" w:hAnsi="Nirmala UI" w:cs="Nirmala UI"/>
          <w:sz w:val="24"/>
          <w:szCs w:val="24"/>
        </w:rPr>
        <w:t>হ্যধোক্ষজো মে মনসা বিধীয়তে ॥ ৬৬ ॥</w:t>
      </w:r>
    </w:p>
    <w:p>
      <w:pPr>
        <w:keepNext/>
        <w:spacing w:after="0"/>
        <w:ind w:left="227"/>
      </w:pPr>
      <w:r>
        <w:rPr>
          <w:rFonts w:ascii="Times New Roman" w:hAnsi="Times New Roman"/>
          <w:i/>
          <w:sz w:val="20"/>
        </w:rPr>
        <w:t>sattvaṁ viśuddhaṁ vasudeva-śabditaṁ</w:t>
      </w:r>
    </w:p>
    <w:p>
      <w:pPr>
        <w:keepNext/>
        <w:spacing w:after="40"/>
        <w:ind w:left="227"/>
      </w:pPr>
      <w:r>
        <w:rPr>
          <w:rFonts w:ascii="Times New Roman" w:hAnsi="Times New Roman"/>
          <w:color w:val="555555"/>
          <w:sz w:val="18"/>
        </w:rPr>
        <w:t>being  pure  by the name Vasudeva  called</w:t>
      </w:r>
    </w:p>
    <w:p>
      <w:pPr>
        <w:keepNext/>
        <w:spacing w:after="0"/>
        <w:ind w:left="227"/>
      </w:pPr>
      <w:r>
        <w:rPr>
          <w:rFonts w:ascii="Times New Roman" w:hAnsi="Times New Roman"/>
          <w:i/>
          <w:sz w:val="20"/>
        </w:rPr>
        <w:t>yad īyate tatra pumān apāvṛtaḥ</w:t>
      </w:r>
    </w:p>
    <w:p>
      <w:pPr>
        <w:keepNext/>
        <w:spacing w:after="40"/>
        <w:ind w:left="227"/>
      </w:pPr>
      <w:r>
        <w:rPr>
          <w:rFonts w:ascii="Times New Roman" w:hAnsi="Times New Roman"/>
          <w:color w:val="555555"/>
          <w:sz w:val="18"/>
        </w:rPr>
        <w:t>because  is revealed  there  the Person  unveiled</w:t>
      </w:r>
    </w:p>
    <w:p>
      <w:pPr>
        <w:keepNext/>
        <w:spacing w:after="0"/>
        <w:ind w:left="227"/>
      </w:pPr>
      <w:r>
        <w:rPr>
          <w:rFonts w:ascii="Times New Roman" w:hAnsi="Times New Roman"/>
          <w:i/>
          <w:sz w:val="20"/>
        </w:rPr>
        <w:t>sattve ca tasmin bhagavān vāsudevo</w:t>
      </w:r>
    </w:p>
    <w:p>
      <w:pPr>
        <w:keepNext/>
        <w:spacing w:after="40"/>
        <w:ind w:left="227"/>
      </w:pPr>
      <w:r>
        <w:rPr>
          <w:rFonts w:ascii="Times New Roman" w:hAnsi="Times New Roman"/>
          <w:color w:val="555555"/>
          <w:sz w:val="18"/>
        </w:rPr>
        <w:t>in being  and  that  Bhagavān  Vāsudeva</w:t>
      </w:r>
    </w:p>
    <w:p>
      <w:pPr>
        <w:keepNext/>
        <w:spacing w:after="0"/>
        <w:ind w:left="227"/>
      </w:pPr>
      <w:r>
        <w:rPr>
          <w:rFonts w:ascii="Times New Roman" w:hAnsi="Times New Roman"/>
          <w:i/>
          <w:sz w:val="20"/>
        </w:rPr>
        <w:t>hy adhokṣajo me manasā vidhīyate</w:t>
      </w:r>
    </w:p>
    <w:p>
      <w:pPr>
        <w:keepNext/>
        <w:spacing w:after="40"/>
        <w:ind w:left="227"/>
      </w:pPr>
      <w:r>
        <w:rPr>
          <w:rFonts w:ascii="Times New Roman" w:hAnsi="Times New Roman"/>
          <w:color w:val="555555"/>
          <w:sz w:val="18"/>
        </w:rPr>
        <w:t>indeed  beyond the senses  by me  with the mind  is worshipped</w:t>
      </w:r>
    </w:p>
    <w:p>
      <w:pPr>
        <w:spacing w:before="60"/>
        <w:jc w:val="both"/>
      </w:pPr>
      <w:r>
        <w:rPr>
          <w:b/>
        </w:rPr>
        <w:t xml:space="preserve">66 </w:t>
      </w:r>
      <w:r>
        <w:rPr>
          <w:rFonts w:ascii="Times New Roman" w:hAnsi="Times New Roman"/>
        </w:rPr>
        <w:t>“Pure being (*viśuddha-sattva*) is called *vasudeva*, for in it the Supreme Person is revealed unveiled. And in that being I worship with my mind Lord Vāsudeva, who is beyond the senses (Adhokṣaja).” (Śrīmad-Bhāgavatam, 4.3.23)</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Śrī Mahādeva said: “There is an eternal *tattva*, *śuddha-sattva*; it exists through the power of the *sandhinī* belonging to Bhagavān's *svarūpa-śakti*, and it is called ‘Vasudeva.’ In this *śuddha-sattva* Bhagavān, whose nature is consciousness, is eternally manifest; His name is ‘Vāsudeva.’ He is beyond all the senses, material and *māyika* alike. With a heart purified by devotion I bow down to Him.” The meaning is this: Kṛṣṇa's form and the rest are the eternal work of the *sandhinī* belonging to His *svarūpa-śakti*.</w:t>
      </w:r>
    </w:p>
    <w:p>
      <w:pPr>
        <w:jc w:val="both"/>
      </w:pPr>
      <w:r>
        <w:rPr>
          <w:b/>
          <w:i/>
          <w:sz w:val="20"/>
        </w:rPr>
        <w:t xml:space="preserve">Anubhāṣya. </w:t>
      </w:r>
      <w:r>
        <w:rPr>
          <w:rFonts w:ascii="Times New Roman" w:hAnsi="Times New Roman"/>
          <w:sz w:val="20"/>
        </w:rPr>
        <w:t>Satī was about to go to the house of her father Dakṣa to see the sacrifice. Mahādeva, knowing that Dakṣa, sunk in *karma*, was hostile to Viṣṇu, said to her:</w:t>
      </w:r>
    </w:p>
    <w:p>
      <w:pPr>
        <w:jc w:val="both"/>
      </w:pPr>
      <w:r>
        <w:rPr>
          <w:rFonts w:ascii="Times New Roman" w:hAnsi="Times New Roman"/>
          <w:b/>
          <w:sz w:val="20"/>
        </w:rPr>
        <w:t>viśuddham</w:t>
      </w:r>
      <w:r>
        <w:rPr>
          <w:rFonts w:ascii="Times New Roman" w:hAnsi="Times New Roman"/>
          <w:sz w:val="20"/>
        </w:rPr>
        <w:t xml:space="preserve"> (free from all inertness, being a function of the *svarūpa-śakti*) </w:t>
      </w:r>
      <w:r>
        <w:rPr>
          <w:rFonts w:ascii="Times New Roman" w:hAnsi="Times New Roman"/>
          <w:b/>
          <w:sz w:val="20"/>
        </w:rPr>
        <w:t>sattvam</w:t>
      </w:r>
      <w:r>
        <w:rPr>
          <w:rFonts w:ascii="Times New Roman" w:hAnsi="Times New Roman"/>
          <w:sz w:val="20"/>
        </w:rPr>
        <w:t xml:space="preserve"> (consisting of the function of the *cit-śakti*, transcendental) </w:t>
      </w:r>
      <w:r>
        <w:rPr>
          <w:rFonts w:ascii="Times New Roman" w:hAnsi="Times New Roman"/>
          <w:b/>
          <w:sz w:val="20"/>
        </w:rPr>
        <w:t>vasudeva-śabditam</w:t>
      </w:r>
      <w:r>
        <w:rPr>
          <w:rFonts w:ascii="Times New Roman" w:hAnsi="Times New Roman"/>
          <w:sz w:val="20"/>
        </w:rPr>
        <w:t xml:space="preserve"> (*vasaty asmin*, “He dwells in it” — hence *vasu*; *dīvyati dyotate*, “it shines, it gleams” — hence *deva*; it is both), </w:t>
      </w:r>
      <w:r>
        <w:rPr>
          <w:rFonts w:ascii="Times New Roman" w:hAnsi="Times New Roman"/>
          <w:b/>
          <w:sz w:val="20"/>
        </w:rPr>
        <w:t>yat</w:t>
      </w:r>
      <w:r>
        <w:rPr>
          <w:rFonts w:ascii="Times New Roman" w:hAnsi="Times New Roman"/>
          <w:sz w:val="20"/>
        </w:rPr>
        <w:t xml:space="preserve"> (because) </w:t>
      </w:r>
      <w:r>
        <w:rPr>
          <w:rFonts w:ascii="Times New Roman" w:hAnsi="Times New Roman"/>
          <w:b/>
          <w:sz w:val="20"/>
        </w:rPr>
        <w:t>tatra</w:t>
      </w:r>
      <w:r>
        <w:rPr>
          <w:rFonts w:ascii="Times New Roman" w:hAnsi="Times New Roman"/>
          <w:sz w:val="20"/>
        </w:rPr>
        <w:t xml:space="preserve"> (in that *sattva*) </w:t>
      </w:r>
      <w:r>
        <w:rPr>
          <w:rFonts w:ascii="Times New Roman" w:hAnsi="Times New Roman"/>
          <w:b/>
          <w:sz w:val="20"/>
        </w:rPr>
        <w:t>pumān</w:t>
      </w:r>
      <w:r>
        <w:rPr>
          <w:rFonts w:ascii="Times New Roman" w:hAnsi="Times New Roman"/>
          <w:sz w:val="20"/>
        </w:rPr>
        <w:t xml:space="preserve"> (the Person) </w:t>
      </w:r>
      <w:r>
        <w:rPr>
          <w:rFonts w:ascii="Times New Roman" w:hAnsi="Times New Roman"/>
          <w:b/>
          <w:sz w:val="20"/>
        </w:rPr>
        <w:t>apāvṛtaḥ</w:t>
      </w:r>
      <w:r>
        <w:rPr>
          <w:rFonts w:ascii="Times New Roman" w:hAnsi="Times New Roman"/>
          <w:sz w:val="20"/>
        </w:rPr>
        <w:t xml:space="preserve"> (free of any covering) </w:t>
      </w:r>
      <w:r>
        <w:rPr>
          <w:rFonts w:ascii="Times New Roman" w:hAnsi="Times New Roman"/>
          <w:b/>
          <w:sz w:val="20"/>
        </w:rPr>
        <w:t>īyate</w:t>
      </w:r>
      <w:r>
        <w:rPr>
          <w:rFonts w:ascii="Times New Roman" w:hAnsi="Times New Roman"/>
          <w:sz w:val="20"/>
        </w:rPr>
        <w:t xml:space="preserve"> (becomes manifest). </w:t>
      </w:r>
      <w:r>
        <w:rPr>
          <w:rFonts w:ascii="Times New Roman" w:hAnsi="Times New Roman"/>
          <w:b/>
          <w:sz w:val="20"/>
        </w:rPr>
        <w:t>tasmin sattve</w:t>
      </w:r>
      <w:r>
        <w:rPr>
          <w:rFonts w:ascii="Times New Roman" w:hAnsi="Times New Roman"/>
          <w:sz w:val="20"/>
        </w:rPr>
        <w:t xml:space="preserve"> </w:t>
      </w:r>
      <w:r>
        <w:rPr>
          <w:rFonts w:ascii="Times New Roman" w:hAnsi="Times New Roman"/>
          <w:b/>
          <w:sz w:val="20"/>
        </w:rPr>
        <w:t>adhokṣajaḥ</w:t>
      </w:r>
      <w:r>
        <w:rPr>
          <w:rFonts w:ascii="Times New Roman" w:hAnsi="Times New Roman"/>
          <w:sz w:val="20"/>
        </w:rPr>
        <w:t xml:space="preserve"> (He who has left behind and surpassed the knowledge born of the senses, *akṣaja*) </w:t>
      </w:r>
      <w:r>
        <w:rPr>
          <w:rFonts w:ascii="Times New Roman" w:hAnsi="Times New Roman"/>
          <w:b/>
          <w:sz w:val="20"/>
        </w:rPr>
        <w:t>bhagavān vāsudevaḥ</w:t>
      </w:r>
      <w:r>
        <w:rPr>
          <w:rFonts w:ascii="Times New Roman" w:hAnsi="Times New Roman"/>
          <w:sz w:val="20"/>
        </w:rPr>
        <w:t xml:space="preserve"> (“He is, He is perceived, in Vasudeva” — hence Vāsudeva, the well-known Supreme Lord; by etymology, “He who makes God dwell”) </w:t>
      </w:r>
      <w:r>
        <w:rPr>
          <w:rFonts w:ascii="Times New Roman" w:hAnsi="Times New Roman"/>
          <w:b/>
          <w:sz w:val="20"/>
        </w:rPr>
        <w:t>me</w:t>
      </w:r>
      <w:r>
        <w:rPr>
          <w:rFonts w:ascii="Times New Roman" w:hAnsi="Times New Roman"/>
          <w:sz w:val="20"/>
        </w:rPr>
        <w:t xml:space="preserve"> (by me) </w:t>
      </w:r>
      <w:r>
        <w:rPr>
          <w:rFonts w:ascii="Times New Roman" w:hAnsi="Times New Roman"/>
          <w:b/>
          <w:sz w:val="20"/>
        </w:rPr>
        <w:t>manasā</w:t>
      </w:r>
      <w:r>
        <w:rPr>
          <w:rFonts w:ascii="Times New Roman" w:hAnsi="Times New Roman"/>
          <w:sz w:val="20"/>
        </w:rPr>
        <w:t xml:space="preserve"> </w:t>
      </w:r>
      <w:r>
        <w:rPr>
          <w:rFonts w:ascii="Times New Roman" w:hAnsi="Times New Roman"/>
          <w:b/>
          <w:sz w:val="20"/>
        </w:rPr>
        <w:t>vidhīyate</w:t>
      </w:r>
      <w:r>
        <w:rPr>
          <w:rFonts w:ascii="Times New Roman" w:hAnsi="Times New Roman"/>
          <w:sz w:val="20"/>
        </w:rPr>
        <w:t xml:space="preserve"> (is especially meditated upon).</w:t>
      </w:r>
    </w:p>
    <w:p>
      <w:pPr>
        <w:jc w:val="both"/>
      </w:pPr>
      <w:r>
        <w:rPr>
          <w:rFonts w:ascii="Times New Roman" w:hAnsi="Times New Roman"/>
          <w:sz w:val="20"/>
        </w:rPr>
        <w:t>Śrī Jīva Prabhu writes in the *Bhagavat-sandarbha* (section 102): “And in the form (*mūrti*) the Śrī Vigraha, the very Supreme Truth, becomes manifest; this [*viśuddha-sattva*] is what is called Vasudeva.” See the conclusion [of that passage] below, and also the *Gauḍīya-bhāṣya* on this verse in the *Śrīmad-Bhāgavatam*, pp. 1172–1174.</w:t>
      </w:r>
    </w:p>
    <w:p>
      <w:pPr>
        <w:keepNext/>
        <w:spacing w:before="160"/>
        <w:jc w:val="center"/>
      </w:pPr>
      <w:r>
        <w:rPr>
          <w:rFonts w:ascii="Times New Roman" w:hAnsi="Times New Roman"/>
          <w:i/>
          <w:sz w:val="21"/>
        </w:rPr>
        <w:t>Through the *saṁvit-śakti* Bhagavān experiences, that is, knows Himself as the enjoyer of bliss; through it, too, within nondual knowledge there is knowledge of Bhagavān —</w:t>
      </w:r>
    </w:p>
    <w:p>
      <w:pPr>
        <w:keepNext/>
        <w:jc w:val="center"/>
      </w:pPr>
      <w:r>
        <w:rPr>
          <w:rFonts w:ascii="Nirmala UI" w:hAnsi="Nirmala UI" w:cs="Nirmala UI"/>
          <w:sz w:val="24"/>
          <w:szCs w:val="24"/>
        </w:rPr>
        <w:t>কৃষ্ণে ভগবত্তা-জ্ঞান — সংবিতের সার ৷</w:t>
        <w:br/>
      </w:r>
      <w:r>
        <w:rPr>
          <w:rFonts w:ascii="Nirmala UI" w:hAnsi="Nirmala UI" w:cs="Nirmala UI"/>
          <w:sz w:val="24"/>
          <w:szCs w:val="24"/>
        </w:rPr>
        <w:t>ব্রহ্মজ্ঞানাদিক সব তার পরিবার ॥ ৬৭ ॥</w:t>
      </w:r>
    </w:p>
    <w:p>
      <w:pPr>
        <w:keepNext/>
        <w:spacing w:after="0"/>
        <w:ind w:left="227"/>
      </w:pPr>
      <w:r>
        <w:rPr>
          <w:rFonts w:ascii="Times New Roman" w:hAnsi="Times New Roman"/>
          <w:i/>
          <w:sz w:val="20"/>
        </w:rPr>
        <w:t>kṛṣṇe bhagavattā-jñāna — saṁvitera sāra</w:t>
      </w:r>
    </w:p>
    <w:p>
      <w:pPr>
        <w:keepNext/>
        <w:spacing w:after="40"/>
        <w:ind w:left="227"/>
      </w:pPr>
      <w:r>
        <w:rPr>
          <w:rFonts w:ascii="Times New Roman" w:hAnsi="Times New Roman"/>
          <w:color w:val="555555"/>
          <w:sz w:val="18"/>
        </w:rPr>
        <w:t>in Kṛṣṇa  of Godhood  the knowledge  of samvit  the essence</w:t>
      </w:r>
    </w:p>
    <w:p>
      <w:pPr>
        <w:keepNext/>
        <w:spacing w:after="0"/>
        <w:ind w:left="227"/>
      </w:pPr>
      <w:r>
        <w:rPr>
          <w:rFonts w:ascii="Times New Roman" w:hAnsi="Times New Roman"/>
          <w:i/>
          <w:sz w:val="20"/>
        </w:rPr>
        <w:t>brahma-jñānādika saba tāra parivāra</w:t>
      </w:r>
    </w:p>
    <w:p>
      <w:pPr>
        <w:keepNext/>
        <w:spacing w:after="40"/>
        <w:ind w:left="227"/>
      </w:pPr>
      <w:r>
        <w:rPr>
          <w:rFonts w:ascii="Times New Roman" w:hAnsi="Times New Roman"/>
          <w:color w:val="555555"/>
          <w:sz w:val="18"/>
        </w:rPr>
        <w:t>of Brahman  knowledge and the rest  all  its  retinue</w:t>
      </w:r>
    </w:p>
    <w:p>
      <w:pPr>
        <w:spacing w:before="60"/>
        <w:jc w:val="both"/>
      </w:pPr>
      <w:r>
        <w:rPr>
          <w:b/>
        </w:rPr>
        <w:t xml:space="preserve">67 </w:t>
      </w:r>
      <w:r>
        <w:rPr>
          <w:rFonts w:ascii="Times New Roman" w:hAnsi="Times New Roman"/>
        </w:rPr>
        <w:t>The knowledge that Kṛṣṇa is Bhagavān is the essence of Samvit; the knowledge of Brahman and all the rest are only its retinue.</w:t>
      </w:r>
    </w:p>
    <w:p>
      <w:pPr>
        <w:jc w:val="both"/>
      </w:pPr>
      <w:r>
        <w:rPr>
          <w:b/>
          <w:i/>
          <w:sz w:val="20"/>
        </w:rPr>
        <w:t xml:space="preserve">Amṛta-pravāha-bhāṣya. </w:t>
      </w:r>
      <w:r>
        <w:rPr>
          <w:rFonts w:ascii="Times New Roman" w:hAnsi="Times New Roman"/>
          <w:sz w:val="20"/>
        </w:rPr>
        <w:t>The action of *saṁvit* is called “knowledge.” There are two seers: Kṛṣṇa and the *jīva*. Kṛṣṇa's seeing is founded on complete knowledge, and there are no gaps in His knowing; so His knowledge can be called “mere glance” (*īkṣaṇa*). In the *jīva*'s seeing there are many gaps, so we call his seeing “knowledge by cognition” (*saṁvedana-jñāna*). That knowledge is of three kinds: direct (*sākṣāt-jñāna*), by negation (*vyatireka-jñāna*) and distorted (*vikṛta-jñāna*). The knowledge the *jīva* gains of material objects through the material senses is never pure and so is distorted; it is the distorting action of the *saṁvit* that belongs to the *māyā-śakti*. Impersonal knowledge by negation of matter rests on its relation to material knowledge, and so it is petty. It is only the action of the *saṁvit-śakti* that belongs to the *jīva*, and so it is incomplete. Such knowledge is called “knowledge of Brahman,” “knowledge of the self,” “impersonal knowledge,” “knowledge of nondifference” and so on. When the *saṁvit-śakti* that belongs to *cit* joins with the *hlādinī* and bestows mercy on the *jīva*, the knowledge that Kṛṣṇa is Bhagavān is born. That, therefore, is the essence of *saṁvit*. Knowledge of Brahman and knowledge of objects are its “retinue” (*parivāra*), that is, merely coverings that differ from stage to stage.</w:t>
      </w:r>
    </w:p>
    <w:p>
      <w:pPr>
        <w:keepNext/>
        <w:spacing w:before="160"/>
        <w:jc w:val="center"/>
      </w:pPr>
      <w:r>
        <w:rPr>
          <w:rFonts w:ascii="Times New Roman" w:hAnsi="Times New Roman"/>
          <w:i/>
          <w:sz w:val="21"/>
        </w:rPr>
        <w:t>The divisions of the *hlādinī* —</w:t>
      </w:r>
    </w:p>
    <w:p>
      <w:pPr>
        <w:keepNext/>
        <w:jc w:val="center"/>
      </w:pPr>
      <w:r>
        <w:rPr>
          <w:rFonts w:ascii="Nirmala UI" w:hAnsi="Nirmala UI" w:cs="Nirmala UI"/>
          <w:sz w:val="24"/>
          <w:szCs w:val="24"/>
        </w:rPr>
        <w:t>হ্লাদিনীর সার ‘প্রেম’, প্রেমসার ‘ভাব’ ৷</w:t>
        <w:br/>
      </w:r>
      <w:r>
        <w:rPr>
          <w:rFonts w:ascii="Nirmala UI" w:hAnsi="Nirmala UI" w:cs="Nirmala UI"/>
          <w:sz w:val="24"/>
          <w:szCs w:val="24"/>
        </w:rPr>
        <w:t>ভাবের পরমকাষ্ঠা, নাম ‘মহাভাব’ ॥ ৬৮ ॥</w:t>
      </w:r>
    </w:p>
    <w:p>
      <w:pPr>
        <w:keepNext/>
        <w:spacing w:after="0"/>
        <w:ind w:left="227"/>
      </w:pPr>
      <w:r>
        <w:rPr>
          <w:rFonts w:ascii="Times New Roman" w:hAnsi="Times New Roman"/>
          <w:i/>
          <w:sz w:val="20"/>
        </w:rPr>
        <w:t>hlādinīra sāra ‘prema’, prema-sāra ‘bhāva’</w:t>
      </w:r>
    </w:p>
    <w:p>
      <w:pPr>
        <w:keepNext/>
        <w:spacing w:after="40"/>
        <w:ind w:left="227"/>
      </w:pPr>
      <w:r>
        <w:rPr>
          <w:rFonts w:ascii="Times New Roman" w:hAnsi="Times New Roman"/>
          <w:color w:val="555555"/>
          <w:sz w:val="18"/>
        </w:rPr>
        <w:t>of hlādinī  the essence  ‘prema’  of prema the essence  ‘bhāva’</w:t>
      </w:r>
    </w:p>
    <w:p>
      <w:pPr>
        <w:keepNext/>
        <w:spacing w:after="0"/>
        <w:ind w:left="227"/>
      </w:pPr>
      <w:r>
        <w:rPr>
          <w:rFonts w:ascii="Times New Roman" w:hAnsi="Times New Roman"/>
          <w:i/>
          <w:sz w:val="20"/>
        </w:rPr>
        <w:t>bhāvera parama-kāṣṭhā, nāma ‘mahā-bhāva’</w:t>
      </w:r>
    </w:p>
    <w:p>
      <w:pPr>
        <w:keepNext/>
        <w:spacing w:after="40"/>
        <w:ind w:left="227"/>
      </w:pPr>
      <w:r>
        <w:rPr>
          <w:rFonts w:ascii="Times New Roman" w:hAnsi="Times New Roman"/>
          <w:color w:val="555555"/>
          <w:sz w:val="18"/>
        </w:rPr>
        <w:t>of bhāva  the highest limit  name  ‘mahābhāva’</w:t>
      </w:r>
    </w:p>
    <w:p>
      <w:pPr>
        <w:spacing w:before="60"/>
        <w:jc w:val="both"/>
      </w:pPr>
      <w:r>
        <w:rPr>
          <w:b/>
        </w:rPr>
        <w:t xml:space="preserve">68 </w:t>
      </w:r>
      <w:r>
        <w:rPr>
          <w:rFonts w:ascii="Times New Roman" w:hAnsi="Times New Roman"/>
        </w:rPr>
        <w:t>The essence of Hlādinī is prema, divine love; the essence of prema is *bhāva*; and the highest limit of *bhāva* is called *mahābhāva*.</w:t>
      </w:r>
    </w:p>
    <w:p>
      <w:pPr>
        <w:keepNext/>
        <w:spacing w:before="160"/>
        <w:jc w:val="center"/>
      </w:pPr>
      <w:r>
        <w:rPr>
          <w:rFonts w:ascii="Times New Roman" w:hAnsi="Times New Roman"/>
          <w:i/>
          <w:sz w:val="21"/>
        </w:rPr>
        <w:t>Śrī Rādhikā is the embodied highest limit of love for Kṛṣṇa —</w:t>
      </w:r>
    </w:p>
    <w:p>
      <w:pPr>
        <w:keepNext/>
        <w:jc w:val="center"/>
      </w:pPr>
      <w:r>
        <w:rPr>
          <w:rFonts w:ascii="Nirmala UI" w:hAnsi="Nirmala UI" w:cs="Nirmala UI"/>
          <w:sz w:val="24"/>
          <w:szCs w:val="24"/>
        </w:rPr>
        <w:t>মহাভাবস্বরূপা শ্রীরাধা-ঠাকুরাণী ৷</w:t>
        <w:br/>
      </w:r>
      <w:r>
        <w:rPr>
          <w:rFonts w:ascii="Nirmala UI" w:hAnsi="Nirmala UI" w:cs="Nirmala UI"/>
          <w:sz w:val="24"/>
          <w:szCs w:val="24"/>
        </w:rPr>
        <w:t>সর্ব্বগুণখনি কৃষ্ণকান্তাশিরোমণি ॥ ৬৯ ॥</w:t>
      </w:r>
    </w:p>
    <w:p>
      <w:pPr>
        <w:keepNext/>
        <w:spacing w:after="0"/>
        <w:ind w:left="227"/>
      </w:pPr>
      <w:r>
        <w:rPr>
          <w:rFonts w:ascii="Times New Roman" w:hAnsi="Times New Roman"/>
          <w:i/>
          <w:sz w:val="20"/>
        </w:rPr>
        <w:t>mahābhāva-svarūpā śrī-rādhā-ṭhākurāṇī</w:t>
      </w:r>
    </w:p>
    <w:p>
      <w:pPr>
        <w:keepNext/>
        <w:spacing w:after="40"/>
        <w:ind w:left="227"/>
      </w:pPr>
      <w:r>
        <w:rPr>
          <w:rFonts w:ascii="Times New Roman" w:hAnsi="Times New Roman"/>
          <w:color w:val="555555"/>
          <w:sz w:val="18"/>
        </w:rPr>
        <w:t>of mahābhāva  the embodiment  Śrī Rādhā  Ṭhākurāṇī</w:t>
      </w:r>
    </w:p>
    <w:p>
      <w:pPr>
        <w:keepNext/>
        <w:spacing w:after="0"/>
        <w:ind w:left="227"/>
      </w:pPr>
      <w:r>
        <w:rPr>
          <w:rFonts w:ascii="Times New Roman" w:hAnsi="Times New Roman"/>
          <w:i/>
          <w:sz w:val="20"/>
        </w:rPr>
        <w:t>sarva-guṇa-khani kṛṣṇa-kāntā-śiromaṇi</w:t>
      </w:r>
    </w:p>
    <w:p>
      <w:pPr>
        <w:keepNext/>
        <w:spacing w:after="40"/>
        <w:ind w:left="227"/>
      </w:pPr>
      <w:r>
        <w:rPr>
          <w:rFonts w:ascii="Times New Roman" w:hAnsi="Times New Roman"/>
          <w:color w:val="555555"/>
          <w:sz w:val="18"/>
        </w:rPr>
        <w:t>of all  virtues  the mine  of Kṛṣṇa’s  beloveds  the crest-jewel</w:t>
      </w:r>
    </w:p>
    <w:p>
      <w:pPr>
        <w:spacing w:before="60"/>
        <w:jc w:val="both"/>
      </w:pPr>
      <w:r>
        <w:rPr>
          <w:b/>
        </w:rPr>
        <w:t xml:space="preserve">69 </w:t>
      </w:r>
      <w:r>
        <w:rPr>
          <w:rFonts w:ascii="Times New Roman" w:hAnsi="Times New Roman"/>
        </w:rPr>
        <w:t>Śrī Rādhā Ṭhākurāṇī is the embodiment of *mahābhāva*. She is a mine of all virtues and the crest-jewel of Kṛṣṇa’s beloveds.</w:t>
      </w:r>
    </w:p>
    <w:p>
      <w:pPr>
        <w:jc w:val="both"/>
      </w:pPr>
      <w:r>
        <w:rPr>
          <w:b/>
          <w:i/>
          <w:sz w:val="20"/>
        </w:rPr>
        <w:t xml:space="preserve">Amṛta-pravāha-bhāṣya. </w:t>
      </w:r>
      <w:r>
        <w:rPr>
          <w:rFonts w:ascii="Times New Roman" w:hAnsi="Times New Roman"/>
          <w:sz w:val="20"/>
        </w:rPr>
        <w:t>The action of the *hlādinī* is called *prema*. This *prema* is of two kinds, pure and mixed. The *hlādinī-śakti* belonging to Kṛṣṇa gives bliss to Kṛṣṇa and, together with pure *saṁvit*, bestows mercy on the *jīva*; then *prema* for Kṛṣṇa arises in the *jīva*. But when the transformed *hlādinī* belonging to the *jīva* attracts the *jīva* through the *māyā-śakti*, the *jīva*, intoxicated with love for sense objects, is deprived of *prema* for Kṛṣṇa and so falls under the sway of happiness and distress. The ideal of *prema* for the *jīvas* is the circle of the *gopīs* of Vraja, and among them Śrī Rādhā is supreme. The essence of the *hlādinī* belonging to the spiritual nature is *prema*; the essence of *prema* is *bhāva*; the highest limit of *bhāva* is *mahābhāva*. That is Śrīmatī Rādhikā Ṭhākurāṇī. She is the source of all virtues and the crown jewel of Kṛṣṇa's beloveds.</w:t>
      </w:r>
    </w:p>
    <w:p>
      <w:pPr>
        <w:keepNext/>
        <w:spacing w:before="160"/>
        <w:jc w:val="center"/>
      </w:pPr>
      <w:r>
        <w:rPr>
          <w:rFonts w:ascii="Times New Roman" w:hAnsi="Times New Roman"/>
          <w:i/>
          <w:sz w:val="21"/>
        </w:rPr>
        <w:t>(*Ujjvala-nīlamaṇi*, the chapter on Śrī Rādhā, verse 2)</w:t>
      </w:r>
    </w:p>
    <w:p>
      <w:pPr>
        <w:keepNext/>
        <w:jc w:val="center"/>
      </w:pPr>
      <w:r>
        <w:rPr>
          <w:rFonts w:ascii="Nirmala UI" w:hAnsi="Nirmala UI" w:cs="Nirmala UI"/>
          <w:sz w:val="24"/>
          <w:szCs w:val="24"/>
        </w:rPr>
        <w:t>তয়োরপ্যুভয়োর্মধ্যে রাধিকা সর্ব্বথাধিকা ৷</w:t>
        <w:br/>
      </w:r>
      <w:r>
        <w:rPr>
          <w:rFonts w:ascii="Nirmala UI" w:hAnsi="Nirmala UI" w:cs="Nirmala UI"/>
          <w:sz w:val="24"/>
          <w:szCs w:val="24"/>
        </w:rPr>
        <w:t>মহাভাবস্বরূপেয়ং গুণৈরতিবরীয়সী ॥ ৭০ ॥</w:t>
      </w:r>
    </w:p>
    <w:p>
      <w:pPr>
        <w:keepNext/>
        <w:spacing w:after="0"/>
        <w:ind w:left="227"/>
      </w:pPr>
      <w:r>
        <w:rPr>
          <w:rFonts w:ascii="Times New Roman" w:hAnsi="Times New Roman"/>
          <w:i/>
          <w:sz w:val="20"/>
        </w:rPr>
        <w:t>tayor apy ubhayor madhye</w:t>
      </w:r>
    </w:p>
    <w:p>
      <w:pPr>
        <w:keepNext/>
        <w:spacing w:after="40"/>
        <w:ind w:left="227"/>
      </w:pPr>
      <w:r>
        <w:rPr>
          <w:rFonts w:ascii="Times New Roman" w:hAnsi="Times New Roman"/>
          <w:color w:val="555555"/>
          <w:sz w:val="18"/>
        </w:rPr>
        <w:t>of these two  even  both  among</w:t>
      </w:r>
    </w:p>
    <w:p>
      <w:pPr>
        <w:keepNext/>
        <w:spacing w:after="0"/>
        <w:ind w:left="227"/>
      </w:pPr>
      <w:r>
        <w:rPr>
          <w:rFonts w:ascii="Times New Roman" w:hAnsi="Times New Roman"/>
          <w:i/>
          <w:sz w:val="20"/>
        </w:rPr>
        <w:t>rādhikā sarvathādhikā</w:t>
      </w:r>
    </w:p>
    <w:p>
      <w:pPr>
        <w:keepNext/>
        <w:spacing w:after="40"/>
        <w:ind w:left="227"/>
      </w:pPr>
      <w:r>
        <w:rPr>
          <w:rFonts w:ascii="Times New Roman" w:hAnsi="Times New Roman"/>
          <w:color w:val="555555"/>
          <w:sz w:val="18"/>
        </w:rPr>
        <w:t>Rādhikā  in every way  superior</w:t>
      </w:r>
    </w:p>
    <w:p>
      <w:pPr>
        <w:keepNext/>
        <w:spacing w:after="0"/>
        <w:ind w:left="227"/>
      </w:pPr>
      <w:r>
        <w:rPr>
          <w:rFonts w:ascii="Times New Roman" w:hAnsi="Times New Roman"/>
          <w:i/>
          <w:sz w:val="20"/>
        </w:rPr>
        <w:t>mahābhāva-svarūpeyaṁ</w:t>
      </w:r>
    </w:p>
    <w:p>
      <w:pPr>
        <w:keepNext/>
        <w:spacing w:after="40"/>
        <w:ind w:left="227"/>
      </w:pPr>
      <w:r>
        <w:rPr>
          <w:rFonts w:ascii="Times New Roman" w:hAnsi="Times New Roman"/>
          <w:color w:val="555555"/>
          <w:sz w:val="18"/>
        </w:rPr>
        <w:t>of mahābhāva  the embodiment  She</w:t>
      </w:r>
    </w:p>
    <w:p>
      <w:pPr>
        <w:keepNext/>
        <w:spacing w:after="0"/>
        <w:ind w:left="227"/>
      </w:pPr>
      <w:r>
        <w:rPr>
          <w:rFonts w:ascii="Times New Roman" w:hAnsi="Times New Roman"/>
          <w:i/>
          <w:sz w:val="20"/>
        </w:rPr>
        <w:t>guṇair ativarīyasī</w:t>
      </w:r>
    </w:p>
    <w:p>
      <w:pPr>
        <w:keepNext/>
        <w:spacing w:after="40"/>
        <w:ind w:left="227"/>
      </w:pPr>
      <w:r>
        <w:rPr>
          <w:rFonts w:ascii="Times New Roman" w:hAnsi="Times New Roman"/>
          <w:color w:val="555555"/>
          <w:sz w:val="18"/>
        </w:rPr>
        <w:t>in virtues  far surpassing</w:t>
      </w:r>
    </w:p>
    <w:p>
      <w:pPr>
        <w:spacing w:before="60"/>
        <w:jc w:val="both"/>
      </w:pPr>
      <w:r>
        <w:rPr>
          <w:b/>
        </w:rPr>
        <w:t xml:space="preserve">70 </w:t>
      </w:r>
      <w:r>
        <w:rPr>
          <w:rFonts w:ascii="Times New Roman" w:hAnsi="Times New Roman"/>
        </w:rPr>
        <w:t>“Of the two, Rādhikā is superior in every way. She is the embodiment of *mahābhāva*, and in virtues She surpasses all.” (Ujjvala-nīlamaṇi, the chapter on Śrī Rādhā, 2)</w:t>
      </w:r>
    </w:p>
    <w:p>
      <w:pPr>
        <w:jc w:val="both"/>
      </w:pPr>
      <w:r>
        <w:rPr>
          <w:b/>
          <w:i/>
          <w:sz w:val="20"/>
        </w:rPr>
        <w:t xml:space="preserve">Amṛta-pravāha-bhāṣya. </w:t>
      </w:r>
      <w:r>
        <w:rPr>
          <w:rFonts w:ascii="Times New Roman" w:hAnsi="Times New Roman"/>
          <w:sz w:val="20"/>
        </w:rPr>
        <w:t>Among the *gopīs* who enjoy the pastimes of Vraja, the foremost are Candrāvalī and Rādhikā, and of these two Śrīmatī Rādhikā is better in every respect. She is the embodiment of *mahābhāva*, and no other *gopī* has qualities equal to Hers.</w:t>
      </w:r>
    </w:p>
    <w:p>
      <w:pPr>
        <w:jc w:val="both"/>
      </w:pPr>
      <w:r>
        <w:rPr>
          <w:b/>
          <w:i/>
          <w:sz w:val="20"/>
        </w:rPr>
        <w:t xml:space="preserve">Anubhāṣya. </w:t>
      </w:r>
      <w:r>
        <w:rPr>
          <w:rFonts w:ascii="Times New Roman" w:hAnsi="Times New Roman"/>
          <w:b/>
          <w:sz w:val="20"/>
        </w:rPr>
        <w:t>tayoḥ</w:t>
      </w:r>
      <w:r>
        <w:rPr>
          <w:rFonts w:ascii="Times New Roman" w:hAnsi="Times New Roman"/>
          <w:sz w:val="20"/>
        </w:rPr>
        <w:t xml:space="preserve"> (of Śrī Rādhā and Candrāvalī) </w:t>
      </w:r>
      <w:r>
        <w:rPr>
          <w:rFonts w:ascii="Times New Roman" w:hAnsi="Times New Roman"/>
          <w:b/>
          <w:sz w:val="20"/>
        </w:rPr>
        <w:t>ubhayor api madhye</w:t>
      </w:r>
      <w:r>
        <w:rPr>
          <w:rFonts w:ascii="Times New Roman" w:hAnsi="Times New Roman"/>
          <w:sz w:val="20"/>
        </w:rPr>
        <w:t xml:space="preserve"> </w:t>
      </w:r>
      <w:r>
        <w:rPr>
          <w:rFonts w:ascii="Times New Roman" w:hAnsi="Times New Roman"/>
          <w:b/>
          <w:sz w:val="20"/>
        </w:rPr>
        <w:t>rādhikā sarvathādhikā</w:t>
      </w:r>
      <w:r>
        <w:rPr>
          <w:rFonts w:ascii="Times New Roman" w:hAnsi="Times New Roman"/>
          <w:sz w:val="20"/>
        </w:rPr>
        <w:t xml:space="preserve"> (superior, better in every respect). </w:t>
      </w:r>
      <w:r>
        <w:rPr>
          <w:rFonts w:ascii="Times New Roman" w:hAnsi="Times New Roman"/>
          <w:b/>
          <w:sz w:val="20"/>
        </w:rPr>
        <w:t>iyam</w:t>
      </w:r>
      <w:r>
        <w:rPr>
          <w:rFonts w:ascii="Times New Roman" w:hAnsi="Times New Roman"/>
          <w:sz w:val="20"/>
        </w:rPr>
        <w:t xml:space="preserve"> (Śrī Rādhikā) </w:t>
      </w:r>
      <w:r>
        <w:rPr>
          <w:rFonts w:ascii="Times New Roman" w:hAnsi="Times New Roman"/>
          <w:b/>
          <w:sz w:val="20"/>
        </w:rPr>
        <w:t>mahābhāva-svarūpā</w:t>
      </w:r>
      <w:r>
        <w:rPr>
          <w:rFonts w:ascii="Times New Roman" w:hAnsi="Times New Roman"/>
          <w:sz w:val="20"/>
        </w:rPr>
        <w:t xml:space="preserve"> (endowed with the *mahābhāva* called *madana*; Her form unites the eight *bhāvas*) </w:t>
      </w:r>
      <w:r>
        <w:rPr>
          <w:rFonts w:ascii="Times New Roman" w:hAnsi="Times New Roman"/>
          <w:b/>
          <w:sz w:val="20"/>
        </w:rPr>
        <w:t>guṇaiḥ</w:t>
      </w:r>
      <w:r>
        <w:rPr>
          <w:rFonts w:ascii="Times New Roman" w:hAnsi="Times New Roman"/>
          <w:sz w:val="20"/>
        </w:rPr>
        <w:t xml:space="preserve"> (by the twenty-five qualities) </w:t>
      </w:r>
      <w:r>
        <w:rPr>
          <w:rFonts w:ascii="Times New Roman" w:hAnsi="Times New Roman"/>
          <w:b/>
          <w:sz w:val="20"/>
        </w:rPr>
        <w:t>ati-varīyasī</w:t>
      </w:r>
      <w:r>
        <w:rPr>
          <w:rFonts w:ascii="Times New Roman" w:hAnsi="Times New Roman"/>
          <w:sz w:val="20"/>
        </w:rPr>
        <w:t xml:space="preserve"> (best of all).</w:t>
      </w:r>
    </w:p>
    <w:p>
      <w:pPr>
        <w:keepNext/>
        <w:spacing w:before="160"/>
        <w:jc w:val="center"/>
      </w:pPr>
      <w:r>
        <w:rPr>
          <w:rFonts w:ascii="Times New Roman" w:hAnsi="Times New Roman"/>
          <w:i/>
          <w:sz w:val="21"/>
        </w:rPr>
        <w:t>Within and without, in every one of Her limbs, the form of love for Kṛṣṇa is manifest —</w:t>
      </w:r>
    </w:p>
    <w:p>
      <w:pPr>
        <w:keepNext/>
        <w:jc w:val="center"/>
      </w:pPr>
      <w:r>
        <w:rPr>
          <w:rFonts w:ascii="Nirmala UI" w:hAnsi="Nirmala UI" w:cs="Nirmala UI"/>
          <w:sz w:val="24"/>
          <w:szCs w:val="24"/>
        </w:rPr>
        <w:t>কৃষ্ণপ্রেমভাবিত যাঁর চিত্তেন্দ্রিয়-কায় ৷</w:t>
        <w:br/>
      </w:r>
      <w:r>
        <w:rPr>
          <w:rFonts w:ascii="Nirmala UI" w:hAnsi="Nirmala UI" w:cs="Nirmala UI"/>
          <w:sz w:val="24"/>
          <w:szCs w:val="24"/>
        </w:rPr>
        <w:t>কৃষ্ণ-নিজশক্তি রাধা ক্রীড়ার সহায় ॥ ৭১ ॥</w:t>
      </w:r>
    </w:p>
    <w:p>
      <w:pPr>
        <w:keepNext/>
        <w:spacing w:after="0"/>
        <w:ind w:left="227"/>
      </w:pPr>
      <w:r>
        <w:rPr>
          <w:rFonts w:ascii="Times New Roman" w:hAnsi="Times New Roman"/>
          <w:i/>
          <w:sz w:val="20"/>
        </w:rPr>
        <w:t>kṛṣṇa-prema-bhāvita yām̐ra cittendriya-kāya</w:t>
      </w:r>
    </w:p>
    <w:p>
      <w:pPr>
        <w:keepNext/>
        <w:spacing w:after="40"/>
        <w:ind w:left="227"/>
      </w:pPr>
      <w:r>
        <w:rPr>
          <w:rFonts w:ascii="Times New Roman" w:hAnsi="Times New Roman"/>
          <w:color w:val="555555"/>
          <w:sz w:val="18"/>
        </w:rPr>
        <w:t>by love for Kṛṣṇa  steeped  whose  mind  senses  body</w:t>
      </w:r>
    </w:p>
    <w:p>
      <w:pPr>
        <w:keepNext/>
        <w:spacing w:after="0"/>
        <w:ind w:left="227"/>
      </w:pPr>
      <w:r>
        <w:rPr>
          <w:rFonts w:ascii="Times New Roman" w:hAnsi="Times New Roman"/>
          <w:i/>
          <w:sz w:val="20"/>
        </w:rPr>
        <w:t>kṛṣṇa-nija-śakti rādhā krīḍāra sahāya</w:t>
      </w:r>
    </w:p>
    <w:p>
      <w:pPr>
        <w:keepNext/>
        <w:spacing w:after="40"/>
        <w:ind w:left="227"/>
      </w:pPr>
      <w:r>
        <w:rPr>
          <w:rFonts w:ascii="Times New Roman" w:hAnsi="Times New Roman"/>
          <w:color w:val="555555"/>
          <w:sz w:val="18"/>
        </w:rPr>
        <w:t>Kṛṣṇa’s  own potency  Rādhā  of the play  the helper</w:t>
      </w:r>
    </w:p>
    <w:p>
      <w:pPr>
        <w:spacing w:before="60"/>
        <w:jc w:val="both"/>
      </w:pPr>
      <w:r>
        <w:rPr>
          <w:b/>
        </w:rPr>
        <w:t xml:space="preserve">71 </w:t>
      </w:r>
      <w:r>
        <w:rPr>
          <w:rFonts w:ascii="Times New Roman" w:hAnsi="Times New Roman"/>
        </w:rPr>
        <w:t>Her mind, senses and body are steeped in love for Kṛṣṇa; Rādhā is Kṛṣṇa’s own potency, the helper in His play.</w:t>
      </w:r>
    </w:p>
    <w:p>
      <w:pPr>
        <w:jc w:val="both"/>
      </w:pPr>
      <w:r>
        <w:rPr>
          <w:b/>
          <w:i/>
          <w:sz w:val="20"/>
        </w:rPr>
        <w:t xml:space="preserve">Amṛta-pravāha-bhāṣya. </w:t>
      </w:r>
      <w:r>
        <w:rPr>
          <w:rFonts w:ascii="Times New Roman" w:hAnsi="Times New Roman"/>
          <w:sz w:val="20"/>
        </w:rPr>
        <w:t>Śrīmatī Rādhikā is spiritual. She does not have, like a *jīva* in the material world, material senses, a material body and a mind in the form of the subtle body. In Her spiritual nature there are a pure spiritual mind, spiritual senses and a spiritual body. Her mind, senses and body are steeped in *prema* for Kṛṣṇa. She is Kṛṣṇa's own potency and therefore the only helper in His pastimes. Kṛṣṇa is the possessor of potency, and apart from His potency He can perform no pastime. The *sandhinī* of the *svarūpa-śakti* has manifested Śrī Kṛṣṇa's spiritual body. When Kṛṣṇa plays in that body, what could He do without Śrīmatī's help? Therefore Rādhikā is Kṛṣṇa's only helper in His pastimes.</w:t>
      </w:r>
    </w:p>
    <w:p>
      <w:pPr>
        <w:keepNext/>
        <w:spacing w:before="160"/>
        <w:jc w:val="center"/>
      </w:pPr>
      <w:r>
        <w:rPr>
          <w:rFonts w:ascii="Times New Roman" w:hAnsi="Times New Roman"/>
          <w:i/>
          <w:sz w:val="21"/>
        </w:rPr>
        <w:t>Govinda eternally enjoys the pastimes of *rasa* with the *gopīs* in Goloka —</w:t>
      </w:r>
    </w:p>
    <w:p>
      <w:pPr>
        <w:keepNext/>
        <w:jc w:val="center"/>
      </w:pPr>
      <w:r>
        <w:rPr>
          <w:rFonts w:ascii="Nirmala UI" w:hAnsi="Nirmala UI" w:cs="Nirmala UI"/>
          <w:sz w:val="24"/>
          <w:szCs w:val="24"/>
        </w:rPr>
        <w:t>আনন্দচিন্ময়রসপ্রতিভাবিতাভি-</w:t>
        <w:br/>
      </w:r>
      <w:r>
        <w:rPr>
          <w:rFonts w:ascii="Nirmala UI" w:hAnsi="Nirmala UI" w:cs="Nirmala UI"/>
          <w:sz w:val="24"/>
          <w:szCs w:val="24"/>
        </w:rPr>
        <w:t>স্তাভির্য এব নিজরূপতয়া কলাভিঃ ৷</w:t>
        <w:br/>
      </w:r>
      <w:r>
        <w:rPr>
          <w:rFonts w:ascii="Nirmala UI" w:hAnsi="Nirmala UI" w:cs="Nirmala UI"/>
          <w:sz w:val="24"/>
          <w:szCs w:val="24"/>
        </w:rPr>
        <w:t>গোলোক এব নিবসত্যখিলাত্মভূতো</w:t>
        <w:br/>
      </w:r>
      <w:r>
        <w:rPr>
          <w:rFonts w:ascii="Nirmala UI" w:hAnsi="Nirmala UI" w:cs="Nirmala UI"/>
          <w:sz w:val="24"/>
          <w:szCs w:val="24"/>
        </w:rPr>
        <w:t>গোবিন্দমাদিপুরুষং তমহং ভজামি ॥ ৭২ ॥</w:t>
      </w:r>
    </w:p>
    <w:p>
      <w:pPr>
        <w:keepNext/>
        <w:spacing w:after="0"/>
        <w:ind w:left="227"/>
      </w:pPr>
      <w:r>
        <w:rPr>
          <w:rFonts w:ascii="Times New Roman" w:hAnsi="Times New Roman"/>
          <w:i/>
          <w:sz w:val="20"/>
        </w:rPr>
        <w:t>ānanda-cinmaya-rasa-pratibhāvitābhis</w:t>
      </w:r>
    </w:p>
    <w:p>
      <w:pPr>
        <w:keepNext/>
        <w:spacing w:after="40"/>
        <w:ind w:left="227"/>
      </w:pPr>
      <w:r>
        <w:rPr>
          <w:rFonts w:ascii="Times New Roman" w:hAnsi="Times New Roman"/>
          <w:color w:val="555555"/>
          <w:sz w:val="18"/>
        </w:rPr>
        <w:t>with blissful  spiritual  rasa  imbued</w:t>
      </w:r>
    </w:p>
    <w:p>
      <w:pPr>
        <w:keepNext/>
        <w:spacing w:after="0"/>
        <w:ind w:left="227"/>
      </w:pPr>
      <w:r>
        <w:rPr>
          <w:rFonts w:ascii="Times New Roman" w:hAnsi="Times New Roman"/>
          <w:i/>
          <w:sz w:val="20"/>
        </w:rPr>
        <w:t>tābhir ya eva nija-rūpatayā kalābhiḥ</w:t>
      </w:r>
    </w:p>
    <w:p>
      <w:pPr>
        <w:keepNext/>
        <w:spacing w:after="40"/>
        <w:ind w:left="227"/>
      </w:pPr>
      <w:r>
        <w:rPr>
          <w:rFonts w:ascii="Times New Roman" w:hAnsi="Times New Roman"/>
          <w:color w:val="555555"/>
          <w:sz w:val="18"/>
        </w:rPr>
        <w:t>with them  who  indeed  as His own form  with the portions (of potency)</w:t>
      </w:r>
    </w:p>
    <w:p>
      <w:pPr>
        <w:keepNext/>
        <w:spacing w:after="0"/>
        <w:ind w:left="227"/>
      </w:pPr>
      <w:r>
        <w:rPr>
          <w:rFonts w:ascii="Times New Roman" w:hAnsi="Times New Roman"/>
          <w:i/>
          <w:sz w:val="20"/>
        </w:rPr>
        <w:t>goloka eva nivasaty akhilātma-bhūto</w:t>
      </w:r>
    </w:p>
    <w:p>
      <w:pPr>
        <w:keepNext/>
        <w:spacing w:after="40"/>
        <w:ind w:left="227"/>
      </w:pPr>
      <w:r>
        <w:rPr>
          <w:rFonts w:ascii="Times New Roman" w:hAnsi="Times New Roman"/>
          <w:color w:val="555555"/>
          <w:sz w:val="18"/>
        </w:rPr>
        <w:t>in Goloka  indeed  dwells  of all  the soul  being</w:t>
      </w:r>
    </w:p>
    <w:p>
      <w:pPr>
        <w:keepNext/>
        <w:spacing w:after="0"/>
        <w:ind w:left="227"/>
      </w:pPr>
      <w:r>
        <w:rPr>
          <w:rFonts w:ascii="Times New Roman" w:hAnsi="Times New Roman"/>
          <w:i/>
          <w:sz w:val="20"/>
        </w:rPr>
        <w:t>govindam ādi-puruṣaṁ tam ahaṁ bhajāmi</w:t>
      </w:r>
    </w:p>
    <w:p>
      <w:pPr>
        <w:keepNext/>
        <w:spacing w:after="40"/>
        <w:ind w:left="227"/>
      </w:pPr>
      <w:r>
        <w:rPr>
          <w:rFonts w:ascii="Times New Roman" w:hAnsi="Times New Roman"/>
          <w:color w:val="555555"/>
          <w:sz w:val="18"/>
        </w:rPr>
        <w:t>Govinda  the original  Person  Him  I  worship</w:t>
      </w:r>
    </w:p>
    <w:p>
      <w:pPr>
        <w:spacing w:before="60"/>
        <w:jc w:val="both"/>
      </w:pPr>
      <w:r>
        <w:rPr>
          <w:b/>
        </w:rPr>
        <w:t xml:space="preserve">72 </w:t>
      </w:r>
      <w:r>
        <w:rPr>
          <w:rFonts w:ascii="Times New Roman" w:hAnsi="Times New Roman"/>
        </w:rPr>
        <w:t>“I worship Govinda, the original Person, the Soul of all. He dwells eternally in Goloka with the gopīs, His potencies (*kalās*), who are one with Him in nature and imbued with blissful spiritual rasa.” (Brahma-saṁhitā, 5.37)</w:t>
      </w:r>
    </w:p>
    <w:p>
      <w:pPr>
        <w:jc w:val="both"/>
      </w:pPr>
      <w:r>
        <w:rPr>
          <w:b/>
          <w:i/>
          <w:sz w:val="20"/>
        </w:rPr>
        <w:t xml:space="preserve">Amṛta-pravāha-bhāṣya. </w:t>
      </w:r>
      <w:r>
        <w:rPr>
          <w:rFonts w:ascii="Times New Roman" w:hAnsi="Times New Roman"/>
          <w:sz w:val="20"/>
        </w:rPr>
        <w:t>I worship the original Person, Govinda, the wondrous Soul of all. In His own form He dwells eternally in Goloka together with the *gopīs*, who are imbued with the spiritual *rasa* of bliss.</w:t>
      </w:r>
    </w:p>
    <w:p>
      <w:pPr>
        <w:jc w:val="both"/>
      </w:pPr>
      <w:r>
        <w:rPr>
          <w:b/>
          <w:i/>
          <w:sz w:val="20"/>
        </w:rPr>
        <w:t xml:space="preserve">Anubhāṣya. </w:t>
      </w:r>
      <w:r>
        <w:rPr>
          <w:rFonts w:ascii="Times New Roman" w:hAnsi="Times New Roman"/>
          <w:b/>
          <w:sz w:val="20"/>
        </w:rPr>
        <w:t>akhilātma-bhūtaḥ</w:t>
      </w:r>
      <w:r>
        <w:rPr>
          <w:rFonts w:ascii="Times New Roman" w:hAnsi="Times New Roman"/>
          <w:sz w:val="20"/>
        </w:rPr>
        <w:t xml:space="preserve"> (dear to all the residents of Gokula, their very soul) </w:t>
      </w:r>
      <w:r>
        <w:rPr>
          <w:rFonts w:ascii="Times New Roman" w:hAnsi="Times New Roman"/>
          <w:b/>
          <w:sz w:val="20"/>
        </w:rPr>
        <w:t>saḥ eva</w:t>
      </w:r>
      <w:r>
        <w:rPr>
          <w:rFonts w:ascii="Times New Roman" w:hAnsi="Times New Roman"/>
          <w:sz w:val="20"/>
        </w:rPr>
        <w:t xml:space="preserve"> </w:t>
      </w:r>
      <w:r>
        <w:rPr>
          <w:rFonts w:ascii="Times New Roman" w:hAnsi="Times New Roman"/>
          <w:b/>
          <w:sz w:val="20"/>
        </w:rPr>
        <w:t>ānanda-cinmaya-rasa-pratibhāvitābhiḥ</w:t>
      </w:r>
      <w:r>
        <w:rPr>
          <w:rFonts w:ascii="Times New Roman" w:hAnsi="Times New Roman"/>
          <w:sz w:val="20"/>
        </w:rPr>
        <w:t xml:space="preserve"> (imbued at every moment with the *rasa* made of bliss and spirit) </w:t>
      </w:r>
      <w:r>
        <w:rPr>
          <w:rFonts w:ascii="Times New Roman" w:hAnsi="Times New Roman"/>
          <w:b/>
          <w:sz w:val="20"/>
        </w:rPr>
        <w:t>nija-rūpatayā</w:t>
      </w:r>
      <w:r>
        <w:rPr>
          <w:rFonts w:ascii="Times New Roman" w:hAnsi="Times New Roman"/>
          <w:sz w:val="20"/>
        </w:rPr>
        <w:t xml:space="preserve"> (known as His own form) </w:t>
      </w:r>
      <w:r>
        <w:rPr>
          <w:rFonts w:ascii="Times New Roman" w:hAnsi="Times New Roman"/>
          <w:b/>
          <w:sz w:val="20"/>
        </w:rPr>
        <w:t>kalābhiḥ</w:t>
      </w:r>
      <w:r>
        <w:rPr>
          <w:rFonts w:ascii="Times New Roman" w:hAnsi="Times New Roman"/>
          <w:sz w:val="20"/>
        </w:rPr>
        <w:t xml:space="preserve"> (with parts — the embodiments of the *hlādinī-śakti*) </w:t>
      </w:r>
      <w:r>
        <w:rPr>
          <w:rFonts w:ascii="Times New Roman" w:hAnsi="Times New Roman"/>
          <w:b/>
          <w:sz w:val="20"/>
        </w:rPr>
        <w:t>tābhiḥ</w:t>
      </w:r>
      <w:r>
        <w:rPr>
          <w:rFonts w:ascii="Times New Roman" w:hAnsi="Times New Roman"/>
          <w:sz w:val="20"/>
        </w:rPr>
        <w:t xml:space="preserve"> (with the beautiful women of Vraja) </w:t>
      </w:r>
      <w:r>
        <w:rPr>
          <w:rFonts w:ascii="Times New Roman" w:hAnsi="Times New Roman"/>
          <w:b/>
          <w:sz w:val="20"/>
        </w:rPr>
        <w:t>goloke eva nivasati</w:t>
      </w:r>
      <w:r>
        <w:rPr>
          <w:rFonts w:ascii="Times New Roman" w:hAnsi="Times New Roman"/>
          <w:sz w:val="20"/>
        </w:rPr>
        <w:t xml:space="preserve">; </w:t>
      </w:r>
      <w:r>
        <w:rPr>
          <w:rFonts w:ascii="Times New Roman" w:hAnsi="Times New Roman"/>
          <w:b/>
          <w:sz w:val="20"/>
        </w:rPr>
        <w:t>tam ādi-puruṣaṁ govindam ahaṁ bhajāmi</w:t>
      </w:r>
      <w:r>
        <w:rPr>
          <w:rFonts w:ascii="Times New Roman" w:hAnsi="Times New Roman"/>
          <w:sz w:val="20"/>
        </w:rPr>
        <w:t>.</w:t>
      </w:r>
    </w:p>
    <w:p>
      <w:pPr>
        <w:keepNext/>
        <w:spacing w:before="160"/>
        <w:jc w:val="center"/>
      </w:pPr>
      <w:r>
        <w:rPr>
          <w:rFonts w:ascii="Nirmala UI" w:hAnsi="Nirmala UI" w:cs="Nirmala UI"/>
          <w:sz w:val="24"/>
          <w:szCs w:val="24"/>
        </w:rPr>
        <w:t>কৃষ্ণেরে করায় যৈছে রস আস্বাদন ৷</w:t>
        <w:br/>
      </w:r>
      <w:r>
        <w:rPr>
          <w:rFonts w:ascii="Nirmala UI" w:hAnsi="Nirmala UI" w:cs="Nirmala UI"/>
          <w:sz w:val="24"/>
          <w:szCs w:val="24"/>
        </w:rPr>
        <w:t>ক্রীড়ার সহায় যৈছে, শুন বিবরণ ॥ ৭৩ ॥</w:t>
      </w:r>
    </w:p>
    <w:p>
      <w:pPr>
        <w:keepNext/>
        <w:spacing w:after="0"/>
        <w:ind w:left="227"/>
      </w:pPr>
      <w:r>
        <w:rPr>
          <w:rFonts w:ascii="Times New Roman" w:hAnsi="Times New Roman"/>
          <w:i/>
          <w:sz w:val="20"/>
        </w:rPr>
        <w:t>kṛṣṇere karāya yaiche rasa āsvādana</w:t>
      </w:r>
    </w:p>
    <w:p>
      <w:pPr>
        <w:keepNext/>
        <w:spacing w:after="40"/>
        <w:ind w:left="227"/>
      </w:pPr>
      <w:r>
        <w:rPr>
          <w:rFonts w:ascii="Times New Roman" w:hAnsi="Times New Roman"/>
          <w:color w:val="555555"/>
          <w:sz w:val="18"/>
        </w:rPr>
        <w:t>Kṛṣṇa  makes  how  rasa  taste</w:t>
      </w:r>
    </w:p>
    <w:p>
      <w:pPr>
        <w:keepNext/>
        <w:spacing w:after="0"/>
        <w:ind w:left="227"/>
      </w:pPr>
      <w:r>
        <w:rPr>
          <w:rFonts w:ascii="Times New Roman" w:hAnsi="Times New Roman"/>
          <w:i/>
          <w:sz w:val="20"/>
        </w:rPr>
        <w:t>krīḍāra sahāya yaiche, śuna vivaraṇa</w:t>
      </w:r>
    </w:p>
    <w:p>
      <w:pPr>
        <w:keepNext/>
        <w:spacing w:after="40"/>
        <w:ind w:left="227"/>
      </w:pPr>
      <w:r>
        <w:rPr>
          <w:rFonts w:ascii="Times New Roman" w:hAnsi="Times New Roman"/>
          <w:color w:val="555555"/>
          <w:sz w:val="18"/>
        </w:rPr>
        <w:t>of the play  the helper  how  hear  the description</w:t>
      </w:r>
    </w:p>
    <w:p>
      <w:pPr>
        <w:spacing w:before="60"/>
        <w:jc w:val="both"/>
      </w:pPr>
      <w:r>
        <w:rPr>
          <w:b/>
        </w:rPr>
        <w:t xml:space="preserve">73 </w:t>
      </w:r>
      <w:r>
        <w:rPr>
          <w:rFonts w:ascii="Times New Roman" w:hAnsi="Times New Roman"/>
        </w:rPr>
        <w:t>Now hear how She makes Kṛṣṇa taste rasa and how She helps Him in His play.</w:t>
      </w:r>
    </w:p>
    <w:p>
      <w:pPr>
        <w:keepNext/>
        <w:spacing w:before="160"/>
        <w:jc w:val="center"/>
      </w:pPr>
      <w:r>
        <w:rPr>
          <w:rFonts w:ascii="Times New Roman" w:hAnsi="Times New Roman"/>
          <w:i/>
          <w:sz w:val="21"/>
        </w:rPr>
        <w:t>In *madhura-rati* marked by the mood of majesty or of sweetness, Kṛṣṇa's beloveds are of three kinds —</w:t>
      </w:r>
    </w:p>
    <w:p>
      <w:pPr>
        <w:keepNext/>
        <w:jc w:val="center"/>
      </w:pPr>
      <w:r>
        <w:rPr>
          <w:rFonts w:ascii="Nirmala UI" w:hAnsi="Nirmala UI" w:cs="Nirmala UI"/>
          <w:sz w:val="24"/>
          <w:szCs w:val="24"/>
        </w:rPr>
        <w:t>কৃষ্ণকান্তাগণ দেখি ত্রিবিধ প্রকার ৷</w:t>
        <w:br/>
      </w:r>
      <w:r>
        <w:rPr>
          <w:rFonts w:ascii="Nirmala UI" w:hAnsi="Nirmala UI" w:cs="Nirmala UI"/>
          <w:sz w:val="24"/>
          <w:szCs w:val="24"/>
        </w:rPr>
        <w:t>এক লক্ষ্মীগণ, পুরে মহিষীগণ আর ॥ ৭৪ ॥</w:t>
      </w:r>
    </w:p>
    <w:p>
      <w:pPr>
        <w:keepNext/>
        <w:jc w:val="center"/>
      </w:pPr>
      <w:r>
        <w:rPr>
          <w:rFonts w:ascii="Nirmala UI" w:hAnsi="Nirmala UI" w:cs="Nirmala UI"/>
          <w:sz w:val="24"/>
          <w:szCs w:val="24"/>
        </w:rPr>
        <w:t>ব্রজাঙ্গনা-রূপ, আর কান্তাগণ-সার ৷</w:t>
        <w:br/>
      </w:r>
      <w:r>
        <w:rPr>
          <w:rFonts w:ascii="Nirmala UI" w:hAnsi="Nirmala UI" w:cs="Nirmala UI"/>
          <w:sz w:val="24"/>
          <w:szCs w:val="24"/>
        </w:rPr>
        <w:t>শ্রীরাধিকা হৈতে কান্তাগণের বিস্তার ॥ ৭৫ ॥</w:t>
      </w:r>
    </w:p>
    <w:p>
      <w:pPr>
        <w:keepNext/>
        <w:spacing w:after="0"/>
        <w:ind w:left="227"/>
      </w:pPr>
      <w:r>
        <w:rPr>
          <w:rFonts w:ascii="Times New Roman" w:hAnsi="Times New Roman"/>
          <w:i/>
          <w:sz w:val="20"/>
        </w:rPr>
        <w:t>kṛṣṇa-kāntā-gaṇa dekhi tri-vidha prakāra</w:t>
      </w:r>
    </w:p>
    <w:p>
      <w:pPr>
        <w:keepNext/>
        <w:spacing w:after="40"/>
        <w:ind w:left="227"/>
      </w:pPr>
      <w:r>
        <w:rPr>
          <w:rFonts w:ascii="Times New Roman" w:hAnsi="Times New Roman"/>
          <w:color w:val="555555"/>
          <w:sz w:val="18"/>
        </w:rPr>
        <w:t>of Kṛṣṇa  beloveds  the host  we see  of three  kinds</w:t>
      </w:r>
    </w:p>
    <w:p>
      <w:pPr>
        <w:keepNext/>
        <w:spacing w:after="0"/>
        <w:ind w:left="227"/>
      </w:pPr>
      <w:r>
        <w:rPr>
          <w:rFonts w:ascii="Times New Roman" w:hAnsi="Times New Roman"/>
          <w:i/>
          <w:sz w:val="20"/>
        </w:rPr>
        <w:t>eka lakṣmī-gaṇa, pure mahiṣī-gaṇa āra</w:t>
      </w:r>
    </w:p>
    <w:p>
      <w:pPr>
        <w:keepNext/>
        <w:spacing w:after="40"/>
        <w:ind w:left="227"/>
      </w:pPr>
      <w:r>
        <w:rPr>
          <w:rFonts w:ascii="Times New Roman" w:hAnsi="Times New Roman"/>
          <w:color w:val="555555"/>
          <w:sz w:val="18"/>
        </w:rPr>
        <w:t>first  the Lakṣmīs  in the city  the queens  and</w:t>
      </w:r>
    </w:p>
    <w:p>
      <w:pPr>
        <w:keepNext/>
        <w:spacing w:after="0"/>
        <w:ind w:left="227"/>
      </w:pPr>
      <w:r>
        <w:rPr>
          <w:rFonts w:ascii="Times New Roman" w:hAnsi="Times New Roman"/>
          <w:i/>
          <w:sz w:val="20"/>
        </w:rPr>
        <w:t>vrajāṅganā-rūpa, āra kāntā-gaṇa-sāra</w:t>
      </w:r>
    </w:p>
    <w:p>
      <w:pPr>
        <w:keepNext/>
        <w:spacing w:after="40"/>
        <w:ind w:left="227"/>
      </w:pPr>
      <w:r>
        <w:rPr>
          <w:rFonts w:ascii="Times New Roman" w:hAnsi="Times New Roman"/>
          <w:color w:val="555555"/>
          <w:sz w:val="18"/>
        </w:rPr>
        <w:t>of the Vraja girls  the form  and  of beloveds  the essence</w:t>
      </w:r>
    </w:p>
    <w:p>
      <w:pPr>
        <w:keepNext/>
        <w:spacing w:after="0"/>
        <w:ind w:left="227"/>
      </w:pPr>
      <w:r>
        <w:rPr>
          <w:rFonts w:ascii="Times New Roman" w:hAnsi="Times New Roman"/>
          <w:i/>
          <w:sz w:val="20"/>
        </w:rPr>
        <w:t>śrī-rādhikā haite kāntā-gaṇera vistāra</w:t>
      </w:r>
    </w:p>
    <w:p>
      <w:pPr>
        <w:keepNext/>
        <w:spacing w:after="40"/>
        <w:ind w:left="227"/>
      </w:pPr>
      <w:r>
        <w:rPr>
          <w:rFonts w:ascii="Times New Roman" w:hAnsi="Times New Roman"/>
          <w:color w:val="555555"/>
          <w:sz w:val="18"/>
        </w:rPr>
        <w:t>from Śrī Rādhikā  of the beloveds  the expansion</w:t>
      </w:r>
    </w:p>
    <w:p>
      <w:pPr>
        <w:spacing w:before="60"/>
        <w:jc w:val="both"/>
      </w:pPr>
      <w:r>
        <w:rPr>
          <w:b/>
        </w:rPr>
        <w:t xml:space="preserve">74–75 </w:t>
      </w:r>
      <w:r>
        <w:rPr>
          <w:rFonts w:ascii="Times New Roman" w:hAnsi="Times New Roman"/>
        </w:rPr>
        <w:t>Kṛṣṇa’s beloveds are of three kinds: the Lakṣmīs, the queens in His city, and the girls of Vraja, the essence of them all. All of them expand from Śrī Rādhikā.</w:t>
      </w:r>
    </w:p>
    <w:p>
      <w:pPr>
        <w:jc w:val="both"/>
      </w:pPr>
      <w:r>
        <w:rPr>
          <w:b/>
          <w:i/>
          <w:sz w:val="20"/>
        </w:rPr>
        <w:t xml:space="preserve">Amṛta-pravāha-bhāṣya. </w:t>
      </w:r>
      <w:r>
        <w:rPr>
          <w:rFonts w:ascii="Times New Roman" w:hAnsi="Times New Roman"/>
          <w:sz w:val="20"/>
        </w:rPr>
        <w:t>*Āra* means “of another kind.” The third kind are the women of Vraja: they are the essence of all kinds of beloveds, that is, the best of them.</w:t>
      </w:r>
    </w:p>
    <w:p>
      <w:pPr>
        <w:keepNext/>
        <w:spacing w:before="160"/>
        <w:jc w:val="center"/>
      </w:pPr>
      <w:r>
        <w:rPr>
          <w:rFonts w:ascii="Times New Roman" w:hAnsi="Times New Roman"/>
          <w:i/>
          <w:sz w:val="21"/>
        </w:rPr>
        <w:t>All of Kṛṣṇa's beloveds are parts of Rādhā, the whole (*aṁśinī*) —</w:t>
      </w:r>
    </w:p>
    <w:p>
      <w:pPr>
        <w:keepNext/>
        <w:jc w:val="center"/>
      </w:pPr>
      <w:r>
        <w:rPr>
          <w:rFonts w:ascii="Nirmala UI" w:hAnsi="Nirmala UI" w:cs="Nirmala UI"/>
          <w:sz w:val="24"/>
          <w:szCs w:val="24"/>
        </w:rPr>
        <w:t>অবতারী কৃষ্ণ যৈছে করে অবতার ৷</w:t>
        <w:br/>
      </w:r>
      <w:r>
        <w:rPr>
          <w:rFonts w:ascii="Nirmala UI" w:hAnsi="Nirmala UI" w:cs="Nirmala UI"/>
          <w:sz w:val="24"/>
          <w:szCs w:val="24"/>
        </w:rPr>
        <w:t>অংশিনী রাধা হৈতে তিন গণের বিস্তার ॥ ৭৬ ॥</w:t>
      </w:r>
    </w:p>
    <w:p>
      <w:pPr>
        <w:keepNext/>
        <w:spacing w:after="0"/>
        <w:ind w:left="227"/>
      </w:pPr>
      <w:r>
        <w:rPr>
          <w:rFonts w:ascii="Times New Roman" w:hAnsi="Times New Roman"/>
          <w:i/>
          <w:sz w:val="20"/>
        </w:rPr>
        <w:t>avatārī kṛṣṇa yaiche kare avatāra</w:t>
      </w:r>
    </w:p>
    <w:p>
      <w:pPr>
        <w:keepNext/>
        <w:spacing w:after="40"/>
        <w:ind w:left="227"/>
      </w:pPr>
      <w:r>
        <w:rPr>
          <w:rFonts w:ascii="Times New Roman" w:hAnsi="Times New Roman"/>
          <w:color w:val="555555"/>
          <w:sz w:val="18"/>
        </w:rPr>
        <w:t>the source of avatāras  Kṛṣṇa  as  makes  avatāras</w:t>
      </w:r>
    </w:p>
    <w:p>
      <w:pPr>
        <w:keepNext/>
        <w:spacing w:after="0"/>
        <w:ind w:left="227"/>
      </w:pPr>
      <w:r>
        <w:rPr>
          <w:rFonts w:ascii="Times New Roman" w:hAnsi="Times New Roman"/>
          <w:i/>
          <w:sz w:val="20"/>
        </w:rPr>
        <w:t>aṁśinī rādhā haite tina gaṇera vistāra</w:t>
      </w:r>
    </w:p>
    <w:p>
      <w:pPr>
        <w:keepNext/>
        <w:spacing w:after="40"/>
        <w:ind w:left="227"/>
      </w:pPr>
      <w:r>
        <w:rPr>
          <w:rFonts w:ascii="Times New Roman" w:hAnsi="Times New Roman"/>
          <w:color w:val="555555"/>
          <w:sz w:val="18"/>
        </w:rPr>
        <w:t>the source of parts  Rādhā  from  of three  groups  the expansion</w:t>
      </w:r>
    </w:p>
    <w:p>
      <w:pPr>
        <w:spacing w:before="60"/>
        <w:jc w:val="both"/>
      </w:pPr>
      <w:r>
        <w:rPr>
          <w:b/>
        </w:rPr>
        <w:t xml:space="preserve">76 </w:t>
      </w:r>
      <w:r>
        <w:rPr>
          <w:rFonts w:ascii="Times New Roman" w:hAnsi="Times New Roman"/>
        </w:rPr>
        <w:t>As Kṛṣṇa, the source of all avatāras, manifests the avatāras, so the three groups expand from Rādhā, the source of all parts.</w:t>
      </w:r>
    </w:p>
    <w:p>
      <w:pPr>
        <w:keepNext/>
        <w:spacing w:before="160"/>
        <w:jc w:val="center"/>
      </w:pPr>
      <w:r>
        <w:rPr>
          <w:rFonts w:ascii="Nirmala UI" w:hAnsi="Nirmala UI" w:cs="Nirmala UI"/>
          <w:sz w:val="24"/>
          <w:szCs w:val="24"/>
        </w:rPr>
        <w:t>বৈভবগণ যেন তাঁর অঙ্গ-বিভূতি ৷</w:t>
        <w:br/>
      </w:r>
      <w:r>
        <w:rPr>
          <w:rFonts w:ascii="Nirmala UI" w:hAnsi="Nirmala UI" w:cs="Nirmala UI"/>
          <w:sz w:val="24"/>
          <w:szCs w:val="24"/>
        </w:rPr>
        <w:t>বিম্ব-প্রতিবিম্ব-রূপ মহিষীর ততি ॥ ৭৭ ॥</w:t>
      </w:r>
    </w:p>
    <w:p>
      <w:pPr>
        <w:keepNext/>
        <w:spacing w:after="0"/>
        <w:ind w:left="227"/>
      </w:pPr>
      <w:r>
        <w:rPr>
          <w:rFonts w:ascii="Times New Roman" w:hAnsi="Times New Roman"/>
          <w:i/>
          <w:sz w:val="20"/>
        </w:rPr>
        <w:t>vaibhava-gaṇa yena tām̐ra aṅga-vibhūti</w:t>
      </w:r>
    </w:p>
    <w:p>
      <w:pPr>
        <w:keepNext/>
        <w:spacing w:after="40"/>
        <w:ind w:left="227"/>
      </w:pPr>
      <w:r>
        <w:rPr>
          <w:rFonts w:ascii="Times New Roman" w:hAnsi="Times New Roman"/>
          <w:color w:val="555555"/>
          <w:sz w:val="18"/>
        </w:rPr>
        <w:t>the vaibhavas  as it were  Her  of the body  splendour</w:t>
      </w:r>
    </w:p>
    <w:p>
      <w:pPr>
        <w:keepNext/>
        <w:spacing w:after="0"/>
        <w:ind w:left="227"/>
      </w:pPr>
      <w:r>
        <w:rPr>
          <w:rFonts w:ascii="Times New Roman" w:hAnsi="Times New Roman"/>
          <w:i/>
          <w:sz w:val="20"/>
        </w:rPr>
        <w:t>bimba-pratibimba-rūpa mahiṣīra tati</w:t>
      </w:r>
    </w:p>
    <w:p>
      <w:pPr>
        <w:keepNext/>
        <w:spacing w:after="40"/>
        <w:ind w:left="227"/>
      </w:pPr>
      <w:r>
        <w:rPr>
          <w:rFonts w:ascii="Times New Roman" w:hAnsi="Times New Roman"/>
          <w:color w:val="555555"/>
          <w:sz w:val="18"/>
        </w:rPr>
        <w:t>original  reflection  in the form  of the queens  the host</w:t>
      </w:r>
    </w:p>
    <w:p>
      <w:pPr>
        <w:spacing w:before="60"/>
        <w:jc w:val="both"/>
      </w:pPr>
      <w:r>
        <w:rPr>
          <w:b/>
        </w:rPr>
        <w:t xml:space="preserve">77 </w:t>
      </w:r>
      <w:r>
        <w:rPr>
          <w:rFonts w:ascii="Times New Roman" w:hAnsi="Times New Roman"/>
        </w:rPr>
        <w:t>The Lakṣmīs are, as it were, the splendour of Her body, and the queens are Her reflections (*bimba-pratibimba*).</w:t>
      </w:r>
    </w:p>
    <w:p>
      <w:pPr>
        <w:jc w:val="both"/>
      </w:pPr>
      <w:r>
        <w:rPr>
          <w:b/>
          <w:i/>
          <w:sz w:val="20"/>
        </w:rPr>
        <w:t xml:space="preserve">Anubhāṣya. </w:t>
      </w:r>
      <w:r>
        <w:rPr>
          <w:rFonts w:ascii="Times New Roman" w:hAnsi="Times New Roman"/>
          <w:sz w:val="20"/>
        </w:rPr>
        <w:t>In place of *vaibhava-gaṇa yena tāra aṅga-vibhūti* (“the *vaibhavas* are as it were the splendor of Her body”) there is also the reading *lakṣmī-gaṇa hana tāra aṁśa-vibhūti* (“the Lakṣmīs are the splendor of Her parts”).</w:t>
      </w:r>
    </w:p>
    <w:p>
      <w:pPr>
        <w:keepNext/>
        <w:spacing w:before="160"/>
        <w:jc w:val="center"/>
      </w:pPr>
      <w:r>
        <w:rPr>
          <w:rFonts w:ascii="Times New Roman" w:hAnsi="Times New Roman"/>
          <w:i/>
          <w:sz w:val="21"/>
        </w:rPr>
        <w:t>The queens in Dvārakā and the Lakṣmīs of Nārāyaṇa, Vāsudeva and others —</w:t>
      </w:r>
    </w:p>
    <w:p>
      <w:pPr>
        <w:keepNext/>
        <w:jc w:val="center"/>
      </w:pPr>
      <w:r>
        <w:rPr>
          <w:rFonts w:ascii="Nirmala UI" w:hAnsi="Nirmala UI" w:cs="Nirmala UI"/>
          <w:sz w:val="24"/>
          <w:szCs w:val="24"/>
        </w:rPr>
        <w:t>লক্ষ্মীগণ তাঁর বৈভব-বিলাসাংশরূপ ৷</w:t>
        <w:br/>
      </w:r>
      <w:r>
        <w:rPr>
          <w:rFonts w:ascii="Nirmala UI" w:hAnsi="Nirmala UI" w:cs="Nirmala UI"/>
          <w:sz w:val="24"/>
          <w:szCs w:val="24"/>
        </w:rPr>
        <w:t>মহিষীগণ প্রাভব-প্রকাশস্বরূপ ॥ ৭৮ ॥</w:t>
      </w:r>
    </w:p>
    <w:p>
      <w:pPr>
        <w:keepNext/>
        <w:spacing w:after="0"/>
        <w:ind w:left="227"/>
      </w:pPr>
      <w:r>
        <w:rPr>
          <w:rFonts w:ascii="Times New Roman" w:hAnsi="Times New Roman"/>
          <w:i/>
          <w:sz w:val="20"/>
        </w:rPr>
        <w:t>lakṣmī-gaṇa tām̐ra vaibhava-vilāsāṁśa-rūpa</w:t>
      </w:r>
    </w:p>
    <w:p>
      <w:pPr>
        <w:keepNext/>
        <w:spacing w:after="40"/>
        <w:ind w:left="227"/>
      </w:pPr>
      <w:r>
        <w:rPr>
          <w:rFonts w:ascii="Times New Roman" w:hAnsi="Times New Roman"/>
          <w:color w:val="555555"/>
          <w:sz w:val="18"/>
        </w:rPr>
        <w:t>the Lakṣmīs  Her  of the vaibhava-vilāsa  parts  the form</w:t>
      </w:r>
    </w:p>
    <w:p>
      <w:pPr>
        <w:keepNext/>
        <w:spacing w:after="0"/>
        <w:ind w:left="227"/>
      </w:pPr>
      <w:r>
        <w:rPr>
          <w:rFonts w:ascii="Times New Roman" w:hAnsi="Times New Roman"/>
          <w:i/>
          <w:sz w:val="20"/>
        </w:rPr>
        <w:t>mahiṣī-gaṇa prābhava-prakāśa-svarūpa</w:t>
      </w:r>
    </w:p>
    <w:p>
      <w:pPr>
        <w:keepNext/>
        <w:spacing w:after="40"/>
        <w:ind w:left="227"/>
      </w:pPr>
      <w:r>
        <w:rPr>
          <w:rFonts w:ascii="Times New Roman" w:hAnsi="Times New Roman"/>
          <w:color w:val="555555"/>
          <w:sz w:val="18"/>
        </w:rPr>
        <w:t>the queens  of the prābhava-prakāśa  the nature</w:t>
      </w:r>
    </w:p>
    <w:p>
      <w:pPr>
        <w:spacing w:before="60"/>
        <w:jc w:val="both"/>
      </w:pPr>
      <w:r>
        <w:rPr>
          <w:b/>
        </w:rPr>
        <w:t xml:space="preserve">78 </w:t>
      </w:r>
      <w:r>
        <w:rPr>
          <w:rFonts w:ascii="Times New Roman" w:hAnsi="Times New Roman"/>
        </w:rPr>
        <w:t>The Lakṣmīs are partial manifestations (*aṁśas*) of Her *vaibhava-vilāsa*, and the queens are Her *prābhava-prakāśas*.</w:t>
      </w:r>
      <w:r>
        <w:rPr>
          <w:rFonts w:ascii="Times New Roman" w:hAnsi="Times New Roman"/>
          <w:vertAlign w:val="superscript"/>
        </w:rPr>
        <w:t>9</w:t>
      </w:r>
    </w:p>
    <w:p>
      <w:pPr>
        <w:keepNext/>
        <w:spacing w:before="160"/>
        <w:jc w:val="center"/>
      </w:pPr>
      <w:r>
        <w:rPr>
          <w:rFonts w:ascii="Times New Roman" w:hAnsi="Times New Roman"/>
          <w:i/>
          <w:sz w:val="21"/>
        </w:rPr>
        <w:t>Lalitā and the other women of Vraja are Her *kāya-vyūha* —</w:t>
      </w:r>
    </w:p>
    <w:p>
      <w:pPr>
        <w:keepNext/>
        <w:jc w:val="center"/>
      </w:pPr>
      <w:r>
        <w:rPr>
          <w:rFonts w:ascii="Nirmala UI" w:hAnsi="Nirmala UI" w:cs="Nirmala UI"/>
          <w:sz w:val="24"/>
          <w:szCs w:val="24"/>
        </w:rPr>
        <w:t>আকার-স্বরূপ-ভেদে ব্রজদেবীগণ ৷</w:t>
        <w:br/>
      </w:r>
      <w:r>
        <w:rPr>
          <w:rFonts w:ascii="Nirmala UI" w:hAnsi="Nirmala UI" w:cs="Nirmala UI"/>
          <w:sz w:val="24"/>
          <w:szCs w:val="24"/>
        </w:rPr>
        <w:t>কায়ব্যূহরূপ তাঁর রসের কারণ ॥ ৭৯ ॥</w:t>
      </w:r>
    </w:p>
    <w:p>
      <w:pPr>
        <w:keepNext/>
        <w:spacing w:after="0"/>
        <w:ind w:left="227"/>
      </w:pPr>
      <w:r>
        <w:rPr>
          <w:rFonts w:ascii="Times New Roman" w:hAnsi="Times New Roman"/>
          <w:i/>
          <w:sz w:val="20"/>
        </w:rPr>
        <w:t>ākāra-svarūpa-bhede vraja-devī-gaṇa</w:t>
      </w:r>
    </w:p>
    <w:p>
      <w:pPr>
        <w:keepNext/>
        <w:spacing w:after="40"/>
        <w:ind w:left="227"/>
      </w:pPr>
      <w:r>
        <w:rPr>
          <w:rFonts w:ascii="Times New Roman" w:hAnsi="Times New Roman"/>
          <w:color w:val="555555"/>
          <w:sz w:val="18"/>
        </w:rPr>
        <w:t>of form  of nature  by difference  of Vraja  the goddesses</w:t>
      </w:r>
    </w:p>
    <w:p>
      <w:pPr>
        <w:keepNext/>
        <w:spacing w:after="0"/>
        <w:ind w:left="227"/>
      </w:pPr>
      <w:r>
        <w:rPr>
          <w:rFonts w:ascii="Times New Roman" w:hAnsi="Times New Roman"/>
          <w:i/>
          <w:sz w:val="20"/>
        </w:rPr>
        <w:t>kāya-vyūha-rūpa tām̐ra rasera kāraṇa</w:t>
      </w:r>
    </w:p>
    <w:p>
      <w:pPr>
        <w:keepNext/>
        <w:spacing w:after="40"/>
        <w:ind w:left="227"/>
      </w:pPr>
      <w:r>
        <w:rPr>
          <w:rFonts w:ascii="Times New Roman" w:hAnsi="Times New Roman"/>
          <w:color w:val="555555"/>
          <w:sz w:val="18"/>
        </w:rPr>
        <w:t>of the body  expansion  the form  Her  of rasa  for the sake</w:t>
      </w:r>
    </w:p>
    <w:p>
      <w:pPr>
        <w:spacing w:before="60"/>
        <w:jc w:val="both"/>
      </w:pPr>
      <w:r>
        <w:rPr>
          <w:b/>
        </w:rPr>
        <w:t xml:space="preserve">79 </w:t>
      </w:r>
      <w:r>
        <w:rPr>
          <w:rFonts w:ascii="Times New Roman" w:hAnsi="Times New Roman"/>
        </w:rPr>
        <w:t>The goddesses of Vraja, differing in form and nature, are expansions of Her own body (*kāya-vyūha*), for the sake of rasa.</w:t>
      </w:r>
    </w:p>
    <w:p>
      <w:pPr>
        <w:jc w:val="both"/>
      </w:pPr>
      <w:r>
        <w:rPr>
          <w:b/>
          <w:i/>
          <w:sz w:val="20"/>
        </w:rPr>
        <w:t xml:space="preserve">Anubhāṣya. </w:t>
      </w:r>
      <w:r>
        <w:rPr>
          <w:rFonts w:ascii="Times New Roman" w:hAnsi="Times New Roman"/>
          <w:sz w:val="20"/>
        </w:rPr>
        <w:t>In place of the word *svarūpa* another reading has *svabhāva*.</w:t>
      </w:r>
    </w:p>
    <w:p>
      <w:pPr>
        <w:keepNext/>
        <w:spacing w:before="160"/>
        <w:jc w:val="center"/>
      </w:pPr>
      <w:r>
        <w:rPr>
          <w:rFonts w:ascii="Times New Roman" w:hAnsi="Times New Roman"/>
          <w:i/>
          <w:sz w:val="21"/>
        </w:rPr>
        <w:t>For the growth and wonder of *rasa* the one *hlādinī* displays many manifestations —</w:t>
      </w:r>
    </w:p>
    <w:p>
      <w:pPr>
        <w:keepNext/>
        <w:jc w:val="center"/>
      </w:pPr>
      <w:r>
        <w:rPr>
          <w:rFonts w:ascii="Nirmala UI" w:hAnsi="Nirmala UI" w:cs="Nirmala UI"/>
          <w:sz w:val="24"/>
          <w:szCs w:val="24"/>
        </w:rPr>
        <w:t>বহু কান্তা বিনা নহে রসের উল্লাস ৷</w:t>
        <w:br/>
      </w:r>
      <w:r>
        <w:rPr>
          <w:rFonts w:ascii="Nirmala UI" w:hAnsi="Nirmala UI" w:cs="Nirmala UI"/>
          <w:sz w:val="24"/>
          <w:szCs w:val="24"/>
        </w:rPr>
        <w:t>লীলার সহায় লাগি’ বহু ত’ প্রকাশ ॥ ৮০ ॥</w:t>
      </w:r>
    </w:p>
    <w:p>
      <w:pPr>
        <w:keepNext/>
        <w:spacing w:after="0"/>
        <w:ind w:left="227"/>
      </w:pPr>
      <w:r>
        <w:rPr>
          <w:rFonts w:ascii="Times New Roman" w:hAnsi="Times New Roman"/>
          <w:i/>
          <w:sz w:val="20"/>
        </w:rPr>
        <w:t>bahu kāntā vinā nahe rasera ullāsa</w:t>
      </w:r>
    </w:p>
    <w:p>
      <w:pPr>
        <w:keepNext/>
        <w:spacing w:after="40"/>
        <w:ind w:left="227"/>
      </w:pPr>
      <w:r>
        <w:rPr>
          <w:rFonts w:ascii="Times New Roman" w:hAnsi="Times New Roman"/>
          <w:color w:val="555555"/>
          <w:sz w:val="18"/>
        </w:rPr>
        <w:t>many  beloveds  without  is not  of rasa  the delight</w:t>
      </w:r>
    </w:p>
    <w:p>
      <w:pPr>
        <w:keepNext/>
        <w:spacing w:after="0"/>
        <w:ind w:left="227"/>
      </w:pPr>
      <w:r>
        <w:rPr>
          <w:rFonts w:ascii="Times New Roman" w:hAnsi="Times New Roman"/>
          <w:i/>
          <w:sz w:val="20"/>
        </w:rPr>
        <w:t>līlāra sahāya lāgi’ bahu ta’ prakāśa</w:t>
      </w:r>
    </w:p>
    <w:p>
      <w:pPr>
        <w:keepNext/>
        <w:spacing w:after="40"/>
        <w:ind w:left="227"/>
      </w:pPr>
      <w:r>
        <w:rPr>
          <w:rFonts w:ascii="Times New Roman" w:hAnsi="Times New Roman"/>
          <w:color w:val="555555"/>
          <w:sz w:val="18"/>
        </w:rPr>
        <w:t>of the play  the help  for the sake  many  indeed  manifestations</w:t>
      </w:r>
    </w:p>
    <w:p>
      <w:pPr>
        <w:spacing w:before="60"/>
        <w:jc w:val="both"/>
      </w:pPr>
      <w:r>
        <w:rPr>
          <w:b/>
        </w:rPr>
        <w:t xml:space="preserve">80 </w:t>
      </w:r>
      <w:r>
        <w:rPr>
          <w:rFonts w:ascii="Times New Roman" w:hAnsi="Times New Roman"/>
        </w:rPr>
        <w:t>Without many beloveds rasa does not rejoice; therefore, to help in the play, She has many manifestations.</w:t>
      </w:r>
    </w:p>
    <w:p>
      <w:pPr>
        <w:keepNext/>
        <w:spacing w:before="160"/>
        <w:jc w:val="center"/>
      </w:pPr>
      <w:r>
        <w:rPr>
          <w:rFonts w:ascii="Times New Roman" w:hAnsi="Times New Roman"/>
          <w:i/>
          <w:sz w:val="21"/>
        </w:rPr>
        <w:t>Of these, the pastimes in Vraja are the highest wonder of Kṛṣṇa's pleasure —</w:t>
      </w:r>
    </w:p>
    <w:p>
      <w:pPr>
        <w:keepNext/>
        <w:jc w:val="center"/>
      </w:pPr>
      <w:r>
        <w:rPr>
          <w:rFonts w:ascii="Nirmala UI" w:hAnsi="Nirmala UI" w:cs="Nirmala UI"/>
          <w:sz w:val="24"/>
          <w:szCs w:val="24"/>
        </w:rPr>
        <w:t>তার মধ্যে ব্রজে নানা ভাব-রস-ভেদে ৷</w:t>
        <w:br/>
      </w:r>
      <w:r>
        <w:rPr>
          <w:rFonts w:ascii="Nirmala UI" w:hAnsi="Nirmala UI" w:cs="Nirmala UI"/>
          <w:sz w:val="24"/>
          <w:szCs w:val="24"/>
        </w:rPr>
        <w:t>কৃষ্ণকে করায় রাসাদিক-লীলাস্বাদে ॥ ৮১ ॥</w:t>
      </w:r>
    </w:p>
    <w:p>
      <w:pPr>
        <w:keepNext/>
        <w:spacing w:after="0"/>
        <w:ind w:left="227"/>
      </w:pPr>
      <w:r>
        <w:rPr>
          <w:rFonts w:ascii="Times New Roman" w:hAnsi="Times New Roman"/>
          <w:i/>
          <w:sz w:val="20"/>
        </w:rPr>
        <w:t>tāra madhye vraje nānā bhāva-rasa-bhede</w:t>
      </w:r>
    </w:p>
    <w:p>
      <w:pPr>
        <w:keepNext/>
        <w:spacing w:after="40"/>
        <w:ind w:left="227"/>
      </w:pPr>
      <w:r>
        <w:rPr>
          <w:rFonts w:ascii="Times New Roman" w:hAnsi="Times New Roman"/>
          <w:color w:val="555555"/>
          <w:sz w:val="18"/>
        </w:rPr>
        <w:t>of them  among  in Vraja  various  of moods  of rasas  by the differences</w:t>
      </w:r>
    </w:p>
    <w:p>
      <w:pPr>
        <w:keepNext/>
        <w:spacing w:after="0"/>
        <w:ind w:left="227"/>
      </w:pPr>
      <w:r>
        <w:rPr>
          <w:rFonts w:ascii="Times New Roman" w:hAnsi="Times New Roman"/>
          <w:i/>
          <w:sz w:val="20"/>
        </w:rPr>
        <w:t>kṛṣṇake karāya rāsādika-līlāsvāde</w:t>
      </w:r>
    </w:p>
    <w:p>
      <w:pPr>
        <w:keepNext/>
        <w:spacing w:after="40"/>
        <w:ind w:left="227"/>
      </w:pPr>
      <w:r>
        <w:rPr>
          <w:rFonts w:ascii="Times New Roman" w:hAnsi="Times New Roman"/>
          <w:color w:val="555555"/>
          <w:sz w:val="18"/>
        </w:rPr>
        <w:t>Kṛṣṇa  make  the rāsa and other  pastimes  taste</w:t>
      </w:r>
    </w:p>
    <w:p>
      <w:pPr>
        <w:spacing w:before="60"/>
        <w:jc w:val="both"/>
      </w:pPr>
      <w:r>
        <w:rPr>
          <w:b/>
        </w:rPr>
        <w:t xml:space="preserve">81 </w:t>
      </w:r>
      <w:r>
        <w:rPr>
          <w:rFonts w:ascii="Times New Roman" w:hAnsi="Times New Roman"/>
        </w:rPr>
        <w:t>Among them the girls of Vraja, differing in moods and rasas, make Kṛṣṇa taste the *rāsa* dance and His other pastimes.</w:t>
      </w:r>
    </w:p>
    <w:p>
      <w:pPr>
        <w:jc w:val="both"/>
      </w:pPr>
      <w:r>
        <w:rPr>
          <w:b/>
          <w:i/>
          <w:sz w:val="20"/>
        </w:rPr>
        <w:t xml:space="preserve">Amṛta-pravāha-bhāṣya. </w:t>
      </w:r>
      <w:r>
        <w:rPr>
          <w:rFonts w:ascii="Times New Roman" w:hAnsi="Times New Roman"/>
          <w:sz w:val="20"/>
        </w:rPr>
        <w:t>Just as Kṛṣṇa, the source of the avatāras, expands the avatāras — the Puruṣas and the others — so Śrīmatī Rādhikā is the whole (*aṁśinī*) for all the beloveds: from Her parts the Lakṣmīs, the queens and the women of Vraja have expanded. These beloveds are counted among the *vaibhavas* as the splendor of Her body. The queens have expanded as reflections of Her image. The distinction here is this: the Lakṣmīs are Her parts in the form of *vaibhava-vilāsa*, and the queens are Her *prābhava-prakāśa*. The maidens of Vraja are Her own *kāya-vyūha*; differing in form and nature, they have become the cause of *rasa*. Without many beloveds *rasa* does not blossom, and so, to assist in the pastimes, She displays many such “manifestations.” Of them the *rasa* of Vraja is the highest. There, through the variety of *bhāvas* and *rasas*, She lets Kṛṣṇa relish the *rāsa* and other pastimes.</w:t>
      </w:r>
    </w:p>
    <w:p>
      <w:pPr>
        <w:keepNext/>
        <w:spacing w:before="160"/>
        <w:jc w:val="center"/>
      </w:pPr>
      <w:r>
        <w:rPr>
          <w:rFonts w:ascii="Times New Roman" w:hAnsi="Times New Roman"/>
          <w:i/>
          <w:sz w:val="21"/>
        </w:rPr>
        <w:t>The five names of Śrī Rādhikā —</w:t>
      </w:r>
    </w:p>
    <w:p>
      <w:pPr>
        <w:keepNext/>
        <w:jc w:val="center"/>
      </w:pPr>
      <w:r>
        <w:rPr>
          <w:rFonts w:ascii="Nirmala UI" w:hAnsi="Nirmala UI" w:cs="Nirmala UI"/>
          <w:sz w:val="24"/>
          <w:szCs w:val="24"/>
        </w:rPr>
        <w:t>গোবিন্দানন্দিনী, রাধা, গোবিন্দমোহিনী ৷</w:t>
        <w:br/>
      </w:r>
      <w:r>
        <w:rPr>
          <w:rFonts w:ascii="Nirmala UI" w:hAnsi="Nirmala UI" w:cs="Nirmala UI"/>
          <w:sz w:val="24"/>
          <w:szCs w:val="24"/>
        </w:rPr>
        <w:t>গোবিন্দসর্ব্বস্ব, সর্ব্বকান্তা-শিরোমণি ॥ ৮২ ॥</w:t>
      </w:r>
    </w:p>
    <w:p>
      <w:pPr>
        <w:keepNext/>
        <w:spacing w:after="0"/>
        <w:ind w:left="227"/>
      </w:pPr>
      <w:r>
        <w:rPr>
          <w:rFonts w:ascii="Times New Roman" w:hAnsi="Times New Roman"/>
          <w:i/>
          <w:sz w:val="20"/>
        </w:rPr>
        <w:t>govindānandinī, rādhā, govinda-mohinī</w:t>
      </w:r>
    </w:p>
    <w:p>
      <w:pPr>
        <w:keepNext/>
        <w:spacing w:after="40"/>
        <w:ind w:left="227"/>
      </w:pPr>
      <w:r>
        <w:rPr>
          <w:rFonts w:ascii="Times New Roman" w:hAnsi="Times New Roman"/>
          <w:color w:val="555555"/>
          <w:sz w:val="18"/>
        </w:rPr>
        <w:t>Govinda’s delight  Rādhā  Govinda’s enchantress</w:t>
      </w:r>
    </w:p>
    <w:p>
      <w:pPr>
        <w:keepNext/>
        <w:spacing w:after="0"/>
        <w:ind w:left="227"/>
      </w:pPr>
      <w:r>
        <w:rPr>
          <w:rFonts w:ascii="Times New Roman" w:hAnsi="Times New Roman"/>
          <w:i/>
          <w:sz w:val="20"/>
        </w:rPr>
        <w:t>govinda-sarvasva, sarva-kāntā-śiromaṇi</w:t>
      </w:r>
    </w:p>
    <w:p>
      <w:pPr>
        <w:keepNext/>
        <w:spacing w:after="40"/>
        <w:ind w:left="227"/>
      </w:pPr>
      <w:r>
        <w:rPr>
          <w:rFonts w:ascii="Times New Roman" w:hAnsi="Times New Roman"/>
          <w:color w:val="555555"/>
          <w:sz w:val="18"/>
        </w:rPr>
        <w:t>Govinda’s all-in-all  of all  beloveds  the crest-jewel</w:t>
      </w:r>
    </w:p>
    <w:p>
      <w:pPr>
        <w:spacing w:before="60"/>
        <w:jc w:val="both"/>
      </w:pPr>
      <w:r>
        <w:rPr>
          <w:b/>
        </w:rPr>
        <w:t xml:space="preserve">82 </w:t>
      </w:r>
      <w:r>
        <w:rPr>
          <w:rFonts w:ascii="Times New Roman" w:hAnsi="Times New Roman"/>
        </w:rPr>
        <w:t>Rādhā is the delight of Govinda and the enchantress of Govinda; She is Govinda’s all-in-all and the crest-jewel of all His beloveds.</w:t>
      </w:r>
    </w:p>
    <w:p>
      <w:pPr>
        <w:jc w:val="both"/>
      </w:pPr>
      <w:r>
        <w:rPr>
          <w:b/>
          <w:i/>
          <w:sz w:val="20"/>
        </w:rPr>
        <w:t xml:space="preserve">Anubhāṣya. </w:t>
      </w:r>
      <w:r>
        <w:rPr>
          <w:rFonts w:ascii="Times New Roman" w:hAnsi="Times New Roman"/>
          <w:sz w:val="20"/>
        </w:rPr>
        <w:t>These are the five names of Śrī Rādhā.</w:t>
      </w:r>
    </w:p>
    <w:p>
      <w:pPr>
        <w:keepNext/>
        <w:spacing w:before="160"/>
        <w:jc w:val="center"/>
      </w:pPr>
      <w:r>
        <w:rPr>
          <w:rFonts w:ascii="Times New Roman" w:hAnsi="Times New Roman"/>
          <w:i/>
          <w:sz w:val="21"/>
        </w:rPr>
        <w:t>(Words of the *Bṛhad-gautamīya-tantra*)</w:t>
      </w:r>
    </w:p>
    <w:p>
      <w:pPr>
        <w:keepNext/>
        <w:jc w:val="center"/>
      </w:pPr>
      <w:r>
        <w:rPr>
          <w:rFonts w:ascii="Nirmala UI" w:hAnsi="Nirmala UI" w:cs="Nirmala UI"/>
          <w:sz w:val="24"/>
          <w:szCs w:val="24"/>
        </w:rPr>
        <w:t>দেবী কৃষ্ণময়ী প্রোক্তা রাধিকা পরদেবতা ৷</w:t>
        <w:br/>
      </w:r>
      <w:r>
        <w:rPr>
          <w:rFonts w:ascii="Nirmala UI" w:hAnsi="Nirmala UI" w:cs="Nirmala UI"/>
          <w:sz w:val="24"/>
          <w:szCs w:val="24"/>
        </w:rPr>
        <w:t>সর্ব্বলক্ষ্মীময়ী সর্ব্বকান্তিঃ সম্মোহিনী পরা ॥ ৮৩ ॥</w:t>
      </w:r>
    </w:p>
    <w:p>
      <w:pPr>
        <w:keepNext/>
        <w:spacing w:after="0"/>
        <w:ind w:left="227"/>
      </w:pPr>
      <w:r>
        <w:rPr>
          <w:rFonts w:ascii="Times New Roman" w:hAnsi="Times New Roman"/>
          <w:i/>
          <w:sz w:val="20"/>
        </w:rPr>
        <w:t>devī kṛṣṇa-mayī proktā</w:t>
      </w:r>
    </w:p>
    <w:p>
      <w:pPr>
        <w:keepNext/>
        <w:spacing w:after="40"/>
        <w:ind w:left="227"/>
      </w:pPr>
      <w:r>
        <w:rPr>
          <w:rFonts w:ascii="Times New Roman" w:hAnsi="Times New Roman"/>
          <w:color w:val="555555"/>
          <w:sz w:val="18"/>
        </w:rPr>
        <w:t>the goddess  full of Kṛṣṇa  is declared</w:t>
      </w:r>
    </w:p>
    <w:p>
      <w:pPr>
        <w:keepNext/>
        <w:spacing w:after="0"/>
        <w:ind w:left="227"/>
      </w:pPr>
      <w:r>
        <w:rPr>
          <w:rFonts w:ascii="Times New Roman" w:hAnsi="Times New Roman"/>
          <w:i/>
          <w:sz w:val="20"/>
        </w:rPr>
        <w:t>rādhikā para-devatā</w:t>
      </w:r>
    </w:p>
    <w:p>
      <w:pPr>
        <w:keepNext/>
        <w:spacing w:after="40"/>
        <w:ind w:left="227"/>
      </w:pPr>
      <w:r>
        <w:rPr>
          <w:rFonts w:ascii="Times New Roman" w:hAnsi="Times New Roman"/>
          <w:color w:val="555555"/>
          <w:sz w:val="18"/>
        </w:rPr>
        <w:t>Rādhikā  the supreme  deity</w:t>
      </w:r>
    </w:p>
    <w:p>
      <w:pPr>
        <w:keepNext/>
        <w:spacing w:after="0"/>
        <w:ind w:left="227"/>
      </w:pPr>
      <w:r>
        <w:rPr>
          <w:rFonts w:ascii="Times New Roman" w:hAnsi="Times New Roman"/>
          <w:i/>
          <w:sz w:val="20"/>
        </w:rPr>
        <w:t>sarva-lakṣmī-mayī sarva-</w:t>
      </w:r>
    </w:p>
    <w:p>
      <w:pPr>
        <w:keepNext/>
        <w:spacing w:after="40"/>
        <w:ind w:left="227"/>
      </w:pPr>
      <w:r>
        <w:rPr>
          <w:rFonts w:ascii="Times New Roman" w:hAnsi="Times New Roman"/>
          <w:color w:val="555555"/>
          <w:sz w:val="18"/>
        </w:rPr>
        <w:t>all  Lakṣmīs  containing  all</w:t>
      </w:r>
    </w:p>
    <w:p>
      <w:pPr>
        <w:keepNext/>
        <w:spacing w:after="0"/>
        <w:ind w:left="227"/>
      </w:pPr>
      <w:r>
        <w:rPr>
          <w:rFonts w:ascii="Times New Roman" w:hAnsi="Times New Roman"/>
          <w:i/>
          <w:sz w:val="20"/>
        </w:rPr>
        <w:t>kāntiḥ sammohinī parā</w:t>
      </w:r>
    </w:p>
    <w:p>
      <w:pPr>
        <w:keepNext/>
        <w:spacing w:after="40"/>
        <w:ind w:left="227"/>
      </w:pPr>
      <w:r>
        <w:rPr>
          <w:rFonts w:ascii="Times New Roman" w:hAnsi="Times New Roman"/>
          <w:color w:val="555555"/>
          <w:sz w:val="18"/>
        </w:rPr>
        <w:t>splendour  the enchantress  supreme</w:t>
      </w:r>
    </w:p>
    <w:p>
      <w:pPr>
        <w:spacing w:before="60"/>
        <w:jc w:val="both"/>
      </w:pPr>
      <w:r>
        <w:rPr>
          <w:b/>
        </w:rPr>
        <w:t xml:space="preserve">83 </w:t>
      </w:r>
      <w:r>
        <w:rPr>
          <w:rFonts w:ascii="Times New Roman" w:hAnsi="Times New Roman"/>
        </w:rPr>
        <w:t>“The goddess (*devī*) Rādhikā is declared to be full of Kṛṣṇa (*kṛṣṇa-mayī*). She is the supreme deity; all the Lakṣmīs are within Her; She is the whole of splendour (*sarva-kānti*) and the supreme enchantress.” (Bṛhad-gautamīya-tantra)</w:t>
      </w:r>
      <w:r>
        <w:rPr>
          <w:rFonts w:ascii="Times New Roman" w:hAnsi="Times New Roman"/>
          <w:vertAlign w:val="superscript"/>
        </w:rPr>
        <w:t>10</w:t>
      </w:r>
    </w:p>
    <w:p>
      <w:pPr>
        <w:jc w:val="both"/>
      </w:pPr>
      <w:r>
        <w:rPr>
          <w:b/>
          <w:i/>
          <w:sz w:val="20"/>
        </w:rPr>
        <w:t xml:space="preserve">Amṛta-pravāha-bhāṣya. </w:t>
      </w:r>
      <w:r>
        <w:rPr>
          <w:rFonts w:ascii="Times New Roman" w:hAnsi="Times New Roman"/>
          <w:sz w:val="20"/>
        </w:rPr>
        <w:t>The supreme goddess Rādhikā-devī is called “Kṛṣṇa-mayī Herself,” “Sarva-lakṣmī-mayī,” “Sarva-kānti,” “Kṛṣṇa-sammohinī” and “Parā-śakti,” the supreme potency.</w:t>
      </w:r>
    </w:p>
    <w:p>
      <w:pPr>
        <w:jc w:val="both"/>
      </w:pPr>
      <w:r>
        <w:rPr>
          <w:b/>
          <w:i/>
          <w:sz w:val="20"/>
        </w:rPr>
        <w:t xml:space="preserve">Anubhāṣya. </w:t>
      </w:r>
      <w:r>
        <w:rPr>
          <w:rFonts w:ascii="Times New Roman" w:hAnsi="Times New Roman"/>
          <w:b/>
          <w:sz w:val="20"/>
        </w:rPr>
        <w:t>rādhikā</w:t>
      </w:r>
      <w:r>
        <w:rPr>
          <w:rFonts w:ascii="Times New Roman" w:hAnsi="Times New Roman"/>
          <w:sz w:val="20"/>
        </w:rPr>
        <w:t xml:space="preserve"> (she who worships) </w:t>
      </w:r>
      <w:r>
        <w:rPr>
          <w:rFonts w:ascii="Times New Roman" w:hAnsi="Times New Roman"/>
          <w:b/>
          <w:sz w:val="20"/>
        </w:rPr>
        <w:t>devī</w:t>
      </w:r>
      <w:r>
        <w:rPr>
          <w:rFonts w:ascii="Times New Roman" w:hAnsi="Times New Roman"/>
          <w:sz w:val="20"/>
        </w:rPr>
        <w:t xml:space="preserve"> (the radiant one) </w:t>
      </w:r>
      <w:r>
        <w:rPr>
          <w:rFonts w:ascii="Times New Roman" w:hAnsi="Times New Roman"/>
          <w:b/>
          <w:sz w:val="20"/>
        </w:rPr>
        <w:t>kṛṣṇa-mayī</w:t>
      </w:r>
      <w:r>
        <w:rPr>
          <w:rFonts w:ascii="Times New Roman" w:hAnsi="Times New Roman"/>
          <w:sz w:val="20"/>
        </w:rPr>
        <w:t xml:space="preserve"> (nondifferent from Kṛṣṇa, Kṛṣṇa's embodied manifestation) </w:t>
      </w:r>
      <w:r>
        <w:rPr>
          <w:rFonts w:ascii="Times New Roman" w:hAnsi="Times New Roman"/>
          <w:b/>
          <w:sz w:val="20"/>
        </w:rPr>
        <w:t>para-devatā</w:t>
      </w:r>
      <w:r>
        <w:rPr>
          <w:rFonts w:ascii="Times New Roman" w:hAnsi="Times New Roman"/>
          <w:sz w:val="20"/>
        </w:rPr>
        <w:t xml:space="preserve"> (supremely worshipable) </w:t>
      </w:r>
      <w:r>
        <w:rPr>
          <w:rFonts w:ascii="Times New Roman" w:hAnsi="Times New Roman"/>
          <w:b/>
          <w:sz w:val="20"/>
        </w:rPr>
        <w:t>sarva-lakṣmī-mayī</w:t>
      </w:r>
      <w:r>
        <w:rPr>
          <w:rFonts w:ascii="Times New Roman" w:hAnsi="Times New Roman"/>
          <w:sz w:val="20"/>
        </w:rPr>
        <w:t xml:space="preserve"> (the original mistress of all the Lakṣmīs) </w:t>
      </w:r>
      <w:r>
        <w:rPr>
          <w:rFonts w:ascii="Times New Roman" w:hAnsi="Times New Roman"/>
          <w:b/>
          <w:sz w:val="20"/>
        </w:rPr>
        <w:t>sarva-kāntiḥ</w:t>
      </w:r>
      <w:r>
        <w:rPr>
          <w:rFonts w:ascii="Times New Roman" w:hAnsi="Times New Roman"/>
          <w:sz w:val="20"/>
        </w:rPr>
        <w:t xml:space="preserve"> (she in whom is all splendor, all beauty) </w:t>
      </w:r>
      <w:r>
        <w:rPr>
          <w:rFonts w:ascii="Times New Roman" w:hAnsi="Times New Roman"/>
          <w:b/>
          <w:sz w:val="20"/>
        </w:rPr>
        <w:t>sammohinī</w:t>
      </w:r>
      <w:r>
        <w:rPr>
          <w:rFonts w:ascii="Times New Roman" w:hAnsi="Times New Roman"/>
          <w:sz w:val="20"/>
        </w:rPr>
        <w:t xml:space="preserve"> (whose nature is to enchant Śrī Kṛṣṇa) </w:t>
      </w:r>
      <w:r>
        <w:rPr>
          <w:rFonts w:ascii="Times New Roman" w:hAnsi="Times New Roman"/>
          <w:b/>
          <w:sz w:val="20"/>
        </w:rPr>
        <w:t>parā</w:t>
      </w:r>
      <w:r>
        <w:rPr>
          <w:rFonts w:ascii="Times New Roman" w:hAnsi="Times New Roman"/>
          <w:sz w:val="20"/>
        </w:rPr>
        <w:t xml:space="preserve"> </w:t>
      </w:r>
      <w:r>
        <w:rPr>
          <w:rFonts w:ascii="Times New Roman" w:hAnsi="Times New Roman"/>
          <w:b/>
          <w:sz w:val="20"/>
        </w:rPr>
        <w:t>proktā</w:t>
      </w:r>
      <w:r>
        <w:rPr>
          <w:rFonts w:ascii="Times New Roman" w:hAnsi="Times New Roman"/>
          <w:sz w:val="20"/>
        </w:rPr>
        <w:t xml:space="preserve"> (is called).</w:t>
      </w:r>
    </w:p>
    <w:p>
      <w:pPr>
        <w:keepNext/>
        <w:spacing w:before="160"/>
        <w:jc w:val="center"/>
      </w:pPr>
      <w:r>
        <w:rPr>
          <w:rFonts w:ascii="Times New Roman" w:hAnsi="Times New Roman"/>
          <w:i/>
          <w:sz w:val="21"/>
        </w:rPr>
        <w:t>Meaning of the verse: (1) the abode of beauty and of pastimes —</w:t>
      </w:r>
    </w:p>
    <w:p>
      <w:pPr>
        <w:keepNext/>
        <w:jc w:val="center"/>
      </w:pPr>
      <w:r>
        <w:rPr>
          <w:rFonts w:ascii="Nirmala UI" w:hAnsi="Nirmala UI" w:cs="Nirmala UI"/>
          <w:sz w:val="24"/>
          <w:szCs w:val="24"/>
        </w:rPr>
        <w:t>‘দেবী’ কহি দ্যোতমানা, পরমা সুন্দরী ৷</w:t>
        <w:br/>
      </w:r>
      <w:r>
        <w:rPr>
          <w:rFonts w:ascii="Nirmala UI" w:hAnsi="Nirmala UI" w:cs="Nirmala UI"/>
          <w:sz w:val="24"/>
          <w:szCs w:val="24"/>
        </w:rPr>
        <w:t>কিংবা, কৃষ্ণপূজা-ক্রীড়ার বসতি নগরী ॥ ৮৪ ॥</w:t>
      </w:r>
    </w:p>
    <w:p>
      <w:pPr>
        <w:keepNext/>
        <w:spacing w:after="0"/>
        <w:ind w:left="227"/>
      </w:pPr>
      <w:r>
        <w:rPr>
          <w:rFonts w:ascii="Times New Roman" w:hAnsi="Times New Roman"/>
          <w:i/>
          <w:sz w:val="20"/>
        </w:rPr>
        <w:t>‘devī’ kahi dyotamānā, paramā sundarī</w:t>
      </w:r>
    </w:p>
    <w:p>
      <w:pPr>
        <w:keepNext/>
        <w:spacing w:after="40"/>
        <w:ind w:left="227"/>
      </w:pPr>
      <w:r>
        <w:rPr>
          <w:rFonts w:ascii="Times New Roman" w:hAnsi="Times New Roman"/>
          <w:color w:val="555555"/>
          <w:sz w:val="18"/>
        </w:rPr>
        <w:t>‘devī’  means  shining  supremely  beautiful</w:t>
      </w:r>
    </w:p>
    <w:p>
      <w:pPr>
        <w:keepNext/>
        <w:spacing w:after="0"/>
        <w:ind w:left="227"/>
      </w:pPr>
      <w:r>
        <w:rPr>
          <w:rFonts w:ascii="Times New Roman" w:hAnsi="Times New Roman"/>
          <w:i/>
          <w:sz w:val="20"/>
        </w:rPr>
        <w:t>kiṁvā, kṛṣṇa-pūjā-krīḍāra vasati nagarī</w:t>
      </w:r>
    </w:p>
    <w:p>
      <w:pPr>
        <w:keepNext/>
        <w:spacing w:after="40"/>
        <w:ind w:left="227"/>
      </w:pPr>
      <w:r>
        <w:rPr>
          <w:rFonts w:ascii="Times New Roman" w:hAnsi="Times New Roman"/>
          <w:color w:val="555555"/>
          <w:sz w:val="18"/>
        </w:rPr>
        <w:t>or  of Kṛṣṇa’s  worship  of the play  the dwelling  city</w:t>
      </w:r>
    </w:p>
    <w:p>
      <w:pPr>
        <w:spacing w:before="60"/>
        <w:jc w:val="both"/>
      </w:pPr>
      <w:r>
        <w:rPr>
          <w:b/>
        </w:rPr>
        <w:t xml:space="preserve">84 </w:t>
      </w:r>
      <w:r>
        <w:rPr>
          <w:rFonts w:ascii="Times New Roman" w:hAnsi="Times New Roman"/>
        </w:rPr>
        <w:t>*Devī* means “shining and supremely beautiful”, or else “the city where Kṛṣṇa’s worship and play abide”.</w:t>
      </w:r>
    </w:p>
    <w:p>
      <w:pPr>
        <w:keepNext/>
        <w:spacing w:before="160"/>
        <w:jc w:val="center"/>
      </w:pPr>
      <w:r>
        <w:rPr>
          <w:rFonts w:ascii="Times New Roman" w:hAnsi="Times New Roman"/>
          <w:i/>
          <w:sz w:val="21"/>
        </w:rPr>
        <w:t>(2) complete absorption in Kṛṣṇa —</w:t>
      </w:r>
    </w:p>
    <w:p>
      <w:pPr>
        <w:keepNext/>
        <w:jc w:val="center"/>
      </w:pPr>
      <w:r>
        <w:rPr>
          <w:rFonts w:ascii="Nirmala UI" w:hAnsi="Nirmala UI" w:cs="Nirmala UI"/>
          <w:sz w:val="24"/>
          <w:szCs w:val="24"/>
        </w:rPr>
        <w:t>কৃষ্ণময়ী — কৃষ্ণ যাঁর ভিতরে বাহিরে ৷</w:t>
        <w:br/>
      </w:r>
      <w:r>
        <w:rPr>
          <w:rFonts w:ascii="Nirmala UI" w:hAnsi="Nirmala UI" w:cs="Nirmala UI"/>
          <w:sz w:val="24"/>
          <w:szCs w:val="24"/>
        </w:rPr>
        <w:t>যাঁহা যাঁহা নেত্র পড়ে, তাঁহা কৃষ্ণ স্ফুরে ॥ ৮৫ ॥</w:t>
      </w:r>
    </w:p>
    <w:p>
      <w:pPr>
        <w:keepNext/>
        <w:spacing w:after="0"/>
        <w:ind w:left="227"/>
      </w:pPr>
      <w:r>
        <w:rPr>
          <w:rFonts w:ascii="Times New Roman" w:hAnsi="Times New Roman"/>
          <w:i/>
          <w:sz w:val="20"/>
        </w:rPr>
        <w:t>kṛṣṇa-mayī — kṛṣṇa yām̐ra bhitare bāhire</w:t>
      </w:r>
    </w:p>
    <w:p>
      <w:pPr>
        <w:keepNext/>
        <w:spacing w:after="40"/>
        <w:ind w:left="227"/>
      </w:pPr>
      <w:r>
        <w:rPr>
          <w:rFonts w:ascii="Times New Roman" w:hAnsi="Times New Roman"/>
          <w:color w:val="555555"/>
          <w:sz w:val="18"/>
        </w:rPr>
        <w:t>full of Kṛṣṇa  Kṛṣṇa  whose  within  without</w:t>
      </w:r>
    </w:p>
    <w:p>
      <w:pPr>
        <w:keepNext/>
        <w:spacing w:after="0"/>
        <w:ind w:left="227"/>
      </w:pPr>
      <w:r>
        <w:rPr>
          <w:rFonts w:ascii="Times New Roman" w:hAnsi="Times New Roman"/>
          <w:i/>
          <w:sz w:val="20"/>
        </w:rPr>
        <w:t>yām̐hā yām̐hā netra paḍe, tām̐hā kṛṣṇa sphure</w:t>
      </w:r>
    </w:p>
    <w:p>
      <w:pPr>
        <w:keepNext/>
        <w:spacing w:after="40"/>
        <w:ind w:left="227"/>
      </w:pPr>
      <w:r>
        <w:rPr>
          <w:rFonts w:ascii="Times New Roman" w:hAnsi="Times New Roman"/>
          <w:color w:val="555555"/>
          <w:sz w:val="18"/>
        </w:rPr>
        <w:t>wherever  wherever  the eyes  fall  there  Kṛṣṇa  appears</w:t>
      </w:r>
    </w:p>
    <w:p>
      <w:pPr>
        <w:spacing w:before="60"/>
        <w:jc w:val="both"/>
      </w:pPr>
      <w:r>
        <w:rPr>
          <w:b/>
        </w:rPr>
        <w:t xml:space="preserve">85 </w:t>
      </w:r>
      <w:r>
        <w:rPr>
          <w:rFonts w:ascii="Times New Roman" w:hAnsi="Times New Roman"/>
        </w:rPr>
        <w:t>*Kṛṣṇa-mayī* — Kṛṣṇa is within Her and without; wherever Her eyes fall, there Kṛṣṇa appears.</w:t>
      </w:r>
    </w:p>
    <w:p>
      <w:pPr>
        <w:keepNext/>
        <w:spacing w:before="160"/>
        <w:jc w:val="center"/>
      </w:pPr>
      <w:r>
        <w:rPr>
          <w:rFonts w:ascii="Times New Roman" w:hAnsi="Times New Roman"/>
          <w:i/>
          <w:sz w:val="21"/>
        </w:rPr>
        <w:t>Oneness with Kṛṣṇa —</w:t>
      </w:r>
    </w:p>
    <w:p>
      <w:pPr>
        <w:keepNext/>
        <w:jc w:val="center"/>
      </w:pPr>
      <w:r>
        <w:rPr>
          <w:rFonts w:ascii="Nirmala UI" w:hAnsi="Nirmala UI" w:cs="Nirmala UI"/>
          <w:sz w:val="24"/>
          <w:szCs w:val="24"/>
        </w:rPr>
        <w:t>কিম্বা, প্রেমরসময় কৃষ্ণের স্বরূপ ৷</w:t>
        <w:br/>
      </w:r>
      <w:r>
        <w:rPr>
          <w:rFonts w:ascii="Nirmala UI" w:hAnsi="Nirmala UI" w:cs="Nirmala UI"/>
          <w:sz w:val="24"/>
          <w:szCs w:val="24"/>
        </w:rPr>
        <w:t>তাঁর শক্তি তাঁর সহ হয় একরূপ ॥ ৮৬ ॥</w:t>
      </w:r>
    </w:p>
    <w:p>
      <w:pPr>
        <w:keepNext/>
        <w:spacing w:after="0"/>
        <w:ind w:left="227"/>
      </w:pPr>
      <w:r>
        <w:rPr>
          <w:rFonts w:ascii="Times New Roman" w:hAnsi="Times New Roman"/>
          <w:i/>
          <w:sz w:val="20"/>
        </w:rPr>
        <w:t>kimbā, prema-rasa-maya kṛṣṇera svarūpa</w:t>
      </w:r>
    </w:p>
    <w:p>
      <w:pPr>
        <w:keepNext/>
        <w:spacing w:after="40"/>
        <w:ind w:left="227"/>
      </w:pPr>
      <w:r>
        <w:rPr>
          <w:rFonts w:ascii="Times New Roman" w:hAnsi="Times New Roman"/>
          <w:color w:val="555555"/>
          <w:sz w:val="18"/>
        </w:rPr>
        <w:t>or  full of the rasa of love  of Kṛṣṇa  the nature</w:t>
      </w:r>
    </w:p>
    <w:p>
      <w:pPr>
        <w:keepNext/>
        <w:spacing w:after="0"/>
        <w:ind w:left="227"/>
      </w:pPr>
      <w:r>
        <w:rPr>
          <w:rFonts w:ascii="Times New Roman" w:hAnsi="Times New Roman"/>
          <w:i/>
          <w:sz w:val="20"/>
        </w:rPr>
        <w:t>tām̐ra śakti tām̐ra saha haya eka-rūpa</w:t>
      </w:r>
    </w:p>
    <w:p>
      <w:pPr>
        <w:keepNext/>
        <w:spacing w:after="40"/>
        <w:ind w:left="227"/>
      </w:pPr>
      <w:r>
        <w:rPr>
          <w:rFonts w:ascii="Times New Roman" w:hAnsi="Times New Roman"/>
          <w:color w:val="555555"/>
          <w:sz w:val="18"/>
        </w:rPr>
        <w:t>His  potency  with Him  is  one</w:t>
      </w:r>
    </w:p>
    <w:p>
      <w:pPr>
        <w:spacing w:before="60"/>
        <w:jc w:val="both"/>
      </w:pPr>
      <w:r>
        <w:rPr>
          <w:b/>
        </w:rPr>
        <w:t xml:space="preserve">86 </w:t>
      </w:r>
      <w:r>
        <w:rPr>
          <w:rFonts w:ascii="Times New Roman" w:hAnsi="Times New Roman"/>
        </w:rPr>
        <w:t>Or else: Kṛṣṇa’s very nature is full of the rasa of love, and His potency is one with Him.</w:t>
      </w:r>
    </w:p>
    <w:p>
      <w:pPr>
        <w:keepNext/>
        <w:spacing w:before="160"/>
        <w:jc w:val="center"/>
      </w:pPr>
      <w:r>
        <w:rPr>
          <w:rFonts w:ascii="Times New Roman" w:hAnsi="Times New Roman"/>
          <w:i/>
          <w:sz w:val="21"/>
        </w:rPr>
        <w:t>(3) the name “Rādhā” — because She worships Kṛṣṇa by fulfilling His desires —</w:t>
      </w:r>
    </w:p>
    <w:p>
      <w:pPr>
        <w:keepNext/>
        <w:jc w:val="center"/>
      </w:pPr>
      <w:r>
        <w:rPr>
          <w:rFonts w:ascii="Nirmala UI" w:hAnsi="Nirmala UI" w:cs="Nirmala UI"/>
          <w:sz w:val="24"/>
          <w:szCs w:val="24"/>
        </w:rPr>
        <w:t>কৃষ্ণবাঞ্ছা-পূর্ত্তিরূপ করে আরাধনে ৷</w:t>
        <w:br/>
      </w:r>
      <w:r>
        <w:rPr>
          <w:rFonts w:ascii="Nirmala UI" w:hAnsi="Nirmala UI" w:cs="Nirmala UI"/>
          <w:sz w:val="24"/>
          <w:szCs w:val="24"/>
        </w:rPr>
        <w:t>অতএব ‘রাধিকা’ নাম পুরাণে বাখানে ॥ ৮৭ ॥</w:t>
      </w:r>
    </w:p>
    <w:p>
      <w:pPr>
        <w:keepNext/>
        <w:spacing w:after="0"/>
        <w:ind w:left="227"/>
      </w:pPr>
      <w:r>
        <w:rPr>
          <w:rFonts w:ascii="Times New Roman" w:hAnsi="Times New Roman"/>
          <w:i/>
          <w:sz w:val="20"/>
        </w:rPr>
        <w:t>kṛṣṇa-vāñchā-pūrti-rūpa kare ārādhane</w:t>
      </w:r>
    </w:p>
    <w:p>
      <w:pPr>
        <w:keepNext/>
        <w:spacing w:after="40"/>
        <w:ind w:left="227"/>
      </w:pPr>
      <w:r>
        <w:rPr>
          <w:rFonts w:ascii="Times New Roman" w:hAnsi="Times New Roman"/>
          <w:color w:val="555555"/>
          <w:sz w:val="18"/>
        </w:rPr>
        <w:t>of Kṛṣṇa’s  desires  of the fulfilment  in the form  makes  worship</w:t>
      </w:r>
    </w:p>
    <w:p>
      <w:pPr>
        <w:keepNext/>
        <w:spacing w:after="0"/>
        <w:ind w:left="227"/>
      </w:pPr>
      <w:r>
        <w:rPr>
          <w:rFonts w:ascii="Times New Roman" w:hAnsi="Times New Roman"/>
          <w:i/>
          <w:sz w:val="20"/>
        </w:rPr>
        <w:t>ataeva ‘rādhikā’ nāma purāṇe vākhāne</w:t>
      </w:r>
    </w:p>
    <w:p>
      <w:pPr>
        <w:keepNext/>
        <w:spacing w:after="40"/>
        <w:ind w:left="227"/>
      </w:pPr>
      <w:r>
        <w:rPr>
          <w:rFonts w:ascii="Times New Roman" w:hAnsi="Times New Roman"/>
          <w:color w:val="555555"/>
          <w:sz w:val="18"/>
        </w:rPr>
        <w:t>therefore  ‘Rādhikā’  name  in the Purāṇas  they explain</w:t>
      </w:r>
    </w:p>
    <w:p>
      <w:pPr>
        <w:spacing w:before="60"/>
        <w:jc w:val="both"/>
      </w:pPr>
      <w:r>
        <w:rPr>
          <w:b/>
        </w:rPr>
        <w:t xml:space="preserve">87 </w:t>
      </w:r>
      <w:r>
        <w:rPr>
          <w:rFonts w:ascii="Times New Roman" w:hAnsi="Times New Roman"/>
        </w:rPr>
        <w:t>Her worship of Kṛṣṇa consists in fulfilling His desires; therefore the Purāṇas explain Her name as Rādhikā.</w:t>
      </w:r>
    </w:p>
    <w:p>
      <w:pPr>
        <w:jc w:val="both"/>
      </w:pPr>
      <w:r>
        <w:rPr>
          <w:b/>
          <w:i/>
          <w:sz w:val="20"/>
        </w:rPr>
        <w:t xml:space="preserve">Amṛta-pravāha-bhāṣya. </w:t>
      </w:r>
      <w:r>
        <w:rPr>
          <w:rFonts w:ascii="Times New Roman" w:hAnsi="Times New Roman"/>
          <w:sz w:val="20"/>
        </w:rPr>
        <w:t>She is called “Devī” because She is radiant and supremely beautiful, or because She is the dwelling place of play, that is, of the worship of Kṛṣṇa. The word “Kṛṣṇa-mayī” has two meanings. The first: within and without She has Kṛṣṇa, and wherever Her glance falls, there He appears. Or else: Kṛṣṇa's own nature is full of the *rasa* of *prema*, and His potency is one *tattva* with Him; this is the second meaning of the word “Kṛṣṇa-mayī.” The name “Rādhikā” is given to Her for Her worship (*ārādhana*), which consists in fulfilling Kṛṣṇa's desires.</w:t>
      </w:r>
    </w:p>
    <w:p>
      <w:pPr>
        <w:keepNext/>
        <w:spacing w:before="160"/>
        <w:jc w:val="center"/>
      </w:pPr>
      <w:r>
        <w:rPr>
          <w:rFonts w:ascii="Times New Roman" w:hAnsi="Times New Roman"/>
          <w:i/>
          <w:sz w:val="21"/>
        </w:rPr>
        <w:t>A hint of Rādhā's name in the *Bhāgavatam* —</w:t>
      </w:r>
    </w:p>
    <w:p>
      <w:pPr>
        <w:keepNext/>
        <w:jc w:val="center"/>
      </w:pPr>
      <w:r>
        <w:rPr>
          <w:rFonts w:ascii="Nirmala UI" w:hAnsi="Nirmala UI" w:cs="Nirmala UI"/>
          <w:sz w:val="24"/>
          <w:szCs w:val="24"/>
        </w:rPr>
        <w:t>অনয়ারাধিতো নূনং ভগবান্ হরিরীশ্বরঃ ৷</w:t>
        <w:br/>
      </w:r>
      <w:r>
        <w:rPr>
          <w:rFonts w:ascii="Nirmala UI" w:hAnsi="Nirmala UI" w:cs="Nirmala UI"/>
          <w:sz w:val="24"/>
          <w:szCs w:val="24"/>
        </w:rPr>
        <w:t>যন্নো বিহায় গোবিন্দঃ প্রীতো যামনয়দ্রহঃ ॥ ৮৮ ॥</w:t>
      </w:r>
    </w:p>
    <w:p>
      <w:pPr>
        <w:keepNext/>
        <w:spacing w:after="0"/>
        <w:ind w:left="227"/>
      </w:pPr>
      <w:r>
        <w:rPr>
          <w:rFonts w:ascii="Times New Roman" w:hAnsi="Times New Roman"/>
          <w:i/>
          <w:sz w:val="20"/>
        </w:rPr>
        <w:t>anayārādhito nūnaṁ</w:t>
      </w:r>
    </w:p>
    <w:p>
      <w:pPr>
        <w:keepNext/>
        <w:spacing w:after="40"/>
        <w:ind w:left="227"/>
      </w:pPr>
      <w:r>
        <w:rPr>
          <w:rFonts w:ascii="Times New Roman" w:hAnsi="Times New Roman"/>
          <w:color w:val="555555"/>
          <w:sz w:val="18"/>
        </w:rPr>
        <w:t>by Her  worshipped  surely</w:t>
      </w:r>
    </w:p>
    <w:p>
      <w:pPr>
        <w:keepNext/>
        <w:spacing w:after="0"/>
        <w:ind w:left="227"/>
      </w:pPr>
      <w:r>
        <w:rPr>
          <w:rFonts w:ascii="Times New Roman" w:hAnsi="Times New Roman"/>
          <w:i/>
          <w:sz w:val="20"/>
        </w:rPr>
        <w:t>bhagavān harir īśvaraḥ</w:t>
      </w:r>
    </w:p>
    <w:p>
      <w:pPr>
        <w:keepNext/>
        <w:spacing w:after="40"/>
        <w:ind w:left="227"/>
      </w:pPr>
      <w:r>
        <w:rPr>
          <w:rFonts w:ascii="Times New Roman" w:hAnsi="Times New Roman"/>
          <w:color w:val="555555"/>
          <w:sz w:val="18"/>
        </w:rPr>
        <w:t>Bhagavān  Hari  the Lord</w:t>
      </w:r>
    </w:p>
    <w:p>
      <w:pPr>
        <w:keepNext/>
        <w:spacing w:after="0"/>
        <w:ind w:left="227"/>
      </w:pPr>
      <w:r>
        <w:rPr>
          <w:rFonts w:ascii="Times New Roman" w:hAnsi="Times New Roman"/>
          <w:i/>
          <w:sz w:val="20"/>
        </w:rPr>
        <w:t>yan no vihāya govindaḥ</w:t>
      </w:r>
    </w:p>
    <w:p>
      <w:pPr>
        <w:keepNext/>
        <w:spacing w:after="40"/>
        <w:ind w:left="227"/>
      </w:pPr>
      <w:r>
        <w:rPr>
          <w:rFonts w:ascii="Times New Roman" w:hAnsi="Times New Roman"/>
          <w:color w:val="555555"/>
          <w:sz w:val="18"/>
        </w:rPr>
        <w:t>since  us  leaving  Govinda</w:t>
      </w:r>
    </w:p>
    <w:p>
      <w:pPr>
        <w:keepNext/>
        <w:spacing w:after="0"/>
        <w:ind w:left="227"/>
      </w:pPr>
      <w:r>
        <w:rPr>
          <w:rFonts w:ascii="Times New Roman" w:hAnsi="Times New Roman"/>
          <w:i/>
          <w:sz w:val="20"/>
        </w:rPr>
        <w:t>prīto yām anayad rahaḥ</w:t>
      </w:r>
    </w:p>
    <w:p>
      <w:pPr>
        <w:keepNext/>
        <w:spacing w:after="40"/>
        <w:ind w:left="227"/>
      </w:pPr>
      <w:r>
        <w:rPr>
          <w:rFonts w:ascii="Times New Roman" w:hAnsi="Times New Roman"/>
          <w:color w:val="555555"/>
          <w:sz w:val="18"/>
        </w:rPr>
        <w:t>pleased  whom  led  to a secret place</w:t>
      </w:r>
    </w:p>
    <w:p>
      <w:pPr>
        <w:spacing w:before="60"/>
        <w:jc w:val="both"/>
      </w:pPr>
      <w:r>
        <w:rPr>
          <w:b/>
        </w:rPr>
        <w:t xml:space="preserve">88 </w:t>
      </w:r>
      <w:r>
        <w:rPr>
          <w:rFonts w:ascii="Times New Roman" w:hAnsi="Times New Roman"/>
        </w:rPr>
        <w:t>“Surely the Lord, Bhagavān Hari, has been worshipped by Her, for Govinda, pleased, has left us and led Her away to a secluded place.” (Śrīmad-Bhāgavatam, 10.30.28)</w:t>
      </w:r>
    </w:p>
    <w:p>
      <w:pPr>
        <w:jc w:val="both"/>
      </w:pPr>
      <w:r>
        <w:rPr>
          <w:b/>
          <w:i/>
          <w:sz w:val="20"/>
        </w:rPr>
        <w:t xml:space="preserve">Amṛta-pravāha-bhāṣya. </w:t>
      </w:r>
      <w:r>
        <w:rPr>
          <w:rFonts w:ascii="Times New Roman" w:hAnsi="Times New Roman"/>
          <w:sz w:val="20"/>
        </w:rPr>
        <w:t>O friend! She whom Śrī Kṛṣṇa, leaving us, has taken to a secluded place has surely worshipped the Lord Hari more than anyone. The hidden meaning is this: She is the crown jewel of Kṛṣṇa's beloveds, and so She is called “Rādhikā.”</w:t>
      </w:r>
    </w:p>
    <w:p>
      <w:pPr>
        <w:jc w:val="both"/>
      </w:pPr>
      <w:r>
        <w:rPr>
          <w:b/>
          <w:i/>
          <w:sz w:val="20"/>
        </w:rPr>
        <w:t xml:space="preserve">Anubhāṣya. </w:t>
      </w:r>
      <w:r>
        <w:rPr>
          <w:rFonts w:ascii="Times New Roman" w:hAnsi="Times New Roman"/>
          <w:sz w:val="20"/>
        </w:rPr>
        <w:t>When Śrī Rādhā and Śrī Govinda had gone away together from the place of the *rāsa* dance, the *gopīs* said:</w:t>
      </w:r>
    </w:p>
    <w:p>
      <w:pPr>
        <w:jc w:val="both"/>
      </w:pPr>
      <w:r>
        <w:rPr>
          <w:rFonts w:ascii="Times New Roman" w:hAnsi="Times New Roman"/>
          <w:b/>
          <w:sz w:val="20"/>
        </w:rPr>
        <w:t>anayā</w:t>
      </w:r>
      <w:r>
        <w:rPr>
          <w:rFonts w:ascii="Times New Roman" w:hAnsi="Times New Roman"/>
          <w:sz w:val="20"/>
        </w:rPr>
        <w:t xml:space="preserve"> (by Rādhā) </w:t>
      </w:r>
      <w:r>
        <w:rPr>
          <w:rFonts w:ascii="Times New Roman" w:hAnsi="Times New Roman"/>
          <w:b/>
          <w:sz w:val="20"/>
        </w:rPr>
        <w:t>nūnam</w:t>
      </w:r>
      <w:r>
        <w:rPr>
          <w:rFonts w:ascii="Times New Roman" w:hAnsi="Times New Roman"/>
          <w:sz w:val="20"/>
        </w:rPr>
        <w:t xml:space="preserve"> (surely) </w:t>
      </w:r>
      <w:r>
        <w:rPr>
          <w:rFonts w:ascii="Times New Roman" w:hAnsi="Times New Roman"/>
          <w:b/>
          <w:sz w:val="20"/>
        </w:rPr>
        <w:t>īśvaraḥ</w:t>
      </w:r>
      <w:r>
        <w:rPr>
          <w:rFonts w:ascii="Times New Roman" w:hAnsi="Times New Roman"/>
          <w:sz w:val="20"/>
        </w:rPr>
        <w:t xml:space="preserve"> (who grants His devotees what they desire) </w:t>
      </w:r>
      <w:r>
        <w:rPr>
          <w:rFonts w:ascii="Times New Roman" w:hAnsi="Times New Roman"/>
          <w:b/>
          <w:sz w:val="20"/>
        </w:rPr>
        <w:t>bhagavān hariḥ</w:t>
      </w:r>
      <w:r>
        <w:rPr>
          <w:rFonts w:ascii="Times New Roman" w:hAnsi="Times New Roman"/>
          <w:sz w:val="20"/>
        </w:rPr>
        <w:t xml:space="preserve"> </w:t>
      </w:r>
      <w:r>
        <w:rPr>
          <w:rFonts w:ascii="Times New Roman" w:hAnsi="Times New Roman"/>
          <w:b/>
          <w:sz w:val="20"/>
        </w:rPr>
        <w:t>ārādhitaḥ</w:t>
      </w:r>
      <w:r>
        <w:rPr>
          <w:rFonts w:ascii="Times New Roman" w:hAnsi="Times New Roman"/>
          <w:sz w:val="20"/>
        </w:rPr>
        <w:t xml:space="preserve"> (has been won over by worship — and not by us, the wives of Vraja); </w:t>
      </w:r>
      <w:r>
        <w:rPr>
          <w:rFonts w:ascii="Times New Roman" w:hAnsi="Times New Roman"/>
          <w:b/>
          <w:sz w:val="20"/>
        </w:rPr>
        <w:t>yat</w:t>
      </w:r>
      <w:r>
        <w:rPr>
          <w:rFonts w:ascii="Times New Roman" w:hAnsi="Times New Roman"/>
          <w:sz w:val="20"/>
        </w:rPr>
        <w:t xml:space="preserve"> (since) </w:t>
      </w:r>
      <w:r>
        <w:rPr>
          <w:rFonts w:ascii="Times New Roman" w:hAnsi="Times New Roman"/>
          <w:b/>
          <w:sz w:val="20"/>
        </w:rPr>
        <w:t>govindaḥ</w:t>
      </w:r>
      <w:r>
        <w:rPr>
          <w:rFonts w:ascii="Times New Roman" w:hAnsi="Times New Roman"/>
          <w:sz w:val="20"/>
        </w:rPr>
        <w:t xml:space="preserve"> </w:t>
      </w:r>
      <w:r>
        <w:rPr>
          <w:rFonts w:ascii="Times New Roman" w:hAnsi="Times New Roman"/>
          <w:b/>
          <w:sz w:val="20"/>
        </w:rPr>
        <w:t>prītaḥ</w:t>
      </w:r>
      <w:r>
        <w:rPr>
          <w:rFonts w:ascii="Times New Roman" w:hAnsi="Times New Roman"/>
          <w:sz w:val="20"/>
        </w:rPr>
        <w:t xml:space="preserve"> (full of love) </w:t>
      </w:r>
      <w:r>
        <w:rPr>
          <w:rFonts w:ascii="Times New Roman" w:hAnsi="Times New Roman"/>
          <w:b/>
          <w:sz w:val="20"/>
        </w:rPr>
        <w:t>naḥ</w:t>
      </w:r>
      <w:r>
        <w:rPr>
          <w:rFonts w:ascii="Times New Roman" w:hAnsi="Times New Roman"/>
          <w:sz w:val="20"/>
        </w:rPr>
        <w:t xml:space="preserve"> (us) </w:t>
      </w:r>
      <w:r>
        <w:rPr>
          <w:rFonts w:ascii="Times New Roman" w:hAnsi="Times New Roman"/>
          <w:b/>
          <w:sz w:val="20"/>
        </w:rPr>
        <w:t>vihāya</w:t>
      </w:r>
      <w:r>
        <w:rPr>
          <w:rFonts w:ascii="Times New Roman" w:hAnsi="Times New Roman"/>
          <w:sz w:val="20"/>
        </w:rPr>
        <w:t xml:space="preserve"> (leaving altogether) </w:t>
      </w:r>
      <w:r>
        <w:rPr>
          <w:rFonts w:ascii="Times New Roman" w:hAnsi="Times New Roman"/>
          <w:b/>
          <w:sz w:val="20"/>
        </w:rPr>
        <w:t>yām</w:t>
      </w:r>
      <w:r>
        <w:rPr>
          <w:rFonts w:ascii="Times New Roman" w:hAnsi="Times New Roman"/>
          <w:sz w:val="20"/>
        </w:rPr>
        <w:t xml:space="preserve"> (Rādhā) </w:t>
      </w:r>
      <w:r>
        <w:rPr>
          <w:rFonts w:ascii="Times New Roman" w:hAnsi="Times New Roman"/>
          <w:b/>
          <w:sz w:val="20"/>
        </w:rPr>
        <w:t>rahaḥ</w:t>
      </w:r>
      <w:r>
        <w:rPr>
          <w:rFonts w:ascii="Times New Roman" w:hAnsi="Times New Roman"/>
          <w:sz w:val="20"/>
        </w:rPr>
        <w:t xml:space="preserve"> (to a secluded place) </w:t>
      </w:r>
      <w:r>
        <w:rPr>
          <w:rFonts w:ascii="Times New Roman" w:hAnsi="Times New Roman"/>
          <w:b/>
          <w:sz w:val="20"/>
        </w:rPr>
        <w:t>anayat</w:t>
      </w:r>
      <w:r>
        <w:rPr>
          <w:rFonts w:ascii="Times New Roman" w:hAnsi="Times New Roman"/>
          <w:sz w:val="20"/>
        </w:rPr>
        <w:t>.</w:t>
      </w:r>
    </w:p>
    <w:p>
      <w:pPr>
        <w:keepNext/>
        <w:spacing w:before="160"/>
        <w:jc w:val="center"/>
      </w:pPr>
      <w:r>
        <w:rPr>
          <w:rFonts w:ascii="Times New Roman" w:hAnsi="Times New Roman"/>
          <w:i/>
          <w:sz w:val="21"/>
        </w:rPr>
        <w:t>(4) She attracts Kṛṣṇa and so is above all; She nourishes all the devotees and devotion itself and is their original source —</w:t>
      </w:r>
    </w:p>
    <w:p>
      <w:pPr>
        <w:keepNext/>
        <w:jc w:val="center"/>
      </w:pPr>
      <w:r>
        <w:rPr>
          <w:rFonts w:ascii="Nirmala UI" w:hAnsi="Nirmala UI" w:cs="Nirmala UI"/>
          <w:sz w:val="24"/>
          <w:szCs w:val="24"/>
        </w:rPr>
        <w:t>অতএব সর্ব্বপূজ্যা, পরম-দেবতা ৷</w:t>
        <w:br/>
      </w:r>
      <w:r>
        <w:rPr>
          <w:rFonts w:ascii="Nirmala UI" w:hAnsi="Nirmala UI" w:cs="Nirmala UI"/>
          <w:sz w:val="24"/>
          <w:szCs w:val="24"/>
        </w:rPr>
        <w:t>সর্ব্বপালিকা, সর্ব্ব-জগতের মাতা ॥ ৮৯ ॥</w:t>
      </w:r>
    </w:p>
    <w:p>
      <w:pPr>
        <w:keepNext/>
        <w:spacing w:after="0"/>
        <w:ind w:left="227"/>
      </w:pPr>
      <w:r>
        <w:rPr>
          <w:rFonts w:ascii="Times New Roman" w:hAnsi="Times New Roman"/>
          <w:i/>
          <w:sz w:val="20"/>
        </w:rPr>
        <w:t>ataeva sarva-pūjyā, parama-devatā</w:t>
      </w:r>
    </w:p>
    <w:p>
      <w:pPr>
        <w:keepNext/>
        <w:spacing w:after="40"/>
        <w:ind w:left="227"/>
      </w:pPr>
      <w:r>
        <w:rPr>
          <w:rFonts w:ascii="Times New Roman" w:hAnsi="Times New Roman"/>
          <w:color w:val="555555"/>
          <w:sz w:val="18"/>
        </w:rPr>
        <w:t>therefore  worshipped by all  the supreme  deity</w:t>
      </w:r>
    </w:p>
    <w:p>
      <w:pPr>
        <w:keepNext/>
        <w:spacing w:after="0"/>
        <w:ind w:left="227"/>
      </w:pPr>
      <w:r>
        <w:rPr>
          <w:rFonts w:ascii="Times New Roman" w:hAnsi="Times New Roman"/>
          <w:i/>
          <w:sz w:val="20"/>
        </w:rPr>
        <w:t>sarva-pālikā, sarva-jagatera mātā</w:t>
      </w:r>
    </w:p>
    <w:p>
      <w:pPr>
        <w:keepNext/>
        <w:spacing w:after="40"/>
        <w:ind w:left="227"/>
      </w:pPr>
      <w:r>
        <w:rPr>
          <w:rFonts w:ascii="Times New Roman" w:hAnsi="Times New Roman"/>
          <w:color w:val="555555"/>
          <w:sz w:val="18"/>
        </w:rPr>
        <w:t>the protectress of all  of all  the world  the mother</w:t>
      </w:r>
    </w:p>
    <w:p>
      <w:pPr>
        <w:spacing w:before="60"/>
        <w:jc w:val="both"/>
      </w:pPr>
      <w:r>
        <w:rPr>
          <w:b/>
        </w:rPr>
        <w:t xml:space="preserve">89 </w:t>
      </w:r>
      <w:r>
        <w:rPr>
          <w:rFonts w:ascii="Times New Roman" w:hAnsi="Times New Roman"/>
        </w:rPr>
        <w:t>Therefore She is worshipped by all; She is the supreme deity, the protectress of all and the mother of the whole world.</w:t>
      </w:r>
    </w:p>
    <w:p>
      <w:pPr>
        <w:keepNext/>
        <w:spacing w:before="160"/>
        <w:jc w:val="center"/>
      </w:pPr>
      <w:r>
        <w:rPr>
          <w:rFonts w:ascii="Times New Roman" w:hAnsi="Times New Roman"/>
          <w:i/>
          <w:sz w:val="21"/>
        </w:rPr>
        <w:t>(5) The whole of which all of Kṛṣṇa's beloveds are parts —</w:t>
      </w:r>
    </w:p>
    <w:p>
      <w:pPr>
        <w:keepNext/>
        <w:jc w:val="center"/>
      </w:pPr>
      <w:r>
        <w:rPr>
          <w:rFonts w:ascii="Nirmala UI" w:hAnsi="Nirmala UI" w:cs="Nirmala UI"/>
          <w:sz w:val="24"/>
          <w:szCs w:val="24"/>
        </w:rPr>
        <w:t>‘সর্ব্বলক্ষ্মী’ শব্দ পূর্ব্বে করিয়াছি ব্যাখ্যান ৷</w:t>
        <w:br/>
      </w:r>
      <w:r>
        <w:rPr>
          <w:rFonts w:ascii="Nirmala UI" w:hAnsi="Nirmala UI" w:cs="Nirmala UI"/>
          <w:sz w:val="24"/>
          <w:szCs w:val="24"/>
        </w:rPr>
        <w:t>সর্ব্বলক্ষ্মীগণের তিঁহো হন অধিষ্ঠান ॥ ৯০ ॥</w:t>
      </w:r>
    </w:p>
    <w:p>
      <w:pPr>
        <w:keepNext/>
        <w:spacing w:after="0"/>
        <w:ind w:left="227"/>
      </w:pPr>
      <w:r>
        <w:rPr>
          <w:rFonts w:ascii="Times New Roman" w:hAnsi="Times New Roman"/>
          <w:i/>
          <w:sz w:val="20"/>
        </w:rPr>
        <w:t>‘sarva-lakṣmī’ śabda pūrve kariyāchi vyākhyāna</w:t>
      </w:r>
    </w:p>
    <w:p>
      <w:pPr>
        <w:keepNext/>
        <w:spacing w:after="40"/>
        <w:ind w:left="227"/>
      </w:pPr>
      <w:r>
        <w:rPr>
          <w:rFonts w:ascii="Times New Roman" w:hAnsi="Times New Roman"/>
          <w:color w:val="555555"/>
          <w:sz w:val="18"/>
        </w:rPr>
        <w:t>‘all Lakṣmīs’  the word  before  I have made  the explanation</w:t>
      </w:r>
    </w:p>
    <w:p>
      <w:pPr>
        <w:keepNext/>
        <w:spacing w:after="0"/>
        <w:ind w:left="227"/>
      </w:pPr>
      <w:r>
        <w:rPr>
          <w:rFonts w:ascii="Times New Roman" w:hAnsi="Times New Roman"/>
          <w:i/>
          <w:sz w:val="20"/>
        </w:rPr>
        <w:t>sarva-lakṣmī-gaṇera tim̐ho hana adhiṣṭhāna</w:t>
      </w:r>
    </w:p>
    <w:p>
      <w:pPr>
        <w:keepNext/>
        <w:spacing w:after="40"/>
        <w:ind w:left="227"/>
      </w:pPr>
      <w:r>
        <w:rPr>
          <w:rFonts w:ascii="Times New Roman" w:hAnsi="Times New Roman"/>
          <w:color w:val="555555"/>
          <w:sz w:val="18"/>
        </w:rPr>
        <w:t>of all  the Lakṣmīs  She  is  the abode</w:t>
      </w:r>
    </w:p>
    <w:p>
      <w:pPr>
        <w:spacing w:before="60"/>
        <w:jc w:val="both"/>
      </w:pPr>
      <w:r>
        <w:rPr>
          <w:b/>
        </w:rPr>
        <w:t xml:space="preserve">90 </w:t>
      </w:r>
      <w:r>
        <w:rPr>
          <w:rFonts w:ascii="Times New Roman" w:hAnsi="Times New Roman"/>
        </w:rPr>
        <w:t>I have already explained the word *sarva-lakṣmī*: She is the abode of all the Lakṣmīs.</w:t>
      </w:r>
      <w:r>
        <w:rPr>
          <w:rFonts w:ascii="Times New Roman" w:hAnsi="Times New Roman"/>
          <w:vertAlign w:val="superscript"/>
        </w:rPr>
        <w:t>11</w:t>
      </w:r>
    </w:p>
    <w:p>
      <w:pPr>
        <w:keepNext/>
        <w:spacing w:before="160"/>
        <w:jc w:val="center"/>
      </w:pPr>
      <w:r>
        <w:rPr>
          <w:rFonts w:ascii="Times New Roman" w:hAnsi="Times New Roman"/>
          <w:i/>
          <w:sz w:val="21"/>
        </w:rPr>
        <w:t>The original shelter of all of Kṛṣṇa's potencies of majesty —</w:t>
      </w:r>
    </w:p>
    <w:p>
      <w:pPr>
        <w:keepNext/>
        <w:jc w:val="center"/>
      </w:pPr>
      <w:r>
        <w:rPr>
          <w:rFonts w:ascii="Nirmala UI" w:hAnsi="Nirmala UI" w:cs="Nirmala UI"/>
          <w:sz w:val="24"/>
          <w:szCs w:val="24"/>
        </w:rPr>
        <w:t>কিম্বা, ‘সর্ব্বলক্ষ্মী’ — কৃষ্ণের ষড়্বিধ ঐশ্বর্য্য ৷</w:t>
        <w:br/>
      </w:r>
      <w:r>
        <w:rPr>
          <w:rFonts w:ascii="Nirmala UI" w:hAnsi="Nirmala UI" w:cs="Nirmala UI"/>
          <w:sz w:val="24"/>
          <w:szCs w:val="24"/>
        </w:rPr>
        <w:t>তাঁর অধিষ্ঠাত্রী শক্তি — সর্ব্বশক্তিবর্য্য ॥ ৯১ ॥</w:t>
      </w:r>
    </w:p>
    <w:p>
      <w:pPr>
        <w:keepNext/>
        <w:spacing w:after="0"/>
        <w:ind w:left="227"/>
      </w:pPr>
      <w:r>
        <w:rPr>
          <w:rFonts w:ascii="Times New Roman" w:hAnsi="Times New Roman"/>
          <w:i/>
          <w:sz w:val="20"/>
        </w:rPr>
        <w:t>kimbā, ‘sarva-lakṣmī’ — kṛṣṇera ṣaḍ-vidha aiśvarya</w:t>
      </w:r>
    </w:p>
    <w:p>
      <w:pPr>
        <w:keepNext/>
        <w:spacing w:after="40"/>
        <w:ind w:left="227"/>
      </w:pPr>
      <w:r>
        <w:rPr>
          <w:rFonts w:ascii="Times New Roman" w:hAnsi="Times New Roman"/>
          <w:color w:val="555555"/>
          <w:sz w:val="18"/>
        </w:rPr>
        <w:t>or  ‘all Lakṣmīs’  Kṛṣṇa’s  sixfold  opulence</w:t>
      </w:r>
    </w:p>
    <w:p>
      <w:pPr>
        <w:keepNext/>
        <w:spacing w:after="0"/>
        <w:ind w:left="227"/>
      </w:pPr>
      <w:r>
        <w:rPr>
          <w:rFonts w:ascii="Times New Roman" w:hAnsi="Times New Roman"/>
          <w:i/>
          <w:sz w:val="20"/>
        </w:rPr>
        <w:t>tām̐ra adhiṣṭhātrī śakti — sarva-śakti-varya</w:t>
      </w:r>
    </w:p>
    <w:p>
      <w:pPr>
        <w:keepNext/>
        <w:spacing w:after="40"/>
        <w:ind w:left="227"/>
      </w:pPr>
      <w:r>
        <w:rPr>
          <w:rFonts w:ascii="Times New Roman" w:hAnsi="Times New Roman"/>
          <w:color w:val="555555"/>
          <w:sz w:val="18"/>
        </w:rPr>
        <w:t>its  presiding  potency  of all  potencies  the best</w:t>
      </w:r>
    </w:p>
    <w:p>
      <w:pPr>
        <w:spacing w:before="60"/>
        <w:jc w:val="both"/>
      </w:pPr>
      <w:r>
        <w:rPr>
          <w:b/>
        </w:rPr>
        <w:t xml:space="preserve">91 </w:t>
      </w:r>
      <w:r>
        <w:rPr>
          <w:rFonts w:ascii="Times New Roman" w:hAnsi="Times New Roman"/>
        </w:rPr>
        <w:t>Or *sarva-lakṣmī* means Kṛṣṇa’s six kinds of opulence, and She is the potency that presides over them, the best of all His potencies.</w:t>
      </w:r>
    </w:p>
    <w:p>
      <w:pPr>
        <w:jc w:val="both"/>
      </w:pPr>
      <w:r>
        <w:rPr>
          <w:b/>
          <w:i/>
          <w:sz w:val="20"/>
        </w:rPr>
        <w:t xml:space="preserve">Amṛta-pravāha-bhāṣya. </w:t>
      </w:r>
      <w:r>
        <w:rPr>
          <w:rFonts w:ascii="Times New Roman" w:hAnsi="Times New Roman"/>
          <w:sz w:val="20"/>
        </w:rPr>
        <w:t>Rādhikā is the shelter of all the Lakṣmīs. Or else: the word *sarva-lakṣmī* means Kṛṣṇa's six kinds of majesty, and She is Kṛṣṇa's potency that presides over them.</w:t>
      </w:r>
    </w:p>
    <w:p>
      <w:pPr>
        <w:keepNext/>
        <w:spacing w:before="160"/>
        <w:jc w:val="center"/>
      </w:pPr>
      <w:r>
        <w:rPr>
          <w:rFonts w:ascii="Times New Roman" w:hAnsi="Times New Roman"/>
          <w:i/>
          <w:sz w:val="21"/>
        </w:rPr>
        <w:t>(5) The original source of all beauty</w:t>
      </w:r>
      <w:r>
        <w:rPr>
          <w:rFonts w:ascii="Times New Roman" w:hAnsi="Times New Roman"/>
          <w:i/>
          <w:sz w:val="21"/>
          <w:vertAlign w:val="superscript"/>
        </w:rPr>
        <w:t>39</w:t>
      </w:r>
      <w:r>
        <w:rPr>
          <w:rFonts w:ascii="Times New Roman" w:hAnsi="Times New Roman"/>
          <w:i/>
          <w:sz w:val="21"/>
        </w:rPr>
        <w:t xml:space="preserve"> —</w:t>
      </w:r>
    </w:p>
    <w:p>
      <w:pPr>
        <w:keepNext/>
        <w:jc w:val="center"/>
      </w:pPr>
      <w:r>
        <w:rPr>
          <w:rFonts w:ascii="Nirmala UI" w:hAnsi="Nirmala UI" w:cs="Nirmala UI"/>
          <w:sz w:val="24"/>
          <w:szCs w:val="24"/>
        </w:rPr>
        <w:t>সর্ব্ব-সৌন্দর্য্য-কান্তি বৈসয়ে যাঁহাতে ৷</w:t>
        <w:br/>
      </w:r>
      <w:r>
        <w:rPr>
          <w:rFonts w:ascii="Nirmala UI" w:hAnsi="Nirmala UI" w:cs="Nirmala UI"/>
          <w:sz w:val="24"/>
          <w:szCs w:val="24"/>
        </w:rPr>
        <w:t>সর্ব্বলক্ষ্মীগণের শোভা হয় যাঁহা হৈতে ॥ ৯২ ॥</w:t>
      </w:r>
    </w:p>
    <w:p>
      <w:pPr>
        <w:keepNext/>
        <w:spacing w:after="0"/>
        <w:ind w:left="227"/>
      </w:pPr>
      <w:r>
        <w:rPr>
          <w:rFonts w:ascii="Times New Roman" w:hAnsi="Times New Roman"/>
          <w:i/>
          <w:sz w:val="20"/>
        </w:rPr>
        <w:t>sarva-saundarya-kānti vaisaye yām̐hāte</w:t>
      </w:r>
    </w:p>
    <w:p>
      <w:pPr>
        <w:keepNext/>
        <w:spacing w:after="40"/>
        <w:ind w:left="227"/>
      </w:pPr>
      <w:r>
        <w:rPr>
          <w:rFonts w:ascii="Times New Roman" w:hAnsi="Times New Roman"/>
          <w:color w:val="555555"/>
          <w:sz w:val="18"/>
        </w:rPr>
        <w:t>of all  beauty  the splendour  dwells  in whom</w:t>
      </w:r>
    </w:p>
    <w:p>
      <w:pPr>
        <w:keepNext/>
        <w:spacing w:after="0"/>
        <w:ind w:left="227"/>
      </w:pPr>
      <w:r>
        <w:rPr>
          <w:rFonts w:ascii="Times New Roman" w:hAnsi="Times New Roman"/>
          <w:i/>
          <w:sz w:val="20"/>
        </w:rPr>
        <w:t>sarva-lakṣmī-gaṇera śobhā haya yām̐hā haite</w:t>
      </w:r>
    </w:p>
    <w:p>
      <w:pPr>
        <w:keepNext/>
        <w:spacing w:after="40"/>
        <w:ind w:left="227"/>
      </w:pPr>
      <w:r>
        <w:rPr>
          <w:rFonts w:ascii="Times New Roman" w:hAnsi="Times New Roman"/>
          <w:color w:val="555555"/>
          <w:sz w:val="18"/>
        </w:rPr>
        <w:t>of all  the Lakṣmīs  the beauty  comes  from whom</w:t>
      </w:r>
    </w:p>
    <w:p>
      <w:pPr>
        <w:spacing w:before="60"/>
        <w:jc w:val="both"/>
      </w:pPr>
      <w:r>
        <w:rPr>
          <w:b/>
        </w:rPr>
        <w:t xml:space="preserve">92 </w:t>
      </w:r>
      <w:r>
        <w:rPr>
          <w:rFonts w:ascii="Times New Roman" w:hAnsi="Times New Roman"/>
        </w:rPr>
        <w:t>In Her dwells the splendour of all beauty, and from Her comes the beauty of all the Lakṣmīs.</w:t>
      </w:r>
    </w:p>
    <w:p>
      <w:pPr>
        <w:keepNext/>
        <w:spacing w:before="160"/>
        <w:jc w:val="center"/>
      </w:pPr>
      <w:r>
        <w:rPr>
          <w:rFonts w:ascii="Times New Roman" w:hAnsi="Times New Roman"/>
          <w:i/>
          <w:sz w:val="21"/>
        </w:rPr>
        <w:t>She who fulfills Kṛṣṇa's desires —</w:t>
      </w:r>
    </w:p>
    <w:p>
      <w:pPr>
        <w:keepNext/>
        <w:jc w:val="center"/>
      </w:pPr>
      <w:r>
        <w:rPr>
          <w:rFonts w:ascii="Nirmala UI" w:hAnsi="Nirmala UI" w:cs="Nirmala UI"/>
          <w:sz w:val="24"/>
          <w:szCs w:val="24"/>
        </w:rPr>
        <w:t>কিংবা ‘কান্তি’ শব্দে কৃষ্ণের সব ইচ্ছা কহে ৷</w:t>
        <w:br/>
      </w:r>
      <w:r>
        <w:rPr>
          <w:rFonts w:ascii="Nirmala UI" w:hAnsi="Nirmala UI" w:cs="Nirmala UI"/>
          <w:sz w:val="24"/>
          <w:szCs w:val="24"/>
        </w:rPr>
        <w:t>কৃষ্ণের সকল বাঞ্ছা রাধাতেই রহে ॥ ৯৩ ॥</w:t>
      </w:r>
    </w:p>
    <w:p>
      <w:pPr>
        <w:keepNext/>
        <w:spacing w:after="0"/>
        <w:ind w:left="227"/>
      </w:pPr>
      <w:r>
        <w:rPr>
          <w:rFonts w:ascii="Times New Roman" w:hAnsi="Times New Roman"/>
          <w:i/>
          <w:sz w:val="20"/>
        </w:rPr>
        <w:t>kiṁvā ‘kānti’ śabde kṛṣṇera saba icchā kahe</w:t>
      </w:r>
    </w:p>
    <w:p>
      <w:pPr>
        <w:keepNext/>
        <w:spacing w:after="40"/>
        <w:ind w:left="227"/>
      </w:pPr>
      <w:r>
        <w:rPr>
          <w:rFonts w:ascii="Times New Roman" w:hAnsi="Times New Roman"/>
          <w:color w:val="555555"/>
          <w:sz w:val="18"/>
        </w:rPr>
        <w:t>or  ‘kānti’  by the word  Kṛṣṇa’s  all  desires  they mean</w:t>
      </w:r>
    </w:p>
    <w:p>
      <w:pPr>
        <w:keepNext/>
        <w:spacing w:after="0"/>
        <w:ind w:left="227"/>
      </w:pPr>
      <w:r>
        <w:rPr>
          <w:rFonts w:ascii="Times New Roman" w:hAnsi="Times New Roman"/>
          <w:i/>
          <w:sz w:val="20"/>
        </w:rPr>
        <w:t>kṛṣṇera sakala vāñchā rādhātei rahe</w:t>
      </w:r>
    </w:p>
    <w:p>
      <w:pPr>
        <w:keepNext/>
        <w:spacing w:after="40"/>
        <w:ind w:left="227"/>
      </w:pPr>
      <w:r>
        <w:rPr>
          <w:rFonts w:ascii="Times New Roman" w:hAnsi="Times New Roman"/>
          <w:color w:val="555555"/>
          <w:sz w:val="18"/>
        </w:rPr>
        <w:t>Kṛṣṇa’s  all  desires  in Rādhā alone  abide</w:t>
      </w:r>
    </w:p>
    <w:p>
      <w:pPr>
        <w:spacing w:before="60"/>
        <w:jc w:val="both"/>
      </w:pPr>
      <w:r>
        <w:rPr>
          <w:b/>
        </w:rPr>
        <w:t xml:space="preserve">93 </w:t>
      </w:r>
      <w:r>
        <w:rPr>
          <w:rFonts w:ascii="Times New Roman" w:hAnsi="Times New Roman"/>
        </w:rPr>
        <w:t>Or the word *kānti* may mean all of Kṛṣṇa’s desires, and all of them abide in Rādhā alone.</w:t>
      </w:r>
    </w:p>
    <w:p>
      <w:pPr>
        <w:keepNext/>
        <w:spacing w:before="160"/>
        <w:jc w:val="center"/>
      </w:pPr>
      <w:r>
        <w:rPr>
          <w:rFonts w:ascii="Nirmala UI" w:hAnsi="Nirmala UI" w:cs="Nirmala UI"/>
          <w:sz w:val="24"/>
          <w:szCs w:val="24"/>
        </w:rPr>
        <w:t>রাধিকা করেন কৃষ্ণের বাঞ্ছিত পূরণ ৷</w:t>
        <w:br/>
      </w:r>
      <w:r>
        <w:rPr>
          <w:rFonts w:ascii="Nirmala UI" w:hAnsi="Nirmala UI" w:cs="Nirmala UI"/>
          <w:sz w:val="24"/>
          <w:szCs w:val="24"/>
        </w:rPr>
        <w:t>‘সর্ব্বকান্তি’ শব্দের এই অর্থ বিবরণ ॥ ৯৪ ॥</w:t>
      </w:r>
    </w:p>
    <w:p>
      <w:pPr>
        <w:keepNext/>
        <w:spacing w:after="0"/>
        <w:ind w:left="227"/>
      </w:pPr>
      <w:r>
        <w:rPr>
          <w:rFonts w:ascii="Times New Roman" w:hAnsi="Times New Roman"/>
          <w:i/>
          <w:sz w:val="20"/>
        </w:rPr>
        <w:t>rādhikā karena kṛṣṇera vāñchita pūraṇa</w:t>
      </w:r>
    </w:p>
    <w:p>
      <w:pPr>
        <w:keepNext/>
        <w:spacing w:after="40"/>
        <w:ind w:left="227"/>
      </w:pPr>
      <w:r>
        <w:rPr>
          <w:rFonts w:ascii="Times New Roman" w:hAnsi="Times New Roman"/>
          <w:color w:val="555555"/>
          <w:sz w:val="18"/>
        </w:rPr>
        <w:t>Rādhikā  makes  of Kṛṣṇa  of the desired  the fulfilment</w:t>
      </w:r>
    </w:p>
    <w:p>
      <w:pPr>
        <w:keepNext/>
        <w:spacing w:after="0"/>
        <w:ind w:left="227"/>
      </w:pPr>
      <w:r>
        <w:rPr>
          <w:rFonts w:ascii="Times New Roman" w:hAnsi="Times New Roman"/>
          <w:i/>
          <w:sz w:val="20"/>
        </w:rPr>
        <w:t>‘sarva-kānti’ śabdera ei artha vivaraṇa</w:t>
      </w:r>
    </w:p>
    <w:p>
      <w:pPr>
        <w:keepNext/>
        <w:spacing w:after="40"/>
        <w:ind w:left="227"/>
      </w:pPr>
      <w:r>
        <w:rPr>
          <w:rFonts w:ascii="Times New Roman" w:hAnsi="Times New Roman"/>
          <w:color w:val="555555"/>
          <w:sz w:val="18"/>
        </w:rPr>
        <w:t>‘all splendour’  of the word  this  of the meaning  the explanation</w:t>
      </w:r>
    </w:p>
    <w:p>
      <w:pPr>
        <w:spacing w:before="60"/>
        <w:jc w:val="both"/>
      </w:pPr>
      <w:r>
        <w:rPr>
          <w:b/>
        </w:rPr>
        <w:t xml:space="preserve">94 </w:t>
      </w:r>
      <w:r>
        <w:rPr>
          <w:rFonts w:ascii="Times New Roman" w:hAnsi="Times New Roman"/>
        </w:rPr>
        <w:t>Rādhikā fulfils whatever Kṛṣṇa desires. This is the meaning of the word *sarva-kānti*.</w:t>
      </w:r>
    </w:p>
    <w:p>
      <w:pPr>
        <w:keepNext/>
        <w:spacing w:before="160"/>
        <w:jc w:val="center"/>
      </w:pPr>
      <w:r>
        <w:rPr>
          <w:rFonts w:ascii="Times New Roman" w:hAnsi="Times New Roman"/>
          <w:i/>
          <w:sz w:val="21"/>
        </w:rPr>
        <w:t>(6) She who enchants the mind of Him who enchants the world —</w:t>
      </w:r>
    </w:p>
    <w:p>
      <w:pPr>
        <w:keepNext/>
        <w:jc w:val="center"/>
      </w:pPr>
      <w:r>
        <w:rPr>
          <w:rFonts w:ascii="Nirmala UI" w:hAnsi="Nirmala UI" w:cs="Nirmala UI"/>
          <w:sz w:val="24"/>
          <w:szCs w:val="24"/>
        </w:rPr>
        <w:t>জগৎমোহন কৃষ্ণ, তাঁহার মোহিনী ৷</w:t>
        <w:br/>
      </w:r>
      <w:r>
        <w:rPr>
          <w:rFonts w:ascii="Nirmala UI" w:hAnsi="Nirmala UI" w:cs="Nirmala UI"/>
          <w:sz w:val="24"/>
          <w:szCs w:val="24"/>
        </w:rPr>
        <w:t>অতএব সমস্তের পরা ঠাকুরাণী ॥ ৯৫ ॥</w:t>
      </w:r>
    </w:p>
    <w:p>
      <w:pPr>
        <w:keepNext/>
        <w:spacing w:after="0"/>
        <w:ind w:left="227"/>
      </w:pPr>
      <w:r>
        <w:rPr>
          <w:rFonts w:ascii="Times New Roman" w:hAnsi="Times New Roman"/>
          <w:i/>
          <w:sz w:val="20"/>
        </w:rPr>
        <w:t>jagat-mohana kṛṣṇa, tām̐hāra mohinī</w:t>
      </w:r>
    </w:p>
    <w:p>
      <w:pPr>
        <w:keepNext/>
        <w:spacing w:after="40"/>
        <w:ind w:left="227"/>
      </w:pPr>
      <w:r>
        <w:rPr>
          <w:rFonts w:ascii="Times New Roman" w:hAnsi="Times New Roman"/>
          <w:color w:val="555555"/>
          <w:sz w:val="18"/>
        </w:rPr>
        <w:t>the enchanter of the world  Kṛṣṇa  His  enchantress</w:t>
      </w:r>
    </w:p>
    <w:p>
      <w:pPr>
        <w:keepNext/>
        <w:spacing w:after="0"/>
        <w:ind w:left="227"/>
      </w:pPr>
      <w:r>
        <w:rPr>
          <w:rFonts w:ascii="Times New Roman" w:hAnsi="Times New Roman"/>
          <w:i/>
          <w:sz w:val="20"/>
        </w:rPr>
        <w:t>ataeva samastera parā ṭhākurāṇī</w:t>
      </w:r>
    </w:p>
    <w:p>
      <w:pPr>
        <w:keepNext/>
        <w:spacing w:after="40"/>
        <w:ind w:left="227"/>
      </w:pPr>
      <w:r>
        <w:rPr>
          <w:rFonts w:ascii="Times New Roman" w:hAnsi="Times New Roman"/>
          <w:color w:val="555555"/>
          <w:sz w:val="18"/>
        </w:rPr>
        <w:t>therefore  of all  the supreme  Mistress</w:t>
      </w:r>
    </w:p>
    <w:p>
      <w:pPr>
        <w:spacing w:before="60"/>
        <w:jc w:val="both"/>
      </w:pPr>
      <w:r>
        <w:rPr>
          <w:b/>
        </w:rPr>
        <w:t xml:space="preserve">95 </w:t>
      </w:r>
      <w:r>
        <w:rPr>
          <w:rFonts w:ascii="Times New Roman" w:hAnsi="Times New Roman"/>
        </w:rPr>
        <w:t>Kṛṣṇa enchants the world, and She enchants Him; therefore She is the supreme Mistress of all.</w:t>
      </w:r>
    </w:p>
    <w:p>
      <w:pPr>
        <w:jc w:val="both"/>
      </w:pPr>
      <w:r>
        <w:rPr>
          <w:b/>
          <w:i/>
          <w:sz w:val="20"/>
        </w:rPr>
        <w:t xml:space="preserve">Amṛta-pravāha-bhāṣya. </w:t>
      </w:r>
      <w:r>
        <w:rPr>
          <w:rFonts w:ascii="Times New Roman" w:hAnsi="Times New Roman"/>
          <w:sz w:val="20"/>
        </w:rPr>
        <w:t>Up to the words “and therefore She is the supreme mistress of all,” the meaning of each word of the verse beginning *devī kṛṣṇa-mayī* has been examined.</w:t>
      </w:r>
    </w:p>
    <w:p>
      <w:pPr>
        <w:keepNext/>
        <w:spacing w:before="160"/>
        <w:jc w:val="center"/>
      </w:pPr>
      <w:r>
        <w:rPr>
          <w:rFonts w:ascii="Times New Roman" w:hAnsi="Times New Roman"/>
          <w:i/>
          <w:sz w:val="21"/>
        </w:rPr>
        <w:t>She is the full-moon night of Kṛṣṇa, the full moon —</w:t>
      </w:r>
    </w:p>
    <w:p>
      <w:pPr>
        <w:keepNext/>
        <w:jc w:val="center"/>
      </w:pPr>
      <w:r>
        <w:rPr>
          <w:rFonts w:ascii="Nirmala UI" w:hAnsi="Nirmala UI" w:cs="Nirmala UI"/>
          <w:sz w:val="24"/>
          <w:szCs w:val="24"/>
        </w:rPr>
        <w:t>রাধা — পূর্ণশক্তি, কৃষ্ণ — পূর্ণশক্তিমান্ ৷</w:t>
        <w:br/>
      </w:r>
      <w:r>
        <w:rPr>
          <w:rFonts w:ascii="Nirmala UI" w:hAnsi="Nirmala UI" w:cs="Nirmala UI"/>
          <w:sz w:val="24"/>
          <w:szCs w:val="24"/>
        </w:rPr>
        <w:t>দুই বস্তু ভেদ নাই, শাস্ত্র-পরমাণ ॥ ৯৬ ॥</w:t>
      </w:r>
    </w:p>
    <w:p>
      <w:pPr>
        <w:keepNext/>
        <w:spacing w:after="0"/>
        <w:ind w:left="227"/>
      </w:pPr>
      <w:r>
        <w:rPr>
          <w:rFonts w:ascii="Times New Roman" w:hAnsi="Times New Roman"/>
          <w:i/>
          <w:sz w:val="20"/>
        </w:rPr>
        <w:t>rādhā — pūrṇa-śakti, kṛṣṇa — pūrṇa-śaktimān</w:t>
      </w:r>
    </w:p>
    <w:p>
      <w:pPr>
        <w:keepNext/>
        <w:spacing w:after="40"/>
        <w:ind w:left="227"/>
      </w:pPr>
      <w:r>
        <w:rPr>
          <w:rFonts w:ascii="Times New Roman" w:hAnsi="Times New Roman"/>
          <w:color w:val="555555"/>
          <w:sz w:val="18"/>
        </w:rPr>
        <w:t>Rādhā  the full potency  Kṛṣṇa  the full possessor of potency</w:t>
      </w:r>
    </w:p>
    <w:p>
      <w:pPr>
        <w:keepNext/>
        <w:spacing w:after="0"/>
        <w:ind w:left="227"/>
      </w:pPr>
      <w:r>
        <w:rPr>
          <w:rFonts w:ascii="Times New Roman" w:hAnsi="Times New Roman"/>
          <w:i/>
          <w:sz w:val="20"/>
        </w:rPr>
        <w:t>dui vastu bheda nāi, śāstra-paramāṇa</w:t>
      </w:r>
    </w:p>
    <w:p>
      <w:pPr>
        <w:keepNext/>
        <w:spacing w:after="40"/>
        <w:ind w:left="227"/>
      </w:pPr>
      <w:r>
        <w:rPr>
          <w:rFonts w:ascii="Times New Roman" w:hAnsi="Times New Roman"/>
          <w:color w:val="555555"/>
          <w:sz w:val="18"/>
        </w:rPr>
        <w:t>two  realities  difference  there is not  of scripture  the evidence</w:t>
      </w:r>
    </w:p>
    <w:p>
      <w:pPr>
        <w:spacing w:before="60"/>
        <w:jc w:val="both"/>
      </w:pPr>
      <w:r>
        <w:rPr>
          <w:b/>
        </w:rPr>
        <w:t xml:space="preserve">96 </w:t>
      </w:r>
      <w:r>
        <w:rPr>
          <w:rFonts w:ascii="Times New Roman" w:hAnsi="Times New Roman"/>
        </w:rPr>
        <w:t>Rādhā is the full potency, and Kṛṣṇa the full possessor of potency. The scriptures bear witness that there is no difference between the two.</w:t>
      </w:r>
    </w:p>
    <w:p>
      <w:pPr>
        <w:keepNext/>
        <w:spacing w:before="160"/>
        <w:jc w:val="center"/>
      </w:pPr>
      <w:r>
        <w:rPr>
          <w:rFonts w:ascii="Times New Roman" w:hAnsi="Times New Roman"/>
          <w:i/>
          <w:sz w:val="21"/>
        </w:rPr>
        <w:t>Rādhā and Kṛṣṇa are inseparably bound to each other — like musk and the deer, or the flame and the fire —</w:t>
      </w:r>
    </w:p>
    <w:p>
      <w:pPr>
        <w:keepNext/>
        <w:jc w:val="center"/>
      </w:pPr>
      <w:r>
        <w:rPr>
          <w:rFonts w:ascii="Nirmala UI" w:hAnsi="Nirmala UI" w:cs="Nirmala UI"/>
          <w:sz w:val="24"/>
          <w:szCs w:val="24"/>
        </w:rPr>
        <w:t>মৃগমদ, তার গন্ধ — যৈছে অবিচ্ছেদ ৷</w:t>
        <w:br/>
      </w:r>
      <w:r>
        <w:rPr>
          <w:rFonts w:ascii="Nirmala UI" w:hAnsi="Nirmala UI" w:cs="Nirmala UI"/>
          <w:sz w:val="24"/>
          <w:szCs w:val="24"/>
        </w:rPr>
        <w:t>অগ্নি, জ্বালাতে — যৈছে কভু নাহি ভেদ ॥ ৯৭ ॥</w:t>
      </w:r>
    </w:p>
    <w:p>
      <w:pPr>
        <w:keepNext/>
        <w:spacing w:after="0"/>
        <w:ind w:left="227"/>
      </w:pPr>
      <w:r>
        <w:rPr>
          <w:rFonts w:ascii="Times New Roman" w:hAnsi="Times New Roman"/>
          <w:i/>
          <w:sz w:val="20"/>
        </w:rPr>
        <w:t>mṛgamada, tāra gandha — yaiche aviccheda</w:t>
      </w:r>
    </w:p>
    <w:p>
      <w:pPr>
        <w:keepNext/>
        <w:spacing w:after="40"/>
        <w:ind w:left="227"/>
      </w:pPr>
      <w:r>
        <w:rPr>
          <w:rFonts w:ascii="Times New Roman" w:hAnsi="Times New Roman"/>
          <w:color w:val="555555"/>
          <w:sz w:val="18"/>
        </w:rPr>
        <w:t>musk  its  fragrance  as  inseparable</w:t>
      </w:r>
    </w:p>
    <w:p>
      <w:pPr>
        <w:keepNext/>
        <w:spacing w:after="0"/>
        <w:ind w:left="227"/>
      </w:pPr>
      <w:r>
        <w:rPr>
          <w:rFonts w:ascii="Times New Roman" w:hAnsi="Times New Roman"/>
          <w:i/>
          <w:sz w:val="20"/>
        </w:rPr>
        <w:t>agni, jvālāte — yaiche kabhu nāhi bheda</w:t>
      </w:r>
    </w:p>
    <w:p>
      <w:pPr>
        <w:keepNext/>
        <w:spacing w:after="40"/>
        <w:ind w:left="227"/>
      </w:pPr>
      <w:r>
        <w:rPr>
          <w:rFonts w:ascii="Times New Roman" w:hAnsi="Times New Roman"/>
          <w:color w:val="555555"/>
          <w:sz w:val="18"/>
        </w:rPr>
        <w:t>fire  and its heat  as  ever  there is not  difference</w:t>
      </w:r>
    </w:p>
    <w:p>
      <w:pPr>
        <w:spacing w:before="60"/>
        <w:jc w:val="both"/>
      </w:pPr>
      <w:r>
        <w:rPr>
          <w:b/>
        </w:rPr>
        <w:t xml:space="preserve">97 </w:t>
      </w:r>
      <w:r>
        <w:rPr>
          <w:rFonts w:ascii="Times New Roman" w:hAnsi="Times New Roman"/>
        </w:rPr>
        <w:t>As musk and its fragrance are inseparable, as fire and its heat are never different,</w:t>
      </w:r>
    </w:p>
    <w:p>
      <w:pPr>
        <w:jc w:val="both"/>
      </w:pPr>
      <w:r>
        <w:rPr>
          <w:b/>
          <w:i/>
          <w:sz w:val="20"/>
        </w:rPr>
        <w:t xml:space="preserve">Amṛta-pravāha-bhāṣya. </w:t>
      </w:r>
      <w:r>
        <w:rPr>
          <w:rFonts w:ascii="Times New Roman" w:hAnsi="Times New Roman"/>
          <w:sz w:val="20"/>
        </w:rPr>
        <w:t>Musk and its fragrance are two different things, yet they are inseparable; fire and its heat are different things, yet they too are inseparable. So it is with Rādhā and Kṛṣṇa: to relish the *rasa* of Their pastimes They are eternally separate — and still one in Their own nature.</w:t>
      </w:r>
    </w:p>
    <w:p>
      <w:pPr>
        <w:keepNext/>
        <w:spacing w:before="160"/>
        <w:jc w:val="center"/>
      </w:pPr>
      <w:r>
        <w:rPr>
          <w:rFonts w:ascii="Times New Roman" w:hAnsi="Times New Roman"/>
          <w:i/>
          <w:sz w:val="21"/>
        </w:rPr>
        <w:t>One in nature, They abide in two bodies — the one who relishes and the one who is relished —</w:t>
      </w:r>
    </w:p>
    <w:p>
      <w:pPr>
        <w:keepNext/>
        <w:jc w:val="center"/>
      </w:pPr>
      <w:r>
        <w:rPr>
          <w:rFonts w:ascii="Nirmala UI" w:hAnsi="Nirmala UI" w:cs="Nirmala UI"/>
          <w:sz w:val="24"/>
          <w:szCs w:val="24"/>
        </w:rPr>
        <w:t>রাধাকৃষ্ণ ঐছে সদা একই স্বরূপ ৷</w:t>
        <w:br/>
      </w:r>
      <w:r>
        <w:rPr>
          <w:rFonts w:ascii="Nirmala UI" w:hAnsi="Nirmala UI" w:cs="Nirmala UI"/>
          <w:sz w:val="24"/>
          <w:szCs w:val="24"/>
        </w:rPr>
        <w:t>লীলারস আস্বাদিতে ধরে দুইরূপ ॥ ৯৮ ॥</w:t>
      </w:r>
    </w:p>
    <w:p>
      <w:pPr>
        <w:keepNext/>
        <w:spacing w:after="0"/>
        <w:ind w:left="227"/>
      </w:pPr>
      <w:r>
        <w:rPr>
          <w:rFonts w:ascii="Times New Roman" w:hAnsi="Times New Roman"/>
          <w:i/>
          <w:sz w:val="20"/>
        </w:rPr>
        <w:t>rādhā-kṛṣṇa aiche sadā ekai svarūpa</w:t>
      </w:r>
    </w:p>
    <w:p>
      <w:pPr>
        <w:keepNext/>
        <w:spacing w:after="40"/>
        <w:ind w:left="227"/>
      </w:pPr>
      <w:r>
        <w:rPr>
          <w:rFonts w:ascii="Times New Roman" w:hAnsi="Times New Roman"/>
          <w:color w:val="555555"/>
          <w:sz w:val="18"/>
        </w:rPr>
        <w:t>Rādhā-Kṛṣṇa  so  always  one  essence</w:t>
      </w:r>
    </w:p>
    <w:p>
      <w:pPr>
        <w:keepNext/>
        <w:spacing w:after="0"/>
        <w:ind w:left="227"/>
      </w:pPr>
      <w:r>
        <w:rPr>
          <w:rFonts w:ascii="Times New Roman" w:hAnsi="Times New Roman"/>
          <w:i/>
          <w:sz w:val="20"/>
        </w:rPr>
        <w:t>līlā-rasa āsvādite dhare dui-rūpa</w:t>
      </w:r>
    </w:p>
    <w:p>
      <w:pPr>
        <w:keepNext/>
        <w:spacing w:after="40"/>
        <w:ind w:left="227"/>
      </w:pPr>
      <w:r>
        <w:rPr>
          <w:rFonts w:ascii="Times New Roman" w:hAnsi="Times New Roman"/>
          <w:color w:val="555555"/>
          <w:sz w:val="18"/>
        </w:rPr>
        <w:t>of the pastimes  the rasa  to taste  assume  two forms</w:t>
      </w:r>
    </w:p>
    <w:p>
      <w:pPr>
        <w:spacing w:before="60"/>
        <w:jc w:val="both"/>
      </w:pPr>
      <w:r>
        <w:rPr>
          <w:b/>
        </w:rPr>
        <w:t xml:space="preserve">98 </w:t>
      </w:r>
      <w:r>
        <w:rPr>
          <w:rFonts w:ascii="Times New Roman" w:hAnsi="Times New Roman"/>
        </w:rPr>
        <w:t>so Rādhā and Kṛṣṇa are always one essence; to taste the rasa of Their pastimes They assume two forms.</w:t>
      </w:r>
    </w:p>
    <w:p>
      <w:pPr>
        <w:keepNext/>
        <w:spacing w:before="160"/>
        <w:jc w:val="center"/>
      </w:pPr>
      <w:r>
        <w:rPr>
          <w:rFonts w:ascii="Times New Roman" w:hAnsi="Times New Roman"/>
          <w:i/>
          <w:sz w:val="21"/>
        </w:rPr>
        <w:t>To distribute Śrī Rādhā's love for Kṛṣṇa, Kṛṣṇa accepts Rādhā's *bhāva* and form and descends as Gaura —</w:t>
      </w:r>
    </w:p>
    <w:p>
      <w:pPr>
        <w:keepNext/>
        <w:jc w:val="center"/>
      </w:pPr>
      <w:r>
        <w:rPr>
          <w:rFonts w:ascii="Nirmala UI" w:hAnsi="Nirmala UI" w:cs="Nirmala UI"/>
          <w:sz w:val="24"/>
          <w:szCs w:val="24"/>
        </w:rPr>
        <w:t>প্রেমভক্তি শিখাইতে আপনে অবতরি’ ৷</w:t>
        <w:br/>
      </w:r>
      <w:r>
        <w:rPr>
          <w:rFonts w:ascii="Nirmala UI" w:hAnsi="Nirmala UI" w:cs="Nirmala UI"/>
          <w:sz w:val="24"/>
          <w:szCs w:val="24"/>
        </w:rPr>
        <w:t>রাধা-ভাব-কান্তি দুই অঙ্গীকার করি’ ॥ ৯৯ ॥</w:t>
      </w:r>
    </w:p>
    <w:p>
      <w:pPr>
        <w:keepNext/>
        <w:jc w:val="center"/>
      </w:pPr>
      <w:r>
        <w:rPr>
          <w:rFonts w:ascii="Nirmala UI" w:hAnsi="Nirmala UI" w:cs="Nirmala UI"/>
          <w:sz w:val="24"/>
          <w:szCs w:val="24"/>
        </w:rPr>
        <w:t>শ্রীকৃষ্ণচৈতন্যরূপে কৈল অবতার ৷</w:t>
        <w:br/>
      </w:r>
      <w:r>
        <w:rPr>
          <w:rFonts w:ascii="Nirmala UI" w:hAnsi="Nirmala UI" w:cs="Nirmala UI"/>
          <w:sz w:val="24"/>
          <w:szCs w:val="24"/>
        </w:rPr>
        <w:t>এই ত’ পঞ্চম শ্লোকের অর্থ পরচার ॥ ১০০ ॥</w:t>
      </w:r>
    </w:p>
    <w:p>
      <w:pPr>
        <w:keepNext/>
        <w:spacing w:after="0"/>
        <w:ind w:left="227"/>
      </w:pPr>
      <w:r>
        <w:rPr>
          <w:rFonts w:ascii="Times New Roman" w:hAnsi="Times New Roman"/>
          <w:i/>
          <w:sz w:val="20"/>
        </w:rPr>
        <w:t>prema-bhakti śikhāite āpane avatari’</w:t>
      </w:r>
    </w:p>
    <w:p>
      <w:pPr>
        <w:keepNext/>
        <w:spacing w:after="40"/>
        <w:ind w:left="227"/>
      </w:pPr>
      <w:r>
        <w:rPr>
          <w:rFonts w:ascii="Times New Roman" w:hAnsi="Times New Roman"/>
          <w:color w:val="555555"/>
          <w:sz w:val="18"/>
        </w:rPr>
        <w:t>loving devotion  to teach  Himself  descending</w:t>
      </w:r>
    </w:p>
    <w:p>
      <w:pPr>
        <w:keepNext/>
        <w:spacing w:after="0"/>
        <w:ind w:left="227"/>
      </w:pPr>
      <w:r>
        <w:rPr>
          <w:rFonts w:ascii="Times New Roman" w:hAnsi="Times New Roman"/>
          <w:i/>
          <w:sz w:val="20"/>
        </w:rPr>
        <w:t>rādhā-bhāva-kānti dui aṅgīkāra kari’</w:t>
      </w:r>
    </w:p>
    <w:p>
      <w:pPr>
        <w:keepNext/>
        <w:spacing w:after="40"/>
        <w:ind w:left="227"/>
      </w:pPr>
      <w:r>
        <w:rPr>
          <w:rFonts w:ascii="Times New Roman" w:hAnsi="Times New Roman"/>
          <w:color w:val="555555"/>
          <w:sz w:val="18"/>
        </w:rPr>
        <w:t>Rādhā’s  mood  lustre  both  acceptance  making</w:t>
      </w:r>
    </w:p>
    <w:p>
      <w:pPr>
        <w:keepNext/>
        <w:spacing w:after="0"/>
        <w:ind w:left="227"/>
      </w:pPr>
      <w:r>
        <w:rPr>
          <w:rFonts w:ascii="Times New Roman" w:hAnsi="Times New Roman"/>
          <w:i/>
          <w:sz w:val="20"/>
        </w:rPr>
        <w:t>śrī-kṛṣṇa-caitanya-rūpe kaila avatāra</w:t>
      </w:r>
    </w:p>
    <w:p>
      <w:pPr>
        <w:keepNext/>
        <w:spacing w:after="40"/>
        <w:ind w:left="227"/>
      </w:pPr>
      <w:r>
        <w:rPr>
          <w:rFonts w:ascii="Times New Roman" w:hAnsi="Times New Roman"/>
          <w:color w:val="555555"/>
          <w:sz w:val="18"/>
        </w:rPr>
        <w:t>in the form of Śrī Kṛṣṇa Caitanya  made  descent</w:t>
      </w:r>
    </w:p>
    <w:p>
      <w:pPr>
        <w:keepNext/>
        <w:spacing w:after="0"/>
        <w:ind w:left="227"/>
      </w:pPr>
      <w:r>
        <w:rPr>
          <w:rFonts w:ascii="Times New Roman" w:hAnsi="Times New Roman"/>
          <w:i/>
          <w:sz w:val="20"/>
        </w:rPr>
        <w:t>ei ta’ pañcama ślokera artha paracāra</w:t>
      </w:r>
    </w:p>
    <w:p>
      <w:pPr>
        <w:keepNext/>
        <w:spacing w:after="40"/>
        <w:ind w:left="227"/>
      </w:pPr>
      <w:r>
        <w:rPr>
          <w:rFonts w:ascii="Times New Roman" w:hAnsi="Times New Roman"/>
          <w:color w:val="555555"/>
          <w:sz w:val="18"/>
        </w:rPr>
        <w:t>this  indeed  of the fifth  verse  of the meaning  the explanation</w:t>
      </w:r>
    </w:p>
    <w:p>
      <w:pPr>
        <w:spacing w:before="60"/>
        <w:jc w:val="both"/>
      </w:pPr>
      <w:r>
        <w:rPr>
          <w:b/>
        </w:rPr>
        <w:t xml:space="preserve">99–100 </w:t>
      </w:r>
      <w:r>
        <w:rPr>
          <w:rFonts w:ascii="Times New Roman" w:hAnsi="Times New Roman"/>
        </w:rPr>
        <w:t>To teach loving devotion, He Himself descended, accepting both the mood and the lustre of Rādhā, and appeared in the form of Śrī Kṛṣṇa Caitanya. This is the explanation of the meaning of the fifth verse.</w:t>
      </w:r>
    </w:p>
    <w:p>
      <w:pPr>
        <w:jc w:val="both"/>
      </w:pPr>
      <w:r>
        <w:rPr>
          <w:b/>
          <w:i/>
          <w:sz w:val="20"/>
        </w:rPr>
        <w:t xml:space="preserve">Amṛta-pravāha-bhāṣya. </w:t>
      </w:r>
      <w:r>
        <w:rPr>
          <w:rFonts w:ascii="Times New Roman" w:hAnsi="Times New Roman"/>
          <w:sz w:val="20"/>
        </w:rPr>
        <w:t>Having Himself accepted Rādhikā's *bhāva* and *kānti*, that is, the beauty of Her complexion.</w:t>
      </w:r>
    </w:p>
    <w:p>
      <w:pPr>
        <w:keepNext/>
        <w:spacing w:before="160"/>
        <w:jc w:val="center"/>
      </w:pPr>
      <w:r>
        <w:rPr>
          <w:rFonts w:ascii="Times New Roman" w:hAnsi="Times New Roman"/>
          <w:i/>
          <w:sz w:val="21"/>
        </w:rPr>
        <w:t>The explanation of the sixth of the fourteen opening verses begins —</w:t>
      </w:r>
    </w:p>
    <w:p>
      <w:pPr>
        <w:keepNext/>
        <w:jc w:val="center"/>
      </w:pPr>
      <w:r>
        <w:rPr>
          <w:rFonts w:ascii="Nirmala UI" w:hAnsi="Nirmala UI" w:cs="Nirmala UI"/>
          <w:sz w:val="24"/>
          <w:szCs w:val="24"/>
        </w:rPr>
        <w:t>ষষ্ঠ শ্লোকের অর্থ করিতে প্রকাশ ৷</w:t>
        <w:br/>
      </w:r>
      <w:r>
        <w:rPr>
          <w:rFonts w:ascii="Nirmala UI" w:hAnsi="Nirmala UI" w:cs="Nirmala UI"/>
          <w:sz w:val="24"/>
          <w:szCs w:val="24"/>
        </w:rPr>
        <w:t>প্রথমে কহিয়ে সেই শ্লোকের আভাস ॥ ১০১ ॥</w:t>
      </w:r>
    </w:p>
    <w:p>
      <w:pPr>
        <w:keepNext/>
        <w:spacing w:after="0"/>
        <w:ind w:left="227"/>
      </w:pPr>
      <w:r>
        <w:rPr>
          <w:rFonts w:ascii="Times New Roman" w:hAnsi="Times New Roman"/>
          <w:i/>
          <w:sz w:val="20"/>
        </w:rPr>
        <w:t>ṣaṣṭha ślokera artha karite prakāśa</w:t>
      </w:r>
    </w:p>
    <w:p>
      <w:pPr>
        <w:keepNext/>
        <w:spacing w:after="40"/>
        <w:ind w:left="227"/>
      </w:pPr>
      <w:r>
        <w:rPr>
          <w:rFonts w:ascii="Times New Roman" w:hAnsi="Times New Roman"/>
          <w:color w:val="555555"/>
          <w:sz w:val="18"/>
        </w:rPr>
        <w:t>of the sixth  verse  the meaning  in order to make  manifest</w:t>
      </w:r>
    </w:p>
    <w:p>
      <w:pPr>
        <w:keepNext/>
        <w:spacing w:after="0"/>
        <w:ind w:left="227"/>
      </w:pPr>
      <w:r>
        <w:rPr>
          <w:rFonts w:ascii="Times New Roman" w:hAnsi="Times New Roman"/>
          <w:i/>
          <w:sz w:val="20"/>
        </w:rPr>
        <w:t>prathame kahiye sei ślokera ābhāsa</w:t>
      </w:r>
    </w:p>
    <w:p>
      <w:pPr>
        <w:keepNext/>
        <w:spacing w:after="40"/>
        <w:ind w:left="227"/>
      </w:pPr>
      <w:r>
        <w:rPr>
          <w:rFonts w:ascii="Times New Roman" w:hAnsi="Times New Roman"/>
          <w:color w:val="555555"/>
          <w:sz w:val="18"/>
        </w:rPr>
        <w:t>first  I speak  that  of the verse  an outline</w:t>
      </w:r>
    </w:p>
    <w:p>
      <w:pPr>
        <w:spacing w:before="60"/>
        <w:jc w:val="both"/>
      </w:pPr>
      <w:r>
        <w:rPr>
          <w:b/>
        </w:rPr>
        <w:t xml:space="preserve">101 </w:t>
      </w:r>
      <w:r>
        <w:rPr>
          <w:rFonts w:ascii="Times New Roman" w:hAnsi="Times New Roman"/>
        </w:rPr>
        <w:t>To bring out the meaning of the sixth verse, I shall first give an outline of it.</w:t>
      </w:r>
    </w:p>
    <w:p>
      <w:pPr>
        <w:keepNext/>
        <w:spacing w:before="160"/>
        <w:jc w:val="center"/>
      </w:pPr>
      <w:r>
        <w:rPr>
          <w:rFonts w:ascii="Times New Roman" w:hAnsi="Times New Roman"/>
          <w:i/>
          <w:sz w:val="21"/>
        </w:rPr>
        <w:t>A preliminary hint: establishing *nāma-saṅkīrtana* is the external cause of the Gaura-avatāra —</w:t>
      </w:r>
    </w:p>
    <w:p>
      <w:pPr>
        <w:keepNext/>
        <w:jc w:val="center"/>
      </w:pPr>
      <w:r>
        <w:rPr>
          <w:rFonts w:ascii="Nirmala UI" w:hAnsi="Nirmala UI" w:cs="Nirmala UI"/>
          <w:sz w:val="24"/>
          <w:szCs w:val="24"/>
        </w:rPr>
        <w:t>অবতরি’ প্রভু প্রচারিল সঙ্কীর্ত্তন ৷</w:t>
        <w:br/>
      </w:r>
      <w:r>
        <w:rPr>
          <w:rFonts w:ascii="Nirmala UI" w:hAnsi="Nirmala UI" w:cs="Nirmala UI"/>
          <w:sz w:val="24"/>
          <w:szCs w:val="24"/>
        </w:rPr>
        <w:t>এহো বাহ্য হেতু, পূর্ব্বে করিয়াছি সূচন ॥ ১০২ ॥</w:t>
      </w:r>
    </w:p>
    <w:p>
      <w:pPr>
        <w:keepNext/>
        <w:spacing w:after="0"/>
        <w:ind w:left="227"/>
      </w:pPr>
      <w:r>
        <w:rPr>
          <w:rFonts w:ascii="Times New Roman" w:hAnsi="Times New Roman"/>
          <w:i/>
          <w:sz w:val="20"/>
        </w:rPr>
        <w:t>avatari’ prabhu pracārila saṅkīrtana</w:t>
      </w:r>
    </w:p>
    <w:p>
      <w:pPr>
        <w:keepNext/>
        <w:spacing w:after="40"/>
        <w:ind w:left="227"/>
      </w:pPr>
      <w:r>
        <w:rPr>
          <w:rFonts w:ascii="Times New Roman" w:hAnsi="Times New Roman"/>
          <w:color w:val="555555"/>
          <w:sz w:val="18"/>
        </w:rPr>
        <w:t>descending  the Lord  preached  saṅkīrtana</w:t>
      </w:r>
    </w:p>
    <w:p>
      <w:pPr>
        <w:keepNext/>
        <w:spacing w:after="0"/>
        <w:ind w:left="227"/>
      </w:pPr>
      <w:r>
        <w:rPr>
          <w:rFonts w:ascii="Times New Roman" w:hAnsi="Times New Roman"/>
          <w:i/>
          <w:sz w:val="20"/>
        </w:rPr>
        <w:t>eho bāhya hetu, pūrve kariyāchi sūcana</w:t>
      </w:r>
    </w:p>
    <w:p>
      <w:pPr>
        <w:keepNext/>
        <w:spacing w:after="40"/>
        <w:ind w:left="227"/>
      </w:pPr>
      <w:r>
        <w:rPr>
          <w:rFonts w:ascii="Times New Roman" w:hAnsi="Times New Roman"/>
          <w:color w:val="555555"/>
          <w:sz w:val="18"/>
        </w:rPr>
        <w:t>this  external  reason  before  I have made  indication</w:t>
      </w:r>
    </w:p>
    <w:p>
      <w:pPr>
        <w:spacing w:before="60"/>
        <w:jc w:val="both"/>
      </w:pPr>
      <w:r>
        <w:rPr>
          <w:b/>
        </w:rPr>
        <w:t xml:space="preserve">102 </w:t>
      </w:r>
      <w:r>
        <w:rPr>
          <w:rFonts w:ascii="Times New Roman" w:hAnsi="Times New Roman"/>
        </w:rPr>
        <w:t>The Lord descended and preached *saṅkīrtana*; but that, as I have indicated before, is an external reason.</w:t>
      </w:r>
    </w:p>
    <w:p>
      <w:pPr>
        <w:keepNext/>
        <w:spacing w:before="160"/>
        <w:jc w:val="center"/>
      </w:pPr>
      <w:r>
        <w:rPr>
          <w:rFonts w:ascii="Times New Roman" w:hAnsi="Times New Roman"/>
          <w:i/>
          <w:sz w:val="21"/>
        </w:rPr>
        <w:t>The main and hidden cause: it is the very own work of Kṛṣṇa Himself, and only Śrī Dāmodara Svarūpa, Gaura's second self, knows it —</w:t>
      </w:r>
    </w:p>
    <w:p>
      <w:pPr>
        <w:keepNext/>
        <w:jc w:val="center"/>
      </w:pPr>
      <w:r>
        <w:rPr>
          <w:rFonts w:ascii="Nirmala UI" w:hAnsi="Nirmala UI" w:cs="Nirmala UI"/>
          <w:sz w:val="24"/>
          <w:szCs w:val="24"/>
        </w:rPr>
        <w:t>অবতারের আর এক আছে মুখ্যবীজ ৷</w:t>
        <w:br/>
      </w:r>
      <w:r>
        <w:rPr>
          <w:rFonts w:ascii="Nirmala UI" w:hAnsi="Nirmala UI" w:cs="Nirmala UI"/>
          <w:sz w:val="24"/>
          <w:szCs w:val="24"/>
        </w:rPr>
        <w:t>রসিকশেখর কৃষ্ণের সেই কার্য্য নিজ ॥ ১০৩ ॥</w:t>
      </w:r>
    </w:p>
    <w:p>
      <w:pPr>
        <w:keepNext/>
        <w:spacing w:after="0"/>
        <w:ind w:left="227"/>
      </w:pPr>
      <w:r>
        <w:rPr>
          <w:rFonts w:ascii="Times New Roman" w:hAnsi="Times New Roman"/>
          <w:i/>
          <w:sz w:val="20"/>
        </w:rPr>
        <w:t>avatārera āra eka āche mukhya-bīja</w:t>
      </w:r>
    </w:p>
    <w:p>
      <w:pPr>
        <w:keepNext/>
        <w:spacing w:after="40"/>
        <w:ind w:left="227"/>
      </w:pPr>
      <w:r>
        <w:rPr>
          <w:rFonts w:ascii="Times New Roman" w:hAnsi="Times New Roman"/>
          <w:color w:val="555555"/>
          <w:sz w:val="18"/>
        </w:rPr>
        <w:t>of the descent  yet  one  there is  the chief seed</w:t>
      </w:r>
    </w:p>
    <w:p>
      <w:pPr>
        <w:keepNext/>
        <w:spacing w:after="0"/>
        <w:ind w:left="227"/>
      </w:pPr>
      <w:r>
        <w:rPr>
          <w:rFonts w:ascii="Times New Roman" w:hAnsi="Times New Roman"/>
          <w:i/>
          <w:sz w:val="20"/>
        </w:rPr>
        <w:t>rasika-śekhara kṛṣṇera sei kārya nija</w:t>
      </w:r>
    </w:p>
    <w:p>
      <w:pPr>
        <w:keepNext/>
        <w:spacing w:after="40"/>
        <w:ind w:left="227"/>
      </w:pPr>
      <w:r>
        <w:rPr>
          <w:rFonts w:ascii="Times New Roman" w:hAnsi="Times New Roman"/>
          <w:color w:val="555555"/>
          <w:sz w:val="18"/>
        </w:rPr>
        <w:t>of the crown of rasikas  Kṛṣṇa’s  that  work  own</w:t>
      </w:r>
    </w:p>
    <w:p>
      <w:pPr>
        <w:spacing w:before="60"/>
        <w:jc w:val="both"/>
      </w:pPr>
      <w:r>
        <w:rPr>
          <w:b/>
        </w:rPr>
        <w:t xml:space="preserve">103 </w:t>
      </w:r>
      <w:r>
        <w:rPr>
          <w:rFonts w:ascii="Times New Roman" w:hAnsi="Times New Roman"/>
        </w:rPr>
        <w:t>There is another, chief seed of the descent: it is the very own work of Kṛṣṇa, the crown of all who relish rasa.</w:t>
      </w:r>
    </w:p>
    <w:p>
      <w:pPr>
        <w:keepNext/>
        <w:spacing w:before="160"/>
        <w:jc w:val="center"/>
      </w:pPr>
      <w:r>
        <w:rPr>
          <w:rFonts w:ascii="Nirmala UI" w:hAnsi="Nirmala UI" w:cs="Nirmala UI"/>
          <w:sz w:val="24"/>
          <w:szCs w:val="24"/>
        </w:rPr>
        <w:t>অতি গূঢ় হেতু সেই ত্রিবিধ প্রকার ৷</w:t>
        <w:br/>
      </w:r>
      <w:r>
        <w:rPr>
          <w:rFonts w:ascii="Nirmala UI" w:hAnsi="Nirmala UI" w:cs="Nirmala UI"/>
          <w:sz w:val="24"/>
          <w:szCs w:val="24"/>
        </w:rPr>
        <w:t>দামোদর-স্বরূপ হৈতে যাহার প্রচার ॥ ১০৪ ॥</w:t>
      </w:r>
    </w:p>
    <w:p>
      <w:pPr>
        <w:keepNext/>
        <w:spacing w:after="0"/>
        <w:ind w:left="227"/>
      </w:pPr>
      <w:r>
        <w:rPr>
          <w:rFonts w:ascii="Times New Roman" w:hAnsi="Times New Roman"/>
          <w:i/>
          <w:sz w:val="20"/>
        </w:rPr>
        <w:t>ati gūḍha hetu sei tri-vidha prakāra</w:t>
      </w:r>
    </w:p>
    <w:p>
      <w:pPr>
        <w:keepNext/>
        <w:spacing w:after="40"/>
        <w:ind w:left="227"/>
      </w:pPr>
      <w:r>
        <w:rPr>
          <w:rFonts w:ascii="Times New Roman" w:hAnsi="Times New Roman"/>
          <w:color w:val="555555"/>
          <w:sz w:val="18"/>
        </w:rPr>
        <w:t>very  hidden  reason  that  of three  kinds</w:t>
      </w:r>
    </w:p>
    <w:p>
      <w:pPr>
        <w:keepNext/>
        <w:spacing w:after="0"/>
        <w:ind w:left="227"/>
      </w:pPr>
      <w:r>
        <w:rPr>
          <w:rFonts w:ascii="Times New Roman" w:hAnsi="Times New Roman"/>
          <w:i/>
          <w:sz w:val="20"/>
        </w:rPr>
        <w:t>dāmodara-svarūpa haite yāhāra pracāra</w:t>
      </w:r>
    </w:p>
    <w:p>
      <w:pPr>
        <w:keepNext/>
        <w:spacing w:after="40"/>
        <w:ind w:left="227"/>
      </w:pPr>
      <w:r>
        <w:rPr>
          <w:rFonts w:ascii="Times New Roman" w:hAnsi="Times New Roman"/>
          <w:color w:val="555555"/>
          <w:sz w:val="18"/>
        </w:rPr>
        <w:t>from Dāmodara-svarūpa  of which  the making known</w:t>
      </w:r>
    </w:p>
    <w:p>
      <w:pPr>
        <w:spacing w:before="60"/>
        <w:jc w:val="both"/>
      </w:pPr>
      <w:r>
        <w:rPr>
          <w:b/>
        </w:rPr>
        <w:t xml:space="preserve">104 </w:t>
      </w:r>
      <w:r>
        <w:rPr>
          <w:rFonts w:ascii="Times New Roman" w:hAnsi="Times New Roman"/>
        </w:rPr>
        <w:t>That most hidden reason is threefold, and it was made known by Svarūpa Dāmodara.</w:t>
      </w:r>
    </w:p>
    <w:p>
      <w:pPr>
        <w:jc w:val="both"/>
      </w:pPr>
      <w:r>
        <w:rPr>
          <w:b/>
          <w:i/>
          <w:sz w:val="20"/>
        </w:rPr>
        <w:t xml:space="preserve">Amṛta-pravāha-bhāṣya. </w:t>
      </w:r>
      <w:r>
        <w:rPr>
          <w:rFonts w:ascii="Times New Roman" w:hAnsi="Times New Roman"/>
          <w:sz w:val="20"/>
        </w:rPr>
        <w:t>The main cause of the Gaura-avatāra is extremely hidden, and it is threefold. Further on in the text it is stated in the verse beginning *śrī-rādhāyāḥ praṇaya-mahimā*.</w:t>
      </w:r>
    </w:p>
    <w:p>
      <w:pPr>
        <w:keepNext/>
        <w:spacing w:before="160"/>
        <w:jc w:val="center"/>
      </w:pPr>
      <w:r>
        <w:rPr>
          <w:rFonts w:ascii="Nirmala UI" w:hAnsi="Nirmala UI" w:cs="Nirmala UI"/>
          <w:sz w:val="24"/>
          <w:szCs w:val="24"/>
        </w:rPr>
        <w:t>স্বরূপ-গোসাঞি — প্রভুর অতি অন্তরঙ্গ ৷</w:t>
        <w:br/>
      </w:r>
      <w:r>
        <w:rPr>
          <w:rFonts w:ascii="Nirmala UI" w:hAnsi="Nirmala UI" w:cs="Nirmala UI"/>
          <w:sz w:val="24"/>
          <w:szCs w:val="24"/>
        </w:rPr>
        <w:t>তাহাতে জানেন প্রভুর এসব প্রসঙ্গ ॥ ১০৫ ॥</w:t>
      </w:r>
    </w:p>
    <w:p>
      <w:pPr>
        <w:keepNext/>
        <w:spacing w:after="0"/>
        <w:ind w:left="227"/>
      </w:pPr>
      <w:r>
        <w:rPr>
          <w:rFonts w:ascii="Times New Roman" w:hAnsi="Times New Roman"/>
          <w:i/>
          <w:sz w:val="20"/>
        </w:rPr>
        <w:t>svarūpa-gosāñi — prabhura ati antaraṅga</w:t>
      </w:r>
    </w:p>
    <w:p>
      <w:pPr>
        <w:keepNext/>
        <w:spacing w:after="40"/>
        <w:ind w:left="227"/>
      </w:pPr>
      <w:r>
        <w:rPr>
          <w:rFonts w:ascii="Times New Roman" w:hAnsi="Times New Roman"/>
          <w:color w:val="555555"/>
          <w:sz w:val="18"/>
        </w:rPr>
        <w:t>Svarūpa  Gosāñi  of the Lord  very  intimate</w:t>
      </w:r>
    </w:p>
    <w:p>
      <w:pPr>
        <w:keepNext/>
        <w:spacing w:after="0"/>
        <w:ind w:left="227"/>
      </w:pPr>
      <w:r>
        <w:rPr>
          <w:rFonts w:ascii="Times New Roman" w:hAnsi="Times New Roman"/>
          <w:i/>
          <w:sz w:val="20"/>
        </w:rPr>
        <w:t>tāhāte jānena prabhura esaba prasaṅga</w:t>
      </w:r>
    </w:p>
    <w:p>
      <w:pPr>
        <w:keepNext/>
        <w:spacing w:after="40"/>
        <w:ind w:left="227"/>
      </w:pPr>
      <w:r>
        <w:rPr>
          <w:rFonts w:ascii="Times New Roman" w:hAnsi="Times New Roman"/>
          <w:color w:val="555555"/>
          <w:sz w:val="18"/>
        </w:rPr>
        <w:t>therefore  knows  of the Lord  these  matters</w:t>
      </w:r>
    </w:p>
    <w:p>
      <w:pPr>
        <w:spacing w:before="60"/>
        <w:jc w:val="both"/>
      </w:pPr>
      <w:r>
        <w:rPr>
          <w:b/>
        </w:rPr>
        <w:t xml:space="preserve">105 </w:t>
      </w:r>
      <w:r>
        <w:rPr>
          <w:rFonts w:ascii="Times New Roman" w:hAnsi="Times New Roman"/>
        </w:rPr>
        <w:t>Svarūpa Gosāñi is the Lord’s most intimate associate, and so he knows all these matters of the Lord.</w:t>
      </w:r>
    </w:p>
    <w:p>
      <w:pPr>
        <w:jc w:val="both"/>
      </w:pPr>
      <w:r>
        <w:rPr>
          <w:b/>
          <w:i/>
          <w:sz w:val="20"/>
        </w:rPr>
        <w:t xml:space="preserve">Anubhāṣya. </w:t>
      </w:r>
      <w:r>
        <w:rPr>
          <w:rFonts w:ascii="Times New Roman" w:hAnsi="Times New Roman"/>
          <w:sz w:val="20"/>
        </w:rPr>
        <w:t>Śrī Puruṣottama Bhaṭṭācārya lived in Navadvīpa. Even before Mahāprabhu took *sannyāsa*, he, wishing to take *sannyāsa* himself, went to Vārāṇasī and became a *brahmacārī* among the *daṇḍī-sannyāsīs* of the ten names. Then he came to be called “Śrī Dāmodara Svarūpa.” Afterward, without waiting for his *sannyāsa* to be completed, he came to the lotus feet of Śrī Mahāprabhu and stayed in Nīlācala for the rest of his life. He was always with Śrī Gaurasundara, singing songs of worship and the like that the Lord had taught, and so he constantly gave Him the greatest joy. Only by his mercy were the devotees able to grasp the hidden feelings of Śrī Prabhu's heart. In the pastimes of Vraja this great soul is Lalitā-devī, and therefore Rādhikā's second self. According to Kavi Karṇapūra's *Gaura-gaṇoddeśa-dīpikā*, he is Viśākhā-devī: “Viśākhā, who once taught Rādhā the arts in Vraja, is now Svarūpa Gosvāmī, who delights in her moods.” In the pastimes of Śrī Gaura, the second self of Gaurahari, the embodiment of Rādhā's *bhāva*, is Śrī Dāmodara Svarūpa.</w:t>
      </w:r>
    </w:p>
    <w:p>
      <w:pPr>
        <w:keepNext/>
        <w:spacing w:before="160"/>
        <w:jc w:val="center"/>
      </w:pPr>
      <w:r>
        <w:rPr>
          <w:rFonts w:ascii="Times New Roman" w:hAnsi="Times New Roman"/>
          <w:i/>
          <w:sz w:val="21"/>
        </w:rPr>
        <w:t>Gaurasundara is immersed in Rādhā's *mahābhāva* —</w:t>
      </w:r>
    </w:p>
    <w:p>
      <w:pPr>
        <w:keepNext/>
        <w:jc w:val="center"/>
      </w:pPr>
      <w:r>
        <w:rPr>
          <w:rFonts w:ascii="Nirmala UI" w:hAnsi="Nirmala UI" w:cs="Nirmala UI"/>
          <w:sz w:val="24"/>
          <w:szCs w:val="24"/>
        </w:rPr>
        <w:t>রাধিকার ভাব-মূর্ত্তি প্রভুর অন্তর ৷</w:t>
        <w:br/>
      </w:r>
      <w:r>
        <w:rPr>
          <w:rFonts w:ascii="Nirmala UI" w:hAnsi="Nirmala UI" w:cs="Nirmala UI"/>
          <w:sz w:val="24"/>
          <w:szCs w:val="24"/>
        </w:rPr>
        <w:t>সেইভাবে সুখ-দুঃখ উঠে নিরন্তর ॥ ১০৬ ॥</w:t>
      </w:r>
    </w:p>
    <w:p>
      <w:pPr>
        <w:keepNext/>
        <w:spacing w:after="0"/>
        <w:ind w:left="227"/>
      </w:pPr>
      <w:r>
        <w:rPr>
          <w:rFonts w:ascii="Times New Roman" w:hAnsi="Times New Roman"/>
          <w:i/>
          <w:sz w:val="20"/>
        </w:rPr>
        <w:t>rādhikāra bhāva-mūrti prabhura antara</w:t>
      </w:r>
    </w:p>
    <w:p>
      <w:pPr>
        <w:keepNext/>
        <w:spacing w:after="40"/>
        <w:ind w:left="227"/>
      </w:pPr>
      <w:r>
        <w:rPr>
          <w:rFonts w:ascii="Times New Roman" w:hAnsi="Times New Roman"/>
          <w:color w:val="555555"/>
          <w:sz w:val="18"/>
        </w:rPr>
        <w:t>of Rādhikā  of the mood  the embodiment  of the Lord  the heart</w:t>
      </w:r>
    </w:p>
    <w:p>
      <w:pPr>
        <w:keepNext/>
        <w:spacing w:after="0"/>
        <w:ind w:left="227"/>
      </w:pPr>
      <w:r>
        <w:rPr>
          <w:rFonts w:ascii="Times New Roman" w:hAnsi="Times New Roman"/>
          <w:i/>
          <w:sz w:val="20"/>
        </w:rPr>
        <w:t>sei-bhāve sukha-duḥkha uṭhe nirantara</w:t>
      </w:r>
    </w:p>
    <w:p>
      <w:pPr>
        <w:keepNext/>
        <w:spacing w:after="40"/>
        <w:ind w:left="227"/>
      </w:pPr>
      <w:r>
        <w:rPr>
          <w:rFonts w:ascii="Times New Roman" w:hAnsi="Times New Roman"/>
          <w:color w:val="555555"/>
          <w:sz w:val="18"/>
        </w:rPr>
        <w:t>in that mood  joy  sorrow  arise  incessantly</w:t>
      </w:r>
    </w:p>
    <w:p>
      <w:pPr>
        <w:spacing w:before="60"/>
        <w:jc w:val="both"/>
      </w:pPr>
      <w:r>
        <w:rPr>
          <w:b/>
        </w:rPr>
        <w:t xml:space="preserve">106 </w:t>
      </w:r>
      <w:r>
        <w:rPr>
          <w:rFonts w:ascii="Times New Roman" w:hAnsi="Times New Roman"/>
        </w:rPr>
        <w:t>The Lord’s heart is the very embodiment of Rādhikā’s mood, and in that mood joy and sorrow arise in Him incessantly.</w:t>
      </w:r>
    </w:p>
    <w:p>
      <w:pPr>
        <w:jc w:val="both"/>
      </w:pPr>
      <w:r>
        <w:rPr>
          <w:b/>
          <w:i/>
          <w:sz w:val="20"/>
        </w:rPr>
        <w:t xml:space="preserve">Anubhāṣya. </w:t>
      </w:r>
      <w:r>
        <w:rPr>
          <w:rFonts w:ascii="Times New Roman" w:hAnsi="Times New Roman"/>
          <w:sz w:val="20"/>
        </w:rPr>
        <w:t>The heart of Śrī Gaurasundara has a form full of Śrīmatī Rādhikā's *bhāva*. People of gross intelligence, busy gratifying the material senses, hear the word *bhāva-mūrti*, “embodiment of *bhāva*,” and cannot grasp the nature of a form made of *bhāva*. Devotees free from *anarthas*, in whom *rati* has awakened, are seen to be of five kinds when considered as *āśrita-tattva*. Rādhikā's *bhāva* is the highest and complete state of sweetness. That *bhāva* is of two kinds, *rūḍha* and *adhirūḍha*. The songs of the queens and the songs of the *gopīs* express these two *bhāvas*, *rūḍha* and *adhirūḍha*. What is meant here is Śrī Gaurasundara's *adhirūḍha mahābhāva*. When rules fall away, then, judged by eagerness (*laulya*), the *adhirūḍha-bhāva* of Dvārakā finds its culmination in the *bhāva* of Gokula. In Śrī Gaurasundara's heart there constantly arise a semblance of sorrow (*duḥkhābhāsa*) in *vipralambha*, separation from Kṛṣṇa, and the happiness of *sambhoga*, attaining Kṛṣṇa. Thus, passing beyond the reach of imagination, *madhura-rasa* is relished. There are people who do not understand how *bhāva* differs from its absence and who set up “*adhirūḍha mahābhāva*” on the ground of gratifying the material senses. They do not realize the *āśrita-tattva* in their own true nature. As long as his original nature has not unfolded, the unfortunate *jīva* does not know that Gaurasundara is maddened by the *bhāva* of the *nāgarī*, the beloved of Vraja. Seeing in Him an object for gratifying his own material senses, he takes Him for a “*nāgara*,” a lover, and becomes guilty of the fault of *rasābhāsa*, a distorted *rasa*.</w:t>
      </w:r>
    </w:p>
    <w:p>
      <w:pPr>
        <w:keepNext/>
        <w:spacing w:before="160"/>
        <w:jc w:val="center"/>
      </w:pPr>
      <w:r>
        <w:rPr>
          <w:rFonts w:ascii="Nirmala UI" w:hAnsi="Nirmala UI" w:cs="Nirmala UI"/>
          <w:sz w:val="24"/>
          <w:szCs w:val="24"/>
        </w:rPr>
        <w:t>শেষলীলায় প্রভুর কৃষ্ণবিরহ-উন্মাদ ৷</w:t>
        <w:br/>
      </w:r>
      <w:r>
        <w:rPr>
          <w:rFonts w:ascii="Nirmala UI" w:hAnsi="Nirmala UI" w:cs="Nirmala UI"/>
          <w:sz w:val="24"/>
          <w:szCs w:val="24"/>
        </w:rPr>
        <w:t>ভ্রমময় চেষ্টা, সদা প্রলাপময়-বাদ ॥ ১০৭ ॥</w:t>
      </w:r>
    </w:p>
    <w:p>
      <w:pPr>
        <w:keepNext/>
        <w:spacing w:after="0"/>
        <w:ind w:left="227"/>
      </w:pPr>
      <w:r>
        <w:rPr>
          <w:rFonts w:ascii="Times New Roman" w:hAnsi="Times New Roman"/>
          <w:i/>
          <w:sz w:val="20"/>
        </w:rPr>
        <w:t>śeṣa-līlāya prabhura kṛṣṇa-viraha-unmāda</w:t>
      </w:r>
    </w:p>
    <w:p>
      <w:pPr>
        <w:keepNext/>
        <w:spacing w:after="40"/>
        <w:ind w:left="227"/>
      </w:pPr>
      <w:r>
        <w:rPr>
          <w:rFonts w:ascii="Times New Roman" w:hAnsi="Times New Roman"/>
          <w:color w:val="555555"/>
          <w:sz w:val="18"/>
        </w:rPr>
        <w:t>in the last pastimes  of the Lord  separation from Kṛṣṇa  madness</w:t>
      </w:r>
    </w:p>
    <w:p>
      <w:pPr>
        <w:keepNext/>
        <w:spacing w:after="0"/>
        <w:ind w:left="227"/>
      </w:pPr>
      <w:r>
        <w:rPr>
          <w:rFonts w:ascii="Times New Roman" w:hAnsi="Times New Roman"/>
          <w:i/>
          <w:sz w:val="20"/>
        </w:rPr>
        <w:t>bhrama-maya ceṣṭā, sadā pralāpa-maya-vāda</w:t>
      </w:r>
    </w:p>
    <w:p>
      <w:pPr>
        <w:keepNext/>
        <w:spacing w:after="40"/>
        <w:ind w:left="227"/>
      </w:pPr>
      <w:r>
        <w:rPr>
          <w:rFonts w:ascii="Times New Roman" w:hAnsi="Times New Roman"/>
          <w:color w:val="555555"/>
          <w:sz w:val="18"/>
        </w:rPr>
        <w:t>of bewilderment  full  actions  always  of delirium  full  speech</w:t>
      </w:r>
    </w:p>
    <w:p>
      <w:pPr>
        <w:spacing w:before="60"/>
        <w:jc w:val="both"/>
      </w:pPr>
      <w:r>
        <w:rPr>
          <w:b/>
        </w:rPr>
        <w:t xml:space="preserve">107 </w:t>
      </w:r>
      <w:r>
        <w:rPr>
          <w:rFonts w:ascii="Times New Roman" w:hAnsi="Times New Roman"/>
        </w:rPr>
        <w:t>In His last pastimes the Lord was mad with separation from Kṛṣṇa: all His actions were bewildered, and He spoke always as in delirium.</w:t>
      </w:r>
      <w:r>
        <w:rPr>
          <w:rFonts w:ascii="Times New Roman" w:hAnsi="Times New Roman"/>
          <w:vertAlign w:val="superscript"/>
        </w:rPr>
        <w:t>12</w:t>
      </w:r>
    </w:p>
    <w:p>
      <w:pPr>
        <w:jc w:val="both"/>
      </w:pPr>
      <w:r>
        <w:rPr>
          <w:b/>
          <w:i/>
          <w:sz w:val="20"/>
        </w:rPr>
        <w:t xml:space="preserve">Anubhāṣya. </w:t>
      </w:r>
      <w:r>
        <w:rPr>
          <w:rFonts w:ascii="Times New Roman" w:hAnsi="Times New Roman"/>
          <w:sz w:val="20"/>
        </w:rPr>
        <w:t>Śrī Gaurahari, through the conduct of a *siddha*, displays the highest pinnacle of *vipralambha-rasa*, the *rasa* of separation. Those who hold to knowledge born of the senses therefore take His direct experiences for raving and for actions full of delusion. Foolish people devoted to the senses are always bound by the troubles of the external world; so the Object of service, in His spiritual form, is not drawn toward them. They think that just as the visible world makes them the center of enjoyment, so the transcendental acts of Śrī Gaurasundara must also belong to that world! Under the pretense of following, the doctrine called “Nadīyā-nāgarī,” a perverted and wicked view that seeks to gratify the senses, is not the path shown by Śrī Gaurasundara and His followers. The adherents of this doctrine are materialists in search of enjoyment (*jaḍa-bhoga-vādīs*), and therefore enemies of Viṣṇu.</w:t>
      </w:r>
    </w:p>
    <w:p>
      <w:pPr>
        <w:keepNext/>
        <w:spacing w:before="160"/>
        <w:jc w:val="center"/>
      </w:pPr>
      <w:r>
        <w:rPr>
          <w:rFonts w:ascii="Nirmala UI" w:hAnsi="Nirmala UI" w:cs="Nirmala UI"/>
          <w:sz w:val="24"/>
          <w:szCs w:val="24"/>
        </w:rPr>
        <w:t>রাধিকার ভাব যৈছে উদ্ধবদর্শনে ৷</w:t>
        <w:br/>
      </w:r>
      <w:r>
        <w:rPr>
          <w:rFonts w:ascii="Nirmala UI" w:hAnsi="Nirmala UI" w:cs="Nirmala UI"/>
          <w:sz w:val="24"/>
          <w:szCs w:val="24"/>
        </w:rPr>
        <w:t>সেই ভাবে মত্ত প্রভু রহে রাত্রি-দিনে ॥ ১০৮ ॥</w:t>
      </w:r>
    </w:p>
    <w:p>
      <w:pPr>
        <w:keepNext/>
        <w:spacing w:after="0"/>
        <w:ind w:left="227"/>
      </w:pPr>
      <w:r>
        <w:rPr>
          <w:rFonts w:ascii="Times New Roman" w:hAnsi="Times New Roman"/>
          <w:i/>
          <w:sz w:val="20"/>
        </w:rPr>
        <w:t>rādhikāra bhāva yaiche uddhava-darśane</w:t>
      </w:r>
    </w:p>
    <w:p>
      <w:pPr>
        <w:keepNext/>
        <w:spacing w:after="40"/>
        <w:ind w:left="227"/>
      </w:pPr>
      <w:r>
        <w:rPr>
          <w:rFonts w:ascii="Times New Roman" w:hAnsi="Times New Roman"/>
          <w:color w:val="555555"/>
          <w:sz w:val="18"/>
        </w:rPr>
        <w:t>of Rādhikā  the mood  as  on seeing Uddhava</w:t>
      </w:r>
    </w:p>
    <w:p>
      <w:pPr>
        <w:keepNext/>
        <w:spacing w:after="0"/>
        <w:ind w:left="227"/>
      </w:pPr>
      <w:r>
        <w:rPr>
          <w:rFonts w:ascii="Times New Roman" w:hAnsi="Times New Roman"/>
          <w:i/>
          <w:sz w:val="20"/>
        </w:rPr>
        <w:t>sei bhāve matta prabhu rahe rātri-dine</w:t>
      </w:r>
    </w:p>
    <w:p>
      <w:pPr>
        <w:keepNext/>
        <w:spacing w:after="40"/>
        <w:ind w:left="227"/>
      </w:pPr>
      <w:r>
        <w:rPr>
          <w:rFonts w:ascii="Times New Roman" w:hAnsi="Times New Roman"/>
          <w:color w:val="555555"/>
          <w:sz w:val="18"/>
        </w:rPr>
        <w:t>in that  mood  intoxicated  the Lord  remains  night and day</w:t>
      </w:r>
    </w:p>
    <w:p>
      <w:pPr>
        <w:spacing w:before="60"/>
        <w:jc w:val="both"/>
      </w:pPr>
      <w:r>
        <w:rPr>
          <w:b/>
        </w:rPr>
        <w:t xml:space="preserve">108 </w:t>
      </w:r>
      <w:r>
        <w:rPr>
          <w:rFonts w:ascii="Times New Roman" w:hAnsi="Times New Roman"/>
        </w:rPr>
        <w:t>As Rādhikā felt on seeing Uddhava, so the Lord remained, intoxicated with that mood, day and night.</w:t>
      </w:r>
    </w:p>
    <w:p>
      <w:pPr>
        <w:jc w:val="both"/>
      </w:pPr>
      <w:r>
        <w:rPr>
          <w:b/>
          <w:i/>
          <w:sz w:val="20"/>
        </w:rPr>
        <w:t xml:space="preserve">Amṛta-pravāha-bhāṣya. </w:t>
      </w:r>
      <w:r>
        <w:rPr>
          <w:rFonts w:ascii="Times New Roman" w:hAnsi="Times New Roman"/>
          <w:sz w:val="20"/>
        </w:rPr>
        <w:t>Śrī Kṛṣṇa sent Uddhava from Mathurā to the *gopīs* to bring them news of His well-being. On seeing Uddhava, Śrīmatī Rādhikā displayed a wondrous emotion.</w:t>
      </w:r>
    </w:p>
    <w:p>
      <w:pPr>
        <w:jc w:val="both"/>
      </w:pPr>
      <w:r>
        <w:rPr>
          <w:b/>
          <w:i/>
          <w:sz w:val="20"/>
        </w:rPr>
        <w:t xml:space="preserve">Anubhāṣya. </w:t>
      </w:r>
      <w:r>
        <w:rPr>
          <w:rFonts w:ascii="Times New Roman" w:hAnsi="Times New Roman"/>
          <w:sz w:val="20"/>
        </w:rPr>
        <w:t>Śrī Kṛṣṇa sent His friend Uddhava to Gokula, wishing to ease somewhat the longing of the *gopīs* and of His father and mother. On seeing Uddhava, Kṛṣṇa's friend, Śrīmatī Rādhikā expressed in many ways a hidden anger, full of many emotions and revealing Her intense, ultimate longing (*utkaṇṭhā*). Fully absorbed in Śrī Rādhā, Śrī Gaurasundara stayed intoxicated day and night with this *māthura-bhāva*, the mood of separation while Kṛṣṇa is in Mathurā. This is *citra-jalpa-bhāva*, the state of “varied talk.” The *Ujjvala-nīlamaṇi* says: “When, on seeing the beloved's friend, [the heroine] utters talk full of many emotions, swelling with hidden anger and ending in intense longing, that is *jalpa*.” For one who has taken shelter at the feet of Śrī Gaura, worship of Kṛṣṇa is precisely this long separation (*vipralambha*). Abundant separation is the cause of union (*sambhoga*). Not understanding this, many take union to be the very essence and fail to grasp the one thing needed: in the life of the *sādhaka* and of the *siddha* alike, the *rasa* of separation must be kindled.</w:t>
      </w:r>
    </w:p>
    <w:p>
      <w:pPr>
        <w:keepNext/>
        <w:spacing w:before="160"/>
        <w:jc w:val="center"/>
      </w:pPr>
      <w:r>
        <w:rPr>
          <w:rFonts w:ascii="Times New Roman" w:hAnsi="Times New Roman"/>
          <w:i/>
          <w:sz w:val="21"/>
        </w:rPr>
        <w:t>The Lord reveals the feelings of His heart, and Svarūpa gives Him joy —</w:t>
      </w:r>
    </w:p>
    <w:p>
      <w:pPr>
        <w:keepNext/>
        <w:jc w:val="center"/>
      </w:pPr>
      <w:r>
        <w:rPr>
          <w:rFonts w:ascii="Nirmala UI" w:hAnsi="Nirmala UI" w:cs="Nirmala UI"/>
          <w:sz w:val="24"/>
          <w:szCs w:val="24"/>
        </w:rPr>
        <w:t>রাত্রে প্রলাপ করে স্বরূপের কণ্ঠ ধরি’ ৷</w:t>
        <w:br/>
      </w:r>
      <w:r>
        <w:rPr>
          <w:rFonts w:ascii="Nirmala UI" w:hAnsi="Nirmala UI" w:cs="Nirmala UI"/>
          <w:sz w:val="24"/>
          <w:szCs w:val="24"/>
        </w:rPr>
        <w:t>আবেশে আপন ভাব কহয়ে উঘাড়ি’ ॥ ১০৯ ॥</w:t>
      </w:r>
    </w:p>
    <w:p>
      <w:pPr>
        <w:keepNext/>
        <w:spacing w:after="0"/>
        <w:ind w:left="227"/>
      </w:pPr>
      <w:r>
        <w:rPr>
          <w:rFonts w:ascii="Times New Roman" w:hAnsi="Times New Roman"/>
          <w:i/>
          <w:sz w:val="20"/>
        </w:rPr>
        <w:t>rātre pralāpa kare svarūpera kaṇṭha dhari’</w:t>
      </w:r>
    </w:p>
    <w:p>
      <w:pPr>
        <w:keepNext/>
        <w:spacing w:after="40"/>
        <w:ind w:left="227"/>
      </w:pPr>
      <w:r>
        <w:rPr>
          <w:rFonts w:ascii="Times New Roman" w:hAnsi="Times New Roman"/>
          <w:color w:val="555555"/>
          <w:sz w:val="18"/>
        </w:rPr>
        <w:t>at night  delirium  makes  of Svarūpa  the neck  holding</w:t>
      </w:r>
    </w:p>
    <w:p>
      <w:pPr>
        <w:keepNext/>
        <w:spacing w:after="0"/>
        <w:ind w:left="227"/>
      </w:pPr>
      <w:r>
        <w:rPr>
          <w:rFonts w:ascii="Times New Roman" w:hAnsi="Times New Roman"/>
          <w:i/>
          <w:sz w:val="20"/>
        </w:rPr>
        <w:t>āveśe āpana bhāva kahaye ughāḍi’</w:t>
      </w:r>
    </w:p>
    <w:p>
      <w:pPr>
        <w:keepNext/>
        <w:spacing w:after="40"/>
        <w:ind w:left="227"/>
      </w:pPr>
      <w:r>
        <w:rPr>
          <w:rFonts w:ascii="Times New Roman" w:hAnsi="Times New Roman"/>
          <w:color w:val="555555"/>
          <w:sz w:val="18"/>
        </w:rPr>
        <w:t>in absorption  His own  moods  speaks  laying bare</w:t>
      </w:r>
    </w:p>
    <w:p>
      <w:pPr>
        <w:spacing w:before="60"/>
        <w:jc w:val="both"/>
      </w:pPr>
      <w:r>
        <w:rPr>
          <w:b/>
        </w:rPr>
        <w:t xml:space="preserve">109 </w:t>
      </w:r>
      <w:r>
        <w:rPr>
          <w:rFonts w:ascii="Times New Roman" w:hAnsi="Times New Roman"/>
        </w:rPr>
        <w:t>At night, holding Svarūpa by the neck, He spoke in delirium, and in His absorption He laid bare His own feelings.</w:t>
      </w:r>
    </w:p>
    <w:p>
      <w:pPr>
        <w:keepNext/>
        <w:spacing w:before="160"/>
        <w:jc w:val="center"/>
      </w:pPr>
      <w:r>
        <w:rPr>
          <w:rFonts w:ascii="Nirmala UI" w:hAnsi="Nirmala UI" w:cs="Nirmala UI"/>
          <w:sz w:val="24"/>
          <w:szCs w:val="24"/>
        </w:rPr>
        <w:t>যবে যেই ভাব উঠে প্রভুর অন্তর ৷</w:t>
        <w:br/>
      </w:r>
      <w:r>
        <w:rPr>
          <w:rFonts w:ascii="Nirmala UI" w:hAnsi="Nirmala UI" w:cs="Nirmala UI"/>
          <w:sz w:val="24"/>
          <w:szCs w:val="24"/>
        </w:rPr>
        <w:t>সেই গীত-শ্লোকে সুখ দেন দামোদর ॥ ১১০ ॥</w:t>
      </w:r>
    </w:p>
    <w:p>
      <w:pPr>
        <w:keepNext/>
        <w:spacing w:after="0"/>
        <w:ind w:left="227"/>
      </w:pPr>
      <w:r>
        <w:rPr>
          <w:rFonts w:ascii="Times New Roman" w:hAnsi="Times New Roman"/>
          <w:i/>
          <w:sz w:val="20"/>
        </w:rPr>
        <w:t>yabe yei bhāva uṭhe prabhura antara</w:t>
      </w:r>
    </w:p>
    <w:p>
      <w:pPr>
        <w:keepNext/>
        <w:spacing w:after="40"/>
        <w:ind w:left="227"/>
      </w:pPr>
      <w:r>
        <w:rPr>
          <w:rFonts w:ascii="Times New Roman" w:hAnsi="Times New Roman"/>
          <w:color w:val="555555"/>
          <w:sz w:val="18"/>
        </w:rPr>
        <w:t>when  which  mood  arises  of the Lord  in the heart</w:t>
      </w:r>
    </w:p>
    <w:p>
      <w:pPr>
        <w:keepNext/>
        <w:spacing w:after="0"/>
        <w:ind w:left="227"/>
      </w:pPr>
      <w:r>
        <w:rPr>
          <w:rFonts w:ascii="Times New Roman" w:hAnsi="Times New Roman"/>
          <w:i/>
          <w:sz w:val="20"/>
        </w:rPr>
        <w:t>sei gīta-śloke sukha dena dāmodara</w:t>
      </w:r>
    </w:p>
    <w:p>
      <w:pPr>
        <w:keepNext/>
        <w:spacing w:after="40"/>
        <w:ind w:left="227"/>
      </w:pPr>
      <w:r>
        <w:rPr>
          <w:rFonts w:ascii="Times New Roman" w:hAnsi="Times New Roman"/>
          <w:color w:val="555555"/>
          <w:sz w:val="18"/>
        </w:rPr>
        <w:t>with that  song  verse  joy  gives  Dāmodara</w:t>
      </w:r>
    </w:p>
    <w:p>
      <w:pPr>
        <w:spacing w:before="60"/>
        <w:jc w:val="both"/>
      </w:pPr>
      <w:r>
        <w:rPr>
          <w:b/>
        </w:rPr>
        <w:t xml:space="preserve">110 </w:t>
      </w:r>
      <w:r>
        <w:rPr>
          <w:rFonts w:ascii="Times New Roman" w:hAnsi="Times New Roman"/>
        </w:rPr>
        <w:t>Whatever mood arose in the Lord’s heart, Dāmodara gave Him joy with a song or a verse that suited it.</w:t>
      </w:r>
    </w:p>
    <w:p>
      <w:pPr>
        <w:keepNext/>
        <w:spacing w:before="160"/>
        <w:jc w:val="center"/>
      </w:pPr>
      <w:r>
        <w:rPr>
          <w:rFonts w:ascii="Nirmala UI" w:hAnsi="Nirmala UI" w:cs="Nirmala UI"/>
          <w:sz w:val="24"/>
          <w:szCs w:val="24"/>
        </w:rPr>
        <w:t>এবে কার্য্য নাহি কিছু এসব বিচারে ৷</w:t>
        <w:br/>
      </w:r>
      <w:r>
        <w:rPr>
          <w:rFonts w:ascii="Nirmala UI" w:hAnsi="Nirmala UI" w:cs="Nirmala UI"/>
          <w:sz w:val="24"/>
          <w:szCs w:val="24"/>
        </w:rPr>
        <w:t>আগে ইহা বিবরিব করিয়া বিস্তারে ॥ ১১১ ॥</w:t>
      </w:r>
    </w:p>
    <w:p>
      <w:pPr>
        <w:keepNext/>
        <w:spacing w:after="0"/>
        <w:ind w:left="227"/>
      </w:pPr>
      <w:r>
        <w:rPr>
          <w:rFonts w:ascii="Times New Roman" w:hAnsi="Times New Roman"/>
          <w:i/>
          <w:sz w:val="20"/>
        </w:rPr>
        <w:t>ebe kārya nāhi kichu esaba vicāre</w:t>
      </w:r>
    </w:p>
    <w:p>
      <w:pPr>
        <w:keepNext/>
        <w:spacing w:after="40"/>
        <w:ind w:left="227"/>
      </w:pPr>
      <w:r>
        <w:rPr>
          <w:rFonts w:ascii="Times New Roman" w:hAnsi="Times New Roman"/>
          <w:color w:val="555555"/>
          <w:sz w:val="18"/>
        </w:rPr>
        <w:t>now  need  there is not  any  of these  in the consideration</w:t>
      </w:r>
    </w:p>
    <w:p>
      <w:pPr>
        <w:keepNext/>
        <w:spacing w:after="0"/>
        <w:ind w:left="227"/>
      </w:pPr>
      <w:r>
        <w:rPr>
          <w:rFonts w:ascii="Times New Roman" w:hAnsi="Times New Roman"/>
          <w:i/>
          <w:sz w:val="20"/>
        </w:rPr>
        <w:t>āge ihā vivariba kariyā vistāre</w:t>
      </w:r>
    </w:p>
    <w:p>
      <w:pPr>
        <w:keepNext/>
        <w:spacing w:after="40"/>
        <w:ind w:left="227"/>
      </w:pPr>
      <w:r>
        <w:rPr>
          <w:rFonts w:ascii="Times New Roman" w:hAnsi="Times New Roman"/>
          <w:color w:val="555555"/>
          <w:sz w:val="18"/>
        </w:rPr>
        <w:t>later  this  I shall describe  making  in detail</w:t>
      </w:r>
    </w:p>
    <w:p>
      <w:pPr>
        <w:spacing w:before="60"/>
        <w:jc w:val="both"/>
      </w:pPr>
      <w:r>
        <w:rPr>
          <w:b/>
        </w:rPr>
        <w:t xml:space="preserve">111 </w:t>
      </w:r>
      <w:r>
        <w:rPr>
          <w:rFonts w:ascii="Times New Roman" w:hAnsi="Times New Roman"/>
        </w:rPr>
        <w:t>There is no need to consider all this now; later I shall describe it in detail.</w:t>
      </w:r>
    </w:p>
    <w:p>
      <w:pPr>
        <w:jc w:val="both"/>
      </w:pPr>
      <w:r>
        <w:rPr>
          <w:b/>
          <w:i/>
          <w:sz w:val="20"/>
        </w:rPr>
        <w:t xml:space="preserve">Amṛta-pravāha-bhāṣya. </w:t>
      </w:r>
      <w:r>
        <w:rPr>
          <w:rFonts w:ascii="Times New Roman" w:hAnsi="Times New Roman"/>
          <w:sz w:val="20"/>
        </w:rPr>
        <w:t>“Later I shall describe this” — that is, in the Antya-līlā.</w:t>
      </w:r>
    </w:p>
    <w:p>
      <w:pPr>
        <w:keepNext/>
        <w:spacing w:before="160"/>
        <w:jc w:val="center"/>
      </w:pPr>
      <w:r>
        <w:rPr>
          <w:rFonts w:ascii="Times New Roman" w:hAnsi="Times New Roman"/>
          <w:i/>
          <w:sz w:val="21"/>
        </w:rPr>
        <w:t>The three ages of Kṛṣṇa in Vraja —</w:t>
      </w:r>
    </w:p>
    <w:p>
      <w:pPr>
        <w:keepNext/>
        <w:jc w:val="center"/>
      </w:pPr>
      <w:r>
        <w:rPr>
          <w:rFonts w:ascii="Nirmala UI" w:hAnsi="Nirmala UI" w:cs="Nirmala UI"/>
          <w:sz w:val="24"/>
          <w:szCs w:val="24"/>
        </w:rPr>
        <w:t>পূর্ব্বে ব্রজে কৃষ্ণের ত্রিবিধ বয়োধর্ম্ম ৷</w:t>
        <w:br/>
      </w:r>
      <w:r>
        <w:rPr>
          <w:rFonts w:ascii="Nirmala UI" w:hAnsi="Nirmala UI" w:cs="Nirmala UI"/>
          <w:sz w:val="24"/>
          <w:szCs w:val="24"/>
        </w:rPr>
        <w:t>কৌমার, পৌগণ্ড, আর কৈশোর অতিমর্ম্ম ॥ ১১২ ॥</w:t>
      </w:r>
    </w:p>
    <w:p>
      <w:pPr>
        <w:keepNext/>
        <w:spacing w:after="0"/>
        <w:ind w:left="227"/>
      </w:pPr>
      <w:r>
        <w:rPr>
          <w:rFonts w:ascii="Times New Roman" w:hAnsi="Times New Roman"/>
          <w:i/>
          <w:sz w:val="20"/>
        </w:rPr>
        <w:t>pūrve vraje kṛṣṇera tri-vidha vayo-dharma</w:t>
      </w:r>
    </w:p>
    <w:p>
      <w:pPr>
        <w:keepNext/>
        <w:spacing w:after="40"/>
        <w:ind w:left="227"/>
      </w:pPr>
      <w:r>
        <w:rPr>
          <w:rFonts w:ascii="Times New Roman" w:hAnsi="Times New Roman"/>
          <w:color w:val="555555"/>
          <w:sz w:val="18"/>
        </w:rPr>
        <w:t>formerly  in Vraja  of Kṛṣṇa  threefold  of age  characteristic</w:t>
      </w:r>
    </w:p>
    <w:p>
      <w:pPr>
        <w:keepNext/>
        <w:spacing w:after="0"/>
        <w:ind w:left="227"/>
      </w:pPr>
      <w:r>
        <w:rPr>
          <w:rFonts w:ascii="Times New Roman" w:hAnsi="Times New Roman"/>
          <w:i/>
          <w:sz w:val="20"/>
        </w:rPr>
        <w:t>kaumāra, paugaṇḍa, āra kaiśora atimarma</w:t>
      </w:r>
    </w:p>
    <w:p>
      <w:pPr>
        <w:keepNext/>
        <w:spacing w:after="40"/>
        <w:ind w:left="227"/>
      </w:pPr>
      <w:r>
        <w:rPr>
          <w:rFonts w:ascii="Times New Roman" w:hAnsi="Times New Roman"/>
          <w:color w:val="555555"/>
          <w:sz w:val="18"/>
        </w:rPr>
        <w:t>childhood  boyhood  and  youth  most essential</w:t>
      </w:r>
    </w:p>
    <w:p>
      <w:pPr>
        <w:spacing w:before="60"/>
        <w:jc w:val="both"/>
      </w:pPr>
      <w:r>
        <w:rPr>
          <w:b/>
        </w:rPr>
        <w:t xml:space="preserve">112 </w:t>
      </w:r>
      <w:r>
        <w:rPr>
          <w:rFonts w:ascii="Times New Roman" w:hAnsi="Times New Roman"/>
        </w:rPr>
        <w:t>Formerly in Vraja Kṛṣṇa had three ages — childhood, boyhood and youth — and youth was the most essential of them.</w:t>
      </w:r>
    </w:p>
    <w:p>
      <w:pPr>
        <w:keepNext/>
        <w:spacing w:before="160"/>
        <w:jc w:val="center"/>
      </w:pPr>
      <w:r>
        <w:rPr>
          <w:rFonts w:ascii="Times New Roman" w:hAnsi="Times New Roman"/>
          <w:i/>
          <w:sz w:val="21"/>
        </w:rPr>
        <w:t>Kṛṣṇa's pastimes differ according to His age —</w:t>
      </w:r>
    </w:p>
    <w:p>
      <w:pPr>
        <w:keepNext/>
        <w:jc w:val="center"/>
      </w:pPr>
      <w:r>
        <w:rPr>
          <w:rFonts w:ascii="Nirmala UI" w:hAnsi="Nirmala UI" w:cs="Nirmala UI"/>
          <w:sz w:val="24"/>
          <w:szCs w:val="24"/>
        </w:rPr>
        <w:t>বাৎসল্য-আবেশে কৈল কৌমার সফল ৷</w:t>
        <w:br/>
      </w:r>
      <w:r>
        <w:rPr>
          <w:rFonts w:ascii="Nirmala UI" w:hAnsi="Nirmala UI" w:cs="Nirmala UI"/>
          <w:sz w:val="24"/>
          <w:szCs w:val="24"/>
        </w:rPr>
        <w:t>পৌগণ্ড সফল কৈল লঞা সখাবল ॥ ১১৩ ॥</w:t>
      </w:r>
    </w:p>
    <w:p>
      <w:pPr>
        <w:keepNext/>
        <w:spacing w:after="0"/>
        <w:ind w:left="227"/>
      </w:pPr>
      <w:r>
        <w:rPr>
          <w:rFonts w:ascii="Times New Roman" w:hAnsi="Times New Roman"/>
          <w:i/>
          <w:sz w:val="20"/>
        </w:rPr>
        <w:t>vātsalya-āveśe kaila kaumāra saphala</w:t>
      </w:r>
    </w:p>
    <w:p>
      <w:pPr>
        <w:keepNext/>
        <w:spacing w:after="40"/>
        <w:ind w:left="227"/>
      </w:pPr>
      <w:r>
        <w:rPr>
          <w:rFonts w:ascii="Times New Roman" w:hAnsi="Times New Roman"/>
          <w:color w:val="555555"/>
          <w:sz w:val="18"/>
        </w:rPr>
        <w:t>of parental love  in the absorption  made  childhood  fruitful</w:t>
      </w:r>
    </w:p>
    <w:p>
      <w:pPr>
        <w:keepNext/>
        <w:spacing w:after="0"/>
        <w:ind w:left="227"/>
      </w:pPr>
      <w:r>
        <w:rPr>
          <w:rFonts w:ascii="Times New Roman" w:hAnsi="Times New Roman"/>
          <w:i/>
          <w:sz w:val="20"/>
        </w:rPr>
        <w:t>paugaṇḍa saphala kaila lañā sakhāvala</w:t>
      </w:r>
    </w:p>
    <w:p>
      <w:pPr>
        <w:keepNext/>
        <w:spacing w:after="40"/>
        <w:ind w:left="227"/>
      </w:pPr>
      <w:r>
        <w:rPr>
          <w:rFonts w:ascii="Times New Roman" w:hAnsi="Times New Roman"/>
          <w:color w:val="555555"/>
          <w:sz w:val="18"/>
        </w:rPr>
        <w:t>boyhood  fruitful  made  taking  the host of friends</w:t>
      </w:r>
    </w:p>
    <w:p>
      <w:pPr>
        <w:spacing w:before="60"/>
        <w:jc w:val="both"/>
      </w:pPr>
      <w:r>
        <w:rPr>
          <w:b/>
        </w:rPr>
        <w:t xml:space="preserve">113 </w:t>
      </w:r>
      <w:r>
        <w:rPr>
          <w:rFonts w:ascii="Times New Roman" w:hAnsi="Times New Roman"/>
        </w:rPr>
        <w:t>In the absorption of parental love He made His childhood fruitful, and with the host of His friends He made His boyhood fruitful.</w:t>
      </w:r>
    </w:p>
    <w:p>
      <w:pPr>
        <w:keepNext/>
        <w:spacing w:before="160"/>
        <w:jc w:val="center"/>
      </w:pPr>
      <w:r>
        <w:rPr>
          <w:rFonts w:ascii="Times New Roman" w:hAnsi="Times New Roman"/>
          <w:i/>
          <w:sz w:val="21"/>
        </w:rPr>
        <w:t>In the pastimes of *kiśora* everything finds its fulfillment —</w:t>
      </w:r>
    </w:p>
    <w:p>
      <w:pPr>
        <w:keepNext/>
        <w:jc w:val="center"/>
      </w:pPr>
      <w:r>
        <w:rPr>
          <w:rFonts w:ascii="Nirmala UI" w:hAnsi="Nirmala UI" w:cs="Nirmala UI"/>
          <w:sz w:val="24"/>
          <w:szCs w:val="24"/>
        </w:rPr>
        <w:t>রাধিকাদি লঞা কৈল রাসাদি-বিলাস ৷</w:t>
        <w:br/>
      </w:r>
      <w:r>
        <w:rPr>
          <w:rFonts w:ascii="Nirmala UI" w:hAnsi="Nirmala UI" w:cs="Nirmala UI"/>
          <w:sz w:val="24"/>
          <w:szCs w:val="24"/>
        </w:rPr>
        <w:t>বাঞ্ছা ভরি’ আস্বাদিল রসের নির্য্যাস ॥ ১১৪ ॥</w:t>
      </w:r>
    </w:p>
    <w:p>
      <w:pPr>
        <w:keepNext/>
        <w:spacing w:after="0"/>
        <w:ind w:left="227"/>
      </w:pPr>
      <w:r>
        <w:rPr>
          <w:rFonts w:ascii="Times New Roman" w:hAnsi="Times New Roman"/>
          <w:i/>
          <w:sz w:val="20"/>
        </w:rPr>
        <w:t>rādhikādi lañā kaila rāsādi-vilāsa</w:t>
      </w:r>
    </w:p>
    <w:p>
      <w:pPr>
        <w:keepNext/>
        <w:spacing w:after="40"/>
        <w:ind w:left="227"/>
      </w:pPr>
      <w:r>
        <w:rPr>
          <w:rFonts w:ascii="Times New Roman" w:hAnsi="Times New Roman"/>
          <w:color w:val="555555"/>
          <w:sz w:val="18"/>
        </w:rPr>
        <w:t>Rādhikā and others  taking  made  the rāsa and other  pastimes</w:t>
      </w:r>
    </w:p>
    <w:p>
      <w:pPr>
        <w:keepNext/>
        <w:spacing w:after="0"/>
        <w:ind w:left="227"/>
      </w:pPr>
      <w:r>
        <w:rPr>
          <w:rFonts w:ascii="Times New Roman" w:hAnsi="Times New Roman"/>
          <w:i/>
          <w:sz w:val="20"/>
        </w:rPr>
        <w:t>vāñchā bhari’ āsvādila rasera niryāsa</w:t>
      </w:r>
    </w:p>
    <w:p>
      <w:pPr>
        <w:keepNext/>
        <w:spacing w:after="40"/>
        <w:ind w:left="227"/>
      </w:pPr>
      <w:r>
        <w:rPr>
          <w:rFonts w:ascii="Times New Roman" w:hAnsi="Times New Roman"/>
          <w:color w:val="555555"/>
          <w:sz w:val="18"/>
        </w:rPr>
        <w:t>the desire  filling  tasted  of rasa  the essence</w:t>
      </w:r>
    </w:p>
    <w:p>
      <w:pPr>
        <w:spacing w:before="60"/>
        <w:jc w:val="both"/>
      </w:pPr>
      <w:r>
        <w:rPr>
          <w:b/>
        </w:rPr>
        <w:t xml:space="preserve">114 </w:t>
      </w:r>
      <w:r>
        <w:rPr>
          <w:rFonts w:ascii="Times New Roman" w:hAnsi="Times New Roman"/>
        </w:rPr>
        <w:t>And with Rādhikā and the other gopīs He performed the *rāsa* dance and other pastimes, and tasted the very essence of rasa to His heart’s content.</w:t>
      </w:r>
    </w:p>
    <w:p>
      <w:pPr>
        <w:keepNext/>
        <w:spacing w:before="160"/>
        <w:jc w:val="center"/>
      </w:pPr>
      <w:r>
        <w:rPr>
          <w:rFonts w:ascii="Nirmala UI" w:hAnsi="Nirmala UI" w:cs="Nirmala UI"/>
          <w:sz w:val="24"/>
          <w:szCs w:val="24"/>
        </w:rPr>
        <w:t>কৈশোর-বয়সে কাম, জগৎসকল ৷</w:t>
        <w:br/>
      </w:r>
      <w:r>
        <w:rPr>
          <w:rFonts w:ascii="Nirmala UI" w:hAnsi="Nirmala UI" w:cs="Nirmala UI"/>
          <w:sz w:val="24"/>
          <w:szCs w:val="24"/>
        </w:rPr>
        <w:t>রাসাদি-লীলায় তিন করিল সফল ॥ ১১৫ ॥</w:t>
      </w:r>
    </w:p>
    <w:p>
      <w:pPr>
        <w:keepNext/>
        <w:spacing w:after="0"/>
        <w:ind w:left="227"/>
      </w:pPr>
      <w:r>
        <w:rPr>
          <w:rFonts w:ascii="Times New Roman" w:hAnsi="Times New Roman"/>
          <w:i/>
          <w:sz w:val="20"/>
        </w:rPr>
        <w:t>kaiśora-vayase kāma, jagat-sakala</w:t>
      </w:r>
    </w:p>
    <w:p>
      <w:pPr>
        <w:keepNext/>
        <w:spacing w:after="40"/>
        <w:ind w:left="227"/>
      </w:pPr>
      <w:r>
        <w:rPr>
          <w:rFonts w:ascii="Times New Roman" w:hAnsi="Times New Roman"/>
          <w:color w:val="555555"/>
          <w:sz w:val="18"/>
        </w:rPr>
        <w:t>in the age of youth  Kāma  the world  whole</w:t>
      </w:r>
    </w:p>
    <w:p>
      <w:pPr>
        <w:keepNext/>
        <w:spacing w:after="0"/>
        <w:ind w:left="227"/>
      </w:pPr>
      <w:r>
        <w:rPr>
          <w:rFonts w:ascii="Times New Roman" w:hAnsi="Times New Roman"/>
          <w:i/>
          <w:sz w:val="20"/>
        </w:rPr>
        <w:t>rāsādi-līlāya tina karila saphala</w:t>
      </w:r>
    </w:p>
    <w:p>
      <w:pPr>
        <w:keepNext/>
        <w:spacing w:after="40"/>
        <w:ind w:left="227"/>
      </w:pPr>
      <w:r>
        <w:rPr>
          <w:rFonts w:ascii="Times New Roman" w:hAnsi="Times New Roman"/>
          <w:color w:val="555555"/>
          <w:sz w:val="18"/>
        </w:rPr>
        <w:t>by the rāsa and other  pastimes  the three  made  fruitful</w:t>
      </w:r>
    </w:p>
    <w:p>
      <w:pPr>
        <w:spacing w:before="60"/>
        <w:jc w:val="both"/>
      </w:pPr>
      <w:r>
        <w:rPr>
          <w:b/>
        </w:rPr>
        <w:t xml:space="preserve">115 </w:t>
      </w:r>
      <w:r>
        <w:rPr>
          <w:rFonts w:ascii="Times New Roman" w:hAnsi="Times New Roman"/>
        </w:rPr>
        <w:t>By the *rāsa* dance and other pastimes He made three things fruitful: His youth, Kāma (the god of love), and the whole world.</w:t>
      </w:r>
    </w:p>
    <w:p>
      <w:pPr>
        <w:jc w:val="both"/>
      </w:pPr>
      <w:r>
        <w:rPr>
          <w:b/>
          <w:i/>
          <w:sz w:val="20"/>
        </w:rPr>
        <w:t xml:space="preserve">Amṛta-pravāha-bhāṣya. </w:t>
      </w:r>
      <w:r>
        <w:rPr>
          <w:rFonts w:ascii="Times New Roman" w:hAnsi="Times New Roman"/>
          <w:sz w:val="20"/>
        </w:rPr>
        <w:t>Up to five years of age is *kaumāra*, up to ten is *paugaṇḍa*, from eleven to sixteen is *kaiśora*, and after that comes *yauvana* (full youth). In *kaumāra* parental love (*vātsalya*) is manifest, in *paugaṇḍa* friendship (*sakhya*), and in *kaiśora* the *rasa* of amorous love (*śṛṅgāra*). *Kāma* is Kṛṣṇa, Manmatha (the god of love) Himself in person, who acts by His own will. In the age of *kaiśora* He performed the *rāsa* dance and other pastimes, and so He made fruitful the whole world and all three ages — *bālya*, *paugaṇḍa* and *kaiśora*.</w:t>
      </w:r>
      <w:r>
        <w:rPr>
          <w:rFonts w:ascii="Times New Roman" w:hAnsi="Times New Roman"/>
          <w:sz w:val="20"/>
          <w:vertAlign w:val="superscript"/>
        </w:rPr>
        <w:t>31</w:t>
      </w:r>
    </w:p>
    <w:p>
      <w:pPr>
        <w:keepNext/>
        <w:spacing w:before="160"/>
        <w:jc w:val="center"/>
      </w:pPr>
      <w:r>
        <w:rPr>
          <w:rFonts w:ascii="Times New Roman" w:hAnsi="Times New Roman"/>
          <w:i/>
          <w:sz w:val="21"/>
        </w:rPr>
        <w:t>(*Viṣṇu Purāṇa* 5.13.59)</w:t>
      </w:r>
    </w:p>
    <w:p>
      <w:pPr>
        <w:keepNext/>
        <w:jc w:val="center"/>
      </w:pPr>
      <w:r>
        <w:rPr>
          <w:rFonts w:ascii="Nirmala UI" w:hAnsi="Nirmala UI" w:cs="Nirmala UI"/>
          <w:sz w:val="24"/>
          <w:szCs w:val="24"/>
        </w:rPr>
        <w:t>সোঽপি কৈশোরক-বয়ো মানয়ন্মধুসূদনঃ ৷</w:t>
        <w:br/>
      </w:r>
      <w:r>
        <w:rPr>
          <w:rFonts w:ascii="Nirmala UI" w:hAnsi="Nirmala UI" w:cs="Nirmala UI"/>
          <w:sz w:val="24"/>
          <w:szCs w:val="24"/>
        </w:rPr>
        <w:t>রেমে স্ত্রীরত্নকূটস্থঃ ক্ষপাসু ক্ষপিতাহিতঃ ॥ ১১৬ ॥</w:t>
      </w:r>
    </w:p>
    <w:p>
      <w:pPr>
        <w:keepNext/>
        <w:spacing w:after="0"/>
        <w:ind w:left="227"/>
      </w:pPr>
      <w:r>
        <w:rPr>
          <w:rFonts w:ascii="Times New Roman" w:hAnsi="Times New Roman"/>
          <w:i/>
          <w:sz w:val="20"/>
        </w:rPr>
        <w:t>so ’pi kaiśoraka-vayo</w:t>
      </w:r>
    </w:p>
    <w:p>
      <w:pPr>
        <w:keepNext/>
        <w:spacing w:after="40"/>
        <w:ind w:left="227"/>
      </w:pPr>
      <w:r>
        <w:rPr>
          <w:rFonts w:ascii="Times New Roman" w:hAnsi="Times New Roman"/>
          <w:color w:val="555555"/>
          <w:sz w:val="18"/>
        </w:rPr>
        <w:t>He  too  youthful  age</w:t>
      </w:r>
    </w:p>
    <w:p>
      <w:pPr>
        <w:keepNext/>
        <w:spacing w:after="0"/>
        <w:ind w:left="227"/>
      </w:pPr>
      <w:r>
        <w:rPr>
          <w:rFonts w:ascii="Times New Roman" w:hAnsi="Times New Roman"/>
          <w:i/>
          <w:sz w:val="20"/>
        </w:rPr>
        <w:t>mānayan madhusūdanaḥ</w:t>
      </w:r>
    </w:p>
    <w:p>
      <w:pPr>
        <w:keepNext/>
        <w:spacing w:after="40"/>
        <w:ind w:left="227"/>
      </w:pPr>
      <w:r>
        <w:rPr>
          <w:rFonts w:ascii="Times New Roman" w:hAnsi="Times New Roman"/>
          <w:color w:val="555555"/>
          <w:sz w:val="18"/>
        </w:rPr>
        <w:t>honouring  Madhusūdana</w:t>
      </w:r>
    </w:p>
    <w:p>
      <w:pPr>
        <w:keepNext/>
        <w:spacing w:after="0"/>
        <w:ind w:left="227"/>
      </w:pPr>
      <w:r>
        <w:rPr>
          <w:rFonts w:ascii="Times New Roman" w:hAnsi="Times New Roman"/>
          <w:i/>
          <w:sz w:val="20"/>
        </w:rPr>
        <w:t>reme strī-ratna-kūṭa-sthaḥ</w:t>
      </w:r>
    </w:p>
    <w:p>
      <w:pPr>
        <w:keepNext/>
        <w:spacing w:after="40"/>
        <w:ind w:left="227"/>
      </w:pPr>
      <w:r>
        <w:rPr>
          <w:rFonts w:ascii="Times New Roman" w:hAnsi="Times New Roman"/>
          <w:color w:val="555555"/>
          <w:sz w:val="18"/>
        </w:rPr>
        <w:t>sported  of jewel-like women  amid the host  standing</w:t>
      </w:r>
    </w:p>
    <w:p>
      <w:pPr>
        <w:keepNext/>
        <w:spacing w:after="0"/>
        <w:ind w:left="227"/>
      </w:pPr>
      <w:r>
        <w:rPr>
          <w:rFonts w:ascii="Times New Roman" w:hAnsi="Times New Roman"/>
          <w:i/>
          <w:sz w:val="20"/>
        </w:rPr>
        <w:t>kṣapāsu kṣapitāhitaḥ</w:t>
      </w:r>
    </w:p>
    <w:p>
      <w:pPr>
        <w:keepNext/>
        <w:spacing w:after="40"/>
        <w:ind w:left="227"/>
      </w:pPr>
      <w:r>
        <w:rPr>
          <w:rFonts w:ascii="Times New Roman" w:hAnsi="Times New Roman"/>
          <w:color w:val="555555"/>
          <w:sz w:val="18"/>
        </w:rPr>
        <w:t>at night  the destroyer  of the inauspicious</w:t>
      </w:r>
    </w:p>
    <w:p>
      <w:pPr>
        <w:spacing w:before="60"/>
        <w:jc w:val="both"/>
      </w:pPr>
      <w:r>
        <w:rPr>
          <w:b/>
        </w:rPr>
        <w:t xml:space="preserve">116 </w:t>
      </w:r>
      <w:r>
        <w:rPr>
          <w:rFonts w:ascii="Times New Roman" w:hAnsi="Times New Roman"/>
        </w:rPr>
        <w:t>“Honouring His youth, Madhusūdana, the destroyer of all that is inauspicious, sported on autumn nights amid a host of jewel-like girls.” (Viṣṇu Purāṇa, 5.13.59)</w:t>
      </w:r>
    </w:p>
    <w:p>
      <w:pPr>
        <w:jc w:val="both"/>
      </w:pPr>
      <w:r>
        <w:rPr>
          <w:b/>
          <w:i/>
          <w:sz w:val="20"/>
        </w:rPr>
        <w:t xml:space="preserve">Amṛta-pravāha-bhāṣya. </w:t>
      </w:r>
      <w:r>
        <w:rPr>
          <w:rFonts w:ascii="Times New Roman" w:hAnsi="Times New Roman"/>
          <w:sz w:val="20"/>
        </w:rPr>
        <w:t>Śrī Kṛṣṇa, free of everything inauspicious, enjoyed pastimes at night in the age of *kaiśora*, staying in the midst of women, and so paid special honor to that age. Śrī Kṛṣṇa, the Supreme Consciousness, abides in the circle of Rādhā, full of *mahābhāva*, and of the *gopīs*, full of *bhāva* — He is the *kūṭastha-tattva*, the unchanging Truth at the center.</w:t>
      </w:r>
    </w:p>
    <w:p>
      <w:pPr>
        <w:jc w:val="both"/>
      </w:pPr>
      <w:r>
        <w:rPr>
          <w:b/>
          <w:i/>
          <w:sz w:val="20"/>
        </w:rPr>
        <w:t xml:space="preserve">Anubhāṣya. </w:t>
      </w:r>
      <w:r>
        <w:rPr>
          <w:rFonts w:ascii="Times New Roman" w:hAnsi="Times New Roman"/>
          <w:b/>
          <w:sz w:val="20"/>
        </w:rPr>
        <w:t>kṣapitāhitaḥ</w:t>
      </w:r>
      <w:r>
        <w:rPr>
          <w:rFonts w:ascii="Times New Roman" w:hAnsi="Times New Roman"/>
          <w:sz w:val="20"/>
        </w:rPr>
        <w:t xml:space="preserve"> (He by whom everything inauspicious is destroyed, removed) </w:t>
      </w:r>
      <w:r>
        <w:rPr>
          <w:rFonts w:ascii="Times New Roman" w:hAnsi="Times New Roman"/>
          <w:b/>
          <w:sz w:val="20"/>
        </w:rPr>
        <w:t>saḥ api madhusūdanaḥ</w:t>
      </w:r>
      <w:r>
        <w:rPr>
          <w:rFonts w:ascii="Times New Roman" w:hAnsi="Times New Roman"/>
          <w:sz w:val="20"/>
        </w:rPr>
        <w:t xml:space="preserve"> (He, Madhusūdana, Śrī Kṛṣṇa) </w:t>
      </w:r>
      <w:r>
        <w:rPr>
          <w:rFonts w:ascii="Times New Roman" w:hAnsi="Times New Roman"/>
          <w:b/>
          <w:sz w:val="20"/>
        </w:rPr>
        <w:t>kaiśoraka-vayaḥ</w:t>
      </w:r>
      <w:r>
        <w:rPr>
          <w:rFonts w:ascii="Times New Roman" w:hAnsi="Times New Roman"/>
          <w:sz w:val="20"/>
        </w:rPr>
        <w:t xml:space="preserve"> (the age of *kaiśora*) </w:t>
      </w:r>
      <w:r>
        <w:rPr>
          <w:rFonts w:ascii="Times New Roman" w:hAnsi="Times New Roman"/>
          <w:b/>
          <w:sz w:val="20"/>
        </w:rPr>
        <w:t>mānayan</w:t>
      </w:r>
      <w:r>
        <w:rPr>
          <w:rFonts w:ascii="Times New Roman" w:hAnsi="Times New Roman"/>
          <w:sz w:val="20"/>
        </w:rPr>
        <w:t xml:space="preserve"> (honoring, that is, making fruitful) </w:t>
      </w:r>
      <w:r>
        <w:rPr>
          <w:rFonts w:ascii="Times New Roman" w:hAnsi="Times New Roman"/>
          <w:b/>
          <w:sz w:val="20"/>
        </w:rPr>
        <w:t>strī-ratna-kūṭa-sthaḥ</w:t>
      </w:r>
      <w:r>
        <w:rPr>
          <w:rFonts w:ascii="Times New Roman" w:hAnsi="Times New Roman"/>
          <w:sz w:val="20"/>
        </w:rPr>
        <w:t xml:space="preserve"> (staying amid the multitude of jewel-like women — the *gopīs*) </w:t>
      </w:r>
      <w:r>
        <w:rPr>
          <w:rFonts w:ascii="Times New Roman" w:hAnsi="Times New Roman"/>
          <w:b/>
          <w:sz w:val="20"/>
        </w:rPr>
        <w:t>kṣapāsu</w:t>
      </w:r>
      <w:r>
        <w:rPr>
          <w:rFonts w:ascii="Times New Roman" w:hAnsi="Times New Roman"/>
          <w:sz w:val="20"/>
        </w:rPr>
        <w:t xml:space="preserve"> (on autumn nights) </w:t>
      </w:r>
      <w:r>
        <w:rPr>
          <w:rFonts w:ascii="Times New Roman" w:hAnsi="Times New Roman"/>
          <w:b/>
          <w:sz w:val="20"/>
        </w:rPr>
        <w:t>reme</w:t>
      </w:r>
      <w:r>
        <w:rPr>
          <w:rFonts w:ascii="Times New Roman" w:hAnsi="Times New Roman"/>
          <w:sz w:val="20"/>
        </w:rPr>
        <w:t xml:space="preserve"> (enjoyed pastimes).</w:t>
      </w:r>
    </w:p>
    <w:p>
      <w:pPr>
        <w:keepNext/>
        <w:spacing w:before="160"/>
        <w:jc w:val="center"/>
      </w:pPr>
      <w:r>
        <w:rPr>
          <w:rFonts w:ascii="Times New Roman" w:hAnsi="Times New Roman"/>
          <w:i/>
          <w:sz w:val="21"/>
        </w:rPr>
        <w:t>(*Bhakti-rasāmṛta-sindhu*, *Dakṣiṇa-vibhāga* 1.231)</w:t>
      </w:r>
    </w:p>
    <w:p>
      <w:pPr>
        <w:keepNext/>
        <w:jc w:val="center"/>
      </w:pPr>
      <w:r>
        <w:rPr>
          <w:rFonts w:ascii="Nirmala UI" w:hAnsi="Nirmala UI" w:cs="Nirmala UI"/>
          <w:sz w:val="24"/>
          <w:szCs w:val="24"/>
        </w:rPr>
        <w:t>বাচা সূচিতশর্ব্বরীরতিকলাপ্রাগল্ভ্যয়া রাধিকাং</w:t>
        <w:br/>
      </w:r>
      <w:r>
        <w:rPr>
          <w:rFonts w:ascii="Nirmala UI" w:hAnsi="Nirmala UI" w:cs="Nirmala UI"/>
          <w:sz w:val="24"/>
          <w:szCs w:val="24"/>
        </w:rPr>
        <w:t>ব্রীড়াকুঞ্চিতলোচনাং বিরচয়ন্নগ্রে সখীনামসৌ ৷</w:t>
        <w:br/>
      </w:r>
      <w:r>
        <w:rPr>
          <w:rFonts w:ascii="Nirmala UI" w:hAnsi="Nirmala UI" w:cs="Nirmala UI"/>
          <w:sz w:val="24"/>
          <w:szCs w:val="24"/>
        </w:rPr>
        <w:t>তদ্বক্ষোরুহচিত্রকেলিমকরীপাণ্ডিত্যপারং গতঃ</w:t>
        <w:br/>
      </w:r>
      <w:r>
        <w:rPr>
          <w:rFonts w:ascii="Nirmala UI" w:hAnsi="Nirmala UI" w:cs="Nirmala UI"/>
          <w:sz w:val="24"/>
          <w:szCs w:val="24"/>
        </w:rPr>
        <w:t>কৈশোরং সফলীকরোতি কলয়ন্কুঞ্জে বিহারং হরিঃ ॥ ১১৭ ॥</w:t>
      </w:r>
    </w:p>
    <w:p>
      <w:pPr>
        <w:keepNext/>
        <w:spacing w:after="0"/>
        <w:ind w:left="227"/>
      </w:pPr>
      <w:r>
        <w:rPr>
          <w:rFonts w:ascii="Times New Roman" w:hAnsi="Times New Roman"/>
          <w:i/>
          <w:sz w:val="20"/>
        </w:rPr>
        <w:t>vācā sūcita-śarvarī-rati-kalā-prāgalbhyayā rādhikāṁ</w:t>
      </w:r>
    </w:p>
    <w:p>
      <w:pPr>
        <w:keepNext/>
        <w:spacing w:after="40"/>
        <w:ind w:left="227"/>
      </w:pPr>
      <w:r>
        <w:rPr>
          <w:rFonts w:ascii="Times New Roman" w:hAnsi="Times New Roman"/>
          <w:color w:val="555555"/>
          <w:sz w:val="18"/>
        </w:rPr>
        <w:t>by speech  hinting  of the night’s  love  arts  at the boldness  Rādhikā</w:t>
      </w:r>
    </w:p>
    <w:p>
      <w:pPr>
        <w:keepNext/>
        <w:spacing w:after="0"/>
        <w:ind w:left="227"/>
      </w:pPr>
      <w:r>
        <w:rPr>
          <w:rFonts w:ascii="Times New Roman" w:hAnsi="Times New Roman"/>
          <w:i/>
          <w:sz w:val="20"/>
        </w:rPr>
        <w:t>vrīḍā-kuñcita-locanāṁ viracayann agre sakhīnām asau</w:t>
      </w:r>
    </w:p>
    <w:p>
      <w:pPr>
        <w:keepNext/>
        <w:spacing w:after="40"/>
        <w:ind w:left="227"/>
      </w:pPr>
      <w:r>
        <w:rPr>
          <w:rFonts w:ascii="Times New Roman" w:hAnsi="Times New Roman"/>
          <w:color w:val="555555"/>
          <w:sz w:val="18"/>
        </w:rPr>
        <w:t>with shyness  closed  eyes  making  before  the friends  He</w:t>
      </w:r>
    </w:p>
    <w:p>
      <w:pPr>
        <w:keepNext/>
        <w:spacing w:after="0"/>
        <w:ind w:left="227"/>
      </w:pPr>
      <w:r>
        <w:rPr>
          <w:rFonts w:ascii="Times New Roman" w:hAnsi="Times New Roman"/>
          <w:i/>
          <w:sz w:val="20"/>
        </w:rPr>
        <w:t>tad-vakṣo-ruha-citra-keli-makarī-pāṇḍitya-pāraṁ gataḥ</w:t>
      </w:r>
    </w:p>
    <w:p>
      <w:pPr>
        <w:keepNext/>
        <w:spacing w:after="40"/>
        <w:ind w:left="227"/>
      </w:pPr>
      <w:r>
        <w:rPr>
          <w:rFonts w:ascii="Times New Roman" w:hAnsi="Times New Roman"/>
          <w:color w:val="555555"/>
          <w:sz w:val="18"/>
        </w:rPr>
        <w:t>on Her  breasts  of the picture  of playful  makarīs  of the skill  the limit  having reached</w:t>
      </w:r>
    </w:p>
    <w:p>
      <w:pPr>
        <w:keepNext/>
        <w:spacing w:after="0"/>
        <w:ind w:left="227"/>
      </w:pPr>
      <w:r>
        <w:rPr>
          <w:rFonts w:ascii="Times New Roman" w:hAnsi="Times New Roman"/>
          <w:i/>
          <w:sz w:val="20"/>
        </w:rPr>
        <w:t>kaiśoraṁ saphalī-karoti kalayan kuñje vihāraṁ hariḥ</w:t>
      </w:r>
    </w:p>
    <w:p>
      <w:pPr>
        <w:keepNext/>
        <w:spacing w:after="40"/>
        <w:ind w:left="227"/>
      </w:pPr>
      <w:r>
        <w:rPr>
          <w:rFonts w:ascii="Times New Roman" w:hAnsi="Times New Roman"/>
          <w:color w:val="555555"/>
          <w:sz w:val="18"/>
        </w:rPr>
        <w:t>youth  fruitful  makes  performing  in the bower  pastimes  Hari</w:t>
      </w:r>
    </w:p>
    <w:p>
      <w:pPr>
        <w:spacing w:before="60"/>
        <w:jc w:val="both"/>
      </w:pPr>
      <w:r>
        <w:rPr>
          <w:b/>
        </w:rPr>
        <w:t xml:space="preserve">117 </w:t>
      </w:r>
      <w:r>
        <w:rPr>
          <w:rFonts w:ascii="Times New Roman" w:hAnsi="Times New Roman"/>
        </w:rPr>
        <w:t>“By words that hinted boldly at the arts of love of the night before, He made Rādhikā close Her eyes in shyness before Her friends; then, drawing playful *makarīs* on Her breasts, He showed the utmost skill. So Hari, sporting in the bowers, makes His youth fruitful.” (Bhakti-rasāmṛta-sindhu, 2.1.231)</w:t>
      </w:r>
      <w:r>
        <w:rPr>
          <w:rFonts w:ascii="Times New Roman" w:hAnsi="Times New Roman"/>
          <w:vertAlign w:val="superscript"/>
        </w:rPr>
        <w:t>13</w:t>
      </w:r>
    </w:p>
    <w:p>
      <w:pPr>
        <w:jc w:val="both"/>
      </w:pPr>
      <w:r>
        <w:rPr>
          <w:b/>
          <w:i/>
          <w:sz w:val="20"/>
        </w:rPr>
        <w:t xml:space="preserve">Amṛta-pravāha-bhāṣya. </w:t>
      </w:r>
      <w:r>
        <w:rPr>
          <w:rFonts w:ascii="Times New Roman" w:hAnsi="Times New Roman"/>
          <w:sz w:val="20"/>
        </w:rPr>
        <w:t>This Kṛṣṇa boldly spoke of the art of love of the previous night and so made Śrī Rādhikā all but close Her eyes in shame. Then He drew playful designs — bees and the like — on Her breasts and displayed special skill before Her friends. By such pastimes of *rasa* in the grove Hari makes the age of *kaiśora* fruitful.</w:t>
      </w:r>
    </w:p>
    <w:p>
      <w:pPr>
        <w:jc w:val="both"/>
      </w:pPr>
      <w:r>
        <w:rPr>
          <w:b/>
          <w:i/>
          <w:sz w:val="20"/>
        </w:rPr>
        <w:t xml:space="preserve">Anubhāṣya. </w:t>
      </w:r>
      <w:r>
        <w:rPr>
          <w:rFonts w:ascii="Times New Roman" w:hAnsi="Times New Roman"/>
          <w:sz w:val="20"/>
        </w:rPr>
        <w:t>Having described the marks of the *dhīra-lalita* hero, the author shows that Śrī Kṛṣṇacandra is a *dhīra-lalita-nāyaka*, the carefree and playful hero.</w:t>
      </w:r>
    </w:p>
    <w:p>
      <w:pPr>
        <w:jc w:val="both"/>
      </w:pPr>
      <w:r>
        <w:rPr>
          <w:rFonts w:ascii="Times New Roman" w:hAnsi="Times New Roman"/>
          <w:b/>
          <w:sz w:val="20"/>
        </w:rPr>
        <w:t>sūcita-śarvarī-rati-kalā-prāgalbhyayā</w:t>
      </w:r>
      <w:r>
        <w:rPr>
          <w:rFonts w:ascii="Times New Roman" w:hAnsi="Times New Roman"/>
          <w:sz w:val="20"/>
        </w:rPr>
        <w:t xml:space="preserve"> (in which the boldness of [His] skill in the art of love that night is disclosed) </w:t>
      </w:r>
      <w:r>
        <w:rPr>
          <w:rFonts w:ascii="Times New Roman" w:hAnsi="Times New Roman"/>
          <w:b/>
          <w:sz w:val="20"/>
        </w:rPr>
        <w:t>vācā</w:t>
      </w:r>
      <w:r>
        <w:rPr>
          <w:rFonts w:ascii="Times New Roman" w:hAnsi="Times New Roman"/>
          <w:sz w:val="20"/>
        </w:rPr>
        <w:t xml:space="preserve"> (by speech) </w:t>
      </w:r>
      <w:r>
        <w:rPr>
          <w:rFonts w:ascii="Times New Roman" w:hAnsi="Times New Roman"/>
          <w:b/>
          <w:sz w:val="20"/>
        </w:rPr>
        <w:t>sakhīnām agre</w:t>
      </w:r>
      <w:r>
        <w:rPr>
          <w:rFonts w:ascii="Times New Roman" w:hAnsi="Times New Roman"/>
          <w:sz w:val="20"/>
        </w:rPr>
        <w:t xml:space="preserve"> (before Her friends) </w:t>
      </w:r>
      <w:r>
        <w:rPr>
          <w:rFonts w:ascii="Times New Roman" w:hAnsi="Times New Roman"/>
          <w:b/>
          <w:sz w:val="20"/>
        </w:rPr>
        <w:t>rādhikām</w:t>
      </w:r>
      <w:r>
        <w:rPr>
          <w:rFonts w:ascii="Times New Roman" w:hAnsi="Times New Roman"/>
          <w:sz w:val="20"/>
        </w:rPr>
        <w:t xml:space="preserve"> (Rādhikā) </w:t>
      </w:r>
      <w:r>
        <w:rPr>
          <w:rFonts w:ascii="Times New Roman" w:hAnsi="Times New Roman"/>
          <w:b/>
          <w:sz w:val="20"/>
        </w:rPr>
        <w:t>vrīḍā-kuñcita-locanām</w:t>
      </w:r>
      <w:r>
        <w:rPr>
          <w:rFonts w:ascii="Times New Roman" w:hAnsi="Times New Roman"/>
          <w:sz w:val="20"/>
        </w:rPr>
        <w:t xml:space="preserve"> (so that Her eyes closed in shame) </w:t>
      </w:r>
      <w:r>
        <w:rPr>
          <w:rFonts w:ascii="Times New Roman" w:hAnsi="Times New Roman"/>
          <w:b/>
          <w:sz w:val="20"/>
        </w:rPr>
        <w:t>viracayan</w:t>
      </w:r>
      <w:r>
        <w:rPr>
          <w:rFonts w:ascii="Times New Roman" w:hAnsi="Times New Roman"/>
          <w:sz w:val="20"/>
        </w:rPr>
        <w:t xml:space="preserve"> (making) </w:t>
      </w:r>
      <w:r>
        <w:rPr>
          <w:rFonts w:ascii="Times New Roman" w:hAnsi="Times New Roman"/>
          <w:b/>
          <w:sz w:val="20"/>
        </w:rPr>
        <w:t>tad-vakṣo-ruha-citra-keli-makarī-pāṇḍitya-pāraṁ gataḥ</w:t>
      </w:r>
      <w:r>
        <w:rPr>
          <w:rFonts w:ascii="Times New Roman" w:hAnsi="Times New Roman"/>
          <w:sz w:val="20"/>
        </w:rPr>
        <w:t xml:space="preserve"> (who has reached the summit of skill in drawing playful *makarī* designs on Śrī Rādhā's breasts; this is said in jest: as He drew, His hand trembled and the picture came out crooked; then, as if to correct the crooked lines and draw them straight, He touched Her breasts again and again; in private this is an occasion for *samprayoga*, one of the two kinds of *sambhoga*) </w:t>
      </w:r>
      <w:r>
        <w:rPr>
          <w:rFonts w:ascii="Times New Roman" w:hAnsi="Times New Roman"/>
          <w:b/>
          <w:sz w:val="20"/>
        </w:rPr>
        <w:t>asau hariḥ</w:t>
      </w:r>
      <w:r>
        <w:rPr>
          <w:rFonts w:ascii="Times New Roman" w:hAnsi="Times New Roman"/>
          <w:sz w:val="20"/>
        </w:rPr>
        <w:t xml:space="preserve"> (this Hari, who enjoys pastimes in Vraja) </w:t>
      </w:r>
      <w:r>
        <w:rPr>
          <w:rFonts w:ascii="Times New Roman" w:hAnsi="Times New Roman"/>
          <w:b/>
          <w:sz w:val="20"/>
        </w:rPr>
        <w:t>kuñje vihāraṁ kalayan</w:t>
      </w:r>
      <w:r>
        <w:rPr>
          <w:rFonts w:ascii="Times New Roman" w:hAnsi="Times New Roman"/>
          <w:sz w:val="20"/>
        </w:rPr>
        <w:t xml:space="preserve"> (performing pastimes in the grove) </w:t>
      </w:r>
      <w:r>
        <w:rPr>
          <w:rFonts w:ascii="Times New Roman" w:hAnsi="Times New Roman"/>
          <w:b/>
          <w:sz w:val="20"/>
        </w:rPr>
        <w:t>kaiśoram</w:t>
      </w:r>
      <w:r>
        <w:rPr>
          <w:rFonts w:ascii="Times New Roman" w:hAnsi="Times New Roman"/>
          <w:sz w:val="20"/>
        </w:rPr>
        <w:t xml:space="preserve"> (the age of *kaiśora*) </w:t>
      </w:r>
      <w:r>
        <w:rPr>
          <w:rFonts w:ascii="Times New Roman" w:hAnsi="Times New Roman"/>
          <w:b/>
          <w:sz w:val="20"/>
        </w:rPr>
        <w:t>saphalī-karoti</w:t>
      </w:r>
      <w:r>
        <w:rPr>
          <w:rFonts w:ascii="Times New Roman" w:hAnsi="Times New Roman"/>
          <w:sz w:val="20"/>
        </w:rPr>
        <w:t xml:space="preserve"> (makes fruitful).</w:t>
      </w:r>
    </w:p>
    <w:p>
      <w:pPr>
        <w:keepNext/>
        <w:spacing w:before="160"/>
        <w:jc w:val="center"/>
      </w:pPr>
      <w:r>
        <w:rPr>
          <w:rFonts w:ascii="Times New Roman" w:hAnsi="Times New Roman"/>
          <w:i/>
          <w:sz w:val="21"/>
        </w:rPr>
        <w:t>(*Vidagdha-mādhava* 7.3)</w:t>
      </w:r>
    </w:p>
    <w:p>
      <w:pPr>
        <w:keepNext/>
        <w:jc w:val="center"/>
      </w:pPr>
      <w:r>
        <w:rPr>
          <w:rFonts w:ascii="Nirmala UI" w:hAnsi="Nirmala UI" w:cs="Nirmala UI"/>
          <w:sz w:val="24"/>
          <w:szCs w:val="24"/>
        </w:rPr>
        <w:t>হরিরেষ ন চেদবাতরিষ্যম্</w:t>
        <w:br/>
      </w:r>
      <w:r>
        <w:rPr>
          <w:rFonts w:ascii="Nirmala UI" w:hAnsi="Nirmala UI" w:cs="Nirmala UI"/>
          <w:sz w:val="24"/>
          <w:szCs w:val="24"/>
        </w:rPr>
        <w:t>মথুরায়াং মধুরাক্ষি রাধিকা চ ৷</w:t>
        <w:br/>
      </w:r>
      <w:r>
        <w:rPr>
          <w:rFonts w:ascii="Nirmala UI" w:hAnsi="Nirmala UI" w:cs="Nirmala UI"/>
          <w:sz w:val="24"/>
          <w:szCs w:val="24"/>
        </w:rPr>
        <w:t>অভবিষ্যদিয়ং বৃথা বিসৃষ্টি-</w:t>
        <w:br/>
      </w:r>
      <w:r>
        <w:rPr>
          <w:rFonts w:ascii="Nirmala UI" w:hAnsi="Nirmala UI" w:cs="Nirmala UI"/>
          <w:sz w:val="24"/>
          <w:szCs w:val="24"/>
        </w:rPr>
        <w:t>র্মকরাঙ্কস্তু বিশেষতস্তদাত্র ॥ ১১৮ ॥</w:t>
      </w:r>
    </w:p>
    <w:p>
      <w:pPr>
        <w:keepNext/>
        <w:spacing w:after="0"/>
        <w:ind w:left="227"/>
      </w:pPr>
      <w:r>
        <w:rPr>
          <w:rFonts w:ascii="Times New Roman" w:hAnsi="Times New Roman"/>
          <w:i/>
          <w:sz w:val="20"/>
        </w:rPr>
        <w:t>harir eṣa na ced avātariṣyam</w:t>
      </w:r>
    </w:p>
    <w:p>
      <w:pPr>
        <w:keepNext/>
        <w:spacing w:after="40"/>
        <w:ind w:left="227"/>
      </w:pPr>
      <w:r>
        <w:rPr>
          <w:rFonts w:ascii="Times New Roman" w:hAnsi="Times New Roman"/>
          <w:color w:val="555555"/>
          <w:sz w:val="18"/>
        </w:rPr>
        <w:t>Hari  this  not  if  had descended</w:t>
      </w:r>
    </w:p>
    <w:p>
      <w:pPr>
        <w:keepNext/>
        <w:spacing w:after="0"/>
        <w:ind w:left="227"/>
      </w:pPr>
      <w:r>
        <w:rPr>
          <w:rFonts w:ascii="Times New Roman" w:hAnsi="Times New Roman"/>
          <w:i/>
          <w:sz w:val="20"/>
        </w:rPr>
        <w:t>mathurāyāṁ madhurākṣi rādhikā ca</w:t>
      </w:r>
    </w:p>
    <w:p>
      <w:pPr>
        <w:keepNext/>
        <w:spacing w:after="40"/>
        <w:ind w:left="227"/>
      </w:pPr>
      <w:r>
        <w:rPr>
          <w:rFonts w:ascii="Times New Roman" w:hAnsi="Times New Roman"/>
          <w:color w:val="555555"/>
          <w:sz w:val="18"/>
        </w:rPr>
        <w:t>in Mathurā  O sweet-eyed one  Rādhikā  and</w:t>
      </w:r>
    </w:p>
    <w:p>
      <w:pPr>
        <w:keepNext/>
        <w:spacing w:after="0"/>
        <w:ind w:left="227"/>
      </w:pPr>
      <w:r>
        <w:rPr>
          <w:rFonts w:ascii="Times New Roman" w:hAnsi="Times New Roman"/>
          <w:i/>
          <w:sz w:val="20"/>
        </w:rPr>
        <w:t>abhaviṣyad iyaṁ vṛthā visṛṣṭir</w:t>
      </w:r>
    </w:p>
    <w:p>
      <w:pPr>
        <w:keepNext/>
        <w:spacing w:after="40"/>
        <w:ind w:left="227"/>
      </w:pPr>
      <w:r>
        <w:rPr>
          <w:rFonts w:ascii="Times New Roman" w:hAnsi="Times New Roman"/>
          <w:color w:val="555555"/>
          <w:sz w:val="18"/>
        </w:rPr>
        <w:t>would have been  this  in vain  creation</w:t>
      </w:r>
    </w:p>
    <w:p>
      <w:pPr>
        <w:keepNext/>
        <w:spacing w:after="0"/>
        <w:ind w:left="227"/>
      </w:pPr>
      <w:r>
        <w:rPr>
          <w:rFonts w:ascii="Times New Roman" w:hAnsi="Times New Roman"/>
          <w:i/>
          <w:sz w:val="20"/>
        </w:rPr>
        <w:t>makarāṅkas tu viśeṣatas tadātra</w:t>
      </w:r>
    </w:p>
    <w:p>
      <w:pPr>
        <w:keepNext/>
        <w:spacing w:after="40"/>
        <w:ind w:left="227"/>
      </w:pPr>
      <w:r>
        <w:rPr>
          <w:rFonts w:ascii="Times New Roman" w:hAnsi="Times New Roman"/>
          <w:color w:val="555555"/>
          <w:sz w:val="18"/>
        </w:rPr>
        <w:t>Kāma  but  especially  then  here</w:t>
      </w:r>
    </w:p>
    <w:p>
      <w:pPr>
        <w:spacing w:before="60"/>
        <w:jc w:val="both"/>
      </w:pPr>
      <w:r>
        <w:rPr>
          <w:b/>
        </w:rPr>
        <w:t xml:space="preserve">118 </w:t>
      </w:r>
      <w:r>
        <w:rPr>
          <w:rFonts w:ascii="Times New Roman" w:hAnsi="Times New Roman"/>
        </w:rPr>
        <w:t>“O sweet-eyed one, had this Hari and Rādhikā not descended in Mathurā, all creation would have been in vain — and above all the god of love.” (Vidagdha-mādhava, 7.3)</w:t>
      </w:r>
    </w:p>
    <w:p>
      <w:pPr>
        <w:jc w:val="both"/>
      </w:pPr>
      <w:r>
        <w:rPr>
          <w:b/>
          <w:i/>
          <w:sz w:val="20"/>
        </w:rPr>
        <w:t xml:space="preserve">Amṛta-pravāha-bhāṣya. </w:t>
      </w:r>
      <w:r>
        <w:rPr>
          <w:rFonts w:ascii="Times New Roman" w:hAnsi="Times New Roman"/>
          <w:sz w:val="20"/>
        </w:rPr>
        <w:t>“O friend, if Hari and sweet-eyed Rādhikā had not appeared in Mathurā, the whole creation, and especially the creation of Kandarpa (the god of love), would have been fruitless.”</w:t>
      </w:r>
    </w:p>
    <w:p>
      <w:pPr>
        <w:jc w:val="both"/>
      </w:pPr>
      <w:r>
        <w:rPr>
          <w:b/>
          <w:i/>
          <w:sz w:val="20"/>
        </w:rPr>
        <w:t xml:space="preserve">Anubhāṣya. </w:t>
      </w:r>
      <w:r>
        <w:rPr>
          <w:rFonts w:ascii="Times New Roman" w:hAnsi="Times New Roman"/>
          <w:sz w:val="20"/>
        </w:rPr>
        <w:t>Śrī Vṛndā-devī says to Paurṇamāsī:</w:t>
      </w:r>
    </w:p>
    <w:p>
      <w:pPr>
        <w:jc w:val="both"/>
      </w:pPr>
      <w:r>
        <w:rPr>
          <w:rFonts w:ascii="Times New Roman" w:hAnsi="Times New Roman"/>
          <w:b/>
          <w:sz w:val="20"/>
        </w:rPr>
        <w:t>he madhurākṣi</w:t>
      </w:r>
      <w:r>
        <w:rPr>
          <w:rFonts w:ascii="Times New Roman" w:hAnsi="Times New Roman"/>
          <w:sz w:val="20"/>
        </w:rPr>
        <w:t xml:space="preserve"> (O lovely-eyed one), </w:t>
      </w:r>
      <w:r>
        <w:rPr>
          <w:rFonts w:ascii="Times New Roman" w:hAnsi="Times New Roman"/>
          <w:b/>
          <w:sz w:val="20"/>
        </w:rPr>
        <w:t>mathurāyām eṣaḥ hariḥ rādhikā ca</w:t>
      </w:r>
      <w:r>
        <w:rPr>
          <w:rFonts w:ascii="Times New Roman" w:hAnsi="Times New Roman"/>
          <w:sz w:val="20"/>
        </w:rPr>
        <w:t xml:space="preserve"> (this Hari and Rādhikā in Mathurā) </w:t>
      </w:r>
      <w:r>
        <w:rPr>
          <w:rFonts w:ascii="Times New Roman" w:hAnsi="Times New Roman"/>
          <w:b/>
          <w:sz w:val="20"/>
        </w:rPr>
        <w:t>cet</w:t>
      </w:r>
      <w:r>
        <w:rPr>
          <w:rFonts w:ascii="Times New Roman" w:hAnsi="Times New Roman"/>
          <w:sz w:val="20"/>
        </w:rPr>
        <w:t xml:space="preserve"> (if) </w:t>
      </w:r>
      <w:r>
        <w:rPr>
          <w:rFonts w:ascii="Times New Roman" w:hAnsi="Times New Roman"/>
          <w:b/>
          <w:sz w:val="20"/>
        </w:rPr>
        <w:t>na avātariṣyat</w:t>
      </w:r>
      <w:r>
        <w:rPr>
          <w:rFonts w:ascii="Times New Roman" w:hAnsi="Times New Roman"/>
          <w:sz w:val="20"/>
        </w:rPr>
        <w:t xml:space="preserve"> (had not descended), </w:t>
      </w:r>
      <w:r>
        <w:rPr>
          <w:rFonts w:ascii="Times New Roman" w:hAnsi="Times New Roman"/>
          <w:b/>
          <w:sz w:val="20"/>
        </w:rPr>
        <w:t>tadā atra visṛṣṭiḥ</w:t>
      </w:r>
      <w:r>
        <w:rPr>
          <w:rFonts w:ascii="Times New Roman" w:hAnsi="Times New Roman"/>
          <w:sz w:val="20"/>
        </w:rPr>
        <w:t xml:space="preserve"> (then the creation here, the making of the world) </w:t>
      </w:r>
      <w:r>
        <w:rPr>
          <w:rFonts w:ascii="Times New Roman" w:hAnsi="Times New Roman"/>
          <w:b/>
          <w:sz w:val="20"/>
        </w:rPr>
        <w:t>vṛthā abhaviṣyat</w:t>
      </w:r>
      <w:r>
        <w:rPr>
          <w:rFonts w:ascii="Times New Roman" w:hAnsi="Times New Roman"/>
          <w:sz w:val="20"/>
        </w:rPr>
        <w:t xml:space="preserve"> (would have been in vain); </w:t>
      </w:r>
      <w:r>
        <w:rPr>
          <w:rFonts w:ascii="Times New Roman" w:hAnsi="Times New Roman"/>
          <w:b/>
          <w:sz w:val="20"/>
        </w:rPr>
        <w:t>viśeṣataḥ makarāṅkasya</w:t>
      </w:r>
      <w:r>
        <w:rPr>
          <w:rFonts w:ascii="Times New Roman" w:hAnsi="Times New Roman"/>
          <w:sz w:val="20"/>
        </w:rPr>
        <w:t xml:space="preserve"> (and especially that of Kandarpa, the god of love) </w:t>
      </w:r>
      <w:r>
        <w:rPr>
          <w:rFonts w:ascii="Times New Roman" w:hAnsi="Times New Roman"/>
          <w:b/>
          <w:sz w:val="20"/>
        </w:rPr>
        <w:t>tu</w:t>
      </w:r>
      <w:r>
        <w:rPr>
          <w:rFonts w:ascii="Times New Roman" w:hAnsi="Times New Roman"/>
          <w:sz w:val="20"/>
        </w:rPr>
        <w:t xml:space="preserve"> ([creation] would have been in vain)!</w:t>
      </w:r>
    </w:p>
    <w:p>
      <w:pPr>
        <w:keepNext/>
        <w:spacing w:before="160"/>
        <w:jc w:val="center"/>
      </w:pPr>
      <w:r>
        <w:rPr>
          <w:rFonts w:ascii="Times New Roman" w:hAnsi="Times New Roman"/>
          <w:i/>
          <w:sz w:val="21"/>
        </w:rPr>
        <w:t>Three desires left unfulfilled in Kṛṣṇa's pastimes —</w:t>
      </w:r>
    </w:p>
    <w:p>
      <w:pPr>
        <w:keepNext/>
        <w:jc w:val="center"/>
      </w:pPr>
      <w:r>
        <w:rPr>
          <w:rFonts w:ascii="Nirmala UI" w:hAnsi="Nirmala UI" w:cs="Nirmala UI"/>
          <w:sz w:val="24"/>
          <w:szCs w:val="24"/>
        </w:rPr>
        <w:t>এইমত পূর্ব্বে কৃষ্ণ রসের সদন ৷</w:t>
        <w:br/>
      </w:r>
      <w:r>
        <w:rPr>
          <w:rFonts w:ascii="Nirmala UI" w:hAnsi="Nirmala UI" w:cs="Nirmala UI"/>
          <w:sz w:val="24"/>
          <w:szCs w:val="24"/>
        </w:rPr>
        <w:t>যদ্যপি করিল রস-নির্য্যাস-চর্ব্বণ ॥ ১১৯ ॥</w:t>
      </w:r>
    </w:p>
    <w:p>
      <w:pPr>
        <w:keepNext/>
        <w:jc w:val="center"/>
      </w:pPr>
      <w:r>
        <w:rPr>
          <w:rFonts w:ascii="Nirmala UI" w:hAnsi="Nirmala UI" w:cs="Nirmala UI"/>
          <w:sz w:val="24"/>
          <w:szCs w:val="24"/>
        </w:rPr>
        <w:t>তথাপি নহিল তিন বাঞ্ছিত পূরণ ৷</w:t>
        <w:br/>
      </w:r>
      <w:r>
        <w:rPr>
          <w:rFonts w:ascii="Nirmala UI" w:hAnsi="Nirmala UI" w:cs="Nirmala UI"/>
          <w:sz w:val="24"/>
          <w:szCs w:val="24"/>
        </w:rPr>
        <w:t>তাহা আস্বাদিতে যদি করিল যতন ॥ ১২০ ॥</w:t>
      </w:r>
    </w:p>
    <w:p>
      <w:pPr>
        <w:keepNext/>
        <w:spacing w:after="0"/>
        <w:ind w:left="227"/>
      </w:pPr>
      <w:r>
        <w:rPr>
          <w:rFonts w:ascii="Times New Roman" w:hAnsi="Times New Roman"/>
          <w:i/>
          <w:sz w:val="20"/>
        </w:rPr>
        <w:t>ei mata pūrve kṛṣṇa rasera sadana</w:t>
      </w:r>
    </w:p>
    <w:p>
      <w:pPr>
        <w:keepNext/>
        <w:spacing w:after="40"/>
        <w:ind w:left="227"/>
      </w:pPr>
      <w:r>
        <w:rPr>
          <w:rFonts w:ascii="Times New Roman" w:hAnsi="Times New Roman"/>
          <w:color w:val="555555"/>
          <w:sz w:val="18"/>
        </w:rPr>
        <w:t>in this way  formerly  Kṛṣṇa  of rasa  the abode</w:t>
      </w:r>
    </w:p>
    <w:p>
      <w:pPr>
        <w:keepNext/>
        <w:spacing w:after="0"/>
        <w:ind w:left="227"/>
      </w:pPr>
      <w:r>
        <w:rPr>
          <w:rFonts w:ascii="Times New Roman" w:hAnsi="Times New Roman"/>
          <w:i/>
          <w:sz w:val="20"/>
        </w:rPr>
        <w:t>yadyapi karila rasa-niryāsa-carvaṇa</w:t>
      </w:r>
    </w:p>
    <w:p>
      <w:pPr>
        <w:keepNext/>
        <w:spacing w:after="40"/>
        <w:ind w:left="227"/>
      </w:pPr>
      <w:r>
        <w:rPr>
          <w:rFonts w:ascii="Times New Roman" w:hAnsi="Times New Roman"/>
          <w:color w:val="555555"/>
          <w:sz w:val="18"/>
        </w:rPr>
        <w:t>although  made  of rasa  of the essence  the relishing</w:t>
      </w:r>
    </w:p>
    <w:p>
      <w:pPr>
        <w:keepNext/>
        <w:spacing w:after="0"/>
        <w:ind w:left="227"/>
      </w:pPr>
      <w:r>
        <w:rPr>
          <w:rFonts w:ascii="Times New Roman" w:hAnsi="Times New Roman"/>
          <w:i/>
          <w:sz w:val="20"/>
        </w:rPr>
        <w:t>tathāpi nahila tina vāñchita pūraṇa</w:t>
      </w:r>
    </w:p>
    <w:p>
      <w:pPr>
        <w:keepNext/>
        <w:spacing w:after="40"/>
        <w:ind w:left="227"/>
      </w:pPr>
      <w:r>
        <w:rPr>
          <w:rFonts w:ascii="Times New Roman" w:hAnsi="Times New Roman"/>
          <w:color w:val="555555"/>
          <w:sz w:val="18"/>
        </w:rPr>
        <w:t>still  was not  three  of desires  the fulfilment</w:t>
      </w:r>
    </w:p>
    <w:p>
      <w:pPr>
        <w:keepNext/>
        <w:spacing w:after="0"/>
        <w:ind w:left="227"/>
      </w:pPr>
      <w:r>
        <w:rPr>
          <w:rFonts w:ascii="Times New Roman" w:hAnsi="Times New Roman"/>
          <w:i/>
          <w:sz w:val="20"/>
        </w:rPr>
        <w:t>tāhā āsvādite yadi karila yatana</w:t>
      </w:r>
    </w:p>
    <w:p>
      <w:pPr>
        <w:keepNext/>
        <w:spacing w:after="40"/>
        <w:ind w:left="227"/>
      </w:pPr>
      <w:r>
        <w:rPr>
          <w:rFonts w:ascii="Times New Roman" w:hAnsi="Times New Roman"/>
          <w:color w:val="555555"/>
          <w:sz w:val="18"/>
        </w:rPr>
        <w:t>them  to taste  though  made  effort</w:t>
      </w:r>
    </w:p>
    <w:p>
      <w:pPr>
        <w:spacing w:before="60"/>
        <w:jc w:val="both"/>
      </w:pPr>
      <w:r>
        <w:rPr>
          <w:b/>
        </w:rPr>
        <w:t xml:space="preserve">119–120 </w:t>
      </w:r>
      <w:r>
        <w:rPr>
          <w:rFonts w:ascii="Times New Roman" w:hAnsi="Times New Roman"/>
        </w:rPr>
        <w:t>Thus formerly Kṛṣṇa, the abode of rasa, relished the very essence of rasa; yet three of His desires remained unfulfilled, though He tried to taste them.</w:t>
      </w:r>
    </w:p>
    <w:p>
      <w:pPr>
        <w:keepNext/>
        <w:spacing w:before="160"/>
        <w:jc w:val="center"/>
      </w:pPr>
      <w:r>
        <w:rPr>
          <w:rFonts w:ascii="Times New Roman" w:hAnsi="Times New Roman"/>
          <w:i/>
          <w:sz w:val="21"/>
        </w:rPr>
        <w:t>(1) His first desire —</w:t>
      </w:r>
    </w:p>
    <w:p>
      <w:pPr>
        <w:keepNext/>
        <w:jc w:val="center"/>
      </w:pPr>
      <w:r>
        <w:rPr>
          <w:rFonts w:ascii="Nirmala UI" w:hAnsi="Nirmala UI" w:cs="Nirmala UI"/>
          <w:sz w:val="24"/>
          <w:szCs w:val="24"/>
        </w:rPr>
        <w:t>তাঁহার প্রথম বাঞ্ছা করিয়ে ব্যাখ্যান ৷</w:t>
        <w:br/>
      </w:r>
      <w:r>
        <w:rPr>
          <w:rFonts w:ascii="Nirmala UI" w:hAnsi="Nirmala UI" w:cs="Nirmala UI"/>
          <w:sz w:val="24"/>
          <w:szCs w:val="24"/>
        </w:rPr>
        <w:t>কৃষ্ণ কহে, — আমি হই রসের নিদান ॥ ১২১ ॥</w:t>
      </w:r>
    </w:p>
    <w:p>
      <w:pPr>
        <w:keepNext/>
        <w:spacing w:after="0"/>
        <w:ind w:left="227"/>
      </w:pPr>
      <w:r>
        <w:rPr>
          <w:rFonts w:ascii="Times New Roman" w:hAnsi="Times New Roman"/>
          <w:i/>
          <w:sz w:val="20"/>
        </w:rPr>
        <w:t>tām̐hāra prathama vāñchā kariye vyākhyāna</w:t>
      </w:r>
    </w:p>
    <w:p>
      <w:pPr>
        <w:keepNext/>
        <w:spacing w:after="40"/>
        <w:ind w:left="227"/>
      </w:pPr>
      <w:r>
        <w:rPr>
          <w:rFonts w:ascii="Times New Roman" w:hAnsi="Times New Roman"/>
          <w:color w:val="555555"/>
          <w:sz w:val="18"/>
        </w:rPr>
        <w:t>His  first  desire  I make  explanation</w:t>
      </w:r>
    </w:p>
    <w:p>
      <w:pPr>
        <w:keepNext/>
        <w:spacing w:after="0"/>
        <w:ind w:left="227"/>
      </w:pPr>
      <w:r>
        <w:rPr>
          <w:rFonts w:ascii="Times New Roman" w:hAnsi="Times New Roman"/>
          <w:i/>
          <w:sz w:val="20"/>
        </w:rPr>
        <w:t>kṛṣṇa kahe, — āmi hai rasera nidāna</w:t>
      </w:r>
    </w:p>
    <w:p>
      <w:pPr>
        <w:keepNext/>
        <w:spacing w:after="40"/>
        <w:ind w:left="227"/>
      </w:pPr>
      <w:r>
        <w:rPr>
          <w:rFonts w:ascii="Times New Roman" w:hAnsi="Times New Roman"/>
          <w:color w:val="555555"/>
          <w:sz w:val="18"/>
        </w:rPr>
        <w:t>Kṛṣṇa  says  I  am  of rasa  the source</w:t>
      </w:r>
    </w:p>
    <w:p>
      <w:pPr>
        <w:spacing w:before="60"/>
        <w:jc w:val="both"/>
      </w:pPr>
      <w:r>
        <w:rPr>
          <w:b/>
        </w:rPr>
        <w:t xml:space="preserve">121 </w:t>
      </w:r>
      <w:r>
        <w:rPr>
          <w:rFonts w:ascii="Times New Roman" w:hAnsi="Times New Roman"/>
        </w:rPr>
        <w:t>I shall explain His first desire. Kṛṣṇa says: “I am the source of rasa.</w:t>
      </w:r>
    </w:p>
    <w:p>
      <w:pPr>
        <w:jc w:val="both"/>
      </w:pPr>
      <w:r>
        <w:rPr>
          <w:b/>
          <w:i/>
          <w:sz w:val="20"/>
        </w:rPr>
        <w:t xml:space="preserve">Amṛta-pravāha-bhāṣya. </w:t>
      </w:r>
      <w:r>
        <w:rPr>
          <w:rFonts w:ascii="Times New Roman" w:hAnsi="Times New Roman"/>
          <w:sz w:val="20"/>
        </w:rPr>
        <w:t>*Rasera nidāna*: the root cause of *rasa*. Variant reading: *rasera nidhāna*, the treasury of *rasa*.</w:t>
      </w:r>
    </w:p>
    <w:p>
      <w:pPr>
        <w:keepNext/>
        <w:spacing w:before="160"/>
        <w:jc w:val="center"/>
      </w:pPr>
      <w:r>
        <w:rPr>
          <w:rFonts w:ascii="Times New Roman" w:hAnsi="Times New Roman"/>
          <w:i/>
          <w:sz w:val="21"/>
        </w:rPr>
        <w:t>An inquiry into the power and depth of Rādhā's love —</w:t>
      </w:r>
    </w:p>
    <w:p>
      <w:pPr>
        <w:keepNext/>
        <w:jc w:val="center"/>
      </w:pPr>
      <w:r>
        <w:rPr>
          <w:rFonts w:ascii="Nirmala UI" w:hAnsi="Nirmala UI" w:cs="Nirmala UI"/>
          <w:sz w:val="24"/>
          <w:szCs w:val="24"/>
        </w:rPr>
        <w:t>পূর্ণানন্দময় আমি চিন্ময় পূর্ণতত্ত্ব ৷</w:t>
        <w:br/>
      </w:r>
      <w:r>
        <w:rPr>
          <w:rFonts w:ascii="Nirmala UI" w:hAnsi="Nirmala UI" w:cs="Nirmala UI"/>
          <w:sz w:val="24"/>
          <w:szCs w:val="24"/>
        </w:rPr>
        <w:t>রাধিকার প্রেমে আমা করায় উন্মত্ত ॥ ১২২ ॥</w:t>
      </w:r>
    </w:p>
    <w:p>
      <w:pPr>
        <w:keepNext/>
        <w:spacing w:after="0"/>
        <w:ind w:left="227"/>
      </w:pPr>
      <w:r>
        <w:rPr>
          <w:rFonts w:ascii="Times New Roman" w:hAnsi="Times New Roman"/>
          <w:i/>
          <w:sz w:val="20"/>
        </w:rPr>
        <w:t>pūrṇānanda-maya āmi cin-maya pūrṇa-tattva</w:t>
      </w:r>
    </w:p>
    <w:p>
      <w:pPr>
        <w:keepNext/>
        <w:spacing w:after="40"/>
        <w:ind w:left="227"/>
      </w:pPr>
      <w:r>
        <w:rPr>
          <w:rFonts w:ascii="Times New Roman" w:hAnsi="Times New Roman"/>
          <w:color w:val="555555"/>
          <w:sz w:val="18"/>
        </w:rPr>
        <w:t>full of complete bliss  I  spiritual  the complete truth</w:t>
      </w:r>
    </w:p>
    <w:p>
      <w:pPr>
        <w:keepNext/>
        <w:spacing w:after="0"/>
        <w:ind w:left="227"/>
      </w:pPr>
      <w:r>
        <w:rPr>
          <w:rFonts w:ascii="Times New Roman" w:hAnsi="Times New Roman"/>
          <w:i/>
          <w:sz w:val="20"/>
        </w:rPr>
        <w:t>rādhikāra preme āmā karāya unmatta</w:t>
      </w:r>
    </w:p>
    <w:p>
      <w:pPr>
        <w:keepNext/>
        <w:spacing w:after="40"/>
        <w:ind w:left="227"/>
      </w:pPr>
      <w:r>
        <w:rPr>
          <w:rFonts w:ascii="Times New Roman" w:hAnsi="Times New Roman"/>
          <w:color w:val="555555"/>
          <w:sz w:val="18"/>
        </w:rPr>
        <w:t>Rādhikā’s  by the love  Me  makes  mad</w:t>
      </w:r>
    </w:p>
    <w:p>
      <w:pPr>
        <w:spacing w:before="60"/>
        <w:jc w:val="both"/>
      </w:pPr>
      <w:r>
        <w:rPr>
          <w:b/>
        </w:rPr>
        <w:t xml:space="preserve">122 </w:t>
      </w:r>
      <w:r>
        <w:rPr>
          <w:rFonts w:ascii="Times New Roman" w:hAnsi="Times New Roman"/>
        </w:rPr>
        <w:t>I am full of complete bliss, the spiritual and complete Truth; yet the love of Rādhikā makes Me mad.</w:t>
      </w:r>
    </w:p>
    <w:p>
      <w:pPr>
        <w:keepNext/>
        <w:spacing w:before="160"/>
        <w:jc w:val="center"/>
      </w:pPr>
      <w:r>
        <w:rPr>
          <w:rFonts w:ascii="Nirmala UI" w:hAnsi="Nirmala UI" w:cs="Nirmala UI"/>
          <w:sz w:val="24"/>
          <w:szCs w:val="24"/>
        </w:rPr>
        <w:t>না জানি রাধার প্রেমে আছে কত বল ৷</w:t>
        <w:br/>
      </w:r>
      <w:r>
        <w:rPr>
          <w:rFonts w:ascii="Nirmala UI" w:hAnsi="Nirmala UI" w:cs="Nirmala UI"/>
          <w:sz w:val="24"/>
          <w:szCs w:val="24"/>
        </w:rPr>
        <w:t>যে বলে আমারে করে সর্ব্বদা বিহ্বল ॥ ১২৩ ॥</w:t>
      </w:r>
    </w:p>
    <w:p>
      <w:pPr>
        <w:keepNext/>
        <w:spacing w:after="0"/>
        <w:ind w:left="227"/>
      </w:pPr>
      <w:r>
        <w:rPr>
          <w:rFonts w:ascii="Times New Roman" w:hAnsi="Times New Roman"/>
          <w:i/>
          <w:sz w:val="20"/>
        </w:rPr>
        <w:t>nā jāni rādhāra preme āche kata bala</w:t>
      </w:r>
    </w:p>
    <w:p>
      <w:pPr>
        <w:keepNext/>
        <w:spacing w:after="40"/>
        <w:ind w:left="227"/>
      </w:pPr>
      <w:r>
        <w:rPr>
          <w:rFonts w:ascii="Times New Roman" w:hAnsi="Times New Roman"/>
          <w:color w:val="555555"/>
          <w:sz w:val="18"/>
        </w:rPr>
        <w:t>not  I know  Rādhā’s  in the love  there is  how much  strength</w:t>
      </w:r>
    </w:p>
    <w:p>
      <w:pPr>
        <w:keepNext/>
        <w:spacing w:after="0"/>
        <w:ind w:left="227"/>
      </w:pPr>
      <w:r>
        <w:rPr>
          <w:rFonts w:ascii="Times New Roman" w:hAnsi="Times New Roman"/>
          <w:i/>
          <w:sz w:val="20"/>
        </w:rPr>
        <w:t>ye bale āmāre kare sarvadā vihvala</w:t>
      </w:r>
    </w:p>
    <w:p>
      <w:pPr>
        <w:keepNext/>
        <w:spacing w:after="40"/>
        <w:ind w:left="227"/>
      </w:pPr>
      <w:r>
        <w:rPr>
          <w:rFonts w:ascii="Times New Roman" w:hAnsi="Times New Roman"/>
          <w:color w:val="555555"/>
          <w:sz w:val="18"/>
        </w:rPr>
        <w:t>by which  strength  Me  makes  always  overwhelmed</w:t>
      </w:r>
    </w:p>
    <w:p>
      <w:pPr>
        <w:spacing w:before="60"/>
        <w:jc w:val="both"/>
      </w:pPr>
      <w:r>
        <w:rPr>
          <w:b/>
        </w:rPr>
        <w:t xml:space="preserve">123 </w:t>
      </w:r>
      <w:r>
        <w:rPr>
          <w:rFonts w:ascii="Times New Roman" w:hAnsi="Times New Roman"/>
        </w:rPr>
        <w:t>I do not know how much strength there is in Rādhā’s love, by which She ever overwhelms Me.</w:t>
      </w:r>
    </w:p>
    <w:p>
      <w:pPr>
        <w:keepNext/>
        <w:spacing w:before="160"/>
        <w:jc w:val="center"/>
      </w:pPr>
      <w:r>
        <w:rPr>
          <w:rFonts w:ascii="Nirmala UI" w:hAnsi="Nirmala UI" w:cs="Nirmala UI"/>
          <w:sz w:val="24"/>
          <w:szCs w:val="24"/>
        </w:rPr>
        <w:t>রাধিকা প্রেমগুরু, আমি শিষ্য নট ৷</w:t>
        <w:br/>
      </w:r>
      <w:r>
        <w:rPr>
          <w:rFonts w:ascii="Nirmala UI" w:hAnsi="Nirmala UI" w:cs="Nirmala UI"/>
          <w:sz w:val="24"/>
          <w:szCs w:val="24"/>
        </w:rPr>
        <w:t>সদা আমা নানা নৃত্যে নাচায় উদ্ভট ॥ ১২৪ ॥</w:t>
      </w:r>
    </w:p>
    <w:p>
      <w:pPr>
        <w:keepNext/>
        <w:spacing w:after="0"/>
        <w:ind w:left="227"/>
      </w:pPr>
      <w:r>
        <w:rPr>
          <w:rFonts w:ascii="Times New Roman" w:hAnsi="Times New Roman"/>
          <w:i/>
          <w:sz w:val="20"/>
        </w:rPr>
        <w:t>rādhikā prema-guru, āmi śiṣya naṭa</w:t>
      </w:r>
    </w:p>
    <w:p>
      <w:pPr>
        <w:keepNext/>
        <w:spacing w:after="40"/>
        <w:ind w:left="227"/>
      </w:pPr>
      <w:r>
        <w:rPr>
          <w:rFonts w:ascii="Times New Roman" w:hAnsi="Times New Roman"/>
          <w:color w:val="555555"/>
          <w:sz w:val="18"/>
        </w:rPr>
        <w:t>Rādhikā  the teacher of love  I  the disciple  a dancer</w:t>
      </w:r>
    </w:p>
    <w:p>
      <w:pPr>
        <w:keepNext/>
        <w:spacing w:after="0"/>
        <w:ind w:left="227"/>
      </w:pPr>
      <w:r>
        <w:rPr>
          <w:rFonts w:ascii="Times New Roman" w:hAnsi="Times New Roman"/>
          <w:i/>
          <w:sz w:val="20"/>
        </w:rPr>
        <w:t>sadā āmā nānā nṛtye nācāya udbhaṭa</w:t>
      </w:r>
    </w:p>
    <w:p>
      <w:pPr>
        <w:keepNext/>
        <w:spacing w:after="40"/>
        <w:ind w:left="227"/>
      </w:pPr>
      <w:r>
        <w:rPr>
          <w:rFonts w:ascii="Times New Roman" w:hAnsi="Times New Roman"/>
          <w:color w:val="555555"/>
          <w:sz w:val="18"/>
        </w:rPr>
        <w:t>always  Me  various  in dances  makes dance  unprecedented</w:t>
      </w:r>
    </w:p>
    <w:p>
      <w:pPr>
        <w:spacing w:before="60"/>
        <w:jc w:val="both"/>
      </w:pPr>
      <w:r>
        <w:rPr>
          <w:b/>
        </w:rPr>
        <w:t xml:space="preserve">124 </w:t>
      </w:r>
      <w:r>
        <w:rPr>
          <w:rFonts w:ascii="Times New Roman" w:hAnsi="Times New Roman"/>
        </w:rPr>
        <w:t>Rādhikā is My teacher in love, and I am Her disciple, a dancer: She always makes Me dance new and unheard-of dances.”</w:t>
      </w:r>
    </w:p>
    <w:p>
      <w:pPr>
        <w:keepNext/>
        <w:spacing w:before="160"/>
        <w:jc w:val="center"/>
      </w:pPr>
      <w:r>
        <w:rPr>
          <w:rFonts w:ascii="Times New Roman" w:hAnsi="Times New Roman"/>
          <w:i/>
          <w:sz w:val="21"/>
        </w:rPr>
        <w:t>(*Govinda-līlāmṛta* 8.77)</w:t>
      </w:r>
    </w:p>
    <w:p>
      <w:pPr>
        <w:keepNext/>
        <w:jc w:val="center"/>
      </w:pPr>
      <w:r>
        <w:rPr>
          <w:rFonts w:ascii="Nirmala UI" w:hAnsi="Nirmala UI" w:cs="Nirmala UI"/>
          <w:sz w:val="24"/>
          <w:szCs w:val="24"/>
        </w:rPr>
        <w:t>কস্মাদ্বৃন্দে প্রিয়সখি হরেঃ পাদমূলাৎ কুতোঽসৌ</w:t>
        <w:br/>
      </w:r>
      <w:r>
        <w:rPr>
          <w:rFonts w:ascii="Nirmala UI" w:hAnsi="Nirmala UI" w:cs="Nirmala UI"/>
          <w:sz w:val="24"/>
          <w:szCs w:val="24"/>
        </w:rPr>
        <w:t>কুণ্ডারণ্যে কিমিহ কুরুতে নৃত্যশিক্ষাং গুরুঃ কঃ ৷</w:t>
        <w:br/>
      </w:r>
      <w:r>
        <w:rPr>
          <w:rFonts w:ascii="Nirmala UI" w:hAnsi="Nirmala UI" w:cs="Nirmala UI"/>
          <w:sz w:val="24"/>
          <w:szCs w:val="24"/>
        </w:rPr>
        <w:t>তং ত্বন্মূর্ত্তিঃ প্রতিতরুলতাং দিগ্বিদিক্ষু স্ফুরন্তী</w:t>
        <w:br/>
      </w:r>
      <w:r>
        <w:rPr>
          <w:rFonts w:ascii="Nirmala UI" w:hAnsi="Nirmala UI" w:cs="Nirmala UI"/>
          <w:sz w:val="24"/>
          <w:szCs w:val="24"/>
        </w:rPr>
        <w:t>শৈলূষীব ভ্রমতি পরিতো নর্ত্তয়ন্তী স্বপশ্চাৎ ॥ ১২৫ ॥</w:t>
      </w:r>
    </w:p>
    <w:p>
      <w:pPr>
        <w:keepNext/>
        <w:spacing w:after="0"/>
        <w:ind w:left="227"/>
      </w:pPr>
      <w:r>
        <w:rPr>
          <w:rFonts w:ascii="Times New Roman" w:hAnsi="Times New Roman"/>
          <w:i/>
          <w:sz w:val="20"/>
        </w:rPr>
        <w:t>kasmād vṛnde priya-sakhi hareḥ pāda-mūlāt kuto ’sau</w:t>
      </w:r>
    </w:p>
    <w:p>
      <w:pPr>
        <w:keepNext/>
        <w:spacing w:after="40"/>
        <w:ind w:left="227"/>
      </w:pPr>
      <w:r>
        <w:rPr>
          <w:rFonts w:ascii="Times New Roman" w:hAnsi="Times New Roman"/>
          <w:color w:val="555555"/>
          <w:sz w:val="18"/>
        </w:rPr>
        <w:t>from where  O Vṛndā  dear friend  of Hari  from the feet  where  He</w:t>
      </w:r>
    </w:p>
    <w:p>
      <w:pPr>
        <w:keepNext/>
        <w:spacing w:after="0"/>
        <w:ind w:left="227"/>
      </w:pPr>
      <w:r>
        <w:rPr>
          <w:rFonts w:ascii="Times New Roman" w:hAnsi="Times New Roman"/>
          <w:i/>
          <w:sz w:val="20"/>
        </w:rPr>
        <w:t>kuṇḍāraṇye kim iha kurute nṛtya-śikṣāṁ guruḥ kaḥ</w:t>
      </w:r>
    </w:p>
    <w:p>
      <w:pPr>
        <w:keepNext/>
        <w:spacing w:after="40"/>
        <w:ind w:left="227"/>
      </w:pPr>
      <w:r>
        <w:rPr>
          <w:rFonts w:ascii="Times New Roman" w:hAnsi="Times New Roman"/>
          <w:color w:val="555555"/>
          <w:sz w:val="18"/>
        </w:rPr>
        <w:t>in the forest by the kuṇḍa  what  here  does  of dance  the learning  the teacher  who</w:t>
      </w:r>
    </w:p>
    <w:p>
      <w:pPr>
        <w:keepNext/>
        <w:spacing w:after="0"/>
        <w:ind w:left="227"/>
      </w:pPr>
      <w:r>
        <w:rPr>
          <w:rFonts w:ascii="Times New Roman" w:hAnsi="Times New Roman"/>
          <w:i/>
          <w:sz w:val="20"/>
        </w:rPr>
        <w:t>taṁ tvan-mūrtiḥ prati-taru-latāṁ dig-vidikṣu sphurantī</w:t>
      </w:r>
    </w:p>
    <w:p>
      <w:pPr>
        <w:keepNext/>
        <w:spacing w:after="40"/>
        <w:ind w:left="227"/>
      </w:pPr>
      <w:r>
        <w:rPr>
          <w:rFonts w:ascii="Times New Roman" w:hAnsi="Times New Roman"/>
          <w:color w:val="555555"/>
          <w:sz w:val="18"/>
        </w:rPr>
        <w:t>Him  Your  image  in every  tree  creeper  in the quarters and between  appearing</w:t>
      </w:r>
    </w:p>
    <w:p>
      <w:pPr>
        <w:keepNext/>
        <w:spacing w:after="0"/>
        <w:ind w:left="227"/>
      </w:pPr>
      <w:r>
        <w:rPr>
          <w:rFonts w:ascii="Times New Roman" w:hAnsi="Times New Roman"/>
          <w:i/>
          <w:sz w:val="20"/>
        </w:rPr>
        <w:t>śailūṣīva bhramati parito nartayantī sva-paścāt</w:t>
      </w:r>
    </w:p>
    <w:p>
      <w:pPr>
        <w:keepNext/>
        <w:spacing w:after="40"/>
        <w:ind w:left="227"/>
      </w:pPr>
      <w:r>
        <w:rPr>
          <w:rFonts w:ascii="Times New Roman" w:hAnsi="Times New Roman"/>
          <w:color w:val="555555"/>
          <w:sz w:val="18"/>
        </w:rPr>
        <w:t>like a dancer  wanders  all around  making dance  behind itself</w:t>
      </w:r>
    </w:p>
    <w:p>
      <w:pPr>
        <w:spacing w:before="60"/>
        <w:jc w:val="both"/>
      </w:pPr>
      <w:r>
        <w:rPr>
          <w:b/>
        </w:rPr>
        <w:t xml:space="preserve">125 </w:t>
      </w:r>
      <w:r>
        <w:rPr>
          <w:rFonts w:ascii="Times New Roman" w:hAnsi="Times New Roman"/>
        </w:rPr>
        <w:t>“ ‘Where have you come from, Vṛndā, dear friend?’ ‘From the feet of Hari.’ ‘And where is He?’ ‘In the forest by Rādhā-kuṇḍa.’ ‘What is He doing there?’ ‘Learning to dance.’ ‘And who is His teacher?’ ‘Your own image, Rādhā: appearing in every tree and creeper, in every quarter of the sky, it wanders all around like a skilled dancer and makes Kṛṣṇa dance behind it.’ ” (Govinda-līlāmṛta, 8.77)</w:t>
      </w:r>
      <w:r>
        <w:rPr>
          <w:rFonts w:ascii="Times New Roman" w:hAnsi="Times New Roman"/>
          <w:vertAlign w:val="superscript"/>
        </w:rPr>
        <w:t>14</w:t>
      </w:r>
    </w:p>
    <w:p>
      <w:pPr>
        <w:jc w:val="both"/>
      </w:pPr>
      <w:r>
        <w:rPr>
          <w:b/>
          <w:i/>
          <w:sz w:val="20"/>
        </w:rPr>
        <w:t xml:space="preserve">Amṛta-pravāha-bhāṣya. </w:t>
      </w:r>
      <w:r>
        <w:rPr>
          <w:rFonts w:ascii="Times New Roman" w:hAnsi="Times New Roman"/>
          <w:sz w:val="20"/>
        </w:rPr>
        <w:t>“Dear friend Vṛndā, where are you coming from?” — “O Rādhā, I am coming from Kṛṣṇa's feet.” — “Where is Kṛṣṇa?” — “In Kuṇḍāraṇya (the forest by Rādhā-kuṇḍa).” — “What is He doing?” — “He is learning to dance.” — “Who is His dancing teacher?” — “Your image. It has made every tree and creeper in every direction into Your image and, like a *śailūṣī*, a conjurer, it dances along, drawing Him after itself. Beside it Śrī Kṛṣṇa dances.” This verse is made of questions and answers.</w:t>
      </w:r>
    </w:p>
    <w:p>
      <w:pPr>
        <w:jc w:val="both"/>
      </w:pPr>
      <w:r>
        <w:rPr>
          <w:b/>
          <w:i/>
          <w:sz w:val="20"/>
        </w:rPr>
        <w:t xml:space="preserve">Anubhāṣya. </w:t>
      </w:r>
      <w:r>
        <w:rPr>
          <w:rFonts w:ascii="Times New Roman" w:hAnsi="Times New Roman"/>
          <w:sz w:val="20"/>
        </w:rPr>
        <w:t>Within the midday pastimes of Śrī Rādhā and Kṛṣṇa, Śrī Rādhā and Vṛndā exchange questions and answers:</w:t>
      </w:r>
    </w:p>
    <w:p>
      <w:pPr>
        <w:jc w:val="both"/>
      </w:pPr>
      <w:r>
        <w:rPr>
          <w:rFonts w:ascii="Times New Roman" w:hAnsi="Times New Roman"/>
          <w:b/>
          <w:sz w:val="20"/>
        </w:rPr>
        <w:t>he priya-sakhi vṛnde</w:t>
      </w:r>
      <w:r>
        <w:rPr>
          <w:rFonts w:ascii="Times New Roman" w:hAnsi="Times New Roman"/>
          <w:sz w:val="20"/>
        </w:rPr>
        <w:t xml:space="preserve"> (O dear friend Vṛndā), </w:t>
      </w:r>
      <w:r>
        <w:rPr>
          <w:rFonts w:ascii="Times New Roman" w:hAnsi="Times New Roman"/>
          <w:b/>
          <w:sz w:val="20"/>
        </w:rPr>
        <w:t>tvaṁ kasmāt</w:t>
      </w:r>
      <w:r>
        <w:rPr>
          <w:rFonts w:ascii="Times New Roman" w:hAnsi="Times New Roman"/>
          <w:sz w:val="20"/>
        </w:rPr>
        <w:t xml:space="preserve"> (where are you from)? (To Śrī Rādhikā's question where she has come from, Vṛndā replies:) </w:t>
      </w:r>
      <w:r>
        <w:rPr>
          <w:rFonts w:ascii="Times New Roman" w:hAnsi="Times New Roman"/>
          <w:b/>
          <w:sz w:val="20"/>
        </w:rPr>
        <w:t>hareḥ</w:t>
      </w:r>
      <w:r>
        <w:rPr>
          <w:rFonts w:ascii="Times New Roman" w:hAnsi="Times New Roman"/>
          <w:sz w:val="20"/>
        </w:rPr>
        <w:t xml:space="preserve"> (of Bhagavān, the son of Yaśodā) </w:t>
      </w:r>
      <w:r>
        <w:rPr>
          <w:rFonts w:ascii="Times New Roman" w:hAnsi="Times New Roman"/>
          <w:b/>
          <w:sz w:val="20"/>
        </w:rPr>
        <w:t>pāda-mūlāt</w:t>
      </w:r>
      <w:r>
        <w:rPr>
          <w:rFonts w:ascii="Times New Roman" w:hAnsi="Times New Roman"/>
          <w:sz w:val="20"/>
        </w:rPr>
        <w:t xml:space="preserve"> (from the feet). </w:t>
      </w:r>
      <w:r>
        <w:rPr>
          <w:rFonts w:ascii="Times New Roman" w:hAnsi="Times New Roman"/>
          <w:b/>
          <w:sz w:val="20"/>
        </w:rPr>
        <w:t>asau</w:t>
      </w:r>
      <w:r>
        <w:rPr>
          <w:rFonts w:ascii="Times New Roman" w:hAnsi="Times New Roman"/>
          <w:sz w:val="20"/>
        </w:rPr>
        <w:t xml:space="preserve"> (He, Śrī Kṛṣṇa) </w:t>
      </w:r>
      <w:r>
        <w:rPr>
          <w:rFonts w:ascii="Times New Roman" w:hAnsi="Times New Roman"/>
          <w:b/>
          <w:sz w:val="20"/>
        </w:rPr>
        <w:t>kutaḥ</w:t>
      </w:r>
      <w:r>
        <w:rPr>
          <w:rFonts w:ascii="Times New Roman" w:hAnsi="Times New Roman"/>
          <w:sz w:val="20"/>
        </w:rPr>
        <w:t xml:space="preserve"> (where)? (When Śrī Rādhā asks again, “Where?”, Vṛndā replies:) </w:t>
      </w:r>
      <w:r>
        <w:rPr>
          <w:rFonts w:ascii="Times New Roman" w:hAnsi="Times New Roman"/>
          <w:b/>
          <w:sz w:val="20"/>
        </w:rPr>
        <w:t>kuṇḍāraṇye</w:t>
      </w:r>
      <w:r>
        <w:rPr>
          <w:rFonts w:ascii="Times New Roman" w:hAnsi="Times New Roman"/>
          <w:sz w:val="20"/>
        </w:rPr>
        <w:t xml:space="preserve"> (in the grove near Rādhā-kuṇḍa). (Śrī Rādhā asks again:) </w:t>
      </w:r>
      <w:r>
        <w:rPr>
          <w:rFonts w:ascii="Times New Roman" w:hAnsi="Times New Roman"/>
          <w:b/>
          <w:sz w:val="20"/>
        </w:rPr>
        <w:t>iha</w:t>
      </w:r>
      <w:r>
        <w:rPr>
          <w:rFonts w:ascii="Times New Roman" w:hAnsi="Times New Roman"/>
          <w:sz w:val="20"/>
        </w:rPr>
        <w:t xml:space="preserve"> ([He] here) </w:t>
      </w:r>
      <w:r>
        <w:rPr>
          <w:rFonts w:ascii="Times New Roman" w:hAnsi="Times New Roman"/>
          <w:b/>
          <w:sz w:val="20"/>
        </w:rPr>
        <w:t>kiṁ kurute</w:t>
      </w:r>
      <w:r>
        <w:rPr>
          <w:rFonts w:ascii="Times New Roman" w:hAnsi="Times New Roman"/>
          <w:sz w:val="20"/>
        </w:rPr>
        <w:t xml:space="preserve"> (what is He doing)? (Vṛndā said:) </w:t>
      </w:r>
      <w:r>
        <w:rPr>
          <w:rFonts w:ascii="Times New Roman" w:hAnsi="Times New Roman"/>
          <w:b/>
          <w:sz w:val="20"/>
        </w:rPr>
        <w:t>nṛtya-śikṣām</w:t>
      </w:r>
      <w:r>
        <w:rPr>
          <w:rFonts w:ascii="Times New Roman" w:hAnsi="Times New Roman"/>
          <w:sz w:val="20"/>
        </w:rPr>
        <w:t xml:space="preserve"> ([learning] to dance). (Rādhā said:) </w:t>
      </w:r>
      <w:r>
        <w:rPr>
          <w:rFonts w:ascii="Times New Roman" w:hAnsi="Times New Roman"/>
          <w:b/>
          <w:sz w:val="20"/>
        </w:rPr>
        <w:t>guruḥ kaḥ</w:t>
      </w:r>
      <w:r>
        <w:rPr>
          <w:rFonts w:ascii="Times New Roman" w:hAnsi="Times New Roman"/>
          <w:sz w:val="20"/>
        </w:rPr>
        <w:t xml:space="preserve"> (who is the teacher)? (Vṛndā said:) </w:t>
      </w:r>
      <w:r>
        <w:rPr>
          <w:rFonts w:ascii="Times New Roman" w:hAnsi="Times New Roman"/>
          <w:b/>
          <w:sz w:val="20"/>
        </w:rPr>
        <w:t>prati-taru-latam</w:t>
      </w:r>
      <w:r>
        <w:rPr>
          <w:rFonts w:ascii="Times New Roman" w:hAnsi="Times New Roman"/>
          <w:sz w:val="20"/>
        </w:rPr>
        <w:t xml:space="preserve"> (in every tree and creeper) </w:t>
      </w:r>
      <w:r>
        <w:rPr>
          <w:rFonts w:ascii="Times New Roman" w:hAnsi="Times New Roman"/>
          <w:b/>
          <w:sz w:val="20"/>
        </w:rPr>
        <w:t>dig-vidikṣu</w:t>
      </w:r>
      <w:r>
        <w:rPr>
          <w:rFonts w:ascii="Times New Roman" w:hAnsi="Times New Roman"/>
          <w:sz w:val="20"/>
        </w:rPr>
        <w:t xml:space="preserve"> (in all ten directions) </w:t>
      </w:r>
      <w:r>
        <w:rPr>
          <w:rFonts w:ascii="Times New Roman" w:hAnsi="Times New Roman"/>
          <w:b/>
          <w:sz w:val="20"/>
        </w:rPr>
        <w:t>śailūṣī</w:t>
      </w:r>
      <w:r>
        <w:rPr>
          <w:rFonts w:ascii="Times New Roman" w:hAnsi="Times New Roman"/>
          <w:sz w:val="20"/>
        </w:rPr>
        <w:t xml:space="preserve"> (a skilled dancer) </w:t>
      </w:r>
      <w:r>
        <w:rPr>
          <w:rFonts w:ascii="Times New Roman" w:hAnsi="Times New Roman"/>
          <w:b/>
          <w:sz w:val="20"/>
        </w:rPr>
        <w:t>iva sphurantī</w:t>
      </w:r>
      <w:r>
        <w:rPr>
          <w:rFonts w:ascii="Times New Roman" w:hAnsi="Times New Roman"/>
          <w:sz w:val="20"/>
        </w:rPr>
        <w:t xml:space="preserve"> (appearing like) </w:t>
      </w:r>
      <w:r>
        <w:rPr>
          <w:rFonts w:ascii="Times New Roman" w:hAnsi="Times New Roman"/>
          <w:b/>
          <w:sz w:val="20"/>
        </w:rPr>
        <w:t>tvan-mūrtiḥ</w:t>
      </w:r>
      <w:r>
        <w:rPr>
          <w:rFonts w:ascii="Times New Roman" w:hAnsi="Times New Roman"/>
          <w:sz w:val="20"/>
        </w:rPr>
        <w:t xml:space="preserve"> (Your image) </w:t>
      </w:r>
      <w:r>
        <w:rPr>
          <w:rFonts w:ascii="Times New Roman" w:hAnsi="Times New Roman"/>
          <w:b/>
          <w:sz w:val="20"/>
        </w:rPr>
        <w:t>tam</w:t>
      </w:r>
      <w:r>
        <w:rPr>
          <w:rFonts w:ascii="Times New Roman" w:hAnsi="Times New Roman"/>
          <w:sz w:val="20"/>
        </w:rPr>
        <w:t xml:space="preserve"> (Him, Kṛṣṇa) </w:t>
      </w:r>
      <w:r>
        <w:rPr>
          <w:rFonts w:ascii="Times New Roman" w:hAnsi="Times New Roman"/>
          <w:b/>
          <w:sz w:val="20"/>
        </w:rPr>
        <w:t>sva-paścāt paritaḥ</w:t>
      </w:r>
      <w:r>
        <w:rPr>
          <w:rFonts w:ascii="Times New Roman" w:hAnsi="Times New Roman"/>
          <w:sz w:val="20"/>
        </w:rPr>
        <w:t xml:space="preserve"> (behind itself, everywhere) </w:t>
      </w:r>
      <w:r>
        <w:rPr>
          <w:rFonts w:ascii="Times New Roman" w:hAnsi="Times New Roman"/>
          <w:b/>
          <w:sz w:val="20"/>
        </w:rPr>
        <w:t>nartayantī</w:t>
      </w:r>
      <w:r>
        <w:rPr>
          <w:rFonts w:ascii="Times New Roman" w:hAnsi="Times New Roman"/>
          <w:sz w:val="20"/>
        </w:rPr>
        <w:t xml:space="preserve"> (making Him dance) </w:t>
      </w:r>
      <w:r>
        <w:rPr>
          <w:rFonts w:ascii="Times New Roman" w:hAnsi="Times New Roman"/>
          <w:b/>
          <w:sz w:val="20"/>
        </w:rPr>
        <w:t>bhramati</w:t>
      </w:r>
      <w:r>
        <w:rPr>
          <w:rFonts w:ascii="Times New Roman" w:hAnsi="Times New Roman"/>
          <w:sz w:val="20"/>
        </w:rPr>
        <w:t xml:space="preserve"> (moves about).</w:t>
      </w:r>
    </w:p>
    <w:p>
      <w:pPr>
        <w:keepNext/>
        <w:spacing w:before="160"/>
        <w:jc w:val="center"/>
      </w:pPr>
      <w:r>
        <w:rPr>
          <w:rFonts w:ascii="Times New Roman" w:hAnsi="Times New Roman"/>
          <w:i/>
          <w:sz w:val="21"/>
        </w:rPr>
        <w:t>The love of Kṛṣṇa and Rādhā for each other: comparison and distinctions —</w:t>
      </w:r>
    </w:p>
    <w:p>
      <w:pPr>
        <w:keepNext/>
        <w:jc w:val="center"/>
      </w:pPr>
      <w:r>
        <w:rPr>
          <w:rFonts w:ascii="Nirmala UI" w:hAnsi="Nirmala UI" w:cs="Nirmala UI"/>
          <w:sz w:val="24"/>
          <w:szCs w:val="24"/>
        </w:rPr>
        <w:t>নিজ-প্রেমাস্বাদে মোর হয় যে আহ্লাদ ৷</w:t>
        <w:br/>
      </w:r>
      <w:r>
        <w:rPr>
          <w:rFonts w:ascii="Nirmala UI" w:hAnsi="Nirmala UI" w:cs="Nirmala UI"/>
          <w:sz w:val="24"/>
          <w:szCs w:val="24"/>
        </w:rPr>
        <w:t>তাহা হইতে কোটিগুণ রাধা-প্রেমাস্বাদ ॥ ১২৬ ॥</w:t>
      </w:r>
    </w:p>
    <w:p>
      <w:pPr>
        <w:keepNext/>
        <w:spacing w:after="0"/>
        <w:ind w:left="227"/>
      </w:pPr>
      <w:r>
        <w:rPr>
          <w:rFonts w:ascii="Times New Roman" w:hAnsi="Times New Roman"/>
          <w:i/>
          <w:sz w:val="20"/>
        </w:rPr>
        <w:t>nija-premāsvāde mora haya ye āhlāda</w:t>
      </w:r>
    </w:p>
    <w:p>
      <w:pPr>
        <w:keepNext/>
        <w:spacing w:after="40"/>
        <w:ind w:left="227"/>
      </w:pPr>
      <w:r>
        <w:rPr>
          <w:rFonts w:ascii="Times New Roman" w:hAnsi="Times New Roman"/>
          <w:color w:val="555555"/>
          <w:sz w:val="18"/>
        </w:rPr>
        <w:t>in tasting His own love  My  is  which  joy</w:t>
      </w:r>
    </w:p>
    <w:p>
      <w:pPr>
        <w:keepNext/>
        <w:spacing w:after="0"/>
        <w:ind w:left="227"/>
      </w:pPr>
      <w:r>
        <w:rPr>
          <w:rFonts w:ascii="Times New Roman" w:hAnsi="Times New Roman"/>
          <w:i/>
          <w:sz w:val="20"/>
        </w:rPr>
        <w:t>tāhā haite koṭi-guṇa rādhā-premāsvāda</w:t>
      </w:r>
    </w:p>
    <w:p>
      <w:pPr>
        <w:keepNext/>
        <w:spacing w:after="40"/>
        <w:ind w:left="227"/>
      </w:pPr>
      <w:r>
        <w:rPr>
          <w:rFonts w:ascii="Times New Roman" w:hAnsi="Times New Roman"/>
          <w:color w:val="555555"/>
          <w:sz w:val="18"/>
        </w:rPr>
        <w:t>that  than  ten million times  Rādhā’s  tasting of love</w:t>
      </w:r>
    </w:p>
    <w:p>
      <w:pPr>
        <w:spacing w:before="60"/>
        <w:jc w:val="both"/>
      </w:pPr>
      <w:r>
        <w:rPr>
          <w:b/>
        </w:rPr>
        <w:t xml:space="preserve">126 </w:t>
      </w:r>
      <w:r>
        <w:rPr>
          <w:rFonts w:ascii="Times New Roman" w:hAnsi="Times New Roman"/>
        </w:rPr>
        <w:t>“The joy I feel in tasting My own love is great, but Rādhā’s joy in tasting Her love is ten million times greater.</w:t>
      </w:r>
    </w:p>
    <w:p>
      <w:pPr>
        <w:keepNext/>
        <w:spacing w:before="160"/>
        <w:jc w:val="center"/>
      </w:pPr>
      <w:r>
        <w:rPr>
          <w:rFonts w:ascii="Times New Roman" w:hAnsi="Times New Roman"/>
          <w:i/>
          <w:sz w:val="21"/>
        </w:rPr>
        <w:t>An explanation of the love of Rādhā and Kṛṣṇa for each other —</w:t>
      </w:r>
    </w:p>
    <w:p>
      <w:pPr>
        <w:keepNext/>
        <w:jc w:val="center"/>
      </w:pPr>
      <w:r>
        <w:rPr>
          <w:rFonts w:ascii="Nirmala UI" w:hAnsi="Nirmala UI" w:cs="Nirmala UI"/>
          <w:sz w:val="24"/>
          <w:szCs w:val="24"/>
        </w:rPr>
        <w:t>আমি যৈছে পরস্পর বিরুদ্ধধর্ম্মাশ্রয় ৷</w:t>
        <w:br/>
      </w:r>
      <w:r>
        <w:rPr>
          <w:rFonts w:ascii="Nirmala UI" w:hAnsi="Nirmala UI" w:cs="Nirmala UI"/>
          <w:sz w:val="24"/>
          <w:szCs w:val="24"/>
        </w:rPr>
        <w:t>রাধাপ্রেম তৈছে সদা বিরুদ্ধধর্ম্মময় ॥ ১২৭ ॥</w:t>
      </w:r>
    </w:p>
    <w:p>
      <w:pPr>
        <w:keepNext/>
        <w:spacing w:after="0"/>
        <w:ind w:left="227"/>
      </w:pPr>
      <w:r>
        <w:rPr>
          <w:rFonts w:ascii="Times New Roman" w:hAnsi="Times New Roman"/>
          <w:i/>
          <w:sz w:val="20"/>
        </w:rPr>
        <w:t>āmi yaiche paraspara viruddha-dharmāśraya</w:t>
      </w:r>
    </w:p>
    <w:p>
      <w:pPr>
        <w:keepNext/>
        <w:spacing w:after="40"/>
        <w:ind w:left="227"/>
      </w:pPr>
      <w:r>
        <w:rPr>
          <w:rFonts w:ascii="Times New Roman" w:hAnsi="Times New Roman"/>
          <w:color w:val="555555"/>
          <w:sz w:val="18"/>
        </w:rPr>
        <w:t>I  as  mutually  of opposite qualities  the shelter</w:t>
      </w:r>
    </w:p>
    <w:p>
      <w:pPr>
        <w:keepNext/>
        <w:spacing w:after="0"/>
        <w:ind w:left="227"/>
      </w:pPr>
      <w:r>
        <w:rPr>
          <w:rFonts w:ascii="Times New Roman" w:hAnsi="Times New Roman"/>
          <w:i/>
          <w:sz w:val="20"/>
        </w:rPr>
        <w:t>rādhā-prema taiche sadā viruddha-dharma-maya</w:t>
      </w:r>
    </w:p>
    <w:p>
      <w:pPr>
        <w:keepNext/>
        <w:spacing w:after="40"/>
        <w:ind w:left="227"/>
      </w:pPr>
      <w:r>
        <w:rPr>
          <w:rFonts w:ascii="Times New Roman" w:hAnsi="Times New Roman"/>
          <w:color w:val="555555"/>
          <w:sz w:val="18"/>
        </w:rPr>
        <w:t>Rādhā’s  love  so  always  of opposite qualities  full</w:t>
      </w:r>
    </w:p>
    <w:p>
      <w:pPr>
        <w:spacing w:before="60"/>
        <w:jc w:val="both"/>
      </w:pPr>
      <w:r>
        <w:rPr>
          <w:b/>
        </w:rPr>
        <w:t xml:space="preserve">127 </w:t>
      </w:r>
      <w:r>
        <w:rPr>
          <w:rFonts w:ascii="Times New Roman" w:hAnsi="Times New Roman"/>
        </w:rPr>
        <w:t>As I am the shelter of mutually opposite qualities, so Rādhā’s love is always full of opposite qualities.</w:t>
      </w:r>
    </w:p>
    <w:p>
      <w:pPr>
        <w:keepNext/>
        <w:spacing w:before="160"/>
        <w:jc w:val="center"/>
      </w:pPr>
      <w:r>
        <w:rPr>
          <w:rFonts w:ascii="Times New Roman" w:hAnsi="Times New Roman"/>
          <w:i/>
          <w:sz w:val="21"/>
        </w:rPr>
        <w:t>Examples of the contradictory qualities of Rādhā's love —</w:t>
      </w:r>
    </w:p>
    <w:p>
      <w:pPr>
        <w:keepNext/>
        <w:jc w:val="center"/>
      </w:pPr>
      <w:r>
        <w:rPr>
          <w:rFonts w:ascii="Nirmala UI" w:hAnsi="Nirmala UI" w:cs="Nirmala UI"/>
          <w:sz w:val="24"/>
          <w:szCs w:val="24"/>
        </w:rPr>
        <w:t>রাধা-প্রেমা বিভু — যার বাড়িতে নাহি ঠাঞি ৷</w:t>
        <w:br/>
      </w:r>
      <w:r>
        <w:rPr>
          <w:rFonts w:ascii="Nirmala UI" w:hAnsi="Nirmala UI" w:cs="Nirmala UI"/>
          <w:sz w:val="24"/>
          <w:szCs w:val="24"/>
        </w:rPr>
        <w:t>তথাপি সে ক্ষণে ক্ষণে বাড়য়ে সদাই ॥ ১২৮ ॥</w:t>
      </w:r>
    </w:p>
    <w:p>
      <w:pPr>
        <w:keepNext/>
        <w:spacing w:after="0"/>
        <w:ind w:left="227"/>
      </w:pPr>
      <w:r>
        <w:rPr>
          <w:rFonts w:ascii="Times New Roman" w:hAnsi="Times New Roman"/>
          <w:i/>
          <w:sz w:val="20"/>
        </w:rPr>
        <w:t>rādhā-premā vibhu — yāra bāḍite nāhi ṭhāñi</w:t>
      </w:r>
    </w:p>
    <w:p>
      <w:pPr>
        <w:keepNext/>
        <w:spacing w:after="40"/>
        <w:ind w:left="227"/>
      </w:pPr>
      <w:r>
        <w:rPr>
          <w:rFonts w:ascii="Times New Roman" w:hAnsi="Times New Roman"/>
          <w:color w:val="555555"/>
          <w:sz w:val="18"/>
        </w:rPr>
        <w:t>Rādhā’s  love  all-pervading  for which  to grow  there is not  room</w:t>
      </w:r>
    </w:p>
    <w:p>
      <w:pPr>
        <w:keepNext/>
        <w:spacing w:after="0"/>
        <w:ind w:left="227"/>
      </w:pPr>
      <w:r>
        <w:rPr>
          <w:rFonts w:ascii="Times New Roman" w:hAnsi="Times New Roman"/>
          <w:i/>
          <w:sz w:val="20"/>
        </w:rPr>
        <w:t>tathāpi se kṣaṇe kṣaṇe bāḍaye sadāi</w:t>
      </w:r>
    </w:p>
    <w:p>
      <w:pPr>
        <w:keepNext/>
        <w:spacing w:after="40"/>
        <w:ind w:left="227"/>
      </w:pPr>
      <w:r>
        <w:rPr>
          <w:rFonts w:ascii="Times New Roman" w:hAnsi="Times New Roman"/>
          <w:color w:val="555555"/>
          <w:sz w:val="18"/>
        </w:rPr>
        <w:t>still  it  moment  by moment  grows  always</w:t>
      </w:r>
    </w:p>
    <w:p>
      <w:pPr>
        <w:spacing w:before="60"/>
        <w:jc w:val="both"/>
      </w:pPr>
      <w:r>
        <w:rPr>
          <w:b/>
        </w:rPr>
        <w:t xml:space="preserve">128 </w:t>
      </w:r>
      <w:r>
        <w:rPr>
          <w:rFonts w:ascii="Times New Roman" w:hAnsi="Times New Roman"/>
        </w:rPr>
        <w:t>Rādhā’s love is all-pervading, with no room left to grow; yet it grows at every moment.</w:t>
      </w:r>
    </w:p>
    <w:p>
      <w:pPr>
        <w:keepNext/>
        <w:spacing w:before="160"/>
        <w:jc w:val="center"/>
      </w:pPr>
      <w:r>
        <w:rPr>
          <w:rFonts w:ascii="Nirmala UI" w:hAnsi="Nirmala UI" w:cs="Nirmala UI"/>
          <w:sz w:val="24"/>
          <w:szCs w:val="24"/>
        </w:rPr>
        <w:t>যাহা বই গুরুবস্তু নাহি সুনিশ্চিত ৷</w:t>
        <w:br/>
      </w:r>
      <w:r>
        <w:rPr>
          <w:rFonts w:ascii="Nirmala UI" w:hAnsi="Nirmala UI" w:cs="Nirmala UI"/>
          <w:sz w:val="24"/>
          <w:szCs w:val="24"/>
        </w:rPr>
        <w:t>তথাপি গুরুর ধর্ম্ম গৌরব-বর্জ্জিত ॥ ১২৯ ॥</w:t>
      </w:r>
    </w:p>
    <w:p>
      <w:pPr>
        <w:keepNext/>
        <w:spacing w:after="0"/>
        <w:ind w:left="227"/>
      </w:pPr>
      <w:r>
        <w:rPr>
          <w:rFonts w:ascii="Times New Roman" w:hAnsi="Times New Roman"/>
          <w:i/>
          <w:sz w:val="20"/>
        </w:rPr>
        <w:t>yāhā vai guru vastu nāhi suniścita</w:t>
      </w:r>
    </w:p>
    <w:p>
      <w:pPr>
        <w:keepNext/>
        <w:spacing w:after="40"/>
        <w:ind w:left="227"/>
      </w:pPr>
      <w:r>
        <w:rPr>
          <w:rFonts w:ascii="Times New Roman" w:hAnsi="Times New Roman"/>
          <w:color w:val="555555"/>
          <w:sz w:val="18"/>
        </w:rPr>
        <w:t>which  besides  great  thing  there is not  surely</w:t>
      </w:r>
    </w:p>
    <w:p>
      <w:pPr>
        <w:keepNext/>
        <w:spacing w:after="0"/>
        <w:ind w:left="227"/>
      </w:pPr>
      <w:r>
        <w:rPr>
          <w:rFonts w:ascii="Times New Roman" w:hAnsi="Times New Roman"/>
          <w:i/>
          <w:sz w:val="20"/>
        </w:rPr>
        <w:t>tathāpi gurura dharma gaurava-varjita</w:t>
      </w:r>
    </w:p>
    <w:p>
      <w:pPr>
        <w:keepNext/>
        <w:spacing w:after="40"/>
        <w:ind w:left="227"/>
      </w:pPr>
      <w:r>
        <w:rPr>
          <w:rFonts w:ascii="Times New Roman" w:hAnsi="Times New Roman"/>
          <w:color w:val="555555"/>
          <w:sz w:val="18"/>
        </w:rPr>
        <w:t>still  of the great  the quality  of pride  devoid</w:t>
      </w:r>
    </w:p>
    <w:p>
      <w:pPr>
        <w:spacing w:before="60"/>
        <w:jc w:val="both"/>
      </w:pPr>
      <w:r>
        <w:rPr>
          <w:b/>
        </w:rPr>
        <w:t xml:space="preserve">129 </w:t>
      </w:r>
      <w:r>
        <w:rPr>
          <w:rFonts w:ascii="Times New Roman" w:hAnsi="Times New Roman"/>
        </w:rPr>
        <w:t>Nothing is greater than this love, and yet it is free of the pride that belongs to greatness.</w:t>
      </w:r>
    </w:p>
    <w:p>
      <w:pPr>
        <w:keepNext/>
        <w:spacing w:before="160"/>
        <w:jc w:val="center"/>
      </w:pPr>
      <w:r>
        <w:rPr>
          <w:rFonts w:ascii="Nirmala UI" w:hAnsi="Nirmala UI" w:cs="Nirmala UI"/>
          <w:sz w:val="24"/>
          <w:szCs w:val="24"/>
        </w:rPr>
        <w:t>যাহা বই সুনির্ম্মল দ্বিতীয় নাহি আর ৷</w:t>
        <w:br/>
      </w:r>
      <w:r>
        <w:rPr>
          <w:rFonts w:ascii="Nirmala UI" w:hAnsi="Nirmala UI" w:cs="Nirmala UI"/>
          <w:sz w:val="24"/>
          <w:szCs w:val="24"/>
        </w:rPr>
        <w:t>তথাপি সর্ব্বদা বাম্য, বক্র ব্যবহার ॥ ১৩০ ॥</w:t>
      </w:r>
    </w:p>
    <w:p>
      <w:pPr>
        <w:keepNext/>
        <w:spacing w:after="0"/>
        <w:ind w:left="227"/>
      </w:pPr>
      <w:r>
        <w:rPr>
          <w:rFonts w:ascii="Times New Roman" w:hAnsi="Times New Roman"/>
          <w:i/>
          <w:sz w:val="20"/>
        </w:rPr>
        <w:t>yāhā bai sunirmala dvitīya nāhi āra</w:t>
      </w:r>
    </w:p>
    <w:p>
      <w:pPr>
        <w:keepNext/>
        <w:spacing w:after="40"/>
        <w:ind w:left="227"/>
      </w:pPr>
      <w:r>
        <w:rPr>
          <w:rFonts w:ascii="Times New Roman" w:hAnsi="Times New Roman"/>
          <w:color w:val="555555"/>
          <w:sz w:val="18"/>
        </w:rPr>
        <w:t>which  besides  most pure  second  there is not  other</w:t>
      </w:r>
    </w:p>
    <w:p>
      <w:pPr>
        <w:keepNext/>
        <w:spacing w:after="0"/>
        <w:ind w:left="227"/>
      </w:pPr>
      <w:r>
        <w:rPr>
          <w:rFonts w:ascii="Times New Roman" w:hAnsi="Times New Roman"/>
          <w:i/>
          <w:sz w:val="20"/>
        </w:rPr>
        <w:t>tathāpi sarvadā vāmya, vakra vyavahāra</w:t>
      </w:r>
    </w:p>
    <w:p>
      <w:pPr>
        <w:keepNext/>
        <w:spacing w:after="40"/>
        <w:ind w:left="227"/>
      </w:pPr>
      <w:r>
        <w:rPr>
          <w:rFonts w:ascii="Times New Roman" w:hAnsi="Times New Roman"/>
          <w:color w:val="555555"/>
          <w:sz w:val="18"/>
        </w:rPr>
        <w:t>still  always  contrariness  crooked  behaviour</w:t>
      </w:r>
    </w:p>
    <w:p>
      <w:pPr>
        <w:spacing w:before="60"/>
        <w:jc w:val="both"/>
      </w:pPr>
      <w:r>
        <w:rPr>
          <w:b/>
        </w:rPr>
        <w:t xml:space="preserve">130 </w:t>
      </w:r>
      <w:r>
        <w:rPr>
          <w:rFonts w:ascii="Times New Roman" w:hAnsi="Times New Roman"/>
        </w:rPr>
        <w:t>Nothing is purer than this love, and yet its ways are ever contrary and crooked.</w:t>
      </w:r>
    </w:p>
    <w:p>
      <w:pPr>
        <w:jc w:val="both"/>
      </w:pPr>
      <w:r>
        <w:rPr>
          <w:b/>
          <w:i/>
          <w:sz w:val="20"/>
        </w:rPr>
        <w:t xml:space="preserve">Amṛta-pravāha-bhāṣya. </w:t>
      </w:r>
      <w:r>
        <w:rPr>
          <w:rFonts w:ascii="Times New Roman" w:hAnsi="Times New Roman"/>
          <w:sz w:val="20"/>
        </w:rPr>
        <w:t>“I, Kṛṣṇa, am the shelter of mutually contradictory qualities. I am changeless yet act by My own will, all-pervading yet possessed of a beautiful form, impartial yet partial to My devotees, self-satisfied (*ātmārāma*) yet longing for My devotees' love, and so on. In the same way Rādhā's love is full of contradictory qualities: it is the highest *mahābhāva* yet always growing, full of the gravity of love yet without any deference, pure yet full of contrariness (*vāmya*) and the like.”</w:t>
      </w:r>
    </w:p>
    <w:p>
      <w:pPr>
        <w:keepNext/>
        <w:spacing w:before="160"/>
        <w:jc w:val="center"/>
      </w:pPr>
      <w:r>
        <w:rPr>
          <w:rFonts w:ascii="Times New Roman" w:hAnsi="Times New Roman"/>
          <w:i/>
          <w:sz w:val="21"/>
        </w:rPr>
        <w:t>(*Dāna-keli-kaumudī* 2)</w:t>
      </w:r>
    </w:p>
    <w:p>
      <w:pPr>
        <w:keepNext/>
        <w:jc w:val="center"/>
      </w:pPr>
      <w:r>
        <w:rPr>
          <w:rFonts w:ascii="Nirmala UI" w:hAnsi="Nirmala UI" w:cs="Nirmala UI"/>
          <w:sz w:val="24"/>
          <w:szCs w:val="24"/>
        </w:rPr>
        <w:t>বিভুরপি কলয়ন্ সদাভিবৃদ্ধিং</w:t>
        <w:br/>
      </w:r>
      <w:r>
        <w:rPr>
          <w:rFonts w:ascii="Nirmala UI" w:hAnsi="Nirmala UI" w:cs="Nirmala UI"/>
          <w:sz w:val="24"/>
          <w:szCs w:val="24"/>
        </w:rPr>
        <w:t>গুরুরপি গৌরবচর্য্যয়া বিহীনঃ ৷</w:t>
        <w:br/>
      </w:r>
      <w:r>
        <w:rPr>
          <w:rFonts w:ascii="Nirmala UI" w:hAnsi="Nirmala UI" w:cs="Nirmala UI"/>
          <w:sz w:val="24"/>
          <w:szCs w:val="24"/>
        </w:rPr>
        <w:t>মুহুরুপচিতবক্রিমাপি শুদ্ধো</w:t>
        <w:br/>
      </w:r>
      <w:r>
        <w:rPr>
          <w:rFonts w:ascii="Nirmala UI" w:hAnsi="Nirmala UI" w:cs="Nirmala UI"/>
          <w:sz w:val="24"/>
          <w:szCs w:val="24"/>
        </w:rPr>
        <w:t>জয়তি মুরদ্বিষি রাধিকানুরাগঃ ॥ ১৩১ ॥</w:t>
      </w:r>
    </w:p>
    <w:p>
      <w:pPr>
        <w:keepNext/>
        <w:spacing w:after="0"/>
        <w:ind w:left="227"/>
      </w:pPr>
      <w:r>
        <w:rPr>
          <w:rFonts w:ascii="Times New Roman" w:hAnsi="Times New Roman"/>
          <w:i/>
          <w:sz w:val="20"/>
        </w:rPr>
        <w:t>vibhur api kalayan sadābhivṛddhiṁ</w:t>
      </w:r>
    </w:p>
    <w:p>
      <w:pPr>
        <w:keepNext/>
        <w:spacing w:after="40"/>
        <w:ind w:left="227"/>
      </w:pPr>
      <w:r>
        <w:rPr>
          <w:rFonts w:ascii="Times New Roman" w:hAnsi="Times New Roman"/>
          <w:color w:val="555555"/>
          <w:sz w:val="18"/>
        </w:rPr>
        <w:t>all-pervading  though  making  constant  growth</w:t>
      </w:r>
    </w:p>
    <w:p>
      <w:pPr>
        <w:keepNext/>
        <w:spacing w:after="0"/>
        <w:ind w:left="227"/>
      </w:pPr>
      <w:r>
        <w:rPr>
          <w:rFonts w:ascii="Times New Roman" w:hAnsi="Times New Roman"/>
          <w:i/>
          <w:sz w:val="20"/>
        </w:rPr>
        <w:t>gurur api gaurava-caryayā vihīnaḥ</w:t>
      </w:r>
    </w:p>
    <w:p>
      <w:pPr>
        <w:keepNext/>
        <w:spacing w:after="40"/>
        <w:ind w:left="227"/>
      </w:pPr>
      <w:r>
        <w:rPr>
          <w:rFonts w:ascii="Times New Roman" w:hAnsi="Times New Roman"/>
          <w:color w:val="555555"/>
          <w:sz w:val="18"/>
        </w:rPr>
        <w:t>great  though  of pride  of conduct  devoid</w:t>
      </w:r>
    </w:p>
    <w:p>
      <w:pPr>
        <w:keepNext/>
        <w:spacing w:after="0"/>
        <w:ind w:left="227"/>
      </w:pPr>
      <w:r>
        <w:rPr>
          <w:rFonts w:ascii="Times New Roman" w:hAnsi="Times New Roman"/>
          <w:i/>
          <w:sz w:val="20"/>
        </w:rPr>
        <w:t>muhur upacita-vakrimāpi śuddho</w:t>
      </w:r>
    </w:p>
    <w:p>
      <w:pPr>
        <w:keepNext/>
        <w:spacing w:after="40"/>
        <w:ind w:left="227"/>
      </w:pPr>
      <w:r>
        <w:rPr>
          <w:rFonts w:ascii="Times New Roman" w:hAnsi="Times New Roman"/>
          <w:color w:val="555555"/>
          <w:sz w:val="18"/>
        </w:rPr>
        <w:t>again and again  increased  crookedness  though  pure</w:t>
      </w:r>
    </w:p>
    <w:p>
      <w:pPr>
        <w:keepNext/>
        <w:spacing w:after="0"/>
        <w:ind w:left="227"/>
      </w:pPr>
      <w:r>
        <w:rPr>
          <w:rFonts w:ascii="Times New Roman" w:hAnsi="Times New Roman"/>
          <w:i/>
          <w:sz w:val="20"/>
        </w:rPr>
        <w:t>jayati mura-dviṣi rādhikānurāgaḥ</w:t>
      </w:r>
    </w:p>
    <w:p>
      <w:pPr>
        <w:keepNext/>
        <w:spacing w:after="40"/>
        <w:ind w:left="227"/>
      </w:pPr>
      <w:r>
        <w:rPr>
          <w:rFonts w:ascii="Times New Roman" w:hAnsi="Times New Roman"/>
          <w:color w:val="555555"/>
          <w:sz w:val="18"/>
        </w:rPr>
        <w:t>glory be  for the enemy of Mura  of Rādhikā  the love</w:t>
      </w:r>
    </w:p>
    <w:p>
      <w:pPr>
        <w:spacing w:before="60"/>
        <w:jc w:val="both"/>
      </w:pPr>
      <w:r>
        <w:rPr>
          <w:b/>
        </w:rPr>
        <w:t xml:space="preserve">131 </w:t>
      </w:r>
      <w:r>
        <w:rPr>
          <w:rFonts w:ascii="Times New Roman" w:hAnsi="Times New Roman"/>
        </w:rPr>
        <w:t>“All glory to Rādhikā’s love for Kṛṣṇa, the enemy of Mura! All-pervading, it grows at every moment; great, it is free of pride; again and again it grows more crooked, and yet it is pure.” (Dāna-keli-kaumudī, 2)</w:t>
      </w:r>
    </w:p>
    <w:p>
      <w:pPr>
        <w:jc w:val="both"/>
      </w:pPr>
      <w:r>
        <w:rPr>
          <w:b/>
          <w:i/>
          <w:sz w:val="20"/>
        </w:rPr>
        <w:t xml:space="preserve">Amṛta-pravāha-bhāṣya. </w:t>
      </w:r>
      <w:r>
        <w:rPr>
          <w:rFonts w:ascii="Times New Roman" w:hAnsi="Times New Roman"/>
          <w:sz w:val="20"/>
        </w:rPr>
        <w:t>Rādhikā's *anurāga* is *vibhu*, that is, it has reached the furthest limit, yet it is always growing; it is supremely exalted, yet it knows no deference; it is pure and spotless, yet again and again it takes crooked ways. May such *anurāga* of Rādhikā for Kṛṣṇa be glorious!</w:t>
      </w:r>
    </w:p>
    <w:p>
      <w:pPr>
        <w:jc w:val="both"/>
      </w:pPr>
      <w:r>
        <w:rPr>
          <w:b/>
          <w:i/>
          <w:sz w:val="20"/>
        </w:rPr>
        <w:t xml:space="preserve">Anubhāṣya. </w:t>
      </w:r>
      <w:r>
        <w:rPr>
          <w:rFonts w:ascii="Times New Roman" w:hAnsi="Times New Roman"/>
          <w:b/>
          <w:sz w:val="20"/>
        </w:rPr>
        <w:t>vibhuḥ</w:t>
      </w:r>
      <w:r>
        <w:rPr>
          <w:rFonts w:ascii="Times New Roman" w:hAnsi="Times New Roman"/>
          <w:sz w:val="20"/>
        </w:rPr>
        <w:t xml:space="preserve"> (all-pervading) </w:t>
      </w:r>
      <w:r>
        <w:rPr>
          <w:rFonts w:ascii="Times New Roman" w:hAnsi="Times New Roman"/>
          <w:b/>
          <w:sz w:val="20"/>
        </w:rPr>
        <w:t>api sadā abhivṛddhim</w:t>
      </w:r>
      <w:r>
        <w:rPr>
          <w:rFonts w:ascii="Times New Roman" w:hAnsi="Times New Roman"/>
          <w:sz w:val="20"/>
        </w:rPr>
        <w:t xml:space="preserve"> (increase on every side) </w:t>
      </w:r>
      <w:r>
        <w:rPr>
          <w:rFonts w:ascii="Times New Roman" w:hAnsi="Times New Roman"/>
          <w:b/>
          <w:sz w:val="20"/>
        </w:rPr>
        <w:t>kalayan</w:t>
      </w:r>
      <w:r>
        <w:rPr>
          <w:rFonts w:ascii="Times New Roman" w:hAnsi="Times New Roman"/>
          <w:sz w:val="20"/>
        </w:rPr>
        <w:t xml:space="preserve"> (bearing), </w:t>
      </w:r>
      <w:r>
        <w:rPr>
          <w:rFonts w:ascii="Times New Roman" w:hAnsi="Times New Roman"/>
          <w:b/>
          <w:sz w:val="20"/>
        </w:rPr>
        <w:t>guruḥ api</w:t>
      </w:r>
      <w:r>
        <w:rPr>
          <w:rFonts w:ascii="Times New Roman" w:hAnsi="Times New Roman"/>
          <w:sz w:val="20"/>
        </w:rPr>
        <w:t xml:space="preserve"> (though supreme) </w:t>
      </w:r>
      <w:r>
        <w:rPr>
          <w:rFonts w:ascii="Times New Roman" w:hAnsi="Times New Roman"/>
          <w:b/>
          <w:sz w:val="20"/>
        </w:rPr>
        <w:t>gaurava-caryayā vihīnaḥ</w:t>
      </w:r>
      <w:r>
        <w:rPr>
          <w:rFonts w:ascii="Times New Roman" w:hAnsi="Times New Roman"/>
          <w:sz w:val="20"/>
        </w:rPr>
        <w:t xml:space="preserve"> (devoid of service out of deference, *dākṣiṇya*) (for it is born of *madhu-sneha*, affection sweet as honey and full of the feeling “He is mine”), </w:t>
      </w:r>
      <w:r>
        <w:rPr>
          <w:rFonts w:ascii="Times New Roman" w:hAnsi="Times New Roman"/>
          <w:b/>
          <w:sz w:val="20"/>
        </w:rPr>
        <w:t>muhuḥ</w:t>
      </w:r>
      <w:r>
        <w:rPr>
          <w:rFonts w:ascii="Times New Roman" w:hAnsi="Times New Roman"/>
          <w:sz w:val="20"/>
        </w:rPr>
        <w:t xml:space="preserve"> (again and again) </w:t>
      </w:r>
      <w:r>
        <w:rPr>
          <w:rFonts w:ascii="Times New Roman" w:hAnsi="Times New Roman"/>
          <w:b/>
          <w:sz w:val="20"/>
        </w:rPr>
        <w:t>upacita-vakrimā</w:t>
      </w:r>
      <w:r>
        <w:rPr>
          <w:rFonts w:ascii="Times New Roman" w:hAnsi="Times New Roman"/>
          <w:sz w:val="20"/>
        </w:rPr>
        <w:t xml:space="preserve"> (in which crookedness — cunning, the mark of contrariness — increases) </w:t>
      </w:r>
      <w:r>
        <w:rPr>
          <w:rFonts w:ascii="Times New Roman" w:hAnsi="Times New Roman"/>
          <w:b/>
          <w:sz w:val="20"/>
        </w:rPr>
        <w:t>api śuddhaḥ</w:t>
      </w:r>
      <w:r>
        <w:rPr>
          <w:rFonts w:ascii="Times New Roman" w:hAnsi="Times New Roman"/>
          <w:sz w:val="20"/>
        </w:rPr>
        <w:t xml:space="preserve"> (yet pure, free of designations) </w:t>
      </w:r>
      <w:r>
        <w:rPr>
          <w:rFonts w:ascii="Times New Roman" w:hAnsi="Times New Roman"/>
          <w:b/>
          <w:sz w:val="20"/>
        </w:rPr>
        <w:t>rādhikānurāgaḥ</w:t>
      </w:r>
      <w:r>
        <w:rPr>
          <w:rFonts w:ascii="Times New Roman" w:hAnsi="Times New Roman"/>
          <w:sz w:val="20"/>
        </w:rPr>
        <w:t xml:space="preserve"> (Śrī Rādhikā's *anurāga*) </w:t>
      </w:r>
      <w:r>
        <w:rPr>
          <w:rFonts w:ascii="Times New Roman" w:hAnsi="Times New Roman"/>
          <w:b/>
          <w:sz w:val="20"/>
        </w:rPr>
        <w:t>mura-dviṣi</w:t>
      </w:r>
      <w:r>
        <w:rPr>
          <w:rFonts w:ascii="Times New Roman" w:hAnsi="Times New Roman"/>
          <w:sz w:val="20"/>
        </w:rPr>
        <w:t xml:space="preserve"> (for Murāri, Śrī Kṛṣṇa) </w:t>
      </w:r>
      <w:r>
        <w:rPr>
          <w:rFonts w:ascii="Times New Roman" w:hAnsi="Times New Roman"/>
          <w:b/>
          <w:sz w:val="20"/>
        </w:rPr>
        <w:t>jayati</w:t>
      </w:r>
      <w:r>
        <w:rPr>
          <w:rFonts w:ascii="Times New Roman" w:hAnsi="Times New Roman"/>
          <w:sz w:val="20"/>
        </w:rPr>
        <w:t xml:space="preserve"> (stands supreme over all).</w:t>
      </w:r>
    </w:p>
    <w:p>
      <w:pPr>
        <w:keepNext/>
        <w:spacing w:before="160"/>
        <w:jc w:val="center"/>
      </w:pPr>
      <w:r>
        <w:rPr>
          <w:rFonts w:ascii="Times New Roman" w:hAnsi="Times New Roman"/>
          <w:i/>
          <w:sz w:val="21"/>
        </w:rPr>
        <w:t>Kṛṣṇa is the *viṣaya* of that love, Rādhikā its *āśraya* —</w:t>
      </w:r>
    </w:p>
    <w:p>
      <w:pPr>
        <w:keepNext/>
        <w:jc w:val="center"/>
      </w:pPr>
      <w:r>
        <w:rPr>
          <w:rFonts w:ascii="Nirmala UI" w:hAnsi="Nirmala UI" w:cs="Nirmala UI"/>
          <w:sz w:val="24"/>
          <w:szCs w:val="24"/>
        </w:rPr>
        <w:t>সেই প্রেমার রাধিকা পরম ‘আশ্রয়’ ৷</w:t>
        <w:br/>
      </w:r>
      <w:r>
        <w:rPr>
          <w:rFonts w:ascii="Nirmala UI" w:hAnsi="Nirmala UI" w:cs="Nirmala UI"/>
          <w:sz w:val="24"/>
          <w:szCs w:val="24"/>
        </w:rPr>
        <w:t>সেই প্রেমার আমি হই কেবল ‘বিষয়’ ॥ ১৩২ ॥</w:t>
      </w:r>
    </w:p>
    <w:p>
      <w:pPr>
        <w:keepNext/>
        <w:spacing w:after="0"/>
        <w:ind w:left="227"/>
      </w:pPr>
      <w:r>
        <w:rPr>
          <w:rFonts w:ascii="Times New Roman" w:hAnsi="Times New Roman"/>
          <w:i/>
          <w:sz w:val="20"/>
        </w:rPr>
        <w:t>sei premāra rādhikā parama ‘āśraya’</w:t>
      </w:r>
    </w:p>
    <w:p>
      <w:pPr>
        <w:keepNext/>
        <w:spacing w:after="40"/>
        <w:ind w:left="227"/>
      </w:pPr>
      <w:r>
        <w:rPr>
          <w:rFonts w:ascii="Times New Roman" w:hAnsi="Times New Roman"/>
          <w:color w:val="555555"/>
          <w:sz w:val="18"/>
        </w:rPr>
        <w:t>of that  love  Rādhikā  the supreme  ‘shelter’</w:t>
      </w:r>
    </w:p>
    <w:p>
      <w:pPr>
        <w:keepNext/>
        <w:spacing w:after="0"/>
        <w:ind w:left="227"/>
      </w:pPr>
      <w:r>
        <w:rPr>
          <w:rFonts w:ascii="Times New Roman" w:hAnsi="Times New Roman"/>
          <w:i/>
          <w:sz w:val="20"/>
        </w:rPr>
        <w:t>sei premāra āmi hai kevala ‘viṣaya’</w:t>
      </w:r>
    </w:p>
    <w:p>
      <w:pPr>
        <w:keepNext/>
        <w:spacing w:after="40"/>
        <w:ind w:left="227"/>
      </w:pPr>
      <w:r>
        <w:rPr>
          <w:rFonts w:ascii="Times New Roman" w:hAnsi="Times New Roman"/>
          <w:color w:val="555555"/>
          <w:sz w:val="18"/>
        </w:rPr>
        <w:t>of that  love  I  am  only  ‘object’</w:t>
      </w:r>
    </w:p>
    <w:p>
      <w:pPr>
        <w:spacing w:before="60"/>
        <w:jc w:val="both"/>
      </w:pPr>
      <w:r>
        <w:rPr>
          <w:b/>
        </w:rPr>
        <w:t xml:space="preserve">132 </w:t>
      </w:r>
      <w:r>
        <w:rPr>
          <w:rFonts w:ascii="Times New Roman" w:hAnsi="Times New Roman"/>
        </w:rPr>
        <w:t>Rādhikā is the supreme *āśraya* of that love — the one in whom it dwells; and I am only its *viṣaya* — the One toward whom it flows.</w:t>
      </w:r>
    </w:p>
    <w:p>
      <w:pPr>
        <w:keepNext/>
        <w:spacing w:before="160"/>
        <w:jc w:val="center"/>
      </w:pPr>
      <w:r>
        <w:rPr>
          <w:rFonts w:ascii="Times New Roman" w:hAnsi="Times New Roman"/>
          <w:i/>
          <w:sz w:val="21"/>
        </w:rPr>
        <w:t>The difference in the happiness of the *viṣaya* and the *āśraya* —</w:t>
      </w:r>
    </w:p>
    <w:p>
      <w:pPr>
        <w:keepNext/>
        <w:jc w:val="center"/>
      </w:pPr>
      <w:r>
        <w:rPr>
          <w:rFonts w:ascii="Nirmala UI" w:hAnsi="Nirmala UI" w:cs="Nirmala UI"/>
          <w:sz w:val="24"/>
          <w:szCs w:val="24"/>
        </w:rPr>
        <w:t>বিষয়জাতীয় সুখ আমার আস্বাদ ৷</w:t>
        <w:br/>
      </w:r>
      <w:r>
        <w:rPr>
          <w:rFonts w:ascii="Nirmala UI" w:hAnsi="Nirmala UI" w:cs="Nirmala UI"/>
          <w:sz w:val="24"/>
          <w:szCs w:val="24"/>
        </w:rPr>
        <w:t>আমা হৈতে কোটিগুণ আশ্রয়ের আহ্লাদ ॥ ১৩৩ ॥</w:t>
      </w:r>
    </w:p>
    <w:p>
      <w:pPr>
        <w:keepNext/>
        <w:spacing w:after="0"/>
        <w:ind w:left="227"/>
      </w:pPr>
      <w:r>
        <w:rPr>
          <w:rFonts w:ascii="Times New Roman" w:hAnsi="Times New Roman"/>
          <w:i/>
          <w:sz w:val="20"/>
        </w:rPr>
        <w:t>viṣaya-jātīya sukha āmāra āsvāda</w:t>
      </w:r>
    </w:p>
    <w:p>
      <w:pPr>
        <w:keepNext/>
        <w:spacing w:after="40"/>
        <w:ind w:left="227"/>
      </w:pPr>
      <w:r>
        <w:rPr>
          <w:rFonts w:ascii="Times New Roman" w:hAnsi="Times New Roman"/>
          <w:color w:val="555555"/>
          <w:sz w:val="18"/>
        </w:rPr>
        <w:t>of the object’s  kind  happiness  My  tasting</w:t>
      </w:r>
    </w:p>
    <w:p>
      <w:pPr>
        <w:keepNext/>
        <w:spacing w:after="0"/>
        <w:ind w:left="227"/>
      </w:pPr>
      <w:r>
        <w:rPr>
          <w:rFonts w:ascii="Times New Roman" w:hAnsi="Times New Roman"/>
          <w:i/>
          <w:sz w:val="20"/>
        </w:rPr>
        <w:t>āmā haite koṭi-guṇa āśrayera āhlāda</w:t>
      </w:r>
    </w:p>
    <w:p>
      <w:pPr>
        <w:keepNext/>
        <w:spacing w:after="40"/>
        <w:ind w:left="227"/>
      </w:pPr>
      <w:r>
        <w:rPr>
          <w:rFonts w:ascii="Times New Roman" w:hAnsi="Times New Roman"/>
          <w:color w:val="555555"/>
          <w:sz w:val="18"/>
        </w:rPr>
        <w:t>Me  than  ten million times  of the shelter  the joy</w:t>
      </w:r>
    </w:p>
    <w:p>
      <w:pPr>
        <w:spacing w:before="60"/>
        <w:jc w:val="both"/>
      </w:pPr>
      <w:r>
        <w:rPr>
          <w:b/>
        </w:rPr>
        <w:t xml:space="preserve">133 </w:t>
      </w:r>
      <w:r>
        <w:rPr>
          <w:rFonts w:ascii="Times New Roman" w:hAnsi="Times New Roman"/>
        </w:rPr>
        <w:t>The happiness I taste is that of the *viṣaya*; the joy of the *āśraya* is ten million times greater than Mine.</w:t>
      </w:r>
    </w:p>
    <w:p>
      <w:pPr>
        <w:keepNext/>
        <w:spacing w:before="160"/>
        <w:jc w:val="center"/>
      </w:pPr>
      <w:r>
        <w:rPr>
          <w:rFonts w:ascii="Times New Roman" w:hAnsi="Times New Roman"/>
          <w:i/>
          <w:sz w:val="21"/>
        </w:rPr>
        <w:t>Seeing the greater happiness of the *āśraya*, the *viṣaya* longs to become the *āśraya* —</w:t>
      </w:r>
    </w:p>
    <w:p>
      <w:pPr>
        <w:keepNext/>
        <w:jc w:val="center"/>
      </w:pPr>
      <w:r>
        <w:rPr>
          <w:rFonts w:ascii="Nirmala UI" w:hAnsi="Nirmala UI" w:cs="Nirmala UI"/>
          <w:sz w:val="24"/>
          <w:szCs w:val="24"/>
        </w:rPr>
        <w:t>আশ্রয়জাতীয় সুখ পাইতে মন ধায় ৷</w:t>
        <w:br/>
      </w:r>
      <w:r>
        <w:rPr>
          <w:rFonts w:ascii="Nirmala UI" w:hAnsi="Nirmala UI" w:cs="Nirmala UI"/>
          <w:sz w:val="24"/>
          <w:szCs w:val="24"/>
        </w:rPr>
        <w:t>যত্নে আস্বাদিতে নারি, কি করি উপায় ॥ ১৩৪ ॥</w:t>
      </w:r>
    </w:p>
    <w:p>
      <w:pPr>
        <w:keepNext/>
        <w:spacing w:after="0"/>
        <w:ind w:left="227"/>
      </w:pPr>
      <w:r>
        <w:rPr>
          <w:rFonts w:ascii="Times New Roman" w:hAnsi="Times New Roman"/>
          <w:i/>
          <w:sz w:val="20"/>
        </w:rPr>
        <w:t>āśraya-jātīya sukha pāite mana dhāya</w:t>
      </w:r>
    </w:p>
    <w:p>
      <w:pPr>
        <w:keepNext/>
        <w:spacing w:after="40"/>
        <w:ind w:left="227"/>
      </w:pPr>
      <w:r>
        <w:rPr>
          <w:rFonts w:ascii="Times New Roman" w:hAnsi="Times New Roman"/>
          <w:color w:val="555555"/>
          <w:sz w:val="18"/>
        </w:rPr>
        <w:t>of the shelter’s  kind  happiness  to obtain  the mind  runs</w:t>
      </w:r>
    </w:p>
    <w:p>
      <w:pPr>
        <w:keepNext/>
        <w:spacing w:after="0"/>
        <w:ind w:left="227"/>
      </w:pPr>
      <w:r>
        <w:rPr>
          <w:rFonts w:ascii="Times New Roman" w:hAnsi="Times New Roman"/>
          <w:i/>
          <w:sz w:val="20"/>
        </w:rPr>
        <w:t>yatne āsvādite nāri, ki kari upāya</w:t>
      </w:r>
    </w:p>
    <w:p>
      <w:pPr>
        <w:keepNext/>
        <w:spacing w:after="40"/>
        <w:ind w:left="227"/>
      </w:pPr>
      <w:r>
        <w:rPr>
          <w:rFonts w:ascii="Times New Roman" w:hAnsi="Times New Roman"/>
          <w:color w:val="555555"/>
          <w:sz w:val="18"/>
        </w:rPr>
        <w:t>by effort  to taste  I cannot  what  shall I do  means</w:t>
      </w:r>
    </w:p>
    <w:p>
      <w:pPr>
        <w:spacing w:before="60"/>
        <w:jc w:val="both"/>
      </w:pPr>
      <w:r>
        <w:rPr>
          <w:b/>
        </w:rPr>
        <w:t xml:space="preserve">134 </w:t>
      </w:r>
      <w:r>
        <w:rPr>
          <w:rFonts w:ascii="Times New Roman" w:hAnsi="Times New Roman"/>
        </w:rPr>
        <w:t>My mind runs after the happiness of the *āśraya*, but try as I may, I cannot taste it. What means can I find?</w:t>
      </w:r>
    </w:p>
    <w:p>
      <w:pPr>
        <w:keepNext/>
        <w:spacing w:before="160"/>
        <w:jc w:val="center"/>
      </w:pPr>
      <w:r>
        <w:rPr>
          <w:rFonts w:ascii="Nirmala UI" w:hAnsi="Nirmala UI" w:cs="Nirmala UI"/>
          <w:sz w:val="24"/>
          <w:szCs w:val="24"/>
        </w:rPr>
        <w:t>কভু যদি এই প্রেমার হইয়ে আশ্রয় ৷</w:t>
        <w:br/>
      </w:r>
      <w:r>
        <w:rPr>
          <w:rFonts w:ascii="Nirmala UI" w:hAnsi="Nirmala UI" w:cs="Nirmala UI"/>
          <w:sz w:val="24"/>
          <w:szCs w:val="24"/>
        </w:rPr>
        <w:t>তবে এই প্রেমানন্দের অনুভব হয় ॥ ১৩৫ ॥</w:t>
      </w:r>
    </w:p>
    <w:p>
      <w:pPr>
        <w:keepNext/>
        <w:spacing w:after="0"/>
        <w:ind w:left="227"/>
      </w:pPr>
      <w:r>
        <w:rPr>
          <w:rFonts w:ascii="Times New Roman" w:hAnsi="Times New Roman"/>
          <w:i/>
          <w:sz w:val="20"/>
        </w:rPr>
        <w:t>kabhu yadi ei premāra haiye āśraya</w:t>
      </w:r>
    </w:p>
    <w:p>
      <w:pPr>
        <w:keepNext/>
        <w:spacing w:after="40"/>
        <w:ind w:left="227"/>
      </w:pPr>
      <w:r>
        <w:rPr>
          <w:rFonts w:ascii="Times New Roman" w:hAnsi="Times New Roman"/>
          <w:color w:val="555555"/>
          <w:sz w:val="18"/>
        </w:rPr>
        <w:t>ever  if  of this  love  I become  the shelter</w:t>
      </w:r>
    </w:p>
    <w:p>
      <w:pPr>
        <w:keepNext/>
        <w:spacing w:after="0"/>
        <w:ind w:left="227"/>
      </w:pPr>
      <w:r>
        <w:rPr>
          <w:rFonts w:ascii="Times New Roman" w:hAnsi="Times New Roman"/>
          <w:i/>
          <w:sz w:val="20"/>
        </w:rPr>
        <w:t>tabe ei premānandera anubhava haya</w:t>
      </w:r>
    </w:p>
    <w:p>
      <w:pPr>
        <w:keepNext/>
        <w:spacing w:after="40"/>
        <w:ind w:left="227"/>
      </w:pPr>
      <w:r>
        <w:rPr>
          <w:rFonts w:ascii="Times New Roman" w:hAnsi="Times New Roman"/>
          <w:color w:val="555555"/>
          <w:sz w:val="18"/>
        </w:rPr>
        <w:t>then  of this  love’s  bliss  the experience  will be</w:t>
      </w:r>
    </w:p>
    <w:p>
      <w:pPr>
        <w:spacing w:before="60"/>
        <w:jc w:val="both"/>
      </w:pPr>
      <w:r>
        <w:rPr>
          <w:b/>
        </w:rPr>
        <w:t xml:space="preserve">135 </w:t>
      </w:r>
      <w:r>
        <w:rPr>
          <w:rFonts w:ascii="Times New Roman" w:hAnsi="Times New Roman"/>
        </w:rPr>
        <w:t>If ever I become the *āśraya* of this love, then I shall know its bliss.”</w:t>
      </w:r>
    </w:p>
    <w:p>
      <w:pPr>
        <w:jc w:val="both"/>
      </w:pPr>
      <w:r>
        <w:rPr>
          <w:b/>
          <w:i/>
          <w:sz w:val="20"/>
        </w:rPr>
        <w:t xml:space="preserve">Amṛta-pravāha-bhāṣya. </w:t>
      </w:r>
      <w:r>
        <w:rPr>
          <w:rFonts w:ascii="Times New Roman" w:hAnsi="Times New Roman"/>
          <w:sz w:val="20"/>
        </w:rPr>
        <w:t>One who loves is the *āśraya*, the abode, of love; one who is loved is its *viṣaya*, the object. In the science of *rasa* there are four kinds of ingredients: *vibhāva*, *anubhāva*, *sāttvika* and *vyabhicārī*. *Vibhāva* is of two kinds: *ālambana*, the support of the emotion, and *uddīpana*, that which awakens it. *Ālambana* in turn is of two kinds: *viṣaya* and *āśraya*. The *āśraya* of Rādhā's love is Rādhikā, and the one and only *viṣaya* of that love is Kṛṣṇa. “The happiness that I, Kṛṣṇa, relish is the happiness of the *viṣaya*. But the delight, or happiness, of the *āśraya* is millions of times greater than My happiness as *viṣaya*. Only Rādhikā relishes the happiness of the *āśraya*; I, as Kṛṣṇa, cannot relish it. Only if one day I become the *āśraya* of this love shall I experience that supreme bliss, the happiness of the *āśraya*. The longing to taste love as the *āśraya* tastes it — that is My desire.”</w:t>
      </w:r>
    </w:p>
    <w:p>
      <w:pPr>
        <w:keepNext/>
        <w:spacing w:before="160"/>
        <w:jc w:val="center"/>
      </w:pPr>
      <w:r>
        <w:rPr>
          <w:rFonts w:ascii="Nirmala UI" w:hAnsi="Nirmala UI" w:cs="Nirmala UI"/>
          <w:sz w:val="24"/>
          <w:szCs w:val="24"/>
        </w:rPr>
        <w:t>এত চিন্তি’ রহে কৃষ্ণ পরমকৌতুকী ৷</w:t>
        <w:br/>
      </w:r>
      <w:r>
        <w:rPr>
          <w:rFonts w:ascii="Nirmala UI" w:hAnsi="Nirmala UI" w:cs="Nirmala UI"/>
          <w:sz w:val="24"/>
          <w:szCs w:val="24"/>
        </w:rPr>
        <w:t>হৃদয়ে বাড়য়ে প্রেম-লোভ ধক্ধকি ॥ ১৩৬ ॥</w:t>
      </w:r>
    </w:p>
    <w:p>
      <w:pPr>
        <w:keepNext/>
        <w:spacing w:after="0"/>
        <w:ind w:left="227"/>
      </w:pPr>
      <w:r>
        <w:rPr>
          <w:rFonts w:ascii="Times New Roman" w:hAnsi="Times New Roman"/>
          <w:i/>
          <w:sz w:val="20"/>
        </w:rPr>
        <w:t>eta cinti’ rahe kṛṣṇa parama-kautukī</w:t>
      </w:r>
    </w:p>
    <w:p>
      <w:pPr>
        <w:keepNext/>
        <w:spacing w:after="40"/>
        <w:ind w:left="227"/>
      </w:pPr>
      <w:r>
        <w:rPr>
          <w:rFonts w:ascii="Times New Roman" w:hAnsi="Times New Roman"/>
          <w:color w:val="555555"/>
          <w:sz w:val="18"/>
        </w:rPr>
        <w:t>so  thinking  remains  Kṛṣṇa  supremely eager for wonder</w:t>
      </w:r>
    </w:p>
    <w:p>
      <w:pPr>
        <w:keepNext/>
        <w:spacing w:after="0"/>
        <w:ind w:left="227"/>
      </w:pPr>
      <w:r>
        <w:rPr>
          <w:rFonts w:ascii="Times New Roman" w:hAnsi="Times New Roman"/>
          <w:i/>
          <w:sz w:val="20"/>
        </w:rPr>
        <w:t>hṛdaye bāḍaye prema-lobha dhakdhaki</w:t>
      </w:r>
    </w:p>
    <w:p>
      <w:pPr>
        <w:keepNext/>
        <w:spacing w:after="40"/>
        <w:ind w:left="227"/>
      </w:pPr>
      <w:r>
        <w:rPr>
          <w:rFonts w:ascii="Times New Roman" w:hAnsi="Times New Roman"/>
          <w:color w:val="555555"/>
          <w:sz w:val="18"/>
        </w:rPr>
        <w:t>in the heart  grows  for love  the greed  blazing</w:t>
      </w:r>
    </w:p>
    <w:p>
      <w:pPr>
        <w:spacing w:before="60"/>
        <w:jc w:val="both"/>
      </w:pPr>
      <w:r>
        <w:rPr>
          <w:b/>
        </w:rPr>
        <w:t xml:space="preserve">136 </w:t>
      </w:r>
      <w:r>
        <w:rPr>
          <w:rFonts w:ascii="Times New Roman" w:hAnsi="Times New Roman"/>
        </w:rPr>
        <w:t>So Kṛṣṇa reflects, ever eager for wonder, and in His heart the longing for that love blazes ever higher.</w:t>
      </w:r>
    </w:p>
    <w:p>
      <w:pPr>
        <w:keepNext/>
        <w:spacing w:before="160"/>
        <w:jc w:val="center"/>
      </w:pPr>
      <w:r>
        <w:rPr>
          <w:rFonts w:ascii="Times New Roman" w:hAnsi="Times New Roman"/>
          <w:i/>
          <w:sz w:val="21"/>
        </w:rPr>
        <w:t>(2) The second desire —</w:t>
      </w:r>
    </w:p>
    <w:p>
      <w:pPr>
        <w:keepNext/>
        <w:jc w:val="center"/>
      </w:pPr>
      <w:r>
        <w:rPr>
          <w:rFonts w:ascii="Nirmala UI" w:hAnsi="Nirmala UI" w:cs="Nirmala UI"/>
          <w:sz w:val="24"/>
          <w:szCs w:val="24"/>
        </w:rPr>
        <w:t>এই এক, শুন আর লোভের প্রকার ৷</w:t>
        <w:br/>
      </w:r>
      <w:r>
        <w:rPr>
          <w:rFonts w:ascii="Nirmala UI" w:hAnsi="Nirmala UI" w:cs="Nirmala UI"/>
          <w:sz w:val="24"/>
          <w:szCs w:val="24"/>
        </w:rPr>
        <w:t>স্বমাধুর্য্য দেখি’ কৃষ্ণ করেন বিচার ॥ ১৩৭ ॥</w:t>
      </w:r>
    </w:p>
    <w:p>
      <w:pPr>
        <w:keepNext/>
        <w:spacing w:after="0"/>
        <w:ind w:left="227"/>
      </w:pPr>
      <w:r>
        <w:rPr>
          <w:rFonts w:ascii="Times New Roman" w:hAnsi="Times New Roman"/>
          <w:i/>
          <w:sz w:val="20"/>
        </w:rPr>
        <w:t>ei eka, śuna āra lobhera prakāra</w:t>
      </w:r>
    </w:p>
    <w:p>
      <w:pPr>
        <w:keepNext/>
        <w:spacing w:after="40"/>
        <w:ind w:left="227"/>
      </w:pPr>
      <w:r>
        <w:rPr>
          <w:rFonts w:ascii="Times New Roman" w:hAnsi="Times New Roman"/>
          <w:color w:val="555555"/>
          <w:sz w:val="18"/>
        </w:rPr>
        <w:t>this  one  hear  another  of greed  kind</w:t>
      </w:r>
    </w:p>
    <w:p>
      <w:pPr>
        <w:keepNext/>
        <w:spacing w:after="0"/>
        <w:ind w:left="227"/>
      </w:pPr>
      <w:r>
        <w:rPr>
          <w:rFonts w:ascii="Times New Roman" w:hAnsi="Times New Roman"/>
          <w:i/>
          <w:sz w:val="20"/>
        </w:rPr>
        <w:t>sva-mādhurya dekhi’ kṛṣṇa karena vicāra</w:t>
      </w:r>
    </w:p>
    <w:p>
      <w:pPr>
        <w:keepNext/>
        <w:spacing w:after="40"/>
        <w:ind w:left="227"/>
      </w:pPr>
      <w:r>
        <w:rPr>
          <w:rFonts w:ascii="Times New Roman" w:hAnsi="Times New Roman"/>
          <w:color w:val="555555"/>
          <w:sz w:val="18"/>
        </w:rPr>
        <w:t>His own  sweetness  seeing  Kṛṣṇa  makes  reflection</w:t>
      </w:r>
    </w:p>
    <w:p>
      <w:pPr>
        <w:spacing w:before="60"/>
        <w:jc w:val="both"/>
      </w:pPr>
      <w:r>
        <w:rPr>
          <w:b/>
        </w:rPr>
        <w:t xml:space="preserve">137 </w:t>
      </w:r>
      <w:r>
        <w:rPr>
          <w:rFonts w:ascii="Times New Roman" w:hAnsi="Times New Roman"/>
        </w:rPr>
        <w:t>That is one. Now hear of another kind of longing. Seeing His own sweetness, Kṛṣṇa reflects:</w:t>
      </w:r>
    </w:p>
    <w:p>
      <w:pPr>
        <w:keepNext/>
        <w:spacing w:before="160"/>
        <w:jc w:val="center"/>
      </w:pPr>
      <w:r>
        <w:rPr>
          <w:rFonts w:ascii="Times New Roman" w:hAnsi="Times New Roman"/>
          <w:i/>
          <w:sz w:val="21"/>
        </w:rPr>
        <w:t>Kṛṣṇa Himself is amazed and attracted by His own sweetness —</w:t>
      </w:r>
    </w:p>
    <w:p>
      <w:pPr>
        <w:keepNext/>
        <w:jc w:val="center"/>
      </w:pPr>
      <w:r>
        <w:rPr>
          <w:rFonts w:ascii="Nirmala UI" w:hAnsi="Nirmala UI" w:cs="Nirmala UI"/>
          <w:sz w:val="24"/>
          <w:szCs w:val="24"/>
        </w:rPr>
        <w:t>অদ্ভুত, অনন্ত, পূর্ণ মোর মধুরিমা ৷</w:t>
        <w:br/>
      </w:r>
      <w:r>
        <w:rPr>
          <w:rFonts w:ascii="Nirmala UI" w:hAnsi="Nirmala UI" w:cs="Nirmala UI"/>
          <w:sz w:val="24"/>
          <w:szCs w:val="24"/>
        </w:rPr>
        <w:t>ত্রিজগতে ইহার কেহ নাহি পায় সীমা ॥ ১৩৮ ॥</w:t>
      </w:r>
    </w:p>
    <w:p>
      <w:pPr>
        <w:keepNext/>
        <w:spacing w:after="0"/>
        <w:ind w:left="227"/>
      </w:pPr>
      <w:r>
        <w:rPr>
          <w:rFonts w:ascii="Times New Roman" w:hAnsi="Times New Roman"/>
          <w:i/>
          <w:sz w:val="20"/>
        </w:rPr>
        <w:t>adbhuta, ananta, pūrṇa mora madhurimā</w:t>
      </w:r>
    </w:p>
    <w:p>
      <w:pPr>
        <w:keepNext/>
        <w:spacing w:after="40"/>
        <w:ind w:left="227"/>
      </w:pPr>
      <w:r>
        <w:rPr>
          <w:rFonts w:ascii="Times New Roman" w:hAnsi="Times New Roman"/>
          <w:color w:val="555555"/>
          <w:sz w:val="18"/>
        </w:rPr>
        <w:t>wondrous  endless  complete  My  sweetness</w:t>
      </w:r>
    </w:p>
    <w:p>
      <w:pPr>
        <w:keepNext/>
        <w:spacing w:after="0"/>
        <w:ind w:left="227"/>
      </w:pPr>
      <w:r>
        <w:rPr>
          <w:rFonts w:ascii="Times New Roman" w:hAnsi="Times New Roman"/>
          <w:i/>
          <w:sz w:val="20"/>
        </w:rPr>
        <w:t>tri-jagate ihāra keha nāhi pāya sīmā</w:t>
      </w:r>
    </w:p>
    <w:p>
      <w:pPr>
        <w:keepNext/>
        <w:spacing w:after="40"/>
        <w:ind w:left="227"/>
      </w:pPr>
      <w:r>
        <w:rPr>
          <w:rFonts w:ascii="Times New Roman" w:hAnsi="Times New Roman"/>
          <w:color w:val="555555"/>
          <w:sz w:val="18"/>
        </w:rPr>
        <w:t>in the three worlds  of it  anyone  not  finds  the limit</w:t>
      </w:r>
    </w:p>
    <w:p>
      <w:pPr>
        <w:spacing w:before="60"/>
        <w:jc w:val="both"/>
      </w:pPr>
      <w:r>
        <w:rPr>
          <w:b/>
        </w:rPr>
        <w:t xml:space="preserve">138 </w:t>
      </w:r>
      <w:r>
        <w:rPr>
          <w:rFonts w:ascii="Times New Roman" w:hAnsi="Times New Roman"/>
        </w:rPr>
        <w:t>“Wondrous, endless and complete is My sweetness; in the three worlds no one finds its limit.</w:t>
      </w:r>
    </w:p>
    <w:p>
      <w:pPr>
        <w:keepNext/>
        <w:spacing w:before="160"/>
        <w:jc w:val="center"/>
      </w:pPr>
      <w:r>
        <w:rPr>
          <w:rFonts w:ascii="Nirmala UI" w:hAnsi="Nirmala UI" w:cs="Nirmala UI"/>
          <w:sz w:val="24"/>
          <w:szCs w:val="24"/>
        </w:rPr>
        <w:t>এই প্রেমদ্বারে নিত্য রাধিকা একলি ৷</w:t>
        <w:br/>
      </w:r>
      <w:r>
        <w:rPr>
          <w:rFonts w:ascii="Nirmala UI" w:hAnsi="Nirmala UI" w:cs="Nirmala UI"/>
          <w:sz w:val="24"/>
          <w:szCs w:val="24"/>
        </w:rPr>
        <w:t>আমার মাধুর্য্যামৃত আস্বাদে সকলি ॥ ১৩৯ ॥</w:t>
      </w:r>
    </w:p>
    <w:p>
      <w:pPr>
        <w:keepNext/>
        <w:spacing w:after="0"/>
        <w:ind w:left="227"/>
      </w:pPr>
      <w:r>
        <w:rPr>
          <w:rFonts w:ascii="Times New Roman" w:hAnsi="Times New Roman"/>
          <w:i/>
          <w:sz w:val="20"/>
        </w:rPr>
        <w:t>ei prema-dvāre nitya rādhikā ekali</w:t>
      </w:r>
    </w:p>
    <w:p>
      <w:pPr>
        <w:keepNext/>
        <w:spacing w:after="40"/>
        <w:ind w:left="227"/>
      </w:pPr>
      <w:r>
        <w:rPr>
          <w:rFonts w:ascii="Times New Roman" w:hAnsi="Times New Roman"/>
          <w:color w:val="555555"/>
          <w:sz w:val="18"/>
        </w:rPr>
        <w:t>this  love  through  always  Rādhikā  alone</w:t>
      </w:r>
    </w:p>
    <w:p>
      <w:pPr>
        <w:keepNext/>
        <w:spacing w:after="0"/>
        <w:ind w:left="227"/>
      </w:pPr>
      <w:r>
        <w:rPr>
          <w:rFonts w:ascii="Times New Roman" w:hAnsi="Times New Roman"/>
          <w:i/>
          <w:sz w:val="20"/>
        </w:rPr>
        <w:t>āmāra mādhuryāmṛta āsvāde sakali</w:t>
      </w:r>
    </w:p>
    <w:p>
      <w:pPr>
        <w:keepNext/>
        <w:spacing w:after="40"/>
        <w:ind w:left="227"/>
      </w:pPr>
      <w:r>
        <w:rPr>
          <w:rFonts w:ascii="Times New Roman" w:hAnsi="Times New Roman"/>
          <w:color w:val="555555"/>
          <w:sz w:val="18"/>
        </w:rPr>
        <w:t>My  of sweetness  the nectar  tastes  all</w:t>
      </w:r>
    </w:p>
    <w:p>
      <w:pPr>
        <w:spacing w:before="60"/>
        <w:jc w:val="both"/>
      </w:pPr>
      <w:r>
        <w:rPr>
          <w:b/>
        </w:rPr>
        <w:t xml:space="preserve">139 </w:t>
      </w:r>
      <w:r>
        <w:rPr>
          <w:rFonts w:ascii="Times New Roman" w:hAnsi="Times New Roman"/>
        </w:rPr>
        <w:t>Through this love Rādhikā alone ever tastes all the nectar of My sweetness.</w:t>
      </w:r>
    </w:p>
    <w:p>
      <w:pPr>
        <w:keepNext/>
        <w:spacing w:before="160"/>
        <w:jc w:val="center"/>
      </w:pPr>
      <w:r>
        <w:rPr>
          <w:rFonts w:ascii="Times New Roman" w:hAnsi="Times New Roman"/>
          <w:i/>
          <w:sz w:val="21"/>
        </w:rPr>
        <w:t>Śrī Rādhā's love is complete, yet it grows at every moment —</w:t>
      </w:r>
    </w:p>
    <w:p>
      <w:pPr>
        <w:keepNext/>
        <w:jc w:val="center"/>
      </w:pPr>
      <w:r>
        <w:rPr>
          <w:rFonts w:ascii="Nirmala UI" w:hAnsi="Nirmala UI" w:cs="Nirmala UI"/>
          <w:sz w:val="24"/>
          <w:szCs w:val="24"/>
        </w:rPr>
        <w:t>যদ্যপি নির্ম্মল রাধার সৎপ্রেমদর্পণ ৷</w:t>
        <w:br/>
      </w:r>
      <w:r>
        <w:rPr>
          <w:rFonts w:ascii="Nirmala UI" w:hAnsi="Nirmala UI" w:cs="Nirmala UI"/>
          <w:sz w:val="24"/>
          <w:szCs w:val="24"/>
        </w:rPr>
        <w:t>তথাপি স্বচ্ছতা তার বাঢ়ে ক্ষণে ক্ষণ ॥ ১৪০ ॥</w:t>
      </w:r>
    </w:p>
    <w:p>
      <w:pPr>
        <w:keepNext/>
        <w:spacing w:after="0"/>
        <w:ind w:left="227"/>
      </w:pPr>
      <w:r>
        <w:rPr>
          <w:rFonts w:ascii="Times New Roman" w:hAnsi="Times New Roman"/>
          <w:i/>
          <w:sz w:val="20"/>
        </w:rPr>
        <w:t>yadyapi nirmala rādhāra sat-prema-darpaṇa</w:t>
      </w:r>
    </w:p>
    <w:p>
      <w:pPr>
        <w:keepNext/>
        <w:spacing w:after="40"/>
        <w:ind w:left="227"/>
      </w:pPr>
      <w:r>
        <w:rPr>
          <w:rFonts w:ascii="Times New Roman" w:hAnsi="Times New Roman"/>
          <w:color w:val="555555"/>
          <w:sz w:val="18"/>
        </w:rPr>
        <w:t>although  pure  Rādhā’s  of true  love  the mirror</w:t>
      </w:r>
    </w:p>
    <w:p>
      <w:pPr>
        <w:keepNext/>
        <w:spacing w:after="0"/>
        <w:ind w:left="227"/>
      </w:pPr>
      <w:r>
        <w:rPr>
          <w:rFonts w:ascii="Times New Roman" w:hAnsi="Times New Roman"/>
          <w:i/>
          <w:sz w:val="20"/>
        </w:rPr>
        <w:t>tathāpi svacchatā tāra bāḍhe kṣaṇe kṣaṇa</w:t>
      </w:r>
    </w:p>
    <w:p>
      <w:pPr>
        <w:keepNext/>
        <w:spacing w:after="40"/>
        <w:ind w:left="227"/>
      </w:pPr>
      <w:r>
        <w:rPr>
          <w:rFonts w:ascii="Times New Roman" w:hAnsi="Times New Roman"/>
          <w:color w:val="555555"/>
          <w:sz w:val="18"/>
        </w:rPr>
        <w:t>still  clearness  its  grows  moment  by moment</w:t>
      </w:r>
    </w:p>
    <w:p>
      <w:pPr>
        <w:spacing w:before="60"/>
        <w:jc w:val="both"/>
      </w:pPr>
      <w:r>
        <w:rPr>
          <w:b/>
        </w:rPr>
        <w:t xml:space="preserve">140 </w:t>
      </w:r>
      <w:r>
        <w:rPr>
          <w:rFonts w:ascii="Times New Roman" w:hAnsi="Times New Roman"/>
        </w:rPr>
        <w:t>Though the mirror of Rādhā’s true love is spotless, its clearness grows at every moment.</w:t>
      </w:r>
    </w:p>
    <w:p>
      <w:pPr>
        <w:keepNext/>
        <w:spacing w:before="160"/>
        <w:jc w:val="center"/>
      </w:pPr>
      <w:r>
        <w:rPr>
          <w:rFonts w:ascii="Nirmala UI" w:hAnsi="Nirmala UI" w:cs="Nirmala UI"/>
          <w:sz w:val="24"/>
          <w:szCs w:val="24"/>
        </w:rPr>
        <w:t>আমার মাধুর্য্য নাহি বাঢ়িতে অবকাশে ৷</w:t>
        <w:br/>
      </w:r>
      <w:r>
        <w:rPr>
          <w:rFonts w:ascii="Nirmala UI" w:hAnsi="Nirmala UI" w:cs="Nirmala UI"/>
          <w:sz w:val="24"/>
          <w:szCs w:val="24"/>
        </w:rPr>
        <w:t>এ-দর্পণের আগে নব নব রূপে ভাসে ॥ ১৪১ ॥</w:t>
      </w:r>
    </w:p>
    <w:p>
      <w:pPr>
        <w:keepNext/>
        <w:spacing w:after="0"/>
        <w:ind w:left="227"/>
      </w:pPr>
      <w:r>
        <w:rPr>
          <w:rFonts w:ascii="Times New Roman" w:hAnsi="Times New Roman"/>
          <w:i/>
          <w:sz w:val="20"/>
        </w:rPr>
        <w:t>āmāra mādhurya nāhi bāḍhite avakāśe</w:t>
      </w:r>
    </w:p>
    <w:p>
      <w:pPr>
        <w:keepNext/>
        <w:spacing w:after="40"/>
        <w:ind w:left="227"/>
      </w:pPr>
      <w:r>
        <w:rPr>
          <w:rFonts w:ascii="Times New Roman" w:hAnsi="Times New Roman"/>
          <w:color w:val="555555"/>
          <w:sz w:val="18"/>
        </w:rPr>
        <w:t>My  sweetness  there is not  to grow  room</w:t>
      </w:r>
    </w:p>
    <w:p>
      <w:pPr>
        <w:keepNext/>
        <w:spacing w:after="0"/>
        <w:ind w:left="227"/>
      </w:pPr>
      <w:r>
        <w:rPr>
          <w:rFonts w:ascii="Times New Roman" w:hAnsi="Times New Roman"/>
          <w:i/>
          <w:sz w:val="20"/>
        </w:rPr>
        <w:t>e-darpaṇera āge nava nava rūpe bhāse</w:t>
      </w:r>
    </w:p>
    <w:p>
      <w:pPr>
        <w:keepNext/>
        <w:spacing w:after="40"/>
        <w:ind w:left="227"/>
      </w:pPr>
      <w:r>
        <w:rPr>
          <w:rFonts w:ascii="Times New Roman" w:hAnsi="Times New Roman"/>
          <w:color w:val="555555"/>
          <w:sz w:val="18"/>
        </w:rPr>
        <w:t>this mirror  before  new  new  in forms  shines</w:t>
      </w:r>
    </w:p>
    <w:p>
      <w:pPr>
        <w:spacing w:before="60"/>
        <w:jc w:val="both"/>
      </w:pPr>
      <w:r>
        <w:rPr>
          <w:b/>
        </w:rPr>
        <w:t xml:space="preserve">141 </w:t>
      </w:r>
      <w:r>
        <w:rPr>
          <w:rFonts w:ascii="Times New Roman" w:hAnsi="Times New Roman"/>
        </w:rPr>
        <w:t>My sweetness has no room to grow, and yet before this mirror it shines in ever new forms.</w:t>
      </w:r>
    </w:p>
    <w:p>
      <w:pPr>
        <w:keepNext/>
        <w:spacing w:before="160"/>
        <w:jc w:val="center"/>
      </w:pPr>
      <w:r>
        <w:rPr>
          <w:rFonts w:ascii="Nirmala UI" w:hAnsi="Nirmala UI" w:cs="Nirmala UI"/>
          <w:sz w:val="24"/>
          <w:szCs w:val="24"/>
        </w:rPr>
        <w:t>মন্মাধুর্য্য রাধার প্রেম — দোঁহে হোড় করি’ ৷</w:t>
        <w:br/>
      </w:r>
      <w:r>
        <w:rPr>
          <w:rFonts w:ascii="Nirmala UI" w:hAnsi="Nirmala UI" w:cs="Nirmala UI"/>
          <w:sz w:val="24"/>
          <w:szCs w:val="24"/>
        </w:rPr>
        <w:t>ক্ষণে ক্ষণে বাড়ে দোঁহে, কেহ নাহি হারি ॥ ১৪২ ॥</w:t>
      </w:r>
    </w:p>
    <w:p>
      <w:pPr>
        <w:keepNext/>
        <w:spacing w:after="0"/>
        <w:ind w:left="227"/>
      </w:pPr>
      <w:r>
        <w:rPr>
          <w:rFonts w:ascii="Times New Roman" w:hAnsi="Times New Roman"/>
          <w:i/>
          <w:sz w:val="20"/>
        </w:rPr>
        <w:t>man-mādhurya rādhāra prema — dom̐he hoḍa kari’</w:t>
      </w:r>
    </w:p>
    <w:p>
      <w:pPr>
        <w:keepNext/>
        <w:spacing w:after="40"/>
        <w:ind w:left="227"/>
      </w:pPr>
      <w:r>
        <w:rPr>
          <w:rFonts w:ascii="Times New Roman" w:hAnsi="Times New Roman"/>
          <w:color w:val="555555"/>
          <w:sz w:val="18"/>
        </w:rPr>
        <w:t>My sweetness  Rādhā’s  love  the two  competition  making</w:t>
      </w:r>
    </w:p>
    <w:p>
      <w:pPr>
        <w:keepNext/>
        <w:spacing w:after="0"/>
        <w:ind w:left="227"/>
      </w:pPr>
      <w:r>
        <w:rPr>
          <w:rFonts w:ascii="Times New Roman" w:hAnsi="Times New Roman"/>
          <w:i/>
          <w:sz w:val="20"/>
        </w:rPr>
        <w:t>kṣaṇe kṣaṇe bāḍe dom̐he, keha nāhi hāri</w:t>
      </w:r>
    </w:p>
    <w:p>
      <w:pPr>
        <w:keepNext/>
        <w:spacing w:after="40"/>
        <w:ind w:left="227"/>
      </w:pPr>
      <w:r>
        <w:rPr>
          <w:rFonts w:ascii="Times New Roman" w:hAnsi="Times New Roman"/>
          <w:color w:val="555555"/>
          <w:sz w:val="18"/>
        </w:rPr>
        <w:t>moment  by moment  grow  the two  either  not  loses</w:t>
      </w:r>
    </w:p>
    <w:p>
      <w:pPr>
        <w:spacing w:before="60"/>
        <w:jc w:val="both"/>
      </w:pPr>
      <w:r>
        <w:rPr>
          <w:b/>
        </w:rPr>
        <w:t xml:space="preserve">142 </w:t>
      </w:r>
      <w:r>
        <w:rPr>
          <w:rFonts w:ascii="Times New Roman" w:hAnsi="Times New Roman"/>
        </w:rPr>
        <w:t>My sweetness and Rādhā’s love vie with each other; at every moment both grow, and neither is defeated.</w:t>
      </w:r>
    </w:p>
    <w:p>
      <w:pPr>
        <w:jc w:val="both"/>
      </w:pPr>
      <w:r>
        <w:rPr>
          <w:b/>
          <w:i/>
          <w:sz w:val="20"/>
        </w:rPr>
        <w:t xml:space="preserve">Anubhāṣya. </w:t>
      </w:r>
      <w:r>
        <w:rPr>
          <w:rFonts w:ascii="Times New Roman" w:hAnsi="Times New Roman"/>
          <w:sz w:val="20"/>
        </w:rPr>
        <w:t>*Hoḍa kari*: rivaling.</w:t>
      </w:r>
    </w:p>
    <w:p>
      <w:pPr>
        <w:keepNext/>
        <w:spacing w:before="160"/>
        <w:jc w:val="center"/>
      </w:pPr>
      <w:r>
        <w:rPr>
          <w:rFonts w:ascii="Nirmala UI" w:hAnsi="Nirmala UI" w:cs="Nirmala UI"/>
          <w:sz w:val="24"/>
          <w:szCs w:val="24"/>
        </w:rPr>
        <w:t>আমার মাধুর্য্য নিত্য নব নব হয় ৷</w:t>
        <w:br/>
      </w:r>
      <w:r>
        <w:rPr>
          <w:rFonts w:ascii="Nirmala UI" w:hAnsi="Nirmala UI" w:cs="Nirmala UI"/>
          <w:sz w:val="24"/>
          <w:szCs w:val="24"/>
        </w:rPr>
        <w:t>স্ব-স্ব-প্রেম-অনুরূপ ভক্তে আস্বাদয় ॥ ১৪৩ ॥</w:t>
      </w:r>
    </w:p>
    <w:p>
      <w:pPr>
        <w:keepNext/>
        <w:spacing w:after="0"/>
        <w:ind w:left="227"/>
      </w:pPr>
      <w:r>
        <w:rPr>
          <w:rFonts w:ascii="Times New Roman" w:hAnsi="Times New Roman"/>
          <w:i/>
          <w:sz w:val="20"/>
        </w:rPr>
        <w:t>āmāra mādhurya nitya nava nava haya</w:t>
      </w:r>
    </w:p>
    <w:p>
      <w:pPr>
        <w:keepNext/>
        <w:spacing w:after="40"/>
        <w:ind w:left="227"/>
      </w:pPr>
      <w:r>
        <w:rPr>
          <w:rFonts w:ascii="Times New Roman" w:hAnsi="Times New Roman"/>
          <w:color w:val="555555"/>
          <w:sz w:val="18"/>
        </w:rPr>
        <w:t>My  sweetness  always  new  new  is</w:t>
      </w:r>
    </w:p>
    <w:p>
      <w:pPr>
        <w:keepNext/>
        <w:spacing w:after="0"/>
        <w:ind w:left="227"/>
      </w:pPr>
      <w:r>
        <w:rPr>
          <w:rFonts w:ascii="Times New Roman" w:hAnsi="Times New Roman"/>
          <w:i/>
          <w:sz w:val="20"/>
        </w:rPr>
        <w:t>sva-sva-prema-anurūpa bhakte āsvādaya</w:t>
      </w:r>
    </w:p>
    <w:p>
      <w:pPr>
        <w:keepNext/>
        <w:spacing w:after="40"/>
        <w:ind w:left="227"/>
      </w:pPr>
      <w:r>
        <w:rPr>
          <w:rFonts w:ascii="Times New Roman" w:hAnsi="Times New Roman"/>
          <w:color w:val="555555"/>
          <w:sz w:val="18"/>
        </w:rPr>
        <w:t>own  own  love  according to  devotees  taste</w:t>
      </w:r>
    </w:p>
    <w:p>
      <w:pPr>
        <w:spacing w:before="60"/>
        <w:jc w:val="both"/>
      </w:pPr>
      <w:r>
        <w:rPr>
          <w:b/>
        </w:rPr>
        <w:t xml:space="preserve">143 </w:t>
      </w:r>
      <w:r>
        <w:rPr>
          <w:rFonts w:ascii="Times New Roman" w:hAnsi="Times New Roman"/>
        </w:rPr>
        <w:t>My sweetness is ever new, and devotees taste it each according to his own love.</w:t>
      </w:r>
    </w:p>
    <w:p>
      <w:pPr>
        <w:keepNext/>
        <w:spacing w:before="160"/>
        <w:jc w:val="center"/>
      </w:pPr>
      <w:r>
        <w:rPr>
          <w:rFonts w:ascii="Nirmala UI" w:hAnsi="Nirmala UI" w:cs="Nirmala UI"/>
          <w:sz w:val="24"/>
          <w:szCs w:val="24"/>
        </w:rPr>
        <w:t>দর্পণাদ্যে দেখি’ যদি আপন মাধুরী ৷</w:t>
        <w:br/>
      </w:r>
      <w:r>
        <w:rPr>
          <w:rFonts w:ascii="Nirmala UI" w:hAnsi="Nirmala UI" w:cs="Nirmala UI"/>
          <w:sz w:val="24"/>
          <w:szCs w:val="24"/>
        </w:rPr>
        <w:t>আস্বাদিতে হয় লোভ, আস্বাদিতে নারি ॥ ১৪৪ ॥</w:t>
      </w:r>
    </w:p>
    <w:p>
      <w:pPr>
        <w:keepNext/>
        <w:spacing w:after="0"/>
        <w:ind w:left="227"/>
      </w:pPr>
      <w:r>
        <w:rPr>
          <w:rFonts w:ascii="Times New Roman" w:hAnsi="Times New Roman"/>
          <w:i/>
          <w:sz w:val="20"/>
        </w:rPr>
        <w:t>darpaṇādye dekhi’ yadi āpana mādhurī</w:t>
      </w:r>
    </w:p>
    <w:p>
      <w:pPr>
        <w:keepNext/>
        <w:spacing w:after="40"/>
        <w:ind w:left="227"/>
      </w:pPr>
      <w:r>
        <w:rPr>
          <w:rFonts w:ascii="Times New Roman" w:hAnsi="Times New Roman"/>
          <w:color w:val="555555"/>
          <w:sz w:val="18"/>
        </w:rPr>
        <w:t>in a mirror and the like  seeing  if  My own  sweetness</w:t>
      </w:r>
    </w:p>
    <w:p>
      <w:pPr>
        <w:keepNext/>
        <w:spacing w:after="0"/>
        <w:ind w:left="227"/>
      </w:pPr>
      <w:r>
        <w:rPr>
          <w:rFonts w:ascii="Times New Roman" w:hAnsi="Times New Roman"/>
          <w:i/>
          <w:sz w:val="20"/>
        </w:rPr>
        <w:t>āsvādite haya lobha, āsvādite nāri</w:t>
      </w:r>
    </w:p>
    <w:p>
      <w:pPr>
        <w:keepNext/>
        <w:spacing w:after="40"/>
        <w:ind w:left="227"/>
      </w:pPr>
      <w:r>
        <w:rPr>
          <w:rFonts w:ascii="Times New Roman" w:hAnsi="Times New Roman"/>
          <w:color w:val="555555"/>
          <w:sz w:val="18"/>
        </w:rPr>
        <w:t>to taste  arises  greed  to taste  I cannot</w:t>
      </w:r>
    </w:p>
    <w:p>
      <w:pPr>
        <w:spacing w:before="60"/>
        <w:jc w:val="both"/>
      </w:pPr>
      <w:r>
        <w:rPr>
          <w:b/>
        </w:rPr>
        <w:t xml:space="preserve">144 </w:t>
      </w:r>
      <w:r>
        <w:rPr>
          <w:rFonts w:ascii="Times New Roman" w:hAnsi="Times New Roman"/>
        </w:rPr>
        <w:t>When I see My own sweetness in a mirror or the like, a longing to taste it arises, but I cannot taste it.</w:t>
      </w:r>
    </w:p>
    <w:p>
      <w:pPr>
        <w:keepNext/>
        <w:spacing w:before="160"/>
        <w:jc w:val="center"/>
      </w:pPr>
      <w:r>
        <w:rPr>
          <w:rFonts w:ascii="Times New Roman" w:hAnsi="Times New Roman"/>
          <w:i/>
          <w:sz w:val="21"/>
        </w:rPr>
        <w:t>To relish His own sweetness, He longs to take the form of Her who relishes it —</w:t>
      </w:r>
    </w:p>
    <w:p>
      <w:pPr>
        <w:keepNext/>
        <w:jc w:val="center"/>
      </w:pPr>
      <w:r>
        <w:rPr>
          <w:rFonts w:ascii="Nirmala UI" w:hAnsi="Nirmala UI" w:cs="Nirmala UI"/>
          <w:sz w:val="24"/>
          <w:szCs w:val="24"/>
        </w:rPr>
        <w:t>বিচার করিয়ে যদি আস্বাদ-উপায় ৷</w:t>
        <w:br/>
      </w:r>
      <w:r>
        <w:rPr>
          <w:rFonts w:ascii="Nirmala UI" w:hAnsi="Nirmala UI" w:cs="Nirmala UI"/>
          <w:sz w:val="24"/>
          <w:szCs w:val="24"/>
        </w:rPr>
        <w:t>রাধিকাস্বরূপ হইতে তবে মন ধায় ॥ ১৪৫ ॥</w:t>
      </w:r>
    </w:p>
    <w:p>
      <w:pPr>
        <w:keepNext/>
        <w:spacing w:after="0"/>
        <w:ind w:left="227"/>
      </w:pPr>
      <w:r>
        <w:rPr>
          <w:rFonts w:ascii="Times New Roman" w:hAnsi="Times New Roman"/>
          <w:i/>
          <w:sz w:val="20"/>
        </w:rPr>
        <w:t>vicāra kariye yadi āsvāda-upāya</w:t>
      </w:r>
    </w:p>
    <w:p>
      <w:pPr>
        <w:keepNext/>
        <w:spacing w:after="40"/>
        <w:ind w:left="227"/>
      </w:pPr>
      <w:r>
        <w:rPr>
          <w:rFonts w:ascii="Times New Roman" w:hAnsi="Times New Roman"/>
          <w:color w:val="555555"/>
          <w:sz w:val="18"/>
        </w:rPr>
        <w:t>consideration  I make  if  of tasting  the means</w:t>
      </w:r>
    </w:p>
    <w:p>
      <w:pPr>
        <w:keepNext/>
        <w:spacing w:after="0"/>
        <w:ind w:left="227"/>
      </w:pPr>
      <w:r>
        <w:rPr>
          <w:rFonts w:ascii="Times New Roman" w:hAnsi="Times New Roman"/>
          <w:i/>
          <w:sz w:val="20"/>
        </w:rPr>
        <w:t>rādhikā-svarūpa haite tabe mana dhāya</w:t>
      </w:r>
    </w:p>
    <w:p>
      <w:pPr>
        <w:keepNext/>
        <w:spacing w:after="40"/>
        <w:ind w:left="227"/>
      </w:pPr>
      <w:r>
        <w:rPr>
          <w:rFonts w:ascii="Times New Roman" w:hAnsi="Times New Roman"/>
          <w:color w:val="555555"/>
          <w:sz w:val="18"/>
        </w:rPr>
        <w:t>Rādhikā in nature  to become  then  the mind  runs</w:t>
      </w:r>
    </w:p>
    <w:p>
      <w:pPr>
        <w:spacing w:before="60"/>
        <w:jc w:val="both"/>
      </w:pPr>
      <w:r>
        <w:rPr>
          <w:b/>
        </w:rPr>
        <w:t xml:space="preserve">145 </w:t>
      </w:r>
      <w:r>
        <w:rPr>
          <w:rFonts w:ascii="Times New Roman" w:hAnsi="Times New Roman"/>
        </w:rPr>
        <w:t>And when I consider how I might taste it, My mind runs to become Rādhikā Herself.”</w:t>
      </w:r>
    </w:p>
    <w:p>
      <w:pPr>
        <w:jc w:val="both"/>
      </w:pPr>
      <w:r>
        <w:rPr>
          <w:b/>
          <w:i/>
          <w:sz w:val="20"/>
        </w:rPr>
        <w:t xml:space="preserve">Amṛta-pravāha-bhāṣya. </w:t>
      </w:r>
      <w:r>
        <w:rPr>
          <w:rFonts w:ascii="Times New Roman" w:hAnsi="Times New Roman"/>
          <w:sz w:val="20"/>
        </w:rPr>
        <w:t>The second desire is this. Kṛṣṇa's sweetness is wondrous, endless and unlimited. Rādhikā alone relishes this sweetness, through the love that fills Her as the *āśraya*. “The mirror of Rādhikā's pure love is spotless, yet its clarity increases at every moment. My sweetness is unlimited and so cannot increase — yet it does increase, and before the clear mirror of Rādhikā's love it shines in ever newer forms. Therefore My sweetness and Rādhā's love rival each other, each striving to surpass the other, and neither wants to yield. Seeing My own sweetness in the mirror of Rādhikā's love and in other such mirrors, I long to relish it. Out of that longing My mind runs to accept the *svarūpa* of Rādhikā.”</w:t>
      </w:r>
    </w:p>
    <w:p>
      <w:pPr>
        <w:keepNext/>
        <w:spacing w:before="160"/>
        <w:jc w:val="center"/>
      </w:pPr>
      <w:r>
        <w:rPr>
          <w:rFonts w:ascii="Times New Roman" w:hAnsi="Times New Roman"/>
          <w:i/>
          <w:sz w:val="21"/>
        </w:rPr>
        <w:t>(*Lalita-mādhava* 8.34)</w:t>
      </w:r>
    </w:p>
    <w:p>
      <w:pPr>
        <w:keepNext/>
        <w:jc w:val="center"/>
      </w:pPr>
      <w:r>
        <w:rPr>
          <w:rFonts w:ascii="Nirmala UI" w:hAnsi="Nirmala UI" w:cs="Nirmala UI"/>
          <w:sz w:val="24"/>
          <w:szCs w:val="24"/>
        </w:rPr>
        <w:t>অপরিকলিতপূর্ব্বঃ কশ্চমৎকারকারী</w:t>
        <w:br/>
      </w:r>
      <w:r>
        <w:rPr>
          <w:rFonts w:ascii="Nirmala UI" w:hAnsi="Nirmala UI" w:cs="Nirmala UI"/>
          <w:sz w:val="24"/>
          <w:szCs w:val="24"/>
        </w:rPr>
        <w:t>স্ফুরতি মম গরীয়ানেষ মাধুর্য্যপূরঃ ৷</w:t>
        <w:br/>
      </w:r>
      <w:r>
        <w:rPr>
          <w:rFonts w:ascii="Nirmala UI" w:hAnsi="Nirmala UI" w:cs="Nirmala UI"/>
          <w:sz w:val="24"/>
          <w:szCs w:val="24"/>
        </w:rPr>
        <w:t>অয়মহমপি হন্ত প্রেক্ষ্য যং লুব্ধচেতাঃ</w:t>
        <w:br/>
      </w:r>
      <w:r>
        <w:rPr>
          <w:rFonts w:ascii="Nirmala UI" w:hAnsi="Nirmala UI" w:cs="Nirmala UI"/>
          <w:sz w:val="24"/>
          <w:szCs w:val="24"/>
        </w:rPr>
        <w:t>সরভসমুপভোক্তুং কাময়ে রাধিকেব ॥ ১৪৬ ॥</w:t>
      </w:r>
    </w:p>
    <w:p>
      <w:pPr>
        <w:keepNext/>
        <w:spacing w:after="0"/>
        <w:ind w:left="227"/>
      </w:pPr>
      <w:r>
        <w:rPr>
          <w:rFonts w:ascii="Times New Roman" w:hAnsi="Times New Roman"/>
          <w:i/>
          <w:sz w:val="20"/>
        </w:rPr>
        <w:t>aparikalita-pūrvaḥ kaś camatkāra-kārī</w:t>
      </w:r>
    </w:p>
    <w:p>
      <w:pPr>
        <w:keepNext/>
        <w:spacing w:after="40"/>
        <w:ind w:left="227"/>
      </w:pPr>
      <w:r>
        <w:rPr>
          <w:rFonts w:ascii="Times New Roman" w:hAnsi="Times New Roman"/>
          <w:color w:val="555555"/>
          <w:sz w:val="18"/>
        </w:rPr>
        <w:t>never experienced  before  some  wonder-working</w:t>
      </w:r>
    </w:p>
    <w:p>
      <w:pPr>
        <w:keepNext/>
        <w:spacing w:after="0"/>
        <w:ind w:left="227"/>
      </w:pPr>
      <w:r>
        <w:rPr>
          <w:rFonts w:ascii="Times New Roman" w:hAnsi="Times New Roman"/>
          <w:i/>
          <w:sz w:val="20"/>
        </w:rPr>
        <w:t>sphurati mama garīyān eṣa mādhurya-pūraḥ</w:t>
      </w:r>
    </w:p>
    <w:p>
      <w:pPr>
        <w:keepNext/>
        <w:spacing w:after="40"/>
        <w:ind w:left="227"/>
      </w:pPr>
      <w:r>
        <w:rPr>
          <w:rFonts w:ascii="Times New Roman" w:hAnsi="Times New Roman"/>
          <w:color w:val="555555"/>
          <w:sz w:val="18"/>
        </w:rPr>
        <w:t>appears  My  greater  this  of sweetness  flood</w:t>
      </w:r>
    </w:p>
    <w:p>
      <w:pPr>
        <w:keepNext/>
        <w:spacing w:after="0"/>
        <w:ind w:left="227"/>
      </w:pPr>
      <w:r>
        <w:rPr>
          <w:rFonts w:ascii="Times New Roman" w:hAnsi="Times New Roman"/>
          <w:i/>
          <w:sz w:val="20"/>
        </w:rPr>
        <w:t>ayam aham api hanta prekṣya yaṁ lubdha-cetāḥ</w:t>
      </w:r>
    </w:p>
    <w:p>
      <w:pPr>
        <w:keepNext/>
        <w:spacing w:after="40"/>
        <w:ind w:left="227"/>
      </w:pPr>
      <w:r>
        <w:rPr>
          <w:rFonts w:ascii="Times New Roman" w:hAnsi="Times New Roman"/>
          <w:color w:val="555555"/>
          <w:sz w:val="18"/>
        </w:rPr>
        <w:t>this  I  even  alas  seeing  which  with greedy heart</w:t>
      </w:r>
    </w:p>
    <w:p>
      <w:pPr>
        <w:keepNext/>
        <w:spacing w:after="0"/>
        <w:ind w:left="227"/>
      </w:pPr>
      <w:r>
        <w:rPr>
          <w:rFonts w:ascii="Times New Roman" w:hAnsi="Times New Roman"/>
          <w:i/>
          <w:sz w:val="20"/>
        </w:rPr>
        <w:t>sarabhasam upabhoktuṁ kāmaye rādhikeva</w:t>
      </w:r>
    </w:p>
    <w:p>
      <w:pPr>
        <w:keepNext/>
        <w:spacing w:after="40"/>
        <w:ind w:left="227"/>
      </w:pPr>
      <w:r>
        <w:rPr>
          <w:rFonts w:ascii="Times New Roman" w:hAnsi="Times New Roman"/>
          <w:color w:val="555555"/>
          <w:sz w:val="18"/>
        </w:rPr>
        <w:t>eagerly  to enjoy  I desire  like Rādhikā</w:t>
      </w:r>
    </w:p>
    <w:p>
      <w:pPr>
        <w:spacing w:before="60"/>
        <w:jc w:val="both"/>
      </w:pPr>
      <w:r>
        <w:rPr>
          <w:b/>
        </w:rPr>
        <w:t xml:space="preserve">146 </w:t>
      </w:r>
      <w:r>
        <w:rPr>
          <w:rFonts w:ascii="Times New Roman" w:hAnsi="Times New Roman"/>
        </w:rPr>
        <w:t>“What wondrous flood of My sweetness, never known before and surpassing all, appears here! Alas, seeing it, even I long with an eager heart to enjoy it, as Rādhikā does.” (Lalita-mādhava, 8.34)</w:t>
      </w:r>
    </w:p>
    <w:p>
      <w:pPr>
        <w:jc w:val="both"/>
      </w:pPr>
      <w:r>
        <w:rPr>
          <w:b/>
          <w:i/>
          <w:sz w:val="20"/>
        </w:rPr>
        <w:t xml:space="preserve">Amṛta-pravāha-bhāṣya. </w:t>
      </w:r>
      <w:r>
        <w:rPr>
          <w:rFonts w:ascii="Times New Roman" w:hAnsi="Times New Roman"/>
          <w:sz w:val="20"/>
        </w:rPr>
        <w:t>Kṛṣṇa said: “Ah! Who is this excellent person (*puruṣa*) pictured here, never seen before, whose deep sweetness astonishes? Looking at Him, I am stirred at heart, and like Rādhikā I want to embrace Him impetuously.”</w:t>
      </w:r>
    </w:p>
    <w:p>
      <w:pPr>
        <w:jc w:val="both"/>
      </w:pPr>
      <w:r>
        <w:rPr>
          <w:b/>
          <w:i/>
          <w:sz w:val="20"/>
        </w:rPr>
        <w:t xml:space="preserve">Anubhāṣya. </w:t>
      </w:r>
      <w:r>
        <w:rPr>
          <w:rFonts w:ascii="Times New Roman" w:hAnsi="Times New Roman"/>
          <w:sz w:val="20"/>
        </w:rPr>
        <w:t>In Dvārakā, in Nava-Vṛndāvana, Śrī Kṛṣṇa sees His reflection in a wall of jewels and, beholding His own beauty, says:</w:t>
      </w:r>
    </w:p>
    <w:p>
      <w:pPr>
        <w:jc w:val="both"/>
      </w:pPr>
      <w:r>
        <w:rPr>
          <w:rFonts w:ascii="Times New Roman" w:hAnsi="Times New Roman"/>
          <w:b/>
          <w:sz w:val="20"/>
        </w:rPr>
        <w:t>aparikalita-pūrvaḥ</w:t>
      </w:r>
      <w:r>
        <w:rPr>
          <w:rFonts w:ascii="Times New Roman" w:hAnsi="Times New Roman"/>
          <w:sz w:val="20"/>
        </w:rPr>
        <w:t xml:space="preserve"> (never experienced before) </w:t>
      </w:r>
      <w:r>
        <w:rPr>
          <w:rFonts w:ascii="Times New Roman" w:hAnsi="Times New Roman"/>
          <w:b/>
          <w:sz w:val="20"/>
        </w:rPr>
        <w:t>camatkāra-kārī</w:t>
      </w:r>
      <w:r>
        <w:rPr>
          <w:rFonts w:ascii="Times New Roman" w:hAnsi="Times New Roman"/>
          <w:sz w:val="20"/>
        </w:rPr>
        <w:t xml:space="preserve"> (causing wonder) </w:t>
      </w:r>
      <w:r>
        <w:rPr>
          <w:rFonts w:ascii="Times New Roman" w:hAnsi="Times New Roman"/>
          <w:b/>
          <w:sz w:val="20"/>
        </w:rPr>
        <w:t>eṣaḥ garīyān</w:t>
      </w:r>
      <w:r>
        <w:rPr>
          <w:rFonts w:ascii="Times New Roman" w:hAnsi="Times New Roman"/>
          <w:sz w:val="20"/>
        </w:rPr>
        <w:t xml:space="preserve"> (this most exalted) </w:t>
      </w:r>
      <w:r>
        <w:rPr>
          <w:rFonts w:ascii="Times New Roman" w:hAnsi="Times New Roman"/>
          <w:b/>
          <w:sz w:val="20"/>
        </w:rPr>
        <w:t>mama kaḥ</w:t>
      </w:r>
      <w:r>
        <w:rPr>
          <w:rFonts w:ascii="Times New Roman" w:hAnsi="Times New Roman"/>
          <w:sz w:val="20"/>
        </w:rPr>
        <w:t xml:space="preserve"> (My indescribable) </w:t>
      </w:r>
      <w:r>
        <w:rPr>
          <w:rFonts w:ascii="Times New Roman" w:hAnsi="Times New Roman"/>
          <w:b/>
          <w:sz w:val="20"/>
        </w:rPr>
        <w:t>mādhurya-pūraḥ</w:t>
      </w:r>
      <w:r>
        <w:rPr>
          <w:rFonts w:ascii="Times New Roman" w:hAnsi="Times New Roman"/>
          <w:sz w:val="20"/>
        </w:rPr>
        <w:t xml:space="preserve"> (flood of sweetness, a mass of beauty) </w:t>
      </w:r>
      <w:r>
        <w:rPr>
          <w:rFonts w:ascii="Times New Roman" w:hAnsi="Times New Roman"/>
          <w:b/>
          <w:sz w:val="20"/>
        </w:rPr>
        <w:t>sphurati</w:t>
      </w:r>
      <w:r>
        <w:rPr>
          <w:rFonts w:ascii="Times New Roman" w:hAnsi="Times New Roman"/>
          <w:sz w:val="20"/>
        </w:rPr>
        <w:t xml:space="preserve"> (appears). </w:t>
      </w:r>
      <w:r>
        <w:rPr>
          <w:rFonts w:ascii="Times New Roman" w:hAnsi="Times New Roman"/>
          <w:b/>
          <w:sz w:val="20"/>
        </w:rPr>
        <w:t>ayam aham</w:t>
      </w:r>
      <w:r>
        <w:rPr>
          <w:rFonts w:ascii="Times New Roman" w:hAnsi="Times New Roman"/>
          <w:sz w:val="20"/>
        </w:rPr>
        <w:t xml:space="preserve"> (I, Kṛṣṇa) </w:t>
      </w:r>
      <w:r>
        <w:rPr>
          <w:rFonts w:ascii="Times New Roman" w:hAnsi="Times New Roman"/>
          <w:b/>
          <w:sz w:val="20"/>
        </w:rPr>
        <w:t>api yam</w:t>
      </w:r>
      <w:r>
        <w:rPr>
          <w:rFonts w:ascii="Times New Roman" w:hAnsi="Times New Roman"/>
          <w:sz w:val="20"/>
        </w:rPr>
        <w:t xml:space="preserve"> (it, this image in the reflection) </w:t>
      </w:r>
      <w:r>
        <w:rPr>
          <w:rFonts w:ascii="Times New Roman" w:hAnsi="Times New Roman"/>
          <w:b/>
          <w:sz w:val="20"/>
        </w:rPr>
        <w:t>prekṣya</w:t>
      </w:r>
      <w:r>
        <w:rPr>
          <w:rFonts w:ascii="Times New Roman" w:hAnsi="Times New Roman"/>
          <w:sz w:val="20"/>
        </w:rPr>
        <w:t xml:space="preserve"> (seeing) </w:t>
      </w:r>
      <w:r>
        <w:rPr>
          <w:rFonts w:ascii="Times New Roman" w:hAnsi="Times New Roman"/>
          <w:b/>
          <w:sz w:val="20"/>
        </w:rPr>
        <w:t>rādhikā iva</w:t>
      </w:r>
      <w:r>
        <w:rPr>
          <w:rFonts w:ascii="Times New Roman" w:hAnsi="Times New Roman"/>
          <w:sz w:val="20"/>
        </w:rPr>
        <w:t xml:space="preserve"> (like Rādhikā) </w:t>
      </w:r>
      <w:r>
        <w:rPr>
          <w:rFonts w:ascii="Times New Roman" w:hAnsi="Times New Roman"/>
          <w:b/>
          <w:sz w:val="20"/>
        </w:rPr>
        <w:t>lubdha-cetāḥ san</w:t>
      </w:r>
      <w:r>
        <w:rPr>
          <w:rFonts w:ascii="Times New Roman" w:hAnsi="Times New Roman"/>
          <w:sz w:val="20"/>
        </w:rPr>
        <w:t xml:space="preserve"> (with a mind full of longing) </w:t>
      </w:r>
      <w:r>
        <w:rPr>
          <w:rFonts w:ascii="Times New Roman" w:hAnsi="Times New Roman"/>
          <w:b/>
          <w:sz w:val="20"/>
        </w:rPr>
        <w:t>sarabhasam</w:t>
      </w:r>
      <w:r>
        <w:rPr>
          <w:rFonts w:ascii="Times New Roman" w:hAnsi="Times New Roman"/>
          <w:sz w:val="20"/>
        </w:rPr>
        <w:t xml:space="preserve"> (eagerly) </w:t>
      </w:r>
      <w:r>
        <w:rPr>
          <w:rFonts w:ascii="Times New Roman" w:hAnsi="Times New Roman"/>
          <w:b/>
          <w:sz w:val="20"/>
        </w:rPr>
        <w:t>upabhoktum</w:t>
      </w:r>
      <w:r>
        <w:rPr>
          <w:rFonts w:ascii="Times New Roman" w:hAnsi="Times New Roman"/>
          <w:sz w:val="20"/>
        </w:rPr>
        <w:t xml:space="preserve"> (to enjoy) </w:t>
      </w:r>
      <w:r>
        <w:rPr>
          <w:rFonts w:ascii="Times New Roman" w:hAnsi="Times New Roman"/>
          <w:b/>
          <w:sz w:val="20"/>
        </w:rPr>
        <w:t>kāmaye</w:t>
      </w:r>
      <w:r>
        <w:rPr>
          <w:rFonts w:ascii="Times New Roman" w:hAnsi="Times New Roman"/>
          <w:sz w:val="20"/>
        </w:rPr>
        <w:t xml:space="preserve"> (desire).</w:t>
      </w:r>
    </w:p>
    <w:p>
      <w:pPr>
        <w:keepNext/>
        <w:spacing w:before="160"/>
        <w:jc w:val="center"/>
      </w:pPr>
      <w:r>
        <w:rPr>
          <w:rFonts w:ascii="Times New Roman" w:hAnsi="Times New Roman"/>
          <w:i/>
          <w:sz w:val="21"/>
        </w:rPr>
        <w:t>The power of Kṛṣṇa's sweetness and His efforts to relish it —</w:t>
      </w:r>
    </w:p>
    <w:p>
      <w:pPr>
        <w:keepNext/>
        <w:jc w:val="center"/>
      </w:pPr>
      <w:r>
        <w:rPr>
          <w:rFonts w:ascii="Nirmala UI" w:hAnsi="Nirmala UI" w:cs="Nirmala UI"/>
          <w:sz w:val="24"/>
          <w:szCs w:val="24"/>
        </w:rPr>
        <w:t>কৃষ্ণমাধুর্য্যের এক স্বাভাবিক বল ৷</w:t>
        <w:br/>
      </w:r>
      <w:r>
        <w:rPr>
          <w:rFonts w:ascii="Nirmala UI" w:hAnsi="Nirmala UI" w:cs="Nirmala UI"/>
          <w:sz w:val="24"/>
          <w:szCs w:val="24"/>
        </w:rPr>
        <w:t>কৃষ্ণআদি নরনারী করয়ে চঞ্চল ॥ ১৪৭ ॥</w:t>
      </w:r>
    </w:p>
    <w:p>
      <w:pPr>
        <w:keepNext/>
        <w:spacing w:after="0"/>
        <w:ind w:left="227"/>
      </w:pPr>
      <w:r>
        <w:rPr>
          <w:rFonts w:ascii="Times New Roman" w:hAnsi="Times New Roman"/>
          <w:i/>
          <w:sz w:val="20"/>
        </w:rPr>
        <w:t>kṛṣṇa-mādhuryera eka svābhāvika bala</w:t>
      </w:r>
    </w:p>
    <w:p>
      <w:pPr>
        <w:keepNext/>
        <w:spacing w:after="40"/>
        <w:ind w:left="227"/>
      </w:pPr>
      <w:r>
        <w:rPr>
          <w:rFonts w:ascii="Times New Roman" w:hAnsi="Times New Roman"/>
          <w:color w:val="555555"/>
          <w:sz w:val="18"/>
        </w:rPr>
        <w:t>of Kṛṣṇa’s sweetness  one  natural  power</w:t>
      </w:r>
    </w:p>
    <w:p>
      <w:pPr>
        <w:keepNext/>
        <w:spacing w:after="0"/>
        <w:ind w:left="227"/>
      </w:pPr>
      <w:r>
        <w:rPr>
          <w:rFonts w:ascii="Times New Roman" w:hAnsi="Times New Roman"/>
          <w:i/>
          <w:sz w:val="20"/>
        </w:rPr>
        <w:t>kṛṣṇa-ādi nara-nārī karaye cañcala</w:t>
      </w:r>
    </w:p>
    <w:p>
      <w:pPr>
        <w:keepNext/>
        <w:spacing w:after="40"/>
        <w:ind w:left="227"/>
      </w:pPr>
      <w:r>
        <w:rPr>
          <w:rFonts w:ascii="Times New Roman" w:hAnsi="Times New Roman"/>
          <w:color w:val="555555"/>
          <w:sz w:val="18"/>
        </w:rPr>
        <w:t>Kṛṣṇa and others  men  women  makes  restless</w:t>
      </w:r>
    </w:p>
    <w:p>
      <w:pPr>
        <w:spacing w:before="60"/>
        <w:jc w:val="both"/>
      </w:pPr>
      <w:r>
        <w:rPr>
          <w:b/>
        </w:rPr>
        <w:t xml:space="preserve">147 </w:t>
      </w:r>
      <w:r>
        <w:rPr>
          <w:rFonts w:ascii="Times New Roman" w:hAnsi="Times New Roman"/>
        </w:rPr>
        <w:t>Kṛṣṇa’s sweetness has a natural power: it makes all men and women restless, beginning with Kṛṣṇa Himself.</w:t>
      </w:r>
    </w:p>
    <w:p>
      <w:pPr>
        <w:jc w:val="both"/>
      </w:pPr>
      <w:r>
        <w:rPr>
          <w:b/>
          <w:i/>
          <w:sz w:val="20"/>
        </w:rPr>
        <w:t xml:space="preserve">Anubhāṣya. </w:t>
      </w:r>
      <w:r>
        <w:rPr>
          <w:rFonts w:ascii="Times New Roman" w:hAnsi="Times New Roman"/>
          <w:sz w:val="20"/>
        </w:rPr>
        <w:t>Kṛṣṇa's sweetness by its very nature has the power to stir everyone: Kṛṣṇa Himself, the *gopīs*, Baladeva, Nārāyaṇa, Lakṣmī and all other living beings.</w:t>
      </w:r>
    </w:p>
    <w:p>
      <w:pPr>
        <w:keepNext/>
        <w:spacing w:before="160"/>
        <w:jc w:val="center"/>
      </w:pPr>
      <w:r>
        <w:rPr>
          <w:rFonts w:ascii="Nirmala UI" w:hAnsi="Nirmala UI" w:cs="Nirmala UI"/>
          <w:sz w:val="24"/>
          <w:szCs w:val="24"/>
        </w:rPr>
        <w:t>শ্রবণে, দর্শনে আকর্ষয়ে সর্ব্বমন ৷</w:t>
        <w:br/>
      </w:r>
      <w:r>
        <w:rPr>
          <w:rFonts w:ascii="Nirmala UI" w:hAnsi="Nirmala UI" w:cs="Nirmala UI"/>
          <w:sz w:val="24"/>
          <w:szCs w:val="24"/>
        </w:rPr>
        <w:t>আপনা আস্বাদিতে কৃষ্ণ করেন যতন ॥ ১৪৮ ॥</w:t>
      </w:r>
    </w:p>
    <w:p>
      <w:pPr>
        <w:keepNext/>
        <w:spacing w:after="0"/>
        <w:ind w:left="227"/>
      </w:pPr>
      <w:r>
        <w:rPr>
          <w:rFonts w:ascii="Times New Roman" w:hAnsi="Times New Roman"/>
          <w:i/>
          <w:sz w:val="20"/>
        </w:rPr>
        <w:t>śravaṇe, darśane ākarṣaye sarva-mana</w:t>
      </w:r>
    </w:p>
    <w:p>
      <w:pPr>
        <w:keepNext/>
        <w:spacing w:after="40"/>
        <w:ind w:left="227"/>
      </w:pPr>
      <w:r>
        <w:rPr>
          <w:rFonts w:ascii="Times New Roman" w:hAnsi="Times New Roman"/>
          <w:color w:val="555555"/>
          <w:sz w:val="18"/>
        </w:rPr>
        <w:t>by hearing  by seeing  attracts  all  minds</w:t>
      </w:r>
    </w:p>
    <w:p>
      <w:pPr>
        <w:keepNext/>
        <w:spacing w:after="0"/>
        <w:ind w:left="227"/>
      </w:pPr>
      <w:r>
        <w:rPr>
          <w:rFonts w:ascii="Times New Roman" w:hAnsi="Times New Roman"/>
          <w:i/>
          <w:sz w:val="20"/>
        </w:rPr>
        <w:t>āpanā āsvādite kṛṣṇa karena yatana</w:t>
      </w:r>
    </w:p>
    <w:p>
      <w:pPr>
        <w:keepNext/>
        <w:spacing w:after="40"/>
        <w:ind w:left="227"/>
      </w:pPr>
      <w:r>
        <w:rPr>
          <w:rFonts w:ascii="Times New Roman" w:hAnsi="Times New Roman"/>
          <w:color w:val="555555"/>
          <w:sz w:val="18"/>
        </w:rPr>
        <w:t>Himself  to taste  Kṛṣṇa  makes  effort</w:t>
      </w:r>
    </w:p>
    <w:p>
      <w:pPr>
        <w:spacing w:before="60"/>
        <w:jc w:val="both"/>
      </w:pPr>
      <w:r>
        <w:rPr>
          <w:b/>
        </w:rPr>
        <w:t xml:space="preserve">148 </w:t>
      </w:r>
      <w:r>
        <w:rPr>
          <w:rFonts w:ascii="Times New Roman" w:hAnsi="Times New Roman"/>
        </w:rPr>
        <w:t>Heard of or seen, it draws every heart, and Kṛṣṇa Himself strives to taste it.</w:t>
      </w:r>
    </w:p>
    <w:p>
      <w:pPr>
        <w:keepNext/>
        <w:spacing w:before="160"/>
        <w:jc w:val="center"/>
      </w:pPr>
      <w:r>
        <w:rPr>
          <w:rFonts w:ascii="Times New Roman" w:hAnsi="Times New Roman"/>
          <w:i/>
          <w:sz w:val="21"/>
        </w:rPr>
        <w:t>Kṛṣṇa's sweetness knows no worldly satiety — longing only grows —</w:t>
      </w:r>
    </w:p>
    <w:p>
      <w:pPr>
        <w:keepNext/>
        <w:jc w:val="center"/>
      </w:pPr>
      <w:r>
        <w:rPr>
          <w:rFonts w:ascii="Nirmala UI" w:hAnsi="Nirmala UI" w:cs="Nirmala UI"/>
          <w:sz w:val="24"/>
          <w:szCs w:val="24"/>
        </w:rPr>
        <w:t>এ মাধুর্য্যামৃত সদা যেই পান করে ৷</w:t>
        <w:br/>
      </w:r>
      <w:r>
        <w:rPr>
          <w:rFonts w:ascii="Nirmala UI" w:hAnsi="Nirmala UI" w:cs="Nirmala UI"/>
          <w:sz w:val="24"/>
          <w:szCs w:val="24"/>
        </w:rPr>
        <w:t>তৃষ্ণাশান্তি নহে, তৃষ্ণা বাঢ়ে নিরন্তরে ॥ ১৪৯ ॥</w:t>
      </w:r>
    </w:p>
    <w:p>
      <w:pPr>
        <w:keepNext/>
        <w:spacing w:after="0"/>
        <w:ind w:left="227"/>
      </w:pPr>
      <w:r>
        <w:rPr>
          <w:rFonts w:ascii="Times New Roman" w:hAnsi="Times New Roman"/>
          <w:i/>
          <w:sz w:val="20"/>
        </w:rPr>
        <w:t>e mādhuryāmṛta sadā yei pāna kare</w:t>
      </w:r>
    </w:p>
    <w:p>
      <w:pPr>
        <w:keepNext/>
        <w:spacing w:after="40"/>
        <w:ind w:left="227"/>
      </w:pPr>
      <w:r>
        <w:rPr>
          <w:rFonts w:ascii="Times New Roman" w:hAnsi="Times New Roman"/>
          <w:color w:val="555555"/>
          <w:sz w:val="18"/>
        </w:rPr>
        <w:t>this  of sweetness  the nectar  always  whoever  drinking  makes</w:t>
      </w:r>
    </w:p>
    <w:p>
      <w:pPr>
        <w:keepNext/>
        <w:spacing w:after="0"/>
        <w:ind w:left="227"/>
      </w:pPr>
      <w:r>
        <w:rPr>
          <w:rFonts w:ascii="Times New Roman" w:hAnsi="Times New Roman"/>
          <w:i/>
          <w:sz w:val="20"/>
        </w:rPr>
        <w:t>tṛṣṇā-śānti nahe, tṛṣṇā bāḍhe nirantare</w:t>
      </w:r>
    </w:p>
    <w:p>
      <w:pPr>
        <w:keepNext/>
        <w:spacing w:after="40"/>
        <w:ind w:left="227"/>
      </w:pPr>
      <w:r>
        <w:rPr>
          <w:rFonts w:ascii="Times New Roman" w:hAnsi="Times New Roman"/>
          <w:color w:val="555555"/>
          <w:sz w:val="18"/>
        </w:rPr>
        <w:t>of thirst  the quenching  is not  the thirst  grows  incessantly</w:t>
      </w:r>
    </w:p>
    <w:p>
      <w:pPr>
        <w:spacing w:before="60"/>
        <w:jc w:val="both"/>
      </w:pPr>
      <w:r>
        <w:rPr>
          <w:b/>
        </w:rPr>
        <w:t xml:space="preserve">149 </w:t>
      </w:r>
      <w:r>
        <w:rPr>
          <w:rFonts w:ascii="Times New Roman" w:hAnsi="Times New Roman"/>
        </w:rPr>
        <w:t>Whoever drinks this nectar of sweetness finds his thirst never quenched; the thirst only grows without end.</w:t>
      </w:r>
    </w:p>
    <w:p>
      <w:pPr>
        <w:keepNext/>
        <w:spacing w:before="160"/>
        <w:jc w:val="center"/>
      </w:pPr>
      <w:r>
        <w:rPr>
          <w:rFonts w:ascii="Nirmala UI" w:hAnsi="Nirmala UI" w:cs="Nirmala UI"/>
          <w:sz w:val="24"/>
          <w:szCs w:val="24"/>
        </w:rPr>
        <w:t>অতৃপ্ত হইয়া করে বিধিরে নিন্দন ৷</w:t>
        <w:br/>
      </w:r>
      <w:r>
        <w:rPr>
          <w:rFonts w:ascii="Nirmala UI" w:hAnsi="Nirmala UI" w:cs="Nirmala UI"/>
          <w:sz w:val="24"/>
          <w:szCs w:val="24"/>
        </w:rPr>
        <w:t>অবিদগ্ধ বিধি ভাল না জানে সৃজন ॥ ১৫০ ॥</w:t>
      </w:r>
    </w:p>
    <w:p>
      <w:pPr>
        <w:keepNext/>
        <w:spacing w:after="0"/>
        <w:ind w:left="227"/>
      </w:pPr>
      <w:r>
        <w:rPr>
          <w:rFonts w:ascii="Times New Roman" w:hAnsi="Times New Roman"/>
          <w:i/>
          <w:sz w:val="20"/>
        </w:rPr>
        <w:t>atṛpta haiyā kare vidhire nindana</w:t>
      </w:r>
    </w:p>
    <w:p>
      <w:pPr>
        <w:keepNext/>
        <w:spacing w:after="40"/>
        <w:ind w:left="227"/>
      </w:pPr>
      <w:r>
        <w:rPr>
          <w:rFonts w:ascii="Times New Roman" w:hAnsi="Times New Roman"/>
          <w:color w:val="555555"/>
          <w:sz w:val="18"/>
        </w:rPr>
        <w:t>unsatisfied  becoming  makes  of the Creator  blame</w:t>
      </w:r>
    </w:p>
    <w:p>
      <w:pPr>
        <w:keepNext/>
        <w:spacing w:after="0"/>
        <w:ind w:left="227"/>
      </w:pPr>
      <w:r>
        <w:rPr>
          <w:rFonts w:ascii="Times New Roman" w:hAnsi="Times New Roman"/>
          <w:i/>
          <w:sz w:val="20"/>
        </w:rPr>
        <w:t>avidagdha vidhi bhāla nā jāne sṛjana</w:t>
      </w:r>
    </w:p>
    <w:p>
      <w:pPr>
        <w:keepNext/>
        <w:spacing w:after="40"/>
        <w:ind w:left="227"/>
      </w:pPr>
      <w:r>
        <w:rPr>
          <w:rFonts w:ascii="Times New Roman" w:hAnsi="Times New Roman"/>
          <w:color w:val="555555"/>
          <w:sz w:val="18"/>
        </w:rPr>
        <w:t>unskilled  the Creator  well  not  knows  creation</w:t>
      </w:r>
    </w:p>
    <w:p>
      <w:pPr>
        <w:spacing w:before="60"/>
        <w:jc w:val="both"/>
      </w:pPr>
      <w:r>
        <w:rPr>
          <w:b/>
        </w:rPr>
        <w:t xml:space="preserve">150 </w:t>
      </w:r>
      <w:r>
        <w:rPr>
          <w:rFonts w:ascii="Times New Roman" w:hAnsi="Times New Roman"/>
        </w:rPr>
        <w:t>Unsatisfied, he blames the Creator: “The unskilled Creator does not know how to create well!</w:t>
      </w:r>
    </w:p>
    <w:p>
      <w:pPr>
        <w:keepNext/>
        <w:spacing w:before="160"/>
        <w:jc w:val="center"/>
      </w:pPr>
      <w:r>
        <w:rPr>
          <w:rFonts w:ascii="Nirmala UI" w:hAnsi="Nirmala UI" w:cs="Nirmala UI"/>
          <w:sz w:val="24"/>
          <w:szCs w:val="24"/>
        </w:rPr>
        <w:t>কোটি নেত্র নাহি দিল, সবে দিল দুই ৷</w:t>
        <w:br/>
      </w:r>
      <w:r>
        <w:rPr>
          <w:rFonts w:ascii="Nirmala UI" w:hAnsi="Nirmala UI" w:cs="Nirmala UI"/>
          <w:sz w:val="24"/>
          <w:szCs w:val="24"/>
        </w:rPr>
        <w:t>তাহাতে নিমেষ, — কৃষ্ণ কি দেখিব মুঞি ॥ ১৫১ ॥</w:t>
      </w:r>
    </w:p>
    <w:p>
      <w:pPr>
        <w:keepNext/>
        <w:spacing w:after="0"/>
        <w:ind w:left="227"/>
      </w:pPr>
      <w:r>
        <w:rPr>
          <w:rFonts w:ascii="Times New Roman" w:hAnsi="Times New Roman"/>
          <w:i/>
          <w:sz w:val="20"/>
        </w:rPr>
        <w:t>koṭi netra nāhi dila, sabe dila dui</w:t>
      </w:r>
    </w:p>
    <w:p>
      <w:pPr>
        <w:keepNext/>
        <w:spacing w:after="40"/>
        <w:ind w:left="227"/>
      </w:pPr>
      <w:r>
        <w:rPr>
          <w:rFonts w:ascii="Times New Roman" w:hAnsi="Times New Roman"/>
          <w:color w:val="555555"/>
          <w:sz w:val="18"/>
        </w:rPr>
        <w:t>ten million  eyes  not  gave  only  gave  two</w:t>
      </w:r>
    </w:p>
    <w:p>
      <w:pPr>
        <w:keepNext/>
        <w:spacing w:after="0"/>
        <w:ind w:left="227"/>
      </w:pPr>
      <w:r>
        <w:rPr>
          <w:rFonts w:ascii="Times New Roman" w:hAnsi="Times New Roman"/>
          <w:i/>
          <w:sz w:val="20"/>
        </w:rPr>
        <w:t>tāhāte nimeṣa, — kṛṣṇa ki dekhiba muñi</w:t>
      </w:r>
    </w:p>
    <w:p>
      <w:pPr>
        <w:keepNext/>
        <w:spacing w:after="40"/>
        <w:ind w:left="227"/>
      </w:pPr>
      <w:r>
        <w:rPr>
          <w:rFonts w:ascii="Times New Roman" w:hAnsi="Times New Roman"/>
          <w:color w:val="555555"/>
          <w:sz w:val="18"/>
        </w:rPr>
        <w:t>in them  blinking  Kṛṣṇa  how  shall see  I</w:t>
      </w:r>
    </w:p>
    <w:p>
      <w:pPr>
        <w:spacing w:before="60"/>
        <w:jc w:val="both"/>
      </w:pPr>
      <w:r>
        <w:rPr>
          <w:b/>
        </w:rPr>
        <w:t xml:space="preserve">151 </w:t>
      </w:r>
      <w:r>
        <w:rPr>
          <w:rFonts w:ascii="Times New Roman" w:hAnsi="Times New Roman"/>
        </w:rPr>
        <w:t>He did not give me ten million eyes — he gave only two, and even those blink. How shall I see Kṛṣṇa?”</w:t>
      </w:r>
    </w:p>
    <w:p>
      <w:pPr>
        <w:keepNext/>
        <w:spacing w:before="160"/>
        <w:jc w:val="center"/>
      </w:pPr>
      <w:r>
        <w:rPr>
          <w:rFonts w:ascii="Times New Roman" w:hAnsi="Times New Roman"/>
          <w:i/>
          <w:sz w:val="21"/>
        </w:rPr>
        <w:t>(*Śrīmad-Bhāgavatam* 10.82.39)</w:t>
      </w:r>
    </w:p>
    <w:p>
      <w:pPr>
        <w:keepNext/>
        <w:jc w:val="center"/>
      </w:pPr>
      <w:r>
        <w:rPr>
          <w:rFonts w:ascii="Nirmala UI" w:hAnsi="Nirmala UI" w:cs="Nirmala UI"/>
          <w:sz w:val="24"/>
          <w:szCs w:val="24"/>
        </w:rPr>
        <w:t>গোপ্যশ্চ কৃষ্ণমুপলভ্য চিরাদভীষ্টং</w:t>
        <w:br/>
      </w:r>
      <w:r>
        <w:rPr>
          <w:rFonts w:ascii="Nirmala UI" w:hAnsi="Nirmala UI" w:cs="Nirmala UI"/>
          <w:sz w:val="24"/>
          <w:szCs w:val="24"/>
        </w:rPr>
        <w:t>যৎপ্রেক্ষণে দৃশিষু পক্ষ্মকৃতং শপন্তি ৷</w:t>
        <w:br/>
      </w:r>
      <w:r>
        <w:rPr>
          <w:rFonts w:ascii="Nirmala UI" w:hAnsi="Nirmala UI" w:cs="Nirmala UI"/>
          <w:sz w:val="24"/>
          <w:szCs w:val="24"/>
        </w:rPr>
        <w:t>দৃগ্ভির্হৃদীকৃতমলং পরিরভ্য সর্ব্বা-</w:t>
        <w:br/>
      </w:r>
      <w:r>
        <w:rPr>
          <w:rFonts w:ascii="Nirmala UI" w:hAnsi="Nirmala UI" w:cs="Nirmala UI"/>
          <w:sz w:val="24"/>
          <w:szCs w:val="24"/>
        </w:rPr>
        <w:t>স্তদ্ভাবমাপুরপি নিত্যযুজাং দুরাপম্ ॥ ১৫২ ॥</w:t>
      </w:r>
    </w:p>
    <w:p>
      <w:pPr>
        <w:keepNext/>
        <w:spacing w:after="0"/>
        <w:ind w:left="227"/>
      </w:pPr>
      <w:r>
        <w:rPr>
          <w:rFonts w:ascii="Times New Roman" w:hAnsi="Times New Roman"/>
          <w:i/>
          <w:sz w:val="20"/>
        </w:rPr>
        <w:t>gopyaś ca kṛṣṇam upalabhya cirād abhīṣṭaṁ</w:t>
      </w:r>
    </w:p>
    <w:p>
      <w:pPr>
        <w:keepNext/>
        <w:spacing w:after="40"/>
        <w:ind w:left="227"/>
      </w:pPr>
      <w:r>
        <w:rPr>
          <w:rFonts w:ascii="Times New Roman" w:hAnsi="Times New Roman"/>
          <w:color w:val="555555"/>
          <w:sz w:val="18"/>
        </w:rPr>
        <w:t>the gopīs  and  Kṛṣṇa  having obtained  after long  the desired</w:t>
      </w:r>
    </w:p>
    <w:p>
      <w:pPr>
        <w:keepNext/>
        <w:spacing w:after="0"/>
        <w:ind w:left="227"/>
      </w:pPr>
      <w:r>
        <w:rPr>
          <w:rFonts w:ascii="Times New Roman" w:hAnsi="Times New Roman"/>
          <w:i/>
          <w:sz w:val="20"/>
        </w:rPr>
        <w:t>yat-prekṣaṇe dṛśiṣu pakṣma-kṛtaṁ śapanti</w:t>
      </w:r>
    </w:p>
    <w:p>
      <w:pPr>
        <w:keepNext/>
        <w:spacing w:after="40"/>
        <w:ind w:left="227"/>
      </w:pPr>
      <w:r>
        <w:rPr>
          <w:rFonts w:ascii="Times New Roman" w:hAnsi="Times New Roman"/>
          <w:color w:val="555555"/>
          <w:sz w:val="18"/>
        </w:rPr>
        <w:t>in seeing whom  in the eyes  the maker of the eyelids  they curse</w:t>
      </w:r>
    </w:p>
    <w:p>
      <w:pPr>
        <w:keepNext/>
        <w:spacing w:after="0"/>
        <w:ind w:left="227"/>
      </w:pPr>
      <w:r>
        <w:rPr>
          <w:rFonts w:ascii="Times New Roman" w:hAnsi="Times New Roman"/>
          <w:i/>
          <w:sz w:val="20"/>
        </w:rPr>
        <w:t>dṛgbhir hṛdī-kṛtam alaṁ parirabhya sarvās</w:t>
      </w:r>
    </w:p>
    <w:p>
      <w:pPr>
        <w:keepNext/>
        <w:spacing w:after="40"/>
        <w:ind w:left="227"/>
      </w:pPr>
      <w:r>
        <w:rPr>
          <w:rFonts w:ascii="Times New Roman" w:hAnsi="Times New Roman"/>
          <w:color w:val="555555"/>
          <w:sz w:val="18"/>
        </w:rPr>
        <w:t>by the eyes  placed in the heart  fully  embracing  all</w:t>
      </w:r>
    </w:p>
    <w:p>
      <w:pPr>
        <w:keepNext/>
        <w:spacing w:after="0"/>
        <w:ind w:left="227"/>
      </w:pPr>
      <w:r>
        <w:rPr>
          <w:rFonts w:ascii="Times New Roman" w:hAnsi="Times New Roman"/>
          <w:i/>
          <w:sz w:val="20"/>
        </w:rPr>
        <w:t>tad-bhāvam āpur api nitya-yujāṁ durāpam</w:t>
      </w:r>
    </w:p>
    <w:p>
      <w:pPr>
        <w:keepNext/>
        <w:spacing w:after="40"/>
        <w:ind w:left="227"/>
      </w:pPr>
      <w:r>
        <w:rPr>
          <w:rFonts w:ascii="Times New Roman" w:hAnsi="Times New Roman"/>
          <w:color w:val="555555"/>
          <w:sz w:val="18"/>
        </w:rPr>
        <w:t>that state  attained  even  of those ever-united  hard to attain</w:t>
      </w:r>
    </w:p>
    <w:p>
      <w:pPr>
        <w:spacing w:before="60"/>
        <w:jc w:val="both"/>
      </w:pPr>
      <w:r>
        <w:rPr>
          <w:b/>
        </w:rPr>
        <w:t xml:space="preserve">152 </w:t>
      </w:r>
      <w:r>
        <w:rPr>
          <w:rFonts w:ascii="Times New Roman" w:hAnsi="Times New Roman"/>
        </w:rPr>
        <w:t>“At last, after long separation, the gopīs found their beloved Kṛṣṇa. Gazing at Him, they cursed the maker of their eyelids; then through their eyes they took Him into their hearts and embraced Him there to their fill. So they all attained a state that even perfected yogīs can hardly reach.” (Śrīmad-Bhāgavatam, 10.82.39)</w:t>
      </w:r>
    </w:p>
    <w:p>
      <w:pPr>
        <w:jc w:val="both"/>
      </w:pPr>
      <w:r>
        <w:rPr>
          <w:b/>
          <w:i/>
          <w:sz w:val="20"/>
        </w:rPr>
        <w:t xml:space="preserve">Amṛta-pravāha-bhāṣya. </w:t>
      </w:r>
      <w:r>
        <w:rPr>
          <w:rFonts w:ascii="Times New Roman" w:hAnsi="Times New Roman"/>
          <w:sz w:val="20"/>
        </w:rPr>
        <w:t>The *gopīs* attained Śrī Kṛṣṇa, whom they had longed for over many days, and as they gazed at Him they reproached the Creator who made the eyes blink. Through their eyes they all embraced Him to their hearts' content within the heart and attained the highest emotion, unattainable even for *yogīs* who meditate on Brahman.</w:t>
      </w:r>
    </w:p>
    <w:p>
      <w:pPr>
        <w:jc w:val="both"/>
      </w:pPr>
      <w:r>
        <w:rPr>
          <w:b/>
          <w:i/>
          <w:sz w:val="20"/>
        </w:rPr>
        <w:t xml:space="preserve">Anubhāṣya. </w:t>
      </w:r>
      <w:r>
        <w:rPr>
          <w:rFonts w:ascii="Times New Roman" w:hAnsi="Times New Roman"/>
          <w:sz w:val="20"/>
        </w:rPr>
        <w:t>After the cowherds met the Vṛṣṇis at Kurukṣetra, Śukadeva describes the feelings of the *gopīs* for Kṛṣṇa:</w:t>
      </w:r>
    </w:p>
    <w:p>
      <w:pPr>
        <w:jc w:val="both"/>
      </w:pPr>
      <w:r>
        <w:rPr>
          <w:rFonts w:ascii="Times New Roman" w:hAnsi="Times New Roman"/>
          <w:b/>
          <w:sz w:val="20"/>
        </w:rPr>
        <w:t>yat-prekṣaṇe</w:t>
      </w:r>
      <w:r>
        <w:rPr>
          <w:rFonts w:ascii="Times New Roman" w:hAnsi="Times New Roman"/>
          <w:sz w:val="20"/>
        </w:rPr>
        <w:t xml:space="preserve"> (when seeing Śrī Kṛṣṇa) </w:t>
      </w:r>
      <w:r>
        <w:rPr>
          <w:rFonts w:ascii="Times New Roman" w:hAnsi="Times New Roman"/>
          <w:b/>
          <w:sz w:val="20"/>
        </w:rPr>
        <w:t>dṛśiṣu</w:t>
      </w:r>
      <w:r>
        <w:rPr>
          <w:rFonts w:ascii="Times New Roman" w:hAnsi="Times New Roman"/>
          <w:sz w:val="20"/>
        </w:rPr>
        <w:t xml:space="preserve"> (on the eyes) </w:t>
      </w:r>
      <w:r>
        <w:rPr>
          <w:rFonts w:ascii="Times New Roman" w:hAnsi="Times New Roman"/>
          <w:b/>
          <w:sz w:val="20"/>
        </w:rPr>
        <w:t>pakṣma-kṛtam</w:t>
      </w:r>
      <w:r>
        <w:rPr>
          <w:rFonts w:ascii="Times New Roman" w:hAnsi="Times New Roman"/>
          <w:sz w:val="20"/>
        </w:rPr>
        <w:t xml:space="preserve"> (the Creator who made the eyelashes, the hairs of the eyelids that obstruct the view) </w:t>
      </w:r>
      <w:r>
        <w:rPr>
          <w:rFonts w:ascii="Times New Roman" w:hAnsi="Times New Roman"/>
          <w:b/>
          <w:sz w:val="20"/>
        </w:rPr>
        <w:t>śapanti</w:t>
      </w:r>
      <w:r>
        <w:rPr>
          <w:rFonts w:ascii="Times New Roman" w:hAnsi="Times New Roman"/>
          <w:sz w:val="20"/>
        </w:rPr>
        <w:t xml:space="preserve"> (they curse). ([All]) </w:t>
      </w:r>
      <w:r>
        <w:rPr>
          <w:rFonts w:ascii="Times New Roman" w:hAnsi="Times New Roman"/>
          <w:b/>
          <w:sz w:val="20"/>
        </w:rPr>
        <w:t>gopyaḥ</w:t>
      </w:r>
      <w:r>
        <w:rPr>
          <w:rFonts w:ascii="Times New Roman" w:hAnsi="Times New Roman"/>
          <w:sz w:val="20"/>
        </w:rPr>
        <w:t xml:space="preserve"> (the *gopīs*) ([Him]) </w:t>
      </w:r>
      <w:r>
        <w:rPr>
          <w:rFonts w:ascii="Times New Roman" w:hAnsi="Times New Roman"/>
          <w:b/>
          <w:sz w:val="20"/>
        </w:rPr>
        <w:t>abhīṣṭam</w:t>
      </w:r>
      <w:r>
        <w:rPr>
          <w:rFonts w:ascii="Times New Roman" w:hAnsi="Times New Roman"/>
          <w:sz w:val="20"/>
        </w:rPr>
        <w:t xml:space="preserve"> (Kṛṣṇa, their desired one) </w:t>
      </w:r>
      <w:r>
        <w:rPr>
          <w:rFonts w:ascii="Times New Roman" w:hAnsi="Times New Roman"/>
          <w:b/>
          <w:sz w:val="20"/>
        </w:rPr>
        <w:t>cirāt</w:t>
      </w:r>
      <w:r>
        <w:rPr>
          <w:rFonts w:ascii="Times New Roman" w:hAnsi="Times New Roman"/>
          <w:sz w:val="20"/>
        </w:rPr>
        <w:t xml:space="preserve"> (after a long time, at Kurukṣetra) </w:t>
      </w:r>
      <w:r>
        <w:rPr>
          <w:rFonts w:ascii="Times New Roman" w:hAnsi="Times New Roman"/>
          <w:b/>
          <w:sz w:val="20"/>
        </w:rPr>
        <w:t>upalabhya</w:t>
      </w:r>
      <w:r>
        <w:rPr>
          <w:rFonts w:ascii="Times New Roman" w:hAnsi="Times New Roman"/>
          <w:sz w:val="20"/>
        </w:rPr>
        <w:t xml:space="preserve"> (having attained), </w:t>
      </w:r>
      <w:r>
        <w:rPr>
          <w:rFonts w:ascii="Times New Roman" w:hAnsi="Times New Roman"/>
          <w:b/>
          <w:sz w:val="20"/>
        </w:rPr>
        <w:t>dṛgbhiḥ</w:t>
      </w:r>
      <w:r>
        <w:rPr>
          <w:rFonts w:ascii="Times New Roman" w:hAnsi="Times New Roman"/>
          <w:sz w:val="20"/>
        </w:rPr>
        <w:t xml:space="preserve"> (through the eyes) </w:t>
      </w:r>
      <w:r>
        <w:rPr>
          <w:rFonts w:ascii="Times New Roman" w:hAnsi="Times New Roman"/>
          <w:b/>
          <w:sz w:val="20"/>
        </w:rPr>
        <w:t>hṛdī-kṛtam</w:t>
      </w:r>
      <w:r>
        <w:rPr>
          <w:rFonts w:ascii="Times New Roman" w:hAnsi="Times New Roman"/>
          <w:sz w:val="20"/>
        </w:rPr>
        <w:t xml:space="preserve"> (brought into the heart) </w:t>
      </w:r>
      <w:r>
        <w:rPr>
          <w:rFonts w:ascii="Times New Roman" w:hAnsi="Times New Roman"/>
          <w:b/>
          <w:sz w:val="20"/>
        </w:rPr>
        <w:t>parirabhya</w:t>
      </w:r>
      <w:r>
        <w:rPr>
          <w:rFonts w:ascii="Times New Roman" w:hAnsi="Times New Roman"/>
          <w:sz w:val="20"/>
        </w:rPr>
        <w:t xml:space="preserve"> (embracing), </w:t>
      </w:r>
      <w:r>
        <w:rPr>
          <w:rFonts w:ascii="Times New Roman" w:hAnsi="Times New Roman"/>
          <w:b/>
          <w:sz w:val="20"/>
        </w:rPr>
        <w:t>nitya-yujām</w:t>
      </w:r>
      <w:r>
        <w:rPr>
          <w:rFonts w:ascii="Times New Roman" w:hAnsi="Times New Roman"/>
          <w:sz w:val="20"/>
        </w:rPr>
        <w:t xml:space="preserve"> (for *yogīs* who have reached the summit of *yoga*) </w:t>
      </w:r>
      <w:r>
        <w:rPr>
          <w:rFonts w:ascii="Times New Roman" w:hAnsi="Times New Roman"/>
          <w:b/>
          <w:sz w:val="20"/>
        </w:rPr>
        <w:t>api durāpam</w:t>
      </w:r>
      <w:r>
        <w:rPr>
          <w:rFonts w:ascii="Times New Roman" w:hAnsi="Times New Roman"/>
          <w:sz w:val="20"/>
        </w:rPr>
        <w:t xml:space="preserve"> (hard to attain) </w:t>
      </w:r>
      <w:r>
        <w:rPr>
          <w:rFonts w:ascii="Times New Roman" w:hAnsi="Times New Roman"/>
          <w:b/>
          <w:sz w:val="20"/>
        </w:rPr>
        <w:t>tad-bhāvam</w:t>
      </w:r>
      <w:r>
        <w:rPr>
          <w:rFonts w:ascii="Times New Roman" w:hAnsi="Times New Roman"/>
          <w:sz w:val="20"/>
        </w:rPr>
        <w:t xml:space="preserve"> (the state of concentrated supreme bliss) </w:t>
      </w:r>
      <w:r>
        <w:rPr>
          <w:rFonts w:ascii="Times New Roman" w:hAnsi="Times New Roman"/>
          <w:b/>
          <w:sz w:val="20"/>
        </w:rPr>
        <w:t>āpuḥ</w:t>
      </w:r>
      <w:r>
        <w:rPr>
          <w:rFonts w:ascii="Times New Roman" w:hAnsi="Times New Roman"/>
          <w:sz w:val="20"/>
        </w:rPr>
        <w:t xml:space="preserve"> (attained).</w:t>
      </w:r>
    </w:p>
    <w:p>
      <w:pPr>
        <w:keepNext/>
        <w:spacing w:before="160"/>
        <w:jc w:val="center"/>
      </w:pPr>
      <w:r>
        <w:rPr>
          <w:rFonts w:ascii="Times New Roman" w:hAnsi="Times New Roman"/>
          <w:i/>
          <w:sz w:val="21"/>
        </w:rPr>
        <w:t>(*Śrīmad-Bhāgavatam* 10.31.15)</w:t>
      </w:r>
    </w:p>
    <w:p>
      <w:pPr>
        <w:keepNext/>
        <w:jc w:val="center"/>
      </w:pPr>
      <w:r>
        <w:rPr>
          <w:rFonts w:ascii="Nirmala UI" w:hAnsi="Nirmala UI" w:cs="Nirmala UI"/>
          <w:sz w:val="24"/>
          <w:szCs w:val="24"/>
        </w:rPr>
        <w:t>অটতি যদ্ভবানহ্নি কাননং</w:t>
        <w:br/>
      </w:r>
      <w:r>
        <w:rPr>
          <w:rFonts w:ascii="Nirmala UI" w:hAnsi="Nirmala UI" w:cs="Nirmala UI"/>
          <w:sz w:val="24"/>
          <w:szCs w:val="24"/>
        </w:rPr>
        <w:t>ত্রুটির্যুগায়তে ত্বামপশ্যতাম্ ৷</w:t>
        <w:br/>
      </w:r>
      <w:r>
        <w:rPr>
          <w:rFonts w:ascii="Nirmala UI" w:hAnsi="Nirmala UI" w:cs="Nirmala UI"/>
          <w:sz w:val="24"/>
          <w:szCs w:val="24"/>
        </w:rPr>
        <w:t>কুটিলকুন্তলং শ্রীমুখঞ্চ তে</w:t>
        <w:br/>
      </w:r>
      <w:r>
        <w:rPr>
          <w:rFonts w:ascii="Nirmala UI" w:hAnsi="Nirmala UI" w:cs="Nirmala UI"/>
          <w:sz w:val="24"/>
          <w:szCs w:val="24"/>
        </w:rPr>
        <w:t>জড় উদীক্ষতাং পক্ষ্মকৃদ্দৃশাম্ ॥ ১৫৩ ॥</w:t>
      </w:r>
    </w:p>
    <w:p>
      <w:pPr>
        <w:keepNext/>
        <w:spacing w:after="0"/>
        <w:ind w:left="227"/>
      </w:pPr>
      <w:r>
        <w:rPr>
          <w:rFonts w:ascii="Times New Roman" w:hAnsi="Times New Roman"/>
          <w:i/>
          <w:sz w:val="20"/>
        </w:rPr>
        <w:t>aṭati yad bhavān ahni kānanaṁ</w:t>
      </w:r>
    </w:p>
    <w:p>
      <w:pPr>
        <w:keepNext/>
        <w:spacing w:after="40"/>
        <w:ind w:left="227"/>
      </w:pPr>
      <w:r>
        <w:rPr>
          <w:rFonts w:ascii="Times New Roman" w:hAnsi="Times New Roman"/>
          <w:color w:val="555555"/>
          <w:sz w:val="18"/>
        </w:rPr>
        <w:t>wander  when  You  by day  the forest</w:t>
      </w:r>
    </w:p>
    <w:p>
      <w:pPr>
        <w:keepNext/>
        <w:spacing w:after="0"/>
        <w:ind w:left="227"/>
      </w:pPr>
      <w:r>
        <w:rPr>
          <w:rFonts w:ascii="Times New Roman" w:hAnsi="Times New Roman"/>
          <w:i/>
          <w:sz w:val="20"/>
        </w:rPr>
        <w:t>truṭir yugāyate tvām apaśyatām</w:t>
      </w:r>
    </w:p>
    <w:p>
      <w:pPr>
        <w:keepNext/>
        <w:spacing w:after="40"/>
        <w:ind w:left="227"/>
      </w:pPr>
      <w:r>
        <w:rPr>
          <w:rFonts w:ascii="Times New Roman" w:hAnsi="Times New Roman"/>
          <w:color w:val="555555"/>
          <w:sz w:val="18"/>
        </w:rPr>
        <w:t>a moment  becomes a yuga  You  for those not seeing</w:t>
      </w:r>
    </w:p>
    <w:p>
      <w:pPr>
        <w:keepNext/>
        <w:spacing w:after="0"/>
        <w:ind w:left="227"/>
      </w:pPr>
      <w:r>
        <w:rPr>
          <w:rFonts w:ascii="Times New Roman" w:hAnsi="Times New Roman"/>
          <w:i/>
          <w:sz w:val="20"/>
        </w:rPr>
        <w:t>kuṭila-kuntalaṁ śrī-mukhaṁ ca te</w:t>
      </w:r>
    </w:p>
    <w:p>
      <w:pPr>
        <w:keepNext/>
        <w:spacing w:after="40"/>
        <w:ind w:left="227"/>
      </w:pPr>
      <w:r>
        <w:rPr>
          <w:rFonts w:ascii="Times New Roman" w:hAnsi="Times New Roman"/>
          <w:color w:val="555555"/>
          <w:sz w:val="18"/>
        </w:rPr>
        <w:t>with curling  locks  beautiful face  and  Your</w:t>
      </w:r>
    </w:p>
    <w:p>
      <w:pPr>
        <w:keepNext/>
        <w:spacing w:after="0"/>
        <w:ind w:left="227"/>
      </w:pPr>
      <w:r>
        <w:rPr>
          <w:rFonts w:ascii="Times New Roman" w:hAnsi="Times New Roman"/>
          <w:i/>
          <w:sz w:val="20"/>
        </w:rPr>
        <w:t>jaḍa udīkṣatāṁ pakṣma-kṛd dṛśām</w:t>
      </w:r>
    </w:p>
    <w:p>
      <w:pPr>
        <w:keepNext/>
        <w:spacing w:after="40"/>
        <w:ind w:left="227"/>
      </w:pPr>
      <w:r>
        <w:rPr>
          <w:rFonts w:ascii="Times New Roman" w:hAnsi="Times New Roman"/>
          <w:color w:val="555555"/>
          <w:sz w:val="18"/>
        </w:rPr>
        <w:t>a fool  for those gazing  the maker of eyelids  of the eyes</w:t>
      </w:r>
    </w:p>
    <w:p>
      <w:pPr>
        <w:spacing w:before="60"/>
        <w:jc w:val="both"/>
      </w:pPr>
      <w:r>
        <w:rPr>
          <w:b/>
        </w:rPr>
        <w:t xml:space="preserve">153 </w:t>
      </w:r>
      <w:r>
        <w:rPr>
          <w:rFonts w:ascii="Times New Roman" w:hAnsi="Times New Roman"/>
        </w:rPr>
        <w:t>“When by day You wander in the forest, a moment without You becomes an age for us. And as we gaze upon Your beautiful face framed in curling locks, we see what a fool was the maker of our eyelids.” (Śrīmad-Bhāgavatam, 10.31.15)</w:t>
      </w:r>
    </w:p>
    <w:p>
      <w:pPr>
        <w:jc w:val="both"/>
      </w:pPr>
      <w:r>
        <w:rPr>
          <w:b/>
          <w:i/>
          <w:sz w:val="20"/>
        </w:rPr>
        <w:t xml:space="preserve">Amṛta-pravāha-bhāṣya. </w:t>
      </w:r>
      <w:r>
        <w:rPr>
          <w:rFonts w:ascii="Times New Roman" w:hAnsi="Times New Roman"/>
          <w:sz w:val="20"/>
        </w:rPr>
        <w:t>The *gopīs* said: “O Kṛṣṇa, when You go to the forest by day, every instant (*truṭi*) in which we do not see Your beautiful face framed by curling locks becomes an entire *yuga* for us. And the Creator who made eyelids on our eyes, which gaze at Your face, we consider a fool.”</w:t>
      </w:r>
    </w:p>
    <w:p>
      <w:pPr>
        <w:jc w:val="both"/>
      </w:pPr>
      <w:r>
        <w:rPr>
          <w:b/>
          <w:i/>
          <w:sz w:val="20"/>
        </w:rPr>
        <w:t xml:space="preserve">Anubhāṣya. </w:t>
      </w:r>
      <w:r>
        <w:rPr>
          <w:rFonts w:ascii="Times New Roman" w:hAnsi="Times New Roman"/>
          <w:sz w:val="20"/>
        </w:rPr>
        <w:t>When Kṛṣṇa disappeared during the *rāsa* dance, the *gopīs* sang in lament for Him:</w:t>
      </w:r>
    </w:p>
    <w:p>
      <w:pPr>
        <w:jc w:val="both"/>
      </w:pPr>
      <w:r>
        <w:rPr>
          <w:rFonts w:ascii="Times New Roman" w:hAnsi="Times New Roman"/>
          <w:b/>
          <w:sz w:val="20"/>
        </w:rPr>
        <w:t>yat</w:t>
      </w:r>
      <w:r>
        <w:rPr>
          <w:rFonts w:ascii="Times New Roman" w:hAnsi="Times New Roman"/>
          <w:sz w:val="20"/>
        </w:rPr>
        <w:t xml:space="preserve"> (when) </w:t>
      </w:r>
      <w:r>
        <w:rPr>
          <w:rFonts w:ascii="Times New Roman" w:hAnsi="Times New Roman"/>
          <w:b/>
          <w:sz w:val="20"/>
        </w:rPr>
        <w:t>ahni</w:t>
      </w:r>
      <w:r>
        <w:rPr>
          <w:rFonts w:ascii="Times New Roman" w:hAnsi="Times New Roman"/>
          <w:sz w:val="20"/>
        </w:rPr>
        <w:t xml:space="preserve"> (by day) </w:t>
      </w:r>
      <w:r>
        <w:rPr>
          <w:rFonts w:ascii="Times New Roman" w:hAnsi="Times New Roman"/>
          <w:b/>
          <w:sz w:val="20"/>
        </w:rPr>
        <w:t>bhavān</w:t>
      </w:r>
      <w:r>
        <w:rPr>
          <w:rFonts w:ascii="Times New Roman" w:hAnsi="Times New Roman"/>
          <w:sz w:val="20"/>
        </w:rPr>
        <w:t xml:space="preserve"> (You) </w:t>
      </w:r>
      <w:r>
        <w:rPr>
          <w:rFonts w:ascii="Times New Roman" w:hAnsi="Times New Roman"/>
          <w:b/>
          <w:sz w:val="20"/>
        </w:rPr>
        <w:t>kānanam</w:t>
      </w:r>
      <w:r>
        <w:rPr>
          <w:rFonts w:ascii="Times New Roman" w:hAnsi="Times New Roman"/>
          <w:sz w:val="20"/>
        </w:rPr>
        <w:t xml:space="preserve"> (to the forest, Vṛndāvana) </w:t>
      </w:r>
      <w:r>
        <w:rPr>
          <w:rFonts w:ascii="Times New Roman" w:hAnsi="Times New Roman"/>
          <w:b/>
          <w:sz w:val="20"/>
        </w:rPr>
        <w:t>aṭati</w:t>
      </w:r>
      <w:r>
        <w:rPr>
          <w:rFonts w:ascii="Times New Roman" w:hAnsi="Times New Roman"/>
          <w:sz w:val="20"/>
        </w:rPr>
        <w:t xml:space="preserve"> (go), </w:t>
      </w:r>
      <w:r>
        <w:rPr>
          <w:rFonts w:ascii="Times New Roman" w:hAnsi="Times New Roman"/>
          <w:b/>
          <w:sz w:val="20"/>
        </w:rPr>
        <w:t>tadā tvām apaśyatām</w:t>
      </w:r>
      <w:r>
        <w:rPr>
          <w:rFonts w:ascii="Times New Roman" w:hAnsi="Times New Roman"/>
          <w:sz w:val="20"/>
        </w:rPr>
        <w:t xml:space="preserve"> (then for [the living beings] who do not see You) </w:t>
      </w:r>
      <w:r>
        <w:rPr>
          <w:rFonts w:ascii="Times New Roman" w:hAnsi="Times New Roman"/>
          <w:b/>
          <w:sz w:val="20"/>
        </w:rPr>
        <w:t>truṭiḥ</w:t>
      </w:r>
      <w:r>
        <w:rPr>
          <w:rFonts w:ascii="Times New Roman" w:hAnsi="Times New Roman"/>
          <w:sz w:val="20"/>
        </w:rPr>
        <w:t xml:space="preserve"> (even half a moment) </w:t>
      </w:r>
      <w:r>
        <w:rPr>
          <w:rFonts w:ascii="Times New Roman" w:hAnsi="Times New Roman"/>
          <w:b/>
          <w:sz w:val="20"/>
        </w:rPr>
        <w:t>yugāyate</w:t>
      </w:r>
      <w:r>
        <w:rPr>
          <w:rFonts w:ascii="Times New Roman" w:hAnsi="Times New Roman"/>
          <w:sz w:val="20"/>
        </w:rPr>
        <w:t xml:space="preserve"> (seems to last a *yuga*).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kuṭila-kuntalam</w:t>
      </w:r>
      <w:r>
        <w:rPr>
          <w:rFonts w:ascii="Times New Roman" w:hAnsi="Times New Roman"/>
          <w:sz w:val="20"/>
        </w:rPr>
        <w:t xml:space="preserve"> (framed by curling locks) </w:t>
      </w:r>
      <w:r>
        <w:rPr>
          <w:rFonts w:ascii="Times New Roman" w:hAnsi="Times New Roman"/>
          <w:b/>
          <w:sz w:val="20"/>
        </w:rPr>
        <w:t>śrī-mukham</w:t>
      </w:r>
      <w:r>
        <w:rPr>
          <w:rFonts w:ascii="Times New Roman" w:hAnsi="Times New Roman"/>
          <w:sz w:val="20"/>
        </w:rPr>
        <w:t xml:space="preserve"> (beautiful face) </w:t>
      </w:r>
      <w:r>
        <w:rPr>
          <w:rFonts w:ascii="Times New Roman" w:hAnsi="Times New Roman"/>
          <w:b/>
          <w:sz w:val="20"/>
        </w:rPr>
        <w:t>udīkṣatām</w:t>
      </w:r>
      <w:r>
        <w:rPr>
          <w:rFonts w:ascii="Times New Roman" w:hAnsi="Times New Roman"/>
          <w:sz w:val="20"/>
        </w:rPr>
        <w:t xml:space="preserve"> (of those looking up [at it]) </w:t>
      </w:r>
      <w:r>
        <w:rPr>
          <w:rFonts w:ascii="Times New Roman" w:hAnsi="Times New Roman"/>
          <w:b/>
          <w:sz w:val="20"/>
        </w:rPr>
        <w:t>ca dṛśām</w:t>
      </w:r>
      <w:r>
        <w:rPr>
          <w:rFonts w:ascii="Times New Roman" w:hAnsi="Times New Roman"/>
          <w:sz w:val="20"/>
        </w:rPr>
        <w:t xml:space="preserve"> (of the eyes) </w:t>
      </w:r>
      <w:r>
        <w:rPr>
          <w:rFonts w:ascii="Times New Roman" w:hAnsi="Times New Roman"/>
          <w:b/>
          <w:sz w:val="20"/>
        </w:rPr>
        <w:t>pakṣma-kṛt</w:t>
      </w:r>
      <w:r>
        <w:rPr>
          <w:rFonts w:ascii="Times New Roman" w:hAnsi="Times New Roman"/>
          <w:sz w:val="20"/>
        </w:rPr>
        <w:t xml:space="preserve"> (the Creator who made blinking) </w:t>
      </w:r>
      <w:r>
        <w:rPr>
          <w:rFonts w:ascii="Times New Roman" w:hAnsi="Times New Roman"/>
          <w:b/>
          <w:sz w:val="20"/>
        </w:rPr>
        <w:t>jaḍaḥ</w:t>
      </w:r>
      <w:r>
        <w:rPr>
          <w:rFonts w:ascii="Times New Roman" w:hAnsi="Times New Roman"/>
          <w:sz w:val="20"/>
        </w:rPr>
        <w:t xml:space="preserve"> (a fool) </w:t>
      </w:r>
      <w:r>
        <w:rPr>
          <w:rFonts w:ascii="Times New Roman" w:hAnsi="Times New Roman"/>
          <w:b/>
          <w:sz w:val="20"/>
        </w:rPr>
        <w:t>eva</w:t>
      </w:r>
      <w:r>
        <w:rPr>
          <w:rFonts w:ascii="Times New Roman" w:hAnsi="Times New Roman"/>
          <w:sz w:val="20"/>
        </w:rPr>
        <w:t xml:space="preserve"> (indeed).</w:t>
      </w:r>
    </w:p>
    <w:p>
      <w:pPr>
        <w:keepNext/>
        <w:spacing w:before="160"/>
        <w:jc w:val="center"/>
      </w:pPr>
      <w:r>
        <w:rPr>
          <w:rFonts w:ascii="Times New Roman" w:hAnsi="Times New Roman"/>
          <w:i/>
          <w:sz w:val="21"/>
        </w:rPr>
        <w:t>The eyes of a fortunate soul find their purpose only in seeing Kṛṣṇa's form —</w:t>
      </w:r>
    </w:p>
    <w:p>
      <w:pPr>
        <w:keepNext/>
        <w:jc w:val="center"/>
      </w:pPr>
      <w:r>
        <w:rPr>
          <w:rFonts w:ascii="Nirmala UI" w:hAnsi="Nirmala UI" w:cs="Nirmala UI"/>
          <w:sz w:val="24"/>
          <w:szCs w:val="24"/>
        </w:rPr>
        <w:t>কৃষ্ণাবলোকন বিনা নেত্রে ফল নাহি আন ৷</w:t>
        <w:br/>
      </w:r>
      <w:r>
        <w:rPr>
          <w:rFonts w:ascii="Nirmala UI" w:hAnsi="Nirmala UI" w:cs="Nirmala UI"/>
          <w:sz w:val="24"/>
          <w:szCs w:val="24"/>
        </w:rPr>
        <w:t>যেই জন কৃষ্ণ দেখে, সেই ভাগ্যবান্ ॥ ১৫৪ ॥</w:t>
      </w:r>
    </w:p>
    <w:p>
      <w:pPr>
        <w:keepNext/>
        <w:spacing w:after="0"/>
        <w:ind w:left="227"/>
      </w:pPr>
      <w:r>
        <w:rPr>
          <w:rFonts w:ascii="Times New Roman" w:hAnsi="Times New Roman"/>
          <w:i/>
          <w:sz w:val="20"/>
        </w:rPr>
        <w:t>kṛṣṇāvalokana vinā netre phala nāhi āna</w:t>
      </w:r>
    </w:p>
    <w:p>
      <w:pPr>
        <w:keepNext/>
        <w:spacing w:after="40"/>
        <w:ind w:left="227"/>
      </w:pPr>
      <w:r>
        <w:rPr>
          <w:rFonts w:ascii="Times New Roman" w:hAnsi="Times New Roman"/>
          <w:color w:val="555555"/>
          <w:sz w:val="18"/>
        </w:rPr>
        <w:t>of Kṛṣṇa  the seeing  without  for the eyes  fruit  there is not  other</w:t>
      </w:r>
    </w:p>
    <w:p>
      <w:pPr>
        <w:keepNext/>
        <w:spacing w:after="0"/>
        <w:ind w:left="227"/>
      </w:pPr>
      <w:r>
        <w:rPr>
          <w:rFonts w:ascii="Times New Roman" w:hAnsi="Times New Roman"/>
          <w:i/>
          <w:sz w:val="20"/>
        </w:rPr>
        <w:t>yei jana kṛṣṇa dekhe, sei bhāgyavān</w:t>
      </w:r>
    </w:p>
    <w:p>
      <w:pPr>
        <w:keepNext/>
        <w:spacing w:after="40"/>
        <w:ind w:left="227"/>
      </w:pPr>
      <w:r>
        <w:rPr>
          <w:rFonts w:ascii="Times New Roman" w:hAnsi="Times New Roman"/>
          <w:color w:val="555555"/>
          <w:sz w:val="18"/>
        </w:rPr>
        <w:t>which  person  Kṛṣṇa  sees  that one  fortunate</w:t>
      </w:r>
    </w:p>
    <w:p>
      <w:pPr>
        <w:spacing w:before="60"/>
        <w:jc w:val="both"/>
      </w:pPr>
      <w:r>
        <w:rPr>
          <w:b/>
        </w:rPr>
        <w:t xml:space="preserve">154 </w:t>
      </w:r>
      <w:r>
        <w:rPr>
          <w:rFonts w:ascii="Times New Roman" w:hAnsi="Times New Roman"/>
        </w:rPr>
        <w:t>Without seeing Kṛṣṇa the eyes have no other fruit; whoever sees Kṛṣṇa is fortunate indeed.</w:t>
      </w:r>
    </w:p>
    <w:p>
      <w:pPr>
        <w:keepNext/>
        <w:spacing w:before="160"/>
        <w:jc w:val="center"/>
      </w:pPr>
      <w:r>
        <w:rPr>
          <w:rFonts w:ascii="Times New Roman" w:hAnsi="Times New Roman"/>
          <w:i/>
          <w:sz w:val="21"/>
        </w:rPr>
        <w:t>(*Śrīmad-Bhāgavatam* 10.21.7)</w:t>
      </w:r>
    </w:p>
    <w:p>
      <w:pPr>
        <w:keepNext/>
        <w:jc w:val="center"/>
      </w:pPr>
      <w:r>
        <w:rPr>
          <w:rFonts w:ascii="Nirmala UI" w:hAnsi="Nirmala UI" w:cs="Nirmala UI"/>
          <w:sz w:val="24"/>
          <w:szCs w:val="24"/>
        </w:rPr>
        <w:t>অক্ষণ্বতাং ফলমিদং ন পরং বিদামঃ</w:t>
        <w:br/>
      </w:r>
      <w:r>
        <w:rPr>
          <w:rFonts w:ascii="Nirmala UI" w:hAnsi="Nirmala UI" w:cs="Nirmala UI"/>
          <w:sz w:val="24"/>
          <w:szCs w:val="24"/>
        </w:rPr>
        <w:t>সখ্যঃ পশূননুবিবেশয়তোর্বয়স্যৈঃ ৷</w:t>
        <w:br/>
      </w:r>
      <w:r>
        <w:rPr>
          <w:rFonts w:ascii="Nirmala UI" w:hAnsi="Nirmala UI" w:cs="Nirmala UI"/>
          <w:sz w:val="24"/>
          <w:szCs w:val="24"/>
        </w:rPr>
        <w:t>বক্ত্রং ব্রজেশসুতয়োরনুবেণুজুষ্টং</w:t>
        <w:br/>
      </w:r>
      <w:r>
        <w:rPr>
          <w:rFonts w:ascii="Nirmala UI" w:hAnsi="Nirmala UI" w:cs="Nirmala UI"/>
          <w:sz w:val="24"/>
          <w:szCs w:val="24"/>
        </w:rPr>
        <w:t>যৈর্বা নিপীতমনুরক্ত কটাক্ষমোক্ষম্ ॥ ১৫৫ ॥</w:t>
      </w:r>
    </w:p>
    <w:p>
      <w:pPr>
        <w:keepNext/>
        <w:spacing w:after="0"/>
        <w:ind w:left="227"/>
      </w:pPr>
      <w:r>
        <w:rPr>
          <w:rFonts w:ascii="Times New Roman" w:hAnsi="Times New Roman"/>
          <w:i/>
          <w:sz w:val="20"/>
        </w:rPr>
        <w:t>akṣaṇvatāṁ phalam idaṁ na paraṁ vidāmaḥ</w:t>
      </w:r>
    </w:p>
    <w:p>
      <w:pPr>
        <w:keepNext/>
        <w:spacing w:after="40"/>
        <w:ind w:left="227"/>
      </w:pPr>
      <w:r>
        <w:rPr>
          <w:rFonts w:ascii="Times New Roman" w:hAnsi="Times New Roman"/>
          <w:color w:val="555555"/>
          <w:sz w:val="18"/>
        </w:rPr>
        <w:t>of those with eyes  the fruit  this  not  other  we know</w:t>
      </w:r>
    </w:p>
    <w:p>
      <w:pPr>
        <w:keepNext/>
        <w:spacing w:after="0"/>
        <w:ind w:left="227"/>
      </w:pPr>
      <w:r>
        <w:rPr>
          <w:rFonts w:ascii="Times New Roman" w:hAnsi="Times New Roman"/>
          <w:i/>
          <w:sz w:val="20"/>
        </w:rPr>
        <w:t>sakhyaḥ paśūn anuviveśayator vayasyaiḥ</w:t>
      </w:r>
    </w:p>
    <w:p>
      <w:pPr>
        <w:keepNext/>
        <w:spacing w:after="40"/>
        <w:ind w:left="227"/>
      </w:pPr>
      <w:r>
        <w:rPr>
          <w:rFonts w:ascii="Times New Roman" w:hAnsi="Times New Roman"/>
          <w:color w:val="555555"/>
          <w:sz w:val="18"/>
        </w:rPr>
        <w:t>O friends  the cattle  driving into the forest  with companions</w:t>
      </w:r>
    </w:p>
    <w:p>
      <w:pPr>
        <w:keepNext/>
        <w:spacing w:after="0"/>
        <w:ind w:left="227"/>
      </w:pPr>
      <w:r>
        <w:rPr>
          <w:rFonts w:ascii="Times New Roman" w:hAnsi="Times New Roman"/>
          <w:i/>
          <w:sz w:val="20"/>
        </w:rPr>
        <w:t>vaktraṁ vrajeśa-sutayor anuveṇu-juṣṭaṁ</w:t>
      </w:r>
    </w:p>
    <w:p>
      <w:pPr>
        <w:keepNext/>
        <w:spacing w:after="40"/>
        <w:ind w:left="227"/>
      </w:pPr>
      <w:r>
        <w:rPr>
          <w:rFonts w:ascii="Times New Roman" w:hAnsi="Times New Roman"/>
          <w:color w:val="555555"/>
          <w:sz w:val="18"/>
        </w:rPr>
        <w:t>the faces  of the two sons of Vraja’s lord  with the flute  graced</w:t>
      </w:r>
    </w:p>
    <w:p>
      <w:pPr>
        <w:keepNext/>
        <w:spacing w:after="0"/>
        <w:ind w:left="227"/>
      </w:pPr>
      <w:r>
        <w:rPr>
          <w:rFonts w:ascii="Times New Roman" w:hAnsi="Times New Roman"/>
          <w:i/>
          <w:sz w:val="20"/>
        </w:rPr>
        <w:t>yair vā nipītam anurakta kaṭākṣa-mokṣam</w:t>
      </w:r>
    </w:p>
    <w:p>
      <w:pPr>
        <w:keepNext/>
        <w:spacing w:after="40"/>
        <w:ind w:left="227"/>
      </w:pPr>
      <w:r>
        <w:rPr>
          <w:rFonts w:ascii="Times New Roman" w:hAnsi="Times New Roman"/>
          <w:color w:val="555555"/>
          <w:sz w:val="18"/>
        </w:rPr>
        <w:t>by whom  or  drunk  loving  glances  casting</w:t>
      </w:r>
    </w:p>
    <w:p>
      <w:pPr>
        <w:spacing w:before="60"/>
        <w:jc w:val="both"/>
      </w:pPr>
      <w:r>
        <w:rPr>
          <w:b/>
        </w:rPr>
        <w:t xml:space="preserve">155 </w:t>
      </w:r>
      <w:r>
        <w:rPr>
          <w:rFonts w:ascii="Times New Roman" w:hAnsi="Times New Roman"/>
        </w:rPr>
        <w:t>“O friends, we know no other fruit for the eyes than this: to drink in the faces of the two sons of Vraja’s lord as They drive the cows into the forest with Their friends, playing Their flutes and casting loving glances.” (Śrīmad-Bhāgavatam, 10.21.7)</w:t>
      </w:r>
    </w:p>
    <w:p>
      <w:pPr>
        <w:jc w:val="both"/>
      </w:pPr>
      <w:r>
        <w:rPr>
          <w:b/>
          <w:i/>
          <w:sz w:val="20"/>
        </w:rPr>
        <w:t xml:space="preserve">Amṛta-pravāha-bhāṣya. </w:t>
      </w:r>
      <w:r>
        <w:rPr>
          <w:rFonts w:ascii="Times New Roman" w:hAnsi="Times New Roman"/>
          <w:sz w:val="20"/>
        </w:rPr>
        <w:t>The *gopīs* said: “O friends, when Nanda's two sons enter the forest with the cows, surrounded by Their friends, blessed are those who serve Their faces with their eyes: They play the flute and cast glances at those who love Them. Those who have eyes can gain nothing higher than this.”</w:t>
      </w:r>
    </w:p>
    <w:p>
      <w:pPr>
        <w:jc w:val="both"/>
      </w:pPr>
      <w:r>
        <w:rPr>
          <w:b/>
          <w:i/>
          <w:sz w:val="20"/>
        </w:rPr>
        <w:t xml:space="preserve">Anubhāṣya. </w:t>
      </w:r>
      <w:r>
        <w:rPr>
          <w:rFonts w:ascii="Times New Roman" w:hAnsi="Times New Roman"/>
          <w:sz w:val="20"/>
        </w:rPr>
        <w:t>At the coming of autumn, the *gopīs* sing with Kṛṣṇa in mind:</w:t>
      </w:r>
    </w:p>
    <w:p>
      <w:pPr>
        <w:jc w:val="both"/>
      </w:pPr>
      <w:r>
        <w:rPr>
          <w:rFonts w:ascii="Times New Roman" w:hAnsi="Times New Roman"/>
          <w:b/>
          <w:sz w:val="20"/>
        </w:rPr>
        <w:t>he sakhyaḥ</w:t>
      </w:r>
      <w:r>
        <w:rPr>
          <w:rFonts w:ascii="Times New Roman" w:hAnsi="Times New Roman"/>
          <w:sz w:val="20"/>
        </w:rPr>
        <w:t xml:space="preserve"> (O friends), </w:t>
      </w:r>
      <w:r>
        <w:rPr>
          <w:rFonts w:ascii="Times New Roman" w:hAnsi="Times New Roman"/>
          <w:b/>
          <w:sz w:val="20"/>
        </w:rPr>
        <w:t>vayasyaiḥ</w:t>
      </w:r>
      <w:r>
        <w:rPr>
          <w:rFonts w:ascii="Times New Roman" w:hAnsi="Times New Roman"/>
          <w:sz w:val="20"/>
        </w:rPr>
        <w:t xml:space="preserve"> (with Their friends) </w:t>
      </w:r>
      <w:r>
        <w:rPr>
          <w:rFonts w:ascii="Times New Roman" w:hAnsi="Times New Roman"/>
          <w:b/>
          <w:sz w:val="20"/>
        </w:rPr>
        <w:t>paśūn anuviveśayatoḥ</w:t>
      </w:r>
      <w:r>
        <w:rPr>
          <w:rFonts w:ascii="Times New Roman" w:hAnsi="Times New Roman"/>
          <w:sz w:val="20"/>
        </w:rPr>
        <w:t xml:space="preserve"> (leading the herds from forest to forest) </w:t>
      </w:r>
      <w:r>
        <w:rPr>
          <w:rFonts w:ascii="Times New Roman" w:hAnsi="Times New Roman"/>
          <w:b/>
          <w:sz w:val="20"/>
        </w:rPr>
        <w:t>vrajeśa-sutayoḥ</w:t>
      </w:r>
      <w:r>
        <w:rPr>
          <w:rFonts w:ascii="Times New Roman" w:hAnsi="Times New Roman"/>
          <w:sz w:val="20"/>
        </w:rPr>
        <w:t xml:space="preserve"> (of the sons of the lord of Vraja, Rāma and Kṛṣṇa) </w:t>
      </w:r>
      <w:r>
        <w:rPr>
          <w:rFonts w:ascii="Times New Roman" w:hAnsi="Times New Roman"/>
          <w:b/>
          <w:sz w:val="20"/>
        </w:rPr>
        <w:t>anuveṇu-juṣṭam</w:t>
      </w:r>
      <w:r>
        <w:rPr>
          <w:rFonts w:ascii="Times New Roman" w:hAnsi="Times New Roman"/>
          <w:sz w:val="20"/>
        </w:rPr>
        <w:t xml:space="preserve"> (playing the flute) </w:t>
      </w:r>
      <w:r>
        <w:rPr>
          <w:rFonts w:ascii="Times New Roman" w:hAnsi="Times New Roman"/>
          <w:b/>
          <w:sz w:val="20"/>
        </w:rPr>
        <w:t>anurakta-kaṭākṣa-mokṣam</w:t>
      </w:r>
      <w:r>
        <w:rPr>
          <w:rFonts w:ascii="Times New Roman" w:hAnsi="Times New Roman"/>
          <w:sz w:val="20"/>
        </w:rPr>
        <w:t xml:space="preserve"> (casting tender sidelong glances) [the face] </w:t>
      </w:r>
      <w:r>
        <w:rPr>
          <w:rFonts w:ascii="Times New Roman" w:hAnsi="Times New Roman"/>
          <w:b/>
          <w:sz w:val="20"/>
        </w:rPr>
        <w:t>yaiḥ nipītam</w:t>
      </w:r>
      <w:r>
        <w:rPr>
          <w:rFonts w:ascii="Times New Roman" w:hAnsi="Times New Roman"/>
          <w:sz w:val="20"/>
        </w:rPr>
        <w:t xml:space="preserve"> (by whom it was drunk) — that which they enjoyed — </w:t>
      </w:r>
      <w:r>
        <w:rPr>
          <w:rFonts w:ascii="Times New Roman" w:hAnsi="Times New Roman"/>
          <w:b/>
          <w:sz w:val="20"/>
        </w:rPr>
        <w:t>idam vai</w:t>
      </w:r>
      <w:r>
        <w:rPr>
          <w:rFonts w:ascii="Times New Roman" w:hAnsi="Times New Roman"/>
          <w:sz w:val="20"/>
        </w:rPr>
        <w:t xml:space="preserve"> (this indeed) </w:t>
      </w:r>
      <w:r>
        <w:rPr>
          <w:rFonts w:ascii="Times New Roman" w:hAnsi="Times New Roman"/>
          <w:b/>
          <w:sz w:val="20"/>
        </w:rPr>
        <w:t>akṣaṇvatām</w:t>
      </w:r>
      <w:r>
        <w:rPr>
          <w:rFonts w:ascii="Times New Roman" w:hAnsi="Times New Roman"/>
          <w:sz w:val="20"/>
        </w:rPr>
        <w:t xml:space="preserve"> (of those who have eyes) </w:t>
      </w:r>
      <w:r>
        <w:rPr>
          <w:rFonts w:ascii="Times New Roman" w:hAnsi="Times New Roman"/>
          <w:b/>
          <w:sz w:val="20"/>
        </w:rPr>
        <w:t>phalam</w:t>
      </w:r>
      <w:r>
        <w:rPr>
          <w:rFonts w:ascii="Times New Roman" w:hAnsi="Times New Roman"/>
          <w:sz w:val="20"/>
        </w:rPr>
        <w:t xml:space="preserve"> (the fruit); </w:t>
      </w:r>
      <w:r>
        <w:rPr>
          <w:rFonts w:ascii="Times New Roman" w:hAnsi="Times New Roman"/>
          <w:b/>
          <w:sz w:val="20"/>
        </w:rPr>
        <w:t>param</w:t>
      </w:r>
      <w:r>
        <w:rPr>
          <w:rFonts w:ascii="Times New Roman" w:hAnsi="Times New Roman"/>
          <w:sz w:val="20"/>
        </w:rPr>
        <w:t xml:space="preserve"> (anything else) </w:t>
      </w:r>
      <w:r>
        <w:rPr>
          <w:rFonts w:ascii="Times New Roman" w:hAnsi="Times New Roman"/>
          <w:b/>
          <w:sz w:val="20"/>
        </w:rPr>
        <w:t>na vidāmaḥ</w:t>
      </w:r>
      <w:r>
        <w:rPr>
          <w:rFonts w:ascii="Times New Roman" w:hAnsi="Times New Roman"/>
          <w:sz w:val="20"/>
        </w:rPr>
        <w:t xml:space="preserve"> (we do not know).</w:t>
      </w:r>
    </w:p>
    <w:p>
      <w:pPr>
        <w:keepNext/>
        <w:spacing w:before="160"/>
        <w:jc w:val="center"/>
      </w:pPr>
      <w:r>
        <w:rPr>
          <w:rFonts w:ascii="Times New Roman" w:hAnsi="Times New Roman"/>
          <w:i/>
          <w:sz w:val="21"/>
        </w:rPr>
        <w:t>The women of Mathurā marvel at the good fortune of the *gopīs* —</w:t>
      </w:r>
    </w:p>
    <w:p>
      <w:pPr>
        <w:keepNext/>
        <w:jc w:val="center"/>
      </w:pPr>
      <w:r>
        <w:rPr>
          <w:rFonts w:ascii="Nirmala UI" w:hAnsi="Nirmala UI" w:cs="Nirmala UI"/>
          <w:sz w:val="24"/>
          <w:szCs w:val="24"/>
        </w:rPr>
        <w:t>গোপ্যস্তপঃ কিমচরন্ যদমুষ্য রূপং</w:t>
        <w:br/>
      </w:r>
      <w:r>
        <w:rPr>
          <w:rFonts w:ascii="Nirmala UI" w:hAnsi="Nirmala UI" w:cs="Nirmala UI"/>
          <w:sz w:val="24"/>
          <w:szCs w:val="24"/>
        </w:rPr>
        <w:t>লাবণ্যসারমসমোর্ধ্বমনন্যসিদ্ধম্ ৷</w:t>
        <w:br/>
      </w:r>
      <w:r>
        <w:rPr>
          <w:rFonts w:ascii="Nirmala UI" w:hAnsi="Nirmala UI" w:cs="Nirmala UI"/>
          <w:sz w:val="24"/>
          <w:szCs w:val="24"/>
        </w:rPr>
        <w:t>দৃগ্ভিঃ পিবন্ত্যনুসবাভিনবং দুরাপ-</w:t>
        <w:br/>
      </w:r>
      <w:r>
        <w:rPr>
          <w:rFonts w:ascii="Nirmala UI" w:hAnsi="Nirmala UI" w:cs="Nirmala UI"/>
          <w:sz w:val="24"/>
          <w:szCs w:val="24"/>
        </w:rPr>
        <w:t>মেকান্তধাম যশসঃ শ্রিয় ঐশ্বরস্য ॥ ১৫৬ ॥</w:t>
      </w:r>
    </w:p>
    <w:p>
      <w:pPr>
        <w:keepNext/>
        <w:spacing w:after="0"/>
        <w:ind w:left="227"/>
      </w:pPr>
      <w:r>
        <w:rPr>
          <w:rFonts w:ascii="Times New Roman" w:hAnsi="Times New Roman"/>
          <w:i/>
          <w:sz w:val="20"/>
        </w:rPr>
        <w:t>gopyas tapaḥ kim acaran yad amuṣya rūpaṁ</w:t>
      </w:r>
    </w:p>
    <w:p>
      <w:pPr>
        <w:keepNext/>
        <w:spacing w:after="40"/>
        <w:ind w:left="227"/>
      </w:pPr>
      <w:r>
        <w:rPr>
          <w:rFonts w:ascii="Times New Roman" w:hAnsi="Times New Roman"/>
          <w:color w:val="555555"/>
          <w:sz w:val="18"/>
        </w:rPr>
        <w:t>the gopīs  austerity  what  performed  since  His  form</w:t>
      </w:r>
    </w:p>
    <w:p>
      <w:pPr>
        <w:keepNext/>
        <w:spacing w:after="0"/>
        <w:ind w:left="227"/>
      </w:pPr>
      <w:r>
        <w:rPr>
          <w:rFonts w:ascii="Times New Roman" w:hAnsi="Times New Roman"/>
          <w:i/>
          <w:sz w:val="20"/>
        </w:rPr>
        <w:t>lāvaṇya-sāram asamordhvam ananya-siddham</w:t>
      </w:r>
    </w:p>
    <w:p>
      <w:pPr>
        <w:keepNext/>
        <w:spacing w:after="40"/>
        <w:ind w:left="227"/>
      </w:pPr>
      <w:r>
        <w:rPr>
          <w:rFonts w:ascii="Times New Roman" w:hAnsi="Times New Roman"/>
          <w:color w:val="555555"/>
          <w:sz w:val="18"/>
        </w:rPr>
        <w:t>of loveliness  the essence  unequalled and unsurpassed  not perfected by anything else</w:t>
      </w:r>
    </w:p>
    <w:p>
      <w:pPr>
        <w:keepNext/>
        <w:spacing w:after="0"/>
        <w:ind w:left="227"/>
      </w:pPr>
      <w:r>
        <w:rPr>
          <w:rFonts w:ascii="Times New Roman" w:hAnsi="Times New Roman"/>
          <w:i/>
          <w:sz w:val="20"/>
        </w:rPr>
        <w:t>dṛgbhiḥ pibanty anusavābhinavaṁ durāpam</w:t>
      </w:r>
    </w:p>
    <w:p>
      <w:pPr>
        <w:keepNext/>
        <w:spacing w:after="40"/>
        <w:ind w:left="227"/>
      </w:pPr>
      <w:r>
        <w:rPr>
          <w:rFonts w:ascii="Times New Roman" w:hAnsi="Times New Roman"/>
          <w:color w:val="555555"/>
          <w:sz w:val="18"/>
        </w:rPr>
        <w:t>with the eyes  drink  at every moment new  hard to attain</w:t>
      </w:r>
    </w:p>
    <w:p>
      <w:pPr>
        <w:keepNext/>
        <w:spacing w:after="0"/>
        <w:ind w:left="227"/>
      </w:pPr>
      <w:r>
        <w:rPr>
          <w:rFonts w:ascii="Times New Roman" w:hAnsi="Times New Roman"/>
          <w:i/>
          <w:sz w:val="20"/>
        </w:rPr>
        <w:t>ekānta-dhāma yaśasaḥ śriya aiśvarasya</w:t>
      </w:r>
    </w:p>
    <w:p>
      <w:pPr>
        <w:keepNext/>
        <w:spacing w:after="40"/>
        <w:ind w:left="227"/>
      </w:pPr>
      <w:r>
        <w:rPr>
          <w:rFonts w:ascii="Times New Roman" w:hAnsi="Times New Roman"/>
          <w:color w:val="555555"/>
          <w:sz w:val="18"/>
        </w:rPr>
        <w:t>the sole abode  of fame  of beauty  of majesty</w:t>
      </w:r>
    </w:p>
    <w:p>
      <w:pPr>
        <w:spacing w:before="60"/>
        <w:jc w:val="both"/>
      </w:pPr>
      <w:r>
        <w:rPr>
          <w:b/>
        </w:rPr>
        <w:t xml:space="preserve">156 </w:t>
      </w:r>
      <w:r>
        <w:rPr>
          <w:rFonts w:ascii="Times New Roman" w:hAnsi="Times New Roman"/>
        </w:rPr>
        <w:t>“What austerities did the gopīs perform, that with their eyes they drink His form — the essence of loveliness, unequalled and unsurpassed, perfect in itself, new at every moment, hard to attain, the sole abode of fame, beauty and majesty?” (Śrīmad-Bhāgavatam, 10.44.14)</w:t>
      </w:r>
    </w:p>
    <w:p>
      <w:pPr>
        <w:jc w:val="both"/>
      </w:pPr>
      <w:r>
        <w:rPr>
          <w:b/>
          <w:i/>
          <w:sz w:val="20"/>
        </w:rPr>
        <w:t xml:space="preserve">Amṛta-pravāha-bhāṣya. </w:t>
      </w:r>
      <w:r>
        <w:rPr>
          <w:rFonts w:ascii="Times New Roman" w:hAnsi="Times New Roman"/>
          <w:sz w:val="20"/>
        </w:rPr>
        <w:t>The women of Mathurā said: “Ah, what austerity the *gopīs* must have performed! With their eyes they constantly drink the nectar of Śrī Kṛṣṇa's face. He is the sole abode of beauty, majesty and all fame; He is hard to attain, perfect by Himself, with none equal or superior to Him — the very essence of loveliness.”</w:t>
      </w:r>
    </w:p>
    <w:p>
      <w:pPr>
        <w:jc w:val="both"/>
      </w:pPr>
      <w:r>
        <w:rPr>
          <w:b/>
          <w:i/>
          <w:sz w:val="20"/>
        </w:rPr>
        <w:t xml:space="preserve">Anubhāṣya. </w:t>
      </w:r>
      <w:r>
        <w:rPr>
          <w:rFonts w:ascii="Times New Roman" w:hAnsi="Times New Roman"/>
          <w:sz w:val="20"/>
        </w:rPr>
        <w:t>In Kaṁsa's arena in Mathurā, Rāma and Kṛṣṇa were wrestling with his wrestlers Muṣṭika and Cāṇūra. Seeing this, the assembled women say:</w:t>
      </w:r>
    </w:p>
    <w:p>
      <w:pPr>
        <w:jc w:val="both"/>
      </w:pPr>
      <w:r>
        <w:rPr>
          <w:rFonts w:ascii="Times New Roman" w:hAnsi="Times New Roman"/>
          <w:b/>
          <w:sz w:val="20"/>
        </w:rPr>
        <w:t>gopyaḥ kim tapaḥ acaran</w:t>
      </w:r>
      <w:r>
        <w:rPr>
          <w:rFonts w:ascii="Times New Roman" w:hAnsi="Times New Roman"/>
          <w:sz w:val="20"/>
        </w:rPr>
        <w:t xml:space="preserve"> (what austerity did the *gopīs* perform), </w:t>
      </w:r>
      <w:r>
        <w:rPr>
          <w:rFonts w:ascii="Times New Roman" w:hAnsi="Times New Roman"/>
          <w:b/>
          <w:sz w:val="20"/>
        </w:rPr>
        <w:t>yat</w:t>
      </w:r>
      <w:r>
        <w:rPr>
          <w:rFonts w:ascii="Times New Roman" w:hAnsi="Times New Roman"/>
          <w:sz w:val="20"/>
        </w:rPr>
        <w:t xml:space="preserve"> (since) </w:t>
      </w:r>
      <w:r>
        <w:rPr>
          <w:rFonts w:ascii="Times New Roman" w:hAnsi="Times New Roman"/>
          <w:b/>
          <w:sz w:val="20"/>
        </w:rPr>
        <w:t>amuṣya</w:t>
      </w:r>
      <w:r>
        <w:rPr>
          <w:rFonts w:ascii="Times New Roman" w:hAnsi="Times New Roman"/>
          <w:sz w:val="20"/>
        </w:rPr>
        <w:t xml:space="preserve"> (of Śrī Kṛṣṇa) </w:t>
      </w:r>
      <w:r>
        <w:rPr>
          <w:rFonts w:ascii="Times New Roman" w:hAnsi="Times New Roman"/>
          <w:b/>
          <w:sz w:val="20"/>
        </w:rPr>
        <w:t>lāvaṇya-sāram</w:t>
      </w:r>
      <w:r>
        <w:rPr>
          <w:rFonts w:ascii="Times New Roman" w:hAnsi="Times New Roman"/>
          <w:sz w:val="20"/>
        </w:rPr>
        <w:t xml:space="preserve"> (excelling all in loveliness) </w:t>
      </w:r>
      <w:r>
        <w:rPr>
          <w:rFonts w:ascii="Times New Roman" w:hAnsi="Times New Roman"/>
          <w:b/>
          <w:sz w:val="20"/>
        </w:rPr>
        <w:t>asamordhvam</w:t>
      </w:r>
      <w:r>
        <w:rPr>
          <w:rFonts w:ascii="Times New Roman" w:hAnsi="Times New Roman"/>
          <w:sz w:val="20"/>
        </w:rPr>
        <w:t xml:space="preserve"> (that which has no equal or superior) </w:t>
      </w:r>
      <w:r>
        <w:rPr>
          <w:rFonts w:ascii="Times New Roman" w:hAnsi="Times New Roman"/>
          <w:b/>
          <w:sz w:val="20"/>
        </w:rPr>
        <w:t>ananya-siddham</w:t>
      </w:r>
      <w:r>
        <w:rPr>
          <w:rFonts w:ascii="Times New Roman" w:hAnsi="Times New Roman"/>
          <w:sz w:val="20"/>
        </w:rPr>
        <w:t xml:space="preserve"> (perfect not through anything else — ornaments and the like — but by itself) </w:t>
      </w:r>
      <w:r>
        <w:rPr>
          <w:rFonts w:ascii="Times New Roman" w:hAnsi="Times New Roman"/>
          <w:b/>
          <w:sz w:val="20"/>
        </w:rPr>
        <w:t>anusavābhinavam</w:t>
      </w:r>
      <w:r>
        <w:rPr>
          <w:rFonts w:ascii="Times New Roman" w:hAnsi="Times New Roman"/>
          <w:sz w:val="20"/>
        </w:rPr>
        <w:t xml:space="preserve"> (new at every moment) </w:t>
      </w:r>
      <w:r>
        <w:rPr>
          <w:rFonts w:ascii="Times New Roman" w:hAnsi="Times New Roman"/>
          <w:b/>
          <w:sz w:val="20"/>
        </w:rPr>
        <w:t>durāpam</w:t>
      </w:r>
      <w:r>
        <w:rPr>
          <w:rFonts w:ascii="Times New Roman" w:hAnsi="Times New Roman"/>
          <w:sz w:val="20"/>
        </w:rPr>
        <w:t xml:space="preserve"> (hard to attain) </w:t>
      </w:r>
      <w:r>
        <w:rPr>
          <w:rFonts w:ascii="Times New Roman" w:hAnsi="Times New Roman"/>
          <w:b/>
          <w:sz w:val="20"/>
        </w:rPr>
        <w:t>yaśasaḥ śriyaḥ aiśvarasya</w:t>
      </w:r>
      <w:r>
        <w:rPr>
          <w:rFonts w:ascii="Times New Roman" w:hAnsi="Times New Roman"/>
          <w:sz w:val="20"/>
        </w:rPr>
        <w:t xml:space="preserve"> (of fame, beauty and majesty) </w:t>
      </w:r>
      <w:r>
        <w:rPr>
          <w:rFonts w:ascii="Times New Roman" w:hAnsi="Times New Roman"/>
          <w:b/>
          <w:sz w:val="20"/>
        </w:rPr>
        <w:t>ekānta-dhāma</w:t>
      </w:r>
      <w:r>
        <w:rPr>
          <w:rFonts w:ascii="Times New Roman" w:hAnsi="Times New Roman"/>
          <w:sz w:val="20"/>
        </w:rPr>
        <w:t xml:space="preserve"> (the sole abode) — </w:t>
      </w:r>
      <w:r>
        <w:rPr>
          <w:rFonts w:ascii="Times New Roman" w:hAnsi="Times New Roman"/>
          <w:b/>
          <w:sz w:val="20"/>
        </w:rPr>
        <w:t>rūpam</w:t>
      </w:r>
      <w:r>
        <w:rPr>
          <w:rFonts w:ascii="Times New Roman" w:hAnsi="Times New Roman"/>
          <w:sz w:val="20"/>
        </w:rPr>
        <w:t xml:space="preserve"> (the form) — </w:t>
      </w:r>
      <w:r>
        <w:rPr>
          <w:rFonts w:ascii="Times New Roman" w:hAnsi="Times New Roman"/>
          <w:b/>
          <w:sz w:val="20"/>
        </w:rPr>
        <w:t>dṛgbhiḥ pibanti</w:t>
      </w:r>
      <w:r>
        <w:rPr>
          <w:rFonts w:ascii="Times New Roman" w:hAnsi="Times New Roman"/>
          <w:sz w:val="20"/>
        </w:rPr>
        <w:t xml:space="preserve"> (they drink with their eyes).</w:t>
      </w:r>
    </w:p>
    <w:p>
      <w:pPr>
        <w:keepNext/>
        <w:spacing w:before="160"/>
        <w:jc w:val="center"/>
      </w:pPr>
      <w:r>
        <w:rPr>
          <w:rFonts w:ascii="Nirmala UI" w:hAnsi="Nirmala UI" w:cs="Nirmala UI"/>
          <w:sz w:val="24"/>
          <w:szCs w:val="24"/>
        </w:rPr>
        <w:t>অপূর্ব্ব মাধুরী কৃষ্ণের, অপূর্ব্ব তার বল ৷</w:t>
        <w:br/>
      </w:r>
      <w:r>
        <w:rPr>
          <w:rFonts w:ascii="Nirmala UI" w:hAnsi="Nirmala UI" w:cs="Nirmala UI"/>
          <w:sz w:val="24"/>
          <w:szCs w:val="24"/>
        </w:rPr>
        <w:t>যাহার শ্রবণে মন হয় টলমল ॥ ১৫৭ ॥</w:t>
      </w:r>
    </w:p>
    <w:p>
      <w:pPr>
        <w:keepNext/>
        <w:spacing w:after="0"/>
        <w:ind w:left="227"/>
      </w:pPr>
      <w:r>
        <w:rPr>
          <w:rFonts w:ascii="Times New Roman" w:hAnsi="Times New Roman"/>
          <w:i/>
          <w:sz w:val="20"/>
        </w:rPr>
        <w:t>apūrva mādhurī kṛṣṇera, apūrva tāra bala</w:t>
      </w:r>
    </w:p>
    <w:p>
      <w:pPr>
        <w:keepNext/>
        <w:spacing w:after="40"/>
        <w:ind w:left="227"/>
      </w:pPr>
      <w:r>
        <w:rPr>
          <w:rFonts w:ascii="Times New Roman" w:hAnsi="Times New Roman"/>
          <w:color w:val="555555"/>
          <w:sz w:val="18"/>
        </w:rPr>
        <w:t>unprecedented  sweetness  of Kṛṣṇa  unprecedented  its  power</w:t>
      </w:r>
    </w:p>
    <w:p>
      <w:pPr>
        <w:keepNext/>
        <w:spacing w:after="0"/>
        <w:ind w:left="227"/>
      </w:pPr>
      <w:r>
        <w:rPr>
          <w:rFonts w:ascii="Times New Roman" w:hAnsi="Times New Roman"/>
          <w:i/>
          <w:sz w:val="20"/>
        </w:rPr>
        <w:t>yāhāra śravaṇe mana haya ṭalamala</w:t>
      </w:r>
    </w:p>
    <w:p>
      <w:pPr>
        <w:keepNext/>
        <w:spacing w:after="40"/>
        <w:ind w:left="227"/>
      </w:pPr>
      <w:r>
        <w:rPr>
          <w:rFonts w:ascii="Times New Roman" w:hAnsi="Times New Roman"/>
          <w:color w:val="555555"/>
          <w:sz w:val="18"/>
        </w:rPr>
        <w:t>of which  on hearing  the mind  becomes  unsteady</w:t>
      </w:r>
    </w:p>
    <w:p>
      <w:pPr>
        <w:spacing w:before="60"/>
        <w:jc w:val="both"/>
      </w:pPr>
      <w:r>
        <w:rPr>
          <w:b/>
        </w:rPr>
        <w:t xml:space="preserve">157 </w:t>
      </w:r>
      <w:r>
        <w:rPr>
          <w:rFonts w:ascii="Times New Roman" w:hAnsi="Times New Roman"/>
        </w:rPr>
        <w:t>Unprecedented is Kṛṣṇa’s sweetness, and unprecedented its power: merely hearing of it, the mind trembles.</w:t>
      </w:r>
    </w:p>
    <w:p>
      <w:pPr>
        <w:keepNext/>
        <w:spacing w:before="160"/>
        <w:jc w:val="center"/>
      </w:pPr>
      <w:r>
        <w:rPr>
          <w:rFonts w:ascii="Nirmala UI" w:hAnsi="Nirmala UI" w:cs="Nirmala UI"/>
          <w:sz w:val="24"/>
          <w:szCs w:val="24"/>
        </w:rPr>
        <w:t>কৃষ্ণের মাধুর্য্যে কৃষ্ণে উপজয় লোভ ৷</w:t>
        <w:br/>
      </w:r>
      <w:r>
        <w:rPr>
          <w:rFonts w:ascii="Nirmala UI" w:hAnsi="Nirmala UI" w:cs="Nirmala UI"/>
          <w:sz w:val="24"/>
          <w:szCs w:val="24"/>
        </w:rPr>
        <w:t>সম্যক্ আস্বাদিতে নারে, মনে রহে ক্ষোভ ॥ ১৫৮ ॥</w:t>
      </w:r>
    </w:p>
    <w:p>
      <w:pPr>
        <w:keepNext/>
        <w:spacing w:after="0"/>
        <w:ind w:left="227"/>
      </w:pPr>
      <w:r>
        <w:rPr>
          <w:rFonts w:ascii="Times New Roman" w:hAnsi="Times New Roman"/>
          <w:i/>
          <w:sz w:val="20"/>
        </w:rPr>
        <w:t>kṛṣṇera mādhurye kṛṣṇe upajaya lobha</w:t>
      </w:r>
    </w:p>
    <w:p>
      <w:pPr>
        <w:keepNext/>
        <w:spacing w:after="40"/>
        <w:ind w:left="227"/>
      </w:pPr>
      <w:r>
        <w:rPr>
          <w:rFonts w:ascii="Times New Roman" w:hAnsi="Times New Roman"/>
          <w:color w:val="555555"/>
          <w:sz w:val="18"/>
        </w:rPr>
        <w:t>of Kṛṣṇa  by the sweetness  in Kṛṣṇa  arises  greed</w:t>
      </w:r>
    </w:p>
    <w:p>
      <w:pPr>
        <w:keepNext/>
        <w:spacing w:after="0"/>
        <w:ind w:left="227"/>
      </w:pPr>
      <w:r>
        <w:rPr>
          <w:rFonts w:ascii="Times New Roman" w:hAnsi="Times New Roman"/>
          <w:i/>
          <w:sz w:val="20"/>
        </w:rPr>
        <w:t>samyak āsvādite nāre, mane rahe kṣobha</w:t>
      </w:r>
    </w:p>
    <w:p>
      <w:pPr>
        <w:keepNext/>
        <w:spacing w:after="40"/>
        <w:ind w:left="227"/>
      </w:pPr>
      <w:r>
        <w:rPr>
          <w:rFonts w:ascii="Times New Roman" w:hAnsi="Times New Roman"/>
          <w:color w:val="555555"/>
          <w:sz w:val="18"/>
        </w:rPr>
        <w:t>fully  to taste  He cannot  in the mind  remains  regret</w:t>
      </w:r>
    </w:p>
    <w:p>
      <w:pPr>
        <w:spacing w:before="60"/>
        <w:jc w:val="both"/>
      </w:pPr>
      <w:r>
        <w:rPr>
          <w:b/>
        </w:rPr>
        <w:t xml:space="preserve">158 </w:t>
      </w:r>
      <w:r>
        <w:rPr>
          <w:rFonts w:ascii="Times New Roman" w:hAnsi="Times New Roman"/>
        </w:rPr>
        <w:t>Kṛṣṇa’s sweetness awakens longing in Kṛṣṇa Himself; He cannot taste it fully, and sorrow remains in His heart.</w:t>
      </w:r>
    </w:p>
    <w:p>
      <w:pPr>
        <w:keepNext/>
        <w:spacing w:before="160"/>
        <w:jc w:val="center"/>
      </w:pPr>
      <w:r>
        <w:rPr>
          <w:rFonts w:ascii="Times New Roman" w:hAnsi="Times New Roman"/>
          <w:i/>
          <w:sz w:val="21"/>
        </w:rPr>
        <w:t>(3) The third desire —</w:t>
      </w:r>
    </w:p>
    <w:p>
      <w:pPr>
        <w:keepNext/>
        <w:jc w:val="center"/>
      </w:pPr>
      <w:r>
        <w:rPr>
          <w:rFonts w:ascii="Nirmala UI" w:hAnsi="Nirmala UI" w:cs="Nirmala UI"/>
          <w:sz w:val="24"/>
          <w:szCs w:val="24"/>
        </w:rPr>
        <w:t>এই ত’ দ্বিতীয় হেতুর কহিল বিবরণ ৷</w:t>
        <w:br/>
      </w:r>
      <w:r>
        <w:rPr>
          <w:rFonts w:ascii="Nirmala UI" w:hAnsi="Nirmala UI" w:cs="Nirmala UI"/>
          <w:sz w:val="24"/>
          <w:szCs w:val="24"/>
        </w:rPr>
        <w:t>তৃতীয় হেতুর এবে শুনহ লক্ষণ ॥ ১৫৯ ॥</w:t>
      </w:r>
    </w:p>
    <w:p>
      <w:pPr>
        <w:keepNext/>
        <w:spacing w:after="0"/>
        <w:ind w:left="227"/>
      </w:pPr>
      <w:r>
        <w:rPr>
          <w:rFonts w:ascii="Times New Roman" w:hAnsi="Times New Roman"/>
          <w:i/>
          <w:sz w:val="20"/>
        </w:rPr>
        <w:t>ei ta’ dvitīya hetura kahila vivaraṇa</w:t>
      </w:r>
    </w:p>
    <w:p>
      <w:pPr>
        <w:keepNext/>
        <w:spacing w:after="40"/>
        <w:ind w:left="227"/>
      </w:pPr>
      <w:r>
        <w:rPr>
          <w:rFonts w:ascii="Times New Roman" w:hAnsi="Times New Roman"/>
          <w:color w:val="555555"/>
          <w:sz w:val="18"/>
        </w:rPr>
        <w:t>this  indeed  of the second  reason  I have told  the description</w:t>
      </w:r>
    </w:p>
    <w:p>
      <w:pPr>
        <w:keepNext/>
        <w:spacing w:after="0"/>
        <w:ind w:left="227"/>
      </w:pPr>
      <w:r>
        <w:rPr>
          <w:rFonts w:ascii="Times New Roman" w:hAnsi="Times New Roman"/>
          <w:i/>
          <w:sz w:val="20"/>
        </w:rPr>
        <w:t>tṛtīya hetura ebe śunaha lakṣaṇa</w:t>
      </w:r>
    </w:p>
    <w:p>
      <w:pPr>
        <w:keepNext/>
        <w:spacing w:after="40"/>
        <w:ind w:left="227"/>
      </w:pPr>
      <w:r>
        <w:rPr>
          <w:rFonts w:ascii="Times New Roman" w:hAnsi="Times New Roman"/>
          <w:color w:val="555555"/>
          <w:sz w:val="18"/>
        </w:rPr>
        <w:t>of the third  reason  now  hear  the characteristics</w:t>
      </w:r>
    </w:p>
    <w:p>
      <w:pPr>
        <w:spacing w:before="60"/>
        <w:jc w:val="both"/>
      </w:pPr>
      <w:r>
        <w:rPr>
          <w:b/>
        </w:rPr>
        <w:t xml:space="preserve">159 </w:t>
      </w:r>
      <w:r>
        <w:rPr>
          <w:rFonts w:ascii="Times New Roman" w:hAnsi="Times New Roman"/>
        </w:rPr>
        <w:t>So I have described the second reason. Now hear the nature of the third.</w:t>
      </w:r>
    </w:p>
    <w:p>
      <w:pPr>
        <w:jc w:val="both"/>
      </w:pPr>
      <w:r>
        <w:rPr>
          <w:b/>
          <w:i/>
          <w:sz w:val="20"/>
        </w:rPr>
        <w:t xml:space="preserve">Amṛta-pravāha-bhāṣya. </w:t>
      </w:r>
      <w:r>
        <w:rPr>
          <w:rFonts w:ascii="Times New Roman" w:hAnsi="Times New Roman"/>
          <w:sz w:val="20"/>
        </w:rPr>
        <w:t>Kṛṣṇa longed to relish His own sweetness fully, with the love known to the *āśraya*, but He could not and was distressed. This is the second hidden reason why He accepted Rādhikā's emotion.</w:t>
      </w:r>
    </w:p>
    <w:p>
      <w:pPr>
        <w:keepNext/>
        <w:spacing w:before="160"/>
        <w:jc w:val="center"/>
      </w:pPr>
      <w:r>
        <w:rPr>
          <w:rFonts w:ascii="Times New Roman" w:hAnsi="Times New Roman"/>
          <w:i/>
          <w:sz w:val="21"/>
        </w:rPr>
        <w:t>Svarūpa Dāmodara alone is the original *mahājana* in the nectar of *bhakti-rasa* —</w:t>
      </w:r>
    </w:p>
    <w:p>
      <w:pPr>
        <w:keepNext/>
        <w:jc w:val="center"/>
      </w:pPr>
      <w:r>
        <w:rPr>
          <w:rFonts w:ascii="Nirmala UI" w:hAnsi="Nirmala UI" w:cs="Nirmala UI"/>
          <w:sz w:val="24"/>
          <w:szCs w:val="24"/>
        </w:rPr>
        <w:t>অত্যন্তনিগূঢ় এই রসের সিদ্ধান্ত ৷</w:t>
        <w:br/>
      </w:r>
      <w:r>
        <w:rPr>
          <w:rFonts w:ascii="Nirmala UI" w:hAnsi="Nirmala UI" w:cs="Nirmala UI"/>
          <w:sz w:val="24"/>
          <w:szCs w:val="24"/>
        </w:rPr>
        <w:t>স্বরূপ-গোসাঞি মাত্র জানেন একান্ত ॥ ১৬০ ॥</w:t>
      </w:r>
    </w:p>
    <w:p>
      <w:pPr>
        <w:keepNext/>
        <w:spacing w:after="0"/>
        <w:ind w:left="227"/>
      </w:pPr>
      <w:r>
        <w:rPr>
          <w:rFonts w:ascii="Times New Roman" w:hAnsi="Times New Roman"/>
          <w:i/>
          <w:sz w:val="20"/>
        </w:rPr>
        <w:t>atyanta-nigūḍha ei rasera siddhānta</w:t>
      </w:r>
    </w:p>
    <w:p>
      <w:pPr>
        <w:keepNext/>
        <w:spacing w:after="40"/>
        <w:ind w:left="227"/>
      </w:pPr>
      <w:r>
        <w:rPr>
          <w:rFonts w:ascii="Times New Roman" w:hAnsi="Times New Roman"/>
          <w:color w:val="555555"/>
          <w:sz w:val="18"/>
        </w:rPr>
        <w:t>extremely  hidden  this  of rasa  the conclusion</w:t>
      </w:r>
    </w:p>
    <w:p>
      <w:pPr>
        <w:keepNext/>
        <w:spacing w:after="0"/>
        <w:ind w:left="227"/>
      </w:pPr>
      <w:r>
        <w:rPr>
          <w:rFonts w:ascii="Times New Roman" w:hAnsi="Times New Roman"/>
          <w:i/>
          <w:sz w:val="20"/>
        </w:rPr>
        <w:t>svarūpa-gosāñi mātra jānena ekānta</w:t>
      </w:r>
    </w:p>
    <w:p>
      <w:pPr>
        <w:keepNext/>
        <w:spacing w:after="40"/>
        <w:ind w:left="227"/>
      </w:pPr>
      <w:r>
        <w:rPr>
          <w:rFonts w:ascii="Times New Roman" w:hAnsi="Times New Roman"/>
          <w:color w:val="555555"/>
          <w:sz w:val="18"/>
        </w:rPr>
        <w:t>Svarūpa  Gosāñi  only  knows  fully</w:t>
      </w:r>
    </w:p>
    <w:p>
      <w:pPr>
        <w:spacing w:before="60"/>
        <w:jc w:val="both"/>
      </w:pPr>
      <w:r>
        <w:rPr>
          <w:b/>
        </w:rPr>
        <w:t xml:space="preserve">160 </w:t>
      </w:r>
      <w:r>
        <w:rPr>
          <w:rFonts w:ascii="Times New Roman" w:hAnsi="Times New Roman"/>
        </w:rPr>
        <w:t>This conclusion about rasa is most deeply hidden; Svarūpa Gosāñi alone knows it fully.</w:t>
      </w:r>
    </w:p>
    <w:p>
      <w:pPr>
        <w:keepNext/>
        <w:spacing w:before="160"/>
        <w:jc w:val="center"/>
      </w:pPr>
      <w:r>
        <w:rPr>
          <w:rFonts w:ascii="Nirmala UI" w:hAnsi="Nirmala UI" w:cs="Nirmala UI"/>
          <w:sz w:val="24"/>
          <w:szCs w:val="24"/>
        </w:rPr>
        <w:t>যেবা কেহ অন্য জানে, সেহো তাঁহা হৈতে ৷</w:t>
        <w:br/>
      </w:r>
      <w:r>
        <w:rPr>
          <w:rFonts w:ascii="Nirmala UI" w:hAnsi="Nirmala UI" w:cs="Nirmala UI"/>
          <w:sz w:val="24"/>
          <w:szCs w:val="24"/>
        </w:rPr>
        <w:t>চৈতন্য-গোসাঞির তেঁহ অত্যন্ত মর্ম্ম যাতে ॥ ১৬১ ॥</w:t>
      </w:r>
    </w:p>
    <w:p>
      <w:pPr>
        <w:keepNext/>
        <w:spacing w:after="0"/>
        <w:ind w:left="227"/>
      </w:pPr>
      <w:r>
        <w:rPr>
          <w:rFonts w:ascii="Times New Roman" w:hAnsi="Times New Roman"/>
          <w:i/>
          <w:sz w:val="20"/>
        </w:rPr>
        <w:t>yebā keha anya jāne, seho tām̐hā haite</w:t>
      </w:r>
    </w:p>
    <w:p>
      <w:pPr>
        <w:keepNext/>
        <w:spacing w:after="40"/>
        <w:ind w:left="227"/>
      </w:pPr>
      <w:r>
        <w:rPr>
          <w:rFonts w:ascii="Times New Roman" w:hAnsi="Times New Roman"/>
          <w:color w:val="555555"/>
          <w:sz w:val="18"/>
        </w:rPr>
        <w:t>if  anyone  other  knows  that too  from him</w:t>
      </w:r>
    </w:p>
    <w:p>
      <w:pPr>
        <w:keepNext/>
        <w:spacing w:after="0"/>
        <w:ind w:left="227"/>
      </w:pPr>
      <w:r>
        <w:rPr>
          <w:rFonts w:ascii="Times New Roman" w:hAnsi="Times New Roman"/>
          <w:i/>
          <w:sz w:val="20"/>
        </w:rPr>
        <w:t>caitanya-gosāñira tem̐ha atyanta marma yāte</w:t>
      </w:r>
    </w:p>
    <w:p>
      <w:pPr>
        <w:keepNext/>
        <w:spacing w:after="40"/>
        <w:ind w:left="227"/>
      </w:pPr>
      <w:r>
        <w:rPr>
          <w:rFonts w:ascii="Times New Roman" w:hAnsi="Times New Roman"/>
          <w:color w:val="555555"/>
          <w:sz w:val="18"/>
        </w:rPr>
        <w:t>of Caitanya Gosāñi  he  the very  heart  since</w:t>
      </w:r>
    </w:p>
    <w:p>
      <w:pPr>
        <w:spacing w:before="60"/>
        <w:jc w:val="both"/>
      </w:pPr>
      <w:r>
        <w:rPr>
          <w:b/>
        </w:rPr>
        <w:t xml:space="preserve">161 </w:t>
      </w:r>
      <w:r>
        <w:rPr>
          <w:rFonts w:ascii="Times New Roman" w:hAnsi="Times New Roman"/>
        </w:rPr>
        <w:t>If anyone else knows it, he knows it from him, for he is the very heart of Caitanya Gosāñi.</w:t>
      </w:r>
    </w:p>
    <w:p>
      <w:pPr>
        <w:keepNext/>
        <w:spacing w:before="160"/>
        <w:jc w:val="center"/>
      </w:pPr>
      <w:r>
        <w:rPr>
          <w:rFonts w:ascii="Times New Roman" w:hAnsi="Times New Roman"/>
          <w:i/>
          <w:sz w:val="21"/>
        </w:rPr>
        <w:t>The definition of the *gopīs'* love</w:t>
      </w:r>
    </w:p>
    <w:p>
      <w:pPr>
        <w:keepNext/>
        <w:jc w:val="center"/>
      </w:pPr>
      <w:r>
        <w:rPr>
          <w:rFonts w:ascii="Nirmala UI" w:hAnsi="Nirmala UI" w:cs="Nirmala UI"/>
          <w:sz w:val="24"/>
          <w:szCs w:val="24"/>
        </w:rPr>
        <w:t>গোপীগণের প্রেমের ‘রূঢ়ভাব’ নাম ৷</w:t>
        <w:br/>
      </w:r>
      <w:r>
        <w:rPr>
          <w:rFonts w:ascii="Nirmala UI" w:hAnsi="Nirmala UI" w:cs="Nirmala UI"/>
          <w:sz w:val="24"/>
          <w:szCs w:val="24"/>
        </w:rPr>
        <w:t>বিশুদ্ধ নির্ম্মল প্রেম, কভু নহে কাম ॥ ১৬২ ॥</w:t>
      </w:r>
    </w:p>
    <w:p>
      <w:pPr>
        <w:keepNext/>
        <w:spacing w:after="0"/>
        <w:ind w:left="227"/>
      </w:pPr>
      <w:r>
        <w:rPr>
          <w:rFonts w:ascii="Times New Roman" w:hAnsi="Times New Roman"/>
          <w:i/>
          <w:sz w:val="20"/>
        </w:rPr>
        <w:t>gopī-gaṇera premera ‘rūḍha-bhāva’ nāma</w:t>
      </w:r>
    </w:p>
    <w:p>
      <w:pPr>
        <w:keepNext/>
        <w:spacing w:after="40"/>
        <w:ind w:left="227"/>
      </w:pPr>
      <w:r>
        <w:rPr>
          <w:rFonts w:ascii="Times New Roman" w:hAnsi="Times New Roman"/>
          <w:color w:val="555555"/>
          <w:sz w:val="18"/>
        </w:rPr>
        <w:t>of the gopīs  of the love  ‘rūḍha-bhāva’  the name</w:t>
      </w:r>
    </w:p>
    <w:p>
      <w:pPr>
        <w:keepNext/>
        <w:spacing w:after="0"/>
        <w:ind w:left="227"/>
      </w:pPr>
      <w:r>
        <w:rPr>
          <w:rFonts w:ascii="Times New Roman" w:hAnsi="Times New Roman"/>
          <w:i/>
          <w:sz w:val="20"/>
        </w:rPr>
        <w:t>viśuddha nirmala prema, kabhu nahe kāma</w:t>
      </w:r>
    </w:p>
    <w:p>
      <w:pPr>
        <w:keepNext/>
        <w:spacing w:after="40"/>
        <w:ind w:left="227"/>
      </w:pPr>
      <w:r>
        <w:rPr>
          <w:rFonts w:ascii="Times New Roman" w:hAnsi="Times New Roman"/>
          <w:color w:val="555555"/>
          <w:sz w:val="18"/>
        </w:rPr>
        <w:t>most pure  spotless  love  ever  is not  lust</w:t>
      </w:r>
    </w:p>
    <w:p>
      <w:pPr>
        <w:spacing w:before="60"/>
        <w:jc w:val="both"/>
      </w:pPr>
      <w:r>
        <w:rPr>
          <w:b/>
        </w:rPr>
        <w:t xml:space="preserve">162 </w:t>
      </w:r>
      <w:r>
        <w:rPr>
          <w:rFonts w:ascii="Times New Roman" w:hAnsi="Times New Roman"/>
        </w:rPr>
        <w:t>The love of the gopīs is called *rūḍha-bhāva*. It is pure and spotless prema, never lust (*kāma*).</w:t>
      </w:r>
    </w:p>
    <w:p>
      <w:pPr>
        <w:jc w:val="both"/>
      </w:pPr>
      <w:r>
        <w:rPr>
          <w:b/>
          <w:i/>
          <w:sz w:val="20"/>
        </w:rPr>
        <w:t xml:space="preserve">Amṛta-pravāha-bhāṣya. </w:t>
      </w:r>
      <w:r>
        <w:rPr>
          <w:rFonts w:ascii="Times New Roman" w:hAnsi="Times New Roman"/>
          <w:sz w:val="20"/>
        </w:rPr>
        <w:t>“The love of the *gopīs* is called *rūḍha-bhāva*” — that is, the name of this *prema* is *rūḍha-bhāva*. For spotless *prema* cannot in truth be expressed by the word *kāma* (the desire to please one's own senses).</w:t>
      </w:r>
    </w:p>
    <w:p>
      <w:pPr>
        <w:jc w:val="both"/>
      </w:pPr>
      <w:r>
        <w:rPr>
          <w:b/>
          <w:i/>
          <w:sz w:val="20"/>
        </w:rPr>
        <w:t xml:space="preserve">Anubhāṣya. </w:t>
      </w:r>
      <w:r>
        <w:rPr>
          <w:rFonts w:ascii="Times New Roman" w:hAnsi="Times New Roman"/>
          <w:sz w:val="20"/>
        </w:rPr>
        <w:t>In the *mahābhāva* of the *gopīs* all the *sāttvika-bhāvas* blaze forth; therefore their love is called *rūḍha-bhāva*: “When the *sāttvika* [*bhāvas*] blaze forth, it is called *rūḍha*.” Their love aims only at Kṛṣṇa's happiness and is therefore spotless. It cannot be called by the contemptible word *kāma*, which means enjoyment for someone other than Kṛṣṇa.</w:t>
      </w:r>
    </w:p>
    <w:p>
      <w:pPr>
        <w:keepNext/>
        <w:spacing w:before="160"/>
        <w:jc w:val="center"/>
      </w:pPr>
      <w:r>
        <w:rPr>
          <w:rFonts w:ascii="Times New Roman" w:hAnsi="Times New Roman"/>
          <w:i/>
          <w:sz w:val="21"/>
        </w:rPr>
        <w:t>The *kāma* and the *prema* of the *gopīs* are one and the same —</w:t>
      </w:r>
    </w:p>
    <w:p>
      <w:pPr>
        <w:keepNext/>
        <w:jc w:val="center"/>
      </w:pPr>
      <w:r>
        <w:rPr>
          <w:rFonts w:ascii="Nirmala UI" w:hAnsi="Nirmala UI" w:cs="Nirmala UI"/>
          <w:sz w:val="24"/>
          <w:szCs w:val="24"/>
        </w:rPr>
        <w:t>প্রেমৈব গোপরামানাং কাম ইত্যগমৎ প্রথাম্ ৷</w:t>
        <w:br/>
      </w:r>
      <w:r>
        <w:rPr>
          <w:rFonts w:ascii="Nirmala UI" w:hAnsi="Nirmala UI" w:cs="Nirmala UI"/>
          <w:sz w:val="24"/>
          <w:szCs w:val="24"/>
        </w:rPr>
        <w:t>ইত্যুদ্ধবাদয়োঽপ্যেতং বাঞ্ছন্তি ভগবৎপ্রিয়াঃ ॥ ১৬৩ ॥</w:t>
      </w:r>
    </w:p>
    <w:p>
      <w:pPr>
        <w:keepNext/>
        <w:spacing w:after="0"/>
        <w:ind w:left="227"/>
      </w:pPr>
      <w:r>
        <w:rPr>
          <w:rFonts w:ascii="Times New Roman" w:hAnsi="Times New Roman"/>
          <w:i/>
          <w:sz w:val="20"/>
        </w:rPr>
        <w:t>premaiva gopa-rāmānāṁ</w:t>
      </w:r>
    </w:p>
    <w:p>
      <w:pPr>
        <w:keepNext/>
        <w:spacing w:after="40"/>
        <w:ind w:left="227"/>
      </w:pPr>
      <w:r>
        <w:rPr>
          <w:rFonts w:ascii="Times New Roman" w:hAnsi="Times New Roman"/>
          <w:color w:val="555555"/>
          <w:sz w:val="18"/>
        </w:rPr>
        <w:t>love itself  of the cowherd women</w:t>
      </w:r>
    </w:p>
    <w:p>
      <w:pPr>
        <w:keepNext/>
        <w:spacing w:after="0"/>
        <w:ind w:left="227"/>
      </w:pPr>
      <w:r>
        <w:rPr>
          <w:rFonts w:ascii="Times New Roman" w:hAnsi="Times New Roman"/>
          <w:i/>
          <w:sz w:val="20"/>
        </w:rPr>
        <w:t>kāma ity agamat prathām</w:t>
      </w:r>
    </w:p>
    <w:p>
      <w:pPr>
        <w:keepNext/>
        <w:spacing w:after="40"/>
        <w:ind w:left="227"/>
      </w:pPr>
      <w:r>
        <w:rPr>
          <w:rFonts w:ascii="Times New Roman" w:hAnsi="Times New Roman"/>
          <w:color w:val="555555"/>
          <w:sz w:val="18"/>
        </w:rPr>
        <w:t>as kāma  so  attained  fame</w:t>
      </w:r>
    </w:p>
    <w:p>
      <w:pPr>
        <w:keepNext/>
        <w:spacing w:after="0"/>
        <w:ind w:left="227"/>
      </w:pPr>
      <w:r>
        <w:rPr>
          <w:rFonts w:ascii="Times New Roman" w:hAnsi="Times New Roman"/>
          <w:i/>
          <w:sz w:val="20"/>
        </w:rPr>
        <w:t>ity uddhavādayo ’py etaṁ</w:t>
      </w:r>
    </w:p>
    <w:p>
      <w:pPr>
        <w:keepNext/>
        <w:spacing w:after="40"/>
        <w:ind w:left="227"/>
      </w:pPr>
      <w:r>
        <w:rPr>
          <w:rFonts w:ascii="Times New Roman" w:hAnsi="Times New Roman"/>
          <w:color w:val="555555"/>
          <w:sz w:val="18"/>
        </w:rPr>
        <w:t>therefore  Uddhava and others  even  it</w:t>
      </w:r>
    </w:p>
    <w:p>
      <w:pPr>
        <w:keepNext/>
        <w:spacing w:after="0"/>
        <w:ind w:left="227"/>
      </w:pPr>
      <w:r>
        <w:rPr>
          <w:rFonts w:ascii="Times New Roman" w:hAnsi="Times New Roman"/>
          <w:i/>
          <w:sz w:val="20"/>
        </w:rPr>
        <w:t>vāñchanti bhagavat-priyāḥ</w:t>
      </w:r>
    </w:p>
    <w:p>
      <w:pPr>
        <w:keepNext/>
        <w:spacing w:after="40"/>
        <w:ind w:left="227"/>
      </w:pPr>
      <w:r>
        <w:rPr>
          <w:rFonts w:ascii="Times New Roman" w:hAnsi="Times New Roman"/>
          <w:color w:val="555555"/>
          <w:sz w:val="18"/>
        </w:rPr>
        <w:t>desire  dear to the Lord</w:t>
      </w:r>
    </w:p>
    <w:p>
      <w:pPr>
        <w:spacing w:before="60"/>
        <w:jc w:val="both"/>
      </w:pPr>
      <w:r>
        <w:rPr>
          <w:b/>
        </w:rPr>
        <w:t xml:space="preserve">163 </w:t>
      </w:r>
      <w:r>
        <w:rPr>
          <w:rFonts w:ascii="Times New Roman" w:hAnsi="Times New Roman"/>
        </w:rPr>
        <w:t>“It is the prema of the cowherd women that became famed under the name *kāma*; and so even Uddhava and others dear to the Lord long for it.” (Bhakti-rasāmṛta-sindhu, 1.2.285)</w:t>
      </w:r>
    </w:p>
    <w:p>
      <w:pPr>
        <w:jc w:val="both"/>
      </w:pPr>
      <w:r>
        <w:rPr>
          <w:b/>
          <w:i/>
          <w:sz w:val="20"/>
        </w:rPr>
        <w:t xml:space="preserve">Amṛta-pravāha-bhāṣya. </w:t>
      </w:r>
      <w:r>
        <w:rPr>
          <w:rFonts w:ascii="Times New Roman" w:hAnsi="Times New Roman"/>
          <w:sz w:val="20"/>
        </w:rPr>
        <w:t>It became customary to call the pure love of the cowherd women “*kāma*.” Even the devotees of Bhagavān — Uddhava and others — thirst for this love.</w:t>
      </w:r>
    </w:p>
    <w:p>
      <w:pPr>
        <w:jc w:val="both"/>
      </w:pPr>
      <w:r>
        <w:rPr>
          <w:b/>
          <w:i/>
          <w:sz w:val="20"/>
        </w:rPr>
        <w:t xml:space="preserve">Anubhāṣya. </w:t>
      </w:r>
      <w:r>
        <w:rPr>
          <w:rFonts w:ascii="Times New Roman" w:hAnsi="Times New Roman"/>
          <w:b/>
          <w:sz w:val="20"/>
        </w:rPr>
        <w:t>gopa-rāmāṇām</w:t>
      </w:r>
      <w:r>
        <w:rPr>
          <w:rFonts w:ascii="Times New Roman" w:hAnsi="Times New Roman"/>
          <w:sz w:val="20"/>
        </w:rPr>
        <w:t xml:space="preserve"> (of the young women of Vraja) </w:t>
      </w:r>
      <w:r>
        <w:rPr>
          <w:rFonts w:ascii="Times New Roman" w:hAnsi="Times New Roman"/>
          <w:b/>
          <w:sz w:val="20"/>
        </w:rPr>
        <w:t>premā eva</w:t>
      </w:r>
      <w:r>
        <w:rPr>
          <w:rFonts w:ascii="Times New Roman" w:hAnsi="Times New Roman"/>
          <w:sz w:val="20"/>
        </w:rPr>
        <w:t xml:space="preserve"> (the *prema* itself) </w:t>
      </w:r>
      <w:r>
        <w:rPr>
          <w:rFonts w:ascii="Times New Roman" w:hAnsi="Times New Roman"/>
          <w:b/>
          <w:sz w:val="20"/>
        </w:rPr>
        <w:t>kāmaḥ iti</w:t>
      </w:r>
      <w:r>
        <w:rPr>
          <w:rFonts w:ascii="Times New Roman" w:hAnsi="Times New Roman"/>
          <w:sz w:val="20"/>
        </w:rPr>
        <w:t xml:space="preserve"> (as *kāma*) </w:t>
      </w:r>
      <w:r>
        <w:rPr>
          <w:rFonts w:ascii="Times New Roman" w:hAnsi="Times New Roman"/>
          <w:b/>
          <w:sz w:val="20"/>
        </w:rPr>
        <w:t>prathām</w:t>
      </w:r>
      <w:r>
        <w:rPr>
          <w:rFonts w:ascii="Times New Roman" w:hAnsi="Times New Roman"/>
          <w:sz w:val="20"/>
        </w:rPr>
        <w:t xml:space="preserve"> (fame) </w:t>
      </w:r>
      <w:r>
        <w:rPr>
          <w:rFonts w:ascii="Times New Roman" w:hAnsi="Times New Roman"/>
          <w:b/>
          <w:sz w:val="20"/>
        </w:rPr>
        <w:t>agamat</w:t>
      </w:r>
      <w:r>
        <w:rPr>
          <w:rFonts w:ascii="Times New Roman" w:hAnsi="Times New Roman"/>
          <w:sz w:val="20"/>
        </w:rPr>
        <w:t xml:space="preserve"> (attained); </w:t>
      </w:r>
      <w:r>
        <w:rPr>
          <w:rFonts w:ascii="Times New Roman" w:hAnsi="Times New Roman"/>
          <w:b/>
          <w:sz w:val="20"/>
        </w:rPr>
        <w:t>iti</w:t>
      </w:r>
      <w:r>
        <w:rPr>
          <w:rFonts w:ascii="Times New Roman" w:hAnsi="Times New Roman"/>
          <w:sz w:val="20"/>
        </w:rPr>
        <w:t xml:space="preserve"> (therefore) </w:t>
      </w:r>
      <w:r>
        <w:rPr>
          <w:rFonts w:ascii="Times New Roman" w:hAnsi="Times New Roman"/>
          <w:b/>
          <w:sz w:val="20"/>
        </w:rPr>
        <w:t>uddhavādayaḥ api bhagavat-priyāḥ</w:t>
      </w:r>
      <w:r>
        <w:rPr>
          <w:rFonts w:ascii="Times New Roman" w:hAnsi="Times New Roman"/>
          <w:sz w:val="20"/>
        </w:rPr>
        <w:t xml:space="preserve"> (even Uddhava and others dear to Bhagavān, that is, devotees who relish other *rasas*) </w:t>
      </w:r>
      <w:r>
        <w:rPr>
          <w:rFonts w:ascii="Times New Roman" w:hAnsi="Times New Roman"/>
          <w:b/>
          <w:sz w:val="20"/>
        </w:rPr>
        <w:t>etam</w:t>
      </w:r>
      <w:r>
        <w:rPr>
          <w:rFonts w:ascii="Times New Roman" w:hAnsi="Times New Roman"/>
          <w:sz w:val="20"/>
        </w:rPr>
        <w:t xml:space="preserve"> (this *prema*) </w:t>
      </w:r>
      <w:r>
        <w:rPr>
          <w:rFonts w:ascii="Times New Roman" w:hAnsi="Times New Roman"/>
          <w:b/>
          <w:sz w:val="20"/>
        </w:rPr>
        <w:t>vāñchanti</w:t>
      </w:r>
      <w:r>
        <w:rPr>
          <w:rFonts w:ascii="Times New Roman" w:hAnsi="Times New Roman"/>
          <w:sz w:val="20"/>
        </w:rPr>
        <w:t xml:space="preserve"> (desire).</w:t>
      </w:r>
    </w:p>
    <w:p>
      <w:pPr>
        <w:keepNext/>
        <w:spacing w:before="160"/>
        <w:jc w:val="center"/>
      </w:pPr>
      <w:r>
        <w:rPr>
          <w:rFonts w:ascii="Times New Roman" w:hAnsi="Times New Roman"/>
          <w:i/>
          <w:sz w:val="21"/>
        </w:rPr>
        <w:t>The nature, marks and difference of *kāma* and *prema* —</w:t>
      </w:r>
    </w:p>
    <w:p>
      <w:pPr>
        <w:keepNext/>
        <w:jc w:val="center"/>
      </w:pPr>
      <w:r>
        <w:rPr>
          <w:rFonts w:ascii="Nirmala UI" w:hAnsi="Nirmala UI" w:cs="Nirmala UI"/>
          <w:sz w:val="24"/>
          <w:szCs w:val="24"/>
        </w:rPr>
        <w:t>কাম, প্রেম, — দোঁহাকার বিভিন্ন লক্ষণ ৷</w:t>
        <w:br/>
      </w:r>
      <w:r>
        <w:rPr>
          <w:rFonts w:ascii="Nirmala UI" w:hAnsi="Nirmala UI" w:cs="Nirmala UI"/>
          <w:sz w:val="24"/>
          <w:szCs w:val="24"/>
        </w:rPr>
        <w:t>লৌহ আর হেম যৈছে স্বরূপে বিলক্ষণ ॥ ১৬৪ ॥</w:t>
      </w:r>
    </w:p>
    <w:p>
      <w:pPr>
        <w:keepNext/>
        <w:spacing w:after="0"/>
        <w:ind w:left="227"/>
      </w:pPr>
      <w:r>
        <w:rPr>
          <w:rFonts w:ascii="Times New Roman" w:hAnsi="Times New Roman"/>
          <w:i/>
          <w:sz w:val="20"/>
        </w:rPr>
        <w:t>kāma, prema, — dom̐hākāra vibhinna lakṣaṇa</w:t>
      </w:r>
    </w:p>
    <w:p>
      <w:pPr>
        <w:keepNext/>
        <w:spacing w:after="40"/>
        <w:ind w:left="227"/>
      </w:pPr>
      <w:r>
        <w:rPr>
          <w:rFonts w:ascii="Times New Roman" w:hAnsi="Times New Roman"/>
          <w:color w:val="555555"/>
          <w:sz w:val="18"/>
        </w:rPr>
        <w:t>lust  love  of the two  different  characteristics</w:t>
      </w:r>
    </w:p>
    <w:p>
      <w:pPr>
        <w:keepNext/>
        <w:spacing w:after="0"/>
        <w:ind w:left="227"/>
      </w:pPr>
      <w:r>
        <w:rPr>
          <w:rFonts w:ascii="Times New Roman" w:hAnsi="Times New Roman"/>
          <w:i/>
          <w:sz w:val="20"/>
        </w:rPr>
        <w:t>lauha āra hema yaiche svarūpe vilakṣaṇa</w:t>
      </w:r>
    </w:p>
    <w:p>
      <w:pPr>
        <w:keepNext/>
        <w:spacing w:after="40"/>
        <w:ind w:left="227"/>
      </w:pPr>
      <w:r>
        <w:rPr>
          <w:rFonts w:ascii="Times New Roman" w:hAnsi="Times New Roman"/>
          <w:color w:val="555555"/>
          <w:sz w:val="18"/>
        </w:rPr>
        <w:t>iron  and  gold  as  in nature  distinct</w:t>
      </w:r>
    </w:p>
    <w:p>
      <w:pPr>
        <w:spacing w:before="60"/>
        <w:jc w:val="both"/>
      </w:pPr>
      <w:r>
        <w:rPr>
          <w:b/>
        </w:rPr>
        <w:t xml:space="preserve">164 </w:t>
      </w:r>
      <w:r>
        <w:rPr>
          <w:rFonts w:ascii="Times New Roman" w:hAnsi="Times New Roman"/>
        </w:rPr>
        <w:t>Lust and love have different characteristics, as iron and gold differ in their very nature.</w:t>
      </w:r>
    </w:p>
    <w:p>
      <w:pPr>
        <w:jc w:val="both"/>
      </w:pPr>
      <w:r>
        <w:rPr>
          <w:b/>
          <w:i/>
          <w:sz w:val="20"/>
        </w:rPr>
        <w:t xml:space="preserve">Amṛta-pravāha-bhāṣya. </w:t>
      </w:r>
      <w:r>
        <w:rPr>
          <w:rFonts w:ascii="Times New Roman" w:hAnsi="Times New Roman"/>
          <w:sz w:val="20"/>
        </w:rPr>
        <w:t>Iron and gold are entirely different by their very nature. So too *kāma* and *prema*: though they are almost of one kind, their characteristics differ.</w:t>
      </w:r>
    </w:p>
    <w:p>
      <w:pPr>
        <w:keepNext/>
        <w:spacing w:before="160"/>
        <w:jc w:val="center"/>
      </w:pPr>
      <w:r>
        <w:rPr>
          <w:rFonts w:ascii="Times New Roman" w:hAnsi="Times New Roman"/>
          <w:i/>
          <w:sz w:val="21"/>
        </w:rPr>
        <w:t>The definition of *kāma* and *prema* —</w:t>
      </w:r>
    </w:p>
    <w:p>
      <w:pPr>
        <w:keepNext/>
        <w:jc w:val="center"/>
      </w:pPr>
      <w:r>
        <w:rPr>
          <w:rFonts w:ascii="Nirmala UI" w:hAnsi="Nirmala UI" w:cs="Nirmala UI"/>
          <w:sz w:val="24"/>
          <w:szCs w:val="24"/>
        </w:rPr>
        <w:t>আত্মেন্দ্রিয়প্রীতি-বাঞ্ছা — তারে বলি ‘কাম’ ৷</w:t>
        <w:br/>
      </w:r>
      <w:r>
        <w:rPr>
          <w:rFonts w:ascii="Nirmala UI" w:hAnsi="Nirmala UI" w:cs="Nirmala UI"/>
          <w:sz w:val="24"/>
          <w:szCs w:val="24"/>
        </w:rPr>
        <w:t>কৃষ্ণেন্দ্রিয়প্রীতি-ইচ্ছা ধরে ‘প্রেম’ নাম ॥ ১৬৫ ॥</w:t>
      </w:r>
    </w:p>
    <w:p>
      <w:pPr>
        <w:keepNext/>
        <w:spacing w:after="0"/>
        <w:ind w:left="227"/>
      </w:pPr>
      <w:r>
        <w:rPr>
          <w:rFonts w:ascii="Times New Roman" w:hAnsi="Times New Roman"/>
          <w:i/>
          <w:sz w:val="20"/>
        </w:rPr>
        <w:t>ātmendriya-prīti-vāñchā — tāre bali ‘kāma’</w:t>
      </w:r>
    </w:p>
    <w:p>
      <w:pPr>
        <w:keepNext/>
        <w:spacing w:after="40"/>
        <w:ind w:left="227"/>
      </w:pPr>
      <w:r>
        <w:rPr>
          <w:rFonts w:ascii="Times New Roman" w:hAnsi="Times New Roman"/>
          <w:color w:val="555555"/>
          <w:sz w:val="18"/>
        </w:rPr>
        <w:t>of one’s own senses  of pleasure  the desire  that  I call  ‘lust’</w:t>
      </w:r>
    </w:p>
    <w:p>
      <w:pPr>
        <w:keepNext/>
        <w:spacing w:after="0"/>
        <w:ind w:left="227"/>
      </w:pPr>
      <w:r>
        <w:rPr>
          <w:rFonts w:ascii="Times New Roman" w:hAnsi="Times New Roman"/>
          <w:i/>
          <w:sz w:val="20"/>
        </w:rPr>
        <w:t>kṛṣṇendriya-prīti-icchā dhare ‘prema’ nāma</w:t>
      </w:r>
    </w:p>
    <w:p>
      <w:pPr>
        <w:keepNext/>
        <w:spacing w:after="40"/>
        <w:ind w:left="227"/>
      </w:pPr>
      <w:r>
        <w:rPr>
          <w:rFonts w:ascii="Times New Roman" w:hAnsi="Times New Roman"/>
          <w:color w:val="555555"/>
          <w:sz w:val="18"/>
        </w:rPr>
        <w:t>of Kṛṣṇa’s senses  of pleasure  the wish  bears  ‘love’  the name</w:t>
      </w:r>
    </w:p>
    <w:p>
      <w:pPr>
        <w:spacing w:before="60"/>
        <w:jc w:val="both"/>
      </w:pPr>
      <w:r>
        <w:rPr>
          <w:b/>
        </w:rPr>
        <w:t xml:space="preserve">165 </w:t>
      </w:r>
      <w:r>
        <w:rPr>
          <w:rFonts w:ascii="Times New Roman" w:hAnsi="Times New Roman"/>
        </w:rPr>
        <w:t>The desire to please one’s own senses is called lust (*kāma*); the wish to please Kṛṣṇa’s senses bears the name of prema.</w:t>
      </w:r>
    </w:p>
    <w:p>
      <w:pPr>
        <w:jc w:val="both"/>
      </w:pPr>
      <w:r>
        <w:rPr>
          <w:b/>
          <w:i/>
          <w:sz w:val="20"/>
        </w:rPr>
        <w:t xml:space="preserve">Anubhāṣya. </w:t>
      </w:r>
      <w:r>
        <w:rPr>
          <w:rFonts w:ascii="Times New Roman" w:hAnsi="Times New Roman"/>
          <w:sz w:val="20"/>
        </w:rPr>
        <w:t>“When the bond of feeling between a young couple is in no way destroyed, even when there is cause for its destruction, it is called *prema*.” When a cause for separation arises and yet the firm bond of feeling between two lovers is destroyed by nothing — that is called *prema*. The *gopīs*, the *āśraya* of love, are bound to Kṛṣṇa by a firm bond of feeling, exclusively and with their whole being. They are the model of renouncing one's own happiness, that is, *kāma*, and are intent only on the service that delights Kṛṣṇa. Thus one sees how, sacrificing their own happiness for Kṛṣṇa, they feel immense joy, and how firm the bond of their feeling is.</w:t>
      </w:r>
    </w:p>
    <w:p>
      <w:pPr>
        <w:keepNext/>
        <w:spacing w:before="160"/>
        <w:jc w:val="center"/>
      </w:pPr>
      <w:r>
        <w:rPr>
          <w:rFonts w:ascii="Times New Roman" w:hAnsi="Times New Roman"/>
          <w:i/>
          <w:sz w:val="21"/>
        </w:rPr>
        <w:t>The aim of *kāma* and the aim of *prema* —</w:t>
      </w:r>
    </w:p>
    <w:p>
      <w:pPr>
        <w:keepNext/>
        <w:jc w:val="center"/>
      </w:pPr>
      <w:r>
        <w:rPr>
          <w:rFonts w:ascii="Nirmala UI" w:hAnsi="Nirmala UI" w:cs="Nirmala UI"/>
          <w:sz w:val="24"/>
          <w:szCs w:val="24"/>
        </w:rPr>
        <w:t>কামের তাৎপর্য্য — নিজ সম্ভোগ কেবল ৷</w:t>
        <w:br/>
      </w:r>
      <w:r>
        <w:rPr>
          <w:rFonts w:ascii="Nirmala UI" w:hAnsi="Nirmala UI" w:cs="Nirmala UI"/>
          <w:sz w:val="24"/>
          <w:szCs w:val="24"/>
        </w:rPr>
        <w:t>কৃষ্ণসুখ তাৎপর্য্য মাত্র প্রেম ত’ প্রবল ॥ ১৬৬ ॥</w:t>
      </w:r>
    </w:p>
    <w:p>
      <w:pPr>
        <w:keepNext/>
        <w:spacing w:after="0"/>
        <w:ind w:left="227"/>
      </w:pPr>
      <w:r>
        <w:rPr>
          <w:rFonts w:ascii="Times New Roman" w:hAnsi="Times New Roman"/>
          <w:i/>
          <w:sz w:val="20"/>
        </w:rPr>
        <w:t>kāmera tātparya — nija sambhoga kevala</w:t>
      </w:r>
    </w:p>
    <w:p>
      <w:pPr>
        <w:keepNext/>
        <w:spacing w:after="40"/>
        <w:ind w:left="227"/>
      </w:pPr>
      <w:r>
        <w:rPr>
          <w:rFonts w:ascii="Times New Roman" w:hAnsi="Times New Roman"/>
          <w:color w:val="555555"/>
          <w:sz w:val="18"/>
        </w:rPr>
        <w:t>of lust  the aim  one’s own  enjoyment  only</w:t>
      </w:r>
    </w:p>
    <w:p>
      <w:pPr>
        <w:keepNext/>
        <w:spacing w:after="0"/>
        <w:ind w:left="227"/>
      </w:pPr>
      <w:r>
        <w:rPr>
          <w:rFonts w:ascii="Times New Roman" w:hAnsi="Times New Roman"/>
          <w:i/>
          <w:sz w:val="20"/>
        </w:rPr>
        <w:t>kṛṣṇa-sukha tātparya mātra prema ta’ prabala</w:t>
      </w:r>
    </w:p>
    <w:p>
      <w:pPr>
        <w:keepNext/>
        <w:spacing w:after="40"/>
        <w:ind w:left="227"/>
      </w:pPr>
      <w:r>
        <w:rPr>
          <w:rFonts w:ascii="Times New Roman" w:hAnsi="Times New Roman"/>
          <w:color w:val="555555"/>
          <w:sz w:val="18"/>
        </w:rPr>
        <w:t>Kṛṣṇa’s  happiness  the aim  only  love  indeed  mighty</w:t>
      </w:r>
    </w:p>
    <w:p>
      <w:pPr>
        <w:spacing w:before="60"/>
        <w:jc w:val="both"/>
      </w:pPr>
      <w:r>
        <w:rPr>
          <w:b/>
        </w:rPr>
        <w:t xml:space="preserve">166 </w:t>
      </w:r>
      <w:r>
        <w:rPr>
          <w:rFonts w:ascii="Times New Roman" w:hAnsi="Times New Roman"/>
        </w:rPr>
        <w:t>The aim of lust is only one’s own enjoyment; the aim of love is only Kṛṣṇa’s happiness, and so love is mighty.</w:t>
      </w:r>
    </w:p>
    <w:p>
      <w:pPr>
        <w:keepNext/>
        <w:spacing w:before="160"/>
        <w:jc w:val="center"/>
      </w:pPr>
      <w:r>
        <w:rPr>
          <w:rFonts w:ascii="Times New Roman" w:hAnsi="Times New Roman"/>
          <w:i/>
          <w:sz w:val="21"/>
        </w:rPr>
        <w:t>The marks by which love for Kṛṣṇa is known —</w:t>
      </w:r>
    </w:p>
    <w:p>
      <w:pPr>
        <w:keepNext/>
        <w:jc w:val="center"/>
      </w:pPr>
      <w:r>
        <w:rPr>
          <w:rFonts w:ascii="Nirmala UI" w:hAnsi="Nirmala UI" w:cs="Nirmala UI"/>
          <w:sz w:val="24"/>
          <w:szCs w:val="24"/>
        </w:rPr>
        <w:t>লোকধর্ম্ম, বেদধর্ম্ম, দেহধর্ম্ম, কর্ম্ম ৷</w:t>
        <w:br/>
      </w:r>
      <w:r>
        <w:rPr>
          <w:rFonts w:ascii="Nirmala UI" w:hAnsi="Nirmala UI" w:cs="Nirmala UI"/>
          <w:sz w:val="24"/>
          <w:szCs w:val="24"/>
        </w:rPr>
        <w:t>লজ্জা, ধৈর্য্য, দেহসুখ, আত্মসুখ-মর্ম্ম ॥ ১৬৭ ॥</w:t>
      </w:r>
    </w:p>
    <w:p>
      <w:pPr>
        <w:keepNext/>
        <w:jc w:val="center"/>
      </w:pPr>
      <w:r>
        <w:rPr>
          <w:rFonts w:ascii="Nirmala UI" w:hAnsi="Nirmala UI" w:cs="Nirmala UI"/>
          <w:sz w:val="24"/>
          <w:szCs w:val="24"/>
        </w:rPr>
        <w:t>দুস্ত্যজ্য আর্য্যপথ, নিজ পরিজন ৷</w:t>
        <w:br/>
      </w:r>
      <w:r>
        <w:rPr>
          <w:rFonts w:ascii="Nirmala UI" w:hAnsi="Nirmala UI" w:cs="Nirmala UI"/>
          <w:sz w:val="24"/>
          <w:szCs w:val="24"/>
        </w:rPr>
        <w:t>স্বজনে করয়ে যত তাড়ন-ভর্ৎসন ॥ ১৬৮ ॥</w:t>
      </w:r>
    </w:p>
    <w:p>
      <w:pPr>
        <w:keepNext/>
        <w:jc w:val="center"/>
      </w:pPr>
      <w:r>
        <w:rPr>
          <w:rFonts w:ascii="Nirmala UI" w:hAnsi="Nirmala UI" w:cs="Nirmala UI"/>
          <w:sz w:val="24"/>
          <w:szCs w:val="24"/>
        </w:rPr>
        <w:t>সর্ব্বত্যাগ করি’ করে কৃষ্ণের ভজন ৷</w:t>
        <w:br/>
      </w:r>
      <w:r>
        <w:rPr>
          <w:rFonts w:ascii="Nirmala UI" w:hAnsi="Nirmala UI" w:cs="Nirmala UI"/>
          <w:sz w:val="24"/>
          <w:szCs w:val="24"/>
        </w:rPr>
        <w:t>কৃষ্ণসুখহেতু করে প্রেম-সেবন ॥ ১৬৯ ॥</w:t>
      </w:r>
    </w:p>
    <w:p>
      <w:pPr>
        <w:keepNext/>
        <w:spacing w:after="0"/>
        <w:ind w:left="227"/>
      </w:pPr>
      <w:r>
        <w:rPr>
          <w:rFonts w:ascii="Times New Roman" w:hAnsi="Times New Roman"/>
          <w:i/>
          <w:sz w:val="20"/>
        </w:rPr>
        <w:t>loka-dharma, veda-dharma, deha-dharma, karma</w:t>
      </w:r>
    </w:p>
    <w:p>
      <w:pPr>
        <w:keepNext/>
        <w:spacing w:after="40"/>
        <w:ind w:left="227"/>
      </w:pPr>
      <w:r>
        <w:rPr>
          <w:rFonts w:ascii="Times New Roman" w:hAnsi="Times New Roman"/>
          <w:color w:val="555555"/>
          <w:sz w:val="18"/>
        </w:rPr>
        <w:t>social custom  Vedic dharma  bodily needs  work</w:t>
      </w:r>
    </w:p>
    <w:p>
      <w:pPr>
        <w:keepNext/>
        <w:spacing w:after="0"/>
        <w:ind w:left="227"/>
      </w:pPr>
      <w:r>
        <w:rPr>
          <w:rFonts w:ascii="Times New Roman" w:hAnsi="Times New Roman"/>
          <w:i/>
          <w:sz w:val="20"/>
        </w:rPr>
        <w:t>lajjā, dhairya, deha-sukha, ātma-sukha-marma</w:t>
      </w:r>
    </w:p>
    <w:p>
      <w:pPr>
        <w:keepNext/>
        <w:spacing w:after="40"/>
        <w:ind w:left="227"/>
      </w:pPr>
      <w:r>
        <w:rPr>
          <w:rFonts w:ascii="Times New Roman" w:hAnsi="Times New Roman"/>
          <w:color w:val="555555"/>
          <w:sz w:val="18"/>
        </w:rPr>
        <w:t>shame  patience  bodily pleasure  of self-happiness  the essence</w:t>
      </w:r>
    </w:p>
    <w:p>
      <w:pPr>
        <w:keepNext/>
        <w:spacing w:after="0"/>
        <w:ind w:left="227"/>
      </w:pPr>
      <w:r>
        <w:rPr>
          <w:rFonts w:ascii="Times New Roman" w:hAnsi="Times New Roman"/>
          <w:i/>
          <w:sz w:val="20"/>
        </w:rPr>
        <w:t>dustyajya ārya-patha, nija parijana</w:t>
      </w:r>
    </w:p>
    <w:p>
      <w:pPr>
        <w:keepNext/>
        <w:spacing w:after="40"/>
        <w:ind w:left="227"/>
      </w:pPr>
      <w:r>
        <w:rPr>
          <w:rFonts w:ascii="Times New Roman" w:hAnsi="Times New Roman"/>
          <w:color w:val="555555"/>
          <w:sz w:val="18"/>
        </w:rPr>
        <w:t>hard to give up  the path of the noble  own  family</w:t>
      </w:r>
    </w:p>
    <w:p>
      <w:pPr>
        <w:keepNext/>
        <w:spacing w:after="0"/>
        <w:ind w:left="227"/>
      </w:pPr>
      <w:r>
        <w:rPr>
          <w:rFonts w:ascii="Times New Roman" w:hAnsi="Times New Roman"/>
          <w:i/>
          <w:sz w:val="20"/>
        </w:rPr>
        <w:t>sva-jane karaye yata tāḍana-bhartsana</w:t>
      </w:r>
    </w:p>
    <w:p>
      <w:pPr>
        <w:keepNext/>
        <w:spacing w:after="40"/>
        <w:ind w:left="227"/>
      </w:pPr>
      <w:r>
        <w:rPr>
          <w:rFonts w:ascii="Times New Roman" w:hAnsi="Times New Roman"/>
          <w:color w:val="555555"/>
          <w:sz w:val="18"/>
        </w:rPr>
        <w:t>the relatives  make  whatever  beating  rebuke</w:t>
      </w:r>
    </w:p>
    <w:p>
      <w:pPr>
        <w:keepNext/>
        <w:spacing w:after="0"/>
        <w:ind w:left="227"/>
      </w:pPr>
      <w:r>
        <w:rPr>
          <w:rFonts w:ascii="Times New Roman" w:hAnsi="Times New Roman"/>
          <w:i/>
          <w:sz w:val="20"/>
        </w:rPr>
        <w:t>sarva-tyāga kari’ kare kṛṣṇera bhajana</w:t>
      </w:r>
    </w:p>
    <w:p>
      <w:pPr>
        <w:keepNext/>
        <w:spacing w:after="40"/>
        <w:ind w:left="227"/>
      </w:pPr>
      <w:r>
        <w:rPr>
          <w:rFonts w:ascii="Times New Roman" w:hAnsi="Times New Roman"/>
          <w:color w:val="555555"/>
          <w:sz w:val="18"/>
        </w:rPr>
        <w:t>of all  renunciation  making  they make  of Kṛṣṇa  worship</w:t>
      </w:r>
    </w:p>
    <w:p>
      <w:pPr>
        <w:keepNext/>
        <w:spacing w:after="0"/>
        <w:ind w:left="227"/>
      </w:pPr>
      <w:r>
        <w:rPr>
          <w:rFonts w:ascii="Times New Roman" w:hAnsi="Times New Roman"/>
          <w:i/>
          <w:sz w:val="20"/>
        </w:rPr>
        <w:t>kṛṣṇa-sukha-hetu kare prema-sevana</w:t>
      </w:r>
    </w:p>
    <w:p>
      <w:pPr>
        <w:keepNext/>
        <w:spacing w:after="40"/>
        <w:ind w:left="227"/>
      </w:pPr>
      <w:r>
        <w:rPr>
          <w:rFonts w:ascii="Times New Roman" w:hAnsi="Times New Roman"/>
          <w:color w:val="555555"/>
          <w:sz w:val="18"/>
        </w:rPr>
        <w:t>of Kṛṣṇa’s  happiness  for the sake  they make  loving  service</w:t>
      </w:r>
    </w:p>
    <w:p>
      <w:pPr>
        <w:spacing w:before="60"/>
        <w:jc w:val="both"/>
      </w:pPr>
      <w:r>
        <w:rPr>
          <w:b/>
        </w:rPr>
        <w:t xml:space="preserve">167–169 </w:t>
      </w:r>
      <w:r>
        <w:rPr>
          <w:rFonts w:ascii="Times New Roman" w:hAnsi="Times New Roman"/>
        </w:rPr>
        <w:t>Social custom and Vedic religion, the needs of the body and their duties, shame and restraint, bodily pleasure and the very core of their own happiness, the path of the noble (*ārya-patha*), so hard to give up, their own families, and all the chastisement and rebukes of their kin — giving up all this, they worship Kṛṣṇa and serve Him with love for His happiness alone.</w:t>
      </w:r>
      <w:r>
        <w:rPr>
          <w:rFonts w:ascii="Times New Roman" w:hAnsi="Times New Roman"/>
          <w:vertAlign w:val="superscript"/>
        </w:rPr>
        <w:t>15</w:t>
      </w:r>
    </w:p>
    <w:p>
      <w:pPr>
        <w:jc w:val="both"/>
      </w:pPr>
      <w:r>
        <w:rPr>
          <w:b/>
          <w:i/>
          <w:sz w:val="20"/>
        </w:rPr>
        <w:t xml:space="preserve">Amṛta-pravāha-bhāṣya. </w:t>
      </w:r>
      <w:r>
        <w:rPr>
          <w:rFonts w:ascii="Times New Roman" w:hAnsi="Times New Roman"/>
          <w:sz w:val="20"/>
        </w:rPr>
        <w:t>A desire whose aim is one's own enjoyment is called *kāma*. The Vedas speak of such desires with the words *lokaiṣaṇā* (the craving for worldly recognition), *putraiṣaṇā* (the craving for offspring), *vittaiṣaṇā* (the craving for wealth) and the like. These make up the following: *loka-dharma* (social custom), *veda-dharma* (Vedic duty), *deha-dharma* (the needs of the body), *karma*, shame, composure, bodily happiness, one's own happiness in the form of liberation and so on, the path of the Āryans, affection for one's family, and fear of punishment and reproach from one's relatives. All this is *kāma*, the desire to please one's own senses: in all these activities what drives one is the wish to gratify one's own senses. Desires that follow the awareness “I am a servant of Kṛṣṇa” can be the desire to please Kṛṣṇa's senses. But all desires born of the notion “I am the enjoyer of the fruits” are desires of *kāma*.</w:t>
      </w:r>
    </w:p>
    <w:p>
      <w:pPr>
        <w:jc w:val="both"/>
      </w:pPr>
      <w:r>
        <w:rPr>
          <w:b/>
          <w:i/>
          <w:sz w:val="20"/>
        </w:rPr>
        <w:t xml:space="preserve">Amṛta-pravāha-bhāṣya. </w:t>
      </w:r>
      <w:r>
        <w:rPr>
          <w:rFonts w:ascii="Times New Roman" w:hAnsi="Times New Roman"/>
          <w:sz w:val="20"/>
        </w:rPr>
        <w:t>The words “giving up everything” do not counsel abandoning the activities of body, mind and so on. If the activities of body and mind too are moved by the awareness “I am a servant of Kṛṣṇa,” that is not *kāma* either.</w:t>
      </w:r>
    </w:p>
    <w:p>
      <w:pPr>
        <w:keepNext/>
        <w:spacing w:before="160"/>
        <w:jc w:val="center"/>
      </w:pPr>
      <w:r>
        <w:rPr>
          <w:rFonts w:ascii="Nirmala UI" w:hAnsi="Nirmala UI" w:cs="Nirmala UI"/>
          <w:sz w:val="24"/>
          <w:szCs w:val="24"/>
        </w:rPr>
        <w:t>ইহাকে কহিয়ে কৃষ্ণে দৃঢ় অনুরাগ ৷</w:t>
        <w:br/>
      </w:r>
      <w:r>
        <w:rPr>
          <w:rFonts w:ascii="Nirmala UI" w:hAnsi="Nirmala UI" w:cs="Nirmala UI"/>
          <w:sz w:val="24"/>
          <w:szCs w:val="24"/>
        </w:rPr>
        <w:t>স্বচ্ছ ধৌতবস্ত্রে যৈছে নাহি কোন দাগ ॥ ১৭০ ॥</w:t>
      </w:r>
    </w:p>
    <w:p>
      <w:pPr>
        <w:keepNext/>
        <w:spacing w:after="0"/>
        <w:ind w:left="227"/>
      </w:pPr>
      <w:r>
        <w:rPr>
          <w:rFonts w:ascii="Times New Roman" w:hAnsi="Times New Roman"/>
          <w:i/>
          <w:sz w:val="20"/>
        </w:rPr>
        <w:t>ihāke kahiye kṛṣṇe dṛḍha anurāga</w:t>
      </w:r>
    </w:p>
    <w:p>
      <w:pPr>
        <w:keepNext/>
        <w:spacing w:after="40"/>
        <w:ind w:left="227"/>
      </w:pPr>
      <w:r>
        <w:rPr>
          <w:rFonts w:ascii="Times New Roman" w:hAnsi="Times New Roman"/>
          <w:color w:val="555555"/>
          <w:sz w:val="18"/>
        </w:rPr>
        <w:t>this  they call  for Kṛṣṇa  firm  attachment</w:t>
      </w:r>
    </w:p>
    <w:p>
      <w:pPr>
        <w:keepNext/>
        <w:spacing w:after="0"/>
        <w:ind w:left="227"/>
      </w:pPr>
      <w:r>
        <w:rPr>
          <w:rFonts w:ascii="Times New Roman" w:hAnsi="Times New Roman"/>
          <w:i/>
          <w:sz w:val="20"/>
        </w:rPr>
        <w:t>svaccha dhauta-vastre yaiche nāhi kona dāga</w:t>
      </w:r>
    </w:p>
    <w:p>
      <w:pPr>
        <w:keepNext/>
        <w:spacing w:after="40"/>
        <w:ind w:left="227"/>
      </w:pPr>
      <w:r>
        <w:rPr>
          <w:rFonts w:ascii="Times New Roman" w:hAnsi="Times New Roman"/>
          <w:color w:val="555555"/>
          <w:sz w:val="18"/>
        </w:rPr>
        <w:t>clean  washed  on cloth  as  there is not  any  stain</w:t>
      </w:r>
    </w:p>
    <w:p>
      <w:pPr>
        <w:spacing w:before="60"/>
        <w:jc w:val="both"/>
      </w:pPr>
      <w:r>
        <w:rPr>
          <w:b/>
        </w:rPr>
        <w:t xml:space="preserve">170 </w:t>
      </w:r>
      <w:r>
        <w:rPr>
          <w:rFonts w:ascii="Times New Roman" w:hAnsi="Times New Roman"/>
        </w:rPr>
        <w:t>This is called firm attachment (*anurāga*) to Kṛṣṇa: it is as clean as washed cloth without a single stain.</w:t>
      </w:r>
    </w:p>
    <w:p>
      <w:pPr>
        <w:keepNext/>
        <w:spacing w:before="160"/>
        <w:jc w:val="center"/>
      </w:pPr>
      <w:r>
        <w:rPr>
          <w:rFonts w:ascii="Times New Roman" w:hAnsi="Times New Roman"/>
          <w:i/>
          <w:sz w:val="21"/>
        </w:rPr>
        <w:t>The difference between *kāma* and *prema* —</w:t>
      </w:r>
    </w:p>
    <w:p>
      <w:pPr>
        <w:keepNext/>
        <w:jc w:val="center"/>
      </w:pPr>
      <w:r>
        <w:rPr>
          <w:rFonts w:ascii="Nirmala UI" w:hAnsi="Nirmala UI" w:cs="Nirmala UI"/>
          <w:sz w:val="24"/>
          <w:szCs w:val="24"/>
        </w:rPr>
        <w:t>অতএব কাম-প্রেমে বহুত অন্তর ৷</w:t>
        <w:br/>
      </w:r>
      <w:r>
        <w:rPr>
          <w:rFonts w:ascii="Nirmala UI" w:hAnsi="Nirmala UI" w:cs="Nirmala UI"/>
          <w:sz w:val="24"/>
          <w:szCs w:val="24"/>
        </w:rPr>
        <w:t>কাম — অন্ধতমঃ, প্রেম — নির্ম্মল ভাস্কর ॥ ১৭১ ॥</w:t>
      </w:r>
    </w:p>
    <w:p>
      <w:pPr>
        <w:keepNext/>
        <w:spacing w:after="0"/>
        <w:ind w:left="227"/>
      </w:pPr>
      <w:r>
        <w:rPr>
          <w:rFonts w:ascii="Times New Roman" w:hAnsi="Times New Roman"/>
          <w:i/>
          <w:sz w:val="20"/>
        </w:rPr>
        <w:t>ataeva kāma-preme bahuta antara</w:t>
      </w:r>
    </w:p>
    <w:p>
      <w:pPr>
        <w:keepNext/>
        <w:spacing w:after="40"/>
        <w:ind w:left="227"/>
      </w:pPr>
      <w:r>
        <w:rPr>
          <w:rFonts w:ascii="Times New Roman" w:hAnsi="Times New Roman"/>
          <w:color w:val="555555"/>
          <w:sz w:val="18"/>
        </w:rPr>
        <w:t>therefore  between lust and love  great  difference</w:t>
      </w:r>
    </w:p>
    <w:p>
      <w:pPr>
        <w:keepNext/>
        <w:spacing w:after="0"/>
        <w:ind w:left="227"/>
      </w:pPr>
      <w:r>
        <w:rPr>
          <w:rFonts w:ascii="Times New Roman" w:hAnsi="Times New Roman"/>
          <w:i/>
          <w:sz w:val="20"/>
        </w:rPr>
        <w:t>kāma — andha-tamaḥ, prema — nirmala bhāskara</w:t>
      </w:r>
    </w:p>
    <w:p>
      <w:pPr>
        <w:keepNext/>
        <w:spacing w:after="40"/>
        <w:ind w:left="227"/>
      </w:pPr>
      <w:r>
        <w:rPr>
          <w:rFonts w:ascii="Times New Roman" w:hAnsi="Times New Roman"/>
          <w:color w:val="555555"/>
          <w:sz w:val="18"/>
        </w:rPr>
        <w:t>lust  blind darkness  love  the spotless  sun</w:t>
      </w:r>
    </w:p>
    <w:p>
      <w:pPr>
        <w:spacing w:before="60"/>
        <w:jc w:val="both"/>
      </w:pPr>
      <w:r>
        <w:rPr>
          <w:b/>
        </w:rPr>
        <w:t xml:space="preserve">171 </w:t>
      </w:r>
      <w:r>
        <w:rPr>
          <w:rFonts w:ascii="Times New Roman" w:hAnsi="Times New Roman"/>
        </w:rPr>
        <w:t>Therefore there is a vast difference between lust and love: lust is blind darkness, and love the spotless sun.</w:t>
      </w:r>
    </w:p>
    <w:p>
      <w:pPr>
        <w:keepNext/>
        <w:spacing w:before="160"/>
        <w:jc w:val="center"/>
      </w:pPr>
      <w:r>
        <w:rPr>
          <w:rFonts w:ascii="Times New Roman" w:hAnsi="Times New Roman"/>
          <w:i/>
          <w:sz w:val="21"/>
        </w:rPr>
        <w:t>*Kāma* — and the *gopīs'* love for Kṛṣṇa —</w:t>
      </w:r>
    </w:p>
    <w:p>
      <w:pPr>
        <w:keepNext/>
        <w:jc w:val="center"/>
      </w:pPr>
      <w:r>
        <w:rPr>
          <w:rFonts w:ascii="Nirmala UI" w:hAnsi="Nirmala UI" w:cs="Nirmala UI"/>
          <w:sz w:val="24"/>
          <w:szCs w:val="24"/>
        </w:rPr>
        <w:t>অতএব গোপীগণের নাহি কামগন্ধ ৷</w:t>
        <w:br/>
      </w:r>
      <w:r>
        <w:rPr>
          <w:rFonts w:ascii="Nirmala UI" w:hAnsi="Nirmala UI" w:cs="Nirmala UI"/>
          <w:sz w:val="24"/>
          <w:szCs w:val="24"/>
        </w:rPr>
        <w:t>কৃষ্ণসুখ লাগি মাত্র, কৃষ্ণ সে সম্বন্ধ ॥ ১৭২ ॥</w:t>
      </w:r>
    </w:p>
    <w:p>
      <w:pPr>
        <w:keepNext/>
        <w:spacing w:after="0"/>
        <w:ind w:left="227"/>
      </w:pPr>
      <w:r>
        <w:rPr>
          <w:rFonts w:ascii="Times New Roman" w:hAnsi="Times New Roman"/>
          <w:i/>
          <w:sz w:val="20"/>
        </w:rPr>
        <w:t>ataeva gopī-gaṇera nāhi kāma-gandha</w:t>
      </w:r>
    </w:p>
    <w:p>
      <w:pPr>
        <w:keepNext/>
        <w:spacing w:after="40"/>
        <w:ind w:left="227"/>
      </w:pPr>
      <w:r>
        <w:rPr>
          <w:rFonts w:ascii="Times New Roman" w:hAnsi="Times New Roman"/>
          <w:color w:val="555555"/>
          <w:sz w:val="18"/>
        </w:rPr>
        <w:t>therefore  of the gopīs  there is not  of lust  the scent</w:t>
      </w:r>
    </w:p>
    <w:p>
      <w:pPr>
        <w:keepNext/>
        <w:spacing w:after="0"/>
        <w:ind w:left="227"/>
      </w:pPr>
      <w:r>
        <w:rPr>
          <w:rFonts w:ascii="Times New Roman" w:hAnsi="Times New Roman"/>
          <w:i/>
          <w:sz w:val="20"/>
        </w:rPr>
        <w:t>kṛṣṇa-sukha lāgi mātra, kṛṣṇa se sambandha</w:t>
      </w:r>
    </w:p>
    <w:p>
      <w:pPr>
        <w:keepNext/>
        <w:spacing w:after="40"/>
        <w:ind w:left="227"/>
      </w:pPr>
      <w:r>
        <w:rPr>
          <w:rFonts w:ascii="Times New Roman" w:hAnsi="Times New Roman"/>
          <w:color w:val="555555"/>
          <w:sz w:val="18"/>
        </w:rPr>
        <w:t>of Kṛṣṇa’s  happiness  for the sake  only  with Kṛṣṇa  that  relation</w:t>
      </w:r>
    </w:p>
    <w:p>
      <w:pPr>
        <w:spacing w:before="60"/>
        <w:jc w:val="both"/>
      </w:pPr>
      <w:r>
        <w:rPr>
          <w:b/>
        </w:rPr>
        <w:t xml:space="preserve">172 </w:t>
      </w:r>
      <w:r>
        <w:rPr>
          <w:rFonts w:ascii="Times New Roman" w:hAnsi="Times New Roman"/>
        </w:rPr>
        <w:t>Therefore in the gopīs there is not even a trace of lust; their bond with Kṛṣṇa is for His happiness alone.</w:t>
      </w:r>
    </w:p>
    <w:p>
      <w:pPr>
        <w:keepNext/>
        <w:spacing w:before="160"/>
        <w:jc w:val="center"/>
      </w:pPr>
      <w:r>
        <w:rPr>
          <w:rFonts w:ascii="Times New Roman" w:hAnsi="Times New Roman"/>
          <w:i/>
          <w:sz w:val="21"/>
        </w:rPr>
        <w:t>How the deep love of the *gopīs* for Kṛṣṇa shows itself —</w:t>
      </w:r>
    </w:p>
    <w:p>
      <w:pPr>
        <w:keepNext/>
        <w:jc w:val="center"/>
      </w:pPr>
      <w:r>
        <w:rPr>
          <w:rFonts w:ascii="Nirmala UI" w:hAnsi="Nirmala UI" w:cs="Nirmala UI"/>
          <w:sz w:val="24"/>
          <w:szCs w:val="24"/>
        </w:rPr>
        <w:t>যত্তে সুজাতচরণাম্বুরুহং স্তনেষু</w:t>
        <w:br/>
      </w:r>
      <w:r>
        <w:rPr>
          <w:rFonts w:ascii="Nirmala UI" w:hAnsi="Nirmala UI" w:cs="Nirmala UI"/>
          <w:sz w:val="24"/>
          <w:szCs w:val="24"/>
        </w:rPr>
        <w:t>ভীতাঃ শনৈঃ প্রিয় দধীমহি কর্ক্কশেষু ৷</w:t>
        <w:br/>
      </w:r>
      <w:r>
        <w:rPr>
          <w:rFonts w:ascii="Nirmala UI" w:hAnsi="Nirmala UI" w:cs="Nirmala UI"/>
          <w:sz w:val="24"/>
          <w:szCs w:val="24"/>
        </w:rPr>
        <w:t>তেনাটবীমটসি তদ্ব্যথতে ন কিংস্বিৎ</w:t>
        <w:br/>
      </w:r>
      <w:r>
        <w:rPr>
          <w:rFonts w:ascii="Nirmala UI" w:hAnsi="Nirmala UI" w:cs="Nirmala UI"/>
          <w:sz w:val="24"/>
          <w:szCs w:val="24"/>
        </w:rPr>
        <w:t>কূর্পাদিভির্ভ্রমতি ধীর্ভবদায়ুষাং নঃ ॥ ১৭৩ ॥</w:t>
      </w:r>
    </w:p>
    <w:p>
      <w:pPr>
        <w:keepNext/>
        <w:spacing w:after="0"/>
        <w:ind w:left="227"/>
      </w:pPr>
      <w:r>
        <w:rPr>
          <w:rFonts w:ascii="Times New Roman" w:hAnsi="Times New Roman"/>
          <w:i/>
          <w:sz w:val="20"/>
        </w:rPr>
        <w:t>yat te sujāta-caraṇāmburuhaṁ staneṣu</w:t>
      </w:r>
    </w:p>
    <w:p>
      <w:pPr>
        <w:keepNext/>
        <w:spacing w:after="40"/>
        <w:ind w:left="227"/>
      </w:pPr>
      <w:r>
        <w:rPr>
          <w:rFonts w:ascii="Times New Roman" w:hAnsi="Times New Roman"/>
          <w:color w:val="555555"/>
          <w:sz w:val="18"/>
        </w:rPr>
        <w:t>which  Your  tender  lotus feet  on the breasts</w:t>
      </w:r>
    </w:p>
    <w:p>
      <w:pPr>
        <w:keepNext/>
        <w:spacing w:after="0"/>
        <w:ind w:left="227"/>
      </w:pPr>
      <w:r>
        <w:rPr>
          <w:rFonts w:ascii="Times New Roman" w:hAnsi="Times New Roman"/>
          <w:i/>
          <w:sz w:val="20"/>
        </w:rPr>
        <w:t>bhītāḥ śanaiḥ priya dadhīmahi karkaśeṣu</w:t>
      </w:r>
    </w:p>
    <w:p>
      <w:pPr>
        <w:keepNext/>
        <w:spacing w:after="40"/>
        <w:ind w:left="227"/>
      </w:pPr>
      <w:r>
        <w:rPr>
          <w:rFonts w:ascii="Times New Roman" w:hAnsi="Times New Roman"/>
          <w:color w:val="555555"/>
          <w:sz w:val="18"/>
        </w:rPr>
        <w:t>fearful  gently  O dear  we place  hard</w:t>
      </w:r>
    </w:p>
    <w:p>
      <w:pPr>
        <w:keepNext/>
        <w:spacing w:after="0"/>
        <w:ind w:left="227"/>
      </w:pPr>
      <w:r>
        <w:rPr>
          <w:rFonts w:ascii="Times New Roman" w:hAnsi="Times New Roman"/>
          <w:i/>
          <w:sz w:val="20"/>
        </w:rPr>
        <w:t>tenāṭavīm aṭasi tad vyathate na kiṁ svit</w:t>
      </w:r>
    </w:p>
    <w:p>
      <w:pPr>
        <w:keepNext/>
        <w:spacing w:after="40"/>
        <w:ind w:left="227"/>
      </w:pPr>
      <w:r>
        <w:rPr>
          <w:rFonts w:ascii="Times New Roman" w:hAnsi="Times New Roman"/>
          <w:color w:val="555555"/>
          <w:sz w:val="18"/>
        </w:rPr>
        <w:t>with them  the forest  You wander  they  are pained  not  whether</w:t>
      </w:r>
    </w:p>
    <w:p>
      <w:pPr>
        <w:keepNext/>
        <w:spacing w:after="0"/>
        <w:ind w:left="227"/>
      </w:pPr>
      <w:r>
        <w:rPr>
          <w:rFonts w:ascii="Times New Roman" w:hAnsi="Times New Roman"/>
          <w:i/>
          <w:sz w:val="20"/>
        </w:rPr>
        <w:t>kūrpādibhir bhramati dhīr bhavad-āyuṣāṁ naḥ</w:t>
      </w:r>
    </w:p>
    <w:p>
      <w:pPr>
        <w:keepNext/>
        <w:spacing w:after="40"/>
        <w:ind w:left="227"/>
      </w:pPr>
      <w:r>
        <w:rPr>
          <w:rFonts w:ascii="Times New Roman" w:hAnsi="Times New Roman"/>
          <w:color w:val="555555"/>
          <w:sz w:val="18"/>
        </w:rPr>
        <w:t>by fine stones and such  whirls  the mind  of whom You are the life  our</w:t>
      </w:r>
    </w:p>
    <w:p>
      <w:pPr>
        <w:spacing w:before="60"/>
        <w:jc w:val="both"/>
      </w:pPr>
      <w:r>
        <w:rPr>
          <w:b/>
        </w:rPr>
        <w:t xml:space="preserve">173 </w:t>
      </w:r>
      <w:r>
        <w:rPr>
          <w:rFonts w:ascii="Times New Roman" w:hAnsi="Times New Roman"/>
        </w:rPr>
        <w:t>“O dear one, Your tender lotus feet we place gently on our hard breasts, afraid to hurt them — and with those feet You wander through the forest! Are they not hurt by the sharp pebbles? You are our very life, and our minds are reeling.” (Śrīmad-Bhāgavatam, 10.31.19)</w:t>
      </w:r>
    </w:p>
    <w:p>
      <w:pPr>
        <w:jc w:val="both"/>
      </w:pPr>
      <w:r>
        <w:rPr>
          <w:b/>
          <w:i/>
          <w:sz w:val="20"/>
        </w:rPr>
        <w:t xml:space="preserve">Amṛta-pravāha-bhāṣya. </w:t>
      </w:r>
      <w:r>
        <w:rPr>
          <w:rFonts w:ascii="Times New Roman" w:hAnsi="Times New Roman"/>
          <w:sz w:val="20"/>
        </w:rPr>
        <w:t>The *gopīs* said: “O beloved, we gently hold Your tender lotus feet on our hard breasts. With these feet You now wander through the forest, and they must surely hurt, wounded by tiny stones and the like. You are our very life, and so our hearts are anxious for You.”</w:t>
      </w:r>
    </w:p>
    <w:p>
      <w:pPr>
        <w:jc w:val="both"/>
      </w:pPr>
      <w:r>
        <w:rPr>
          <w:b/>
          <w:i/>
          <w:sz w:val="20"/>
        </w:rPr>
        <w:t xml:space="preserve">Anubhāṣya. </w:t>
      </w:r>
      <w:r>
        <w:rPr>
          <w:rFonts w:ascii="Times New Roman" w:hAnsi="Times New Roman"/>
          <w:sz w:val="20"/>
        </w:rPr>
        <w:t>When Kṛṣṇa disappeared during the *rāsa* dance, the *gopīs* sang in lament for Him:</w:t>
      </w:r>
    </w:p>
    <w:p>
      <w:pPr>
        <w:jc w:val="both"/>
      </w:pPr>
      <w:r>
        <w:rPr>
          <w:rFonts w:ascii="Times New Roman" w:hAnsi="Times New Roman"/>
          <w:b/>
          <w:sz w:val="20"/>
        </w:rPr>
        <w:t>he priya</w:t>
      </w:r>
      <w:r>
        <w:rPr>
          <w:rFonts w:ascii="Times New Roman" w:hAnsi="Times New Roman"/>
          <w:sz w:val="20"/>
        </w:rPr>
        <w:t xml:space="preserve"> (O beloved),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yat sujāta-caraṇāmburuham</w:t>
      </w:r>
      <w:r>
        <w:rPr>
          <w:rFonts w:ascii="Times New Roman" w:hAnsi="Times New Roman"/>
          <w:sz w:val="20"/>
        </w:rPr>
        <w:t xml:space="preserve"> (tender lotus feet) </w:t>
      </w:r>
      <w:r>
        <w:rPr>
          <w:rFonts w:ascii="Times New Roman" w:hAnsi="Times New Roman"/>
          <w:b/>
          <w:sz w:val="20"/>
        </w:rPr>
        <w:t>karkaśeṣu</w:t>
      </w:r>
      <w:r>
        <w:rPr>
          <w:rFonts w:ascii="Times New Roman" w:hAnsi="Times New Roman"/>
          <w:sz w:val="20"/>
        </w:rPr>
        <w:t xml:space="preserve"> (on hard) </w:t>
      </w:r>
      <w:r>
        <w:rPr>
          <w:rFonts w:ascii="Times New Roman" w:hAnsi="Times New Roman"/>
          <w:b/>
          <w:sz w:val="20"/>
        </w:rPr>
        <w:t>staneṣu</w:t>
      </w:r>
      <w:r>
        <w:rPr>
          <w:rFonts w:ascii="Times New Roman" w:hAnsi="Times New Roman"/>
          <w:sz w:val="20"/>
        </w:rPr>
        <w:t xml:space="preserve"> (breasts) </w:t>
      </w:r>
      <w:r>
        <w:rPr>
          <w:rFonts w:ascii="Times New Roman" w:hAnsi="Times New Roman"/>
          <w:b/>
          <w:sz w:val="20"/>
        </w:rPr>
        <w:t>bhītāḥ</w:t>
      </w:r>
      <w:r>
        <w:rPr>
          <w:rFonts w:ascii="Times New Roman" w:hAnsi="Times New Roman"/>
          <w:sz w:val="20"/>
        </w:rPr>
        <w:t xml:space="preserve"> (afraid that the touch might hurt them) </w:t>
      </w:r>
      <w:r>
        <w:rPr>
          <w:rFonts w:ascii="Times New Roman" w:hAnsi="Times New Roman"/>
          <w:b/>
          <w:sz w:val="20"/>
        </w:rPr>
        <w:t>satyaḥ</w:t>
      </w:r>
      <w:r>
        <w:rPr>
          <w:rFonts w:ascii="Times New Roman" w:hAnsi="Times New Roman"/>
          <w:sz w:val="20"/>
        </w:rPr>
        <w:t xml:space="preserve"> ([we]) </w:t>
      </w:r>
      <w:r>
        <w:rPr>
          <w:rFonts w:ascii="Times New Roman" w:hAnsi="Times New Roman"/>
          <w:b/>
          <w:sz w:val="20"/>
        </w:rPr>
        <w:t>śanaiḥ</w:t>
      </w:r>
      <w:r>
        <w:rPr>
          <w:rFonts w:ascii="Times New Roman" w:hAnsi="Times New Roman"/>
          <w:sz w:val="20"/>
        </w:rPr>
        <w:t xml:space="preserve"> (carefully) </w:t>
      </w:r>
      <w:r>
        <w:rPr>
          <w:rFonts w:ascii="Times New Roman" w:hAnsi="Times New Roman"/>
          <w:b/>
          <w:sz w:val="20"/>
        </w:rPr>
        <w:t>dadhīmahi</w:t>
      </w:r>
      <w:r>
        <w:rPr>
          <w:rFonts w:ascii="Times New Roman" w:hAnsi="Times New Roman"/>
          <w:sz w:val="20"/>
        </w:rPr>
        <w:t xml:space="preserve"> (hold), </w:t>
      </w:r>
      <w:r>
        <w:rPr>
          <w:rFonts w:ascii="Times New Roman" w:hAnsi="Times New Roman"/>
          <w:b/>
          <w:sz w:val="20"/>
        </w:rPr>
        <w:t>tena</w:t>
      </w:r>
      <w:r>
        <w:rPr>
          <w:rFonts w:ascii="Times New Roman" w:hAnsi="Times New Roman"/>
          <w:sz w:val="20"/>
        </w:rPr>
        <w:t xml:space="preserve"> (with those feet) </w:t>
      </w:r>
      <w:r>
        <w:rPr>
          <w:rFonts w:ascii="Times New Roman" w:hAnsi="Times New Roman"/>
          <w:b/>
          <w:sz w:val="20"/>
        </w:rPr>
        <w:t>aṭavīm</w:t>
      </w:r>
      <w:r>
        <w:rPr>
          <w:rFonts w:ascii="Times New Roman" w:hAnsi="Times New Roman"/>
          <w:sz w:val="20"/>
        </w:rPr>
        <w:t xml:space="preserve"> (through the forest) </w:t>
      </w:r>
      <w:r>
        <w:rPr>
          <w:rFonts w:ascii="Times New Roman" w:hAnsi="Times New Roman"/>
          <w:b/>
          <w:sz w:val="20"/>
        </w:rPr>
        <w:t>aṭasi</w:t>
      </w:r>
      <w:r>
        <w:rPr>
          <w:rFonts w:ascii="Times New Roman" w:hAnsi="Times New Roman"/>
          <w:sz w:val="20"/>
        </w:rPr>
        <w:t xml:space="preserve"> (You wander); </w:t>
      </w:r>
      <w:r>
        <w:rPr>
          <w:rFonts w:ascii="Times New Roman" w:hAnsi="Times New Roman"/>
          <w:b/>
          <w:sz w:val="20"/>
        </w:rPr>
        <w:t>tat</w:t>
      </w:r>
      <w:r>
        <w:rPr>
          <w:rFonts w:ascii="Times New Roman" w:hAnsi="Times New Roman"/>
          <w:sz w:val="20"/>
        </w:rPr>
        <w:t xml:space="preserve"> (then [Your lotus feet]) </w:t>
      </w:r>
      <w:r>
        <w:rPr>
          <w:rFonts w:ascii="Times New Roman" w:hAnsi="Times New Roman"/>
          <w:b/>
          <w:sz w:val="20"/>
        </w:rPr>
        <w:t>kūrpādibhiḥ</w:t>
      </w:r>
      <w:r>
        <w:rPr>
          <w:rFonts w:ascii="Times New Roman" w:hAnsi="Times New Roman"/>
          <w:sz w:val="20"/>
        </w:rPr>
        <w:t xml:space="preserve"> (by tiny splinters of stone) </w:t>
      </w:r>
      <w:r>
        <w:rPr>
          <w:rFonts w:ascii="Times New Roman" w:hAnsi="Times New Roman"/>
          <w:b/>
          <w:sz w:val="20"/>
        </w:rPr>
        <w:t>kiṁ svit na vyathate</w:t>
      </w:r>
      <w:r>
        <w:rPr>
          <w:rFonts w:ascii="Times New Roman" w:hAnsi="Times New Roman"/>
          <w:sz w:val="20"/>
        </w:rPr>
        <w:t xml:space="preserve"> (are they not pained?) — </w:t>
      </w:r>
      <w:r>
        <w:rPr>
          <w:rFonts w:ascii="Times New Roman" w:hAnsi="Times New Roman"/>
          <w:b/>
          <w:sz w:val="20"/>
        </w:rPr>
        <w:t>iti</w:t>
      </w:r>
      <w:r>
        <w:rPr>
          <w:rFonts w:ascii="Times New Roman" w:hAnsi="Times New Roman"/>
          <w:sz w:val="20"/>
        </w:rPr>
        <w:t xml:space="preserve"> (so [thinking]) </w:t>
      </w:r>
      <w:r>
        <w:rPr>
          <w:rFonts w:ascii="Times New Roman" w:hAnsi="Times New Roman"/>
          <w:b/>
          <w:sz w:val="20"/>
        </w:rPr>
        <w:t>bhavad-āyuṣām</w:t>
      </w:r>
      <w:r>
        <w:rPr>
          <w:rFonts w:ascii="Times New Roman" w:hAnsi="Times New Roman"/>
          <w:sz w:val="20"/>
        </w:rPr>
        <w:t xml:space="preserve"> (of those whose life is You) </w:t>
      </w:r>
      <w:r>
        <w:rPr>
          <w:rFonts w:ascii="Times New Roman" w:hAnsi="Times New Roman"/>
          <w:b/>
          <w:sz w:val="20"/>
        </w:rPr>
        <w:t>naḥ</w:t>
      </w:r>
      <w:r>
        <w:rPr>
          <w:rFonts w:ascii="Times New Roman" w:hAnsi="Times New Roman"/>
          <w:sz w:val="20"/>
        </w:rPr>
        <w:t xml:space="preserve"> (our) </w:t>
      </w:r>
      <w:r>
        <w:rPr>
          <w:rFonts w:ascii="Times New Roman" w:hAnsi="Times New Roman"/>
          <w:b/>
          <w:sz w:val="20"/>
        </w:rPr>
        <w:t>dhīḥ</w:t>
      </w:r>
      <w:r>
        <w:rPr>
          <w:rFonts w:ascii="Times New Roman" w:hAnsi="Times New Roman"/>
          <w:sz w:val="20"/>
        </w:rPr>
        <w:t xml:space="preserve"> (mind) </w:t>
      </w:r>
      <w:r>
        <w:rPr>
          <w:rFonts w:ascii="Times New Roman" w:hAnsi="Times New Roman"/>
          <w:b/>
          <w:sz w:val="20"/>
        </w:rPr>
        <w:t>bhramati</w:t>
      </w:r>
      <w:r>
        <w:rPr>
          <w:rFonts w:ascii="Times New Roman" w:hAnsi="Times New Roman"/>
          <w:sz w:val="20"/>
        </w:rPr>
        <w:t xml:space="preserve"> (loses its calm).</w:t>
      </w:r>
    </w:p>
    <w:p>
      <w:pPr>
        <w:keepNext/>
        <w:spacing w:before="160"/>
        <w:jc w:val="center"/>
      </w:pPr>
      <w:r>
        <w:rPr>
          <w:rFonts w:ascii="Times New Roman" w:hAnsi="Times New Roman"/>
          <w:i/>
          <w:sz w:val="21"/>
        </w:rPr>
        <w:t>The pure love of the *gopīs* for Kṛṣṇa —</w:t>
      </w:r>
    </w:p>
    <w:p>
      <w:pPr>
        <w:keepNext/>
        <w:jc w:val="center"/>
      </w:pPr>
      <w:r>
        <w:rPr>
          <w:rFonts w:ascii="Nirmala UI" w:hAnsi="Nirmala UI" w:cs="Nirmala UI"/>
          <w:sz w:val="24"/>
          <w:szCs w:val="24"/>
        </w:rPr>
        <w:t>আত্ম-সুখ-দুঃখে গোপীর নাহিক বিচার ৷</w:t>
        <w:br/>
      </w:r>
      <w:r>
        <w:rPr>
          <w:rFonts w:ascii="Nirmala UI" w:hAnsi="Nirmala UI" w:cs="Nirmala UI"/>
          <w:sz w:val="24"/>
          <w:szCs w:val="24"/>
        </w:rPr>
        <w:t>কৃষ্ণসুখহেতু করে সব ব্যবহার ॥ ১৭৪ ॥</w:t>
      </w:r>
    </w:p>
    <w:p>
      <w:pPr>
        <w:keepNext/>
        <w:spacing w:after="0"/>
        <w:ind w:left="227"/>
      </w:pPr>
      <w:r>
        <w:rPr>
          <w:rFonts w:ascii="Times New Roman" w:hAnsi="Times New Roman"/>
          <w:i/>
          <w:sz w:val="20"/>
        </w:rPr>
        <w:t>ātma-sukha-duḥkhe gopīra nāhika vicāra</w:t>
      </w:r>
    </w:p>
    <w:p>
      <w:pPr>
        <w:keepNext/>
        <w:spacing w:after="40"/>
        <w:ind w:left="227"/>
      </w:pPr>
      <w:r>
        <w:rPr>
          <w:rFonts w:ascii="Times New Roman" w:hAnsi="Times New Roman"/>
          <w:color w:val="555555"/>
          <w:sz w:val="18"/>
        </w:rPr>
        <w:t>of one’s own  happiness  sorrow  of the gopīs  there is not  consideration</w:t>
      </w:r>
    </w:p>
    <w:p>
      <w:pPr>
        <w:keepNext/>
        <w:spacing w:after="0"/>
        <w:ind w:left="227"/>
      </w:pPr>
      <w:r>
        <w:rPr>
          <w:rFonts w:ascii="Times New Roman" w:hAnsi="Times New Roman"/>
          <w:i/>
          <w:sz w:val="20"/>
        </w:rPr>
        <w:t>kṛṣṇa-sukha-hetu kare saba vyavahāra</w:t>
      </w:r>
    </w:p>
    <w:p>
      <w:pPr>
        <w:keepNext/>
        <w:spacing w:after="40"/>
        <w:ind w:left="227"/>
      </w:pPr>
      <w:r>
        <w:rPr>
          <w:rFonts w:ascii="Times New Roman" w:hAnsi="Times New Roman"/>
          <w:color w:val="555555"/>
          <w:sz w:val="18"/>
        </w:rPr>
        <w:t>of Kṛṣṇa’s  happiness  for the sake  they do  all  actions</w:t>
      </w:r>
    </w:p>
    <w:p>
      <w:pPr>
        <w:spacing w:before="60"/>
        <w:jc w:val="both"/>
      </w:pPr>
      <w:r>
        <w:rPr>
          <w:b/>
        </w:rPr>
        <w:t xml:space="preserve">174 </w:t>
      </w:r>
      <w:r>
        <w:rPr>
          <w:rFonts w:ascii="Times New Roman" w:hAnsi="Times New Roman"/>
        </w:rPr>
        <w:t>The gopīs give no thought to their own happiness or sorrow; all they do is for Kṛṣṇa’s happiness.</w:t>
      </w:r>
    </w:p>
    <w:p>
      <w:pPr>
        <w:keepNext/>
        <w:spacing w:before="160"/>
        <w:jc w:val="center"/>
      </w:pPr>
      <w:r>
        <w:rPr>
          <w:rFonts w:ascii="Nirmala UI" w:hAnsi="Nirmala UI" w:cs="Nirmala UI"/>
          <w:sz w:val="24"/>
          <w:szCs w:val="24"/>
        </w:rPr>
        <w:t>কৃষ্ণলাগি’ আর সব করি’ পরিত্যাগ ৷</w:t>
        <w:br/>
      </w:r>
      <w:r>
        <w:rPr>
          <w:rFonts w:ascii="Nirmala UI" w:hAnsi="Nirmala UI" w:cs="Nirmala UI"/>
          <w:sz w:val="24"/>
          <w:szCs w:val="24"/>
        </w:rPr>
        <w:t>কৃষ্ণসুখহেতু করে শুদ্ধ অনুরাগ ॥ ১৭৫ ॥</w:t>
      </w:r>
    </w:p>
    <w:p>
      <w:pPr>
        <w:keepNext/>
        <w:spacing w:after="0"/>
        <w:ind w:left="227"/>
      </w:pPr>
      <w:r>
        <w:rPr>
          <w:rFonts w:ascii="Times New Roman" w:hAnsi="Times New Roman"/>
          <w:i/>
          <w:sz w:val="20"/>
        </w:rPr>
        <w:t>kṛṣṇa-lāgi’ āra saba kari’ parityāga</w:t>
      </w:r>
    </w:p>
    <w:p>
      <w:pPr>
        <w:keepNext/>
        <w:spacing w:after="40"/>
        <w:ind w:left="227"/>
      </w:pPr>
      <w:r>
        <w:rPr>
          <w:rFonts w:ascii="Times New Roman" w:hAnsi="Times New Roman"/>
          <w:color w:val="555555"/>
          <w:sz w:val="18"/>
        </w:rPr>
        <w:t>for Kṛṣṇa  the rest  all  making  renunciation</w:t>
      </w:r>
    </w:p>
    <w:p>
      <w:pPr>
        <w:keepNext/>
        <w:spacing w:after="0"/>
        <w:ind w:left="227"/>
      </w:pPr>
      <w:r>
        <w:rPr>
          <w:rFonts w:ascii="Times New Roman" w:hAnsi="Times New Roman"/>
          <w:i/>
          <w:sz w:val="20"/>
        </w:rPr>
        <w:t>kṛṣṇa-sukha-hetu kare śuddha anurāga</w:t>
      </w:r>
    </w:p>
    <w:p>
      <w:pPr>
        <w:keepNext/>
        <w:spacing w:after="40"/>
        <w:ind w:left="227"/>
      </w:pPr>
      <w:r>
        <w:rPr>
          <w:rFonts w:ascii="Times New Roman" w:hAnsi="Times New Roman"/>
          <w:color w:val="555555"/>
          <w:sz w:val="18"/>
        </w:rPr>
        <w:t>of Kṛṣṇa’s  happiness  for the sake  they make  pure  attachment</w:t>
      </w:r>
    </w:p>
    <w:p>
      <w:pPr>
        <w:spacing w:before="60"/>
        <w:jc w:val="both"/>
      </w:pPr>
      <w:r>
        <w:rPr>
          <w:b/>
        </w:rPr>
        <w:t xml:space="preserve">175 </w:t>
      </w:r>
      <w:r>
        <w:rPr>
          <w:rFonts w:ascii="Times New Roman" w:hAnsi="Times New Roman"/>
        </w:rPr>
        <w:t>For Kṛṣṇa they have given up everything else, and their pure attachment is for His happiness alone.</w:t>
      </w:r>
    </w:p>
    <w:p>
      <w:pPr>
        <w:keepNext/>
        <w:spacing w:before="160"/>
        <w:jc w:val="center"/>
      </w:pPr>
      <w:r>
        <w:rPr>
          <w:rFonts w:ascii="Times New Roman" w:hAnsi="Times New Roman"/>
          <w:i/>
          <w:sz w:val="21"/>
        </w:rPr>
        <w:t>Kṛṣṇa, bound by the *gopīs'* love, asks forgiveness for having disappeared —</w:t>
      </w:r>
    </w:p>
    <w:p>
      <w:pPr>
        <w:keepNext/>
        <w:jc w:val="center"/>
      </w:pPr>
      <w:r>
        <w:rPr>
          <w:rFonts w:ascii="Nirmala UI" w:hAnsi="Nirmala UI" w:cs="Nirmala UI"/>
          <w:sz w:val="24"/>
          <w:szCs w:val="24"/>
        </w:rPr>
        <w:t>এবং মদর্থোজ্ঝিতলোকবেদ-</w:t>
        <w:br/>
      </w:r>
      <w:r>
        <w:rPr>
          <w:rFonts w:ascii="Nirmala UI" w:hAnsi="Nirmala UI" w:cs="Nirmala UI"/>
          <w:sz w:val="24"/>
          <w:szCs w:val="24"/>
        </w:rPr>
        <w:t>স্বানাং হি বো ময়্যনুবৃত্তয়েঽবলাঃ ৷</w:t>
        <w:br/>
      </w:r>
      <w:r>
        <w:rPr>
          <w:rFonts w:ascii="Nirmala UI" w:hAnsi="Nirmala UI" w:cs="Nirmala UI"/>
          <w:sz w:val="24"/>
          <w:szCs w:val="24"/>
        </w:rPr>
        <w:t>ময়া পরোক্ষং ভজতা তিরোহিতং</w:t>
        <w:br/>
      </w:r>
      <w:r>
        <w:rPr>
          <w:rFonts w:ascii="Nirmala UI" w:hAnsi="Nirmala UI" w:cs="Nirmala UI"/>
          <w:sz w:val="24"/>
          <w:szCs w:val="24"/>
        </w:rPr>
        <w:t>মাসূয়িতুং মার্হথ তৎ প্রিয়ং প্রিয়াঃ ॥ ১৭৬ ॥</w:t>
      </w:r>
    </w:p>
    <w:p>
      <w:pPr>
        <w:keepNext/>
        <w:spacing w:after="0"/>
        <w:ind w:left="227"/>
      </w:pPr>
      <w:r>
        <w:rPr>
          <w:rFonts w:ascii="Times New Roman" w:hAnsi="Times New Roman"/>
          <w:i/>
          <w:sz w:val="20"/>
        </w:rPr>
        <w:t>evaṁ mad-arthojjhita-loka-veda-</w:t>
      </w:r>
    </w:p>
    <w:p>
      <w:pPr>
        <w:keepNext/>
        <w:spacing w:after="40"/>
        <w:ind w:left="227"/>
      </w:pPr>
      <w:r>
        <w:rPr>
          <w:rFonts w:ascii="Times New Roman" w:hAnsi="Times New Roman"/>
          <w:color w:val="555555"/>
          <w:sz w:val="18"/>
        </w:rPr>
        <w:t>thus  for My sake  having abandoned  social  Vedic (law)</w:t>
      </w:r>
    </w:p>
    <w:p>
      <w:pPr>
        <w:keepNext/>
        <w:spacing w:after="0"/>
        <w:ind w:left="227"/>
      </w:pPr>
      <w:r>
        <w:rPr>
          <w:rFonts w:ascii="Times New Roman" w:hAnsi="Times New Roman"/>
          <w:i/>
          <w:sz w:val="20"/>
        </w:rPr>
        <w:t>svānāṁ hi vo mayy anuvṛttaye ’balāḥ</w:t>
      </w:r>
    </w:p>
    <w:p>
      <w:pPr>
        <w:keepNext/>
        <w:spacing w:after="40"/>
        <w:ind w:left="227"/>
      </w:pPr>
      <w:r>
        <w:rPr>
          <w:rFonts w:ascii="Times New Roman" w:hAnsi="Times New Roman"/>
          <w:color w:val="555555"/>
          <w:sz w:val="18"/>
        </w:rPr>
        <w:t>and kinsmen  indeed  of you  to Me  for the attachment  O weak ones</w:t>
      </w:r>
    </w:p>
    <w:p>
      <w:pPr>
        <w:keepNext/>
        <w:spacing w:after="0"/>
        <w:ind w:left="227"/>
      </w:pPr>
      <w:r>
        <w:rPr>
          <w:rFonts w:ascii="Times New Roman" w:hAnsi="Times New Roman"/>
          <w:i/>
          <w:sz w:val="20"/>
        </w:rPr>
        <w:t>mayā parokṣaṁ bhajatā tirohitaṁ</w:t>
      </w:r>
    </w:p>
    <w:p>
      <w:pPr>
        <w:keepNext/>
        <w:spacing w:after="40"/>
        <w:ind w:left="227"/>
      </w:pPr>
      <w:r>
        <w:rPr>
          <w:rFonts w:ascii="Times New Roman" w:hAnsi="Times New Roman"/>
          <w:color w:val="555555"/>
          <w:sz w:val="18"/>
        </w:rPr>
        <w:t>by Me  invisibly  loving  disappeared</w:t>
      </w:r>
    </w:p>
    <w:p>
      <w:pPr>
        <w:keepNext/>
        <w:spacing w:after="0"/>
        <w:ind w:left="227"/>
      </w:pPr>
      <w:r>
        <w:rPr>
          <w:rFonts w:ascii="Times New Roman" w:hAnsi="Times New Roman"/>
          <w:i/>
          <w:sz w:val="20"/>
        </w:rPr>
        <w:t>māsūyituṁ mārhatha tat priyaṁ priyāḥ</w:t>
      </w:r>
    </w:p>
    <w:p>
      <w:pPr>
        <w:keepNext/>
        <w:spacing w:after="40"/>
        <w:ind w:left="227"/>
      </w:pPr>
      <w:r>
        <w:rPr>
          <w:rFonts w:ascii="Times New Roman" w:hAnsi="Times New Roman"/>
          <w:color w:val="555555"/>
          <w:sz w:val="18"/>
        </w:rPr>
        <w:t>Me  to blame  you should not  that  dear one  O dear ones</w:t>
      </w:r>
    </w:p>
    <w:p>
      <w:pPr>
        <w:spacing w:before="60"/>
        <w:jc w:val="both"/>
      </w:pPr>
      <w:r>
        <w:rPr>
          <w:b/>
        </w:rPr>
        <w:t xml:space="preserve">176 </w:t>
      </w:r>
      <w:r>
        <w:rPr>
          <w:rFonts w:ascii="Times New Roman" w:hAnsi="Times New Roman"/>
        </w:rPr>
        <w:t>“O tender ones! For My sake you have abandoned the laws of society and of the Vedas, and even your kinsmen. I disappeared only that your love for Me might grow still stronger — yet even unseen I went on loving you. So, beloved ones, do not be displeased with Him who is dear to you.” (Śrīmad-Bhāgavatam, 10.32.21)</w:t>
      </w:r>
    </w:p>
    <w:p>
      <w:pPr>
        <w:jc w:val="both"/>
      </w:pPr>
      <w:r>
        <w:rPr>
          <w:b/>
          <w:i/>
          <w:sz w:val="20"/>
        </w:rPr>
        <w:t xml:space="preserve">Amṛta-pravāha-bhāṣya. </w:t>
      </w:r>
      <w:r>
        <w:rPr>
          <w:rFonts w:ascii="Times New Roman" w:hAnsi="Times New Roman"/>
          <w:sz w:val="20"/>
        </w:rPr>
        <w:t>“O *gopīs*, for My sake you gave up social custom, Vedic duty and all your relatives. Still, I disappeared so that your attachment to Me might grow even stronger. O beloved ones, I am only trying to please you — do not blame Me.”</w:t>
      </w:r>
    </w:p>
    <w:p>
      <w:pPr>
        <w:jc w:val="both"/>
      </w:pPr>
      <w:r>
        <w:rPr>
          <w:b/>
          <w:i/>
          <w:sz w:val="20"/>
        </w:rPr>
        <w:t xml:space="preserve">Anubhāṣya. </w:t>
      </w:r>
      <w:r>
        <w:rPr>
          <w:rFonts w:ascii="Times New Roman" w:hAnsi="Times New Roman"/>
          <w:sz w:val="20"/>
        </w:rPr>
        <w:t>Having returned to the place of the *rāsa* dance and heard the *gopīs*, Kṛṣṇa says:</w:t>
      </w:r>
    </w:p>
    <w:p>
      <w:pPr>
        <w:jc w:val="both"/>
      </w:pPr>
      <w:r>
        <w:rPr>
          <w:rFonts w:ascii="Times New Roman" w:hAnsi="Times New Roman"/>
          <w:b/>
          <w:sz w:val="20"/>
        </w:rPr>
        <w:t>he priyāḥ abalāḥ</w:t>
      </w:r>
      <w:r>
        <w:rPr>
          <w:rFonts w:ascii="Times New Roman" w:hAnsi="Times New Roman"/>
          <w:sz w:val="20"/>
        </w:rPr>
        <w:t xml:space="preserve"> (O beloved, tender women), </w:t>
      </w:r>
      <w:r>
        <w:rPr>
          <w:rFonts w:ascii="Times New Roman" w:hAnsi="Times New Roman"/>
          <w:b/>
          <w:sz w:val="20"/>
        </w:rPr>
        <w:t>evam</w:t>
      </w:r>
      <w:r>
        <w:rPr>
          <w:rFonts w:ascii="Times New Roman" w:hAnsi="Times New Roman"/>
          <w:sz w:val="20"/>
        </w:rPr>
        <w:t xml:space="preserve"> (thus) </w:t>
      </w:r>
      <w:r>
        <w:rPr>
          <w:rFonts w:ascii="Times New Roman" w:hAnsi="Times New Roman"/>
          <w:b/>
          <w:sz w:val="20"/>
        </w:rPr>
        <w:t>mad-arthojjhita-loka-veda-svānām</w:t>
      </w:r>
      <w:r>
        <w:rPr>
          <w:rFonts w:ascii="Times New Roman" w:hAnsi="Times New Roman"/>
          <w:sz w:val="20"/>
        </w:rPr>
        <w:t xml:space="preserve"> (who for My sake, to attain Me, have abandoned *loka* — worldly duties and the like — *veda* — duties for the next world — and *sva* — your kin and family; [you] for whom Kṛṣṇa is the only life) </w:t>
      </w:r>
      <w:r>
        <w:rPr>
          <w:rFonts w:ascii="Times New Roman" w:hAnsi="Times New Roman"/>
          <w:b/>
          <w:sz w:val="20"/>
        </w:rPr>
        <w:t>vaḥ</w:t>
      </w:r>
      <w:r>
        <w:rPr>
          <w:rFonts w:ascii="Times New Roman" w:hAnsi="Times New Roman"/>
          <w:sz w:val="20"/>
        </w:rPr>
        <w:t xml:space="preserve"> (your) </w:t>
      </w:r>
      <w:r>
        <w:rPr>
          <w:rFonts w:ascii="Times New Roman" w:hAnsi="Times New Roman"/>
          <w:b/>
          <w:sz w:val="20"/>
        </w:rPr>
        <w:t>mayi anuvṛttaye</w:t>
      </w:r>
      <w:r>
        <w:rPr>
          <w:rFonts w:ascii="Times New Roman" w:hAnsi="Times New Roman"/>
          <w:sz w:val="20"/>
        </w:rPr>
        <w:t xml:space="preserve"> (so that your attachment to Me might increase, like that of other devotees with the marks described) </w:t>
      </w:r>
      <w:r>
        <w:rPr>
          <w:rFonts w:ascii="Times New Roman" w:hAnsi="Times New Roman"/>
          <w:b/>
          <w:sz w:val="20"/>
        </w:rPr>
        <w:t>parokṣam</w:t>
      </w:r>
      <w:r>
        <w:rPr>
          <w:rFonts w:ascii="Times New Roman" w:hAnsi="Times New Roman"/>
          <w:sz w:val="20"/>
        </w:rPr>
        <w:t xml:space="preserve"> (so that you did not see Me) </w:t>
      </w:r>
      <w:r>
        <w:rPr>
          <w:rFonts w:ascii="Times New Roman" w:hAnsi="Times New Roman"/>
          <w:b/>
          <w:sz w:val="20"/>
        </w:rPr>
        <w:t>bhajatā</w:t>
      </w:r>
      <w:r>
        <w:rPr>
          <w:rFonts w:ascii="Times New Roman" w:hAnsi="Times New Roman"/>
          <w:sz w:val="20"/>
        </w:rPr>
        <w:t xml:space="preserve"> (by Me, who was doing you good) </w:t>
      </w:r>
      <w:r>
        <w:rPr>
          <w:rFonts w:ascii="Times New Roman" w:hAnsi="Times New Roman"/>
          <w:b/>
          <w:sz w:val="20"/>
        </w:rPr>
        <w:t>mayā</w:t>
      </w:r>
      <w:r>
        <w:rPr>
          <w:rFonts w:ascii="Times New Roman" w:hAnsi="Times New Roman"/>
          <w:sz w:val="20"/>
        </w:rPr>
        <w:t xml:space="preserve"> (by Me) </w:t>
      </w:r>
      <w:r>
        <w:rPr>
          <w:rFonts w:ascii="Times New Roman" w:hAnsi="Times New Roman"/>
          <w:b/>
          <w:sz w:val="20"/>
        </w:rPr>
        <w:t>tirohitam hi</w:t>
      </w:r>
      <w:r>
        <w:rPr>
          <w:rFonts w:ascii="Times New Roman" w:hAnsi="Times New Roman"/>
          <w:sz w:val="20"/>
        </w:rPr>
        <w:t xml:space="preserve"> ([My presence] was hidden); </w:t>
      </w:r>
      <w:r>
        <w:rPr>
          <w:rFonts w:ascii="Times New Roman" w:hAnsi="Times New Roman"/>
          <w:b/>
          <w:sz w:val="20"/>
        </w:rPr>
        <w:t>tat</w:t>
      </w:r>
      <w:r>
        <w:rPr>
          <w:rFonts w:ascii="Times New Roman" w:hAnsi="Times New Roman"/>
          <w:sz w:val="20"/>
        </w:rPr>
        <w:t xml:space="preserve"> (therefore) </w:t>
      </w:r>
      <w:r>
        <w:rPr>
          <w:rFonts w:ascii="Times New Roman" w:hAnsi="Times New Roman"/>
          <w:b/>
          <w:sz w:val="20"/>
        </w:rPr>
        <w:t>priyam</w:t>
      </w:r>
      <w:r>
        <w:rPr>
          <w:rFonts w:ascii="Times New Roman" w:hAnsi="Times New Roman"/>
          <w:sz w:val="20"/>
        </w:rPr>
        <w:t xml:space="preserve"> (beloved) </w:t>
      </w:r>
      <w:r>
        <w:rPr>
          <w:rFonts w:ascii="Times New Roman" w:hAnsi="Times New Roman"/>
          <w:b/>
          <w:sz w:val="20"/>
        </w:rPr>
        <w:t>mā</w:t>
      </w:r>
      <w:r>
        <w:rPr>
          <w:rFonts w:ascii="Times New Roman" w:hAnsi="Times New Roman"/>
          <w:sz w:val="20"/>
        </w:rPr>
        <w:t xml:space="preserve"> (Me) </w:t>
      </w:r>
      <w:r>
        <w:rPr>
          <w:rFonts w:ascii="Times New Roman" w:hAnsi="Times New Roman"/>
          <w:b/>
          <w:sz w:val="20"/>
        </w:rPr>
        <w:t>asūyitum</w:t>
      </w:r>
      <w:r>
        <w:rPr>
          <w:rFonts w:ascii="Times New Roman" w:hAnsi="Times New Roman"/>
          <w:sz w:val="20"/>
        </w:rPr>
        <w:t xml:space="preserve"> (to look on with reproach, finding fault) </w:t>
      </w:r>
      <w:r>
        <w:rPr>
          <w:rFonts w:ascii="Times New Roman" w:hAnsi="Times New Roman"/>
          <w:b/>
          <w:sz w:val="20"/>
        </w:rPr>
        <w:t>na arhatha</w:t>
      </w:r>
      <w:r>
        <w:rPr>
          <w:rFonts w:ascii="Times New Roman" w:hAnsi="Times New Roman"/>
          <w:sz w:val="20"/>
        </w:rPr>
        <w:t xml:space="preserve"> (you ought not).</w:t>
      </w:r>
    </w:p>
    <w:p>
      <w:pPr>
        <w:keepNext/>
        <w:spacing w:before="160"/>
        <w:jc w:val="center"/>
      </w:pPr>
      <w:r>
        <w:rPr>
          <w:rFonts w:ascii="Times New Roman" w:hAnsi="Times New Roman"/>
          <w:i/>
          <w:sz w:val="21"/>
        </w:rPr>
        <w:t>Kṛṣṇa is attained differently according to the kinds of pure devotion —</w:t>
      </w:r>
    </w:p>
    <w:p>
      <w:pPr>
        <w:keepNext/>
        <w:jc w:val="center"/>
      </w:pPr>
      <w:r>
        <w:rPr>
          <w:rFonts w:ascii="Nirmala UI" w:hAnsi="Nirmala UI" w:cs="Nirmala UI"/>
          <w:sz w:val="24"/>
          <w:szCs w:val="24"/>
        </w:rPr>
        <w:t>কৃষ্ণের প্রতিজ্ঞা এক আছে পূর্ব্ব হৈতে ৷</w:t>
        <w:br/>
      </w:r>
      <w:r>
        <w:rPr>
          <w:rFonts w:ascii="Nirmala UI" w:hAnsi="Nirmala UI" w:cs="Nirmala UI"/>
          <w:sz w:val="24"/>
          <w:szCs w:val="24"/>
        </w:rPr>
        <w:t>যে যৈছে ভজে, কৃষ্ণ তারে ভজে তৈছে ॥ ১৭৭ ॥</w:t>
      </w:r>
    </w:p>
    <w:p>
      <w:pPr>
        <w:keepNext/>
        <w:spacing w:after="0"/>
        <w:ind w:left="227"/>
      </w:pPr>
      <w:r>
        <w:rPr>
          <w:rFonts w:ascii="Times New Roman" w:hAnsi="Times New Roman"/>
          <w:i/>
          <w:sz w:val="20"/>
        </w:rPr>
        <w:t>kṛṣṇera pratijñā eka āche pūrva haite</w:t>
      </w:r>
    </w:p>
    <w:p>
      <w:pPr>
        <w:keepNext/>
        <w:spacing w:after="40"/>
        <w:ind w:left="227"/>
      </w:pPr>
      <w:r>
        <w:rPr>
          <w:rFonts w:ascii="Times New Roman" w:hAnsi="Times New Roman"/>
          <w:color w:val="555555"/>
          <w:sz w:val="18"/>
        </w:rPr>
        <w:t>Kṛṣṇa’s  promise  one  there is  from before</w:t>
      </w:r>
    </w:p>
    <w:p>
      <w:pPr>
        <w:keepNext/>
        <w:spacing w:after="0"/>
        <w:ind w:left="227"/>
      </w:pPr>
      <w:r>
        <w:rPr>
          <w:rFonts w:ascii="Times New Roman" w:hAnsi="Times New Roman"/>
          <w:i/>
          <w:sz w:val="20"/>
        </w:rPr>
        <w:t>ye yaiche bhaje, kṛṣṇa tāre bhaje taiche</w:t>
      </w:r>
    </w:p>
    <w:p>
      <w:pPr>
        <w:keepNext/>
        <w:spacing w:after="40"/>
        <w:ind w:left="227"/>
      </w:pPr>
      <w:r>
        <w:rPr>
          <w:rFonts w:ascii="Times New Roman" w:hAnsi="Times New Roman"/>
          <w:color w:val="555555"/>
          <w:sz w:val="18"/>
        </w:rPr>
        <w:t>who  as  worships  Kṛṣṇa  him  worships  so</w:t>
      </w:r>
    </w:p>
    <w:p>
      <w:pPr>
        <w:spacing w:before="60"/>
        <w:jc w:val="both"/>
      </w:pPr>
      <w:r>
        <w:rPr>
          <w:b/>
        </w:rPr>
        <w:t xml:space="preserve">177 </w:t>
      </w:r>
      <w:r>
        <w:rPr>
          <w:rFonts w:ascii="Times New Roman" w:hAnsi="Times New Roman"/>
        </w:rPr>
        <w:t>Kṛṣṇa has a promise from of old: as one worships Him, so does He reciprocate.</w:t>
      </w:r>
    </w:p>
    <w:p>
      <w:pPr>
        <w:keepNext/>
        <w:spacing w:before="160"/>
        <w:jc w:val="center"/>
      </w:pPr>
      <w:r>
        <w:rPr>
          <w:rFonts w:ascii="Times New Roman" w:hAnsi="Times New Roman"/>
          <w:i/>
          <w:sz w:val="21"/>
        </w:rPr>
        <w:t>(*Bhagavad-gītā* 4.11)</w:t>
      </w:r>
    </w:p>
    <w:p>
      <w:pPr>
        <w:keepNext/>
        <w:jc w:val="center"/>
      </w:pPr>
      <w:r>
        <w:rPr>
          <w:rFonts w:ascii="Nirmala UI" w:hAnsi="Nirmala UI" w:cs="Nirmala UI"/>
          <w:sz w:val="24"/>
          <w:szCs w:val="24"/>
        </w:rPr>
        <w:t>যে যথা মাং প্রপদ্যন্তে তাংস্তথৈব ভজাম্যহম্ ৷</w:t>
        <w:br/>
      </w:r>
      <w:r>
        <w:rPr>
          <w:rFonts w:ascii="Nirmala UI" w:hAnsi="Nirmala UI" w:cs="Nirmala UI"/>
          <w:sz w:val="24"/>
          <w:szCs w:val="24"/>
        </w:rPr>
        <w:t>মম বর্ত্মানুবর্ত্তন্তে মনুষ্যাঃ পার্থ সর্ব্বশঃ ॥ ১৭৮ ॥</w:t>
      </w:r>
    </w:p>
    <w:p>
      <w:pPr>
        <w:keepNext/>
        <w:spacing w:after="0"/>
        <w:ind w:left="227"/>
      </w:pPr>
      <w:r>
        <w:rPr>
          <w:rFonts w:ascii="Times New Roman" w:hAnsi="Times New Roman"/>
          <w:i/>
          <w:sz w:val="20"/>
        </w:rPr>
        <w:t>ye yathā māṁ prapadyante</w:t>
      </w:r>
    </w:p>
    <w:p>
      <w:pPr>
        <w:keepNext/>
        <w:spacing w:after="40"/>
        <w:ind w:left="227"/>
      </w:pPr>
      <w:r>
        <w:rPr>
          <w:rFonts w:ascii="Times New Roman" w:hAnsi="Times New Roman"/>
          <w:color w:val="555555"/>
          <w:sz w:val="18"/>
        </w:rPr>
        <w:t>who  as  to Me  surrender</w:t>
      </w:r>
    </w:p>
    <w:p>
      <w:pPr>
        <w:keepNext/>
        <w:spacing w:after="0"/>
        <w:ind w:left="227"/>
      </w:pPr>
      <w:r>
        <w:rPr>
          <w:rFonts w:ascii="Times New Roman" w:hAnsi="Times New Roman"/>
          <w:i/>
          <w:sz w:val="20"/>
        </w:rPr>
        <w:t>tāṁs tathaiva bhajāmy aham</w:t>
      </w:r>
    </w:p>
    <w:p>
      <w:pPr>
        <w:keepNext/>
        <w:spacing w:after="40"/>
        <w:ind w:left="227"/>
      </w:pPr>
      <w:r>
        <w:rPr>
          <w:rFonts w:ascii="Times New Roman" w:hAnsi="Times New Roman"/>
          <w:color w:val="555555"/>
          <w:sz w:val="18"/>
        </w:rPr>
        <w:t>them  in that same way  I reward  I</w:t>
      </w:r>
    </w:p>
    <w:p>
      <w:pPr>
        <w:keepNext/>
        <w:spacing w:after="0"/>
        <w:ind w:left="227"/>
      </w:pPr>
      <w:r>
        <w:rPr>
          <w:rFonts w:ascii="Times New Roman" w:hAnsi="Times New Roman"/>
          <w:i/>
          <w:sz w:val="20"/>
        </w:rPr>
        <w:t>mama vartmānuvartante</w:t>
      </w:r>
    </w:p>
    <w:p>
      <w:pPr>
        <w:keepNext/>
        <w:spacing w:after="40"/>
        <w:ind w:left="227"/>
      </w:pPr>
      <w:r>
        <w:rPr>
          <w:rFonts w:ascii="Times New Roman" w:hAnsi="Times New Roman"/>
          <w:color w:val="555555"/>
          <w:sz w:val="18"/>
        </w:rPr>
        <w:t>My  path  follow</w:t>
      </w:r>
    </w:p>
    <w:p>
      <w:pPr>
        <w:keepNext/>
        <w:spacing w:after="0"/>
        <w:ind w:left="227"/>
      </w:pPr>
      <w:r>
        <w:rPr>
          <w:rFonts w:ascii="Times New Roman" w:hAnsi="Times New Roman"/>
          <w:i/>
          <w:sz w:val="20"/>
        </w:rPr>
        <w:t>manuṣyāḥ pārtha sarvaśaḥ</w:t>
      </w:r>
    </w:p>
    <w:p>
      <w:pPr>
        <w:keepNext/>
        <w:spacing w:after="40"/>
        <w:ind w:left="227"/>
      </w:pPr>
      <w:r>
        <w:rPr>
          <w:rFonts w:ascii="Times New Roman" w:hAnsi="Times New Roman"/>
          <w:color w:val="555555"/>
          <w:sz w:val="18"/>
        </w:rPr>
        <w:t>men  O Pārtha  in every way</w:t>
      </w:r>
    </w:p>
    <w:p>
      <w:pPr>
        <w:spacing w:before="60"/>
        <w:jc w:val="both"/>
      </w:pPr>
      <w:r>
        <w:rPr>
          <w:b/>
        </w:rPr>
        <w:t xml:space="preserve">178 </w:t>
      </w:r>
      <w:r>
        <w:rPr>
          <w:rFonts w:ascii="Times New Roman" w:hAnsi="Times New Roman"/>
        </w:rPr>
        <w:t>“As people surrender to Me, so do I reward them. O Pārtha, all men follow My path in every way.” (Bhagavad-gītā, 4.11)</w:t>
      </w:r>
      <w:r>
        <w:rPr>
          <w:rFonts w:ascii="Times New Roman" w:hAnsi="Times New Roman"/>
          <w:vertAlign w:val="superscript"/>
        </w:rPr>
        <w:t>16</w:t>
      </w:r>
    </w:p>
    <w:p>
      <w:pPr>
        <w:jc w:val="both"/>
      </w:pPr>
      <w:r>
        <w:rPr>
          <w:b/>
          <w:i/>
          <w:sz w:val="20"/>
        </w:rPr>
        <w:t xml:space="preserve">Anubhāṣya. </w:t>
      </w:r>
      <w:r>
        <w:rPr>
          <w:rFonts w:ascii="Times New Roman" w:hAnsi="Times New Roman"/>
          <w:sz w:val="20"/>
        </w:rPr>
        <w:t>See Ādi 4.20.</w:t>
      </w:r>
    </w:p>
    <w:p>
      <w:pPr>
        <w:keepNext/>
        <w:spacing w:before="160"/>
        <w:jc w:val="center"/>
      </w:pPr>
      <w:r>
        <w:rPr>
          <w:rFonts w:ascii="Times New Roman" w:hAnsi="Times New Roman"/>
          <w:i/>
          <w:sz w:val="21"/>
        </w:rPr>
        <w:t>Kṛṣṇa's unpayable debt to the *gopīs'* love —</w:t>
      </w:r>
    </w:p>
    <w:p>
      <w:pPr>
        <w:keepNext/>
        <w:jc w:val="center"/>
      </w:pPr>
      <w:r>
        <w:rPr>
          <w:rFonts w:ascii="Nirmala UI" w:hAnsi="Nirmala UI" w:cs="Nirmala UI"/>
          <w:sz w:val="24"/>
          <w:szCs w:val="24"/>
        </w:rPr>
        <w:t>সে প্রতিজ্ঞা ভঙ্গ হৈল গোপীর ভজনে ৷</w:t>
        <w:br/>
      </w:r>
      <w:r>
        <w:rPr>
          <w:rFonts w:ascii="Nirmala UI" w:hAnsi="Nirmala UI" w:cs="Nirmala UI"/>
          <w:sz w:val="24"/>
          <w:szCs w:val="24"/>
        </w:rPr>
        <w:t>তাহাতে প্রমাণ কৃষ্ণ-শ্রীমুখবচনে ॥ ১৭৯ ॥</w:t>
      </w:r>
    </w:p>
    <w:p>
      <w:pPr>
        <w:keepNext/>
        <w:spacing w:after="0"/>
        <w:ind w:left="227"/>
      </w:pPr>
      <w:r>
        <w:rPr>
          <w:rFonts w:ascii="Times New Roman" w:hAnsi="Times New Roman"/>
          <w:i/>
          <w:sz w:val="20"/>
        </w:rPr>
        <w:t>se pratijñā bhaṅga haila gopīra bhajane</w:t>
      </w:r>
    </w:p>
    <w:p>
      <w:pPr>
        <w:keepNext/>
        <w:spacing w:after="40"/>
        <w:ind w:left="227"/>
      </w:pPr>
      <w:r>
        <w:rPr>
          <w:rFonts w:ascii="Times New Roman" w:hAnsi="Times New Roman"/>
          <w:color w:val="555555"/>
          <w:sz w:val="18"/>
        </w:rPr>
        <w:t>that  promise  broken  was  by the gopīs’  worship</w:t>
      </w:r>
    </w:p>
    <w:p>
      <w:pPr>
        <w:keepNext/>
        <w:spacing w:after="0"/>
        <w:ind w:left="227"/>
      </w:pPr>
      <w:r>
        <w:rPr>
          <w:rFonts w:ascii="Times New Roman" w:hAnsi="Times New Roman"/>
          <w:i/>
          <w:sz w:val="20"/>
        </w:rPr>
        <w:t>tāhāte pramāṇa kṛṣṇa-śrī-mukha-vacane</w:t>
      </w:r>
    </w:p>
    <w:p>
      <w:pPr>
        <w:keepNext/>
        <w:spacing w:after="40"/>
        <w:ind w:left="227"/>
      </w:pPr>
      <w:r>
        <w:rPr>
          <w:rFonts w:ascii="Times New Roman" w:hAnsi="Times New Roman"/>
          <w:color w:val="555555"/>
          <w:sz w:val="18"/>
        </w:rPr>
        <w:t>of that  the proof  in Kṛṣṇa’s  holy mouth’s  words</w:t>
      </w:r>
    </w:p>
    <w:p>
      <w:pPr>
        <w:spacing w:before="60"/>
        <w:jc w:val="both"/>
      </w:pPr>
      <w:r>
        <w:rPr>
          <w:b/>
        </w:rPr>
        <w:t xml:space="preserve">179 </w:t>
      </w:r>
      <w:r>
        <w:rPr>
          <w:rFonts w:ascii="Times New Roman" w:hAnsi="Times New Roman"/>
        </w:rPr>
        <w:t>That promise was broken by the gopīs’ worship, and the proof is in Kṛṣṇa’s own words:</w:t>
      </w:r>
    </w:p>
    <w:p>
      <w:pPr>
        <w:keepNext/>
        <w:spacing w:before="160"/>
        <w:jc w:val="center"/>
      </w:pPr>
      <w:r>
        <w:rPr>
          <w:rFonts w:ascii="Times New Roman" w:hAnsi="Times New Roman"/>
          <w:i/>
          <w:sz w:val="21"/>
        </w:rPr>
        <w:t>(*Śrīmad-Bhāgavatam* 10.32.22)</w:t>
      </w:r>
    </w:p>
    <w:p>
      <w:pPr>
        <w:keepNext/>
        <w:jc w:val="center"/>
      </w:pPr>
      <w:r>
        <w:rPr>
          <w:rFonts w:ascii="Nirmala UI" w:hAnsi="Nirmala UI" w:cs="Nirmala UI"/>
          <w:sz w:val="24"/>
          <w:szCs w:val="24"/>
        </w:rPr>
        <w:t>ন পারয়েঽহং নিরবদ্যসংয়ুজাং</w:t>
        <w:br/>
      </w:r>
      <w:r>
        <w:rPr>
          <w:rFonts w:ascii="Nirmala UI" w:hAnsi="Nirmala UI" w:cs="Nirmala UI"/>
          <w:sz w:val="24"/>
          <w:szCs w:val="24"/>
        </w:rPr>
        <w:t>স্বসাধুকৃত্যং বিবুধায়ুষাপি বঃ ৷</w:t>
        <w:br/>
      </w:r>
      <w:r>
        <w:rPr>
          <w:rFonts w:ascii="Nirmala UI" w:hAnsi="Nirmala UI" w:cs="Nirmala UI"/>
          <w:sz w:val="24"/>
          <w:szCs w:val="24"/>
        </w:rPr>
        <w:t>যা মাভজন্ দুর্জ্জয়গেহশৃঙ্খলাঃ</w:t>
        <w:br/>
      </w:r>
      <w:r>
        <w:rPr>
          <w:rFonts w:ascii="Nirmala UI" w:hAnsi="Nirmala UI" w:cs="Nirmala UI"/>
          <w:sz w:val="24"/>
          <w:szCs w:val="24"/>
        </w:rPr>
        <w:t>সংবৃশ্চ্য তদ্বঃ প্রতিযাতু সাধুনা ॥ ১৮০ ॥</w:t>
      </w:r>
    </w:p>
    <w:p>
      <w:pPr>
        <w:keepNext/>
        <w:spacing w:after="0"/>
        <w:ind w:left="227"/>
      </w:pPr>
      <w:r>
        <w:rPr>
          <w:rFonts w:ascii="Times New Roman" w:hAnsi="Times New Roman"/>
          <w:i/>
          <w:sz w:val="20"/>
        </w:rPr>
        <w:t>na pāraye ’haṁ niravadya-saṁyujāṁ</w:t>
      </w:r>
    </w:p>
    <w:p>
      <w:pPr>
        <w:keepNext/>
        <w:spacing w:after="40"/>
        <w:ind w:left="227"/>
      </w:pPr>
      <w:r>
        <w:rPr>
          <w:rFonts w:ascii="Times New Roman" w:hAnsi="Times New Roman"/>
          <w:color w:val="555555"/>
          <w:sz w:val="18"/>
        </w:rPr>
        <w:t>not  am able  I  of the faultlessly united</w:t>
      </w:r>
    </w:p>
    <w:p>
      <w:pPr>
        <w:keepNext/>
        <w:spacing w:after="0"/>
        <w:ind w:left="227"/>
      </w:pPr>
      <w:r>
        <w:rPr>
          <w:rFonts w:ascii="Times New Roman" w:hAnsi="Times New Roman"/>
          <w:i/>
          <w:sz w:val="20"/>
        </w:rPr>
        <w:t>sva-sādhu-kṛtyaṁ vibudhāyuṣāpi vaḥ</w:t>
      </w:r>
    </w:p>
    <w:p>
      <w:pPr>
        <w:keepNext/>
        <w:spacing w:after="40"/>
        <w:ind w:left="227"/>
      </w:pPr>
      <w:r>
        <w:rPr>
          <w:rFonts w:ascii="Times New Roman" w:hAnsi="Times New Roman"/>
          <w:color w:val="555555"/>
          <w:sz w:val="18"/>
        </w:rPr>
        <w:t>own good deed  in a god’s lifetime  even  to you</w:t>
      </w:r>
    </w:p>
    <w:p>
      <w:pPr>
        <w:keepNext/>
        <w:spacing w:after="0"/>
        <w:ind w:left="227"/>
      </w:pPr>
      <w:r>
        <w:rPr>
          <w:rFonts w:ascii="Times New Roman" w:hAnsi="Times New Roman"/>
          <w:i/>
          <w:sz w:val="20"/>
        </w:rPr>
        <w:t>yā mābhajan durjaya-geha-śṛṅkhalāḥ</w:t>
      </w:r>
    </w:p>
    <w:p>
      <w:pPr>
        <w:keepNext/>
        <w:spacing w:after="40"/>
        <w:ind w:left="227"/>
      </w:pPr>
      <w:r>
        <w:rPr>
          <w:rFonts w:ascii="Times New Roman" w:hAnsi="Times New Roman"/>
          <w:color w:val="555555"/>
          <w:sz w:val="18"/>
        </w:rPr>
        <w:t>who  Me  worshipped  hard to conquer  of home  the fetters</w:t>
      </w:r>
    </w:p>
    <w:p>
      <w:pPr>
        <w:keepNext/>
        <w:spacing w:after="0"/>
        <w:ind w:left="227"/>
      </w:pPr>
      <w:r>
        <w:rPr>
          <w:rFonts w:ascii="Times New Roman" w:hAnsi="Times New Roman"/>
          <w:i/>
          <w:sz w:val="20"/>
        </w:rPr>
        <w:t>saṁvṛścya tad vaḥ pratiyātu sādhunā</w:t>
      </w:r>
    </w:p>
    <w:p>
      <w:pPr>
        <w:keepNext/>
        <w:spacing w:after="40"/>
        <w:ind w:left="227"/>
      </w:pPr>
      <w:r>
        <w:rPr>
          <w:rFonts w:ascii="Times New Roman" w:hAnsi="Times New Roman"/>
          <w:color w:val="555555"/>
          <w:sz w:val="18"/>
        </w:rPr>
        <w:t>completely cutting  that  your  let it be requited  by the good deed</w:t>
      </w:r>
    </w:p>
    <w:p>
      <w:pPr>
        <w:spacing w:before="60"/>
        <w:jc w:val="both"/>
      </w:pPr>
      <w:r>
        <w:rPr>
          <w:b/>
        </w:rPr>
        <w:t xml:space="preserve">180 </w:t>
      </w:r>
      <w:r>
        <w:rPr>
          <w:rFonts w:ascii="Times New Roman" w:hAnsi="Times New Roman"/>
        </w:rPr>
        <w:t>“O gopīs, your union with Me is faultless. Even in a lifetime of the gods I could not repay you for what you have done: you cut the fetters of home, so hard to break, and came to Me. So let your own good deed be your reward.” (Śrīmad-Bhāgavatam, 10.32.22)</w:t>
      </w:r>
    </w:p>
    <w:p>
      <w:pPr>
        <w:jc w:val="both"/>
      </w:pPr>
      <w:r>
        <w:rPr>
          <w:b/>
          <w:i/>
          <w:sz w:val="20"/>
        </w:rPr>
        <w:t xml:space="preserve">Amṛta-pravāha-bhāṣya. </w:t>
      </w:r>
      <w:r>
        <w:rPr>
          <w:rFonts w:ascii="Times New Roman" w:hAnsi="Times New Roman"/>
          <w:sz w:val="20"/>
        </w:rPr>
        <w:t>“O *gopīs*, your union with Me is spotless. Even in many lifetimes I could not fulfill My duty to you by good deeds of My own, for you completely broke the hardest chains of household life and went in search of Me. I am unable to repay My debt to you. So let your own deeds be your reward.”</w:t>
      </w:r>
    </w:p>
    <w:p>
      <w:pPr>
        <w:jc w:val="both"/>
      </w:pPr>
      <w:r>
        <w:rPr>
          <w:b/>
          <w:i/>
          <w:sz w:val="20"/>
        </w:rPr>
        <w:t xml:space="preserve">Anubhāṣya. </w:t>
      </w:r>
      <w:r>
        <w:rPr>
          <w:rFonts w:ascii="Times New Roman" w:hAnsi="Times New Roman"/>
          <w:sz w:val="20"/>
        </w:rPr>
        <w:t>Kṛṣṇa had disappeared, and the *gopīs*, unable to see Him, sang in lament at the separation. Hearing their song, Kṛṣṇa appeared and consoles them thus:</w:t>
      </w:r>
    </w:p>
    <w:p>
      <w:pPr>
        <w:jc w:val="both"/>
      </w:pPr>
      <w:r>
        <w:rPr>
          <w:rFonts w:ascii="Times New Roman" w:hAnsi="Times New Roman"/>
          <w:b/>
          <w:sz w:val="20"/>
        </w:rPr>
        <w:t>niravadya-saṁyujām</w:t>
      </w:r>
      <w:r>
        <w:rPr>
          <w:rFonts w:ascii="Times New Roman" w:hAnsi="Times New Roman"/>
          <w:sz w:val="20"/>
        </w:rPr>
        <w:t xml:space="preserve"> (whose union [with Me] is faultless — guileless and complete) </w:t>
      </w:r>
      <w:r>
        <w:rPr>
          <w:rFonts w:ascii="Times New Roman" w:hAnsi="Times New Roman"/>
          <w:b/>
          <w:sz w:val="20"/>
        </w:rPr>
        <w:t>vaḥ</w:t>
      </w:r>
      <w:r>
        <w:rPr>
          <w:rFonts w:ascii="Times New Roman" w:hAnsi="Times New Roman"/>
          <w:sz w:val="20"/>
        </w:rPr>
        <w:t xml:space="preserve"> (your) </w:t>
      </w:r>
      <w:r>
        <w:rPr>
          <w:rFonts w:ascii="Times New Roman" w:hAnsi="Times New Roman"/>
          <w:b/>
          <w:sz w:val="20"/>
        </w:rPr>
        <w:t>sva-sādhu-kṛtyam</w:t>
      </w:r>
      <w:r>
        <w:rPr>
          <w:rFonts w:ascii="Times New Roman" w:hAnsi="Times New Roman"/>
          <w:sz w:val="20"/>
        </w:rPr>
        <w:t xml:space="preserve"> (own extraordinary good deed) </w:t>
      </w:r>
      <w:r>
        <w:rPr>
          <w:rFonts w:ascii="Times New Roman" w:hAnsi="Times New Roman"/>
          <w:b/>
          <w:sz w:val="20"/>
        </w:rPr>
        <w:t>aham</w:t>
      </w:r>
      <w:r>
        <w:rPr>
          <w:rFonts w:ascii="Times New Roman" w:hAnsi="Times New Roman"/>
          <w:sz w:val="20"/>
        </w:rPr>
        <w:t xml:space="preserve"> (I) </w:t>
      </w:r>
      <w:r>
        <w:rPr>
          <w:rFonts w:ascii="Times New Roman" w:hAnsi="Times New Roman"/>
          <w:b/>
          <w:sz w:val="20"/>
        </w:rPr>
        <w:t>vibudhāyuṣā api</w:t>
      </w:r>
      <w:r>
        <w:rPr>
          <w:rFonts w:ascii="Times New Roman" w:hAnsi="Times New Roman"/>
          <w:sz w:val="20"/>
        </w:rPr>
        <w:t xml:space="preserve"> (even in the lifetime of the gods) </w:t>
      </w:r>
      <w:r>
        <w:rPr>
          <w:rFonts w:ascii="Times New Roman" w:hAnsi="Times New Roman"/>
          <w:b/>
          <w:sz w:val="20"/>
        </w:rPr>
        <w:t>na pāraye</w:t>
      </w:r>
      <w:r>
        <w:rPr>
          <w:rFonts w:ascii="Times New Roman" w:hAnsi="Times New Roman"/>
          <w:sz w:val="20"/>
        </w:rPr>
        <w:t xml:space="preserve"> (am unable [to repay]). </w:t>
      </w:r>
      <w:r>
        <w:rPr>
          <w:rFonts w:ascii="Times New Roman" w:hAnsi="Times New Roman"/>
          <w:b/>
          <w:sz w:val="20"/>
        </w:rPr>
        <w:t>yāḥ</w:t>
      </w:r>
      <w:r>
        <w:rPr>
          <w:rFonts w:ascii="Times New Roman" w:hAnsi="Times New Roman"/>
          <w:sz w:val="20"/>
        </w:rPr>
        <w:t xml:space="preserve"> (you who) </w:t>
      </w:r>
      <w:r>
        <w:rPr>
          <w:rFonts w:ascii="Times New Roman" w:hAnsi="Times New Roman"/>
          <w:b/>
          <w:sz w:val="20"/>
        </w:rPr>
        <w:t>durjaya-geha-śṛṅkhalāḥ</w:t>
      </w:r>
      <w:r>
        <w:rPr>
          <w:rFonts w:ascii="Times New Roman" w:hAnsi="Times New Roman"/>
          <w:sz w:val="20"/>
        </w:rPr>
        <w:t xml:space="preserve"> (the unbreakable chains of home) </w:t>
      </w:r>
      <w:r>
        <w:rPr>
          <w:rFonts w:ascii="Times New Roman" w:hAnsi="Times New Roman"/>
          <w:b/>
          <w:sz w:val="20"/>
        </w:rPr>
        <w:t>saṁvṛścya</w:t>
      </w:r>
      <w:r>
        <w:rPr>
          <w:rFonts w:ascii="Times New Roman" w:hAnsi="Times New Roman"/>
          <w:sz w:val="20"/>
        </w:rPr>
        <w:t xml:space="preserve"> (cutting completely) </w:t>
      </w:r>
      <w:r>
        <w:rPr>
          <w:rFonts w:ascii="Times New Roman" w:hAnsi="Times New Roman"/>
          <w:b/>
          <w:sz w:val="20"/>
        </w:rPr>
        <w:t>mā</w:t>
      </w:r>
      <w:r>
        <w:rPr>
          <w:rFonts w:ascii="Times New Roman" w:hAnsi="Times New Roman"/>
          <w:sz w:val="20"/>
        </w:rPr>
        <w:t xml:space="preserve"> (Me) </w:t>
      </w:r>
      <w:r>
        <w:rPr>
          <w:rFonts w:ascii="Times New Roman" w:hAnsi="Times New Roman"/>
          <w:b/>
          <w:sz w:val="20"/>
        </w:rPr>
        <w:t>abhajan</w:t>
      </w:r>
      <w:r>
        <w:rPr>
          <w:rFonts w:ascii="Times New Roman" w:hAnsi="Times New Roman"/>
          <w:sz w:val="20"/>
        </w:rPr>
        <w:t xml:space="preserve"> (worshiped) — </w:t>
      </w:r>
      <w:r>
        <w:rPr>
          <w:rFonts w:ascii="Times New Roman" w:hAnsi="Times New Roman"/>
          <w:b/>
          <w:sz w:val="20"/>
        </w:rPr>
        <w:t>tāsām vaḥ eva</w:t>
      </w:r>
      <w:r>
        <w:rPr>
          <w:rFonts w:ascii="Times New Roman" w:hAnsi="Times New Roman"/>
          <w:sz w:val="20"/>
        </w:rPr>
        <w:t xml:space="preserve"> (by your own) </w:t>
      </w:r>
      <w:r>
        <w:rPr>
          <w:rFonts w:ascii="Times New Roman" w:hAnsi="Times New Roman"/>
          <w:b/>
          <w:sz w:val="20"/>
        </w:rPr>
        <w:t>sādhunā</w:t>
      </w:r>
      <w:r>
        <w:rPr>
          <w:rFonts w:ascii="Times New Roman" w:hAnsi="Times New Roman"/>
          <w:sz w:val="20"/>
        </w:rPr>
        <w:t xml:space="preserve"> (good deed) </w:t>
      </w:r>
      <w:r>
        <w:rPr>
          <w:rFonts w:ascii="Times New Roman" w:hAnsi="Times New Roman"/>
          <w:b/>
          <w:sz w:val="20"/>
        </w:rPr>
        <w:t>tat</w:t>
      </w:r>
      <w:r>
        <w:rPr>
          <w:rFonts w:ascii="Times New Roman" w:hAnsi="Times New Roman"/>
          <w:sz w:val="20"/>
        </w:rPr>
        <w:t xml:space="preserve"> (that good deed of yours) </w:t>
      </w:r>
      <w:r>
        <w:rPr>
          <w:rFonts w:ascii="Times New Roman" w:hAnsi="Times New Roman"/>
          <w:b/>
          <w:sz w:val="20"/>
        </w:rPr>
        <w:t>pratiyātu</w:t>
      </w:r>
      <w:r>
        <w:rPr>
          <w:rFonts w:ascii="Times New Roman" w:hAnsi="Times New Roman"/>
          <w:sz w:val="20"/>
        </w:rPr>
        <w:t xml:space="preserve"> (let it be repaid).</w:t>
      </w:r>
    </w:p>
    <w:p>
      <w:pPr>
        <w:keepNext/>
        <w:spacing w:before="160"/>
        <w:jc w:val="center"/>
      </w:pPr>
      <w:r>
        <w:rPr>
          <w:rFonts w:ascii="Times New Roman" w:hAnsi="Times New Roman"/>
          <w:i/>
          <w:sz w:val="21"/>
        </w:rPr>
        <w:t>Even when the *gopīs* bring happiness to themselves, they seek only Kṛṣṇa's happiness —</w:t>
      </w:r>
    </w:p>
    <w:p>
      <w:pPr>
        <w:keepNext/>
        <w:jc w:val="center"/>
      </w:pPr>
      <w:r>
        <w:rPr>
          <w:rFonts w:ascii="Nirmala UI" w:hAnsi="Nirmala UI" w:cs="Nirmala UI"/>
          <w:sz w:val="24"/>
          <w:szCs w:val="24"/>
        </w:rPr>
        <w:t>তবে যে দেখিয়ে গোপীর নিজদেহে প্রীত ৷</w:t>
        <w:br/>
      </w:r>
      <w:r>
        <w:rPr>
          <w:rFonts w:ascii="Nirmala UI" w:hAnsi="Nirmala UI" w:cs="Nirmala UI"/>
          <w:sz w:val="24"/>
          <w:szCs w:val="24"/>
        </w:rPr>
        <w:t>সেহো ত’ কৃষ্ণের লাগি, জানিহ নিশ্চিত ॥ ১৮১ ॥</w:t>
      </w:r>
    </w:p>
    <w:p>
      <w:pPr>
        <w:keepNext/>
        <w:spacing w:after="0"/>
        <w:ind w:left="227"/>
      </w:pPr>
      <w:r>
        <w:rPr>
          <w:rFonts w:ascii="Times New Roman" w:hAnsi="Times New Roman"/>
          <w:i/>
          <w:sz w:val="20"/>
        </w:rPr>
        <w:t>tabe ye dekhiye gopīra nija-dehe prīta</w:t>
      </w:r>
    </w:p>
    <w:p>
      <w:pPr>
        <w:keepNext/>
        <w:spacing w:after="40"/>
        <w:ind w:left="227"/>
      </w:pPr>
      <w:r>
        <w:rPr>
          <w:rFonts w:ascii="Times New Roman" w:hAnsi="Times New Roman"/>
          <w:color w:val="555555"/>
          <w:sz w:val="18"/>
        </w:rPr>
        <w:t>then  that  we see  of the gopīs  for their own body  love</w:t>
      </w:r>
    </w:p>
    <w:p>
      <w:pPr>
        <w:keepNext/>
        <w:spacing w:after="0"/>
        <w:ind w:left="227"/>
      </w:pPr>
      <w:r>
        <w:rPr>
          <w:rFonts w:ascii="Times New Roman" w:hAnsi="Times New Roman"/>
          <w:i/>
          <w:sz w:val="20"/>
        </w:rPr>
        <w:t>seho ta’ kṛṣṇera lāgi, jāniha niścita</w:t>
      </w:r>
    </w:p>
    <w:p>
      <w:pPr>
        <w:keepNext/>
        <w:spacing w:after="40"/>
        <w:ind w:left="227"/>
      </w:pPr>
      <w:r>
        <w:rPr>
          <w:rFonts w:ascii="Times New Roman" w:hAnsi="Times New Roman"/>
          <w:color w:val="555555"/>
          <w:sz w:val="18"/>
        </w:rPr>
        <w:t>that  indeed  of Kṛṣṇa  for the sake  know  certainly</w:t>
      </w:r>
    </w:p>
    <w:p>
      <w:pPr>
        <w:spacing w:before="60"/>
        <w:jc w:val="both"/>
      </w:pPr>
      <w:r>
        <w:rPr>
          <w:b/>
        </w:rPr>
        <w:t xml:space="preserve">181 </w:t>
      </w:r>
      <w:r>
        <w:rPr>
          <w:rFonts w:ascii="Times New Roman" w:hAnsi="Times New Roman"/>
        </w:rPr>
        <w:t>And if we see that the gopīs care for their own bodies, know for certain that this too is for Kṛṣṇa.</w:t>
      </w:r>
    </w:p>
    <w:p>
      <w:pPr>
        <w:keepNext/>
        <w:spacing w:before="160"/>
        <w:jc w:val="center"/>
      </w:pPr>
      <w:r>
        <w:rPr>
          <w:rFonts w:ascii="Nirmala UI" w:hAnsi="Nirmala UI" w:cs="Nirmala UI"/>
          <w:sz w:val="24"/>
          <w:szCs w:val="24"/>
        </w:rPr>
        <w:t>এই দেহ কৈলুঁ আমি কৃষ্ণে সমর্পণ ৷</w:t>
        <w:br/>
      </w:r>
      <w:r>
        <w:rPr>
          <w:rFonts w:ascii="Nirmala UI" w:hAnsi="Nirmala UI" w:cs="Nirmala UI"/>
          <w:sz w:val="24"/>
          <w:szCs w:val="24"/>
        </w:rPr>
        <w:t>তাঁর ধন তাঁর এই সম্ভোগ-কারণ ॥ ১৮২ ॥</w:t>
      </w:r>
    </w:p>
    <w:p>
      <w:pPr>
        <w:keepNext/>
        <w:spacing w:after="0"/>
        <w:ind w:left="227"/>
      </w:pPr>
      <w:r>
        <w:rPr>
          <w:rFonts w:ascii="Times New Roman" w:hAnsi="Times New Roman"/>
          <w:i/>
          <w:sz w:val="20"/>
        </w:rPr>
        <w:t>ei deha kailum̐ āmi kṛṣṇe samarpaṇa</w:t>
      </w:r>
    </w:p>
    <w:p>
      <w:pPr>
        <w:keepNext/>
        <w:spacing w:after="40"/>
        <w:ind w:left="227"/>
      </w:pPr>
      <w:r>
        <w:rPr>
          <w:rFonts w:ascii="Times New Roman" w:hAnsi="Times New Roman"/>
          <w:color w:val="555555"/>
          <w:sz w:val="18"/>
        </w:rPr>
        <w:t>this  body  have made  I  to Kṛṣṇa  offering</w:t>
      </w:r>
    </w:p>
    <w:p>
      <w:pPr>
        <w:keepNext/>
        <w:spacing w:after="0"/>
        <w:ind w:left="227"/>
      </w:pPr>
      <w:r>
        <w:rPr>
          <w:rFonts w:ascii="Times New Roman" w:hAnsi="Times New Roman"/>
          <w:i/>
          <w:sz w:val="20"/>
        </w:rPr>
        <w:t>tām̐ra dhana tām̐ra ei sambhoga-kāraṇa</w:t>
      </w:r>
    </w:p>
    <w:p>
      <w:pPr>
        <w:keepNext/>
        <w:spacing w:after="40"/>
        <w:ind w:left="227"/>
      </w:pPr>
      <w:r>
        <w:rPr>
          <w:rFonts w:ascii="Times New Roman" w:hAnsi="Times New Roman"/>
          <w:color w:val="555555"/>
          <w:sz w:val="18"/>
        </w:rPr>
        <w:t>His  property  His  this  of enjoyment  the means</w:t>
      </w:r>
    </w:p>
    <w:p>
      <w:pPr>
        <w:spacing w:before="60"/>
        <w:jc w:val="both"/>
      </w:pPr>
      <w:r>
        <w:rPr>
          <w:b/>
        </w:rPr>
        <w:t xml:space="preserve">182 </w:t>
      </w:r>
      <w:r>
        <w:rPr>
          <w:rFonts w:ascii="Times New Roman" w:hAnsi="Times New Roman"/>
        </w:rPr>
        <w:t>“This body I have offered to Kṛṣṇa. It is His property, meant for His delight.</w:t>
      </w:r>
    </w:p>
    <w:p>
      <w:pPr>
        <w:keepNext/>
        <w:spacing w:before="160"/>
        <w:jc w:val="center"/>
      </w:pPr>
      <w:r>
        <w:rPr>
          <w:rFonts w:ascii="Nirmala UI" w:hAnsi="Nirmala UI" w:cs="Nirmala UI"/>
          <w:sz w:val="24"/>
          <w:szCs w:val="24"/>
        </w:rPr>
        <w:t>এদেহ-দর্শন-স্পর্শে কৃষ্ণ-সন্তোষণ ৷</w:t>
        <w:br/>
      </w:r>
      <w:r>
        <w:rPr>
          <w:rFonts w:ascii="Nirmala UI" w:hAnsi="Nirmala UI" w:cs="Nirmala UI"/>
          <w:sz w:val="24"/>
          <w:szCs w:val="24"/>
        </w:rPr>
        <w:t>এই লাগি’ করে অঙ্গের মার্জ্জন-ভূষণ ॥ ১৮৩ ॥</w:t>
      </w:r>
    </w:p>
    <w:p>
      <w:pPr>
        <w:keepNext/>
        <w:spacing w:after="0"/>
        <w:ind w:left="227"/>
      </w:pPr>
      <w:r>
        <w:rPr>
          <w:rFonts w:ascii="Times New Roman" w:hAnsi="Times New Roman"/>
          <w:i/>
          <w:sz w:val="20"/>
        </w:rPr>
        <w:t>edeha-darśana-sparśe kṛṣṇa-santoṣaṇa</w:t>
      </w:r>
    </w:p>
    <w:p>
      <w:pPr>
        <w:keepNext/>
        <w:spacing w:after="40"/>
        <w:ind w:left="227"/>
      </w:pPr>
      <w:r>
        <w:rPr>
          <w:rFonts w:ascii="Times New Roman" w:hAnsi="Times New Roman"/>
          <w:color w:val="555555"/>
          <w:sz w:val="18"/>
        </w:rPr>
        <w:t>of this body  by seeing  touching  Kṛṣṇa’s  pleasure</w:t>
      </w:r>
    </w:p>
    <w:p>
      <w:pPr>
        <w:keepNext/>
        <w:spacing w:after="0"/>
        <w:ind w:left="227"/>
      </w:pPr>
      <w:r>
        <w:rPr>
          <w:rFonts w:ascii="Times New Roman" w:hAnsi="Times New Roman"/>
          <w:i/>
          <w:sz w:val="20"/>
        </w:rPr>
        <w:t>ei lāgi’ kare aṅgera mārjana-bhūṣaṇa</w:t>
      </w:r>
    </w:p>
    <w:p>
      <w:pPr>
        <w:keepNext/>
        <w:spacing w:after="40"/>
        <w:ind w:left="227"/>
      </w:pPr>
      <w:r>
        <w:rPr>
          <w:rFonts w:ascii="Times New Roman" w:hAnsi="Times New Roman"/>
          <w:color w:val="555555"/>
          <w:sz w:val="18"/>
        </w:rPr>
        <w:t>for this  sake  they make  of the body  cleansing  adorning</w:t>
      </w:r>
    </w:p>
    <w:p>
      <w:pPr>
        <w:spacing w:before="60"/>
        <w:jc w:val="both"/>
      </w:pPr>
      <w:r>
        <w:rPr>
          <w:b/>
        </w:rPr>
        <w:t xml:space="preserve">183 </w:t>
      </w:r>
      <w:r>
        <w:rPr>
          <w:rFonts w:ascii="Times New Roman" w:hAnsi="Times New Roman"/>
        </w:rPr>
        <w:t>Seeing and touching this body gives Kṛṣṇa pleasure.” For this reason they cleanse and adorn their bodies.</w:t>
      </w:r>
    </w:p>
    <w:p>
      <w:pPr>
        <w:keepNext/>
        <w:spacing w:before="160"/>
        <w:jc w:val="center"/>
      </w:pPr>
      <w:r>
        <w:rPr>
          <w:rFonts w:ascii="Times New Roman" w:hAnsi="Times New Roman"/>
          <w:i/>
          <w:sz w:val="21"/>
        </w:rPr>
        <w:t>Even in adorning their bodies, the *gopīs* aim only to please Kṛṣṇa —</w:t>
      </w:r>
    </w:p>
    <w:p>
      <w:pPr>
        <w:keepNext/>
        <w:jc w:val="center"/>
      </w:pPr>
      <w:r>
        <w:rPr>
          <w:rFonts w:ascii="Nirmala UI" w:hAnsi="Nirmala UI" w:cs="Nirmala UI"/>
          <w:sz w:val="24"/>
          <w:szCs w:val="24"/>
        </w:rPr>
        <w:t>নিজাঙ্গমপি যা গোপ্যো মমেতি সমুপাসতে ৷</w:t>
        <w:br/>
      </w:r>
      <w:r>
        <w:rPr>
          <w:rFonts w:ascii="Nirmala UI" w:hAnsi="Nirmala UI" w:cs="Nirmala UI"/>
          <w:sz w:val="24"/>
          <w:szCs w:val="24"/>
        </w:rPr>
        <w:t>তাভ্যঃ পরং ন মে পার্থ নিগূঢ়প্রেমভাজনম্ ॥ ১৮৪ ॥</w:t>
      </w:r>
    </w:p>
    <w:p>
      <w:pPr>
        <w:keepNext/>
        <w:spacing w:after="0"/>
        <w:ind w:left="227"/>
      </w:pPr>
      <w:r>
        <w:rPr>
          <w:rFonts w:ascii="Times New Roman" w:hAnsi="Times New Roman"/>
          <w:i/>
          <w:sz w:val="20"/>
        </w:rPr>
        <w:t>nijāṅgam api yā gopyo</w:t>
      </w:r>
    </w:p>
    <w:p>
      <w:pPr>
        <w:keepNext/>
        <w:spacing w:after="40"/>
        <w:ind w:left="227"/>
      </w:pPr>
      <w:r>
        <w:rPr>
          <w:rFonts w:ascii="Times New Roman" w:hAnsi="Times New Roman"/>
          <w:color w:val="555555"/>
          <w:sz w:val="18"/>
        </w:rPr>
        <w:t>own body  even  who  the gopīs</w:t>
      </w:r>
    </w:p>
    <w:p>
      <w:pPr>
        <w:keepNext/>
        <w:spacing w:after="0"/>
        <w:ind w:left="227"/>
      </w:pPr>
      <w:r>
        <w:rPr>
          <w:rFonts w:ascii="Times New Roman" w:hAnsi="Times New Roman"/>
          <w:i/>
          <w:sz w:val="20"/>
        </w:rPr>
        <w:t>mameti samupāsate</w:t>
      </w:r>
    </w:p>
    <w:p>
      <w:pPr>
        <w:keepNext/>
        <w:spacing w:after="40"/>
        <w:ind w:left="227"/>
      </w:pPr>
      <w:r>
        <w:rPr>
          <w:rFonts w:ascii="Times New Roman" w:hAnsi="Times New Roman"/>
          <w:color w:val="555555"/>
          <w:sz w:val="18"/>
        </w:rPr>
        <w:t>as Mine  so  carefully tend</w:t>
      </w:r>
    </w:p>
    <w:p>
      <w:pPr>
        <w:keepNext/>
        <w:spacing w:after="0"/>
        <w:ind w:left="227"/>
      </w:pPr>
      <w:r>
        <w:rPr>
          <w:rFonts w:ascii="Times New Roman" w:hAnsi="Times New Roman"/>
          <w:i/>
          <w:sz w:val="20"/>
        </w:rPr>
        <w:t>tābhyaḥ paraṁ na me pārtha</w:t>
      </w:r>
    </w:p>
    <w:p>
      <w:pPr>
        <w:keepNext/>
        <w:spacing w:after="40"/>
        <w:ind w:left="227"/>
      </w:pPr>
      <w:r>
        <w:rPr>
          <w:rFonts w:ascii="Times New Roman" w:hAnsi="Times New Roman"/>
          <w:color w:val="555555"/>
          <w:sz w:val="18"/>
        </w:rPr>
        <w:t>than them  higher  not  of Me  O Pārtha</w:t>
      </w:r>
    </w:p>
    <w:p>
      <w:pPr>
        <w:keepNext/>
        <w:spacing w:after="0"/>
        <w:ind w:left="227"/>
      </w:pPr>
      <w:r>
        <w:rPr>
          <w:rFonts w:ascii="Times New Roman" w:hAnsi="Times New Roman"/>
          <w:i/>
          <w:sz w:val="20"/>
        </w:rPr>
        <w:t>nigūḍha-prema-bhājanam</w:t>
      </w:r>
    </w:p>
    <w:p>
      <w:pPr>
        <w:keepNext/>
        <w:spacing w:after="40"/>
        <w:ind w:left="227"/>
      </w:pPr>
      <w:r>
        <w:rPr>
          <w:rFonts w:ascii="Times New Roman" w:hAnsi="Times New Roman"/>
          <w:color w:val="555555"/>
          <w:sz w:val="18"/>
        </w:rPr>
        <w:t>of hidden  love  the vessel</w:t>
      </w:r>
    </w:p>
    <w:p>
      <w:pPr>
        <w:spacing w:before="60"/>
        <w:jc w:val="both"/>
      </w:pPr>
      <w:r>
        <w:rPr>
          <w:b/>
        </w:rPr>
        <w:t xml:space="preserve">184 </w:t>
      </w:r>
      <w:r>
        <w:rPr>
          <w:rFonts w:ascii="Times New Roman" w:hAnsi="Times New Roman"/>
        </w:rPr>
        <w:t>“O Pārtha, the gopīs tend even their own bodies, for they regard them as Mine. There is no greater vessel of My secret love than they.” (Ādi Purāṇa; Laghu-bhāgavatāmṛta, Uttara-khaṇḍa, 40)</w:t>
      </w:r>
    </w:p>
    <w:p>
      <w:pPr>
        <w:jc w:val="both"/>
      </w:pPr>
      <w:r>
        <w:rPr>
          <w:b/>
          <w:i/>
          <w:sz w:val="20"/>
        </w:rPr>
        <w:t xml:space="preserve">Amṛta-pravāha-bhāṣya. </w:t>
      </w:r>
      <w:r>
        <w:rPr>
          <w:rFonts w:ascii="Times New Roman" w:hAnsi="Times New Roman"/>
          <w:sz w:val="20"/>
        </w:rPr>
        <w:t>The *gopīs* take care of their bodies, considering them meant for Kṛṣṇa's enjoyment. “O Pārtha, there is no one who is a greater vessel of My love than these *gopīs*.”</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yāḥ gopyaḥ</w:t>
      </w:r>
      <w:r>
        <w:rPr>
          <w:rFonts w:ascii="Times New Roman" w:hAnsi="Times New Roman"/>
          <w:sz w:val="20"/>
        </w:rPr>
        <w:t xml:space="preserve"> (those *gopīs* who) </w:t>
      </w:r>
      <w:r>
        <w:rPr>
          <w:rFonts w:ascii="Times New Roman" w:hAnsi="Times New Roman"/>
          <w:b/>
          <w:sz w:val="20"/>
        </w:rPr>
        <w:t>nijāṅgam api</w:t>
      </w:r>
      <w:r>
        <w:rPr>
          <w:rFonts w:ascii="Times New Roman" w:hAnsi="Times New Roman"/>
          <w:sz w:val="20"/>
        </w:rPr>
        <w:t xml:space="preserve"> (even their own bodies) </w:t>
      </w:r>
      <w:r>
        <w:rPr>
          <w:rFonts w:ascii="Times New Roman" w:hAnsi="Times New Roman"/>
          <w:b/>
          <w:sz w:val="20"/>
        </w:rPr>
        <w:t>mama iti</w:t>
      </w:r>
      <w:r>
        <w:rPr>
          <w:rFonts w:ascii="Times New Roman" w:hAnsi="Times New Roman"/>
          <w:sz w:val="20"/>
        </w:rPr>
        <w:t xml:space="preserve"> (as “Mine,” that is, thinking, “This body has been given to the Beloved; it belongs to Bhagavān”) </w:t>
      </w:r>
      <w:r>
        <w:rPr>
          <w:rFonts w:ascii="Times New Roman" w:hAnsi="Times New Roman"/>
          <w:b/>
          <w:sz w:val="20"/>
        </w:rPr>
        <w:t>samupāsate</w:t>
      </w:r>
      <w:r>
        <w:rPr>
          <w:rFonts w:ascii="Times New Roman" w:hAnsi="Times New Roman"/>
          <w:sz w:val="20"/>
        </w:rPr>
        <w:t xml:space="preserve"> (adorn with ornaments and the like) — </w:t>
      </w:r>
      <w:r>
        <w:rPr>
          <w:rFonts w:ascii="Times New Roman" w:hAnsi="Times New Roman"/>
          <w:b/>
          <w:sz w:val="20"/>
        </w:rPr>
        <w:t>tābhyaḥ</w:t>
      </w:r>
      <w:r>
        <w:rPr>
          <w:rFonts w:ascii="Times New Roman" w:hAnsi="Times New Roman"/>
          <w:sz w:val="20"/>
        </w:rPr>
        <w:t xml:space="preserve"> (than those *gopīs*) </w:t>
      </w:r>
      <w:r>
        <w:rPr>
          <w:rFonts w:ascii="Times New Roman" w:hAnsi="Times New Roman"/>
          <w:b/>
          <w:sz w:val="20"/>
        </w:rPr>
        <w:t>param</w:t>
      </w:r>
      <w:r>
        <w:rPr>
          <w:rFonts w:ascii="Times New Roman" w:hAnsi="Times New Roman"/>
          <w:sz w:val="20"/>
        </w:rPr>
        <w:t xml:space="preserve"> (other)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nigūḍha-prema-bhājanam</w:t>
      </w:r>
      <w:r>
        <w:rPr>
          <w:rFonts w:ascii="Times New Roman" w:hAnsi="Times New Roman"/>
          <w:sz w:val="20"/>
        </w:rPr>
        <w:t xml:space="preserve"> (vessel of hidden love) (there is none).</w:t>
      </w:r>
    </w:p>
    <w:p>
      <w:pPr>
        <w:keepNext/>
        <w:spacing w:before="160"/>
        <w:jc w:val="center"/>
      </w:pPr>
      <w:r>
        <w:rPr>
          <w:rFonts w:ascii="Times New Roman" w:hAnsi="Times New Roman"/>
          <w:i/>
          <w:sz w:val="21"/>
        </w:rPr>
        <w:t>The *gopīs'* happiness in service is millions of times greater than Kṛṣṇa's —</w:t>
      </w:r>
    </w:p>
    <w:p>
      <w:pPr>
        <w:keepNext/>
        <w:jc w:val="center"/>
      </w:pPr>
      <w:r>
        <w:rPr>
          <w:rFonts w:ascii="Nirmala UI" w:hAnsi="Nirmala UI" w:cs="Nirmala UI"/>
          <w:sz w:val="24"/>
          <w:szCs w:val="24"/>
        </w:rPr>
        <w:t>আর এক অদ্ভুত গোপীভাবের স্বভাব ৷</w:t>
        <w:br/>
      </w:r>
      <w:r>
        <w:rPr>
          <w:rFonts w:ascii="Nirmala UI" w:hAnsi="Nirmala UI" w:cs="Nirmala UI"/>
          <w:sz w:val="24"/>
          <w:szCs w:val="24"/>
        </w:rPr>
        <w:t>বুদ্ধির গোচর নহে যাহার প্রভাব ॥ ১৮৫ ॥</w:t>
      </w:r>
    </w:p>
    <w:p>
      <w:pPr>
        <w:keepNext/>
        <w:spacing w:after="0"/>
        <w:ind w:left="227"/>
      </w:pPr>
      <w:r>
        <w:rPr>
          <w:rFonts w:ascii="Times New Roman" w:hAnsi="Times New Roman"/>
          <w:i/>
          <w:sz w:val="20"/>
        </w:rPr>
        <w:t>āra eka adbhuta gopī-bhāvera svabhāva</w:t>
      </w:r>
    </w:p>
    <w:p>
      <w:pPr>
        <w:keepNext/>
        <w:spacing w:after="40"/>
        <w:ind w:left="227"/>
      </w:pPr>
      <w:r>
        <w:rPr>
          <w:rFonts w:ascii="Times New Roman" w:hAnsi="Times New Roman"/>
          <w:color w:val="555555"/>
          <w:sz w:val="18"/>
        </w:rPr>
        <w:t>yet  one  wondrous  of the gopīs’ mood  the nature</w:t>
      </w:r>
    </w:p>
    <w:p>
      <w:pPr>
        <w:keepNext/>
        <w:spacing w:after="0"/>
        <w:ind w:left="227"/>
      </w:pPr>
      <w:r>
        <w:rPr>
          <w:rFonts w:ascii="Times New Roman" w:hAnsi="Times New Roman"/>
          <w:i/>
          <w:sz w:val="20"/>
        </w:rPr>
        <w:t>buddhira gocara nahe yāhāra prabhāva</w:t>
      </w:r>
    </w:p>
    <w:p>
      <w:pPr>
        <w:keepNext/>
        <w:spacing w:after="40"/>
        <w:ind w:left="227"/>
      </w:pPr>
      <w:r>
        <w:rPr>
          <w:rFonts w:ascii="Times New Roman" w:hAnsi="Times New Roman"/>
          <w:color w:val="555555"/>
          <w:sz w:val="18"/>
        </w:rPr>
        <w:t>of the intellect  in the range  is not  of which  the power</w:t>
      </w:r>
    </w:p>
    <w:p>
      <w:pPr>
        <w:spacing w:before="60"/>
        <w:jc w:val="both"/>
      </w:pPr>
      <w:r>
        <w:rPr>
          <w:b/>
        </w:rPr>
        <w:t xml:space="preserve">185 </w:t>
      </w:r>
      <w:r>
        <w:rPr>
          <w:rFonts w:ascii="Times New Roman" w:hAnsi="Times New Roman"/>
        </w:rPr>
        <w:t>There is another wondrous trait of the gopīs’ love, whose power lies beyond the reach of the intellect.</w:t>
      </w:r>
    </w:p>
    <w:p>
      <w:pPr>
        <w:keepNext/>
        <w:spacing w:before="160"/>
        <w:jc w:val="center"/>
      </w:pPr>
      <w:r>
        <w:rPr>
          <w:rFonts w:ascii="Nirmala UI" w:hAnsi="Nirmala UI" w:cs="Nirmala UI"/>
          <w:sz w:val="24"/>
          <w:szCs w:val="24"/>
        </w:rPr>
        <w:t>গোপীগণ করেন যবে কৃষ্ণ দরশন ৷</w:t>
        <w:br/>
      </w:r>
      <w:r>
        <w:rPr>
          <w:rFonts w:ascii="Nirmala UI" w:hAnsi="Nirmala UI" w:cs="Nirmala UI"/>
          <w:sz w:val="24"/>
          <w:szCs w:val="24"/>
        </w:rPr>
        <w:t>সুখবাঞ্ছা নাহি, সুখ হয় কোটিগুণ ॥ ১৮৬ ॥</w:t>
      </w:r>
    </w:p>
    <w:p>
      <w:pPr>
        <w:keepNext/>
        <w:spacing w:after="0"/>
        <w:ind w:left="227"/>
      </w:pPr>
      <w:r>
        <w:rPr>
          <w:rFonts w:ascii="Times New Roman" w:hAnsi="Times New Roman"/>
          <w:i/>
          <w:sz w:val="20"/>
        </w:rPr>
        <w:t>gopī-gaṇa karena yabe kṛṣṇa daraśana</w:t>
      </w:r>
    </w:p>
    <w:p>
      <w:pPr>
        <w:keepNext/>
        <w:spacing w:after="40"/>
        <w:ind w:left="227"/>
      </w:pPr>
      <w:r>
        <w:rPr>
          <w:rFonts w:ascii="Times New Roman" w:hAnsi="Times New Roman"/>
          <w:color w:val="555555"/>
          <w:sz w:val="18"/>
        </w:rPr>
        <w:t>the gopīs  make  when  of Kṛṣṇa  the sight</w:t>
      </w:r>
    </w:p>
    <w:p>
      <w:pPr>
        <w:keepNext/>
        <w:spacing w:after="0"/>
        <w:ind w:left="227"/>
      </w:pPr>
      <w:r>
        <w:rPr>
          <w:rFonts w:ascii="Times New Roman" w:hAnsi="Times New Roman"/>
          <w:i/>
          <w:sz w:val="20"/>
        </w:rPr>
        <w:t>sukha-vāñchā nāhi, sukha haya koṭi-guṇa</w:t>
      </w:r>
    </w:p>
    <w:p>
      <w:pPr>
        <w:keepNext/>
        <w:spacing w:after="40"/>
        <w:ind w:left="227"/>
      </w:pPr>
      <w:r>
        <w:rPr>
          <w:rFonts w:ascii="Times New Roman" w:hAnsi="Times New Roman"/>
          <w:color w:val="555555"/>
          <w:sz w:val="18"/>
        </w:rPr>
        <w:t>of happiness  the desire  there is not  happiness  becomes  ten million times</w:t>
      </w:r>
    </w:p>
    <w:p>
      <w:pPr>
        <w:spacing w:before="60"/>
        <w:jc w:val="both"/>
      </w:pPr>
      <w:r>
        <w:rPr>
          <w:b/>
        </w:rPr>
        <w:t xml:space="preserve">186 </w:t>
      </w:r>
      <w:r>
        <w:rPr>
          <w:rFonts w:ascii="Times New Roman" w:hAnsi="Times New Roman"/>
        </w:rPr>
        <w:t>When the gopīs see Kṛṣṇa, they have no desire for happiness, and yet their happiness grows ten million times.</w:t>
      </w:r>
    </w:p>
    <w:p>
      <w:pPr>
        <w:keepNext/>
        <w:spacing w:before="160"/>
        <w:jc w:val="center"/>
      </w:pPr>
      <w:r>
        <w:rPr>
          <w:rFonts w:ascii="Nirmala UI" w:hAnsi="Nirmala UI" w:cs="Nirmala UI"/>
          <w:sz w:val="24"/>
          <w:szCs w:val="24"/>
        </w:rPr>
        <w:t>গোপিকা-দর্শনে কৃষ্ণের যে আনন্দ হয় ৷</w:t>
        <w:br/>
      </w:r>
      <w:r>
        <w:rPr>
          <w:rFonts w:ascii="Nirmala UI" w:hAnsi="Nirmala UI" w:cs="Nirmala UI"/>
          <w:sz w:val="24"/>
          <w:szCs w:val="24"/>
        </w:rPr>
        <w:t>তাহা হৈতে কোটিগুণ গোপী আস্বাদয় ॥ ১৮৭ ॥</w:t>
      </w:r>
    </w:p>
    <w:p>
      <w:pPr>
        <w:keepNext/>
        <w:spacing w:after="0"/>
        <w:ind w:left="227"/>
      </w:pPr>
      <w:r>
        <w:rPr>
          <w:rFonts w:ascii="Times New Roman" w:hAnsi="Times New Roman"/>
          <w:i/>
          <w:sz w:val="20"/>
        </w:rPr>
        <w:t>gopikā-darśane kṛṣṇera ye ānanda haya</w:t>
      </w:r>
    </w:p>
    <w:p>
      <w:pPr>
        <w:keepNext/>
        <w:spacing w:after="40"/>
        <w:ind w:left="227"/>
      </w:pPr>
      <w:r>
        <w:rPr>
          <w:rFonts w:ascii="Times New Roman" w:hAnsi="Times New Roman"/>
          <w:color w:val="555555"/>
          <w:sz w:val="18"/>
        </w:rPr>
        <w:t>on seeing the gopīs  of Kṛṣṇa  which  joy  is</w:t>
      </w:r>
    </w:p>
    <w:p>
      <w:pPr>
        <w:keepNext/>
        <w:spacing w:after="0"/>
        <w:ind w:left="227"/>
      </w:pPr>
      <w:r>
        <w:rPr>
          <w:rFonts w:ascii="Times New Roman" w:hAnsi="Times New Roman"/>
          <w:i/>
          <w:sz w:val="20"/>
        </w:rPr>
        <w:t>tāhā haite koṭi-guṇa gopī āsvādaya</w:t>
      </w:r>
    </w:p>
    <w:p>
      <w:pPr>
        <w:keepNext/>
        <w:spacing w:after="40"/>
        <w:ind w:left="227"/>
      </w:pPr>
      <w:r>
        <w:rPr>
          <w:rFonts w:ascii="Times New Roman" w:hAnsi="Times New Roman"/>
          <w:color w:val="555555"/>
          <w:sz w:val="18"/>
        </w:rPr>
        <w:t>that  than  ten million times  the gopīs  taste</w:t>
      </w:r>
    </w:p>
    <w:p>
      <w:pPr>
        <w:spacing w:before="60"/>
        <w:jc w:val="both"/>
      </w:pPr>
      <w:r>
        <w:rPr>
          <w:b/>
        </w:rPr>
        <w:t xml:space="preserve">187 </w:t>
      </w:r>
      <w:r>
        <w:rPr>
          <w:rFonts w:ascii="Times New Roman" w:hAnsi="Times New Roman"/>
        </w:rPr>
        <w:t>The joy Kṛṣṇa feels on seeing the gopīs — the gopīs taste ten million times more.</w:t>
      </w:r>
    </w:p>
    <w:p>
      <w:pPr>
        <w:jc w:val="both"/>
      </w:pPr>
      <w:r>
        <w:rPr>
          <w:b/>
          <w:i/>
          <w:sz w:val="20"/>
        </w:rPr>
        <w:t xml:space="preserve">Amṛta-pravāha-bhāṣya. </w:t>
      </w:r>
      <w:r>
        <w:rPr>
          <w:rFonts w:ascii="Times New Roman" w:hAnsi="Times New Roman"/>
          <w:sz w:val="20"/>
        </w:rPr>
        <w:t>The *gopīs* have no desire for their own happiness. Still, when they see Kṛṣṇa, they relish a happiness millions of times greater than the happiness Kṛṣṇa feels on seeing the *gopīs*.</w:t>
      </w:r>
    </w:p>
    <w:p>
      <w:pPr>
        <w:keepNext/>
        <w:spacing w:before="160"/>
        <w:jc w:val="center"/>
      </w:pPr>
      <w:r>
        <w:rPr>
          <w:rFonts w:ascii="Nirmala UI" w:hAnsi="Nirmala UI" w:cs="Nirmala UI"/>
          <w:sz w:val="24"/>
          <w:szCs w:val="24"/>
        </w:rPr>
        <w:t>তাঁ-সবার নাহি নিজসুখ-অনুরোধ ৷</w:t>
        <w:br/>
      </w:r>
      <w:r>
        <w:rPr>
          <w:rFonts w:ascii="Nirmala UI" w:hAnsi="Nirmala UI" w:cs="Nirmala UI"/>
          <w:sz w:val="24"/>
          <w:szCs w:val="24"/>
        </w:rPr>
        <w:t>তথাপি বাঢ়য়ে সুখ, পড়িল বিরোধ ॥ ১৮৮ ॥</w:t>
      </w:r>
    </w:p>
    <w:p>
      <w:pPr>
        <w:keepNext/>
        <w:spacing w:after="0"/>
        <w:ind w:left="227"/>
      </w:pPr>
      <w:r>
        <w:rPr>
          <w:rFonts w:ascii="Times New Roman" w:hAnsi="Times New Roman"/>
          <w:i/>
          <w:sz w:val="20"/>
        </w:rPr>
        <w:t>tām̐-sabāra nāhi nija-sukha-anurodha</w:t>
      </w:r>
    </w:p>
    <w:p>
      <w:pPr>
        <w:keepNext/>
        <w:spacing w:after="40"/>
        <w:ind w:left="227"/>
      </w:pPr>
      <w:r>
        <w:rPr>
          <w:rFonts w:ascii="Times New Roman" w:hAnsi="Times New Roman"/>
          <w:color w:val="555555"/>
          <w:sz w:val="18"/>
        </w:rPr>
        <w:t>of them all  there is not  own happiness  the concern</w:t>
      </w:r>
    </w:p>
    <w:p>
      <w:pPr>
        <w:keepNext/>
        <w:spacing w:after="0"/>
        <w:ind w:left="227"/>
      </w:pPr>
      <w:r>
        <w:rPr>
          <w:rFonts w:ascii="Times New Roman" w:hAnsi="Times New Roman"/>
          <w:i/>
          <w:sz w:val="20"/>
        </w:rPr>
        <w:t>tathāpi bāḍhaye sukha, paḍila virodha</w:t>
      </w:r>
    </w:p>
    <w:p>
      <w:pPr>
        <w:keepNext/>
        <w:spacing w:after="40"/>
        <w:ind w:left="227"/>
      </w:pPr>
      <w:r>
        <w:rPr>
          <w:rFonts w:ascii="Times New Roman" w:hAnsi="Times New Roman"/>
          <w:color w:val="555555"/>
          <w:sz w:val="18"/>
        </w:rPr>
        <w:t>still  grows  happiness  arose  a contradiction</w:t>
      </w:r>
    </w:p>
    <w:p>
      <w:pPr>
        <w:spacing w:before="60"/>
        <w:jc w:val="both"/>
      </w:pPr>
      <w:r>
        <w:rPr>
          <w:b/>
        </w:rPr>
        <w:t xml:space="preserve">188 </w:t>
      </w:r>
      <w:r>
        <w:rPr>
          <w:rFonts w:ascii="Times New Roman" w:hAnsi="Times New Roman"/>
        </w:rPr>
        <w:t>They have no concern for their own happiness, and still their happiness grows — here is a contradiction.</w:t>
      </w:r>
    </w:p>
    <w:p>
      <w:pPr>
        <w:keepNext/>
        <w:spacing w:before="160"/>
        <w:jc w:val="center"/>
      </w:pPr>
      <w:r>
        <w:rPr>
          <w:rFonts w:ascii="Nirmala UI" w:hAnsi="Nirmala UI" w:cs="Nirmala UI"/>
          <w:sz w:val="24"/>
          <w:szCs w:val="24"/>
        </w:rPr>
        <w:t>এ বিরোধের এক মাত্র দেখি সমাধান ৷</w:t>
        <w:br/>
      </w:r>
      <w:r>
        <w:rPr>
          <w:rFonts w:ascii="Nirmala UI" w:hAnsi="Nirmala UI" w:cs="Nirmala UI"/>
          <w:sz w:val="24"/>
          <w:szCs w:val="24"/>
        </w:rPr>
        <w:t>গোপিকার সুখে কৃষ্ণসুখ-পর্য্যবসান ॥ ১৮৯ ॥</w:t>
      </w:r>
    </w:p>
    <w:p>
      <w:pPr>
        <w:keepNext/>
        <w:spacing w:after="0"/>
        <w:ind w:left="227"/>
      </w:pPr>
      <w:r>
        <w:rPr>
          <w:rFonts w:ascii="Times New Roman" w:hAnsi="Times New Roman"/>
          <w:i/>
          <w:sz w:val="20"/>
        </w:rPr>
        <w:t>e virodhera eka mātra dekhi samādhāna</w:t>
      </w:r>
    </w:p>
    <w:p>
      <w:pPr>
        <w:keepNext/>
        <w:spacing w:after="40"/>
        <w:ind w:left="227"/>
      </w:pPr>
      <w:r>
        <w:rPr>
          <w:rFonts w:ascii="Times New Roman" w:hAnsi="Times New Roman"/>
          <w:color w:val="555555"/>
          <w:sz w:val="18"/>
        </w:rPr>
        <w:t>of this  contradiction  one  only  I see  solution</w:t>
      </w:r>
    </w:p>
    <w:p>
      <w:pPr>
        <w:keepNext/>
        <w:spacing w:after="0"/>
        <w:ind w:left="227"/>
      </w:pPr>
      <w:r>
        <w:rPr>
          <w:rFonts w:ascii="Times New Roman" w:hAnsi="Times New Roman"/>
          <w:i/>
          <w:sz w:val="20"/>
        </w:rPr>
        <w:t>gopikāra sukhe kṛṣṇa-sukha-paryavasāna</w:t>
      </w:r>
    </w:p>
    <w:p>
      <w:pPr>
        <w:keepNext/>
        <w:spacing w:after="40"/>
        <w:ind w:left="227"/>
      </w:pPr>
      <w:r>
        <w:rPr>
          <w:rFonts w:ascii="Times New Roman" w:hAnsi="Times New Roman"/>
          <w:color w:val="555555"/>
          <w:sz w:val="18"/>
        </w:rPr>
        <w:t>of the gopīs  in the happiness  in Kṛṣṇa’s happiness  the culmination</w:t>
      </w:r>
    </w:p>
    <w:p>
      <w:pPr>
        <w:spacing w:before="60"/>
        <w:jc w:val="both"/>
      </w:pPr>
      <w:r>
        <w:rPr>
          <w:b/>
        </w:rPr>
        <w:t xml:space="preserve">189 </w:t>
      </w:r>
      <w:r>
        <w:rPr>
          <w:rFonts w:ascii="Times New Roman" w:hAnsi="Times New Roman"/>
        </w:rPr>
        <w:t>I see only one solution to this contradiction: the gopīs’ happiness finds its fulfilment in Kṛṣṇa’s happiness.</w:t>
      </w:r>
      <w:r>
        <w:rPr>
          <w:rFonts w:ascii="Times New Roman" w:hAnsi="Times New Roman"/>
          <w:vertAlign w:val="superscript"/>
        </w:rPr>
        <w:t>17</w:t>
      </w:r>
    </w:p>
    <w:p>
      <w:pPr>
        <w:keepNext/>
        <w:spacing w:before="160"/>
        <w:jc w:val="center"/>
      </w:pPr>
      <w:r>
        <w:rPr>
          <w:rFonts w:ascii="Nirmala UI" w:hAnsi="Nirmala UI" w:cs="Nirmala UI"/>
          <w:sz w:val="24"/>
          <w:szCs w:val="24"/>
        </w:rPr>
        <w:t>গোপিকা-দর্শনে কৃষ্ণের বাঢ়ে প্রফুল্লতা ৷</w:t>
        <w:br/>
      </w:r>
      <w:r>
        <w:rPr>
          <w:rFonts w:ascii="Nirmala UI" w:hAnsi="Nirmala UI" w:cs="Nirmala UI"/>
          <w:sz w:val="24"/>
          <w:szCs w:val="24"/>
        </w:rPr>
        <w:t>সে মাধুর্য্য বাঢ়ে যার নাহিক সমতা ॥ ১৯০ ॥</w:t>
      </w:r>
    </w:p>
    <w:p>
      <w:pPr>
        <w:keepNext/>
        <w:spacing w:after="0"/>
        <w:ind w:left="227"/>
      </w:pPr>
      <w:r>
        <w:rPr>
          <w:rFonts w:ascii="Times New Roman" w:hAnsi="Times New Roman"/>
          <w:i/>
          <w:sz w:val="20"/>
        </w:rPr>
        <w:t>gopikā-darśane kṛṣṇera bāḍhe praphullatā</w:t>
      </w:r>
    </w:p>
    <w:p>
      <w:pPr>
        <w:keepNext/>
        <w:spacing w:after="40"/>
        <w:ind w:left="227"/>
      </w:pPr>
      <w:r>
        <w:rPr>
          <w:rFonts w:ascii="Times New Roman" w:hAnsi="Times New Roman"/>
          <w:color w:val="555555"/>
          <w:sz w:val="18"/>
        </w:rPr>
        <w:t>on seeing the gopīs  of Kṛṣṇa  grows  delight</w:t>
      </w:r>
    </w:p>
    <w:p>
      <w:pPr>
        <w:keepNext/>
        <w:spacing w:after="0"/>
        <w:ind w:left="227"/>
      </w:pPr>
      <w:r>
        <w:rPr>
          <w:rFonts w:ascii="Times New Roman" w:hAnsi="Times New Roman"/>
          <w:i/>
          <w:sz w:val="20"/>
        </w:rPr>
        <w:t>se mādhurya bāḍhe yāra nāhika samatā</w:t>
      </w:r>
    </w:p>
    <w:p>
      <w:pPr>
        <w:keepNext/>
        <w:spacing w:after="40"/>
        <w:ind w:left="227"/>
      </w:pPr>
      <w:r>
        <w:rPr>
          <w:rFonts w:ascii="Times New Roman" w:hAnsi="Times New Roman"/>
          <w:color w:val="555555"/>
          <w:sz w:val="18"/>
        </w:rPr>
        <w:t>that  sweetness  grows  of which  there is not  equal</w:t>
      </w:r>
    </w:p>
    <w:p>
      <w:pPr>
        <w:spacing w:before="60"/>
        <w:jc w:val="both"/>
      </w:pPr>
      <w:r>
        <w:rPr>
          <w:b/>
        </w:rPr>
        <w:t xml:space="preserve">190 </w:t>
      </w:r>
      <w:r>
        <w:rPr>
          <w:rFonts w:ascii="Times New Roman" w:hAnsi="Times New Roman"/>
        </w:rPr>
        <w:t>On seeing the gopīs Kṛṣṇa’s delight grows, and His sweetness, which has no equal, grows too.</w:t>
      </w:r>
    </w:p>
    <w:p>
      <w:pPr>
        <w:keepNext/>
        <w:spacing w:before="160"/>
        <w:jc w:val="center"/>
      </w:pPr>
      <w:r>
        <w:rPr>
          <w:rFonts w:ascii="Nirmala UI" w:hAnsi="Nirmala UI" w:cs="Nirmala UI"/>
          <w:sz w:val="24"/>
          <w:szCs w:val="24"/>
        </w:rPr>
        <w:t>আমার দর্শনে কৃষ্ণ পাইল এত সুখ ৷</w:t>
        <w:br/>
      </w:r>
      <w:r>
        <w:rPr>
          <w:rFonts w:ascii="Nirmala UI" w:hAnsi="Nirmala UI" w:cs="Nirmala UI"/>
          <w:sz w:val="24"/>
          <w:szCs w:val="24"/>
        </w:rPr>
        <w:t>এই সুখে গোপীর প্রফুল্ল অঙ্গমুখ ॥ ১৯১ ॥</w:t>
      </w:r>
    </w:p>
    <w:p>
      <w:pPr>
        <w:keepNext/>
        <w:spacing w:after="0"/>
        <w:ind w:left="227"/>
      </w:pPr>
      <w:r>
        <w:rPr>
          <w:rFonts w:ascii="Times New Roman" w:hAnsi="Times New Roman"/>
          <w:i/>
          <w:sz w:val="20"/>
        </w:rPr>
        <w:t>āmāra darśane kṛṣṇa pāila eta sukha</w:t>
      </w:r>
    </w:p>
    <w:p>
      <w:pPr>
        <w:keepNext/>
        <w:spacing w:after="40"/>
        <w:ind w:left="227"/>
      </w:pPr>
      <w:r>
        <w:rPr>
          <w:rFonts w:ascii="Times New Roman" w:hAnsi="Times New Roman"/>
          <w:color w:val="555555"/>
          <w:sz w:val="18"/>
        </w:rPr>
        <w:t>me  on seeing  Kṛṣṇa  received  so much  happiness</w:t>
      </w:r>
    </w:p>
    <w:p>
      <w:pPr>
        <w:keepNext/>
        <w:spacing w:after="0"/>
        <w:ind w:left="227"/>
      </w:pPr>
      <w:r>
        <w:rPr>
          <w:rFonts w:ascii="Times New Roman" w:hAnsi="Times New Roman"/>
          <w:i/>
          <w:sz w:val="20"/>
        </w:rPr>
        <w:t>ei sukhe gopīra praphulla aṅga-mukha</w:t>
      </w:r>
    </w:p>
    <w:p>
      <w:pPr>
        <w:keepNext/>
        <w:spacing w:after="40"/>
        <w:ind w:left="227"/>
      </w:pPr>
      <w:r>
        <w:rPr>
          <w:rFonts w:ascii="Times New Roman" w:hAnsi="Times New Roman"/>
          <w:color w:val="555555"/>
          <w:sz w:val="18"/>
        </w:rPr>
        <w:t>by this  happiness  of the gopīs  blossom  bodies  faces</w:t>
      </w:r>
    </w:p>
    <w:p>
      <w:pPr>
        <w:spacing w:before="60"/>
        <w:jc w:val="both"/>
      </w:pPr>
      <w:r>
        <w:rPr>
          <w:b/>
        </w:rPr>
        <w:t xml:space="preserve">191 </w:t>
      </w:r>
      <w:r>
        <w:rPr>
          <w:rFonts w:ascii="Times New Roman" w:hAnsi="Times New Roman"/>
        </w:rPr>
        <w:t>“On seeing me Kṛṣṇa felt such happiness!” — with this happiness the gopīs’ faces and bodies blossom.</w:t>
      </w:r>
    </w:p>
    <w:p>
      <w:pPr>
        <w:keepNext/>
        <w:spacing w:before="160"/>
        <w:jc w:val="center"/>
      </w:pPr>
      <w:r>
        <w:rPr>
          <w:rFonts w:ascii="Nirmala UI" w:hAnsi="Nirmala UI" w:cs="Nirmala UI"/>
          <w:sz w:val="24"/>
          <w:szCs w:val="24"/>
        </w:rPr>
        <w:t>গোপী-শোভা দেখি’ কৃষ্ণের শোভা বাঢ়ে যত ৷</w:t>
        <w:br/>
      </w:r>
      <w:r>
        <w:rPr>
          <w:rFonts w:ascii="Nirmala UI" w:hAnsi="Nirmala UI" w:cs="Nirmala UI"/>
          <w:sz w:val="24"/>
          <w:szCs w:val="24"/>
        </w:rPr>
        <w:t>কৃষ্ণ-শোভা দেখি’ গোপীর শোভা বাঢ়ে তত ॥ ১৯২ ॥</w:t>
      </w:r>
    </w:p>
    <w:p>
      <w:pPr>
        <w:keepNext/>
        <w:spacing w:after="0"/>
        <w:ind w:left="227"/>
      </w:pPr>
      <w:r>
        <w:rPr>
          <w:rFonts w:ascii="Times New Roman" w:hAnsi="Times New Roman"/>
          <w:i/>
          <w:sz w:val="20"/>
        </w:rPr>
        <w:t>gopī-śobhā dekhi’ kṛṣṇera śobhā bāḍhe yata</w:t>
      </w:r>
    </w:p>
    <w:p>
      <w:pPr>
        <w:keepNext/>
        <w:spacing w:after="40"/>
        <w:ind w:left="227"/>
      </w:pPr>
      <w:r>
        <w:rPr>
          <w:rFonts w:ascii="Times New Roman" w:hAnsi="Times New Roman"/>
          <w:color w:val="555555"/>
          <w:sz w:val="18"/>
        </w:rPr>
        <w:t>the gopīs’ beauty  seeing  of Kṛṣṇa  the beauty  grows  as much</w:t>
      </w:r>
    </w:p>
    <w:p>
      <w:pPr>
        <w:keepNext/>
        <w:spacing w:after="0"/>
        <w:ind w:left="227"/>
      </w:pPr>
      <w:r>
        <w:rPr>
          <w:rFonts w:ascii="Times New Roman" w:hAnsi="Times New Roman"/>
          <w:i/>
          <w:sz w:val="20"/>
        </w:rPr>
        <w:t>kṛṣṇa-śobhā dekhi’ gopīra śobhā bāḍhe tata</w:t>
      </w:r>
    </w:p>
    <w:p>
      <w:pPr>
        <w:keepNext/>
        <w:spacing w:after="40"/>
        <w:ind w:left="227"/>
      </w:pPr>
      <w:r>
        <w:rPr>
          <w:rFonts w:ascii="Times New Roman" w:hAnsi="Times New Roman"/>
          <w:color w:val="555555"/>
          <w:sz w:val="18"/>
        </w:rPr>
        <w:t>Kṛṣṇa’s beauty  seeing  of the gopīs  the beauty  grows  so much</w:t>
      </w:r>
    </w:p>
    <w:p>
      <w:pPr>
        <w:spacing w:before="60"/>
        <w:jc w:val="both"/>
      </w:pPr>
      <w:r>
        <w:rPr>
          <w:b/>
        </w:rPr>
        <w:t xml:space="preserve">192 </w:t>
      </w:r>
      <w:r>
        <w:rPr>
          <w:rFonts w:ascii="Times New Roman" w:hAnsi="Times New Roman"/>
        </w:rPr>
        <w:t>The more Kṛṣṇa’s beauty grows on seeing the gopīs’ beauty, the more the gopīs’ beauty grows on seeing His.</w:t>
      </w:r>
    </w:p>
    <w:p>
      <w:pPr>
        <w:keepNext/>
        <w:spacing w:before="160"/>
        <w:jc w:val="center"/>
      </w:pPr>
      <w:r>
        <w:rPr>
          <w:rFonts w:ascii="Nirmala UI" w:hAnsi="Nirmala UI" w:cs="Nirmala UI"/>
          <w:sz w:val="24"/>
          <w:szCs w:val="24"/>
        </w:rPr>
        <w:t>এইমত পরস্পর পড়ে হুড়াহুড়ি ৷</w:t>
        <w:br/>
      </w:r>
      <w:r>
        <w:rPr>
          <w:rFonts w:ascii="Nirmala UI" w:hAnsi="Nirmala UI" w:cs="Nirmala UI"/>
          <w:sz w:val="24"/>
          <w:szCs w:val="24"/>
        </w:rPr>
        <w:t>পরস্পর বাঢ়ে, কেহ মুখ নাহি মুড়ি ॥ ১৯৩ ॥</w:t>
      </w:r>
    </w:p>
    <w:p>
      <w:pPr>
        <w:keepNext/>
        <w:spacing w:after="0"/>
        <w:ind w:left="227"/>
      </w:pPr>
      <w:r>
        <w:rPr>
          <w:rFonts w:ascii="Times New Roman" w:hAnsi="Times New Roman"/>
          <w:i/>
          <w:sz w:val="20"/>
        </w:rPr>
        <w:t>ei-mata paraspara paḍe huḍāhuḍi</w:t>
      </w:r>
    </w:p>
    <w:p>
      <w:pPr>
        <w:keepNext/>
        <w:spacing w:after="40"/>
        <w:ind w:left="227"/>
      </w:pPr>
      <w:r>
        <w:rPr>
          <w:rFonts w:ascii="Times New Roman" w:hAnsi="Times New Roman"/>
          <w:color w:val="555555"/>
          <w:sz w:val="18"/>
        </w:rPr>
        <w:t>in this way  mutually  arises  a contest</w:t>
      </w:r>
    </w:p>
    <w:p>
      <w:pPr>
        <w:keepNext/>
        <w:spacing w:after="0"/>
        <w:ind w:left="227"/>
      </w:pPr>
      <w:r>
        <w:rPr>
          <w:rFonts w:ascii="Times New Roman" w:hAnsi="Times New Roman"/>
          <w:i/>
          <w:sz w:val="20"/>
        </w:rPr>
        <w:t>paraspara bāḍhe, keha mukha nāhi muḍi</w:t>
      </w:r>
    </w:p>
    <w:p>
      <w:pPr>
        <w:keepNext/>
        <w:spacing w:after="40"/>
        <w:ind w:left="227"/>
      </w:pPr>
      <w:r>
        <w:rPr>
          <w:rFonts w:ascii="Times New Roman" w:hAnsi="Times New Roman"/>
          <w:color w:val="555555"/>
          <w:sz w:val="18"/>
        </w:rPr>
        <w:t>mutually  grow  neither  the face  not  turns away</w:t>
      </w:r>
    </w:p>
    <w:p>
      <w:pPr>
        <w:spacing w:before="60"/>
        <w:jc w:val="both"/>
      </w:pPr>
      <w:r>
        <w:rPr>
          <w:b/>
        </w:rPr>
        <w:t xml:space="preserve">193 </w:t>
      </w:r>
      <w:r>
        <w:rPr>
          <w:rFonts w:ascii="Times New Roman" w:hAnsi="Times New Roman"/>
        </w:rPr>
        <w:t>So a contest arises between them; both grow together, and neither turns away.</w:t>
      </w:r>
    </w:p>
    <w:p>
      <w:pPr>
        <w:keepNext/>
        <w:spacing w:before="160"/>
        <w:jc w:val="center"/>
      </w:pPr>
      <w:r>
        <w:rPr>
          <w:rFonts w:ascii="Times New Roman" w:hAnsi="Times New Roman"/>
          <w:i/>
          <w:sz w:val="21"/>
        </w:rPr>
        <w:t>The *gopīs* are happy in Kṛṣṇa's happiness —</w:t>
      </w:r>
    </w:p>
    <w:p>
      <w:pPr>
        <w:keepNext/>
        <w:jc w:val="center"/>
      </w:pPr>
      <w:r>
        <w:rPr>
          <w:rFonts w:ascii="Nirmala UI" w:hAnsi="Nirmala UI" w:cs="Nirmala UI"/>
          <w:sz w:val="24"/>
          <w:szCs w:val="24"/>
        </w:rPr>
        <w:t>কিন্তু কৃষ্ণের সুখ হয় গোপী-রূপ-গুণে ৷</w:t>
        <w:br/>
      </w:r>
      <w:r>
        <w:rPr>
          <w:rFonts w:ascii="Nirmala UI" w:hAnsi="Nirmala UI" w:cs="Nirmala UI"/>
          <w:sz w:val="24"/>
          <w:szCs w:val="24"/>
        </w:rPr>
        <w:t>তাঁর সুখে সুখবৃদ্ধি হয়ে গোপীগণে ॥ ১৯৪ ॥</w:t>
      </w:r>
    </w:p>
    <w:p>
      <w:pPr>
        <w:keepNext/>
        <w:spacing w:after="0"/>
        <w:ind w:left="227"/>
      </w:pPr>
      <w:r>
        <w:rPr>
          <w:rFonts w:ascii="Times New Roman" w:hAnsi="Times New Roman"/>
          <w:i/>
          <w:sz w:val="20"/>
        </w:rPr>
        <w:t>kintu kṛṣṇera sukha haya gopī-rūpa-guṇe</w:t>
      </w:r>
    </w:p>
    <w:p>
      <w:pPr>
        <w:keepNext/>
        <w:spacing w:after="40"/>
        <w:ind w:left="227"/>
      </w:pPr>
      <w:r>
        <w:rPr>
          <w:rFonts w:ascii="Times New Roman" w:hAnsi="Times New Roman"/>
          <w:color w:val="555555"/>
          <w:sz w:val="18"/>
        </w:rPr>
        <w:t>but  of Kṛṣṇa  the happiness  is  by the gopīs’ beauty and virtues</w:t>
      </w:r>
    </w:p>
    <w:p>
      <w:pPr>
        <w:keepNext/>
        <w:spacing w:after="0"/>
        <w:ind w:left="227"/>
      </w:pPr>
      <w:r>
        <w:rPr>
          <w:rFonts w:ascii="Times New Roman" w:hAnsi="Times New Roman"/>
          <w:i/>
          <w:sz w:val="20"/>
        </w:rPr>
        <w:t>tām̐ra sukhe sukha-vṛddhi haye gopī-gaṇe</w:t>
      </w:r>
    </w:p>
    <w:p>
      <w:pPr>
        <w:keepNext/>
        <w:spacing w:after="40"/>
        <w:ind w:left="227"/>
      </w:pPr>
      <w:r>
        <w:rPr>
          <w:rFonts w:ascii="Times New Roman" w:hAnsi="Times New Roman"/>
          <w:color w:val="555555"/>
          <w:sz w:val="18"/>
        </w:rPr>
        <w:t>by His  happiness  of happiness  the increase  is  in the gopīs</w:t>
      </w:r>
    </w:p>
    <w:p>
      <w:pPr>
        <w:spacing w:before="60"/>
        <w:jc w:val="both"/>
      </w:pPr>
      <w:r>
        <w:rPr>
          <w:b/>
        </w:rPr>
        <w:t xml:space="preserve">194 </w:t>
      </w:r>
      <w:r>
        <w:rPr>
          <w:rFonts w:ascii="Times New Roman" w:hAnsi="Times New Roman"/>
        </w:rPr>
        <w:t>But Kṛṣṇa’s happiness comes from the gopīs’ beauty and virtues, and the gopīs’ happiness grows by His happiness.</w:t>
      </w:r>
    </w:p>
    <w:p>
      <w:pPr>
        <w:keepNext/>
        <w:spacing w:before="160"/>
        <w:jc w:val="center"/>
      </w:pPr>
      <w:r>
        <w:rPr>
          <w:rFonts w:ascii="Times New Roman" w:hAnsi="Times New Roman"/>
          <w:i/>
          <w:sz w:val="21"/>
        </w:rPr>
        <w:t>The *gopīs'* love increases Kṛṣṇa's happiness — therefore it is not *kāma* —</w:t>
      </w:r>
    </w:p>
    <w:p>
      <w:pPr>
        <w:keepNext/>
        <w:jc w:val="center"/>
      </w:pPr>
      <w:r>
        <w:rPr>
          <w:rFonts w:ascii="Nirmala UI" w:hAnsi="Nirmala UI" w:cs="Nirmala UI"/>
          <w:sz w:val="24"/>
          <w:szCs w:val="24"/>
        </w:rPr>
        <w:t>অতএব সেই সুখ কৃষ্ণ-সুখ পোষে ৷</w:t>
        <w:br/>
      </w:r>
      <w:r>
        <w:rPr>
          <w:rFonts w:ascii="Nirmala UI" w:hAnsi="Nirmala UI" w:cs="Nirmala UI"/>
          <w:sz w:val="24"/>
          <w:szCs w:val="24"/>
        </w:rPr>
        <w:t>এই হেতু গোপী-প্রেমে নাহি কাম-দোষে ॥ ১৯৫ ॥</w:t>
      </w:r>
    </w:p>
    <w:p>
      <w:pPr>
        <w:keepNext/>
        <w:spacing w:after="0"/>
        <w:ind w:left="227"/>
      </w:pPr>
      <w:r>
        <w:rPr>
          <w:rFonts w:ascii="Times New Roman" w:hAnsi="Times New Roman"/>
          <w:i/>
          <w:sz w:val="20"/>
        </w:rPr>
        <w:t>ataeva sei sukha kṛṣṇa-sukha poṣe</w:t>
      </w:r>
    </w:p>
    <w:p>
      <w:pPr>
        <w:keepNext/>
        <w:spacing w:after="40"/>
        <w:ind w:left="227"/>
      </w:pPr>
      <w:r>
        <w:rPr>
          <w:rFonts w:ascii="Times New Roman" w:hAnsi="Times New Roman"/>
          <w:color w:val="555555"/>
          <w:sz w:val="18"/>
        </w:rPr>
        <w:t>therefore  that  happiness  Kṛṣṇa’s  happiness  nourishes</w:t>
      </w:r>
    </w:p>
    <w:p>
      <w:pPr>
        <w:keepNext/>
        <w:spacing w:after="0"/>
        <w:ind w:left="227"/>
      </w:pPr>
      <w:r>
        <w:rPr>
          <w:rFonts w:ascii="Times New Roman" w:hAnsi="Times New Roman"/>
          <w:i/>
          <w:sz w:val="20"/>
        </w:rPr>
        <w:t>ei hetu gopī-preme nāhi kāma-doṣe</w:t>
      </w:r>
    </w:p>
    <w:p>
      <w:pPr>
        <w:keepNext/>
        <w:spacing w:after="40"/>
        <w:ind w:left="227"/>
      </w:pPr>
      <w:r>
        <w:rPr>
          <w:rFonts w:ascii="Times New Roman" w:hAnsi="Times New Roman"/>
          <w:color w:val="555555"/>
          <w:sz w:val="18"/>
        </w:rPr>
        <w:t>this  for the reason  in the gopīs’ love  there is not  of lust  fault</w:t>
      </w:r>
    </w:p>
    <w:p>
      <w:pPr>
        <w:spacing w:before="60"/>
        <w:jc w:val="both"/>
      </w:pPr>
      <w:r>
        <w:rPr>
          <w:b/>
        </w:rPr>
        <w:t xml:space="preserve">195 </w:t>
      </w:r>
      <w:r>
        <w:rPr>
          <w:rFonts w:ascii="Times New Roman" w:hAnsi="Times New Roman"/>
        </w:rPr>
        <w:t>Thus their happiness nourishes Kṛṣṇa’s happiness, and for this reason there is no fault of lust in the gopīs’ love.</w:t>
      </w:r>
    </w:p>
    <w:p>
      <w:pPr>
        <w:jc w:val="both"/>
      </w:pPr>
      <w:r>
        <w:rPr>
          <w:b/>
          <w:i/>
          <w:sz w:val="20"/>
        </w:rPr>
        <w:t xml:space="preserve">Amṛta-pravāha-bhāṣya. </w:t>
      </w:r>
      <w:r>
        <w:rPr>
          <w:rFonts w:ascii="Times New Roman" w:hAnsi="Times New Roman"/>
          <w:sz w:val="20"/>
        </w:rPr>
        <w:t>Someone may perhaps reproach the *gopīs* and call “*kāma*” the happiness they feel on seeing Kṛṣṇa. But in the *gopīs'* minds the feeling is this: “If Kṛṣṇa sees that we are happy looking at Him, His happiness will become still fuller.” So the ultimate reason the *gopīs* attain happiness is the desire to please Kṛṣṇa's senses. Therefore it has no taint of *kāma*, the desire to please one's own senses.</w:t>
      </w:r>
    </w:p>
    <w:p>
      <w:pPr>
        <w:keepNext/>
        <w:spacing w:before="160"/>
        <w:jc w:val="center"/>
      </w:pPr>
      <w:r>
        <w:rPr>
          <w:rFonts w:ascii="Times New Roman" w:hAnsi="Times New Roman"/>
          <w:i/>
          <w:sz w:val="21"/>
        </w:rPr>
        <w:t>(*Stava-mālā*, *Keśavāṣṭaka* 8)</w:t>
      </w:r>
    </w:p>
    <w:p>
      <w:pPr>
        <w:keepNext/>
        <w:jc w:val="center"/>
      </w:pPr>
      <w:r>
        <w:rPr>
          <w:rFonts w:ascii="Nirmala UI" w:hAnsi="Nirmala UI" w:cs="Nirmala UI"/>
          <w:sz w:val="24"/>
          <w:szCs w:val="24"/>
        </w:rPr>
        <w:t>উপেত্য পথি সুন্দরীততিভিরাভিরভ্যর্চ্চিতং</w:t>
        <w:br/>
      </w:r>
      <w:r>
        <w:rPr>
          <w:rFonts w:ascii="Nirmala UI" w:hAnsi="Nirmala UI" w:cs="Nirmala UI"/>
          <w:sz w:val="24"/>
          <w:szCs w:val="24"/>
        </w:rPr>
        <w:t>স্মিতাঙ্কুরকরম্বিতৈর্নটদপাঙ্গভঙ্গীশতৈঃ ৷</w:t>
        <w:br/>
      </w:r>
      <w:r>
        <w:rPr>
          <w:rFonts w:ascii="Nirmala UI" w:hAnsi="Nirmala UI" w:cs="Nirmala UI"/>
          <w:sz w:val="24"/>
          <w:szCs w:val="24"/>
        </w:rPr>
        <w:t>স্তনস্তবকসঞ্চরন্নয়নচঞ্চরীকাঞ্চলং</w:t>
        <w:br/>
      </w:r>
      <w:r>
        <w:rPr>
          <w:rFonts w:ascii="Nirmala UI" w:hAnsi="Nirmala UI" w:cs="Nirmala UI"/>
          <w:sz w:val="24"/>
          <w:szCs w:val="24"/>
        </w:rPr>
        <w:t>ব্রজে বিজয়িনং ভজে বিপিনদেশতঃ কেশবম্ ॥ ১৯৬ ॥</w:t>
      </w:r>
    </w:p>
    <w:p>
      <w:pPr>
        <w:keepNext/>
        <w:spacing w:after="0"/>
        <w:ind w:left="227"/>
      </w:pPr>
      <w:r>
        <w:rPr>
          <w:rFonts w:ascii="Times New Roman" w:hAnsi="Times New Roman"/>
          <w:i/>
          <w:sz w:val="20"/>
        </w:rPr>
        <w:t>upetya pathi sundarī-tatibhir ābhir abhyarcitaṁ</w:t>
      </w:r>
    </w:p>
    <w:p>
      <w:pPr>
        <w:keepNext/>
        <w:spacing w:after="40"/>
        <w:ind w:left="227"/>
      </w:pPr>
      <w:r>
        <w:rPr>
          <w:rFonts w:ascii="Times New Roman" w:hAnsi="Times New Roman"/>
          <w:color w:val="555555"/>
          <w:sz w:val="18"/>
        </w:rPr>
        <w:t>approaching  on the road  of beauties  by the rows  by these  worshipped</w:t>
      </w:r>
    </w:p>
    <w:p>
      <w:pPr>
        <w:keepNext/>
        <w:spacing w:after="0"/>
        <w:ind w:left="227"/>
      </w:pPr>
      <w:r>
        <w:rPr>
          <w:rFonts w:ascii="Times New Roman" w:hAnsi="Times New Roman"/>
          <w:i/>
          <w:sz w:val="20"/>
        </w:rPr>
        <w:t>smitāṅkura-karambitair naṭad-apāṅga-bhaṅgī-śataiḥ</w:t>
      </w:r>
    </w:p>
    <w:p>
      <w:pPr>
        <w:keepNext/>
        <w:spacing w:after="40"/>
        <w:ind w:left="227"/>
      </w:pPr>
      <w:r>
        <w:rPr>
          <w:rFonts w:ascii="Times New Roman" w:hAnsi="Times New Roman"/>
          <w:color w:val="555555"/>
          <w:sz w:val="18"/>
        </w:rPr>
        <w:t>with buds of smiles  mingled  by the dancing  side-glances  in hundreds of turns</w:t>
      </w:r>
    </w:p>
    <w:p>
      <w:pPr>
        <w:keepNext/>
        <w:spacing w:after="0"/>
        <w:ind w:left="227"/>
      </w:pPr>
      <w:r>
        <w:rPr>
          <w:rFonts w:ascii="Times New Roman" w:hAnsi="Times New Roman"/>
          <w:i/>
          <w:sz w:val="20"/>
        </w:rPr>
        <w:t>stana-stavaka-sañcaran-nayana-cañcarīkāñcalaṁ</w:t>
      </w:r>
    </w:p>
    <w:p>
      <w:pPr>
        <w:keepNext/>
        <w:spacing w:after="40"/>
        <w:ind w:left="227"/>
      </w:pPr>
      <w:r>
        <w:rPr>
          <w:rFonts w:ascii="Times New Roman" w:hAnsi="Times New Roman"/>
          <w:color w:val="555555"/>
          <w:sz w:val="18"/>
        </w:rPr>
        <w:t>on the clusters of the breasts  moving  of the eyes  bee-like  corners</w:t>
      </w:r>
    </w:p>
    <w:p>
      <w:pPr>
        <w:keepNext/>
        <w:spacing w:after="0"/>
        <w:ind w:left="227"/>
      </w:pPr>
      <w:r>
        <w:rPr>
          <w:rFonts w:ascii="Times New Roman" w:hAnsi="Times New Roman"/>
          <w:i/>
          <w:sz w:val="20"/>
        </w:rPr>
        <w:t>vraje vijayinaṁ bhaje vipina-deśataḥ keśavam</w:t>
      </w:r>
    </w:p>
    <w:p>
      <w:pPr>
        <w:keepNext/>
        <w:spacing w:after="40"/>
        <w:ind w:left="227"/>
      </w:pPr>
      <w:r>
        <w:rPr>
          <w:rFonts w:ascii="Times New Roman" w:hAnsi="Times New Roman"/>
          <w:color w:val="555555"/>
          <w:sz w:val="18"/>
        </w:rPr>
        <w:t>to Vraja  returning victorious  I worship  from the forest  Keśava</w:t>
      </w:r>
    </w:p>
    <w:p>
      <w:pPr>
        <w:spacing w:before="60"/>
        <w:jc w:val="both"/>
      </w:pPr>
      <w:r>
        <w:rPr>
          <w:b/>
        </w:rPr>
        <w:t xml:space="preserve">196 </w:t>
      </w:r>
      <w:r>
        <w:rPr>
          <w:rFonts w:ascii="Times New Roman" w:hAnsi="Times New Roman"/>
        </w:rPr>
        <w:t>“I worship Keśava, returning victorious from the forest to Vraja. Rows of beautiful girls come out on the road to worship Him with hundreds of dancing side-glances mingled with budding smiles, and the corners of His eyes, like bees, wander over the flower-clusters of their breasts.” (Stava-mālā, Keśavāṣṭaka, 8)</w:t>
      </w:r>
      <w:r>
        <w:rPr>
          <w:rFonts w:ascii="Times New Roman" w:hAnsi="Times New Roman"/>
          <w:vertAlign w:val="superscript"/>
        </w:rPr>
        <w:t>18</w:t>
      </w:r>
    </w:p>
    <w:p>
      <w:pPr>
        <w:jc w:val="both"/>
      </w:pPr>
      <w:r>
        <w:rPr>
          <w:b/>
          <w:i/>
          <w:sz w:val="20"/>
        </w:rPr>
        <w:t xml:space="preserve">Amṛta-pravāha-bhāṣya. </w:t>
      </w:r>
      <w:r>
        <w:rPr>
          <w:rFonts w:ascii="Times New Roman" w:hAnsi="Times New Roman"/>
          <w:sz w:val="20"/>
        </w:rPr>
        <w:t>I worship Keśava, who is returning from the forest to Vraja. The beauties of Vraja honored Him on the road with hundreds of playful glances and gentle smiles. And the corners of His eyes, like bees, flit over the breasts of those *gopīs*, which are like clusters of flowers.</w:t>
      </w:r>
    </w:p>
    <w:p>
      <w:pPr>
        <w:jc w:val="both"/>
      </w:pPr>
      <w:r>
        <w:rPr>
          <w:b/>
          <w:i/>
          <w:sz w:val="20"/>
        </w:rPr>
        <w:t xml:space="preserve">Anubhāṣya. </w:t>
      </w:r>
      <w:r>
        <w:rPr>
          <w:rFonts w:ascii="Times New Roman" w:hAnsi="Times New Roman"/>
          <w:b/>
          <w:sz w:val="20"/>
        </w:rPr>
        <w:t>ābhiḥ sundarī-tatibhiḥ</w:t>
      </w:r>
      <w:r>
        <w:rPr>
          <w:rFonts w:ascii="Times New Roman" w:hAnsi="Times New Roman"/>
          <w:sz w:val="20"/>
        </w:rPr>
        <w:t xml:space="preserve"> (by these rows of beauties who enjoy pastimes in Vraja) </w:t>
      </w:r>
      <w:r>
        <w:rPr>
          <w:rFonts w:ascii="Times New Roman" w:hAnsi="Times New Roman"/>
          <w:b/>
          <w:sz w:val="20"/>
        </w:rPr>
        <w:t>upetya</w:t>
      </w:r>
      <w:r>
        <w:rPr>
          <w:rFonts w:ascii="Times New Roman" w:hAnsi="Times New Roman"/>
          <w:sz w:val="20"/>
        </w:rPr>
        <w:t xml:space="preserve"> (having climbed onto the rooftops) </w:t>
      </w:r>
      <w:r>
        <w:rPr>
          <w:rFonts w:ascii="Times New Roman" w:hAnsi="Times New Roman"/>
          <w:b/>
          <w:sz w:val="20"/>
        </w:rPr>
        <w:t>pathi</w:t>
      </w:r>
      <w:r>
        <w:rPr>
          <w:rFonts w:ascii="Times New Roman" w:hAnsi="Times New Roman"/>
          <w:sz w:val="20"/>
        </w:rPr>
        <w:t xml:space="preserve"> (on the road) </w:t>
      </w:r>
      <w:r>
        <w:rPr>
          <w:rFonts w:ascii="Times New Roman" w:hAnsi="Times New Roman"/>
          <w:b/>
          <w:sz w:val="20"/>
        </w:rPr>
        <w:t>smitāṅkura-karambitaiḥ</w:t>
      </w:r>
      <w:r>
        <w:rPr>
          <w:rFonts w:ascii="Times New Roman" w:hAnsi="Times New Roman"/>
          <w:sz w:val="20"/>
        </w:rPr>
        <w:t xml:space="preserve"> (mixed with budding gentle smiles) </w:t>
      </w:r>
      <w:r>
        <w:rPr>
          <w:rFonts w:ascii="Times New Roman" w:hAnsi="Times New Roman"/>
          <w:b/>
          <w:sz w:val="20"/>
        </w:rPr>
        <w:t>naṭad-apāṅga-bhaṅgī-śataiḥ</w:t>
      </w:r>
      <w:r>
        <w:rPr>
          <w:rFonts w:ascii="Times New Roman" w:hAnsi="Times New Roman"/>
          <w:sz w:val="20"/>
        </w:rPr>
        <w:t xml:space="preserve"> (with hundreds of curves of dancing sidelong glances) </w:t>
      </w:r>
      <w:r>
        <w:rPr>
          <w:rFonts w:ascii="Times New Roman" w:hAnsi="Times New Roman"/>
          <w:b/>
          <w:sz w:val="20"/>
        </w:rPr>
        <w:t>abhyarcitam</w:t>
      </w:r>
      <w:r>
        <w:rPr>
          <w:rFonts w:ascii="Times New Roman" w:hAnsi="Times New Roman"/>
          <w:sz w:val="20"/>
        </w:rPr>
        <w:t xml:space="preserve"> (worshiped on every side) </w:t>
      </w:r>
      <w:r>
        <w:rPr>
          <w:rFonts w:ascii="Times New Roman" w:hAnsi="Times New Roman"/>
          <w:b/>
          <w:sz w:val="20"/>
        </w:rPr>
        <w:t>stana-stavaka-sañcaran-nayana-cañcarīkāñcalam</w:t>
      </w:r>
      <w:r>
        <w:rPr>
          <w:rFonts w:ascii="Times New Roman" w:hAnsi="Times New Roman"/>
          <w:sz w:val="20"/>
        </w:rPr>
        <w:t xml:space="preserve"> (Him the corners of whose eyes, like bees, flit over breasts that are like clusters of flowers) </w:t>
      </w:r>
      <w:r>
        <w:rPr>
          <w:rFonts w:ascii="Times New Roman" w:hAnsi="Times New Roman"/>
          <w:b/>
          <w:sz w:val="20"/>
        </w:rPr>
        <w:t>vipina-deśataḥ</w:t>
      </w:r>
      <w:r>
        <w:rPr>
          <w:rFonts w:ascii="Times New Roman" w:hAnsi="Times New Roman"/>
          <w:sz w:val="20"/>
        </w:rPr>
        <w:t xml:space="preserve"> (from the forest — in the afternoon, returning from the pastures) </w:t>
      </w:r>
      <w:r>
        <w:rPr>
          <w:rFonts w:ascii="Times New Roman" w:hAnsi="Times New Roman"/>
          <w:b/>
          <w:sz w:val="20"/>
        </w:rPr>
        <w:t>vraje</w:t>
      </w:r>
      <w:r>
        <w:rPr>
          <w:rFonts w:ascii="Times New Roman" w:hAnsi="Times New Roman"/>
          <w:sz w:val="20"/>
        </w:rPr>
        <w:t xml:space="preserve"> (into Vraja, into Nandīśvara) </w:t>
      </w:r>
      <w:r>
        <w:rPr>
          <w:rFonts w:ascii="Times New Roman" w:hAnsi="Times New Roman"/>
          <w:b/>
          <w:sz w:val="20"/>
        </w:rPr>
        <w:t>vijayinam</w:t>
      </w:r>
      <w:r>
        <w:rPr>
          <w:rFonts w:ascii="Times New Roman" w:hAnsi="Times New Roman"/>
          <w:sz w:val="20"/>
        </w:rPr>
        <w:t xml:space="preserve"> (entering in triumph) </w:t>
      </w:r>
      <w:r>
        <w:rPr>
          <w:rFonts w:ascii="Times New Roman" w:hAnsi="Times New Roman"/>
          <w:b/>
          <w:sz w:val="20"/>
        </w:rPr>
        <w:t>keśavam</w:t>
      </w:r>
      <w:r>
        <w:rPr>
          <w:rFonts w:ascii="Times New Roman" w:hAnsi="Times New Roman"/>
          <w:sz w:val="20"/>
        </w:rPr>
        <w:t xml:space="preserve"> (Keśava, Kṛṣṇa) </w:t>
      </w:r>
      <w:r>
        <w:rPr>
          <w:rFonts w:ascii="Times New Roman" w:hAnsi="Times New Roman"/>
          <w:b/>
          <w:sz w:val="20"/>
        </w:rPr>
        <w:t>bhaje</w:t>
      </w:r>
      <w:r>
        <w:rPr>
          <w:rFonts w:ascii="Times New Roman" w:hAnsi="Times New Roman"/>
          <w:sz w:val="20"/>
        </w:rPr>
        <w:t xml:space="preserve"> (I worship).</w:t>
      </w:r>
    </w:p>
    <w:p>
      <w:pPr>
        <w:keepNext/>
        <w:spacing w:before="160"/>
        <w:jc w:val="center"/>
      </w:pPr>
      <w:r>
        <w:rPr>
          <w:rFonts w:ascii="Times New Roman" w:hAnsi="Times New Roman"/>
          <w:i/>
          <w:sz w:val="21"/>
        </w:rPr>
        <w:t>The natural mark of the *gopīs'* love —</w:t>
      </w:r>
    </w:p>
    <w:p>
      <w:pPr>
        <w:keepNext/>
        <w:jc w:val="center"/>
      </w:pPr>
      <w:r>
        <w:rPr>
          <w:rFonts w:ascii="Nirmala UI" w:hAnsi="Nirmala UI" w:cs="Nirmala UI"/>
          <w:sz w:val="24"/>
          <w:szCs w:val="24"/>
        </w:rPr>
        <w:t>আর এক গোপীপ্রেমের স্বাভাবিক চিহ্ন ৷</w:t>
        <w:br/>
      </w:r>
      <w:r>
        <w:rPr>
          <w:rFonts w:ascii="Nirmala UI" w:hAnsi="Nirmala UI" w:cs="Nirmala UI"/>
          <w:sz w:val="24"/>
          <w:szCs w:val="24"/>
        </w:rPr>
        <w:t>যে প্রকারে হয় প্রেম কামগন্ধহীন ॥ ১৯৭ ॥</w:t>
      </w:r>
    </w:p>
    <w:p>
      <w:pPr>
        <w:keepNext/>
        <w:spacing w:after="0"/>
        <w:ind w:left="227"/>
      </w:pPr>
      <w:r>
        <w:rPr>
          <w:rFonts w:ascii="Times New Roman" w:hAnsi="Times New Roman"/>
          <w:i/>
          <w:sz w:val="20"/>
        </w:rPr>
        <w:t>āra eka gopī-premera svābhāvika cihna</w:t>
      </w:r>
    </w:p>
    <w:p>
      <w:pPr>
        <w:keepNext/>
        <w:spacing w:after="40"/>
        <w:ind w:left="227"/>
      </w:pPr>
      <w:r>
        <w:rPr>
          <w:rFonts w:ascii="Times New Roman" w:hAnsi="Times New Roman"/>
          <w:color w:val="555555"/>
          <w:sz w:val="18"/>
        </w:rPr>
        <w:t>yet  one  of the gopīs’ love  natural  sign</w:t>
      </w:r>
    </w:p>
    <w:p>
      <w:pPr>
        <w:keepNext/>
        <w:spacing w:after="0"/>
        <w:ind w:left="227"/>
      </w:pPr>
      <w:r>
        <w:rPr>
          <w:rFonts w:ascii="Times New Roman" w:hAnsi="Times New Roman"/>
          <w:i/>
          <w:sz w:val="20"/>
        </w:rPr>
        <w:t>ye prakāre haya prema kāma-gandha-hīna</w:t>
      </w:r>
    </w:p>
    <w:p>
      <w:pPr>
        <w:keepNext/>
        <w:spacing w:after="40"/>
        <w:ind w:left="227"/>
      </w:pPr>
      <w:r>
        <w:rPr>
          <w:rFonts w:ascii="Times New Roman" w:hAnsi="Times New Roman"/>
          <w:color w:val="555555"/>
          <w:sz w:val="18"/>
        </w:rPr>
        <w:t>by which  way  is  love  of lust’s scent  devoid</w:t>
      </w:r>
    </w:p>
    <w:p>
      <w:pPr>
        <w:spacing w:before="60"/>
        <w:jc w:val="both"/>
      </w:pPr>
      <w:r>
        <w:rPr>
          <w:b/>
        </w:rPr>
        <w:t xml:space="preserve">197 </w:t>
      </w:r>
      <w:r>
        <w:rPr>
          <w:rFonts w:ascii="Times New Roman" w:hAnsi="Times New Roman"/>
        </w:rPr>
        <w:t>There is another natural sign of the gopīs’ love, which shows that it has no trace of lust.</w:t>
      </w:r>
    </w:p>
    <w:p>
      <w:pPr>
        <w:keepNext/>
        <w:spacing w:before="160"/>
        <w:jc w:val="center"/>
      </w:pPr>
      <w:r>
        <w:rPr>
          <w:rFonts w:ascii="Times New Roman" w:hAnsi="Times New Roman"/>
          <w:i/>
          <w:sz w:val="21"/>
        </w:rPr>
        <w:t>The *gopīs'* love increases Kṛṣṇa's sweetness —</w:t>
      </w:r>
    </w:p>
    <w:p>
      <w:pPr>
        <w:keepNext/>
        <w:jc w:val="center"/>
      </w:pPr>
      <w:r>
        <w:rPr>
          <w:rFonts w:ascii="Nirmala UI" w:hAnsi="Nirmala UI" w:cs="Nirmala UI"/>
          <w:sz w:val="24"/>
          <w:szCs w:val="24"/>
        </w:rPr>
        <w:t>গোপীপ্রেমে করে কৃষ্ণমাধুর্য্যের পুষ্টি ৷</w:t>
        <w:br/>
      </w:r>
      <w:r>
        <w:rPr>
          <w:rFonts w:ascii="Nirmala UI" w:hAnsi="Nirmala UI" w:cs="Nirmala UI"/>
          <w:sz w:val="24"/>
          <w:szCs w:val="24"/>
        </w:rPr>
        <w:t>মাধুর্য্য বাঢ়ায় প্রেম হঞা মহাতুষ্টি ॥ ১৯৮ ॥</w:t>
      </w:r>
    </w:p>
    <w:p>
      <w:pPr>
        <w:keepNext/>
        <w:spacing w:after="0"/>
        <w:ind w:left="227"/>
      </w:pPr>
      <w:r>
        <w:rPr>
          <w:rFonts w:ascii="Times New Roman" w:hAnsi="Times New Roman"/>
          <w:i/>
          <w:sz w:val="20"/>
        </w:rPr>
        <w:t>gopī-preme kare kṛṣṇa-mādhuryera puṣṭi</w:t>
      </w:r>
    </w:p>
    <w:p>
      <w:pPr>
        <w:keepNext/>
        <w:spacing w:after="40"/>
        <w:ind w:left="227"/>
      </w:pPr>
      <w:r>
        <w:rPr>
          <w:rFonts w:ascii="Times New Roman" w:hAnsi="Times New Roman"/>
          <w:color w:val="555555"/>
          <w:sz w:val="18"/>
        </w:rPr>
        <w:t>the gopīs’ love  makes  of Kṛṣṇa’s sweetness  the nourishment</w:t>
      </w:r>
    </w:p>
    <w:p>
      <w:pPr>
        <w:keepNext/>
        <w:spacing w:after="0"/>
        <w:ind w:left="227"/>
      </w:pPr>
      <w:r>
        <w:rPr>
          <w:rFonts w:ascii="Times New Roman" w:hAnsi="Times New Roman"/>
          <w:i/>
          <w:sz w:val="20"/>
        </w:rPr>
        <w:t>mādhurya bāḍhāya prema hañā mahā-tuṣṭi</w:t>
      </w:r>
    </w:p>
    <w:p>
      <w:pPr>
        <w:keepNext/>
        <w:spacing w:after="40"/>
        <w:ind w:left="227"/>
      </w:pPr>
      <w:r>
        <w:rPr>
          <w:rFonts w:ascii="Times New Roman" w:hAnsi="Times New Roman"/>
          <w:color w:val="555555"/>
          <w:sz w:val="18"/>
        </w:rPr>
        <w:t>the sweetness  increases  love  becoming  great satisfaction</w:t>
      </w:r>
    </w:p>
    <w:p>
      <w:pPr>
        <w:spacing w:before="60"/>
        <w:jc w:val="both"/>
      </w:pPr>
      <w:r>
        <w:rPr>
          <w:b/>
        </w:rPr>
        <w:t xml:space="preserve">198 </w:t>
      </w:r>
      <w:r>
        <w:rPr>
          <w:rFonts w:ascii="Times New Roman" w:hAnsi="Times New Roman"/>
        </w:rPr>
        <w:t>The gopīs’ love nourishes Kṛṣṇa’s sweetness, and that sweetness in turn makes their love grow, to their great delight.</w:t>
      </w:r>
    </w:p>
    <w:p>
      <w:pPr>
        <w:keepNext/>
        <w:spacing w:before="160"/>
        <w:jc w:val="center"/>
      </w:pPr>
      <w:r>
        <w:rPr>
          <w:rFonts w:ascii="Times New Roman" w:hAnsi="Times New Roman"/>
          <w:i/>
          <w:sz w:val="21"/>
        </w:rPr>
        <w:t>The servant, the *āśraya*, finds pure joy only in the joy of the *viṣaya*, the One who is served —</w:t>
      </w:r>
    </w:p>
    <w:p>
      <w:pPr>
        <w:keepNext/>
        <w:jc w:val="center"/>
      </w:pPr>
      <w:r>
        <w:rPr>
          <w:rFonts w:ascii="Nirmala UI" w:hAnsi="Nirmala UI" w:cs="Nirmala UI"/>
          <w:sz w:val="24"/>
          <w:szCs w:val="24"/>
        </w:rPr>
        <w:t>প্রীতিবিষয়ানন্দে তদাশ্রয়ানন্দ ৷</w:t>
        <w:br/>
      </w:r>
      <w:r>
        <w:rPr>
          <w:rFonts w:ascii="Nirmala UI" w:hAnsi="Nirmala UI" w:cs="Nirmala UI"/>
          <w:sz w:val="24"/>
          <w:szCs w:val="24"/>
        </w:rPr>
        <w:t>তাঁহা নাহি নিজসুখবাঞ্ছার সম্বন্ধ ॥ ১৯৯ ॥</w:t>
      </w:r>
    </w:p>
    <w:p>
      <w:pPr>
        <w:keepNext/>
        <w:spacing w:after="0"/>
        <w:ind w:left="227"/>
      </w:pPr>
      <w:r>
        <w:rPr>
          <w:rFonts w:ascii="Times New Roman" w:hAnsi="Times New Roman"/>
          <w:i/>
          <w:sz w:val="20"/>
        </w:rPr>
        <w:t>prīti-viṣayānande tad-āśrayānanda</w:t>
      </w:r>
    </w:p>
    <w:p>
      <w:pPr>
        <w:keepNext/>
        <w:spacing w:after="40"/>
        <w:ind w:left="227"/>
      </w:pPr>
      <w:r>
        <w:rPr>
          <w:rFonts w:ascii="Times New Roman" w:hAnsi="Times New Roman"/>
          <w:color w:val="555555"/>
          <w:sz w:val="18"/>
        </w:rPr>
        <w:t>of love  of the object  in the bliss  its  of the shelter  the bliss</w:t>
      </w:r>
    </w:p>
    <w:p>
      <w:pPr>
        <w:keepNext/>
        <w:spacing w:after="0"/>
        <w:ind w:left="227"/>
      </w:pPr>
      <w:r>
        <w:rPr>
          <w:rFonts w:ascii="Times New Roman" w:hAnsi="Times New Roman"/>
          <w:i/>
          <w:sz w:val="20"/>
        </w:rPr>
        <w:t>tām̐hā nāhi nija-sukha-vāñchāra sambandha</w:t>
      </w:r>
    </w:p>
    <w:p>
      <w:pPr>
        <w:keepNext/>
        <w:spacing w:after="40"/>
        <w:ind w:left="227"/>
      </w:pPr>
      <w:r>
        <w:rPr>
          <w:rFonts w:ascii="Times New Roman" w:hAnsi="Times New Roman"/>
          <w:color w:val="555555"/>
          <w:sz w:val="18"/>
        </w:rPr>
        <w:t>there  there is not  own happiness  of the desire  connection</w:t>
      </w:r>
    </w:p>
    <w:p>
      <w:pPr>
        <w:spacing w:before="60"/>
        <w:jc w:val="both"/>
      </w:pPr>
      <w:r>
        <w:rPr>
          <w:b/>
        </w:rPr>
        <w:t xml:space="preserve">199 </w:t>
      </w:r>
      <w:r>
        <w:rPr>
          <w:rFonts w:ascii="Times New Roman" w:hAnsi="Times New Roman"/>
        </w:rPr>
        <w:t>The bliss of the *āśraya* of love lies in the bliss of its *viṣaya*; there is no connection with the desire for one’s own happiness.</w:t>
      </w:r>
    </w:p>
    <w:p>
      <w:pPr>
        <w:keepNext/>
        <w:spacing w:before="160"/>
        <w:jc w:val="center"/>
      </w:pPr>
      <w:r>
        <w:rPr>
          <w:rFonts w:ascii="Times New Roman" w:hAnsi="Times New Roman"/>
          <w:i/>
          <w:sz w:val="21"/>
        </w:rPr>
        <w:t>The devotee's joy lies in Bhagavān's joy; such joy is pure and spotless —</w:t>
      </w:r>
    </w:p>
    <w:p>
      <w:pPr>
        <w:keepNext/>
        <w:jc w:val="center"/>
      </w:pPr>
      <w:r>
        <w:rPr>
          <w:rFonts w:ascii="Nirmala UI" w:hAnsi="Nirmala UI" w:cs="Nirmala UI"/>
          <w:sz w:val="24"/>
          <w:szCs w:val="24"/>
        </w:rPr>
        <w:t>নিরুপাধি প্রেম যাঁহা, তাঁহা এই রীতি ৷</w:t>
        <w:br/>
      </w:r>
      <w:r>
        <w:rPr>
          <w:rFonts w:ascii="Nirmala UI" w:hAnsi="Nirmala UI" w:cs="Nirmala UI"/>
          <w:sz w:val="24"/>
          <w:szCs w:val="24"/>
        </w:rPr>
        <w:t>প্রীতিবিষয়সুখে আশ্রয়ের প্রীতি ॥ ২০০ ॥</w:t>
      </w:r>
    </w:p>
    <w:p>
      <w:pPr>
        <w:keepNext/>
        <w:spacing w:after="0"/>
        <w:ind w:left="227"/>
      </w:pPr>
      <w:r>
        <w:rPr>
          <w:rFonts w:ascii="Times New Roman" w:hAnsi="Times New Roman"/>
          <w:i/>
          <w:sz w:val="20"/>
        </w:rPr>
        <w:t>nirupādhi prema yām̐hā, tām̐hā ei rīti</w:t>
      </w:r>
    </w:p>
    <w:p>
      <w:pPr>
        <w:keepNext/>
        <w:spacing w:after="40"/>
        <w:ind w:left="227"/>
      </w:pPr>
      <w:r>
        <w:rPr>
          <w:rFonts w:ascii="Times New Roman" w:hAnsi="Times New Roman"/>
          <w:color w:val="555555"/>
          <w:sz w:val="18"/>
        </w:rPr>
        <w:t>unconditional  love  where  there  this  law</w:t>
      </w:r>
    </w:p>
    <w:p>
      <w:pPr>
        <w:keepNext/>
        <w:spacing w:after="0"/>
        <w:ind w:left="227"/>
      </w:pPr>
      <w:r>
        <w:rPr>
          <w:rFonts w:ascii="Times New Roman" w:hAnsi="Times New Roman"/>
          <w:i/>
          <w:sz w:val="20"/>
        </w:rPr>
        <w:t>prīti-viṣaya-sukhe āśrayera prīti</w:t>
      </w:r>
    </w:p>
    <w:p>
      <w:pPr>
        <w:keepNext/>
        <w:spacing w:after="40"/>
        <w:ind w:left="227"/>
      </w:pPr>
      <w:r>
        <w:rPr>
          <w:rFonts w:ascii="Times New Roman" w:hAnsi="Times New Roman"/>
          <w:color w:val="555555"/>
          <w:sz w:val="18"/>
        </w:rPr>
        <w:t>of love  of the object  in the happiness  of the shelter  the love</w:t>
      </w:r>
    </w:p>
    <w:p>
      <w:pPr>
        <w:spacing w:before="60"/>
        <w:jc w:val="both"/>
      </w:pPr>
      <w:r>
        <w:rPr>
          <w:b/>
        </w:rPr>
        <w:t xml:space="preserve">200 </w:t>
      </w:r>
      <w:r>
        <w:rPr>
          <w:rFonts w:ascii="Times New Roman" w:hAnsi="Times New Roman"/>
        </w:rPr>
        <w:t>Wherever love is unconditional, this is the law: the joy of the *āśraya* lies in the happiness of the *viṣaya*.</w:t>
      </w:r>
    </w:p>
    <w:p>
      <w:pPr>
        <w:keepNext/>
        <w:spacing w:before="160"/>
        <w:jc w:val="center"/>
      </w:pPr>
      <w:r>
        <w:rPr>
          <w:rFonts w:ascii="Times New Roman" w:hAnsi="Times New Roman"/>
          <w:i/>
          <w:sz w:val="21"/>
        </w:rPr>
        <w:t>During service to Kṛṣṇa, gratifying one's own senses is contemptible and must be cast far away —</w:t>
      </w:r>
    </w:p>
    <w:p>
      <w:pPr>
        <w:keepNext/>
        <w:jc w:val="center"/>
      </w:pPr>
      <w:r>
        <w:rPr>
          <w:rFonts w:ascii="Nirmala UI" w:hAnsi="Nirmala UI" w:cs="Nirmala UI"/>
          <w:sz w:val="24"/>
          <w:szCs w:val="24"/>
        </w:rPr>
        <w:t>নিজ-প্রেমানন্দে কৃষ্ণ-সেবানন্দ বাধে ৷</w:t>
        <w:br/>
      </w:r>
      <w:r>
        <w:rPr>
          <w:rFonts w:ascii="Nirmala UI" w:hAnsi="Nirmala UI" w:cs="Nirmala UI"/>
          <w:sz w:val="24"/>
          <w:szCs w:val="24"/>
        </w:rPr>
        <w:t>সে আনন্দের প্রতি ভক্তের হয় মহাক্রোধে ॥ ২০১ ॥</w:t>
      </w:r>
    </w:p>
    <w:p>
      <w:pPr>
        <w:keepNext/>
        <w:spacing w:after="0"/>
        <w:ind w:left="227"/>
      </w:pPr>
      <w:r>
        <w:rPr>
          <w:rFonts w:ascii="Times New Roman" w:hAnsi="Times New Roman"/>
          <w:i/>
          <w:sz w:val="20"/>
        </w:rPr>
        <w:t>nija-premānande kṛṣṇa-sevānanda bādhe</w:t>
      </w:r>
    </w:p>
    <w:p>
      <w:pPr>
        <w:keepNext/>
        <w:spacing w:after="40"/>
        <w:ind w:left="227"/>
      </w:pPr>
      <w:r>
        <w:rPr>
          <w:rFonts w:ascii="Times New Roman" w:hAnsi="Times New Roman"/>
          <w:color w:val="555555"/>
          <w:sz w:val="18"/>
        </w:rPr>
        <w:t>by own  love’s bliss  of Kṛṣṇa’s  service’s bliss  is hindered</w:t>
      </w:r>
    </w:p>
    <w:p>
      <w:pPr>
        <w:keepNext/>
        <w:spacing w:after="0"/>
        <w:ind w:left="227"/>
      </w:pPr>
      <w:r>
        <w:rPr>
          <w:rFonts w:ascii="Times New Roman" w:hAnsi="Times New Roman"/>
          <w:i/>
          <w:sz w:val="20"/>
        </w:rPr>
        <w:t>se ānandera prati bhaktera haya mahā-krodhe</w:t>
      </w:r>
    </w:p>
    <w:p>
      <w:pPr>
        <w:keepNext/>
        <w:spacing w:after="40"/>
        <w:ind w:left="227"/>
      </w:pPr>
      <w:r>
        <w:rPr>
          <w:rFonts w:ascii="Times New Roman" w:hAnsi="Times New Roman"/>
          <w:color w:val="555555"/>
          <w:sz w:val="18"/>
        </w:rPr>
        <w:t>that  bliss  toward  of the devotee  is  great anger</w:t>
      </w:r>
    </w:p>
    <w:p>
      <w:pPr>
        <w:spacing w:before="60"/>
        <w:jc w:val="both"/>
      </w:pPr>
      <w:r>
        <w:rPr>
          <w:b/>
        </w:rPr>
        <w:t xml:space="preserve">201 </w:t>
      </w:r>
      <w:r>
        <w:rPr>
          <w:rFonts w:ascii="Times New Roman" w:hAnsi="Times New Roman"/>
        </w:rPr>
        <w:t>If the bliss of one’s own love hinders the bliss of serving Kṛṣṇa, the devotee is filled with great anger at that bliss.</w:t>
      </w:r>
    </w:p>
    <w:p>
      <w:pPr>
        <w:jc w:val="both"/>
      </w:pPr>
      <w:r>
        <w:rPr>
          <w:b/>
          <w:i/>
          <w:sz w:val="20"/>
        </w:rPr>
        <w:t xml:space="preserve">Amṛta-pravāha-bhāṣya. </w:t>
      </w:r>
      <w:r>
        <w:rPr>
          <w:rFonts w:ascii="Times New Roman" w:hAnsi="Times New Roman"/>
          <w:sz w:val="20"/>
        </w:rPr>
        <w:t>The *gopīs*, the *āśraya* of love, delight in the delight of Kṛṣṇa, its *viṣaya*. In this abundance of joy there is no connection at all with a desire for their own happiness. Wherever love is free of all designations, you will see this very law: the *āśraya* of love is happy with the happiness of its *viṣaya*. You may, however, say: where one's own bliss of love arises, there will surely be an obstacle to the bliss of serving Kṛṣṇa. That is why, when a joy arises that hinders the bliss of service, the devotee becomes greatly angry.</w:t>
      </w:r>
    </w:p>
    <w:p>
      <w:pPr>
        <w:keepNext/>
        <w:spacing w:before="160"/>
        <w:jc w:val="center"/>
      </w:pPr>
      <w:r>
        <w:rPr>
          <w:rFonts w:ascii="Times New Roman" w:hAnsi="Times New Roman"/>
          <w:i/>
          <w:sz w:val="21"/>
        </w:rPr>
        <w:t>(*Bhakti-rasāmṛta-sindhu*, *Paścima-vibhāga* 2.62)</w:t>
      </w:r>
    </w:p>
    <w:p>
      <w:pPr>
        <w:keepNext/>
        <w:jc w:val="center"/>
      </w:pPr>
      <w:r>
        <w:rPr>
          <w:rFonts w:ascii="Nirmala UI" w:hAnsi="Nirmala UI" w:cs="Nirmala UI"/>
          <w:sz w:val="24"/>
          <w:szCs w:val="24"/>
        </w:rPr>
        <w:t>অঙ্গস্তম্ভারম্ভমুত্তুঙ্গয়ন্তং</w:t>
        <w:br/>
      </w:r>
      <w:r>
        <w:rPr>
          <w:rFonts w:ascii="Nirmala UI" w:hAnsi="Nirmala UI" w:cs="Nirmala UI"/>
          <w:sz w:val="24"/>
          <w:szCs w:val="24"/>
        </w:rPr>
        <w:t>প্রেমানন্দং দারুকো নাভ্যনন্দৎ ৷</w:t>
        <w:br/>
      </w:r>
      <w:r>
        <w:rPr>
          <w:rFonts w:ascii="Nirmala UI" w:hAnsi="Nirmala UI" w:cs="Nirmala UI"/>
          <w:sz w:val="24"/>
          <w:szCs w:val="24"/>
        </w:rPr>
        <w:t>কংসারাতের্বীজনে যেন সাক্ষা-</w:t>
        <w:br/>
      </w:r>
      <w:r>
        <w:rPr>
          <w:rFonts w:ascii="Nirmala UI" w:hAnsi="Nirmala UI" w:cs="Nirmala UI"/>
          <w:sz w:val="24"/>
          <w:szCs w:val="24"/>
        </w:rPr>
        <w:t>দক্ষোদীয়ানন্তরায়ো ব্যধায়ি ॥ ২০২ ॥</w:t>
      </w:r>
    </w:p>
    <w:p>
      <w:pPr>
        <w:keepNext/>
        <w:spacing w:after="0"/>
        <w:ind w:left="227"/>
      </w:pPr>
      <w:r>
        <w:rPr>
          <w:rFonts w:ascii="Times New Roman" w:hAnsi="Times New Roman"/>
          <w:i/>
          <w:sz w:val="20"/>
        </w:rPr>
        <w:t>aṅga-stambhārambham uttuṅgayantaṁ</w:t>
      </w:r>
    </w:p>
    <w:p>
      <w:pPr>
        <w:keepNext/>
        <w:spacing w:after="40"/>
        <w:ind w:left="227"/>
      </w:pPr>
      <w:r>
        <w:rPr>
          <w:rFonts w:ascii="Times New Roman" w:hAnsi="Times New Roman"/>
          <w:color w:val="555555"/>
          <w:sz w:val="18"/>
        </w:rPr>
        <w:t>of the body  stupor  the onset  intensifying</w:t>
      </w:r>
    </w:p>
    <w:p>
      <w:pPr>
        <w:keepNext/>
        <w:spacing w:after="0"/>
        <w:ind w:left="227"/>
      </w:pPr>
      <w:r>
        <w:rPr>
          <w:rFonts w:ascii="Times New Roman" w:hAnsi="Times New Roman"/>
          <w:i/>
          <w:sz w:val="20"/>
        </w:rPr>
        <w:t>premānandaṁ dāruko nābhyanandat</w:t>
      </w:r>
    </w:p>
    <w:p>
      <w:pPr>
        <w:keepNext/>
        <w:spacing w:after="40"/>
        <w:ind w:left="227"/>
      </w:pPr>
      <w:r>
        <w:rPr>
          <w:rFonts w:ascii="Times New Roman" w:hAnsi="Times New Roman"/>
          <w:color w:val="555555"/>
          <w:sz w:val="18"/>
        </w:rPr>
        <w:t>the bliss of love  Dāruka  not  welcomed</w:t>
      </w:r>
    </w:p>
    <w:p>
      <w:pPr>
        <w:keepNext/>
        <w:spacing w:after="0"/>
        <w:ind w:left="227"/>
      </w:pPr>
      <w:r>
        <w:rPr>
          <w:rFonts w:ascii="Times New Roman" w:hAnsi="Times New Roman"/>
          <w:i/>
          <w:sz w:val="20"/>
        </w:rPr>
        <w:t>kaṁsārāter vījane yena sākṣād</w:t>
      </w:r>
    </w:p>
    <w:p>
      <w:pPr>
        <w:keepNext/>
        <w:spacing w:after="40"/>
        <w:ind w:left="227"/>
      </w:pPr>
      <w:r>
        <w:rPr>
          <w:rFonts w:ascii="Times New Roman" w:hAnsi="Times New Roman"/>
          <w:color w:val="555555"/>
          <w:sz w:val="18"/>
        </w:rPr>
        <w:t>of the enemy of Kaṁsa  in the fanning  by which  directly</w:t>
      </w:r>
    </w:p>
    <w:p>
      <w:pPr>
        <w:keepNext/>
        <w:spacing w:after="0"/>
        <w:ind w:left="227"/>
      </w:pPr>
      <w:r>
        <w:rPr>
          <w:rFonts w:ascii="Times New Roman" w:hAnsi="Times New Roman"/>
          <w:i/>
          <w:sz w:val="20"/>
        </w:rPr>
        <w:t>akṣodīyān antarāyo vyadhāyi</w:t>
      </w:r>
    </w:p>
    <w:p>
      <w:pPr>
        <w:keepNext/>
        <w:spacing w:after="40"/>
        <w:ind w:left="227"/>
      </w:pPr>
      <w:r>
        <w:rPr>
          <w:rFonts w:ascii="Times New Roman" w:hAnsi="Times New Roman"/>
          <w:color w:val="555555"/>
          <w:sz w:val="18"/>
        </w:rPr>
        <w:t>no small  obstacle  was created</w:t>
      </w:r>
    </w:p>
    <w:p>
      <w:pPr>
        <w:spacing w:before="60"/>
        <w:jc w:val="both"/>
      </w:pPr>
      <w:r>
        <w:rPr>
          <w:b/>
        </w:rPr>
        <w:t xml:space="preserve">202 </w:t>
      </w:r>
      <w:r>
        <w:rPr>
          <w:rFonts w:ascii="Times New Roman" w:hAnsi="Times New Roman"/>
        </w:rPr>
        <w:t>“Dāruka did not welcome the bliss of love that brought on a stupor of his body, for it put no small obstacle in the way of his fanning Kṛṣṇa, the enemy of Kaṁsa.” (Bhakti-rasāmṛta-sindhu, 3.2.62)</w:t>
      </w:r>
    </w:p>
    <w:p>
      <w:pPr>
        <w:jc w:val="both"/>
      </w:pPr>
      <w:r>
        <w:rPr>
          <w:b/>
          <w:i/>
          <w:sz w:val="20"/>
        </w:rPr>
        <w:t xml:space="preserve">Amṛta-pravāha-bhāṣya. </w:t>
      </w:r>
      <w:r>
        <w:rPr>
          <w:rFonts w:ascii="Times New Roman" w:hAnsi="Times New Roman"/>
          <w:sz w:val="20"/>
        </w:rPr>
        <w:t>While fanning Śrī Kṛṣṇa with a *cāmara*, Dāruka understood that the stupor of the body caused by the bliss of love was an obstacle to service, and he did not welcome that bliss.</w:t>
      </w:r>
    </w:p>
    <w:p>
      <w:pPr>
        <w:jc w:val="both"/>
      </w:pPr>
      <w:r>
        <w:rPr>
          <w:b/>
          <w:i/>
          <w:sz w:val="20"/>
        </w:rPr>
        <w:t xml:space="preserve">Anubhāṣya. </w:t>
      </w:r>
      <w:r>
        <w:rPr>
          <w:rFonts w:ascii="Times New Roman" w:hAnsi="Times New Roman"/>
          <w:b/>
          <w:sz w:val="20"/>
        </w:rPr>
        <w:t>yena</w:t>
      </w:r>
      <w:r>
        <w:rPr>
          <w:rFonts w:ascii="Times New Roman" w:hAnsi="Times New Roman"/>
          <w:sz w:val="20"/>
        </w:rPr>
        <w:t xml:space="preserve"> (by which, that is, by the bliss of love) </w:t>
      </w:r>
      <w:r>
        <w:rPr>
          <w:rFonts w:ascii="Times New Roman" w:hAnsi="Times New Roman"/>
          <w:b/>
          <w:sz w:val="20"/>
        </w:rPr>
        <w:t>kaṁsārāteḥ</w:t>
      </w:r>
      <w:r>
        <w:rPr>
          <w:rFonts w:ascii="Times New Roman" w:hAnsi="Times New Roman"/>
          <w:sz w:val="20"/>
        </w:rPr>
        <w:t xml:space="preserve"> (of Kṛṣṇa) </w:t>
      </w:r>
      <w:r>
        <w:rPr>
          <w:rFonts w:ascii="Times New Roman" w:hAnsi="Times New Roman"/>
          <w:b/>
          <w:sz w:val="20"/>
        </w:rPr>
        <w:t>vījane</w:t>
      </w:r>
      <w:r>
        <w:rPr>
          <w:rFonts w:ascii="Times New Roman" w:hAnsi="Times New Roman"/>
          <w:sz w:val="20"/>
        </w:rPr>
        <w:t xml:space="preserve"> (in fanning, in the service of the *cāmara*) </w:t>
      </w:r>
      <w:r>
        <w:rPr>
          <w:rFonts w:ascii="Times New Roman" w:hAnsi="Times New Roman"/>
          <w:b/>
          <w:sz w:val="20"/>
        </w:rPr>
        <w:t>sākṣāt akṣodīyān</w:t>
      </w:r>
      <w:r>
        <w:rPr>
          <w:rFonts w:ascii="Times New Roman" w:hAnsi="Times New Roman"/>
          <w:sz w:val="20"/>
        </w:rPr>
        <w:t xml:space="preserve"> (directly, no small) </w:t>
      </w:r>
      <w:r>
        <w:rPr>
          <w:rFonts w:ascii="Times New Roman" w:hAnsi="Times New Roman"/>
          <w:b/>
          <w:sz w:val="20"/>
        </w:rPr>
        <w:t>antarāyaḥ</w:t>
      </w:r>
      <w:r>
        <w:rPr>
          <w:rFonts w:ascii="Times New Roman" w:hAnsi="Times New Roman"/>
          <w:sz w:val="20"/>
        </w:rPr>
        <w:t xml:space="preserve"> (obstacle) </w:t>
      </w:r>
      <w:r>
        <w:rPr>
          <w:rFonts w:ascii="Times New Roman" w:hAnsi="Times New Roman"/>
          <w:b/>
          <w:sz w:val="20"/>
        </w:rPr>
        <w:t>vyadhāyi</w:t>
      </w:r>
      <w:r>
        <w:rPr>
          <w:rFonts w:ascii="Times New Roman" w:hAnsi="Times New Roman"/>
          <w:sz w:val="20"/>
        </w:rPr>
        <w:t xml:space="preserve"> (was created) — </w:t>
      </w:r>
      <w:r>
        <w:rPr>
          <w:rFonts w:ascii="Times New Roman" w:hAnsi="Times New Roman"/>
          <w:b/>
          <w:sz w:val="20"/>
        </w:rPr>
        <w:t>dārukaḥ</w:t>
      </w:r>
      <w:r>
        <w:rPr>
          <w:rFonts w:ascii="Times New Roman" w:hAnsi="Times New Roman"/>
          <w:sz w:val="20"/>
        </w:rPr>
        <w:t xml:space="preserve"> (Dāruka, Śrī Kṛṣṇa's charioteer) </w:t>
      </w:r>
      <w:r>
        <w:rPr>
          <w:rFonts w:ascii="Times New Roman" w:hAnsi="Times New Roman"/>
          <w:b/>
          <w:sz w:val="20"/>
        </w:rPr>
        <w:t>aṅga-stambhārambham</w:t>
      </w:r>
      <w:r>
        <w:rPr>
          <w:rFonts w:ascii="Times New Roman" w:hAnsi="Times New Roman"/>
          <w:sz w:val="20"/>
        </w:rPr>
        <w:t xml:space="preserve"> (the stiffening of the limbs, the stupor of the body) </w:t>
      </w:r>
      <w:r>
        <w:rPr>
          <w:rFonts w:ascii="Times New Roman" w:hAnsi="Times New Roman"/>
          <w:b/>
          <w:sz w:val="20"/>
        </w:rPr>
        <w:t>uttuṅgayantam</w:t>
      </w:r>
      <w:r>
        <w:rPr>
          <w:rFonts w:ascii="Times New Roman" w:hAnsi="Times New Roman"/>
          <w:sz w:val="20"/>
        </w:rPr>
        <w:t xml:space="preserve"> (producing) </w:t>
      </w:r>
      <w:r>
        <w:rPr>
          <w:rFonts w:ascii="Times New Roman" w:hAnsi="Times New Roman"/>
          <w:b/>
          <w:sz w:val="20"/>
        </w:rPr>
        <w:t>tam premānandam</w:t>
      </w:r>
      <w:r>
        <w:rPr>
          <w:rFonts w:ascii="Times New Roman" w:hAnsi="Times New Roman"/>
          <w:sz w:val="20"/>
        </w:rPr>
        <w:t xml:space="preserve"> (that bliss of love, worthy to be experienced for oneself) </w:t>
      </w:r>
      <w:r>
        <w:rPr>
          <w:rFonts w:ascii="Times New Roman" w:hAnsi="Times New Roman"/>
          <w:b/>
          <w:sz w:val="20"/>
        </w:rPr>
        <w:t>na abhyanandat</w:t>
      </w:r>
      <w:r>
        <w:rPr>
          <w:rFonts w:ascii="Times New Roman" w:hAnsi="Times New Roman"/>
          <w:sz w:val="20"/>
        </w:rPr>
        <w:t xml:space="preserve"> (did not welcome: he did not desire it at all, since it was not favorable [to service]).</w:t>
      </w:r>
    </w:p>
    <w:p>
      <w:pPr>
        <w:keepNext/>
        <w:spacing w:before="160"/>
        <w:jc w:val="center"/>
      </w:pPr>
      <w:r>
        <w:rPr>
          <w:rFonts w:ascii="Times New Roman" w:hAnsi="Times New Roman"/>
          <w:i/>
          <w:sz w:val="21"/>
        </w:rPr>
        <w:t>(*Bhakti-rasāmṛta-sindhu*, *Dakṣiṇa-vibhāga* 3.54)</w:t>
      </w:r>
    </w:p>
    <w:p>
      <w:pPr>
        <w:keepNext/>
        <w:jc w:val="center"/>
      </w:pPr>
      <w:r>
        <w:rPr>
          <w:rFonts w:ascii="Nirmala UI" w:hAnsi="Nirmala UI" w:cs="Nirmala UI"/>
          <w:sz w:val="24"/>
          <w:szCs w:val="24"/>
        </w:rPr>
        <w:t>গোবিন্দপ্রেক্ষণাক্ষেপিবাষ্পপূরাভিবর্ষিণম্ ৷</w:t>
        <w:br/>
      </w:r>
      <w:r>
        <w:rPr>
          <w:rFonts w:ascii="Nirmala UI" w:hAnsi="Nirmala UI" w:cs="Nirmala UI"/>
          <w:sz w:val="24"/>
          <w:szCs w:val="24"/>
        </w:rPr>
        <w:t>উচ্চৈরনিন্দদানন্দমরবিন্দবিলোচনা ॥ ২০৩ ॥</w:t>
      </w:r>
    </w:p>
    <w:p>
      <w:pPr>
        <w:keepNext/>
        <w:spacing w:after="0"/>
        <w:ind w:left="227"/>
      </w:pPr>
      <w:r>
        <w:rPr>
          <w:rFonts w:ascii="Times New Roman" w:hAnsi="Times New Roman"/>
          <w:i/>
          <w:sz w:val="20"/>
        </w:rPr>
        <w:t>govinda-prekṣaṇākṣepi-</w:t>
      </w:r>
    </w:p>
    <w:p>
      <w:pPr>
        <w:keepNext/>
        <w:spacing w:after="40"/>
        <w:ind w:left="227"/>
      </w:pPr>
      <w:r>
        <w:rPr>
          <w:rFonts w:ascii="Times New Roman" w:hAnsi="Times New Roman"/>
          <w:color w:val="555555"/>
          <w:sz w:val="18"/>
        </w:rPr>
        <w:t>Govinda’s  sight  hindering</w:t>
      </w:r>
    </w:p>
    <w:p>
      <w:pPr>
        <w:keepNext/>
        <w:spacing w:after="0"/>
        <w:ind w:left="227"/>
      </w:pPr>
      <w:r>
        <w:rPr>
          <w:rFonts w:ascii="Times New Roman" w:hAnsi="Times New Roman"/>
          <w:i/>
          <w:sz w:val="20"/>
        </w:rPr>
        <w:t>bāṣpa-pūrābhivarṣiṇam</w:t>
      </w:r>
    </w:p>
    <w:p>
      <w:pPr>
        <w:keepNext/>
        <w:spacing w:after="40"/>
        <w:ind w:left="227"/>
      </w:pPr>
      <w:r>
        <w:rPr>
          <w:rFonts w:ascii="Times New Roman" w:hAnsi="Times New Roman"/>
          <w:color w:val="555555"/>
          <w:sz w:val="18"/>
        </w:rPr>
        <w:t>of tears  floods  pouring</w:t>
      </w:r>
    </w:p>
    <w:p>
      <w:pPr>
        <w:keepNext/>
        <w:spacing w:after="0"/>
        <w:ind w:left="227"/>
      </w:pPr>
      <w:r>
        <w:rPr>
          <w:rFonts w:ascii="Times New Roman" w:hAnsi="Times New Roman"/>
          <w:i/>
          <w:sz w:val="20"/>
        </w:rPr>
        <w:t>uccair anindad ānandam</w:t>
      </w:r>
    </w:p>
    <w:p>
      <w:pPr>
        <w:keepNext/>
        <w:spacing w:after="40"/>
        <w:ind w:left="227"/>
      </w:pPr>
      <w:r>
        <w:rPr>
          <w:rFonts w:ascii="Times New Roman" w:hAnsi="Times New Roman"/>
          <w:color w:val="555555"/>
          <w:sz w:val="18"/>
        </w:rPr>
        <w:t>loudly  condemned  the bliss</w:t>
      </w:r>
    </w:p>
    <w:p>
      <w:pPr>
        <w:keepNext/>
        <w:spacing w:after="0"/>
        <w:ind w:left="227"/>
      </w:pPr>
      <w:r>
        <w:rPr>
          <w:rFonts w:ascii="Times New Roman" w:hAnsi="Times New Roman"/>
          <w:i/>
          <w:sz w:val="20"/>
        </w:rPr>
        <w:t>aravinda-vilocanā</w:t>
      </w:r>
    </w:p>
    <w:p>
      <w:pPr>
        <w:keepNext/>
        <w:spacing w:after="40"/>
        <w:ind w:left="227"/>
      </w:pPr>
      <w:r>
        <w:rPr>
          <w:rFonts w:ascii="Times New Roman" w:hAnsi="Times New Roman"/>
          <w:color w:val="555555"/>
          <w:sz w:val="18"/>
        </w:rPr>
        <w:t>the lotus-eyed one</w:t>
      </w:r>
    </w:p>
    <w:p>
      <w:pPr>
        <w:spacing w:before="60"/>
        <w:jc w:val="both"/>
      </w:pPr>
      <w:r>
        <w:rPr>
          <w:b/>
        </w:rPr>
        <w:t xml:space="preserve">203 </w:t>
      </w:r>
      <w:r>
        <w:rPr>
          <w:rFonts w:ascii="Times New Roman" w:hAnsi="Times New Roman"/>
        </w:rPr>
        <w:t>“The lotus-eyed Rādhikā loudly condemned the bliss that poured floods of tears from Her eyes and kept Her from seeing Govinda.” (Bhakti-rasāmṛta-sindhu, 2.3.54)</w:t>
      </w:r>
    </w:p>
    <w:p>
      <w:pPr>
        <w:jc w:val="both"/>
      </w:pPr>
      <w:r>
        <w:rPr>
          <w:b/>
          <w:i/>
          <w:sz w:val="20"/>
        </w:rPr>
        <w:t xml:space="preserve">Amṛta-pravāha-bhāṣya. </w:t>
      </w:r>
      <w:r>
        <w:rPr>
          <w:rFonts w:ascii="Times New Roman" w:hAnsi="Times New Roman"/>
          <w:sz w:val="20"/>
        </w:rPr>
        <w:t>Kṛṣṇa's lotus-eyed beloved bitterly reproached the bliss that poured from her eyes as tears and kept her from seeing Kṛṣṇa.</w:t>
      </w:r>
    </w:p>
    <w:p>
      <w:pPr>
        <w:jc w:val="both"/>
      </w:pPr>
      <w:r>
        <w:rPr>
          <w:b/>
          <w:i/>
          <w:sz w:val="20"/>
        </w:rPr>
        <w:t xml:space="preserve">Anubhāṣya. </w:t>
      </w:r>
      <w:r>
        <w:rPr>
          <w:rFonts w:ascii="Times New Roman" w:hAnsi="Times New Roman"/>
          <w:b/>
          <w:sz w:val="20"/>
        </w:rPr>
        <w:t>aravinda-vilocanā</w:t>
      </w:r>
      <w:r>
        <w:rPr>
          <w:rFonts w:ascii="Times New Roman" w:hAnsi="Times New Roman"/>
          <w:sz w:val="20"/>
        </w:rPr>
        <w:t xml:space="preserve"> (lotus-eyed Rādhikā) </w:t>
      </w:r>
      <w:r>
        <w:rPr>
          <w:rFonts w:ascii="Times New Roman" w:hAnsi="Times New Roman"/>
          <w:b/>
          <w:sz w:val="20"/>
        </w:rPr>
        <w:t>govinda-prekṣaṇākṣepi-bāṣpa-pūrābhivarṣiṇam</w:t>
      </w:r>
      <w:r>
        <w:rPr>
          <w:rFonts w:ascii="Times New Roman" w:hAnsi="Times New Roman"/>
          <w:sz w:val="20"/>
        </w:rPr>
        <w:t xml:space="preserve"> (which by its nature pours down floods of tears that hinder the sight of Govinda) </w:t>
      </w:r>
      <w:r>
        <w:rPr>
          <w:rFonts w:ascii="Times New Roman" w:hAnsi="Times New Roman"/>
          <w:b/>
          <w:sz w:val="20"/>
        </w:rPr>
        <w:t>ānandam</w:t>
      </w:r>
      <w:r>
        <w:rPr>
          <w:rFonts w:ascii="Times New Roman" w:hAnsi="Times New Roman"/>
          <w:sz w:val="20"/>
        </w:rPr>
        <w:t xml:space="preserve"> (bliss) </w:t>
      </w:r>
      <w:r>
        <w:rPr>
          <w:rFonts w:ascii="Times New Roman" w:hAnsi="Times New Roman"/>
          <w:b/>
          <w:sz w:val="20"/>
        </w:rPr>
        <w:t>uccaiḥ</w:t>
      </w:r>
      <w:r>
        <w:rPr>
          <w:rFonts w:ascii="Times New Roman" w:hAnsi="Times New Roman"/>
          <w:sz w:val="20"/>
        </w:rPr>
        <w:t xml:space="preserve"> (strongly) </w:t>
      </w:r>
      <w:r>
        <w:rPr>
          <w:rFonts w:ascii="Times New Roman" w:hAnsi="Times New Roman"/>
          <w:b/>
          <w:sz w:val="20"/>
        </w:rPr>
        <w:t>anindat</w:t>
      </w:r>
      <w:r>
        <w:rPr>
          <w:rFonts w:ascii="Times New Roman" w:hAnsi="Times New Roman"/>
          <w:sz w:val="20"/>
        </w:rPr>
        <w:t xml:space="preserve"> (reproached).</w:t>
      </w:r>
    </w:p>
    <w:p>
      <w:pPr>
        <w:keepNext/>
        <w:spacing w:before="160"/>
        <w:jc w:val="center"/>
      </w:pPr>
      <w:r>
        <w:rPr>
          <w:rFonts w:ascii="Times New Roman" w:hAnsi="Times New Roman"/>
          <w:i/>
          <w:sz w:val="21"/>
        </w:rPr>
        <w:t>Without devotion to Kṛṣṇa, even liberation is repugnant to a pure devotee —</w:t>
      </w:r>
    </w:p>
    <w:p>
      <w:pPr>
        <w:keepNext/>
        <w:jc w:val="center"/>
      </w:pPr>
      <w:r>
        <w:rPr>
          <w:rFonts w:ascii="Nirmala UI" w:hAnsi="Nirmala UI" w:cs="Nirmala UI"/>
          <w:sz w:val="24"/>
          <w:szCs w:val="24"/>
        </w:rPr>
        <w:t>আর শুদ্ধভক্ত কৃষ্ণপ্রেম-সেবা বিনে ৷</w:t>
        <w:br/>
      </w:r>
      <w:r>
        <w:rPr>
          <w:rFonts w:ascii="Nirmala UI" w:hAnsi="Nirmala UI" w:cs="Nirmala UI"/>
          <w:sz w:val="24"/>
          <w:szCs w:val="24"/>
        </w:rPr>
        <w:t>স্বসুখার্থ সালোক্যাদি না করে গ্রহণে ॥ ২০৪ ॥</w:t>
      </w:r>
    </w:p>
    <w:p>
      <w:pPr>
        <w:keepNext/>
        <w:spacing w:after="0"/>
        <w:ind w:left="227"/>
      </w:pPr>
      <w:r>
        <w:rPr>
          <w:rFonts w:ascii="Times New Roman" w:hAnsi="Times New Roman"/>
          <w:i/>
          <w:sz w:val="20"/>
        </w:rPr>
        <w:t>āra śuddha-bhakta kṛṣṇa-prema-sevā vine</w:t>
      </w:r>
    </w:p>
    <w:p>
      <w:pPr>
        <w:keepNext/>
        <w:spacing w:after="40"/>
        <w:ind w:left="227"/>
      </w:pPr>
      <w:r>
        <w:rPr>
          <w:rFonts w:ascii="Times New Roman" w:hAnsi="Times New Roman"/>
          <w:color w:val="555555"/>
          <w:sz w:val="18"/>
        </w:rPr>
        <w:t>and  pure devotees  to Kṛṣṇa  loving service  without</w:t>
      </w:r>
    </w:p>
    <w:p>
      <w:pPr>
        <w:keepNext/>
        <w:spacing w:after="0"/>
        <w:ind w:left="227"/>
      </w:pPr>
      <w:r>
        <w:rPr>
          <w:rFonts w:ascii="Times New Roman" w:hAnsi="Times New Roman"/>
          <w:i/>
          <w:sz w:val="20"/>
        </w:rPr>
        <w:t>sva-sukhārtha sālokyādi nā kare grahaṇe</w:t>
      </w:r>
    </w:p>
    <w:p>
      <w:pPr>
        <w:keepNext/>
        <w:spacing w:after="40"/>
        <w:ind w:left="227"/>
      </w:pPr>
      <w:r>
        <w:rPr>
          <w:rFonts w:ascii="Times New Roman" w:hAnsi="Times New Roman"/>
          <w:color w:val="555555"/>
          <w:sz w:val="18"/>
        </w:rPr>
        <w:t>for their own happiness  sālokya and the rest  not  make  acceptance</w:t>
      </w:r>
    </w:p>
    <w:p>
      <w:pPr>
        <w:spacing w:before="60"/>
        <w:jc w:val="both"/>
      </w:pPr>
      <w:r>
        <w:rPr>
          <w:b/>
        </w:rPr>
        <w:t xml:space="preserve">204 </w:t>
      </w:r>
      <w:r>
        <w:rPr>
          <w:rFonts w:ascii="Times New Roman" w:hAnsi="Times New Roman"/>
        </w:rPr>
        <w:t>And pure devotees, without loving service to Kṛṣṇa, will not accept *sālokya* and the other liberations for their own happiness.</w:t>
      </w:r>
    </w:p>
    <w:p>
      <w:pPr>
        <w:jc w:val="both"/>
      </w:pPr>
      <w:r>
        <w:rPr>
          <w:b/>
          <w:i/>
          <w:sz w:val="20"/>
        </w:rPr>
        <w:t xml:space="preserve">Amṛta-pravāha-bhāṣya. </w:t>
      </w:r>
      <w:r>
        <w:rPr>
          <w:rFonts w:ascii="Times New Roman" w:hAnsi="Times New Roman"/>
          <w:sz w:val="20"/>
        </w:rPr>
        <w:t>See this too: without loving service to Kṛṣṇa a pure devotee will never accept even liberation — *sālokya* and the others — if it brings happiness to himself.</w:t>
      </w:r>
    </w:p>
    <w:p>
      <w:pPr>
        <w:keepNext/>
        <w:spacing w:before="160"/>
        <w:jc w:val="center"/>
      </w:pPr>
      <w:r>
        <w:rPr>
          <w:rFonts w:ascii="Times New Roman" w:hAnsi="Times New Roman"/>
          <w:i/>
          <w:sz w:val="21"/>
        </w:rPr>
        <w:t>Only devotion to Kṛṣṇa — causeless and uninterrupted — is beyond the *guṇas* —</w:t>
      </w:r>
    </w:p>
    <w:p>
      <w:pPr>
        <w:keepNext/>
        <w:jc w:val="center"/>
      </w:pPr>
      <w:r>
        <w:rPr>
          <w:rFonts w:ascii="Nirmala UI" w:hAnsi="Nirmala UI" w:cs="Nirmala UI"/>
          <w:sz w:val="24"/>
          <w:szCs w:val="24"/>
        </w:rPr>
        <w:t>মদ্গুণশ্রুতিমাত্রেণ ময়ি সর্ব্বগুহাশয়ে ৷</w:t>
        <w:br/>
      </w:r>
      <w:r>
        <w:rPr>
          <w:rFonts w:ascii="Nirmala UI" w:hAnsi="Nirmala UI" w:cs="Nirmala UI"/>
          <w:sz w:val="24"/>
          <w:szCs w:val="24"/>
        </w:rPr>
        <w:t>মনোগতিরবিচ্ছিন্না যথা গঙ্গাম্ভসোঽম্বুধৌ ॥ ২০৫ ॥</w:t>
      </w:r>
    </w:p>
    <w:p>
      <w:pPr>
        <w:keepNext/>
        <w:spacing w:after="0"/>
        <w:ind w:left="227"/>
      </w:pPr>
      <w:r>
        <w:rPr>
          <w:rFonts w:ascii="Times New Roman" w:hAnsi="Times New Roman"/>
          <w:i/>
          <w:sz w:val="20"/>
        </w:rPr>
        <w:t>mad-guṇa-śruti-mātreṇa</w:t>
      </w:r>
    </w:p>
    <w:p>
      <w:pPr>
        <w:keepNext/>
        <w:spacing w:after="40"/>
        <w:ind w:left="227"/>
      </w:pPr>
      <w:r>
        <w:rPr>
          <w:rFonts w:ascii="Times New Roman" w:hAnsi="Times New Roman"/>
          <w:color w:val="555555"/>
          <w:sz w:val="18"/>
        </w:rPr>
        <w:t>of My qualities  by the mere hearing</w:t>
      </w:r>
    </w:p>
    <w:p>
      <w:pPr>
        <w:keepNext/>
        <w:spacing w:after="0"/>
        <w:ind w:left="227"/>
      </w:pPr>
      <w:r>
        <w:rPr>
          <w:rFonts w:ascii="Times New Roman" w:hAnsi="Times New Roman"/>
          <w:i/>
          <w:sz w:val="20"/>
        </w:rPr>
        <w:t>mayi sarva-guhāśaye</w:t>
      </w:r>
    </w:p>
    <w:p>
      <w:pPr>
        <w:keepNext/>
        <w:spacing w:after="40"/>
        <w:ind w:left="227"/>
      </w:pPr>
      <w:r>
        <w:rPr>
          <w:rFonts w:ascii="Times New Roman" w:hAnsi="Times New Roman"/>
          <w:color w:val="555555"/>
          <w:sz w:val="18"/>
        </w:rPr>
        <w:t>to Me  dwelling in all hearts</w:t>
      </w:r>
    </w:p>
    <w:p>
      <w:pPr>
        <w:keepNext/>
        <w:spacing w:after="0"/>
        <w:ind w:left="227"/>
      </w:pPr>
      <w:r>
        <w:rPr>
          <w:rFonts w:ascii="Times New Roman" w:hAnsi="Times New Roman"/>
          <w:i/>
          <w:sz w:val="20"/>
        </w:rPr>
        <w:t>mano-gatir avicchinnā</w:t>
      </w:r>
    </w:p>
    <w:p>
      <w:pPr>
        <w:keepNext/>
        <w:spacing w:after="40"/>
        <w:ind w:left="227"/>
      </w:pPr>
      <w:r>
        <w:rPr>
          <w:rFonts w:ascii="Times New Roman" w:hAnsi="Times New Roman"/>
          <w:color w:val="555555"/>
          <w:sz w:val="18"/>
        </w:rPr>
        <w:t>of the mind  the flow  unbroken</w:t>
      </w:r>
    </w:p>
    <w:p>
      <w:pPr>
        <w:keepNext/>
        <w:spacing w:after="0"/>
        <w:ind w:left="227"/>
      </w:pPr>
      <w:r>
        <w:rPr>
          <w:rFonts w:ascii="Times New Roman" w:hAnsi="Times New Roman"/>
          <w:i/>
          <w:sz w:val="20"/>
        </w:rPr>
        <w:t>yathā gaṅgāmbhaso ’mbudhau</w:t>
      </w:r>
    </w:p>
    <w:p>
      <w:pPr>
        <w:keepNext/>
        <w:spacing w:after="40"/>
        <w:ind w:left="227"/>
      </w:pPr>
      <w:r>
        <w:rPr>
          <w:rFonts w:ascii="Times New Roman" w:hAnsi="Times New Roman"/>
          <w:color w:val="555555"/>
          <w:sz w:val="18"/>
        </w:rPr>
        <w:t>as  of the Gaṅgā’s waters  into the ocean</w:t>
      </w:r>
    </w:p>
    <w:p>
      <w:pPr>
        <w:spacing w:before="60"/>
        <w:jc w:val="both"/>
      </w:pPr>
      <w:r>
        <w:rPr>
          <w:b/>
        </w:rPr>
        <w:t xml:space="preserve">205 </w:t>
      </w:r>
      <w:r>
        <w:rPr>
          <w:rFonts w:ascii="Times New Roman" w:hAnsi="Times New Roman"/>
        </w:rPr>
        <w:t>“Merely by hearing of My qualities the mind flows unbroken toward Me, who dwell in all hearts, as the waters of the Gaṅgā flow into the ocean.” (Śrīmad-Bhāgavatam, 3.29.11)</w:t>
      </w:r>
    </w:p>
    <w:p>
      <w:pPr>
        <w:keepNext/>
        <w:spacing w:before="160"/>
        <w:jc w:val="center"/>
      </w:pPr>
      <w:r>
        <w:rPr>
          <w:rFonts w:ascii="Nirmala UI" w:hAnsi="Nirmala UI" w:cs="Nirmala UI"/>
          <w:sz w:val="24"/>
          <w:szCs w:val="24"/>
        </w:rPr>
        <w:t>লক্ষণং ভক্তিযোগস্য নির্গুণস্য হ্যুদাহৃতম্ ৷</w:t>
        <w:br/>
      </w:r>
      <w:r>
        <w:rPr>
          <w:rFonts w:ascii="Nirmala UI" w:hAnsi="Nirmala UI" w:cs="Nirmala UI"/>
          <w:sz w:val="24"/>
          <w:szCs w:val="24"/>
        </w:rPr>
        <w:t>অহৈতুক্যব্যবহিতা যা ভক্তিঃ পুরুষোত্তমে ॥ ২০৬ ॥</w:t>
      </w:r>
    </w:p>
    <w:p>
      <w:pPr>
        <w:keepNext/>
        <w:spacing w:after="0"/>
        <w:ind w:left="227"/>
      </w:pPr>
      <w:r>
        <w:rPr>
          <w:rFonts w:ascii="Times New Roman" w:hAnsi="Times New Roman"/>
          <w:i/>
          <w:sz w:val="20"/>
        </w:rPr>
        <w:t>lakṣaṇaṁ bhakti-yogasya</w:t>
      </w:r>
    </w:p>
    <w:p>
      <w:pPr>
        <w:keepNext/>
        <w:spacing w:after="40"/>
        <w:ind w:left="227"/>
      </w:pPr>
      <w:r>
        <w:rPr>
          <w:rFonts w:ascii="Times New Roman" w:hAnsi="Times New Roman"/>
          <w:color w:val="555555"/>
          <w:sz w:val="18"/>
        </w:rPr>
        <w:t>the mark  of bhakti-yoga</w:t>
      </w:r>
    </w:p>
    <w:p>
      <w:pPr>
        <w:keepNext/>
        <w:spacing w:after="0"/>
        <w:ind w:left="227"/>
      </w:pPr>
      <w:r>
        <w:rPr>
          <w:rFonts w:ascii="Times New Roman" w:hAnsi="Times New Roman"/>
          <w:i/>
          <w:sz w:val="20"/>
        </w:rPr>
        <w:t>nirguṇasya hyudāhṛtam</w:t>
      </w:r>
    </w:p>
    <w:p>
      <w:pPr>
        <w:keepNext/>
        <w:spacing w:after="40"/>
        <w:ind w:left="227"/>
      </w:pPr>
      <w:r>
        <w:rPr>
          <w:rFonts w:ascii="Times New Roman" w:hAnsi="Times New Roman"/>
          <w:color w:val="555555"/>
          <w:sz w:val="18"/>
        </w:rPr>
        <w:t>beyond the guṇas  indeed  is declared</w:t>
      </w:r>
    </w:p>
    <w:p>
      <w:pPr>
        <w:keepNext/>
        <w:spacing w:after="0"/>
        <w:ind w:left="227"/>
      </w:pPr>
      <w:r>
        <w:rPr>
          <w:rFonts w:ascii="Times New Roman" w:hAnsi="Times New Roman"/>
          <w:i/>
          <w:sz w:val="20"/>
        </w:rPr>
        <w:t>ahaituky avyavahitā</w:t>
      </w:r>
    </w:p>
    <w:p>
      <w:pPr>
        <w:keepNext/>
        <w:spacing w:after="40"/>
        <w:ind w:left="227"/>
      </w:pPr>
      <w:r>
        <w:rPr>
          <w:rFonts w:ascii="Times New Roman" w:hAnsi="Times New Roman"/>
          <w:color w:val="555555"/>
          <w:sz w:val="18"/>
        </w:rPr>
        <w:t>unmotivated  uninterrupted</w:t>
      </w:r>
    </w:p>
    <w:p>
      <w:pPr>
        <w:keepNext/>
        <w:spacing w:after="0"/>
        <w:ind w:left="227"/>
      </w:pPr>
      <w:r>
        <w:rPr>
          <w:rFonts w:ascii="Times New Roman" w:hAnsi="Times New Roman"/>
          <w:i/>
          <w:sz w:val="20"/>
        </w:rPr>
        <w:t>yā bhaktiḥ puruṣottame</w:t>
      </w:r>
    </w:p>
    <w:p>
      <w:pPr>
        <w:keepNext/>
        <w:spacing w:after="40"/>
        <w:ind w:left="227"/>
      </w:pPr>
      <w:r>
        <w:rPr>
          <w:rFonts w:ascii="Times New Roman" w:hAnsi="Times New Roman"/>
          <w:color w:val="555555"/>
          <w:sz w:val="18"/>
        </w:rPr>
        <w:t>which  devotion  to the Supreme Person</w:t>
      </w:r>
    </w:p>
    <w:p>
      <w:pPr>
        <w:spacing w:before="60"/>
        <w:jc w:val="both"/>
      </w:pPr>
      <w:r>
        <w:rPr>
          <w:b/>
        </w:rPr>
        <w:t xml:space="preserve">206 </w:t>
      </w:r>
      <w:r>
        <w:rPr>
          <w:rFonts w:ascii="Times New Roman" w:hAnsi="Times New Roman"/>
        </w:rPr>
        <w:t>“Such is the mark of bhakti-yoga beyond the guṇas (*nirguṇa*): devotion to the Supreme Person that is unmotivated and uninterrupted.” (Śrīmad-Bhāgavatam, 3.29.12)</w:t>
      </w:r>
    </w:p>
    <w:p>
      <w:pPr>
        <w:jc w:val="both"/>
      </w:pPr>
      <w:r>
        <w:rPr>
          <w:b/>
          <w:i/>
          <w:sz w:val="20"/>
        </w:rPr>
        <w:t xml:space="preserve">Amṛta-pravāha-bhāṣya. </w:t>
      </w:r>
      <w:r>
        <w:rPr>
          <w:rFonts w:ascii="Times New Roman" w:hAnsi="Times New Roman"/>
          <w:sz w:val="20"/>
        </w:rPr>
        <w:t>“Simply by hearing of My qualities, the mind flows toward Me, who dwell in all hearts, unbroken, like the waters of the Gaṅgā flowing into the ocean. This state is the mark of *nirguṇa bhakti-yoga* (*bhakti-yoga* free of the *guṇas*). Such devotion to Me, the Puruṣottama, is causeless and uninterrupted.” Causeless (*ahaitukī*) means it has no cause; it is perfect in itself. Uninterrupted (*avyavahitā*) means it has no obstacles and no search for incidental fruits.</w:t>
      </w:r>
    </w:p>
    <w:p>
      <w:pPr>
        <w:jc w:val="both"/>
      </w:pPr>
      <w:r>
        <w:rPr>
          <w:b/>
          <w:i/>
          <w:sz w:val="20"/>
        </w:rPr>
        <w:t xml:space="preserve">Anubhāṣya. </w:t>
      </w:r>
      <w:r>
        <w:rPr>
          <w:rFonts w:ascii="Times New Roman" w:hAnsi="Times New Roman"/>
          <w:sz w:val="20"/>
        </w:rPr>
        <w:t>Śrī Kapiladeva says to His mother Devahūti:</w:t>
      </w:r>
    </w:p>
    <w:p>
      <w:pPr>
        <w:jc w:val="both"/>
      </w:pPr>
      <w:r>
        <w:rPr>
          <w:rFonts w:ascii="Times New Roman" w:hAnsi="Times New Roman"/>
          <w:b/>
          <w:sz w:val="20"/>
        </w:rPr>
        <w:t>mad-guṇa-śruti-mātreṇa</w:t>
      </w:r>
      <w:r>
        <w:rPr>
          <w:rFonts w:ascii="Times New Roman" w:hAnsi="Times New Roman"/>
          <w:sz w:val="20"/>
        </w:rPr>
        <w:t xml:space="preserve"> (simply by hearing of My qualities) </w:t>
      </w:r>
      <w:r>
        <w:rPr>
          <w:rFonts w:ascii="Times New Roman" w:hAnsi="Times New Roman"/>
          <w:b/>
          <w:sz w:val="20"/>
        </w:rPr>
        <w:t>sarva-guhāśaye</w:t>
      </w:r>
      <w:r>
        <w:rPr>
          <w:rFonts w:ascii="Times New Roman" w:hAnsi="Times New Roman"/>
          <w:sz w:val="20"/>
        </w:rPr>
        <w:t xml:space="preserve"> (who dwell in all hearts) </w:t>
      </w:r>
      <w:r>
        <w:rPr>
          <w:rFonts w:ascii="Times New Roman" w:hAnsi="Times New Roman"/>
          <w:b/>
          <w:sz w:val="20"/>
        </w:rPr>
        <w:t>mayi</w:t>
      </w:r>
      <w:r>
        <w:rPr>
          <w:rFonts w:ascii="Times New Roman" w:hAnsi="Times New Roman"/>
          <w:sz w:val="20"/>
        </w:rPr>
        <w:t xml:space="preserve"> (toward Me), </w:t>
      </w:r>
      <w:r>
        <w:rPr>
          <w:rFonts w:ascii="Times New Roman" w:hAnsi="Times New Roman"/>
          <w:b/>
          <w:sz w:val="20"/>
        </w:rPr>
        <w:t>ambudhau</w:t>
      </w:r>
      <w:r>
        <w:rPr>
          <w:rFonts w:ascii="Times New Roman" w:hAnsi="Times New Roman"/>
          <w:sz w:val="20"/>
        </w:rPr>
        <w:t xml:space="preserve"> (into the ocean) </w:t>
      </w:r>
      <w:r>
        <w:rPr>
          <w:rFonts w:ascii="Times New Roman" w:hAnsi="Times New Roman"/>
          <w:b/>
          <w:sz w:val="20"/>
        </w:rPr>
        <w:t>gaṅgāmbhasaḥ yathā</w:t>
      </w:r>
      <w:r>
        <w:rPr>
          <w:rFonts w:ascii="Times New Roman" w:hAnsi="Times New Roman"/>
          <w:sz w:val="20"/>
        </w:rPr>
        <w:t xml:space="preserve"> (as the waters of the Gaṅgā), </w:t>
      </w:r>
      <w:r>
        <w:rPr>
          <w:rFonts w:ascii="Times New Roman" w:hAnsi="Times New Roman"/>
          <w:b/>
          <w:sz w:val="20"/>
        </w:rPr>
        <w:t>avicchinnā</w:t>
      </w:r>
      <w:r>
        <w:rPr>
          <w:rFonts w:ascii="Times New Roman" w:hAnsi="Times New Roman"/>
          <w:sz w:val="20"/>
        </w:rPr>
        <w:t xml:space="preserve"> (unobstructed: such that no other object can break it) </w:t>
      </w:r>
      <w:r>
        <w:rPr>
          <w:rFonts w:ascii="Times New Roman" w:hAnsi="Times New Roman"/>
          <w:b/>
          <w:sz w:val="20"/>
        </w:rPr>
        <w:t>mano-gatiḥ</w:t>
      </w:r>
      <w:r>
        <w:rPr>
          <w:rFonts w:ascii="Times New Roman" w:hAnsi="Times New Roman"/>
          <w:sz w:val="20"/>
        </w:rPr>
        <w:t xml:space="preserve"> (the movement of the mind); </w:t>
      </w:r>
      <w:r>
        <w:rPr>
          <w:rFonts w:ascii="Times New Roman" w:hAnsi="Times New Roman"/>
          <w:b/>
          <w:sz w:val="20"/>
        </w:rPr>
        <w:t>puruṣottame</w:t>
      </w:r>
      <w:r>
        <w:rPr>
          <w:rFonts w:ascii="Times New Roman" w:hAnsi="Times New Roman"/>
          <w:sz w:val="20"/>
        </w:rPr>
        <w:t xml:space="preserve"> (toward the Puruṣottama) </w:t>
      </w:r>
      <w:r>
        <w:rPr>
          <w:rFonts w:ascii="Times New Roman" w:hAnsi="Times New Roman"/>
          <w:b/>
          <w:sz w:val="20"/>
        </w:rPr>
        <w:t>yā ahaitukī</w:t>
      </w:r>
      <w:r>
        <w:rPr>
          <w:rFonts w:ascii="Times New Roman" w:hAnsi="Times New Roman"/>
          <w:sz w:val="20"/>
        </w:rPr>
        <w:t xml:space="preserve"> (devotion free of the search for fruits) </w:t>
      </w:r>
      <w:r>
        <w:rPr>
          <w:rFonts w:ascii="Times New Roman" w:hAnsi="Times New Roman"/>
          <w:b/>
          <w:sz w:val="20"/>
        </w:rPr>
        <w:t>avyavahitā</w:t>
      </w:r>
      <w:r>
        <w:rPr>
          <w:rFonts w:ascii="Times New Roman" w:hAnsi="Times New Roman"/>
          <w:sz w:val="20"/>
        </w:rPr>
        <w:t xml:space="preserve"> (free of such obstacles as craving for the body's comforts, for wealth, for popularity, godlessness and the like) </w:t>
      </w:r>
      <w:r>
        <w:rPr>
          <w:rFonts w:ascii="Times New Roman" w:hAnsi="Times New Roman"/>
          <w:b/>
          <w:sz w:val="20"/>
        </w:rPr>
        <w:t>bhaktiḥ</w:t>
      </w:r>
      <w:r>
        <w:rPr>
          <w:rFonts w:ascii="Times New Roman" w:hAnsi="Times New Roman"/>
          <w:sz w:val="20"/>
        </w:rPr>
        <w:t xml:space="preserve"> (devotion) — </w:t>
      </w:r>
      <w:r>
        <w:rPr>
          <w:rFonts w:ascii="Times New Roman" w:hAnsi="Times New Roman"/>
          <w:b/>
          <w:sz w:val="20"/>
        </w:rPr>
        <w:t>sā</w:t>
      </w:r>
      <w:r>
        <w:rPr>
          <w:rFonts w:ascii="Times New Roman" w:hAnsi="Times New Roman"/>
          <w:sz w:val="20"/>
        </w:rPr>
        <w:t xml:space="preserve"> (that) </w:t>
      </w:r>
      <w:r>
        <w:rPr>
          <w:rFonts w:ascii="Times New Roman" w:hAnsi="Times New Roman"/>
          <w:b/>
          <w:sz w:val="20"/>
        </w:rPr>
        <w:t>nirguṇasya</w:t>
      </w:r>
      <w:r>
        <w:rPr>
          <w:rFonts w:ascii="Times New Roman" w:hAnsi="Times New Roman"/>
          <w:sz w:val="20"/>
        </w:rPr>
        <w:t xml:space="preserve"> (beyond the three *guṇas*, directed to Bhagavān) </w:t>
      </w:r>
      <w:r>
        <w:rPr>
          <w:rFonts w:ascii="Times New Roman" w:hAnsi="Times New Roman"/>
          <w:b/>
          <w:sz w:val="20"/>
        </w:rPr>
        <w:t>bhakti-yogasya</w:t>
      </w:r>
      <w:r>
        <w:rPr>
          <w:rFonts w:ascii="Times New Roman" w:hAnsi="Times New Roman"/>
          <w:sz w:val="20"/>
        </w:rPr>
        <w:t xml:space="preserve"> (of *bhakti-yoga*) </w:t>
      </w:r>
      <w:r>
        <w:rPr>
          <w:rFonts w:ascii="Times New Roman" w:hAnsi="Times New Roman"/>
          <w:b/>
          <w:sz w:val="20"/>
        </w:rPr>
        <w:t>lakṣaṇam</w:t>
      </w:r>
      <w:r>
        <w:rPr>
          <w:rFonts w:ascii="Times New Roman" w:hAnsi="Times New Roman"/>
          <w:sz w:val="20"/>
        </w:rPr>
        <w:t xml:space="preserve"> (the mark) </w:t>
      </w:r>
      <w:r>
        <w:rPr>
          <w:rFonts w:ascii="Times New Roman" w:hAnsi="Times New Roman"/>
          <w:b/>
          <w:sz w:val="20"/>
        </w:rPr>
        <w:t>udāhṛtam hi</w:t>
      </w:r>
      <w:r>
        <w:rPr>
          <w:rFonts w:ascii="Times New Roman" w:hAnsi="Times New Roman"/>
          <w:sz w:val="20"/>
        </w:rPr>
        <w:t xml:space="preserve"> (is indeed declared).</w:t>
      </w:r>
    </w:p>
    <w:p>
      <w:pPr>
        <w:keepNext/>
        <w:spacing w:before="160"/>
        <w:jc w:val="center"/>
      </w:pPr>
      <w:r>
        <w:rPr>
          <w:rFonts w:ascii="Nirmala UI" w:hAnsi="Nirmala UI" w:cs="Nirmala UI"/>
          <w:sz w:val="24"/>
          <w:szCs w:val="24"/>
        </w:rPr>
        <w:t>সালোক্য-সার্ষ্টি-সামীপ্য-সারূপ্যৈকত্বমপ্যুত ৷</w:t>
        <w:br/>
      </w:r>
      <w:r>
        <w:rPr>
          <w:rFonts w:ascii="Nirmala UI" w:hAnsi="Nirmala UI" w:cs="Nirmala UI"/>
          <w:sz w:val="24"/>
          <w:szCs w:val="24"/>
        </w:rPr>
        <w:t>দীয়মানং ন গৃহ্ণন্তি বিনা মৎসেবনং জনাঃ ॥ ২০৭ ॥</w:t>
      </w:r>
    </w:p>
    <w:p>
      <w:pPr>
        <w:keepNext/>
        <w:spacing w:after="0"/>
        <w:ind w:left="227"/>
      </w:pPr>
      <w:r>
        <w:rPr>
          <w:rFonts w:ascii="Times New Roman" w:hAnsi="Times New Roman"/>
          <w:i/>
          <w:sz w:val="20"/>
        </w:rPr>
        <w:t>sālokya-sārṣṭi-sāmīpya-</w:t>
      </w:r>
    </w:p>
    <w:p>
      <w:pPr>
        <w:keepNext/>
        <w:spacing w:after="40"/>
        <w:ind w:left="227"/>
      </w:pPr>
      <w:r>
        <w:rPr>
          <w:rFonts w:ascii="Times New Roman" w:hAnsi="Times New Roman"/>
          <w:color w:val="555555"/>
          <w:sz w:val="18"/>
        </w:rPr>
        <w:t>residence in My world  equal opulence  nearness</w:t>
      </w:r>
    </w:p>
    <w:p>
      <w:pPr>
        <w:keepNext/>
        <w:spacing w:after="0"/>
        <w:ind w:left="227"/>
      </w:pPr>
      <w:r>
        <w:rPr>
          <w:rFonts w:ascii="Times New Roman" w:hAnsi="Times New Roman"/>
          <w:i/>
          <w:sz w:val="20"/>
        </w:rPr>
        <w:t>sārūpyaikatvam apy uta</w:t>
      </w:r>
    </w:p>
    <w:p>
      <w:pPr>
        <w:keepNext/>
        <w:spacing w:after="40"/>
        <w:ind w:left="227"/>
      </w:pPr>
      <w:r>
        <w:rPr>
          <w:rFonts w:ascii="Times New Roman" w:hAnsi="Times New Roman"/>
          <w:color w:val="555555"/>
          <w:sz w:val="18"/>
        </w:rPr>
        <w:t>likeness of form  oneness  even  and</w:t>
      </w:r>
    </w:p>
    <w:p>
      <w:pPr>
        <w:keepNext/>
        <w:spacing w:after="0"/>
        <w:ind w:left="227"/>
      </w:pPr>
      <w:r>
        <w:rPr>
          <w:rFonts w:ascii="Times New Roman" w:hAnsi="Times New Roman"/>
          <w:i/>
          <w:sz w:val="20"/>
        </w:rPr>
        <w:t>dīyamānaṁ na gṛhṇanti</w:t>
      </w:r>
    </w:p>
    <w:p>
      <w:pPr>
        <w:keepNext/>
        <w:spacing w:after="40"/>
        <w:ind w:left="227"/>
      </w:pPr>
      <w:r>
        <w:rPr>
          <w:rFonts w:ascii="Times New Roman" w:hAnsi="Times New Roman"/>
          <w:color w:val="555555"/>
          <w:sz w:val="18"/>
        </w:rPr>
        <w:t>being given  not  accept</w:t>
      </w:r>
    </w:p>
    <w:p>
      <w:pPr>
        <w:keepNext/>
        <w:spacing w:after="0"/>
        <w:ind w:left="227"/>
      </w:pPr>
      <w:r>
        <w:rPr>
          <w:rFonts w:ascii="Times New Roman" w:hAnsi="Times New Roman"/>
          <w:i/>
          <w:sz w:val="20"/>
        </w:rPr>
        <w:t>vinā mat-sevanaṁ janāḥ</w:t>
      </w:r>
    </w:p>
    <w:p>
      <w:pPr>
        <w:keepNext/>
        <w:spacing w:after="40"/>
        <w:ind w:left="227"/>
      </w:pPr>
      <w:r>
        <w:rPr>
          <w:rFonts w:ascii="Times New Roman" w:hAnsi="Times New Roman"/>
          <w:color w:val="555555"/>
          <w:sz w:val="18"/>
        </w:rPr>
        <w:t>without  My service  the people</w:t>
      </w:r>
    </w:p>
    <w:p>
      <w:pPr>
        <w:spacing w:before="60"/>
        <w:jc w:val="both"/>
      </w:pPr>
      <w:r>
        <w:rPr>
          <w:b/>
        </w:rPr>
        <w:t xml:space="preserve">207 </w:t>
      </w:r>
      <w:r>
        <w:rPr>
          <w:rFonts w:ascii="Times New Roman" w:hAnsi="Times New Roman"/>
        </w:rPr>
        <w:t>“My devotees accept nothing but service to Me — not even when they are offered residence in My world, opulence equal to Mine, nearness to Me, a form like Mine, or even oneness with Me.” (Śrīmad-Bhāgavatam, 3.29.13)</w:t>
      </w:r>
    </w:p>
    <w:p>
      <w:pPr>
        <w:jc w:val="both"/>
      </w:pPr>
      <w:r>
        <w:rPr>
          <w:b/>
          <w:i/>
          <w:sz w:val="20"/>
        </w:rPr>
        <w:t xml:space="preserve">Amṛta-pravāha-bhāṣya. </w:t>
      </w:r>
      <w:r>
        <w:rPr>
          <w:rFonts w:ascii="Times New Roman" w:hAnsi="Times New Roman"/>
          <w:sz w:val="20"/>
        </w:rPr>
        <w:t>“Even if they are offered *sālokya* (residence in Vaikuṇṭha), *sārṣṭi* (equal majesty and wealth), *sāmīpya* (nearness), *sārūpya* (a four-armed form) and *ekatva* (*sāyujya*, merging), the devotees do not accept them: apart from transcendental service to Me, they have nothing to ask for.”</w:t>
      </w:r>
    </w:p>
    <w:p>
      <w:pPr>
        <w:jc w:val="both"/>
      </w:pPr>
      <w:r>
        <w:rPr>
          <w:b/>
          <w:i/>
          <w:sz w:val="20"/>
        </w:rPr>
        <w:t xml:space="preserve">Anubhāṣya. </w:t>
      </w:r>
      <w:r>
        <w:rPr>
          <w:rFonts w:ascii="Times New Roman" w:hAnsi="Times New Roman"/>
          <w:b/>
          <w:sz w:val="20"/>
        </w:rPr>
        <w:t>janāḥ</w:t>
      </w:r>
      <w:r>
        <w:rPr>
          <w:rFonts w:ascii="Times New Roman" w:hAnsi="Times New Roman"/>
          <w:sz w:val="20"/>
        </w:rPr>
        <w:t xml:space="preserve"> (the servants of Hari) </w:t>
      </w:r>
      <w:r>
        <w:rPr>
          <w:rFonts w:ascii="Times New Roman" w:hAnsi="Times New Roman"/>
          <w:b/>
          <w:sz w:val="20"/>
        </w:rPr>
        <w:t>mat-sevanam vinā</w:t>
      </w:r>
      <w:r>
        <w:rPr>
          <w:rFonts w:ascii="Times New Roman" w:hAnsi="Times New Roman"/>
          <w:sz w:val="20"/>
        </w:rPr>
        <w:t xml:space="preserve"> (without service to Me, that is, giving up worship of Me) </w:t>
      </w:r>
      <w:r>
        <w:rPr>
          <w:rFonts w:ascii="Times New Roman" w:hAnsi="Times New Roman"/>
          <w:b/>
          <w:sz w:val="20"/>
        </w:rPr>
        <w:t>dīyamānam</w:t>
      </w:r>
      <w:r>
        <w:rPr>
          <w:rFonts w:ascii="Times New Roman" w:hAnsi="Times New Roman"/>
          <w:sz w:val="20"/>
        </w:rPr>
        <w:t xml:space="preserve"> (offered) </w:t>
      </w:r>
      <w:r>
        <w:rPr>
          <w:rFonts w:ascii="Times New Roman" w:hAnsi="Times New Roman"/>
          <w:b/>
          <w:sz w:val="20"/>
        </w:rPr>
        <w:t>sālokya</w:t>
      </w:r>
      <w:r>
        <w:rPr>
          <w:rFonts w:ascii="Times New Roman" w:hAnsi="Times New Roman"/>
          <w:sz w:val="20"/>
        </w:rPr>
        <w:t xml:space="preserve"> (living with Me in the same world) </w:t>
      </w:r>
      <w:r>
        <w:rPr>
          <w:rFonts w:ascii="Times New Roman" w:hAnsi="Times New Roman"/>
          <w:b/>
          <w:sz w:val="20"/>
        </w:rPr>
        <w:t>sārṣṭi</w:t>
      </w:r>
      <w:r>
        <w:rPr>
          <w:rFonts w:ascii="Times New Roman" w:hAnsi="Times New Roman"/>
          <w:sz w:val="20"/>
        </w:rPr>
        <w:t xml:space="preserve"> (equal majesty) </w:t>
      </w:r>
      <w:r>
        <w:rPr>
          <w:rFonts w:ascii="Times New Roman" w:hAnsi="Times New Roman"/>
          <w:b/>
          <w:sz w:val="20"/>
        </w:rPr>
        <w:t>sāmīpya</w:t>
      </w:r>
      <w:r>
        <w:rPr>
          <w:rFonts w:ascii="Times New Roman" w:hAnsi="Times New Roman"/>
          <w:sz w:val="20"/>
        </w:rPr>
        <w:t xml:space="preserve"> (dwelling nearby) </w:t>
      </w:r>
      <w:r>
        <w:rPr>
          <w:rFonts w:ascii="Times New Roman" w:hAnsi="Times New Roman"/>
          <w:b/>
          <w:sz w:val="20"/>
        </w:rPr>
        <w:t>sārūpya</w:t>
      </w:r>
      <w:r>
        <w:rPr>
          <w:rFonts w:ascii="Times New Roman" w:hAnsi="Times New Roman"/>
          <w:sz w:val="20"/>
        </w:rPr>
        <w:t xml:space="preserve"> (the same form) </w:t>
      </w:r>
      <w:r>
        <w:rPr>
          <w:rFonts w:ascii="Times New Roman" w:hAnsi="Times New Roman"/>
          <w:b/>
          <w:sz w:val="20"/>
        </w:rPr>
        <w:t>ekatvam uta</w:t>
      </w:r>
      <w:r>
        <w:rPr>
          <w:rFonts w:ascii="Times New Roman" w:hAnsi="Times New Roman"/>
          <w:sz w:val="20"/>
        </w:rPr>
        <w:t xml:space="preserve"> (and even *sāyujya*) </w:t>
      </w:r>
      <w:r>
        <w:rPr>
          <w:rFonts w:ascii="Times New Roman" w:hAnsi="Times New Roman"/>
          <w:b/>
          <w:sz w:val="20"/>
        </w:rPr>
        <w:t>na gṛhṇanti</w:t>
      </w:r>
      <w:r>
        <w:rPr>
          <w:rFonts w:ascii="Times New Roman" w:hAnsi="Times New Roman"/>
          <w:sz w:val="20"/>
        </w:rPr>
        <w:t xml:space="preserve"> (do not accept, do not welcome).</w:t>
      </w:r>
    </w:p>
    <w:p>
      <w:pPr>
        <w:keepNext/>
        <w:spacing w:before="160"/>
        <w:jc w:val="center"/>
      </w:pPr>
      <w:r>
        <w:rPr>
          <w:rFonts w:ascii="Times New Roman" w:hAnsi="Times New Roman"/>
          <w:i/>
          <w:sz w:val="21"/>
        </w:rPr>
        <w:t>Not to speak of perishable enjoyments — a devotee does not desire even liberation and the like —</w:t>
      </w:r>
    </w:p>
    <w:p>
      <w:pPr>
        <w:keepNext/>
        <w:jc w:val="center"/>
      </w:pPr>
      <w:r>
        <w:rPr>
          <w:rFonts w:ascii="Nirmala UI" w:hAnsi="Nirmala UI" w:cs="Nirmala UI"/>
          <w:sz w:val="24"/>
          <w:szCs w:val="24"/>
        </w:rPr>
        <w:t>মৎসেবয়া প্রতীতং তে সালোক্যাদিচতুষ্টয়ম্ ৷</w:t>
        <w:br/>
      </w:r>
      <w:r>
        <w:rPr>
          <w:rFonts w:ascii="Nirmala UI" w:hAnsi="Nirmala UI" w:cs="Nirmala UI"/>
          <w:sz w:val="24"/>
          <w:szCs w:val="24"/>
        </w:rPr>
        <w:t>নেচ্ছন্তি সেবয়া পূর্ণাঃ কুতোঽন্যৎ কালবিপ্লুতম্ ॥ ২০৮ ॥</w:t>
      </w:r>
    </w:p>
    <w:p>
      <w:pPr>
        <w:keepNext/>
        <w:spacing w:after="0"/>
        <w:ind w:left="227"/>
      </w:pPr>
      <w:r>
        <w:rPr>
          <w:rFonts w:ascii="Times New Roman" w:hAnsi="Times New Roman"/>
          <w:i/>
          <w:sz w:val="20"/>
        </w:rPr>
        <w:t>mat-sevayā pratītaṁ te</w:t>
      </w:r>
    </w:p>
    <w:p>
      <w:pPr>
        <w:keepNext/>
        <w:spacing w:after="40"/>
        <w:ind w:left="227"/>
      </w:pPr>
      <w:r>
        <w:rPr>
          <w:rFonts w:ascii="Times New Roman" w:hAnsi="Times New Roman"/>
          <w:color w:val="555555"/>
          <w:sz w:val="18"/>
        </w:rPr>
        <w:t>by My service  attained  they</w:t>
      </w:r>
    </w:p>
    <w:p>
      <w:pPr>
        <w:keepNext/>
        <w:spacing w:after="0"/>
        <w:ind w:left="227"/>
      </w:pPr>
      <w:r>
        <w:rPr>
          <w:rFonts w:ascii="Times New Roman" w:hAnsi="Times New Roman"/>
          <w:i/>
          <w:sz w:val="20"/>
        </w:rPr>
        <w:t>sālokyādi-catuṣṭayam</w:t>
      </w:r>
    </w:p>
    <w:p>
      <w:pPr>
        <w:keepNext/>
        <w:spacing w:after="40"/>
        <w:ind w:left="227"/>
      </w:pPr>
      <w:r>
        <w:rPr>
          <w:rFonts w:ascii="Times New Roman" w:hAnsi="Times New Roman"/>
          <w:color w:val="555555"/>
          <w:sz w:val="18"/>
        </w:rPr>
        <w:t>sālokya and the rest  the fourfold</w:t>
      </w:r>
    </w:p>
    <w:p>
      <w:pPr>
        <w:keepNext/>
        <w:spacing w:after="0"/>
        <w:ind w:left="227"/>
      </w:pPr>
      <w:r>
        <w:rPr>
          <w:rFonts w:ascii="Times New Roman" w:hAnsi="Times New Roman"/>
          <w:i/>
          <w:sz w:val="20"/>
        </w:rPr>
        <w:t>necchanti sevayā pūrṇāḥ</w:t>
      </w:r>
    </w:p>
    <w:p>
      <w:pPr>
        <w:keepNext/>
        <w:spacing w:after="40"/>
        <w:ind w:left="227"/>
      </w:pPr>
      <w:r>
        <w:rPr>
          <w:rFonts w:ascii="Times New Roman" w:hAnsi="Times New Roman"/>
          <w:color w:val="555555"/>
          <w:sz w:val="18"/>
        </w:rPr>
        <w:t>do not desire  by service  fulfilled</w:t>
      </w:r>
    </w:p>
    <w:p>
      <w:pPr>
        <w:keepNext/>
        <w:spacing w:after="0"/>
        <w:ind w:left="227"/>
      </w:pPr>
      <w:r>
        <w:rPr>
          <w:rFonts w:ascii="Times New Roman" w:hAnsi="Times New Roman"/>
          <w:i/>
          <w:sz w:val="20"/>
        </w:rPr>
        <w:t>kuto ’nyat kāla-viplutam</w:t>
      </w:r>
    </w:p>
    <w:p>
      <w:pPr>
        <w:keepNext/>
        <w:spacing w:after="40"/>
        <w:ind w:left="227"/>
      </w:pPr>
      <w:r>
        <w:rPr>
          <w:rFonts w:ascii="Times New Roman" w:hAnsi="Times New Roman"/>
          <w:color w:val="555555"/>
          <w:sz w:val="18"/>
        </w:rPr>
        <w:t>how much less  anything else  destroyed by time</w:t>
      </w:r>
    </w:p>
    <w:p>
      <w:pPr>
        <w:spacing w:before="60"/>
        <w:jc w:val="both"/>
      </w:pPr>
      <w:r>
        <w:rPr>
          <w:b/>
        </w:rPr>
        <w:t xml:space="preserve">208 </w:t>
      </w:r>
      <w:r>
        <w:rPr>
          <w:rFonts w:ascii="Times New Roman" w:hAnsi="Times New Roman"/>
        </w:rPr>
        <w:t>“Fulfilled by serving Me, My devotees do not desire even the four kinds of liberation — *sālokya*, *sārūpya*, *sāmīpya* and *sārṣṭi* — that such service brings them of itself. How then would they seek worldly pleasures, or merging in Brahman? For all that is swept away by time.” (Śrīmad-Bhāgavatam, 9.4.67)</w:t>
      </w:r>
    </w:p>
    <w:p>
      <w:pPr>
        <w:jc w:val="both"/>
      </w:pPr>
      <w:r>
        <w:rPr>
          <w:b/>
          <w:i/>
          <w:sz w:val="20"/>
        </w:rPr>
        <w:t xml:space="preserve">Amṛta-pravāha-bhāṣya. </w:t>
      </w:r>
      <w:r>
        <w:rPr>
          <w:rFonts w:ascii="Times New Roman" w:hAnsi="Times New Roman"/>
          <w:sz w:val="20"/>
        </w:rPr>
        <w:t>“By serving Me they attain the four kinds of liberation — *sālokya* and the rest — of their own accord. Yet the pure devotee, fulfilled by service to Me, does not accept even these. Why then would he desire the enjoyments of *māyā* and *sāyujya-mukti*, which time very quickly destroys?” In *sāyujya-mukti* the very existence of the *jīva* falls into the jaws of time. Therefore neither worldly enjoyment (*bhukti*) nor *sāyujya-mukti* is lasting.</w:t>
      </w:r>
    </w:p>
    <w:p>
      <w:pPr>
        <w:jc w:val="both"/>
      </w:pPr>
      <w:r>
        <w:rPr>
          <w:b/>
          <w:i/>
          <w:sz w:val="20"/>
        </w:rPr>
        <w:t xml:space="preserve">Anubhāṣya. </w:t>
      </w:r>
      <w:r>
        <w:rPr>
          <w:rFonts w:ascii="Times New Roman" w:hAnsi="Times New Roman"/>
          <w:sz w:val="20"/>
        </w:rPr>
        <w:t>Describing the qualities of devotees like Ambarīṣa, Śrī Bhagavān says to Durvāsā:</w:t>
      </w:r>
    </w:p>
    <w:p>
      <w:pPr>
        <w:jc w:val="both"/>
      </w:pPr>
      <w:r>
        <w:rPr>
          <w:rFonts w:ascii="Times New Roman" w:hAnsi="Times New Roman"/>
          <w:b/>
          <w:sz w:val="20"/>
        </w:rPr>
        <w:t>sevayā pūrṇāḥ te</w:t>
      </w:r>
      <w:r>
        <w:rPr>
          <w:rFonts w:ascii="Times New Roman" w:hAnsi="Times New Roman"/>
          <w:sz w:val="20"/>
        </w:rPr>
        <w:t xml:space="preserve"> (those devotees, fulfilled by service) </w:t>
      </w:r>
      <w:r>
        <w:rPr>
          <w:rFonts w:ascii="Times New Roman" w:hAnsi="Times New Roman"/>
          <w:b/>
          <w:sz w:val="20"/>
        </w:rPr>
        <w:t>mat-sevayā pratītam</w:t>
      </w:r>
      <w:r>
        <w:rPr>
          <w:rFonts w:ascii="Times New Roman" w:hAnsi="Times New Roman"/>
          <w:sz w:val="20"/>
        </w:rPr>
        <w:t xml:space="preserve"> (attained by service to Me) </w:t>
      </w:r>
      <w:r>
        <w:rPr>
          <w:rFonts w:ascii="Times New Roman" w:hAnsi="Times New Roman"/>
          <w:b/>
          <w:sz w:val="20"/>
        </w:rPr>
        <w:t>api sālokyādi-catuṣṭayam</w:t>
      </w:r>
      <w:r>
        <w:rPr>
          <w:rFonts w:ascii="Times New Roman" w:hAnsi="Times New Roman"/>
          <w:sz w:val="20"/>
        </w:rPr>
        <w:t xml:space="preserve"> (even the four [kinds of liberation] — *sālokya* and the others) </w:t>
      </w:r>
      <w:r>
        <w:rPr>
          <w:rFonts w:ascii="Times New Roman" w:hAnsi="Times New Roman"/>
          <w:b/>
          <w:sz w:val="20"/>
        </w:rPr>
        <w:t>na icchanti</w:t>
      </w:r>
      <w:r>
        <w:rPr>
          <w:rFonts w:ascii="Times New Roman" w:hAnsi="Times New Roman"/>
          <w:sz w:val="20"/>
        </w:rPr>
        <w:t xml:space="preserve"> (do not desire); </w:t>
      </w:r>
      <w:r>
        <w:rPr>
          <w:rFonts w:ascii="Times New Roman" w:hAnsi="Times New Roman"/>
          <w:b/>
          <w:sz w:val="20"/>
        </w:rPr>
        <w:t>anyat</w:t>
      </w:r>
      <w:r>
        <w:rPr>
          <w:rFonts w:ascii="Times New Roman" w:hAnsi="Times New Roman"/>
          <w:sz w:val="20"/>
        </w:rPr>
        <w:t xml:space="preserve"> (anything else — the heavenly planets and the like) </w:t>
      </w:r>
      <w:r>
        <w:rPr>
          <w:rFonts w:ascii="Times New Roman" w:hAnsi="Times New Roman"/>
          <w:b/>
          <w:sz w:val="20"/>
        </w:rPr>
        <w:t>kāla-viplutam</w:t>
      </w:r>
      <w:r>
        <w:rPr>
          <w:rFonts w:ascii="Times New Roman" w:hAnsi="Times New Roman"/>
          <w:sz w:val="20"/>
        </w:rPr>
        <w:t xml:space="preserve"> (which in time is doomed to perish) — </w:t>
      </w:r>
      <w:r>
        <w:rPr>
          <w:rFonts w:ascii="Times New Roman" w:hAnsi="Times New Roman"/>
          <w:b/>
          <w:sz w:val="20"/>
        </w:rPr>
        <w:t>kutaḥ</w:t>
      </w:r>
      <w:r>
        <w:rPr>
          <w:rFonts w:ascii="Times New Roman" w:hAnsi="Times New Roman"/>
          <w:sz w:val="20"/>
        </w:rPr>
        <w:t xml:space="preserve"> (what to speak of).</w:t>
      </w:r>
    </w:p>
    <w:p>
      <w:pPr>
        <w:keepNext/>
        <w:spacing w:before="160"/>
        <w:jc w:val="center"/>
      </w:pPr>
      <w:r>
        <w:rPr>
          <w:rFonts w:ascii="Times New Roman" w:hAnsi="Times New Roman"/>
          <w:i/>
          <w:sz w:val="21"/>
        </w:rPr>
        <w:t>A description of the *gopīs'* love —</w:t>
      </w:r>
    </w:p>
    <w:p>
      <w:pPr>
        <w:keepNext/>
        <w:jc w:val="center"/>
      </w:pPr>
      <w:r>
        <w:rPr>
          <w:rFonts w:ascii="Nirmala UI" w:hAnsi="Nirmala UI" w:cs="Nirmala UI"/>
          <w:sz w:val="24"/>
          <w:szCs w:val="24"/>
        </w:rPr>
        <w:t>কামগন্ধহীন স্বাভাবিক গোপী-প্রেম ৷</w:t>
        <w:br/>
      </w:r>
      <w:r>
        <w:rPr>
          <w:rFonts w:ascii="Nirmala UI" w:hAnsi="Nirmala UI" w:cs="Nirmala UI"/>
          <w:sz w:val="24"/>
          <w:szCs w:val="24"/>
        </w:rPr>
        <w:t>নির্ম্মল, উজ্জ্বল, শুদ্ধ যেন দগ্ধ হেম ॥ ২০৯ ॥</w:t>
      </w:r>
    </w:p>
    <w:p>
      <w:pPr>
        <w:keepNext/>
        <w:spacing w:after="0"/>
        <w:ind w:left="227"/>
      </w:pPr>
      <w:r>
        <w:rPr>
          <w:rFonts w:ascii="Times New Roman" w:hAnsi="Times New Roman"/>
          <w:i/>
          <w:sz w:val="20"/>
        </w:rPr>
        <w:t>kāma-gandha-hīna svābhāvika gopī-prema</w:t>
      </w:r>
    </w:p>
    <w:p>
      <w:pPr>
        <w:keepNext/>
        <w:spacing w:after="40"/>
        <w:ind w:left="227"/>
      </w:pPr>
      <w:r>
        <w:rPr>
          <w:rFonts w:ascii="Times New Roman" w:hAnsi="Times New Roman"/>
          <w:color w:val="555555"/>
          <w:sz w:val="18"/>
        </w:rPr>
        <w:t>of lust’s scent  devoid  natural  the gopīs’  love</w:t>
      </w:r>
    </w:p>
    <w:p>
      <w:pPr>
        <w:keepNext/>
        <w:spacing w:after="0"/>
        <w:ind w:left="227"/>
      </w:pPr>
      <w:r>
        <w:rPr>
          <w:rFonts w:ascii="Times New Roman" w:hAnsi="Times New Roman"/>
          <w:i/>
          <w:sz w:val="20"/>
        </w:rPr>
        <w:t>nirmala, ujjvala, śuddha yena dagdha hema</w:t>
      </w:r>
    </w:p>
    <w:p>
      <w:pPr>
        <w:keepNext/>
        <w:spacing w:after="40"/>
        <w:ind w:left="227"/>
      </w:pPr>
      <w:r>
        <w:rPr>
          <w:rFonts w:ascii="Times New Roman" w:hAnsi="Times New Roman"/>
          <w:color w:val="555555"/>
          <w:sz w:val="18"/>
        </w:rPr>
        <w:t>spotless  radiant  pure  as  molten  gold</w:t>
      </w:r>
    </w:p>
    <w:p>
      <w:pPr>
        <w:spacing w:before="60"/>
        <w:jc w:val="both"/>
      </w:pPr>
      <w:r>
        <w:rPr>
          <w:b/>
        </w:rPr>
        <w:t xml:space="preserve">209 </w:t>
      </w:r>
      <w:r>
        <w:rPr>
          <w:rFonts w:ascii="Times New Roman" w:hAnsi="Times New Roman"/>
        </w:rPr>
        <w:t>The natural love of the gopīs is free of any trace of lust; it is spotless, radiant and pure, like molten gold.</w:t>
      </w:r>
    </w:p>
    <w:p>
      <w:pPr>
        <w:keepNext/>
        <w:spacing w:before="160"/>
        <w:jc w:val="center"/>
      </w:pPr>
      <w:r>
        <w:rPr>
          <w:rFonts w:ascii="Times New Roman" w:hAnsi="Times New Roman"/>
          <w:i/>
          <w:sz w:val="21"/>
        </w:rPr>
        <w:t>The relationship of the *gopīs* with Kṛṣṇa</w:t>
      </w:r>
    </w:p>
    <w:p>
      <w:pPr>
        <w:keepNext/>
        <w:jc w:val="center"/>
      </w:pPr>
      <w:r>
        <w:rPr>
          <w:rFonts w:ascii="Nirmala UI" w:hAnsi="Nirmala UI" w:cs="Nirmala UI"/>
          <w:sz w:val="24"/>
          <w:szCs w:val="24"/>
        </w:rPr>
        <w:t>কৃষ্ণের সহায়, গুরু, বান্ধব, প্রেয়সী ৷</w:t>
        <w:br/>
      </w:r>
      <w:r>
        <w:rPr>
          <w:rFonts w:ascii="Nirmala UI" w:hAnsi="Nirmala UI" w:cs="Nirmala UI"/>
          <w:sz w:val="24"/>
          <w:szCs w:val="24"/>
        </w:rPr>
        <w:t>গোপিকা হয়েন প্রিয়া শিষ্যা, সখী দাসী ॥ ২১০ ॥</w:t>
      </w:r>
    </w:p>
    <w:p>
      <w:pPr>
        <w:keepNext/>
        <w:spacing w:after="0"/>
        <w:ind w:left="227"/>
      </w:pPr>
      <w:r>
        <w:rPr>
          <w:rFonts w:ascii="Times New Roman" w:hAnsi="Times New Roman"/>
          <w:i/>
          <w:sz w:val="20"/>
        </w:rPr>
        <w:t>kṛṣṇera sahāya, guru, bāndhava, preyasī</w:t>
      </w:r>
    </w:p>
    <w:p>
      <w:pPr>
        <w:keepNext/>
        <w:spacing w:after="40"/>
        <w:ind w:left="227"/>
      </w:pPr>
      <w:r>
        <w:rPr>
          <w:rFonts w:ascii="Times New Roman" w:hAnsi="Times New Roman"/>
          <w:color w:val="555555"/>
          <w:sz w:val="18"/>
        </w:rPr>
        <w:t>of Kṛṣṇa  helpers  teachers  friends  beloveds</w:t>
      </w:r>
    </w:p>
    <w:p>
      <w:pPr>
        <w:keepNext/>
        <w:spacing w:after="0"/>
        <w:ind w:left="227"/>
      </w:pPr>
      <w:r>
        <w:rPr>
          <w:rFonts w:ascii="Times New Roman" w:hAnsi="Times New Roman"/>
          <w:i/>
          <w:sz w:val="20"/>
        </w:rPr>
        <w:t>gopikā hayena priyā śiṣyā, sakhī dāsī</w:t>
      </w:r>
    </w:p>
    <w:p>
      <w:pPr>
        <w:keepNext/>
        <w:spacing w:after="40"/>
        <w:ind w:left="227"/>
      </w:pPr>
      <w:r>
        <w:rPr>
          <w:rFonts w:ascii="Times New Roman" w:hAnsi="Times New Roman"/>
          <w:color w:val="555555"/>
          <w:sz w:val="18"/>
        </w:rPr>
        <w:t>the gopīs  are  dear  disciples  companions  servants</w:t>
      </w:r>
    </w:p>
    <w:p>
      <w:pPr>
        <w:spacing w:before="60"/>
        <w:jc w:val="both"/>
      </w:pPr>
      <w:r>
        <w:rPr>
          <w:b/>
        </w:rPr>
        <w:t xml:space="preserve">210 </w:t>
      </w:r>
      <w:r>
        <w:rPr>
          <w:rFonts w:ascii="Times New Roman" w:hAnsi="Times New Roman"/>
        </w:rPr>
        <w:t>The gopīs are Kṛṣṇa’s helpers, teachers, friends and beloveds; they are His dear disciples, companions and servants.</w:t>
      </w:r>
    </w:p>
    <w:p>
      <w:pPr>
        <w:keepNext/>
        <w:spacing w:before="160"/>
        <w:jc w:val="center"/>
      </w:pPr>
      <w:r>
        <w:rPr>
          <w:rFonts w:ascii="Times New Roman" w:hAnsi="Times New Roman"/>
          <w:i/>
          <w:sz w:val="21"/>
        </w:rPr>
        <w:t>Kṛṣṇa Himself describes His bond with the *gopīs* —</w:t>
      </w:r>
    </w:p>
    <w:p>
      <w:pPr>
        <w:keepNext/>
        <w:jc w:val="center"/>
      </w:pPr>
      <w:r>
        <w:rPr>
          <w:rFonts w:ascii="Nirmala UI" w:hAnsi="Nirmala UI" w:cs="Nirmala UI"/>
          <w:sz w:val="24"/>
          <w:szCs w:val="24"/>
        </w:rPr>
        <w:t>সহায়া গুরবঃ শিষ্যা ভুজিষ্যা বান্ধবাঃ স্ত্রিয়ঃ ৷</w:t>
        <w:br/>
      </w:r>
      <w:r>
        <w:rPr>
          <w:rFonts w:ascii="Nirmala UI" w:hAnsi="Nirmala UI" w:cs="Nirmala UI"/>
          <w:sz w:val="24"/>
          <w:szCs w:val="24"/>
        </w:rPr>
        <w:t>সত্যং বদামি তে পার্থ গোপ্যঃ কিং মে ভবন্তি ন ॥ ২১১ ॥</w:t>
      </w:r>
    </w:p>
    <w:p>
      <w:pPr>
        <w:keepNext/>
        <w:spacing w:after="0"/>
        <w:ind w:left="227"/>
      </w:pPr>
      <w:r>
        <w:rPr>
          <w:rFonts w:ascii="Times New Roman" w:hAnsi="Times New Roman"/>
          <w:i/>
          <w:sz w:val="20"/>
        </w:rPr>
        <w:t>sahāyā guravaḥ śiṣyā</w:t>
      </w:r>
    </w:p>
    <w:p>
      <w:pPr>
        <w:keepNext/>
        <w:spacing w:after="40"/>
        <w:ind w:left="227"/>
      </w:pPr>
      <w:r>
        <w:rPr>
          <w:rFonts w:ascii="Times New Roman" w:hAnsi="Times New Roman"/>
          <w:color w:val="555555"/>
          <w:sz w:val="18"/>
        </w:rPr>
        <w:t>helpers  teachers  disciples</w:t>
      </w:r>
    </w:p>
    <w:p>
      <w:pPr>
        <w:keepNext/>
        <w:spacing w:after="0"/>
        <w:ind w:left="227"/>
      </w:pPr>
      <w:r>
        <w:rPr>
          <w:rFonts w:ascii="Times New Roman" w:hAnsi="Times New Roman"/>
          <w:i/>
          <w:sz w:val="20"/>
        </w:rPr>
        <w:t>bhujiṣyā bāndhavāḥ striyaḥ</w:t>
      </w:r>
    </w:p>
    <w:p>
      <w:pPr>
        <w:keepNext/>
        <w:spacing w:after="40"/>
        <w:ind w:left="227"/>
      </w:pPr>
      <w:r>
        <w:rPr>
          <w:rFonts w:ascii="Times New Roman" w:hAnsi="Times New Roman"/>
          <w:color w:val="555555"/>
          <w:sz w:val="18"/>
        </w:rPr>
        <w:t>servants  friends  beloveds</w:t>
      </w:r>
    </w:p>
    <w:p>
      <w:pPr>
        <w:keepNext/>
        <w:spacing w:after="0"/>
        <w:ind w:left="227"/>
      </w:pPr>
      <w:r>
        <w:rPr>
          <w:rFonts w:ascii="Times New Roman" w:hAnsi="Times New Roman"/>
          <w:i/>
          <w:sz w:val="20"/>
        </w:rPr>
        <w:t>satyaṁ vadāmi te pārtha</w:t>
      </w:r>
    </w:p>
    <w:p>
      <w:pPr>
        <w:keepNext/>
        <w:spacing w:after="40"/>
        <w:ind w:left="227"/>
      </w:pPr>
      <w:r>
        <w:rPr>
          <w:rFonts w:ascii="Times New Roman" w:hAnsi="Times New Roman"/>
          <w:color w:val="555555"/>
          <w:sz w:val="18"/>
        </w:rPr>
        <w:t>truly  I say  to you  O Pārtha</w:t>
      </w:r>
    </w:p>
    <w:p>
      <w:pPr>
        <w:keepNext/>
        <w:spacing w:after="0"/>
        <w:ind w:left="227"/>
      </w:pPr>
      <w:r>
        <w:rPr>
          <w:rFonts w:ascii="Times New Roman" w:hAnsi="Times New Roman"/>
          <w:i/>
          <w:sz w:val="20"/>
        </w:rPr>
        <w:t>gopyaḥ kiṁ me bhavanti na</w:t>
      </w:r>
    </w:p>
    <w:p>
      <w:pPr>
        <w:keepNext/>
        <w:spacing w:after="40"/>
        <w:ind w:left="227"/>
      </w:pPr>
      <w:r>
        <w:rPr>
          <w:rFonts w:ascii="Times New Roman" w:hAnsi="Times New Roman"/>
          <w:color w:val="555555"/>
          <w:sz w:val="18"/>
        </w:rPr>
        <w:t>the gopīs  what  to Me  are  not</w:t>
      </w:r>
    </w:p>
    <w:p>
      <w:pPr>
        <w:spacing w:before="60"/>
        <w:jc w:val="both"/>
      </w:pPr>
      <w:r>
        <w:rPr>
          <w:b/>
        </w:rPr>
        <w:t xml:space="preserve">211 </w:t>
      </w:r>
      <w:r>
        <w:rPr>
          <w:rFonts w:ascii="Times New Roman" w:hAnsi="Times New Roman"/>
        </w:rPr>
        <w:t>“Helpers, teachers, disciples, servants, friends and beloveds — truly I tell you, Pārtha, what are the gopīs not to Me?” (Ādi Purāṇa)</w:t>
      </w:r>
      <w:r>
        <w:rPr>
          <w:rFonts w:ascii="Times New Roman" w:hAnsi="Times New Roman"/>
          <w:vertAlign w:val="superscript"/>
        </w:rPr>
        <w:t>19</w:t>
      </w:r>
    </w:p>
    <w:p>
      <w:pPr>
        <w:jc w:val="both"/>
      </w:pPr>
      <w:r>
        <w:rPr>
          <w:b/>
          <w:i/>
          <w:sz w:val="20"/>
        </w:rPr>
        <w:t xml:space="preserve">Amṛta-pravāha-bhāṣya. </w:t>
      </w:r>
      <w:r>
        <w:rPr>
          <w:rFonts w:ascii="Times New Roman" w:hAnsi="Times New Roman"/>
          <w:sz w:val="20"/>
        </w:rPr>
        <w:t>“The *gopīs* are everything to Me. They are My helpers, that is, My beloveds; they love Me as a guru does; they serve Me as disciples; they are fit for My enjoyment; they love Me as friends, and they behave toward Me as wives.”</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te</w:t>
      </w:r>
      <w:r>
        <w:rPr>
          <w:rFonts w:ascii="Times New Roman" w:hAnsi="Times New Roman"/>
          <w:sz w:val="20"/>
        </w:rPr>
        <w:t xml:space="preserve"> (to you) </w:t>
      </w:r>
      <w:r>
        <w:rPr>
          <w:rFonts w:ascii="Times New Roman" w:hAnsi="Times New Roman"/>
          <w:b/>
          <w:sz w:val="20"/>
        </w:rPr>
        <w:t>aham satyam</w:t>
      </w:r>
      <w:r>
        <w:rPr>
          <w:rFonts w:ascii="Times New Roman" w:hAnsi="Times New Roman"/>
          <w:sz w:val="20"/>
        </w:rPr>
        <w:t xml:space="preserve"> (the truth, on oath) </w:t>
      </w:r>
      <w:r>
        <w:rPr>
          <w:rFonts w:ascii="Times New Roman" w:hAnsi="Times New Roman"/>
          <w:b/>
          <w:sz w:val="20"/>
        </w:rPr>
        <w:t>vadāmi</w:t>
      </w:r>
      <w:r>
        <w:rPr>
          <w:rFonts w:ascii="Times New Roman" w:hAnsi="Times New Roman"/>
          <w:sz w:val="20"/>
        </w:rPr>
        <w:t xml:space="preserve"> (I speak):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sahāyāḥ</w:t>
      </w:r>
      <w:r>
        <w:rPr>
          <w:rFonts w:ascii="Times New Roman" w:hAnsi="Times New Roman"/>
          <w:sz w:val="20"/>
        </w:rPr>
        <w:t xml:space="preserve"> (helpers in the *rāsa* dance and other pastimes) </w:t>
      </w:r>
      <w:r>
        <w:rPr>
          <w:rFonts w:ascii="Times New Roman" w:hAnsi="Times New Roman"/>
          <w:b/>
          <w:sz w:val="20"/>
        </w:rPr>
        <w:t>guravaḥ</w:t>
      </w:r>
      <w:r>
        <w:rPr>
          <w:rFonts w:ascii="Times New Roman" w:hAnsi="Times New Roman"/>
          <w:sz w:val="20"/>
        </w:rPr>
        <w:t xml:space="preserve"> (teachers in the science of love and so on) </w:t>
      </w:r>
      <w:r>
        <w:rPr>
          <w:rFonts w:ascii="Times New Roman" w:hAnsi="Times New Roman"/>
          <w:b/>
          <w:sz w:val="20"/>
        </w:rPr>
        <w:t>śiṣyāḥ</w:t>
      </w:r>
      <w:r>
        <w:rPr>
          <w:rFonts w:ascii="Times New Roman" w:hAnsi="Times New Roman"/>
          <w:sz w:val="20"/>
        </w:rPr>
        <w:t xml:space="preserve"> (disciples, always intent on carrying out My orders) </w:t>
      </w:r>
      <w:r>
        <w:rPr>
          <w:rFonts w:ascii="Times New Roman" w:hAnsi="Times New Roman"/>
          <w:b/>
          <w:sz w:val="20"/>
        </w:rPr>
        <w:t>bhujiṣyāḥ</w:t>
      </w:r>
      <w:r>
        <w:rPr>
          <w:rFonts w:ascii="Times New Roman" w:hAnsi="Times New Roman"/>
          <w:sz w:val="20"/>
        </w:rPr>
        <w:t xml:space="preserve"> (serving Me like maidservants) </w:t>
      </w:r>
      <w:r>
        <w:rPr>
          <w:rFonts w:ascii="Times New Roman" w:hAnsi="Times New Roman"/>
          <w:b/>
          <w:sz w:val="20"/>
        </w:rPr>
        <w:t>bāndhavāḥ</w:t>
      </w:r>
      <w:r>
        <w:rPr>
          <w:rFonts w:ascii="Times New Roman" w:hAnsi="Times New Roman"/>
          <w:sz w:val="20"/>
        </w:rPr>
        <w:t xml:space="preserve"> (loving Me like friends) </w:t>
      </w:r>
      <w:r>
        <w:rPr>
          <w:rFonts w:ascii="Times New Roman" w:hAnsi="Times New Roman"/>
          <w:b/>
          <w:sz w:val="20"/>
        </w:rPr>
        <w:t>striyaḥ</w:t>
      </w:r>
      <w:r>
        <w:rPr>
          <w:rFonts w:ascii="Times New Roman" w:hAnsi="Times New Roman"/>
          <w:sz w:val="20"/>
        </w:rPr>
        <w:t xml:space="preserve"> (desired by Me as one's own wives) — ([therefore]) </w:t>
      </w:r>
      <w:r>
        <w:rPr>
          <w:rFonts w:ascii="Times New Roman" w:hAnsi="Times New Roman"/>
          <w:b/>
          <w:sz w:val="20"/>
        </w:rPr>
        <w:t>gopyaḥ me kiṁ na bhavanti</w:t>
      </w:r>
      <w:r>
        <w:rPr>
          <w:rFonts w:ascii="Times New Roman" w:hAnsi="Times New Roman"/>
          <w:sz w:val="20"/>
        </w:rPr>
        <w:t xml:space="preserve"> (what are the *gopīs* not to Me)? (That is, they are My all in all.)</w:t>
      </w:r>
    </w:p>
    <w:p>
      <w:pPr>
        <w:keepNext/>
        <w:spacing w:before="160"/>
        <w:jc w:val="center"/>
      </w:pPr>
      <w:r>
        <w:rPr>
          <w:rFonts w:ascii="Nirmala UI" w:hAnsi="Nirmala UI" w:cs="Nirmala UI"/>
          <w:sz w:val="24"/>
          <w:szCs w:val="24"/>
        </w:rPr>
        <w:t>গোপিকা জানেন কৃষ্ণের মনের বাঞ্ছিত ৷</w:t>
        <w:br/>
      </w:r>
      <w:r>
        <w:rPr>
          <w:rFonts w:ascii="Nirmala UI" w:hAnsi="Nirmala UI" w:cs="Nirmala UI"/>
          <w:sz w:val="24"/>
          <w:szCs w:val="24"/>
        </w:rPr>
        <w:t>প্রেমসেবা-পরিপাটি, ইষ্টসমীহিত ॥ ২১২ ॥</w:t>
      </w:r>
    </w:p>
    <w:p>
      <w:pPr>
        <w:keepNext/>
        <w:spacing w:after="0"/>
        <w:ind w:left="227"/>
      </w:pPr>
      <w:r>
        <w:rPr>
          <w:rFonts w:ascii="Times New Roman" w:hAnsi="Times New Roman"/>
          <w:i/>
          <w:sz w:val="20"/>
        </w:rPr>
        <w:t>gopikā jānena kṛṣṇera manera vāñchita</w:t>
      </w:r>
    </w:p>
    <w:p>
      <w:pPr>
        <w:keepNext/>
        <w:spacing w:after="40"/>
        <w:ind w:left="227"/>
      </w:pPr>
      <w:r>
        <w:rPr>
          <w:rFonts w:ascii="Times New Roman" w:hAnsi="Times New Roman"/>
          <w:color w:val="555555"/>
          <w:sz w:val="18"/>
        </w:rPr>
        <w:t>the gopīs  know  of Kṛṣṇa  of the mind  the desires</w:t>
      </w:r>
    </w:p>
    <w:p>
      <w:pPr>
        <w:keepNext/>
        <w:spacing w:after="0"/>
        <w:ind w:left="227"/>
      </w:pPr>
      <w:r>
        <w:rPr>
          <w:rFonts w:ascii="Times New Roman" w:hAnsi="Times New Roman"/>
          <w:i/>
          <w:sz w:val="20"/>
        </w:rPr>
        <w:t>prema-sevā-paripāṭi, iṣṭa-samīhita</w:t>
      </w:r>
    </w:p>
    <w:p>
      <w:pPr>
        <w:keepNext/>
        <w:spacing w:after="40"/>
        <w:ind w:left="227"/>
      </w:pPr>
      <w:r>
        <w:rPr>
          <w:rFonts w:ascii="Times New Roman" w:hAnsi="Times New Roman"/>
          <w:color w:val="555555"/>
          <w:sz w:val="18"/>
        </w:rPr>
        <w:t>of loving service  the art  of the Beloved  the cherished aims</w:t>
      </w:r>
    </w:p>
    <w:p>
      <w:pPr>
        <w:spacing w:before="60"/>
        <w:jc w:val="both"/>
      </w:pPr>
      <w:r>
        <w:rPr>
          <w:b/>
        </w:rPr>
        <w:t xml:space="preserve">212 </w:t>
      </w:r>
      <w:r>
        <w:rPr>
          <w:rFonts w:ascii="Times New Roman" w:hAnsi="Times New Roman"/>
        </w:rPr>
        <w:t>The gopīs know the desires of Kṛṣṇa’s heart, the art of loving service, and all that their Beloved longs for.</w:t>
      </w:r>
    </w:p>
    <w:p>
      <w:pPr>
        <w:jc w:val="both"/>
      </w:pPr>
      <w:r>
        <w:rPr>
          <w:b/>
          <w:i/>
          <w:sz w:val="20"/>
        </w:rPr>
        <w:t xml:space="preserve">Amṛta-pravāha-bhāṣya. </w:t>
      </w:r>
      <w:r>
        <w:rPr>
          <w:rFonts w:ascii="Times New Roman" w:hAnsi="Times New Roman"/>
          <w:sz w:val="20"/>
        </w:rPr>
        <w:t>*Iṣṭa-samīhita*: desired actions.</w:t>
      </w:r>
    </w:p>
    <w:p>
      <w:pPr>
        <w:keepNext/>
        <w:spacing w:before="160"/>
        <w:jc w:val="center"/>
      </w:pPr>
      <w:r>
        <w:rPr>
          <w:rFonts w:ascii="Times New Roman" w:hAnsi="Times New Roman"/>
          <w:i/>
          <w:sz w:val="21"/>
        </w:rPr>
        <w:t>(*Laghu-bhāgavatāmṛta*, *Uttara-khaṇḍa* 39; words of the *Ādi Purāṇa*)</w:t>
      </w:r>
    </w:p>
    <w:p>
      <w:pPr>
        <w:keepNext/>
        <w:jc w:val="center"/>
      </w:pPr>
      <w:r>
        <w:rPr>
          <w:rFonts w:ascii="Nirmala UI" w:hAnsi="Nirmala UI" w:cs="Nirmala UI"/>
          <w:sz w:val="24"/>
          <w:szCs w:val="24"/>
        </w:rPr>
        <w:t>মন্মাহাত্ম্যং মৎসপর্য্যাং মচ্ছ্রদ্ধাং মন্মনোগতম্ ৷</w:t>
        <w:br/>
      </w:r>
      <w:r>
        <w:rPr>
          <w:rFonts w:ascii="Nirmala UI" w:hAnsi="Nirmala UI" w:cs="Nirmala UI"/>
          <w:sz w:val="24"/>
          <w:szCs w:val="24"/>
        </w:rPr>
        <w:t>জানন্তি গোপিকাঃ পার্থ নান্যে জানন্তি তত্ত্বতঃ ॥ ২১৩ ॥</w:t>
      </w:r>
    </w:p>
    <w:p>
      <w:pPr>
        <w:keepNext/>
        <w:spacing w:after="0"/>
        <w:ind w:left="227"/>
      </w:pPr>
      <w:r>
        <w:rPr>
          <w:rFonts w:ascii="Times New Roman" w:hAnsi="Times New Roman"/>
          <w:i/>
          <w:sz w:val="20"/>
        </w:rPr>
        <w:t>man-māhātmyaṁ mat-saparyāṁ</w:t>
      </w:r>
    </w:p>
    <w:p>
      <w:pPr>
        <w:keepNext/>
        <w:spacing w:after="40"/>
        <w:ind w:left="227"/>
      </w:pPr>
      <w:r>
        <w:rPr>
          <w:rFonts w:ascii="Times New Roman" w:hAnsi="Times New Roman"/>
          <w:color w:val="555555"/>
          <w:sz w:val="18"/>
        </w:rPr>
        <w:t>My  greatness  My  worship</w:t>
      </w:r>
    </w:p>
    <w:p>
      <w:pPr>
        <w:keepNext/>
        <w:spacing w:after="0"/>
        <w:ind w:left="227"/>
      </w:pPr>
      <w:r>
        <w:rPr>
          <w:rFonts w:ascii="Times New Roman" w:hAnsi="Times New Roman"/>
          <w:i/>
          <w:sz w:val="20"/>
        </w:rPr>
        <w:t>mac-chraddhāṁ man-mano-gatam</w:t>
      </w:r>
    </w:p>
    <w:p>
      <w:pPr>
        <w:keepNext/>
        <w:spacing w:after="40"/>
        <w:ind w:left="227"/>
      </w:pPr>
      <w:r>
        <w:rPr>
          <w:rFonts w:ascii="Times New Roman" w:hAnsi="Times New Roman"/>
          <w:color w:val="555555"/>
          <w:sz w:val="18"/>
        </w:rPr>
        <w:t>My  longing  of My  mind  the intent</w:t>
      </w:r>
    </w:p>
    <w:p>
      <w:pPr>
        <w:keepNext/>
        <w:spacing w:after="0"/>
        <w:ind w:left="227"/>
      </w:pPr>
      <w:r>
        <w:rPr>
          <w:rFonts w:ascii="Times New Roman" w:hAnsi="Times New Roman"/>
          <w:i/>
          <w:sz w:val="20"/>
        </w:rPr>
        <w:t>jānanti gopikāḥ pārtha</w:t>
      </w:r>
    </w:p>
    <w:p>
      <w:pPr>
        <w:keepNext/>
        <w:spacing w:after="40"/>
        <w:ind w:left="227"/>
      </w:pPr>
      <w:r>
        <w:rPr>
          <w:rFonts w:ascii="Times New Roman" w:hAnsi="Times New Roman"/>
          <w:color w:val="555555"/>
          <w:sz w:val="18"/>
        </w:rPr>
        <w:t>know  the gopīs  O Pārtha</w:t>
      </w:r>
    </w:p>
    <w:p>
      <w:pPr>
        <w:keepNext/>
        <w:spacing w:after="0"/>
        <w:ind w:left="227"/>
      </w:pPr>
      <w:r>
        <w:rPr>
          <w:rFonts w:ascii="Times New Roman" w:hAnsi="Times New Roman"/>
          <w:i/>
          <w:sz w:val="20"/>
        </w:rPr>
        <w:t>nānye jānanti tattvataḥ</w:t>
      </w:r>
    </w:p>
    <w:p>
      <w:pPr>
        <w:keepNext/>
        <w:spacing w:after="40"/>
        <w:ind w:left="227"/>
      </w:pPr>
      <w:r>
        <w:rPr>
          <w:rFonts w:ascii="Times New Roman" w:hAnsi="Times New Roman"/>
          <w:color w:val="555555"/>
          <w:sz w:val="18"/>
        </w:rPr>
        <w:t>not  others  know  in truth</w:t>
      </w:r>
    </w:p>
    <w:p>
      <w:pPr>
        <w:spacing w:before="60"/>
        <w:jc w:val="both"/>
      </w:pPr>
      <w:r>
        <w:rPr>
          <w:b/>
        </w:rPr>
        <w:t xml:space="preserve">213 </w:t>
      </w:r>
      <w:r>
        <w:rPr>
          <w:rFonts w:ascii="Times New Roman" w:hAnsi="Times New Roman"/>
        </w:rPr>
        <w:t>“O Pārtha, My greatness, My worship, what I long for and what My mind intends — these the gopīs know in truth; others do not.” (Ādi Purāṇa; Laghu-bhāgavatāmṛta, Uttara-khaṇḍa, 39)</w:t>
      </w:r>
      <w:r>
        <w:rPr>
          <w:rFonts w:ascii="Times New Roman" w:hAnsi="Times New Roman"/>
          <w:vertAlign w:val="superscript"/>
        </w:rPr>
        <w:t>20</w:t>
      </w:r>
    </w:p>
    <w:p>
      <w:pPr>
        <w:jc w:val="both"/>
      </w:pPr>
      <w:r>
        <w:rPr>
          <w:b/>
          <w:i/>
          <w:sz w:val="20"/>
        </w:rPr>
        <w:t xml:space="preserve">Amṛta-pravāha-bhāṣya. </w:t>
      </w:r>
      <w:r>
        <w:rPr>
          <w:rFonts w:ascii="Times New Roman" w:hAnsi="Times New Roman"/>
          <w:sz w:val="20"/>
        </w:rPr>
        <w:t>“My greatness, service to Me, reverence for Me and the feelings of My mind are known only to the *gopīs*. O Pārtha, no one else truly knows all this.”</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gopikāḥ</w:t>
      </w:r>
      <w:r>
        <w:rPr>
          <w:rFonts w:ascii="Times New Roman" w:hAnsi="Times New Roman"/>
          <w:sz w:val="20"/>
        </w:rPr>
        <w:t xml:space="preserve"> (the *gopīs*) </w:t>
      </w:r>
      <w:r>
        <w:rPr>
          <w:rFonts w:ascii="Times New Roman" w:hAnsi="Times New Roman"/>
          <w:b/>
          <w:sz w:val="20"/>
        </w:rPr>
        <w:t>man-māhātmyam</w:t>
      </w:r>
      <w:r>
        <w:rPr>
          <w:rFonts w:ascii="Times New Roman" w:hAnsi="Times New Roman"/>
          <w:sz w:val="20"/>
        </w:rPr>
        <w:t xml:space="preserve"> (My greatness) </w:t>
      </w:r>
      <w:r>
        <w:rPr>
          <w:rFonts w:ascii="Times New Roman" w:hAnsi="Times New Roman"/>
          <w:b/>
          <w:sz w:val="20"/>
        </w:rPr>
        <w:t>mat-saparyām</w:t>
      </w:r>
      <w:r>
        <w:rPr>
          <w:rFonts w:ascii="Times New Roman" w:hAnsi="Times New Roman"/>
          <w:sz w:val="20"/>
        </w:rPr>
        <w:t xml:space="preserve"> (service to Me) </w:t>
      </w:r>
      <w:r>
        <w:rPr>
          <w:rFonts w:ascii="Times New Roman" w:hAnsi="Times New Roman"/>
          <w:b/>
          <w:sz w:val="20"/>
        </w:rPr>
        <w:t>mac-chraddhām</w:t>
      </w:r>
      <w:r>
        <w:rPr>
          <w:rFonts w:ascii="Times New Roman" w:hAnsi="Times New Roman"/>
          <w:sz w:val="20"/>
        </w:rPr>
        <w:t xml:space="preserve"> (what I desire) </w:t>
      </w:r>
      <w:r>
        <w:rPr>
          <w:rFonts w:ascii="Times New Roman" w:hAnsi="Times New Roman"/>
          <w:b/>
          <w:sz w:val="20"/>
        </w:rPr>
        <w:t>man-mano-gatam</w:t>
      </w:r>
      <w:r>
        <w:rPr>
          <w:rFonts w:ascii="Times New Roman" w:hAnsi="Times New Roman"/>
          <w:sz w:val="20"/>
        </w:rPr>
        <w:t xml:space="preserve"> (the intentions of My mind) </w:t>
      </w:r>
      <w:r>
        <w:rPr>
          <w:rFonts w:ascii="Times New Roman" w:hAnsi="Times New Roman"/>
          <w:b/>
          <w:sz w:val="20"/>
        </w:rPr>
        <w:t>tattvataḥ</w:t>
      </w:r>
      <w:r>
        <w:rPr>
          <w:rFonts w:ascii="Times New Roman" w:hAnsi="Times New Roman"/>
          <w:sz w:val="20"/>
        </w:rPr>
        <w:t xml:space="preserve"> (in truth, as they are) </w:t>
      </w:r>
      <w:r>
        <w:rPr>
          <w:rFonts w:ascii="Times New Roman" w:hAnsi="Times New Roman"/>
          <w:b/>
          <w:sz w:val="20"/>
        </w:rPr>
        <w:t>jānanti</w:t>
      </w:r>
      <w:r>
        <w:rPr>
          <w:rFonts w:ascii="Times New Roman" w:hAnsi="Times New Roman"/>
          <w:sz w:val="20"/>
        </w:rPr>
        <w:t xml:space="preserve"> (know) (, but other devotees do not know).</w:t>
      </w:r>
    </w:p>
    <w:p>
      <w:pPr>
        <w:keepNext/>
        <w:spacing w:before="160"/>
        <w:jc w:val="center"/>
      </w:pPr>
      <w:r>
        <w:rPr>
          <w:rFonts w:ascii="Times New Roman" w:hAnsi="Times New Roman"/>
          <w:i/>
          <w:sz w:val="21"/>
        </w:rPr>
        <w:t>Śrī Rādhikā is the best of all the *gopīs* —</w:t>
      </w:r>
    </w:p>
    <w:p>
      <w:pPr>
        <w:keepNext/>
        <w:jc w:val="center"/>
      </w:pPr>
      <w:r>
        <w:rPr>
          <w:rFonts w:ascii="Nirmala UI" w:hAnsi="Nirmala UI" w:cs="Nirmala UI"/>
          <w:sz w:val="24"/>
          <w:szCs w:val="24"/>
        </w:rPr>
        <w:t>সেই গোপীগণ-মধ্যে উত্তমা রাধিকা ৷</w:t>
        <w:br/>
      </w:r>
      <w:r>
        <w:rPr>
          <w:rFonts w:ascii="Nirmala UI" w:hAnsi="Nirmala UI" w:cs="Nirmala UI"/>
          <w:sz w:val="24"/>
          <w:szCs w:val="24"/>
        </w:rPr>
        <w:t>রূপে, গুণে, সৌভাগ্যে, প্রেমে সর্ব্বাধিকা ॥ ২১৪ ॥</w:t>
      </w:r>
    </w:p>
    <w:p>
      <w:pPr>
        <w:keepNext/>
        <w:spacing w:after="0"/>
        <w:ind w:left="227"/>
      </w:pPr>
      <w:r>
        <w:rPr>
          <w:rFonts w:ascii="Times New Roman" w:hAnsi="Times New Roman"/>
          <w:i/>
          <w:sz w:val="20"/>
        </w:rPr>
        <w:t>sei gopī-gaṇa-madhye uttamā rādhikā</w:t>
      </w:r>
    </w:p>
    <w:p>
      <w:pPr>
        <w:keepNext/>
        <w:spacing w:after="40"/>
        <w:ind w:left="227"/>
      </w:pPr>
      <w:r>
        <w:rPr>
          <w:rFonts w:ascii="Times New Roman" w:hAnsi="Times New Roman"/>
          <w:color w:val="555555"/>
          <w:sz w:val="18"/>
        </w:rPr>
        <w:t>of those  gopīs  among  the best  Rādhikā</w:t>
      </w:r>
    </w:p>
    <w:p>
      <w:pPr>
        <w:keepNext/>
        <w:spacing w:after="0"/>
        <w:ind w:left="227"/>
      </w:pPr>
      <w:r>
        <w:rPr>
          <w:rFonts w:ascii="Times New Roman" w:hAnsi="Times New Roman"/>
          <w:i/>
          <w:sz w:val="20"/>
        </w:rPr>
        <w:t>rūpe, guṇe, saubhāgye, preme sarvādhikā</w:t>
      </w:r>
    </w:p>
    <w:p>
      <w:pPr>
        <w:keepNext/>
        <w:spacing w:after="40"/>
        <w:ind w:left="227"/>
      </w:pPr>
      <w:r>
        <w:rPr>
          <w:rFonts w:ascii="Times New Roman" w:hAnsi="Times New Roman"/>
          <w:color w:val="555555"/>
          <w:sz w:val="18"/>
        </w:rPr>
        <w:t>in beauty  in virtues  in good fortune  in love  surpassing all</w:t>
      </w:r>
    </w:p>
    <w:p>
      <w:pPr>
        <w:spacing w:before="60"/>
        <w:jc w:val="both"/>
      </w:pPr>
      <w:r>
        <w:rPr>
          <w:b/>
        </w:rPr>
        <w:t xml:space="preserve">214 </w:t>
      </w:r>
      <w:r>
        <w:rPr>
          <w:rFonts w:ascii="Times New Roman" w:hAnsi="Times New Roman"/>
        </w:rPr>
        <w:t>Among those gopīs the best is Rādhikā; in beauty, virtues, good fortune and love She surpasses all.</w:t>
      </w:r>
    </w:p>
    <w:p>
      <w:pPr>
        <w:keepNext/>
        <w:spacing w:before="160"/>
        <w:jc w:val="center"/>
      </w:pPr>
      <w:r>
        <w:rPr>
          <w:rFonts w:ascii="Times New Roman" w:hAnsi="Times New Roman"/>
          <w:i/>
          <w:sz w:val="21"/>
        </w:rPr>
        <w:t>(*Laghu-bhāgavatāmṛta*, *Uttara-khaṇḍa* 45; words of the *Padma Purāṇa*)</w:t>
      </w:r>
    </w:p>
    <w:p>
      <w:pPr>
        <w:keepNext/>
        <w:jc w:val="center"/>
      </w:pPr>
      <w:r>
        <w:rPr>
          <w:rFonts w:ascii="Nirmala UI" w:hAnsi="Nirmala UI" w:cs="Nirmala UI"/>
          <w:sz w:val="24"/>
          <w:szCs w:val="24"/>
        </w:rPr>
        <w:t>যথা রাধা প্রিয়া বিষ্ণোস্তস্যাঃ কুণ্ডং প্রিয়ং তথা ৷</w:t>
        <w:br/>
      </w:r>
      <w:r>
        <w:rPr>
          <w:rFonts w:ascii="Nirmala UI" w:hAnsi="Nirmala UI" w:cs="Nirmala UI"/>
          <w:sz w:val="24"/>
          <w:szCs w:val="24"/>
        </w:rPr>
        <w:t>সর্ব্বগোপীষু সৈবৈকা বিষ্ণোরত্যন্তবল্লভা ॥ ২১৫ ॥</w:t>
      </w:r>
    </w:p>
    <w:p>
      <w:pPr>
        <w:keepNext/>
        <w:spacing w:after="0"/>
        <w:ind w:left="227"/>
      </w:pPr>
      <w:r>
        <w:rPr>
          <w:rFonts w:ascii="Times New Roman" w:hAnsi="Times New Roman"/>
          <w:i/>
          <w:sz w:val="20"/>
        </w:rPr>
        <w:t>yathā rādhā priyā viṣṇos</w:t>
      </w:r>
    </w:p>
    <w:p>
      <w:pPr>
        <w:keepNext/>
        <w:spacing w:after="40"/>
        <w:ind w:left="227"/>
      </w:pPr>
      <w:r>
        <w:rPr>
          <w:rFonts w:ascii="Times New Roman" w:hAnsi="Times New Roman"/>
          <w:color w:val="555555"/>
          <w:sz w:val="18"/>
        </w:rPr>
        <w:t>as  Rādhā  dear  to Viṣṇu</w:t>
      </w:r>
    </w:p>
    <w:p>
      <w:pPr>
        <w:keepNext/>
        <w:spacing w:after="0"/>
        <w:ind w:left="227"/>
      </w:pPr>
      <w:r>
        <w:rPr>
          <w:rFonts w:ascii="Times New Roman" w:hAnsi="Times New Roman"/>
          <w:i/>
          <w:sz w:val="20"/>
        </w:rPr>
        <w:t>tasyāḥ kuṇḍaṁ priyaṁ tathā</w:t>
      </w:r>
    </w:p>
    <w:p>
      <w:pPr>
        <w:keepNext/>
        <w:spacing w:after="40"/>
        <w:ind w:left="227"/>
      </w:pPr>
      <w:r>
        <w:rPr>
          <w:rFonts w:ascii="Times New Roman" w:hAnsi="Times New Roman"/>
          <w:color w:val="555555"/>
          <w:sz w:val="18"/>
        </w:rPr>
        <w:t>Her  pond  dear  so</w:t>
      </w:r>
    </w:p>
    <w:p>
      <w:pPr>
        <w:keepNext/>
        <w:spacing w:after="0"/>
        <w:ind w:left="227"/>
      </w:pPr>
      <w:r>
        <w:rPr>
          <w:rFonts w:ascii="Times New Roman" w:hAnsi="Times New Roman"/>
          <w:i/>
          <w:sz w:val="20"/>
        </w:rPr>
        <w:t>sarva-gopīṣu saivaikā</w:t>
      </w:r>
    </w:p>
    <w:p>
      <w:pPr>
        <w:keepNext/>
        <w:spacing w:after="40"/>
        <w:ind w:left="227"/>
      </w:pPr>
      <w:r>
        <w:rPr>
          <w:rFonts w:ascii="Times New Roman" w:hAnsi="Times New Roman"/>
          <w:color w:val="555555"/>
          <w:sz w:val="18"/>
        </w:rPr>
        <w:t>among all gopīs  She alone</w:t>
      </w:r>
    </w:p>
    <w:p>
      <w:pPr>
        <w:keepNext/>
        <w:spacing w:after="0"/>
        <w:ind w:left="227"/>
      </w:pPr>
      <w:r>
        <w:rPr>
          <w:rFonts w:ascii="Times New Roman" w:hAnsi="Times New Roman"/>
          <w:i/>
          <w:sz w:val="20"/>
        </w:rPr>
        <w:t>viṣṇor atyanta-vallabhā</w:t>
      </w:r>
    </w:p>
    <w:p>
      <w:pPr>
        <w:keepNext/>
        <w:spacing w:after="40"/>
        <w:ind w:left="227"/>
      </w:pPr>
      <w:r>
        <w:rPr>
          <w:rFonts w:ascii="Times New Roman" w:hAnsi="Times New Roman"/>
          <w:color w:val="555555"/>
          <w:sz w:val="18"/>
        </w:rPr>
        <w:t>of Viṣṇu  most  beloved</w:t>
      </w:r>
    </w:p>
    <w:p>
      <w:pPr>
        <w:spacing w:before="60"/>
        <w:jc w:val="both"/>
      </w:pPr>
      <w:r>
        <w:rPr>
          <w:b/>
        </w:rPr>
        <w:t xml:space="preserve">215 </w:t>
      </w:r>
      <w:r>
        <w:rPr>
          <w:rFonts w:ascii="Times New Roman" w:hAnsi="Times New Roman"/>
        </w:rPr>
        <w:t>“As Rādhā is dear to Viṣṇu, so is Her pond dear to Him; among all the gopīs She alone is His most beloved.” (Padma Purāṇa; Laghu-bhāgavatāmṛta, Uttara-khaṇḍa, 45)</w:t>
      </w:r>
      <w:r>
        <w:rPr>
          <w:rFonts w:ascii="Times New Roman" w:hAnsi="Times New Roman"/>
          <w:vertAlign w:val="superscript"/>
        </w:rPr>
        <w:t>21</w:t>
      </w:r>
    </w:p>
    <w:p>
      <w:pPr>
        <w:jc w:val="both"/>
      </w:pPr>
      <w:r>
        <w:rPr>
          <w:b/>
          <w:i/>
          <w:sz w:val="20"/>
        </w:rPr>
        <w:t xml:space="preserve">Amṛta-pravāha-bhāṣya. </w:t>
      </w:r>
      <w:r>
        <w:rPr>
          <w:rFonts w:ascii="Times New Roman" w:hAnsi="Times New Roman"/>
          <w:sz w:val="20"/>
        </w:rPr>
        <w:t>As Rādhā is dear to Śrī Kṛṣṇa, so is Rādhā-kuṇḍa dear to Him. Of all the *gopīs*, Kṛṣṇa loves Rādhā most.</w:t>
      </w:r>
    </w:p>
    <w:p>
      <w:pPr>
        <w:jc w:val="both"/>
      </w:pPr>
      <w:r>
        <w:rPr>
          <w:b/>
          <w:i/>
          <w:sz w:val="20"/>
        </w:rPr>
        <w:t xml:space="preserve">Anubhāṣya. </w:t>
      </w:r>
      <w:r>
        <w:rPr>
          <w:rFonts w:ascii="Times New Roman" w:hAnsi="Times New Roman"/>
          <w:b/>
          <w:sz w:val="20"/>
        </w:rPr>
        <w:t>viṣṇoḥ</w:t>
      </w:r>
      <w:r>
        <w:rPr>
          <w:rFonts w:ascii="Times New Roman" w:hAnsi="Times New Roman"/>
          <w:sz w:val="20"/>
        </w:rPr>
        <w:t xml:space="preserve"> (to Kṛṣṇa) </w:t>
      </w:r>
      <w:r>
        <w:rPr>
          <w:rFonts w:ascii="Times New Roman" w:hAnsi="Times New Roman"/>
          <w:b/>
          <w:sz w:val="20"/>
        </w:rPr>
        <w:t>rādhā yathā priyā</w:t>
      </w:r>
      <w:r>
        <w:rPr>
          <w:rFonts w:ascii="Times New Roman" w:hAnsi="Times New Roman"/>
          <w:sz w:val="20"/>
        </w:rPr>
        <w:t xml:space="preserve"> (as Rādhā is dear), </w:t>
      </w:r>
      <w:r>
        <w:rPr>
          <w:rFonts w:ascii="Times New Roman" w:hAnsi="Times New Roman"/>
          <w:b/>
          <w:sz w:val="20"/>
        </w:rPr>
        <w:t>tasyāḥ</w:t>
      </w:r>
      <w:r>
        <w:rPr>
          <w:rFonts w:ascii="Times New Roman" w:hAnsi="Times New Roman"/>
          <w:sz w:val="20"/>
        </w:rPr>
        <w:t xml:space="preserve"> (Rādhā's) </w:t>
      </w:r>
      <w:r>
        <w:rPr>
          <w:rFonts w:ascii="Times New Roman" w:hAnsi="Times New Roman"/>
          <w:b/>
          <w:sz w:val="20"/>
        </w:rPr>
        <w:t>kuṇḍam tathā priyam</w:t>
      </w:r>
      <w:r>
        <w:rPr>
          <w:rFonts w:ascii="Times New Roman" w:hAnsi="Times New Roman"/>
          <w:sz w:val="20"/>
        </w:rPr>
        <w:t xml:space="preserve"> (so dear is Her *kuṇḍa*). </w:t>
      </w:r>
      <w:r>
        <w:rPr>
          <w:rFonts w:ascii="Times New Roman" w:hAnsi="Times New Roman"/>
          <w:b/>
          <w:sz w:val="20"/>
        </w:rPr>
        <w:t>sarva-gopīṣu sā</w:t>
      </w:r>
      <w:r>
        <w:rPr>
          <w:rFonts w:ascii="Times New Roman" w:hAnsi="Times New Roman"/>
          <w:sz w:val="20"/>
        </w:rPr>
        <w:t xml:space="preserve"> (among all the *gopīs* She, Śrī Rādhikā,) </w:t>
      </w:r>
      <w:r>
        <w:rPr>
          <w:rFonts w:ascii="Times New Roman" w:hAnsi="Times New Roman"/>
          <w:b/>
          <w:sz w:val="20"/>
        </w:rPr>
        <w:t>ekā eva</w:t>
      </w:r>
      <w:r>
        <w:rPr>
          <w:rFonts w:ascii="Times New Roman" w:hAnsi="Times New Roman"/>
          <w:sz w:val="20"/>
        </w:rPr>
        <w:t xml:space="preserve"> (alone) </w:t>
      </w:r>
      <w:r>
        <w:rPr>
          <w:rFonts w:ascii="Times New Roman" w:hAnsi="Times New Roman"/>
          <w:b/>
          <w:sz w:val="20"/>
        </w:rPr>
        <w:t>viṣṇoḥ atyanta-vallabhā</w:t>
      </w:r>
      <w:r>
        <w:rPr>
          <w:rFonts w:ascii="Times New Roman" w:hAnsi="Times New Roman"/>
          <w:sz w:val="20"/>
        </w:rPr>
        <w:t xml:space="preserve"> (is most beloved of Viṣṇu — the dearest of all).</w:t>
      </w:r>
    </w:p>
    <w:p>
      <w:pPr>
        <w:keepNext/>
        <w:spacing w:before="160"/>
        <w:jc w:val="center"/>
      </w:pPr>
      <w:r>
        <w:rPr>
          <w:rFonts w:ascii="Times New Roman" w:hAnsi="Times New Roman"/>
          <w:i/>
          <w:sz w:val="21"/>
        </w:rPr>
        <w:t>The best of places is Vṛndāvana, the best of devotees is Śrī Rādhā —</w:t>
      </w:r>
    </w:p>
    <w:p>
      <w:pPr>
        <w:keepNext/>
        <w:jc w:val="center"/>
      </w:pPr>
      <w:r>
        <w:rPr>
          <w:rFonts w:ascii="Nirmala UI" w:hAnsi="Nirmala UI" w:cs="Nirmala UI"/>
          <w:sz w:val="24"/>
          <w:szCs w:val="24"/>
        </w:rPr>
        <w:t>ত্রৈলোক্যে পৃথিবী ধন্যা যত্র বৃন্দাবনং পুরী ৷</w:t>
        <w:br/>
      </w:r>
      <w:r>
        <w:rPr>
          <w:rFonts w:ascii="Nirmala UI" w:hAnsi="Nirmala UI" w:cs="Nirmala UI"/>
          <w:sz w:val="24"/>
          <w:szCs w:val="24"/>
        </w:rPr>
        <w:t>তত্রাপি গোপিকাঃ পার্থ যত্র রাধাভিধা মম ॥ ২১৬ ॥</w:t>
      </w:r>
    </w:p>
    <w:p>
      <w:pPr>
        <w:keepNext/>
        <w:spacing w:after="0"/>
        <w:ind w:left="227"/>
      </w:pPr>
      <w:r>
        <w:rPr>
          <w:rFonts w:ascii="Times New Roman" w:hAnsi="Times New Roman"/>
          <w:i/>
          <w:sz w:val="20"/>
        </w:rPr>
        <w:t>trai-lokye pṛthivī dhanyā</w:t>
      </w:r>
    </w:p>
    <w:p>
      <w:pPr>
        <w:keepNext/>
        <w:spacing w:after="40"/>
        <w:ind w:left="227"/>
      </w:pPr>
      <w:r>
        <w:rPr>
          <w:rFonts w:ascii="Times New Roman" w:hAnsi="Times New Roman"/>
          <w:color w:val="555555"/>
          <w:sz w:val="18"/>
        </w:rPr>
        <w:t>in the three worlds  the earth  is blessed</w:t>
      </w:r>
    </w:p>
    <w:p>
      <w:pPr>
        <w:keepNext/>
        <w:spacing w:after="0"/>
        <w:ind w:left="227"/>
      </w:pPr>
      <w:r>
        <w:rPr>
          <w:rFonts w:ascii="Times New Roman" w:hAnsi="Times New Roman"/>
          <w:i/>
          <w:sz w:val="20"/>
        </w:rPr>
        <w:t>yatra vṛndāvanaṁ purī</w:t>
      </w:r>
    </w:p>
    <w:p>
      <w:pPr>
        <w:keepNext/>
        <w:spacing w:after="40"/>
        <w:ind w:left="227"/>
      </w:pPr>
      <w:r>
        <w:rPr>
          <w:rFonts w:ascii="Times New Roman" w:hAnsi="Times New Roman"/>
          <w:color w:val="555555"/>
          <w:sz w:val="18"/>
        </w:rPr>
        <w:t>where  Vṛndāvana  the town</w:t>
      </w:r>
    </w:p>
    <w:p>
      <w:pPr>
        <w:keepNext/>
        <w:spacing w:after="0"/>
        <w:ind w:left="227"/>
      </w:pPr>
      <w:r>
        <w:rPr>
          <w:rFonts w:ascii="Times New Roman" w:hAnsi="Times New Roman"/>
          <w:i/>
          <w:sz w:val="20"/>
        </w:rPr>
        <w:t>tatrāpi gopikāḥ pārtha</w:t>
      </w:r>
    </w:p>
    <w:p>
      <w:pPr>
        <w:keepNext/>
        <w:spacing w:after="40"/>
        <w:ind w:left="227"/>
      </w:pPr>
      <w:r>
        <w:rPr>
          <w:rFonts w:ascii="Times New Roman" w:hAnsi="Times New Roman"/>
          <w:color w:val="555555"/>
          <w:sz w:val="18"/>
        </w:rPr>
        <w:t>there  too  the gopīs  O Pārtha</w:t>
      </w:r>
    </w:p>
    <w:p>
      <w:pPr>
        <w:keepNext/>
        <w:spacing w:after="0"/>
        <w:ind w:left="227"/>
      </w:pPr>
      <w:r>
        <w:rPr>
          <w:rFonts w:ascii="Times New Roman" w:hAnsi="Times New Roman"/>
          <w:i/>
          <w:sz w:val="20"/>
        </w:rPr>
        <w:t>yatra rādhābhidhā mama</w:t>
      </w:r>
    </w:p>
    <w:p>
      <w:pPr>
        <w:keepNext/>
        <w:spacing w:after="40"/>
        <w:ind w:left="227"/>
      </w:pPr>
      <w:r>
        <w:rPr>
          <w:rFonts w:ascii="Times New Roman" w:hAnsi="Times New Roman"/>
          <w:color w:val="555555"/>
          <w:sz w:val="18"/>
        </w:rPr>
        <w:t>among whom  named Rādhā  My</w:t>
      </w:r>
    </w:p>
    <w:p>
      <w:pPr>
        <w:spacing w:before="60"/>
        <w:jc w:val="both"/>
      </w:pPr>
      <w:r>
        <w:rPr>
          <w:b/>
        </w:rPr>
        <w:t xml:space="preserve">216 </w:t>
      </w:r>
      <w:r>
        <w:rPr>
          <w:rFonts w:ascii="Times New Roman" w:hAnsi="Times New Roman"/>
        </w:rPr>
        <w:t>“O Pārtha, in the three worlds the earth is blessed, for there is the town of Vṛndāvana; and there the gopīs are blessed, for among them is she who is called Rādhā — My beloved.” (Ādi Purāṇa; Laghu-bhāgavatāmṛta, Uttara-khaṇḍa, 46)</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trailokye</w:t>
      </w:r>
      <w:r>
        <w:rPr>
          <w:rFonts w:ascii="Times New Roman" w:hAnsi="Times New Roman"/>
          <w:sz w:val="20"/>
        </w:rPr>
        <w:t xml:space="preserve"> (in the three worlds — Bhūr, Bhuvar and Svar) </w:t>
      </w:r>
      <w:r>
        <w:rPr>
          <w:rFonts w:ascii="Times New Roman" w:hAnsi="Times New Roman"/>
          <w:b/>
          <w:sz w:val="20"/>
        </w:rPr>
        <w:t>pṛthivī dhanyā</w:t>
      </w:r>
      <w:r>
        <w:rPr>
          <w:rFonts w:ascii="Times New Roman" w:hAnsi="Times New Roman"/>
          <w:sz w:val="20"/>
        </w:rPr>
        <w:t xml:space="preserve"> (blessed is the earth), </w:t>
      </w:r>
      <w:r>
        <w:rPr>
          <w:rFonts w:ascii="Times New Roman" w:hAnsi="Times New Roman"/>
          <w:b/>
          <w:sz w:val="20"/>
        </w:rPr>
        <w:t>yatra</w:t>
      </w:r>
      <w:r>
        <w:rPr>
          <w:rFonts w:ascii="Times New Roman" w:hAnsi="Times New Roman"/>
          <w:sz w:val="20"/>
        </w:rPr>
        <w:t xml:space="preserve"> (where, on earth,) </w:t>
      </w:r>
      <w:r>
        <w:rPr>
          <w:rFonts w:ascii="Times New Roman" w:hAnsi="Times New Roman"/>
          <w:b/>
          <w:sz w:val="20"/>
        </w:rPr>
        <w:t>vṛndāvanam purī</w:t>
      </w:r>
      <w:r>
        <w:rPr>
          <w:rFonts w:ascii="Times New Roman" w:hAnsi="Times New Roman"/>
          <w:sz w:val="20"/>
        </w:rPr>
        <w:t xml:space="preserve"> (there is the abode called Vṛndāvana). </w:t>
      </w:r>
      <w:r>
        <w:rPr>
          <w:rFonts w:ascii="Times New Roman" w:hAnsi="Times New Roman"/>
          <w:b/>
          <w:sz w:val="20"/>
        </w:rPr>
        <w:t>tatra api</w:t>
      </w:r>
      <w:r>
        <w:rPr>
          <w:rFonts w:ascii="Times New Roman" w:hAnsi="Times New Roman"/>
          <w:sz w:val="20"/>
        </w:rPr>
        <w:t xml:space="preserve"> (there, in Vṛndāvana,) </w:t>
      </w:r>
      <w:r>
        <w:rPr>
          <w:rFonts w:ascii="Times New Roman" w:hAnsi="Times New Roman"/>
          <w:b/>
          <w:sz w:val="20"/>
        </w:rPr>
        <w:t>gopikāḥ</w:t>
      </w:r>
      <w:r>
        <w:rPr>
          <w:rFonts w:ascii="Times New Roman" w:hAnsi="Times New Roman"/>
          <w:sz w:val="20"/>
        </w:rPr>
        <w:t xml:space="preserve"> ([blessed are] the *gopīs*), </w:t>
      </w:r>
      <w:r>
        <w:rPr>
          <w:rFonts w:ascii="Times New Roman" w:hAnsi="Times New Roman"/>
          <w:b/>
          <w:sz w:val="20"/>
        </w:rPr>
        <w:t>yatra mama rādhābhidhā</w:t>
      </w:r>
      <w:r>
        <w:rPr>
          <w:rFonts w:ascii="Times New Roman" w:hAnsi="Times New Roman"/>
          <w:sz w:val="20"/>
        </w:rPr>
        <w:t xml:space="preserve"> (among whom is My [*gopī*] named Rādhā).</w:t>
      </w:r>
    </w:p>
    <w:p>
      <w:pPr>
        <w:keepNext/>
        <w:spacing w:before="160"/>
        <w:jc w:val="center"/>
      </w:pPr>
      <w:r>
        <w:rPr>
          <w:rFonts w:ascii="Times New Roman" w:hAnsi="Times New Roman"/>
          <w:i/>
          <w:sz w:val="21"/>
        </w:rPr>
        <w:t>In *madhura-rasa* the principal pastimes are with Śrī Rādhā; everything else only serves them —</w:t>
      </w:r>
    </w:p>
    <w:p>
      <w:pPr>
        <w:keepNext/>
        <w:jc w:val="center"/>
      </w:pPr>
      <w:r>
        <w:rPr>
          <w:rFonts w:ascii="Nirmala UI" w:hAnsi="Nirmala UI" w:cs="Nirmala UI"/>
          <w:sz w:val="24"/>
          <w:szCs w:val="24"/>
        </w:rPr>
        <w:t>রাধাসহ ক্রীড়া রস-বৃদ্ধির কারণ ৷</w:t>
        <w:br/>
      </w:r>
      <w:r>
        <w:rPr>
          <w:rFonts w:ascii="Nirmala UI" w:hAnsi="Nirmala UI" w:cs="Nirmala UI"/>
          <w:sz w:val="24"/>
          <w:szCs w:val="24"/>
        </w:rPr>
        <w:t>আর সব গোপীগণ রসোপকরণ ॥ ২১৭ ॥</w:t>
      </w:r>
    </w:p>
    <w:p>
      <w:pPr>
        <w:keepNext/>
        <w:spacing w:after="0"/>
        <w:ind w:left="227"/>
      </w:pPr>
      <w:r>
        <w:rPr>
          <w:rFonts w:ascii="Times New Roman" w:hAnsi="Times New Roman"/>
          <w:i/>
          <w:sz w:val="20"/>
        </w:rPr>
        <w:t>rādhā-saha krīḍā rasa-vṛddhira kāraṇa</w:t>
      </w:r>
    </w:p>
    <w:p>
      <w:pPr>
        <w:keepNext/>
        <w:spacing w:after="40"/>
        <w:ind w:left="227"/>
      </w:pPr>
      <w:r>
        <w:rPr>
          <w:rFonts w:ascii="Times New Roman" w:hAnsi="Times New Roman"/>
          <w:color w:val="555555"/>
          <w:sz w:val="18"/>
        </w:rPr>
        <w:t>with Rādhā  play  of rasa  of the increase  the cause</w:t>
      </w:r>
    </w:p>
    <w:p>
      <w:pPr>
        <w:keepNext/>
        <w:spacing w:after="0"/>
        <w:ind w:left="227"/>
      </w:pPr>
      <w:r>
        <w:rPr>
          <w:rFonts w:ascii="Times New Roman" w:hAnsi="Times New Roman"/>
          <w:i/>
          <w:sz w:val="20"/>
        </w:rPr>
        <w:t>āra saba gopī-gaṇa rasopakaraṇa</w:t>
      </w:r>
    </w:p>
    <w:p>
      <w:pPr>
        <w:keepNext/>
        <w:spacing w:after="40"/>
        <w:ind w:left="227"/>
      </w:pPr>
      <w:r>
        <w:rPr>
          <w:rFonts w:ascii="Times New Roman" w:hAnsi="Times New Roman"/>
          <w:color w:val="555555"/>
          <w:sz w:val="18"/>
        </w:rPr>
        <w:t>the other  all  gopīs  of rasa  the accessories</w:t>
      </w:r>
    </w:p>
    <w:p>
      <w:pPr>
        <w:spacing w:before="60"/>
        <w:jc w:val="both"/>
      </w:pPr>
      <w:r>
        <w:rPr>
          <w:b/>
        </w:rPr>
        <w:t xml:space="preserve">217 </w:t>
      </w:r>
      <w:r>
        <w:rPr>
          <w:rFonts w:ascii="Times New Roman" w:hAnsi="Times New Roman"/>
        </w:rPr>
        <w:t>It is play with Rādhā that makes rasa grow; all the other gopīs only serve that rasa.</w:t>
      </w:r>
    </w:p>
    <w:p>
      <w:pPr>
        <w:jc w:val="both"/>
      </w:pPr>
      <w:r>
        <w:rPr>
          <w:b/>
          <w:i/>
          <w:sz w:val="20"/>
        </w:rPr>
        <w:t xml:space="preserve">Anubhāṣya. </w:t>
      </w:r>
      <w:r>
        <w:rPr>
          <w:rFonts w:ascii="Times New Roman" w:hAnsi="Times New Roman"/>
          <w:sz w:val="20"/>
        </w:rPr>
        <w:t>Śrī Rādhikā is Śrī Kṛṣṇa's all in all. The other *gopīs* are only what serves the *rasa*: they increase the relish of Śrī Kṛṣṇa's pastimes with Rādhā.</w:t>
      </w:r>
    </w:p>
    <w:p>
      <w:pPr>
        <w:jc w:val="both"/>
      </w:pPr>
      <w:r>
        <w:rPr>
          <w:rFonts w:ascii="Times New Roman" w:hAnsi="Times New Roman"/>
          <w:sz w:val="20"/>
        </w:rPr>
        <w:t>“The lovely-browed girls whose playful movements attract Mādhava from every side are the friends of the queen of Vṛndāvana; they are held to be of five kinds: *sakhīs*, *nitya-sakhīs*, *prāṇa-sakhīs*, *priya-sakhīs* and the celebrated *parama-preṣṭha-sakhīs*… Though their love for the Two reaches the highest limit, sometimes it seems greater for the One, sometimes for the Other… A *sakhī* fully unfolds the loving pastimes [of the Divine Couple].”</w:t>
      </w:r>
    </w:p>
    <w:p>
      <w:pPr>
        <w:jc w:val="both"/>
      </w:pPr>
      <w:r>
        <w:rPr>
          <w:rFonts w:ascii="Times New Roman" w:hAnsi="Times New Roman"/>
          <w:sz w:val="20"/>
        </w:rPr>
        <w:t>The lovely *gopīs*, able to attract Śrī Kṛṣṇa completely by actions born of eager loving desire, are the friends of Śrī Rādhikā, the queen of Vṛndāvana, and are of five kinds: *sakhī*, *nitya-sakhī*, *prāṇa-sakhī*, *priya-sakhī* and *parama-preṣṭha-sakhī*. Out of supreme love the eight *parama-preṣṭha-sakhīs* sometimes take Śrī Kṛṣṇa's side during a lovers' quarrel (*māna*), and sometimes, when Rādhā is *khaṇḍitā* (offended), they take Śrī Rādhā's side. Showing affection to one and opposition to the other, they increase the *rasa*.</w:t>
      </w:r>
    </w:p>
    <w:p>
      <w:pPr>
        <w:keepNext/>
        <w:spacing w:before="160"/>
        <w:jc w:val="center"/>
      </w:pPr>
      <w:r>
        <w:rPr>
          <w:rFonts w:ascii="Times New Roman" w:hAnsi="Times New Roman"/>
          <w:i/>
          <w:sz w:val="21"/>
        </w:rPr>
        <w:t>Rādhā is the dearest to Kṛṣṇa —</w:t>
      </w:r>
    </w:p>
    <w:p>
      <w:pPr>
        <w:keepNext/>
        <w:jc w:val="center"/>
      </w:pPr>
      <w:r>
        <w:rPr>
          <w:rFonts w:ascii="Nirmala UI" w:hAnsi="Nirmala UI" w:cs="Nirmala UI"/>
          <w:sz w:val="24"/>
          <w:szCs w:val="24"/>
        </w:rPr>
        <w:t>কৃষ্ণের বল্লভা রাধা কৃষ্ণ-প্রাণধন ৷</w:t>
        <w:br/>
      </w:r>
      <w:r>
        <w:rPr>
          <w:rFonts w:ascii="Nirmala UI" w:hAnsi="Nirmala UI" w:cs="Nirmala UI"/>
          <w:sz w:val="24"/>
          <w:szCs w:val="24"/>
        </w:rPr>
        <w:t>তাঁহা বিনু সুখহেতু নহে গোপীগণ ॥ ২১৮ ॥</w:t>
      </w:r>
    </w:p>
    <w:p>
      <w:pPr>
        <w:keepNext/>
        <w:spacing w:after="0"/>
        <w:ind w:left="227"/>
      </w:pPr>
      <w:r>
        <w:rPr>
          <w:rFonts w:ascii="Times New Roman" w:hAnsi="Times New Roman"/>
          <w:i/>
          <w:sz w:val="20"/>
        </w:rPr>
        <w:t>kṛṣṇera vallabhā rādhā kṛṣṇa-prāṇa-dhana</w:t>
      </w:r>
    </w:p>
    <w:p>
      <w:pPr>
        <w:keepNext/>
        <w:spacing w:after="40"/>
        <w:ind w:left="227"/>
      </w:pPr>
      <w:r>
        <w:rPr>
          <w:rFonts w:ascii="Times New Roman" w:hAnsi="Times New Roman"/>
          <w:color w:val="555555"/>
          <w:sz w:val="18"/>
        </w:rPr>
        <w:t>of Kṛṣṇa  the beloved  Rādhā  of Kṛṣṇa’s life  the treasure</w:t>
      </w:r>
    </w:p>
    <w:p>
      <w:pPr>
        <w:keepNext/>
        <w:spacing w:after="0"/>
        <w:ind w:left="227"/>
      </w:pPr>
      <w:r>
        <w:rPr>
          <w:rFonts w:ascii="Times New Roman" w:hAnsi="Times New Roman"/>
          <w:i/>
          <w:sz w:val="20"/>
        </w:rPr>
        <w:t>tām̐hā vinu sukha-hetu nahe gopī-gaṇa</w:t>
      </w:r>
    </w:p>
    <w:p>
      <w:pPr>
        <w:keepNext/>
        <w:spacing w:after="40"/>
        <w:ind w:left="227"/>
      </w:pPr>
      <w:r>
        <w:rPr>
          <w:rFonts w:ascii="Times New Roman" w:hAnsi="Times New Roman"/>
          <w:color w:val="555555"/>
          <w:sz w:val="18"/>
        </w:rPr>
        <w:t>Her  without  of happiness  the cause  are not  the gopīs</w:t>
      </w:r>
    </w:p>
    <w:p>
      <w:pPr>
        <w:spacing w:before="60"/>
        <w:jc w:val="both"/>
      </w:pPr>
      <w:r>
        <w:rPr>
          <w:b/>
        </w:rPr>
        <w:t xml:space="preserve">218 </w:t>
      </w:r>
      <w:r>
        <w:rPr>
          <w:rFonts w:ascii="Times New Roman" w:hAnsi="Times New Roman"/>
        </w:rPr>
        <w:t>Rādhā is Kṛṣṇa’s beloved, the treasure of His life; without Her the gopīs cannot be the cause of His happiness.</w:t>
      </w:r>
    </w:p>
    <w:p>
      <w:pPr>
        <w:jc w:val="both"/>
      </w:pPr>
      <w:r>
        <w:rPr>
          <w:b/>
          <w:i/>
          <w:sz w:val="20"/>
        </w:rPr>
        <w:t xml:space="preserve">Amṛta-pravāha-bhāṣya. </w:t>
      </w:r>
      <w:r>
        <w:rPr>
          <w:rFonts w:ascii="Times New Roman" w:hAnsi="Times New Roman"/>
          <w:sz w:val="20"/>
        </w:rPr>
        <w:t>Because Vṛndāvana-dhāma descended to the earth, the three worlds are blessed. Among them the *gopīs* are blessed, for among them is the *gopī* named Rādhā, who is very dear to Me.</w:t>
      </w:r>
      <w:r>
        <w:rPr>
          <w:rFonts w:ascii="Times New Roman" w:hAnsi="Times New Roman"/>
          <w:sz w:val="20"/>
          <w:vertAlign w:val="superscript"/>
        </w:rPr>
        <w:t>32</w:t>
      </w:r>
    </w:p>
    <w:p>
      <w:pPr>
        <w:jc w:val="both"/>
      </w:pPr>
      <w:r>
        <w:rPr>
          <w:rFonts w:ascii="Times New Roman" w:hAnsi="Times New Roman"/>
          <w:sz w:val="20"/>
        </w:rPr>
        <w:t>Without Rādhikā the other *gopīs* cannot be the cause of Kṛṣṇa's happiness.</w:t>
      </w:r>
    </w:p>
    <w:p>
      <w:pPr>
        <w:keepNext/>
        <w:spacing w:before="160"/>
        <w:jc w:val="center"/>
      </w:pPr>
      <w:r>
        <w:rPr>
          <w:rFonts w:ascii="Times New Roman" w:hAnsi="Times New Roman"/>
          <w:i/>
          <w:sz w:val="21"/>
        </w:rPr>
        <w:t>(*Gīta-govinda* 3.1)</w:t>
      </w:r>
    </w:p>
    <w:p>
      <w:pPr>
        <w:keepNext/>
        <w:jc w:val="center"/>
      </w:pPr>
      <w:r>
        <w:rPr>
          <w:rFonts w:ascii="Nirmala UI" w:hAnsi="Nirmala UI" w:cs="Nirmala UI"/>
          <w:sz w:val="24"/>
          <w:szCs w:val="24"/>
        </w:rPr>
        <w:t>কংসারিরপি সংসারবাসনাবদ্ধশৃঙ্খলাম্ ৷</w:t>
        <w:br/>
      </w:r>
      <w:r>
        <w:rPr>
          <w:rFonts w:ascii="Nirmala UI" w:hAnsi="Nirmala UI" w:cs="Nirmala UI"/>
          <w:sz w:val="24"/>
          <w:szCs w:val="24"/>
        </w:rPr>
        <w:t>রাধামাধায় হৃদয়ে তত্যাজ ব্রজসুন্দরীঃ ॥ ২১৯ ॥</w:t>
      </w:r>
    </w:p>
    <w:p>
      <w:pPr>
        <w:keepNext/>
        <w:spacing w:after="0"/>
        <w:ind w:left="227"/>
      </w:pPr>
      <w:r>
        <w:rPr>
          <w:rFonts w:ascii="Times New Roman" w:hAnsi="Times New Roman"/>
          <w:i/>
          <w:sz w:val="20"/>
        </w:rPr>
        <w:t>kaṁsārir api saṁsāra-</w:t>
      </w:r>
    </w:p>
    <w:p>
      <w:pPr>
        <w:keepNext/>
        <w:spacing w:after="40"/>
        <w:ind w:left="227"/>
      </w:pPr>
      <w:r>
        <w:rPr>
          <w:rFonts w:ascii="Times New Roman" w:hAnsi="Times New Roman"/>
          <w:color w:val="555555"/>
          <w:sz w:val="18"/>
        </w:rPr>
        <w:t>the enemy of Kaṁsa  too  of the essence (of the rāsa)</w:t>
      </w:r>
    </w:p>
    <w:p>
      <w:pPr>
        <w:keepNext/>
        <w:spacing w:after="0"/>
        <w:ind w:left="227"/>
      </w:pPr>
      <w:r>
        <w:rPr>
          <w:rFonts w:ascii="Times New Roman" w:hAnsi="Times New Roman"/>
          <w:i/>
          <w:sz w:val="20"/>
        </w:rPr>
        <w:t>vāsanā-baddha-śṛṅkhalām</w:t>
      </w:r>
    </w:p>
    <w:p>
      <w:pPr>
        <w:keepNext/>
        <w:spacing w:after="40"/>
        <w:ind w:left="227"/>
      </w:pPr>
      <w:r>
        <w:rPr>
          <w:rFonts w:ascii="Times New Roman" w:hAnsi="Times New Roman"/>
          <w:color w:val="555555"/>
          <w:sz w:val="18"/>
        </w:rPr>
        <w:t>by the desire  bound  the chain</w:t>
      </w:r>
    </w:p>
    <w:p>
      <w:pPr>
        <w:keepNext/>
        <w:spacing w:after="0"/>
        <w:ind w:left="227"/>
      </w:pPr>
      <w:r>
        <w:rPr>
          <w:rFonts w:ascii="Times New Roman" w:hAnsi="Times New Roman"/>
          <w:i/>
          <w:sz w:val="20"/>
        </w:rPr>
        <w:t>rādhām ādhāya hṛdaye</w:t>
      </w:r>
    </w:p>
    <w:p>
      <w:pPr>
        <w:keepNext/>
        <w:spacing w:after="40"/>
        <w:ind w:left="227"/>
      </w:pPr>
      <w:r>
        <w:rPr>
          <w:rFonts w:ascii="Times New Roman" w:hAnsi="Times New Roman"/>
          <w:color w:val="555555"/>
          <w:sz w:val="18"/>
        </w:rPr>
        <w:t>Rādhā  placing  in the heart</w:t>
      </w:r>
    </w:p>
    <w:p>
      <w:pPr>
        <w:keepNext/>
        <w:spacing w:after="0"/>
        <w:ind w:left="227"/>
      </w:pPr>
      <w:r>
        <w:rPr>
          <w:rFonts w:ascii="Times New Roman" w:hAnsi="Times New Roman"/>
          <w:i/>
          <w:sz w:val="20"/>
        </w:rPr>
        <w:t>tatyāja vraja-sundarīḥ</w:t>
      </w:r>
    </w:p>
    <w:p>
      <w:pPr>
        <w:keepNext/>
        <w:spacing w:after="40"/>
        <w:ind w:left="227"/>
      </w:pPr>
      <w:r>
        <w:rPr>
          <w:rFonts w:ascii="Times New Roman" w:hAnsi="Times New Roman"/>
          <w:color w:val="555555"/>
          <w:sz w:val="18"/>
        </w:rPr>
        <w:t>left  of Vraja  the beauties</w:t>
      </w:r>
    </w:p>
    <w:p>
      <w:pPr>
        <w:spacing w:before="60"/>
        <w:jc w:val="both"/>
      </w:pPr>
      <w:r>
        <w:rPr>
          <w:b/>
        </w:rPr>
        <w:t xml:space="preserve">219 </w:t>
      </w:r>
      <w:r>
        <w:rPr>
          <w:rFonts w:ascii="Times New Roman" w:hAnsi="Times New Roman"/>
        </w:rPr>
        <w:t>“Placing Rādhā in His heart — the chain that bound His desire for the very essence of the *rāsa* — Kṛṣṇa, the enemy of Kaṁsa, left the other beauties of Vraja.” (Gīta-govinda, 3.1)</w:t>
      </w:r>
    </w:p>
    <w:p>
      <w:pPr>
        <w:jc w:val="both"/>
      </w:pPr>
      <w:r>
        <w:rPr>
          <w:b/>
          <w:i/>
          <w:sz w:val="20"/>
        </w:rPr>
        <w:t xml:space="preserve">Amṛta-pravāha-bhāṣya. </w:t>
      </w:r>
      <w:r>
        <w:rPr>
          <w:rFonts w:ascii="Times New Roman" w:hAnsi="Times New Roman"/>
          <w:sz w:val="20"/>
        </w:rPr>
        <w:t>Kṛṣṇa, the enemy of Kaṁsa, took into His heart Rādhā, who was bound by the desire for the *rāsa-līlā*, the perfect essence of all, and went away, leaving the other beauties of Vraja.</w:t>
      </w:r>
    </w:p>
    <w:p>
      <w:pPr>
        <w:jc w:val="both"/>
      </w:pPr>
      <w:r>
        <w:rPr>
          <w:b/>
          <w:i/>
          <w:sz w:val="20"/>
        </w:rPr>
        <w:t xml:space="preserve">Anubhāṣya. </w:t>
      </w:r>
      <w:r>
        <w:rPr>
          <w:rFonts w:ascii="Times New Roman" w:hAnsi="Times New Roman"/>
          <w:sz w:val="20"/>
        </w:rPr>
        <w:t>Śrī Kṛṣṇa left the place of the *rāsa* and went in search of Rādhā, the chief shelter of the *rāsa*. On this occasion Śrī Jayadeva says:</w:t>
      </w:r>
    </w:p>
    <w:p>
      <w:pPr>
        <w:jc w:val="both"/>
      </w:pPr>
      <w:r>
        <w:rPr>
          <w:rFonts w:ascii="Times New Roman" w:hAnsi="Times New Roman"/>
          <w:b/>
          <w:sz w:val="20"/>
        </w:rPr>
        <w:t>kaṁsāriḥ</w:t>
      </w:r>
      <w:r>
        <w:rPr>
          <w:rFonts w:ascii="Times New Roman" w:hAnsi="Times New Roman"/>
          <w:sz w:val="20"/>
        </w:rPr>
        <w:t xml:space="preserve"> (Śrī Kṛṣṇa) </w:t>
      </w:r>
      <w:r>
        <w:rPr>
          <w:rFonts w:ascii="Times New Roman" w:hAnsi="Times New Roman"/>
          <w:b/>
          <w:sz w:val="20"/>
        </w:rPr>
        <w:t>api saṁsāra-vāsanā-baddha-śṛṅkhalām</w:t>
      </w:r>
      <w:r>
        <w:rPr>
          <w:rFonts w:ascii="Times New Roman" w:hAnsi="Times New Roman"/>
          <w:sz w:val="20"/>
        </w:rPr>
        <w:t xml:space="preserve"> (Her who, bound by the desire for the *rāsa-līlā* — *saṁ-sāra*, the perfect essence [of all] — became a chain and fetter to bind [Him] more firmly; Rādhā, the supreme shelter of the *rāsa* pastimes) </w:t>
      </w:r>
      <w:r>
        <w:rPr>
          <w:rFonts w:ascii="Times New Roman" w:hAnsi="Times New Roman"/>
          <w:b/>
          <w:sz w:val="20"/>
        </w:rPr>
        <w:t>rādhām</w:t>
      </w:r>
      <w:r>
        <w:rPr>
          <w:rFonts w:ascii="Times New Roman" w:hAnsi="Times New Roman"/>
          <w:sz w:val="20"/>
        </w:rPr>
        <w:t xml:space="preserve"> (Rādhā) </w:t>
      </w:r>
      <w:r>
        <w:rPr>
          <w:rFonts w:ascii="Times New Roman" w:hAnsi="Times New Roman"/>
          <w:b/>
          <w:sz w:val="20"/>
        </w:rPr>
        <w:t>hṛdaye ādhāya</w:t>
      </w:r>
      <w:r>
        <w:rPr>
          <w:rFonts w:ascii="Times New Roman" w:hAnsi="Times New Roman"/>
          <w:sz w:val="20"/>
        </w:rPr>
        <w:t xml:space="preserve"> (placing in His heart — *ā* means “fully”) </w:t>
      </w:r>
      <w:r>
        <w:rPr>
          <w:rFonts w:ascii="Times New Roman" w:hAnsi="Times New Roman"/>
          <w:b/>
          <w:sz w:val="20"/>
        </w:rPr>
        <w:t>vraja-sundarīḥ</w:t>
      </w:r>
      <w:r>
        <w:rPr>
          <w:rFonts w:ascii="Times New Roman" w:hAnsi="Times New Roman"/>
          <w:sz w:val="20"/>
        </w:rPr>
        <w:t xml:space="preserve"> (the beauties of Vraja — all the cowherd women) </w:t>
      </w:r>
      <w:r>
        <w:rPr>
          <w:rFonts w:ascii="Times New Roman" w:hAnsi="Times New Roman"/>
          <w:b/>
          <w:sz w:val="20"/>
        </w:rPr>
        <w:t>tatyāja</w:t>
      </w:r>
      <w:r>
        <w:rPr>
          <w:rFonts w:ascii="Times New Roman" w:hAnsi="Times New Roman"/>
          <w:sz w:val="20"/>
        </w:rPr>
        <w:t xml:space="preserve"> (left).</w:t>
      </w:r>
    </w:p>
    <w:p>
      <w:pPr>
        <w:keepNext/>
        <w:spacing w:before="160"/>
        <w:jc w:val="center"/>
      </w:pPr>
      <w:r>
        <w:rPr>
          <w:rFonts w:ascii="Times New Roman" w:hAnsi="Times New Roman"/>
          <w:i/>
          <w:sz w:val="21"/>
        </w:rPr>
        <w:t>The principal aim — fulfilling the three desires in Rādhā's emotion; the secondary — preaching the holy name and *prema* —</w:t>
      </w:r>
    </w:p>
    <w:p>
      <w:pPr>
        <w:keepNext/>
        <w:jc w:val="center"/>
      </w:pPr>
      <w:r>
        <w:rPr>
          <w:rFonts w:ascii="Nirmala UI" w:hAnsi="Nirmala UI" w:cs="Nirmala UI"/>
          <w:sz w:val="24"/>
          <w:szCs w:val="24"/>
        </w:rPr>
        <w:t>সেই রাধাভাব লঞা চৈতন্যাবতার ৷</w:t>
        <w:br/>
      </w:r>
      <w:r>
        <w:rPr>
          <w:rFonts w:ascii="Nirmala UI" w:hAnsi="Nirmala UI" w:cs="Nirmala UI"/>
          <w:sz w:val="24"/>
          <w:szCs w:val="24"/>
        </w:rPr>
        <w:t>যুগধর্ম্ম নাম-প্রেম কৈল পরচার ॥ ২২০ ॥</w:t>
      </w:r>
    </w:p>
    <w:p>
      <w:pPr>
        <w:keepNext/>
        <w:spacing w:after="0"/>
        <w:ind w:left="227"/>
      </w:pPr>
      <w:r>
        <w:rPr>
          <w:rFonts w:ascii="Times New Roman" w:hAnsi="Times New Roman"/>
          <w:i/>
          <w:sz w:val="20"/>
        </w:rPr>
        <w:t>sei rādhā-bhāva lañā caitanyāvatāra</w:t>
      </w:r>
    </w:p>
    <w:p>
      <w:pPr>
        <w:keepNext/>
        <w:spacing w:after="40"/>
        <w:ind w:left="227"/>
      </w:pPr>
      <w:r>
        <w:rPr>
          <w:rFonts w:ascii="Times New Roman" w:hAnsi="Times New Roman"/>
          <w:color w:val="555555"/>
          <w:sz w:val="18"/>
        </w:rPr>
        <w:t>that  Rādhā’s  mood  taking  Caitanya’s descent</w:t>
      </w:r>
    </w:p>
    <w:p>
      <w:pPr>
        <w:keepNext/>
        <w:spacing w:after="0"/>
        <w:ind w:left="227"/>
      </w:pPr>
      <w:r>
        <w:rPr>
          <w:rFonts w:ascii="Times New Roman" w:hAnsi="Times New Roman"/>
          <w:i/>
          <w:sz w:val="20"/>
        </w:rPr>
        <w:t>yuga-dharma nāma-prema kaila paracāra</w:t>
      </w:r>
    </w:p>
    <w:p>
      <w:pPr>
        <w:keepNext/>
        <w:spacing w:after="40"/>
        <w:ind w:left="227"/>
      </w:pPr>
      <w:r>
        <w:rPr>
          <w:rFonts w:ascii="Times New Roman" w:hAnsi="Times New Roman"/>
          <w:color w:val="555555"/>
          <w:sz w:val="18"/>
        </w:rPr>
        <w:t>of the age  the religion  the name  love  made  preaching</w:t>
      </w:r>
    </w:p>
    <w:p>
      <w:pPr>
        <w:spacing w:before="60"/>
        <w:jc w:val="both"/>
      </w:pPr>
      <w:r>
        <w:rPr>
          <w:b/>
        </w:rPr>
        <w:t xml:space="preserve">220 </w:t>
      </w:r>
      <w:r>
        <w:rPr>
          <w:rFonts w:ascii="Times New Roman" w:hAnsi="Times New Roman"/>
        </w:rPr>
        <w:t>Taking that mood of Rādhā, Caitanya descended and preached the religion of the age — the holy name and divine love.</w:t>
      </w:r>
    </w:p>
    <w:p>
      <w:pPr>
        <w:jc w:val="both"/>
      </w:pPr>
      <w:r>
        <w:rPr>
          <w:b/>
          <w:i/>
          <w:sz w:val="20"/>
        </w:rPr>
        <w:t xml:space="preserve">Anubhāṣya. </w:t>
      </w:r>
      <w:r>
        <w:rPr>
          <w:rFonts w:ascii="Times New Roman" w:hAnsi="Times New Roman"/>
          <w:sz w:val="20"/>
        </w:rPr>
        <w:t>“That emotion of Rādhā.” Rādhā is Śrīmatī Gāndharvikā, the highest of all, Kṛṣṇa's all in all, the *āśraya* of love. Her *bhāva* is the disposition of the heart given wholly and exclusively to the service of Kṛṣṇa alone.</w:t>
      </w:r>
    </w:p>
    <w:p>
      <w:pPr>
        <w:keepNext/>
        <w:spacing w:before="160"/>
        <w:jc w:val="center"/>
      </w:pPr>
      <w:r>
        <w:rPr>
          <w:rFonts w:ascii="Nirmala UI" w:hAnsi="Nirmala UI" w:cs="Nirmala UI"/>
          <w:sz w:val="24"/>
          <w:szCs w:val="24"/>
        </w:rPr>
        <w:t>সেই ভাবে নিজবাঞ্ছা করিল পূরণ ৷</w:t>
        <w:br/>
      </w:r>
      <w:r>
        <w:rPr>
          <w:rFonts w:ascii="Nirmala UI" w:hAnsi="Nirmala UI" w:cs="Nirmala UI"/>
          <w:sz w:val="24"/>
          <w:szCs w:val="24"/>
        </w:rPr>
        <w:t>অবতারের এই বাঞ্ছা মূল-কারণ ॥ ২২১ ॥</w:t>
      </w:r>
    </w:p>
    <w:p>
      <w:pPr>
        <w:keepNext/>
        <w:spacing w:after="0"/>
        <w:ind w:left="227"/>
      </w:pPr>
      <w:r>
        <w:rPr>
          <w:rFonts w:ascii="Times New Roman" w:hAnsi="Times New Roman"/>
          <w:i/>
          <w:sz w:val="20"/>
        </w:rPr>
        <w:t>sei bhāve nija-vāñchā karila pūraṇa</w:t>
      </w:r>
    </w:p>
    <w:p>
      <w:pPr>
        <w:keepNext/>
        <w:spacing w:after="40"/>
        <w:ind w:left="227"/>
      </w:pPr>
      <w:r>
        <w:rPr>
          <w:rFonts w:ascii="Times New Roman" w:hAnsi="Times New Roman"/>
          <w:color w:val="555555"/>
          <w:sz w:val="18"/>
        </w:rPr>
        <w:t>in that  mood  own  desires  made  fulfilment</w:t>
      </w:r>
    </w:p>
    <w:p>
      <w:pPr>
        <w:keepNext/>
        <w:spacing w:after="0"/>
        <w:ind w:left="227"/>
      </w:pPr>
      <w:r>
        <w:rPr>
          <w:rFonts w:ascii="Times New Roman" w:hAnsi="Times New Roman"/>
          <w:i/>
          <w:sz w:val="20"/>
        </w:rPr>
        <w:t>avatārera ei vāñchā mūla-kāraṇa</w:t>
      </w:r>
    </w:p>
    <w:p>
      <w:pPr>
        <w:keepNext/>
        <w:spacing w:after="40"/>
        <w:ind w:left="227"/>
      </w:pPr>
      <w:r>
        <w:rPr>
          <w:rFonts w:ascii="Times New Roman" w:hAnsi="Times New Roman"/>
          <w:color w:val="555555"/>
          <w:sz w:val="18"/>
        </w:rPr>
        <w:t>of the descent  this  desire  the root cause</w:t>
      </w:r>
    </w:p>
    <w:p>
      <w:pPr>
        <w:spacing w:before="60"/>
        <w:jc w:val="both"/>
      </w:pPr>
      <w:r>
        <w:rPr>
          <w:b/>
        </w:rPr>
        <w:t xml:space="preserve">221 </w:t>
      </w:r>
      <w:r>
        <w:rPr>
          <w:rFonts w:ascii="Times New Roman" w:hAnsi="Times New Roman"/>
        </w:rPr>
        <w:t>In that mood He fulfilled His own desires; this desire was the root cause of His descent.</w:t>
      </w:r>
    </w:p>
    <w:p>
      <w:pPr>
        <w:keepNext/>
        <w:spacing w:before="160"/>
        <w:jc w:val="center"/>
      </w:pPr>
      <w:r>
        <w:rPr>
          <w:rFonts w:ascii="Times New Roman" w:hAnsi="Times New Roman"/>
          <w:i/>
          <w:sz w:val="21"/>
        </w:rPr>
        <w:t>The son of Nanda, the embodiment of the *rasa* of union, is Gaura, the embodiment of the *rasa* of separation —</w:t>
      </w:r>
    </w:p>
    <w:p>
      <w:pPr>
        <w:keepNext/>
        <w:jc w:val="center"/>
      </w:pPr>
      <w:r>
        <w:rPr>
          <w:rFonts w:ascii="Nirmala UI" w:hAnsi="Nirmala UI" w:cs="Nirmala UI"/>
          <w:sz w:val="24"/>
          <w:szCs w:val="24"/>
        </w:rPr>
        <w:t>শ্রীকৃষ্ণচৈতন্যগোসাঞি ব্রজেন্দ্রকুমার ৷</w:t>
        <w:br/>
      </w:r>
      <w:r>
        <w:rPr>
          <w:rFonts w:ascii="Nirmala UI" w:hAnsi="Nirmala UI" w:cs="Nirmala UI"/>
          <w:sz w:val="24"/>
          <w:szCs w:val="24"/>
        </w:rPr>
        <w:t>রসময়-মূর্ত্তি কৃষ্ণ সাক্ষাৎ শৃঙ্গার ॥ ২২২ ॥</w:t>
      </w:r>
    </w:p>
    <w:p>
      <w:pPr>
        <w:keepNext/>
        <w:spacing w:after="0"/>
        <w:ind w:left="227"/>
      </w:pPr>
      <w:r>
        <w:rPr>
          <w:rFonts w:ascii="Times New Roman" w:hAnsi="Times New Roman"/>
          <w:i/>
          <w:sz w:val="20"/>
        </w:rPr>
        <w:t>śrī-kṛṣṇa-caitanya gosāñi vrajendra-kumāra</w:t>
      </w:r>
    </w:p>
    <w:p>
      <w:pPr>
        <w:keepNext/>
        <w:spacing w:after="40"/>
        <w:ind w:left="227"/>
      </w:pPr>
      <w:r>
        <w:rPr>
          <w:rFonts w:ascii="Times New Roman" w:hAnsi="Times New Roman"/>
          <w:color w:val="555555"/>
          <w:sz w:val="18"/>
        </w:rPr>
        <w:t>Śrī Kṛṣṇa Caitanya  Gosāñi  of Vraja’s king  the son</w:t>
      </w:r>
    </w:p>
    <w:p>
      <w:pPr>
        <w:keepNext/>
        <w:spacing w:after="0"/>
        <w:ind w:left="227"/>
      </w:pPr>
      <w:r>
        <w:rPr>
          <w:rFonts w:ascii="Times New Roman" w:hAnsi="Times New Roman"/>
          <w:i/>
          <w:sz w:val="20"/>
        </w:rPr>
        <w:t>rasa-maya-mūrti kṛṣṇa sākṣāt śṛṅgāra</w:t>
      </w:r>
    </w:p>
    <w:p>
      <w:pPr>
        <w:keepNext/>
        <w:spacing w:after="40"/>
        <w:ind w:left="227"/>
      </w:pPr>
      <w:r>
        <w:rPr>
          <w:rFonts w:ascii="Times New Roman" w:hAnsi="Times New Roman"/>
          <w:color w:val="555555"/>
          <w:sz w:val="18"/>
        </w:rPr>
        <w:t>full of rasa  form  Kṛṣṇa  directly  śṛṅgāra</w:t>
      </w:r>
    </w:p>
    <w:p>
      <w:pPr>
        <w:spacing w:before="60"/>
        <w:jc w:val="both"/>
      </w:pPr>
      <w:r>
        <w:rPr>
          <w:b/>
        </w:rPr>
        <w:t xml:space="preserve">222 </w:t>
      </w:r>
      <w:r>
        <w:rPr>
          <w:rFonts w:ascii="Times New Roman" w:hAnsi="Times New Roman"/>
        </w:rPr>
        <w:t>Śrī Kṛṣṇa Caitanya Gosāñi is the son of the king of Vraja — Kṛṣṇa, a form full of rasa, *śṛṅgāra* in person.</w:t>
      </w:r>
    </w:p>
    <w:p>
      <w:pPr>
        <w:keepNext/>
        <w:spacing w:before="160"/>
        <w:jc w:val="center"/>
      </w:pPr>
      <w:r>
        <w:rPr>
          <w:rFonts w:ascii="Times New Roman" w:hAnsi="Times New Roman"/>
          <w:i/>
          <w:sz w:val="21"/>
        </w:rPr>
        <w:t>The Relisher descends, taking the emotion and luster of Her whom He relished —</w:t>
      </w:r>
    </w:p>
    <w:p>
      <w:pPr>
        <w:keepNext/>
        <w:jc w:val="center"/>
      </w:pPr>
      <w:r>
        <w:rPr>
          <w:rFonts w:ascii="Nirmala UI" w:hAnsi="Nirmala UI" w:cs="Nirmala UI"/>
          <w:sz w:val="24"/>
          <w:szCs w:val="24"/>
        </w:rPr>
        <w:t>সেই রস আস্বাদিতে কৈল অবতার ৷</w:t>
        <w:br/>
      </w:r>
      <w:r>
        <w:rPr>
          <w:rFonts w:ascii="Nirmala UI" w:hAnsi="Nirmala UI" w:cs="Nirmala UI"/>
          <w:sz w:val="24"/>
          <w:szCs w:val="24"/>
        </w:rPr>
        <w:t>আনুসঙ্গে কৈল সব রসের প্রচার ॥ ২২৩ ॥</w:t>
      </w:r>
    </w:p>
    <w:p>
      <w:pPr>
        <w:keepNext/>
        <w:spacing w:after="0"/>
        <w:ind w:left="227"/>
      </w:pPr>
      <w:r>
        <w:rPr>
          <w:rFonts w:ascii="Times New Roman" w:hAnsi="Times New Roman"/>
          <w:i/>
          <w:sz w:val="20"/>
        </w:rPr>
        <w:t>sei rasa āsvādite kaila avatāra</w:t>
      </w:r>
    </w:p>
    <w:p>
      <w:pPr>
        <w:keepNext/>
        <w:spacing w:after="40"/>
        <w:ind w:left="227"/>
      </w:pPr>
      <w:r>
        <w:rPr>
          <w:rFonts w:ascii="Times New Roman" w:hAnsi="Times New Roman"/>
          <w:color w:val="555555"/>
          <w:sz w:val="18"/>
        </w:rPr>
        <w:t>that  rasa  to taste  made  descent</w:t>
      </w:r>
    </w:p>
    <w:p>
      <w:pPr>
        <w:keepNext/>
        <w:spacing w:after="0"/>
        <w:ind w:left="227"/>
      </w:pPr>
      <w:r>
        <w:rPr>
          <w:rFonts w:ascii="Times New Roman" w:hAnsi="Times New Roman"/>
          <w:i/>
          <w:sz w:val="20"/>
        </w:rPr>
        <w:t>ānusaṅge kaila saba rasera pracāra</w:t>
      </w:r>
    </w:p>
    <w:p>
      <w:pPr>
        <w:keepNext/>
        <w:spacing w:after="40"/>
        <w:ind w:left="227"/>
      </w:pPr>
      <w:r>
        <w:rPr>
          <w:rFonts w:ascii="Times New Roman" w:hAnsi="Times New Roman"/>
          <w:color w:val="555555"/>
          <w:sz w:val="18"/>
        </w:rPr>
        <w:t>incidentally  made  of all  rasas  the preaching</w:t>
      </w:r>
    </w:p>
    <w:p>
      <w:pPr>
        <w:spacing w:before="60"/>
        <w:jc w:val="both"/>
      </w:pPr>
      <w:r>
        <w:rPr>
          <w:b/>
        </w:rPr>
        <w:t xml:space="preserve">223 </w:t>
      </w:r>
      <w:r>
        <w:rPr>
          <w:rFonts w:ascii="Times New Roman" w:hAnsi="Times New Roman"/>
        </w:rPr>
        <w:t>He descended to taste that rasa, and along the way He spread all the rasas.</w:t>
      </w:r>
    </w:p>
    <w:p>
      <w:pPr>
        <w:keepNext/>
        <w:spacing w:before="160"/>
        <w:jc w:val="center"/>
      </w:pPr>
      <w:r>
        <w:rPr>
          <w:rFonts w:ascii="Times New Roman" w:hAnsi="Times New Roman"/>
          <w:i/>
          <w:sz w:val="21"/>
        </w:rPr>
        <w:t>Kṛṣṇa's eternal pastimes with the girls of Vraja —</w:t>
      </w:r>
    </w:p>
    <w:p>
      <w:pPr>
        <w:keepNext/>
        <w:jc w:val="center"/>
      </w:pPr>
      <w:r>
        <w:rPr>
          <w:rFonts w:ascii="Nirmala UI" w:hAnsi="Nirmala UI" w:cs="Nirmala UI"/>
          <w:sz w:val="24"/>
          <w:szCs w:val="24"/>
        </w:rPr>
        <w:t>বিশ্বেষামনুরঞ্জনেন জনয়ন্নানন্দমিন্দীবর-</w:t>
        <w:br/>
      </w:r>
      <w:r>
        <w:rPr>
          <w:rFonts w:ascii="Nirmala UI" w:hAnsi="Nirmala UI" w:cs="Nirmala UI"/>
          <w:sz w:val="24"/>
          <w:szCs w:val="24"/>
        </w:rPr>
        <w:t>শ্রেণী-শ্যামলকোমলৈরুপনয়ন্নঙ্গৈরনঙ্গোৎসবম্ ৷</w:t>
        <w:br/>
      </w:r>
      <w:r>
        <w:rPr>
          <w:rFonts w:ascii="Nirmala UI" w:hAnsi="Nirmala UI" w:cs="Nirmala UI"/>
          <w:sz w:val="24"/>
          <w:szCs w:val="24"/>
        </w:rPr>
        <w:t>স্বচ্ছন্দং ব্রজসুন্দরীভিরভিতঃ প্রত্যঙ্গমালিঙ্গিতঃ</w:t>
        <w:br/>
      </w:r>
      <w:r>
        <w:rPr>
          <w:rFonts w:ascii="Nirmala UI" w:hAnsi="Nirmala UI" w:cs="Nirmala UI"/>
          <w:sz w:val="24"/>
          <w:szCs w:val="24"/>
        </w:rPr>
        <w:t>শৃঙ্গারঃ সখি মূর্ত্তিমানিব মধৌ মুগ্ধো হরিঃ ক্রীড়তি ॥ ২২৪ ॥</w:t>
      </w:r>
    </w:p>
    <w:p>
      <w:pPr>
        <w:keepNext/>
        <w:spacing w:after="0"/>
        <w:ind w:left="227"/>
      </w:pPr>
      <w:r>
        <w:rPr>
          <w:rFonts w:ascii="Times New Roman" w:hAnsi="Times New Roman"/>
          <w:i/>
          <w:sz w:val="20"/>
        </w:rPr>
        <w:t>viśveṣām anurañjanena janayann ānandam indīvara-</w:t>
      </w:r>
    </w:p>
    <w:p>
      <w:pPr>
        <w:keepNext/>
        <w:spacing w:after="40"/>
        <w:ind w:left="227"/>
      </w:pPr>
      <w:r>
        <w:rPr>
          <w:rFonts w:ascii="Times New Roman" w:hAnsi="Times New Roman"/>
          <w:color w:val="555555"/>
          <w:sz w:val="18"/>
        </w:rPr>
        <w:t>of all  by gladdening  producing  bliss  of blue lotuses</w:t>
      </w:r>
    </w:p>
    <w:p>
      <w:pPr>
        <w:keepNext/>
        <w:spacing w:after="0"/>
        <w:ind w:left="227"/>
      </w:pPr>
      <w:r>
        <w:rPr>
          <w:rFonts w:ascii="Times New Roman" w:hAnsi="Times New Roman"/>
          <w:i/>
          <w:sz w:val="20"/>
        </w:rPr>
        <w:t>śreṇī-śyāmala-komalair upanayann aṅgair anaṅgotsavam</w:t>
      </w:r>
    </w:p>
    <w:p>
      <w:pPr>
        <w:keepNext/>
        <w:spacing w:after="40"/>
        <w:ind w:left="227"/>
      </w:pPr>
      <w:r>
        <w:rPr>
          <w:rFonts w:ascii="Times New Roman" w:hAnsi="Times New Roman"/>
          <w:color w:val="555555"/>
          <w:sz w:val="18"/>
        </w:rPr>
        <w:t>a row  dark  tender  bringing  with His limbs  a festival of Ananga</w:t>
      </w:r>
    </w:p>
    <w:p>
      <w:pPr>
        <w:keepNext/>
        <w:spacing w:after="0"/>
        <w:ind w:left="227"/>
      </w:pPr>
      <w:r>
        <w:rPr>
          <w:rFonts w:ascii="Times New Roman" w:hAnsi="Times New Roman"/>
          <w:i/>
          <w:sz w:val="20"/>
        </w:rPr>
        <w:t>svacchandaṁ vraja-sundarībhir abhitaḥ praty-aṅgam āliṅgitaḥ</w:t>
      </w:r>
    </w:p>
    <w:p>
      <w:pPr>
        <w:keepNext/>
        <w:spacing w:after="40"/>
        <w:ind w:left="227"/>
      </w:pPr>
      <w:r>
        <w:rPr>
          <w:rFonts w:ascii="Times New Roman" w:hAnsi="Times New Roman"/>
          <w:color w:val="555555"/>
          <w:sz w:val="18"/>
        </w:rPr>
        <w:t>freely  by the Vraja beauties  all around  limb by limb  embraced</w:t>
      </w:r>
    </w:p>
    <w:p>
      <w:pPr>
        <w:keepNext/>
        <w:spacing w:after="0"/>
        <w:ind w:left="227"/>
      </w:pPr>
      <w:r>
        <w:rPr>
          <w:rFonts w:ascii="Times New Roman" w:hAnsi="Times New Roman"/>
          <w:i/>
          <w:sz w:val="20"/>
        </w:rPr>
        <w:t>śṛṅgāraḥ sakhi mūrtimān iva madhau mugdho hariḥ krīḍati</w:t>
      </w:r>
    </w:p>
    <w:p>
      <w:pPr>
        <w:keepNext/>
        <w:spacing w:after="40"/>
        <w:ind w:left="227"/>
      </w:pPr>
      <w:r>
        <w:rPr>
          <w:rFonts w:ascii="Times New Roman" w:hAnsi="Times New Roman"/>
          <w:color w:val="555555"/>
          <w:sz w:val="18"/>
        </w:rPr>
        <w:t>śṛṅgāra  O friend  embodied  as it were  in spring  enchanted  Hari  sports</w:t>
      </w:r>
    </w:p>
    <w:p>
      <w:pPr>
        <w:spacing w:before="60"/>
        <w:jc w:val="both"/>
      </w:pPr>
      <w:r>
        <w:rPr>
          <w:b/>
        </w:rPr>
        <w:t xml:space="preserve">224 </w:t>
      </w:r>
      <w:r>
        <w:rPr>
          <w:rFonts w:ascii="Times New Roman" w:hAnsi="Times New Roman"/>
        </w:rPr>
        <w:t>“O friend, see how Hari sports in spring! Delighting all and giving them bliss, with limbs dark and tender as a row of blue lotuses He brings a festival to the god of love; freely embraced on every side by the beauties of Vraja, He is, as it were, *śṛṅgāra* embodied, enchanted Himself.” (Gīta-govinda, 1.11)</w:t>
      </w:r>
    </w:p>
    <w:p>
      <w:pPr>
        <w:jc w:val="both"/>
      </w:pPr>
      <w:r>
        <w:rPr>
          <w:b/>
          <w:i/>
          <w:sz w:val="20"/>
        </w:rPr>
        <w:t xml:space="preserve">Amṛta-pravāha-bhāṣya. </w:t>
      </w:r>
      <w:r>
        <w:rPr>
          <w:rFonts w:ascii="Times New Roman" w:hAnsi="Times New Roman"/>
          <w:sz w:val="20"/>
        </w:rPr>
        <w:t>O friend, Śrī Kṛṣṇa is *śṛṅgāra* personified. He delights the world with the beauty of His body, and with His hands, feet and other limbs, lovely and tender as blue lotuses, He awakens in the hearts of the girls of Vraja the festival of Kandarpa. In spring He plays freely with the beauties of Vraja, and they embrace Him.</w:t>
      </w:r>
    </w:p>
    <w:p>
      <w:pPr>
        <w:jc w:val="both"/>
      </w:pPr>
      <w:r>
        <w:rPr>
          <w:b/>
          <w:i/>
          <w:sz w:val="20"/>
        </w:rPr>
        <w:t xml:space="preserve">Anubhāṣya. </w:t>
      </w:r>
      <w:r>
        <w:rPr>
          <w:rFonts w:ascii="Times New Roman" w:hAnsi="Times New Roman"/>
          <w:b/>
          <w:sz w:val="20"/>
        </w:rPr>
        <w:t>he sakhi</w:t>
      </w:r>
      <w:r>
        <w:rPr>
          <w:rFonts w:ascii="Times New Roman" w:hAnsi="Times New Roman"/>
          <w:sz w:val="20"/>
        </w:rPr>
        <w:t xml:space="preserve"> (O friend), </w:t>
      </w:r>
      <w:r>
        <w:rPr>
          <w:rFonts w:ascii="Times New Roman" w:hAnsi="Times New Roman"/>
          <w:b/>
          <w:sz w:val="20"/>
        </w:rPr>
        <w:t>anurañjanena</w:t>
      </w:r>
      <w:r>
        <w:rPr>
          <w:rFonts w:ascii="Times New Roman" w:hAnsi="Times New Roman"/>
          <w:sz w:val="20"/>
        </w:rPr>
        <w:t xml:space="preserve"> (by delighting) </w:t>
      </w:r>
      <w:r>
        <w:rPr>
          <w:rFonts w:ascii="Times New Roman" w:hAnsi="Times New Roman"/>
          <w:b/>
          <w:sz w:val="20"/>
        </w:rPr>
        <w:t>viśveṣām</w:t>
      </w:r>
      <w:r>
        <w:rPr>
          <w:rFonts w:ascii="Times New Roman" w:hAnsi="Times New Roman"/>
          <w:sz w:val="20"/>
        </w:rPr>
        <w:t xml:space="preserve"> (of all the cowherd women) </w:t>
      </w:r>
      <w:r>
        <w:rPr>
          <w:rFonts w:ascii="Times New Roman" w:hAnsi="Times New Roman"/>
          <w:b/>
          <w:sz w:val="20"/>
        </w:rPr>
        <w:t>ānandam janayan</w:t>
      </w:r>
      <w:r>
        <w:rPr>
          <w:rFonts w:ascii="Times New Roman" w:hAnsi="Times New Roman"/>
          <w:sz w:val="20"/>
        </w:rPr>
        <w:t xml:space="preserve"> (producing bliss), </w:t>
      </w:r>
      <w:r>
        <w:rPr>
          <w:rFonts w:ascii="Times New Roman" w:hAnsi="Times New Roman"/>
          <w:b/>
          <w:sz w:val="20"/>
        </w:rPr>
        <w:t>indīvara-śreṇī-śyāmala-komalaiḥ</w:t>
      </w:r>
      <w:r>
        <w:rPr>
          <w:rFonts w:ascii="Times New Roman" w:hAnsi="Times New Roman"/>
          <w:sz w:val="20"/>
        </w:rPr>
        <w:t xml:space="preserve"> (dark and tender, like many blue lotuses) </w:t>
      </w:r>
      <w:r>
        <w:rPr>
          <w:rFonts w:ascii="Times New Roman" w:hAnsi="Times New Roman"/>
          <w:b/>
          <w:sz w:val="20"/>
        </w:rPr>
        <w:t>aṅgaiḥ</w:t>
      </w:r>
      <w:r>
        <w:rPr>
          <w:rFonts w:ascii="Times New Roman" w:hAnsi="Times New Roman"/>
          <w:sz w:val="20"/>
        </w:rPr>
        <w:t xml:space="preserve"> (with His limbs) </w:t>
      </w:r>
      <w:r>
        <w:rPr>
          <w:rFonts w:ascii="Times New Roman" w:hAnsi="Times New Roman"/>
          <w:b/>
          <w:sz w:val="20"/>
        </w:rPr>
        <w:t>anaṅgotsavam upanayan</w:t>
      </w:r>
      <w:r>
        <w:rPr>
          <w:rFonts w:ascii="Times New Roman" w:hAnsi="Times New Roman"/>
          <w:sz w:val="20"/>
        </w:rPr>
        <w:t xml:space="preserve"> (bringing the festival of Anaṅga, the god of love), </w:t>
      </w:r>
      <w:r>
        <w:rPr>
          <w:rFonts w:ascii="Times New Roman" w:hAnsi="Times New Roman"/>
          <w:b/>
          <w:sz w:val="20"/>
        </w:rPr>
        <w:t>svacchandam</w:t>
      </w:r>
      <w:r>
        <w:rPr>
          <w:rFonts w:ascii="Times New Roman" w:hAnsi="Times New Roman"/>
          <w:sz w:val="20"/>
        </w:rPr>
        <w:t xml:space="preserve"> (freely, without restraint) </w:t>
      </w:r>
      <w:r>
        <w:rPr>
          <w:rFonts w:ascii="Times New Roman" w:hAnsi="Times New Roman"/>
          <w:b/>
          <w:sz w:val="20"/>
        </w:rPr>
        <w:t>vraja-sundarībhiḥ abhitaḥ pratyaṅgam āliṅgitaḥ</w:t>
      </w:r>
      <w:r>
        <w:rPr>
          <w:rFonts w:ascii="Times New Roman" w:hAnsi="Times New Roman"/>
          <w:sz w:val="20"/>
        </w:rPr>
        <w:t xml:space="preserve"> (embraced by the beauties of Vraja on every side, limb by limb) </w:t>
      </w:r>
      <w:r>
        <w:rPr>
          <w:rFonts w:ascii="Times New Roman" w:hAnsi="Times New Roman"/>
          <w:b/>
          <w:sz w:val="20"/>
        </w:rPr>
        <w:t>mugdhaḥ hariḥ</w:t>
      </w:r>
      <w:r>
        <w:rPr>
          <w:rFonts w:ascii="Times New Roman" w:hAnsi="Times New Roman"/>
          <w:sz w:val="20"/>
        </w:rPr>
        <w:t xml:space="preserve"> (enchanted Hari) </w:t>
      </w:r>
      <w:r>
        <w:rPr>
          <w:rFonts w:ascii="Times New Roman" w:hAnsi="Times New Roman"/>
          <w:b/>
          <w:sz w:val="20"/>
        </w:rPr>
        <w:t>madhau</w:t>
      </w:r>
      <w:r>
        <w:rPr>
          <w:rFonts w:ascii="Times New Roman" w:hAnsi="Times New Roman"/>
          <w:sz w:val="20"/>
        </w:rPr>
        <w:t xml:space="preserve"> (in spring) </w:t>
      </w:r>
      <w:r>
        <w:rPr>
          <w:rFonts w:ascii="Times New Roman" w:hAnsi="Times New Roman"/>
          <w:b/>
          <w:sz w:val="20"/>
        </w:rPr>
        <w:t>mūrtimān śṛṅgāraḥ iva</w:t>
      </w:r>
      <w:r>
        <w:rPr>
          <w:rFonts w:ascii="Times New Roman" w:hAnsi="Times New Roman"/>
          <w:sz w:val="20"/>
        </w:rPr>
        <w:t xml:space="preserve"> (like *śṛṅgāra* personified) </w:t>
      </w:r>
      <w:r>
        <w:rPr>
          <w:rFonts w:ascii="Times New Roman" w:hAnsi="Times New Roman"/>
          <w:b/>
          <w:sz w:val="20"/>
        </w:rPr>
        <w:t>krīḍati</w:t>
      </w:r>
      <w:r>
        <w:rPr>
          <w:rFonts w:ascii="Times New Roman" w:hAnsi="Times New Roman"/>
          <w:sz w:val="20"/>
        </w:rPr>
        <w:t xml:space="preserve"> (plays).</w:t>
      </w:r>
    </w:p>
    <w:p>
      <w:pPr>
        <w:keepNext/>
        <w:spacing w:before="160"/>
        <w:jc w:val="center"/>
      </w:pPr>
      <w:r>
        <w:rPr>
          <w:rFonts w:ascii="Times New Roman" w:hAnsi="Times New Roman"/>
          <w:i/>
          <w:sz w:val="21"/>
        </w:rPr>
        <w:t>In the avatāra of Gaura, Kṛṣṇa, the treasury of *rasa*, relishes in every way the *rasa* of the *gopīs'* love —</w:t>
      </w:r>
    </w:p>
    <w:p>
      <w:pPr>
        <w:keepNext/>
        <w:jc w:val="center"/>
      </w:pPr>
      <w:r>
        <w:rPr>
          <w:rFonts w:ascii="Nirmala UI" w:hAnsi="Nirmala UI" w:cs="Nirmala UI"/>
          <w:sz w:val="24"/>
          <w:szCs w:val="24"/>
        </w:rPr>
        <w:t>শ্রীকৃষ্ণচৈতন্য গোসাঞি রসের সদন ৷</w:t>
        <w:br/>
      </w:r>
      <w:r>
        <w:rPr>
          <w:rFonts w:ascii="Nirmala UI" w:hAnsi="Nirmala UI" w:cs="Nirmala UI"/>
          <w:sz w:val="24"/>
          <w:szCs w:val="24"/>
        </w:rPr>
        <w:t>অশেষ-বিশেষে কৈল রস আস্বাদন ॥ ২২৫ ॥</w:t>
      </w:r>
    </w:p>
    <w:p>
      <w:pPr>
        <w:keepNext/>
        <w:spacing w:after="0"/>
        <w:ind w:left="227"/>
      </w:pPr>
      <w:r>
        <w:rPr>
          <w:rFonts w:ascii="Times New Roman" w:hAnsi="Times New Roman"/>
          <w:i/>
          <w:sz w:val="20"/>
        </w:rPr>
        <w:t>śrī-kṛṣṇa-caitanya gosāñi rasera sadana</w:t>
      </w:r>
    </w:p>
    <w:p>
      <w:pPr>
        <w:keepNext/>
        <w:spacing w:after="40"/>
        <w:ind w:left="227"/>
      </w:pPr>
      <w:r>
        <w:rPr>
          <w:rFonts w:ascii="Times New Roman" w:hAnsi="Times New Roman"/>
          <w:color w:val="555555"/>
          <w:sz w:val="18"/>
        </w:rPr>
        <w:t>Śrī Kṛṣṇa Caitanya  Gosāñi  of rasa  the abode</w:t>
      </w:r>
    </w:p>
    <w:p>
      <w:pPr>
        <w:keepNext/>
        <w:spacing w:after="0"/>
        <w:ind w:left="227"/>
      </w:pPr>
      <w:r>
        <w:rPr>
          <w:rFonts w:ascii="Times New Roman" w:hAnsi="Times New Roman"/>
          <w:i/>
          <w:sz w:val="20"/>
        </w:rPr>
        <w:t>aśeṣa-viśeṣe kaila rasa āsvādana</w:t>
      </w:r>
    </w:p>
    <w:p>
      <w:pPr>
        <w:keepNext/>
        <w:spacing w:after="40"/>
        <w:ind w:left="227"/>
      </w:pPr>
      <w:r>
        <w:rPr>
          <w:rFonts w:ascii="Times New Roman" w:hAnsi="Times New Roman"/>
          <w:color w:val="555555"/>
          <w:sz w:val="18"/>
        </w:rPr>
        <w:t>in endless  special ways  made  rasa  tasting</w:t>
      </w:r>
    </w:p>
    <w:p>
      <w:pPr>
        <w:spacing w:before="60"/>
        <w:jc w:val="both"/>
      </w:pPr>
      <w:r>
        <w:rPr>
          <w:b/>
        </w:rPr>
        <w:t xml:space="preserve">225 </w:t>
      </w:r>
      <w:r>
        <w:rPr>
          <w:rFonts w:ascii="Times New Roman" w:hAnsi="Times New Roman"/>
        </w:rPr>
        <w:t>Śrī Kṛṣṇa Caitanya Gosāñi is the abode of rasa, and He tasted rasa in countless special ways.</w:t>
      </w:r>
    </w:p>
    <w:p>
      <w:pPr>
        <w:keepNext/>
        <w:spacing w:before="160"/>
        <w:jc w:val="center"/>
      </w:pPr>
      <w:r>
        <w:rPr>
          <w:rFonts w:ascii="Times New Roman" w:hAnsi="Times New Roman"/>
          <w:i/>
          <w:sz w:val="21"/>
        </w:rPr>
        <w:t>Only a servant of Caitanya, sheltered by the *cit-śakti*, knows the secret of Gaura's avatāra —</w:t>
      </w:r>
    </w:p>
    <w:p>
      <w:pPr>
        <w:keepNext/>
        <w:jc w:val="center"/>
      </w:pPr>
      <w:r>
        <w:rPr>
          <w:rFonts w:ascii="Nirmala UI" w:hAnsi="Nirmala UI" w:cs="Nirmala UI"/>
          <w:sz w:val="24"/>
          <w:szCs w:val="24"/>
        </w:rPr>
        <w:t>সেই দ্বারে প্রবর্ত্তাইল কলিযুগ-ধর্ম্ম ৷</w:t>
        <w:br/>
      </w:r>
      <w:r>
        <w:rPr>
          <w:rFonts w:ascii="Nirmala UI" w:hAnsi="Nirmala UI" w:cs="Nirmala UI"/>
          <w:sz w:val="24"/>
          <w:szCs w:val="24"/>
        </w:rPr>
        <w:t>চৈতন্যের দাসে জানে এই সব মর্ম্ম ॥ ২২৬ ॥</w:t>
      </w:r>
    </w:p>
    <w:p>
      <w:pPr>
        <w:keepNext/>
        <w:spacing w:after="0"/>
        <w:ind w:left="227"/>
      </w:pPr>
      <w:r>
        <w:rPr>
          <w:rFonts w:ascii="Times New Roman" w:hAnsi="Times New Roman"/>
          <w:i/>
          <w:sz w:val="20"/>
        </w:rPr>
        <w:t>sei dvāre pravartāila kali-yuga-dharma</w:t>
      </w:r>
    </w:p>
    <w:p>
      <w:pPr>
        <w:keepNext/>
        <w:spacing w:after="40"/>
        <w:ind w:left="227"/>
      </w:pPr>
      <w:r>
        <w:rPr>
          <w:rFonts w:ascii="Times New Roman" w:hAnsi="Times New Roman"/>
          <w:color w:val="555555"/>
          <w:sz w:val="18"/>
        </w:rPr>
        <w:t>by that  means  inaugurated  of the Kali age  the religion</w:t>
      </w:r>
    </w:p>
    <w:p>
      <w:pPr>
        <w:keepNext/>
        <w:spacing w:after="0"/>
        <w:ind w:left="227"/>
      </w:pPr>
      <w:r>
        <w:rPr>
          <w:rFonts w:ascii="Times New Roman" w:hAnsi="Times New Roman"/>
          <w:i/>
          <w:sz w:val="20"/>
        </w:rPr>
        <w:t>caitanyera dāse jāne ei saba marma</w:t>
      </w:r>
    </w:p>
    <w:p>
      <w:pPr>
        <w:keepNext/>
        <w:spacing w:after="40"/>
        <w:ind w:left="227"/>
      </w:pPr>
      <w:r>
        <w:rPr>
          <w:rFonts w:ascii="Times New Roman" w:hAnsi="Times New Roman"/>
          <w:color w:val="555555"/>
          <w:sz w:val="18"/>
        </w:rPr>
        <w:t>Caitanya’s  servants  know  this  all  essence</w:t>
      </w:r>
    </w:p>
    <w:p>
      <w:pPr>
        <w:spacing w:before="60"/>
        <w:jc w:val="both"/>
      </w:pPr>
      <w:r>
        <w:rPr>
          <w:b/>
        </w:rPr>
        <w:t xml:space="preserve">226 </w:t>
      </w:r>
      <w:r>
        <w:rPr>
          <w:rFonts w:ascii="Times New Roman" w:hAnsi="Times New Roman"/>
        </w:rPr>
        <w:t>By this means He inaugurated the religion of the age of Kali. Caitanya’s servants know the heart of all this.</w:t>
      </w:r>
    </w:p>
    <w:p>
      <w:pPr>
        <w:keepNext/>
        <w:spacing w:before="160"/>
        <w:jc w:val="center"/>
      </w:pPr>
      <w:r>
        <w:rPr>
          <w:rFonts w:ascii="Times New Roman" w:hAnsi="Times New Roman"/>
          <w:i/>
          <w:sz w:val="21"/>
        </w:rPr>
        <w:t>Obeisance to the devotees of Gaura —</w:t>
      </w:r>
    </w:p>
    <w:p>
      <w:pPr>
        <w:keepNext/>
        <w:jc w:val="center"/>
      </w:pPr>
      <w:r>
        <w:rPr>
          <w:rFonts w:ascii="Nirmala UI" w:hAnsi="Nirmala UI" w:cs="Nirmala UI"/>
          <w:sz w:val="24"/>
          <w:szCs w:val="24"/>
        </w:rPr>
        <w:t>অদ্বৈত আচার্য্য, নিত্যানন্দ, শ্রীনিবাস ৷</w:t>
        <w:br/>
      </w:r>
      <w:r>
        <w:rPr>
          <w:rFonts w:ascii="Nirmala UI" w:hAnsi="Nirmala UI" w:cs="Nirmala UI"/>
          <w:sz w:val="24"/>
          <w:szCs w:val="24"/>
        </w:rPr>
        <w:t>গদাধর, দামোদর, মুরারি, হরিদাস ॥ ২২৭ ॥</w:t>
      </w:r>
    </w:p>
    <w:p>
      <w:pPr>
        <w:keepNext/>
        <w:jc w:val="center"/>
      </w:pPr>
      <w:r>
        <w:rPr>
          <w:rFonts w:ascii="Nirmala UI" w:hAnsi="Nirmala UI" w:cs="Nirmala UI"/>
          <w:sz w:val="24"/>
          <w:szCs w:val="24"/>
        </w:rPr>
        <w:t>আর যত চৈতন্য-কৃষ্ণের ভক্তগণ ৷</w:t>
        <w:br/>
      </w:r>
      <w:r>
        <w:rPr>
          <w:rFonts w:ascii="Nirmala UI" w:hAnsi="Nirmala UI" w:cs="Nirmala UI"/>
          <w:sz w:val="24"/>
          <w:szCs w:val="24"/>
        </w:rPr>
        <w:t>ভক্তিভাবে শিরে ধরি সবার চরণ ॥ ২২৮ ॥</w:t>
      </w:r>
    </w:p>
    <w:p>
      <w:pPr>
        <w:keepNext/>
        <w:spacing w:after="0"/>
        <w:ind w:left="227"/>
      </w:pPr>
      <w:r>
        <w:rPr>
          <w:rFonts w:ascii="Times New Roman" w:hAnsi="Times New Roman"/>
          <w:i/>
          <w:sz w:val="20"/>
        </w:rPr>
        <w:t>advaita ācārya, nityānanda, śrīnivāsa</w:t>
      </w:r>
    </w:p>
    <w:p>
      <w:pPr>
        <w:keepNext/>
        <w:spacing w:after="40"/>
        <w:ind w:left="227"/>
      </w:pPr>
      <w:r>
        <w:rPr>
          <w:rFonts w:ascii="Times New Roman" w:hAnsi="Times New Roman"/>
          <w:color w:val="555555"/>
          <w:sz w:val="18"/>
        </w:rPr>
        <w:t>Advaita  Ācārya  Nityānanda  Śrīnivāsa</w:t>
      </w:r>
    </w:p>
    <w:p>
      <w:pPr>
        <w:keepNext/>
        <w:spacing w:after="0"/>
        <w:ind w:left="227"/>
      </w:pPr>
      <w:r>
        <w:rPr>
          <w:rFonts w:ascii="Times New Roman" w:hAnsi="Times New Roman"/>
          <w:i/>
          <w:sz w:val="20"/>
        </w:rPr>
        <w:t>gadādhara, dāmodara, murāri, haridāsa</w:t>
      </w:r>
    </w:p>
    <w:p>
      <w:pPr>
        <w:keepNext/>
        <w:spacing w:after="40"/>
        <w:ind w:left="227"/>
      </w:pPr>
      <w:r>
        <w:rPr>
          <w:rFonts w:ascii="Times New Roman" w:hAnsi="Times New Roman"/>
          <w:color w:val="555555"/>
          <w:sz w:val="18"/>
        </w:rPr>
        <w:t>Gadādhara  Dāmodara  Murāri  Haridāsa</w:t>
      </w:r>
    </w:p>
    <w:p>
      <w:pPr>
        <w:keepNext/>
        <w:spacing w:after="0"/>
        <w:ind w:left="227"/>
      </w:pPr>
      <w:r>
        <w:rPr>
          <w:rFonts w:ascii="Times New Roman" w:hAnsi="Times New Roman"/>
          <w:i/>
          <w:sz w:val="20"/>
        </w:rPr>
        <w:t>āra yata caitanya-kṛṣṇera bhakta-gaṇa</w:t>
      </w:r>
    </w:p>
    <w:p>
      <w:pPr>
        <w:keepNext/>
        <w:spacing w:after="40"/>
        <w:ind w:left="227"/>
      </w:pPr>
      <w:r>
        <w:rPr>
          <w:rFonts w:ascii="Times New Roman" w:hAnsi="Times New Roman"/>
          <w:color w:val="555555"/>
          <w:sz w:val="18"/>
        </w:rPr>
        <w:t>and  all  of Caitanya-Kṛṣṇa  the devotees</w:t>
      </w:r>
    </w:p>
    <w:p>
      <w:pPr>
        <w:keepNext/>
        <w:spacing w:after="0"/>
        <w:ind w:left="227"/>
      </w:pPr>
      <w:r>
        <w:rPr>
          <w:rFonts w:ascii="Times New Roman" w:hAnsi="Times New Roman"/>
          <w:i/>
          <w:sz w:val="20"/>
        </w:rPr>
        <w:t>bhakti-bhāve śire dhari sabāra caraṇa</w:t>
      </w:r>
    </w:p>
    <w:p>
      <w:pPr>
        <w:keepNext/>
        <w:spacing w:after="40"/>
        <w:ind w:left="227"/>
      </w:pPr>
      <w:r>
        <w:rPr>
          <w:rFonts w:ascii="Times New Roman" w:hAnsi="Times New Roman"/>
          <w:color w:val="555555"/>
          <w:sz w:val="18"/>
        </w:rPr>
        <w:t>with devotion  on the head  I hold  of all  the feet</w:t>
      </w:r>
    </w:p>
    <w:p>
      <w:pPr>
        <w:spacing w:before="60"/>
        <w:jc w:val="both"/>
      </w:pPr>
      <w:r>
        <w:rPr>
          <w:b/>
        </w:rPr>
        <w:t xml:space="preserve">227–228 </w:t>
      </w:r>
      <w:r>
        <w:rPr>
          <w:rFonts w:ascii="Times New Roman" w:hAnsi="Times New Roman"/>
        </w:rPr>
        <w:t>With devotion I hold on my head the feet of Advaita Ācārya, Nityānanda, Śrīnivāsa, Gadādhara, Dāmodara, Murāri, Haridāsa and all the other devotees of Caitanya-Kṛṣṇa.</w:t>
      </w:r>
    </w:p>
    <w:p>
      <w:pPr>
        <w:keepNext/>
        <w:spacing w:before="160"/>
        <w:jc w:val="center"/>
      </w:pPr>
      <w:r>
        <w:rPr>
          <w:rFonts w:ascii="Times New Roman" w:hAnsi="Times New Roman"/>
          <w:i/>
          <w:sz w:val="21"/>
        </w:rPr>
        <w:t>So far, a general description of the sixth verse; now, a detailed explanation</w:t>
      </w:r>
    </w:p>
    <w:p>
      <w:pPr>
        <w:keepNext/>
        <w:jc w:val="center"/>
      </w:pPr>
      <w:r>
        <w:rPr>
          <w:rFonts w:ascii="Nirmala UI" w:hAnsi="Nirmala UI" w:cs="Nirmala UI"/>
          <w:sz w:val="24"/>
          <w:szCs w:val="24"/>
        </w:rPr>
        <w:t>ষষ্ঠশ্লোকের এই কহিল আভাস ৷</w:t>
        <w:br/>
      </w:r>
      <w:r>
        <w:rPr>
          <w:rFonts w:ascii="Nirmala UI" w:hAnsi="Nirmala UI" w:cs="Nirmala UI"/>
          <w:sz w:val="24"/>
          <w:szCs w:val="24"/>
        </w:rPr>
        <w:t>মূল শ্লোকের অর্থ শুন, করিয়ে প্রকাশ ॥ ২২৯ ॥</w:t>
      </w:r>
    </w:p>
    <w:p>
      <w:pPr>
        <w:keepNext/>
        <w:spacing w:after="0"/>
        <w:ind w:left="227"/>
      </w:pPr>
      <w:r>
        <w:rPr>
          <w:rFonts w:ascii="Times New Roman" w:hAnsi="Times New Roman"/>
          <w:i/>
          <w:sz w:val="20"/>
        </w:rPr>
        <w:t>ṣaṣṭha-ślokera ei kahila ābhāsa</w:t>
      </w:r>
    </w:p>
    <w:p>
      <w:pPr>
        <w:keepNext/>
        <w:spacing w:after="40"/>
        <w:ind w:left="227"/>
      </w:pPr>
      <w:r>
        <w:rPr>
          <w:rFonts w:ascii="Times New Roman" w:hAnsi="Times New Roman"/>
          <w:color w:val="555555"/>
          <w:sz w:val="18"/>
        </w:rPr>
        <w:t>of the sixth verse  this  I have told  outline</w:t>
      </w:r>
    </w:p>
    <w:p>
      <w:pPr>
        <w:keepNext/>
        <w:spacing w:after="0"/>
        <w:ind w:left="227"/>
      </w:pPr>
      <w:r>
        <w:rPr>
          <w:rFonts w:ascii="Times New Roman" w:hAnsi="Times New Roman"/>
          <w:i/>
          <w:sz w:val="20"/>
        </w:rPr>
        <w:t>mūla ślokera artha śuna, kariye prakāśa</w:t>
      </w:r>
    </w:p>
    <w:p>
      <w:pPr>
        <w:keepNext/>
        <w:spacing w:after="40"/>
        <w:ind w:left="227"/>
      </w:pPr>
      <w:r>
        <w:rPr>
          <w:rFonts w:ascii="Times New Roman" w:hAnsi="Times New Roman"/>
          <w:color w:val="555555"/>
          <w:sz w:val="18"/>
        </w:rPr>
        <w:t>of the root  verse  the meaning  hear  I make  revealed</w:t>
      </w:r>
    </w:p>
    <w:p>
      <w:pPr>
        <w:spacing w:before="60"/>
        <w:jc w:val="both"/>
      </w:pPr>
      <w:r>
        <w:rPr>
          <w:b/>
        </w:rPr>
        <w:t xml:space="preserve">229 </w:t>
      </w:r>
      <w:r>
        <w:rPr>
          <w:rFonts w:ascii="Times New Roman" w:hAnsi="Times New Roman"/>
        </w:rPr>
        <w:t>So I have given an outline of the sixth verse. Now hear the meaning of the root verse; I shall reveal it.</w:t>
      </w:r>
    </w:p>
    <w:p>
      <w:pPr>
        <w:keepNext/>
        <w:spacing w:before="160"/>
        <w:jc w:val="center"/>
      </w:pPr>
      <w:r>
        <w:rPr>
          <w:rFonts w:ascii="Times New Roman" w:hAnsi="Times New Roman"/>
          <w:i/>
          <w:sz w:val="21"/>
        </w:rPr>
        <w:t>(A verse from the diary of Śrī Svarūpa Gosvāmī)</w:t>
      </w:r>
    </w:p>
    <w:p>
      <w:pPr>
        <w:keepNext/>
        <w:jc w:val="center"/>
      </w:pPr>
      <w:r>
        <w:rPr>
          <w:rFonts w:ascii="Nirmala UI" w:hAnsi="Nirmala UI" w:cs="Nirmala UI"/>
          <w:sz w:val="24"/>
          <w:szCs w:val="24"/>
        </w:rPr>
        <w:t>শ্রীরাধায়াঃ প্রণয়মহিমা কীদৃশো বানয়ৈবা-</w:t>
        <w:br/>
      </w:r>
      <w:r>
        <w:rPr>
          <w:rFonts w:ascii="Nirmala UI" w:hAnsi="Nirmala UI" w:cs="Nirmala UI"/>
          <w:sz w:val="24"/>
          <w:szCs w:val="24"/>
        </w:rPr>
        <w:t>স্বাদ্যো যেনাদ্ভুতমধুরিমা কীদৃশো বা মদীয়ঃ ৷</w:t>
        <w:br/>
      </w:r>
      <w:r>
        <w:rPr>
          <w:rFonts w:ascii="Nirmala UI" w:hAnsi="Nirmala UI" w:cs="Nirmala UI"/>
          <w:sz w:val="24"/>
          <w:szCs w:val="24"/>
        </w:rPr>
        <w:t>সৌখ্যঞ্চাস্যা মদনুভবতঃ কীদৃশং বেতি লোভা-</w:t>
        <w:br/>
      </w:r>
      <w:r>
        <w:rPr>
          <w:rFonts w:ascii="Nirmala UI" w:hAnsi="Nirmala UI" w:cs="Nirmala UI"/>
          <w:sz w:val="24"/>
          <w:szCs w:val="24"/>
        </w:rPr>
        <w:t>ত্তদ্ভাবাঢ়্যঃ সমজনি শচীগর্ভসিন্ধৌ হরীন্দুঃ ॥ ২৩০ ॥</w:t>
      </w:r>
    </w:p>
    <w:p>
      <w:pPr>
        <w:keepNext/>
        <w:spacing w:after="0"/>
        <w:ind w:left="227"/>
      </w:pPr>
      <w:r>
        <w:rPr>
          <w:rFonts w:ascii="Times New Roman" w:hAnsi="Times New Roman"/>
          <w:i/>
          <w:sz w:val="20"/>
        </w:rPr>
        <w:t>śrī-rādhāyāḥ praṇaya-mahimā kīdṛśo vānayaivā-</w:t>
      </w:r>
    </w:p>
    <w:p>
      <w:pPr>
        <w:keepNext/>
        <w:spacing w:after="40"/>
        <w:ind w:left="227"/>
      </w:pPr>
      <w:r>
        <w:rPr>
          <w:rFonts w:ascii="Times New Roman" w:hAnsi="Times New Roman"/>
          <w:color w:val="555555"/>
          <w:sz w:val="18"/>
        </w:rPr>
        <w:t>Śrī  Rādhā’s  love’s  greatness  of what kind  or  by Her alone</w:t>
      </w:r>
    </w:p>
    <w:p>
      <w:pPr>
        <w:keepNext/>
        <w:spacing w:after="0"/>
        <w:ind w:left="227"/>
      </w:pPr>
      <w:r>
        <w:rPr>
          <w:rFonts w:ascii="Times New Roman" w:hAnsi="Times New Roman"/>
          <w:i/>
          <w:sz w:val="20"/>
        </w:rPr>
        <w:t>svādyo yenādbhuta-madhurimā kīdṛśo vā madīyaḥ</w:t>
      </w:r>
    </w:p>
    <w:p>
      <w:pPr>
        <w:keepNext/>
        <w:spacing w:after="40"/>
        <w:ind w:left="227"/>
      </w:pPr>
      <w:r>
        <w:rPr>
          <w:rFonts w:ascii="Times New Roman" w:hAnsi="Times New Roman"/>
          <w:color w:val="555555"/>
          <w:sz w:val="18"/>
        </w:rPr>
        <w:t>to be tasted  by which  wondrous  sweetness  of what kind  or  My</w:t>
      </w:r>
    </w:p>
    <w:p>
      <w:pPr>
        <w:keepNext/>
        <w:spacing w:after="0"/>
        <w:ind w:left="227"/>
      </w:pPr>
      <w:r>
        <w:rPr>
          <w:rFonts w:ascii="Times New Roman" w:hAnsi="Times New Roman"/>
          <w:i/>
          <w:sz w:val="20"/>
        </w:rPr>
        <w:t>saukhyaṁ cāsyā mad-anubhavataḥ kīdṛśaṁ veti lobhāt</w:t>
      </w:r>
    </w:p>
    <w:p>
      <w:pPr>
        <w:keepNext/>
        <w:spacing w:after="40"/>
        <w:ind w:left="227"/>
      </w:pPr>
      <w:r>
        <w:rPr>
          <w:rFonts w:ascii="Times New Roman" w:hAnsi="Times New Roman"/>
          <w:color w:val="555555"/>
          <w:sz w:val="18"/>
        </w:rPr>
        <w:t>happiness  and Her  from experiencing Me  of what kind  or thus  out of longing</w:t>
      </w:r>
    </w:p>
    <w:p>
      <w:pPr>
        <w:keepNext/>
        <w:spacing w:after="0"/>
        <w:ind w:left="227"/>
      </w:pPr>
      <w:r>
        <w:rPr>
          <w:rFonts w:ascii="Times New Roman" w:hAnsi="Times New Roman"/>
          <w:i/>
          <w:sz w:val="20"/>
        </w:rPr>
        <w:t>tad-bhāvāḍhyaḥ samajani śacī-garbha-sindhau harīnduḥ</w:t>
      </w:r>
    </w:p>
    <w:p>
      <w:pPr>
        <w:keepNext/>
        <w:spacing w:after="40"/>
        <w:ind w:left="227"/>
      </w:pPr>
      <w:r>
        <w:rPr>
          <w:rFonts w:ascii="Times New Roman" w:hAnsi="Times New Roman"/>
          <w:color w:val="555555"/>
          <w:sz w:val="18"/>
        </w:rPr>
        <w:t>with Her sentiment rich  was born  in Śacī’s womb  ocean  the moon Hari</w:t>
      </w:r>
    </w:p>
    <w:p>
      <w:pPr>
        <w:spacing w:before="60"/>
        <w:jc w:val="both"/>
      </w:pPr>
      <w:r>
        <w:rPr>
          <w:b/>
        </w:rPr>
        <w:t xml:space="preserve">230 </w:t>
      </w:r>
      <w:r>
        <w:rPr>
          <w:rFonts w:ascii="Times New Roman" w:hAnsi="Times New Roman"/>
        </w:rPr>
        <w:t>“ ‘What is the greatness of Śrī Rādhā’s love? What is My own wondrous sweetness, which She alone tastes through that love? And what is the happiness She feels in experiencing Me?’ Longing to know this, the moon Hari, rich with Her sentiment, was born from the ocean of Śacī’s womb.” (diary of Svarūpa Dāmodara)</w:t>
      </w:r>
      <w:r>
        <w:rPr>
          <w:rFonts w:ascii="Times New Roman" w:hAnsi="Times New Roman"/>
          <w:vertAlign w:val="superscript"/>
        </w:rPr>
        <w:t>22</w:t>
      </w:r>
    </w:p>
    <w:p>
      <w:pPr>
        <w:jc w:val="both"/>
      </w:pPr>
      <w:r>
        <w:rPr>
          <w:b/>
          <w:i/>
          <w:sz w:val="20"/>
        </w:rPr>
        <w:t xml:space="preserve">Amṛta-pravāha-bhāṣya. </w:t>
      </w:r>
      <w:r>
        <w:rPr>
          <w:rFonts w:ascii="Times New Roman" w:hAnsi="Times New Roman"/>
          <w:sz w:val="20"/>
        </w:rPr>
        <w:t>“What is the glory of Śrī Rādhā's love? What is My wondrous sweetness that Śrī Rādhā relishes? And what happiness does Śrī Rādhā feel in experiencing My sweetness?” When Śrī Kṛṣṇa was seized by the longing to know these three things, He, like the moon, took birth from the ocean of Śacī's womb.</w:t>
      </w:r>
    </w:p>
    <w:p>
      <w:pPr>
        <w:jc w:val="both"/>
      </w:pPr>
      <w:r>
        <w:rPr>
          <w:b/>
          <w:i/>
          <w:sz w:val="20"/>
        </w:rPr>
        <w:t xml:space="preserve">Anubhāṣya. </w:t>
      </w:r>
      <w:r>
        <w:rPr>
          <w:rFonts w:ascii="Times New Roman" w:hAnsi="Times New Roman"/>
          <w:b/>
          <w:sz w:val="20"/>
        </w:rPr>
        <w:t>śrī-rādhāyāḥ</w:t>
      </w:r>
      <w:r>
        <w:rPr>
          <w:rFonts w:ascii="Times New Roman" w:hAnsi="Times New Roman"/>
          <w:sz w:val="20"/>
        </w:rPr>
        <w:t xml:space="preserve"> (of Śrī Rādhā, the daughter of Vṛṣabhānu) </w:t>
      </w:r>
      <w:r>
        <w:rPr>
          <w:rFonts w:ascii="Times New Roman" w:hAnsi="Times New Roman"/>
          <w:b/>
          <w:sz w:val="20"/>
        </w:rPr>
        <w:t>praṇaya-mahimā</w:t>
      </w:r>
      <w:r>
        <w:rPr>
          <w:rFonts w:ascii="Times New Roman" w:hAnsi="Times New Roman"/>
          <w:sz w:val="20"/>
        </w:rPr>
        <w:t xml:space="preserve"> (the greatness of love) </w:t>
      </w:r>
      <w:r>
        <w:rPr>
          <w:rFonts w:ascii="Times New Roman" w:hAnsi="Times New Roman"/>
          <w:b/>
          <w:sz w:val="20"/>
        </w:rPr>
        <w:t>vā kīdṛśaḥ</w:t>
      </w:r>
      <w:r>
        <w:rPr>
          <w:rFonts w:ascii="Times New Roman" w:hAnsi="Times New Roman"/>
          <w:sz w:val="20"/>
        </w:rPr>
        <w:t xml:space="preserve"> (what is it like), </w:t>
      </w:r>
      <w:r>
        <w:rPr>
          <w:rFonts w:ascii="Times New Roman" w:hAnsi="Times New Roman"/>
          <w:b/>
          <w:sz w:val="20"/>
        </w:rPr>
        <w:t>anayā</w:t>
      </w:r>
      <w:r>
        <w:rPr>
          <w:rFonts w:ascii="Times New Roman" w:hAnsi="Times New Roman"/>
          <w:sz w:val="20"/>
        </w:rPr>
        <w:t xml:space="preserve"> (by Rādhā) </w:t>
      </w:r>
      <w:r>
        <w:rPr>
          <w:rFonts w:ascii="Times New Roman" w:hAnsi="Times New Roman"/>
          <w:b/>
          <w:sz w:val="20"/>
        </w:rPr>
        <w:t>madīyaḥ adbhuta-madhurimā</w:t>
      </w:r>
      <w:r>
        <w:rPr>
          <w:rFonts w:ascii="Times New Roman" w:hAnsi="Times New Roman"/>
          <w:sz w:val="20"/>
        </w:rPr>
        <w:t xml:space="preserve"> (My wondrous sweetness — an unprecedented fullness of sweetness) </w:t>
      </w:r>
      <w:r>
        <w:rPr>
          <w:rFonts w:ascii="Times New Roman" w:hAnsi="Times New Roman"/>
          <w:b/>
          <w:sz w:val="20"/>
        </w:rPr>
        <w:t>yena</w:t>
      </w:r>
      <w:r>
        <w:rPr>
          <w:rFonts w:ascii="Times New Roman" w:hAnsi="Times New Roman"/>
          <w:sz w:val="20"/>
        </w:rPr>
        <w:t xml:space="preserve"> (by that love) </w:t>
      </w:r>
      <w:r>
        <w:rPr>
          <w:rFonts w:ascii="Times New Roman" w:hAnsi="Times New Roman"/>
          <w:b/>
          <w:sz w:val="20"/>
        </w:rPr>
        <w:t>kīdṛśaḥ vā āsvādyaḥ</w:t>
      </w:r>
      <w:r>
        <w:rPr>
          <w:rFonts w:ascii="Times New Roman" w:hAnsi="Times New Roman"/>
          <w:sz w:val="20"/>
        </w:rPr>
        <w:t xml:space="preserve"> (how is it relished), </w:t>
      </w:r>
      <w:r>
        <w:rPr>
          <w:rFonts w:ascii="Times New Roman" w:hAnsi="Times New Roman"/>
          <w:b/>
          <w:sz w:val="20"/>
        </w:rPr>
        <w:t>mad-anubhavataḥ</w:t>
      </w:r>
      <w:r>
        <w:rPr>
          <w:rFonts w:ascii="Times New Roman" w:hAnsi="Times New Roman"/>
          <w:sz w:val="20"/>
        </w:rPr>
        <w:t xml:space="preserve"> (from experiencing Me) </w:t>
      </w:r>
      <w:r>
        <w:rPr>
          <w:rFonts w:ascii="Times New Roman" w:hAnsi="Times New Roman"/>
          <w:b/>
          <w:sz w:val="20"/>
        </w:rPr>
        <w:t>asyāḥ</w:t>
      </w:r>
      <w:r>
        <w:rPr>
          <w:rFonts w:ascii="Times New Roman" w:hAnsi="Times New Roman"/>
          <w:sz w:val="20"/>
        </w:rPr>
        <w:t xml:space="preserve"> (Śrī Rādhā's) </w:t>
      </w:r>
      <w:r>
        <w:rPr>
          <w:rFonts w:ascii="Times New Roman" w:hAnsi="Times New Roman"/>
          <w:b/>
          <w:sz w:val="20"/>
        </w:rPr>
        <w:t>saukhyam kīdṛśam vā</w:t>
      </w:r>
      <w:r>
        <w:rPr>
          <w:rFonts w:ascii="Times New Roman" w:hAnsi="Times New Roman"/>
          <w:sz w:val="20"/>
        </w:rPr>
        <w:t xml:space="preserve"> (what is the happiness) — </w:t>
      </w:r>
      <w:r>
        <w:rPr>
          <w:rFonts w:ascii="Times New Roman" w:hAnsi="Times New Roman"/>
          <w:b/>
          <w:sz w:val="20"/>
        </w:rPr>
        <w:t>iti lobhāt</w:t>
      </w:r>
      <w:r>
        <w:rPr>
          <w:rFonts w:ascii="Times New Roman" w:hAnsi="Times New Roman"/>
          <w:sz w:val="20"/>
        </w:rPr>
        <w:t xml:space="preserve"> (out of longing [to know] this) </w:t>
      </w:r>
      <w:r>
        <w:rPr>
          <w:rFonts w:ascii="Times New Roman" w:hAnsi="Times New Roman"/>
          <w:b/>
          <w:sz w:val="20"/>
        </w:rPr>
        <w:t>tad-bhāvāḍhyaḥ</w:t>
      </w:r>
      <w:r>
        <w:rPr>
          <w:rFonts w:ascii="Times New Roman" w:hAnsi="Times New Roman"/>
          <w:sz w:val="20"/>
        </w:rPr>
        <w:t xml:space="preserve"> (rich with Her emotion) </w:t>
      </w:r>
      <w:r>
        <w:rPr>
          <w:rFonts w:ascii="Times New Roman" w:hAnsi="Times New Roman"/>
          <w:b/>
          <w:sz w:val="20"/>
        </w:rPr>
        <w:t>śacī-garbha-sindhau</w:t>
      </w:r>
      <w:r>
        <w:rPr>
          <w:rFonts w:ascii="Times New Roman" w:hAnsi="Times New Roman"/>
          <w:sz w:val="20"/>
        </w:rPr>
        <w:t xml:space="preserve"> (in the ocean of mother Śacī's womb) </w:t>
      </w:r>
      <w:r>
        <w:rPr>
          <w:rFonts w:ascii="Times New Roman" w:hAnsi="Times New Roman"/>
          <w:b/>
          <w:sz w:val="20"/>
        </w:rPr>
        <w:t>harīnduḥ</w:t>
      </w:r>
      <w:r>
        <w:rPr>
          <w:rFonts w:ascii="Times New Roman" w:hAnsi="Times New Roman"/>
          <w:sz w:val="20"/>
        </w:rPr>
        <w:t xml:space="preserve"> (Kṛṣṇacandra, the moon Hari) </w:t>
      </w:r>
      <w:r>
        <w:rPr>
          <w:rFonts w:ascii="Times New Roman" w:hAnsi="Times New Roman"/>
          <w:b/>
          <w:sz w:val="20"/>
        </w:rPr>
        <w:t>samajani</w:t>
      </w:r>
      <w:r>
        <w:rPr>
          <w:rFonts w:ascii="Times New Roman" w:hAnsi="Times New Roman"/>
          <w:sz w:val="20"/>
        </w:rPr>
        <w:t xml:space="preserve"> (appeared).</w:t>
      </w:r>
    </w:p>
    <w:p>
      <w:pPr>
        <w:keepNext/>
        <w:spacing w:before="160"/>
        <w:jc w:val="center"/>
      </w:pPr>
      <w:r>
        <w:rPr>
          <w:rFonts w:ascii="Times New Roman" w:hAnsi="Times New Roman"/>
          <w:i/>
          <w:sz w:val="21"/>
        </w:rPr>
        <w:t>Though it is hidden, it is described for the sake of devotees who know the taste of *rasa* —</w:t>
      </w:r>
    </w:p>
    <w:p>
      <w:pPr>
        <w:keepNext/>
        <w:jc w:val="center"/>
      </w:pPr>
      <w:r>
        <w:rPr>
          <w:rFonts w:ascii="Nirmala UI" w:hAnsi="Nirmala UI" w:cs="Nirmala UI"/>
          <w:sz w:val="24"/>
          <w:szCs w:val="24"/>
        </w:rPr>
        <w:t>এ সব সিদ্ধান্ত গূঢ়, — কহিতে না যুয়ায় ৷</w:t>
        <w:br/>
      </w:r>
      <w:r>
        <w:rPr>
          <w:rFonts w:ascii="Nirmala UI" w:hAnsi="Nirmala UI" w:cs="Nirmala UI"/>
          <w:sz w:val="24"/>
          <w:szCs w:val="24"/>
        </w:rPr>
        <w:t>না কহিলে, কেহ ইহার অন্ত নাহি পায় ॥ ২৩১ ॥</w:t>
      </w:r>
    </w:p>
    <w:p>
      <w:pPr>
        <w:keepNext/>
        <w:spacing w:after="0"/>
        <w:ind w:left="227"/>
      </w:pPr>
      <w:r>
        <w:rPr>
          <w:rFonts w:ascii="Times New Roman" w:hAnsi="Times New Roman"/>
          <w:i/>
          <w:sz w:val="20"/>
        </w:rPr>
        <w:t>e saba siddhānta gūḍha, — kahite nā yuyāya</w:t>
      </w:r>
    </w:p>
    <w:p>
      <w:pPr>
        <w:keepNext/>
        <w:spacing w:after="40"/>
        <w:ind w:left="227"/>
      </w:pPr>
      <w:r>
        <w:rPr>
          <w:rFonts w:ascii="Times New Roman" w:hAnsi="Times New Roman"/>
          <w:color w:val="555555"/>
          <w:sz w:val="18"/>
        </w:rPr>
        <w:t>these  all  conclusions  hidden  to speak  not  is fitting</w:t>
      </w:r>
    </w:p>
    <w:p>
      <w:pPr>
        <w:keepNext/>
        <w:spacing w:after="0"/>
        <w:ind w:left="227"/>
      </w:pPr>
      <w:r>
        <w:rPr>
          <w:rFonts w:ascii="Times New Roman" w:hAnsi="Times New Roman"/>
          <w:i/>
          <w:sz w:val="20"/>
        </w:rPr>
        <w:t>nā kahile, keha ihāra anta nāhi pāya</w:t>
      </w:r>
    </w:p>
    <w:p>
      <w:pPr>
        <w:keepNext/>
        <w:spacing w:after="40"/>
        <w:ind w:left="227"/>
      </w:pPr>
      <w:r>
        <w:rPr>
          <w:rFonts w:ascii="Times New Roman" w:hAnsi="Times New Roman"/>
          <w:color w:val="555555"/>
          <w:sz w:val="18"/>
        </w:rPr>
        <w:t>not  if I speak  anyone  of them  the end  not  finds</w:t>
      </w:r>
    </w:p>
    <w:p>
      <w:pPr>
        <w:spacing w:before="60"/>
        <w:jc w:val="both"/>
      </w:pPr>
      <w:r>
        <w:rPr>
          <w:b/>
        </w:rPr>
        <w:t xml:space="preserve">231 </w:t>
      </w:r>
      <w:r>
        <w:rPr>
          <w:rFonts w:ascii="Times New Roman" w:hAnsi="Times New Roman"/>
        </w:rPr>
        <w:t>All these conclusions are hidden, and it is not fitting to speak them; yet if I do not speak, no one will find their end.</w:t>
      </w:r>
    </w:p>
    <w:p>
      <w:pPr>
        <w:jc w:val="both"/>
      </w:pPr>
      <w:r>
        <w:rPr>
          <w:b/>
          <w:i/>
          <w:sz w:val="20"/>
        </w:rPr>
        <w:t xml:space="preserve">Anubhāṣya. </w:t>
      </w:r>
      <w:r>
        <w:rPr>
          <w:rFonts w:ascii="Times New Roman" w:hAnsi="Times New Roman"/>
          <w:sz w:val="20"/>
        </w:rPr>
        <w:t>The hidden conclusions about the avatāra of Śrī Gaura are the cherished desire of Śrī Kṛṣṇa's heart. It is not fitting to reveal them to the world, and listeners in this world are not qualified for them. Yet if this is not told, the *jīva* will never grasp their limit by his own efforts.</w:t>
      </w:r>
    </w:p>
    <w:p>
      <w:pPr>
        <w:keepNext/>
        <w:spacing w:before="160"/>
        <w:jc w:val="center"/>
      </w:pPr>
      <w:r>
        <w:rPr>
          <w:rFonts w:ascii="Nirmala UI" w:hAnsi="Nirmala UI" w:cs="Nirmala UI"/>
          <w:sz w:val="24"/>
          <w:szCs w:val="24"/>
        </w:rPr>
        <w:t>অতএব কহি কিছু করিঞা নিগূঢ় ৷</w:t>
        <w:br/>
      </w:r>
      <w:r>
        <w:rPr>
          <w:rFonts w:ascii="Nirmala UI" w:hAnsi="Nirmala UI" w:cs="Nirmala UI"/>
          <w:sz w:val="24"/>
          <w:szCs w:val="24"/>
        </w:rPr>
        <w:t>বুঝিবে রসিক ভক্ত, না বুঝিবে মূঢ় ॥ ২৩২ ॥</w:t>
      </w:r>
    </w:p>
    <w:p>
      <w:pPr>
        <w:keepNext/>
        <w:spacing w:after="0"/>
        <w:ind w:left="227"/>
      </w:pPr>
      <w:r>
        <w:rPr>
          <w:rFonts w:ascii="Times New Roman" w:hAnsi="Times New Roman"/>
          <w:i/>
          <w:sz w:val="20"/>
        </w:rPr>
        <w:t>ataeva kahi kichu kariñā nigūḍha</w:t>
      </w:r>
    </w:p>
    <w:p>
      <w:pPr>
        <w:keepNext/>
        <w:spacing w:after="40"/>
        <w:ind w:left="227"/>
      </w:pPr>
      <w:r>
        <w:rPr>
          <w:rFonts w:ascii="Times New Roman" w:hAnsi="Times New Roman"/>
          <w:color w:val="555555"/>
          <w:sz w:val="18"/>
        </w:rPr>
        <w:t>therefore  I speak  a little  making  hidden</w:t>
      </w:r>
    </w:p>
    <w:p>
      <w:pPr>
        <w:keepNext/>
        <w:spacing w:after="0"/>
        <w:ind w:left="227"/>
      </w:pPr>
      <w:r>
        <w:rPr>
          <w:rFonts w:ascii="Times New Roman" w:hAnsi="Times New Roman"/>
          <w:i/>
          <w:sz w:val="20"/>
        </w:rPr>
        <w:t>bujhibe rasika bhakta, nā bujhibe mūḍha</w:t>
      </w:r>
    </w:p>
    <w:p>
      <w:pPr>
        <w:keepNext/>
        <w:spacing w:after="40"/>
        <w:ind w:left="227"/>
      </w:pPr>
      <w:r>
        <w:rPr>
          <w:rFonts w:ascii="Times New Roman" w:hAnsi="Times New Roman"/>
          <w:color w:val="555555"/>
          <w:sz w:val="18"/>
        </w:rPr>
        <w:t>will understand  relishing  devotees  not  will understand  fools</w:t>
      </w:r>
    </w:p>
    <w:p>
      <w:pPr>
        <w:spacing w:before="60"/>
        <w:jc w:val="both"/>
      </w:pPr>
      <w:r>
        <w:rPr>
          <w:b/>
        </w:rPr>
        <w:t xml:space="preserve">232 </w:t>
      </w:r>
      <w:r>
        <w:rPr>
          <w:rFonts w:ascii="Times New Roman" w:hAnsi="Times New Roman"/>
        </w:rPr>
        <w:t>So I shall speak a little, keeping the secret veiled: devotees who relish rasa will understand, and fools will not.</w:t>
      </w:r>
    </w:p>
    <w:p>
      <w:pPr>
        <w:keepNext/>
        <w:spacing w:before="160"/>
        <w:jc w:val="center"/>
      </w:pPr>
      <w:r>
        <w:rPr>
          <w:rFonts w:ascii="Times New Roman" w:hAnsi="Times New Roman"/>
          <w:i/>
          <w:sz w:val="21"/>
        </w:rPr>
        <w:t>Only a servant of Śrī Guru and Gaurāṅga is qualified for the conclusions about *rasa*</w:t>
      </w:r>
    </w:p>
    <w:p>
      <w:pPr>
        <w:keepNext/>
        <w:jc w:val="center"/>
      </w:pPr>
      <w:r>
        <w:rPr>
          <w:rFonts w:ascii="Nirmala UI" w:hAnsi="Nirmala UI" w:cs="Nirmala UI"/>
          <w:sz w:val="24"/>
          <w:szCs w:val="24"/>
        </w:rPr>
        <w:t>হৃদয়ে ধরয়ে যে চৈতন্য-নিত্যানন্দ ৷</w:t>
        <w:br/>
      </w:r>
      <w:r>
        <w:rPr>
          <w:rFonts w:ascii="Nirmala UI" w:hAnsi="Nirmala UI" w:cs="Nirmala UI"/>
          <w:sz w:val="24"/>
          <w:szCs w:val="24"/>
        </w:rPr>
        <w:t>এসব সিদ্ধান্তে সেই পাইবে আনন্দ ॥ ২৩৩ ॥</w:t>
      </w:r>
    </w:p>
    <w:p>
      <w:pPr>
        <w:keepNext/>
        <w:spacing w:after="0"/>
        <w:ind w:left="227"/>
      </w:pPr>
      <w:r>
        <w:rPr>
          <w:rFonts w:ascii="Times New Roman" w:hAnsi="Times New Roman"/>
          <w:i/>
          <w:sz w:val="20"/>
        </w:rPr>
        <w:t>hṛdaye dharaye ye caitanya-nityānanda</w:t>
      </w:r>
    </w:p>
    <w:p>
      <w:pPr>
        <w:keepNext/>
        <w:spacing w:after="40"/>
        <w:ind w:left="227"/>
      </w:pPr>
      <w:r>
        <w:rPr>
          <w:rFonts w:ascii="Times New Roman" w:hAnsi="Times New Roman"/>
          <w:color w:val="555555"/>
          <w:sz w:val="18"/>
        </w:rPr>
        <w:t>in the heart  holds  who  Caitanya-Nityānanda</w:t>
      </w:r>
    </w:p>
    <w:p>
      <w:pPr>
        <w:keepNext/>
        <w:spacing w:after="0"/>
        <w:ind w:left="227"/>
      </w:pPr>
      <w:r>
        <w:rPr>
          <w:rFonts w:ascii="Times New Roman" w:hAnsi="Times New Roman"/>
          <w:i/>
          <w:sz w:val="20"/>
        </w:rPr>
        <w:t>esaba siddhānte sei pāibe ānanda</w:t>
      </w:r>
    </w:p>
    <w:p>
      <w:pPr>
        <w:keepNext/>
        <w:spacing w:after="40"/>
        <w:ind w:left="227"/>
      </w:pPr>
      <w:r>
        <w:rPr>
          <w:rFonts w:ascii="Times New Roman" w:hAnsi="Times New Roman"/>
          <w:color w:val="555555"/>
          <w:sz w:val="18"/>
        </w:rPr>
        <w:t>in these  conclusions  he  will obtain  bliss</w:t>
      </w:r>
    </w:p>
    <w:p>
      <w:pPr>
        <w:spacing w:before="60"/>
        <w:jc w:val="both"/>
      </w:pPr>
      <w:r>
        <w:rPr>
          <w:b/>
        </w:rPr>
        <w:t xml:space="preserve">233 </w:t>
      </w:r>
      <w:r>
        <w:rPr>
          <w:rFonts w:ascii="Times New Roman" w:hAnsi="Times New Roman"/>
        </w:rPr>
        <w:t>Whoever holds Caitanya and Nityānanda in his heart will find bliss in these conclusions.</w:t>
      </w:r>
    </w:p>
    <w:p>
      <w:pPr>
        <w:keepNext/>
        <w:spacing w:before="160"/>
        <w:jc w:val="center"/>
      </w:pPr>
      <w:r>
        <w:rPr>
          <w:rFonts w:ascii="Nirmala UI" w:hAnsi="Nirmala UI" w:cs="Nirmala UI"/>
          <w:sz w:val="24"/>
          <w:szCs w:val="24"/>
        </w:rPr>
        <w:t>এ সব সিদ্ধান্ত হয় আম্রের পল্লব ৷</w:t>
        <w:br/>
      </w:r>
      <w:r>
        <w:rPr>
          <w:rFonts w:ascii="Nirmala UI" w:hAnsi="Nirmala UI" w:cs="Nirmala UI"/>
          <w:sz w:val="24"/>
          <w:szCs w:val="24"/>
        </w:rPr>
        <w:t>ভক্তগণ-কোকিলের সর্ব্বদা বল্লভ ॥ ২৩৪ ॥</w:t>
      </w:r>
    </w:p>
    <w:p>
      <w:pPr>
        <w:keepNext/>
        <w:spacing w:after="0"/>
        <w:ind w:left="227"/>
      </w:pPr>
      <w:r>
        <w:rPr>
          <w:rFonts w:ascii="Times New Roman" w:hAnsi="Times New Roman"/>
          <w:i/>
          <w:sz w:val="20"/>
        </w:rPr>
        <w:t>e saba siddhānta haya āmrera pallava</w:t>
      </w:r>
    </w:p>
    <w:p>
      <w:pPr>
        <w:keepNext/>
        <w:spacing w:after="40"/>
        <w:ind w:left="227"/>
      </w:pPr>
      <w:r>
        <w:rPr>
          <w:rFonts w:ascii="Times New Roman" w:hAnsi="Times New Roman"/>
          <w:color w:val="555555"/>
          <w:sz w:val="18"/>
        </w:rPr>
        <w:t>these  all  conclusions  are  of the mango  shoots</w:t>
      </w:r>
    </w:p>
    <w:p>
      <w:pPr>
        <w:keepNext/>
        <w:spacing w:after="0"/>
        <w:ind w:left="227"/>
      </w:pPr>
      <w:r>
        <w:rPr>
          <w:rFonts w:ascii="Times New Roman" w:hAnsi="Times New Roman"/>
          <w:i/>
          <w:sz w:val="20"/>
        </w:rPr>
        <w:t>bhakta-gaṇa-kokilera sarvadā vallabha</w:t>
      </w:r>
    </w:p>
    <w:p>
      <w:pPr>
        <w:keepNext/>
        <w:spacing w:after="40"/>
        <w:ind w:left="227"/>
      </w:pPr>
      <w:r>
        <w:rPr>
          <w:rFonts w:ascii="Times New Roman" w:hAnsi="Times New Roman"/>
          <w:color w:val="555555"/>
          <w:sz w:val="18"/>
        </w:rPr>
        <w:t>for the devotee-cuckoos  always  dear</w:t>
      </w:r>
    </w:p>
    <w:p>
      <w:pPr>
        <w:spacing w:before="60"/>
        <w:jc w:val="both"/>
      </w:pPr>
      <w:r>
        <w:rPr>
          <w:b/>
        </w:rPr>
        <w:t xml:space="preserve">234 </w:t>
      </w:r>
      <w:r>
        <w:rPr>
          <w:rFonts w:ascii="Times New Roman" w:hAnsi="Times New Roman"/>
        </w:rPr>
        <w:t>All these conclusions are like the young shoots of the mango tree, ever dear to the cuckoos — the devotees.</w:t>
      </w:r>
    </w:p>
    <w:p>
      <w:pPr>
        <w:keepNext/>
        <w:spacing w:before="160"/>
        <w:jc w:val="center"/>
      </w:pPr>
      <w:r>
        <w:rPr>
          <w:rFonts w:ascii="Nirmala UI" w:hAnsi="Nirmala UI" w:cs="Nirmala UI"/>
          <w:sz w:val="24"/>
          <w:szCs w:val="24"/>
        </w:rPr>
        <w:t>অভক্ত-উষ্ট্রের ইথে না হয় প্রবেশ ৷</w:t>
        <w:br/>
      </w:r>
      <w:r>
        <w:rPr>
          <w:rFonts w:ascii="Nirmala UI" w:hAnsi="Nirmala UI" w:cs="Nirmala UI"/>
          <w:sz w:val="24"/>
          <w:szCs w:val="24"/>
        </w:rPr>
        <w:t>তবে চিত্তে হয় মোর আনন্দ-বিশেষ ॥ ২৩৫ ॥</w:t>
      </w:r>
    </w:p>
    <w:p>
      <w:pPr>
        <w:keepNext/>
        <w:spacing w:after="0"/>
        <w:ind w:left="227"/>
      </w:pPr>
      <w:r>
        <w:rPr>
          <w:rFonts w:ascii="Times New Roman" w:hAnsi="Times New Roman"/>
          <w:i/>
          <w:sz w:val="20"/>
        </w:rPr>
        <w:t>abhakta-uṣṭrera ithe nā haya praveśa</w:t>
      </w:r>
    </w:p>
    <w:p>
      <w:pPr>
        <w:keepNext/>
        <w:spacing w:after="40"/>
        <w:ind w:left="227"/>
      </w:pPr>
      <w:r>
        <w:rPr>
          <w:rFonts w:ascii="Times New Roman" w:hAnsi="Times New Roman"/>
          <w:color w:val="555555"/>
          <w:sz w:val="18"/>
        </w:rPr>
        <w:t>of the non-devotee  camels  into this  not  is  entry</w:t>
      </w:r>
    </w:p>
    <w:p>
      <w:pPr>
        <w:keepNext/>
        <w:spacing w:after="0"/>
        <w:ind w:left="227"/>
      </w:pPr>
      <w:r>
        <w:rPr>
          <w:rFonts w:ascii="Times New Roman" w:hAnsi="Times New Roman"/>
          <w:i/>
          <w:sz w:val="20"/>
        </w:rPr>
        <w:t>tabe citte haya mora ānanda-viśeṣa</w:t>
      </w:r>
    </w:p>
    <w:p>
      <w:pPr>
        <w:keepNext/>
        <w:spacing w:after="40"/>
        <w:ind w:left="227"/>
      </w:pPr>
      <w:r>
        <w:rPr>
          <w:rFonts w:ascii="Times New Roman" w:hAnsi="Times New Roman"/>
          <w:color w:val="555555"/>
          <w:sz w:val="18"/>
        </w:rPr>
        <w:t>therefore  in the heart  is  my  joy  special</w:t>
      </w:r>
    </w:p>
    <w:p>
      <w:pPr>
        <w:spacing w:before="60"/>
        <w:jc w:val="both"/>
      </w:pPr>
      <w:r>
        <w:rPr>
          <w:b/>
        </w:rPr>
        <w:t xml:space="preserve">235 </w:t>
      </w:r>
      <w:r>
        <w:rPr>
          <w:rFonts w:ascii="Times New Roman" w:hAnsi="Times New Roman"/>
        </w:rPr>
        <w:t>The non-devotee camels cannot enter here, and so my heart feels a special joy.</w:t>
      </w:r>
    </w:p>
    <w:p>
      <w:pPr>
        <w:jc w:val="both"/>
      </w:pPr>
      <w:r>
        <w:rPr>
          <w:b/>
          <w:i/>
          <w:sz w:val="20"/>
        </w:rPr>
        <w:t xml:space="preserve">Anubhāṣya. </w:t>
      </w:r>
      <w:r>
        <w:rPr>
          <w:rFonts w:ascii="Times New Roman" w:hAnsi="Times New Roman"/>
          <w:sz w:val="20"/>
        </w:rPr>
        <w:t>These words delight only the devotees of Gaura and Nityānanda. The devotees of Gaura are like cuckoos, and the *siddhānta* is like young mango shoots. As the cuckoo prizes mango shoots, so the devotees find the highest joy in these conclusions. The camel, however, does not want mango shoots and the like — it wants thorns that tear its tongue. So too the nonbelieving camels — *jñānīs*, *karmīs* and false devotees with other desires (*anyābhilāṣīs*) — build specious arguments (*kutarka*) against these conclusions.</w:t>
      </w:r>
    </w:p>
    <w:p>
      <w:pPr>
        <w:keepNext/>
        <w:spacing w:before="160"/>
        <w:jc w:val="center"/>
      </w:pPr>
      <w:r>
        <w:rPr>
          <w:rFonts w:ascii="Times New Roman" w:hAnsi="Times New Roman"/>
          <w:i/>
          <w:sz w:val="21"/>
        </w:rPr>
        <w:t>The ill will of nonbelievers is to be feared, but their ignorance is a joy —</w:t>
      </w:r>
    </w:p>
    <w:p>
      <w:pPr>
        <w:keepNext/>
        <w:jc w:val="center"/>
      </w:pPr>
      <w:r>
        <w:rPr>
          <w:rFonts w:ascii="Nirmala UI" w:hAnsi="Nirmala UI" w:cs="Nirmala UI"/>
          <w:sz w:val="24"/>
          <w:szCs w:val="24"/>
        </w:rPr>
        <w:t>যে লাগি কহিতে ভয়, সে যদি না জানে ৷</w:t>
        <w:br/>
      </w:r>
      <w:r>
        <w:rPr>
          <w:rFonts w:ascii="Nirmala UI" w:hAnsi="Nirmala UI" w:cs="Nirmala UI"/>
          <w:sz w:val="24"/>
          <w:szCs w:val="24"/>
        </w:rPr>
        <w:t>ইহা বই কিবা সুখ আছে ত্রিভুবনে ॥ ২৩৬ ॥</w:t>
      </w:r>
    </w:p>
    <w:p>
      <w:pPr>
        <w:keepNext/>
        <w:spacing w:after="0"/>
        <w:ind w:left="227"/>
      </w:pPr>
      <w:r>
        <w:rPr>
          <w:rFonts w:ascii="Times New Roman" w:hAnsi="Times New Roman"/>
          <w:i/>
          <w:sz w:val="20"/>
        </w:rPr>
        <w:t>ye lāgi kahite bhaya, se yadi nā jāne</w:t>
      </w:r>
    </w:p>
    <w:p>
      <w:pPr>
        <w:keepNext/>
        <w:spacing w:after="40"/>
        <w:ind w:left="227"/>
      </w:pPr>
      <w:r>
        <w:rPr>
          <w:rFonts w:ascii="Times New Roman" w:hAnsi="Times New Roman"/>
          <w:color w:val="555555"/>
          <w:sz w:val="18"/>
        </w:rPr>
        <w:t>for whom  to speak  fear  he  if  not  knows</w:t>
      </w:r>
    </w:p>
    <w:p>
      <w:pPr>
        <w:keepNext/>
        <w:spacing w:after="0"/>
        <w:ind w:left="227"/>
      </w:pPr>
      <w:r>
        <w:rPr>
          <w:rFonts w:ascii="Times New Roman" w:hAnsi="Times New Roman"/>
          <w:i/>
          <w:sz w:val="20"/>
        </w:rPr>
        <w:t>ihā vai kibā sukha āche tribhuvane</w:t>
      </w:r>
    </w:p>
    <w:p>
      <w:pPr>
        <w:keepNext/>
        <w:spacing w:after="40"/>
        <w:ind w:left="227"/>
      </w:pPr>
      <w:r>
        <w:rPr>
          <w:rFonts w:ascii="Times New Roman" w:hAnsi="Times New Roman"/>
          <w:color w:val="555555"/>
          <w:sz w:val="18"/>
        </w:rPr>
        <w:t>this  besides  what  happiness  is there  in the three worlds</w:t>
      </w:r>
    </w:p>
    <w:p>
      <w:pPr>
        <w:spacing w:before="60"/>
        <w:jc w:val="both"/>
      </w:pPr>
      <w:r>
        <w:rPr>
          <w:b/>
        </w:rPr>
        <w:t xml:space="preserve">236 </w:t>
      </w:r>
      <w:r>
        <w:rPr>
          <w:rFonts w:ascii="Times New Roman" w:hAnsi="Times New Roman"/>
        </w:rPr>
        <w:t>If those for whom I fear to speak do not understand — what happiness in the three worlds is greater than this?</w:t>
      </w:r>
    </w:p>
    <w:p>
      <w:pPr>
        <w:jc w:val="both"/>
      </w:pPr>
      <w:r>
        <w:rPr>
          <w:b/>
          <w:i/>
          <w:sz w:val="20"/>
        </w:rPr>
        <w:t xml:space="preserve">Amṛta-pravāha-bhāṣya. </w:t>
      </w:r>
      <w:r>
        <w:rPr>
          <w:rFonts w:ascii="Times New Roman" w:hAnsi="Times New Roman"/>
          <w:sz w:val="20"/>
        </w:rPr>
        <w:t>Still, there is joy in my heart: the nonbelievers who are to be feared cannot enter this book. So they will not read it — will not understand it. What happiness could be greater?</w:t>
      </w:r>
    </w:p>
    <w:p>
      <w:pPr>
        <w:keepNext/>
        <w:spacing w:before="160"/>
        <w:jc w:val="center"/>
      </w:pPr>
      <w:r>
        <w:rPr>
          <w:rFonts w:ascii="Nirmala UI" w:hAnsi="Nirmala UI" w:cs="Nirmala UI"/>
          <w:sz w:val="24"/>
          <w:szCs w:val="24"/>
        </w:rPr>
        <w:t>অতএব ভক্তগণে করি নমস্কার ৷</w:t>
        <w:br/>
      </w:r>
      <w:r>
        <w:rPr>
          <w:rFonts w:ascii="Nirmala UI" w:hAnsi="Nirmala UI" w:cs="Nirmala UI"/>
          <w:sz w:val="24"/>
          <w:szCs w:val="24"/>
        </w:rPr>
        <w:t>নিঃশঙ্কে কহিয়ে, তার হউক চমৎকার ॥ ২৩৭ ॥</w:t>
      </w:r>
    </w:p>
    <w:p>
      <w:pPr>
        <w:keepNext/>
        <w:spacing w:after="0"/>
        <w:ind w:left="227"/>
      </w:pPr>
      <w:r>
        <w:rPr>
          <w:rFonts w:ascii="Times New Roman" w:hAnsi="Times New Roman"/>
          <w:i/>
          <w:sz w:val="20"/>
        </w:rPr>
        <w:t>ataeva bhakta-gaṇe kari namaskāra</w:t>
      </w:r>
    </w:p>
    <w:p>
      <w:pPr>
        <w:keepNext/>
        <w:spacing w:after="40"/>
        <w:ind w:left="227"/>
      </w:pPr>
      <w:r>
        <w:rPr>
          <w:rFonts w:ascii="Times New Roman" w:hAnsi="Times New Roman"/>
          <w:color w:val="555555"/>
          <w:sz w:val="18"/>
        </w:rPr>
        <w:t>therefore  to the devotees  I make  obeisance</w:t>
      </w:r>
    </w:p>
    <w:p>
      <w:pPr>
        <w:keepNext/>
        <w:spacing w:after="0"/>
        <w:ind w:left="227"/>
      </w:pPr>
      <w:r>
        <w:rPr>
          <w:rFonts w:ascii="Times New Roman" w:hAnsi="Times New Roman"/>
          <w:i/>
          <w:sz w:val="20"/>
        </w:rPr>
        <w:t>niḥśaṅke kahiye, tāra hauka camatkāra</w:t>
      </w:r>
    </w:p>
    <w:p>
      <w:pPr>
        <w:keepNext/>
        <w:spacing w:after="40"/>
        <w:ind w:left="227"/>
      </w:pPr>
      <w:r>
        <w:rPr>
          <w:rFonts w:ascii="Times New Roman" w:hAnsi="Times New Roman"/>
          <w:color w:val="555555"/>
          <w:sz w:val="18"/>
        </w:rPr>
        <w:t>without fear  I speak  of them  let there be  wonder</w:t>
      </w:r>
    </w:p>
    <w:p>
      <w:pPr>
        <w:spacing w:before="60"/>
        <w:jc w:val="both"/>
      </w:pPr>
      <w:r>
        <w:rPr>
          <w:b/>
        </w:rPr>
        <w:t xml:space="preserve">237 </w:t>
      </w:r>
      <w:r>
        <w:rPr>
          <w:rFonts w:ascii="Times New Roman" w:hAnsi="Times New Roman"/>
        </w:rPr>
        <w:t>Therefore, bowing to the devotees, I speak without fear; may they be filled with wonder.</w:t>
      </w:r>
    </w:p>
    <w:p>
      <w:pPr>
        <w:keepNext/>
        <w:spacing w:before="160"/>
        <w:jc w:val="center"/>
      </w:pPr>
      <w:r>
        <w:rPr>
          <w:rFonts w:ascii="Times New Roman" w:hAnsi="Times New Roman"/>
          <w:i/>
          <w:sz w:val="21"/>
        </w:rPr>
        <w:t>Before the sweetness of *hlādinī*, Kṛṣṇa's sweetness yields and is defeated —</w:t>
      </w:r>
    </w:p>
    <w:p>
      <w:pPr>
        <w:keepNext/>
        <w:jc w:val="center"/>
      </w:pPr>
      <w:r>
        <w:rPr>
          <w:rFonts w:ascii="Nirmala UI" w:hAnsi="Nirmala UI" w:cs="Nirmala UI"/>
          <w:sz w:val="24"/>
          <w:szCs w:val="24"/>
        </w:rPr>
        <w:t>কৃষ্ণের বিচার এক আছয়ে অন্তরে ৷</w:t>
        <w:br/>
      </w:r>
      <w:r>
        <w:rPr>
          <w:rFonts w:ascii="Nirmala UI" w:hAnsi="Nirmala UI" w:cs="Nirmala UI"/>
          <w:sz w:val="24"/>
          <w:szCs w:val="24"/>
        </w:rPr>
        <w:t>পূর্ণানন্দ-রসস্বরূপ সবে কহে মোরে ॥ ২৩৮ ॥</w:t>
      </w:r>
    </w:p>
    <w:p>
      <w:pPr>
        <w:keepNext/>
        <w:spacing w:after="0"/>
        <w:ind w:left="227"/>
      </w:pPr>
      <w:r>
        <w:rPr>
          <w:rFonts w:ascii="Times New Roman" w:hAnsi="Times New Roman"/>
          <w:i/>
          <w:sz w:val="20"/>
        </w:rPr>
        <w:t>kṛṣṇera vicāra eka āchaye antare</w:t>
      </w:r>
    </w:p>
    <w:p>
      <w:pPr>
        <w:keepNext/>
        <w:spacing w:after="40"/>
        <w:ind w:left="227"/>
      </w:pPr>
      <w:r>
        <w:rPr>
          <w:rFonts w:ascii="Times New Roman" w:hAnsi="Times New Roman"/>
          <w:color w:val="555555"/>
          <w:sz w:val="18"/>
        </w:rPr>
        <w:t>of Kṛṣṇa  a reflection  one  there is  within</w:t>
      </w:r>
    </w:p>
    <w:p>
      <w:pPr>
        <w:keepNext/>
        <w:spacing w:after="0"/>
        <w:ind w:left="227"/>
      </w:pPr>
      <w:r>
        <w:rPr>
          <w:rFonts w:ascii="Times New Roman" w:hAnsi="Times New Roman"/>
          <w:i/>
          <w:sz w:val="20"/>
        </w:rPr>
        <w:t>pūrṇānanda-rasa-svarūpa sabe kahe more</w:t>
      </w:r>
    </w:p>
    <w:p>
      <w:pPr>
        <w:keepNext/>
        <w:spacing w:after="40"/>
        <w:ind w:left="227"/>
      </w:pPr>
      <w:r>
        <w:rPr>
          <w:rFonts w:ascii="Times New Roman" w:hAnsi="Times New Roman"/>
          <w:color w:val="555555"/>
          <w:sz w:val="18"/>
        </w:rPr>
        <w:t>of complete bliss  of rasa  the embodiment  all  call  Me</w:t>
      </w:r>
    </w:p>
    <w:p>
      <w:pPr>
        <w:spacing w:before="60"/>
        <w:jc w:val="both"/>
      </w:pPr>
      <w:r>
        <w:rPr>
          <w:b/>
        </w:rPr>
        <w:t xml:space="preserve">238 </w:t>
      </w:r>
      <w:r>
        <w:rPr>
          <w:rFonts w:ascii="Times New Roman" w:hAnsi="Times New Roman"/>
        </w:rPr>
        <w:t>Once Kṛṣṇa reflected within Himself: “All call Me the embodiment of complete bliss and rasa.</w:t>
      </w:r>
      <w:r>
        <w:rPr>
          <w:rFonts w:ascii="Times New Roman" w:hAnsi="Times New Roman"/>
          <w:vertAlign w:val="superscript"/>
        </w:rPr>
        <w:t>23</w:t>
      </w:r>
    </w:p>
    <w:p>
      <w:pPr>
        <w:keepNext/>
        <w:spacing w:before="160"/>
        <w:jc w:val="center"/>
      </w:pPr>
      <w:r>
        <w:rPr>
          <w:rFonts w:ascii="Nirmala UI" w:hAnsi="Nirmala UI" w:cs="Nirmala UI"/>
          <w:sz w:val="24"/>
          <w:szCs w:val="24"/>
        </w:rPr>
        <w:t>আমা হৈতে আনন্দিত হয় ত্রিভুবন ৷</w:t>
        <w:br/>
      </w:r>
      <w:r>
        <w:rPr>
          <w:rFonts w:ascii="Nirmala UI" w:hAnsi="Nirmala UI" w:cs="Nirmala UI"/>
          <w:sz w:val="24"/>
          <w:szCs w:val="24"/>
        </w:rPr>
        <w:t>আমাকে আনন্দ দিবে — ঐছে কোন্ জন ॥ ২৩৯ ॥</w:t>
      </w:r>
    </w:p>
    <w:p>
      <w:pPr>
        <w:keepNext/>
        <w:spacing w:after="0"/>
        <w:ind w:left="227"/>
      </w:pPr>
      <w:r>
        <w:rPr>
          <w:rFonts w:ascii="Times New Roman" w:hAnsi="Times New Roman"/>
          <w:i/>
          <w:sz w:val="20"/>
        </w:rPr>
        <w:t>āmā haite ānandita haya tribhuvana</w:t>
      </w:r>
    </w:p>
    <w:p>
      <w:pPr>
        <w:keepNext/>
        <w:spacing w:after="40"/>
        <w:ind w:left="227"/>
      </w:pPr>
      <w:r>
        <w:rPr>
          <w:rFonts w:ascii="Times New Roman" w:hAnsi="Times New Roman"/>
          <w:color w:val="555555"/>
          <w:sz w:val="18"/>
        </w:rPr>
        <w:t>from Me  gladdened  are  the three worlds</w:t>
      </w:r>
    </w:p>
    <w:p>
      <w:pPr>
        <w:keepNext/>
        <w:spacing w:after="0"/>
        <w:ind w:left="227"/>
      </w:pPr>
      <w:r>
        <w:rPr>
          <w:rFonts w:ascii="Times New Roman" w:hAnsi="Times New Roman"/>
          <w:i/>
          <w:sz w:val="20"/>
        </w:rPr>
        <w:t>āmāke ānanda dibe — aiche kon jana</w:t>
      </w:r>
    </w:p>
    <w:p>
      <w:pPr>
        <w:keepNext/>
        <w:spacing w:after="40"/>
        <w:ind w:left="227"/>
      </w:pPr>
      <w:r>
        <w:rPr>
          <w:rFonts w:ascii="Times New Roman" w:hAnsi="Times New Roman"/>
          <w:color w:val="555555"/>
          <w:sz w:val="18"/>
        </w:rPr>
        <w:t>to Me  joy  will give  such  what  person</w:t>
      </w:r>
    </w:p>
    <w:p>
      <w:pPr>
        <w:spacing w:before="60"/>
        <w:jc w:val="both"/>
      </w:pPr>
      <w:r>
        <w:rPr>
          <w:b/>
        </w:rPr>
        <w:t xml:space="preserve">239 </w:t>
      </w:r>
      <w:r>
        <w:rPr>
          <w:rFonts w:ascii="Times New Roman" w:hAnsi="Times New Roman"/>
        </w:rPr>
        <w:t>The three worlds are gladdened by Me — but who is there to give joy to Me?</w:t>
      </w:r>
    </w:p>
    <w:p>
      <w:pPr>
        <w:keepNext/>
        <w:spacing w:before="160"/>
        <w:jc w:val="center"/>
      </w:pPr>
      <w:r>
        <w:rPr>
          <w:rFonts w:ascii="Nirmala UI" w:hAnsi="Nirmala UI" w:cs="Nirmala UI"/>
          <w:sz w:val="24"/>
          <w:szCs w:val="24"/>
        </w:rPr>
        <w:t>আমা হৈতে যার হয় শত শত গুণ ৷</w:t>
        <w:br/>
      </w:r>
      <w:r>
        <w:rPr>
          <w:rFonts w:ascii="Nirmala UI" w:hAnsi="Nirmala UI" w:cs="Nirmala UI"/>
          <w:sz w:val="24"/>
          <w:szCs w:val="24"/>
        </w:rPr>
        <w:t>সেই জন আহ্লাদিতে পারে মোর মন ॥ ২৪০ ॥</w:t>
      </w:r>
    </w:p>
    <w:p>
      <w:pPr>
        <w:keepNext/>
        <w:spacing w:after="0"/>
        <w:ind w:left="227"/>
      </w:pPr>
      <w:r>
        <w:rPr>
          <w:rFonts w:ascii="Times New Roman" w:hAnsi="Times New Roman"/>
          <w:i/>
          <w:sz w:val="20"/>
        </w:rPr>
        <w:t>āmā haite yāra haya śata śata guṇa</w:t>
      </w:r>
    </w:p>
    <w:p>
      <w:pPr>
        <w:keepNext/>
        <w:spacing w:after="40"/>
        <w:ind w:left="227"/>
      </w:pPr>
      <w:r>
        <w:rPr>
          <w:rFonts w:ascii="Times New Roman" w:hAnsi="Times New Roman"/>
          <w:color w:val="555555"/>
          <w:sz w:val="18"/>
        </w:rPr>
        <w:t>Me  than  whose  are  hundreds  hundreds  times</w:t>
      </w:r>
    </w:p>
    <w:p>
      <w:pPr>
        <w:keepNext/>
        <w:spacing w:after="0"/>
        <w:ind w:left="227"/>
      </w:pPr>
      <w:r>
        <w:rPr>
          <w:rFonts w:ascii="Times New Roman" w:hAnsi="Times New Roman"/>
          <w:i/>
          <w:sz w:val="20"/>
        </w:rPr>
        <w:t>sei jana āhlādite pāre mora mana</w:t>
      </w:r>
    </w:p>
    <w:p>
      <w:pPr>
        <w:keepNext/>
        <w:spacing w:after="40"/>
        <w:ind w:left="227"/>
      </w:pPr>
      <w:r>
        <w:rPr>
          <w:rFonts w:ascii="Times New Roman" w:hAnsi="Times New Roman"/>
          <w:color w:val="555555"/>
          <w:sz w:val="18"/>
        </w:rPr>
        <w:t>that  person  to gladden  can  My  mind</w:t>
      </w:r>
    </w:p>
    <w:p>
      <w:pPr>
        <w:spacing w:before="60"/>
        <w:jc w:val="both"/>
      </w:pPr>
      <w:r>
        <w:rPr>
          <w:b/>
        </w:rPr>
        <w:t xml:space="preserve">240 </w:t>
      </w:r>
      <w:r>
        <w:rPr>
          <w:rFonts w:ascii="Times New Roman" w:hAnsi="Times New Roman"/>
        </w:rPr>
        <w:t>Only one whose virtues are hundreds upon hundreds of times greater than Mine could gladden My heart.</w:t>
      </w:r>
    </w:p>
    <w:p>
      <w:pPr>
        <w:keepNext/>
        <w:spacing w:before="160"/>
        <w:jc w:val="center"/>
      </w:pPr>
      <w:r>
        <w:rPr>
          <w:rFonts w:ascii="Nirmala UI" w:hAnsi="Nirmala UI" w:cs="Nirmala UI"/>
          <w:sz w:val="24"/>
          <w:szCs w:val="24"/>
        </w:rPr>
        <w:t>আমা হৈতে গুণী বড় জগতে অসম্ভব ৷</w:t>
        <w:br/>
      </w:r>
      <w:r>
        <w:rPr>
          <w:rFonts w:ascii="Nirmala UI" w:hAnsi="Nirmala UI" w:cs="Nirmala UI"/>
          <w:sz w:val="24"/>
          <w:szCs w:val="24"/>
        </w:rPr>
        <w:t>একলি রাধাতে তাহা করি অনুভব ॥ ২৪১ ॥</w:t>
      </w:r>
    </w:p>
    <w:p>
      <w:pPr>
        <w:keepNext/>
        <w:spacing w:after="0"/>
        <w:ind w:left="227"/>
      </w:pPr>
      <w:r>
        <w:rPr>
          <w:rFonts w:ascii="Times New Roman" w:hAnsi="Times New Roman"/>
          <w:i/>
          <w:sz w:val="20"/>
        </w:rPr>
        <w:t>āmā haite guṇī baḍa jagate asambhava</w:t>
      </w:r>
    </w:p>
    <w:p>
      <w:pPr>
        <w:keepNext/>
        <w:spacing w:after="40"/>
        <w:ind w:left="227"/>
      </w:pPr>
      <w:r>
        <w:rPr>
          <w:rFonts w:ascii="Times New Roman" w:hAnsi="Times New Roman"/>
          <w:color w:val="555555"/>
          <w:sz w:val="18"/>
        </w:rPr>
        <w:t>Me  than  in virtues  greater  in the world  impossible</w:t>
      </w:r>
    </w:p>
    <w:p>
      <w:pPr>
        <w:keepNext/>
        <w:spacing w:after="0"/>
        <w:ind w:left="227"/>
      </w:pPr>
      <w:r>
        <w:rPr>
          <w:rFonts w:ascii="Times New Roman" w:hAnsi="Times New Roman"/>
          <w:i/>
          <w:sz w:val="20"/>
        </w:rPr>
        <w:t>ekali rādhāte tāhā kari anubhava</w:t>
      </w:r>
    </w:p>
    <w:p>
      <w:pPr>
        <w:keepNext/>
        <w:spacing w:after="40"/>
        <w:ind w:left="227"/>
      </w:pPr>
      <w:r>
        <w:rPr>
          <w:rFonts w:ascii="Times New Roman" w:hAnsi="Times New Roman"/>
          <w:color w:val="555555"/>
          <w:sz w:val="18"/>
        </w:rPr>
        <w:t>in Rādhā alone  that  I make  experience</w:t>
      </w:r>
    </w:p>
    <w:p>
      <w:pPr>
        <w:spacing w:before="60"/>
        <w:jc w:val="both"/>
      </w:pPr>
      <w:r>
        <w:rPr>
          <w:b/>
        </w:rPr>
        <w:t xml:space="preserve">241 </w:t>
      </w:r>
      <w:r>
        <w:rPr>
          <w:rFonts w:ascii="Times New Roman" w:hAnsi="Times New Roman"/>
        </w:rPr>
        <w:t>One greater than Me in virtues is impossible in the world — yet in Rādhā alone I find it.</w:t>
      </w:r>
    </w:p>
    <w:p>
      <w:pPr>
        <w:keepNext/>
        <w:spacing w:before="160"/>
        <w:jc w:val="center"/>
      </w:pPr>
      <w:r>
        <w:rPr>
          <w:rFonts w:ascii="Nirmala UI" w:hAnsi="Nirmala UI" w:cs="Nirmala UI"/>
          <w:sz w:val="24"/>
          <w:szCs w:val="24"/>
        </w:rPr>
        <w:t>কোটিকাম-জিনি’ রূপ যদ্যপি আমার ৷</w:t>
        <w:br/>
      </w:r>
      <w:r>
        <w:rPr>
          <w:rFonts w:ascii="Nirmala UI" w:hAnsi="Nirmala UI" w:cs="Nirmala UI"/>
          <w:sz w:val="24"/>
          <w:szCs w:val="24"/>
        </w:rPr>
        <w:t>অসমোর্ধ্বমাধুর্য্য — সাম্য নাহি যার ॥ ২৪২ ॥</w:t>
      </w:r>
    </w:p>
    <w:p>
      <w:pPr>
        <w:keepNext/>
        <w:jc w:val="center"/>
      </w:pPr>
      <w:r>
        <w:rPr>
          <w:rFonts w:ascii="Nirmala UI" w:hAnsi="Nirmala UI" w:cs="Nirmala UI"/>
          <w:sz w:val="24"/>
          <w:szCs w:val="24"/>
        </w:rPr>
        <w:t>মোর রূপে আপ্যায়িত করে ত্রিভুবন ৷</w:t>
        <w:br/>
      </w:r>
      <w:r>
        <w:rPr>
          <w:rFonts w:ascii="Nirmala UI" w:hAnsi="Nirmala UI" w:cs="Nirmala UI"/>
          <w:sz w:val="24"/>
          <w:szCs w:val="24"/>
        </w:rPr>
        <w:t>রাধার দর্শনে মোর জুড়ায় নয়ন ॥ ২৪৩ ॥</w:t>
      </w:r>
    </w:p>
    <w:p>
      <w:pPr>
        <w:keepNext/>
        <w:spacing w:after="0"/>
        <w:ind w:left="227"/>
      </w:pPr>
      <w:r>
        <w:rPr>
          <w:rFonts w:ascii="Times New Roman" w:hAnsi="Times New Roman"/>
          <w:i/>
          <w:sz w:val="20"/>
        </w:rPr>
        <w:t>koṭi-kāma-jini’ rūpa yadyapi āmāra</w:t>
      </w:r>
    </w:p>
    <w:p>
      <w:pPr>
        <w:keepNext/>
        <w:spacing w:after="40"/>
        <w:ind w:left="227"/>
      </w:pPr>
      <w:r>
        <w:rPr>
          <w:rFonts w:ascii="Times New Roman" w:hAnsi="Times New Roman"/>
          <w:color w:val="555555"/>
          <w:sz w:val="18"/>
        </w:rPr>
        <w:t>ten million  Cupids  surpassing  beauty  although  My</w:t>
      </w:r>
    </w:p>
    <w:p>
      <w:pPr>
        <w:keepNext/>
        <w:spacing w:after="0"/>
        <w:ind w:left="227"/>
      </w:pPr>
      <w:r>
        <w:rPr>
          <w:rFonts w:ascii="Times New Roman" w:hAnsi="Times New Roman"/>
          <w:i/>
          <w:sz w:val="20"/>
        </w:rPr>
        <w:t>asamordhva-mādhurya — sāmya nāhi yāra</w:t>
      </w:r>
    </w:p>
    <w:p>
      <w:pPr>
        <w:keepNext/>
        <w:spacing w:after="40"/>
        <w:ind w:left="227"/>
      </w:pPr>
      <w:r>
        <w:rPr>
          <w:rFonts w:ascii="Times New Roman" w:hAnsi="Times New Roman"/>
          <w:color w:val="555555"/>
          <w:sz w:val="18"/>
        </w:rPr>
        <w:t>unequalled and unsurpassed  sweetness  equality  there is not  of which</w:t>
      </w:r>
    </w:p>
    <w:p>
      <w:pPr>
        <w:keepNext/>
        <w:spacing w:after="0"/>
        <w:ind w:left="227"/>
      </w:pPr>
      <w:r>
        <w:rPr>
          <w:rFonts w:ascii="Times New Roman" w:hAnsi="Times New Roman"/>
          <w:i/>
          <w:sz w:val="20"/>
        </w:rPr>
        <w:t>mora rūpe āpyāyita kare tribhuvana</w:t>
      </w:r>
    </w:p>
    <w:p>
      <w:pPr>
        <w:keepNext/>
        <w:spacing w:after="40"/>
        <w:ind w:left="227"/>
      </w:pPr>
      <w:r>
        <w:rPr>
          <w:rFonts w:ascii="Times New Roman" w:hAnsi="Times New Roman"/>
          <w:color w:val="555555"/>
          <w:sz w:val="18"/>
        </w:rPr>
        <w:t>by My  beauty  satisfied  makes  the three worlds</w:t>
      </w:r>
    </w:p>
    <w:p>
      <w:pPr>
        <w:keepNext/>
        <w:spacing w:after="0"/>
        <w:ind w:left="227"/>
      </w:pPr>
      <w:r>
        <w:rPr>
          <w:rFonts w:ascii="Times New Roman" w:hAnsi="Times New Roman"/>
          <w:i/>
          <w:sz w:val="20"/>
        </w:rPr>
        <w:t>rādhāra darśane mora juḍāya nayana</w:t>
      </w:r>
    </w:p>
    <w:p>
      <w:pPr>
        <w:keepNext/>
        <w:spacing w:after="40"/>
        <w:ind w:left="227"/>
      </w:pPr>
      <w:r>
        <w:rPr>
          <w:rFonts w:ascii="Times New Roman" w:hAnsi="Times New Roman"/>
          <w:color w:val="555555"/>
          <w:sz w:val="18"/>
        </w:rPr>
        <w:t>Rādhā’s  by the sight  My  are refreshed  eyes</w:t>
      </w:r>
    </w:p>
    <w:p>
      <w:pPr>
        <w:spacing w:before="60"/>
        <w:jc w:val="both"/>
      </w:pPr>
      <w:r>
        <w:rPr>
          <w:b/>
        </w:rPr>
        <w:t xml:space="preserve">242–243 </w:t>
      </w:r>
      <w:r>
        <w:rPr>
          <w:rFonts w:ascii="Times New Roman" w:hAnsi="Times New Roman"/>
        </w:rPr>
        <w:t>Though My beauty surpasses ten million Cupids, though My sweetness is unequalled and unsurpassed, and though My form satisfies the three worlds — My eyes find their refreshment in seeing Rādhā.</w:t>
      </w:r>
    </w:p>
    <w:p>
      <w:pPr>
        <w:jc w:val="both"/>
      </w:pPr>
      <w:r>
        <w:rPr>
          <w:b/>
          <w:i/>
          <w:sz w:val="20"/>
        </w:rPr>
        <w:t xml:space="preserve">Anubhāṣya. </w:t>
      </w:r>
      <w:r>
        <w:rPr>
          <w:rFonts w:ascii="Times New Roman" w:hAnsi="Times New Roman"/>
          <w:sz w:val="20"/>
        </w:rPr>
        <w:t>Kṛṣṇa is Madana-mohana: Kṛṣṇa's sweetness can eclipse the matchless beauty of millions of Kāmadevas. Nothing has sweetness equal to Kṛṣṇa's form or greater than it. No one of beauty can compare with Kṛṣṇa.</w:t>
      </w:r>
    </w:p>
    <w:p>
      <w:pPr>
        <w:keepNext/>
        <w:spacing w:before="160"/>
        <w:jc w:val="center"/>
      </w:pPr>
      <w:r>
        <w:rPr>
          <w:rFonts w:ascii="Nirmala UI" w:hAnsi="Nirmala UI" w:cs="Nirmala UI"/>
          <w:sz w:val="24"/>
          <w:szCs w:val="24"/>
        </w:rPr>
        <w:t>মোর বংশী-গীত আকর্ষয়ে ত্রিভুবন ৷</w:t>
        <w:br/>
      </w:r>
      <w:r>
        <w:rPr>
          <w:rFonts w:ascii="Nirmala UI" w:hAnsi="Nirmala UI" w:cs="Nirmala UI"/>
          <w:sz w:val="24"/>
          <w:szCs w:val="24"/>
        </w:rPr>
        <w:t>রাধার বচনে হরে আমার শ্রবণ ॥ ২৪৪ ॥</w:t>
      </w:r>
    </w:p>
    <w:p>
      <w:pPr>
        <w:keepNext/>
        <w:spacing w:after="0"/>
        <w:ind w:left="227"/>
      </w:pPr>
      <w:r>
        <w:rPr>
          <w:rFonts w:ascii="Times New Roman" w:hAnsi="Times New Roman"/>
          <w:i/>
          <w:sz w:val="20"/>
        </w:rPr>
        <w:t>mora vaṁśī-gīta ākarṣaye tri-bhuvana</w:t>
      </w:r>
    </w:p>
    <w:p>
      <w:pPr>
        <w:keepNext/>
        <w:spacing w:after="40"/>
        <w:ind w:left="227"/>
      </w:pPr>
      <w:r>
        <w:rPr>
          <w:rFonts w:ascii="Times New Roman" w:hAnsi="Times New Roman"/>
          <w:color w:val="555555"/>
          <w:sz w:val="18"/>
        </w:rPr>
        <w:t>My  flute’s  song  attracts  the three worlds</w:t>
      </w:r>
    </w:p>
    <w:p>
      <w:pPr>
        <w:keepNext/>
        <w:spacing w:after="0"/>
        <w:ind w:left="227"/>
      </w:pPr>
      <w:r>
        <w:rPr>
          <w:rFonts w:ascii="Times New Roman" w:hAnsi="Times New Roman"/>
          <w:i/>
          <w:sz w:val="20"/>
        </w:rPr>
        <w:t>rādhāra vacane hare āmāra śravaṇa</w:t>
      </w:r>
    </w:p>
    <w:p>
      <w:pPr>
        <w:keepNext/>
        <w:spacing w:after="40"/>
        <w:ind w:left="227"/>
      </w:pPr>
      <w:r>
        <w:rPr>
          <w:rFonts w:ascii="Times New Roman" w:hAnsi="Times New Roman"/>
          <w:color w:val="555555"/>
          <w:sz w:val="18"/>
        </w:rPr>
        <w:t>Rādhā’s  by the words  is stolen  My  hearing</w:t>
      </w:r>
    </w:p>
    <w:p>
      <w:pPr>
        <w:spacing w:before="60"/>
        <w:jc w:val="both"/>
      </w:pPr>
      <w:r>
        <w:rPr>
          <w:b/>
        </w:rPr>
        <w:t xml:space="preserve">244 </w:t>
      </w:r>
      <w:r>
        <w:rPr>
          <w:rFonts w:ascii="Times New Roman" w:hAnsi="Times New Roman"/>
        </w:rPr>
        <w:t>The song of My flute attracts the three worlds, but My ears are captured by Rādhā’s words.</w:t>
      </w:r>
      <w:r>
        <w:rPr>
          <w:rFonts w:ascii="Times New Roman" w:hAnsi="Times New Roman"/>
          <w:vertAlign w:val="superscript"/>
        </w:rPr>
        <w:t>24</w:t>
      </w:r>
    </w:p>
    <w:p>
      <w:pPr>
        <w:keepNext/>
        <w:spacing w:before="160"/>
        <w:jc w:val="center"/>
      </w:pPr>
      <w:r>
        <w:rPr>
          <w:rFonts w:ascii="Nirmala UI" w:hAnsi="Nirmala UI" w:cs="Nirmala UI"/>
          <w:sz w:val="24"/>
          <w:szCs w:val="24"/>
        </w:rPr>
        <w:t>যদ্যপি আমার গন্ধে জগৎ সুগন্ধ ৷</w:t>
        <w:br/>
      </w:r>
      <w:r>
        <w:rPr>
          <w:rFonts w:ascii="Nirmala UI" w:hAnsi="Nirmala UI" w:cs="Nirmala UI"/>
          <w:sz w:val="24"/>
          <w:szCs w:val="24"/>
        </w:rPr>
        <w:t>মোর চিত্ত-প্রাণ হরে রাধা-অঙ্গ-গন্ধ ॥ ২৪৫ ॥</w:t>
      </w:r>
    </w:p>
    <w:p>
      <w:pPr>
        <w:keepNext/>
        <w:spacing w:after="0"/>
        <w:ind w:left="227"/>
      </w:pPr>
      <w:r>
        <w:rPr>
          <w:rFonts w:ascii="Times New Roman" w:hAnsi="Times New Roman"/>
          <w:i/>
          <w:sz w:val="20"/>
        </w:rPr>
        <w:t>yadyapi āmāra gandhe jagat sugandha</w:t>
      </w:r>
    </w:p>
    <w:p>
      <w:pPr>
        <w:keepNext/>
        <w:spacing w:after="40"/>
        <w:ind w:left="227"/>
      </w:pPr>
      <w:r>
        <w:rPr>
          <w:rFonts w:ascii="Times New Roman" w:hAnsi="Times New Roman"/>
          <w:color w:val="555555"/>
          <w:sz w:val="18"/>
        </w:rPr>
        <w:t>although  by My  fragrance  the world  is fragrant</w:t>
      </w:r>
    </w:p>
    <w:p>
      <w:pPr>
        <w:keepNext/>
        <w:spacing w:after="0"/>
        <w:ind w:left="227"/>
      </w:pPr>
      <w:r>
        <w:rPr>
          <w:rFonts w:ascii="Times New Roman" w:hAnsi="Times New Roman"/>
          <w:i/>
          <w:sz w:val="20"/>
        </w:rPr>
        <w:t>mora citta-prāṇa hare rādhā-aṅga-gandha</w:t>
      </w:r>
    </w:p>
    <w:p>
      <w:pPr>
        <w:keepNext/>
        <w:spacing w:after="40"/>
        <w:ind w:left="227"/>
      </w:pPr>
      <w:r>
        <w:rPr>
          <w:rFonts w:ascii="Times New Roman" w:hAnsi="Times New Roman"/>
          <w:color w:val="555555"/>
          <w:sz w:val="18"/>
        </w:rPr>
        <w:t>My  heart  life  steals  of Rādhā’s  body  the fragrance</w:t>
      </w:r>
    </w:p>
    <w:p>
      <w:pPr>
        <w:spacing w:before="60"/>
        <w:jc w:val="both"/>
      </w:pPr>
      <w:r>
        <w:rPr>
          <w:b/>
        </w:rPr>
        <w:t xml:space="preserve">245 </w:t>
      </w:r>
      <w:r>
        <w:rPr>
          <w:rFonts w:ascii="Times New Roman" w:hAnsi="Times New Roman"/>
        </w:rPr>
        <w:t>Though My fragrance perfumes the whole world, the scent of Rādhā’s body steals My heart and My life.</w:t>
      </w:r>
      <w:r>
        <w:rPr>
          <w:rFonts w:ascii="Times New Roman" w:hAnsi="Times New Roman"/>
          <w:vertAlign w:val="superscript"/>
        </w:rPr>
        <w:t>25</w:t>
      </w:r>
    </w:p>
    <w:p>
      <w:pPr>
        <w:keepNext/>
        <w:spacing w:before="160"/>
        <w:jc w:val="center"/>
      </w:pPr>
      <w:r>
        <w:rPr>
          <w:rFonts w:ascii="Nirmala UI" w:hAnsi="Nirmala UI" w:cs="Nirmala UI"/>
          <w:sz w:val="24"/>
          <w:szCs w:val="24"/>
        </w:rPr>
        <w:t>যদ্যপি আমার রসে জগৎ সুরস ৷</w:t>
        <w:br/>
      </w:r>
      <w:r>
        <w:rPr>
          <w:rFonts w:ascii="Nirmala UI" w:hAnsi="Nirmala UI" w:cs="Nirmala UI"/>
          <w:sz w:val="24"/>
          <w:szCs w:val="24"/>
        </w:rPr>
        <w:t>রাধার অধর-রসে আমা করে বশ ॥ ২৪৬ ॥</w:t>
      </w:r>
    </w:p>
    <w:p>
      <w:pPr>
        <w:keepNext/>
        <w:spacing w:after="0"/>
        <w:ind w:left="227"/>
      </w:pPr>
      <w:r>
        <w:rPr>
          <w:rFonts w:ascii="Times New Roman" w:hAnsi="Times New Roman"/>
          <w:i/>
          <w:sz w:val="20"/>
        </w:rPr>
        <w:t>yadyapi āmāra rase jagat surasa</w:t>
      </w:r>
    </w:p>
    <w:p>
      <w:pPr>
        <w:keepNext/>
        <w:spacing w:after="40"/>
        <w:ind w:left="227"/>
      </w:pPr>
      <w:r>
        <w:rPr>
          <w:rFonts w:ascii="Times New Roman" w:hAnsi="Times New Roman"/>
          <w:color w:val="555555"/>
          <w:sz w:val="18"/>
        </w:rPr>
        <w:t>although  by My  rasa  the world  is full of rasa</w:t>
      </w:r>
    </w:p>
    <w:p>
      <w:pPr>
        <w:keepNext/>
        <w:spacing w:after="0"/>
        <w:ind w:left="227"/>
      </w:pPr>
      <w:r>
        <w:rPr>
          <w:rFonts w:ascii="Times New Roman" w:hAnsi="Times New Roman"/>
          <w:i/>
          <w:sz w:val="20"/>
        </w:rPr>
        <w:t>rādhāra adhara-rase āmā kare vaśa</w:t>
      </w:r>
    </w:p>
    <w:p>
      <w:pPr>
        <w:keepNext/>
        <w:spacing w:after="40"/>
        <w:ind w:left="227"/>
      </w:pPr>
      <w:r>
        <w:rPr>
          <w:rFonts w:ascii="Times New Roman" w:hAnsi="Times New Roman"/>
          <w:color w:val="555555"/>
          <w:sz w:val="18"/>
        </w:rPr>
        <w:t>Rādhā’s  by the nectar of the lips  Me  makes  subdued</w:t>
      </w:r>
    </w:p>
    <w:p>
      <w:pPr>
        <w:spacing w:before="60"/>
        <w:jc w:val="both"/>
      </w:pPr>
      <w:r>
        <w:rPr>
          <w:b/>
        </w:rPr>
        <w:t xml:space="preserve">246 </w:t>
      </w:r>
      <w:r>
        <w:rPr>
          <w:rFonts w:ascii="Times New Roman" w:hAnsi="Times New Roman"/>
        </w:rPr>
        <w:t>Though the world is made sweet by My rasa, the nectar of Rādhā’s lips holds Me in its power.</w:t>
      </w:r>
    </w:p>
    <w:p>
      <w:pPr>
        <w:keepNext/>
        <w:spacing w:before="160"/>
        <w:jc w:val="center"/>
      </w:pPr>
      <w:r>
        <w:rPr>
          <w:rFonts w:ascii="Nirmala UI" w:hAnsi="Nirmala UI" w:cs="Nirmala UI"/>
          <w:sz w:val="24"/>
          <w:szCs w:val="24"/>
        </w:rPr>
        <w:t>যদ্যপি আমার স্পর্শ কোটীন্দু-শীতল ৷</w:t>
        <w:br/>
      </w:r>
      <w:r>
        <w:rPr>
          <w:rFonts w:ascii="Nirmala UI" w:hAnsi="Nirmala UI" w:cs="Nirmala UI"/>
          <w:sz w:val="24"/>
          <w:szCs w:val="24"/>
        </w:rPr>
        <w:t>রাধিকার স্পর্শে আমা করে সুশীতল ॥ ২৪৭ ॥</w:t>
      </w:r>
    </w:p>
    <w:p>
      <w:pPr>
        <w:keepNext/>
        <w:spacing w:after="0"/>
        <w:ind w:left="227"/>
      </w:pPr>
      <w:r>
        <w:rPr>
          <w:rFonts w:ascii="Times New Roman" w:hAnsi="Times New Roman"/>
          <w:i/>
          <w:sz w:val="20"/>
        </w:rPr>
        <w:t>yadyapi āmāra sparśa koṭīndu-śītala</w:t>
      </w:r>
    </w:p>
    <w:p>
      <w:pPr>
        <w:keepNext/>
        <w:spacing w:after="40"/>
        <w:ind w:left="227"/>
      </w:pPr>
      <w:r>
        <w:rPr>
          <w:rFonts w:ascii="Times New Roman" w:hAnsi="Times New Roman"/>
          <w:color w:val="555555"/>
          <w:sz w:val="18"/>
        </w:rPr>
        <w:t>although  My  touch  than ten million moons  cooler</w:t>
      </w:r>
    </w:p>
    <w:p>
      <w:pPr>
        <w:keepNext/>
        <w:spacing w:after="0"/>
        <w:ind w:left="227"/>
      </w:pPr>
      <w:r>
        <w:rPr>
          <w:rFonts w:ascii="Times New Roman" w:hAnsi="Times New Roman"/>
          <w:i/>
          <w:sz w:val="20"/>
        </w:rPr>
        <w:t>rādhikāra sparśe āmā kare suśītala</w:t>
      </w:r>
    </w:p>
    <w:p>
      <w:pPr>
        <w:keepNext/>
        <w:spacing w:after="40"/>
        <w:ind w:left="227"/>
      </w:pPr>
      <w:r>
        <w:rPr>
          <w:rFonts w:ascii="Times New Roman" w:hAnsi="Times New Roman"/>
          <w:color w:val="555555"/>
          <w:sz w:val="18"/>
        </w:rPr>
        <w:t>Rādhikā’s  by the touch  Me  makes  cooled</w:t>
      </w:r>
    </w:p>
    <w:p>
      <w:pPr>
        <w:spacing w:before="60"/>
        <w:jc w:val="both"/>
      </w:pPr>
      <w:r>
        <w:rPr>
          <w:b/>
        </w:rPr>
        <w:t xml:space="preserve">247 </w:t>
      </w:r>
      <w:r>
        <w:rPr>
          <w:rFonts w:ascii="Times New Roman" w:hAnsi="Times New Roman"/>
        </w:rPr>
        <w:t>Though My touch is cooler than ten million moons, Rādhikā’s touch cools Me.</w:t>
      </w:r>
    </w:p>
    <w:p>
      <w:pPr>
        <w:keepNext/>
        <w:spacing w:before="160"/>
        <w:jc w:val="center"/>
      </w:pPr>
      <w:r>
        <w:rPr>
          <w:rFonts w:ascii="Times New Roman" w:hAnsi="Times New Roman"/>
          <w:i/>
          <w:sz w:val="21"/>
        </w:rPr>
        <w:t>Rādhikā's beauty and qualities are Kṛṣṇa's life and all His wealth —</w:t>
      </w:r>
    </w:p>
    <w:p>
      <w:pPr>
        <w:keepNext/>
        <w:jc w:val="center"/>
      </w:pPr>
      <w:r>
        <w:rPr>
          <w:rFonts w:ascii="Nirmala UI" w:hAnsi="Nirmala UI" w:cs="Nirmala UI"/>
          <w:sz w:val="24"/>
          <w:szCs w:val="24"/>
        </w:rPr>
        <w:t>এই মত জগতের সুখে আমি হেতু ৷</w:t>
        <w:br/>
      </w:r>
      <w:r>
        <w:rPr>
          <w:rFonts w:ascii="Nirmala UI" w:hAnsi="Nirmala UI" w:cs="Nirmala UI"/>
          <w:sz w:val="24"/>
          <w:szCs w:val="24"/>
        </w:rPr>
        <w:t>রাধিকার রূপগুণ আমার জীবাতু ॥ ২৪৮ ॥</w:t>
      </w:r>
    </w:p>
    <w:p>
      <w:pPr>
        <w:keepNext/>
        <w:spacing w:after="0"/>
        <w:ind w:left="227"/>
      </w:pPr>
      <w:r>
        <w:rPr>
          <w:rFonts w:ascii="Times New Roman" w:hAnsi="Times New Roman"/>
          <w:i/>
          <w:sz w:val="20"/>
        </w:rPr>
        <w:t>ei mata jagatera sukhe āmi hetu</w:t>
      </w:r>
    </w:p>
    <w:p>
      <w:pPr>
        <w:keepNext/>
        <w:spacing w:after="40"/>
        <w:ind w:left="227"/>
      </w:pPr>
      <w:r>
        <w:rPr>
          <w:rFonts w:ascii="Times New Roman" w:hAnsi="Times New Roman"/>
          <w:color w:val="555555"/>
          <w:sz w:val="18"/>
        </w:rPr>
        <w:t>in this way  of the world  of the happiness  I  the cause</w:t>
      </w:r>
    </w:p>
    <w:p>
      <w:pPr>
        <w:keepNext/>
        <w:spacing w:after="0"/>
        <w:ind w:left="227"/>
      </w:pPr>
      <w:r>
        <w:rPr>
          <w:rFonts w:ascii="Times New Roman" w:hAnsi="Times New Roman"/>
          <w:i/>
          <w:sz w:val="20"/>
        </w:rPr>
        <w:t>rādhikāra rūpa-guṇa āmāra jīvātu</w:t>
      </w:r>
    </w:p>
    <w:p>
      <w:pPr>
        <w:keepNext/>
        <w:spacing w:after="40"/>
        <w:ind w:left="227"/>
      </w:pPr>
      <w:r>
        <w:rPr>
          <w:rFonts w:ascii="Times New Roman" w:hAnsi="Times New Roman"/>
          <w:color w:val="555555"/>
          <w:sz w:val="18"/>
        </w:rPr>
        <w:t>Rādhikā’s  beauty and virtues  My  life</w:t>
      </w:r>
    </w:p>
    <w:p>
      <w:pPr>
        <w:spacing w:before="60"/>
        <w:jc w:val="both"/>
      </w:pPr>
      <w:r>
        <w:rPr>
          <w:b/>
        </w:rPr>
        <w:t xml:space="preserve">248 </w:t>
      </w:r>
      <w:r>
        <w:rPr>
          <w:rFonts w:ascii="Times New Roman" w:hAnsi="Times New Roman"/>
        </w:rPr>
        <w:t>So I am the cause of the world’s happiness, but Rādhikā’s beauty and virtues are My very life.</w:t>
      </w:r>
    </w:p>
    <w:p>
      <w:pPr>
        <w:jc w:val="both"/>
      </w:pPr>
      <w:r>
        <w:rPr>
          <w:b/>
          <w:i/>
          <w:sz w:val="20"/>
        </w:rPr>
        <w:t xml:space="preserve">Amṛta-pravāha-bhāṣya. </w:t>
      </w:r>
      <w:r>
        <w:rPr>
          <w:rFonts w:ascii="Times New Roman" w:hAnsi="Times New Roman"/>
          <w:sz w:val="20"/>
        </w:rPr>
        <w:t>*Jīvātu*: life.</w:t>
      </w:r>
    </w:p>
    <w:p>
      <w:pPr>
        <w:keepNext/>
        <w:spacing w:before="160"/>
        <w:jc w:val="center"/>
      </w:pPr>
      <w:r>
        <w:rPr>
          <w:rFonts w:ascii="Times New Roman" w:hAnsi="Times New Roman"/>
          <w:i/>
          <w:sz w:val="21"/>
        </w:rPr>
        <w:t>An inquiry showing that Rādhikā's love for Kṛṣṇa exceeds Kṛṣṇa's love for Rādhā —</w:t>
      </w:r>
    </w:p>
    <w:p>
      <w:pPr>
        <w:keepNext/>
        <w:jc w:val="center"/>
      </w:pPr>
      <w:r>
        <w:rPr>
          <w:rFonts w:ascii="Nirmala UI" w:hAnsi="Nirmala UI" w:cs="Nirmala UI"/>
          <w:sz w:val="24"/>
          <w:szCs w:val="24"/>
        </w:rPr>
        <w:t>এইমত অনুভব আমার প্রতীত ৷</w:t>
        <w:br/>
      </w:r>
      <w:r>
        <w:rPr>
          <w:rFonts w:ascii="Nirmala UI" w:hAnsi="Nirmala UI" w:cs="Nirmala UI"/>
          <w:sz w:val="24"/>
          <w:szCs w:val="24"/>
        </w:rPr>
        <w:t>বিচারি’ দেখিয়ে যদি, সব বিপরীত ॥ ২৪৯ ॥</w:t>
      </w:r>
    </w:p>
    <w:p>
      <w:pPr>
        <w:keepNext/>
        <w:spacing w:after="0"/>
        <w:ind w:left="227"/>
      </w:pPr>
      <w:r>
        <w:rPr>
          <w:rFonts w:ascii="Times New Roman" w:hAnsi="Times New Roman"/>
          <w:i/>
          <w:sz w:val="20"/>
        </w:rPr>
        <w:t>ei-mata anubhava āmāra pratīta</w:t>
      </w:r>
    </w:p>
    <w:p>
      <w:pPr>
        <w:keepNext/>
        <w:spacing w:after="40"/>
        <w:ind w:left="227"/>
      </w:pPr>
      <w:r>
        <w:rPr>
          <w:rFonts w:ascii="Times New Roman" w:hAnsi="Times New Roman"/>
          <w:color w:val="555555"/>
          <w:sz w:val="18"/>
        </w:rPr>
        <w:t>such  experience  My  evident</w:t>
      </w:r>
    </w:p>
    <w:p>
      <w:pPr>
        <w:keepNext/>
        <w:spacing w:after="0"/>
        <w:ind w:left="227"/>
      </w:pPr>
      <w:r>
        <w:rPr>
          <w:rFonts w:ascii="Times New Roman" w:hAnsi="Times New Roman"/>
          <w:i/>
          <w:sz w:val="20"/>
        </w:rPr>
        <w:t>vicāri’ dekhiye yadi, saba viparīta</w:t>
      </w:r>
    </w:p>
    <w:p>
      <w:pPr>
        <w:keepNext/>
        <w:spacing w:after="40"/>
        <w:ind w:left="227"/>
      </w:pPr>
      <w:r>
        <w:rPr>
          <w:rFonts w:ascii="Times New Roman" w:hAnsi="Times New Roman"/>
          <w:color w:val="555555"/>
          <w:sz w:val="18"/>
        </w:rPr>
        <w:t>considering  I see  if  all  the reverse</w:t>
      </w:r>
    </w:p>
    <w:p>
      <w:pPr>
        <w:spacing w:before="60"/>
        <w:jc w:val="both"/>
      </w:pPr>
      <w:r>
        <w:rPr>
          <w:b/>
        </w:rPr>
        <w:t xml:space="preserve">249 </w:t>
      </w:r>
      <w:r>
        <w:rPr>
          <w:rFonts w:ascii="Times New Roman" w:hAnsi="Times New Roman"/>
        </w:rPr>
        <w:t>This is what I feel — but if I consider it, everything is the other way round.</w:t>
      </w:r>
    </w:p>
    <w:p>
      <w:pPr>
        <w:jc w:val="both"/>
      </w:pPr>
      <w:r>
        <w:rPr>
          <w:b/>
          <w:i/>
          <w:sz w:val="20"/>
        </w:rPr>
        <w:t xml:space="preserve">Amṛta-pravāha-bhāṣya. </w:t>
      </w:r>
      <w:r>
        <w:rPr>
          <w:rFonts w:ascii="Times New Roman" w:hAnsi="Times New Roman"/>
          <w:sz w:val="20"/>
        </w:rPr>
        <w:t>“I think My love for Rādhikā is exceedingly strong. But on reflection the opposite appears: Rādhikā's love for Me seems greater than Mine.”</w:t>
      </w:r>
    </w:p>
    <w:p>
      <w:pPr>
        <w:keepNext/>
        <w:spacing w:before="160"/>
        <w:jc w:val="center"/>
      </w:pPr>
      <w:r>
        <w:rPr>
          <w:rFonts w:ascii="Nirmala UI" w:hAnsi="Nirmala UI" w:cs="Nirmala UI"/>
          <w:sz w:val="24"/>
          <w:szCs w:val="24"/>
        </w:rPr>
        <w:t>রাধার দর্শনে মোর জুড়ায় নয়ন ৷</w:t>
        <w:br/>
      </w:r>
      <w:r>
        <w:rPr>
          <w:rFonts w:ascii="Nirmala UI" w:hAnsi="Nirmala UI" w:cs="Nirmala UI"/>
          <w:sz w:val="24"/>
          <w:szCs w:val="24"/>
        </w:rPr>
        <w:t>আমার দর্শনে রাধা সুখে অগেয়ান ॥ ২৫০ ॥</w:t>
      </w:r>
    </w:p>
    <w:p>
      <w:pPr>
        <w:keepNext/>
        <w:spacing w:after="0"/>
        <w:ind w:left="227"/>
      </w:pPr>
      <w:r>
        <w:rPr>
          <w:rFonts w:ascii="Times New Roman" w:hAnsi="Times New Roman"/>
          <w:i/>
          <w:sz w:val="20"/>
        </w:rPr>
        <w:t>rādhāra darśane mora juḍāya nayana</w:t>
      </w:r>
    </w:p>
    <w:p>
      <w:pPr>
        <w:keepNext/>
        <w:spacing w:after="40"/>
        <w:ind w:left="227"/>
      </w:pPr>
      <w:r>
        <w:rPr>
          <w:rFonts w:ascii="Times New Roman" w:hAnsi="Times New Roman"/>
          <w:color w:val="555555"/>
          <w:sz w:val="18"/>
        </w:rPr>
        <w:t>Rādhā’s  on the sight  My  are refreshed  eyes</w:t>
      </w:r>
    </w:p>
    <w:p>
      <w:pPr>
        <w:keepNext/>
        <w:spacing w:after="0"/>
        <w:ind w:left="227"/>
      </w:pPr>
      <w:r>
        <w:rPr>
          <w:rFonts w:ascii="Times New Roman" w:hAnsi="Times New Roman"/>
          <w:i/>
          <w:sz w:val="20"/>
        </w:rPr>
        <w:t>āmāra darśane rādhā sukhe ageyāna</w:t>
      </w:r>
    </w:p>
    <w:p>
      <w:pPr>
        <w:keepNext/>
        <w:spacing w:after="40"/>
        <w:ind w:left="227"/>
      </w:pPr>
      <w:r>
        <w:rPr>
          <w:rFonts w:ascii="Times New Roman" w:hAnsi="Times New Roman"/>
          <w:color w:val="555555"/>
          <w:sz w:val="18"/>
        </w:rPr>
        <w:t>My  on the sight  Rādhā  with happiness  unconscious</w:t>
      </w:r>
    </w:p>
    <w:p>
      <w:pPr>
        <w:spacing w:before="60"/>
        <w:jc w:val="both"/>
      </w:pPr>
      <w:r>
        <w:rPr>
          <w:b/>
        </w:rPr>
        <w:t xml:space="preserve">250 </w:t>
      </w:r>
      <w:r>
        <w:rPr>
          <w:rFonts w:ascii="Times New Roman" w:hAnsi="Times New Roman"/>
        </w:rPr>
        <w:t>My eyes are refreshed by the sight of Rādhā, but at the sight of Me Rādhā swoons with happiness.</w:t>
      </w:r>
    </w:p>
    <w:p>
      <w:pPr>
        <w:keepNext/>
        <w:spacing w:before="160"/>
        <w:jc w:val="center"/>
      </w:pPr>
      <w:r>
        <w:rPr>
          <w:rFonts w:ascii="Nirmala UI" w:hAnsi="Nirmala UI" w:cs="Nirmala UI"/>
          <w:sz w:val="24"/>
          <w:szCs w:val="24"/>
        </w:rPr>
        <w:t>পরস্পর বেণুগীতে হরয়ে চেতন ৷</w:t>
        <w:br/>
      </w:r>
      <w:r>
        <w:rPr>
          <w:rFonts w:ascii="Nirmala UI" w:hAnsi="Nirmala UI" w:cs="Nirmala UI"/>
          <w:sz w:val="24"/>
          <w:szCs w:val="24"/>
        </w:rPr>
        <w:t>মোর ভ্রমে তমালেরে করে আলিঙ্গন ॥ ২৫১ ॥</w:t>
      </w:r>
    </w:p>
    <w:p>
      <w:pPr>
        <w:keepNext/>
        <w:spacing w:after="0"/>
        <w:ind w:left="227"/>
      </w:pPr>
      <w:r>
        <w:rPr>
          <w:rFonts w:ascii="Times New Roman" w:hAnsi="Times New Roman"/>
          <w:i/>
          <w:sz w:val="20"/>
        </w:rPr>
        <w:t>paraspara veṇu-gīte haraye cetana</w:t>
      </w:r>
    </w:p>
    <w:p>
      <w:pPr>
        <w:keepNext/>
        <w:spacing w:after="40"/>
        <w:ind w:left="227"/>
      </w:pPr>
      <w:r>
        <w:rPr>
          <w:rFonts w:ascii="Times New Roman" w:hAnsi="Times New Roman"/>
          <w:color w:val="555555"/>
          <w:sz w:val="18"/>
        </w:rPr>
        <w:t>mutual  flute-song  is stolen  consciousness</w:t>
      </w:r>
    </w:p>
    <w:p>
      <w:pPr>
        <w:keepNext/>
        <w:spacing w:after="0"/>
        <w:ind w:left="227"/>
      </w:pPr>
      <w:r>
        <w:rPr>
          <w:rFonts w:ascii="Times New Roman" w:hAnsi="Times New Roman"/>
          <w:i/>
          <w:sz w:val="20"/>
        </w:rPr>
        <w:t>mora bhrame tamālere kare āliṅgana</w:t>
      </w:r>
    </w:p>
    <w:p>
      <w:pPr>
        <w:keepNext/>
        <w:spacing w:after="40"/>
        <w:ind w:left="227"/>
      </w:pPr>
      <w:r>
        <w:rPr>
          <w:rFonts w:ascii="Times New Roman" w:hAnsi="Times New Roman"/>
          <w:color w:val="555555"/>
          <w:sz w:val="18"/>
        </w:rPr>
        <w:t>Me  mistaking  the tamāla  makes  embrace</w:t>
      </w:r>
    </w:p>
    <w:p>
      <w:pPr>
        <w:spacing w:before="60"/>
        <w:jc w:val="both"/>
      </w:pPr>
      <w:r>
        <w:rPr>
          <w:b/>
        </w:rPr>
        <w:t xml:space="preserve">251 </w:t>
      </w:r>
      <w:r>
        <w:rPr>
          <w:rFonts w:ascii="Times New Roman" w:hAnsi="Times New Roman"/>
        </w:rPr>
        <w:t>The flute-like sound of bamboos rubbing together steals Her senses, and, mistaking the *tamāla* tree for Me, She embraces it.</w:t>
      </w:r>
    </w:p>
    <w:p>
      <w:pPr>
        <w:jc w:val="both"/>
      </w:pPr>
      <w:r>
        <w:rPr>
          <w:b/>
          <w:i/>
          <w:sz w:val="20"/>
        </w:rPr>
        <w:t xml:space="preserve">Amṛta-pravāha-bhāṣya. </w:t>
      </w:r>
      <w:r>
        <w:rPr>
          <w:rFonts w:ascii="Times New Roman" w:hAnsi="Times New Roman"/>
          <w:sz w:val="20"/>
        </w:rPr>
        <w:t>“The sound of My flute steals Rādhikā's consciousness, and Rādhikā's tender song steals Mine. When Rādhikā loses consciousness, She takes a *tamāla* tree for Kṛṣṇa, embraces it and attains great happiness.” There is another explanation too: bamboo stalks rub against one another and give out a sound like the song of the flute. Hearing it, Rādhikā loses consciousness, takes the *tamāla* for Me and embraces it.</w:t>
      </w:r>
    </w:p>
    <w:p>
      <w:pPr>
        <w:keepNext/>
        <w:spacing w:before="160"/>
        <w:jc w:val="center"/>
      </w:pPr>
      <w:r>
        <w:rPr>
          <w:rFonts w:ascii="Times New Roman" w:hAnsi="Times New Roman"/>
          <w:i/>
          <w:sz w:val="21"/>
        </w:rPr>
        <w:t>Rādhikā is wholly absorbed in Kṛṣṇa: seeing Him everywhere, She is overwhelmed with bliss —</w:t>
      </w:r>
    </w:p>
    <w:p>
      <w:pPr>
        <w:keepNext/>
        <w:jc w:val="center"/>
      </w:pPr>
      <w:r>
        <w:rPr>
          <w:rFonts w:ascii="Nirmala UI" w:hAnsi="Nirmala UI" w:cs="Nirmala UI"/>
          <w:sz w:val="24"/>
          <w:szCs w:val="24"/>
        </w:rPr>
        <w:t>কৃষ্ণ-আলিঙ্গন পাইনু, জনম সফলে ৷</w:t>
        <w:br/>
      </w:r>
      <w:r>
        <w:rPr>
          <w:rFonts w:ascii="Nirmala UI" w:hAnsi="Nirmala UI" w:cs="Nirmala UI"/>
          <w:sz w:val="24"/>
          <w:szCs w:val="24"/>
        </w:rPr>
        <w:t>এই সুখে মগ্ন রহে বৃক্ষ করি’ কোলে ॥ ২৫২ ॥</w:t>
      </w:r>
    </w:p>
    <w:p>
      <w:pPr>
        <w:keepNext/>
        <w:spacing w:after="0"/>
        <w:ind w:left="227"/>
      </w:pPr>
      <w:r>
        <w:rPr>
          <w:rFonts w:ascii="Times New Roman" w:hAnsi="Times New Roman"/>
          <w:i/>
          <w:sz w:val="20"/>
        </w:rPr>
        <w:t>kṛṣṇa-āliṅgana pāinu, janama saphale</w:t>
      </w:r>
    </w:p>
    <w:p>
      <w:pPr>
        <w:keepNext/>
        <w:spacing w:after="40"/>
        <w:ind w:left="227"/>
      </w:pPr>
      <w:r>
        <w:rPr>
          <w:rFonts w:ascii="Times New Roman" w:hAnsi="Times New Roman"/>
          <w:color w:val="555555"/>
          <w:sz w:val="18"/>
        </w:rPr>
        <w:t>Kṛṣṇa’s  embrace  I have obtained  birth  fruitful</w:t>
      </w:r>
    </w:p>
    <w:p>
      <w:pPr>
        <w:keepNext/>
        <w:spacing w:after="0"/>
        <w:ind w:left="227"/>
      </w:pPr>
      <w:r>
        <w:rPr>
          <w:rFonts w:ascii="Times New Roman" w:hAnsi="Times New Roman"/>
          <w:i/>
          <w:sz w:val="20"/>
        </w:rPr>
        <w:t>ei sukhe magna rahe vṛkṣa kari’ kole</w:t>
      </w:r>
    </w:p>
    <w:p>
      <w:pPr>
        <w:keepNext/>
        <w:spacing w:after="40"/>
        <w:ind w:left="227"/>
      </w:pPr>
      <w:r>
        <w:rPr>
          <w:rFonts w:ascii="Times New Roman" w:hAnsi="Times New Roman"/>
          <w:color w:val="555555"/>
          <w:sz w:val="18"/>
        </w:rPr>
        <w:t>in this  happiness  immersed  remains  the tree  making  in the arms</w:t>
      </w:r>
    </w:p>
    <w:p>
      <w:pPr>
        <w:spacing w:before="60"/>
        <w:jc w:val="both"/>
      </w:pPr>
      <w:r>
        <w:rPr>
          <w:b/>
        </w:rPr>
        <w:t xml:space="preserve">252 </w:t>
      </w:r>
      <w:r>
        <w:rPr>
          <w:rFonts w:ascii="Times New Roman" w:hAnsi="Times New Roman"/>
        </w:rPr>
        <w:t>“I have found Kṛṣṇa’s embrace — my life is fulfilled!” Immersed in this happiness, She remains holding the tree in Her arms.</w:t>
      </w:r>
    </w:p>
    <w:p>
      <w:pPr>
        <w:keepNext/>
        <w:spacing w:before="160"/>
        <w:jc w:val="center"/>
      </w:pPr>
      <w:r>
        <w:rPr>
          <w:rFonts w:ascii="Nirmala UI" w:hAnsi="Nirmala UI" w:cs="Nirmala UI"/>
          <w:sz w:val="24"/>
          <w:szCs w:val="24"/>
        </w:rPr>
        <w:t>অনুকূলবাতে যদি পায় মোর গন্ধ ৷</w:t>
        <w:br/>
      </w:r>
      <w:r>
        <w:rPr>
          <w:rFonts w:ascii="Nirmala UI" w:hAnsi="Nirmala UI" w:cs="Nirmala UI"/>
          <w:sz w:val="24"/>
          <w:szCs w:val="24"/>
        </w:rPr>
        <w:t>উড়িয়া পড়িতে চাহে, প্রেমে হয় অন্ধ ॥ ২৫৩ ॥</w:t>
      </w:r>
    </w:p>
    <w:p>
      <w:pPr>
        <w:keepNext/>
        <w:spacing w:after="0"/>
        <w:ind w:left="227"/>
      </w:pPr>
      <w:r>
        <w:rPr>
          <w:rFonts w:ascii="Times New Roman" w:hAnsi="Times New Roman"/>
          <w:i/>
          <w:sz w:val="20"/>
        </w:rPr>
        <w:t>anukūla-vāte yadi pāya mora gandha</w:t>
      </w:r>
    </w:p>
    <w:p>
      <w:pPr>
        <w:keepNext/>
        <w:spacing w:after="40"/>
        <w:ind w:left="227"/>
      </w:pPr>
      <w:r>
        <w:rPr>
          <w:rFonts w:ascii="Times New Roman" w:hAnsi="Times New Roman"/>
          <w:color w:val="555555"/>
          <w:sz w:val="18"/>
        </w:rPr>
        <w:t>by a favourable wind  if  receives  My  fragrance</w:t>
      </w:r>
    </w:p>
    <w:p>
      <w:pPr>
        <w:keepNext/>
        <w:spacing w:after="0"/>
        <w:ind w:left="227"/>
      </w:pPr>
      <w:r>
        <w:rPr>
          <w:rFonts w:ascii="Times New Roman" w:hAnsi="Times New Roman"/>
          <w:i/>
          <w:sz w:val="20"/>
        </w:rPr>
        <w:t>uḍiyā paḍite cāhe, preme haya andha</w:t>
      </w:r>
    </w:p>
    <w:p>
      <w:pPr>
        <w:keepNext/>
        <w:spacing w:after="40"/>
        <w:ind w:left="227"/>
      </w:pPr>
      <w:r>
        <w:rPr>
          <w:rFonts w:ascii="Times New Roman" w:hAnsi="Times New Roman"/>
          <w:color w:val="555555"/>
          <w:sz w:val="18"/>
        </w:rPr>
        <w:t>flying  to fall  desires  in love  becomes  blind</w:t>
      </w:r>
    </w:p>
    <w:p>
      <w:pPr>
        <w:spacing w:before="60"/>
        <w:jc w:val="both"/>
      </w:pPr>
      <w:r>
        <w:rPr>
          <w:b/>
        </w:rPr>
        <w:t xml:space="preserve">253 </w:t>
      </w:r>
      <w:r>
        <w:rPr>
          <w:rFonts w:ascii="Times New Roman" w:hAnsi="Times New Roman"/>
        </w:rPr>
        <w:t>If a favourable breeze brings Her My fragrance, She longs to fly to Me, blind with love.</w:t>
      </w:r>
    </w:p>
    <w:p>
      <w:pPr>
        <w:keepNext/>
        <w:spacing w:before="160"/>
        <w:jc w:val="center"/>
      </w:pPr>
      <w:r>
        <w:rPr>
          <w:rFonts w:ascii="Times New Roman" w:hAnsi="Times New Roman"/>
          <w:i/>
          <w:sz w:val="21"/>
        </w:rPr>
        <w:t>Rādhā's happiness in serving Kṛṣṇa is beyond the knowledge even of Kṛṣṇa —</w:t>
      </w:r>
    </w:p>
    <w:p>
      <w:pPr>
        <w:keepNext/>
        <w:jc w:val="center"/>
      </w:pPr>
      <w:r>
        <w:rPr>
          <w:rFonts w:ascii="Nirmala UI" w:hAnsi="Nirmala UI" w:cs="Nirmala UI"/>
          <w:sz w:val="24"/>
          <w:szCs w:val="24"/>
        </w:rPr>
        <w:t>তাম্বূলচর্ব্বিত যবে করে আস্বাদনে ৷</w:t>
        <w:br/>
      </w:r>
      <w:r>
        <w:rPr>
          <w:rFonts w:ascii="Nirmala UI" w:hAnsi="Nirmala UI" w:cs="Nirmala UI"/>
          <w:sz w:val="24"/>
          <w:szCs w:val="24"/>
        </w:rPr>
        <w:t>আনন্দসমুদ্রে ডুবে, কিছুই না জানে ॥ ২৫৪ ॥</w:t>
      </w:r>
    </w:p>
    <w:p>
      <w:pPr>
        <w:keepNext/>
        <w:spacing w:after="0"/>
        <w:ind w:left="227"/>
      </w:pPr>
      <w:r>
        <w:rPr>
          <w:rFonts w:ascii="Times New Roman" w:hAnsi="Times New Roman"/>
          <w:i/>
          <w:sz w:val="20"/>
        </w:rPr>
        <w:t>tāmbūla-carvita yabe kare āsvādane</w:t>
      </w:r>
    </w:p>
    <w:p>
      <w:pPr>
        <w:keepNext/>
        <w:spacing w:after="40"/>
        <w:ind w:left="227"/>
      </w:pPr>
      <w:r>
        <w:rPr>
          <w:rFonts w:ascii="Times New Roman" w:hAnsi="Times New Roman"/>
          <w:color w:val="555555"/>
          <w:sz w:val="18"/>
        </w:rPr>
        <w:t>betel chewed  when  makes  tasting</w:t>
      </w:r>
    </w:p>
    <w:p>
      <w:pPr>
        <w:keepNext/>
        <w:spacing w:after="0"/>
        <w:ind w:left="227"/>
      </w:pPr>
      <w:r>
        <w:rPr>
          <w:rFonts w:ascii="Times New Roman" w:hAnsi="Times New Roman"/>
          <w:i/>
          <w:sz w:val="20"/>
        </w:rPr>
        <w:t>ānanda-samudre ḍube, kichui nā jāne</w:t>
      </w:r>
    </w:p>
    <w:p>
      <w:pPr>
        <w:keepNext/>
        <w:spacing w:after="40"/>
        <w:ind w:left="227"/>
      </w:pPr>
      <w:r>
        <w:rPr>
          <w:rFonts w:ascii="Times New Roman" w:hAnsi="Times New Roman"/>
          <w:color w:val="555555"/>
          <w:sz w:val="18"/>
        </w:rPr>
        <w:t>of bliss  in the ocean  drowns  nothing  not  knows</w:t>
      </w:r>
    </w:p>
    <w:p>
      <w:pPr>
        <w:spacing w:before="60"/>
        <w:jc w:val="both"/>
      </w:pPr>
      <w:r>
        <w:rPr>
          <w:b/>
        </w:rPr>
        <w:t xml:space="preserve">254 </w:t>
      </w:r>
      <w:r>
        <w:rPr>
          <w:rFonts w:ascii="Times New Roman" w:hAnsi="Times New Roman"/>
        </w:rPr>
        <w:t>When She tastes betel that I have chewed, She drowns in an ocean of bliss and knows nothing else.</w:t>
      </w:r>
    </w:p>
    <w:p>
      <w:pPr>
        <w:keepNext/>
        <w:spacing w:before="160"/>
        <w:jc w:val="center"/>
      </w:pPr>
      <w:r>
        <w:rPr>
          <w:rFonts w:ascii="Nirmala UI" w:hAnsi="Nirmala UI" w:cs="Nirmala UI"/>
          <w:sz w:val="24"/>
          <w:szCs w:val="24"/>
        </w:rPr>
        <w:t>আমার সঙ্গমে রাধা পায় যে আনন্দ ৷</w:t>
        <w:br/>
      </w:r>
      <w:r>
        <w:rPr>
          <w:rFonts w:ascii="Nirmala UI" w:hAnsi="Nirmala UI" w:cs="Nirmala UI"/>
          <w:sz w:val="24"/>
          <w:szCs w:val="24"/>
        </w:rPr>
        <w:t>শতমুখে বলি, তবু না পাই তার অন্ত ॥ ২৫৫ ॥</w:t>
      </w:r>
    </w:p>
    <w:p>
      <w:pPr>
        <w:keepNext/>
        <w:spacing w:after="0"/>
        <w:ind w:left="227"/>
      </w:pPr>
      <w:r>
        <w:rPr>
          <w:rFonts w:ascii="Times New Roman" w:hAnsi="Times New Roman"/>
          <w:i/>
          <w:sz w:val="20"/>
        </w:rPr>
        <w:t>āmāra saṅgame rādhā pāya ye ānanda</w:t>
      </w:r>
    </w:p>
    <w:p>
      <w:pPr>
        <w:keepNext/>
        <w:spacing w:after="40"/>
        <w:ind w:left="227"/>
      </w:pPr>
      <w:r>
        <w:rPr>
          <w:rFonts w:ascii="Times New Roman" w:hAnsi="Times New Roman"/>
          <w:color w:val="555555"/>
          <w:sz w:val="18"/>
        </w:rPr>
        <w:t>in My  company  Rādhā  obtains  which  bliss</w:t>
      </w:r>
    </w:p>
    <w:p>
      <w:pPr>
        <w:keepNext/>
        <w:spacing w:after="0"/>
        <w:ind w:left="227"/>
      </w:pPr>
      <w:r>
        <w:rPr>
          <w:rFonts w:ascii="Times New Roman" w:hAnsi="Times New Roman"/>
          <w:i/>
          <w:sz w:val="20"/>
        </w:rPr>
        <w:t>śata-mukhe bali, tabu nā pāi tāra anta</w:t>
      </w:r>
    </w:p>
    <w:p>
      <w:pPr>
        <w:keepNext/>
        <w:spacing w:after="40"/>
        <w:ind w:left="227"/>
      </w:pPr>
      <w:r>
        <w:rPr>
          <w:rFonts w:ascii="Times New Roman" w:hAnsi="Times New Roman"/>
          <w:color w:val="555555"/>
          <w:sz w:val="18"/>
        </w:rPr>
        <w:t>with a hundred mouths  I speak  still  not  I find  its  end</w:t>
      </w:r>
    </w:p>
    <w:p>
      <w:pPr>
        <w:spacing w:before="60"/>
        <w:jc w:val="both"/>
      </w:pPr>
      <w:r>
        <w:rPr>
          <w:b/>
        </w:rPr>
        <w:t xml:space="preserve">255 </w:t>
      </w:r>
      <w:r>
        <w:rPr>
          <w:rFonts w:ascii="Times New Roman" w:hAnsi="Times New Roman"/>
        </w:rPr>
        <w:t>The bliss Rādhā finds in My company — even speaking with a hundred mouths I could not reach its end.</w:t>
      </w:r>
    </w:p>
    <w:p>
      <w:pPr>
        <w:keepNext/>
        <w:spacing w:before="160"/>
        <w:jc w:val="center"/>
      </w:pPr>
      <w:r>
        <w:rPr>
          <w:rFonts w:ascii="Nirmala UI" w:hAnsi="Nirmala UI" w:cs="Nirmala UI"/>
          <w:sz w:val="24"/>
          <w:szCs w:val="24"/>
        </w:rPr>
        <w:t>লীলা-অন্তে সুখে ইঁহার অঙ্গের মাধুরী ৷</w:t>
        <w:br/>
      </w:r>
      <w:r>
        <w:rPr>
          <w:rFonts w:ascii="Nirmala UI" w:hAnsi="Nirmala UI" w:cs="Nirmala UI"/>
          <w:sz w:val="24"/>
          <w:szCs w:val="24"/>
        </w:rPr>
        <w:t>তাহা দেখি’ সুখে আমি আপনা পাসরি ॥ ২৫৬ ॥</w:t>
      </w:r>
    </w:p>
    <w:p>
      <w:pPr>
        <w:keepNext/>
        <w:spacing w:after="0"/>
        <w:ind w:left="227"/>
      </w:pPr>
      <w:r>
        <w:rPr>
          <w:rFonts w:ascii="Times New Roman" w:hAnsi="Times New Roman"/>
          <w:i/>
          <w:sz w:val="20"/>
        </w:rPr>
        <w:t>līlā-ante sukhe im̐hāra aṅgera mādhurī</w:t>
      </w:r>
    </w:p>
    <w:p>
      <w:pPr>
        <w:keepNext/>
        <w:spacing w:after="40"/>
        <w:ind w:left="227"/>
      </w:pPr>
      <w:r>
        <w:rPr>
          <w:rFonts w:ascii="Times New Roman" w:hAnsi="Times New Roman"/>
          <w:color w:val="555555"/>
          <w:sz w:val="18"/>
        </w:rPr>
        <w:t>at the end of the pastime  with happiness  Her  body’s  sweetness</w:t>
      </w:r>
    </w:p>
    <w:p>
      <w:pPr>
        <w:keepNext/>
        <w:spacing w:after="0"/>
        <w:ind w:left="227"/>
      </w:pPr>
      <w:r>
        <w:rPr>
          <w:rFonts w:ascii="Times New Roman" w:hAnsi="Times New Roman"/>
          <w:i/>
          <w:sz w:val="20"/>
        </w:rPr>
        <w:t>tāhā dekhi’ sukhe āmi āpanā pāsari</w:t>
      </w:r>
    </w:p>
    <w:p>
      <w:pPr>
        <w:keepNext/>
        <w:spacing w:after="40"/>
        <w:ind w:left="227"/>
      </w:pPr>
      <w:r>
        <w:rPr>
          <w:rFonts w:ascii="Times New Roman" w:hAnsi="Times New Roman"/>
          <w:color w:val="555555"/>
          <w:sz w:val="18"/>
        </w:rPr>
        <w:t>that  seeing  with happiness  I  Myself  forget</w:t>
      </w:r>
    </w:p>
    <w:p>
      <w:pPr>
        <w:spacing w:before="60"/>
        <w:jc w:val="both"/>
      </w:pPr>
      <w:r>
        <w:rPr>
          <w:b/>
        </w:rPr>
        <w:t xml:space="preserve">256 </w:t>
      </w:r>
      <w:r>
        <w:rPr>
          <w:rFonts w:ascii="Times New Roman" w:hAnsi="Times New Roman"/>
        </w:rPr>
        <w:t>When Our pastimes end, Her body glows with the sweetness of happiness, and seeing it I forget Myself in joy.</w:t>
      </w:r>
    </w:p>
    <w:p>
      <w:pPr>
        <w:keepNext/>
        <w:spacing w:before="160"/>
        <w:jc w:val="center"/>
      </w:pPr>
      <w:r>
        <w:rPr>
          <w:rFonts w:ascii="Times New Roman" w:hAnsi="Times New Roman"/>
          <w:i/>
          <w:sz w:val="21"/>
        </w:rPr>
        <w:t>In the material world the *rasa* of lover and beloved are equal, but in the spiritual realm the *rasa* of the beloved is greater</w:t>
      </w:r>
    </w:p>
    <w:p>
      <w:pPr>
        <w:keepNext/>
        <w:jc w:val="center"/>
      </w:pPr>
      <w:r>
        <w:rPr>
          <w:rFonts w:ascii="Nirmala UI" w:hAnsi="Nirmala UI" w:cs="Nirmala UI"/>
          <w:sz w:val="24"/>
          <w:szCs w:val="24"/>
        </w:rPr>
        <w:t>দোঁহার যে সম-রস, ভরত-মুনি মানে ৷</w:t>
        <w:br/>
      </w:r>
      <w:r>
        <w:rPr>
          <w:rFonts w:ascii="Nirmala UI" w:hAnsi="Nirmala UI" w:cs="Nirmala UI"/>
          <w:sz w:val="24"/>
          <w:szCs w:val="24"/>
        </w:rPr>
        <w:t>আমার ব্রজের রস সেহ নাহি জানে ॥ ২৫৭ ॥</w:t>
      </w:r>
    </w:p>
    <w:p>
      <w:pPr>
        <w:keepNext/>
        <w:spacing w:after="0"/>
        <w:ind w:left="227"/>
      </w:pPr>
      <w:r>
        <w:rPr>
          <w:rFonts w:ascii="Times New Roman" w:hAnsi="Times New Roman"/>
          <w:i/>
          <w:sz w:val="20"/>
        </w:rPr>
        <w:t>dom̐hāra ye sama-rasa, bharata-muni māne</w:t>
      </w:r>
    </w:p>
    <w:p>
      <w:pPr>
        <w:keepNext/>
        <w:spacing w:after="40"/>
        <w:ind w:left="227"/>
      </w:pPr>
      <w:r>
        <w:rPr>
          <w:rFonts w:ascii="Times New Roman" w:hAnsi="Times New Roman"/>
          <w:color w:val="555555"/>
          <w:sz w:val="18"/>
        </w:rPr>
        <w:t>of the two  which  equal rasa  Bharata Muni  holds</w:t>
      </w:r>
    </w:p>
    <w:p>
      <w:pPr>
        <w:keepNext/>
        <w:spacing w:after="0"/>
        <w:ind w:left="227"/>
      </w:pPr>
      <w:r>
        <w:rPr>
          <w:rFonts w:ascii="Times New Roman" w:hAnsi="Times New Roman"/>
          <w:i/>
          <w:sz w:val="20"/>
        </w:rPr>
        <w:t>āmāra vrajera rasa seha nāhi jāne</w:t>
      </w:r>
    </w:p>
    <w:p>
      <w:pPr>
        <w:keepNext/>
        <w:spacing w:after="40"/>
        <w:ind w:left="227"/>
      </w:pPr>
      <w:r>
        <w:rPr>
          <w:rFonts w:ascii="Times New Roman" w:hAnsi="Times New Roman"/>
          <w:color w:val="555555"/>
          <w:sz w:val="18"/>
        </w:rPr>
        <w:t>My  of Vraja  the rasa  he too  not  knows</w:t>
      </w:r>
    </w:p>
    <w:p>
      <w:pPr>
        <w:spacing w:before="60"/>
        <w:jc w:val="both"/>
      </w:pPr>
      <w:r>
        <w:rPr>
          <w:b/>
        </w:rPr>
        <w:t xml:space="preserve">257 </w:t>
      </w:r>
      <w:r>
        <w:rPr>
          <w:rFonts w:ascii="Times New Roman" w:hAnsi="Times New Roman"/>
        </w:rPr>
        <w:t>Bharata Muni holds that the rasa of the two lovers is equal, but he does not know the rasa of My Vraja.</w:t>
      </w:r>
    </w:p>
    <w:p>
      <w:pPr>
        <w:jc w:val="both"/>
      </w:pPr>
      <w:r>
        <w:rPr>
          <w:b/>
          <w:i/>
          <w:sz w:val="20"/>
        </w:rPr>
        <w:t xml:space="preserve">Amṛta-pravāha-bhāṣya. </w:t>
      </w:r>
      <w:r>
        <w:rPr>
          <w:rFonts w:ascii="Times New Roman" w:hAnsi="Times New Roman"/>
          <w:sz w:val="20"/>
        </w:rPr>
        <w:t>According to Bharata Muni, the *rasa* of the man and the *rasa* of the woman are equal. But though he is a sage, he does not know the truth of the *rasa* of My Vraja: for Rādhikā's *rasa* is by its very nature greater.</w:t>
      </w:r>
    </w:p>
    <w:p>
      <w:pPr>
        <w:keepNext/>
        <w:spacing w:before="160"/>
        <w:jc w:val="center"/>
      </w:pPr>
      <w:r>
        <w:rPr>
          <w:rFonts w:ascii="Times New Roman" w:hAnsi="Times New Roman"/>
          <w:i/>
          <w:sz w:val="21"/>
        </w:rPr>
        <w:t>With Rādhā Kṛṣṇa is happiest of all —</w:t>
      </w:r>
    </w:p>
    <w:p>
      <w:pPr>
        <w:keepNext/>
        <w:jc w:val="center"/>
      </w:pPr>
      <w:r>
        <w:rPr>
          <w:rFonts w:ascii="Nirmala UI" w:hAnsi="Nirmala UI" w:cs="Nirmala UI"/>
          <w:sz w:val="24"/>
          <w:szCs w:val="24"/>
        </w:rPr>
        <w:t>অন্যের সঙ্গমে আমি যত সুখ পাই ৷</w:t>
        <w:br/>
      </w:r>
      <w:r>
        <w:rPr>
          <w:rFonts w:ascii="Nirmala UI" w:hAnsi="Nirmala UI" w:cs="Nirmala UI"/>
          <w:sz w:val="24"/>
          <w:szCs w:val="24"/>
        </w:rPr>
        <w:t>তাহা হৈতে রাধা-সঙ্গে শত অধিকাই ॥ ২৫৮ ॥</w:t>
      </w:r>
    </w:p>
    <w:p>
      <w:pPr>
        <w:keepNext/>
        <w:spacing w:after="0"/>
        <w:ind w:left="227"/>
      </w:pPr>
      <w:r>
        <w:rPr>
          <w:rFonts w:ascii="Times New Roman" w:hAnsi="Times New Roman"/>
          <w:i/>
          <w:sz w:val="20"/>
        </w:rPr>
        <w:t>anyera saṅgame āmi yata sukha pāi</w:t>
      </w:r>
    </w:p>
    <w:p>
      <w:pPr>
        <w:keepNext/>
        <w:spacing w:after="40"/>
        <w:ind w:left="227"/>
      </w:pPr>
      <w:r>
        <w:rPr>
          <w:rFonts w:ascii="Times New Roman" w:hAnsi="Times New Roman"/>
          <w:color w:val="555555"/>
          <w:sz w:val="18"/>
        </w:rPr>
        <w:t>of others  in the company  I  as much  happiness  obtain</w:t>
      </w:r>
    </w:p>
    <w:p>
      <w:pPr>
        <w:keepNext/>
        <w:spacing w:after="0"/>
        <w:ind w:left="227"/>
      </w:pPr>
      <w:r>
        <w:rPr>
          <w:rFonts w:ascii="Times New Roman" w:hAnsi="Times New Roman"/>
          <w:i/>
          <w:sz w:val="20"/>
        </w:rPr>
        <w:t>tāhā haite rādhā-saṅge śata adhikāi</w:t>
      </w:r>
    </w:p>
    <w:p>
      <w:pPr>
        <w:keepNext/>
        <w:spacing w:after="40"/>
        <w:ind w:left="227"/>
      </w:pPr>
      <w:r>
        <w:rPr>
          <w:rFonts w:ascii="Times New Roman" w:hAnsi="Times New Roman"/>
          <w:color w:val="555555"/>
          <w:sz w:val="18"/>
        </w:rPr>
        <w:t>that  than  in Rādhā’s company  a hundred  times more</w:t>
      </w:r>
    </w:p>
    <w:p>
      <w:pPr>
        <w:spacing w:before="60"/>
        <w:jc w:val="both"/>
      </w:pPr>
      <w:r>
        <w:rPr>
          <w:b/>
        </w:rPr>
        <w:t xml:space="preserve">258 </w:t>
      </w:r>
      <w:r>
        <w:rPr>
          <w:rFonts w:ascii="Times New Roman" w:hAnsi="Times New Roman"/>
        </w:rPr>
        <w:t>Whatever happiness I find in the company of others, in Rādhā’s company it is a hundred times greater.</w:t>
      </w:r>
    </w:p>
    <w:p>
      <w:pPr>
        <w:keepNext/>
        <w:spacing w:before="160"/>
        <w:jc w:val="center"/>
      </w:pPr>
      <w:r>
        <w:rPr>
          <w:rFonts w:ascii="Times New Roman" w:hAnsi="Times New Roman"/>
          <w:i/>
          <w:sz w:val="21"/>
        </w:rPr>
        <w:t>(*Lalita-mādhava* 9.9)</w:t>
      </w:r>
    </w:p>
    <w:p>
      <w:pPr>
        <w:keepNext/>
        <w:jc w:val="center"/>
      </w:pPr>
      <w:r>
        <w:rPr>
          <w:rFonts w:ascii="Nirmala UI" w:hAnsi="Nirmala UI" w:cs="Nirmala UI"/>
          <w:sz w:val="24"/>
          <w:szCs w:val="24"/>
        </w:rPr>
        <w:t>নির্ধূতামৃতমাধুরীপরিমলঃ কল্যাণি বিম্বাধরো</w:t>
        <w:br/>
      </w:r>
      <w:r>
        <w:rPr>
          <w:rFonts w:ascii="Nirmala UI" w:hAnsi="Nirmala UI" w:cs="Nirmala UI"/>
          <w:sz w:val="24"/>
          <w:szCs w:val="24"/>
        </w:rPr>
        <w:t>বক্ত্রং পঙ্কজসৌরভং কুহরিতশ্লাঘাভিদস্তে গিরঃ ৷</w:t>
        <w:br/>
      </w:r>
      <w:r>
        <w:rPr>
          <w:rFonts w:ascii="Nirmala UI" w:hAnsi="Nirmala UI" w:cs="Nirmala UI"/>
          <w:sz w:val="24"/>
          <w:szCs w:val="24"/>
        </w:rPr>
        <w:t>অঙ্গং চন্দনশীতলং তনুরিয়ং সৌন্দর্য্যসর্ব্বস্বভাক্</w:t>
        <w:br/>
      </w:r>
      <w:r>
        <w:rPr>
          <w:rFonts w:ascii="Nirmala UI" w:hAnsi="Nirmala UI" w:cs="Nirmala UI"/>
          <w:sz w:val="24"/>
          <w:szCs w:val="24"/>
        </w:rPr>
        <w:t>ত্বামাসাদ্য মমেদমিন্দ্রিয়কুলং রাধে মুহুর্মোদতে ॥ ২৫৯ ॥</w:t>
      </w:r>
    </w:p>
    <w:p>
      <w:pPr>
        <w:keepNext/>
        <w:spacing w:after="0"/>
        <w:ind w:left="227"/>
      </w:pPr>
      <w:r>
        <w:rPr>
          <w:rFonts w:ascii="Times New Roman" w:hAnsi="Times New Roman"/>
          <w:i/>
          <w:sz w:val="20"/>
        </w:rPr>
        <w:t>nirdhūtāmṛta-mādhurī-parimalaḥ kalyāṇi bimbādharo</w:t>
      </w:r>
    </w:p>
    <w:p>
      <w:pPr>
        <w:keepNext/>
        <w:spacing w:after="40"/>
        <w:ind w:left="227"/>
      </w:pPr>
      <w:r>
        <w:rPr>
          <w:rFonts w:ascii="Times New Roman" w:hAnsi="Times New Roman"/>
          <w:color w:val="555555"/>
          <w:sz w:val="18"/>
        </w:rPr>
        <w:t>surpassing  of nectar  the sweetness  fragrance  O lovely one  bimba-red lips</w:t>
      </w:r>
    </w:p>
    <w:p>
      <w:pPr>
        <w:keepNext/>
        <w:spacing w:after="0"/>
        <w:ind w:left="227"/>
      </w:pPr>
      <w:r>
        <w:rPr>
          <w:rFonts w:ascii="Times New Roman" w:hAnsi="Times New Roman"/>
          <w:i/>
          <w:sz w:val="20"/>
        </w:rPr>
        <w:t>vaktraṁ paṅkaja-saurabhaṁ kuharita-ślāghā-bhidas te giraḥ</w:t>
      </w:r>
    </w:p>
    <w:p>
      <w:pPr>
        <w:keepNext/>
        <w:spacing w:after="40"/>
        <w:ind w:left="227"/>
      </w:pPr>
      <w:r>
        <w:rPr>
          <w:rFonts w:ascii="Times New Roman" w:hAnsi="Times New Roman"/>
          <w:color w:val="555555"/>
          <w:sz w:val="18"/>
        </w:rPr>
        <w:t>face  of the lotus  the fragrance  the cuckoo’s  praise  surpassing  Your  words</w:t>
      </w:r>
    </w:p>
    <w:p>
      <w:pPr>
        <w:keepNext/>
        <w:spacing w:after="0"/>
        <w:ind w:left="227"/>
      </w:pPr>
      <w:r>
        <w:rPr>
          <w:rFonts w:ascii="Times New Roman" w:hAnsi="Times New Roman"/>
          <w:i/>
          <w:sz w:val="20"/>
        </w:rPr>
        <w:t>aṅgaṁ candana-śītalaṁ tanur iyaṁ saundarya-sarvasva-bhāk</w:t>
      </w:r>
    </w:p>
    <w:p>
      <w:pPr>
        <w:keepNext/>
        <w:spacing w:after="40"/>
        <w:ind w:left="227"/>
      </w:pPr>
      <w:r>
        <w:rPr>
          <w:rFonts w:ascii="Times New Roman" w:hAnsi="Times New Roman"/>
          <w:color w:val="555555"/>
          <w:sz w:val="18"/>
        </w:rPr>
        <w:t>limbs  with sandal  cool  body  this  of beauty  the whole wealth  possessing</w:t>
      </w:r>
    </w:p>
    <w:p>
      <w:pPr>
        <w:keepNext/>
        <w:spacing w:after="0"/>
        <w:ind w:left="227"/>
      </w:pPr>
      <w:r>
        <w:rPr>
          <w:rFonts w:ascii="Times New Roman" w:hAnsi="Times New Roman"/>
          <w:i/>
          <w:sz w:val="20"/>
        </w:rPr>
        <w:t>tvām āsādya mamedam indriya-kulaṁ rādhe muhur modate</w:t>
      </w:r>
    </w:p>
    <w:p>
      <w:pPr>
        <w:keepNext/>
        <w:spacing w:after="40"/>
        <w:ind w:left="227"/>
      </w:pPr>
      <w:r>
        <w:rPr>
          <w:rFonts w:ascii="Times New Roman" w:hAnsi="Times New Roman"/>
          <w:color w:val="555555"/>
          <w:sz w:val="18"/>
        </w:rPr>
        <w:t>You  having obtained  My  this  of the senses  the host  O Rādhā  again and again  rejoices</w:t>
      </w:r>
    </w:p>
    <w:p>
      <w:pPr>
        <w:spacing w:before="60"/>
        <w:jc w:val="both"/>
      </w:pPr>
      <w:r>
        <w:rPr>
          <w:b/>
        </w:rPr>
        <w:t xml:space="preserve">259 </w:t>
      </w:r>
      <w:r>
        <w:rPr>
          <w:rFonts w:ascii="Times New Roman" w:hAnsi="Times New Roman"/>
        </w:rPr>
        <w:t>“O lovely one, Your bimba-red lips have a fragrance that surpasses the sweetness of nectar; Your face has the fragrance of the lotus; Your words put the cuckoo’s song to shame; Your limbs are cool as sandal, and this body of Yours holds all the wealth of beauty. Having found You, O Rādhā, all My senses rejoice again and again.” (Lalita-mādhava, 9.9)</w:t>
      </w:r>
    </w:p>
    <w:p>
      <w:pPr>
        <w:jc w:val="both"/>
      </w:pPr>
      <w:r>
        <w:rPr>
          <w:b/>
          <w:i/>
          <w:sz w:val="20"/>
        </w:rPr>
        <w:t xml:space="preserve">Amṛta-pravāha-bhāṣya. </w:t>
      </w:r>
      <w:r>
        <w:rPr>
          <w:rFonts w:ascii="Times New Roman" w:hAnsi="Times New Roman"/>
          <w:sz w:val="20"/>
        </w:rPr>
        <w:t>“O auspicious one, Your lips, like the *bimba* fruit, have surpassed the sweetness and fragrance of nectar; Your face is fragrant as a lotus; Your words put to shame the song of the cuckoo; Your limbs are cool as sandal, and Your body is the abode of all beauty. Attaining You, so full of beauty, qualities and pastimes, My senses come to great delight again and again.”</w:t>
      </w:r>
    </w:p>
    <w:p>
      <w:pPr>
        <w:jc w:val="both"/>
      </w:pPr>
      <w:r>
        <w:rPr>
          <w:b/>
          <w:i/>
          <w:sz w:val="20"/>
        </w:rPr>
        <w:t xml:space="preserve">Anubhāṣya. </w:t>
      </w:r>
      <w:r>
        <w:rPr>
          <w:rFonts w:ascii="Times New Roman" w:hAnsi="Times New Roman"/>
          <w:b/>
          <w:sz w:val="20"/>
        </w:rPr>
        <w:t>he kalyāṇi</w:t>
      </w:r>
      <w:r>
        <w:rPr>
          <w:rFonts w:ascii="Times New Roman" w:hAnsi="Times New Roman"/>
          <w:sz w:val="20"/>
        </w:rPr>
        <w:t xml:space="preserve"> (O auspicious one, embodiment of bliss),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bimbādharaḥ</w:t>
      </w:r>
      <w:r>
        <w:rPr>
          <w:rFonts w:ascii="Times New Roman" w:hAnsi="Times New Roman"/>
          <w:sz w:val="20"/>
        </w:rPr>
        <w:t xml:space="preserve"> (red lips) </w:t>
      </w:r>
      <w:r>
        <w:rPr>
          <w:rFonts w:ascii="Times New Roman" w:hAnsi="Times New Roman"/>
          <w:b/>
          <w:sz w:val="20"/>
        </w:rPr>
        <w:t>nirdhūtāmṛta-mādhurī-parimalaḥ</w:t>
      </w:r>
      <w:r>
        <w:rPr>
          <w:rFonts w:ascii="Times New Roman" w:hAnsi="Times New Roman"/>
          <w:sz w:val="20"/>
        </w:rPr>
        <w:t xml:space="preserve"> (which have put to shame the sweetness and fragrance of nectar), </w:t>
      </w:r>
      <w:r>
        <w:rPr>
          <w:rFonts w:ascii="Times New Roman" w:hAnsi="Times New Roman"/>
          <w:b/>
          <w:sz w:val="20"/>
        </w:rPr>
        <w:t>vaktram</w:t>
      </w:r>
      <w:r>
        <w:rPr>
          <w:rFonts w:ascii="Times New Roman" w:hAnsi="Times New Roman"/>
          <w:sz w:val="20"/>
        </w:rPr>
        <w:t xml:space="preserve"> (face) </w:t>
      </w:r>
      <w:r>
        <w:rPr>
          <w:rFonts w:ascii="Times New Roman" w:hAnsi="Times New Roman"/>
          <w:b/>
          <w:sz w:val="20"/>
        </w:rPr>
        <w:t>paṅkaja-saurabham</w:t>
      </w:r>
      <w:r>
        <w:rPr>
          <w:rFonts w:ascii="Times New Roman" w:hAnsi="Times New Roman"/>
          <w:sz w:val="20"/>
        </w:rPr>
        <w:t xml:space="preserve"> (fragrant like a lotus), </w:t>
      </w:r>
      <w:r>
        <w:rPr>
          <w:rFonts w:ascii="Times New Roman" w:hAnsi="Times New Roman"/>
          <w:b/>
          <w:sz w:val="20"/>
        </w:rPr>
        <w:t>giraḥ</w:t>
      </w:r>
      <w:r>
        <w:rPr>
          <w:rFonts w:ascii="Times New Roman" w:hAnsi="Times New Roman"/>
          <w:sz w:val="20"/>
        </w:rPr>
        <w:t xml:space="preserve"> (words) </w:t>
      </w:r>
      <w:r>
        <w:rPr>
          <w:rFonts w:ascii="Times New Roman" w:hAnsi="Times New Roman"/>
          <w:b/>
          <w:sz w:val="20"/>
        </w:rPr>
        <w:t>kuharita-ślāghā-bhidaḥ</w:t>
      </w:r>
      <w:r>
        <w:rPr>
          <w:rFonts w:ascii="Times New Roman" w:hAnsi="Times New Roman"/>
          <w:sz w:val="20"/>
        </w:rPr>
        <w:t xml:space="preserve"> (which shame the praise given to *kuharita*, the cuckoo's song), </w:t>
      </w:r>
      <w:r>
        <w:rPr>
          <w:rFonts w:ascii="Times New Roman" w:hAnsi="Times New Roman"/>
          <w:b/>
          <w:sz w:val="20"/>
        </w:rPr>
        <w:t>aṅgam</w:t>
      </w:r>
      <w:r>
        <w:rPr>
          <w:rFonts w:ascii="Times New Roman" w:hAnsi="Times New Roman"/>
          <w:sz w:val="20"/>
        </w:rPr>
        <w:t xml:space="preserve"> (limbs) </w:t>
      </w:r>
      <w:r>
        <w:rPr>
          <w:rFonts w:ascii="Times New Roman" w:hAnsi="Times New Roman"/>
          <w:b/>
          <w:sz w:val="20"/>
        </w:rPr>
        <w:t>candana-śītalam</w:t>
      </w:r>
      <w:r>
        <w:rPr>
          <w:rFonts w:ascii="Times New Roman" w:hAnsi="Times New Roman"/>
          <w:sz w:val="20"/>
        </w:rPr>
        <w:t xml:space="preserve"> (cool as sandal), </w:t>
      </w:r>
      <w:r>
        <w:rPr>
          <w:rFonts w:ascii="Times New Roman" w:hAnsi="Times New Roman"/>
          <w:b/>
          <w:sz w:val="20"/>
        </w:rPr>
        <w:t>iyam tanuḥ</w:t>
      </w:r>
      <w:r>
        <w:rPr>
          <w:rFonts w:ascii="Times New Roman" w:hAnsi="Times New Roman"/>
          <w:sz w:val="20"/>
        </w:rPr>
        <w:t xml:space="preserve"> (this body) </w:t>
      </w:r>
      <w:r>
        <w:rPr>
          <w:rFonts w:ascii="Times New Roman" w:hAnsi="Times New Roman"/>
          <w:b/>
          <w:sz w:val="20"/>
        </w:rPr>
        <w:t>saundarya-sarvasva-bhāk</w:t>
      </w:r>
      <w:r>
        <w:rPr>
          <w:rFonts w:ascii="Times New Roman" w:hAnsi="Times New Roman"/>
          <w:sz w:val="20"/>
        </w:rPr>
        <w:t xml:space="preserve"> (possessing all the wealth of beauty). </w:t>
      </w:r>
      <w:r>
        <w:rPr>
          <w:rFonts w:ascii="Times New Roman" w:hAnsi="Times New Roman"/>
          <w:b/>
          <w:sz w:val="20"/>
        </w:rPr>
        <w:t>he rādhe</w:t>
      </w:r>
      <w:r>
        <w:rPr>
          <w:rFonts w:ascii="Times New Roman" w:hAnsi="Times New Roman"/>
          <w:sz w:val="20"/>
        </w:rPr>
        <w:t xml:space="preserve"> (O Rādhā), </w:t>
      </w:r>
      <w:r>
        <w:rPr>
          <w:rFonts w:ascii="Times New Roman" w:hAnsi="Times New Roman"/>
          <w:b/>
          <w:sz w:val="20"/>
        </w:rPr>
        <w:t>tvām āsvādya</w:t>
      </w:r>
      <w:r>
        <w:rPr>
          <w:rFonts w:ascii="Times New Roman" w:hAnsi="Times New Roman"/>
          <w:sz w:val="20"/>
        </w:rPr>
        <w:t xml:space="preserve"> (relishing You) </w:t>
      </w:r>
      <w:r>
        <w:rPr>
          <w:rFonts w:ascii="Times New Roman" w:hAnsi="Times New Roman"/>
          <w:b/>
          <w:sz w:val="20"/>
        </w:rPr>
        <w:t>mama idam indriya-kulam</w:t>
      </w:r>
      <w:r>
        <w:rPr>
          <w:rFonts w:ascii="Times New Roman" w:hAnsi="Times New Roman"/>
          <w:sz w:val="20"/>
        </w:rPr>
        <w:t xml:space="preserve"> (all My senses) </w:t>
      </w:r>
      <w:r>
        <w:rPr>
          <w:rFonts w:ascii="Times New Roman" w:hAnsi="Times New Roman"/>
          <w:b/>
          <w:sz w:val="20"/>
        </w:rPr>
        <w:t>muhuḥ</w:t>
      </w:r>
      <w:r>
        <w:rPr>
          <w:rFonts w:ascii="Times New Roman" w:hAnsi="Times New Roman"/>
          <w:sz w:val="20"/>
        </w:rPr>
        <w:t xml:space="preserve"> (again and again) </w:t>
      </w:r>
      <w:r>
        <w:rPr>
          <w:rFonts w:ascii="Times New Roman" w:hAnsi="Times New Roman"/>
          <w:b/>
          <w:sz w:val="20"/>
        </w:rPr>
        <w:t>modate</w:t>
      </w:r>
      <w:r>
        <w:rPr>
          <w:rFonts w:ascii="Times New Roman" w:hAnsi="Times New Roman"/>
          <w:sz w:val="20"/>
        </w:rPr>
        <w:t xml:space="preserve"> (are filled with joy).</w:t>
      </w:r>
    </w:p>
    <w:p>
      <w:pPr>
        <w:keepNext/>
        <w:spacing w:before="160"/>
        <w:jc w:val="center"/>
      </w:pPr>
      <w:r>
        <w:rPr>
          <w:rFonts w:ascii="Times New Roman" w:hAnsi="Times New Roman"/>
          <w:i/>
          <w:sz w:val="21"/>
        </w:rPr>
        <w:t>(Words of Śrī Rūpa Gosvāmī)</w:t>
      </w:r>
    </w:p>
    <w:p>
      <w:pPr>
        <w:keepNext/>
        <w:jc w:val="center"/>
      </w:pPr>
      <w:r>
        <w:rPr>
          <w:rFonts w:ascii="Nirmala UI" w:hAnsi="Nirmala UI" w:cs="Nirmala UI"/>
          <w:sz w:val="24"/>
          <w:szCs w:val="24"/>
        </w:rPr>
        <w:t>রূপে কংসহরস্য লুব্ধনয়নাং স্পর্শেঽতিহৃষ্যত্ত্বচং</w:t>
        <w:br/>
      </w:r>
      <w:r>
        <w:rPr>
          <w:rFonts w:ascii="Nirmala UI" w:hAnsi="Nirmala UI" w:cs="Nirmala UI"/>
          <w:sz w:val="24"/>
          <w:szCs w:val="24"/>
        </w:rPr>
        <w:t>বাণ্যামুৎকলিতশ্রুতিং পরিমলে সংহৃষ্টনাসাপুটাম্ ৷</w:t>
        <w:br/>
      </w:r>
      <w:r>
        <w:rPr>
          <w:rFonts w:ascii="Nirmala UI" w:hAnsi="Nirmala UI" w:cs="Nirmala UI"/>
          <w:sz w:val="24"/>
          <w:szCs w:val="24"/>
        </w:rPr>
        <w:t>আরজ্যদ্রসনাং কিলাধরপুটে ন্যঞ্চন্মুখাম্ভোরুহাং</w:t>
        <w:br/>
      </w:r>
      <w:r>
        <w:rPr>
          <w:rFonts w:ascii="Nirmala UI" w:hAnsi="Nirmala UI" w:cs="Nirmala UI"/>
          <w:sz w:val="24"/>
          <w:szCs w:val="24"/>
        </w:rPr>
        <w:t>দম্ভোদ্গীর্ণমহাধৃতিং বহিরপি প্রোদ্যদ্বিকারাকুলাম্ ॥ ২৬০ ॥</w:t>
      </w:r>
    </w:p>
    <w:p>
      <w:pPr>
        <w:keepNext/>
        <w:spacing w:after="0"/>
        <w:ind w:left="227"/>
      </w:pPr>
      <w:r>
        <w:rPr>
          <w:rFonts w:ascii="Times New Roman" w:hAnsi="Times New Roman"/>
          <w:i/>
          <w:sz w:val="20"/>
        </w:rPr>
        <w:t>rūpe kaṁsa-harasya lubdha-nayanāṁ sparśe ’tihṛṣyat-tvacaṁ</w:t>
      </w:r>
    </w:p>
    <w:p>
      <w:pPr>
        <w:keepNext/>
        <w:spacing w:after="40"/>
        <w:ind w:left="227"/>
      </w:pPr>
      <w:r>
        <w:rPr>
          <w:rFonts w:ascii="Times New Roman" w:hAnsi="Times New Roman"/>
          <w:color w:val="555555"/>
          <w:sz w:val="18"/>
        </w:rPr>
        <w:t>at the beauty  of the slayer of Kaṁsa  with greedy  eyes  at the touch  thrilling  skin</w:t>
      </w:r>
    </w:p>
    <w:p>
      <w:pPr>
        <w:keepNext/>
        <w:spacing w:after="0"/>
        <w:ind w:left="227"/>
      </w:pPr>
      <w:r>
        <w:rPr>
          <w:rFonts w:ascii="Times New Roman" w:hAnsi="Times New Roman"/>
          <w:i/>
          <w:sz w:val="20"/>
        </w:rPr>
        <w:t>vāṇyām utkalita-śrutiṁ parimale saṁhṛṣṭa-nāsā-puṭām</w:t>
      </w:r>
    </w:p>
    <w:p>
      <w:pPr>
        <w:keepNext/>
        <w:spacing w:after="40"/>
        <w:ind w:left="227"/>
      </w:pPr>
      <w:r>
        <w:rPr>
          <w:rFonts w:ascii="Times New Roman" w:hAnsi="Times New Roman"/>
          <w:color w:val="555555"/>
          <w:sz w:val="18"/>
        </w:rPr>
        <w:t>at His words  eager  ears  at the fragrance  delighted  nostrils</w:t>
      </w:r>
    </w:p>
    <w:p>
      <w:pPr>
        <w:keepNext/>
        <w:spacing w:after="0"/>
        <w:ind w:left="227"/>
      </w:pPr>
      <w:r>
        <w:rPr>
          <w:rFonts w:ascii="Times New Roman" w:hAnsi="Times New Roman"/>
          <w:i/>
          <w:sz w:val="20"/>
        </w:rPr>
        <w:t>ārajyad-rasanāṁ kilādhara-puṭe nyañcan-mukhāmbho-ruhāṁ</w:t>
      </w:r>
    </w:p>
    <w:p>
      <w:pPr>
        <w:keepNext/>
        <w:spacing w:after="40"/>
        <w:ind w:left="227"/>
      </w:pPr>
      <w:r>
        <w:rPr>
          <w:rFonts w:ascii="Times New Roman" w:hAnsi="Times New Roman"/>
          <w:color w:val="555555"/>
          <w:sz w:val="18"/>
        </w:rPr>
        <w:t>longing  tongue  as it were  for the cup of the lips  bowed  lotus-face</w:t>
      </w:r>
    </w:p>
    <w:p>
      <w:pPr>
        <w:keepNext/>
        <w:spacing w:after="0"/>
        <w:ind w:left="227"/>
      </w:pPr>
      <w:r>
        <w:rPr>
          <w:rFonts w:ascii="Times New Roman" w:hAnsi="Times New Roman"/>
          <w:i/>
          <w:sz w:val="20"/>
        </w:rPr>
        <w:t>dambhodgīrṇa-mahā-dhṛtiṁ bahir api prodyad-vikārākulām</w:t>
      </w:r>
    </w:p>
    <w:p>
      <w:pPr>
        <w:keepNext/>
        <w:spacing w:after="40"/>
        <w:ind w:left="227"/>
      </w:pPr>
      <w:r>
        <w:rPr>
          <w:rFonts w:ascii="Times New Roman" w:hAnsi="Times New Roman"/>
          <w:color w:val="555555"/>
          <w:sz w:val="18"/>
        </w:rPr>
        <w:t>by pretence  displaying  great  composure  outwardly  even  by surging  changes  agitated</w:t>
      </w:r>
    </w:p>
    <w:p>
      <w:pPr>
        <w:spacing w:before="60"/>
        <w:jc w:val="both"/>
      </w:pPr>
      <w:r>
        <w:rPr>
          <w:b/>
        </w:rPr>
        <w:t xml:space="preserve">260 </w:t>
      </w:r>
      <w:r>
        <w:rPr>
          <w:rFonts w:ascii="Times New Roman" w:hAnsi="Times New Roman"/>
        </w:rPr>
        <w:t>“Her eyes are greedy for the beauty of Kṛṣṇa, the slayer of Kaṁsa; Her skin thrills at His touch; Her ears are eager for His words, and Her nostrils delight in His fragrance; Her tongue longs for the nectar of His lips. She bows Her lotus face and pretends to great composure, yet even outwardly She is shaken by the surging transformations of love.” (Rūpa Gosvāmī)</w:t>
      </w:r>
      <w:r>
        <w:rPr>
          <w:rFonts w:ascii="Times New Roman" w:hAnsi="Times New Roman"/>
          <w:vertAlign w:val="superscript"/>
        </w:rPr>
        <w:t>26</w:t>
      </w:r>
    </w:p>
    <w:p>
      <w:pPr>
        <w:jc w:val="both"/>
      </w:pPr>
      <w:r>
        <w:rPr>
          <w:b/>
          <w:i/>
          <w:sz w:val="20"/>
        </w:rPr>
        <w:t xml:space="preserve">Amṛta-pravāha-bhāṣya. </w:t>
      </w:r>
      <w:r>
        <w:rPr>
          <w:rFonts w:ascii="Times New Roman" w:hAnsi="Times New Roman"/>
          <w:sz w:val="20"/>
        </w:rPr>
        <w:t>This is what is seen in Śrī Rādhā. Her eyes long for the form of Śrī Kṛṣṇa, the enemy of Kaṁsa; Her skin thrills with joy at Kṛṣṇa's touch; Her ears yearn for His words; Her nostrils open at the fragrance of Kṛṣṇa's body; Her tongue is conquered by the nectar of Kṛṣṇa's lips; Her lotus face, ever blooming, is bowed; and Her limbs are seized by intense transformations — horripilation and the rest — that shatter all composure.</w:t>
      </w:r>
    </w:p>
    <w:p>
      <w:pPr>
        <w:jc w:val="both"/>
      </w:pPr>
      <w:r>
        <w:rPr>
          <w:b/>
          <w:i/>
          <w:sz w:val="20"/>
        </w:rPr>
        <w:t xml:space="preserve">Anubhāṣya. </w:t>
      </w:r>
      <w:r>
        <w:rPr>
          <w:rFonts w:ascii="Times New Roman" w:hAnsi="Times New Roman"/>
          <w:b/>
          <w:sz w:val="20"/>
        </w:rPr>
        <w:t>kaṁsa-harasya</w:t>
      </w:r>
      <w:r>
        <w:rPr>
          <w:rFonts w:ascii="Times New Roman" w:hAnsi="Times New Roman"/>
          <w:sz w:val="20"/>
        </w:rPr>
        <w:t xml:space="preserve"> (of Śrī Kṛṣṇa, the slayer of Kaṁsa) </w:t>
      </w:r>
      <w:r>
        <w:rPr>
          <w:rFonts w:ascii="Times New Roman" w:hAnsi="Times New Roman"/>
          <w:b/>
          <w:sz w:val="20"/>
        </w:rPr>
        <w:t>rūpe</w:t>
      </w:r>
      <w:r>
        <w:rPr>
          <w:rFonts w:ascii="Times New Roman" w:hAnsi="Times New Roman"/>
          <w:sz w:val="20"/>
        </w:rPr>
        <w:t xml:space="preserve"> (on seeing the form) </w:t>
      </w:r>
      <w:r>
        <w:rPr>
          <w:rFonts w:ascii="Times New Roman" w:hAnsi="Times New Roman"/>
          <w:b/>
          <w:sz w:val="20"/>
        </w:rPr>
        <w:t>lubdha-nayanām</w:t>
      </w:r>
      <w:r>
        <w:rPr>
          <w:rFonts w:ascii="Times New Roman" w:hAnsi="Times New Roman"/>
          <w:sz w:val="20"/>
        </w:rPr>
        <w:t xml:space="preserve"> (Her whose eyes are full of longing, drawn to Kṛṣṇa's form) </w:t>
      </w:r>
      <w:r>
        <w:rPr>
          <w:rFonts w:ascii="Times New Roman" w:hAnsi="Times New Roman"/>
          <w:b/>
          <w:sz w:val="20"/>
        </w:rPr>
        <w:t>sparśe</w:t>
      </w:r>
      <w:r>
        <w:rPr>
          <w:rFonts w:ascii="Times New Roman" w:hAnsi="Times New Roman"/>
          <w:sz w:val="20"/>
        </w:rPr>
        <w:t xml:space="preserve"> (at the touch) </w:t>
      </w:r>
      <w:r>
        <w:rPr>
          <w:rFonts w:ascii="Times New Roman" w:hAnsi="Times New Roman"/>
          <w:b/>
          <w:sz w:val="20"/>
        </w:rPr>
        <w:t>ati-hṛṣyat-tvacam</w:t>
      </w:r>
      <w:r>
        <w:rPr>
          <w:rFonts w:ascii="Times New Roman" w:hAnsi="Times New Roman"/>
          <w:sz w:val="20"/>
        </w:rPr>
        <w:t xml:space="preserve"> (Her whose skin thrills with delight — whose body is full of bliss at Kṛṣṇa's touch) </w:t>
      </w:r>
      <w:r>
        <w:rPr>
          <w:rFonts w:ascii="Times New Roman" w:hAnsi="Times New Roman"/>
          <w:b/>
          <w:sz w:val="20"/>
        </w:rPr>
        <w:t>vāṇyām</w:t>
      </w:r>
      <w:r>
        <w:rPr>
          <w:rFonts w:ascii="Times New Roman" w:hAnsi="Times New Roman"/>
          <w:sz w:val="20"/>
        </w:rPr>
        <w:t xml:space="preserve"> (at His words) </w:t>
      </w:r>
      <w:r>
        <w:rPr>
          <w:rFonts w:ascii="Times New Roman" w:hAnsi="Times New Roman"/>
          <w:b/>
          <w:sz w:val="20"/>
        </w:rPr>
        <w:t>utkalita-śrutim</w:t>
      </w:r>
      <w:r>
        <w:rPr>
          <w:rFonts w:ascii="Times New Roman" w:hAnsi="Times New Roman"/>
          <w:sz w:val="20"/>
        </w:rPr>
        <w:t xml:space="preserve"> (Her whose ears are eager — attentive to Kṛṣṇa's sounds) </w:t>
      </w:r>
      <w:r>
        <w:rPr>
          <w:rFonts w:ascii="Times New Roman" w:hAnsi="Times New Roman"/>
          <w:b/>
          <w:sz w:val="20"/>
        </w:rPr>
        <w:t>parimale</w:t>
      </w:r>
      <w:r>
        <w:rPr>
          <w:rFonts w:ascii="Times New Roman" w:hAnsi="Times New Roman"/>
          <w:sz w:val="20"/>
        </w:rPr>
        <w:t xml:space="preserve"> (at the fragrance of His body) </w:t>
      </w:r>
      <w:r>
        <w:rPr>
          <w:rFonts w:ascii="Times New Roman" w:hAnsi="Times New Roman"/>
          <w:b/>
          <w:sz w:val="20"/>
        </w:rPr>
        <w:t>saṁhṛṣṭa-nāsā-puṭām</w:t>
      </w:r>
      <w:r>
        <w:rPr>
          <w:rFonts w:ascii="Times New Roman" w:hAnsi="Times New Roman"/>
          <w:sz w:val="20"/>
        </w:rPr>
        <w:t xml:space="preserve"> (Her whose nostrils are thrilled — who has felt wondrous joy breathing Kṛṣṇa's fragrance) </w:t>
      </w:r>
      <w:r>
        <w:rPr>
          <w:rFonts w:ascii="Times New Roman" w:hAnsi="Times New Roman"/>
          <w:b/>
          <w:sz w:val="20"/>
        </w:rPr>
        <w:t>adhara-puṭe</w:t>
      </w:r>
      <w:r>
        <w:rPr>
          <w:rFonts w:ascii="Times New Roman" w:hAnsi="Times New Roman"/>
          <w:sz w:val="20"/>
        </w:rPr>
        <w:t xml:space="preserve"> (on tasting the nectar of His lips) </w:t>
      </w:r>
      <w:r>
        <w:rPr>
          <w:rFonts w:ascii="Times New Roman" w:hAnsi="Times New Roman"/>
          <w:b/>
          <w:sz w:val="20"/>
        </w:rPr>
        <w:t>ārajyad-rasanām</w:t>
      </w:r>
      <w:r>
        <w:rPr>
          <w:rFonts w:ascii="Times New Roman" w:hAnsi="Times New Roman"/>
          <w:sz w:val="20"/>
        </w:rPr>
        <w:t xml:space="preserve"> (Her whose tongue is full of love — attached to Kṛṣṇa's lips) </w:t>
      </w:r>
      <w:r>
        <w:rPr>
          <w:rFonts w:ascii="Times New Roman" w:hAnsi="Times New Roman"/>
          <w:b/>
          <w:sz w:val="20"/>
        </w:rPr>
        <w:t>nyañcan-mukhāmbhoruhām</w:t>
      </w:r>
      <w:r>
        <w:rPr>
          <w:rFonts w:ascii="Times New Roman" w:hAnsi="Times New Roman"/>
          <w:sz w:val="20"/>
        </w:rPr>
        <w:t xml:space="preserve"> (Her whose lotus face is reverently bowed) </w:t>
      </w:r>
      <w:r>
        <w:rPr>
          <w:rFonts w:ascii="Times New Roman" w:hAnsi="Times New Roman"/>
          <w:b/>
          <w:sz w:val="20"/>
        </w:rPr>
        <w:t>bahiḥ api kila dambhodgīrṇa-mahā-dhṛtim</w:t>
      </w:r>
      <w:r>
        <w:rPr>
          <w:rFonts w:ascii="Times New Roman" w:hAnsi="Times New Roman"/>
          <w:sz w:val="20"/>
        </w:rPr>
        <w:t xml:space="preserve"> (Her who feigns great composure — outwardly behaving contrarily) </w:t>
      </w:r>
      <w:r>
        <w:rPr>
          <w:rFonts w:ascii="Times New Roman" w:hAnsi="Times New Roman"/>
          <w:b/>
          <w:sz w:val="20"/>
        </w:rPr>
        <w:t>prodyad-vikārākulām</w:t>
      </w:r>
      <w:r>
        <w:rPr>
          <w:rFonts w:ascii="Times New Roman" w:hAnsi="Times New Roman"/>
          <w:sz w:val="20"/>
        </w:rPr>
        <w:t xml:space="preserve"> (seized by transformations surging forth — full of inner eagerness for pastimes) </w:t>
      </w:r>
      <w:r>
        <w:rPr>
          <w:rFonts w:ascii="Times New Roman" w:hAnsi="Times New Roman"/>
          <w:b/>
          <w:sz w:val="20"/>
        </w:rPr>
        <w:t>rādhām aham smarāmi</w:t>
      </w:r>
      <w:r>
        <w:rPr>
          <w:rFonts w:ascii="Times New Roman" w:hAnsi="Times New Roman"/>
          <w:sz w:val="20"/>
        </w:rPr>
        <w:t xml:space="preserve"> (I remember Rādhā).</w:t>
      </w:r>
    </w:p>
    <w:p>
      <w:pPr>
        <w:keepNext/>
        <w:spacing w:before="160"/>
        <w:jc w:val="center"/>
      </w:pPr>
      <w:r>
        <w:rPr>
          <w:rFonts w:ascii="Times New Roman" w:hAnsi="Times New Roman"/>
          <w:i/>
          <w:sz w:val="21"/>
        </w:rPr>
        <w:t>Kṛṣṇa considers the power of His own sweetness —</w:t>
      </w:r>
    </w:p>
    <w:p>
      <w:pPr>
        <w:keepNext/>
        <w:jc w:val="center"/>
      </w:pPr>
      <w:r>
        <w:rPr>
          <w:rFonts w:ascii="Nirmala UI" w:hAnsi="Nirmala UI" w:cs="Nirmala UI"/>
          <w:sz w:val="24"/>
          <w:szCs w:val="24"/>
        </w:rPr>
        <w:t>তাতে জানি, মোতে আছে কোন এক রস ৷</w:t>
        <w:br/>
      </w:r>
      <w:r>
        <w:rPr>
          <w:rFonts w:ascii="Nirmala UI" w:hAnsi="Nirmala UI" w:cs="Nirmala UI"/>
          <w:sz w:val="24"/>
          <w:szCs w:val="24"/>
        </w:rPr>
        <w:t>আমার মোহিনী রাধা, তারে করে বশ ॥ ২৬১ ॥</w:t>
      </w:r>
    </w:p>
    <w:p>
      <w:pPr>
        <w:keepNext/>
        <w:spacing w:after="0"/>
        <w:ind w:left="227"/>
      </w:pPr>
      <w:r>
        <w:rPr>
          <w:rFonts w:ascii="Times New Roman" w:hAnsi="Times New Roman"/>
          <w:i/>
          <w:sz w:val="20"/>
        </w:rPr>
        <w:t>tāte jāni, mote āche kona eka rasa</w:t>
      </w:r>
    </w:p>
    <w:p>
      <w:pPr>
        <w:keepNext/>
        <w:spacing w:after="40"/>
        <w:ind w:left="227"/>
      </w:pPr>
      <w:r>
        <w:rPr>
          <w:rFonts w:ascii="Times New Roman" w:hAnsi="Times New Roman"/>
          <w:color w:val="555555"/>
          <w:sz w:val="18"/>
        </w:rPr>
        <w:t>from that  I know  in Me  there is  some  one  rasa</w:t>
      </w:r>
    </w:p>
    <w:p>
      <w:pPr>
        <w:keepNext/>
        <w:spacing w:after="0"/>
        <w:ind w:left="227"/>
      </w:pPr>
      <w:r>
        <w:rPr>
          <w:rFonts w:ascii="Times New Roman" w:hAnsi="Times New Roman"/>
          <w:i/>
          <w:sz w:val="20"/>
        </w:rPr>
        <w:t>āmāra mohinī rādhā, tāre kare vaśa</w:t>
      </w:r>
    </w:p>
    <w:p>
      <w:pPr>
        <w:keepNext/>
        <w:spacing w:after="40"/>
        <w:ind w:left="227"/>
      </w:pPr>
      <w:r>
        <w:rPr>
          <w:rFonts w:ascii="Times New Roman" w:hAnsi="Times New Roman"/>
          <w:color w:val="555555"/>
          <w:sz w:val="18"/>
        </w:rPr>
        <w:t>My  enchantress  Rādhā  Her  makes  subdued</w:t>
      </w:r>
    </w:p>
    <w:p>
      <w:pPr>
        <w:spacing w:before="60"/>
        <w:jc w:val="both"/>
      </w:pPr>
      <w:r>
        <w:rPr>
          <w:b/>
        </w:rPr>
        <w:t xml:space="preserve">261 </w:t>
      </w:r>
      <w:r>
        <w:rPr>
          <w:rFonts w:ascii="Times New Roman" w:hAnsi="Times New Roman"/>
        </w:rPr>
        <w:t>From this I know that there is in Me some rasa that holds in its power Rādhā, My enchantress.</w:t>
      </w:r>
    </w:p>
    <w:p>
      <w:pPr>
        <w:keepNext/>
        <w:spacing w:before="160"/>
        <w:jc w:val="center"/>
      </w:pPr>
      <w:r>
        <w:rPr>
          <w:rFonts w:ascii="Times New Roman" w:hAnsi="Times New Roman"/>
          <w:i/>
          <w:sz w:val="21"/>
        </w:rPr>
        <w:t>Kṛṣṇa longs to relish Rādhā's happiness</w:t>
      </w:r>
    </w:p>
    <w:p>
      <w:pPr>
        <w:keepNext/>
        <w:jc w:val="center"/>
      </w:pPr>
      <w:r>
        <w:rPr>
          <w:rFonts w:ascii="Nirmala UI" w:hAnsi="Nirmala UI" w:cs="Nirmala UI"/>
          <w:sz w:val="24"/>
          <w:szCs w:val="24"/>
        </w:rPr>
        <w:t>আমা হৈতে রাধা পায় যে জাতীয় সুখ ৷</w:t>
        <w:br/>
      </w:r>
      <w:r>
        <w:rPr>
          <w:rFonts w:ascii="Nirmala UI" w:hAnsi="Nirmala UI" w:cs="Nirmala UI"/>
          <w:sz w:val="24"/>
          <w:szCs w:val="24"/>
        </w:rPr>
        <w:t>তাহা আস্বাদিতে আমি সদাই উন্মুখ ॥ ২৬২ ॥</w:t>
      </w:r>
    </w:p>
    <w:p>
      <w:pPr>
        <w:keepNext/>
        <w:spacing w:after="0"/>
        <w:ind w:left="227"/>
      </w:pPr>
      <w:r>
        <w:rPr>
          <w:rFonts w:ascii="Times New Roman" w:hAnsi="Times New Roman"/>
          <w:i/>
          <w:sz w:val="20"/>
        </w:rPr>
        <w:t>āmā haite rādhā pāya ye jātīya sukha</w:t>
      </w:r>
    </w:p>
    <w:p>
      <w:pPr>
        <w:keepNext/>
        <w:spacing w:after="40"/>
        <w:ind w:left="227"/>
      </w:pPr>
      <w:r>
        <w:rPr>
          <w:rFonts w:ascii="Times New Roman" w:hAnsi="Times New Roman"/>
          <w:color w:val="555555"/>
          <w:sz w:val="18"/>
        </w:rPr>
        <w:t>from Me  Rādhā  obtains  which  kind of  happiness</w:t>
      </w:r>
    </w:p>
    <w:p>
      <w:pPr>
        <w:keepNext/>
        <w:spacing w:after="0"/>
        <w:ind w:left="227"/>
      </w:pPr>
      <w:r>
        <w:rPr>
          <w:rFonts w:ascii="Times New Roman" w:hAnsi="Times New Roman"/>
          <w:i/>
          <w:sz w:val="20"/>
        </w:rPr>
        <w:t>tāhā āsvādite āmi sadāi unmukha</w:t>
      </w:r>
    </w:p>
    <w:p>
      <w:pPr>
        <w:keepNext/>
        <w:spacing w:after="40"/>
        <w:ind w:left="227"/>
      </w:pPr>
      <w:r>
        <w:rPr>
          <w:rFonts w:ascii="Times New Roman" w:hAnsi="Times New Roman"/>
          <w:color w:val="555555"/>
          <w:sz w:val="18"/>
        </w:rPr>
        <w:t>that  to taste  I  always  am eager</w:t>
      </w:r>
    </w:p>
    <w:p>
      <w:pPr>
        <w:spacing w:before="60"/>
        <w:jc w:val="both"/>
      </w:pPr>
      <w:r>
        <w:rPr>
          <w:b/>
        </w:rPr>
        <w:t xml:space="preserve">262 </w:t>
      </w:r>
      <w:r>
        <w:rPr>
          <w:rFonts w:ascii="Times New Roman" w:hAnsi="Times New Roman"/>
        </w:rPr>
        <w:t>I am ever eager to taste the kind of happiness Rādhā finds in Me.</w:t>
      </w:r>
    </w:p>
    <w:p>
      <w:pPr>
        <w:keepNext/>
        <w:spacing w:before="160"/>
        <w:jc w:val="center"/>
      </w:pPr>
      <w:r>
        <w:rPr>
          <w:rFonts w:ascii="Nirmala UI" w:hAnsi="Nirmala UI" w:cs="Nirmala UI"/>
          <w:sz w:val="24"/>
          <w:szCs w:val="24"/>
        </w:rPr>
        <w:t>নানা যত্ন করি আমি, নারি আস্বাদিতে ৷</w:t>
        <w:br/>
      </w:r>
      <w:r>
        <w:rPr>
          <w:rFonts w:ascii="Nirmala UI" w:hAnsi="Nirmala UI" w:cs="Nirmala UI"/>
          <w:sz w:val="24"/>
          <w:szCs w:val="24"/>
        </w:rPr>
        <w:t>সেই সুখমাধুর্য্য-ঘ্রাণে লোভ বাঢ়ে চিত্তে ॥ ২৬৩ ॥</w:t>
      </w:r>
    </w:p>
    <w:p>
      <w:pPr>
        <w:keepNext/>
        <w:spacing w:after="0"/>
        <w:ind w:left="227"/>
      </w:pPr>
      <w:r>
        <w:rPr>
          <w:rFonts w:ascii="Times New Roman" w:hAnsi="Times New Roman"/>
          <w:i/>
          <w:sz w:val="20"/>
        </w:rPr>
        <w:t>nānā yatna kari āmi, nāri āsvādite</w:t>
      </w:r>
    </w:p>
    <w:p>
      <w:pPr>
        <w:keepNext/>
        <w:spacing w:after="40"/>
        <w:ind w:left="227"/>
      </w:pPr>
      <w:r>
        <w:rPr>
          <w:rFonts w:ascii="Times New Roman" w:hAnsi="Times New Roman"/>
          <w:color w:val="555555"/>
          <w:sz w:val="18"/>
        </w:rPr>
        <w:t>various  efforts  make  I  cannot  taste</w:t>
      </w:r>
    </w:p>
    <w:p>
      <w:pPr>
        <w:keepNext/>
        <w:spacing w:after="0"/>
        <w:ind w:left="227"/>
      </w:pPr>
      <w:r>
        <w:rPr>
          <w:rFonts w:ascii="Times New Roman" w:hAnsi="Times New Roman"/>
          <w:i/>
          <w:sz w:val="20"/>
        </w:rPr>
        <w:t>sei sukha-mādhurya-ghrāṇe lobha bāḍhe citte</w:t>
      </w:r>
    </w:p>
    <w:p>
      <w:pPr>
        <w:keepNext/>
        <w:spacing w:after="40"/>
        <w:ind w:left="227"/>
      </w:pPr>
      <w:r>
        <w:rPr>
          <w:rFonts w:ascii="Times New Roman" w:hAnsi="Times New Roman"/>
          <w:color w:val="555555"/>
          <w:sz w:val="18"/>
        </w:rPr>
        <w:t>of that  happiness’s  sweetness  by the scent  greed  grows  in the heart</w:t>
      </w:r>
    </w:p>
    <w:p>
      <w:pPr>
        <w:spacing w:before="60"/>
        <w:jc w:val="both"/>
      </w:pPr>
      <w:r>
        <w:rPr>
          <w:b/>
        </w:rPr>
        <w:t xml:space="preserve">263 </w:t>
      </w:r>
      <w:r>
        <w:rPr>
          <w:rFonts w:ascii="Times New Roman" w:hAnsi="Times New Roman"/>
        </w:rPr>
        <w:t>I make many efforts, but I cannot taste it; and the very scent of that sweet happiness makes the longing in My heart grow.</w:t>
      </w:r>
    </w:p>
    <w:p>
      <w:pPr>
        <w:keepNext/>
        <w:spacing w:before="160"/>
        <w:jc w:val="center"/>
      </w:pPr>
      <w:r>
        <w:rPr>
          <w:rFonts w:ascii="Times New Roman" w:hAnsi="Times New Roman"/>
          <w:i/>
          <w:sz w:val="21"/>
        </w:rPr>
        <w:t>The avatāra of Gaura — to relish in every way the *rasa* of Rādhā's love —</w:t>
      </w:r>
    </w:p>
    <w:p>
      <w:pPr>
        <w:keepNext/>
        <w:jc w:val="center"/>
      </w:pPr>
      <w:r>
        <w:rPr>
          <w:rFonts w:ascii="Nirmala UI" w:hAnsi="Nirmala UI" w:cs="Nirmala UI"/>
          <w:sz w:val="24"/>
          <w:szCs w:val="24"/>
        </w:rPr>
        <w:t>রস আস্বাদিতে আমি কৈল অবতার ৷</w:t>
        <w:br/>
      </w:r>
      <w:r>
        <w:rPr>
          <w:rFonts w:ascii="Nirmala UI" w:hAnsi="Nirmala UI" w:cs="Nirmala UI"/>
          <w:sz w:val="24"/>
          <w:szCs w:val="24"/>
        </w:rPr>
        <w:t>প্রেমরস আস্বাদিব বিবিধ প্রকার ॥ ২৬৪ ॥</w:t>
      </w:r>
    </w:p>
    <w:p>
      <w:pPr>
        <w:keepNext/>
        <w:spacing w:after="0"/>
        <w:ind w:left="227"/>
      </w:pPr>
      <w:r>
        <w:rPr>
          <w:rFonts w:ascii="Times New Roman" w:hAnsi="Times New Roman"/>
          <w:i/>
          <w:sz w:val="20"/>
        </w:rPr>
        <w:t>rasa āsvādite āmi kaila avatāra</w:t>
      </w:r>
    </w:p>
    <w:p>
      <w:pPr>
        <w:keepNext/>
        <w:spacing w:after="40"/>
        <w:ind w:left="227"/>
      </w:pPr>
      <w:r>
        <w:rPr>
          <w:rFonts w:ascii="Times New Roman" w:hAnsi="Times New Roman"/>
          <w:color w:val="555555"/>
          <w:sz w:val="18"/>
        </w:rPr>
        <w:t>rasa  to taste  I  made  descent</w:t>
      </w:r>
    </w:p>
    <w:p>
      <w:pPr>
        <w:keepNext/>
        <w:spacing w:after="0"/>
        <w:ind w:left="227"/>
      </w:pPr>
      <w:r>
        <w:rPr>
          <w:rFonts w:ascii="Times New Roman" w:hAnsi="Times New Roman"/>
          <w:i/>
          <w:sz w:val="20"/>
        </w:rPr>
        <w:t>prema-rasa āsvādiba vividha prakāra</w:t>
      </w:r>
    </w:p>
    <w:p>
      <w:pPr>
        <w:keepNext/>
        <w:spacing w:after="40"/>
        <w:ind w:left="227"/>
      </w:pPr>
      <w:r>
        <w:rPr>
          <w:rFonts w:ascii="Times New Roman" w:hAnsi="Times New Roman"/>
          <w:color w:val="555555"/>
          <w:sz w:val="18"/>
        </w:rPr>
        <w:t>the rasa of love  I shall taste  of various  kinds</w:t>
      </w:r>
    </w:p>
    <w:p>
      <w:pPr>
        <w:spacing w:before="60"/>
        <w:jc w:val="both"/>
      </w:pPr>
      <w:r>
        <w:rPr>
          <w:b/>
        </w:rPr>
        <w:t xml:space="preserve">264 </w:t>
      </w:r>
      <w:r>
        <w:rPr>
          <w:rFonts w:ascii="Times New Roman" w:hAnsi="Times New Roman"/>
        </w:rPr>
        <w:t>To taste rasa I have descended; I shall taste the rasa of love in all its kinds.</w:t>
      </w:r>
      <w:r>
        <w:rPr>
          <w:rFonts w:ascii="Times New Roman" w:hAnsi="Times New Roman"/>
          <w:vertAlign w:val="superscript"/>
        </w:rPr>
        <w:t>27</w:t>
      </w:r>
    </w:p>
    <w:p>
      <w:pPr>
        <w:keepNext/>
        <w:spacing w:before="160"/>
        <w:jc w:val="center"/>
      </w:pPr>
      <w:r>
        <w:rPr>
          <w:rFonts w:ascii="Times New Roman" w:hAnsi="Times New Roman"/>
          <w:i/>
          <w:sz w:val="21"/>
        </w:rPr>
        <w:t>Preaching and practicing the way of *rāga-bhajana* —</w:t>
      </w:r>
    </w:p>
    <w:p>
      <w:pPr>
        <w:keepNext/>
        <w:jc w:val="center"/>
      </w:pPr>
      <w:r>
        <w:rPr>
          <w:rFonts w:ascii="Nirmala UI" w:hAnsi="Nirmala UI" w:cs="Nirmala UI"/>
          <w:sz w:val="24"/>
          <w:szCs w:val="24"/>
        </w:rPr>
        <w:t>রাগমার্গে ভক্ত ভক্তি করে যে প্রকারে ৷</w:t>
        <w:br/>
      </w:r>
      <w:r>
        <w:rPr>
          <w:rFonts w:ascii="Nirmala UI" w:hAnsi="Nirmala UI" w:cs="Nirmala UI"/>
          <w:sz w:val="24"/>
          <w:szCs w:val="24"/>
        </w:rPr>
        <w:t>তাহা শিখাইব লীলা-আচরণদ্বারে ॥ ২৬৫ ॥</w:t>
      </w:r>
    </w:p>
    <w:p>
      <w:pPr>
        <w:keepNext/>
        <w:spacing w:after="0"/>
        <w:ind w:left="227"/>
      </w:pPr>
      <w:r>
        <w:rPr>
          <w:rFonts w:ascii="Times New Roman" w:hAnsi="Times New Roman"/>
          <w:i/>
          <w:sz w:val="20"/>
        </w:rPr>
        <w:t>rāga-mārge bhakta bhakti kare ye prakāre</w:t>
      </w:r>
    </w:p>
    <w:p>
      <w:pPr>
        <w:keepNext/>
        <w:spacing w:after="40"/>
        <w:ind w:left="227"/>
      </w:pPr>
      <w:r>
        <w:rPr>
          <w:rFonts w:ascii="Times New Roman" w:hAnsi="Times New Roman"/>
          <w:color w:val="555555"/>
          <w:sz w:val="18"/>
        </w:rPr>
        <w:t>on the path of rāga  the devotee  devotion  makes  in which  way</w:t>
      </w:r>
    </w:p>
    <w:p>
      <w:pPr>
        <w:keepNext/>
        <w:spacing w:after="0"/>
        <w:ind w:left="227"/>
      </w:pPr>
      <w:r>
        <w:rPr>
          <w:rFonts w:ascii="Times New Roman" w:hAnsi="Times New Roman"/>
          <w:i/>
          <w:sz w:val="20"/>
        </w:rPr>
        <w:t>tāhā śikhāiba līlā-ācaraṇa-dvāre</w:t>
      </w:r>
    </w:p>
    <w:p>
      <w:pPr>
        <w:keepNext/>
        <w:spacing w:after="40"/>
        <w:ind w:left="227"/>
      </w:pPr>
      <w:r>
        <w:rPr>
          <w:rFonts w:ascii="Times New Roman" w:hAnsi="Times New Roman"/>
          <w:color w:val="555555"/>
          <w:sz w:val="18"/>
        </w:rPr>
        <w:t>that  I shall teach  of the pastimes  of the conduct  by means</w:t>
      </w:r>
    </w:p>
    <w:p>
      <w:pPr>
        <w:spacing w:before="60"/>
        <w:jc w:val="both"/>
      </w:pPr>
      <w:r>
        <w:rPr>
          <w:b/>
        </w:rPr>
        <w:t xml:space="preserve">265 </w:t>
      </w:r>
      <w:r>
        <w:rPr>
          <w:rFonts w:ascii="Times New Roman" w:hAnsi="Times New Roman"/>
        </w:rPr>
        <w:t>And through the conduct of My pastimes I shall teach how devotees worship on the path of rāga.</w:t>
      </w:r>
      <w:r>
        <w:rPr>
          <w:rFonts w:ascii="Times New Roman" w:hAnsi="Times New Roman"/>
          <w:vertAlign w:val="superscript"/>
        </w:rPr>
        <w:t>28</w:t>
      </w:r>
    </w:p>
    <w:p>
      <w:pPr>
        <w:keepNext/>
        <w:spacing w:before="160"/>
        <w:jc w:val="center"/>
      </w:pPr>
      <w:r>
        <w:rPr>
          <w:rFonts w:ascii="Times New Roman" w:hAnsi="Times New Roman"/>
          <w:i/>
          <w:sz w:val="21"/>
        </w:rPr>
        <w:t>Without the emotion of the *āśraya*, in the emotion of the *viṣaya*, the happiness of service cannot be relished —</w:t>
      </w:r>
    </w:p>
    <w:p>
      <w:pPr>
        <w:keepNext/>
        <w:jc w:val="center"/>
      </w:pPr>
      <w:r>
        <w:rPr>
          <w:rFonts w:ascii="Nirmala UI" w:hAnsi="Nirmala UI" w:cs="Nirmala UI"/>
          <w:sz w:val="24"/>
          <w:szCs w:val="24"/>
        </w:rPr>
        <w:t>এই তিন তৃষ্ণা মোর নহিল পূরণ ৷</w:t>
        <w:br/>
      </w:r>
      <w:r>
        <w:rPr>
          <w:rFonts w:ascii="Nirmala UI" w:hAnsi="Nirmala UI" w:cs="Nirmala UI"/>
          <w:sz w:val="24"/>
          <w:szCs w:val="24"/>
        </w:rPr>
        <w:t>বিজাতীয়-ভাবে নহে তাহা আস্বাদন ॥ ২৬৬ ॥</w:t>
      </w:r>
    </w:p>
    <w:p>
      <w:pPr>
        <w:keepNext/>
        <w:spacing w:after="0"/>
        <w:ind w:left="227"/>
      </w:pPr>
      <w:r>
        <w:rPr>
          <w:rFonts w:ascii="Times New Roman" w:hAnsi="Times New Roman"/>
          <w:i/>
          <w:sz w:val="20"/>
        </w:rPr>
        <w:t>ei tina tṛṣṇā mora nahila pūraṇa</w:t>
      </w:r>
    </w:p>
    <w:p>
      <w:pPr>
        <w:keepNext/>
        <w:spacing w:after="40"/>
        <w:ind w:left="227"/>
      </w:pPr>
      <w:r>
        <w:rPr>
          <w:rFonts w:ascii="Times New Roman" w:hAnsi="Times New Roman"/>
          <w:color w:val="555555"/>
          <w:sz w:val="18"/>
        </w:rPr>
        <w:t>these  three  thirsts  My  were not  fulfilled</w:t>
      </w:r>
    </w:p>
    <w:p>
      <w:pPr>
        <w:keepNext/>
        <w:spacing w:after="0"/>
        <w:ind w:left="227"/>
      </w:pPr>
      <w:r>
        <w:rPr>
          <w:rFonts w:ascii="Times New Roman" w:hAnsi="Times New Roman"/>
          <w:i/>
          <w:sz w:val="20"/>
        </w:rPr>
        <w:t>vijātīya-bhāve nahe tāhā āsvādana</w:t>
      </w:r>
    </w:p>
    <w:p>
      <w:pPr>
        <w:keepNext/>
        <w:spacing w:after="40"/>
        <w:ind w:left="227"/>
      </w:pPr>
      <w:r>
        <w:rPr>
          <w:rFonts w:ascii="Times New Roman" w:hAnsi="Times New Roman"/>
          <w:color w:val="555555"/>
          <w:sz w:val="18"/>
        </w:rPr>
        <w:t>in a different kind of  mood  is not  of them  the tasting</w:t>
      </w:r>
    </w:p>
    <w:p>
      <w:pPr>
        <w:spacing w:before="60"/>
        <w:jc w:val="both"/>
      </w:pPr>
      <w:r>
        <w:rPr>
          <w:b/>
        </w:rPr>
        <w:t xml:space="preserve">266 </w:t>
      </w:r>
      <w:r>
        <w:rPr>
          <w:rFonts w:ascii="Times New Roman" w:hAnsi="Times New Roman"/>
        </w:rPr>
        <w:t>These three thirsts of Mine have not been quenched, for they cannot be tasted in a mood of another kind.</w:t>
      </w:r>
    </w:p>
    <w:p>
      <w:pPr>
        <w:jc w:val="both"/>
      </w:pPr>
      <w:r>
        <w:rPr>
          <w:b/>
          <w:i/>
          <w:sz w:val="20"/>
        </w:rPr>
        <w:t xml:space="preserve">Amṛta-pravāha-bhāṣya. </w:t>
      </w:r>
      <w:r>
        <w:rPr>
          <w:rFonts w:ascii="Times New Roman" w:hAnsi="Times New Roman"/>
          <w:sz w:val="20"/>
        </w:rPr>
        <w:t>*Vijātīya*: that is, the emotion of the *viṣaya*.</w:t>
      </w:r>
    </w:p>
    <w:p>
      <w:pPr>
        <w:keepNext/>
        <w:spacing w:before="160"/>
        <w:jc w:val="center"/>
      </w:pPr>
      <w:r>
        <w:rPr>
          <w:rFonts w:ascii="Nirmala UI" w:hAnsi="Nirmala UI" w:cs="Nirmala UI"/>
          <w:sz w:val="24"/>
          <w:szCs w:val="24"/>
        </w:rPr>
        <w:t>রাধিকার ভাবকান্তি অঙ্গীকার বিনে ৷</w:t>
        <w:br/>
      </w:r>
      <w:r>
        <w:rPr>
          <w:rFonts w:ascii="Nirmala UI" w:hAnsi="Nirmala UI" w:cs="Nirmala UI"/>
          <w:sz w:val="24"/>
          <w:szCs w:val="24"/>
        </w:rPr>
        <w:t>সেই তিন সুখ কভু নহে আস্বাদনে ॥ ২৬৭ ॥</w:t>
      </w:r>
    </w:p>
    <w:p>
      <w:pPr>
        <w:keepNext/>
        <w:spacing w:after="0"/>
        <w:ind w:left="227"/>
      </w:pPr>
      <w:r>
        <w:rPr>
          <w:rFonts w:ascii="Times New Roman" w:hAnsi="Times New Roman"/>
          <w:i/>
          <w:sz w:val="20"/>
        </w:rPr>
        <w:t>rādhikāra bhāva-kānti aṅgīkāra vine</w:t>
      </w:r>
    </w:p>
    <w:p>
      <w:pPr>
        <w:keepNext/>
        <w:spacing w:after="40"/>
        <w:ind w:left="227"/>
      </w:pPr>
      <w:r>
        <w:rPr>
          <w:rFonts w:ascii="Times New Roman" w:hAnsi="Times New Roman"/>
          <w:color w:val="555555"/>
          <w:sz w:val="18"/>
        </w:rPr>
        <w:t>Rādhikā’s  mood  lustre  acceptance  without</w:t>
      </w:r>
    </w:p>
    <w:p>
      <w:pPr>
        <w:keepNext/>
        <w:spacing w:after="0"/>
        <w:ind w:left="227"/>
      </w:pPr>
      <w:r>
        <w:rPr>
          <w:rFonts w:ascii="Times New Roman" w:hAnsi="Times New Roman"/>
          <w:i/>
          <w:sz w:val="20"/>
        </w:rPr>
        <w:t>sei tina sukha kabhu nahe āsvādane</w:t>
      </w:r>
    </w:p>
    <w:p>
      <w:pPr>
        <w:keepNext/>
        <w:spacing w:after="40"/>
        <w:ind w:left="227"/>
      </w:pPr>
      <w:r>
        <w:rPr>
          <w:rFonts w:ascii="Times New Roman" w:hAnsi="Times New Roman"/>
          <w:color w:val="555555"/>
          <w:sz w:val="18"/>
        </w:rPr>
        <w:t>these  three  happinesses  ever  are not  in the tasting</w:t>
      </w:r>
    </w:p>
    <w:p>
      <w:pPr>
        <w:spacing w:before="60"/>
        <w:jc w:val="both"/>
      </w:pPr>
      <w:r>
        <w:rPr>
          <w:b/>
        </w:rPr>
        <w:t xml:space="preserve">267 </w:t>
      </w:r>
      <w:r>
        <w:rPr>
          <w:rFonts w:ascii="Times New Roman" w:hAnsi="Times New Roman"/>
        </w:rPr>
        <w:t>Without accepting Rādhikā’s mood and lustre, I can never taste these three kinds of happiness.</w:t>
      </w:r>
    </w:p>
    <w:p>
      <w:pPr>
        <w:keepNext/>
        <w:spacing w:before="160"/>
        <w:jc w:val="center"/>
      </w:pPr>
      <w:r>
        <w:rPr>
          <w:rFonts w:ascii="Nirmala UI" w:hAnsi="Nirmala UI" w:cs="Nirmala UI"/>
          <w:sz w:val="24"/>
          <w:szCs w:val="24"/>
        </w:rPr>
        <w:t>রাধাভাব অঙ্গীকরি’ ধরি’ তার বর্ণ ৷</w:t>
        <w:br/>
      </w:r>
      <w:r>
        <w:rPr>
          <w:rFonts w:ascii="Nirmala UI" w:hAnsi="Nirmala UI" w:cs="Nirmala UI"/>
          <w:sz w:val="24"/>
          <w:szCs w:val="24"/>
        </w:rPr>
        <w:t>তিনসুখ আস্বাদিতে হব অবতীর্ণ ॥ ২৬৮ ॥</w:t>
      </w:r>
    </w:p>
    <w:p>
      <w:pPr>
        <w:keepNext/>
        <w:spacing w:after="0"/>
        <w:ind w:left="227"/>
      </w:pPr>
      <w:r>
        <w:rPr>
          <w:rFonts w:ascii="Times New Roman" w:hAnsi="Times New Roman"/>
          <w:i/>
          <w:sz w:val="20"/>
        </w:rPr>
        <w:t>rādhā-bhāva aṅgīkari’ dhari’ tāra varṇa</w:t>
      </w:r>
    </w:p>
    <w:p>
      <w:pPr>
        <w:keepNext/>
        <w:spacing w:after="40"/>
        <w:ind w:left="227"/>
      </w:pPr>
      <w:r>
        <w:rPr>
          <w:rFonts w:ascii="Times New Roman" w:hAnsi="Times New Roman"/>
          <w:color w:val="555555"/>
          <w:sz w:val="18"/>
        </w:rPr>
        <w:t>Rādhā’s  mood  accepting  assuming  Her  colour</w:t>
      </w:r>
    </w:p>
    <w:p>
      <w:pPr>
        <w:keepNext/>
        <w:spacing w:after="0"/>
        <w:ind w:left="227"/>
      </w:pPr>
      <w:r>
        <w:rPr>
          <w:rFonts w:ascii="Times New Roman" w:hAnsi="Times New Roman"/>
          <w:i/>
          <w:sz w:val="20"/>
        </w:rPr>
        <w:t>tina-sukha āsvādite haba avatīrṇa</w:t>
      </w:r>
    </w:p>
    <w:p>
      <w:pPr>
        <w:keepNext/>
        <w:spacing w:after="40"/>
        <w:ind w:left="227"/>
      </w:pPr>
      <w:r>
        <w:rPr>
          <w:rFonts w:ascii="Times New Roman" w:hAnsi="Times New Roman"/>
          <w:color w:val="555555"/>
          <w:sz w:val="18"/>
        </w:rPr>
        <w:t>three happinesses  to taste  I shall become  descended</w:t>
      </w:r>
    </w:p>
    <w:p>
      <w:pPr>
        <w:spacing w:before="60"/>
        <w:jc w:val="both"/>
      </w:pPr>
      <w:r>
        <w:rPr>
          <w:b/>
        </w:rPr>
        <w:t xml:space="preserve">268 </w:t>
      </w:r>
      <w:r>
        <w:rPr>
          <w:rFonts w:ascii="Times New Roman" w:hAnsi="Times New Roman"/>
        </w:rPr>
        <w:t>Accepting Rādhā’s mood and assuming Her colour, I shall descend to taste these three kinds of happiness.”</w:t>
      </w:r>
    </w:p>
    <w:p>
      <w:pPr>
        <w:keepNext/>
        <w:spacing w:before="160"/>
        <w:jc w:val="center"/>
      </w:pPr>
      <w:r>
        <w:rPr>
          <w:rFonts w:ascii="Times New Roman" w:hAnsi="Times New Roman"/>
          <w:i/>
          <w:sz w:val="21"/>
        </w:rPr>
        <w:t>When He descended as Gaura, the time of the *yuga-avatāra* and Advaita's call coincided —</w:t>
      </w:r>
    </w:p>
    <w:p>
      <w:pPr>
        <w:keepNext/>
        <w:jc w:val="center"/>
      </w:pPr>
      <w:r>
        <w:rPr>
          <w:rFonts w:ascii="Nirmala UI" w:hAnsi="Nirmala UI" w:cs="Nirmala UI"/>
          <w:sz w:val="24"/>
          <w:szCs w:val="24"/>
        </w:rPr>
        <w:t>সর্ব্বভাবে করিল কৃষ্ণ এই ত’ নিশ্চয় ৷</w:t>
        <w:br/>
      </w:r>
      <w:r>
        <w:rPr>
          <w:rFonts w:ascii="Nirmala UI" w:hAnsi="Nirmala UI" w:cs="Nirmala UI"/>
          <w:sz w:val="24"/>
          <w:szCs w:val="24"/>
        </w:rPr>
        <w:t>হেনকালে আইল যুগাবতার-সময় ॥ ২৬৯ ॥</w:t>
      </w:r>
    </w:p>
    <w:p>
      <w:pPr>
        <w:keepNext/>
        <w:spacing w:after="0"/>
        <w:ind w:left="227"/>
      </w:pPr>
      <w:r>
        <w:rPr>
          <w:rFonts w:ascii="Times New Roman" w:hAnsi="Times New Roman"/>
          <w:i/>
          <w:sz w:val="20"/>
        </w:rPr>
        <w:t>sarva-bhāve karila kṛṣṇa ei ta’ niścaya</w:t>
      </w:r>
    </w:p>
    <w:p>
      <w:pPr>
        <w:keepNext/>
        <w:spacing w:after="40"/>
        <w:ind w:left="227"/>
      </w:pPr>
      <w:r>
        <w:rPr>
          <w:rFonts w:ascii="Times New Roman" w:hAnsi="Times New Roman"/>
          <w:color w:val="555555"/>
          <w:sz w:val="18"/>
        </w:rPr>
        <w:t>with all  the heart  made  Kṛṣṇa  this  indeed  decision</w:t>
      </w:r>
    </w:p>
    <w:p>
      <w:pPr>
        <w:keepNext/>
        <w:spacing w:after="0"/>
        <w:ind w:left="227"/>
      </w:pPr>
      <w:r>
        <w:rPr>
          <w:rFonts w:ascii="Times New Roman" w:hAnsi="Times New Roman"/>
          <w:i/>
          <w:sz w:val="20"/>
        </w:rPr>
        <w:t>hena-kāle āila yugāvatāra-samaya</w:t>
      </w:r>
    </w:p>
    <w:p>
      <w:pPr>
        <w:keepNext/>
        <w:spacing w:after="40"/>
        <w:ind w:left="227"/>
      </w:pPr>
      <w:r>
        <w:rPr>
          <w:rFonts w:ascii="Times New Roman" w:hAnsi="Times New Roman"/>
          <w:color w:val="555555"/>
          <w:sz w:val="18"/>
        </w:rPr>
        <w:t>at such a time  came  of the yuga-avatāra  the time</w:t>
      </w:r>
    </w:p>
    <w:p>
      <w:pPr>
        <w:spacing w:before="60"/>
        <w:jc w:val="both"/>
      </w:pPr>
      <w:r>
        <w:rPr>
          <w:b/>
        </w:rPr>
        <w:t xml:space="preserve">269 </w:t>
      </w:r>
      <w:r>
        <w:rPr>
          <w:rFonts w:ascii="Times New Roman" w:hAnsi="Times New Roman"/>
        </w:rPr>
        <w:t>With all His heart Kṛṣṇa made this decision, and just then came the time for the avatāra of the age.</w:t>
      </w:r>
    </w:p>
    <w:p>
      <w:pPr>
        <w:keepNext/>
        <w:spacing w:before="160"/>
        <w:jc w:val="center"/>
      </w:pPr>
      <w:r>
        <w:rPr>
          <w:rFonts w:ascii="Nirmala UI" w:hAnsi="Nirmala UI" w:cs="Nirmala UI"/>
          <w:sz w:val="24"/>
          <w:szCs w:val="24"/>
        </w:rPr>
        <w:t>সেইকালে শ্রীঅদ্বৈত করে আরাধন ৷</w:t>
        <w:br/>
      </w:r>
      <w:r>
        <w:rPr>
          <w:rFonts w:ascii="Nirmala UI" w:hAnsi="Nirmala UI" w:cs="Nirmala UI"/>
          <w:sz w:val="24"/>
          <w:szCs w:val="24"/>
        </w:rPr>
        <w:t>তাঁহার হুঙ্কারে কৈল কৃষ্ণে আকর্ষণ ॥ ২৭০ ॥</w:t>
      </w:r>
    </w:p>
    <w:p>
      <w:pPr>
        <w:keepNext/>
        <w:spacing w:after="0"/>
        <w:ind w:left="227"/>
      </w:pPr>
      <w:r>
        <w:rPr>
          <w:rFonts w:ascii="Times New Roman" w:hAnsi="Times New Roman"/>
          <w:i/>
          <w:sz w:val="20"/>
        </w:rPr>
        <w:t>sei-kāle śrī-advaita kare ārādhana</w:t>
      </w:r>
    </w:p>
    <w:p>
      <w:pPr>
        <w:keepNext/>
        <w:spacing w:after="40"/>
        <w:ind w:left="227"/>
      </w:pPr>
      <w:r>
        <w:rPr>
          <w:rFonts w:ascii="Times New Roman" w:hAnsi="Times New Roman"/>
          <w:color w:val="555555"/>
          <w:sz w:val="18"/>
        </w:rPr>
        <w:t>at that  time  Śrī Advaita  makes  worship</w:t>
      </w:r>
    </w:p>
    <w:p>
      <w:pPr>
        <w:keepNext/>
        <w:spacing w:after="0"/>
        <w:ind w:left="227"/>
      </w:pPr>
      <w:r>
        <w:rPr>
          <w:rFonts w:ascii="Times New Roman" w:hAnsi="Times New Roman"/>
          <w:i/>
          <w:sz w:val="20"/>
        </w:rPr>
        <w:t>tām̐hāra huṅkāre kaila kṛṣṇe ākarṣaṇa</w:t>
      </w:r>
    </w:p>
    <w:p>
      <w:pPr>
        <w:keepNext/>
        <w:spacing w:after="40"/>
        <w:ind w:left="227"/>
      </w:pPr>
      <w:r>
        <w:rPr>
          <w:rFonts w:ascii="Times New Roman" w:hAnsi="Times New Roman"/>
          <w:color w:val="555555"/>
          <w:sz w:val="18"/>
        </w:rPr>
        <w:t>His  by the roaring call  made  of Kṛṣṇa  attraction</w:t>
      </w:r>
    </w:p>
    <w:p>
      <w:pPr>
        <w:spacing w:before="60"/>
        <w:jc w:val="both"/>
      </w:pPr>
      <w:r>
        <w:rPr>
          <w:b/>
        </w:rPr>
        <w:t xml:space="preserve">270 </w:t>
      </w:r>
      <w:r>
        <w:rPr>
          <w:rFonts w:ascii="Times New Roman" w:hAnsi="Times New Roman"/>
        </w:rPr>
        <w:t>At that time Śrī Advaita was worshipping the Lord, and with His thunderous call He drew Kṛṣṇa down.</w:t>
      </w:r>
      <w:r>
        <w:rPr>
          <w:rFonts w:ascii="Times New Roman" w:hAnsi="Times New Roman"/>
          <w:vertAlign w:val="superscript"/>
        </w:rPr>
        <w:t>29</w:t>
      </w:r>
    </w:p>
    <w:p>
      <w:pPr>
        <w:keepNext/>
        <w:spacing w:before="160"/>
        <w:jc w:val="center"/>
      </w:pPr>
      <w:r>
        <w:rPr>
          <w:rFonts w:ascii="Times New Roman" w:hAnsi="Times New Roman"/>
          <w:i/>
          <w:sz w:val="21"/>
        </w:rPr>
        <w:t>First the elders descend, then Gaura, the original form —</w:t>
      </w:r>
    </w:p>
    <w:p>
      <w:pPr>
        <w:keepNext/>
        <w:jc w:val="center"/>
      </w:pPr>
      <w:r>
        <w:rPr>
          <w:rFonts w:ascii="Nirmala UI" w:hAnsi="Nirmala UI" w:cs="Nirmala UI"/>
          <w:sz w:val="24"/>
          <w:szCs w:val="24"/>
        </w:rPr>
        <w:t>পিতামাতা, গুরুগণ, আগে অবতারি’ ৷</w:t>
        <w:br/>
      </w:r>
      <w:r>
        <w:rPr>
          <w:rFonts w:ascii="Nirmala UI" w:hAnsi="Nirmala UI" w:cs="Nirmala UI"/>
          <w:sz w:val="24"/>
          <w:szCs w:val="24"/>
        </w:rPr>
        <w:t>রাধিকার ভাব-বর্ণ অঙ্গীকার করি’ ॥ ২৭১ ॥</w:t>
      </w:r>
    </w:p>
    <w:p>
      <w:pPr>
        <w:keepNext/>
        <w:jc w:val="center"/>
      </w:pPr>
      <w:r>
        <w:rPr>
          <w:rFonts w:ascii="Nirmala UI" w:hAnsi="Nirmala UI" w:cs="Nirmala UI"/>
          <w:sz w:val="24"/>
          <w:szCs w:val="24"/>
        </w:rPr>
        <w:t>নবদ্বীপে শচীগর্ভ-শুদ্ধ-দুগ্ধসিন্ধু ৷</w:t>
        <w:br/>
      </w:r>
      <w:r>
        <w:rPr>
          <w:rFonts w:ascii="Nirmala UI" w:hAnsi="Nirmala UI" w:cs="Nirmala UI"/>
          <w:sz w:val="24"/>
          <w:szCs w:val="24"/>
        </w:rPr>
        <w:t>তাহাতে প্রকট হৈলা কৃষ্ণ পূর্ণ ইন্দু ॥ ২৭২ ॥</w:t>
      </w:r>
    </w:p>
    <w:p>
      <w:pPr>
        <w:keepNext/>
        <w:spacing w:after="0"/>
        <w:ind w:left="227"/>
      </w:pPr>
      <w:r>
        <w:rPr>
          <w:rFonts w:ascii="Times New Roman" w:hAnsi="Times New Roman"/>
          <w:i/>
          <w:sz w:val="20"/>
        </w:rPr>
        <w:t>pitā-mātā, guru-gaṇa, āge avatāri’</w:t>
      </w:r>
    </w:p>
    <w:p>
      <w:pPr>
        <w:keepNext/>
        <w:spacing w:after="40"/>
        <w:ind w:left="227"/>
      </w:pPr>
      <w:r>
        <w:rPr>
          <w:rFonts w:ascii="Times New Roman" w:hAnsi="Times New Roman"/>
          <w:color w:val="555555"/>
          <w:sz w:val="18"/>
        </w:rPr>
        <w:t>father  mother  the elders  first  causing to descend</w:t>
      </w:r>
    </w:p>
    <w:p>
      <w:pPr>
        <w:keepNext/>
        <w:spacing w:after="0"/>
        <w:ind w:left="227"/>
      </w:pPr>
      <w:r>
        <w:rPr>
          <w:rFonts w:ascii="Times New Roman" w:hAnsi="Times New Roman"/>
          <w:i/>
          <w:sz w:val="20"/>
        </w:rPr>
        <w:t>rādhikāra bhāva-varṇa aṅgīkāra kari’</w:t>
      </w:r>
    </w:p>
    <w:p>
      <w:pPr>
        <w:keepNext/>
        <w:spacing w:after="40"/>
        <w:ind w:left="227"/>
      </w:pPr>
      <w:r>
        <w:rPr>
          <w:rFonts w:ascii="Times New Roman" w:hAnsi="Times New Roman"/>
          <w:color w:val="555555"/>
          <w:sz w:val="18"/>
        </w:rPr>
        <w:t>Rādhikā’s  mood  colour  acceptance  making</w:t>
      </w:r>
    </w:p>
    <w:p>
      <w:pPr>
        <w:keepNext/>
        <w:spacing w:after="0"/>
        <w:ind w:left="227"/>
      </w:pPr>
      <w:r>
        <w:rPr>
          <w:rFonts w:ascii="Times New Roman" w:hAnsi="Times New Roman"/>
          <w:i/>
          <w:sz w:val="20"/>
        </w:rPr>
        <w:t>navadvīpe śacī-garbha-śuddha-dugdha-sindhu</w:t>
      </w:r>
    </w:p>
    <w:p>
      <w:pPr>
        <w:keepNext/>
        <w:spacing w:after="40"/>
        <w:ind w:left="227"/>
      </w:pPr>
      <w:r>
        <w:rPr>
          <w:rFonts w:ascii="Times New Roman" w:hAnsi="Times New Roman"/>
          <w:color w:val="555555"/>
          <w:sz w:val="18"/>
        </w:rPr>
        <w:t>in Navadvīpa  of Śacī’s  womb  pure  milk  the ocean</w:t>
      </w:r>
    </w:p>
    <w:p>
      <w:pPr>
        <w:keepNext/>
        <w:spacing w:after="0"/>
        <w:ind w:left="227"/>
      </w:pPr>
      <w:r>
        <w:rPr>
          <w:rFonts w:ascii="Times New Roman" w:hAnsi="Times New Roman"/>
          <w:i/>
          <w:sz w:val="20"/>
        </w:rPr>
        <w:t>tāhāte prakaṭa hailā kṛṣṇa pūrṇa indu</w:t>
      </w:r>
    </w:p>
    <w:p>
      <w:pPr>
        <w:keepNext/>
        <w:spacing w:after="40"/>
        <w:ind w:left="227"/>
      </w:pPr>
      <w:r>
        <w:rPr>
          <w:rFonts w:ascii="Times New Roman" w:hAnsi="Times New Roman"/>
          <w:color w:val="555555"/>
          <w:sz w:val="18"/>
        </w:rPr>
        <w:t>in it  manifest  became  Kṛṣṇa  the full  moon</w:t>
      </w:r>
    </w:p>
    <w:p>
      <w:pPr>
        <w:spacing w:before="60"/>
        <w:jc w:val="both"/>
      </w:pPr>
      <w:r>
        <w:rPr>
          <w:b/>
        </w:rPr>
        <w:t xml:space="preserve">271–272 </w:t>
      </w:r>
      <w:r>
        <w:rPr>
          <w:rFonts w:ascii="Times New Roman" w:hAnsi="Times New Roman"/>
        </w:rPr>
        <w:t>First causing His father, mother and elders to descend, and accepting Rādhikā’s mood and complexion, Kṛṣṇa appeared as the full moon in Navadvīpa, in the pure ocean of milk that was Śacī’s womb.</w:t>
      </w:r>
    </w:p>
    <w:p>
      <w:pPr>
        <w:jc w:val="both"/>
      </w:pPr>
      <w:r>
        <w:rPr>
          <w:b/>
          <w:i/>
          <w:sz w:val="20"/>
        </w:rPr>
        <w:t xml:space="preserve">Anubhāṣya. </w:t>
      </w:r>
      <w:r>
        <w:rPr>
          <w:rFonts w:ascii="Times New Roman" w:hAnsi="Times New Roman"/>
          <w:sz w:val="20"/>
        </w:rPr>
        <w:t>*Avatari*: having caused to descend.</w:t>
      </w:r>
    </w:p>
    <w:p>
      <w:pPr>
        <w:keepNext/>
        <w:spacing w:before="160"/>
        <w:jc w:val="center"/>
      </w:pPr>
      <w:r>
        <w:rPr>
          <w:rFonts w:ascii="Times New Roman" w:hAnsi="Times New Roman"/>
          <w:i/>
          <w:sz w:val="21"/>
        </w:rPr>
        <w:t>Meditating on the lotus feet of Śrī Rūpa Gosvāmī, the author cites his verse to confirm the meaning of the verses —</w:t>
      </w:r>
    </w:p>
    <w:p>
      <w:pPr>
        <w:keepNext/>
        <w:jc w:val="center"/>
      </w:pPr>
      <w:r>
        <w:rPr>
          <w:rFonts w:ascii="Nirmala UI" w:hAnsi="Nirmala UI" w:cs="Nirmala UI"/>
          <w:sz w:val="24"/>
          <w:szCs w:val="24"/>
        </w:rPr>
        <w:t>এই ত’ ষষ্ঠশ্লোকের করিলুঁ ব্যাখ্যান ৷</w:t>
        <w:br/>
      </w:r>
      <w:r>
        <w:rPr>
          <w:rFonts w:ascii="Nirmala UI" w:hAnsi="Nirmala UI" w:cs="Nirmala UI"/>
          <w:sz w:val="24"/>
          <w:szCs w:val="24"/>
        </w:rPr>
        <w:t>শ্রীরূপ-গোসাঞির পাদপদ্ম করি’ ধ্যান ॥ ২৭৩ ॥</w:t>
      </w:r>
    </w:p>
    <w:p>
      <w:pPr>
        <w:keepNext/>
        <w:spacing w:after="0"/>
        <w:ind w:left="227"/>
      </w:pPr>
      <w:r>
        <w:rPr>
          <w:rFonts w:ascii="Times New Roman" w:hAnsi="Times New Roman"/>
          <w:i/>
          <w:sz w:val="20"/>
        </w:rPr>
        <w:t>ei ta’ ṣaṣṭha ślokera karilum̐ vyākhyāna</w:t>
      </w:r>
    </w:p>
    <w:p>
      <w:pPr>
        <w:keepNext/>
        <w:spacing w:after="40"/>
        <w:ind w:left="227"/>
      </w:pPr>
      <w:r>
        <w:rPr>
          <w:rFonts w:ascii="Times New Roman" w:hAnsi="Times New Roman"/>
          <w:color w:val="555555"/>
          <w:sz w:val="18"/>
        </w:rPr>
        <w:t>thus  indeed  of the sixth  verse  I have made  explanation</w:t>
      </w:r>
    </w:p>
    <w:p>
      <w:pPr>
        <w:keepNext/>
        <w:spacing w:after="0"/>
        <w:ind w:left="227"/>
      </w:pPr>
      <w:r>
        <w:rPr>
          <w:rFonts w:ascii="Times New Roman" w:hAnsi="Times New Roman"/>
          <w:i/>
          <w:sz w:val="20"/>
        </w:rPr>
        <w:t>śrī-rūpa-gosāñira pāda-padma kari’ dhyāna</w:t>
      </w:r>
    </w:p>
    <w:p>
      <w:pPr>
        <w:keepNext/>
        <w:spacing w:after="40"/>
        <w:ind w:left="227"/>
      </w:pPr>
      <w:r>
        <w:rPr>
          <w:rFonts w:ascii="Times New Roman" w:hAnsi="Times New Roman"/>
          <w:color w:val="555555"/>
          <w:sz w:val="18"/>
        </w:rPr>
        <w:t>of Śrī Rūpa Gosāñi  the lotus feet  making  meditation</w:t>
      </w:r>
    </w:p>
    <w:p>
      <w:pPr>
        <w:spacing w:before="60"/>
        <w:jc w:val="both"/>
      </w:pPr>
      <w:r>
        <w:rPr>
          <w:b/>
        </w:rPr>
        <w:t xml:space="preserve">273 </w:t>
      </w:r>
      <w:r>
        <w:rPr>
          <w:rFonts w:ascii="Times New Roman" w:hAnsi="Times New Roman"/>
        </w:rPr>
        <w:t>So I have explained the sixth verse, meditating on the lotus feet of Śrī Rūpa Gosāñi.</w:t>
      </w:r>
    </w:p>
    <w:p>
      <w:pPr>
        <w:jc w:val="both"/>
      </w:pPr>
      <w:r>
        <w:rPr>
          <w:b/>
          <w:i/>
          <w:sz w:val="20"/>
        </w:rPr>
        <w:t xml:space="preserve">Amṛta-pravāha-bhāṣya. </w:t>
      </w:r>
      <w:r>
        <w:rPr>
          <w:rFonts w:ascii="Times New Roman" w:hAnsi="Times New Roman"/>
          <w:sz w:val="20"/>
        </w:rPr>
        <w:t>“I shall fulfill the three desires described and by My own conduct teach the devotees devotion on the path of *rāga*.” When Kṛṣṇa resolved to descend for all these reasons, the time of the *yuga-avatāra* arrived, and at that same time Śrī Advaita Ācārya was worshiping Kṛṣṇa. Therefore Kṛṣṇacandra accepted the emotion and complexion of Rādhikā and rose in Navadvīpa from Śacī's womb in the form of Gaurāṅga. The truth I have explained in the two verses of Svarūpa Gosvāmī I now confirm with a verse of Śrī Rūpa Gosvāmī.</w:t>
      </w:r>
    </w:p>
    <w:p>
      <w:pPr>
        <w:keepNext/>
        <w:spacing w:before="160"/>
        <w:jc w:val="center"/>
      </w:pPr>
      <w:r>
        <w:rPr>
          <w:rFonts w:ascii="Nirmala UI" w:hAnsi="Nirmala UI" w:cs="Nirmala UI"/>
          <w:sz w:val="24"/>
          <w:szCs w:val="24"/>
        </w:rPr>
        <w:t>এই দুই শ্লোকের আমি যে করিল অর্থ ৷</w:t>
        <w:br/>
      </w:r>
      <w:r>
        <w:rPr>
          <w:rFonts w:ascii="Nirmala UI" w:hAnsi="Nirmala UI" w:cs="Nirmala UI"/>
          <w:sz w:val="24"/>
          <w:szCs w:val="24"/>
        </w:rPr>
        <w:t>শ্রীরূপ-গোসাঞির শ্লোক প্রমাণ সমর্থ ॥ ২৭৪ ॥</w:t>
      </w:r>
    </w:p>
    <w:p>
      <w:pPr>
        <w:keepNext/>
        <w:spacing w:after="0"/>
        <w:ind w:left="227"/>
      </w:pPr>
      <w:r>
        <w:rPr>
          <w:rFonts w:ascii="Times New Roman" w:hAnsi="Times New Roman"/>
          <w:i/>
          <w:sz w:val="20"/>
        </w:rPr>
        <w:t>ei dui ślokera āmi ye karila artha</w:t>
      </w:r>
    </w:p>
    <w:p>
      <w:pPr>
        <w:keepNext/>
        <w:spacing w:after="40"/>
        <w:ind w:left="227"/>
      </w:pPr>
      <w:r>
        <w:rPr>
          <w:rFonts w:ascii="Times New Roman" w:hAnsi="Times New Roman"/>
          <w:color w:val="555555"/>
          <w:sz w:val="18"/>
        </w:rPr>
        <w:t>of these  two  verses  I  which  made  meaning</w:t>
      </w:r>
    </w:p>
    <w:p>
      <w:pPr>
        <w:keepNext/>
        <w:spacing w:after="0"/>
        <w:ind w:left="227"/>
      </w:pPr>
      <w:r>
        <w:rPr>
          <w:rFonts w:ascii="Times New Roman" w:hAnsi="Times New Roman"/>
          <w:i/>
          <w:sz w:val="20"/>
        </w:rPr>
        <w:t>śrī-rūpa-gosāñira śloka pramāṇa samartha</w:t>
      </w:r>
    </w:p>
    <w:p>
      <w:pPr>
        <w:keepNext/>
        <w:spacing w:after="40"/>
        <w:ind w:left="227"/>
      </w:pPr>
      <w:r>
        <w:rPr>
          <w:rFonts w:ascii="Times New Roman" w:hAnsi="Times New Roman"/>
          <w:color w:val="555555"/>
          <w:sz w:val="18"/>
        </w:rPr>
        <w:t>of Śrī Rūpa Gosāñi  the verse  proof  capable</w:t>
      </w:r>
    </w:p>
    <w:p>
      <w:pPr>
        <w:spacing w:before="60"/>
        <w:jc w:val="both"/>
      </w:pPr>
      <w:r>
        <w:rPr>
          <w:b/>
        </w:rPr>
        <w:t xml:space="preserve">274 </w:t>
      </w:r>
      <w:r>
        <w:rPr>
          <w:rFonts w:ascii="Times New Roman" w:hAnsi="Times New Roman"/>
        </w:rPr>
        <w:t>For the meaning I have given of these two verses, a verse of Śrī Rūpa Gosāñi is a fitting proof.</w:t>
      </w:r>
    </w:p>
    <w:p>
      <w:pPr>
        <w:keepNext/>
        <w:spacing w:before="160"/>
        <w:jc w:val="center"/>
      </w:pPr>
      <w:r>
        <w:rPr>
          <w:rFonts w:ascii="Times New Roman" w:hAnsi="Times New Roman"/>
          <w:i/>
          <w:sz w:val="21"/>
        </w:rPr>
        <w:t>(*Stava-mālā*, second *Caitanyāṣṭaka* 3)</w:t>
      </w:r>
    </w:p>
    <w:p>
      <w:pPr>
        <w:keepNext/>
        <w:jc w:val="center"/>
      </w:pPr>
      <w:r>
        <w:rPr>
          <w:rFonts w:ascii="Nirmala UI" w:hAnsi="Nirmala UI" w:cs="Nirmala UI"/>
          <w:sz w:val="24"/>
          <w:szCs w:val="24"/>
        </w:rPr>
        <w:t>অপারং কস্যাপি প্রণয়িজনবৃন্দস্য কুতুকী</w:t>
        <w:br/>
      </w:r>
      <w:r>
        <w:rPr>
          <w:rFonts w:ascii="Nirmala UI" w:hAnsi="Nirmala UI" w:cs="Nirmala UI"/>
          <w:sz w:val="24"/>
          <w:szCs w:val="24"/>
        </w:rPr>
        <w:t>রসস্তোমং হৃত্বা মধুরমুপভোক্তুং কমপি যঃ ৷</w:t>
        <w:br/>
      </w:r>
      <w:r>
        <w:rPr>
          <w:rFonts w:ascii="Nirmala UI" w:hAnsi="Nirmala UI" w:cs="Nirmala UI"/>
          <w:sz w:val="24"/>
          <w:szCs w:val="24"/>
        </w:rPr>
        <w:t>রুচং স্বামাবব্রে দ্যুতিমিহ তদীয়াং প্রকটয়ন্</w:t>
        <w:br/>
      </w:r>
      <w:r>
        <w:rPr>
          <w:rFonts w:ascii="Nirmala UI" w:hAnsi="Nirmala UI" w:cs="Nirmala UI"/>
          <w:sz w:val="24"/>
          <w:szCs w:val="24"/>
        </w:rPr>
        <w:t>স দেবশ্চৈতন্যাকৃতিরতিতরাং নঃ কৃপয়তু ॥ ২৭৫ ॥</w:t>
      </w:r>
    </w:p>
    <w:p>
      <w:pPr>
        <w:keepNext/>
        <w:spacing w:after="0"/>
        <w:ind w:left="227"/>
      </w:pPr>
      <w:r>
        <w:rPr>
          <w:rFonts w:ascii="Times New Roman" w:hAnsi="Times New Roman"/>
          <w:i/>
          <w:sz w:val="20"/>
        </w:rPr>
        <w:t>apāraṁ kasyāpi praṇayi-jana-vṛndasya kutukī</w:t>
      </w:r>
    </w:p>
    <w:p>
      <w:pPr>
        <w:keepNext/>
        <w:spacing w:after="40"/>
        <w:ind w:left="227"/>
      </w:pPr>
      <w:r>
        <w:rPr>
          <w:rFonts w:ascii="Times New Roman" w:hAnsi="Times New Roman"/>
          <w:color w:val="555555"/>
          <w:sz w:val="18"/>
        </w:rPr>
        <w:t>boundless  of a certain  of loving  persons  of the host  eager for delight</w:t>
      </w:r>
    </w:p>
    <w:p>
      <w:pPr>
        <w:keepNext/>
        <w:spacing w:after="0"/>
        <w:ind w:left="227"/>
      </w:pPr>
      <w:r>
        <w:rPr>
          <w:rFonts w:ascii="Times New Roman" w:hAnsi="Times New Roman"/>
          <w:i/>
          <w:sz w:val="20"/>
        </w:rPr>
        <w:t>rasa-stomaṁ hṛtvā madhuram upabhoktuṁ kam api yaḥ</w:t>
      </w:r>
    </w:p>
    <w:p>
      <w:pPr>
        <w:keepNext/>
        <w:spacing w:after="40"/>
        <w:ind w:left="227"/>
      </w:pPr>
      <w:r>
        <w:rPr>
          <w:rFonts w:ascii="Times New Roman" w:hAnsi="Times New Roman"/>
          <w:color w:val="555555"/>
          <w:sz w:val="18"/>
        </w:rPr>
        <w:t>of rasa  the mass  having stolen  sweet  to relish  indescribable  who</w:t>
      </w:r>
    </w:p>
    <w:p>
      <w:pPr>
        <w:keepNext/>
        <w:spacing w:after="0"/>
        <w:ind w:left="227"/>
      </w:pPr>
      <w:r>
        <w:rPr>
          <w:rFonts w:ascii="Times New Roman" w:hAnsi="Times New Roman"/>
          <w:i/>
          <w:sz w:val="20"/>
        </w:rPr>
        <w:t>rucaṁ svām āvavre dyutim iha tadīyāṁ prakaṭayan</w:t>
      </w:r>
    </w:p>
    <w:p>
      <w:pPr>
        <w:keepNext/>
        <w:spacing w:after="40"/>
        <w:ind w:left="227"/>
      </w:pPr>
      <w:r>
        <w:rPr>
          <w:rFonts w:ascii="Times New Roman" w:hAnsi="Times New Roman"/>
          <w:color w:val="555555"/>
          <w:sz w:val="18"/>
        </w:rPr>
        <w:t>lustre  His own  covered  radiance  here  Hers  revealing</w:t>
      </w:r>
    </w:p>
    <w:p>
      <w:pPr>
        <w:keepNext/>
        <w:spacing w:after="0"/>
        <w:ind w:left="227"/>
      </w:pPr>
      <w:r>
        <w:rPr>
          <w:rFonts w:ascii="Times New Roman" w:hAnsi="Times New Roman"/>
          <w:i/>
          <w:sz w:val="20"/>
        </w:rPr>
        <w:t>sa devaś caitanyākṛtir atitarāṁ naḥ kṛpayatu</w:t>
      </w:r>
    </w:p>
    <w:p>
      <w:pPr>
        <w:keepNext/>
        <w:spacing w:after="40"/>
        <w:ind w:left="227"/>
      </w:pPr>
      <w:r>
        <w:rPr>
          <w:rFonts w:ascii="Times New Roman" w:hAnsi="Times New Roman"/>
          <w:color w:val="555555"/>
          <w:sz w:val="18"/>
        </w:rPr>
        <w:t>that  Lord  in the form of Caitanya  exceedingly  to us  may He be merciful</w:t>
      </w:r>
    </w:p>
    <w:p>
      <w:pPr>
        <w:spacing w:before="60"/>
        <w:jc w:val="both"/>
      </w:pPr>
      <w:r>
        <w:rPr>
          <w:b/>
        </w:rPr>
        <w:t xml:space="preserve">275 </w:t>
      </w:r>
      <w:r>
        <w:rPr>
          <w:rFonts w:ascii="Times New Roman" w:hAnsi="Times New Roman"/>
        </w:rPr>
        <w:t>“Eager for delight, the Lord stole from one among the host of His beloveds (Śrī Rādhā) Her boundless wealth of rasa, indescribably sweet, that He might relish it Himself. For this He covered His own lustre and revealed here Her radiance. May He, in the form of Caitanya, be boundlessly merciful to us!” (Stava-mālā, the second Caitanyāṣṭaka, 3)</w:t>
      </w:r>
      <w:r>
        <w:rPr>
          <w:rFonts w:ascii="Times New Roman" w:hAnsi="Times New Roman"/>
          <w:vertAlign w:val="superscript"/>
        </w:rPr>
        <w:t>30</w:t>
      </w:r>
    </w:p>
    <w:p>
      <w:pPr>
        <w:jc w:val="both"/>
      </w:pPr>
      <w:r>
        <w:rPr>
          <w:b/>
          <w:i/>
          <w:sz w:val="20"/>
        </w:rPr>
        <w:t xml:space="preserve">Anubhāṣya. </w:t>
      </w:r>
      <w:r>
        <w:rPr>
          <w:rFonts w:ascii="Times New Roman" w:hAnsi="Times New Roman"/>
          <w:sz w:val="20"/>
        </w:rPr>
        <w:t>See Ādi 4.52.</w:t>
      </w:r>
    </w:p>
    <w:p>
      <w:pPr>
        <w:keepNext/>
        <w:spacing w:before="160"/>
        <w:jc w:val="center"/>
      </w:pPr>
      <w:r>
        <w:rPr>
          <w:rFonts w:ascii="Nirmala UI" w:hAnsi="Nirmala UI" w:cs="Nirmala UI"/>
          <w:sz w:val="24"/>
          <w:szCs w:val="24"/>
        </w:rPr>
        <w:t>মঙ্গলাচরণং কৃষ্ণচৈতন্যতত্ত্বলক্ষণম্ ৷</w:t>
        <w:br/>
      </w:r>
      <w:r>
        <w:rPr>
          <w:rFonts w:ascii="Nirmala UI" w:hAnsi="Nirmala UI" w:cs="Nirmala UI"/>
          <w:sz w:val="24"/>
          <w:szCs w:val="24"/>
        </w:rPr>
        <w:t>প্রয়োজনঞ্চাবতারে শ্লোকষট্কৈর্নিরূপিতম্ ॥ ২৭৬ ॥</w:t>
      </w:r>
    </w:p>
    <w:p>
      <w:pPr>
        <w:keepNext/>
        <w:spacing w:after="0"/>
        <w:ind w:left="227"/>
      </w:pPr>
      <w:r>
        <w:rPr>
          <w:rFonts w:ascii="Times New Roman" w:hAnsi="Times New Roman"/>
          <w:i/>
          <w:sz w:val="20"/>
        </w:rPr>
        <w:t>maṅgalācaraṇaṁ kṛṣṇa-</w:t>
      </w:r>
    </w:p>
    <w:p>
      <w:pPr>
        <w:keepNext/>
        <w:spacing w:after="40"/>
        <w:ind w:left="227"/>
      </w:pPr>
      <w:r>
        <w:rPr>
          <w:rFonts w:ascii="Times New Roman" w:hAnsi="Times New Roman"/>
          <w:color w:val="555555"/>
          <w:sz w:val="18"/>
        </w:rPr>
        <w:t>the auspicious invocation  Kṛṣṇa</w:t>
      </w:r>
    </w:p>
    <w:p>
      <w:pPr>
        <w:keepNext/>
        <w:spacing w:after="0"/>
        <w:ind w:left="227"/>
      </w:pPr>
      <w:r>
        <w:rPr>
          <w:rFonts w:ascii="Times New Roman" w:hAnsi="Times New Roman"/>
          <w:i/>
          <w:sz w:val="20"/>
        </w:rPr>
        <w:t>caitanya-tattva-lakṣaṇam</w:t>
      </w:r>
    </w:p>
    <w:p>
      <w:pPr>
        <w:keepNext/>
        <w:spacing w:after="40"/>
        <w:ind w:left="227"/>
      </w:pPr>
      <w:r>
        <w:rPr>
          <w:rFonts w:ascii="Times New Roman" w:hAnsi="Times New Roman"/>
          <w:color w:val="555555"/>
          <w:sz w:val="18"/>
        </w:rPr>
        <w:t>Caitanya’s  truth’s  characteristics</w:t>
      </w:r>
    </w:p>
    <w:p>
      <w:pPr>
        <w:keepNext/>
        <w:spacing w:after="0"/>
        <w:ind w:left="227"/>
      </w:pPr>
      <w:r>
        <w:rPr>
          <w:rFonts w:ascii="Times New Roman" w:hAnsi="Times New Roman"/>
          <w:i/>
          <w:sz w:val="20"/>
        </w:rPr>
        <w:t>prayojanaṁ cāvatāre</w:t>
      </w:r>
    </w:p>
    <w:p>
      <w:pPr>
        <w:keepNext/>
        <w:spacing w:after="40"/>
        <w:ind w:left="227"/>
      </w:pPr>
      <w:r>
        <w:rPr>
          <w:rFonts w:ascii="Times New Roman" w:hAnsi="Times New Roman"/>
          <w:color w:val="555555"/>
          <w:sz w:val="18"/>
        </w:rPr>
        <w:t>the purpose  and  in the descent</w:t>
      </w:r>
    </w:p>
    <w:p>
      <w:pPr>
        <w:keepNext/>
        <w:spacing w:after="0"/>
        <w:ind w:left="227"/>
      </w:pPr>
      <w:r>
        <w:rPr>
          <w:rFonts w:ascii="Times New Roman" w:hAnsi="Times New Roman"/>
          <w:i/>
          <w:sz w:val="20"/>
        </w:rPr>
        <w:t>śloka-ṣaṭkair nirūpitam</w:t>
      </w:r>
    </w:p>
    <w:p>
      <w:pPr>
        <w:keepNext/>
        <w:spacing w:after="40"/>
        <w:ind w:left="227"/>
      </w:pPr>
      <w:r>
        <w:rPr>
          <w:rFonts w:ascii="Times New Roman" w:hAnsi="Times New Roman"/>
          <w:color w:val="555555"/>
          <w:sz w:val="18"/>
        </w:rPr>
        <w:t>by six verses  described</w:t>
      </w:r>
    </w:p>
    <w:p>
      <w:pPr>
        <w:spacing w:before="60"/>
        <w:jc w:val="both"/>
      </w:pPr>
      <w:r>
        <w:rPr>
          <w:b/>
        </w:rPr>
        <w:t xml:space="preserve">276 </w:t>
      </w:r>
      <w:r>
        <w:rPr>
          <w:rFonts w:ascii="Times New Roman" w:hAnsi="Times New Roman"/>
        </w:rPr>
        <w:t>Thus the six verses set forth the auspicious invocation, the characteristic marks of the truth of Kṛṣṇa Caitanya, and the purpose of His descent.</w:t>
      </w:r>
    </w:p>
    <w:p>
      <w:pPr>
        <w:jc w:val="both"/>
      </w:pPr>
      <w:r>
        <w:rPr>
          <w:b/>
          <w:i/>
          <w:sz w:val="20"/>
        </w:rPr>
        <w:t xml:space="preserve">Amṛta-pravāha-bhāṣya. </w:t>
      </w:r>
      <w:r>
        <w:rPr>
          <w:rFonts w:ascii="Times New Roman" w:hAnsi="Times New Roman"/>
          <w:sz w:val="20"/>
        </w:rPr>
        <w:t>The six verses set forth three subjects: the *maṅgalācaraṇa*, the marks of the truth of Kṛṣṇa Caitanya, and the purpose of Caitanya's avatāra.</w:t>
      </w:r>
    </w:p>
    <w:p>
      <w:pPr>
        <w:jc w:val="both"/>
      </w:pPr>
      <w:r>
        <w:rPr>
          <w:rFonts w:ascii="Times New Roman" w:hAnsi="Times New Roman"/>
          <w:sz w:val="20"/>
        </w:rPr>
        <w:t>*Thus ends the fourth chapter of the “Amṛta-pravāha-bhāṣya.”*</w:t>
      </w:r>
    </w:p>
    <w:p>
      <w:pPr>
        <w:jc w:val="both"/>
      </w:pPr>
      <w:r>
        <w:rPr>
          <w:b/>
          <w:i/>
          <w:sz w:val="20"/>
        </w:rPr>
        <w:t xml:space="preserve">Anubhāṣya. </w:t>
      </w:r>
      <w:r>
        <w:rPr>
          <w:rFonts w:ascii="Times New Roman" w:hAnsi="Times New Roman"/>
          <w:b/>
          <w:sz w:val="20"/>
        </w:rPr>
        <w:t>kṛṣṇa-caitanya-tattva-lakṣaṇam</w:t>
      </w:r>
      <w:r>
        <w:rPr>
          <w:rFonts w:ascii="Times New Roman" w:hAnsi="Times New Roman"/>
          <w:sz w:val="20"/>
        </w:rPr>
        <w:t xml:space="preserve"> (setting forth the truth of Gaura) </w:t>
      </w:r>
      <w:r>
        <w:rPr>
          <w:rFonts w:ascii="Times New Roman" w:hAnsi="Times New Roman"/>
          <w:b/>
          <w:sz w:val="20"/>
        </w:rPr>
        <w:t>maṅgalācaraṇam</w:t>
      </w:r>
      <w:r>
        <w:rPr>
          <w:rFonts w:ascii="Times New Roman" w:hAnsi="Times New Roman"/>
          <w:sz w:val="20"/>
        </w:rPr>
        <w:t xml:space="preserve"> (the *maṅgalācaraṇa*), </w:t>
      </w:r>
      <w:r>
        <w:rPr>
          <w:rFonts w:ascii="Times New Roman" w:hAnsi="Times New Roman"/>
          <w:b/>
          <w:sz w:val="20"/>
        </w:rPr>
        <w:t>avatāre</w:t>
      </w:r>
      <w:r>
        <w:rPr>
          <w:rFonts w:ascii="Times New Roman" w:hAnsi="Times New Roman"/>
          <w:sz w:val="20"/>
        </w:rPr>
        <w:t xml:space="preserve"> (concerning the avatāra of Gaura) </w:t>
      </w:r>
      <w:r>
        <w:rPr>
          <w:rFonts w:ascii="Times New Roman" w:hAnsi="Times New Roman"/>
          <w:b/>
          <w:sz w:val="20"/>
        </w:rPr>
        <w:t>prayojanam ca</w:t>
      </w:r>
      <w:r>
        <w:rPr>
          <w:rFonts w:ascii="Times New Roman" w:hAnsi="Times New Roman"/>
          <w:sz w:val="20"/>
        </w:rPr>
        <w:t xml:space="preserve"> (and the purpose) </w:t>
      </w:r>
      <w:r>
        <w:rPr>
          <w:rFonts w:ascii="Times New Roman" w:hAnsi="Times New Roman"/>
          <w:b/>
          <w:sz w:val="20"/>
        </w:rPr>
        <w:t>śloka-ṣaṭkaiḥ</w:t>
      </w:r>
      <w:r>
        <w:rPr>
          <w:rFonts w:ascii="Times New Roman" w:hAnsi="Times New Roman"/>
          <w:sz w:val="20"/>
        </w:rPr>
        <w:t xml:space="preserve"> (by the six verses — from *vande gurūn* to *garbha-sindhau harīnduḥ*) </w:t>
      </w:r>
      <w:r>
        <w:rPr>
          <w:rFonts w:ascii="Times New Roman" w:hAnsi="Times New Roman"/>
          <w:b/>
          <w:sz w:val="20"/>
        </w:rPr>
        <w:t>nirūpitam</w:t>
      </w:r>
      <w:r>
        <w:rPr>
          <w:rFonts w:ascii="Times New Roman" w:hAnsi="Times New Roman"/>
          <w:sz w:val="20"/>
        </w:rPr>
        <w:t xml:space="preserve"> (are set forth).</w:t>
      </w:r>
    </w:p>
    <w:p>
      <w:pPr>
        <w:jc w:val="both"/>
      </w:pPr>
      <w:r>
        <w:rPr>
          <w:rFonts w:ascii="Times New Roman" w:hAnsi="Times New Roman"/>
          <w:sz w:val="20"/>
        </w:rPr>
        <w:t>*Thus ends the fourth chapter of the “Anubhāṣya.”*</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২৭৭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277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As in the Gauḍīya Maṭha edition: «এতো» (another reading: «এহো», “this too”); the sense is the same.</w:t>
      </w:r>
    </w:p>
    <w:p>
      <w:r>
        <w:rPr>
          <w:sz w:val="19"/>
        </w:rPr>
        <w:t xml:space="preserve">2. </w:t>
      </w:r>
      <w:r>
        <w:rPr>
          <w:rFonts w:ascii="Times New Roman" w:hAnsi="Times New Roman"/>
          <w:sz w:val="19"/>
        </w:rPr>
        <w:t>As in the Gauḍīya Maṭha edition: «হেন» (“so”); another reading has «যেন» (“as”); the sense is the same.</w:t>
      </w:r>
    </w:p>
    <w:p>
      <w:r>
        <w:rPr>
          <w:sz w:val="19"/>
        </w:rPr>
        <w:t xml:space="preserve">3. </w:t>
      </w:r>
      <w:r>
        <w:rPr>
          <w:rFonts w:ascii="Times New Roman" w:hAnsi="Times New Roman"/>
          <w:sz w:val="19"/>
        </w:rPr>
        <w:t>The same verse as Ādi 3.16 (the *Anubhāṣya* refers to it).</w:t>
      </w:r>
    </w:p>
    <w:p>
      <w:r>
        <w:rPr>
          <w:sz w:val="19"/>
        </w:rPr>
        <w:t xml:space="preserve">4. </w:t>
      </w:r>
      <w:r>
        <w:rPr>
          <w:rFonts w:ascii="Times New Roman" w:hAnsi="Times New Roman"/>
          <w:sz w:val="19"/>
        </w:rPr>
        <w:t>Kṛṣṇa’s words to the gopīs at Kurukṣetra (Samanta-pañcaka), where, at a solar eclipse, both the Yādavas from Dvārakā and Nanda Mahārāja with all Vraja had come.</w:t>
      </w:r>
    </w:p>
    <w:p>
      <w:r>
        <w:rPr>
          <w:sz w:val="19"/>
        </w:rPr>
        <w:t xml:space="preserve">5. </w:t>
      </w:r>
      <w:r>
        <w:rPr>
          <w:rFonts w:ascii="Times New Roman" w:hAnsi="Times New Roman"/>
          <w:sz w:val="19"/>
        </w:rPr>
        <w:t>The same verse recurs as 4.275.</w:t>
      </w:r>
    </w:p>
    <w:p>
      <w:r>
        <w:rPr>
          <w:sz w:val="19"/>
        </w:rPr>
        <w:t xml:space="preserve">6. </w:t>
      </w:r>
      <w:r>
        <w:rPr>
          <w:rFonts w:ascii="Times New Roman" w:hAnsi="Times New Roman"/>
          <w:sz w:val="19"/>
        </w:rPr>
        <w:t>The same verse as Ādi 1.5; in the edition, “a verse from the *Kaḍacā* (notes) of Śrī Svarūpa Gosvāmī”; here begins the explanation of the fifth of the fourteen opening verses.</w:t>
      </w:r>
    </w:p>
    <w:p>
      <w:r>
        <w:rPr>
          <w:sz w:val="19"/>
        </w:rPr>
        <w:t xml:space="preserve">7. </w:t>
      </w:r>
      <w:r>
        <w:rPr>
          <w:rFonts w:ascii="Times New Roman" w:hAnsi="Times New Roman"/>
          <w:sz w:val="19"/>
        </w:rPr>
        <w:t>In the edition, “the words of Dhruva”.</w:t>
      </w:r>
    </w:p>
    <w:p>
      <w:r>
        <w:rPr>
          <w:sz w:val="19"/>
        </w:rPr>
        <w:t xml:space="preserve">8. </w:t>
      </w:r>
      <w:r>
        <w:rPr>
          <w:rFonts w:ascii="Times New Roman" w:hAnsi="Times New Roman"/>
          <w:sz w:val="19"/>
        </w:rPr>
        <w:t>The words of Śiva to Satī when she was about to go to the sacrifice of her father Dakṣa, who was hostile to Viṣṇu (*Anubhāṣya*).</w:t>
      </w:r>
    </w:p>
    <w:p>
      <w:r>
        <w:rPr>
          <w:sz w:val="19"/>
        </w:rPr>
        <w:t xml:space="preserve">9. </w:t>
      </w:r>
      <w:r>
        <w:rPr>
          <w:rFonts w:ascii="Times New Roman" w:hAnsi="Times New Roman"/>
          <w:sz w:val="19"/>
        </w:rPr>
        <w:t>As in the Gauḍīya Maṭha edition: «প্রাভব» (another reading: «বৈভব»); so too the *Amṛta-pravāha-bhāṣya*: “the Lakṣmīs are parts of Her *vaibhava-vilāsa*, and the queens are Her *prābhava-prakāśa*”.</w:t>
      </w:r>
    </w:p>
    <w:p>
      <w:r>
        <w:rPr>
          <w:sz w:val="19"/>
        </w:rPr>
        <w:t xml:space="preserve">10. </w:t>
      </w:r>
      <w:r>
        <w:rPr>
          <w:rFonts w:ascii="Times New Roman" w:hAnsi="Times New Roman"/>
          <w:sz w:val="19"/>
        </w:rPr>
        <w:t>The author explains the words of this verse in what follows: *devī* — 4.84; *kṛṣṇa-mayī* — 4.85–86; *Rādhikā* — 4.87–88; “the supreme deity” — 4.89; *sarva-lakṣmī* — 4.90–91; *sarva-kānti* — 4.92–94; “the enchantress” — 4.95.</w:t>
      </w:r>
    </w:p>
    <w:p>
      <w:r>
        <w:rPr>
          <w:sz w:val="19"/>
        </w:rPr>
        <w:t xml:space="preserve">11. </w:t>
      </w:r>
      <w:r>
        <w:rPr>
          <w:rFonts w:ascii="Times New Roman" w:hAnsi="Times New Roman"/>
          <w:sz w:val="19"/>
        </w:rPr>
        <w:t>The source (*aṁśinī*) of all Kṛṣṇa’s beloveds.”</w:t>
      </w:r>
    </w:p>
    <w:p>
      <w:r>
        <w:rPr>
          <w:sz w:val="19"/>
        </w:rPr>
        <w:t xml:space="preserve">12. </w:t>
      </w:r>
      <w:r>
        <w:rPr>
          <w:rFonts w:ascii="Times New Roman" w:hAnsi="Times New Roman"/>
          <w:sz w:val="19"/>
        </w:rPr>
        <w:t>As in the Gauḍīya Maṭha edition: «সদা» (“always”); another reading has «আর» (“and”).</w:t>
      </w:r>
    </w:p>
    <w:p>
      <w:r>
        <w:rPr>
          <w:sz w:val="19"/>
        </w:rPr>
        <w:t xml:space="preserve">13. </w:t>
      </w:r>
      <w:r>
        <w:rPr>
          <w:rFonts w:ascii="Times New Roman" w:hAnsi="Times New Roman"/>
          <w:sz w:val="19"/>
        </w:rPr>
        <w:t>The reference follows the edition (*Bhakti-rasāmṛta-sindhu*, Dakṣiṇa-vibhāga, first *laharī*, verse 231).</w:t>
      </w:r>
    </w:p>
    <w:p>
      <w:r>
        <w:rPr>
          <w:sz w:val="19"/>
        </w:rPr>
        <w:t xml:space="preserve">14. </w:t>
      </w:r>
      <w:r>
        <w:rPr>
          <w:rFonts w:ascii="Times New Roman" w:hAnsi="Times New Roman"/>
          <w:sz w:val="19"/>
        </w:rPr>
        <w:t>As in the Gauḍīya Maṭha edition: «প্রতিতরুলতাং»; so too the *Anubhāṣya* (another reading: «প্রতিতরুলতং»). The edition’s root text here also has the misprints «নিত্যশিক্ষাং» and «ত্বং»; the *Anubhāṣya* reads «নৃত্যশিক্ষাম্» (“the learning of dance”) and «তং (কৃষ্ণং)» (“Him, Kṛṣṇa”).</w:t>
      </w:r>
    </w:p>
    <w:p>
      <w:r>
        <w:rPr>
          <w:sz w:val="19"/>
        </w:rPr>
        <w:t xml:space="preserve">15. </w:t>
      </w:r>
      <w:r>
        <w:rPr>
          <w:rFonts w:ascii="Times New Roman" w:hAnsi="Times New Roman"/>
          <w:sz w:val="19"/>
        </w:rPr>
        <w:t>As in the Gauḍīya Maṭha edition: «দুস্ত্যজ্য» (another reading: «দুস্ত্যজ»); the sense is the same.</w:t>
      </w:r>
    </w:p>
    <w:p>
      <w:r>
        <w:rPr>
          <w:sz w:val="19"/>
        </w:rPr>
        <w:t xml:space="preserve">16. </w:t>
      </w:r>
      <w:r>
        <w:rPr>
          <w:rFonts w:ascii="Times New Roman" w:hAnsi="Times New Roman"/>
          <w:sz w:val="19"/>
        </w:rPr>
        <w:t>The same verse as 4.20 (the *Anubhāṣya* refers to it); the translation is the same.</w:t>
      </w:r>
    </w:p>
    <w:p>
      <w:r>
        <w:rPr>
          <w:sz w:val="19"/>
        </w:rPr>
        <w:t xml:space="preserve">17. </w:t>
      </w:r>
      <w:r>
        <w:rPr>
          <w:rFonts w:ascii="Times New Roman" w:hAnsi="Times New Roman"/>
          <w:sz w:val="19"/>
        </w:rPr>
        <w:t>As in the Gauḍīya Maṭha edition: «সুখে কৃষ্ণসুখ» (another reading: «সুখ কৃষ্ণসুখে»); the sense is the same.</w:t>
      </w:r>
    </w:p>
    <w:p>
      <w:r>
        <w:rPr>
          <w:sz w:val="19"/>
        </w:rPr>
        <w:t xml:space="preserve">18. </w:t>
      </w:r>
      <w:r>
        <w:rPr>
          <w:rFonts w:ascii="Times New Roman" w:hAnsi="Times New Roman"/>
          <w:sz w:val="19"/>
        </w:rPr>
        <w:t>As in the Gauḍīya Maṭha edition: «ততিভিরাভির» (another reading: «ততিভিরভির»).</w:t>
      </w:r>
    </w:p>
    <w:p>
      <w:r>
        <w:rPr>
          <w:sz w:val="19"/>
        </w:rPr>
        <w:t xml:space="preserve">19. </w:t>
      </w:r>
      <w:r>
        <w:rPr>
          <w:rFonts w:ascii="Times New Roman" w:hAnsi="Times New Roman"/>
          <w:sz w:val="19"/>
        </w:rPr>
        <w:t>The source follows the edition (“the words of the *Ādi Purāṇa*”).</w:t>
      </w:r>
    </w:p>
    <w:p>
      <w:r>
        <w:rPr>
          <w:sz w:val="19"/>
        </w:rPr>
        <w:t xml:space="preserve">20. </w:t>
      </w:r>
      <w:r>
        <w:rPr>
          <w:rFonts w:ascii="Times New Roman" w:hAnsi="Times New Roman"/>
          <w:sz w:val="19"/>
        </w:rPr>
        <w:t>The source follows the edition (*Laghu-bhāgavatāmṛta*, Uttara-khaṇḍa, 39; “the words of the *Ādi Purāṇa*”).</w:t>
      </w:r>
    </w:p>
    <w:p>
      <w:r>
        <w:rPr>
          <w:sz w:val="19"/>
        </w:rPr>
        <w:t xml:space="preserve">21. </w:t>
      </w:r>
      <w:r>
        <w:rPr>
          <w:rFonts w:ascii="Times New Roman" w:hAnsi="Times New Roman"/>
          <w:sz w:val="19"/>
        </w:rPr>
        <w:t>The source follows the edition (*Laghu-bhāgavatāmṛta*, Uttara-khaṇḍa, 45; “the words of the *Padma Purāṇa*”).</w:t>
      </w:r>
    </w:p>
    <w:p>
      <w:r>
        <w:rPr>
          <w:sz w:val="19"/>
        </w:rPr>
        <w:t xml:space="preserve">22. </w:t>
      </w:r>
      <w:r>
        <w:rPr>
          <w:rFonts w:ascii="Times New Roman" w:hAnsi="Times New Roman"/>
          <w:sz w:val="19"/>
        </w:rPr>
        <w:t>The same verse as Ādi 1.6; in the edition, “a verse from the *Kaḍacā* of Śrī Svarūpa Gosvāmī”.</w:t>
      </w:r>
    </w:p>
    <w:p>
      <w:r>
        <w:rPr>
          <w:sz w:val="19"/>
        </w:rPr>
        <w:t xml:space="preserve">23. </w:t>
      </w:r>
      <w:r>
        <w:rPr>
          <w:rFonts w:ascii="Times New Roman" w:hAnsi="Times New Roman"/>
          <w:sz w:val="19"/>
        </w:rPr>
        <w:t>As in the Gauḍīya Maṭha edition: «সবে কহে» (“all call”); another reading omits «সবে».</w:t>
      </w:r>
    </w:p>
    <w:p>
      <w:r>
        <w:rPr>
          <w:sz w:val="19"/>
        </w:rPr>
        <w:t xml:space="preserve">24. </w:t>
      </w:r>
      <w:r>
        <w:rPr>
          <w:rFonts w:ascii="Times New Roman" w:hAnsi="Times New Roman"/>
          <w:sz w:val="19"/>
        </w:rPr>
        <w:t>As in the Gauḍīya Maṭha edition: «গীত» (“the song”); another reading has «গীতে» (“by the song”); the sense is the same.</w:t>
      </w:r>
    </w:p>
    <w:p>
      <w:r>
        <w:rPr>
          <w:sz w:val="19"/>
        </w:rPr>
        <w:t xml:space="preserve">25. </w:t>
      </w:r>
      <w:r>
        <w:rPr>
          <w:rFonts w:ascii="Times New Roman" w:hAnsi="Times New Roman"/>
          <w:sz w:val="19"/>
        </w:rPr>
        <w:t>As in the Gauḍīya Maṭha edition: «চিত্ত-প্রাণ» (“heart and life”); another reading has «চিত্ত-ঘ্রাণ» (“heart and sense of smell”).</w:t>
      </w:r>
    </w:p>
    <w:p>
      <w:r>
        <w:rPr>
          <w:sz w:val="19"/>
        </w:rPr>
        <w:t xml:space="preserve">26. </w:t>
      </w:r>
      <w:r>
        <w:rPr>
          <w:rFonts w:ascii="Times New Roman" w:hAnsi="Times New Roman"/>
          <w:sz w:val="19"/>
        </w:rPr>
        <w:t>In the edition, “the words of Śrī Rūpa Gosvāmī”.</w:t>
      </w:r>
    </w:p>
    <w:p>
      <w:r>
        <w:rPr>
          <w:sz w:val="19"/>
        </w:rPr>
        <w:t xml:space="preserve">27. </w:t>
      </w:r>
      <w:r>
        <w:rPr>
          <w:rFonts w:ascii="Times New Roman" w:hAnsi="Times New Roman"/>
          <w:sz w:val="19"/>
        </w:rPr>
        <w:t>As in the Gauḍīya Maṭha edition: «আস্বাদিব» (“I shall taste”); another reading has «আস্বাদিল» (“I tasted”).</w:t>
      </w:r>
    </w:p>
    <w:p>
      <w:r>
        <w:rPr>
          <w:sz w:val="19"/>
        </w:rPr>
        <w:t xml:space="preserve">28. </w:t>
      </w:r>
      <w:r>
        <w:rPr>
          <w:rFonts w:ascii="Times New Roman" w:hAnsi="Times New Roman"/>
          <w:sz w:val="19"/>
        </w:rPr>
        <w:t>As in the Gauḍīya Maṭha edition: «শিখাইব» (“I shall teach”); another reading has «শিখাইল» (“I taught”).</w:t>
      </w:r>
    </w:p>
    <w:p>
      <w:r>
        <w:rPr>
          <w:sz w:val="19"/>
        </w:rPr>
        <w:t xml:space="preserve">29. </w:t>
      </w:r>
      <w:r>
        <w:rPr>
          <w:rFonts w:ascii="Times New Roman" w:hAnsi="Times New Roman"/>
          <w:sz w:val="19"/>
        </w:rPr>
        <w:t>As in the Gauḍīya Maṭha edition: «করে» (another reading: «করেন»); the sense is the same.</w:t>
      </w:r>
    </w:p>
    <w:p>
      <w:r>
        <w:rPr>
          <w:sz w:val="19"/>
        </w:rPr>
        <w:t xml:space="preserve">30. </w:t>
      </w:r>
      <w:r>
        <w:rPr>
          <w:rFonts w:ascii="Times New Roman" w:hAnsi="Times New Roman"/>
          <w:sz w:val="19"/>
        </w:rPr>
        <w:t>The same verse as 4.52 (the *Anubhāṣya* refers to it); the translation is the same.</w:t>
      </w:r>
    </w:p>
    <w:p>
      <w:r>
        <w:rPr>
          <w:sz w:val="19"/>
        </w:rPr>
        <w:t xml:space="preserve">31. </w:t>
      </w:r>
      <w:r>
        <w:rPr>
          <w:rFonts w:ascii="Times New Roman" w:hAnsi="Times New Roman"/>
          <w:sz w:val="19"/>
        </w:rPr>
        <w:t>The verse translation reads differently: the word *tina* (three) is not rendered separately, and *kāma* is not taken as a name of Kṛṣṇa.</w:t>
      </w:r>
    </w:p>
    <w:p>
      <w:r>
        <w:rPr>
          <w:sz w:val="19"/>
        </w:rPr>
        <w:t xml:space="preserve">32. </w:t>
      </w:r>
      <w:r>
        <w:rPr>
          <w:rFonts w:ascii="Times New Roman" w:hAnsi="Times New Roman"/>
          <w:sz w:val="19"/>
        </w:rPr>
        <w:t>In the edition this paragraph is numbered 218; by its content it belongs to verse 216.</w:t>
      </w:r>
    </w:p>
    <w:p>
      <w:r>
        <w:rPr>
          <w:sz w:val="19"/>
        </w:rPr>
        <w:t xml:space="preserve">33. </w:t>
      </w:r>
      <w:r>
        <w:rPr>
          <w:rFonts w:ascii="Times New Roman" w:hAnsi="Times New Roman"/>
          <w:sz w:val="19"/>
        </w:rPr>
        <w:t>*Manaḥ-śikṣā* 2.</w:t>
      </w:r>
    </w:p>
    <w:p>
      <w:r>
        <w:rPr>
          <w:sz w:val="19"/>
        </w:rPr>
        <w:t xml:space="preserve">34. </w:t>
      </w:r>
      <w:r>
        <w:rPr>
          <w:rFonts w:ascii="Times New Roman" w:hAnsi="Times New Roman"/>
          <w:sz w:val="19"/>
        </w:rPr>
        <w:t>The edition reads “পরম প্রাকৃতশরীরম্”; by the sense (compare 34–35 on Bhagavān's human form) apparently “পরম অপ্রাকৃতশরীরম্” (“supreme transcendental body”): the printed text (with a space after “পরম”) lacks the “অ”, which probably dropped out in typesetting.</w:t>
      </w:r>
    </w:p>
    <w:p>
      <w:r>
        <w:rPr>
          <w:sz w:val="19"/>
        </w:rPr>
        <w:t xml:space="preserve">35. </w:t>
      </w:r>
      <w:r>
        <w:rPr>
          <w:rFonts w:ascii="Times New Roman" w:hAnsi="Times New Roman"/>
          <w:sz w:val="19"/>
        </w:rPr>
        <w:t>*Nārada-pañcarātra* (*Bhakti-rasāmṛta-sindhu* 1.1.12).</w:t>
      </w:r>
    </w:p>
    <w:p>
      <w:r>
        <w:rPr>
          <w:sz w:val="19"/>
        </w:rPr>
        <w:t xml:space="preserve">36. </w:t>
      </w:r>
      <w:r>
        <w:rPr>
          <w:rFonts w:ascii="Times New Roman" w:hAnsi="Times New Roman"/>
          <w:sz w:val="19"/>
        </w:rPr>
        <w:t>The edition reads “তাদৃশ অবতারময় বিধি” (literally “such rules full of avatāra”); possibly a misprint for “অবরতাময়” (“inferior”) — compare “অবরতা” earlier in the same section.</w:t>
      </w:r>
    </w:p>
    <w:p>
      <w:r>
        <w:rPr>
          <w:sz w:val="19"/>
        </w:rPr>
        <w:t xml:space="preserve">37. </w:t>
      </w:r>
      <w:r>
        <w:rPr>
          <w:rFonts w:ascii="Times New Roman" w:hAnsi="Times New Roman"/>
          <w:sz w:val="19"/>
        </w:rPr>
        <w:t>*Śrīmad-Bhāgavatam* 11.25.12.</w:t>
      </w:r>
    </w:p>
    <w:p>
      <w:r>
        <w:rPr>
          <w:sz w:val="19"/>
        </w:rPr>
        <w:t xml:space="preserve">38. </w:t>
      </w:r>
      <w:r>
        <w:rPr>
          <w:rFonts w:ascii="Times New Roman" w:hAnsi="Times New Roman"/>
          <w:sz w:val="19"/>
        </w:rPr>
        <w:t>*Śrīmad-Bhāgavatam* 10.27.4.</w:t>
      </w:r>
    </w:p>
    <w:p>
      <w:r>
        <w:rPr>
          <w:sz w:val="19"/>
        </w:rPr>
        <w:t xml:space="preserve">39. </w:t>
      </w:r>
      <w:r>
        <w:rPr>
          <w:rFonts w:ascii="Times New Roman" w:hAnsi="Times New Roman"/>
          <w:sz w:val="19"/>
        </w:rPr>
        <w:t>So in the edition: the number 5 is repeated (compare the subheading to verse 90).</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5. Determining the Truth of Śrī Nityānanda</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fifth chapter the glory of Śrī Nityānanda is described in five verses, as follows. Śrī Kṛṣṇa is Bhagavān Himself; His *vilāsa-mūrti*, that is, His second body, is Śrī Balarāma. Beyond *prakṛti* there is a spiritual abode called “Paravyoma,” and in its highest part lies “Kṛṣṇaloka.” In Kṛṣṇaloka are Dvārakā, Mathurā and Gokula; there abides the original *catur-vyūha*: Kṛṣṇa, Baladeva, Pradyumna (that is, Kāmadeva) and Aniruddha. The abode in Vṛndāvana within that Kṛṣṇaloka is called “Śvetadvīpa.” Below Kṛṣṇaloka is the Vaikuṇṭha called “Paravyoma,” where four-armed Nārāyaṇa, the *vilāsa-mūrti* of Kṛṣṇa, resides. He who is Baladeva in Kṛṣṇaloka is the original Saṅkarṣaṇa (*mūla-Saṅkarṣaṇa*). His *vilāsa-mūrti* in the Vaikuṇṭha of Paravyoma is Mahā-Saṅkarṣaṇa. By the *cit-śakti* of this Mahā-Saṅkarṣaṇa everything made of *śuddha-sattva* in Paravyoma is manifest, and by His *jīva-śakti* pure *jīvas* dwell there; *māyā-śakti* has no place there. In the abode of Nārāyaṇa is the second *kāya-vyūha*. Beyond Paravyoma lies “Brahmaloka,” the abode of effulgence. Beyond it is the Causal Ocean (*Kāraṇa-samudra*), filled with spiritual water. On the far shore of the Causal Ocean lies *māyā*, untouched by it. In the Causal Ocean is Mahā-Viṣṇu, the original *puruṣa-avatāra*, a part of *mūla-Saṅkarṣaṇa*. From afar He casts His glance (*īkṣaṇa*) upon *māyā*. And by a semblance of His body (*aṅgābhāsa*) — something that appears to be His body but is not — He unites with *māyā* as the material cause. *Māyā* herself, as the material cause (*upādāna-kāraṇa*), is called “*pradhāna*,” and as the efficient cause (*nimitta-kāraṇa*), “*prakṛti*.” The original efficient cause of material *prakṛti* is the glance of Mahā-Viṣṇu; *prakṛti* is therefore only a secondary efficient cause. This same Mahā-Viṣṇu, lying in the Causal Ocean, enters the aggregate universe as Garbhodaśāyī, and enters each universe and each *jīva* as Kṣīrodaśāyī. The Kṣīrodaśāyī Puruṣa manifests a Vaikuṇṭha in each universe and resides there as Viṣṇu, the Paramātmā, the Īśvara and so on; in the waters of the universe He lies on the bed of Śeṣa. He is the father of Brahmā, and one part of Him is conceived of as the Virāṭ. In each universe a “Śvetadvīpa” is manifest in the Ocean of Milk, and Viṣṇu resides there. Thus two Śvetadvīpas are manifest: one in Kṛṣṇaloka, and the other in the Ocean of Milk of every universe. The “Śvetadvīpa” of Kṛṣṇaloka is nondifferent from the Vṛndāvana there; it is the land of certain supplementary pastimes of Kṛṣṇa. Śeṣa within the universe serves Viṣṇu by becoming His umbrella, sandals, bed, pillow, garments, dwelling, sacred thread, throne and so on. The Baladeva of Kṛṣṇaloka is Prabhu Nityānanda Himself; He is therefore *mūla-Saṅkarṣaṇa*. Hence Mahā-Saṅkarṣaṇa of Paravyoma and His *puruṣa-avatāras* are the parts and portions (*aṁśas* and *kalās*) of Nityānanda Prabhu.</w:t>
      </w:r>
    </w:p>
    <w:p>
      <w:pPr>
        <w:jc w:val="both"/>
      </w:pPr>
      <w:r>
        <w:rPr>
          <w:rFonts w:ascii="Times New Roman" w:hAnsi="Times New Roman"/>
          <w:sz w:val="20"/>
        </w:rPr>
        <w:t>In this chapter the author has included an account of his journey to Vṛndāvana and of how he attained complete perfection there. From it we learn that he formerly lived in the village of Jhāmaṭapura near Naihāṭī, in the region of Kāṭoyā. There were two brothers. Śrī Mīnaketana Rāmadāsa, an associate of Śrī Nityānanda Prabhu, came to his house at his invitation and was displeased with the priest, Guṇārṇava Miśra. The brother of Kavirāja Gosvāmī took the priest's side and did not acknowledge the glory of Śrī Nityānanda. For this Śrīla Kavirāja Gosvāmī rebuked his brother. Rāmadāsa broke his flute and left, and Kavirāja Gosvāmī's brother was at once utterly ruined. That same night, in a dream, Kavirāja Gosvāmī received the grace and the command of Śrī Nityānanda Prabhu, and on the very next day he set out for Vṛndāvana.</w:t>
      </w:r>
    </w:p>
    <w:p>
      <w:pPr>
        <w:keepNext/>
        <w:spacing w:before="160"/>
        <w:jc w:val="center"/>
      </w:pPr>
      <w:r>
        <w:rPr>
          <w:rFonts w:ascii="Times New Roman" w:hAnsi="Times New Roman"/>
          <w:i/>
          <w:sz w:val="21"/>
        </w:rPr>
        <w:t>By the mercy of Nityānanda one comes to know the true nature of Nityānanda —</w:t>
      </w:r>
    </w:p>
    <w:p>
      <w:pPr>
        <w:keepNext/>
        <w:jc w:val="center"/>
      </w:pPr>
      <w:r>
        <w:rPr>
          <w:rFonts w:ascii="Nirmala UI" w:hAnsi="Nirmala UI" w:cs="Nirmala UI"/>
          <w:sz w:val="24"/>
          <w:szCs w:val="24"/>
        </w:rPr>
        <w:t>বন্দেঽনন্তাদ্ভুতৈশ্বর্য্যং শ্রীনিত্যানন্দমীশ্বরম্ ৷</w:t>
        <w:br/>
      </w:r>
      <w:r>
        <w:rPr>
          <w:rFonts w:ascii="Nirmala UI" w:hAnsi="Nirmala UI" w:cs="Nirmala UI"/>
          <w:sz w:val="24"/>
          <w:szCs w:val="24"/>
        </w:rPr>
        <w:t>যস্যেচ্ছয়া তৎস্বরূপমজ্ঞেনাপি নিরূপ্যতে ॥ ১ ॥</w:t>
      </w:r>
    </w:p>
    <w:p>
      <w:pPr>
        <w:keepNext/>
        <w:spacing w:after="0"/>
        <w:ind w:left="227"/>
      </w:pPr>
      <w:r>
        <w:rPr>
          <w:rFonts w:ascii="Times New Roman" w:hAnsi="Times New Roman"/>
          <w:i/>
          <w:sz w:val="20"/>
        </w:rPr>
        <w:t>vande ’nantādbhutaiśvaryaṁ</w:t>
      </w:r>
    </w:p>
    <w:p>
      <w:pPr>
        <w:keepNext/>
        <w:spacing w:after="40"/>
        <w:ind w:left="227"/>
      </w:pPr>
      <w:r>
        <w:rPr>
          <w:rFonts w:ascii="Times New Roman" w:hAnsi="Times New Roman"/>
          <w:color w:val="555555"/>
          <w:sz w:val="18"/>
        </w:rPr>
        <w:t>I bow  of endless  wondrous  opulence (possessed)</w:t>
      </w:r>
    </w:p>
    <w:p>
      <w:pPr>
        <w:keepNext/>
        <w:spacing w:after="0"/>
        <w:ind w:left="227"/>
      </w:pPr>
      <w:r>
        <w:rPr>
          <w:rFonts w:ascii="Times New Roman" w:hAnsi="Times New Roman"/>
          <w:i/>
          <w:sz w:val="20"/>
        </w:rPr>
        <w:t>śrī-nityānandam īśvaram</w:t>
      </w:r>
    </w:p>
    <w:p>
      <w:pPr>
        <w:keepNext/>
        <w:spacing w:after="40"/>
        <w:ind w:left="227"/>
      </w:pPr>
      <w:r>
        <w:rPr>
          <w:rFonts w:ascii="Times New Roman" w:hAnsi="Times New Roman"/>
          <w:color w:val="555555"/>
          <w:sz w:val="18"/>
        </w:rPr>
        <w:t>Śrī Nityānanda  the Lord</w:t>
      </w:r>
    </w:p>
    <w:p>
      <w:pPr>
        <w:keepNext/>
        <w:spacing w:after="0"/>
        <w:ind w:left="227"/>
      </w:pPr>
      <w:r>
        <w:rPr>
          <w:rFonts w:ascii="Times New Roman" w:hAnsi="Times New Roman"/>
          <w:i/>
          <w:sz w:val="20"/>
        </w:rPr>
        <w:t>yasyecchayā tat-svarūpam</w:t>
      </w:r>
    </w:p>
    <w:p>
      <w:pPr>
        <w:keepNext/>
        <w:spacing w:after="40"/>
        <w:ind w:left="227"/>
      </w:pPr>
      <w:r>
        <w:rPr>
          <w:rFonts w:ascii="Times New Roman" w:hAnsi="Times New Roman"/>
          <w:color w:val="555555"/>
          <w:sz w:val="18"/>
        </w:rPr>
        <w:t>by whose  will  His  true nature</w:t>
      </w:r>
    </w:p>
    <w:p>
      <w:pPr>
        <w:keepNext/>
        <w:spacing w:after="0"/>
        <w:ind w:left="227"/>
      </w:pPr>
      <w:r>
        <w:rPr>
          <w:rFonts w:ascii="Times New Roman" w:hAnsi="Times New Roman"/>
          <w:i/>
          <w:sz w:val="20"/>
        </w:rPr>
        <w:t>ajñenāpi nirūpyate</w:t>
      </w:r>
    </w:p>
    <w:p>
      <w:pPr>
        <w:keepNext/>
        <w:spacing w:after="40"/>
        <w:ind w:left="227"/>
      </w:pPr>
      <w:r>
        <w:rPr>
          <w:rFonts w:ascii="Times New Roman" w:hAnsi="Times New Roman"/>
          <w:color w:val="555555"/>
          <w:sz w:val="18"/>
        </w:rPr>
        <w:t>by an ignorant one  even  is described</w:t>
      </w:r>
    </w:p>
    <w:p>
      <w:pPr>
        <w:spacing w:before="60"/>
        <w:jc w:val="both"/>
      </w:pPr>
      <w:r>
        <w:rPr>
          <w:b/>
        </w:rPr>
        <w:t xml:space="preserve">1 </w:t>
      </w:r>
      <w:r>
        <w:rPr>
          <w:rFonts w:ascii="Times New Roman" w:hAnsi="Times New Roman"/>
        </w:rPr>
        <w:t>I bow to the Lord Śrī Nityānanda, whose divine opulence is endless and wondrous. By His will even a fool can come to know and describe His true nature.</w:t>
      </w:r>
    </w:p>
    <w:p>
      <w:pPr>
        <w:jc w:val="both"/>
      </w:pPr>
      <w:r>
        <w:rPr>
          <w:b/>
          <w:i/>
          <w:sz w:val="20"/>
        </w:rPr>
        <w:t xml:space="preserve">Amṛta-pravāha-bhāṣya. </w:t>
      </w:r>
      <w:r>
        <w:rPr>
          <w:rFonts w:ascii="Times New Roman" w:hAnsi="Times New Roman"/>
          <w:sz w:val="20"/>
        </w:rPr>
        <w:t>I bow to the Lord (*Īśvara*) Nityānanda, whose majesty is endless and wondrous. By His will even a fool is able to describe His true nature.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(Nityānanda's) </w:t>
      </w:r>
      <w:r>
        <w:rPr>
          <w:rFonts w:ascii="Times New Roman" w:hAnsi="Times New Roman"/>
          <w:b/>
          <w:sz w:val="20"/>
        </w:rPr>
        <w:t>icchayā</w:t>
      </w:r>
      <w:r>
        <w:rPr>
          <w:rFonts w:ascii="Times New Roman" w:hAnsi="Times New Roman"/>
          <w:sz w:val="20"/>
        </w:rPr>
        <w:t xml:space="preserve"> (by the mercy) </w:t>
      </w:r>
      <w:r>
        <w:rPr>
          <w:rFonts w:ascii="Times New Roman" w:hAnsi="Times New Roman"/>
          <w:b/>
          <w:sz w:val="20"/>
        </w:rPr>
        <w:t>ajñena</w:t>
      </w:r>
      <w:r>
        <w:rPr>
          <w:rFonts w:ascii="Times New Roman" w:hAnsi="Times New Roman"/>
          <w:sz w:val="20"/>
        </w:rPr>
        <w:t xml:space="preserve"> (by one unversed in the scriptures) </w:t>
      </w:r>
      <w:r>
        <w:rPr>
          <w:rFonts w:ascii="Times New Roman" w:hAnsi="Times New Roman"/>
          <w:b/>
          <w:sz w:val="20"/>
        </w:rPr>
        <w:t>api</w:t>
      </w:r>
      <w:r>
        <w:rPr>
          <w:rFonts w:ascii="Times New Roman" w:hAnsi="Times New Roman"/>
          <w:sz w:val="20"/>
        </w:rPr>
        <w:t xml:space="preserve"> (even [by me]) </w:t>
      </w:r>
      <w:r>
        <w:rPr>
          <w:rFonts w:ascii="Times New Roman" w:hAnsi="Times New Roman"/>
          <w:b/>
          <w:sz w:val="20"/>
        </w:rPr>
        <w:t>tat-svarūpam</w:t>
      </w:r>
      <w:r>
        <w:rPr>
          <w:rFonts w:ascii="Times New Roman" w:hAnsi="Times New Roman"/>
          <w:sz w:val="20"/>
        </w:rPr>
        <w:t xml:space="preserve"> (the truth of Nityānanda) </w:t>
      </w:r>
      <w:r>
        <w:rPr>
          <w:rFonts w:ascii="Times New Roman" w:hAnsi="Times New Roman"/>
          <w:b/>
          <w:sz w:val="20"/>
        </w:rPr>
        <w:t>nirūpyate</w:t>
      </w:r>
      <w:r>
        <w:rPr>
          <w:rFonts w:ascii="Times New Roman" w:hAnsi="Times New Roman"/>
          <w:sz w:val="20"/>
        </w:rPr>
        <w:t xml:space="preserve"> (is described),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anantādbhutaiśvaryam</w:t>
      </w:r>
      <w:r>
        <w:rPr>
          <w:rFonts w:ascii="Times New Roman" w:hAnsi="Times New Roman"/>
          <w:sz w:val="20"/>
        </w:rPr>
        <w:t xml:space="preserve"> (Him whose majesty is endless and wondrous, that is, who possesses a majesty beyond place, time and circumstance) </w:t>
      </w:r>
      <w:r>
        <w:rPr>
          <w:rFonts w:ascii="Times New Roman" w:hAnsi="Times New Roman"/>
          <w:b/>
          <w:sz w:val="20"/>
        </w:rPr>
        <w:t>īśvaram</w:t>
      </w:r>
      <w:r>
        <w:rPr>
          <w:rFonts w:ascii="Times New Roman" w:hAnsi="Times New Roman"/>
          <w:sz w:val="20"/>
        </w:rPr>
        <w:t xml:space="preserve"> (the God of gods) </w:t>
      </w:r>
      <w:r>
        <w:rPr>
          <w:rFonts w:ascii="Times New Roman" w:hAnsi="Times New Roman"/>
          <w:b/>
          <w:sz w:val="20"/>
        </w:rPr>
        <w:t>śrī-nityānandam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Advaitacandra  glory  of Gaura  the devotees  to the multitude</w:t>
      </w:r>
    </w:p>
    <w:p>
      <w:pPr>
        <w:spacing w:before="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In six verses the truth of Gaura, in five verses the truth of Nityānanda —</w:t>
      </w:r>
    </w:p>
    <w:p>
      <w:pPr>
        <w:keepNext/>
        <w:jc w:val="center"/>
      </w:pPr>
      <w:r>
        <w:rPr>
          <w:rFonts w:ascii="Nirmala UI" w:hAnsi="Nirmala UI" w:cs="Nirmala UI"/>
          <w:sz w:val="24"/>
          <w:szCs w:val="24"/>
        </w:rPr>
        <w:t>এই ষট্শ্লোকে কহিল কৃষ্ণচৈতন্য-মহিমা ৷</w:t>
        <w:br/>
      </w:r>
      <w:r>
        <w:rPr>
          <w:rFonts w:ascii="Nirmala UI" w:hAnsi="Nirmala UI" w:cs="Nirmala UI"/>
          <w:sz w:val="24"/>
          <w:szCs w:val="24"/>
        </w:rPr>
        <w:t>পঞ্চশ্লোকে কহি নিত্যানন্দতত্ত্ব-সীমা ॥ ৩ ॥</w:t>
      </w:r>
    </w:p>
    <w:p>
      <w:pPr>
        <w:keepNext/>
        <w:spacing w:after="0"/>
        <w:ind w:left="227"/>
      </w:pPr>
      <w:r>
        <w:rPr>
          <w:rFonts w:ascii="Times New Roman" w:hAnsi="Times New Roman"/>
          <w:i/>
          <w:sz w:val="20"/>
        </w:rPr>
        <w:t>ei ṣaṭ-śloke kahila kṛṣṇa-caitanya-mahimā</w:t>
      </w:r>
    </w:p>
    <w:p>
      <w:pPr>
        <w:keepNext/>
        <w:spacing w:after="40"/>
        <w:ind w:left="227"/>
      </w:pPr>
      <w:r>
        <w:rPr>
          <w:rFonts w:ascii="Times New Roman" w:hAnsi="Times New Roman"/>
          <w:color w:val="555555"/>
          <w:sz w:val="18"/>
        </w:rPr>
        <w:t>in these  six  verses  I have told  of Kṛṣṇa Caitanya  the glory</w:t>
      </w:r>
    </w:p>
    <w:p>
      <w:pPr>
        <w:keepNext/>
        <w:spacing w:after="0"/>
        <w:ind w:left="227"/>
      </w:pPr>
      <w:r>
        <w:rPr>
          <w:rFonts w:ascii="Times New Roman" w:hAnsi="Times New Roman"/>
          <w:i/>
          <w:sz w:val="20"/>
        </w:rPr>
        <w:t>pañca-śloke kahi nityānanda-tattva-sīmā</w:t>
      </w:r>
    </w:p>
    <w:p>
      <w:pPr>
        <w:keepNext/>
        <w:spacing w:after="40"/>
        <w:ind w:left="227"/>
      </w:pPr>
      <w:r>
        <w:rPr>
          <w:rFonts w:ascii="Times New Roman" w:hAnsi="Times New Roman"/>
          <w:color w:val="555555"/>
          <w:sz w:val="18"/>
        </w:rPr>
        <w:t>in five  verses  I tell  of the truth of Nityānanda  the full extent</w:t>
      </w:r>
    </w:p>
    <w:p>
      <w:pPr>
        <w:spacing w:before="60"/>
        <w:jc w:val="both"/>
      </w:pPr>
      <w:r>
        <w:rPr>
          <w:b/>
        </w:rPr>
        <w:t xml:space="preserve">3 </w:t>
      </w:r>
      <w:r>
        <w:rPr>
          <w:rFonts w:ascii="Times New Roman" w:hAnsi="Times New Roman"/>
        </w:rPr>
        <w:t>In these six verses I have told of the glory of Kṛṣṇa Caitanya; in five verses I now tell the whole truth of Nityānanda.</w:t>
      </w:r>
    </w:p>
    <w:p>
      <w:pPr>
        <w:keepNext/>
        <w:spacing w:before="160"/>
        <w:jc w:val="center"/>
      </w:pPr>
      <w:r>
        <w:rPr>
          <w:rFonts w:ascii="Times New Roman" w:hAnsi="Times New Roman"/>
          <w:i/>
          <w:sz w:val="21"/>
        </w:rPr>
        <w:t>The truth of Baladeva —</w:t>
      </w:r>
    </w:p>
    <w:p>
      <w:pPr>
        <w:keepNext/>
        <w:jc w:val="center"/>
      </w:pPr>
      <w:r>
        <w:rPr>
          <w:rFonts w:ascii="Nirmala UI" w:hAnsi="Nirmala UI" w:cs="Nirmala UI"/>
          <w:sz w:val="24"/>
          <w:szCs w:val="24"/>
        </w:rPr>
        <w:t>সর্ব্ব-অবতারী কৃষ্ণ স্বয়ং ভগবান্ ৷</w:t>
        <w:br/>
      </w:r>
      <w:r>
        <w:rPr>
          <w:rFonts w:ascii="Nirmala UI" w:hAnsi="Nirmala UI" w:cs="Nirmala UI"/>
          <w:sz w:val="24"/>
          <w:szCs w:val="24"/>
        </w:rPr>
        <w:t>তাঁহার দ্বিতীয় দেহ শ্রীবলরাম ॥ ৪ ॥</w:t>
      </w:r>
    </w:p>
    <w:p>
      <w:pPr>
        <w:keepNext/>
        <w:spacing w:after="0"/>
        <w:ind w:left="227"/>
      </w:pPr>
      <w:r>
        <w:rPr>
          <w:rFonts w:ascii="Times New Roman" w:hAnsi="Times New Roman"/>
          <w:i/>
          <w:sz w:val="20"/>
        </w:rPr>
        <w:t>sarva-avatārī kṛṣṇa svayaṁ bhagavān</w:t>
      </w:r>
    </w:p>
    <w:p>
      <w:pPr>
        <w:keepNext/>
        <w:spacing w:after="40"/>
        <w:ind w:left="227"/>
      </w:pPr>
      <w:r>
        <w:rPr>
          <w:rFonts w:ascii="Times New Roman" w:hAnsi="Times New Roman"/>
          <w:color w:val="555555"/>
          <w:sz w:val="18"/>
        </w:rPr>
        <w:t>of all  avatāras the source  Kṛṣṇa  Himself  Bhagavān</w:t>
      </w:r>
    </w:p>
    <w:p>
      <w:pPr>
        <w:keepNext/>
        <w:spacing w:after="0"/>
        <w:ind w:left="227"/>
      </w:pPr>
      <w:r>
        <w:rPr>
          <w:rFonts w:ascii="Times New Roman" w:hAnsi="Times New Roman"/>
          <w:i/>
          <w:sz w:val="20"/>
        </w:rPr>
        <w:t>tām̐hāra dvitīya deha śrī-balarāma</w:t>
      </w:r>
    </w:p>
    <w:p>
      <w:pPr>
        <w:keepNext/>
        <w:spacing w:after="40"/>
        <w:ind w:left="227"/>
      </w:pPr>
      <w:r>
        <w:rPr>
          <w:rFonts w:ascii="Times New Roman" w:hAnsi="Times New Roman"/>
          <w:color w:val="555555"/>
          <w:sz w:val="18"/>
        </w:rPr>
        <w:t>His  second  body  Śrī Balarāma</w:t>
      </w:r>
    </w:p>
    <w:p>
      <w:pPr>
        <w:spacing w:before="60"/>
        <w:jc w:val="both"/>
      </w:pPr>
      <w:r>
        <w:rPr>
          <w:b/>
        </w:rPr>
        <w:t xml:space="preserve">4 </w:t>
      </w:r>
      <w:r>
        <w:rPr>
          <w:rFonts w:ascii="Times New Roman" w:hAnsi="Times New Roman"/>
        </w:rPr>
        <w:t>Kṛṣṇa, the source of all avatāras, is Bhagavān Himself, and Śrī Balarāma is His second body.</w:t>
      </w:r>
    </w:p>
    <w:p>
      <w:pPr>
        <w:jc w:val="both"/>
      </w:pPr>
      <w:r>
        <w:rPr>
          <w:b/>
          <w:i/>
          <w:sz w:val="20"/>
        </w:rPr>
        <w:t xml:space="preserve">Amṛta-pravāha-bhāṣya. </w:t>
      </w:r>
      <w:r>
        <w:rPr>
          <w:rFonts w:ascii="Times New Roman" w:hAnsi="Times New Roman"/>
          <w:sz w:val="20"/>
        </w:rPr>
        <w:t>His second body: the *vilāsa* body of Śrī Kṛṣṇa.</w:t>
      </w:r>
    </w:p>
    <w:p>
      <w:pPr>
        <w:keepNext/>
        <w:spacing w:before="160"/>
        <w:jc w:val="center"/>
      </w:pPr>
      <w:r>
        <w:rPr>
          <w:rFonts w:ascii="Nirmala UI" w:hAnsi="Nirmala UI" w:cs="Nirmala UI"/>
          <w:sz w:val="24"/>
          <w:szCs w:val="24"/>
        </w:rPr>
        <w:t>একই স্বরূপ দোঁহে, ভিন্নমাত্র কায় ৷</w:t>
        <w:br/>
      </w:r>
      <w:r>
        <w:rPr>
          <w:rFonts w:ascii="Nirmala UI" w:hAnsi="Nirmala UI" w:cs="Nirmala UI"/>
          <w:sz w:val="24"/>
          <w:szCs w:val="24"/>
        </w:rPr>
        <w:t>আদ্য কায়ব্যূহ, কৃষ্ণলীলার সহায় ॥ ৫ ॥</w:t>
      </w:r>
    </w:p>
    <w:p>
      <w:pPr>
        <w:keepNext/>
        <w:spacing w:after="0"/>
        <w:ind w:left="227"/>
      </w:pPr>
      <w:r>
        <w:rPr>
          <w:rFonts w:ascii="Times New Roman" w:hAnsi="Times New Roman"/>
          <w:i/>
          <w:sz w:val="20"/>
        </w:rPr>
        <w:t>eka-i svarūpa dom̐he, bhinna-mātra kāya</w:t>
      </w:r>
    </w:p>
    <w:p>
      <w:pPr>
        <w:keepNext/>
        <w:spacing w:after="40"/>
        <w:ind w:left="227"/>
      </w:pPr>
      <w:r>
        <w:rPr>
          <w:rFonts w:ascii="Times New Roman" w:hAnsi="Times New Roman"/>
          <w:color w:val="555555"/>
          <w:sz w:val="18"/>
        </w:rPr>
        <w:t>one and the same  nature  of the two  different only  the bodies</w:t>
      </w:r>
    </w:p>
    <w:p>
      <w:pPr>
        <w:keepNext/>
        <w:spacing w:after="0"/>
        <w:ind w:left="227"/>
      </w:pPr>
      <w:r>
        <w:rPr>
          <w:rFonts w:ascii="Times New Roman" w:hAnsi="Times New Roman"/>
          <w:i/>
          <w:sz w:val="20"/>
        </w:rPr>
        <w:t>ādya kāya-vyūha, kṛṣṇa-līlāra sahāya</w:t>
      </w:r>
    </w:p>
    <w:p>
      <w:pPr>
        <w:keepNext/>
        <w:spacing w:after="40"/>
        <w:ind w:left="227"/>
      </w:pPr>
      <w:r>
        <w:rPr>
          <w:rFonts w:ascii="Times New Roman" w:hAnsi="Times New Roman"/>
          <w:color w:val="555555"/>
          <w:sz w:val="18"/>
        </w:rPr>
        <w:t>the first  bodily expansion  of Kṛṣṇa’s pastimes  the helper</w:t>
      </w:r>
    </w:p>
    <w:p>
      <w:pPr>
        <w:spacing w:before="60"/>
        <w:jc w:val="both"/>
      </w:pPr>
      <w:r>
        <w:rPr>
          <w:b/>
        </w:rPr>
        <w:t xml:space="preserve">5 </w:t>
      </w:r>
      <w:r>
        <w:rPr>
          <w:rFonts w:ascii="Times New Roman" w:hAnsi="Times New Roman"/>
        </w:rPr>
        <w:t>The two are one in nature; only Their bodies differ. Balarāma is the first expansion of Kṛṣṇa’s body and His helper in His pastimes.</w:t>
      </w:r>
    </w:p>
    <w:p>
      <w:pPr>
        <w:keepNext/>
        <w:spacing w:before="160"/>
        <w:jc w:val="center"/>
      </w:pPr>
      <w:r>
        <w:rPr>
          <w:rFonts w:ascii="Times New Roman" w:hAnsi="Times New Roman"/>
          <w:i/>
          <w:sz w:val="21"/>
        </w:rPr>
        <w:t>Kṛṣṇa is Gaura; Balarāma is Nitāi —</w:t>
      </w:r>
    </w:p>
    <w:p>
      <w:pPr>
        <w:keepNext/>
        <w:jc w:val="center"/>
      </w:pPr>
      <w:r>
        <w:rPr>
          <w:rFonts w:ascii="Nirmala UI" w:hAnsi="Nirmala UI" w:cs="Nirmala UI"/>
          <w:sz w:val="24"/>
          <w:szCs w:val="24"/>
        </w:rPr>
        <w:t>সেই কৃষ্ণ — নবদ্বীপে শ্রীচৈতন্যচন্দ্র ৷</w:t>
        <w:br/>
      </w:r>
      <w:r>
        <w:rPr>
          <w:rFonts w:ascii="Nirmala UI" w:hAnsi="Nirmala UI" w:cs="Nirmala UI"/>
          <w:sz w:val="24"/>
          <w:szCs w:val="24"/>
        </w:rPr>
        <w:t>সেই বলরাম — সঙ্গে শ্রীনিত্যানন্দ ॥ ৬ ॥</w:t>
      </w:r>
    </w:p>
    <w:p>
      <w:pPr>
        <w:keepNext/>
        <w:spacing w:after="0"/>
        <w:ind w:left="227"/>
      </w:pPr>
      <w:r>
        <w:rPr>
          <w:rFonts w:ascii="Times New Roman" w:hAnsi="Times New Roman"/>
          <w:i/>
          <w:sz w:val="20"/>
        </w:rPr>
        <w:t>sei kṛṣṇa — navadvīpe śrī-caitanya-candra</w:t>
      </w:r>
    </w:p>
    <w:p>
      <w:pPr>
        <w:keepNext/>
        <w:spacing w:after="40"/>
        <w:ind w:left="227"/>
      </w:pPr>
      <w:r>
        <w:rPr>
          <w:rFonts w:ascii="Times New Roman" w:hAnsi="Times New Roman"/>
          <w:color w:val="555555"/>
          <w:sz w:val="18"/>
        </w:rPr>
        <w:t>that  Kṛṣṇa  in Navadvīpa  Śrī Caitanyacandra</w:t>
      </w:r>
    </w:p>
    <w:p>
      <w:pPr>
        <w:keepNext/>
        <w:spacing w:after="0"/>
        <w:ind w:left="227"/>
      </w:pPr>
      <w:r>
        <w:rPr>
          <w:rFonts w:ascii="Times New Roman" w:hAnsi="Times New Roman"/>
          <w:i/>
          <w:sz w:val="20"/>
        </w:rPr>
        <w:t>sei balarāma — saṅge śrī-nityānanda</w:t>
      </w:r>
    </w:p>
    <w:p>
      <w:pPr>
        <w:keepNext/>
        <w:spacing w:after="40"/>
        <w:ind w:left="227"/>
      </w:pPr>
      <w:r>
        <w:rPr>
          <w:rFonts w:ascii="Times New Roman" w:hAnsi="Times New Roman"/>
          <w:color w:val="555555"/>
          <w:sz w:val="18"/>
        </w:rPr>
        <w:t>that  Balarāma  with Him  Śrī Nityānanda</w:t>
      </w:r>
    </w:p>
    <w:p>
      <w:pPr>
        <w:spacing w:before="60"/>
        <w:jc w:val="both"/>
      </w:pPr>
      <w:r>
        <w:rPr>
          <w:b/>
        </w:rPr>
        <w:t xml:space="preserve">6 </w:t>
      </w:r>
      <w:r>
        <w:rPr>
          <w:rFonts w:ascii="Times New Roman" w:hAnsi="Times New Roman"/>
        </w:rPr>
        <w:t>That Kṛṣṇa is Śrī Caitanyacandra in Navadvīpa, and that Balarāma is Śrī Nityānanda, who is with Him.</w:t>
      </w:r>
    </w:p>
    <w:p>
      <w:pPr>
        <w:jc w:val="both"/>
      </w:pPr>
      <w:r>
        <w:rPr>
          <w:b/>
          <w:i/>
          <w:sz w:val="20"/>
        </w:rPr>
        <w:t xml:space="preserve">Amṛta-pravāha-bhāṣya. </w:t>
      </w:r>
      <w:r>
        <w:rPr>
          <w:rFonts w:ascii="Times New Roman" w:hAnsi="Times New Roman"/>
          <w:sz w:val="20"/>
        </w:rPr>
        <w:t>Śrī Baladeva is the first *kāya-vyūha* of Kṛṣṇa, that is, an expansion of His body; He assists Kṛṣṇa in His pastimes. That same Kṛṣṇa descended in Navadvīpa as Śrī Caitanyacandra, and Śrī Balarāma, the first *kāya-vyūha*, came with Him as Śrī Nityānanda.</w:t>
      </w:r>
    </w:p>
    <w:p>
      <w:pPr>
        <w:keepNext/>
        <w:spacing w:before="160"/>
        <w:jc w:val="center"/>
      </w:pPr>
      <w:r>
        <w:rPr>
          <w:rFonts w:ascii="Times New Roman" w:hAnsi="Times New Roman"/>
          <w:i/>
          <w:sz w:val="21"/>
        </w:rPr>
        <w:t>Explanation of the seventh of the fourteen opening verses: Nityānanda, or Baladeva, is the whole whose parts are Saṅkarṣaṇa, the Lords who lie in the waters of the Causal, Garbha and Milk Oceans, and Śeṣa — (a verse from the diary of Śrī Svarūpa Gosvāmī)</w:t>
      </w:r>
    </w:p>
    <w:p>
      <w:pPr>
        <w:keepNext/>
        <w:jc w:val="center"/>
      </w:pPr>
      <w:r>
        <w:rPr>
          <w:rFonts w:ascii="Nirmala UI" w:hAnsi="Nirmala UI" w:cs="Nirmala UI"/>
          <w:sz w:val="24"/>
          <w:szCs w:val="24"/>
        </w:rPr>
        <w:t>সঙ্কর্ষণঃ কারণতোয়শায়ী</w:t>
        <w:br/>
      </w:r>
      <w:r>
        <w:rPr>
          <w:rFonts w:ascii="Nirmala UI" w:hAnsi="Nirmala UI" w:cs="Nirmala UI"/>
          <w:sz w:val="24"/>
          <w:szCs w:val="24"/>
        </w:rPr>
        <w:t>গর্ভোদশায়ী চ পয়োঽব্ধিশায়ী ৷</w:t>
        <w:br/>
      </w:r>
      <w:r>
        <w:rPr>
          <w:rFonts w:ascii="Nirmala UI" w:hAnsi="Nirmala UI" w:cs="Nirmala UI"/>
          <w:sz w:val="24"/>
          <w:szCs w:val="24"/>
        </w:rPr>
        <w:t>শেষশ্চ যস্যাংশকলাঃ স নিত্যা-</w:t>
        <w:br/>
      </w:r>
      <w:r>
        <w:rPr>
          <w:rFonts w:ascii="Nirmala UI" w:hAnsi="Nirmala UI" w:cs="Nirmala UI"/>
          <w:sz w:val="24"/>
          <w:szCs w:val="24"/>
        </w:rPr>
        <w:t>নন্দাখ্যরামঃ শরণং মমাস্তু ॥ ৭ ॥</w:t>
      </w:r>
    </w:p>
    <w:p>
      <w:pPr>
        <w:keepNext/>
        <w:spacing w:after="0"/>
        <w:ind w:left="227"/>
      </w:pPr>
      <w:r>
        <w:rPr>
          <w:rFonts w:ascii="Times New Roman" w:hAnsi="Times New Roman"/>
          <w:i/>
          <w:sz w:val="20"/>
        </w:rPr>
        <w:t>saṅkarṣaṇaḥ kāraṇa-toya-śāyī</w:t>
      </w:r>
    </w:p>
    <w:p>
      <w:pPr>
        <w:keepNext/>
        <w:spacing w:after="40"/>
        <w:ind w:left="227"/>
      </w:pPr>
      <w:r>
        <w:rPr>
          <w:rFonts w:ascii="Times New Roman" w:hAnsi="Times New Roman"/>
          <w:color w:val="555555"/>
          <w:sz w:val="18"/>
        </w:rPr>
        <w:t>Saṅkarṣaṇa  Kāraṇodakaśāyī</w:t>
      </w:r>
    </w:p>
    <w:p>
      <w:pPr>
        <w:keepNext/>
        <w:spacing w:after="0"/>
        <w:ind w:left="227"/>
      </w:pPr>
      <w:r>
        <w:rPr>
          <w:rFonts w:ascii="Times New Roman" w:hAnsi="Times New Roman"/>
          <w:i/>
          <w:sz w:val="20"/>
        </w:rPr>
        <w:t>garbhoda-śāyī ca payo ’bdhi-śāyī</w:t>
      </w:r>
    </w:p>
    <w:p>
      <w:pPr>
        <w:keepNext/>
        <w:spacing w:after="40"/>
        <w:ind w:left="227"/>
      </w:pPr>
      <w:r>
        <w:rPr>
          <w:rFonts w:ascii="Times New Roman" w:hAnsi="Times New Roman"/>
          <w:color w:val="555555"/>
          <w:sz w:val="18"/>
        </w:rPr>
        <w:t>Garbhodakaśāyī  and  Kṣīrodakaśāyī</w:t>
      </w:r>
    </w:p>
    <w:p>
      <w:pPr>
        <w:keepNext/>
        <w:spacing w:after="0"/>
        <w:ind w:left="227"/>
      </w:pPr>
      <w:r>
        <w:rPr>
          <w:rFonts w:ascii="Times New Roman" w:hAnsi="Times New Roman"/>
          <w:i/>
          <w:sz w:val="20"/>
        </w:rPr>
        <w:t>śeṣaś ca yasyāṁśa-kalāḥ sa nityā-</w:t>
      </w:r>
    </w:p>
    <w:p>
      <w:pPr>
        <w:keepNext/>
        <w:spacing w:after="40"/>
        <w:ind w:left="227"/>
      </w:pPr>
      <w:r>
        <w:rPr>
          <w:rFonts w:ascii="Times New Roman" w:hAnsi="Times New Roman"/>
          <w:color w:val="555555"/>
          <w:sz w:val="18"/>
        </w:rPr>
        <w:t>and Śeṣa  whose  portions and parts  He  Nityā-</w:t>
      </w:r>
    </w:p>
    <w:p>
      <w:pPr>
        <w:keepNext/>
        <w:spacing w:after="0"/>
        <w:ind w:left="227"/>
      </w:pPr>
      <w:r>
        <w:rPr>
          <w:rFonts w:ascii="Times New Roman" w:hAnsi="Times New Roman"/>
          <w:i/>
          <w:sz w:val="20"/>
        </w:rPr>
        <w:t>nandākhya-rāmaḥ śaraṇaṁ mamāstu</w:t>
      </w:r>
    </w:p>
    <w:p>
      <w:pPr>
        <w:keepNext/>
        <w:spacing w:after="40"/>
        <w:ind w:left="227"/>
      </w:pPr>
      <w:r>
        <w:rPr>
          <w:rFonts w:ascii="Times New Roman" w:hAnsi="Times New Roman"/>
          <w:color w:val="555555"/>
          <w:sz w:val="18"/>
        </w:rPr>
        <w:t>-nanda named  Rāma  refuge  my  may be</w:t>
      </w:r>
    </w:p>
    <w:p>
      <w:pPr>
        <w:spacing w:before="60"/>
        <w:jc w:val="both"/>
      </w:pPr>
      <w:r>
        <w:rPr>
          <w:b/>
        </w:rPr>
        <w:t xml:space="preserve">7 </w:t>
      </w:r>
      <w:r>
        <w:rPr>
          <w:rFonts w:ascii="Times New Roman" w:hAnsi="Times New Roman"/>
        </w:rPr>
        <w:t>“Saṅkarṣaṇa, the Lord who lies in the Causal Ocean, the Lord who lies in the Garbha Ocean, the Lord who lies in the Ocean of Milk, and Śeṣa are His portions and the parts of His portions: may that Rāma who is called Nityānanda be my refuge.” (diary of Svarūpa Dāmodara)</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May Nityānanda-Rāma be my shelter — He whose parts and portions are Saṅkarṣaṇa, Kāraṇābdhiśāyī, Garbhodaśāyī, Payobdhiśāyī and Śeṣa.</w:t>
      </w:r>
    </w:p>
    <w:p>
      <w:pPr>
        <w:jc w:val="both"/>
      </w:pPr>
      <w:r>
        <w:rPr>
          <w:b/>
          <w:i/>
          <w:sz w:val="20"/>
        </w:rPr>
        <w:t xml:space="preserve">Anubhāṣya. </w:t>
      </w:r>
      <w:r>
        <w:rPr>
          <w:rFonts w:ascii="Times New Roman" w:hAnsi="Times New Roman"/>
          <w:b/>
          <w:sz w:val="20"/>
        </w:rPr>
        <w:t>saṅkarṣaṇaḥ</w:t>
      </w:r>
      <w:r>
        <w:rPr>
          <w:rFonts w:ascii="Times New Roman" w:hAnsi="Times New Roman"/>
          <w:sz w:val="20"/>
        </w:rPr>
        <w:t xml:space="preserve"> (Mahā-Saṅkarṣaṇa in Paravyoma), </w:t>
      </w:r>
      <w:r>
        <w:rPr>
          <w:rFonts w:ascii="Times New Roman" w:hAnsi="Times New Roman"/>
          <w:b/>
          <w:sz w:val="20"/>
        </w:rPr>
        <w:t>kāraṇa-toya-śāyī</w:t>
      </w:r>
      <w:r>
        <w:rPr>
          <w:rFonts w:ascii="Times New Roman" w:hAnsi="Times New Roman"/>
          <w:sz w:val="20"/>
        </w:rPr>
        <w:t xml:space="preserve"> (the original *puruṣa-avatāra*), </w:t>
      </w:r>
      <w:r>
        <w:rPr>
          <w:rFonts w:ascii="Times New Roman" w:hAnsi="Times New Roman"/>
          <w:b/>
          <w:sz w:val="20"/>
        </w:rPr>
        <w:t>garbhoda-śāyī</w:t>
      </w:r>
      <w:r>
        <w:rPr>
          <w:rFonts w:ascii="Times New Roman" w:hAnsi="Times New Roman"/>
          <w:sz w:val="20"/>
        </w:rPr>
        <w:t xml:space="preserve"> (the second *puruṣa-avatāra*, Hiraṇyagarbha, the aggregate Viṣṇu), </w:t>
      </w:r>
      <w:r>
        <w:rPr>
          <w:rFonts w:ascii="Times New Roman" w:hAnsi="Times New Roman"/>
          <w:b/>
          <w:sz w:val="20"/>
        </w:rPr>
        <w:t>payo 'bdhi-śāyī</w:t>
      </w:r>
      <w:r>
        <w:rPr>
          <w:rFonts w:ascii="Times New Roman" w:hAnsi="Times New Roman"/>
          <w:sz w:val="20"/>
        </w:rPr>
        <w:t xml:space="preserve"> (the third *puruṣa-avatāra*, who lies in the Ocean of Milk, the individual Viṣṇu), </w:t>
      </w:r>
      <w:r>
        <w:rPr>
          <w:rFonts w:ascii="Times New Roman" w:hAnsi="Times New Roman"/>
          <w:b/>
          <w:sz w:val="20"/>
        </w:rPr>
        <w:t>śeṣaḥ</w:t>
      </w:r>
      <w:r>
        <w:rPr>
          <w:rFonts w:ascii="Times New Roman" w:hAnsi="Times New Roman"/>
          <w:sz w:val="20"/>
        </w:rPr>
        <w:t xml:space="preserve"> (Anantadeva) — </w:t>
      </w:r>
      <w:r>
        <w:rPr>
          <w:rFonts w:ascii="Times New Roman" w:hAnsi="Times New Roman"/>
          <w:b/>
          <w:sz w:val="20"/>
        </w:rPr>
        <w:t>yasya aṁśa-kalāḥ</w:t>
      </w:r>
      <w:r>
        <w:rPr>
          <w:rFonts w:ascii="Times New Roman" w:hAnsi="Times New Roman"/>
          <w:sz w:val="20"/>
        </w:rPr>
        <w:t xml:space="preserve">, </w:t>
      </w:r>
      <w:r>
        <w:rPr>
          <w:rFonts w:ascii="Times New Roman" w:hAnsi="Times New Roman"/>
          <w:b/>
          <w:sz w:val="20"/>
        </w:rPr>
        <w:t>saḥ nityānandākhya-rāmaḥ</w:t>
      </w:r>
      <w:r>
        <w:rPr>
          <w:rFonts w:ascii="Times New Roman" w:hAnsi="Times New Roman"/>
          <w:sz w:val="20"/>
        </w:rPr>
        <w:t xml:space="preserve"> (Baladeva) </w:t>
      </w:r>
      <w:r>
        <w:rPr>
          <w:rFonts w:ascii="Times New Roman" w:hAnsi="Times New Roman"/>
          <w:b/>
          <w:sz w:val="20"/>
        </w:rPr>
        <w:t>mama śaraṇam astu</w:t>
      </w:r>
      <w:r>
        <w:rPr>
          <w:rFonts w:ascii="Times New Roman" w:hAnsi="Times New Roman"/>
          <w:sz w:val="20"/>
        </w:rPr>
        <w:t>.</w:t>
      </w:r>
    </w:p>
    <w:p>
      <w:pPr>
        <w:keepNext/>
        <w:spacing w:before="160"/>
        <w:jc w:val="center"/>
      </w:pPr>
      <w:r>
        <w:rPr>
          <w:rFonts w:ascii="Times New Roman" w:hAnsi="Times New Roman"/>
          <w:i/>
          <w:sz w:val="21"/>
        </w:rPr>
        <w:t>The *mūla-Saṅkarṣaṇa* Baladeva serves Kṛṣṇa in five forms —</w:t>
      </w:r>
    </w:p>
    <w:p>
      <w:pPr>
        <w:keepNext/>
        <w:jc w:val="center"/>
      </w:pPr>
      <w:r>
        <w:rPr>
          <w:rFonts w:ascii="Nirmala UI" w:hAnsi="Nirmala UI" w:cs="Nirmala UI"/>
          <w:sz w:val="24"/>
          <w:szCs w:val="24"/>
        </w:rPr>
        <w:t>শ্রীবলরাম গোসাঞি মূল-সঙ্কর্ষণ ৷</w:t>
        <w:br/>
      </w:r>
      <w:r>
        <w:rPr>
          <w:rFonts w:ascii="Nirmala UI" w:hAnsi="Nirmala UI" w:cs="Nirmala UI"/>
          <w:sz w:val="24"/>
          <w:szCs w:val="24"/>
        </w:rPr>
        <w:t>পঞ্চরূপ ধরি’ করেন কৃষ্ণের সেবন ॥ ৮ ॥</w:t>
      </w:r>
    </w:p>
    <w:p>
      <w:pPr>
        <w:keepNext/>
        <w:spacing w:after="0"/>
        <w:ind w:left="227"/>
      </w:pPr>
      <w:r>
        <w:rPr>
          <w:rFonts w:ascii="Times New Roman" w:hAnsi="Times New Roman"/>
          <w:i/>
          <w:sz w:val="20"/>
        </w:rPr>
        <w:t>śrī-balarāma gosāñi mūla-saṅkarṣaṇa</w:t>
      </w:r>
    </w:p>
    <w:p>
      <w:pPr>
        <w:keepNext/>
        <w:spacing w:after="40"/>
        <w:ind w:left="227"/>
      </w:pPr>
      <w:r>
        <w:rPr>
          <w:rFonts w:ascii="Times New Roman" w:hAnsi="Times New Roman"/>
          <w:color w:val="555555"/>
          <w:sz w:val="18"/>
        </w:rPr>
        <w:t>Śrī Balarāma  Gosāñi  the original  Saṅkarṣaṇa</w:t>
      </w:r>
    </w:p>
    <w:p>
      <w:pPr>
        <w:keepNext/>
        <w:spacing w:after="0"/>
        <w:ind w:left="227"/>
      </w:pPr>
      <w:r>
        <w:rPr>
          <w:rFonts w:ascii="Times New Roman" w:hAnsi="Times New Roman"/>
          <w:i/>
          <w:sz w:val="20"/>
        </w:rPr>
        <w:t>pañca-rūpa dhari’ karena kṛṣṇera sevana</w:t>
      </w:r>
    </w:p>
    <w:p>
      <w:pPr>
        <w:keepNext/>
        <w:spacing w:after="40"/>
        <w:ind w:left="227"/>
      </w:pPr>
      <w:r>
        <w:rPr>
          <w:rFonts w:ascii="Times New Roman" w:hAnsi="Times New Roman"/>
          <w:color w:val="555555"/>
          <w:sz w:val="18"/>
        </w:rPr>
        <w:t>five  forms  assuming  He performs  Kṛṣṇa’s  service</w:t>
      </w:r>
    </w:p>
    <w:p>
      <w:pPr>
        <w:spacing w:before="60"/>
        <w:jc w:val="both"/>
      </w:pPr>
      <w:r>
        <w:rPr>
          <w:b/>
        </w:rPr>
        <w:t xml:space="preserve">8 </w:t>
      </w:r>
      <w:r>
        <w:rPr>
          <w:rFonts w:ascii="Times New Roman" w:hAnsi="Times New Roman"/>
        </w:rPr>
        <w:t>Śrī Balarāma Gosāñi is the original Saṅkarṣaṇa. Assuming five forms, He serves Kṛṣṇa.</w:t>
      </w:r>
    </w:p>
    <w:p>
      <w:pPr>
        <w:keepNext/>
        <w:spacing w:before="160"/>
        <w:jc w:val="center"/>
      </w:pPr>
      <w:r>
        <w:rPr>
          <w:rFonts w:ascii="Nirmala UI" w:hAnsi="Nirmala UI" w:cs="Nirmala UI"/>
          <w:sz w:val="24"/>
          <w:szCs w:val="24"/>
        </w:rPr>
        <w:t>আপনে করেন কৃষ্ণলীলার সহায় ৷</w:t>
        <w:br/>
      </w:r>
      <w:r>
        <w:rPr>
          <w:rFonts w:ascii="Nirmala UI" w:hAnsi="Nirmala UI" w:cs="Nirmala UI"/>
          <w:sz w:val="24"/>
          <w:szCs w:val="24"/>
        </w:rPr>
        <w:t>সৃষ্টিলীলা-কার্য্য করে ধরি’ চারি কায় ॥ ৯ ॥</w:t>
      </w:r>
    </w:p>
    <w:p>
      <w:pPr>
        <w:keepNext/>
        <w:spacing w:after="0"/>
        <w:ind w:left="227"/>
      </w:pPr>
      <w:r>
        <w:rPr>
          <w:rFonts w:ascii="Times New Roman" w:hAnsi="Times New Roman"/>
          <w:i/>
          <w:sz w:val="20"/>
        </w:rPr>
        <w:t>āpane karena kṛṣṇa-līlāra sahāya</w:t>
      </w:r>
    </w:p>
    <w:p>
      <w:pPr>
        <w:keepNext/>
        <w:spacing w:after="40"/>
        <w:ind w:left="227"/>
      </w:pPr>
      <w:r>
        <w:rPr>
          <w:rFonts w:ascii="Times New Roman" w:hAnsi="Times New Roman"/>
          <w:color w:val="555555"/>
          <w:sz w:val="18"/>
        </w:rPr>
        <w:t>Himself  He performs  of Kṛṣṇa’s pastimes  assistance</w:t>
      </w:r>
    </w:p>
    <w:p>
      <w:pPr>
        <w:keepNext/>
        <w:spacing w:after="0"/>
        <w:ind w:left="227"/>
      </w:pPr>
      <w:r>
        <w:rPr>
          <w:rFonts w:ascii="Times New Roman" w:hAnsi="Times New Roman"/>
          <w:i/>
          <w:sz w:val="20"/>
        </w:rPr>
        <w:t>sṛṣṭi-līlā-kārya kare dhari’ cāri kāya</w:t>
      </w:r>
    </w:p>
    <w:p>
      <w:pPr>
        <w:keepNext/>
        <w:spacing w:after="40"/>
        <w:ind w:left="227"/>
      </w:pPr>
      <w:r>
        <w:rPr>
          <w:rFonts w:ascii="Times New Roman" w:hAnsi="Times New Roman"/>
          <w:color w:val="555555"/>
          <w:sz w:val="18"/>
        </w:rPr>
        <w:t>of the pastime of creation  the work  He does  assuming  four  bodies</w:t>
      </w:r>
    </w:p>
    <w:p>
      <w:pPr>
        <w:spacing w:before="60"/>
        <w:jc w:val="both"/>
      </w:pPr>
      <w:r>
        <w:rPr>
          <w:b/>
        </w:rPr>
        <w:t xml:space="preserve">9 </w:t>
      </w:r>
      <w:r>
        <w:rPr>
          <w:rFonts w:ascii="Times New Roman" w:hAnsi="Times New Roman"/>
        </w:rPr>
        <w:t>He Himself assists Kṛṣṇa in His pastimes, and in four other bodies He carries out the work of creation.</w:t>
      </w:r>
    </w:p>
    <w:p>
      <w:pPr>
        <w:keepNext/>
        <w:spacing w:before="160"/>
        <w:jc w:val="center"/>
      </w:pPr>
      <w:r>
        <w:rPr>
          <w:rFonts w:ascii="Times New Roman" w:hAnsi="Times New Roman"/>
          <w:i/>
          <w:sz w:val="21"/>
        </w:rPr>
        <w:t>In four forms — for creating the spiritual and the material, for maintenance, for entering into creation and so on — and as Śeṣa, in ten bodies, He serves —</w:t>
      </w:r>
    </w:p>
    <w:p>
      <w:pPr>
        <w:keepNext/>
        <w:jc w:val="center"/>
      </w:pPr>
      <w:r>
        <w:rPr>
          <w:rFonts w:ascii="Nirmala UI" w:hAnsi="Nirmala UI" w:cs="Nirmala UI"/>
          <w:sz w:val="24"/>
          <w:szCs w:val="24"/>
        </w:rPr>
        <w:t>সৃষ্ট্যাদিক সেবা, তাঁর আজ্ঞার পালন ৷</w:t>
        <w:br/>
      </w:r>
      <w:r>
        <w:rPr>
          <w:rFonts w:ascii="Nirmala UI" w:hAnsi="Nirmala UI" w:cs="Nirmala UI"/>
          <w:sz w:val="24"/>
          <w:szCs w:val="24"/>
        </w:rPr>
        <w:t>‘শেষ’-রূপে করে কৃষ্ণের বিবিধ সেবন ॥ ১০ ॥</w:t>
      </w:r>
    </w:p>
    <w:p>
      <w:pPr>
        <w:keepNext/>
        <w:spacing w:after="0"/>
        <w:ind w:left="227"/>
      </w:pPr>
      <w:r>
        <w:rPr>
          <w:rFonts w:ascii="Times New Roman" w:hAnsi="Times New Roman"/>
          <w:i/>
          <w:sz w:val="20"/>
        </w:rPr>
        <w:t>sṛṣṭy-ādika sevā, tām̐ra ājñāra pālana</w:t>
      </w:r>
    </w:p>
    <w:p>
      <w:pPr>
        <w:keepNext/>
        <w:spacing w:after="40"/>
        <w:ind w:left="227"/>
      </w:pPr>
      <w:r>
        <w:rPr>
          <w:rFonts w:ascii="Times New Roman" w:hAnsi="Times New Roman"/>
          <w:color w:val="555555"/>
          <w:sz w:val="18"/>
        </w:rPr>
        <w:t>creation  and the rest  service  His  order’s  carrying out</w:t>
      </w:r>
    </w:p>
    <w:p>
      <w:pPr>
        <w:keepNext/>
        <w:spacing w:after="0"/>
        <w:ind w:left="227"/>
      </w:pPr>
      <w:r>
        <w:rPr>
          <w:rFonts w:ascii="Times New Roman" w:hAnsi="Times New Roman"/>
          <w:i/>
          <w:sz w:val="20"/>
        </w:rPr>
        <w:t>‘śeṣa’-rūpe kare kṛṣṇera vividha sevana</w:t>
      </w:r>
    </w:p>
    <w:p>
      <w:pPr>
        <w:keepNext/>
        <w:spacing w:after="40"/>
        <w:ind w:left="227"/>
      </w:pPr>
      <w:r>
        <w:rPr>
          <w:rFonts w:ascii="Times New Roman" w:hAnsi="Times New Roman"/>
          <w:color w:val="555555"/>
          <w:sz w:val="18"/>
        </w:rPr>
        <w:t>Śeṣa  in the form of  He performs  Kṛṣṇa’s  manifold  service</w:t>
      </w:r>
    </w:p>
    <w:p>
      <w:pPr>
        <w:spacing w:before="60"/>
        <w:jc w:val="both"/>
      </w:pPr>
      <w:r>
        <w:rPr>
          <w:b/>
        </w:rPr>
        <w:t xml:space="preserve">10 </w:t>
      </w:r>
      <w:r>
        <w:rPr>
          <w:rFonts w:ascii="Times New Roman" w:hAnsi="Times New Roman"/>
        </w:rPr>
        <w:t>His work of creation and the rest is service done at Kṛṣṇa’s command; and as Śeṣa He serves Kṛṣṇa in many ways.</w:t>
      </w:r>
    </w:p>
    <w:p>
      <w:pPr>
        <w:jc w:val="both"/>
      </w:pPr>
      <w:r>
        <w:rPr>
          <w:b/>
          <w:i/>
          <w:sz w:val="20"/>
        </w:rPr>
        <w:t xml:space="preserve">Anubhāṣya. </w:t>
      </w:r>
      <w:r>
        <w:rPr>
          <w:rFonts w:ascii="Times New Roman" w:hAnsi="Times New Roman"/>
          <w:sz w:val="20"/>
        </w:rPr>
        <w:t>The five forms of Śrī Balarāma: 1) Mahā-Saṅkarṣaṇa, 2) Kāraṇodaśāyī, 3) Garbhodaśāyī, 4) Kṣīrodaśāyī and 5) Śeṣa.</w:t>
      </w:r>
    </w:p>
    <w:p>
      <w:pPr>
        <w:keepNext/>
        <w:spacing w:before="160"/>
        <w:jc w:val="center"/>
      </w:pPr>
      <w:r>
        <w:rPr>
          <w:rFonts w:ascii="Nirmala UI" w:hAnsi="Nirmala UI" w:cs="Nirmala UI"/>
          <w:sz w:val="24"/>
          <w:szCs w:val="24"/>
        </w:rPr>
        <w:t>সর্ব্বরূপে আস্বাদয়ে কৃষ্ণ-সেবানন্দ ৷</w:t>
        <w:br/>
      </w:r>
      <w:r>
        <w:rPr>
          <w:rFonts w:ascii="Nirmala UI" w:hAnsi="Nirmala UI" w:cs="Nirmala UI"/>
          <w:sz w:val="24"/>
          <w:szCs w:val="24"/>
        </w:rPr>
        <w:t>সেই বলরাম — গৌরসঙ্গে নিত্যানন্দ ॥ ১১ ॥</w:t>
      </w:r>
    </w:p>
    <w:p>
      <w:pPr>
        <w:keepNext/>
        <w:spacing w:after="0"/>
        <w:ind w:left="227"/>
      </w:pPr>
      <w:r>
        <w:rPr>
          <w:rFonts w:ascii="Times New Roman" w:hAnsi="Times New Roman"/>
          <w:i/>
          <w:sz w:val="20"/>
        </w:rPr>
        <w:t>sarva-rūpe āsvādaye kṛṣṇa-sevānanda</w:t>
      </w:r>
    </w:p>
    <w:p>
      <w:pPr>
        <w:keepNext/>
        <w:spacing w:after="40"/>
        <w:ind w:left="227"/>
      </w:pPr>
      <w:r>
        <w:rPr>
          <w:rFonts w:ascii="Times New Roman" w:hAnsi="Times New Roman"/>
          <w:color w:val="555555"/>
          <w:sz w:val="18"/>
        </w:rPr>
        <w:t>in all  forms  He tastes  of Kṛṣṇa’s service  the bliss</w:t>
      </w:r>
    </w:p>
    <w:p>
      <w:pPr>
        <w:keepNext/>
        <w:spacing w:after="0"/>
        <w:ind w:left="227"/>
      </w:pPr>
      <w:r>
        <w:rPr>
          <w:rFonts w:ascii="Times New Roman" w:hAnsi="Times New Roman"/>
          <w:i/>
          <w:sz w:val="20"/>
        </w:rPr>
        <w:t>sei balarāma — gaura-saṅge nityānanda</w:t>
      </w:r>
    </w:p>
    <w:p>
      <w:pPr>
        <w:keepNext/>
        <w:spacing w:after="40"/>
        <w:ind w:left="227"/>
      </w:pPr>
      <w:r>
        <w:rPr>
          <w:rFonts w:ascii="Times New Roman" w:hAnsi="Times New Roman"/>
          <w:color w:val="555555"/>
          <w:sz w:val="18"/>
        </w:rPr>
        <w:t>that  Balarāma  Gaura’s companion  Nityānanda</w:t>
      </w:r>
    </w:p>
    <w:p>
      <w:pPr>
        <w:spacing w:before="60"/>
        <w:jc w:val="both"/>
      </w:pPr>
      <w:r>
        <w:rPr>
          <w:b/>
        </w:rPr>
        <w:t xml:space="preserve">11 </w:t>
      </w:r>
      <w:r>
        <w:rPr>
          <w:rFonts w:ascii="Times New Roman" w:hAnsi="Times New Roman"/>
        </w:rPr>
        <w:t>In all these forms He tastes the bliss of serving Kṛṣṇa. And that same Balarāma is Nityānanda, the companion of Gaura.</w:t>
      </w:r>
    </w:p>
    <w:p>
      <w:pPr>
        <w:jc w:val="both"/>
      </w:pPr>
      <w:r>
        <w:rPr>
          <w:b/>
          <w:i/>
          <w:sz w:val="20"/>
        </w:rPr>
        <w:t xml:space="preserve">Amṛta-pravāha-bhāṣya. </w:t>
      </w:r>
      <w:r>
        <w:rPr>
          <w:rFonts w:ascii="Times New Roman" w:hAnsi="Times New Roman"/>
          <w:sz w:val="20"/>
        </w:rPr>
        <w:t>Śrī Balarāma, the first *kāya-vyūha*, may be called the original Saṅkarṣaṇa (*mūla-Saṅkarṣaṇa*). For He assumes five forms and serves Kṛṣṇa in them: as a part (*aṁśa*) belonging to His second form He is “Mahā-Saṅkarṣaṇa,” and as portions (*kalās*) He is “Kāraṇābdhiśāyī,” “Garbhodaśāyī,” “Payobdhiśāyī” and “Śeṣa.” He Himself remains Kṛṣṇa's assistant in His pastimes, and in four forms — Mahā-Saṅkarṣaṇa, Kāraṇābdhiśāyī, Garbhodaśāyī and Payobdhiśāyī — He carries out creation and other works. As Ananta, who is called Śeṣa, He serves Kṛṣṇa in many ways. In all these forms Balarāma relishes the bliss of serving Kṛṣṇa.</w:t>
      </w:r>
    </w:p>
    <w:p>
      <w:pPr>
        <w:keepNext/>
        <w:spacing w:before="160"/>
        <w:jc w:val="center"/>
      </w:pPr>
      <w:r>
        <w:rPr>
          <w:rFonts w:ascii="Times New Roman" w:hAnsi="Times New Roman"/>
          <w:i/>
          <w:sz w:val="21"/>
        </w:rPr>
        <w:t>Describing the truth of Nityānanda, the author explains the seventh verse in four verses —</w:t>
      </w:r>
    </w:p>
    <w:p>
      <w:pPr>
        <w:keepNext/>
        <w:jc w:val="center"/>
      </w:pPr>
      <w:r>
        <w:rPr>
          <w:rFonts w:ascii="Nirmala UI" w:hAnsi="Nirmala UI" w:cs="Nirmala UI"/>
          <w:sz w:val="24"/>
          <w:szCs w:val="24"/>
        </w:rPr>
        <w:t>সপ্তম শ্লোকের অর্থ করি চারিশ্লোক ৷</w:t>
        <w:br/>
      </w:r>
      <w:r>
        <w:rPr>
          <w:rFonts w:ascii="Nirmala UI" w:hAnsi="Nirmala UI" w:cs="Nirmala UI"/>
          <w:sz w:val="24"/>
          <w:szCs w:val="24"/>
        </w:rPr>
        <w:t>যাতে নিত্যানন্দতত্ত্ব জানে সর্ব্বলোক ॥ ১২ ॥</w:t>
      </w:r>
    </w:p>
    <w:p>
      <w:pPr>
        <w:keepNext/>
        <w:spacing w:after="0"/>
        <w:ind w:left="227"/>
      </w:pPr>
      <w:r>
        <w:rPr>
          <w:rFonts w:ascii="Times New Roman" w:hAnsi="Times New Roman"/>
          <w:i/>
          <w:sz w:val="20"/>
        </w:rPr>
        <w:t>saptama ślokera artha kari cāriśloka</w:t>
      </w:r>
    </w:p>
    <w:p>
      <w:pPr>
        <w:keepNext/>
        <w:spacing w:after="40"/>
        <w:ind w:left="227"/>
      </w:pPr>
      <w:r>
        <w:rPr>
          <w:rFonts w:ascii="Times New Roman" w:hAnsi="Times New Roman"/>
          <w:color w:val="555555"/>
          <w:sz w:val="18"/>
        </w:rPr>
        <w:t>of the seventh  verse  the meaning  I make  in four verses</w:t>
      </w:r>
    </w:p>
    <w:p>
      <w:pPr>
        <w:keepNext/>
        <w:spacing w:after="0"/>
        <w:ind w:left="227"/>
      </w:pPr>
      <w:r>
        <w:rPr>
          <w:rFonts w:ascii="Times New Roman" w:hAnsi="Times New Roman"/>
          <w:i/>
          <w:sz w:val="20"/>
        </w:rPr>
        <w:t>yāte nityānanda-tattva jāne sarvaloka</w:t>
      </w:r>
    </w:p>
    <w:p>
      <w:pPr>
        <w:keepNext/>
        <w:spacing w:after="40"/>
        <w:ind w:left="227"/>
      </w:pPr>
      <w:r>
        <w:rPr>
          <w:rFonts w:ascii="Times New Roman" w:hAnsi="Times New Roman"/>
          <w:color w:val="555555"/>
          <w:sz w:val="18"/>
        </w:rPr>
        <w:t>by which  of Nityānanda  the truth  know  all people</w:t>
      </w:r>
    </w:p>
    <w:p>
      <w:pPr>
        <w:spacing w:before="60"/>
        <w:jc w:val="both"/>
      </w:pPr>
      <w:r>
        <w:rPr>
          <w:b/>
        </w:rPr>
        <w:t xml:space="preserve">12 </w:t>
      </w:r>
      <w:r>
        <w:rPr>
          <w:rFonts w:ascii="Times New Roman" w:hAnsi="Times New Roman"/>
        </w:rPr>
        <w:t>I shall explain the meaning of the seventh verse in four verses, so that all may know the truth of Nityānanda.</w:t>
      </w:r>
    </w:p>
    <w:p>
      <w:pPr>
        <w:jc w:val="both"/>
      </w:pPr>
      <w:r>
        <w:rPr>
          <w:b/>
          <w:i/>
          <w:sz w:val="20"/>
        </w:rPr>
        <w:t xml:space="preserve">Amṛta-pravāha-bhāṣya. </w:t>
      </w:r>
      <w:r>
        <w:rPr>
          <w:rFonts w:ascii="Times New Roman" w:hAnsi="Times New Roman"/>
          <w:sz w:val="20"/>
        </w:rPr>
        <w:t>The meaning of the seventh verse: what is said in the seventh verse I explain in verses 8, 9, 10 and 11.</w:t>
      </w:r>
    </w:p>
    <w:p>
      <w:pPr>
        <w:keepNext/>
        <w:spacing w:before="160"/>
        <w:jc w:val="center"/>
      </w:pPr>
      <w:r>
        <w:rPr>
          <w:rFonts w:ascii="Times New Roman" w:hAnsi="Times New Roman"/>
          <w:i/>
          <w:sz w:val="21"/>
        </w:rPr>
        <w:t>(a verse from the diary of Śrī Svarūpa Gosvāmī)</w:t>
      </w:r>
    </w:p>
    <w:p>
      <w:pPr>
        <w:keepNext/>
        <w:jc w:val="center"/>
      </w:pPr>
      <w:r>
        <w:rPr>
          <w:rFonts w:ascii="Nirmala UI" w:hAnsi="Nirmala UI" w:cs="Nirmala UI"/>
          <w:sz w:val="24"/>
          <w:szCs w:val="24"/>
        </w:rPr>
        <w:t>মায়াতীতে ব্যাপিবৈকুণ্ঠলোকে</w:t>
        <w:br/>
      </w:r>
      <w:r>
        <w:rPr>
          <w:rFonts w:ascii="Nirmala UI" w:hAnsi="Nirmala UI" w:cs="Nirmala UI"/>
          <w:sz w:val="24"/>
          <w:szCs w:val="24"/>
        </w:rPr>
        <w:t>পূর্ণৈশ্বর্য্যে শ্রীচতুর্ব্যূহমধ্যে ৷</w:t>
        <w:br/>
      </w:r>
      <w:r>
        <w:rPr>
          <w:rFonts w:ascii="Nirmala UI" w:hAnsi="Nirmala UI" w:cs="Nirmala UI"/>
          <w:sz w:val="24"/>
          <w:szCs w:val="24"/>
        </w:rPr>
        <w:t>রূপং যস্যোদ্ভাতি সঙ্কর্ষণাখ্যং</w:t>
        <w:br/>
      </w:r>
      <w:r>
        <w:rPr>
          <w:rFonts w:ascii="Nirmala UI" w:hAnsi="Nirmala UI" w:cs="Nirmala UI"/>
          <w:sz w:val="24"/>
          <w:szCs w:val="24"/>
        </w:rPr>
        <w:t>তং শ্রীনিত্যানন্দরামং প্রপদ্যে ॥ ১৩ ॥</w:t>
      </w:r>
    </w:p>
    <w:p>
      <w:pPr>
        <w:keepNext/>
        <w:spacing w:after="0"/>
        <w:ind w:left="227"/>
      </w:pPr>
      <w:r>
        <w:rPr>
          <w:rFonts w:ascii="Times New Roman" w:hAnsi="Times New Roman"/>
          <w:i/>
          <w:sz w:val="20"/>
        </w:rPr>
        <w:t>māyātīte vyāpi-vaikuṇṭha-loke</w:t>
      </w:r>
    </w:p>
    <w:p>
      <w:pPr>
        <w:keepNext/>
        <w:spacing w:after="40"/>
        <w:ind w:left="227"/>
      </w:pPr>
      <w:r>
        <w:rPr>
          <w:rFonts w:ascii="Times New Roman" w:hAnsi="Times New Roman"/>
          <w:color w:val="555555"/>
          <w:sz w:val="18"/>
        </w:rPr>
        <w:t>beyond māyā  in all-pervading  Vaikuṇṭha  world</w:t>
      </w:r>
    </w:p>
    <w:p>
      <w:pPr>
        <w:keepNext/>
        <w:spacing w:after="0"/>
        <w:ind w:left="227"/>
      </w:pPr>
      <w:r>
        <w:rPr>
          <w:rFonts w:ascii="Times New Roman" w:hAnsi="Times New Roman"/>
          <w:i/>
          <w:sz w:val="20"/>
        </w:rPr>
        <w:t>pūrṇaiśvarye śrī-catur-vyūha-madhye</w:t>
      </w:r>
    </w:p>
    <w:p>
      <w:pPr>
        <w:keepNext/>
        <w:spacing w:after="40"/>
        <w:ind w:left="227"/>
      </w:pPr>
      <w:r>
        <w:rPr>
          <w:rFonts w:ascii="Times New Roman" w:hAnsi="Times New Roman"/>
          <w:color w:val="555555"/>
          <w:sz w:val="18"/>
        </w:rPr>
        <w:t>full of opulence  amid the fourfold expansion</w:t>
      </w:r>
    </w:p>
    <w:p>
      <w:pPr>
        <w:keepNext/>
        <w:spacing w:after="0"/>
        <w:ind w:left="227"/>
      </w:pPr>
      <w:r>
        <w:rPr>
          <w:rFonts w:ascii="Times New Roman" w:hAnsi="Times New Roman"/>
          <w:i/>
          <w:sz w:val="20"/>
        </w:rPr>
        <w:t>rūpaṁ yasyodbhāti saṅkarṣaṇākhyaṁ</w:t>
      </w:r>
    </w:p>
    <w:p>
      <w:pPr>
        <w:keepNext/>
        <w:spacing w:after="40"/>
        <w:ind w:left="227"/>
      </w:pPr>
      <w:r>
        <w:rPr>
          <w:rFonts w:ascii="Times New Roman" w:hAnsi="Times New Roman"/>
          <w:color w:val="555555"/>
          <w:sz w:val="18"/>
        </w:rPr>
        <w:t>form  whose  shines forth  Saṅkarṣaṇa  named</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13 </w:t>
      </w:r>
      <w:r>
        <w:rPr>
          <w:rFonts w:ascii="Times New Roman" w:hAnsi="Times New Roman"/>
        </w:rPr>
        <w:t>“I take refuge in Śrī Nityānanda Rāma, whose form called Saṅkarṣaṇa shines amid the fourfold expansion (catur-vyūha) in the all-pervading world of Vaikuṇṭha, full of every opulence and beyond māyā.” (diary of Svarūpa Dāmodara)</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I take shelter of Rāma, who is Nityānanda. In Vaikuṇṭha, which lies beyond *māyā* and pervades all, abides the *catur-vyūha* full of complete majesty — Vāsudeva, Saṅkarṣaṇa, Pradyumna and Aniruddha; among them shines His form named Saṅkarṣaṇa.</w:t>
      </w:r>
    </w:p>
    <w:p>
      <w:pPr>
        <w:jc w:val="both"/>
      </w:pPr>
      <w:r>
        <w:rPr>
          <w:b/>
          <w:i/>
          <w:sz w:val="20"/>
        </w:rPr>
        <w:t xml:space="preserve">Anubhāṣya. </w:t>
      </w:r>
      <w:r>
        <w:rPr>
          <w:rFonts w:ascii="Times New Roman" w:hAnsi="Times New Roman"/>
          <w:b/>
          <w:sz w:val="20"/>
        </w:rPr>
        <w:t>māyātīte</w:t>
      </w:r>
      <w:r>
        <w:rPr>
          <w:rFonts w:ascii="Times New Roman" w:hAnsi="Times New Roman"/>
          <w:sz w:val="20"/>
        </w:rPr>
        <w:t xml:space="preserve"> (beyond the region made of the *guṇas*) </w:t>
      </w:r>
      <w:r>
        <w:rPr>
          <w:rFonts w:ascii="Times New Roman" w:hAnsi="Times New Roman"/>
          <w:b/>
          <w:sz w:val="20"/>
        </w:rPr>
        <w:t>vyāpi-vaikuṇṭha-loke</w:t>
      </w:r>
      <w:r>
        <w:rPr>
          <w:rFonts w:ascii="Times New Roman" w:hAnsi="Times New Roman"/>
          <w:sz w:val="20"/>
        </w:rPr>
        <w:t xml:space="preserve"> (in Vaikuṇṭha, the undivided support, free from *māyā* and unlimited), </w:t>
      </w:r>
      <w:r>
        <w:rPr>
          <w:rFonts w:ascii="Times New Roman" w:hAnsi="Times New Roman"/>
          <w:b/>
          <w:sz w:val="20"/>
        </w:rPr>
        <w:t>pūrṇaiśvarye</w:t>
      </w:r>
      <w:r>
        <w:rPr>
          <w:rFonts w:ascii="Times New Roman" w:hAnsi="Times New Roman"/>
          <w:sz w:val="20"/>
        </w:rPr>
        <w:t xml:space="preserve"> (full of the complete range of potencies), </w:t>
      </w:r>
      <w:r>
        <w:rPr>
          <w:rFonts w:ascii="Times New Roman" w:hAnsi="Times New Roman"/>
          <w:b/>
          <w:sz w:val="20"/>
        </w:rPr>
        <w:t>śrī-catur-vyūha-madhye</w:t>
      </w:r>
      <w:r>
        <w:rPr>
          <w:rFonts w:ascii="Times New Roman" w:hAnsi="Times New Roman"/>
          <w:sz w:val="20"/>
        </w:rPr>
        <w:t xml:space="preserve"> (among the four Viṣṇus — Vāsudeva, Saṅkarṣaṇa, Pradyumna and Aniruddha) </w:t>
      </w:r>
      <w:r>
        <w:rPr>
          <w:rFonts w:ascii="Times New Roman" w:hAnsi="Times New Roman"/>
          <w:b/>
          <w:sz w:val="20"/>
        </w:rPr>
        <w:t>yasya</w:t>
      </w:r>
      <w:r>
        <w:rPr>
          <w:rFonts w:ascii="Times New Roman" w:hAnsi="Times New Roman"/>
          <w:sz w:val="20"/>
        </w:rPr>
        <w:t xml:space="preserve"> (Nityānanda-Rāma's) </w:t>
      </w:r>
      <w:r>
        <w:rPr>
          <w:rFonts w:ascii="Times New Roman" w:hAnsi="Times New Roman"/>
          <w:b/>
          <w:sz w:val="20"/>
        </w:rPr>
        <w:t>saṅkarṣaṇākhyaṁ rūpam</w:t>
      </w:r>
      <w:r>
        <w:rPr>
          <w:rFonts w:ascii="Times New Roman" w:hAnsi="Times New Roman"/>
          <w:sz w:val="20"/>
        </w:rPr>
        <w:t xml:space="preserve"> </w:t>
      </w:r>
      <w:r>
        <w:rPr>
          <w:rFonts w:ascii="Times New Roman" w:hAnsi="Times New Roman"/>
          <w:b/>
          <w:sz w:val="20"/>
        </w:rPr>
        <w:t>udbhāti</w:t>
      </w:r>
      <w:r>
        <w:rPr>
          <w:rFonts w:ascii="Times New Roman" w:hAnsi="Times New Roman"/>
          <w:sz w:val="20"/>
        </w:rPr>
        <w:t xml:space="preserve"> (shines),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nityānanda-rāmam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prapadye</w:t>
      </w:r>
      <w:r>
        <w:rPr>
          <w:rFonts w:ascii="Times New Roman" w:hAnsi="Times New Roman"/>
          <w:sz w:val="20"/>
        </w:rPr>
        <w:t>.</w:t>
      </w:r>
    </w:p>
    <w:p>
      <w:pPr>
        <w:keepNext/>
        <w:spacing w:before="160"/>
        <w:jc w:val="center"/>
      </w:pPr>
      <w:r>
        <w:rPr>
          <w:rFonts w:ascii="Times New Roman" w:hAnsi="Times New Roman"/>
          <w:i/>
          <w:sz w:val="21"/>
        </w:rPr>
        <w:t>“Paravyoma,” endowed with six transcendental opulences —</w:t>
      </w:r>
    </w:p>
    <w:p>
      <w:pPr>
        <w:keepNext/>
        <w:jc w:val="center"/>
      </w:pPr>
      <w:r>
        <w:rPr>
          <w:rFonts w:ascii="Nirmala UI" w:hAnsi="Nirmala UI" w:cs="Nirmala UI"/>
          <w:sz w:val="24"/>
          <w:szCs w:val="24"/>
        </w:rPr>
        <w:t>প্রকৃতির পার ‘পরব্যোম’-নামে ধাম ৷</w:t>
        <w:br/>
      </w:r>
      <w:r>
        <w:rPr>
          <w:rFonts w:ascii="Nirmala UI" w:hAnsi="Nirmala UI" w:cs="Nirmala UI"/>
          <w:sz w:val="24"/>
          <w:szCs w:val="24"/>
        </w:rPr>
        <w:t>কৃষ্ণবিগ্রহ যৈছে বিভূত্যাদি-গুণবান্ ॥ ১৪ ॥</w:t>
      </w:r>
    </w:p>
    <w:p>
      <w:pPr>
        <w:keepNext/>
        <w:spacing w:after="0"/>
        <w:ind w:left="227"/>
      </w:pPr>
      <w:r>
        <w:rPr>
          <w:rFonts w:ascii="Times New Roman" w:hAnsi="Times New Roman"/>
          <w:i/>
          <w:sz w:val="20"/>
        </w:rPr>
        <w:t>prakṛtira pāra ‘paravyoma’-nāme dhāma</w:t>
      </w:r>
    </w:p>
    <w:p>
      <w:pPr>
        <w:keepNext/>
        <w:spacing w:after="40"/>
        <w:ind w:left="227"/>
      </w:pPr>
      <w:r>
        <w:rPr>
          <w:rFonts w:ascii="Times New Roman" w:hAnsi="Times New Roman"/>
          <w:color w:val="555555"/>
          <w:sz w:val="18"/>
        </w:rPr>
        <w:t>material nature’s  beyond  Paravyoma  named  an abode</w:t>
      </w:r>
    </w:p>
    <w:p>
      <w:pPr>
        <w:keepNext/>
        <w:spacing w:after="0"/>
        <w:ind w:left="227"/>
      </w:pPr>
      <w:r>
        <w:rPr>
          <w:rFonts w:ascii="Times New Roman" w:hAnsi="Times New Roman"/>
          <w:i/>
          <w:sz w:val="20"/>
        </w:rPr>
        <w:t>kṛṣṇa-vigraha yaiche vibhūty-ādi-guṇavān</w:t>
      </w:r>
    </w:p>
    <w:p>
      <w:pPr>
        <w:keepNext/>
        <w:spacing w:after="40"/>
        <w:ind w:left="227"/>
      </w:pPr>
      <w:r>
        <w:rPr>
          <w:rFonts w:ascii="Times New Roman" w:hAnsi="Times New Roman"/>
          <w:color w:val="555555"/>
          <w:sz w:val="18"/>
        </w:rPr>
        <w:t>Kṛṣṇa’s  form  just as  with opulence  and other  qualities endowed</w:t>
      </w:r>
    </w:p>
    <w:p>
      <w:pPr>
        <w:spacing w:before="60"/>
        <w:jc w:val="both"/>
      </w:pPr>
      <w:r>
        <w:rPr>
          <w:b/>
        </w:rPr>
        <w:t xml:space="preserve">14 </w:t>
      </w:r>
      <w:r>
        <w:rPr>
          <w:rFonts w:ascii="Times New Roman" w:hAnsi="Times New Roman"/>
        </w:rPr>
        <w:t>Beyond material nature lies the abode called Paravyoma. Like Kṛṣṇa’s own form, it is endowed with every opulence and every divine quality.</w:t>
      </w:r>
    </w:p>
    <w:p>
      <w:pPr>
        <w:keepNext/>
        <w:spacing w:before="160"/>
        <w:jc w:val="center"/>
      </w:pPr>
      <w:r>
        <w:rPr>
          <w:rFonts w:ascii="Times New Roman" w:hAnsi="Times New Roman"/>
          <w:i/>
          <w:sz w:val="21"/>
        </w:rPr>
        <w:t>The world of Brahman and the worlds above it, the abode of Kṛṣṇa and His avatāras —</w:t>
      </w:r>
    </w:p>
    <w:p>
      <w:pPr>
        <w:keepNext/>
        <w:jc w:val="center"/>
      </w:pPr>
      <w:r>
        <w:rPr>
          <w:rFonts w:ascii="Nirmala UI" w:hAnsi="Nirmala UI" w:cs="Nirmala UI"/>
          <w:sz w:val="24"/>
          <w:szCs w:val="24"/>
        </w:rPr>
        <w:t>সর্ব্বগ, অনন্ত ব্রহ্ম-বৈকুণ্ঠাদি ধাম ৷</w:t>
        <w:br/>
      </w:r>
      <w:r>
        <w:rPr>
          <w:rFonts w:ascii="Nirmala UI" w:hAnsi="Nirmala UI" w:cs="Nirmala UI"/>
          <w:sz w:val="24"/>
          <w:szCs w:val="24"/>
        </w:rPr>
        <w:t>কৃষ্ণ, কৃষ্ণ-অবতারের তাহাঞি বিশ্রাম ॥ ১৫ ॥</w:t>
      </w:r>
    </w:p>
    <w:p>
      <w:pPr>
        <w:keepNext/>
        <w:spacing w:after="0"/>
        <w:ind w:left="227"/>
      </w:pPr>
      <w:r>
        <w:rPr>
          <w:rFonts w:ascii="Times New Roman" w:hAnsi="Times New Roman"/>
          <w:i/>
          <w:sz w:val="20"/>
        </w:rPr>
        <w:t>sarvaga, ananta brahma-vaikuṇṭhādi dhāma</w:t>
      </w:r>
    </w:p>
    <w:p>
      <w:pPr>
        <w:keepNext/>
        <w:spacing w:after="40"/>
        <w:ind w:left="227"/>
      </w:pPr>
      <w:r>
        <w:rPr>
          <w:rFonts w:ascii="Times New Roman" w:hAnsi="Times New Roman"/>
          <w:color w:val="555555"/>
          <w:sz w:val="18"/>
        </w:rPr>
        <w:t>all-pervading  endless  Brahman  Vaikuṇṭha  and others  abodes</w:t>
      </w:r>
    </w:p>
    <w:p>
      <w:pPr>
        <w:keepNext/>
        <w:spacing w:after="0"/>
        <w:ind w:left="227"/>
      </w:pPr>
      <w:r>
        <w:rPr>
          <w:rFonts w:ascii="Times New Roman" w:hAnsi="Times New Roman"/>
          <w:i/>
          <w:sz w:val="20"/>
        </w:rPr>
        <w:t>kṛṣṇa, kṛṣṇa-avatārera tāhāñi viśrāma</w:t>
      </w:r>
    </w:p>
    <w:p>
      <w:pPr>
        <w:keepNext/>
        <w:spacing w:after="40"/>
        <w:ind w:left="227"/>
      </w:pPr>
      <w:r>
        <w:rPr>
          <w:rFonts w:ascii="Times New Roman" w:hAnsi="Times New Roman"/>
          <w:color w:val="555555"/>
          <w:sz w:val="18"/>
        </w:rPr>
        <w:t>of Kṛṣṇa  of Kṛṣṇa’s avatāras  there  the dwelling</w:t>
      </w:r>
    </w:p>
    <w:p>
      <w:pPr>
        <w:spacing w:before="60"/>
        <w:jc w:val="both"/>
      </w:pPr>
      <w:r>
        <w:rPr>
          <w:b/>
        </w:rPr>
        <w:t xml:space="preserve">15 </w:t>
      </w:r>
      <w:r>
        <w:rPr>
          <w:rFonts w:ascii="Times New Roman" w:hAnsi="Times New Roman"/>
        </w:rPr>
        <w:t>There lie endless, all-pervading abodes — Brahman, Vaikuṇṭha and others — and in them Kṛṣṇa and His avatāras dwell.</w:t>
      </w:r>
    </w:p>
    <w:p>
      <w:pPr>
        <w:keepNext/>
        <w:spacing w:before="160"/>
        <w:jc w:val="center"/>
      </w:pPr>
      <w:r>
        <w:rPr>
          <w:rFonts w:ascii="Times New Roman" w:hAnsi="Times New Roman"/>
          <w:i/>
          <w:sz w:val="21"/>
        </w:rPr>
        <w:t>Above Paravyoma, Kṛṣṇaloka in three forms —</w:t>
      </w:r>
    </w:p>
    <w:p>
      <w:pPr>
        <w:keepNext/>
        <w:jc w:val="center"/>
      </w:pPr>
      <w:r>
        <w:rPr>
          <w:rFonts w:ascii="Nirmala UI" w:hAnsi="Nirmala UI" w:cs="Nirmala UI"/>
          <w:sz w:val="24"/>
          <w:szCs w:val="24"/>
        </w:rPr>
        <w:t>তাহার উপরিভাগে ‘কৃষ্ণলোক’ খ্যাতি ৷</w:t>
        <w:br/>
      </w:r>
      <w:r>
        <w:rPr>
          <w:rFonts w:ascii="Nirmala UI" w:hAnsi="Nirmala UI" w:cs="Nirmala UI"/>
          <w:sz w:val="24"/>
          <w:szCs w:val="24"/>
        </w:rPr>
        <w:t>দ্বারকা-মথুরা-গোকুল — ত্রিবিধত্বে স্থিতি ॥ ১৬ ॥</w:t>
      </w:r>
    </w:p>
    <w:p>
      <w:pPr>
        <w:keepNext/>
        <w:spacing w:after="0"/>
        <w:ind w:left="227"/>
      </w:pPr>
      <w:r>
        <w:rPr>
          <w:rFonts w:ascii="Times New Roman" w:hAnsi="Times New Roman"/>
          <w:i/>
          <w:sz w:val="20"/>
        </w:rPr>
        <w:t>tāhāra upari-bhāge ‘kṛṣṇa-loka’ khyāti</w:t>
      </w:r>
    </w:p>
    <w:p>
      <w:pPr>
        <w:keepNext/>
        <w:spacing w:after="40"/>
        <w:ind w:left="227"/>
      </w:pPr>
      <w:r>
        <w:rPr>
          <w:rFonts w:ascii="Times New Roman" w:hAnsi="Times New Roman"/>
          <w:color w:val="555555"/>
          <w:sz w:val="18"/>
        </w:rPr>
        <w:t>its  in the upper  part  Kṛṣṇaloka  renowned</w:t>
      </w:r>
    </w:p>
    <w:p>
      <w:pPr>
        <w:keepNext/>
        <w:spacing w:after="0"/>
        <w:ind w:left="227"/>
      </w:pPr>
      <w:r>
        <w:rPr>
          <w:rFonts w:ascii="Times New Roman" w:hAnsi="Times New Roman"/>
          <w:i/>
          <w:sz w:val="20"/>
        </w:rPr>
        <w:t>dvārakā-mathurā-gokula — tri-vidhatve sthiti</w:t>
      </w:r>
    </w:p>
    <w:p>
      <w:pPr>
        <w:keepNext/>
        <w:spacing w:after="40"/>
        <w:ind w:left="227"/>
      </w:pPr>
      <w:r>
        <w:rPr>
          <w:rFonts w:ascii="Times New Roman" w:hAnsi="Times New Roman"/>
          <w:color w:val="555555"/>
          <w:sz w:val="18"/>
        </w:rPr>
        <w:t>Dvārakā  Mathurā  Gokula  in three divisions  it abides</w:t>
      </w:r>
    </w:p>
    <w:p>
      <w:pPr>
        <w:spacing w:before="60"/>
        <w:jc w:val="both"/>
      </w:pPr>
      <w:r>
        <w:rPr>
          <w:b/>
        </w:rPr>
        <w:t xml:space="preserve">16 </w:t>
      </w:r>
      <w:r>
        <w:rPr>
          <w:rFonts w:ascii="Times New Roman" w:hAnsi="Times New Roman"/>
        </w:rPr>
        <w:t>In its highest region is the realm known as Kṛṣṇaloka, which abides in three divisions — Dvārakā, Mathurā and Gokula.</w:t>
      </w:r>
    </w:p>
    <w:p>
      <w:pPr>
        <w:jc w:val="both"/>
      </w:pPr>
      <w:r>
        <w:rPr>
          <w:b/>
          <w:i/>
          <w:sz w:val="20"/>
        </w:rPr>
        <w:t xml:space="preserve">Amṛta-pravāha-bhāṣya. </w:t>
      </w:r>
      <w:r>
        <w:rPr>
          <w:rFonts w:ascii="Times New Roman" w:hAnsi="Times New Roman"/>
          <w:sz w:val="20"/>
        </w:rPr>
        <w:t>Above the *prakṛti* of twenty-four elements there is a spiritual abode called “Paravyoma.” Like the form of Śrī Kṛṣṇa, this abode is endowed with every excellence, such as all-pervading power (*vibhūti*). Within it lie all-pervading, endless abodes — the abode of Brahman, Vaikuṇṭha and others. In all these abodes Kṛṣṇa Himself and all kinds of avatāras of Kṛṣṇa reside. Higher still, in the third part of this abode, is the supreme spiritual world, called “Kṛṣṇaloka.” This Kṛṣṇaloka is varied: it exists in three forms — Dvārakā, Mathurā and Gokula.</w:t>
      </w:r>
    </w:p>
    <w:p>
      <w:pPr>
        <w:keepNext/>
        <w:spacing w:before="160"/>
        <w:jc w:val="center"/>
      </w:pPr>
      <w:r>
        <w:rPr>
          <w:rFonts w:ascii="Times New Roman" w:hAnsi="Times New Roman"/>
          <w:i/>
          <w:sz w:val="21"/>
        </w:rPr>
        <w:t>On the very highest level, Vraja, Goloka and Śvetadvīpa —</w:t>
      </w:r>
    </w:p>
    <w:p>
      <w:pPr>
        <w:keepNext/>
        <w:jc w:val="center"/>
      </w:pPr>
      <w:r>
        <w:rPr>
          <w:rFonts w:ascii="Nirmala UI" w:hAnsi="Nirmala UI" w:cs="Nirmala UI"/>
          <w:sz w:val="24"/>
          <w:szCs w:val="24"/>
        </w:rPr>
        <w:t>সর্ব্বোপরি শ্রীগোকুল — ব্রজলোকধাম ৷</w:t>
        <w:br/>
      </w:r>
      <w:r>
        <w:rPr>
          <w:rFonts w:ascii="Nirmala UI" w:hAnsi="Nirmala UI" w:cs="Nirmala UI"/>
          <w:sz w:val="24"/>
          <w:szCs w:val="24"/>
        </w:rPr>
        <w:t>শ্রীগোলোক, শ্বেতদ্বীপ, বৃন্দাবন-নাম ॥ ১৭ ॥</w:t>
      </w:r>
    </w:p>
    <w:p>
      <w:pPr>
        <w:keepNext/>
        <w:spacing w:after="0"/>
        <w:ind w:left="227"/>
      </w:pPr>
      <w:r>
        <w:rPr>
          <w:rFonts w:ascii="Times New Roman" w:hAnsi="Times New Roman"/>
          <w:i/>
          <w:sz w:val="20"/>
        </w:rPr>
        <w:t>sarvopari śrī-gokula — vrajaloka-dhāma</w:t>
      </w:r>
    </w:p>
    <w:p>
      <w:pPr>
        <w:keepNext/>
        <w:spacing w:after="40"/>
        <w:ind w:left="227"/>
      </w:pPr>
      <w:r>
        <w:rPr>
          <w:rFonts w:ascii="Times New Roman" w:hAnsi="Times New Roman"/>
          <w:color w:val="555555"/>
          <w:sz w:val="18"/>
        </w:rPr>
        <w:t>above all  Śrī Gokula  the abode of the world of Vraja</w:t>
      </w:r>
    </w:p>
    <w:p>
      <w:pPr>
        <w:keepNext/>
        <w:spacing w:after="0"/>
        <w:ind w:left="227"/>
      </w:pPr>
      <w:r>
        <w:rPr>
          <w:rFonts w:ascii="Times New Roman" w:hAnsi="Times New Roman"/>
          <w:i/>
          <w:sz w:val="20"/>
        </w:rPr>
        <w:t>śrī-goloka, śvetadvīpa, vṛndāvana-nāma</w:t>
      </w:r>
    </w:p>
    <w:p>
      <w:pPr>
        <w:keepNext/>
        <w:spacing w:after="40"/>
        <w:ind w:left="227"/>
      </w:pPr>
      <w:r>
        <w:rPr>
          <w:rFonts w:ascii="Times New Roman" w:hAnsi="Times New Roman"/>
          <w:color w:val="555555"/>
          <w:sz w:val="18"/>
        </w:rPr>
        <w:t>Śrī Goloka  Śvetadvīpa  Vṛndāvana  named</w:t>
      </w:r>
    </w:p>
    <w:p>
      <w:pPr>
        <w:spacing w:before="60"/>
        <w:jc w:val="both"/>
      </w:pPr>
      <w:r>
        <w:rPr>
          <w:b/>
        </w:rPr>
        <w:t xml:space="preserve">17 </w:t>
      </w:r>
      <w:r>
        <w:rPr>
          <w:rFonts w:ascii="Times New Roman" w:hAnsi="Times New Roman"/>
        </w:rPr>
        <w:t>Above all is Śrī Gokula, the abode of Vraja, which is also called Śrī Goloka, Śvetadvīpa and Vṛndāvana.</w:t>
      </w:r>
    </w:p>
    <w:p>
      <w:pPr>
        <w:jc w:val="both"/>
      </w:pPr>
      <w:r>
        <w:rPr>
          <w:b/>
          <w:i/>
          <w:sz w:val="20"/>
        </w:rPr>
        <w:t xml:space="preserve">Amṛta-pravāha-bhāṣya. </w:t>
      </w:r>
      <w:r>
        <w:rPr>
          <w:rFonts w:ascii="Times New Roman" w:hAnsi="Times New Roman"/>
          <w:sz w:val="20"/>
        </w:rPr>
        <w:t>Highest of all in the abode of Paravyoma are Śrī Gokula, that is, the abode of Vrajaloka; Śrī Goloka, that is, the abode of Kṛṣṇa where the mood of *svakīyā* prevails; Śvetadvīpa; and Vṛndāvana.</w:t>
      </w:r>
    </w:p>
    <w:p>
      <w:pPr>
        <w:keepNext/>
        <w:spacing w:before="160"/>
        <w:jc w:val="center"/>
      </w:pPr>
      <w:r>
        <w:rPr>
          <w:rFonts w:ascii="Times New Roman" w:hAnsi="Times New Roman"/>
          <w:i/>
          <w:sz w:val="21"/>
        </w:rPr>
        <w:t>Goloka-Vṛndāvana, an abode wholly nondifferent from Kṛṣṇa —</w:t>
      </w:r>
    </w:p>
    <w:p>
      <w:pPr>
        <w:keepNext/>
        <w:jc w:val="center"/>
      </w:pPr>
      <w:r>
        <w:rPr>
          <w:rFonts w:ascii="Nirmala UI" w:hAnsi="Nirmala UI" w:cs="Nirmala UI"/>
          <w:sz w:val="24"/>
          <w:szCs w:val="24"/>
        </w:rPr>
        <w:t>সর্ব্বগ, অনন্ত, বিভু, কৃষ্ণতনুসম ৷</w:t>
        <w:br/>
      </w:r>
      <w:r>
        <w:rPr>
          <w:rFonts w:ascii="Nirmala UI" w:hAnsi="Nirmala UI" w:cs="Nirmala UI"/>
          <w:sz w:val="24"/>
          <w:szCs w:val="24"/>
        </w:rPr>
        <w:t>উপর্য্যধো ব্যাপিয়াছে, নাহিক নিয়ম ॥ ১৮ ॥</w:t>
      </w:r>
    </w:p>
    <w:p>
      <w:pPr>
        <w:keepNext/>
        <w:spacing w:after="0"/>
        <w:ind w:left="227"/>
      </w:pPr>
      <w:r>
        <w:rPr>
          <w:rFonts w:ascii="Times New Roman" w:hAnsi="Times New Roman"/>
          <w:i/>
          <w:sz w:val="20"/>
        </w:rPr>
        <w:t>sarvaga, ananta, vibhu, kṛṣṇa-tanu-sama</w:t>
      </w:r>
    </w:p>
    <w:p>
      <w:pPr>
        <w:keepNext/>
        <w:spacing w:after="40"/>
        <w:ind w:left="227"/>
      </w:pPr>
      <w:r>
        <w:rPr>
          <w:rFonts w:ascii="Times New Roman" w:hAnsi="Times New Roman"/>
          <w:color w:val="555555"/>
          <w:sz w:val="18"/>
        </w:rPr>
        <w:t>all-pervading  endless  vast  like Kṛṣṇa’s body</w:t>
      </w:r>
    </w:p>
    <w:p>
      <w:pPr>
        <w:keepNext/>
        <w:spacing w:after="0"/>
        <w:ind w:left="227"/>
      </w:pPr>
      <w:r>
        <w:rPr>
          <w:rFonts w:ascii="Times New Roman" w:hAnsi="Times New Roman"/>
          <w:i/>
          <w:sz w:val="20"/>
        </w:rPr>
        <w:t>upary-adho vyāpiyāche, nāhika niyama</w:t>
      </w:r>
    </w:p>
    <w:p>
      <w:pPr>
        <w:keepNext/>
        <w:spacing w:after="40"/>
        <w:ind w:left="227"/>
      </w:pPr>
      <w:r>
        <w:rPr>
          <w:rFonts w:ascii="Times New Roman" w:hAnsi="Times New Roman"/>
          <w:color w:val="555555"/>
          <w:sz w:val="18"/>
        </w:rPr>
        <w:t>above and below  it pervades  there is no  limit</w:t>
      </w:r>
    </w:p>
    <w:p>
      <w:pPr>
        <w:spacing w:before="60"/>
        <w:jc w:val="both"/>
      </w:pPr>
      <w:r>
        <w:rPr>
          <w:b/>
        </w:rPr>
        <w:t xml:space="preserve">18 </w:t>
      </w:r>
      <w:r>
        <w:rPr>
          <w:rFonts w:ascii="Times New Roman" w:hAnsi="Times New Roman"/>
        </w:rPr>
        <w:t>Like Kṛṣṇa’s body, it is all-pervading, endless and vast; it extends above and below without any bound.</w:t>
      </w:r>
      <w:r>
        <w:rPr>
          <w:rFonts w:ascii="Times New Roman" w:hAnsi="Times New Roman"/>
          <w:vertAlign w:val="superscript"/>
        </w:rPr>
        <w:t>3</w:t>
      </w:r>
    </w:p>
    <w:p>
      <w:pPr>
        <w:jc w:val="both"/>
      </w:pPr>
      <w:r>
        <w:rPr>
          <w:b/>
          <w:i/>
          <w:sz w:val="20"/>
        </w:rPr>
        <w:t xml:space="preserve">Anubhāṣya. </w:t>
      </w:r>
      <w:r>
        <w:rPr>
          <w:rFonts w:ascii="Times New Roman" w:hAnsi="Times New Roman"/>
          <w:sz w:val="20"/>
        </w:rPr>
        <w:t>Śrī Jīva writes in the *Śrī Kṛṣṇa-sandarbha* (section 106): “What, then, is that abode where He sports? To this it is said. The *Skanda Purāṇa* says: ‘As the cities dear to Bhagavān exist on earth, so they exist in Vaikuṇṭha, honored for the sake of those pastimes.’ According to these words, the places that exist in Vaikuṇṭha should be understood to be these very places. And they lie above all the Vaikuṇṭhas. * * * The *Svāyambhuva-āgama* also says that this place stands in its own right, above all: in the dialogue of Īśvara and Devī, in the section on meditation on the fourteen-syllable [mantra], in the eighty-fifth chapter (*paṭala*): ‘One should remember the all-pervading Vaikuṇṭha, strewn with many wish-fulfilling creepers. Below it is *prakṛti*, the equilibrium of the *guṇas*, the cause of all.’ * * * Therefore, by the rule ‘as they exist on earth’ as well, it is established that Śrī Kṛṣṇaloka, consisting of Dvārakā, Mathurā and Gokula, exists in its own right and, as the place of the pastimes of Bhagavān Himself, lies above all. Hence Vṛndāvana is that very Gokula which shines above all and is renowned as Goloka. In the *Brahma-saṁhitā*: ‘The great abode called Gokula is a lotus of a thousand petals. * * * Around it is a wondrous quadrangle called Śvetadvīpa.’ * * * The abode of this Śrī Kṛṣṇa, fit for living together with Nanda, Yaśodā and others, is the great inner palace; of its nature it is said that its origin, that is, its eternal manifestation, is from a part of Ananta, Śrī Baladeva. Read in a double sense,</w:t>
      </w:r>
      <w:r>
        <w:rPr>
          <w:rFonts w:ascii="Times New Roman" w:hAnsi="Times New Roman"/>
          <w:sz w:val="20"/>
          <w:vertAlign w:val="superscript"/>
        </w:rPr>
        <w:t>19</w:t>
      </w:r>
      <w:r>
        <w:rPr>
          <w:rFonts w:ascii="Times New Roman" w:hAnsi="Times New Roman"/>
          <w:sz w:val="20"/>
        </w:rPr>
        <w:t xml:space="preserve"> the words also convey this: there is the origin, that is, the dwelling, of Śrī Baladeva Himself, whose part is Ananta. * * * Next the coverings of Gokula are described, beginning ‘Outside it is a quadrangle.’ Outside that Gokula, on every side, a quadrangular, that is, four-cornered, place is called Śvetadvīpa, since that part has no particular name ‘Gokula.’ But the inner circle of the quadrangle should be known as Vṛndāvana, and the outer circle only as Śvetadvīpa; its other name is ‘Goloka.’ * * * Vaikuṇṭha is called Brahmaloka. * * * In the *Nārada-pañcarātra*, in the *Vijaya-ākhyāna*: ‘There, above all, in Goloka, Śrī Govinda Himself always sports, full of supreme bliss, the Lord of the gopīs and of Gokula.’ Thus it is established that Śrī Kṛṣṇaloka lies above all. It is also determined that this world, divided into parts according to the differences of those pastimes and associates, consists of three places — Dvārakā, Mathurā and Gokula. Elsewhere [in scripture], however, the places of the same names renowned on earth are spoken of as these very places: for of them, as of the other Vaikuṇṭhas, it is said that they lie beyond the material world, are eternal, have an unearthly form and are the eternal abode of Bhagavān.”</w:t>
      </w:r>
    </w:p>
    <w:p>
      <w:pPr>
        <w:jc w:val="both"/>
      </w:pPr>
      <w:r>
        <w:rPr>
          <w:rFonts w:ascii="Times New Roman" w:hAnsi="Times New Roman"/>
          <w:sz w:val="20"/>
        </w:rPr>
        <w:t>In what kind of abode does this Bhagavān move about? On this it is said: “As cities dear to Bhagavān exist in this material world, so three cities abide in Vaikuṇṭha for the sake of His pastimes.” According to these words of the *Skanda Purāṇa*, it should be known that the places existing in Vaikuṇṭha are the very same places that are in the material world. Above the material creation lie all the Vaikuṇṭhas. The *Svāyambhuva-tantra*, too, says that the place of Vaikuṇṭha stands in its own right, above all. In that book, in the section on meditation on the fourteen-syllable [mantra], in the 85th *paṭala*, in the dialogue of Devī and Maheśvara, it is said: “One should remember the all-pervading, undivided Vaikuṇṭha, strewn with many wish-fulfilling creepers. Below it lies *prakṛti* — the equilibrium of the *guṇas*, the cause of all material causes.” Therefore from the rule “as the abodes of Hari exist on earth, so also there” we understand that Kṛṣṇaloka, consisting of Dvārakā, Mathurā and Gokula, exists in its own right. It is the field of the pastimes of Bhagavān Himself, and so it is established that these abodes lie above all. Hence Vṛndāvana-Gokula is renowned as “Goloka,” shining above all. In the *Brahma-saṁhitā*: “The great abode shaped like a lotus of a thousand petals is known as ‘Gokula.’ The wondrous place around it, a quadrangle — that is, bounded by four straight lines — is called ‘Śvetadvīpa.’” In that abode of Kṛṣṇa is His great inner palace, fit for living with Nanda, Yaśodā and others. Its nature is described thus: that abode eternally arises from Ananta, the part of Baladeva Prabhu. The *tantra* scriptures convey the same: the abode of Bhagavān is where Anantadeva, the part of Baladeva, appears and dwells. The coverings of Gokula are described thus. Outside Gokula, on every side, lies a quadrangular place (a four-cornered field) known as “Śvetadvīpa.” The part that is Śvetadvīpa does not bear the name “Gokula”; but the inner circle of the quadrangle is known by the name “Vṛndāvana,” and only the outer circle should be known as “Śvetadvīpa”; its other name is “Goloka.” The word “Brahmaloka” means “Vaikuṇṭha.” In the *Nārada-pañcarātra*, in the account of the *Vijaya-ākhyāna*, it is said that in that abode, above all, in Goloka, Govindadeva Himself — Gopīnātha, the Lord of Gokula — always sports in supreme bliss. From this it is established that Kṛṣṇaloka lies above all worlds. It is also determined that this very Kṛṣṇaloka, by the differences of pastimes and associates and by the differences of parts, is the three places with many chambers, named “Dvārakā,” “Mathurā” and “Gokula.” Elsewhere [in scripture] we hear that the places of the same names on earth, in the material world, are of the same nature: for of them, as of the other Vaikuṇṭhas, it is said that they lie beyond the material world, are eternal, have an unearthly form and are the eternal abode of Bhagavān. Therefore they too should be known as nondifferent [from the abodes of Kṛṣṇaloka].</w:t>
      </w:r>
    </w:p>
    <w:p>
      <w:pPr>
        <w:keepNext/>
        <w:spacing w:before="160"/>
        <w:jc w:val="center"/>
      </w:pPr>
      <w:r>
        <w:rPr>
          <w:rFonts w:ascii="Times New Roman" w:hAnsi="Times New Roman"/>
          <w:i/>
          <w:sz w:val="21"/>
        </w:rPr>
        <w:t>It is self-manifest — by Kṛṣṇa's will it descends into the material world —</w:t>
      </w:r>
    </w:p>
    <w:p>
      <w:pPr>
        <w:keepNext/>
        <w:jc w:val="center"/>
      </w:pPr>
      <w:r>
        <w:rPr>
          <w:rFonts w:ascii="Nirmala UI" w:hAnsi="Nirmala UI" w:cs="Nirmala UI"/>
          <w:sz w:val="24"/>
          <w:szCs w:val="24"/>
        </w:rPr>
        <w:t>ব্রহ্মাণ্ডে প্রকাশ তাঁর কৃষ্ণের ইচ্ছায় ৷</w:t>
        <w:br/>
      </w:r>
      <w:r>
        <w:rPr>
          <w:rFonts w:ascii="Nirmala UI" w:hAnsi="Nirmala UI" w:cs="Nirmala UI"/>
          <w:sz w:val="24"/>
          <w:szCs w:val="24"/>
        </w:rPr>
        <w:t>একই স্বরূপ তাঁর, নাহি দুই কায় ॥ ১৯ ॥</w:t>
      </w:r>
    </w:p>
    <w:p>
      <w:pPr>
        <w:keepNext/>
        <w:spacing w:after="0"/>
        <w:ind w:left="227"/>
      </w:pPr>
      <w:r>
        <w:rPr>
          <w:rFonts w:ascii="Times New Roman" w:hAnsi="Times New Roman"/>
          <w:i/>
          <w:sz w:val="20"/>
        </w:rPr>
        <w:t>brahmāṇḍe prakāśa tām̐ra kṛṣṇera icchāya</w:t>
      </w:r>
    </w:p>
    <w:p>
      <w:pPr>
        <w:keepNext/>
        <w:spacing w:after="40"/>
        <w:ind w:left="227"/>
      </w:pPr>
      <w:r>
        <w:rPr>
          <w:rFonts w:ascii="Times New Roman" w:hAnsi="Times New Roman"/>
          <w:color w:val="555555"/>
          <w:sz w:val="18"/>
        </w:rPr>
        <w:t>in the universe  manifestation  its  by Kṛṣṇa’s  will</w:t>
      </w:r>
    </w:p>
    <w:p>
      <w:pPr>
        <w:keepNext/>
        <w:spacing w:after="0"/>
        <w:ind w:left="227"/>
      </w:pPr>
      <w:r>
        <w:rPr>
          <w:rFonts w:ascii="Times New Roman" w:hAnsi="Times New Roman"/>
          <w:i/>
          <w:sz w:val="20"/>
        </w:rPr>
        <w:t>eka-i svarūpa tām̐ra, nāhi dui kāya</w:t>
      </w:r>
    </w:p>
    <w:p>
      <w:pPr>
        <w:keepNext/>
        <w:spacing w:after="40"/>
        <w:ind w:left="227"/>
      </w:pPr>
      <w:r>
        <w:rPr>
          <w:rFonts w:ascii="Times New Roman" w:hAnsi="Times New Roman"/>
          <w:color w:val="555555"/>
          <w:sz w:val="18"/>
        </w:rPr>
        <w:t>one and the same  nature  its  there are not  two  bodies</w:t>
      </w:r>
    </w:p>
    <w:p>
      <w:pPr>
        <w:spacing w:before="60"/>
        <w:jc w:val="both"/>
      </w:pPr>
      <w:r>
        <w:rPr>
          <w:b/>
        </w:rPr>
        <w:t xml:space="preserve">19 </w:t>
      </w:r>
      <w:r>
        <w:rPr>
          <w:rFonts w:ascii="Times New Roman" w:hAnsi="Times New Roman"/>
        </w:rPr>
        <w:t>By Kṛṣṇa’s will it is manifest within the universe, yet it remains one and the same: it does not have two bodies.</w:t>
      </w:r>
    </w:p>
    <w:p>
      <w:pPr>
        <w:keepNext/>
        <w:spacing w:before="160"/>
        <w:jc w:val="center"/>
      </w:pPr>
      <w:r>
        <w:rPr>
          <w:rFonts w:ascii="Times New Roman" w:hAnsi="Times New Roman"/>
          <w:i/>
          <w:sz w:val="21"/>
        </w:rPr>
        <w:t>To eyes that seek enjoyment it looks like the material world, but to the eyes of devotion it is the field of Kṛṣṇa's pastimes, a spiritual land of *cintāmaṇi* —</w:t>
      </w:r>
    </w:p>
    <w:p>
      <w:pPr>
        <w:keepNext/>
        <w:jc w:val="center"/>
      </w:pPr>
      <w:r>
        <w:rPr>
          <w:rFonts w:ascii="Nirmala UI" w:hAnsi="Nirmala UI" w:cs="Nirmala UI"/>
          <w:sz w:val="24"/>
          <w:szCs w:val="24"/>
        </w:rPr>
        <w:t>চিন্তামণি-ভূমি, কল্পবৃক্ষময় বন ৷</w:t>
        <w:br/>
      </w:r>
      <w:r>
        <w:rPr>
          <w:rFonts w:ascii="Nirmala UI" w:hAnsi="Nirmala UI" w:cs="Nirmala UI"/>
          <w:sz w:val="24"/>
          <w:szCs w:val="24"/>
        </w:rPr>
        <w:t>চর্ম্মচক্ষে দেখে তাঁরে প্রপঞ্চের সম ॥ ২০ ॥</w:t>
      </w:r>
    </w:p>
    <w:p>
      <w:pPr>
        <w:keepNext/>
        <w:spacing w:after="0"/>
        <w:ind w:left="227"/>
      </w:pPr>
      <w:r>
        <w:rPr>
          <w:rFonts w:ascii="Times New Roman" w:hAnsi="Times New Roman"/>
          <w:i/>
          <w:sz w:val="20"/>
        </w:rPr>
        <w:t>cintāmaṇi-bhūmi, kalpa-vṛkṣa-maya vana</w:t>
      </w:r>
    </w:p>
    <w:p>
      <w:pPr>
        <w:keepNext/>
        <w:spacing w:after="40"/>
        <w:ind w:left="227"/>
      </w:pPr>
      <w:r>
        <w:rPr>
          <w:rFonts w:ascii="Times New Roman" w:hAnsi="Times New Roman"/>
          <w:color w:val="555555"/>
          <w:sz w:val="18"/>
        </w:rPr>
        <w:t>of cintāmaṇi  the land  of wish-fulfilling trees full  forests</w:t>
      </w:r>
    </w:p>
    <w:p>
      <w:pPr>
        <w:keepNext/>
        <w:spacing w:after="0"/>
        <w:ind w:left="227"/>
      </w:pPr>
      <w:r>
        <w:rPr>
          <w:rFonts w:ascii="Times New Roman" w:hAnsi="Times New Roman"/>
          <w:i/>
          <w:sz w:val="20"/>
        </w:rPr>
        <w:t>carma-cakṣe dekhe tām̐re prapañcera sama</w:t>
      </w:r>
    </w:p>
    <w:p>
      <w:pPr>
        <w:keepNext/>
        <w:spacing w:after="40"/>
        <w:ind w:left="227"/>
      </w:pPr>
      <w:r>
        <w:rPr>
          <w:rFonts w:ascii="Times New Roman" w:hAnsi="Times New Roman"/>
          <w:color w:val="555555"/>
          <w:sz w:val="18"/>
        </w:rPr>
        <w:t>with eyes of flesh  one sees  it  the material world  like</w:t>
      </w:r>
    </w:p>
    <w:p>
      <w:pPr>
        <w:spacing w:before="60"/>
        <w:jc w:val="both"/>
      </w:pPr>
      <w:r>
        <w:rPr>
          <w:b/>
        </w:rPr>
        <w:t xml:space="preserve">20 </w:t>
      </w:r>
      <w:r>
        <w:rPr>
          <w:rFonts w:ascii="Times New Roman" w:hAnsi="Times New Roman"/>
        </w:rPr>
        <w:t>Its land is cintāmaṇi, its forests are full of wish-fulfilling trees; yet eyes of flesh see it as no different from the material world.</w:t>
      </w:r>
    </w:p>
    <w:p>
      <w:pPr>
        <w:keepNext/>
        <w:spacing w:before="160"/>
        <w:jc w:val="center"/>
      </w:pPr>
      <w:r>
        <w:rPr>
          <w:rFonts w:ascii="Nirmala UI" w:hAnsi="Nirmala UI" w:cs="Nirmala UI"/>
          <w:sz w:val="24"/>
          <w:szCs w:val="24"/>
        </w:rPr>
        <w:t>প্রেমনেত্রে দেখে তাঁর স্বরূপ-প্রকাশ ৷</w:t>
        <w:br/>
      </w:r>
      <w:r>
        <w:rPr>
          <w:rFonts w:ascii="Nirmala UI" w:hAnsi="Nirmala UI" w:cs="Nirmala UI"/>
          <w:sz w:val="24"/>
          <w:szCs w:val="24"/>
        </w:rPr>
        <w:t>গোপ-গোপীসঙ্গে যাঁহা কৃষ্ণের বিলাস ॥ ২১ ॥</w:t>
      </w:r>
    </w:p>
    <w:p>
      <w:pPr>
        <w:keepNext/>
        <w:spacing w:after="0"/>
        <w:ind w:left="227"/>
      </w:pPr>
      <w:r>
        <w:rPr>
          <w:rFonts w:ascii="Times New Roman" w:hAnsi="Times New Roman"/>
          <w:i/>
          <w:sz w:val="20"/>
        </w:rPr>
        <w:t>prema-netre dekhe tām̐ra svarūpa-prakāśa</w:t>
      </w:r>
    </w:p>
    <w:p>
      <w:pPr>
        <w:keepNext/>
        <w:spacing w:after="40"/>
        <w:ind w:left="227"/>
      </w:pPr>
      <w:r>
        <w:rPr>
          <w:rFonts w:ascii="Times New Roman" w:hAnsi="Times New Roman"/>
          <w:color w:val="555555"/>
          <w:sz w:val="18"/>
        </w:rPr>
        <w:t>with eyes of love  one sees  its  true form’s  manifestation</w:t>
      </w:r>
    </w:p>
    <w:p>
      <w:pPr>
        <w:keepNext/>
        <w:spacing w:after="0"/>
        <w:ind w:left="227"/>
      </w:pPr>
      <w:r>
        <w:rPr>
          <w:rFonts w:ascii="Times New Roman" w:hAnsi="Times New Roman"/>
          <w:i/>
          <w:sz w:val="20"/>
        </w:rPr>
        <w:t>gopa-gopī-saṅge yām̐hā kṛṣṇera vilāsa</w:t>
      </w:r>
    </w:p>
    <w:p>
      <w:pPr>
        <w:keepNext/>
        <w:spacing w:after="40"/>
        <w:ind w:left="227"/>
      </w:pPr>
      <w:r>
        <w:rPr>
          <w:rFonts w:ascii="Times New Roman" w:hAnsi="Times New Roman"/>
          <w:color w:val="555555"/>
          <w:sz w:val="18"/>
        </w:rPr>
        <w:t>with the cowherd boys  and girls  together  where  Kṛṣṇa’s  pastimes</w:t>
      </w:r>
    </w:p>
    <w:p>
      <w:pPr>
        <w:spacing w:before="60"/>
        <w:jc w:val="both"/>
      </w:pPr>
      <w:r>
        <w:rPr>
          <w:b/>
        </w:rPr>
        <w:t xml:space="preserve">21 </w:t>
      </w:r>
      <w:r>
        <w:rPr>
          <w:rFonts w:ascii="Times New Roman" w:hAnsi="Times New Roman"/>
        </w:rPr>
        <w:t>With eyes of love one sees it as it truly is — the place where Kṛṣṇa sports with the cowherd boys and girls.</w:t>
      </w:r>
    </w:p>
    <w:p>
      <w:pPr>
        <w:jc w:val="both"/>
      </w:pPr>
      <w:r>
        <w:rPr>
          <w:b/>
          <w:i/>
          <w:sz w:val="20"/>
        </w:rPr>
        <w:t xml:space="preserve">Amṛta-pravāha-bhāṣya. </w:t>
      </w:r>
      <w:r>
        <w:rPr>
          <w:rFonts w:ascii="Times New Roman" w:hAnsi="Times New Roman"/>
          <w:sz w:val="20"/>
        </w:rPr>
        <w:t>This spiritual abode of Vraja, by Kṛṣṇa's will, is manifest within the material universe, yet even here it remains in the very same form. Some think that Goloka and the other abodes in Paravyoma are different from the abode of Vraja manifest in the material world. But that is not so: it is one and the same abode, only manifest at the same time both in Paravyoma and in the material world. Even in the Vraja manifest in the material world the ground is *cintāmaṇi* and the forests consist of wish-fulfilling trees. The eyes of *prema* see the true form of this abode, while to material eyes it looks like the material world.</w:t>
      </w:r>
    </w:p>
    <w:p>
      <w:pPr>
        <w:keepNext/>
        <w:spacing w:before="160"/>
        <w:jc w:val="center"/>
      </w:pPr>
      <w:r>
        <w:rPr>
          <w:rFonts w:ascii="Times New Roman" w:hAnsi="Times New Roman"/>
          <w:i/>
          <w:sz w:val="21"/>
        </w:rPr>
        <w:t>Govinda in Goloka — (*Brahma-saṁhitā*, Chapter 5, verse 29)</w:t>
      </w:r>
    </w:p>
    <w:p>
      <w:pPr>
        <w:keepNext/>
        <w:jc w:val="center"/>
      </w:pPr>
      <w:r>
        <w:rPr>
          <w:rFonts w:ascii="Nirmala UI" w:hAnsi="Nirmala UI" w:cs="Nirmala UI"/>
          <w:sz w:val="24"/>
          <w:szCs w:val="24"/>
        </w:rPr>
        <w:t>চিন্তামণিপ্রকরসদ্মসু কল্পবৃক্ষ-</w:t>
        <w:br/>
      </w:r>
      <w:r>
        <w:rPr>
          <w:rFonts w:ascii="Nirmala UI" w:hAnsi="Nirmala UI" w:cs="Nirmala UI"/>
          <w:sz w:val="24"/>
          <w:szCs w:val="24"/>
        </w:rPr>
        <w:t>লক্ষাবৃতেষু সুরভীরভিপালয়ন্তম্ ৷</w:t>
        <w:br/>
      </w:r>
      <w:r>
        <w:rPr>
          <w:rFonts w:ascii="Nirmala UI" w:hAnsi="Nirmala UI" w:cs="Nirmala UI"/>
          <w:sz w:val="24"/>
          <w:szCs w:val="24"/>
        </w:rPr>
        <w:t>লক্ষ্মীসহস্রশতসম্ভ্রমসেব্যমানং</w:t>
        <w:br/>
      </w:r>
      <w:r>
        <w:rPr>
          <w:rFonts w:ascii="Nirmala UI" w:hAnsi="Nirmala UI" w:cs="Nirmala UI"/>
          <w:sz w:val="24"/>
          <w:szCs w:val="24"/>
        </w:rPr>
        <w:t>গোবিন্দমাদিপুরুষং তমহং ভজামি ॥ ২২ ॥</w:t>
      </w:r>
    </w:p>
    <w:p>
      <w:pPr>
        <w:keepNext/>
        <w:spacing w:after="0"/>
        <w:ind w:left="227"/>
      </w:pPr>
      <w:r>
        <w:rPr>
          <w:rFonts w:ascii="Times New Roman" w:hAnsi="Times New Roman"/>
          <w:i/>
          <w:sz w:val="20"/>
        </w:rPr>
        <w:t>cintāmaṇi-prakara-sadmasu kalpa-vṛkṣa-</w:t>
      </w:r>
    </w:p>
    <w:p>
      <w:pPr>
        <w:keepNext/>
        <w:spacing w:after="40"/>
        <w:ind w:left="227"/>
      </w:pPr>
      <w:r>
        <w:rPr>
          <w:rFonts w:ascii="Times New Roman" w:hAnsi="Times New Roman"/>
          <w:color w:val="555555"/>
          <w:sz w:val="18"/>
        </w:rPr>
        <w:t>of cintāmaṇi gems  of clusters  in abodes  wish-fulfilling trees</w:t>
      </w:r>
    </w:p>
    <w:p>
      <w:pPr>
        <w:keepNext/>
        <w:spacing w:after="0"/>
        <w:ind w:left="227"/>
      </w:pPr>
      <w:r>
        <w:rPr>
          <w:rFonts w:ascii="Times New Roman" w:hAnsi="Times New Roman"/>
          <w:i/>
          <w:sz w:val="20"/>
        </w:rPr>
        <w:t>lakṣāvṛteṣu surabhīr abhipālayantam</w:t>
      </w:r>
    </w:p>
    <w:p>
      <w:pPr>
        <w:keepNext/>
        <w:spacing w:after="40"/>
        <w:ind w:left="227"/>
      </w:pPr>
      <w:r>
        <w:rPr>
          <w:rFonts w:ascii="Times New Roman" w:hAnsi="Times New Roman"/>
          <w:color w:val="555555"/>
          <w:sz w:val="18"/>
        </w:rPr>
        <w:t>by millions  surrounded  the surabhi cows  tending</w:t>
      </w:r>
    </w:p>
    <w:p>
      <w:pPr>
        <w:keepNext/>
        <w:spacing w:after="0"/>
        <w:ind w:left="227"/>
      </w:pPr>
      <w:r>
        <w:rPr>
          <w:rFonts w:ascii="Times New Roman" w:hAnsi="Times New Roman"/>
          <w:i/>
          <w:sz w:val="20"/>
        </w:rPr>
        <w:t>lakṣmī-sahasra-śata-sambhrama-sevyamānaṁ</w:t>
      </w:r>
    </w:p>
    <w:p>
      <w:pPr>
        <w:keepNext/>
        <w:spacing w:after="40"/>
        <w:ind w:left="227"/>
      </w:pPr>
      <w:r>
        <w:rPr>
          <w:rFonts w:ascii="Times New Roman" w:hAnsi="Times New Roman"/>
          <w:color w:val="555555"/>
          <w:sz w:val="18"/>
        </w:rPr>
        <w:t>by Lakṣmīs  thousands  hundreds  with reverence  being served</w:t>
      </w:r>
    </w:p>
    <w:p>
      <w:pPr>
        <w:keepNext/>
        <w:spacing w:after="0"/>
        <w:ind w:left="227"/>
      </w:pPr>
      <w:r>
        <w:rPr>
          <w:rFonts w:ascii="Times New Roman" w:hAnsi="Times New Roman"/>
          <w:i/>
          <w:sz w:val="20"/>
        </w:rPr>
        <w:t>govindam ādi-puruṣaṁ tam ahaṁ bhajāmi</w:t>
      </w:r>
    </w:p>
    <w:p>
      <w:pPr>
        <w:keepNext/>
        <w:spacing w:after="40"/>
        <w:ind w:left="227"/>
      </w:pPr>
      <w:r>
        <w:rPr>
          <w:rFonts w:ascii="Times New Roman" w:hAnsi="Times New Roman"/>
          <w:color w:val="555555"/>
          <w:sz w:val="18"/>
        </w:rPr>
        <w:t>Govinda  the original  Person  Him  I  worship</w:t>
      </w:r>
    </w:p>
    <w:p>
      <w:pPr>
        <w:spacing w:before="60"/>
        <w:jc w:val="both"/>
      </w:pPr>
      <w:r>
        <w:rPr>
          <w:b/>
        </w:rPr>
        <w:t xml:space="preserve">22 </w:t>
      </w:r>
      <w:r>
        <w:rPr>
          <w:rFonts w:ascii="Times New Roman" w:hAnsi="Times New Roman"/>
        </w:rPr>
        <w:t>“I worship Govinda, the original Person, who tends the surabhi cows in abodes built of cintāmaṇi gems and surrounded by millions of wish-fulfilling trees, and who is served with reverence by hundreds of thousands of Lakṣmīs.” (Brahma-saṁhitā, 5.29)</w:t>
      </w:r>
    </w:p>
    <w:p>
      <w:pPr>
        <w:jc w:val="both"/>
      </w:pPr>
      <w:r>
        <w:rPr>
          <w:b/>
          <w:i/>
          <w:sz w:val="20"/>
        </w:rPr>
        <w:t xml:space="preserve">Amṛta-pravāha-bhāṣya. </w:t>
      </w:r>
      <w:r>
        <w:rPr>
          <w:rFonts w:ascii="Times New Roman" w:hAnsi="Times New Roman"/>
          <w:sz w:val="20"/>
        </w:rPr>
        <w:t>I worship the original Puruṣa, Śrī Govindacandra. He tends the wish-fulfilling cows in places made of heaps of *cintāmaṇi*, surrounded by hundreds of thousands of wish-fulfilling trees, and hundreds of thousands of Lakṣmīs serve Him with reverence.</w:t>
      </w:r>
    </w:p>
    <w:p>
      <w:pPr>
        <w:jc w:val="both"/>
      </w:pPr>
      <w:r>
        <w:rPr>
          <w:b/>
          <w:i/>
          <w:sz w:val="20"/>
        </w:rPr>
        <w:t xml:space="preserve">Anubhāṣya. </w:t>
      </w:r>
      <w:r>
        <w:rPr>
          <w:rFonts w:ascii="Times New Roman" w:hAnsi="Times New Roman"/>
          <w:b/>
          <w:sz w:val="20"/>
        </w:rPr>
        <w:t>kalpa-vṛkṣa-lakṣāvṛteṣu</w:t>
      </w:r>
      <w:r>
        <w:rPr>
          <w:rFonts w:ascii="Times New Roman" w:hAnsi="Times New Roman"/>
          <w:sz w:val="20"/>
        </w:rPr>
        <w:t xml:space="preserve"> (surrounded, that is, adorned, by hundreds of thousands — countless — wish-fulfilling trees, trees that give whatever fruit one may fittingly ask for) </w:t>
      </w:r>
      <w:r>
        <w:rPr>
          <w:rFonts w:ascii="Times New Roman" w:hAnsi="Times New Roman"/>
          <w:b/>
          <w:sz w:val="20"/>
        </w:rPr>
        <w:t>cintāmaṇi-prakara-sadmasu</w:t>
      </w:r>
      <w:r>
        <w:rPr>
          <w:rFonts w:ascii="Times New Roman" w:hAnsi="Times New Roman"/>
          <w:sz w:val="20"/>
        </w:rPr>
        <w:t xml:space="preserve"> (in abodes, that is, palaces, built of heaps of *cintāmaṇi*, jewels able to grant desired fruits) </w:t>
      </w:r>
      <w:r>
        <w:rPr>
          <w:rFonts w:ascii="Times New Roman" w:hAnsi="Times New Roman"/>
          <w:b/>
          <w:sz w:val="20"/>
        </w:rPr>
        <w:t>surabhīḥ</w:t>
      </w:r>
      <w:r>
        <w:rPr>
          <w:rFonts w:ascii="Times New Roman" w:hAnsi="Times New Roman"/>
          <w:sz w:val="20"/>
        </w:rPr>
        <w:t xml:space="preserve"> (the wish-fulfilling cows) </w:t>
      </w:r>
      <w:r>
        <w:rPr>
          <w:rFonts w:ascii="Times New Roman" w:hAnsi="Times New Roman"/>
          <w:b/>
          <w:sz w:val="20"/>
        </w:rPr>
        <w:t>abhipālayantam</w:t>
      </w:r>
      <w:r>
        <w:rPr>
          <w:rFonts w:ascii="Times New Roman" w:hAnsi="Times New Roman"/>
          <w:sz w:val="20"/>
        </w:rPr>
        <w:t xml:space="preserve"> (tending in every way — as a cowherd should care for his cows), </w:t>
      </w:r>
      <w:r>
        <w:rPr>
          <w:rFonts w:ascii="Times New Roman" w:hAnsi="Times New Roman"/>
          <w:b/>
          <w:sz w:val="20"/>
        </w:rPr>
        <w:t>lakṣmī-sahasra-śata-sambhrama-sevyamānam</w:t>
      </w:r>
      <w:r>
        <w:rPr>
          <w:rFonts w:ascii="Times New Roman" w:hAnsi="Times New Roman"/>
          <w:sz w:val="20"/>
        </w:rPr>
        <w:t xml:space="preserve"> (served with reverence by hundreds of thousands of Lakṣmīs — the beautiful cowherd girls)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ādi-puruṣam</w:t>
      </w:r>
      <w:r>
        <w:rPr>
          <w:rFonts w:ascii="Times New Roman" w:hAnsi="Times New Roman"/>
          <w:sz w:val="20"/>
        </w:rPr>
        <w:t xml:space="preserve"> </w:t>
      </w:r>
      <w:r>
        <w:rPr>
          <w:rFonts w:ascii="Times New Roman" w:hAnsi="Times New Roman"/>
          <w:b/>
          <w:sz w:val="20"/>
        </w:rPr>
        <w:t>govindam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bhajāmi</w:t>
      </w:r>
      <w:r>
        <w:rPr>
          <w:rFonts w:ascii="Times New Roman" w:hAnsi="Times New Roman"/>
          <w:sz w:val="20"/>
        </w:rPr>
        <w:t>.</w:t>
      </w:r>
    </w:p>
    <w:p>
      <w:pPr>
        <w:keepNext/>
        <w:spacing w:before="160"/>
        <w:jc w:val="center"/>
      </w:pPr>
      <w:r>
        <w:rPr>
          <w:rFonts w:ascii="Times New Roman" w:hAnsi="Times New Roman"/>
          <w:i/>
          <w:sz w:val="21"/>
        </w:rPr>
        <w:t>“The original *catur-vyūha*” —</w:t>
      </w:r>
    </w:p>
    <w:p>
      <w:pPr>
        <w:keepNext/>
        <w:jc w:val="center"/>
      </w:pPr>
      <w:r>
        <w:rPr>
          <w:rFonts w:ascii="Nirmala UI" w:hAnsi="Nirmala UI" w:cs="Nirmala UI"/>
          <w:sz w:val="24"/>
          <w:szCs w:val="24"/>
        </w:rPr>
        <w:t>মথুরা-দ্বারকায় নিজরূপ প্রকাশিয়া ৷</w:t>
        <w:br/>
      </w:r>
      <w:r>
        <w:rPr>
          <w:rFonts w:ascii="Nirmala UI" w:hAnsi="Nirmala UI" w:cs="Nirmala UI"/>
          <w:sz w:val="24"/>
          <w:szCs w:val="24"/>
        </w:rPr>
        <w:t>নানা-রূপে বিলসয়ে চতুর্ব্যূহ হৈঞা ॥ ২৩ ॥</w:t>
      </w:r>
    </w:p>
    <w:p>
      <w:pPr>
        <w:keepNext/>
        <w:spacing w:after="0"/>
        <w:ind w:left="227"/>
      </w:pPr>
      <w:r>
        <w:rPr>
          <w:rFonts w:ascii="Times New Roman" w:hAnsi="Times New Roman"/>
          <w:i/>
          <w:sz w:val="20"/>
        </w:rPr>
        <w:t>mathurā-dvārakāya nija-rūpa prakāśiyā</w:t>
      </w:r>
    </w:p>
    <w:p>
      <w:pPr>
        <w:keepNext/>
        <w:spacing w:after="40"/>
        <w:ind w:left="227"/>
      </w:pPr>
      <w:r>
        <w:rPr>
          <w:rFonts w:ascii="Times New Roman" w:hAnsi="Times New Roman"/>
          <w:color w:val="555555"/>
          <w:sz w:val="18"/>
        </w:rPr>
        <w:t>in Mathurā  Dvārakā  His own  form  manifesting</w:t>
      </w:r>
    </w:p>
    <w:p>
      <w:pPr>
        <w:keepNext/>
        <w:spacing w:after="0"/>
        <w:ind w:left="227"/>
      </w:pPr>
      <w:r>
        <w:rPr>
          <w:rFonts w:ascii="Times New Roman" w:hAnsi="Times New Roman"/>
          <w:i/>
          <w:sz w:val="20"/>
        </w:rPr>
        <w:t>nānā-rūpe vilasaye catur-vyūha haiñā</w:t>
      </w:r>
    </w:p>
    <w:p>
      <w:pPr>
        <w:keepNext/>
        <w:spacing w:after="40"/>
        <w:ind w:left="227"/>
      </w:pPr>
      <w:r>
        <w:rPr>
          <w:rFonts w:ascii="Times New Roman" w:hAnsi="Times New Roman"/>
          <w:color w:val="555555"/>
          <w:sz w:val="18"/>
        </w:rPr>
        <w:t>in many  forms  He sports  the catur-vyūha  becoming</w:t>
      </w:r>
    </w:p>
    <w:p>
      <w:pPr>
        <w:spacing w:before="60"/>
        <w:jc w:val="both"/>
      </w:pPr>
      <w:r>
        <w:rPr>
          <w:b/>
        </w:rPr>
        <w:t xml:space="preserve">23 </w:t>
      </w:r>
      <w:r>
        <w:rPr>
          <w:rFonts w:ascii="Times New Roman" w:hAnsi="Times New Roman"/>
        </w:rPr>
        <w:t>In Mathurā and Dvārakā He manifests His own form and, becoming the fourfold expansion (catur-vyūha), sports in many forms.</w:t>
      </w:r>
    </w:p>
    <w:p>
      <w:pPr>
        <w:jc w:val="both"/>
      </w:pPr>
      <w:r>
        <w:rPr>
          <w:b/>
          <w:i/>
          <w:sz w:val="20"/>
        </w:rPr>
        <w:t xml:space="preserve">Amṛta-pravāha-bhāṣya. </w:t>
      </w:r>
      <w:r>
        <w:rPr>
          <w:rFonts w:ascii="Times New Roman" w:hAnsi="Times New Roman"/>
          <w:sz w:val="20"/>
        </w:rPr>
        <w:t>In the part of Kṛṣṇa's abode called Mathurā and Dvārakā, Kṛṣṇa manifests the original *catur-vyūha* — Vāsudeva, Saṅkarṣaṇa, Pradyumna and Aniruddha — and sports in various forms. The *catur-vyūha* of Dvārakā is the whole of which all other *catur-vyūhas* are parts; it is pure and spiritual.</w:t>
      </w:r>
    </w:p>
    <w:p>
      <w:pPr>
        <w:keepNext/>
        <w:spacing w:before="160"/>
        <w:jc w:val="center"/>
      </w:pPr>
      <w:r>
        <w:rPr>
          <w:rFonts w:ascii="Times New Roman" w:hAnsi="Times New Roman"/>
          <w:i/>
          <w:sz w:val="21"/>
        </w:rPr>
        <w:t>The whole of all the *catur-vyūhas* —</w:t>
      </w:r>
    </w:p>
    <w:p>
      <w:pPr>
        <w:keepNext/>
        <w:jc w:val="center"/>
      </w:pPr>
      <w:r>
        <w:rPr>
          <w:rFonts w:ascii="Nirmala UI" w:hAnsi="Nirmala UI" w:cs="Nirmala UI"/>
          <w:sz w:val="24"/>
          <w:szCs w:val="24"/>
        </w:rPr>
        <w:t>বাসুদেব-সঙ্কর্ষণ-প্রদ্যুম্নানিরুদ্ধ ৷</w:t>
        <w:br/>
      </w:r>
      <w:r>
        <w:rPr>
          <w:rFonts w:ascii="Nirmala UI" w:hAnsi="Nirmala UI" w:cs="Nirmala UI"/>
          <w:sz w:val="24"/>
          <w:szCs w:val="24"/>
        </w:rPr>
        <w:t>সর্ব্বচতুর্ব্যূহ-অংশী, তুরীয়, বিশুদ্ধ ॥ ২৪ ॥</w:t>
      </w:r>
    </w:p>
    <w:p>
      <w:pPr>
        <w:keepNext/>
        <w:spacing w:after="0"/>
        <w:ind w:left="227"/>
      </w:pPr>
      <w:r>
        <w:rPr>
          <w:rFonts w:ascii="Times New Roman" w:hAnsi="Times New Roman"/>
          <w:i/>
          <w:sz w:val="20"/>
        </w:rPr>
        <w:t>vāsudeva-saṅkarṣaṇa-pradyumnāniruddha</w:t>
      </w:r>
    </w:p>
    <w:p>
      <w:pPr>
        <w:keepNext/>
        <w:spacing w:after="40"/>
        <w:ind w:left="227"/>
      </w:pPr>
      <w:r>
        <w:rPr>
          <w:rFonts w:ascii="Times New Roman" w:hAnsi="Times New Roman"/>
          <w:color w:val="555555"/>
          <w:sz w:val="18"/>
        </w:rPr>
        <w:t>Vāsudeva  Saṅkarṣaṇa  Pradyumna  Aniruddha</w:t>
      </w:r>
    </w:p>
    <w:p>
      <w:pPr>
        <w:keepNext/>
        <w:spacing w:after="0"/>
        <w:ind w:left="227"/>
      </w:pPr>
      <w:r>
        <w:rPr>
          <w:rFonts w:ascii="Times New Roman" w:hAnsi="Times New Roman"/>
          <w:i/>
          <w:sz w:val="20"/>
        </w:rPr>
        <w:t>sarva-catur-vyūha-aṁśī, turīya, viśuddha</w:t>
      </w:r>
    </w:p>
    <w:p>
      <w:pPr>
        <w:keepNext/>
        <w:spacing w:after="40"/>
        <w:ind w:left="227"/>
      </w:pPr>
      <w:r>
        <w:rPr>
          <w:rFonts w:ascii="Times New Roman" w:hAnsi="Times New Roman"/>
          <w:color w:val="555555"/>
          <w:sz w:val="18"/>
        </w:rPr>
        <w:t>of all  catur-vyūhas  the source  transcendent  pure</w:t>
      </w:r>
    </w:p>
    <w:p>
      <w:pPr>
        <w:spacing w:before="60"/>
        <w:jc w:val="both"/>
      </w:pPr>
      <w:r>
        <w:rPr>
          <w:b/>
        </w:rPr>
        <w:t xml:space="preserve">24 </w:t>
      </w:r>
      <w:r>
        <w:rPr>
          <w:rFonts w:ascii="Times New Roman" w:hAnsi="Times New Roman"/>
        </w:rPr>
        <w:t>Vāsudeva, Saṅkarṣaṇa, Pradyumna and Aniruddha are the source of every catur-vyūha; They are transcendent (*turīya*) and pure.</w:t>
      </w:r>
    </w:p>
    <w:p>
      <w:pPr>
        <w:keepNext/>
        <w:spacing w:before="160"/>
        <w:jc w:val="center"/>
      </w:pPr>
      <w:r>
        <w:rPr>
          <w:rFonts w:ascii="Times New Roman" w:hAnsi="Times New Roman"/>
          <w:i/>
          <w:sz w:val="21"/>
        </w:rPr>
        <w:t>In Gokula, Mathurā and Dvārakā — pastimes in the two-armed form —</w:t>
      </w:r>
    </w:p>
    <w:p>
      <w:pPr>
        <w:keepNext/>
        <w:jc w:val="center"/>
      </w:pPr>
      <w:r>
        <w:rPr>
          <w:rFonts w:ascii="Nirmala UI" w:hAnsi="Nirmala UI" w:cs="Nirmala UI"/>
          <w:sz w:val="24"/>
          <w:szCs w:val="24"/>
        </w:rPr>
        <w:t>এই তিন লোকে কৃষ্ণ কেবল-লীলাময় ৷</w:t>
        <w:br/>
      </w:r>
      <w:r>
        <w:rPr>
          <w:rFonts w:ascii="Nirmala UI" w:hAnsi="Nirmala UI" w:cs="Nirmala UI"/>
          <w:sz w:val="24"/>
          <w:szCs w:val="24"/>
        </w:rPr>
        <w:t>নিজগণ লঞা খেলে অনন্ত সময় ॥ ২৫ ॥</w:t>
      </w:r>
    </w:p>
    <w:p>
      <w:pPr>
        <w:keepNext/>
        <w:spacing w:after="0"/>
        <w:ind w:left="227"/>
      </w:pPr>
      <w:r>
        <w:rPr>
          <w:rFonts w:ascii="Times New Roman" w:hAnsi="Times New Roman"/>
          <w:i/>
          <w:sz w:val="20"/>
        </w:rPr>
        <w:t>ei tina loke kṛṣṇa kevala-līlā-maya</w:t>
      </w:r>
    </w:p>
    <w:p>
      <w:pPr>
        <w:keepNext/>
        <w:spacing w:after="40"/>
        <w:ind w:left="227"/>
      </w:pPr>
      <w:r>
        <w:rPr>
          <w:rFonts w:ascii="Times New Roman" w:hAnsi="Times New Roman"/>
          <w:color w:val="555555"/>
          <w:sz w:val="18"/>
        </w:rPr>
        <w:t>in these  three  abodes  Kṛṣṇa  wholly  of pastimes full</w:t>
      </w:r>
    </w:p>
    <w:p>
      <w:pPr>
        <w:keepNext/>
        <w:spacing w:after="0"/>
        <w:ind w:left="227"/>
      </w:pPr>
      <w:r>
        <w:rPr>
          <w:rFonts w:ascii="Times New Roman" w:hAnsi="Times New Roman"/>
          <w:i/>
          <w:sz w:val="20"/>
        </w:rPr>
        <w:t>nija-gaṇa lañā khele ananta samaya</w:t>
      </w:r>
    </w:p>
    <w:p>
      <w:pPr>
        <w:keepNext/>
        <w:spacing w:after="40"/>
        <w:ind w:left="227"/>
      </w:pPr>
      <w:r>
        <w:rPr>
          <w:rFonts w:ascii="Times New Roman" w:hAnsi="Times New Roman"/>
          <w:color w:val="555555"/>
          <w:sz w:val="18"/>
        </w:rPr>
        <w:t>His own  associates  taking  He plays  endless  time</w:t>
      </w:r>
    </w:p>
    <w:p>
      <w:pPr>
        <w:spacing w:before="60"/>
        <w:jc w:val="both"/>
      </w:pPr>
      <w:r>
        <w:rPr>
          <w:b/>
        </w:rPr>
        <w:t xml:space="preserve">25 </w:t>
      </w:r>
      <w:r>
        <w:rPr>
          <w:rFonts w:ascii="Times New Roman" w:hAnsi="Times New Roman"/>
        </w:rPr>
        <w:t>In these three abodes Kṛṣṇa is wholly given to His pastimes; there He plays with His own associates without end.</w:t>
      </w:r>
    </w:p>
    <w:p>
      <w:pPr>
        <w:jc w:val="both"/>
      </w:pPr>
      <w:r>
        <w:rPr>
          <w:b/>
          <w:i/>
          <w:sz w:val="20"/>
        </w:rPr>
        <w:t xml:space="preserve">Anubhāṣya. </w:t>
      </w:r>
      <w:r>
        <w:rPr>
          <w:rFonts w:ascii="Times New Roman" w:hAnsi="Times New Roman"/>
          <w:sz w:val="20"/>
        </w:rPr>
        <w:t>In three worlds: in Gokula, in Mathurā and in Dvārakā.</w:t>
      </w:r>
    </w:p>
    <w:p>
      <w:pPr>
        <w:keepNext/>
        <w:spacing w:before="160"/>
        <w:jc w:val="center"/>
      </w:pPr>
      <w:r>
        <w:rPr>
          <w:rFonts w:ascii="Times New Roman" w:hAnsi="Times New Roman"/>
          <w:i/>
          <w:sz w:val="21"/>
        </w:rPr>
        <w:t>In the Vaikuṇṭha of Paravyoma — pastimes in the form of four-armed Nārāyaṇa —</w:t>
      </w:r>
    </w:p>
    <w:p>
      <w:pPr>
        <w:keepNext/>
        <w:jc w:val="center"/>
      </w:pPr>
      <w:r>
        <w:rPr>
          <w:rFonts w:ascii="Nirmala UI" w:hAnsi="Nirmala UI" w:cs="Nirmala UI"/>
          <w:sz w:val="24"/>
          <w:szCs w:val="24"/>
        </w:rPr>
        <w:t>পরব্যোম-মধ্যে করি’ স্বরূপপ্রকাশ ৷</w:t>
        <w:br/>
      </w:r>
      <w:r>
        <w:rPr>
          <w:rFonts w:ascii="Nirmala UI" w:hAnsi="Nirmala UI" w:cs="Nirmala UI"/>
          <w:sz w:val="24"/>
          <w:szCs w:val="24"/>
        </w:rPr>
        <w:t>নারায়ণরূপে করেন বিবিধ বিলাস ॥ ২৬ ॥</w:t>
      </w:r>
    </w:p>
    <w:p>
      <w:pPr>
        <w:keepNext/>
        <w:spacing w:after="0"/>
        <w:ind w:left="227"/>
      </w:pPr>
      <w:r>
        <w:rPr>
          <w:rFonts w:ascii="Times New Roman" w:hAnsi="Times New Roman"/>
          <w:i/>
          <w:sz w:val="20"/>
        </w:rPr>
        <w:t>para-vyoma-madhye kari’ svarūpa prakāśa</w:t>
      </w:r>
    </w:p>
    <w:p>
      <w:pPr>
        <w:keepNext/>
        <w:spacing w:after="40"/>
        <w:ind w:left="227"/>
      </w:pPr>
      <w:r>
        <w:rPr>
          <w:rFonts w:ascii="Times New Roman" w:hAnsi="Times New Roman"/>
          <w:color w:val="555555"/>
          <w:sz w:val="18"/>
        </w:rPr>
        <w:t>of Paravyoma  in the midst  making  of His own form  manifestation</w:t>
      </w:r>
    </w:p>
    <w:p>
      <w:pPr>
        <w:keepNext/>
        <w:spacing w:after="0"/>
        <w:ind w:left="227"/>
      </w:pPr>
      <w:r>
        <w:rPr>
          <w:rFonts w:ascii="Times New Roman" w:hAnsi="Times New Roman"/>
          <w:i/>
          <w:sz w:val="20"/>
        </w:rPr>
        <w:t>nārāyaṇa-rūpe karena vividha vilāsa</w:t>
      </w:r>
    </w:p>
    <w:p>
      <w:pPr>
        <w:keepNext/>
        <w:spacing w:after="40"/>
        <w:ind w:left="227"/>
      </w:pPr>
      <w:r>
        <w:rPr>
          <w:rFonts w:ascii="Times New Roman" w:hAnsi="Times New Roman"/>
          <w:color w:val="555555"/>
          <w:sz w:val="18"/>
        </w:rPr>
        <w:t>of Nārāyaṇa  in the form  He performs  various  pastimes</w:t>
      </w:r>
    </w:p>
    <w:p>
      <w:pPr>
        <w:spacing w:before="60"/>
        <w:jc w:val="both"/>
      </w:pPr>
      <w:r>
        <w:rPr>
          <w:b/>
        </w:rPr>
        <w:t xml:space="preserve">26 </w:t>
      </w:r>
      <w:r>
        <w:rPr>
          <w:rFonts w:ascii="Times New Roman" w:hAnsi="Times New Roman"/>
        </w:rPr>
        <w:t>In the midst of Paravyoma He manifests His own form and, as Nārāyaṇa, enjoys pastimes of many kinds.</w:t>
      </w:r>
    </w:p>
    <w:p>
      <w:pPr>
        <w:keepNext/>
        <w:spacing w:before="160"/>
        <w:jc w:val="center"/>
      </w:pPr>
      <w:r>
        <w:rPr>
          <w:rFonts w:ascii="Times New Roman" w:hAnsi="Times New Roman"/>
          <w:i/>
          <w:sz w:val="21"/>
        </w:rPr>
        <w:t>Kṛṣṇa, the *svayaṁ-rūpa*, is two-armed; Nārāyaṇa, the manifestation of His majesty, is four-armed —</w:t>
      </w:r>
    </w:p>
    <w:p>
      <w:pPr>
        <w:keepNext/>
        <w:jc w:val="center"/>
      </w:pPr>
      <w:r>
        <w:rPr>
          <w:rFonts w:ascii="Nirmala UI" w:hAnsi="Nirmala UI" w:cs="Nirmala UI"/>
          <w:sz w:val="24"/>
          <w:szCs w:val="24"/>
        </w:rPr>
        <w:t>স্বরূপবিগ্রহ কৃষ্ণের কেবল দ্বিভুজ ৷</w:t>
        <w:br/>
      </w:r>
      <w:r>
        <w:rPr>
          <w:rFonts w:ascii="Nirmala UI" w:hAnsi="Nirmala UI" w:cs="Nirmala UI"/>
          <w:sz w:val="24"/>
          <w:szCs w:val="24"/>
        </w:rPr>
        <w:t>নারায়ণরূপে সেই তনু চতুর্ভুজ ॥ ২৭ ॥</w:t>
      </w:r>
    </w:p>
    <w:p>
      <w:pPr>
        <w:keepNext/>
        <w:spacing w:after="0"/>
        <w:ind w:left="227"/>
      </w:pPr>
      <w:r>
        <w:rPr>
          <w:rFonts w:ascii="Times New Roman" w:hAnsi="Times New Roman"/>
          <w:i/>
          <w:sz w:val="20"/>
        </w:rPr>
        <w:t>svarūpa-vigraha kṛṣṇera kevala dvi-bhuja</w:t>
      </w:r>
    </w:p>
    <w:p>
      <w:pPr>
        <w:keepNext/>
        <w:spacing w:after="40"/>
        <w:ind w:left="227"/>
      </w:pPr>
      <w:r>
        <w:rPr>
          <w:rFonts w:ascii="Times New Roman" w:hAnsi="Times New Roman"/>
          <w:color w:val="555555"/>
          <w:sz w:val="18"/>
        </w:rPr>
        <w:t>own  form  Kṛṣṇa’s  only  two-armed</w:t>
      </w:r>
    </w:p>
    <w:p>
      <w:pPr>
        <w:keepNext/>
        <w:spacing w:after="0"/>
        <w:ind w:left="227"/>
      </w:pPr>
      <w:r>
        <w:rPr>
          <w:rFonts w:ascii="Times New Roman" w:hAnsi="Times New Roman"/>
          <w:i/>
          <w:sz w:val="20"/>
        </w:rPr>
        <w:t>nārāyaṇa-rūpe sei tanu catur-bhuja</w:t>
      </w:r>
    </w:p>
    <w:p>
      <w:pPr>
        <w:keepNext/>
        <w:spacing w:after="40"/>
        <w:ind w:left="227"/>
      </w:pPr>
      <w:r>
        <w:rPr>
          <w:rFonts w:ascii="Times New Roman" w:hAnsi="Times New Roman"/>
          <w:color w:val="555555"/>
          <w:sz w:val="18"/>
        </w:rPr>
        <w:t>of Nārāyaṇa  in the form  that  body  four-armed</w:t>
      </w:r>
    </w:p>
    <w:p>
      <w:pPr>
        <w:spacing w:before="60"/>
        <w:jc w:val="both"/>
      </w:pPr>
      <w:r>
        <w:rPr>
          <w:b/>
        </w:rPr>
        <w:t xml:space="preserve">27 </w:t>
      </w:r>
      <w:r>
        <w:rPr>
          <w:rFonts w:ascii="Times New Roman" w:hAnsi="Times New Roman"/>
        </w:rPr>
        <w:t>Kṛṣṇa’s own form has only two arms; in the form of Nārāyaṇa that same body has four.</w:t>
      </w:r>
    </w:p>
    <w:p>
      <w:pPr>
        <w:keepNext/>
        <w:spacing w:before="160"/>
        <w:jc w:val="center"/>
      </w:pPr>
      <w:r>
        <w:rPr>
          <w:rFonts w:ascii="Nirmala UI" w:hAnsi="Nirmala UI" w:cs="Nirmala UI"/>
          <w:sz w:val="24"/>
          <w:szCs w:val="24"/>
        </w:rPr>
        <w:t>শঙ্খ-চক্র-গদা-পদ্ম, মহৈশ্বর্য্যময় ৷</w:t>
        <w:br/>
      </w:r>
      <w:r>
        <w:rPr>
          <w:rFonts w:ascii="Nirmala UI" w:hAnsi="Nirmala UI" w:cs="Nirmala UI"/>
          <w:sz w:val="24"/>
          <w:szCs w:val="24"/>
        </w:rPr>
        <w:t>শ্রী-ভূ-নীলা-শক্তি যাঁর চরণ সেবয় ॥ ২৮ ॥</w:t>
      </w:r>
    </w:p>
    <w:p>
      <w:pPr>
        <w:keepNext/>
        <w:spacing w:after="0"/>
        <w:ind w:left="227"/>
      </w:pPr>
      <w:r>
        <w:rPr>
          <w:rFonts w:ascii="Times New Roman" w:hAnsi="Times New Roman"/>
          <w:i/>
          <w:sz w:val="20"/>
        </w:rPr>
        <w:t>śaṅkha-cakra-gadā-padma, mahaiśvarya-maya</w:t>
      </w:r>
    </w:p>
    <w:p>
      <w:pPr>
        <w:keepNext/>
        <w:spacing w:after="40"/>
        <w:ind w:left="227"/>
      </w:pPr>
      <w:r>
        <w:rPr>
          <w:rFonts w:ascii="Times New Roman" w:hAnsi="Times New Roman"/>
          <w:color w:val="555555"/>
          <w:sz w:val="18"/>
        </w:rPr>
        <w:t>conch  disc  club  lotus  of great majesty full</w:t>
      </w:r>
    </w:p>
    <w:p>
      <w:pPr>
        <w:keepNext/>
        <w:spacing w:after="0"/>
        <w:ind w:left="227"/>
      </w:pPr>
      <w:r>
        <w:rPr>
          <w:rFonts w:ascii="Times New Roman" w:hAnsi="Times New Roman"/>
          <w:i/>
          <w:sz w:val="20"/>
        </w:rPr>
        <w:t>śrī-bhū-nīlā-śakti yām̐ra caraṇa sevaya</w:t>
      </w:r>
    </w:p>
    <w:p>
      <w:pPr>
        <w:keepNext/>
        <w:spacing w:after="40"/>
        <w:ind w:left="227"/>
      </w:pPr>
      <w:r>
        <w:rPr>
          <w:rFonts w:ascii="Times New Roman" w:hAnsi="Times New Roman"/>
          <w:color w:val="555555"/>
          <w:sz w:val="18"/>
        </w:rPr>
        <w:t>Śrī  Bhū  Nīlā  potencies  whose  feet  serve</w:t>
      </w:r>
    </w:p>
    <w:p>
      <w:pPr>
        <w:spacing w:before="60"/>
        <w:jc w:val="both"/>
      </w:pPr>
      <w:r>
        <w:rPr>
          <w:b/>
        </w:rPr>
        <w:t xml:space="preserve">28 </w:t>
      </w:r>
      <w:r>
        <w:rPr>
          <w:rFonts w:ascii="Times New Roman" w:hAnsi="Times New Roman"/>
        </w:rPr>
        <w:t>He holds the conch, disc, club and lotus and is full of supreme majesty; His feet are served by His potencies Śrī, Bhū and Nīlā.</w:t>
      </w:r>
    </w:p>
    <w:p>
      <w:pPr>
        <w:jc w:val="both"/>
      </w:pPr>
      <w:r>
        <w:rPr>
          <w:b/>
          <w:i/>
          <w:sz w:val="20"/>
        </w:rPr>
        <w:t xml:space="preserve">Amṛta-pravāha-bhāṣya. </w:t>
      </w:r>
      <w:r>
        <w:rPr>
          <w:rFonts w:ascii="Times New Roman" w:hAnsi="Times New Roman"/>
          <w:sz w:val="20"/>
        </w:rPr>
        <w:t>Kṛṣṇa's *svarūpa-vigraha*, His original form, is always two-armed. His *svarūpa-prakāśa* in Paravyoma is four-armed Nārāyaṇa, served by the potencies Śrī, Bhū and Nīlā. These three potencies are described in detail in the books of the Vaiṣṇavas of the Śrī-sampradāya.</w:t>
      </w:r>
    </w:p>
    <w:p>
      <w:pPr>
        <w:jc w:val="both"/>
      </w:pPr>
      <w:r>
        <w:rPr>
          <w:b/>
          <w:i/>
          <w:sz w:val="20"/>
        </w:rPr>
        <w:t xml:space="preserve">Anubhāṣya. </w:t>
      </w:r>
      <w:r>
        <w:rPr>
          <w:rFonts w:ascii="Times New Roman" w:hAnsi="Times New Roman"/>
          <w:sz w:val="20"/>
        </w:rPr>
        <w:t>Śrī, Bhū and Nīlā. Following a Bengali reading, some call Nīlā “Līlā-śakti.” These three potencies abide in Vaikuṇṭha beside Nārāyaṇa. Once Bhūta-yogī, Sara-yogī and Bhrānta-yogī (the Āḻvārs) took shelter at night in a brāhmaṇa's house in the village of Gehalī. Then Nārāyaṇa entered that house and revealed His form to them.</w:t>
      </w:r>
    </w:p>
    <w:p>
      <w:pPr>
        <w:jc w:val="both"/>
      </w:pPr>
      <w:r>
        <w:rPr>
          <w:rFonts w:ascii="Times New Roman" w:hAnsi="Times New Roman"/>
          <w:sz w:val="20"/>
        </w:rPr>
        <w:t>*Prapannāmṛta*, Chapter 77, verses 61–62: “They saw Viṣṇu, the original Bhagavān. He was mounted on Tārkṣya (Garuḍa) and looked like a cloud with lightning; He bore Lakṣmī on His chest, His eyes were like lotuses, and in two hands shone the conch and the disc. His arms reached to His knees, His body was lovely, and Bhūmi and Nīlā shone at His two sides. He wore yellow garments, His body was adorned with ornaments and anointed with sandal paste, and He had four arms.”</w:t>
      </w:r>
    </w:p>
    <w:p>
      <w:pPr>
        <w:jc w:val="both"/>
      </w:pPr>
      <w:r>
        <w:rPr>
          <w:rFonts w:ascii="Times New Roman" w:hAnsi="Times New Roman"/>
          <w:sz w:val="20"/>
        </w:rPr>
        <w:t>In the *Sītā Upaniṣad*: “Mahālakṣmī of the Lord of the gods is both different and nondifferent from Him; She consists of the conscious and the unconscious. As potency this goddess is of three kinds: *icchā-śakti* (the potency of will), *kriyā-śakti* (the potency of action) and *sākṣāt-śakti* (the direct potency). *Icchā-śakti* is of three kinds: Śrī, Bhūmi and Līlā.”</w:t>
      </w:r>
    </w:p>
    <w:p>
      <w:pPr>
        <w:jc w:val="both"/>
      </w:pPr>
      <w:r>
        <w:rPr>
          <w:rFonts w:ascii="Times New Roman" w:hAnsi="Times New Roman"/>
          <w:sz w:val="20"/>
        </w:rPr>
        <w:t>In his commentary on the *Gītā* (Chapter 4, verse 6) Śrī Madhvācārya cites scripture: “She who is the mother of the *mahat* and the rest, conceived of as Śrī, Bhū and Nīlā, and the bewildering one named Durgā — through them Viṣṇu, though unborn, by the power of His own *cit*[-potency] is renowned as if born among those whose minds are bewildered.” * * * “Mahāmāyā, Vaiṣṇavī, divided as Śrī, Bhū and Durgā, is infinitely below His potency. Yet because she has taken shelter of the Lord, even Ananta, Brahmā, Rudra and others have not a fraction of her power. Without the grace of Viṣṇu even they cannot overcome her.” (*Vyāsa-yoga*, Chapter 7, section 14.)</w:t>
      </w:r>
    </w:p>
    <w:p>
      <w:pPr>
        <w:jc w:val="both"/>
      </w:pPr>
      <w:r>
        <w:rPr>
          <w:rFonts w:ascii="Times New Roman" w:hAnsi="Times New Roman"/>
          <w:sz w:val="20"/>
        </w:rPr>
        <w:t>Madhva's commentary on the *Gītā* (Chapter 14, verse 3): “‘The great Brahman’ is *prakṛti*. She is divided as Śrī, Bhū and Durgā. Umā, Sarasvatī and others are other *jīvas*, possessing a part of her.” So too the *Kārṣāyaṇa-śruti*: “Śrī, Bhū and Durgā are the great *māyā*; she brings forth the worlds and binds the universe. Umā, Vāk and others are other *jīvas*, her parts; in all the Vedas they are sung as one with her in nature.”</w:t>
      </w:r>
    </w:p>
    <w:p>
      <w:pPr>
        <w:jc w:val="both"/>
      </w:pPr>
      <w:r>
        <w:rPr>
          <w:rFonts w:ascii="Times New Roman" w:hAnsi="Times New Roman"/>
          <w:sz w:val="20"/>
        </w:rPr>
        <w:t>Śrī Jīva Prabhu in the *Bhagavat-sandarbha* (section 80): “As the *Padma Purāṇa* says: ‘The eternal, auspicious form of the Lord abides in the supreme abode; He is eternally delighted by the sovereign Śrī and by Bhūmi and is surrounded by them.’ In the *Mahā-saṁhitā* this is distinguished by name and nature as well: ‘His threefold potency — Śrī, Bhū and Durgā — which is divided, is the *jīva-māyā* of the Great Soul. *Ātma-māyā* is His will, and *guṇa-māyā* is material.’” (Ibid., section 22): “Śrī here is the potency that maintains the world, Bhū the potency of its creation, Durgā the potency of its dissolution. His potency that has become distinct in these forms and is directed toward the *jīvas* is called *jīva-māyā*. In the *Padma Purāṇa*, in the dialogue of Śrī Kṛṣṇa and Satyabhāmā, after the words ‘I Myself, dividing threefold, abide through the three kinds of *guṇas*,’ it is said: ‘Then all the gods, hearing this and urged by those words, full of devotion, bowed down to Gaurī, Lakṣmī and Dharā.’”</w:t>
      </w:r>
    </w:p>
    <w:p>
      <w:pPr>
        <w:keepNext/>
        <w:spacing w:before="160"/>
        <w:jc w:val="center"/>
      </w:pPr>
      <w:r>
        <w:rPr>
          <w:rFonts w:ascii="Times New Roman" w:hAnsi="Times New Roman"/>
          <w:i/>
          <w:sz w:val="21"/>
        </w:rPr>
        <w:t>Though Kṛṣṇa is absorbed in pastime alone, He is full of causeless mercy toward the *jīvas* —</w:t>
      </w:r>
    </w:p>
    <w:p>
      <w:pPr>
        <w:keepNext/>
        <w:jc w:val="center"/>
      </w:pPr>
      <w:r>
        <w:rPr>
          <w:rFonts w:ascii="Nirmala UI" w:hAnsi="Nirmala UI" w:cs="Nirmala UI"/>
          <w:sz w:val="24"/>
          <w:szCs w:val="24"/>
        </w:rPr>
        <w:t>যদ্যপি কেবল তাঁর ক্রীড়ামাত্র ধর্ম্ম ৷</w:t>
        <w:br/>
      </w:r>
      <w:r>
        <w:rPr>
          <w:rFonts w:ascii="Nirmala UI" w:hAnsi="Nirmala UI" w:cs="Nirmala UI"/>
          <w:sz w:val="24"/>
          <w:szCs w:val="24"/>
        </w:rPr>
        <w:t>তথাপি জীবেরে কৃপায় করে এক কর্ম্ম ॥ ২৯ ॥</w:t>
      </w:r>
    </w:p>
    <w:p>
      <w:pPr>
        <w:keepNext/>
        <w:spacing w:after="0"/>
        <w:ind w:left="227"/>
      </w:pPr>
      <w:r>
        <w:rPr>
          <w:rFonts w:ascii="Times New Roman" w:hAnsi="Times New Roman"/>
          <w:i/>
          <w:sz w:val="20"/>
        </w:rPr>
        <w:t>yadyapi kevala tām̐ra krīḍā-mātra dharma</w:t>
      </w:r>
    </w:p>
    <w:p>
      <w:pPr>
        <w:keepNext/>
        <w:spacing w:after="40"/>
        <w:ind w:left="227"/>
      </w:pPr>
      <w:r>
        <w:rPr>
          <w:rFonts w:ascii="Times New Roman" w:hAnsi="Times New Roman"/>
          <w:color w:val="555555"/>
          <w:sz w:val="18"/>
        </w:rPr>
        <w:t>although  only  His  play  merely  nature</w:t>
      </w:r>
    </w:p>
    <w:p>
      <w:pPr>
        <w:keepNext/>
        <w:spacing w:after="0"/>
        <w:ind w:left="227"/>
      </w:pPr>
      <w:r>
        <w:rPr>
          <w:rFonts w:ascii="Times New Roman" w:hAnsi="Times New Roman"/>
          <w:i/>
          <w:sz w:val="20"/>
        </w:rPr>
        <w:t>tathāpi jīvere kṛpāya kare eka karma</w:t>
      </w:r>
    </w:p>
    <w:p>
      <w:pPr>
        <w:keepNext/>
        <w:spacing w:after="40"/>
        <w:ind w:left="227"/>
      </w:pPr>
      <w:r>
        <w:rPr>
          <w:rFonts w:ascii="Times New Roman" w:hAnsi="Times New Roman"/>
          <w:color w:val="555555"/>
          <w:sz w:val="18"/>
        </w:rPr>
        <w:t>still  to the jīvas  out of mercy  He does  one  work</w:t>
      </w:r>
    </w:p>
    <w:p>
      <w:pPr>
        <w:spacing w:before="60"/>
        <w:jc w:val="both"/>
      </w:pPr>
      <w:r>
        <w:rPr>
          <w:b/>
        </w:rPr>
        <w:t xml:space="preserve">29 </w:t>
      </w:r>
      <w:r>
        <w:rPr>
          <w:rFonts w:ascii="Times New Roman" w:hAnsi="Times New Roman"/>
        </w:rPr>
        <w:t>Though His nature is simply to play, out of mercy to the jīvas He does one work:</w:t>
      </w:r>
    </w:p>
    <w:p>
      <w:pPr>
        <w:jc w:val="both"/>
      </w:pPr>
      <w:r>
        <w:rPr>
          <w:b/>
          <w:i/>
          <w:sz w:val="20"/>
        </w:rPr>
        <w:t xml:space="preserve">Amṛta-pravāha-bhāṣya. </w:t>
      </w:r>
      <w:r>
        <w:rPr>
          <w:rFonts w:ascii="Times New Roman" w:hAnsi="Times New Roman"/>
          <w:sz w:val="20"/>
        </w:rPr>
        <w:t>Though His nature is pastime alone, out of mercy for the *jīvas* He also performs this pastime: He delivers the *jīvas*.</w:t>
      </w:r>
    </w:p>
    <w:p>
      <w:pPr>
        <w:keepNext/>
        <w:spacing w:before="160"/>
        <w:jc w:val="center"/>
      </w:pPr>
      <w:r>
        <w:rPr>
          <w:rFonts w:ascii="Times New Roman" w:hAnsi="Times New Roman"/>
          <w:i/>
          <w:sz w:val="21"/>
        </w:rPr>
        <w:t>By four kinds of liberation He delivers the *jīvas*, that is, brings them to Vaikuṇṭha —</w:t>
      </w:r>
    </w:p>
    <w:p>
      <w:pPr>
        <w:keepNext/>
        <w:jc w:val="center"/>
      </w:pPr>
      <w:r>
        <w:rPr>
          <w:rFonts w:ascii="Nirmala UI" w:hAnsi="Nirmala UI" w:cs="Nirmala UI"/>
          <w:sz w:val="24"/>
          <w:szCs w:val="24"/>
        </w:rPr>
        <w:t>সালোক্য-সামীপ্য-সার্ষ্টি-সারূপ্য-প্রকার ৷</w:t>
        <w:br/>
      </w:r>
      <w:r>
        <w:rPr>
          <w:rFonts w:ascii="Nirmala UI" w:hAnsi="Nirmala UI" w:cs="Nirmala UI"/>
          <w:sz w:val="24"/>
          <w:szCs w:val="24"/>
        </w:rPr>
        <w:t>চারি মুক্তি দিয়া করে জীবেরে নিস্তার ॥ ৩০ ॥</w:t>
      </w:r>
    </w:p>
    <w:p>
      <w:pPr>
        <w:keepNext/>
        <w:spacing w:after="0"/>
        <w:ind w:left="227"/>
      </w:pPr>
      <w:r>
        <w:rPr>
          <w:rFonts w:ascii="Times New Roman" w:hAnsi="Times New Roman"/>
          <w:i/>
          <w:sz w:val="20"/>
        </w:rPr>
        <w:t>sālokya-sāmīpya-sārṣṭi-sārūpya-prakāra</w:t>
      </w:r>
    </w:p>
    <w:p>
      <w:pPr>
        <w:keepNext/>
        <w:spacing w:after="40"/>
        <w:ind w:left="227"/>
      </w:pPr>
      <w:r>
        <w:rPr>
          <w:rFonts w:ascii="Times New Roman" w:hAnsi="Times New Roman"/>
          <w:color w:val="555555"/>
          <w:sz w:val="18"/>
        </w:rPr>
        <w:t>sālokya  sāmīpya  sārṣṭi  sārūpya  kinds</w:t>
      </w:r>
    </w:p>
    <w:p>
      <w:pPr>
        <w:keepNext/>
        <w:spacing w:after="0"/>
        <w:ind w:left="227"/>
      </w:pPr>
      <w:r>
        <w:rPr>
          <w:rFonts w:ascii="Times New Roman" w:hAnsi="Times New Roman"/>
          <w:i/>
          <w:sz w:val="20"/>
        </w:rPr>
        <w:t>cāri mukti diyā kare jīvere nistāra</w:t>
      </w:r>
    </w:p>
    <w:p>
      <w:pPr>
        <w:keepNext/>
        <w:spacing w:after="40"/>
        <w:ind w:left="227"/>
      </w:pPr>
      <w:r>
        <w:rPr>
          <w:rFonts w:ascii="Times New Roman" w:hAnsi="Times New Roman"/>
          <w:color w:val="555555"/>
          <w:sz w:val="18"/>
        </w:rPr>
        <w:t>four  liberations  giving  He makes  of the jīvas  deliverance</w:t>
      </w:r>
    </w:p>
    <w:p>
      <w:pPr>
        <w:spacing w:before="60"/>
        <w:jc w:val="both"/>
      </w:pPr>
      <w:r>
        <w:rPr>
          <w:b/>
        </w:rPr>
        <w:t xml:space="preserve">30 </w:t>
      </w:r>
      <w:r>
        <w:rPr>
          <w:rFonts w:ascii="Times New Roman" w:hAnsi="Times New Roman"/>
        </w:rPr>
        <w:t>Granting the four kinds of liberation — sālokya, sāmīpya, sārṣṭi and sārūpya — He delivers the jīvas.</w:t>
      </w:r>
    </w:p>
    <w:p>
      <w:pPr>
        <w:keepNext/>
        <w:spacing w:before="160"/>
        <w:jc w:val="center"/>
      </w:pPr>
      <w:r>
        <w:rPr>
          <w:rFonts w:ascii="Times New Roman" w:hAnsi="Times New Roman"/>
          <w:i/>
          <w:sz w:val="21"/>
        </w:rPr>
        <w:t>Those who know the featureless Brahman remain outside Vaikuṇṭha —</w:t>
      </w:r>
    </w:p>
    <w:p>
      <w:pPr>
        <w:keepNext/>
        <w:jc w:val="center"/>
      </w:pPr>
      <w:r>
        <w:rPr>
          <w:rFonts w:ascii="Nirmala UI" w:hAnsi="Nirmala UI" w:cs="Nirmala UI"/>
          <w:sz w:val="24"/>
          <w:szCs w:val="24"/>
        </w:rPr>
        <w:t>ব্রহ্মসাযুজ্য-মুক্তের তাঁহা নাহি গতি ৷</w:t>
        <w:br/>
      </w:r>
      <w:r>
        <w:rPr>
          <w:rFonts w:ascii="Nirmala UI" w:hAnsi="Nirmala UI" w:cs="Nirmala UI"/>
          <w:sz w:val="24"/>
          <w:szCs w:val="24"/>
        </w:rPr>
        <w:t>বৈকুণ্ঠ-বাহিরে হয় তা-সবার স্থিতি ॥ ৩১ ॥</w:t>
      </w:r>
    </w:p>
    <w:p>
      <w:pPr>
        <w:keepNext/>
        <w:spacing w:after="0"/>
        <w:ind w:left="227"/>
      </w:pPr>
      <w:r>
        <w:rPr>
          <w:rFonts w:ascii="Times New Roman" w:hAnsi="Times New Roman"/>
          <w:i/>
          <w:sz w:val="20"/>
        </w:rPr>
        <w:t>brahma-sāyujya-muktera tām̐hā nāhi gati</w:t>
      </w:r>
    </w:p>
    <w:p>
      <w:pPr>
        <w:keepNext/>
        <w:spacing w:after="40"/>
        <w:ind w:left="227"/>
      </w:pPr>
      <w:r>
        <w:rPr>
          <w:rFonts w:ascii="Times New Roman" w:hAnsi="Times New Roman"/>
          <w:color w:val="555555"/>
          <w:sz w:val="18"/>
        </w:rPr>
        <w:t>in Brahman  by merging  of the liberated  there  there is no  access</w:t>
      </w:r>
    </w:p>
    <w:p>
      <w:pPr>
        <w:keepNext/>
        <w:spacing w:after="0"/>
        <w:ind w:left="227"/>
      </w:pPr>
      <w:r>
        <w:rPr>
          <w:rFonts w:ascii="Times New Roman" w:hAnsi="Times New Roman"/>
          <w:i/>
          <w:sz w:val="20"/>
        </w:rPr>
        <w:t>vaikuṇṭha-bāhire haya tā-sabāra sthiti</w:t>
      </w:r>
    </w:p>
    <w:p>
      <w:pPr>
        <w:keepNext/>
        <w:spacing w:after="40"/>
        <w:ind w:left="227"/>
      </w:pPr>
      <w:r>
        <w:rPr>
          <w:rFonts w:ascii="Times New Roman" w:hAnsi="Times New Roman"/>
          <w:color w:val="555555"/>
          <w:sz w:val="18"/>
        </w:rPr>
        <w:t>Vaikuṇṭha  outside  is  of them all  the dwelling</w:t>
      </w:r>
    </w:p>
    <w:p>
      <w:pPr>
        <w:spacing w:before="60"/>
        <w:jc w:val="both"/>
      </w:pPr>
      <w:r>
        <w:rPr>
          <w:b/>
        </w:rPr>
        <w:t xml:space="preserve">31 </w:t>
      </w:r>
      <w:r>
        <w:rPr>
          <w:rFonts w:ascii="Times New Roman" w:hAnsi="Times New Roman"/>
        </w:rPr>
        <w:t>Those liberated by merging into Brahman have no access there; they all remain outside it.</w:t>
      </w:r>
    </w:p>
    <w:p>
      <w:pPr>
        <w:keepNext/>
        <w:spacing w:before="160"/>
        <w:jc w:val="center"/>
      </w:pPr>
      <w:r>
        <w:rPr>
          <w:rFonts w:ascii="Times New Roman" w:hAnsi="Times New Roman"/>
          <w:i/>
          <w:sz w:val="21"/>
        </w:rPr>
        <w:t>Beyond Paravyoma, the spiritual Brahmaloka —</w:t>
      </w:r>
    </w:p>
    <w:p>
      <w:pPr>
        <w:keepNext/>
        <w:jc w:val="center"/>
      </w:pPr>
      <w:r>
        <w:rPr>
          <w:rFonts w:ascii="Nirmala UI" w:hAnsi="Nirmala UI" w:cs="Nirmala UI"/>
          <w:sz w:val="24"/>
          <w:szCs w:val="24"/>
        </w:rPr>
        <w:t>বৈকুণ্ঠ-বাহিরে এক জ্যোতির্ম্ময় মণ্ডল ৷</w:t>
        <w:br/>
      </w:r>
      <w:r>
        <w:rPr>
          <w:rFonts w:ascii="Nirmala UI" w:hAnsi="Nirmala UI" w:cs="Nirmala UI"/>
          <w:sz w:val="24"/>
          <w:szCs w:val="24"/>
        </w:rPr>
        <w:t>কৃষ্ণের অঙ্গের প্রভা, পরম উজ্জ্বল ॥ ৩২ ॥</w:t>
      </w:r>
    </w:p>
    <w:p>
      <w:pPr>
        <w:keepNext/>
        <w:spacing w:after="0"/>
        <w:ind w:left="227"/>
      </w:pPr>
      <w:r>
        <w:rPr>
          <w:rFonts w:ascii="Times New Roman" w:hAnsi="Times New Roman"/>
          <w:i/>
          <w:sz w:val="20"/>
        </w:rPr>
        <w:t>vaikuṇṭha-bāhire eka jyotir-maya maṇḍala</w:t>
      </w:r>
    </w:p>
    <w:p>
      <w:pPr>
        <w:keepNext/>
        <w:spacing w:after="40"/>
        <w:ind w:left="227"/>
      </w:pPr>
      <w:r>
        <w:rPr>
          <w:rFonts w:ascii="Times New Roman" w:hAnsi="Times New Roman"/>
          <w:color w:val="555555"/>
          <w:sz w:val="18"/>
        </w:rPr>
        <w:t>Vaikuṇṭha  outside  one  luminous  sphere</w:t>
      </w:r>
    </w:p>
    <w:p>
      <w:pPr>
        <w:keepNext/>
        <w:spacing w:after="0"/>
        <w:ind w:left="227"/>
      </w:pPr>
      <w:r>
        <w:rPr>
          <w:rFonts w:ascii="Times New Roman" w:hAnsi="Times New Roman"/>
          <w:i/>
          <w:sz w:val="20"/>
        </w:rPr>
        <w:t>kṛṣṇera aṅgera prabhā, parama ujjvala</w:t>
      </w:r>
    </w:p>
    <w:p>
      <w:pPr>
        <w:keepNext/>
        <w:spacing w:after="40"/>
        <w:ind w:left="227"/>
      </w:pPr>
      <w:r>
        <w:rPr>
          <w:rFonts w:ascii="Times New Roman" w:hAnsi="Times New Roman"/>
          <w:color w:val="555555"/>
          <w:sz w:val="18"/>
        </w:rPr>
        <w:t>of Kṛṣṇa’s  body  the radiance  supremely  bright</w:t>
      </w:r>
    </w:p>
    <w:p>
      <w:pPr>
        <w:spacing w:before="60"/>
        <w:jc w:val="both"/>
      </w:pPr>
      <w:r>
        <w:rPr>
          <w:b/>
        </w:rPr>
        <w:t xml:space="preserve">32 </w:t>
      </w:r>
      <w:r>
        <w:rPr>
          <w:rFonts w:ascii="Times New Roman" w:hAnsi="Times New Roman"/>
        </w:rPr>
        <w:t>Outside Vaikuṇṭha lies a sphere of light — the radiance of Kṛṣṇa’s body, supremely bright.</w:t>
      </w:r>
    </w:p>
    <w:p>
      <w:pPr>
        <w:keepNext/>
        <w:spacing w:before="160"/>
        <w:jc w:val="center"/>
      </w:pPr>
      <w:r>
        <w:rPr>
          <w:rFonts w:ascii="Times New Roman" w:hAnsi="Times New Roman"/>
          <w:i/>
          <w:sz w:val="21"/>
        </w:rPr>
        <w:t>Though beyond *māyā*, it has no spiritual pastimes — it is spirit alone —</w:t>
      </w:r>
    </w:p>
    <w:p>
      <w:pPr>
        <w:keepNext/>
        <w:jc w:val="center"/>
      </w:pPr>
      <w:r>
        <w:rPr>
          <w:rFonts w:ascii="Nirmala UI" w:hAnsi="Nirmala UI" w:cs="Nirmala UI"/>
          <w:sz w:val="24"/>
          <w:szCs w:val="24"/>
        </w:rPr>
        <w:t>‘সিদ্ধলোক’ নাম তার প্রকৃতির পার ৷</w:t>
        <w:br/>
      </w:r>
      <w:r>
        <w:rPr>
          <w:rFonts w:ascii="Nirmala UI" w:hAnsi="Nirmala UI" w:cs="Nirmala UI"/>
          <w:sz w:val="24"/>
          <w:szCs w:val="24"/>
        </w:rPr>
        <w:t>চিৎস্বরূপ, তাঁহা নাহি চিচ্ছক্তি-বিকার ॥ ৩৩ ॥</w:t>
      </w:r>
    </w:p>
    <w:p>
      <w:pPr>
        <w:keepNext/>
        <w:spacing w:after="0"/>
        <w:ind w:left="227"/>
      </w:pPr>
      <w:r>
        <w:rPr>
          <w:rFonts w:ascii="Times New Roman" w:hAnsi="Times New Roman"/>
          <w:i/>
          <w:sz w:val="20"/>
        </w:rPr>
        <w:t>‘siddha-loka’ nāma tāra prakṛtira pāra</w:t>
      </w:r>
    </w:p>
    <w:p>
      <w:pPr>
        <w:keepNext/>
        <w:spacing w:after="40"/>
        <w:ind w:left="227"/>
      </w:pPr>
      <w:r>
        <w:rPr>
          <w:rFonts w:ascii="Times New Roman" w:hAnsi="Times New Roman"/>
          <w:color w:val="555555"/>
          <w:sz w:val="18"/>
        </w:rPr>
        <w:t>Siddhaloka  name  its  material nature  beyond</w:t>
      </w:r>
    </w:p>
    <w:p>
      <w:pPr>
        <w:keepNext/>
        <w:spacing w:after="0"/>
        <w:ind w:left="227"/>
      </w:pPr>
      <w:r>
        <w:rPr>
          <w:rFonts w:ascii="Times New Roman" w:hAnsi="Times New Roman"/>
          <w:i/>
          <w:sz w:val="20"/>
        </w:rPr>
        <w:t>cit-svarūpa, tām̐hā nāhi cic-chakti-vikāra</w:t>
      </w:r>
    </w:p>
    <w:p>
      <w:pPr>
        <w:keepNext/>
        <w:spacing w:after="40"/>
        <w:ind w:left="227"/>
      </w:pPr>
      <w:r>
        <w:rPr>
          <w:rFonts w:ascii="Times New Roman" w:hAnsi="Times New Roman"/>
          <w:color w:val="555555"/>
          <w:sz w:val="18"/>
        </w:rPr>
        <w:t>spiritual  in nature  there  there are not  of the spiritual potency  transformations</w:t>
      </w:r>
    </w:p>
    <w:p>
      <w:pPr>
        <w:spacing w:before="60"/>
        <w:jc w:val="both"/>
      </w:pPr>
      <w:r>
        <w:rPr>
          <w:b/>
        </w:rPr>
        <w:t xml:space="preserve">33 </w:t>
      </w:r>
      <w:r>
        <w:rPr>
          <w:rFonts w:ascii="Times New Roman" w:hAnsi="Times New Roman"/>
        </w:rPr>
        <w:t>It is called Siddhaloka and lies beyond material nature. It is spiritual, yet the spiritual potency displays no variety there.</w:t>
      </w:r>
    </w:p>
    <w:p>
      <w:pPr>
        <w:keepNext/>
        <w:spacing w:before="160"/>
        <w:jc w:val="center"/>
      </w:pPr>
      <w:r>
        <w:rPr>
          <w:rFonts w:ascii="Times New Roman" w:hAnsi="Times New Roman"/>
          <w:i/>
          <w:sz w:val="21"/>
        </w:rPr>
        <w:t>An example of the abode of Brahman —</w:t>
      </w:r>
    </w:p>
    <w:p>
      <w:pPr>
        <w:keepNext/>
        <w:jc w:val="center"/>
      </w:pPr>
      <w:r>
        <w:rPr>
          <w:rFonts w:ascii="Nirmala UI" w:hAnsi="Nirmala UI" w:cs="Nirmala UI"/>
          <w:sz w:val="24"/>
          <w:szCs w:val="24"/>
        </w:rPr>
        <w:t>সূর্য্যমণ্ডল যেন বাহিরে নির্ব্বিশেষ ৷</w:t>
        <w:br/>
      </w:r>
      <w:r>
        <w:rPr>
          <w:rFonts w:ascii="Nirmala UI" w:hAnsi="Nirmala UI" w:cs="Nirmala UI"/>
          <w:sz w:val="24"/>
          <w:szCs w:val="24"/>
        </w:rPr>
        <w:t>ভিতরে সূর্য্যের রথ-আদি সবিশেষ ॥ ৩৪ ॥</w:t>
      </w:r>
    </w:p>
    <w:p>
      <w:pPr>
        <w:keepNext/>
        <w:spacing w:after="0"/>
        <w:ind w:left="227"/>
      </w:pPr>
      <w:r>
        <w:rPr>
          <w:rFonts w:ascii="Times New Roman" w:hAnsi="Times New Roman"/>
          <w:i/>
          <w:sz w:val="20"/>
        </w:rPr>
        <w:t>sūrya-maṇḍala yena bāhire nirviśeṣa</w:t>
      </w:r>
    </w:p>
    <w:p>
      <w:pPr>
        <w:keepNext/>
        <w:spacing w:after="40"/>
        <w:ind w:left="227"/>
      </w:pPr>
      <w:r>
        <w:rPr>
          <w:rFonts w:ascii="Times New Roman" w:hAnsi="Times New Roman"/>
          <w:color w:val="555555"/>
          <w:sz w:val="18"/>
        </w:rPr>
        <w:t>the sun’s  disc  as  outside  without variety</w:t>
      </w:r>
    </w:p>
    <w:p>
      <w:pPr>
        <w:keepNext/>
        <w:spacing w:after="0"/>
        <w:ind w:left="227"/>
      </w:pPr>
      <w:r>
        <w:rPr>
          <w:rFonts w:ascii="Times New Roman" w:hAnsi="Times New Roman"/>
          <w:i/>
          <w:sz w:val="20"/>
        </w:rPr>
        <w:t>bhitare sūryera ratha-ādi saviśeṣa</w:t>
      </w:r>
    </w:p>
    <w:p>
      <w:pPr>
        <w:keepNext/>
        <w:spacing w:after="40"/>
        <w:ind w:left="227"/>
      </w:pPr>
      <w:r>
        <w:rPr>
          <w:rFonts w:ascii="Times New Roman" w:hAnsi="Times New Roman"/>
          <w:color w:val="555555"/>
          <w:sz w:val="18"/>
        </w:rPr>
        <w:t>within  the sun’s  chariot  and the rest  full of variety</w:t>
      </w:r>
    </w:p>
    <w:p>
      <w:pPr>
        <w:spacing w:before="60"/>
        <w:jc w:val="both"/>
      </w:pPr>
      <w:r>
        <w:rPr>
          <w:b/>
        </w:rPr>
        <w:t xml:space="preserve">34 </w:t>
      </w:r>
      <w:r>
        <w:rPr>
          <w:rFonts w:ascii="Times New Roman" w:hAnsi="Times New Roman"/>
        </w:rPr>
        <w:t>It is like the disc of the sun: from outside it is a featureless glow, but within are the sun’s chariot and all its variety.</w:t>
      </w:r>
    </w:p>
    <w:p>
      <w:pPr>
        <w:jc w:val="both"/>
      </w:pPr>
      <w:r>
        <w:rPr>
          <w:b/>
          <w:i/>
          <w:sz w:val="20"/>
        </w:rPr>
        <w:t xml:space="preserve">Amṛta-pravāha-bhāṣya. </w:t>
      </w:r>
      <w:r>
        <w:rPr>
          <w:rFonts w:ascii="Times New Roman" w:hAnsi="Times New Roman"/>
          <w:sz w:val="20"/>
        </w:rPr>
        <w:t>The word “Vaikuṇṭha” should be understood as “the abode of Kṛṣṇa” and “Paravyoma.” Beyond Paravyoma the radiance of Kṛṣṇa's body spreads out and forms a sphere of light. It is called “Siddhaloka,” “Brahmaloka” and so on. It is the only place for the liberation of merging into Brahman (*brahma-sāyujya*). This abode is indeed spiritual, but it has no transformations of the *cit-śakti*, that is, no variety. From outside, the disc of the sun is without features (*nirviśeṣa*): it is mere light, without any variety. But within the disc one sees the sun's chariot and the rest — things with features (*saviśeṣa*), that is, rich variety. So it is here: the outer part of the sun's disc is like the abode of Brahman.</w:t>
      </w:r>
    </w:p>
    <w:p>
      <w:pPr>
        <w:keepNext/>
        <w:spacing w:before="160"/>
        <w:jc w:val="center"/>
      </w:pPr>
      <w:r>
        <w:rPr>
          <w:rFonts w:ascii="Times New Roman" w:hAnsi="Times New Roman"/>
          <w:i/>
          <w:sz w:val="21"/>
        </w:rPr>
        <w:t>(*Śrīmad-Bhāgavatam*, Canto 7, Chapter 1, verse 29)</w:t>
      </w:r>
      <w:r>
        <w:rPr>
          <w:rFonts w:ascii="Times New Roman" w:hAnsi="Times New Roman"/>
          <w:i/>
          <w:sz w:val="21"/>
          <w:vertAlign w:val="superscript"/>
        </w:rPr>
        <w:t>12</w:t>
      </w:r>
    </w:p>
    <w:p>
      <w:pPr>
        <w:keepNext/>
        <w:jc w:val="center"/>
      </w:pPr>
      <w:r>
        <w:rPr>
          <w:rFonts w:ascii="Nirmala UI" w:hAnsi="Nirmala UI" w:cs="Nirmala UI"/>
          <w:sz w:val="24"/>
          <w:szCs w:val="24"/>
        </w:rPr>
        <w:t>কামাদ্দ্বেষাৎ ভয়াৎ স্নেহাৎ যথা ভক্ত্যেশ্বরে মনঃ ৷</w:t>
        <w:br/>
      </w:r>
      <w:r>
        <w:rPr>
          <w:rFonts w:ascii="Nirmala UI" w:hAnsi="Nirmala UI" w:cs="Nirmala UI"/>
          <w:sz w:val="24"/>
          <w:szCs w:val="24"/>
        </w:rPr>
        <w:t>আবেশ্য তদঘং হিত্বা বহবস্তদ্গতিং গতাঃ ॥ ৩৫ ॥</w:t>
      </w:r>
    </w:p>
    <w:p>
      <w:pPr>
        <w:keepNext/>
        <w:spacing w:after="0"/>
        <w:ind w:left="227"/>
      </w:pPr>
      <w:r>
        <w:rPr>
          <w:rFonts w:ascii="Times New Roman" w:hAnsi="Times New Roman"/>
          <w:i/>
          <w:sz w:val="20"/>
        </w:rPr>
        <w:t>kāmād dveṣāt bhayāt snehāt</w:t>
      </w:r>
    </w:p>
    <w:p>
      <w:pPr>
        <w:keepNext/>
        <w:spacing w:after="40"/>
        <w:ind w:left="227"/>
      </w:pPr>
      <w:r>
        <w:rPr>
          <w:rFonts w:ascii="Times New Roman" w:hAnsi="Times New Roman"/>
          <w:color w:val="555555"/>
          <w:sz w:val="18"/>
        </w:rPr>
        <w:t>from desire  from enmity  from fear  from affection</w:t>
      </w:r>
    </w:p>
    <w:p>
      <w:pPr>
        <w:keepNext/>
        <w:spacing w:after="0"/>
        <w:ind w:left="227"/>
      </w:pPr>
      <w:r>
        <w:rPr>
          <w:rFonts w:ascii="Times New Roman" w:hAnsi="Times New Roman"/>
          <w:i/>
          <w:sz w:val="20"/>
        </w:rPr>
        <w:t>yathā bhaktyeśvare manaḥ</w:t>
      </w:r>
    </w:p>
    <w:p>
      <w:pPr>
        <w:keepNext/>
        <w:spacing w:after="40"/>
        <w:ind w:left="227"/>
      </w:pPr>
      <w:r>
        <w:rPr>
          <w:rFonts w:ascii="Times New Roman" w:hAnsi="Times New Roman"/>
          <w:color w:val="555555"/>
          <w:sz w:val="18"/>
        </w:rPr>
        <w:t>as  by devotion  on the Lord  the mind</w:t>
      </w:r>
    </w:p>
    <w:p>
      <w:pPr>
        <w:keepNext/>
        <w:spacing w:after="0"/>
        <w:ind w:left="227"/>
      </w:pPr>
      <w:r>
        <w:rPr>
          <w:rFonts w:ascii="Times New Roman" w:hAnsi="Times New Roman"/>
          <w:i/>
          <w:sz w:val="20"/>
        </w:rPr>
        <w:t>āveśya tad aghaṁ hitvā</w:t>
      </w:r>
    </w:p>
    <w:p>
      <w:pPr>
        <w:keepNext/>
        <w:spacing w:after="40"/>
        <w:ind w:left="227"/>
      </w:pPr>
      <w:r>
        <w:rPr>
          <w:rFonts w:ascii="Times New Roman" w:hAnsi="Times New Roman"/>
          <w:color w:val="555555"/>
          <w:sz w:val="18"/>
        </w:rPr>
        <w:t>fixing  that  sin  casting off</w:t>
      </w:r>
    </w:p>
    <w:p>
      <w:pPr>
        <w:keepNext/>
        <w:spacing w:after="0"/>
        <w:ind w:left="227"/>
      </w:pPr>
      <w:r>
        <w:rPr>
          <w:rFonts w:ascii="Times New Roman" w:hAnsi="Times New Roman"/>
          <w:i/>
          <w:sz w:val="20"/>
        </w:rPr>
        <w:t>bahavas tad gatiṁ gatāḥ</w:t>
      </w:r>
    </w:p>
    <w:p>
      <w:pPr>
        <w:keepNext/>
        <w:spacing w:after="40"/>
        <w:ind w:left="227"/>
      </w:pPr>
      <w:r>
        <w:rPr>
          <w:rFonts w:ascii="Times New Roman" w:hAnsi="Times New Roman"/>
          <w:color w:val="555555"/>
          <w:sz w:val="18"/>
        </w:rPr>
        <w:t>many  His  destination  have attained</w:t>
      </w:r>
    </w:p>
    <w:p>
      <w:pPr>
        <w:spacing w:before="60"/>
        <w:jc w:val="both"/>
      </w:pPr>
      <w:r>
        <w:rPr>
          <w:b/>
        </w:rPr>
        <w:t xml:space="preserve">35 </w:t>
      </w:r>
      <w:r>
        <w:rPr>
          <w:rFonts w:ascii="Times New Roman" w:hAnsi="Times New Roman"/>
        </w:rPr>
        <w:t>“Many have fixed their minds on the Lord — some by devotion, others by loving desire (*kāma*), enmity, fear or affection — and, casting off the sin in those feelings, have attained Him.” (Śrīmad-Bhāgavatam, 7.1.29)</w:t>
      </w:r>
    </w:p>
    <w:p>
      <w:pPr>
        <w:jc w:val="both"/>
      </w:pPr>
      <w:r>
        <w:rPr>
          <w:b/>
          <w:i/>
          <w:sz w:val="20"/>
        </w:rPr>
        <w:t xml:space="preserve">Amṛta-pravāha-bhāṣya. </w:t>
      </w:r>
      <w:r>
        <w:rPr>
          <w:rFonts w:ascii="Times New Roman" w:hAnsi="Times New Roman"/>
          <w:sz w:val="20"/>
        </w:rPr>
        <w:t>Many fixed their minds on Him through *kāma*, enmity, fear and affection — just as through devotion — gave up that sin and attained Him. In another reading one more verse is found: “The gopīs through *kāma*, Kaṁsa through fear, Caidya and other kings through enmity, the Vṛṣṇis through kinship, you through affection, and we through devotion, O mighty Lord.”</w:t>
      </w:r>
      <w:r>
        <w:rPr>
          <w:rFonts w:ascii="Times New Roman" w:hAnsi="Times New Roman"/>
          <w:sz w:val="20"/>
          <w:vertAlign w:val="superscript"/>
        </w:rPr>
        <w:t>12</w:t>
      </w:r>
    </w:p>
    <w:p>
      <w:pPr>
        <w:jc w:val="both"/>
      </w:pPr>
      <w:r>
        <w:rPr>
          <w:b/>
          <w:i/>
          <w:sz w:val="20"/>
        </w:rPr>
        <w:t xml:space="preserve">Anubhāṣya. </w:t>
      </w:r>
      <w:r>
        <w:rPr>
          <w:rFonts w:ascii="Times New Roman" w:hAnsi="Times New Roman"/>
          <w:sz w:val="20"/>
        </w:rPr>
        <w:t>Dharmarāja Yudhiṣṭhira asked: “Why did Śiśupāla, through his enmity toward Kṛṣṇa, become worthy of *sāyujya-mukti*?” In reply Śrī Nārada said:</w:t>
      </w:r>
    </w:p>
    <w:p>
      <w:pPr>
        <w:jc w:val="both"/>
      </w:pPr>
      <w:r>
        <w:rPr>
          <w:rFonts w:ascii="Times New Roman" w:hAnsi="Times New Roman"/>
          <w:b/>
          <w:sz w:val="20"/>
        </w:rPr>
        <w:t>yathā</w:t>
      </w:r>
      <w:r>
        <w:rPr>
          <w:rFonts w:ascii="Times New Roman" w:hAnsi="Times New Roman"/>
          <w:sz w:val="20"/>
        </w:rPr>
        <w:t xml:space="preserve"> ([by prescribed]) </w:t>
      </w:r>
      <w:r>
        <w:rPr>
          <w:rFonts w:ascii="Times New Roman" w:hAnsi="Times New Roman"/>
          <w:b/>
          <w:sz w:val="20"/>
        </w:rPr>
        <w:t>bhaktyā</w:t>
      </w:r>
      <w:r>
        <w:rPr>
          <w:rFonts w:ascii="Times New Roman" w:hAnsi="Times New Roman"/>
          <w:sz w:val="20"/>
        </w:rPr>
        <w:t xml:space="preserve"> (service) </w:t>
      </w:r>
      <w:r>
        <w:rPr>
          <w:rFonts w:ascii="Times New Roman" w:hAnsi="Times New Roman"/>
          <w:b/>
          <w:sz w:val="20"/>
        </w:rPr>
        <w:t>īśvare manaḥ āveśya</w:t>
      </w:r>
      <w:r>
        <w:rPr>
          <w:rFonts w:ascii="Times New Roman" w:hAnsi="Times New Roman"/>
          <w:sz w:val="20"/>
        </w:rPr>
        <w:t xml:space="preserve"> ([people attain Him]), [so too,] </w:t>
      </w:r>
      <w:r>
        <w:rPr>
          <w:rFonts w:ascii="Times New Roman" w:hAnsi="Times New Roman"/>
          <w:b/>
          <w:sz w:val="20"/>
        </w:rPr>
        <w:t>tad aghaṁ</w:t>
      </w:r>
      <w:r>
        <w:rPr>
          <w:rFonts w:ascii="Times New Roman" w:hAnsi="Times New Roman"/>
          <w:sz w:val="20"/>
        </w:rPr>
        <w:t xml:space="preserve"> (the sin caused by *kāma* and the rest) </w:t>
      </w:r>
      <w:r>
        <w:rPr>
          <w:rFonts w:ascii="Times New Roman" w:hAnsi="Times New Roman"/>
          <w:b/>
          <w:sz w:val="20"/>
        </w:rPr>
        <w:t>hitvā</w:t>
      </w:r>
      <w:r>
        <w:rPr>
          <w:rFonts w:ascii="Times New Roman" w:hAnsi="Times New Roman"/>
          <w:sz w:val="20"/>
        </w:rPr>
        <w:t xml:space="preserve">, </w:t>
      </w:r>
      <w:r>
        <w:rPr>
          <w:rFonts w:ascii="Times New Roman" w:hAnsi="Times New Roman"/>
          <w:b/>
          <w:sz w:val="20"/>
        </w:rPr>
        <w:t>kāmāt</w:t>
      </w:r>
      <w:r>
        <w:rPr>
          <w:rFonts w:ascii="Times New Roman" w:hAnsi="Times New Roman"/>
          <w:sz w:val="20"/>
        </w:rPr>
        <w:t xml:space="preserve"> — like the gopīs, </w:t>
      </w:r>
      <w:r>
        <w:rPr>
          <w:rFonts w:ascii="Times New Roman" w:hAnsi="Times New Roman"/>
          <w:b/>
          <w:sz w:val="20"/>
        </w:rPr>
        <w:t>dveṣāt</w:t>
      </w:r>
      <w:r>
        <w:rPr>
          <w:rFonts w:ascii="Times New Roman" w:hAnsi="Times New Roman"/>
          <w:sz w:val="20"/>
        </w:rPr>
        <w:t xml:space="preserve"> — like Dantavakra, Śiśupāla and others, </w:t>
      </w:r>
      <w:r>
        <w:rPr>
          <w:rFonts w:ascii="Times New Roman" w:hAnsi="Times New Roman"/>
          <w:b/>
          <w:sz w:val="20"/>
        </w:rPr>
        <w:t>bhayāt</w:t>
      </w:r>
      <w:r>
        <w:rPr>
          <w:rFonts w:ascii="Times New Roman" w:hAnsi="Times New Roman"/>
          <w:sz w:val="20"/>
        </w:rPr>
        <w:t xml:space="preserve"> — like Kaṁsa and others, </w:t>
      </w:r>
      <w:r>
        <w:rPr>
          <w:rFonts w:ascii="Times New Roman" w:hAnsi="Times New Roman"/>
          <w:b/>
          <w:sz w:val="20"/>
        </w:rPr>
        <w:t>snehāt</w:t>
      </w:r>
      <w:r>
        <w:rPr>
          <w:rFonts w:ascii="Times New Roman" w:hAnsi="Times New Roman"/>
          <w:sz w:val="20"/>
        </w:rPr>
        <w:t xml:space="preserve"> — like the Pāṇḍavas — </w:t>
      </w:r>
      <w:r>
        <w:rPr>
          <w:rFonts w:ascii="Times New Roman" w:hAnsi="Times New Roman"/>
          <w:b/>
          <w:sz w:val="20"/>
        </w:rPr>
        <w:t>bahavaḥ</w:t>
      </w:r>
      <w:r>
        <w:rPr>
          <w:rFonts w:ascii="Times New Roman" w:hAnsi="Times New Roman"/>
          <w:sz w:val="20"/>
        </w:rPr>
        <w:t xml:space="preserve"> (many [such]) </w:t>
      </w:r>
      <w:r>
        <w:rPr>
          <w:rFonts w:ascii="Times New Roman" w:hAnsi="Times New Roman"/>
          <w:b/>
          <w:sz w:val="20"/>
        </w:rPr>
        <w:t>tad gatiṁ</w:t>
      </w:r>
      <w:r>
        <w:rPr>
          <w:rFonts w:ascii="Times New Roman" w:hAnsi="Times New Roman"/>
          <w:sz w:val="20"/>
        </w:rPr>
        <w:t xml:space="preserve"> (one or another kind of liberation) </w:t>
      </w:r>
      <w:r>
        <w:rPr>
          <w:rFonts w:ascii="Times New Roman" w:hAnsi="Times New Roman"/>
          <w:b/>
          <w:sz w:val="20"/>
        </w:rPr>
        <w:t>gatāḥ</w:t>
      </w:r>
      <w:r>
        <w:rPr>
          <w:rFonts w:ascii="Times New Roman" w:hAnsi="Times New Roman"/>
          <w:sz w:val="20"/>
        </w:rPr>
        <w:t xml:space="preserve"> (attained).</w:t>
      </w:r>
    </w:p>
    <w:p>
      <w:pPr>
        <w:jc w:val="both"/>
      </w:pPr>
      <w:r>
        <w:rPr>
          <w:rFonts w:ascii="Times New Roman" w:hAnsi="Times New Roman"/>
          <w:sz w:val="20"/>
        </w:rPr>
        <w:t>See Yudhiṣṭhira's question and Śrī Nārada's answer in the first chapter of the seventh canto of the *Śrīmad-Bhāgavatam* (verses 22–46), and also the various interpretations in the *Gauḍīya-bhāṣya* on verses 3.30, 32 and 34.</w:t>
      </w:r>
    </w:p>
    <w:p>
      <w:pPr>
        <w:keepNext/>
        <w:spacing w:before="160"/>
        <w:jc w:val="center"/>
      </w:pPr>
      <w:r>
        <w:rPr>
          <w:rFonts w:ascii="Times New Roman" w:hAnsi="Times New Roman"/>
          <w:i/>
          <w:sz w:val="21"/>
        </w:rPr>
        <w:t>(*Bhakti-rasāmṛta-sindhu*, *Pūrva-vibhāga*, *Sādhana-bhakti-laharī*, verse 278)</w:t>
      </w:r>
    </w:p>
    <w:p>
      <w:pPr>
        <w:keepNext/>
        <w:jc w:val="center"/>
      </w:pPr>
      <w:r>
        <w:rPr>
          <w:rFonts w:ascii="Nirmala UI" w:hAnsi="Nirmala UI" w:cs="Nirmala UI"/>
          <w:sz w:val="24"/>
          <w:szCs w:val="24"/>
        </w:rPr>
        <w:t>যদরীণাং প্রিয়াণাঞ্চ প্রাপ্যমেকমিবোদিতম্ ৷</w:t>
        <w:br/>
      </w:r>
      <w:r>
        <w:rPr>
          <w:rFonts w:ascii="Nirmala UI" w:hAnsi="Nirmala UI" w:cs="Nirmala UI"/>
          <w:sz w:val="24"/>
          <w:szCs w:val="24"/>
        </w:rPr>
        <w:t>তদ্ব্রহ্মকৃষ্ণয়োরৈক্যাৎ কিরণার্কোপমা-জুষোঃ ॥ ৩৬ ॥</w:t>
      </w:r>
    </w:p>
    <w:p>
      <w:pPr>
        <w:keepNext/>
        <w:spacing w:after="0"/>
        <w:ind w:left="227"/>
      </w:pPr>
      <w:r>
        <w:rPr>
          <w:rFonts w:ascii="Times New Roman" w:hAnsi="Times New Roman"/>
          <w:i/>
          <w:sz w:val="20"/>
        </w:rPr>
        <w:t>yad arīṇāṁ priyāṇāṁ ca</w:t>
      </w:r>
    </w:p>
    <w:p>
      <w:pPr>
        <w:keepNext/>
        <w:spacing w:after="40"/>
        <w:ind w:left="227"/>
      </w:pPr>
      <w:r>
        <w:rPr>
          <w:rFonts w:ascii="Times New Roman" w:hAnsi="Times New Roman"/>
          <w:color w:val="555555"/>
          <w:sz w:val="18"/>
        </w:rPr>
        <w:t>which  of the enemies  of the beloved  and</w:t>
      </w:r>
    </w:p>
    <w:p>
      <w:pPr>
        <w:keepNext/>
        <w:spacing w:after="0"/>
        <w:ind w:left="227"/>
      </w:pPr>
      <w:r>
        <w:rPr>
          <w:rFonts w:ascii="Times New Roman" w:hAnsi="Times New Roman"/>
          <w:i/>
          <w:sz w:val="20"/>
        </w:rPr>
        <w:t>prāpyam ekam ivoditam</w:t>
      </w:r>
    </w:p>
    <w:p>
      <w:pPr>
        <w:keepNext/>
        <w:spacing w:after="40"/>
        <w:ind w:left="227"/>
      </w:pPr>
      <w:r>
        <w:rPr>
          <w:rFonts w:ascii="Times New Roman" w:hAnsi="Times New Roman"/>
          <w:color w:val="555555"/>
          <w:sz w:val="18"/>
        </w:rPr>
        <w:t>the attainment  one  as if  is spoken of</w:t>
      </w:r>
    </w:p>
    <w:p>
      <w:pPr>
        <w:keepNext/>
        <w:spacing w:after="0"/>
        <w:ind w:left="227"/>
      </w:pPr>
      <w:r>
        <w:rPr>
          <w:rFonts w:ascii="Times New Roman" w:hAnsi="Times New Roman"/>
          <w:i/>
          <w:sz w:val="20"/>
        </w:rPr>
        <w:t>tad brahma-kṛṣṇayor aikyāt</w:t>
      </w:r>
    </w:p>
    <w:p>
      <w:pPr>
        <w:keepNext/>
        <w:spacing w:after="40"/>
        <w:ind w:left="227"/>
      </w:pPr>
      <w:r>
        <w:rPr>
          <w:rFonts w:ascii="Times New Roman" w:hAnsi="Times New Roman"/>
          <w:color w:val="555555"/>
          <w:sz w:val="18"/>
        </w:rPr>
        <w:t>that  of Brahman and Kṛṣṇa  from the oneness</w:t>
      </w:r>
    </w:p>
    <w:p>
      <w:pPr>
        <w:keepNext/>
        <w:spacing w:after="0"/>
        <w:ind w:left="227"/>
      </w:pPr>
      <w:r>
        <w:rPr>
          <w:rFonts w:ascii="Times New Roman" w:hAnsi="Times New Roman"/>
          <w:i/>
          <w:sz w:val="20"/>
        </w:rPr>
        <w:t>kiraṇārkopamā-juṣoḥ</w:t>
      </w:r>
    </w:p>
    <w:p>
      <w:pPr>
        <w:keepNext/>
        <w:spacing w:after="40"/>
        <w:ind w:left="227"/>
      </w:pPr>
      <w:r>
        <w:rPr>
          <w:rFonts w:ascii="Times New Roman" w:hAnsi="Times New Roman"/>
          <w:color w:val="555555"/>
          <w:sz w:val="18"/>
        </w:rPr>
        <w:t>like the rays and the sun  of those two</w:t>
      </w:r>
    </w:p>
    <w:p>
      <w:pPr>
        <w:spacing w:before="60"/>
        <w:jc w:val="both"/>
      </w:pPr>
      <w:r>
        <w:rPr>
          <w:b/>
        </w:rPr>
        <w:t xml:space="preserve">36 </w:t>
      </w:r>
      <w:r>
        <w:rPr>
          <w:rFonts w:ascii="Times New Roman" w:hAnsi="Times New Roman"/>
        </w:rPr>
        <w:t>“The goal of the Lord’s enemies and that of His beloved ones are sometimes spoken of as one, because Brahman and Kṛṣṇa are one, as the rays are one with the sun.” (Bhakti-rasāmṛta-sindhu, 1.2.278)</w:t>
      </w:r>
    </w:p>
    <w:p>
      <w:pPr>
        <w:jc w:val="both"/>
      </w:pPr>
      <w:r>
        <w:rPr>
          <w:b/>
          <w:i/>
          <w:sz w:val="20"/>
        </w:rPr>
        <w:t xml:space="preserve">Amṛta-pravāha-bhāṣya. </w:t>
      </w:r>
      <w:r>
        <w:rPr>
          <w:rFonts w:ascii="Times New Roman" w:hAnsi="Times New Roman"/>
          <w:sz w:val="20"/>
        </w:rPr>
        <w:t>Wherever scripture says that the enemies of Bhagavān and His beloved ones attain the same thing, it speaks only of the oneness of Brahman, which is like the rays, and Kṛṣṇa, who is like the sun. The upshot is this: the beloved ones of Bhagavān attain the variety of Vaikuṇṭha, while the enemies of Bhagavān attain “Siddhaloka,” which is without pastimes.</w:t>
      </w:r>
    </w:p>
    <w:p>
      <w:pPr>
        <w:jc w:val="both"/>
      </w:pPr>
      <w:r>
        <w:rPr>
          <w:b/>
          <w:i/>
          <w:sz w:val="20"/>
        </w:rPr>
        <w:t xml:space="preserve">Anubhāṣya. </w:t>
      </w:r>
      <w:r>
        <w:rPr>
          <w:rFonts w:ascii="Times New Roman" w:hAnsi="Times New Roman"/>
          <w:b/>
          <w:sz w:val="20"/>
        </w:rPr>
        <w:t>yat</w:t>
      </w:r>
      <w:r>
        <w:rPr>
          <w:rFonts w:ascii="Times New Roman" w:hAnsi="Times New Roman"/>
          <w:sz w:val="20"/>
        </w:rPr>
        <w:t xml:space="preserve"> (if in some scripture) </w:t>
      </w:r>
      <w:r>
        <w:rPr>
          <w:rFonts w:ascii="Times New Roman" w:hAnsi="Times New Roman"/>
          <w:b/>
          <w:sz w:val="20"/>
        </w:rPr>
        <w:t>arīṇāṁ</w:t>
      </w:r>
      <w:r>
        <w:rPr>
          <w:rFonts w:ascii="Times New Roman" w:hAnsi="Times New Roman"/>
          <w:sz w:val="20"/>
        </w:rPr>
        <w:t xml:space="preserve"> (of the enemies of Bhagavān) </w:t>
      </w:r>
      <w:r>
        <w:rPr>
          <w:rFonts w:ascii="Times New Roman" w:hAnsi="Times New Roman"/>
          <w:b/>
          <w:sz w:val="20"/>
        </w:rPr>
        <w:t>priyāṇāṁ ca</w:t>
      </w:r>
      <w:r>
        <w:rPr>
          <w:rFonts w:ascii="Times New Roman" w:hAnsi="Times New Roman"/>
          <w:sz w:val="20"/>
        </w:rPr>
        <w:t xml:space="preserve"> (and of the devotees of Bhagavān) </w:t>
      </w:r>
      <w:r>
        <w:rPr>
          <w:rFonts w:ascii="Times New Roman" w:hAnsi="Times New Roman"/>
          <w:b/>
          <w:sz w:val="20"/>
        </w:rPr>
        <w:t>ekam prāpyam</w:t>
      </w:r>
      <w:r>
        <w:rPr>
          <w:rFonts w:ascii="Times New Roman" w:hAnsi="Times New Roman"/>
          <w:sz w:val="20"/>
        </w:rPr>
        <w:t xml:space="preserve"> </w:t>
      </w:r>
      <w:r>
        <w:rPr>
          <w:rFonts w:ascii="Times New Roman" w:hAnsi="Times New Roman"/>
          <w:b/>
          <w:sz w:val="20"/>
        </w:rPr>
        <w:t>uditam</w:t>
      </w:r>
      <w:r>
        <w:rPr>
          <w:rFonts w:ascii="Times New Roman" w:hAnsi="Times New Roman"/>
          <w:sz w:val="20"/>
        </w:rPr>
        <w:t xml:space="preserve"> (is declared), </w:t>
      </w:r>
      <w:r>
        <w:rPr>
          <w:rFonts w:ascii="Times New Roman" w:hAnsi="Times New Roman"/>
          <w:b/>
          <w:sz w:val="20"/>
        </w:rPr>
        <w:t>tat</w:t>
      </w:r>
      <w:r>
        <w:rPr>
          <w:rFonts w:ascii="Times New Roman" w:hAnsi="Times New Roman"/>
          <w:sz w:val="20"/>
        </w:rPr>
        <w:t xml:space="preserve"> </w:t>
      </w:r>
      <w:r>
        <w:rPr>
          <w:rFonts w:ascii="Times New Roman" w:hAnsi="Times New Roman"/>
          <w:b/>
          <w:sz w:val="20"/>
        </w:rPr>
        <w:t>kiraṇārkopamā-juṣoḥ brahma-kṛṣṇayoḥ aikyāt</w:t>
      </w:r>
      <w:r>
        <w:rPr>
          <w:rFonts w:ascii="Times New Roman" w:hAnsi="Times New Roman"/>
          <w:sz w:val="20"/>
        </w:rPr>
        <w:t xml:space="preserve"> (because of the oneness — that is, it should be understood that the featureless Brahman, which is like the rays, and Kṛṣṇa, who is like the sun, are in truth nondifferent).</w:t>
      </w:r>
    </w:p>
    <w:p>
      <w:pPr>
        <w:jc w:val="both"/>
      </w:pPr>
      <w:r>
        <w:rPr>
          <w:rFonts w:ascii="Times New Roman" w:hAnsi="Times New Roman"/>
          <w:sz w:val="20"/>
        </w:rPr>
        <w:t>*Śrīmad-Bhāgavatam* 10.2.32: “Others, O lotus-eyed Lord, think themselves liberated, but their intelligence is impure because they lack devotion to You. Having climbed with difficulty to the highest position, they fall down from there, for they have neglected Your feet.”</w:t>
      </w:r>
    </w:p>
    <w:p>
      <w:pPr>
        <w:jc w:val="both"/>
      </w:pPr>
      <w:r>
        <w:rPr>
          <w:rFonts w:ascii="Times New Roman" w:hAnsi="Times New Roman"/>
          <w:sz w:val="20"/>
        </w:rPr>
        <w:t>Śrī Rūpa Prabhu writes in the *Laghu-bhāgavatāmṛta*, describing the glory of Śrī Kṛṣṇa (25–37): “There, in the fourth part [of the *Viṣṇu Purāṇa*] (*Viṣṇu Purāṇa* 4.15.1–10), is Maitreya's question: ‘Slain by Viṣṇu as Hiraṇyakaśipu and as Rāvaṇa, he obtained enjoyments unattainable even by the immortals. Yet then he did not attain *sāyujya* with Him. How, then, did he, as Śiśupāla, attain *sāyujya* with the eternal Hari?’ Parāśara's answer: ‘To slay the lord of the Daityas, He who creates, maintains and destroys all the worlds took an unprecedented body and manifested the form of Nṛsiṁha. But Hiraṇyakaśipu did not think, “This is Viṣṇu.” He thought, “This is a being born of an unsurpassed store of merit.” His one-pointed mind, driven by an excess of *rajas*, was absorbed in that thought. Therefore, having died at His hand, he obtained, as the Ten-headed One (Rāvaṇa), an unsurpassed wealth of enjoyment surpassing everything in the three worlds. But his mind did not dissolve into that beginningless and endless Bhagavān, the Supreme Brahman, for he had not made Him his support. As the Ten-headed One, too, subject to Anaṅga (Kāma), he gave his heart to Jānakī and saw only the form of Him who had taken the form of Daśaratha's son. He did not think, “This is Acyuta,” and because of his attachment, at the hour of death his heart saw in Him only a man. Then the sole fruit of being felled by Acyuta was birth as Śiśupāla in the line of the kings of Cedi, renowned throughout the earth, and unimpeded wealth. At that time all the names of Bhagavān found their causes [in Kṛṣṇa]. Therefore his mind, bound by an enmity toward Him that had run through many births, endlessly uttered all these names of Acyuta, prompted by those causes — in abuse, threats and the like. And because of his deep-rooted enmity, His form never left his mind — not while he walked, ate, bathed, sat or lay down, nor in any other state. So, uttering His names in his abuse and holding Him alone in his heart, when the hour of his destruction came, freed of faults such as enmity, he saw Bhagavān — shining with the garland of rays of the disc He had hurled, the embodiment of imperishable effulgence, the Supreme Brahman. At that very moment he was slain by Bhagavān's disc; remembrance of Him burned up his entire store of sins; Bhagavān brought him to his end — and he dissolved into Him alone. All this I have told you. For this Bhagavān, even when glorified and remembered with persistent enmity, bestows a fruit that all the gods and *asuras* find hard to attain. What then of those who possess true devotion?’</w:t>
      </w:r>
    </w:p>
    <w:p>
      <w:pPr>
        <w:jc w:val="both"/>
      </w:pPr>
      <w:r>
        <w:rPr>
          <w:rFonts w:ascii="Times New Roman" w:hAnsi="Times New Roman"/>
          <w:sz w:val="20"/>
        </w:rPr>
        <w:t>“Parāśara did not say here that these two were [the Lord's] associates. It is said only that the two of them had three births. Therefore they are not held to be [the Lord's] associates in every *kalpa*; otherwise their fall in every *kalpa* would make no sense.</w:t>
      </w:r>
    </w:p>
    <w:p>
      <w:pPr>
        <w:jc w:val="both"/>
      </w:pPr>
      <w:r>
        <w:rPr>
          <w:rFonts w:ascii="Times New Roman" w:hAnsi="Times New Roman"/>
          <w:sz w:val="20"/>
        </w:rPr>
        <w:t>“When Hari manifested the wondrous form of Nṛsiṁha, Hiraṇyakaśipu had no firm idea that this was Viṣṇu. He concluded, ‘This is someone endowed with merit.’ His mind was driven by an excess of *rajas*, and, absorbed in that idea, he then obtained as Rāvaṇa the best of all and most rare wealth of enjoyment, whose only cause was his death [at His hand]. Since he was not certain that this was Viṣṇu, there was no unbroken absorption through intense enmity. And without it enmity leads only to hell, as with Vena. Yet he obtained wealth as the fruit of death at His hand. Remembering this good, the sage spoke with the word *eva* (‘only’). Since there was no absorption and his faults were not destroyed, he did not see [the Lord] as pure; and so, although the form of the Supreme Brahman was manifest, he did not dissolve into Him. As Rāvaṇa too, having given himself over to great *kāma*, he likewise saw a man in Śrī Rāma even at the hour of death. Therefore, as king of Cedi, he again obtained the highest wealth. Then in Kṛṣṇa there arose causes for all the names of the Lord of Ramā. From this he concluded that He was Viṣṇu — for He had twice been the cause of his death. Out of intense enmity and great absorption he endlessly uttered all those names, constantly abusing, threatening and so on. And seeing such a form and knowing for certain, ‘This is Viṣṇu,’ he remembered it everywhere and always, just like the names. His heap of sins born of enmity was burned; when the disc was hurled, its radiance removed his demonic nature, and at the end, his vision purified, he saw the radiant Supreme Brahman in a form like a man's. When the blow of the disc destroyed the body of the Daitya, he dissolved into that very Supreme Brahman. Having said this, [the sage] recalled that Bakī (Pūtanā) and others attained liberation through [Kṛṣṇa's] childhood pastimes, while Kālanemi and others, even by the Lord's will, did not attain liberation in other [avatāras] — and he said again: ‘For this Bhagavān …’ *Hi* (‘for’) means ‘as is well known’: this Kṛṣṇa is Bhagavān Himself. Therefore He quickly draws the hearts both of those who love Him and of those who hate Him. Hence the greatness spoken of in the words ‘when glorified …’ is no wonder here.”</w:t>
      </w:r>
    </w:p>
    <w:p>
      <w:pPr>
        <w:jc w:val="both"/>
      </w:pPr>
      <w:r>
        <w:rPr>
          <w:rFonts w:ascii="Times New Roman" w:hAnsi="Times New Roman"/>
          <w:sz w:val="20"/>
        </w:rPr>
        <w:t>Paraphrase of the meaning: “In the fourth part of the *Viṣṇu Purāṇa* Maitreya asks Parāśara: ‘That Daitya who, in the bodies of Hiraṇyakaśipu and Rāvaṇa, obtained enjoyments unattainable even by the immortals, yet did not obtain liberation — how did he, in the body of Śiśupāla, attain *sāyujya* with Śrī Kṛṣṇa?’ Parāśara's answer: ‘When Śrī Nṛsiṁhadeva appeared, Hiraṇyakaśipu did not think of Him, “This is Viṣṇu,” but took Him for some being born of a heap of merit. Because of the predominance of *rajo-guṇa*, at the hour of death he could not think of His form. But because he died at His hand, in the body of Rāvaṇa he obtained boundless wealth of enjoyment that gave him power over the three worlds. He did not regard Bhagavān as his support (*ālambana*), that is, as the *viṣaya-vigraha*, the one to be served — so his mind did not dissolve into Bhagavān. In the body of Rāvaṇa, subject to *kāma*, he set his heart on Jānakī and only saw the form of Bhagavān Śrī Rāmacandra. But at the hour of death he did not understand that Śrī Rāma was Viṣṇu: in his heart there was only the idea that He was a man. Then, because he fell at Śrī Rāma's hand, he was born in the body of Śiśupāla in the renowned line of the kings of Cedi and obtained great wealth. Śrī Kṛṣṇa was called Vāsudeva, and [Śiśupāla] saw Viṣṇu in Him. For many births he had been hostile to Him; that enmity had grown firmly into his heart, and so even in abuse and threats he uttered the names of Kṛṣṇa. Because of his deep-rooted enmity the beautiful form of Bhagavān never left the mind of Śiśupāla, absorbed in Kṛṣṇa, in any state — not while he walked, ate, bathed, sat, lay down and so on. He uttered that name in anger and the like and held that form in his heart; so at the last hour his offenses — enmity and the rest — went away, and in the radiance of the rays of the Sudarśana disc that had come to destroy him, he saw the true form of Bhagavān, the Supreme Brahman. Remembrance of Bhagavān (though hostile) burned up his heap of sins; slain by Bhagavān's disc, Śiśupāla came near to Bhagavān and dissolved into Him. O Maitreya, this is the answer to your question. If the haters of Kṛṣṇa, by hostile cultivation (*pratikūla-anuśīlana*), even while persisting in enmity, attain a good destination, what doubt can there be that pure devotees, by favorable cultivation, will attain the highest goal of all — the lotus feet of Kṛṣṇa, that is, love for Kṛṣṇa?’ Parāśara did not say that these two Daityas had formerly been Bhagavān's associates Jaya and Vijaya; he said only that they took birth three times. Therefore Parāśara did not mean that these two associates of Bhagavān are born as *asuras* in every *kalpa*. Otherwise the associates of Bhagavān would fall in every *kalpa*, and that is entirely incongruous. (That is to say: in Bhagavān Viṣṇu, just as the will to create, the will to fight is also eternally present. A *mahārāja* fond of sport always plays with rivals set against him. When there are no rivals, he makes his own courtiers or servants into opponents and sports with them; and these servants, playing in a hostile mood, give their master delight. So too Bhagavān Viṣṇu: He makes hostile the *jīvas* who have been turned away from Him since time without beginning, or some of His own associates; they take on a hostile mood, and so both sides satisfy their longing for the play of battle. Therefore the fall of Bhagavān's associates in every *kalpa* is incongruous.) When Bhagavān appeared in the unearthly form of Nṛsiṁha, Hiraṇyakaśipu did not see Viṣṇu in Him: He seemed to him merely a being born of a heap of merit. The predominance of *rajo-guṇa* disordered his intelligence: he thought of Nṛsiṁha, ‘This is some mighty creature,’ and so at the last hour he could not think of His form. Therefore, merely because he died at Nṛsiṁha's hand, he obtained in the body of Rāvaṇa a rare wealth of enjoyment. Since there was no firm conviction that this was Viṣṇu, and no intense enmity, his absorption in Bhagavān did not grow. Enmity without such growing absorption in Bhagavān, as with King Vena, leads only to hell. Without the most intense absorption the offenses born of abuse and the like are not destroyed. There was no absorption, the offenses did not vanish, and so Hiraṇyakaśipu did not see the pure form of Bhagavān and could not dissolve into Him, though the Supreme Brahman Nṛsiṁhadeva stood manifest before him. In the body of Rāvaṇa, too, his mind was wholly subject to *kāma*, and so, like Hiraṇyakaśipu, he saw a man in Śrī Rāma. Therefore that Daitya, in the form of Śiśupāla, again obtained, as before, a fine wealth of enjoyment. Śrī Kṛṣṇa was called Vāsudeva, and by that name [Śiśupāla] then concluded that He was the cause of his death in his two previous births. Out of intense enmity and great absorption he constantly uttered all those names, even in abuse and threats; seeing in Him the four-armed form and so on, and convinced that this was Viṣṇu, he thought of that form unceasingly, just as he uttered the names. Therefore his heap of sins born of enmity was burned; the radiance of the disc hurled by Śrī Kṛṣṇa destroyed his demonic nature; gaining purified, divine vision, he saw the form of the Supreme Brahman, like that of a man. Then the blow of the Sudarśana disc destroyed his demonic body, and he dissolved into the Supreme Brahman. Having said that Śiśupāla, through the most intense absorption in Śrī Kṛṣṇa by way of enmity, attained merging (*sāyujya-laya*) in Him, and having considered that Pūtanā and others slain in His childhood pastimes attained liberation, while Kālanemi and others slain in other avatāras, by the design of the Lord, did not, [the sage] uttered this prose passage. *Hi* is used in the sense ‘as is well known.’ If one glorifies and remembers the source of the avatāras rather than other avatāras — even with enmity, that is, in a hostile mood — even such *asuras* attain a good destination.” See also the commentary of Śrīpāda Baladeva Vidyābhūṣaṇa.</w:t>
      </w:r>
    </w:p>
    <w:p>
      <w:pPr>
        <w:jc w:val="both"/>
      </w:pPr>
      <w:r>
        <w:rPr>
          <w:rFonts w:ascii="Times New Roman" w:hAnsi="Times New Roman"/>
          <w:sz w:val="20"/>
        </w:rPr>
        <w:t>Śrī Sanātana Prabhu in the *Bṛhad-bhāgavatāmṛta* (second part, called *Goloka-māhātmya*, 30–31): “Ah, how can liberation be praised, when even the Daityas obtain it — those whom the scriptures themselves condemn as killers of cows, brāhmaṇas and others? *Sādhus* and *asuras* are opposites in every way; so it is fitting that their means and their goal be opposite too.”</w:t>
      </w:r>
    </w:p>
    <w:p>
      <w:pPr>
        <w:jc w:val="both"/>
      </w:pPr>
      <w:r>
        <w:rPr>
          <w:rFonts w:ascii="Times New Roman" w:hAnsi="Times New Roman"/>
          <w:sz w:val="20"/>
        </w:rPr>
        <w:t>In the tenth volume of the *Śrī Sajjana-toṣaṇī*, the translation by Śrīmad Bhaktivinoda Ṭhākura: “The scriptures condemn the Daityas — Kaṁsa and others — as killers of cows, brāhmaṇas and others. How then can the *sāyujya* liberation those Daityas obtained be praised? The *sādhus* are the devotees of Bhagavān, and the *asuras* are those who hate Him. Just as *sādhus* and *asuras* are always opposite in nature, so their means and goals must be opposite too. The means of the *asuras* is enmity toward the *sādhus* and the killing of cows and brāhmaṇas, and their goal is liberation. The means of the devotees is devotion, and their goal is *prema*. Therefore those who strive for such liberation, like wicked people, take up a wicked means — the mere endeavor of *jñāna*.”</w:t>
      </w:r>
    </w:p>
    <w:p>
      <w:pPr>
        <w:keepNext/>
        <w:spacing w:before="160"/>
        <w:jc w:val="center"/>
      </w:pPr>
      <w:r>
        <w:rPr>
          <w:rFonts w:ascii="Times New Roman" w:hAnsi="Times New Roman"/>
          <w:i/>
          <w:sz w:val="21"/>
        </w:rPr>
        <w:t>Above Brahmaloka, Paravyoma, full of spiritual pastimes —</w:t>
      </w:r>
    </w:p>
    <w:p>
      <w:pPr>
        <w:keepNext/>
        <w:jc w:val="center"/>
      </w:pPr>
      <w:r>
        <w:rPr>
          <w:rFonts w:ascii="Nirmala UI" w:hAnsi="Nirmala UI" w:cs="Nirmala UI"/>
          <w:sz w:val="24"/>
          <w:szCs w:val="24"/>
        </w:rPr>
        <w:t>তৈছে পরব্যোমে নানা চিচ্ছক্তিবিলাস ৷</w:t>
        <w:br/>
      </w:r>
      <w:r>
        <w:rPr>
          <w:rFonts w:ascii="Nirmala UI" w:hAnsi="Nirmala UI" w:cs="Nirmala UI"/>
          <w:sz w:val="24"/>
          <w:szCs w:val="24"/>
        </w:rPr>
        <w:t>নির্ব্বিশেষ জ্যোতির্বিম্ব বাহিরে প্রকাশ ॥ ৩৭ ॥</w:t>
      </w:r>
    </w:p>
    <w:p>
      <w:pPr>
        <w:keepNext/>
        <w:spacing w:after="0"/>
        <w:ind w:left="227"/>
      </w:pPr>
      <w:r>
        <w:rPr>
          <w:rFonts w:ascii="Times New Roman" w:hAnsi="Times New Roman"/>
          <w:i/>
          <w:sz w:val="20"/>
        </w:rPr>
        <w:t>taiche para-vyome nānā cic-chakti-vilāsa</w:t>
      </w:r>
    </w:p>
    <w:p>
      <w:pPr>
        <w:keepNext/>
        <w:spacing w:after="40"/>
        <w:ind w:left="227"/>
      </w:pPr>
      <w:r>
        <w:rPr>
          <w:rFonts w:ascii="Times New Roman" w:hAnsi="Times New Roman"/>
          <w:color w:val="555555"/>
          <w:sz w:val="18"/>
        </w:rPr>
        <w:t>so  in Paravyoma  manifold  of the spiritual potency  pastimes</w:t>
      </w:r>
    </w:p>
    <w:p>
      <w:pPr>
        <w:keepNext/>
        <w:spacing w:after="0"/>
        <w:ind w:left="227"/>
      </w:pPr>
      <w:r>
        <w:rPr>
          <w:rFonts w:ascii="Times New Roman" w:hAnsi="Times New Roman"/>
          <w:i/>
          <w:sz w:val="20"/>
        </w:rPr>
        <w:t>nirviśeṣa jyotir-bimba bāhire prakāśa</w:t>
      </w:r>
    </w:p>
    <w:p>
      <w:pPr>
        <w:keepNext/>
        <w:spacing w:after="40"/>
        <w:ind w:left="227"/>
      </w:pPr>
      <w:r>
        <w:rPr>
          <w:rFonts w:ascii="Times New Roman" w:hAnsi="Times New Roman"/>
          <w:color w:val="555555"/>
          <w:sz w:val="18"/>
        </w:rPr>
        <w:t>featureless  of light  a sphere  outside  is manifest</w:t>
      </w:r>
    </w:p>
    <w:p>
      <w:pPr>
        <w:spacing w:before="60"/>
        <w:jc w:val="both"/>
      </w:pPr>
      <w:r>
        <w:rPr>
          <w:b/>
        </w:rPr>
        <w:t xml:space="preserve">37 </w:t>
      </w:r>
      <w:r>
        <w:rPr>
          <w:rFonts w:ascii="Times New Roman" w:hAnsi="Times New Roman"/>
        </w:rPr>
        <w:t>So in Paravyoma there are manifold pastimes of the spiritual potency, while outside it a featureless sphere of light is manifest.</w:t>
      </w:r>
    </w:p>
    <w:p>
      <w:pPr>
        <w:keepNext/>
        <w:spacing w:before="160"/>
        <w:jc w:val="center"/>
      </w:pPr>
      <w:r>
        <w:rPr>
          <w:rFonts w:ascii="Times New Roman" w:hAnsi="Times New Roman"/>
          <w:i/>
          <w:sz w:val="21"/>
        </w:rPr>
        <w:t>That sphere of light is the featureless Brahman; those who attain *sāyujya-mukti* reach it —</w:t>
      </w:r>
    </w:p>
    <w:p>
      <w:pPr>
        <w:keepNext/>
        <w:jc w:val="center"/>
      </w:pPr>
      <w:r>
        <w:rPr>
          <w:rFonts w:ascii="Nirmala UI" w:hAnsi="Nirmala UI" w:cs="Nirmala UI"/>
          <w:sz w:val="24"/>
          <w:szCs w:val="24"/>
        </w:rPr>
        <w:t>নির্ব্বিশেষ-ব্রহ্ম সেই কেবল জ্যোতির্ম্ময় ৷</w:t>
        <w:br/>
      </w:r>
      <w:r>
        <w:rPr>
          <w:rFonts w:ascii="Nirmala UI" w:hAnsi="Nirmala UI" w:cs="Nirmala UI"/>
          <w:sz w:val="24"/>
          <w:szCs w:val="24"/>
        </w:rPr>
        <w:t>সায়ুজ্যের অধিকারী তাঁহা পায় লয় ॥ ৩৮ ॥</w:t>
      </w:r>
    </w:p>
    <w:p>
      <w:pPr>
        <w:keepNext/>
        <w:spacing w:after="0"/>
        <w:ind w:left="227"/>
      </w:pPr>
      <w:r>
        <w:rPr>
          <w:rFonts w:ascii="Times New Roman" w:hAnsi="Times New Roman"/>
          <w:i/>
          <w:sz w:val="20"/>
        </w:rPr>
        <w:t>nirviśeṣa-brahma sei kevala jyotir-maya</w:t>
      </w:r>
    </w:p>
    <w:p>
      <w:pPr>
        <w:keepNext/>
        <w:spacing w:after="40"/>
        <w:ind w:left="227"/>
      </w:pPr>
      <w:r>
        <w:rPr>
          <w:rFonts w:ascii="Times New Roman" w:hAnsi="Times New Roman"/>
          <w:color w:val="555555"/>
          <w:sz w:val="18"/>
        </w:rPr>
        <w:t>featureless  Brahman  that  only  luminous</w:t>
      </w:r>
    </w:p>
    <w:p>
      <w:pPr>
        <w:keepNext/>
        <w:spacing w:after="0"/>
        <w:ind w:left="227"/>
      </w:pPr>
      <w:r>
        <w:rPr>
          <w:rFonts w:ascii="Times New Roman" w:hAnsi="Times New Roman"/>
          <w:i/>
          <w:sz w:val="20"/>
        </w:rPr>
        <w:t>sāyujyera adhikārī tām̐hā pāya laya</w:t>
      </w:r>
    </w:p>
    <w:p>
      <w:pPr>
        <w:keepNext/>
        <w:spacing w:after="40"/>
        <w:ind w:left="227"/>
      </w:pPr>
      <w:r>
        <w:rPr>
          <w:rFonts w:ascii="Times New Roman" w:hAnsi="Times New Roman"/>
          <w:color w:val="555555"/>
          <w:sz w:val="18"/>
        </w:rPr>
        <w:t>for sāyujya  the qualified  there  attain  absorption</w:t>
      </w:r>
    </w:p>
    <w:p>
      <w:pPr>
        <w:spacing w:before="60"/>
        <w:jc w:val="both"/>
      </w:pPr>
      <w:r>
        <w:rPr>
          <w:b/>
        </w:rPr>
        <w:t xml:space="preserve">38 </w:t>
      </w:r>
      <w:r>
        <w:rPr>
          <w:rFonts w:ascii="Times New Roman" w:hAnsi="Times New Roman"/>
        </w:rPr>
        <w:t>That featureless Brahman is light alone, and those who are fit for *sāyujya* are absorbed in it.</w:t>
      </w:r>
    </w:p>
    <w:p>
      <w:pPr>
        <w:keepNext/>
        <w:spacing w:before="160"/>
        <w:jc w:val="center"/>
      </w:pPr>
      <w:r>
        <w:rPr>
          <w:rFonts w:ascii="Times New Roman" w:hAnsi="Times New Roman"/>
          <w:i/>
          <w:sz w:val="21"/>
        </w:rPr>
        <w:t>The destination of *jñānīs*, *yogīs* and the haters of Hari — (*Bhakti-rasāmṛta-sindhu*, *Pūrva-vibhāga*, verse 280; words of the *Brahmāṇḍa Purāṇa*)</w:t>
      </w:r>
    </w:p>
    <w:p>
      <w:pPr>
        <w:keepNext/>
        <w:jc w:val="center"/>
      </w:pPr>
      <w:r>
        <w:rPr>
          <w:rFonts w:ascii="Nirmala UI" w:hAnsi="Nirmala UI" w:cs="Nirmala UI"/>
          <w:sz w:val="24"/>
          <w:szCs w:val="24"/>
        </w:rPr>
        <w:t>সিদ্ধলোকস্তু তমসঃ পারে যত্র বসন্তি হি ৷</w:t>
        <w:br/>
      </w:r>
      <w:r>
        <w:rPr>
          <w:rFonts w:ascii="Nirmala UI" w:hAnsi="Nirmala UI" w:cs="Nirmala UI"/>
          <w:sz w:val="24"/>
          <w:szCs w:val="24"/>
        </w:rPr>
        <w:t>সিদ্ধা ব্রহ্মসুখে মগ্না দৈত্যাশ্চ হরিণা হতাঃ ॥ ৩৯ ॥</w:t>
      </w:r>
    </w:p>
    <w:p>
      <w:pPr>
        <w:keepNext/>
        <w:spacing w:after="0"/>
        <w:ind w:left="227"/>
      </w:pPr>
      <w:r>
        <w:rPr>
          <w:rFonts w:ascii="Times New Roman" w:hAnsi="Times New Roman"/>
          <w:i/>
          <w:sz w:val="20"/>
        </w:rPr>
        <w:t>siddha-lokas tu tamasaḥ</w:t>
      </w:r>
    </w:p>
    <w:p>
      <w:pPr>
        <w:keepNext/>
        <w:spacing w:after="40"/>
        <w:ind w:left="227"/>
      </w:pPr>
      <w:r>
        <w:rPr>
          <w:rFonts w:ascii="Times New Roman" w:hAnsi="Times New Roman"/>
          <w:color w:val="555555"/>
          <w:sz w:val="18"/>
        </w:rPr>
        <w:t>Siddhaloka  but  darkness</w:t>
      </w:r>
    </w:p>
    <w:p>
      <w:pPr>
        <w:keepNext/>
        <w:spacing w:after="0"/>
        <w:ind w:left="227"/>
      </w:pPr>
      <w:r>
        <w:rPr>
          <w:rFonts w:ascii="Times New Roman" w:hAnsi="Times New Roman"/>
          <w:i/>
          <w:sz w:val="20"/>
        </w:rPr>
        <w:t>pāre yatra vasanti hi</w:t>
      </w:r>
    </w:p>
    <w:p>
      <w:pPr>
        <w:keepNext/>
        <w:spacing w:after="40"/>
        <w:ind w:left="227"/>
      </w:pPr>
      <w:r>
        <w:rPr>
          <w:rFonts w:ascii="Times New Roman" w:hAnsi="Times New Roman"/>
          <w:color w:val="555555"/>
          <w:sz w:val="18"/>
        </w:rPr>
        <w:t>beyond  where  dwell  indeed</w:t>
      </w:r>
    </w:p>
    <w:p>
      <w:pPr>
        <w:keepNext/>
        <w:spacing w:after="0"/>
        <w:ind w:left="227"/>
      </w:pPr>
      <w:r>
        <w:rPr>
          <w:rFonts w:ascii="Times New Roman" w:hAnsi="Times New Roman"/>
          <w:i/>
          <w:sz w:val="20"/>
        </w:rPr>
        <w:t>siddhā brahma-sukhe magnā</w:t>
      </w:r>
    </w:p>
    <w:p>
      <w:pPr>
        <w:keepNext/>
        <w:spacing w:after="40"/>
        <w:ind w:left="227"/>
      </w:pPr>
      <w:r>
        <w:rPr>
          <w:rFonts w:ascii="Times New Roman" w:hAnsi="Times New Roman"/>
          <w:color w:val="555555"/>
          <w:sz w:val="18"/>
        </w:rPr>
        <w:t>the siddhas  in the bliss of Brahman  immersed</w:t>
      </w:r>
    </w:p>
    <w:p>
      <w:pPr>
        <w:keepNext/>
        <w:spacing w:after="0"/>
        <w:ind w:left="227"/>
      </w:pPr>
      <w:r>
        <w:rPr>
          <w:rFonts w:ascii="Times New Roman" w:hAnsi="Times New Roman"/>
          <w:i/>
          <w:sz w:val="20"/>
        </w:rPr>
        <w:t>daityāś ca hariṇā hatāḥ</w:t>
      </w:r>
    </w:p>
    <w:p>
      <w:pPr>
        <w:keepNext/>
        <w:spacing w:after="40"/>
        <w:ind w:left="227"/>
      </w:pPr>
      <w:r>
        <w:rPr>
          <w:rFonts w:ascii="Times New Roman" w:hAnsi="Times New Roman"/>
          <w:color w:val="555555"/>
          <w:sz w:val="18"/>
        </w:rPr>
        <w:t>the demons  and  by Hari  slain</w:t>
      </w:r>
    </w:p>
    <w:p>
      <w:pPr>
        <w:spacing w:before="60"/>
        <w:jc w:val="both"/>
      </w:pPr>
      <w:r>
        <w:rPr>
          <w:b/>
        </w:rPr>
        <w:t xml:space="preserve">39 </w:t>
      </w:r>
      <w:r>
        <w:rPr>
          <w:rFonts w:ascii="Times New Roman" w:hAnsi="Times New Roman"/>
        </w:rPr>
        <w:t>“Beyond darkness lies Siddhaloka, where dwell the siddhas, immersed in the bliss of Brahman, and the demons slain by Hari.” (Brahmāṇḍa-purāṇa; Bhakti-rasāmṛta-sindhu, 1.2.280)</w:t>
      </w:r>
    </w:p>
    <w:p>
      <w:pPr>
        <w:jc w:val="both"/>
      </w:pPr>
      <w:r>
        <w:rPr>
          <w:b/>
          <w:i/>
          <w:sz w:val="20"/>
        </w:rPr>
        <w:t xml:space="preserve">Amṛta-pravāha-bhāṣya. </w:t>
      </w:r>
      <w:r>
        <w:rPr>
          <w:rFonts w:ascii="Times New Roman" w:hAnsi="Times New Roman"/>
          <w:sz w:val="20"/>
        </w:rPr>
        <w:t>Beyond *tamas*, that is, beyond the world of *māyā*, lies “Siddhaloka,” the abode of Brahman. There dwell the *māyāvādīs* immersed in the happiness of Brahman, and the *asuras* — Kaṁsa and others — slain by Bhagavān. The *yogīs* of Patañjali's school, even after attaining *kaivalya*, will also reach that world.</w:t>
      </w:r>
    </w:p>
    <w:p>
      <w:pPr>
        <w:jc w:val="both"/>
      </w:pPr>
      <w:r>
        <w:rPr>
          <w:b/>
          <w:i/>
          <w:sz w:val="20"/>
        </w:rPr>
        <w:t xml:space="preserve">Anubhāṣya. </w:t>
      </w:r>
      <w:r>
        <w:rPr>
          <w:rFonts w:ascii="Times New Roman" w:hAnsi="Times New Roman"/>
          <w:b/>
          <w:sz w:val="20"/>
        </w:rPr>
        <w:t>tamasaḥ pāre</w:t>
      </w:r>
      <w:r>
        <w:rPr>
          <w:rFonts w:ascii="Times New Roman" w:hAnsi="Times New Roman"/>
          <w:sz w:val="20"/>
        </w:rPr>
        <w:t xml:space="preserve"> (in the region beyond the three *guṇas*) </w:t>
      </w:r>
      <w:r>
        <w:rPr>
          <w:rFonts w:ascii="Times New Roman" w:hAnsi="Times New Roman"/>
          <w:b/>
          <w:sz w:val="20"/>
        </w:rPr>
        <w:t>tu</w:t>
      </w:r>
      <w:r>
        <w:rPr>
          <w:rFonts w:ascii="Times New Roman" w:hAnsi="Times New Roman"/>
          <w:sz w:val="20"/>
        </w:rPr>
        <w:t xml:space="preserve"> </w:t>
      </w:r>
      <w:r>
        <w:rPr>
          <w:rFonts w:ascii="Times New Roman" w:hAnsi="Times New Roman"/>
          <w:b/>
          <w:sz w:val="20"/>
        </w:rPr>
        <w:t>siddha-lokaḥ</w:t>
      </w:r>
      <w:r>
        <w:rPr>
          <w:rFonts w:ascii="Times New Roman" w:hAnsi="Times New Roman"/>
          <w:sz w:val="20"/>
        </w:rPr>
        <w:t xml:space="preserve"> ([lies]), </w:t>
      </w:r>
      <w:r>
        <w:rPr>
          <w:rFonts w:ascii="Times New Roman" w:hAnsi="Times New Roman"/>
          <w:b/>
          <w:sz w:val="20"/>
        </w:rPr>
        <w:t>yatra</w:t>
      </w:r>
      <w:r>
        <w:rPr>
          <w:rFonts w:ascii="Times New Roman" w:hAnsi="Times New Roman"/>
          <w:sz w:val="20"/>
        </w:rPr>
        <w:t xml:space="preserve"> </w:t>
      </w:r>
      <w:r>
        <w:rPr>
          <w:rFonts w:ascii="Times New Roman" w:hAnsi="Times New Roman"/>
          <w:b/>
          <w:sz w:val="20"/>
        </w:rPr>
        <w:t>siddhāḥ</w:t>
      </w:r>
      <w:r>
        <w:rPr>
          <w:rFonts w:ascii="Times New Roman" w:hAnsi="Times New Roman"/>
          <w:sz w:val="20"/>
        </w:rPr>
        <w:t xml:space="preserve"> (those perfected in the knowledge of undifferentiated Brahman and in the *yoga* of *kaivalya*) </w:t>
      </w:r>
      <w:r>
        <w:rPr>
          <w:rFonts w:ascii="Times New Roman" w:hAnsi="Times New Roman"/>
          <w:b/>
          <w:sz w:val="20"/>
        </w:rPr>
        <w:t>hariṇā</w:t>
      </w:r>
      <w:r>
        <w:rPr>
          <w:rFonts w:ascii="Times New Roman" w:hAnsi="Times New Roman"/>
          <w:sz w:val="20"/>
        </w:rPr>
        <w:t xml:space="preserve"> (by Kṛṣṇa) </w:t>
      </w:r>
      <w:r>
        <w:rPr>
          <w:rFonts w:ascii="Times New Roman" w:hAnsi="Times New Roman"/>
          <w:b/>
          <w:sz w:val="20"/>
        </w:rPr>
        <w:t>hatāḥ</w:t>
      </w:r>
      <w:r>
        <w:rPr>
          <w:rFonts w:ascii="Times New Roman" w:hAnsi="Times New Roman"/>
          <w:sz w:val="20"/>
        </w:rPr>
        <w:t xml:space="preserve"> </w:t>
      </w:r>
      <w:r>
        <w:rPr>
          <w:rFonts w:ascii="Times New Roman" w:hAnsi="Times New Roman"/>
          <w:b/>
          <w:sz w:val="20"/>
        </w:rPr>
        <w:t>daityāḥ ca</w:t>
      </w:r>
      <w:r>
        <w:rPr>
          <w:rFonts w:ascii="Times New Roman" w:hAnsi="Times New Roman"/>
          <w:sz w:val="20"/>
        </w:rPr>
        <w:t xml:space="preserve"> </w:t>
      </w:r>
      <w:r>
        <w:rPr>
          <w:rFonts w:ascii="Times New Roman" w:hAnsi="Times New Roman"/>
          <w:b/>
          <w:sz w:val="20"/>
        </w:rPr>
        <w:t>brahma-sukhe</w:t>
      </w:r>
      <w:r>
        <w:rPr>
          <w:rFonts w:ascii="Times New Roman" w:hAnsi="Times New Roman"/>
          <w:sz w:val="20"/>
        </w:rPr>
        <w:t xml:space="preserve"> (in *sāyujya* with the featureless Brahman) </w:t>
      </w:r>
      <w:r>
        <w:rPr>
          <w:rFonts w:ascii="Times New Roman" w:hAnsi="Times New Roman"/>
          <w:b/>
          <w:sz w:val="20"/>
        </w:rPr>
        <w:t>magnāḥ</w:t>
      </w:r>
      <w:r>
        <w:rPr>
          <w:rFonts w:ascii="Times New Roman" w:hAnsi="Times New Roman"/>
          <w:sz w:val="20"/>
        </w:rPr>
        <w:t xml:space="preserve"> ([being] immersed) </w:t>
      </w:r>
      <w:r>
        <w:rPr>
          <w:rFonts w:ascii="Times New Roman" w:hAnsi="Times New Roman"/>
          <w:b/>
          <w:sz w:val="20"/>
        </w:rPr>
        <w:t>vasanti hi</w:t>
      </w:r>
      <w:r>
        <w:rPr>
          <w:rFonts w:ascii="Times New Roman" w:hAnsi="Times New Roman"/>
          <w:sz w:val="20"/>
        </w:rPr>
        <w:t>.</w:t>
      </w:r>
    </w:p>
    <w:p>
      <w:pPr>
        <w:jc w:val="both"/>
      </w:pPr>
      <w:r>
        <w:rPr>
          <w:rFonts w:ascii="Times New Roman" w:hAnsi="Times New Roman"/>
          <w:sz w:val="20"/>
        </w:rPr>
        <w:t>See the *Anubhāṣya* to 35–36 above.</w:t>
      </w:r>
    </w:p>
    <w:p>
      <w:pPr>
        <w:keepNext/>
        <w:spacing w:before="160"/>
        <w:jc w:val="center"/>
      </w:pPr>
      <w:r>
        <w:rPr>
          <w:rFonts w:ascii="Times New Roman" w:hAnsi="Times New Roman"/>
          <w:i/>
          <w:sz w:val="21"/>
        </w:rPr>
        <w:t>The second *catur-vyūha* in Paravyoma is a manifestation of the original *catur-vyūha* of Dvārakā —</w:t>
      </w:r>
    </w:p>
    <w:p>
      <w:pPr>
        <w:keepNext/>
        <w:jc w:val="center"/>
      </w:pPr>
      <w:r>
        <w:rPr>
          <w:rFonts w:ascii="Nirmala UI" w:hAnsi="Nirmala UI" w:cs="Nirmala UI"/>
          <w:sz w:val="24"/>
          <w:szCs w:val="24"/>
        </w:rPr>
        <w:t>সেই পরব্যোমে নারায়ণের চারি পাশে ৷</w:t>
        <w:br/>
      </w:r>
      <w:r>
        <w:rPr>
          <w:rFonts w:ascii="Nirmala UI" w:hAnsi="Nirmala UI" w:cs="Nirmala UI"/>
          <w:sz w:val="24"/>
          <w:szCs w:val="24"/>
        </w:rPr>
        <w:t>দ্বারকায় চতুর্ব্যূহ দ্বিতীয় প্রকাশে ॥ ৪০ ॥</w:t>
      </w:r>
    </w:p>
    <w:p>
      <w:pPr>
        <w:keepNext/>
        <w:spacing w:after="0"/>
        <w:ind w:left="227"/>
      </w:pPr>
      <w:r>
        <w:rPr>
          <w:rFonts w:ascii="Times New Roman" w:hAnsi="Times New Roman"/>
          <w:i/>
          <w:sz w:val="20"/>
        </w:rPr>
        <w:t>sei para-vyome nārāyaṇera cāri pāśe</w:t>
      </w:r>
    </w:p>
    <w:p>
      <w:pPr>
        <w:keepNext/>
        <w:spacing w:after="40"/>
        <w:ind w:left="227"/>
      </w:pPr>
      <w:r>
        <w:rPr>
          <w:rFonts w:ascii="Times New Roman" w:hAnsi="Times New Roman"/>
          <w:color w:val="555555"/>
          <w:sz w:val="18"/>
        </w:rPr>
        <w:t>in that  Paravyoma  of Nārāyaṇa  on four  sides</w:t>
      </w:r>
    </w:p>
    <w:p>
      <w:pPr>
        <w:keepNext/>
        <w:spacing w:after="0"/>
        <w:ind w:left="227"/>
      </w:pPr>
      <w:r>
        <w:rPr>
          <w:rFonts w:ascii="Times New Roman" w:hAnsi="Times New Roman"/>
          <w:i/>
          <w:sz w:val="20"/>
        </w:rPr>
        <w:t>dvārakāya catur-vyūha dvitīya prakāśe</w:t>
      </w:r>
    </w:p>
    <w:p>
      <w:pPr>
        <w:keepNext/>
        <w:spacing w:after="40"/>
        <w:ind w:left="227"/>
      </w:pPr>
      <w:r>
        <w:rPr>
          <w:rFonts w:ascii="Times New Roman" w:hAnsi="Times New Roman"/>
          <w:color w:val="555555"/>
          <w:sz w:val="18"/>
        </w:rPr>
        <w:t>of Dvārakā  the catur-vyūha  in a second  manifestation</w:t>
      </w:r>
    </w:p>
    <w:p>
      <w:pPr>
        <w:spacing w:before="60"/>
        <w:jc w:val="both"/>
      </w:pPr>
      <w:r>
        <w:rPr>
          <w:b/>
        </w:rPr>
        <w:t xml:space="preserve">40 </w:t>
      </w:r>
      <w:r>
        <w:rPr>
          <w:rFonts w:ascii="Times New Roman" w:hAnsi="Times New Roman"/>
        </w:rPr>
        <w:t>In that Paravyoma, on the four sides of Nārāyaṇa, the catur-vyūha of Dvārakā is present in a second manifestation.</w:t>
      </w:r>
    </w:p>
    <w:p>
      <w:pPr>
        <w:jc w:val="both"/>
      </w:pPr>
      <w:r>
        <w:rPr>
          <w:b/>
          <w:i/>
          <w:sz w:val="20"/>
        </w:rPr>
        <w:t xml:space="preserve">Anubhāṣya. </w:t>
      </w:r>
      <w:r>
        <w:rPr>
          <w:rFonts w:ascii="Times New Roman" w:hAnsi="Times New Roman"/>
          <w:sz w:val="20"/>
        </w:rPr>
        <w:t>Śrī Rūpa Prabhu in the *Laghu-bhāgavatāmṛta* (describing the *catur-vyūha*, 83–84): “The *Padma Purāṇa*, however, says that the four *vyūhas* — Vāsudeva and the others — abide in order in the four directions of Paramavyoma, beginning with the east. Likewise in the *pāda-vibhūti* they abide in order: in the city of Vedavatī, in the Vaikuṇṭha within the covering of water; in the world of Viṣṇu above Satya; in the eternal city of Dvārakā; and in Śvetadvīpa, north of the Ocean of Pure Water, in the city of Airāvatī — in the abode that is the couch on Ananta's lap, in the Ocean of Milk.”</w:t>
      </w:r>
    </w:p>
    <w:p>
      <w:pPr>
        <w:jc w:val="both"/>
      </w:pPr>
      <w:r>
        <w:rPr>
          <w:rFonts w:ascii="Times New Roman" w:hAnsi="Times New Roman"/>
          <w:sz w:val="20"/>
        </w:rPr>
        <w:t>The *Padma Purāṇa* says that in the four directions of Paravyoma, beginning with the east, the *catur-vyūha* — Vāsudeva and the others — abides in order. And in the *eka-pāda-vibhūti*, that is, in the material world, these four forms — Vāsudeva and the others — dwell in order in four places. Vāsudeva dwells in the Vaikuṇṭha within the covering of water, in the city of Vedavatī; Saṅkarṣaṇa in Viṣṇuloka above Satyaloka; Pradyumna in the eternal city of Dvārakā; and Aniruddha on the bed of Ananta, in the city of Airāvatī in Śvetadvīpa, in the middle of the Ocean of Milk, on the northern shore of the Ocean of Pure Water.</w:t>
      </w:r>
    </w:p>
    <w:p>
      <w:pPr>
        <w:keepNext/>
        <w:spacing w:before="160"/>
        <w:jc w:val="center"/>
      </w:pPr>
      <w:r>
        <w:rPr>
          <w:rFonts w:ascii="Times New Roman" w:hAnsi="Times New Roman"/>
          <w:i/>
          <w:sz w:val="21"/>
        </w:rPr>
        <w:t>They are *turīya*, beyond the Virāṭ, the Garbha and the Kāraṇa —</w:t>
      </w:r>
    </w:p>
    <w:p>
      <w:pPr>
        <w:keepNext/>
        <w:jc w:val="center"/>
      </w:pPr>
      <w:r>
        <w:rPr>
          <w:rFonts w:ascii="Nirmala UI" w:hAnsi="Nirmala UI" w:cs="Nirmala UI"/>
          <w:sz w:val="24"/>
          <w:szCs w:val="24"/>
        </w:rPr>
        <w:t>বাসুদেব-সঙ্কর্ষণ-প্রদ্যুম্নানিরুদ্ধ ৷</w:t>
        <w:br/>
      </w:r>
      <w:r>
        <w:rPr>
          <w:rFonts w:ascii="Nirmala UI" w:hAnsi="Nirmala UI" w:cs="Nirmala UI"/>
          <w:sz w:val="24"/>
          <w:szCs w:val="24"/>
        </w:rPr>
        <w:t>‘দ্বিতীয় চতুর্ব্যূহ’ এই — তুরীয়, বিশুদ্ধ ॥ ৪১ ॥</w:t>
      </w:r>
    </w:p>
    <w:p>
      <w:pPr>
        <w:keepNext/>
        <w:spacing w:after="0"/>
        <w:ind w:left="227"/>
      </w:pPr>
      <w:r>
        <w:rPr>
          <w:rFonts w:ascii="Times New Roman" w:hAnsi="Times New Roman"/>
          <w:i/>
          <w:sz w:val="20"/>
        </w:rPr>
        <w:t>vāsudeva-saṅkarṣaṇa-pradyumnāniruddha</w:t>
      </w:r>
    </w:p>
    <w:p>
      <w:pPr>
        <w:keepNext/>
        <w:spacing w:after="40"/>
        <w:ind w:left="227"/>
      </w:pPr>
      <w:r>
        <w:rPr>
          <w:rFonts w:ascii="Times New Roman" w:hAnsi="Times New Roman"/>
          <w:color w:val="555555"/>
          <w:sz w:val="18"/>
        </w:rPr>
        <w:t>Vāsudeva  Saṅkarṣaṇa  Pradyumna  Aniruddha</w:t>
      </w:r>
    </w:p>
    <w:p>
      <w:pPr>
        <w:keepNext/>
        <w:spacing w:after="0"/>
        <w:ind w:left="227"/>
      </w:pPr>
      <w:r>
        <w:rPr>
          <w:rFonts w:ascii="Times New Roman" w:hAnsi="Times New Roman"/>
          <w:i/>
          <w:sz w:val="20"/>
        </w:rPr>
        <w:t>‘dvitīya catur-vyūha’ ei — turīya, viśuddha</w:t>
      </w:r>
    </w:p>
    <w:p>
      <w:pPr>
        <w:keepNext/>
        <w:spacing w:after="40"/>
        <w:ind w:left="227"/>
      </w:pPr>
      <w:r>
        <w:rPr>
          <w:rFonts w:ascii="Times New Roman" w:hAnsi="Times New Roman"/>
          <w:color w:val="555555"/>
          <w:sz w:val="18"/>
        </w:rPr>
        <w:t>the second  catur-vyūha  this  transcendent  pure</w:t>
      </w:r>
    </w:p>
    <w:p>
      <w:pPr>
        <w:spacing w:before="60"/>
        <w:jc w:val="both"/>
      </w:pPr>
      <w:r>
        <w:rPr>
          <w:b/>
        </w:rPr>
        <w:t xml:space="preserve">41 </w:t>
      </w:r>
      <w:r>
        <w:rPr>
          <w:rFonts w:ascii="Times New Roman" w:hAnsi="Times New Roman"/>
        </w:rPr>
        <w:t>Vāsudeva, Saṅkarṣaṇa, Pradyumna and Aniruddha — this is the second catur-vyūha, transcendent and pure.</w:t>
      </w:r>
    </w:p>
    <w:p>
      <w:pPr>
        <w:keepNext/>
        <w:spacing w:before="160"/>
        <w:jc w:val="center"/>
      </w:pPr>
      <w:r>
        <w:rPr>
          <w:rFonts w:ascii="Times New Roman" w:hAnsi="Times New Roman"/>
          <w:i/>
          <w:sz w:val="21"/>
        </w:rPr>
        <w:t>Mahā-Saṅkarṣaṇa of the second *catur-vyūha* is the original shelter of the *cit-śakti* —</w:t>
      </w:r>
    </w:p>
    <w:p>
      <w:pPr>
        <w:keepNext/>
        <w:jc w:val="center"/>
      </w:pPr>
      <w:r>
        <w:rPr>
          <w:rFonts w:ascii="Nirmala UI" w:hAnsi="Nirmala UI" w:cs="Nirmala UI"/>
          <w:sz w:val="24"/>
          <w:szCs w:val="24"/>
        </w:rPr>
        <w:t>তাঁহা যে রামের রূপ — মহাসঙ্কর্ষণ ৷</w:t>
        <w:br/>
      </w:r>
      <w:r>
        <w:rPr>
          <w:rFonts w:ascii="Nirmala UI" w:hAnsi="Nirmala UI" w:cs="Nirmala UI"/>
          <w:sz w:val="24"/>
          <w:szCs w:val="24"/>
        </w:rPr>
        <w:t>চিচ্ছক্তি-আশ্রয় তিঁহো, কারণের কারণ ॥ ৪২ ॥</w:t>
      </w:r>
    </w:p>
    <w:p>
      <w:pPr>
        <w:keepNext/>
        <w:spacing w:after="0"/>
        <w:ind w:left="227"/>
      </w:pPr>
      <w:r>
        <w:rPr>
          <w:rFonts w:ascii="Times New Roman" w:hAnsi="Times New Roman"/>
          <w:i/>
          <w:sz w:val="20"/>
        </w:rPr>
        <w:t>tām̐hā ye rāmera rūpa — mahā-saṅkarṣaṇa</w:t>
      </w:r>
    </w:p>
    <w:p>
      <w:pPr>
        <w:keepNext/>
        <w:spacing w:after="40"/>
        <w:ind w:left="227"/>
      </w:pPr>
      <w:r>
        <w:rPr>
          <w:rFonts w:ascii="Times New Roman" w:hAnsi="Times New Roman"/>
          <w:color w:val="555555"/>
          <w:sz w:val="18"/>
        </w:rPr>
        <w:t>there  which  of Rāma  form  Mahā-Saṅkarṣaṇa</w:t>
      </w:r>
    </w:p>
    <w:p>
      <w:pPr>
        <w:keepNext/>
        <w:spacing w:after="0"/>
        <w:ind w:left="227"/>
      </w:pPr>
      <w:r>
        <w:rPr>
          <w:rFonts w:ascii="Times New Roman" w:hAnsi="Times New Roman"/>
          <w:i/>
          <w:sz w:val="20"/>
        </w:rPr>
        <w:t>cic-chakti-āśraya tim̐ho, kāraṇera kāraṇa</w:t>
      </w:r>
    </w:p>
    <w:p>
      <w:pPr>
        <w:keepNext/>
        <w:spacing w:after="40"/>
        <w:ind w:left="227"/>
      </w:pPr>
      <w:r>
        <w:rPr>
          <w:rFonts w:ascii="Times New Roman" w:hAnsi="Times New Roman"/>
          <w:color w:val="555555"/>
          <w:sz w:val="18"/>
        </w:rPr>
        <w:t>of the spiritual potency  the shelter  He  of causes  the cause</w:t>
      </w:r>
    </w:p>
    <w:p>
      <w:pPr>
        <w:spacing w:before="60"/>
        <w:jc w:val="both"/>
      </w:pPr>
      <w:r>
        <w:rPr>
          <w:b/>
        </w:rPr>
        <w:t xml:space="preserve">42 </w:t>
      </w:r>
      <w:r>
        <w:rPr>
          <w:rFonts w:ascii="Times New Roman" w:hAnsi="Times New Roman"/>
        </w:rPr>
        <w:t>There the form of Rāma is Mahā-Saṅkarṣaṇa. He is the shelter of the spiritual potency, the cause of all causes.</w:t>
      </w:r>
    </w:p>
    <w:p>
      <w:pPr>
        <w:keepNext/>
        <w:spacing w:before="160"/>
        <w:jc w:val="center"/>
      </w:pPr>
      <w:r>
        <w:rPr>
          <w:rFonts w:ascii="Times New Roman" w:hAnsi="Times New Roman"/>
          <w:i/>
          <w:sz w:val="21"/>
        </w:rPr>
        <w:t>The splendor of that form is a transformation of the *sandhinī* of the *cit-śakti* —</w:t>
      </w:r>
    </w:p>
    <w:p>
      <w:pPr>
        <w:keepNext/>
        <w:jc w:val="center"/>
      </w:pPr>
      <w:r>
        <w:rPr>
          <w:rFonts w:ascii="Nirmala UI" w:hAnsi="Nirmala UI" w:cs="Nirmala UI"/>
          <w:sz w:val="24"/>
          <w:szCs w:val="24"/>
        </w:rPr>
        <w:t>চিচ্ছক্তিবিলাস এক — ‘শুদ্ধসত্ত্ব’-নাম ৷</w:t>
        <w:br/>
      </w:r>
      <w:r>
        <w:rPr>
          <w:rFonts w:ascii="Nirmala UI" w:hAnsi="Nirmala UI" w:cs="Nirmala UI"/>
          <w:sz w:val="24"/>
          <w:szCs w:val="24"/>
        </w:rPr>
        <w:t>শুদ্ধসত্ত্বময় যত বৈকুণ্ঠাদি-ধাম ॥ ৪৩ ॥</w:t>
      </w:r>
    </w:p>
    <w:p>
      <w:pPr>
        <w:keepNext/>
        <w:spacing w:after="0"/>
        <w:ind w:left="227"/>
      </w:pPr>
      <w:r>
        <w:rPr>
          <w:rFonts w:ascii="Times New Roman" w:hAnsi="Times New Roman"/>
          <w:i/>
          <w:sz w:val="20"/>
        </w:rPr>
        <w:t>cic-chakti-vilāsa eka — ‘śuddha-sattva’-nāma</w:t>
      </w:r>
    </w:p>
    <w:p>
      <w:pPr>
        <w:keepNext/>
        <w:spacing w:after="40"/>
        <w:ind w:left="227"/>
      </w:pPr>
      <w:r>
        <w:rPr>
          <w:rFonts w:ascii="Times New Roman" w:hAnsi="Times New Roman"/>
          <w:color w:val="555555"/>
          <w:sz w:val="18"/>
        </w:rPr>
        <w:t>of the spiritual potency  a manifestation  one  śuddha-sattva  named</w:t>
      </w:r>
    </w:p>
    <w:p>
      <w:pPr>
        <w:keepNext/>
        <w:spacing w:after="0"/>
        <w:ind w:left="227"/>
      </w:pPr>
      <w:r>
        <w:rPr>
          <w:rFonts w:ascii="Times New Roman" w:hAnsi="Times New Roman"/>
          <w:i/>
          <w:sz w:val="20"/>
        </w:rPr>
        <w:t>śuddha-sattva-maya yata vaikuṇṭhādi-dhāma</w:t>
      </w:r>
    </w:p>
    <w:p>
      <w:pPr>
        <w:keepNext/>
        <w:spacing w:after="40"/>
        <w:ind w:left="227"/>
      </w:pPr>
      <w:r>
        <w:rPr>
          <w:rFonts w:ascii="Times New Roman" w:hAnsi="Times New Roman"/>
          <w:color w:val="555555"/>
          <w:sz w:val="18"/>
        </w:rPr>
        <w:t>of śuddha-sattva made  all  Vaikuṇṭha and other  abodes</w:t>
      </w:r>
    </w:p>
    <w:p>
      <w:pPr>
        <w:spacing w:before="60"/>
        <w:jc w:val="both"/>
      </w:pPr>
      <w:r>
        <w:rPr>
          <w:b/>
        </w:rPr>
        <w:t xml:space="preserve">43 </w:t>
      </w:r>
      <w:r>
        <w:rPr>
          <w:rFonts w:ascii="Times New Roman" w:hAnsi="Times New Roman"/>
        </w:rPr>
        <w:t>One manifestation of the spiritual potency is called *śuddha-sattva*, pure spiritual existence, and of it all the abodes of Vaikuṇṭha are made.</w:t>
      </w:r>
    </w:p>
    <w:p>
      <w:pPr>
        <w:keepNext/>
        <w:spacing w:before="160"/>
        <w:jc w:val="center"/>
      </w:pPr>
      <w:r>
        <w:rPr>
          <w:rFonts w:ascii="Times New Roman" w:hAnsi="Times New Roman"/>
          <w:i/>
          <w:sz w:val="21"/>
        </w:rPr>
        <w:t>The six opulences and all the rest are the spiritual splendor of Mahā-Saṅkarṣaṇa —</w:t>
      </w:r>
    </w:p>
    <w:p>
      <w:pPr>
        <w:keepNext/>
        <w:jc w:val="center"/>
      </w:pPr>
      <w:r>
        <w:rPr>
          <w:rFonts w:ascii="Nirmala UI" w:hAnsi="Nirmala UI" w:cs="Nirmala UI"/>
          <w:sz w:val="24"/>
          <w:szCs w:val="24"/>
        </w:rPr>
        <w:t>ষড়্বিধৈশ্বর্য্য তাঁহা সকল চিন্ময় ৷</w:t>
        <w:br/>
      </w:r>
      <w:r>
        <w:rPr>
          <w:rFonts w:ascii="Nirmala UI" w:hAnsi="Nirmala UI" w:cs="Nirmala UI"/>
          <w:sz w:val="24"/>
          <w:szCs w:val="24"/>
        </w:rPr>
        <w:t>সঙ্কর্ষণের বিভূতি সব, জানিহ নিশ্চয় ॥ ৪৪ ॥</w:t>
      </w:r>
    </w:p>
    <w:p>
      <w:pPr>
        <w:keepNext/>
        <w:spacing w:after="0"/>
        <w:ind w:left="227"/>
      </w:pPr>
      <w:r>
        <w:rPr>
          <w:rFonts w:ascii="Times New Roman" w:hAnsi="Times New Roman"/>
          <w:i/>
          <w:sz w:val="20"/>
        </w:rPr>
        <w:t>ṣaḍ-vidhaiśvarya tām̐hā sakala cinmaya</w:t>
      </w:r>
    </w:p>
    <w:p>
      <w:pPr>
        <w:keepNext/>
        <w:spacing w:after="40"/>
        <w:ind w:left="227"/>
      </w:pPr>
      <w:r>
        <w:rPr>
          <w:rFonts w:ascii="Times New Roman" w:hAnsi="Times New Roman"/>
          <w:color w:val="555555"/>
          <w:sz w:val="18"/>
        </w:rPr>
        <w:t>of six kinds  opulence  there  all  spiritual</w:t>
      </w:r>
    </w:p>
    <w:p>
      <w:pPr>
        <w:keepNext/>
        <w:spacing w:after="0"/>
        <w:ind w:left="227"/>
      </w:pPr>
      <w:r>
        <w:rPr>
          <w:rFonts w:ascii="Times New Roman" w:hAnsi="Times New Roman"/>
          <w:i/>
          <w:sz w:val="20"/>
        </w:rPr>
        <w:t>saṅkarṣaṇera vibhūti saba, jāniha niścaya</w:t>
      </w:r>
    </w:p>
    <w:p>
      <w:pPr>
        <w:keepNext/>
        <w:spacing w:after="40"/>
        <w:ind w:left="227"/>
      </w:pPr>
      <w:r>
        <w:rPr>
          <w:rFonts w:ascii="Times New Roman" w:hAnsi="Times New Roman"/>
          <w:color w:val="555555"/>
          <w:sz w:val="18"/>
        </w:rPr>
        <w:t>of Saṅkarṣaṇa  the splendour  all  know  for certain</w:t>
      </w:r>
    </w:p>
    <w:p>
      <w:pPr>
        <w:spacing w:before="60"/>
        <w:jc w:val="both"/>
      </w:pPr>
      <w:r>
        <w:rPr>
          <w:b/>
        </w:rPr>
        <w:t xml:space="preserve">44 </w:t>
      </w:r>
      <w:r>
        <w:rPr>
          <w:rFonts w:ascii="Times New Roman" w:hAnsi="Times New Roman"/>
        </w:rPr>
        <w:t>The six kinds of opulence there are all spiritual; know for certain that all of them are the splendour of Saṅkarṣaṇa.</w:t>
      </w:r>
    </w:p>
    <w:p>
      <w:pPr>
        <w:keepNext/>
        <w:spacing w:before="160"/>
        <w:jc w:val="center"/>
      </w:pPr>
      <w:r>
        <w:rPr>
          <w:rFonts w:ascii="Times New Roman" w:hAnsi="Times New Roman"/>
          <w:i/>
          <w:sz w:val="21"/>
        </w:rPr>
        <w:t>Mahā-Saṅkarṣaṇa is the shelter of the *jīva-śakti* —</w:t>
      </w:r>
    </w:p>
    <w:p>
      <w:pPr>
        <w:keepNext/>
        <w:jc w:val="center"/>
      </w:pPr>
      <w:r>
        <w:rPr>
          <w:rFonts w:ascii="Nirmala UI" w:hAnsi="Nirmala UI" w:cs="Nirmala UI"/>
          <w:sz w:val="24"/>
          <w:szCs w:val="24"/>
        </w:rPr>
        <w:t>‘জীব’ নাম তটস্থাখ্য এক শক্তি হয় ৷</w:t>
        <w:br/>
      </w:r>
      <w:r>
        <w:rPr>
          <w:rFonts w:ascii="Nirmala UI" w:hAnsi="Nirmala UI" w:cs="Nirmala UI"/>
          <w:sz w:val="24"/>
          <w:szCs w:val="24"/>
        </w:rPr>
        <w:t>মহাসঙ্কর্ষণ — সব জীবের আশ্রয় ॥ ৪৫ ॥</w:t>
      </w:r>
    </w:p>
    <w:p>
      <w:pPr>
        <w:keepNext/>
        <w:spacing w:after="0"/>
        <w:ind w:left="227"/>
      </w:pPr>
      <w:r>
        <w:rPr>
          <w:rFonts w:ascii="Times New Roman" w:hAnsi="Times New Roman"/>
          <w:i/>
          <w:sz w:val="20"/>
        </w:rPr>
        <w:t>‘jīva’ nāma taṭasthākhya eka śakti haya</w:t>
      </w:r>
    </w:p>
    <w:p>
      <w:pPr>
        <w:keepNext/>
        <w:spacing w:after="40"/>
        <w:ind w:left="227"/>
      </w:pPr>
      <w:r>
        <w:rPr>
          <w:rFonts w:ascii="Times New Roman" w:hAnsi="Times New Roman"/>
          <w:color w:val="555555"/>
          <w:sz w:val="18"/>
        </w:rPr>
        <w:t>jīva  named  marginal called  one  potency  there is</w:t>
      </w:r>
    </w:p>
    <w:p>
      <w:pPr>
        <w:keepNext/>
        <w:spacing w:after="0"/>
        <w:ind w:left="227"/>
      </w:pPr>
      <w:r>
        <w:rPr>
          <w:rFonts w:ascii="Times New Roman" w:hAnsi="Times New Roman"/>
          <w:i/>
          <w:sz w:val="20"/>
        </w:rPr>
        <w:t>mahā-saṅkarṣaṇa — saba jīvera āśraya</w:t>
      </w:r>
    </w:p>
    <w:p>
      <w:pPr>
        <w:keepNext/>
        <w:spacing w:after="40"/>
        <w:ind w:left="227"/>
      </w:pPr>
      <w:r>
        <w:rPr>
          <w:rFonts w:ascii="Times New Roman" w:hAnsi="Times New Roman"/>
          <w:color w:val="555555"/>
          <w:sz w:val="18"/>
        </w:rPr>
        <w:t>Mahā-Saṅkarṣaṇa  of all  jīvas  the shelter</w:t>
      </w:r>
    </w:p>
    <w:p>
      <w:pPr>
        <w:spacing w:before="60"/>
        <w:jc w:val="both"/>
      </w:pPr>
      <w:r>
        <w:rPr>
          <w:b/>
        </w:rPr>
        <w:t xml:space="preserve">45 </w:t>
      </w:r>
      <w:r>
        <w:rPr>
          <w:rFonts w:ascii="Times New Roman" w:hAnsi="Times New Roman"/>
        </w:rPr>
        <w:t>There is a potency called *jīva*, known as the marginal (*taṭasthā*) potency; and Mahā-Saṅkarṣaṇa is the shelter of all jīvas.</w:t>
      </w:r>
    </w:p>
    <w:p>
      <w:pPr>
        <w:jc w:val="both"/>
      </w:pPr>
      <w:r>
        <w:rPr>
          <w:b/>
          <w:i/>
          <w:sz w:val="20"/>
        </w:rPr>
        <w:t xml:space="preserve">Amṛta-pravāha-bhāṣya. </w:t>
      </w:r>
      <w:r>
        <w:rPr>
          <w:rFonts w:ascii="Times New Roman" w:hAnsi="Times New Roman"/>
          <w:sz w:val="20"/>
        </w:rPr>
        <w:t>The *catur-vyūha* of Dvārakā — Kṛṣṇa, Baladeva and the others — is manifest a second time in Paravyoma. This *catur-vyūha* is called “the second *catur-vyūha*”; it too is spiritual and pure. There the form of Balarāma is Mahā-Saṅkarṣaṇa. In Paravyoma there is a manifestation of the *sandhinī* aspect of the *cit-śakti* called “*śuddha-sattva*”; from it come the abodes of Vaikuṇṭha and the rest, made of *śuddha-sattva*, and the six kinds of majesty. All this is the splendor (*vibhūti*) of Mahā-Saṅkarṣaṇa. Mahā-Saṅkarṣaṇa is the shelter of all *jīvas*, and therefore the shelter of the *jīva-śakti*, called marginal (*taṭastha*). The being of the *jīva*, a particle of spirit, springs from the *jīva-śakti*, yet it is made such that the *māyā-śakti* can overpower it. It therefore stands on the border between two realms — *māyā* and spirit (*cit*) — and so has received the name “marginal” (*taṭastha*).</w:t>
      </w:r>
    </w:p>
    <w:p>
      <w:pPr>
        <w:keepNext/>
        <w:spacing w:before="160"/>
        <w:jc w:val="center"/>
      </w:pPr>
      <w:r>
        <w:rPr>
          <w:rFonts w:ascii="Times New Roman" w:hAnsi="Times New Roman"/>
          <w:i/>
          <w:sz w:val="21"/>
        </w:rPr>
        <w:t>A part of Saṅkarṣaṇa — Viṣṇu who lies in the Causal Ocean —</w:t>
      </w:r>
    </w:p>
    <w:p>
      <w:pPr>
        <w:keepNext/>
        <w:jc w:val="center"/>
      </w:pPr>
      <w:r>
        <w:rPr>
          <w:rFonts w:ascii="Nirmala UI" w:hAnsi="Nirmala UI" w:cs="Nirmala UI"/>
          <w:sz w:val="24"/>
          <w:szCs w:val="24"/>
        </w:rPr>
        <w:t>যাঁহা হৈতে বিশ্বোৎপত্তি, যাঁহাতে প্রলয় ৷</w:t>
        <w:br/>
      </w:r>
      <w:r>
        <w:rPr>
          <w:rFonts w:ascii="Nirmala UI" w:hAnsi="Nirmala UI" w:cs="Nirmala UI"/>
          <w:sz w:val="24"/>
          <w:szCs w:val="24"/>
        </w:rPr>
        <w:t>সেই পুরুষের সঙ্কর্ষণ সমাশ্রয় ॥ ৪৬ ॥</w:t>
      </w:r>
    </w:p>
    <w:p>
      <w:pPr>
        <w:keepNext/>
        <w:spacing w:after="0"/>
        <w:ind w:left="227"/>
      </w:pPr>
      <w:r>
        <w:rPr>
          <w:rFonts w:ascii="Times New Roman" w:hAnsi="Times New Roman"/>
          <w:i/>
          <w:sz w:val="20"/>
        </w:rPr>
        <w:t>yām̐hā haite viśvotpatti, yām̐hāte pralaya</w:t>
      </w:r>
    </w:p>
    <w:p>
      <w:pPr>
        <w:keepNext/>
        <w:spacing w:after="40"/>
        <w:ind w:left="227"/>
      </w:pPr>
      <w:r>
        <w:rPr>
          <w:rFonts w:ascii="Times New Roman" w:hAnsi="Times New Roman"/>
          <w:color w:val="555555"/>
          <w:sz w:val="18"/>
        </w:rPr>
        <w:t>from whom  of the universe  the origin  in whom  the dissolution</w:t>
      </w:r>
    </w:p>
    <w:p>
      <w:pPr>
        <w:keepNext/>
        <w:spacing w:after="0"/>
        <w:ind w:left="227"/>
      </w:pPr>
      <w:r>
        <w:rPr>
          <w:rFonts w:ascii="Times New Roman" w:hAnsi="Times New Roman"/>
          <w:i/>
          <w:sz w:val="20"/>
        </w:rPr>
        <w:t>sei puruṣera saṅkarṣaṇa samāśraya</w:t>
      </w:r>
    </w:p>
    <w:p>
      <w:pPr>
        <w:keepNext/>
        <w:spacing w:after="40"/>
        <w:ind w:left="227"/>
      </w:pPr>
      <w:r>
        <w:rPr>
          <w:rFonts w:ascii="Times New Roman" w:hAnsi="Times New Roman"/>
          <w:color w:val="555555"/>
          <w:sz w:val="18"/>
        </w:rPr>
        <w:t>of that  Puruṣa  Saṅkarṣaṇa  the shelter</w:t>
      </w:r>
    </w:p>
    <w:p>
      <w:pPr>
        <w:spacing w:before="60"/>
        <w:jc w:val="both"/>
      </w:pPr>
      <w:r>
        <w:rPr>
          <w:b/>
        </w:rPr>
        <w:t xml:space="preserve">46 </w:t>
      </w:r>
      <w:r>
        <w:rPr>
          <w:rFonts w:ascii="Times New Roman" w:hAnsi="Times New Roman"/>
        </w:rPr>
        <w:t>Saṅkarṣaṇa is the shelter of the Puruṣa from whom the universe arises and into whom it dissolves.</w:t>
      </w:r>
    </w:p>
    <w:p>
      <w:pPr>
        <w:keepNext/>
        <w:spacing w:before="160"/>
        <w:jc w:val="center"/>
      </w:pPr>
      <w:r>
        <w:rPr>
          <w:rFonts w:ascii="Nirmala UI" w:hAnsi="Nirmala UI" w:cs="Nirmala UI"/>
          <w:sz w:val="24"/>
          <w:szCs w:val="24"/>
        </w:rPr>
        <w:t>সর্ব্বাশ্রয়, সর্ব্বাদ্ভুত, ঐশ্বর্য্য অপার ৷</w:t>
        <w:br/>
      </w:r>
      <w:r>
        <w:rPr>
          <w:rFonts w:ascii="Nirmala UI" w:hAnsi="Nirmala UI" w:cs="Nirmala UI"/>
          <w:sz w:val="24"/>
          <w:szCs w:val="24"/>
        </w:rPr>
        <w:t>‘অনন্ত’ কহিতে নারে মহিমা যাঁহার ॥ ৪৭ ॥</w:t>
      </w:r>
    </w:p>
    <w:p>
      <w:pPr>
        <w:keepNext/>
        <w:spacing w:after="0"/>
        <w:ind w:left="227"/>
      </w:pPr>
      <w:r>
        <w:rPr>
          <w:rFonts w:ascii="Times New Roman" w:hAnsi="Times New Roman"/>
          <w:i/>
          <w:sz w:val="20"/>
        </w:rPr>
        <w:t>sarvāśraya, sarvādbhuta, aiśvarya apāra</w:t>
      </w:r>
    </w:p>
    <w:p>
      <w:pPr>
        <w:keepNext/>
        <w:spacing w:after="40"/>
        <w:ind w:left="227"/>
      </w:pPr>
      <w:r>
        <w:rPr>
          <w:rFonts w:ascii="Times New Roman" w:hAnsi="Times New Roman"/>
          <w:color w:val="555555"/>
          <w:sz w:val="18"/>
        </w:rPr>
        <w:t>of all  the shelter  all-wondrous  opulence  boundless</w:t>
      </w:r>
    </w:p>
    <w:p>
      <w:pPr>
        <w:keepNext/>
        <w:spacing w:after="0"/>
        <w:ind w:left="227"/>
      </w:pPr>
      <w:r>
        <w:rPr>
          <w:rFonts w:ascii="Times New Roman" w:hAnsi="Times New Roman"/>
          <w:i/>
          <w:sz w:val="20"/>
        </w:rPr>
        <w:t>‘ananta’ kahite nāre mahimā yām̐hāra</w:t>
      </w:r>
    </w:p>
    <w:p>
      <w:pPr>
        <w:keepNext/>
        <w:spacing w:after="40"/>
        <w:ind w:left="227"/>
      </w:pPr>
      <w:r>
        <w:rPr>
          <w:rFonts w:ascii="Times New Roman" w:hAnsi="Times New Roman"/>
          <w:color w:val="555555"/>
          <w:sz w:val="18"/>
        </w:rPr>
        <w:t>Ananta  to describe  cannot  the glory  whose</w:t>
      </w:r>
    </w:p>
    <w:p>
      <w:pPr>
        <w:spacing w:before="60"/>
        <w:jc w:val="both"/>
      </w:pPr>
      <w:r>
        <w:rPr>
          <w:b/>
        </w:rPr>
        <w:t xml:space="preserve">47 </w:t>
      </w:r>
      <w:r>
        <w:rPr>
          <w:rFonts w:ascii="Times New Roman" w:hAnsi="Times New Roman"/>
        </w:rPr>
        <w:t>He is the shelter of all, wondrous in every way, His opulence boundless; even Ananta cannot describe His glory.</w:t>
      </w:r>
    </w:p>
    <w:p>
      <w:pPr>
        <w:keepNext/>
        <w:spacing w:before="160"/>
        <w:jc w:val="center"/>
      </w:pPr>
      <w:r>
        <w:rPr>
          <w:rFonts w:ascii="Nirmala UI" w:hAnsi="Nirmala UI" w:cs="Nirmala UI"/>
          <w:sz w:val="24"/>
          <w:szCs w:val="24"/>
        </w:rPr>
        <w:t>তুরীয়, বিশুদ্ধসত্ত্ব, ‘সঙ্কর্ষণ’ নাম ৷</w:t>
        <w:br/>
      </w:r>
      <w:r>
        <w:rPr>
          <w:rFonts w:ascii="Nirmala UI" w:hAnsi="Nirmala UI" w:cs="Nirmala UI"/>
          <w:sz w:val="24"/>
          <w:szCs w:val="24"/>
        </w:rPr>
        <w:t>তিঁহো যাঁর অংশ, সেই নিত্যানন্দ-রাম ॥ ৪৮ ॥</w:t>
      </w:r>
    </w:p>
    <w:p>
      <w:pPr>
        <w:keepNext/>
        <w:spacing w:after="0"/>
        <w:ind w:left="227"/>
      </w:pPr>
      <w:r>
        <w:rPr>
          <w:rFonts w:ascii="Times New Roman" w:hAnsi="Times New Roman"/>
          <w:i/>
          <w:sz w:val="20"/>
        </w:rPr>
        <w:t>turīya, viśuddha-sattva, ‘saṅkarṣaṇa’ nāma</w:t>
      </w:r>
    </w:p>
    <w:p>
      <w:pPr>
        <w:keepNext/>
        <w:spacing w:after="40"/>
        <w:ind w:left="227"/>
      </w:pPr>
      <w:r>
        <w:rPr>
          <w:rFonts w:ascii="Times New Roman" w:hAnsi="Times New Roman"/>
          <w:color w:val="555555"/>
          <w:sz w:val="18"/>
        </w:rPr>
        <w:t>transcendent  pure sattva  Saṅkarṣaṇa  named</w:t>
      </w:r>
    </w:p>
    <w:p>
      <w:pPr>
        <w:keepNext/>
        <w:spacing w:after="0"/>
        <w:ind w:left="227"/>
      </w:pPr>
      <w:r>
        <w:rPr>
          <w:rFonts w:ascii="Times New Roman" w:hAnsi="Times New Roman"/>
          <w:i/>
          <w:sz w:val="20"/>
        </w:rPr>
        <w:t>tim̐ho yām̐ra aṁśa, sei nityānanda-rāma</w:t>
      </w:r>
    </w:p>
    <w:p>
      <w:pPr>
        <w:keepNext/>
        <w:spacing w:after="40"/>
        <w:ind w:left="227"/>
      </w:pPr>
      <w:r>
        <w:rPr>
          <w:rFonts w:ascii="Times New Roman" w:hAnsi="Times New Roman"/>
          <w:color w:val="555555"/>
          <w:sz w:val="18"/>
        </w:rPr>
        <w:t>He  whose  part  that  Nityānanda-Rāma</w:t>
      </w:r>
    </w:p>
    <w:p>
      <w:pPr>
        <w:spacing w:before="60"/>
        <w:jc w:val="both"/>
      </w:pPr>
      <w:r>
        <w:rPr>
          <w:b/>
        </w:rPr>
        <w:t xml:space="preserve">48 </w:t>
      </w:r>
      <w:r>
        <w:rPr>
          <w:rFonts w:ascii="Times New Roman" w:hAnsi="Times New Roman"/>
        </w:rPr>
        <w:t>The transcendent Saṅkarṣaṇa, pure spiritual existence (*viśuddha-sattva*), is a part of Nityānanda-Rāma.</w:t>
      </w:r>
    </w:p>
    <w:p>
      <w:pPr>
        <w:jc w:val="both"/>
      </w:pPr>
      <w:r>
        <w:rPr>
          <w:b/>
          <w:i/>
          <w:sz w:val="20"/>
        </w:rPr>
        <w:t xml:space="preserve">Amṛta-pravāha-bhāṣya. </w:t>
      </w:r>
      <w:r>
        <w:rPr>
          <w:rFonts w:ascii="Times New Roman" w:hAnsi="Times New Roman"/>
          <w:sz w:val="20"/>
        </w:rPr>
        <w:t>Mahā-Saṅkarṣaṇa is spiritual, pure *sattva* (*viśuddha-sattva*); He is a limb (*aṅga*), that is, a manifestation (*prakāśa*), of Nityānanda-Rāma.</w:t>
      </w:r>
    </w:p>
    <w:p>
      <w:pPr>
        <w:jc w:val="both"/>
      </w:pPr>
      <w:r>
        <w:rPr>
          <w:b/>
          <w:i/>
          <w:sz w:val="20"/>
        </w:rPr>
        <w:t xml:space="preserve">Anubhāṣya. </w:t>
      </w:r>
      <w:r>
        <w:rPr>
          <w:rFonts w:ascii="Times New Roman" w:hAnsi="Times New Roman"/>
          <w:sz w:val="20"/>
        </w:rPr>
        <w:t>The verse itself reads *aṁśa* (“portion”), the *Amṛta-pravāha-bhāṣya* reads *aṅga* (“body”); both readings convey the same meaning.</w:t>
      </w:r>
    </w:p>
    <w:p>
      <w:pPr>
        <w:jc w:val="both"/>
      </w:pPr>
      <w:r>
        <w:rPr>
          <w:b/>
          <w:i/>
          <w:sz w:val="20"/>
        </w:rPr>
        <w:t xml:space="preserve">Anubhāṣya. </w:t>
      </w:r>
      <w:r>
        <w:rPr>
          <w:rFonts w:ascii="Times New Roman" w:hAnsi="Times New Roman"/>
          <w:sz w:val="20"/>
        </w:rPr>
        <w:t>Saṅkarṣaṇa is another name for “Mahā-Saṅkarṣaṇa” (He is described below, in 42–48).</w:t>
      </w:r>
    </w:p>
    <w:p>
      <w:pPr>
        <w:jc w:val="both"/>
      </w:pPr>
      <w:r>
        <w:rPr>
          <w:rFonts w:ascii="Times New Roman" w:hAnsi="Times New Roman"/>
          <w:sz w:val="20"/>
        </w:rPr>
        <w:t>In the second *pāda* of the second chapter of the *Brahma-sūtra*, in the *Utpatty-asambhava-adhikaraṇa*, Śrī Śaṅkarācārya in his commentary put forward a mistaken argument about the *catur-vyūha*. Settling the matter, the author refutes that doctrine in 41–47. Śrīpāda [Śaṅkara] erred in taking Viṣṇu, the nondual Knowledge (*advaya-jñāna*), for one of the objects of the visible world; in the *Pañcarātra* Śrī Nārāyaṇa Himself made this clear to him. Yet to bewilder the conditioned *jīvas* of demoniac nature he had to resort to deception (*vipralipsā*). Because of this the followers of Advaita — Appayya Dīkṣita and others — have reached the utmost limit of error. With the capacities of conditioned *jīvas*, knowledge of the *catur-vyūha* is not possible. The ācārya spoke such ill words to increase their folly. The *catur-vyūha* is made of *śuddha-sattva*, delights in the play of the *cit-śakti* and possesses the six kinds of majesty. To call Them poor and powerless, and to think of Them so, is the trait of deluded *jīvas*. Such *jīvas* are fit only to be bewildered by *māyā*. Whoever cannot understand [the difference between] Vaikuṇṭha and the realm of *māyā* falls into just this kind of error. In his commentary on *sūtras* 42–45 of the second *pāda* of the second chapter of the *Brahma-sūtra*, Śrīpāda Śaṅkara made a vain attempt to refute “the doctrine of the *catur-vyūha*.” Below are quoted from Śrīpāda Śaṅkarācārya's commentary his words on the “*catur-vyūha*,” rooted in his distorted understanding.</w:t>
      </w:r>
    </w:p>
    <w:p>
      <w:pPr>
        <w:jc w:val="both"/>
      </w:pPr>
      <w:r>
        <w:rPr>
          <w:rFonts w:ascii="Times New Roman" w:hAnsi="Times New Roman"/>
          <w:sz w:val="20"/>
        </w:rPr>
        <w:t>*Utpatty-asambhavāt* (42) (Śaṅkara's commentary): * * * “On this the Bhāgavatas hold: Bhagavān Vāsudeva alone, stainless, whose nature is knowledge, is the highest reality. Dividing Himself fourfold, He abides in the form of the *vyūha* of Vāsudeva, the *vyūha* of Saṅkarṣaṇa, the *vyūha* of Pradyumna and the *vyūha* of Aniruddha. Vāsudeva is the name for the Supreme Self, Saṅkarṣaṇa for the *jīva*, Pradyumna for the mind, Aniruddha for the ego (*ahaṅkāra*). Of these, Vāsudeva is the highest *prakṛti*, and the others — Saṅkarṣaṇa and the rest — are effects. To this we say: what is asserted — that the supreme Nārāyaṇa, the Supreme Self, the Self of all, by Himself dividing Himself in many ways, abides in the form of *vyūhas* — is not refuted. But what is said further — that from Vāsudeva Saṅkarṣaṇa is born, from Saṅkarṣaṇa Pradyumna, and from Pradyumna Aniruddha — to this we say: the birth of the *jīva* called Saṅkarṣaṇa from the Supreme Self called Vāsudeva is impossible, for then defects such as impermanence would follow. If the *jīva* were born, defects such as impermanence would attach to it, and then liberation — attaining Bhagavān — would be impossible for it, for an effect, on reaching its cause, would dissolve into it. And the Ācārya will reject the birth of the *jīva* [by the *sūtra*] ‘The self [is not born], because *śruti* does not speak [of its birth], and because of eternity [known] from them.’ Therefore their construction is incoherent.”</w:t>
      </w:r>
    </w:p>
    <w:p>
      <w:pPr>
        <w:jc w:val="both"/>
      </w:pPr>
      <w:r>
        <w:rPr>
          <w:rFonts w:ascii="Times New Roman" w:hAnsi="Times New Roman"/>
          <w:sz w:val="20"/>
        </w:rPr>
        <w:t>The meaning of the commentary is this: “The Bhāgavatas hold that Bhagavān Vāsudeva is one, stainless, His body is knowledge, and He is the highest reality. He Himself has divided Himself into four and so abides. These four *vyūhas* are: 1) the *vyūha* of Vāsudeva, 2) the *vyūha* of Saṅkarṣaṇa, 3) the *vyūha* of Pradyumna, 4) the *vyūha* of Aniruddha; these four *vyūhas* are His body. Another name of Vāsudeva is ‘Paramātmā’; of Saṅkarṣaṇa, ‘*jīva*’; of Pradyumna, ‘mind’; and of Aniruddha, ‘*ahaṅkāra*.’ Of the four *vyūhas*, the *vyūha* of Vāsudeva is the highest *prakṛti*, that is, the root cause. Saṅkarṣaṇa and the others have arisen from the *vyūha* of Vāsudeva, and so Saṅkarṣaṇa, Pradyumna and Aniruddha are the effects of that highest *prakṛti*. For a long time the *jīva* goes to the temple of Bhagavān, gathers [the articles of worship], performs worship (*ijyā*), studies [scripture] and practices *yoga*; thus it becomes free from sin, obtains a pure body and attains the highest *prakṛti*, Bhagavān. The great-souled Bhāgavatas say that Nārāyaṇa is beyond *prakṛti*, renowned as the Paramātmā, and is the Self of all — this does not contradict *śruti*. We also accept that He by Himself abides in the form of many *vyūhas*. Therefore this part of the Bhāgavata doctrine is not refuted by this *sūtra*. The Ācārya composed this *sūtra* only to reject the part where the Bhāgavatas say that from Vāsudeva Saṅkarṣaṇa was born, from Saṅkarṣaṇa Pradyumna, and from Pradyumna Aniruddha. The birth of the *jīva* called Saṅkarṣaṇa from the Paramātmā called Vāsudeva is utterly impossible: the *jīva* would then be subject to defects such as impermanence. If the *jīva* is born, defects such as impermanence are unavoidable for it. And if the *jīva* is perishable by nature, liberation — attaining Bhagavān — is impossible for it altogether. When the cause perishes, the effect must perish too. Ācārya Vedavyāsa rejected the birth of the *jīva* by the *sūtra* of the third *pāda* of the second chapter, ‘The self [is not born], because *śruti* does not speak [of its birth], and because of eternity [known] from them,’ and by rejecting its birth he will prove its eternity. Therefore this construction is incoherent.”</w:t>
      </w:r>
    </w:p>
    <w:p>
      <w:pPr>
        <w:jc w:val="both"/>
      </w:pPr>
      <w:r>
        <w:rPr>
          <w:rFonts w:ascii="Times New Roman" w:hAnsi="Times New Roman"/>
          <w:sz w:val="20"/>
        </w:rPr>
        <w:t>*Na ca kartuḥ karaṇam* (43) (Śaṅkara's commentary): “For this reason too their construction is incoherent: in the world we do not see an instrument, such as an axe, arising from an agent such as Devadatta. Yet the Bhāgavatas describe that from the agent, the *jīva* called Saṅkarṣaṇa, there arises the instrument, the mind called Pradyumna, and from that, born of the agent, arises the ego called Aniruddha. Without an example we cannot accept this. Nor do we find any such *śruti*.”</w:t>
      </w:r>
    </w:p>
    <w:p>
      <w:pPr>
        <w:jc w:val="both"/>
      </w:pPr>
      <w:r>
        <w:rPr>
          <w:rFonts w:ascii="Times New Roman" w:hAnsi="Times New Roman"/>
          <w:sz w:val="20"/>
        </w:rPr>
        <w:t>The meaning of the commentary is this: “There is a reason why such a construction is incoherent. In the world we do not see an instrument — a sickle and the like — arising from an agent such as Devadatta. Yet the Bhāgavatas describe that from the agent, the *jīva* named Saṅkarṣaṇa, there arose the instrument, the mind named Pradyumna, and from that Pradyumna, born of the agent, arises Aniruddha, the *ahaṅkāra*. If the Bhāgavatas cannot explain this by an example, how can it be accepted? Nor do we hear any words of *śruti* that disclose this truth.”</w:t>
      </w:r>
    </w:p>
    <w:p>
      <w:pPr>
        <w:jc w:val="both"/>
      </w:pPr>
      <w:r>
        <w:rPr>
          <w:rFonts w:ascii="Times New Roman" w:hAnsi="Times New Roman"/>
          <w:sz w:val="20"/>
        </w:rPr>
        <w:t>*Vijñānādi-bhāve vā tad-apratiṣedhaḥ* (44) (Śaṅkara's commentary): “It may also be said thus: Saṅkarṣaṇa and the others are not meant as the *jīva* and the rest. What, then? All of them are accepted as Lords, endowed with the attributes of the Lord — knowledge, sovereignty, power, strength, valor and splendor; all of them are Vāsudevas, faultless, without [external] support, untainted. Therefore the defect described — the impossibility of origin — does not apply to them. To this it is said: even so, *tad-apratiṣedhaḥ* — the impossibility of origin is still not removed. The point is that this defect, the impossibility of origin, arises in another way. How? If the intention is that these four — Vāsudeva and the others — are Lords distinct from one another, of equal attributes, and have no single self, then positing many Lords is pointless, for the Lord's work is accomplished by one Lord alone. And their own doctrine collapses, since they accept that Bhagavān Vāsudeva alone is the highest reality. If, however, the intention is that these four *vyūhas* of equal attributes belong to one Bhagavān, the impossibility of origin remains as before. For Saṅkarṣaṇa cannot arise from Vāsudeva, nor Pradyumna from Saṅkarṣaṇa, nor Aniruddha from Pradyumna, since there is no pre-eminence (*atiśaya*) among them. Between effect and cause there must be pre-eminence, as between clay and pot. Without pre-eminence one cannot establish which is the effect and which the cause. And the followers of the *Pañcarātra* doctrine accept no difference — whether in any one of them or in all — arising from greater or lesser knowledge, sovereignty and the like: they hold all the *vyūhas* to be Vāsudeva without distinction. Nor would the *vyūhas* of Bhagavān stop at the number four, for the whole world, from Brahmā down to a blade of grass, is understood to be a *vyūha* of Bhagavān.”</w:t>
      </w:r>
    </w:p>
    <w:p>
      <w:pPr>
        <w:jc w:val="both"/>
      </w:pPr>
      <w:r>
        <w:rPr>
          <w:rFonts w:ascii="Times New Roman" w:hAnsi="Times New Roman"/>
          <w:sz w:val="20"/>
        </w:rPr>
        <w:t>The meaning of the commentary is this: “The Bhāgavatas may also intend the following: Saṅkarṣaṇa and the others named are not of the nature of the *jīva*; all of them are Lords, all possess the potency of knowledge and the potency of sovereignty, are endowed with power, valor and splendor, all are Vāsudeva, all are faultless, without [external] support and untainted. So the defect of impossibility of origin does not apply to them. To this we say: even with such an intention the defect of impossibility of origin is not removed — it remains, only in another form. Vāsudeva, Saṅkarṣaṇa, Pradyumna and Aniruddha are different from one another and not of one self, and at the same time all are alike in attributes and all are Lords. If this is meant, one must accept many Lords. But there is no need to accept many Lords: the purpose is served by accepting one Lord. Moreover, since it is asserted that Bhagavān Vāsudeva is one, that is, without a second, and is the highest reality, the defect of contradicting one's own doctrine (*siddhānta-hāni*) also arises. And if this *catur-vyūha* belongs to Bhagavān Himself and They are all alike in attributes, the defect of impossibility of origin still cannot be avoided. For without some pre-eminence (inequality — more or less) Saṅkarṣaṇa cannot be born of Vāsudeva, Pradyumna of Saṅkarṣaṇa, or Aniruddha of Pradyumna. One must accept that there is some distinction between effect and cause, as when a pot comes from clay. Without pre-eminence one cannot point out which is the effect and which the cause. And consider further: the adherents of the *Pañcarātra* doctrine do not accept a difference between Vāsudeva and the others in greater or lesser knowledge and so on; on the contrary, they honor the four *vyūhas* as Vāsudeva without distinction. Are the *vyūhas* of Bhagavān exhausted by the number four? Certainly not. Both *śruti* and *smṛti* prove that the whole world, from Brahmā down to a blade of grass, is a *vyūha* of Bhagavān.”</w:t>
      </w:r>
    </w:p>
    <w:p>
      <w:pPr>
        <w:jc w:val="both"/>
      </w:pPr>
      <w:r>
        <w:rPr>
          <w:rFonts w:ascii="Times New Roman" w:hAnsi="Times New Roman"/>
          <w:sz w:val="20"/>
        </w:rPr>
        <w:t>*Vipratiṣedhāc ca* (45) (Śaṅkara's commentary): “And in this scripture many kinds of contradiction are found, such as the positing of quality and possessor of qualities. For we see [statements such as]: ‘Knowledge, sovereignty, power, strength, valor and splendor are qualities; and they are the Self, the Bhagavāns, the Vāsudevas.’”</w:t>
      </w:r>
    </w:p>
    <w:p>
      <w:pPr>
        <w:jc w:val="both"/>
      </w:pPr>
      <w:r>
        <w:rPr>
          <w:rFonts w:ascii="Times New Roman" w:hAnsi="Times New Roman"/>
          <w:sz w:val="20"/>
        </w:rPr>
        <w:t>The meaning of the commentary is this: “In the *Pañcarātra* and other scriptures of the Bhāgavatas many contradictory constructions are seen — for instance, on the relation of quality and its possessor. It is in no way possible to be at once the quality and the possessor of qualities. Yet the Bhāgavatas say that the potency of knowledge, the potency of sovereignty, power, valor and splendor — these qualities — and Pradyumna and the others, though different, are the Self and Bhagavān Vāsudeva.”</w:t>
      </w:r>
    </w:p>
    <w:p>
      <w:pPr>
        <w:jc w:val="both"/>
      </w:pPr>
      <w:r>
        <w:rPr>
          <w:rFonts w:ascii="Times New Roman" w:hAnsi="Times New Roman"/>
          <w:sz w:val="20"/>
        </w:rPr>
        <w:t>In reply to this doctrine of Śrīpāda Śaṅkarācārya, Śrī Rūpa Prabhu writes in the *Laghu-bhāgavatāmṛta* (describing the *catur-vyūha*, verses 80–83): “Of the four *vyūhas* renowned by the name ‘Mahāvasthā,’ He [Vāsudeva] is the first; He is to be worshipped in the *citta*, for He is its presiding deity (*adhidaivata*). He is also spoken of as the seat of *viśuddha-sattva*. His own part is Bhagavān Śrī Saṅkarṣaṇa. This Saṅkarṣaṇa is regarded as the second *vyūha*; He may also be called the *jīva*, for He is the place from which all *jīvas* become manifest. His luster is sweeter than myriads of full autumn moons. He is worshipped in the *ahaṅkāra*; He has placed His own part in Śeṣa. Becoming the indwelling ruler (*antaryāmī*) of Rudra, the enemy of Smara (Kāma), and of *adharma*, the serpents, Antaka and the enemies of the gods, He brings about the destruction of the world. The third *vyūha* is Pradyumna, renowned as His *vilāsa*. The wise worship this Pradyumna in the *buddhi-tattva*. In Ilāvṛta the goddess Śrī serves Him, singing His praises. His luster is like pure *jāmbūnada* gold, and in places like a dark rain-cloud. He is the source of the creation of the universe; He has placed His own part in Kāma. Becoming the indwelling ruler of Vidhi (Brahmā), the Prajāpatis, the attached and Smara, He properly accomplishes creation. The fourth *vyūha* is Aniruddha, praised as His *vilāsa*. The thoughtful worship this Aniruddha in the *manas-tattva*. Like a dark-blue cloud, He is intent on protecting the universe. Becoming the indwelling ruler of Dharma, the Manus, the gods and kings, He maintains the world. In the *Mokṣa-dharma*, however, it is said that Pradyumna is the presiding deity of the mind and Aniruddha of the *ahaṅkāra*. Yet the order given [above] is accepted in all the *Pañcarātras*. The *Padma Purāṇa*, however, says that the four *vyūhas* — Vāsudeva and the others — abide in order in the four directions of Paramavyoma, beginning with the east.”</w:t>
      </w:r>
    </w:p>
    <w:p>
      <w:pPr>
        <w:jc w:val="both"/>
      </w:pPr>
      <w:r>
        <w:rPr>
          <w:rFonts w:ascii="Times New Roman" w:hAnsi="Times New Roman"/>
          <w:sz w:val="20"/>
        </w:rPr>
        <w:t>Of the four renowned *vyūhas* of Nārāyaṇa, the Lord of Mahā-Vaikuṇṭha in Paravyoma, called “Mahāvasthā,” this Vāsudeva is “the first *vyūha*.” He is to be worshipped in the *citta*, for He is its presiding deity and abides in *viśuddha-sattva* (*Bhāgavatam* 4.3.23). Śrī Saṅkarṣaṇa is His own part, that is, His *vilāsa*. Saṅkarṣaṇa is called “the second *vyūha*,” and since He is the source from which all *jīvas* become manifest, He is also called “*jīva*.” The radiance of His body is sweeter than the white rays of countless full autumn moons. He is worshipped in the *ahaṅkāra-tattva*. He has invested His supporting potency (*ādhāra-śakti*) in Anantadeva, and as the *antaryāmī* of Rudra, the enemy of Smara, and of *adharma*, the serpents, Antaka and the *asuras*, He carries out the destruction of the world. The *vilāsa-mūrti* of that Saṅkarṣaṇa is Pradyumna, the third *vyūha*. The wise worship this Pradyumna in the *buddhi-tattva*. The goddess Lakṣmī serves Him in Ilāvṛta-varṣa, singing of His qualities. The radiance of His body is in some places like molten *jāmbūnada* gold, in others like a fresh dark rain-cloud. He is the source of the creation of the universe; He has invested His creative potency in Kandarpa. As the *antaryāmī* of the creator (Vidhātā), of all the Prajāpatis, of beings attached to sense objects — gods, humans and others — and of Kandarpa, He accomplishes creation. His *vilāsa-mūrti* is the fourth *vyūha*, Aniruddha. The thoughtful worship this Aniruddha in the *manas-tattva*. The radiance of His body is like a dark-blue cloud. He is intent on protecting the universe. As the *antaryāmī* of Dharma, the Manus, the gods and kings, He maintains the world. The *Mokṣa-dharma* names Pradyumna the presiding deity of the mind and Aniruddha the presiding deity of the *ahaṅkāra*. The order stated before (that is, that Pradyumna is the presiding deity of *buddhi* and Aniruddha of the mind) is accepted by all kinds of *Pañcarātra*. [The *Padma Purāṇa*, however, describes the four *vyūhas* — Vāsudeva and the others — as abiding in order in the four directions of Paravyoma, beginning with the east.]</w:t>
      </w:r>
    </w:p>
    <w:p>
      <w:pPr>
        <w:jc w:val="both"/>
      </w:pPr>
      <w:r>
        <w:rPr>
          <w:rFonts w:ascii="Times New Roman" w:hAnsi="Times New Roman"/>
          <w:sz w:val="20"/>
        </w:rPr>
        <w:t>On the *vilāsa* of Bhagavān and His inconceivable potency the *Laghu-bhāgavatāmṛta* (44–66) says: “But surely we hear in scripture the words of the *Mahā-varāha Purāṇa*: ‘All the bodies of that Supreme Self are eternal and everlasting; they are neither given up nor taken on, and never anywhere born of *prakṛti*. They are masses of supreme bliss, knowledge through and through; all are full of every excellence and free from every fault.’ And in the *Śrī Nārada-pañcarātra*: ‘As a gem, joined with blue, yellow and other colors, takes on different appearances, so Acyuta [appears differently] according to the difference of meditation.’ How, then, do you explain gradation (*tāratamya*) among Them? To this it is said: oneness and separateness, and likewise being a part and being the whole, are quite fitting in Him, the One, by His inconceivable, unlimited potency. Separate manifestation within oneness — as [in the *Bhāgavatam* 10.69.2]: ‘How wonderful! The one [Kṛṣṇa], in one body, at the same time married sixteen thousand women in separate palaces.’ Oneness of form within separateness — as in the *Padma Purāṇa*: ‘That God, the Supreme Person, beyond the *guṇas*, having become many, again becomes one and lies down — the faultless Hari, the original creator.’ That one and the same is both part and whole and has opposing potencies — as [in the *Bhāgavatam* 10.40.7]: ‘Those absorbed in You worship You, who have many forms and one form.’ And in the *Kūrma Purāṇa*: ‘He is neither large nor small, yet in every way large and small; He is said to be colorless in every way, yet He is dark, with eyes reddish at the corners. Because He possesses majesty, Bhagavān is said to have opposing attributes. Yet faults are in no way to be ascribed to the Supreme; these attributes, though opposed, are to be reconciled in Him in every respect.’ In the sixth canto — on His inconceivable potency that unites opposites — in prose (*Bhāgavatam* 6.9.34–37): ‘This play of Yours seems hard to understand: without needing support, without a body, without waiting for our help, You Yourself, remaining unchanged — beyond the *guṇas* — create, destroy and maintain this world endowed with the *guṇas*. So do You, like a Devadatta here, fallen into the stream of the *guṇas*, out of dependence accept the fruits of Your good and bad deeds? Or, delighting in Yourself, tranquil, seeing all equally, do You remain indifferent? Truly, we do not know. For in You — Bhagavān, the Lord of countless excellences, whose greatness is unfathomable — the two do not contradict each other. You are beyond the reach of the disputes of disputants whose hearts and intentions are shaped by recent fancies, doubts, deliberations, false proofs and scriptures of bad logic, and who cling stubbornly to their views. In You, the One, in whom all that is made of *māyā* has ceased — when Your own *māyā* is set in between — what thing could be hard to accomplish? You have no two natures; yet You follow the opinions of people of even and uneven minds, as a piece of rope [seems] a snake and the like to those who think so.’</w:t>
      </w:r>
    </w:p>
    <w:p>
      <w:pPr>
        <w:jc w:val="both"/>
      </w:pPr>
      <w:r>
        <w:rPr>
          <w:rFonts w:ascii="Times New Roman" w:hAnsi="Times New Roman"/>
          <w:sz w:val="20"/>
        </w:rPr>
        <w:t>“Here are the *kārikās*: ‘Without bodily effort, without the support of earth and the like, without helpers — the work of You, the changeless, is very hard to understand. By “the stream of the *guṇas*” the battles of the gods and *asuras* and so on are meant. “Fallen” means attached to it; that would be dependence — for Your dependence on the gods who have taken shelter of You is born of mercy. Hence: “Your own deeds,” that is, the good and the other, done by Your own [gods], in the form of happiness, suffering and so on — do You accept these as Your fruit? Or, delighting in Yourself, do You remain wholly indifferent to them? We do not know. But in You the two are not contradictory at all. The reason is given by the two words beginning with *bhagavati*, and likewise by the five words beginning with *īśvare*. By the word “Bhagavān” omniscience is clearly indicated, by another word the possession of good qualities, and by the word *kevala* the nature of Brahman. Though by the nature of Brahman there would be indifference everywhere, the first two qualities give partiality toward the devotees. “But how can one nature be twofold at one and the same time?” To this he says, “recent …” and so on — for You are beyond the disputes of such disputants, beyond their range. Therefore, when that inconceivable potency of Your own is set in between, what thing, even a contradictory one, could be hard to accomplish here? For such indeed is its inconceivability. And that it is inconceivable is understood from its being the support of many opposing actions. The author of the *Brahma-sūtra* says: “Because of *śruti*, because the basis is the word.” And the *Skanda Purāṇa*: “What is inconceivable should not be subjected to reasoning.” This is seen even in gems and the like. Without such potency the Supreme Lord's supreme lordship would not be established, for His greatness is spoken of as unfathomable. Ignorance or sorcery (*indra-jāla*) can be seen anywhere; therefore the Lord's supreme lordship is not established by them. That these are not in Him is clearly stated by the words “in whom has ceased ….” Otherwise the six words beginning with *bhagavati* would have been used to no purpose. Therefore, by scripture and by reason, the two do not contradict each other. Yet according to the opinions of people of high and low minds, who do not know the truth, You appear now this way, now that, like the rope. “But surely knowledge alone is Brahman, while Bhagavān has many attributes; so here too two natures are seen.” To this he says, “… no two natures …” — for there is never duality in His nature: these are certainly two attributes of the One. Therefore, if contradiction is seen in the manifestations (*vilāsas*) of His potency, that is His inconceivable majesty: it adorns Him and is no fault. The same statement of contradiction is found in the third canto too (*Bhāgavatam* 3.4.16): “You are free from desire, yet You act; You are unborn, yet You take birth; You are Time itself, yet in fear of an enemy You take refuge in a fortress and flee; You delight in Yourself, yet You live as a householder among many women. Here the intelligence of the wise is bewildered.” If all this were not real, the intelligence of the wise would not be bewildered. Thus the cause in the pastimes is the inconceivable potency alone: as His will is, so it manifests.’”</w:t>
      </w:r>
    </w:p>
    <w:p>
      <w:pPr>
        <w:jc w:val="both"/>
      </w:pPr>
      <w:r>
        <w:rPr>
          <w:rFonts w:ascii="Times New Roman" w:hAnsi="Times New Roman"/>
          <w:sz w:val="20"/>
        </w:rPr>
        <w:t>Here the following objection may be raised. In the *Mahā-varāha Purāṇa* we hear: “All the bodies of that Supreme Self, Hari, are eternal, and all of them appear in the world again and again. These bodies are neither given up nor taken on, and so they are never products of *prakṛti*. All these bodies are condensed supreme bliss, by nature of the single taste of spirit; they are endowed with every spiritual quality and free from every fault.” And the *Nārada-pañcarātra* says: “As a *vaidūrya* gem takes on blue, yellow and other colors in different places, so Bhagavān Acyuta, according to the difference of worship, manifests His form in different ways.” Why, then, do you explain a gradation among these avatāras? In answer to this doubt it may be said: by the power of His inconceivable, unlimited potency, in one vessel — in one and the same Puruṣottama — oneness and separateness, being a part and being the whole, are in no way impossible or incongruous. Separate manifestation within oneness — as in the Tenth Canto (the words of Nārada): “How wonderful! One and the same Śrī Kṛṣṇa at one and the same time married sixteen thousand women in separate palaces.” Oneness of form within separateness — as in the *Padma Purāṇa*: “That faultless original creator, beyond the *guṇas*, Puruṣottama, the God Hari, having taken many forms, again lies down in one form.” That one and the same is both part and whole and has opposing potencies — as in the Tenth Canto: “You, of many forms, are one; the devotees whose minds are absorbed in You worship You.” And the *Kūrma Purāṇa* says: “Bhagavān is in every respect not large, yet large; not small, yet small; colorless, yet dark, with eyes reddish at the corners. By the power of His majesty He is called the possessor of opposing forms. Yet faults are in no way to be ascribed to the Supreme Lord; on the contrary, all these mutually opposed qualities are to be reconciled in Him in every respect.” And the prose of the Sixth Canto speaks of His inconceivable potency that unites opposites: “O Bhagavān, Your transcendental play, or sport, seems hard to understand; that is, the ordinary relation of cause and effect is not seen in You. For You need no support, make no bodily effort, are Yourself beyond the *guṇas* and do not wait for our help — and by Your own nature alone You create, maintain and destroy this world endowed with the *guṇas*, without undergoing any change at all. O Lord, do You, like an ordinary man named Devadatta, fallen into the stream of the *guṇas* in this world, out of dependence regard as Your own the fruits of action — happiness, suffering and the like? Or, without losing Your *cit-śakti*, delighting in Yourself and at peace, do You remain indifferent to all this, that is, abide only as a witness? This we do not know. You are full of the six opulences, Your excellences cannot be counted to the end, You are the Lord, the ruler of all, and Your greatness cannot become the object of anyone's intellect. There are disputants whose intelligence is covered and scattered by fancies that claim to reveal the nature of things, by doubts, deliberations, false proofs and scriptures full of bad logic; their disputes cannot touch You. In You, the possessor of inconceivable potency, both of these qualities are not opposed to each other. You are beyond all material knowledge and consist of pure knowledge alone; when Your potency of will is set in between, what work could be hard to accomplish in You? The impersonal and the personal, or that which has spiritual qualities and that which is without qualities, are not two different natures of Yours: they are only two perceptions of Your one nature, according to the difference of conceptions. But just as, for those whose minds are occupied with a snake and the like, one piece of rope appears in different forms — as a snake and so on — so You follow the intentions of those whose minds are even and uneven, that is, unsteady — that is, You manifest different doctrines among them.”</w:t>
      </w:r>
    </w:p>
    <w:p>
      <w:pPr>
        <w:jc w:val="both"/>
      </w:pPr>
      <w:r>
        <w:rPr>
          <w:rFonts w:ascii="Times New Roman" w:hAnsi="Times New Roman"/>
          <w:sz w:val="20"/>
        </w:rPr>
        <w:t>Here is the *kārikā* on this passage: “Without bodily effort, without the support of earth and the like, without helpers — the stick, the wheel and so on — Your work, free from change, is very hard to understand. By ‘the stream of the *guṇas*’ the battles of the gods and *asuras* and the like are meant. ‘Fallen’ means attached; this is what is called *pāratantrya*, that is, dependence. For Your dependence on the gods who have taken shelter of You is born of mercy (that is, Your independence does not suffer by it). Therefore — do You regard as Your own ‘Your own deeds,’ that is, ‘the deeds of Your own people’ — the good and bad fruits in the form of happiness, suffering and the like earned by Your gods? Or, delighting in Yourself, do You remain wholly indifferent to them? This we do not know. But in You (the possessor of opposing qualities) both are possible. The reason is the two epithets beginning with *bhagavati* and the five epithets beginning with *īśvare*. Of these, by the word *bhagavat* omniscience is clearly understood, by the epithet *aparigaṇita* and the others the possession of good qualities, and by the word *kevala* the nature of Brahman. Though by the nature of Brahman one might expect indifference everywhere, the two qualities beginning with *bhagavati* make partiality toward the devotees possible. If you say, ‘How can one nature be twofold at the same time?’ — in answer to this doubt it is said, ‘*arvācīna* …’ and so on; that is, You are beyond the disputes of those disputants who cannot grasp the nature of the Truth — You are out of their reach. Therefore, when the inconceivable potency of Your own is set in between, what work, even a contradictory one, could be hard to accomplish in You? Your nature is inconceivable to disputants who lack devotion; Your potency is likewise inconceivable. Only by seeing that it is the support of many opposing actions can one infer that this potency of Yours is inconceivable. The author of the *Brahma-sūtra* has said: ‘The inconceivable object of service is within the reach of *śruti* alone, that is, of the evidence of the word.’ And the *Skanda Purāṇa* says: ‘One should not build inferences about the inconceivable.’ Such inconceivable power can be noticed even in material gems, potent herbs and the like. Without such inconceivable potency the Supreme Lord's supreme lordship could not be established. It is by the power of this inconceivable potency that the Lord's greatness is glorified as unfathomable. Ignorance and the art of sorcery can be seen anywhere; therefore ignorance, sorcery and the like do not prove the Supreme Lord's supreme lordship. For the epithet *uparata* and the others show that neither is present in the Lord. If ignorance and sorcery were accepted in the Lord, the use of the six epithets beginning with *bhagavati* would become pointless. Therefore, by the scripture and reasoning that reveal the inconceivable potency, these two qualities — that He protects the universe and that He is indifferent to it — cannot contradict each other. Just as for those whose minds, through ignorance, are occupied with a snake and the like, a piece of rope appears as a snake and so on, so You, for those whose thoughts are occupied with various conceptions and who therefore lack true knowledge, appear in this or that way according to their opinions. If you say, ‘Knowledge alone is called Brahman, and that which bears many attributes is called “Bhagavān”; so here two different natures are seen,’ — to remove this doubt it is said, ‘for there are not two natures.’ By this no duality at all is asserted of His nature; only two attributes of one and the same nature are determined. Therefore, if contradiction is seen in the manifestations of His potency, that is called inconceivable majesty: it adorns Him and is no fault at all. Such contradiction is mentioned in the Third Canto too: ‘Action in Him who is free from material endeavor; birth in the Unborn; He who is Time itself takes refuge in a fortress out of fear of the enemy and flees from Mathurā; He who delights in Himself enjoys with sixteen thousand women — in all this even the intelligence of the knowers of truth is bewildered.’ If all these deeds were not real, the intelligence of the knowers of truth would never be bewildered. Thus the cause of the pastimes is Bhagavān's inconceivable potency: as His will is, such are the pastimes it manifests.”</w:t>
      </w:r>
    </w:p>
    <w:p>
      <w:pPr>
        <w:jc w:val="both"/>
      </w:pPr>
      <w:r>
        <w:rPr>
          <w:rFonts w:ascii="Times New Roman" w:hAnsi="Times New Roman"/>
          <w:sz w:val="20"/>
        </w:rPr>
        <w:t>The *Pañcarātra* scripture is a book that unfolds the Vedas; it is wholly approved by the Vedas and devoted to the section on worship (*upāsanā-kāṇḍa*). It is not a *rājasic* or *tāmasic* *tantra*: the wise know it as the “*Sātvata-saṁhitā*.” Śrī Nārāyaṇa Himself spoke it; this is specially stated in the *Mahābhārata*, in the *Mokṣa-dharma-parva* of the *Śānti-parva*, Chapters 3–9, verse 68. It was propagated by divine sages (*divya-sūris*) — Śrī Nārada and others — free from the four defects beginning with *bhrama*. The book *Śrī Bhāgavatam* is also known as the “*Sātvata-saṁhitā*.” Śaṅkara puts forward as a *pūrvapakṣa*, as if it were the *Pañcarātra* doctrine, what is wholly opposed and contrary to that doctrine, and then tries to refute it. This is merely an utter violation of logic and truth, and below it is shown briefly by way of refutation.</w:t>
      </w:r>
    </w:p>
    <w:p>
      <w:pPr>
        <w:jc w:val="both"/>
      </w:pPr>
      <w:r>
        <w:rPr>
          <w:rFonts w:ascii="Times New Roman" w:hAnsi="Times New Roman"/>
          <w:sz w:val="20"/>
        </w:rPr>
        <w:t>(1) In his commentary on *sūtra* 42 Śrīpāda Śaṅkara called Saṅkarṣaṇa “the *jīva*.” In fact the Bhāgavatas have never called Saṅkarṣaṇa “the *jīva*.” He Himself is Adhokṣaja, Acyuta, *viṣṇu-tattva*, the presiding Lord of the *jīva*, the complete whole (*aṁśī*), all-pervading consciousness (*vibhu-caitanya*), the cause of all material and transcendental creation — not the *jīva*, a part, a minute consciousness (*aṇu-caitanya*). The *jīvātmā* has neither birth nor death — this is accepted by the Bhāgavatas and by any follower of *śruti* who studies and hears the scriptures.</w:t>
      </w:r>
    </w:p>
    <w:p>
      <w:pPr>
        <w:jc w:val="both"/>
      </w:pPr>
      <w:r>
        <w:rPr>
          <w:rFonts w:ascii="Times New Roman" w:hAnsi="Times New Roman"/>
          <w:sz w:val="20"/>
        </w:rPr>
        <w:t>(2) In reply to the commentary on *sūtra* 43: the manifestation of all the other *viṣṇu-tattvas* from *mūla-Saṅkarṣaṇa* is described in the *Brahma-saṁhitā*: “As the flame of a lamp, passing to another [wick], itself shines as a lamp, with the same qualities though its cause is separate, so He who in just this way shines forth as Viṣṇu — Govinda, the original Puruṣa — Him I worship.” That is: “As the ray of a lamp on another base acts as a separate lamp — having the same qualities as the first lamp — so the original Puruṣa Govinda manifests Himself by becoming Viṣṇu. Him I worship.”</w:t>
      </w:r>
    </w:p>
    <w:p>
      <w:pPr>
        <w:jc w:val="both"/>
      </w:pPr>
      <w:r>
        <w:rPr>
          <w:rFonts w:ascii="Times New Roman" w:hAnsi="Times New Roman"/>
          <w:sz w:val="20"/>
        </w:rPr>
        <w:t>(3) In the commentary on *sūtra* 44 Śrīpāda puts forward the *pūrvapakṣa*: “They are different from one another and not of one self.” The followers of the *Pañcarātra* never accept this as their doctrine. In his commentary on *sūtra* 42, as quoted above, Śrīpāda Śaṅkara himself accepted: “that He by Himself, dividing Himself in many ways, abides in the form of *vyūhas* — this is not refuted,” that is, “that He by Himself abides in the form of many *vyūhas* we too accept as agreeing with *śruti*.” This contradicts the *pūrvapakṣa* objection in this *sūtra*. In other words, his commentaries on *sūtras* 44 and 42 contradict each other: what he accepted before, he now tries to refute as a *pūrvapakṣa*. By accepting the *catur-vyūha* of Nārāyaṇa the Bhāgavatas do not thereby accept “a doctrine of many Lords.” They know the Truth as Bhagavān, nondual Knowledge, and never preach a plurality of Gods contrary to the Vedas. They firmly believe in the inconceivable great potency of Śrī Nārāyaṇa. See the paraphrase of the *Laghu-bhāgavatāmṛta* given above. Among these four *tattvas* — Vāsudeva, Saṅkarṣaṇa, Pradyumna and Aniruddha — there is no relation of cause and effect: “there is nothing else beyond the existent and the nonexistent”; “this difference between body and the possessor of the body never exists in the Lord” (*Kūrma Purāṇa*). All of Them are the *tattva* that rules over *māyā*, the presiding Lords of *śuddha-sattva*, *turīya*; in Their manifestation there can be no power of *māyā*, no change, no transformation, no fragmentation. They are the one nondual Knowledge, Adhokṣaja, the complete Reality. The evidence of *śruti*: “Oṁ. That is full, this is full; from the full the full comes forth. When the full is taken from the full, the full remains.” (*Bṛhad-āraṇyaka Upaniṣad* 5.1.) The whole world, from Brahmā down to a blade of grass, is the gross, external manifestation of Bhagavān Viṣṇu. Those who teach the merging of spirit and matter (*cid-acit-samanvaya*) vainly try to identify it with, or make it equal to, the Śrī *catur-vyūha*, the Lord of the three potencies. This is mere atheism rooted in extreme enmity toward Bhagavān. The world from Brahmā down to a blade of grass, or the universal form of Viṣṇu, is His external splendor, the *eka-pāda-vibhūti*; it is connected with *māyā*, or *prakṛti*, and is therefore material. To think the *catur-vyūha*, the Lord of spirit and matter, equal to it, or to strive to make it so, is the trait of the *māyāvādīs*.</w:t>
      </w:r>
    </w:p>
    <w:p>
      <w:pPr>
        <w:jc w:val="both"/>
      </w:pPr>
      <w:r>
        <w:rPr>
          <w:rFonts w:ascii="Times New Roman" w:hAnsi="Times New Roman"/>
          <w:sz w:val="20"/>
        </w:rPr>
        <w:t>(4) In reply to the commentary on *sūtra* 45 — a paraphrase of the words quoted in the *Laghu-bhāgavatāmṛta* in describing the transcendence of Bhagavān's qualities (97–99): “If you say, ‘Every quality is a product of *prakṛti* and therefore like a mirage; what wonder, then, that they cannot be counted?’ — you have no right to say so. Bhagavān's qualities can never be material: all His qualities constitute His very nature, and so all of them are certainly, by nature, bliss. As in the *Brahma-tarka*: ‘Bhagavān Hari possesses qualities that constitute His own nature; therefore the qualities of Viṣṇu and of liberated *jīvas* are never separate from their nature.’ In the *Śrī Viṣṇu Purāṇa*: ‘May Hari be gracious — the supreme, utterly pure, original Puruṣa, the Supreme Lord untouched by the material qualities such as *sattva*.’ And in that same *Viṣṇu Purāṇa*: ‘Knowledge, power, strength, sovereignty, valor and splendor in their fullness — without the *heya*, that is, material, qualities — are what the word *bhagavat* denotes.’ And in the *Padma Purāṇa*: ‘That the Supreme Lord is glorified in scripture as *nirguṇa* (without qualities) means only that He has no *heya*, that is, material, qualities.’ And in the first chapter of the first canto: ‘O Dharma, the qualities I have listed, and many other great qualities, abide eternally in Śrī Kṛṣṇa; the qualities sought by those who desire greatness never leave Śrī Kṛṣṇa.’</w:t>
      </w:r>
      <w:r>
        <w:rPr>
          <w:rFonts w:ascii="Times New Roman" w:hAnsi="Times New Roman"/>
          <w:sz w:val="20"/>
          <w:vertAlign w:val="superscript"/>
        </w:rPr>
        <w:t>21</w:t>
      </w:r>
      <w:r>
        <w:rPr>
          <w:rFonts w:ascii="Times New Roman" w:hAnsi="Times New Roman"/>
          <w:sz w:val="20"/>
        </w:rPr>
        <w:t xml:space="preserve"> Thus this Śrī Kṛṣṇa possesses countless transcendental qualities and boundless potency, and His form is a mass of complete bliss.” See *Bhāgavatam* 3.26.21, 25, 27, 28.</w:t>
      </w:r>
    </w:p>
    <w:p>
      <w:pPr>
        <w:jc w:val="both"/>
      </w:pPr>
      <w:r>
        <w:rPr>
          <w:rFonts w:ascii="Times New Roman" w:hAnsi="Times New Roman"/>
          <w:sz w:val="20"/>
        </w:rPr>
        <w:t>A paraphrase of how Śrī Rāmānujapāda refuted Śaṅkara's arguments in his *Śrī-bhāṣya*:</w:t>
      </w:r>
    </w:p>
    <w:p>
      <w:pPr>
        <w:jc w:val="both"/>
      </w:pPr>
      <w:r>
        <w:rPr>
          <w:rFonts w:ascii="Times New Roman" w:hAnsi="Times New Roman"/>
          <w:sz w:val="20"/>
        </w:rPr>
        <w:t>Śrī Śaṅkara rejected certain parts even of the *Pañcarātra* scripture, spoken by Bhagavān and leading to the highest good: he suspected that, like the scriptures of Kapila and others, they contradict *śruti* and are therefore not authoritative. The *Pañcarātra* scripture says: “From Vāsudeva, the supreme cause, whose nature is Brahman, was born the *jīva* named ‘Saṅkarṣaṇa’; from Saṅkarṣaṇa, the mind named ‘Pradyumna’; and from the mind, the *ahaṅkāra* named ‘Aniruddha.’” [The objection is:] one cannot speak here of the birth of the *jīva*, for that contradicts *śruti*. With the words “The spiritual *jīvātmā* is never born and never dies” (*Kaṭha Upaniṣad* 2.18), all the *śrutis* speak of the *jīva* as beginningless, that is, as unborn. Therefore what is meant here is the appearance of the presiding deities of the *jīva*, the mind and the *ahaṅkāra* (*sūtra* 42).</w:t>
      </w:r>
    </w:p>
    <w:p>
      <w:pPr>
        <w:jc w:val="both"/>
      </w:pPr>
      <w:r>
        <w:rPr>
          <w:rFonts w:ascii="Times New Roman" w:hAnsi="Times New Roman"/>
          <w:sz w:val="20"/>
        </w:rPr>
        <w:t>It is said that from Saṅkarṣaṇa the mind named Pradyumna is born. Here too it is impossible for the instrument, the mind, to be born from the agent, the *jīva*, for *śruti* says that “the vital breath, the mind and all the senses are born from the Paramātmā.” If, then, the mind is said to be born from the *jīva*, this contradicts such words of *śruti* as “they are born from the Paramātmā.” Therefore, since this statement establishes a meaning contrary to *śruti*, its authority is rejected (*sūtra* 43).</w:t>
      </w:r>
    </w:p>
    <w:p>
      <w:pPr>
        <w:jc w:val="both"/>
      </w:pPr>
      <w:r>
        <w:rPr>
          <w:rFonts w:ascii="Times New Roman" w:hAnsi="Times New Roman"/>
          <w:sz w:val="20"/>
        </w:rPr>
        <w:t>[The answer is:] Saṅkarṣaṇa, Pradyumna and Aniruddha have the nature of the Supreme Brahman, and therefore the authority of the scripture that teaches this can never be rejected. That is, these *vyūhas* — Saṅkarṣaṇa and the others — are by no means meant to be like ordinary *jīvas*, liable to fall under the sway of *māyā*: all of Them are Lords, all possess the six opulences — knowledge, sovereignty, power, strength, valor, splendor and the rest. Therefore the *Pañcarātra* doctrine is not without authority. Only those unversed in the *Pañcarātra*, or the Bhāgavata doctrine, could say such unscriptural things as “it speaks of the birth of the *jīva*, and that is a contradiction.” The Bhāgavata doctrine is this. He who loves the devotees who have taken shelter of Him, and who is called the Supreme Brahman named Vāsudeva, by His own will abides in four ways, so that those who seek His shelter may approach Him. Thus the *Pauṣkara-saṁhitā* says: “The scripture in which *brāhmaṇas*, as is their duty, worship the *cāturātmya* (the *catur-vyūha*), calling It by names handed down in succession — that is the ‘*āgama*.’” And the *Sātvata-saṁhitā* says that the worship of this *cāturātmya* is worship of the Supreme Brahman named Vāsudeva. The Supreme Brahman named Vāsudeva, whose body is the fullness of the six opulences, is divided [into forms] as *sūkṣma*, *vyūha* and *vibhava*. The devotees, each according to his qualification (*adhikāra*), worship Him by acts informed by knowledge, and so fully attain Him. By worshipping the *vibhavas* — Nṛsiṁha, Raghunātha, or the avatāras Matsya, Kūrma and others — one attains the *vyūhas*, Saṅkarṣaṇa and the others; and by worshipping the *vyūhas* one attains the Supreme Brahman named Vāsudeva. For the *Pauṣkara-saṁhitā* says: “By this scripture, through acts informed by knowledge, one attains the unmanifest Supreme Brahman named Vāsudeva.” Hence it is established that Saṅkarṣaṇa and the others too are the Supreme Brahman, for They too have forms by Their own will. The *śrutis* declare: “He, without being born as material things are born, descends, that is, appears, in many forms.” Out of love for those who have taken shelter of Him He accepts form by His own will, and so the authority of the *Pañcarātra* scripture, which teaches this, is not rejected. In this scripture Saṅkarṣaṇa, Pradyumna and Aniruddha are the presiding deities of, respectively, the *jīva*, the mind and the *ahaṅkāra*; therefore there is no contradiction in Their being called by the words “*jīva*” and so on. In the same way Brahman is called by the words “*ākāśa*,” “*prāṇa*” and so on (*sūtra* 44).</w:t>
      </w:r>
    </w:p>
    <w:p>
      <w:pPr>
        <w:jc w:val="both"/>
      </w:pPr>
      <w:r>
        <w:rPr>
          <w:rFonts w:ascii="Times New Roman" w:hAnsi="Times New Roman"/>
          <w:sz w:val="20"/>
        </w:rPr>
        <w:t>In this scripture the birth of the *jīva* is denied. For the *Parama-saṁhitā* says: “The three *guṇas* — unconscious, serving another's purpose, always subject to change — are the field of those who perform *karma*: such is the form of *prakṛti*. The Puruṣa's connection with it is by way of pervasion, and that this connection is beginningless is also true.” Thus in all the *saṁhitās* the “*jīva*” is eternal, and therefore the *Pañcarātra* doctrine denies its birth. Whatever is born must perish: accepting the birth of the *jīva*, one would have to accept its destruction as well. But since the *jīva* is eternal, its birth is excluded of itself, by its eternity. Above, the *Parama-saṁhitā* said: “the form of *prakṛti* is always subject to change”; so birth, destruction and the like should be understood as included in this “constant change.” Thus Śaṅkarācārya's charge that Saṅkarṣaṇa and the others are born as *jīvas* has been refuted (*sūtra* 45). See Śrīdhara [Svāmī]'s commentary on *Bhāgavatam* 3.1.34.</w:t>
      </w:r>
    </w:p>
    <w:p>
      <w:pPr>
        <w:keepNext/>
        <w:spacing w:before="160"/>
        <w:jc w:val="center"/>
      </w:pPr>
      <w:r>
        <w:rPr>
          <w:rFonts w:ascii="Nirmala UI" w:hAnsi="Nirmala UI" w:cs="Nirmala UI"/>
          <w:sz w:val="24"/>
          <w:szCs w:val="24"/>
        </w:rPr>
        <w:t>অষ্টম শ্লোকের কৈল সংক্ষেপ বিবরণ ৷</w:t>
        <w:br/>
      </w:r>
      <w:r>
        <w:rPr>
          <w:rFonts w:ascii="Nirmala UI" w:hAnsi="Nirmala UI" w:cs="Nirmala UI"/>
          <w:sz w:val="24"/>
          <w:szCs w:val="24"/>
        </w:rPr>
        <w:t>নবম শ্লোকের অর্থ শুন দিয়া মন ॥ ৪৯ ॥</w:t>
      </w:r>
    </w:p>
    <w:p>
      <w:pPr>
        <w:keepNext/>
        <w:spacing w:after="0"/>
        <w:ind w:left="227"/>
      </w:pPr>
      <w:r>
        <w:rPr>
          <w:rFonts w:ascii="Times New Roman" w:hAnsi="Times New Roman"/>
          <w:i/>
          <w:sz w:val="20"/>
        </w:rPr>
        <w:t>aṣṭama ślokera kaila saṅkṣepa vivaraṇa</w:t>
      </w:r>
    </w:p>
    <w:p>
      <w:pPr>
        <w:keepNext/>
        <w:spacing w:after="40"/>
        <w:ind w:left="227"/>
      </w:pPr>
      <w:r>
        <w:rPr>
          <w:rFonts w:ascii="Times New Roman" w:hAnsi="Times New Roman"/>
          <w:color w:val="555555"/>
          <w:sz w:val="18"/>
        </w:rPr>
        <w:t>of the eighth  verse  I gave  a brief  explanation</w:t>
      </w:r>
    </w:p>
    <w:p>
      <w:pPr>
        <w:keepNext/>
        <w:spacing w:after="0"/>
        <w:ind w:left="227"/>
      </w:pPr>
      <w:r>
        <w:rPr>
          <w:rFonts w:ascii="Times New Roman" w:hAnsi="Times New Roman"/>
          <w:i/>
          <w:sz w:val="20"/>
        </w:rPr>
        <w:t>navama ślokera artha śuna diyā mana</w:t>
      </w:r>
    </w:p>
    <w:p>
      <w:pPr>
        <w:keepNext/>
        <w:spacing w:after="40"/>
        <w:ind w:left="227"/>
      </w:pPr>
      <w:r>
        <w:rPr>
          <w:rFonts w:ascii="Times New Roman" w:hAnsi="Times New Roman"/>
          <w:color w:val="555555"/>
          <w:sz w:val="18"/>
        </w:rPr>
        <w:t>of the ninth  verse  the meaning  hear  giving  the mind</w:t>
      </w:r>
    </w:p>
    <w:p>
      <w:pPr>
        <w:spacing w:before="60"/>
        <w:jc w:val="both"/>
      </w:pPr>
      <w:r>
        <w:rPr>
          <w:b/>
        </w:rPr>
        <w:t xml:space="preserve">49 </w:t>
      </w:r>
      <w:r>
        <w:rPr>
          <w:rFonts w:ascii="Times New Roman" w:hAnsi="Times New Roman"/>
        </w:rPr>
        <w:t>Thus I have briefly explained the eighth verse. Now hear attentively the meaning of the ninth.</w:t>
      </w:r>
    </w:p>
    <w:p>
      <w:pPr>
        <w:keepNext/>
        <w:spacing w:before="160"/>
        <w:jc w:val="center"/>
      </w:pPr>
      <w:r>
        <w:rPr>
          <w:rFonts w:ascii="Times New Roman" w:hAnsi="Times New Roman"/>
          <w:i/>
          <w:sz w:val="21"/>
        </w:rPr>
        <w:t>The meaning of the ninth of the fourteen opening verses —</w:t>
      </w:r>
    </w:p>
    <w:p>
      <w:pPr>
        <w:keepNext/>
        <w:jc w:val="center"/>
      </w:pPr>
      <w:r>
        <w:rPr>
          <w:rFonts w:ascii="Nirmala UI" w:hAnsi="Nirmala UI" w:cs="Nirmala UI"/>
          <w:sz w:val="24"/>
          <w:szCs w:val="24"/>
        </w:rPr>
        <w:t>মায়াভর্ত্তাজাণ্ডসঙ্ঘাশ্রয়াঙ্গঃ</w:t>
        <w:br/>
      </w:r>
      <w:r>
        <w:rPr>
          <w:rFonts w:ascii="Nirmala UI" w:hAnsi="Nirmala UI" w:cs="Nirmala UI"/>
          <w:sz w:val="24"/>
          <w:szCs w:val="24"/>
        </w:rPr>
        <w:t>শেতে সাক্ষাৎ কারণাম্ভোধিমধ্যে ৷</w:t>
        <w:br/>
      </w:r>
      <w:r>
        <w:rPr>
          <w:rFonts w:ascii="Nirmala UI" w:hAnsi="Nirmala UI" w:cs="Nirmala UI"/>
          <w:sz w:val="24"/>
          <w:szCs w:val="24"/>
        </w:rPr>
        <w:t>যস্যৈকাংশঃ শ্রীপুমানাদিদেব-</w:t>
        <w:br/>
      </w:r>
      <w:r>
        <w:rPr>
          <w:rFonts w:ascii="Nirmala UI" w:hAnsi="Nirmala UI" w:cs="Nirmala UI"/>
          <w:sz w:val="24"/>
          <w:szCs w:val="24"/>
        </w:rPr>
        <w:t>স্তং শ্রীনিত্যানন্দরামং প্রপদ্যে ॥ ৫০ ॥</w:t>
      </w:r>
    </w:p>
    <w:p>
      <w:pPr>
        <w:keepNext/>
        <w:spacing w:after="0"/>
        <w:ind w:left="227"/>
      </w:pPr>
      <w:r>
        <w:rPr>
          <w:rFonts w:ascii="Times New Roman" w:hAnsi="Times New Roman"/>
          <w:i/>
          <w:sz w:val="20"/>
        </w:rPr>
        <w:t>māyā-bhartājāṇḍa-saṅghāśrayāṅgaḥ</w:t>
      </w:r>
    </w:p>
    <w:p>
      <w:pPr>
        <w:keepNext/>
        <w:spacing w:after="40"/>
        <w:ind w:left="227"/>
      </w:pPr>
      <w:r>
        <w:rPr>
          <w:rFonts w:ascii="Times New Roman" w:hAnsi="Times New Roman"/>
          <w:color w:val="555555"/>
          <w:sz w:val="18"/>
        </w:rPr>
        <w:t>māyā’s  master  of universes  multitudes  shelter  whose body</w:t>
      </w:r>
    </w:p>
    <w:p>
      <w:pPr>
        <w:keepNext/>
        <w:spacing w:after="0"/>
        <w:ind w:left="227"/>
      </w:pPr>
      <w:r>
        <w:rPr>
          <w:rFonts w:ascii="Times New Roman" w:hAnsi="Times New Roman"/>
          <w:i/>
          <w:sz w:val="20"/>
        </w:rPr>
        <w:t>śete sākṣāt kāraṇāmbhodhi-madhye</w:t>
      </w:r>
    </w:p>
    <w:p>
      <w:pPr>
        <w:keepNext/>
        <w:spacing w:after="40"/>
        <w:ind w:left="227"/>
      </w:pPr>
      <w:r>
        <w:rPr>
          <w:rFonts w:ascii="Times New Roman" w:hAnsi="Times New Roman"/>
          <w:color w:val="555555"/>
          <w:sz w:val="18"/>
        </w:rPr>
        <w:t>lies  in person  of the Causal  Ocean  in the midst</w:t>
      </w:r>
    </w:p>
    <w:p>
      <w:pPr>
        <w:keepNext/>
        <w:spacing w:after="0"/>
        <w:ind w:left="227"/>
      </w:pPr>
      <w:r>
        <w:rPr>
          <w:rFonts w:ascii="Times New Roman" w:hAnsi="Times New Roman"/>
          <w:i/>
          <w:sz w:val="20"/>
        </w:rPr>
        <w:t>yasyaikāṁśaḥ śrī-pumān ādi-devas</w:t>
      </w:r>
    </w:p>
    <w:p>
      <w:pPr>
        <w:keepNext/>
        <w:spacing w:after="40"/>
        <w:ind w:left="227"/>
      </w:pPr>
      <w:r>
        <w:rPr>
          <w:rFonts w:ascii="Times New Roman" w:hAnsi="Times New Roman"/>
          <w:color w:val="555555"/>
          <w:sz w:val="18"/>
        </w:rPr>
        <w:t>whose  one part  the Puruṣa  the original  Lord</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50 </w:t>
      </w:r>
      <w:r>
        <w:rPr>
          <w:rFonts w:ascii="Times New Roman" w:hAnsi="Times New Roman"/>
        </w:rPr>
        <w:t>“I take refuge in Śrī Nityānanda Rāma. A part of Him is the original Lord, the Puruṣa, the master of māyā, who lies in person in the midst of the Causal Ocean, His body the shelter of countless universes.” (diary of Svarūpa Dāmodara)</w:t>
      </w:r>
      <w:r>
        <w:rPr>
          <w:rFonts w:ascii="Times New Roman" w:hAnsi="Times New Roman"/>
          <w:vertAlign w:val="superscript"/>
        </w:rPr>
        <w:t>4</w:t>
      </w:r>
    </w:p>
    <w:p>
      <w:pPr>
        <w:jc w:val="both"/>
      </w:pPr>
      <w:r>
        <w:rPr>
          <w:b/>
          <w:i/>
          <w:sz w:val="20"/>
        </w:rPr>
        <w:t xml:space="preserve">Amṛta-pravāha-bhāṣya. </w:t>
      </w:r>
      <w:r>
        <w:rPr>
          <w:rFonts w:ascii="Times New Roman" w:hAnsi="Times New Roman"/>
          <w:sz w:val="20"/>
        </w:rPr>
        <w:t>I bow down to Nityānanda-Rāma, one part of whom is the master of *māyā*, Kāraṇābdhiśāyī, the shelter of the host of universes, the first deity, the Puruṣa-avatāra.</w:t>
      </w:r>
    </w:p>
    <w:p>
      <w:pPr>
        <w:jc w:val="both"/>
      </w:pPr>
      <w:r>
        <w:rPr>
          <w:b/>
          <w:i/>
          <w:sz w:val="20"/>
        </w:rPr>
        <w:t xml:space="preserve">Anubhāṣya. </w:t>
      </w:r>
      <w:r>
        <w:rPr>
          <w:rFonts w:ascii="Times New Roman" w:hAnsi="Times New Roman"/>
          <w:b/>
          <w:sz w:val="20"/>
        </w:rPr>
        <w:t>sākṣāt māyā-bhartā</w:t>
      </w:r>
      <w:r>
        <w:rPr>
          <w:rFonts w:ascii="Times New Roman" w:hAnsi="Times New Roman"/>
          <w:sz w:val="20"/>
        </w:rPr>
        <w:t xml:space="preserve"> (the very master of *māyā*, her Lord) </w:t>
      </w:r>
      <w:r>
        <w:rPr>
          <w:rFonts w:ascii="Times New Roman" w:hAnsi="Times New Roman"/>
          <w:b/>
          <w:sz w:val="20"/>
        </w:rPr>
        <w:t>ajāṇḍa-saṅghāśrayāṅgaḥ</w:t>
      </w:r>
      <w:r>
        <w:rPr>
          <w:rFonts w:ascii="Times New Roman" w:hAnsi="Times New Roman"/>
          <w:sz w:val="20"/>
        </w:rPr>
        <w:t xml:space="preserve"> (He whose body is the shelter of the host of universes: *ajāṇḍa*, universes; *saṅgha*, host) </w:t>
      </w:r>
      <w:r>
        <w:rPr>
          <w:rFonts w:ascii="Times New Roman" w:hAnsi="Times New Roman"/>
          <w:b/>
          <w:sz w:val="20"/>
        </w:rPr>
        <w:t>kāraṇāmbhodhi-madhye</w:t>
      </w:r>
      <w:r>
        <w:rPr>
          <w:rFonts w:ascii="Times New Roman" w:hAnsi="Times New Roman"/>
          <w:sz w:val="20"/>
        </w:rPr>
        <w:t xml:space="preserve"> (upon the waters of the Causal Ocean) </w:t>
      </w:r>
      <w:r>
        <w:rPr>
          <w:rFonts w:ascii="Times New Roman" w:hAnsi="Times New Roman"/>
          <w:b/>
          <w:sz w:val="20"/>
        </w:rPr>
        <w:t>śete</w:t>
      </w:r>
      <w:r>
        <w:rPr>
          <w:rFonts w:ascii="Times New Roman" w:hAnsi="Times New Roman"/>
          <w:sz w:val="20"/>
        </w:rPr>
        <w:t xml:space="preserve"> (lies) (He) — </w:t>
      </w:r>
      <w:r>
        <w:rPr>
          <w:rFonts w:ascii="Times New Roman" w:hAnsi="Times New Roman"/>
          <w:b/>
          <w:sz w:val="20"/>
        </w:rPr>
        <w:t>śrī-pumān ādi-devaḥ</w:t>
      </w:r>
      <w:r>
        <w:rPr>
          <w:rFonts w:ascii="Times New Roman" w:hAnsi="Times New Roman"/>
          <w:sz w:val="20"/>
        </w:rPr>
        <w:t xml:space="preserve"> (the first Puruṣa-avatāra), </w:t>
      </w:r>
      <w:r>
        <w:rPr>
          <w:rFonts w:ascii="Times New Roman" w:hAnsi="Times New Roman"/>
          <w:b/>
          <w:sz w:val="20"/>
        </w:rPr>
        <w:t>yasya</w:t>
      </w:r>
      <w:r>
        <w:rPr>
          <w:rFonts w:ascii="Times New Roman" w:hAnsi="Times New Roman"/>
          <w:sz w:val="20"/>
        </w:rPr>
        <w:t xml:space="preserve"> (of Śrī Nityānanda) </w:t>
      </w:r>
      <w:r>
        <w:rPr>
          <w:rFonts w:ascii="Times New Roman" w:hAnsi="Times New Roman"/>
          <w:b/>
          <w:sz w:val="20"/>
        </w:rPr>
        <w:t>ekāṁśaḥ</w:t>
      </w:r>
      <w:r>
        <w:rPr>
          <w:rFonts w:ascii="Times New Roman" w:hAnsi="Times New Roman"/>
          <w:sz w:val="20"/>
        </w:rPr>
        <w:t xml:space="preserve"> (one part); </w:t>
      </w:r>
      <w:r>
        <w:rPr>
          <w:rFonts w:ascii="Times New Roman" w:hAnsi="Times New Roman"/>
          <w:b/>
          <w:sz w:val="20"/>
        </w:rPr>
        <w:t>taṁ śrī-nityānanda-rāmaṁ</w:t>
      </w:r>
      <w:r>
        <w:rPr>
          <w:rFonts w:ascii="Times New Roman" w:hAnsi="Times New Roman"/>
          <w:sz w:val="20"/>
        </w:rPr>
        <w:t xml:space="preserve"> (to that Śrī Nityānanda-Rāma) (I) </w:t>
      </w:r>
      <w:r>
        <w:rPr>
          <w:rFonts w:ascii="Times New Roman" w:hAnsi="Times New Roman"/>
          <w:b/>
          <w:sz w:val="20"/>
        </w:rPr>
        <w:t>prapadye</w:t>
      </w:r>
      <w:r>
        <w:rPr>
          <w:rFonts w:ascii="Times New Roman" w:hAnsi="Times New Roman"/>
          <w:sz w:val="20"/>
        </w:rPr>
        <w:t xml:space="preserve"> (surrender).</w:t>
      </w:r>
    </w:p>
    <w:p>
      <w:pPr>
        <w:keepNext/>
        <w:spacing w:before="160"/>
        <w:jc w:val="center"/>
      </w:pPr>
      <w:r>
        <w:rPr>
          <w:rFonts w:ascii="Times New Roman" w:hAnsi="Times New Roman"/>
          <w:i/>
          <w:sz w:val="21"/>
        </w:rPr>
        <w:t>Description of the Causal Waters —</w:t>
      </w:r>
    </w:p>
    <w:p>
      <w:pPr>
        <w:keepNext/>
        <w:jc w:val="center"/>
      </w:pPr>
      <w:r>
        <w:rPr>
          <w:rFonts w:ascii="Nirmala UI" w:hAnsi="Nirmala UI" w:cs="Nirmala UI"/>
          <w:sz w:val="24"/>
          <w:szCs w:val="24"/>
        </w:rPr>
        <w:t>বৈকুণ্ঠ-বাহিরে যেই জ্যোতির্ময় ধাম ৷</w:t>
        <w:br/>
      </w:r>
      <w:r>
        <w:rPr>
          <w:rFonts w:ascii="Nirmala UI" w:hAnsi="Nirmala UI" w:cs="Nirmala UI"/>
          <w:sz w:val="24"/>
          <w:szCs w:val="24"/>
        </w:rPr>
        <w:t>তাহার বাহিরে ‘কারণার্ণব’ নাম ॥ ৫১ ॥</w:t>
      </w:r>
    </w:p>
    <w:p>
      <w:pPr>
        <w:keepNext/>
        <w:spacing w:after="0"/>
        <w:ind w:left="227"/>
      </w:pPr>
      <w:r>
        <w:rPr>
          <w:rFonts w:ascii="Times New Roman" w:hAnsi="Times New Roman"/>
          <w:i/>
          <w:sz w:val="20"/>
        </w:rPr>
        <w:t>vaikuṇṭha-bāhire yei jyotir-maya dhāma</w:t>
      </w:r>
    </w:p>
    <w:p>
      <w:pPr>
        <w:keepNext/>
        <w:spacing w:after="40"/>
        <w:ind w:left="227"/>
      </w:pPr>
      <w:r>
        <w:rPr>
          <w:rFonts w:ascii="Times New Roman" w:hAnsi="Times New Roman"/>
          <w:color w:val="555555"/>
          <w:sz w:val="18"/>
        </w:rPr>
        <w:t>Vaikuṇṭha  outside  which  luminous  abode</w:t>
      </w:r>
    </w:p>
    <w:p>
      <w:pPr>
        <w:keepNext/>
        <w:spacing w:after="0"/>
        <w:ind w:left="227"/>
      </w:pPr>
      <w:r>
        <w:rPr>
          <w:rFonts w:ascii="Times New Roman" w:hAnsi="Times New Roman"/>
          <w:i/>
          <w:sz w:val="20"/>
        </w:rPr>
        <w:t>tāhāra bāhire ‘kāraṇārṇava’ nāma</w:t>
      </w:r>
    </w:p>
    <w:p>
      <w:pPr>
        <w:keepNext/>
        <w:spacing w:after="40"/>
        <w:ind w:left="227"/>
      </w:pPr>
      <w:r>
        <w:rPr>
          <w:rFonts w:ascii="Times New Roman" w:hAnsi="Times New Roman"/>
          <w:color w:val="555555"/>
          <w:sz w:val="18"/>
        </w:rPr>
        <w:t>of it  outside  Kāraṇārṇava  named</w:t>
      </w:r>
    </w:p>
    <w:p>
      <w:pPr>
        <w:spacing w:before="60"/>
        <w:jc w:val="both"/>
      </w:pPr>
      <w:r>
        <w:rPr>
          <w:b/>
        </w:rPr>
        <w:t xml:space="preserve">51 </w:t>
      </w:r>
      <w:r>
        <w:rPr>
          <w:rFonts w:ascii="Times New Roman" w:hAnsi="Times New Roman"/>
        </w:rPr>
        <w:t>Outside Vaikuṇṭha is the luminous abode, and beyond it lies what is called the Kāraṇārṇava, the Causal Ocean.</w:t>
      </w:r>
    </w:p>
    <w:p>
      <w:pPr>
        <w:keepNext/>
        <w:spacing w:before="160"/>
        <w:jc w:val="center"/>
      </w:pPr>
      <w:r>
        <w:rPr>
          <w:rFonts w:ascii="Times New Roman" w:hAnsi="Times New Roman"/>
          <w:i/>
          <w:sz w:val="21"/>
        </w:rPr>
        <w:t>The Causal Ocean at the border of Paravyoma —</w:t>
      </w:r>
    </w:p>
    <w:p>
      <w:pPr>
        <w:keepNext/>
        <w:jc w:val="center"/>
      </w:pPr>
      <w:r>
        <w:rPr>
          <w:rFonts w:ascii="Nirmala UI" w:hAnsi="Nirmala UI" w:cs="Nirmala UI"/>
          <w:sz w:val="24"/>
          <w:szCs w:val="24"/>
        </w:rPr>
        <w:t>বৈকুণ্ঠ বেড়িয়া এক আছে জলনিধি ৷</w:t>
        <w:br/>
      </w:r>
      <w:r>
        <w:rPr>
          <w:rFonts w:ascii="Nirmala UI" w:hAnsi="Nirmala UI" w:cs="Nirmala UI"/>
          <w:sz w:val="24"/>
          <w:szCs w:val="24"/>
        </w:rPr>
        <w:t>অনন্ত, অপার — তার নাহিক অবধি ॥ ৫২ ॥</w:t>
      </w:r>
    </w:p>
    <w:p>
      <w:pPr>
        <w:keepNext/>
        <w:spacing w:after="0"/>
        <w:ind w:left="227"/>
      </w:pPr>
      <w:r>
        <w:rPr>
          <w:rFonts w:ascii="Times New Roman" w:hAnsi="Times New Roman"/>
          <w:i/>
          <w:sz w:val="20"/>
        </w:rPr>
        <w:t>vaikuṇṭha beḍiyā eka āche jala-nidhi</w:t>
      </w:r>
    </w:p>
    <w:p>
      <w:pPr>
        <w:keepNext/>
        <w:spacing w:after="40"/>
        <w:ind w:left="227"/>
      </w:pPr>
      <w:r>
        <w:rPr>
          <w:rFonts w:ascii="Times New Roman" w:hAnsi="Times New Roman"/>
          <w:color w:val="555555"/>
          <w:sz w:val="18"/>
        </w:rPr>
        <w:t>Vaikuṇṭha  encircling  one  there is  an ocean</w:t>
      </w:r>
    </w:p>
    <w:p>
      <w:pPr>
        <w:keepNext/>
        <w:spacing w:after="0"/>
        <w:ind w:left="227"/>
      </w:pPr>
      <w:r>
        <w:rPr>
          <w:rFonts w:ascii="Times New Roman" w:hAnsi="Times New Roman"/>
          <w:i/>
          <w:sz w:val="20"/>
        </w:rPr>
        <w:t>ananta, apāra — tāra nāhika avadhi</w:t>
      </w:r>
    </w:p>
    <w:p>
      <w:pPr>
        <w:keepNext/>
        <w:spacing w:after="40"/>
        <w:ind w:left="227"/>
      </w:pPr>
      <w:r>
        <w:rPr>
          <w:rFonts w:ascii="Times New Roman" w:hAnsi="Times New Roman"/>
          <w:color w:val="555555"/>
          <w:sz w:val="18"/>
        </w:rPr>
        <w:t>endless  shoreless  its  there is no  limit</w:t>
      </w:r>
    </w:p>
    <w:p>
      <w:pPr>
        <w:spacing w:before="60"/>
        <w:jc w:val="both"/>
      </w:pPr>
      <w:r>
        <w:rPr>
          <w:b/>
        </w:rPr>
        <w:t xml:space="preserve">52 </w:t>
      </w:r>
      <w:r>
        <w:rPr>
          <w:rFonts w:ascii="Times New Roman" w:hAnsi="Times New Roman"/>
        </w:rPr>
        <w:t>Encircling Vaikuṇṭha is an ocean, endless and shoreless; it has no bound.</w:t>
      </w:r>
    </w:p>
    <w:p>
      <w:pPr>
        <w:jc w:val="both"/>
      </w:pPr>
      <w:r>
        <w:rPr>
          <w:b/>
          <w:i/>
          <w:sz w:val="20"/>
        </w:rPr>
        <w:t xml:space="preserve">Anubhāṣya. </w:t>
      </w:r>
      <w:r>
        <w:rPr>
          <w:rFonts w:ascii="Times New Roman" w:hAnsi="Times New Roman"/>
          <w:b/>
          <w:sz w:val="20"/>
        </w:rPr>
        <w:t>Jalanidhi</w:t>
      </w:r>
      <w:r>
        <w:rPr>
          <w:rFonts w:ascii="Times New Roman" w:hAnsi="Times New Roman"/>
          <w:sz w:val="20"/>
        </w:rPr>
        <w:t xml:space="preserve"> (ocean): the “Virajā,” or the “Causal Waters” (see Madhya 15.175–176; Madhya 20.268–269; and Madhya 21.52).</w:t>
      </w:r>
    </w:p>
    <w:p>
      <w:pPr>
        <w:keepNext/>
        <w:spacing w:before="160"/>
        <w:jc w:val="center"/>
      </w:pPr>
      <w:r>
        <w:rPr>
          <w:rFonts w:ascii="Times New Roman" w:hAnsi="Times New Roman"/>
          <w:i/>
          <w:sz w:val="21"/>
        </w:rPr>
        <w:t>The great elements and all else in Vaikuṇṭha are beyond *māyā* —</w:t>
      </w:r>
    </w:p>
    <w:p>
      <w:pPr>
        <w:keepNext/>
        <w:jc w:val="center"/>
      </w:pPr>
      <w:r>
        <w:rPr>
          <w:rFonts w:ascii="Nirmala UI" w:hAnsi="Nirmala UI" w:cs="Nirmala UI"/>
          <w:sz w:val="24"/>
          <w:szCs w:val="24"/>
        </w:rPr>
        <w:t>বৈকুণ্ঠের পৃথিব্যাদি সকল চিন্ময় ৷</w:t>
        <w:br/>
      </w:r>
      <w:r>
        <w:rPr>
          <w:rFonts w:ascii="Nirmala UI" w:hAnsi="Nirmala UI" w:cs="Nirmala UI"/>
          <w:sz w:val="24"/>
          <w:szCs w:val="24"/>
        </w:rPr>
        <w:t>মায়িক ভূতের তথি জন্ম নাহি হয় ॥ ৫৩ ॥</w:t>
      </w:r>
    </w:p>
    <w:p>
      <w:pPr>
        <w:keepNext/>
        <w:spacing w:after="0"/>
        <w:ind w:left="227"/>
      </w:pPr>
      <w:r>
        <w:rPr>
          <w:rFonts w:ascii="Times New Roman" w:hAnsi="Times New Roman"/>
          <w:i/>
          <w:sz w:val="20"/>
        </w:rPr>
        <w:t>vaikuṇṭhera pṛthivy-ādi sakala cinmaya</w:t>
      </w:r>
    </w:p>
    <w:p>
      <w:pPr>
        <w:keepNext/>
        <w:spacing w:after="40"/>
        <w:ind w:left="227"/>
      </w:pPr>
      <w:r>
        <w:rPr>
          <w:rFonts w:ascii="Times New Roman" w:hAnsi="Times New Roman"/>
          <w:color w:val="555555"/>
          <w:sz w:val="18"/>
        </w:rPr>
        <w:t>of Vaikuṇṭha  earth  and the rest  all  spiritual</w:t>
      </w:r>
    </w:p>
    <w:p>
      <w:pPr>
        <w:keepNext/>
        <w:spacing w:after="0"/>
        <w:ind w:left="227"/>
      </w:pPr>
      <w:r>
        <w:rPr>
          <w:rFonts w:ascii="Times New Roman" w:hAnsi="Times New Roman"/>
          <w:i/>
          <w:sz w:val="20"/>
        </w:rPr>
        <w:t>māyika bhūtera tathi janma nāhi haya</w:t>
      </w:r>
    </w:p>
    <w:p>
      <w:pPr>
        <w:keepNext/>
        <w:spacing w:after="40"/>
        <w:ind w:left="227"/>
      </w:pPr>
      <w:r>
        <w:rPr>
          <w:rFonts w:ascii="Times New Roman" w:hAnsi="Times New Roman"/>
          <w:color w:val="555555"/>
          <w:sz w:val="18"/>
        </w:rPr>
        <w:t>material  of the elements  there  birth  not  is</w:t>
      </w:r>
    </w:p>
    <w:p>
      <w:pPr>
        <w:spacing w:before="60"/>
        <w:jc w:val="both"/>
      </w:pPr>
      <w:r>
        <w:rPr>
          <w:b/>
        </w:rPr>
        <w:t xml:space="preserve">53 </w:t>
      </w:r>
      <w:r>
        <w:rPr>
          <w:rFonts w:ascii="Times New Roman" w:hAnsi="Times New Roman"/>
        </w:rPr>
        <w:t>In Vaikuṇṭha earth and all the elements are spiritual; material elements never arise there.</w:t>
      </w:r>
    </w:p>
    <w:p>
      <w:pPr>
        <w:jc w:val="both"/>
      </w:pPr>
      <w:r>
        <w:rPr>
          <w:b/>
          <w:i/>
          <w:sz w:val="20"/>
        </w:rPr>
        <w:t xml:space="preserve">Anubhāṣya. </w:t>
      </w:r>
      <w:r>
        <w:rPr>
          <w:rFonts w:ascii="Times New Roman" w:hAnsi="Times New Roman"/>
          <w:b/>
          <w:sz w:val="20"/>
        </w:rPr>
        <w:t>Māyika bhūta</w:t>
      </w:r>
      <w:r>
        <w:rPr>
          <w:rFonts w:ascii="Times New Roman" w:hAnsi="Times New Roman"/>
          <w:sz w:val="20"/>
        </w:rPr>
        <w:t xml:space="preserve"> (the elements of *māyā*): the five great elements, earth and the rest.</w:t>
      </w:r>
    </w:p>
    <w:p>
      <w:pPr>
        <w:keepNext/>
        <w:spacing w:before="160"/>
        <w:jc w:val="center"/>
      </w:pPr>
      <w:r>
        <w:rPr>
          <w:rFonts w:ascii="Times New Roman" w:hAnsi="Times New Roman"/>
          <w:i/>
          <w:sz w:val="21"/>
        </w:rPr>
        <w:t>The spiritual nature of the Causal Waters —</w:t>
      </w:r>
    </w:p>
    <w:p>
      <w:pPr>
        <w:keepNext/>
        <w:jc w:val="center"/>
      </w:pPr>
      <w:r>
        <w:rPr>
          <w:rFonts w:ascii="Nirmala UI" w:hAnsi="Nirmala UI" w:cs="Nirmala UI"/>
          <w:sz w:val="24"/>
          <w:szCs w:val="24"/>
        </w:rPr>
        <w:t>চিন্ময়-জল সেই পরম-কারণ ৷</w:t>
        <w:br/>
      </w:r>
      <w:r>
        <w:rPr>
          <w:rFonts w:ascii="Nirmala UI" w:hAnsi="Nirmala UI" w:cs="Nirmala UI"/>
          <w:sz w:val="24"/>
          <w:szCs w:val="24"/>
        </w:rPr>
        <w:t>যার এক কণা গঙ্গা পতিতপাবন ॥ ৫৪ ॥</w:t>
      </w:r>
    </w:p>
    <w:p>
      <w:pPr>
        <w:keepNext/>
        <w:spacing w:after="0"/>
        <w:ind w:left="227"/>
      </w:pPr>
      <w:r>
        <w:rPr>
          <w:rFonts w:ascii="Times New Roman" w:hAnsi="Times New Roman"/>
          <w:i/>
          <w:sz w:val="20"/>
        </w:rPr>
        <w:t>cinmaya-jala sei parama-kāraṇa</w:t>
      </w:r>
    </w:p>
    <w:p>
      <w:pPr>
        <w:keepNext/>
        <w:spacing w:after="40"/>
        <w:ind w:left="227"/>
      </w:pPr>
      <w:r>
        <w:rPr>
          <w:rFonts w:ascii="Times New Roman" w:hAnsi="Times New Roman"/>
          <w:color w:val="555555"/>
          <w:sz w:val="18"/>
        </w:rPr>
        <w:t>spiritual  water  that  the supreme  cause</w:t>
      </w:r>
    </w:p>
    <w:p>
      <w:pPr>
        <w:keepNext/>
        <w:spacing w:after="0"/>
        <w:ind w:left="227"/>
      </w:pPr>
      <w:r>
        <w:rPr>
          <w:rFonts w:ascii="Times New Roman" w:hAnsi="Times New Roman"/>
          <w:i/>
          <w:sz w:val="20"/>
        </w:rPr>
        <w:t>yāra eka kaṇā gaṅgā patita-pāvana</w:t>
      </w:r>
    </w:p>
    <w:p>
      <w:pPr>
        <w:keepNext/>
        <w:spacing w:after="40"/>
        <w:ind w:left="227"/>
      </w:pPr>
      <w:r>
        <w:rPr>
          <w:rFonts w:ascii="Times New Roman" w:hAnsi="Times New Roman"/>
          <w:color w:val="555555"/>
          <w:sz w:val="18"/>
        </w:rPr>
        <w:t>of which  one  drop  the Gaṅgā  of the fallen  the purifier</w:t>
      </w:r>
    </w:p>
    <w:p>
      <w:pPr>
        <w:spacing w:before="60"/>
        <w:jc w:val="both"/>
      </w:pPr>
      <w:r>
        <w:rPr>
          <w:b/>
        </w:rPr>
        <w:t xml:space="preserve">54 </w:t>
      </w:r>
      <w:r>
        <w:rPr>
          <w:rFonts w:ascii="Times New Roman" w:hAnsi="Times New Roman"/>
        </w:rPr>
        <w:t>That spiritual water is the supreme cause; a single drop of it is the Gaṅgā, purifier of the fallen.</w:t>
      </w:r>
    </w:p>
    <w:p>
      <w:pPr>
        <w:jc w:val="both"/>
      </w:pPr>
      <w:r>
        <w:rPr>
          <w:b/>
          <w:i/>
          <w:sz w:val="20"/>
        </w:rPr>
        <w:t xml:space="preserve">Anubhāṣya. </w:t>
      </w:r>
      <w:r>
        <w:rPr>
          <w:rFonts w:ascii="Times New Roman" w:hAnsi="Times New Roman"/>
          <w:b/>
          <w:sz w:val="20"/>
        </w:rPr>
        <w:t>Kāraṇa</w:t>
      </w:r>
      <w:r>
        <w:rPr>
          <w:rFonts w:ascii="Times New Roman" w:hAnsi="Times New Roman"/>
          <w:sz w:val="20"/>
        </w:rPr>
        <w:t xml:space="preserve"> (cause): although it is a designation (*upādhi*) connected with *māyā*, in reality it is free of *rajas* and *tamas* mixed with *sattva*; that is, it consists of *sattva*. See Ādi 2.53.</w:t>
      </w:r>
    </w:p>
    <w:p>
      <w:pPr>
        <w:keepNext/>
        <w:spacing w:before="160"/>
        <w:jc w:val="center"/>
      </w:pPr>
      <w:r>
        <w:rPr>
          <w:rFonts w:ascii="Times New Roman" w:hAnsi="Times New Roman"/>
          <w:i/>
          <w:sz w:val="21"/>
        </w:rPr>
        <w:t>Saṅkarṣaṇa of Paravyoma, in one part of Himself, is Kāraṇārṇavaśāyī —</w:t>
      </w:r>
    </w:p>
    <w:p>
      <w:pPr>
        <w:keepNext/>
        <w:jc w:val="center"/>
      </w:pPr>
      <w:r>
        <w:rPr>
          <w:rFonts w:ascii="Nirmala UI" w:hAnsi="Nirmala UI" w:cs="Nirmala UI"/>
          <w:sz w:val="24"/>
          <w:szCs w:val="24"/>
        </w:rPr>
        <w:t>সেই ত’ কারণার্ণবে সেই সঙ্কর্ষণ ৷</w:t>
        <w:br/>
      </w:r>
      <w:r>
        <w:rPr>
          <w:rFonts w:ascii="Nirmala UI" w:hAnsi="Nirmala UI" w:cs="Nirmala UI"/>
          <w:sz w:val="24"/>
          <w:szCs w:val="24"/>
        </w:rPr>
        <w:t>আপনার এক অংশে করেন শয়ন ॥ ৫৫ ॥</w:t>
      </w:r>
    </w:p>
    <w:p>
      <w:pPr>
        <w:keepNext/>
        <w:spacing w:after="0"/>
        <w:ind w:left="227"/>
      </w:pPr>
      <w:r>
        <w:rPr>
          <w:rFonts w:ascii="Times New Roman" w:hAnsi="Times New Roman"/>
          <w:i/>
          <w:sz w:val="20"/>
        </w:rPr>
        <w:t>sei ta’ kāraṇārṇave sei saṅkarṣaṇa</w:t>
      </w:r>
    </w:p>
    <w:p>
      <w:pPr>
        <w:keepNext/>
        <w:spacing w:after="40"/>
        <w:ind w:left="227"/>
      </w:pPr>
      <w:r>
        <w:rPr>
          <w:rFonts w:ascii="Times New Roman" w:hAnsi="Times New Roman"/>
          <w:color w:val="555555"/>
          <w:sz w:val="18"/>
        </w:rPr>
        <w:t>in that  very  Causal Ocean  that  Saṅkarṣaṇa</w:t>
      </w:r>
    </w:p>
    <w:p>
      <w:pPr>
        <w:keepNext/>
        <w:spacing w:after="0"/>
        <w:ind w:left="227"/>
      </w:pPr>
      <w:r>
        <w:rPr>
          <w:rFonts w:ascii="Times New Roman" w:hAnsi="Times New Roman"/>
          <w:i/>
          <w:sz w:val="20"/>
        </w:rPr>
        <w:t>āpanāra eka aṁśe karena śayana</w:t>
      </w:r>
    </w:p>
    <w:p>
      <w:pPr>
        <w:keepNext/>
        <w:spacing w:after="40"/>
        <w:ind w:left="227"/>
      </w:pPr>
      <w:r>
        <w:rPr>
          <w:rFonts w:ascii="Times New Roman" w:hAnsi="Times New Roman"/>
          <w:color w:val="555555"/>
          <w:sz w:val="18"/>
        </w:rPr>
        <w:t>His own  in one  part  He makes  lying down</w:t>
      </w:r>
    </w:p>
    <w:p>
      <w:pPr>
        <w:spacing w:before="60"/>
        <w:jc w:val="both"/>
      </w:pPr>
      <w:r>
        <w:rPr>
          <w:b/>
        </w:rPr>
        <w:t xml:space="preserve">55 </w:t>
      </w:r>
      <w:r>
        <w:rPr>
          <w:rFonts w:ascii="Times New Roman" w:hAnsi="Times New Roman"/>
        </w:rPr>
        <w:t>In that Causal Ocean the same Saṅkarṣaṇa lies in the form of one of His parts.</w:t>
      </w:r>
    </w:p>
    <w:p>
      <w:pPr>
        <w:keepNext/>
        <w:spacing w:before="160"/>
        <w:jc w:val="center"/>
      </w:pPr>
      <w:r>
        <w:rPr>
          <w:rFonts w:ascii="Times New Roman" w:hAnsi="Times New Roman"/>
          <w:i/>
          <w:sz w:val="21"/>
        </w:rPr>
        <w:t>He is the first Puruṣa-avatāra, the one who glances at *māyā* —</w:t>
      </w:r>
    </w:p>
    <w:p>
      <w:pPr>
        <w:keepNext/>
        <w:jc w:val="center"/>
      </w:pPr>
      <w:r>
        <w:rPr>
          <w:rFonts w:ascii="Nirmala UI" w:hAnsi="Nirmala UI" w:cs="Nirmala UI"/>
          <w:sz w:val="24"/>
          <w:szCs w:val="24"/>
        </w:rPr>
        <w:t>মহৎস্রষ্টা পুরুষ, তিঁহো জগৎ-কারণ ৷</w:t>
        <w:br/>
      </w:r>
      <w:r>
        <w:rPr>
          <w:rFonts w:ascii="Nirmala UI" w:hAnsi="Nirmala UI" w:cs="Nirmala UI"/>
          <w:sz w:val="24"/>
          <w:szCs w:val="24"/>
        </w:rPr>
        <w:t>আদ্য-অবতার করে মায়ার দরশন ॥ ৫৬ ॥</w:t>
      </w:r>
    </w:p>
    <w:p>
      <w:pPr>
        <w:keepNext/>
        <w:spacing w:after="0"/>
        <w:ind w:left="227"/>
      </w:pPr>
      <w:r>
        <w:rPr>
          <w:rFonts w:ascii="Times New Roman" w:hAnsi="Times New Roman"/>
          <w:i/>
          <w:sz w:val="20"/>
        </w:rPr>
        <w:t>mahat-sraṣṭā puruṣa, tim̐ho jagat-kāraṇa</w:t>
      </w:r>
    </w:p>
    <w:p>
      <w:pPr>
        <w:keepNext/>
        <w:spacing w:after="40"/>
        <w:ind w:left="227"/>
      </w:pPr>
      <w:r>
        <w:rPr>
          <w:rFonts w:ascii="Times New Roman" w:hAnsi="Times New Roman"/>
          <w:color w:val="555555"/>
          <w:sz w:val="18"/>
        </w:rPr>
        <w:t>of the mahat  the creator  Puruṣa  He  of the world  the cause</w:t>
      </w:r>
    </w:p>
    <w:p>
      <w:pPr>
        <w:keepNext/>
        <w:spacing w:after="0"/>
        <w:ind w:left="227"/>
      </w:pPr>
      <w:r>
        <w:rPr>
          <w:rFonts w:ascii="Times New Roman" w:hAnsi="Times New Roman"/>
          <w:i/>
          <w:sz w:val="20"/>
        </w:rPr>
        <w:t>ādya-avatāra kare māyāra daraśana</w:t>
      </w:r>
    </w:p>
    <w:p>
      <w:pPr>
        <w:keepNext/>
        <w:spacing w:after="40"/>
        <w:ind w:left="227"/>
      </w:pPr>
      <w:r>
        <w:rPr>
          <w:rFonts w:ascii="Times New Roman" w:hAnsi="Times New Roman"/>
          <w:color w:val="555555"/>
          <w:sz w:val="18"/>
        </w:rPr>
        <w:t>the first  avatāra  makes  of māyā  the glance</w:t>
      </w:r>
    </w:p>
    <w:p>
      <w:pPr>
        <w:spacing w:before="60"/>
        <w:jc w:val="both"/>
      </w:pPr>
      <w:r>
        <w:rPr>
          <w:b/>
        </w:rPr>
        <w:t xml:space="preserve">56 </w:t>
      </w:r>
      <w:r>
        <w:rPr>
          <w:rFonts w:ascii="Times New Roman" w:hAnsi="Times New Roman"/>
        </w:rPr>
        <w:t>He is the Puruṣa, creator of the *mahat-tattva*, the cause of the world. This first avatāra casts His glance upon māyā.</w:t>
      </w:r>
    </w:p>
    <w:p>
      <w:pPr>
        <w:keepNext/>
        <w:spacing w:before="160"/>
        <w:jc w:val="center"/>
      </w:pPr>
      <w:r>
        <w:rPr>
          <w:rFonts w:ascii="Times New Roman" w:hAnsi="Times New Roman"/>
          <w:i/>
          <w:sz w:val="21"/>
        </w:rPr>
        <w:t>*Māyā* does not touch the Causal Ocean —</w:t>
      </w:r>
    </w:p>
    <w:p>
      <w:pPr>
        <w:keepNext/>
        <w:jc w:val="center"/>
      </w:pPr>
      <w:r>
        <w:rPr>
          <w:rFonts w:ascii="Nirmala UI" w:hAnsi="Nirmala UI" w:cs="Nirmala UI"/>
          <w:sz w:val="24"/>
          <w:szCs w:val="24"/>
        </w:rPr>
        <w:t>মায়াশক্তি রহে কারণাব্ধির বাহিরে ৷</w:t>
        <w:br/>
      </w:r>
      <w:r>
        <w:rPr>
          <w:rFonts w:ascii="Nirmala UI" w:hAnsi="Nirmala UI" w:cs="Nirmala UI"/>
          <w:sz w:val="24"/>
          <w:szCs w:val="24"/>
        </w:rPr>
        <w:t>কারণ-সমুদ্র মায়া পরশিতে নারে ॥ ৫৭ ॥</w:t>
      </w:r>
    </w:p>
    <w:p>
      <w:pPr>
        <w:keepNext/>
        <w:spacing w:after="0"/>
        <w:ind w:left="227"/>
      </w:pPr>
      <w:r>
        <w:rPr>
          <w:rFonts w:ascii="Times New Roman" w:hAnsi="Times New Roman"/>
          <w:i/>
          <w:sz w:val="20"/>
        </w:rPr>
        <w:t>māyā-śakti rahe kāraṇābdhira bāhire</w:t>
      </w:r>
    </w:p>
    <w:p>
      <w:pPr>
        <w:keepNext/>
        <w:spacing w:after="40"/>
        <w:ind w:left="227"/>
      </w:pPr>
      <w:r>
        <w:rPr>
          <w:rFonts w:ascii="Times New Roman" w:hAnsi="Times New Roman"/>
          <w:color w:val="555555"/>
          <w:sz w:val="18"/>
        </w:rPr>
        <w:t>māyā  potency  remains  the Causal Ocean  outside</w:t>
      </w:r>
    </w:p>
    <w:p>
      <w:pPr>
        <w:keepNext/>
        <w:spacing w:after="0"/>
        <w:ind w:left="227"/>
      </w:pPr>
      <w:r>
        <w:rPr>
          <w:rFonts w:ascii="Times New Roman" w:hAnsi="Times New Roman"/>
          <w:i/>
          <w:sz w:val="20"/>
        </w:rPr>
        <w:t>kāraṇa-samudra māyā paraśite nāre</w:t>
      </w:r>
    </w:p>
    <w:p>
      <w:pPr>
        <w:keepNext/>
        <w:spacing w:after="40"/>
        <w:ind w:left="227"/>
      </w:pPr>
      <w:r>
        <w:rPr>
          <w:rFonts w:ascii="Times New Roman" w:hAnsi="Times New Roman"/>
          <w:color w:val="555555"/>
          <w:sz w:val="18"/>
        </w:rPr>
        <w:t>the Causal  Ocean  māyā  to touch  cannot</w:t>
      </w:r>
    </w:p>
    <w:p>
      <w:pPr>
        <w:spacing w:before="60"/>
        <w:jc w:val="both"/>
      </w:pPr>
      <w:r>
        <w:rPr>
          <w:b/>
        </w:rPr>
        <w:t xml:space="preserve">57 </w:t>
      </w:r>
      <w:r>
        <w:rPr>
          <w:rFonts w:ascii="Times New Roman" w:hAnsi="Times New Roman"/>
        </w:rPr>
        <w:t>The potency māyā stays outside the Causal Ocean; māyā cannot touch its waters.</w:t>
      </w:r>
    </w:p>
    <w:p>
      <w:pPr>
        <w:keepNext/>
        <w:spacing w:before="160"/>
        <w:jc w:val="center"/>
      </w:pPr>
      <w:r>
        <w:rPr>
          <w:rFonts w:ascii="Times New Roman" w:hAnsi="Times New Roman"/>
          <w:i/>
          <w:sz w:val="21"/>
        </w:rPr>
        <w:t>The two forms of *māyā*, “*pradhāna*” and “*prakṛti*” —</w:t>
      </w:r>
    </w:p>
    <w:p>
      <w:pPr>
        <w:keepNext/>
        <w:jc w:val="center"/>
      </w:pPr>
      <w:r>
        <w:rPr>
          <w:rFonts w:ascii="Nirmala UI" w:hAnsi="Nirmala UI" w:cs="Nirmala UI"/>
          <w:sz w:val="24"/>
          <w:szCs w:val="24"/>
        </w:rPr>
        <w:t>সেই ত’ মায়ার দুই-বিধ অবস্থিতি ৷</w:t>
        <w:br/>
      </w:r>
      <w:r>
        <w:rPr>
          <w:rFonts w:ascii="Nirmala UI" w:hAnsi="Nirmala UI" w:cs="Nirmala UI"/>
          <w:sz w:val="24"/>
          <w:szCs w:val="24"/>
        </w:rPr>
        <w:t>জগতের উপাদান ‘প্রধান’, ‘প্রকৃতি’ ॥ ৫৮ ॥</w:t>
      </w:r>
    </w:p>
    <w:p>
      <w:pPr>
        <w:keepNext/>
        <w:spacing w:after="0"/>
        <w:ind w:left="227"/>
      </w:pPr>
      <w:r>
        <w:rPr>
          <w:rFonts w:ascii="Times New Roman" w:hAnsi="Times New Roman"/>
          <w:i/>
          <w:sz w:val="20"/>
        </w:rPr>
        <w:t>sei ta’ māyāra dui-vidha avasthiti</w:t>
      </w:r>
    </w:p>
    <w:p>
      <w:pPr>
        <w:keepNext/>
        <w:spacing w:after="40"/>
        <w:ind w:left="227"/>
      </w:pPr>
      <w:r>
        <w:rPr>
          <w:rFonts w:ascii="Times New Roman" w:hAnsi="Times New Roman"/>
          <w:color w:val="555555"/>
          <w:sz w:val="18"/>
        </w:rPr>
        <w:t>of that  very  māyā  twofold  state</w:t>
      </w:r>
    </w:p>
    <w:p>
      <w:pPr>
        <w:keepNext/>
        <w:spacing w:after="0"/>
        <w:ind w:left="227"/>
      </w:pPr>
      <w:r>
        <w:rPr>
          <w:rFonts w:ascii="Times New Roman" w:hAnsi="Times New Roman"/>
          <w:i/>
          <w:sz w:val="20"/>
        </w:rPr>
        <w:t>jagatera upādāna ‘pradhāna’, ‘prakṛti’</w:t>
      </w:r>
    </w:p>
    <w:p>
      <w:pPr>
        <w:keepNext/>
        <w:spacing w:after="40"/>
        <w:ind w:left="227"/>
      </w:pPr>
      <w:r>
        <w:rPr>
          <w:rFonts w:ascii="Times New Roman" w:hAnsi="Times New Roman"/>
          <w:color w:val="555555"/>
          <w:sz w:val="18"/>
        </w:rPr>
        <w:t>of the world  the material cause  pradhāna  prakṛti</w:t>
      </w:r>
    </w:p>
    <w:p>
      <w:pPr>
        <w:spacing w:before="60"/>
        <w:jc w:val="both"/>
      </w:pPr>
      <w:r>
        <w:rPr>
          <w:b/>
        </w:rPr>
        <w:t xml:space="preserve">58 </w:t>
      </w:r>
      <w:r>
        <w:rPr>
          <w:rFonts w:ascii="Times New Roman" w:hAnsi="Times New Roman"/>
        </w:rPr>
        <w:t>That māyā exists in two ways; as the material cause of the world it is called *pradhāna* or *prakṛti*.</w:t>
      </w:r>
    </w:p>
    <w:p>
      <w:pPr>
        <w:jc w:val="both"/>
      </w:pPr>
      <w:r>
        <w:rPr>
          <w:b/>
          <w:i/>
          <w:sz w:val="20"/>
        </w:rPr>
        <w:t xml:space="preserve">Anubhāṣya. </w:t>
      </w:r>
      <w:r>
        <w:rPr>
          <w:rFonts w:ascii="Times New Roman" w:hAnsi="Times New Roman"/>
          <w:b/>
          <w:sz w:val="20"/>
        </w:rPr>
        <w:t>“*Pradhāna*” and “*prakṛti*”</w:t>
      </w:r>
      <w:r>
        <w:rPr>
          <w:rFonts w:ascii="Times New Roman" w:hAnsi="Times New Roman"/>
          <w:sz w:val="20"/>
        </w:rPr>
        <w:t>: see Madhya 20.271. Śrī Jīva Prabhu writes in the *Paramātma-sandarbha* (section 49):</w:t>
      </w:r>
    </w:p>
    <w:p>
      <w:pPr>
        <w:jc w:val="both"/>
      </w:pPr>
      <w:r>
        <w:rPr>
          <w:rFonts w:ascii="Times New Roman" w:hAnsi="Times New Roman"/>
          <w:sz w:val="20"/>
        </w:rPr>
        <w:t>“This *māyā* has two portions. One is the efficient portion (*nimitta*): it consists of the *guṇas* and is called *māyā*. The other is the material portion (*upādāna*): it is substance and is called *pradhāna*. The difference between them is described in four verses (*Śrīmad-Bhāgavatam* 11.24.1–4). … (section 53) Elsewhere (*Śrīmad-Bhāgavatam* 10.63.26) the differences between these two, the material and the efficient, are also stated according to the difference in their functions: ‘Time, destiny, *karma*, the *jīva*, his nature, the subtle elements, the field, the vital air, the ego, the transformations, their aggregate, and the flow like seed and sprout — this is Your *māyā*. I take shelter of You, the limit of its negation.’ Here time, destiny, *karma* and nature are efficient portions; the rest are material portions. The *jīva*, who possesses them, is of a dual nature: thus a particle of the efficient potency is present within the material class as well. … (section 55) The potency well known by the name *māyā*, as the efficient portion, is seen to be threefold: knowledge, desire and action. … Now the characteristic of *pradhāna*, the material portion (*Śrīmad-Bhāgavatam* 3.26.10): ‘That which is made of the three *guṇas*, unmanifest, eternal, consisting of cause and effect, without distinctions and yet containing distinctions, they call *pradhāna* and *prakṛti*.’ That which is made of the three *guṇas* — the combination of the three *guṇas*, *sattva* and the others — is what they call the unmanifest, *pradhāna* and *prakṛti*. Why is it called unmanifest? It is ‘without distinctions’: the three *guṇas* are in balance in it, so its distinctions are not manifest; hence one understands why it is also called *avyākṛta*, the undeveloped. Why is it called *pradhāna*? It ‘contains distinctions’: the *mahat* and the other distinctions are effects of its own portions, and it is their shelter and therefore superior (*śreṣṭha*) to them. … The efficient portion is *māyā*; the material portion is *pradhāna*.”</w:t>
      </w:r>
    </w:p>
    <w:p>
      <w:pPr>
        <w:jc w:val="both"/>
      </w:pPr>
      <w:r>
        <w:rPr>
          <w:rFonts w:ascii="Times New Roman" w:hAnsi="Times New Roman"/>
          <w:sz w:val="20"/>
        </w:rPr>
        <w:t>Bhagavān's external potency, *māyā*, has two portions: the efficient portion, “*māyā* made of the *guṇas*,” and the material portion, “*pradhāna* made of substance.” The mutual difference between these two names is described in four verses of the twenty-fourth chapter of the eleventh canto of the *Bhāgavatam*. Elsewhere, in the twenty-sixth verse of the sixty-third chapter of the tenth canto, the two portions — material and efficient — are divided according to the difference in their functions: “O Bhagavān! Agitating ‘time,’ efficient ‘*karma*,’ ‘destiny,’ which brings forth the fruits, and its impression, ‘nature’ (*svabhāva*) — this is the conditioned *jīva*, marked by these four efficient portions of *māyā*. The subtle elements are ‘substance’; *prakṛti* is the ‘field’; the *sūtra* is the ‘vital air’; *ahaṅkāra* is the ‘self’; and the eleven senses and earth, water, fire, air and ether are the sixteen transformations; their total aggregate is the ‘body.’ From the body comes *karma* as a seed, and from *karma* the body as a sprout: this endless flow is ‘*māyā*.’ O Prabhu, You are the Truth at which all this is negated; You I worship.” “Although the *jīva* is a particle of the efficient potency, he possesses portions of both natures and so follows the material class as well.” The potency known by the word “*māyā*,” the efficient portion, has three divisions: “knowledge,” “desire” and “action.” The characteristic of “*pradhāna*,” the material portion: “That in which the three *guṇas* — *sattva*, *rajas* and *tamas* — are combined is called ‘the unmanifest,’ ‘*pradhāna*’ and ‘*prakṛti*.’ The reason for the name ‘unmanifest’ is this: it is without distinctions — the three *guṇas* are in balance in it — so its distinctive qualities are not manifest; therefore *pradhāna* also received the name *avyākṛta*. The reason for the name ‘*pradhāna*’: the *mahat-tattva* and the other distinctions are *māyā*'s own effects, and she, like a distinct object, is their shelter and is therefore superior to them.” … In the efficient portion, “*māyā*”; in the material portion, “*pradhāna*.”</w:t>
      </w:r>
    </w:p>
    <w:p>
      <w:pPr>
        <w:keepNext/>
        <w:spacing w:before="160"/>
        <w:jc w:val="center"/>
      </w:pPr>
      <w:r>
        <w:rPr>
          <w:rFonts w:ascii="Times New Roman" w:hAnsi="Times New Roman"/>
          <w:i/>
          <w:sz w:val="21"/>
        </w:rPr>
        <w:t>*Māyā*, made of the *guṇas*, is never the chief cause of the world —</w:t>
      </w:r>
    </w:p>
    <w:p>
      <w:pPr>
        <w:keepNext/>
        <w:jc w:val="center"/>
      </w:pPr>
      <w:r>
        <w:rPr>
          <w:rFonts w:ascii="Nirmala UI" w:hAnsi="Nirmala UI" w:cs="Nirmala UI"/>
          <w:sz w:val="24"/>
          <w:szCs w:val="24"/>
        </w:rPr>
        <w:t>জগৎকারণ নহে প্রকৃতি জড়রূপা ৷</w:t>
        <w:br/>
      </w:r>
      <w:r>
        <w:rPr>
          <w:rFonts w:ascii="Nirmala UI" w:hAnsi="Nirmala UI" w:cs="Nirmala UI"/>
          <w:sz w:val="24"/>
          <w:szCs w:val="24"/>
        </w:rPr>
        <w:t>শক্তি সঞ্চারিয়া তারে কৃষ্ণ করে কৃপা ॥ ৫৯ ॥</w:t>
      </w:r>
    </w:p>
    <w:p>
      <w:pPr>
        <w:keepNext/>
        <w:spacing w:after="0"/>
        <w:ind w:left="227"/>
      </w:pPr>
      <w:r>
        <w:rPr>
          <w:rFonts w:ascii="Times New Roman" w:hAnsi="Times New Roman"/>
          <w:i/>
          <w:sz w:val="20"/>
        </w:rPr>
        <w:t>jagat-kāraṇa nahe prakṛti jaḍa-rūpā</w:t>
      </w:r>
    </w:p>
    <w:p>
      <w:pPr>
        <w:keepNext/>
        <w:spacing w:after="40"/>
        <w:ind w:left="227"/>
      </w:pPr>
      <w:r>
        <w:rPr>
          <w:rFonts w:ascii="Times New Roman" w:hAnsi="Times New Roman"/>
          <w:color w:val="555555"/>
          <w:sz w:val="18"/>
        </w:rPr>
        <w:t>of the world  the cause  is not  prakṛti  inert  in nature</w:t>
      </w:r>
    </w:p>
    <w:p>
      <w:pPr>
        <w:keepNext/>
        <w:spacing w:after="0"/>
        <w:ind w:left="227"/>
      </w:pPr>
      <w:r>
        <w:rPr>
          <w:rFonts w:ascii="Times New Roman" w:hAnsi="Times New Roman"/>
          <w:i/>
          <w:sz w:val="20"/>
        </w:rPr>
        <w:t>śakti sañcāriyā tāre kṛṣṇa kare kṛpā</w:t>
      </w:r>
    </w:p>
    <w:p>
      <w:pPr>
        <w:keepNext/>
        <w:spacing w:after="40"/>
        <w:ind w:left="227"/>
      </w:pPr>
      <w:r>
        <w:rPr>
          <w:rFonts w:ascii="Times New Roman" w:hAnsi="Times New Roman"/>
          <w:color w:val="555555"/>
          <w:sz w:val="18"/>
        </w:rPr>
        <w:t>potency  infusing  into her  Kṛṣṇa  shows  mercy</w:t>
      </w:r>
    </w:p>
    <w:p>
      <w:pPr>
        <w:spacing w:before="60"/>
        <w:jc w:val="both"/>
      </w:pPr>
      <w:r>
        <w:rPr>
          <w:b/>
        </w:rPr>
        <w:t xml:space="preserve">59 </w:t>
      </w:r>
      <w:r>
        <w:rPr>
          <w:rFonts w:ascii="Times New Roman" w:hAnsi="Times New Roman"/>
        </w:rPr>
        <w:t>Inert prakṛti is not the cause of the world; Kṛṣṇa shows her mercy by infusing her with His potency.</w:t>
      </w:r>
    </w:p>
    <w:p>
      <w:pPr>
        <w:keepNext/>
        <w:spacing w:before="160"/>
        <w:jc w:val="center"/>
      </w:pPr>
      <w:r>
        <w:rPr>
          <w:rFonts w:ascii="Times New Roman" w:hAnsi="Times New Roman"/>
          <w:i/>
          <w:sz w:val="21"/>
        </w:rPr>
        <w:t>By the power of Bhagavān's glance *prakṛti* becomes the secondary cause of the world —</w:t>
      </w:r>
    </w:p>
    <w:p>
      <w:pPr>
        <w:keepNext/>
        <w:jc w:val="center"/>
      </w:pPr>
      <w:r>
        <w:rPr>
          <w:rFonts w:ascii="Nirmala UI" w:hAnsi="Nirmala UI" w:cs="Nirmala UI"/>
          <w:sz w:val="24"/>
          <w:szCs w:val="24"/>
        </w:rPr>
        <w:t>কৃষ্ণশক্ত্যে প্রকৃতি হয় গৌণ কারণ ৷</w:t>
        <w:br/>
      </w:r>
      <w:r>
        <w:rPr>
          <w:rFonts w:ascii="Nirmala UI" w:hAnsi="Nirmala UI" w:cs="Nirmala UI"/>
          <w:sz w:val="24"/>
          <w:szCs w:val="24"/>
        </w:rPr>
        <w:t>অগ্নিশক্ত্যে লৌহ যৈছে করয়ে জারণ ॥ ৬০ ॥</w:t>
      </w:r>
    </w:p>
    <w:p>
      <w:pPr>
        <w:keepNext/>
        <w:spacing w:after="0"/>
        <w:ind w:left="227"/>
      </w:pPr>
      <w:r>
        <w:rPr>
          <w:rFonts w:ascii="Times New Roman" w:hAnsi="Times New Roman"/>
          <w:i/>
          <w:sz w:val="20"/>
        </w:rPr>
        <w:t>kṛṣṇa-śaktye prakṛti haya gauṇa kāraṇa</w:t>
      </w:r>
    </w:p>
    <w:p>
      <w:pPr>
        <w:keepNext/>
        <w:spacing w:after="40"/>
        <w:ind w:left="227"/>
      </w:pPr>
      <w:r>
        <w:rPr>
          <w:rFonts w:ascii="Times New Roman" w:hAnsi="Times New Roman"/>
          <w:color w:val="555555"/>
          <w:sz w:val="18"/>
        </w:rPr>
        <w:t>by Kṛṣṇa’s  potency  prakṛti  becomes  the secondary  cause</w:t>
      </w:r>
    </w:p>
    <w:p>
      <w:pPr>
        <w:keepNext/>
        <w:spacing w:after="0"/>
        <w:ind w:left="227"/>
      </w:pPr>
      <w:r>
        <w:rPr>
          <w:rFonts w:ascii="Times New Roman" w:hAnsi="Times New Roman"/>
          <w:i/>
          <w:sz w:val="20"/>
        </w:rPr>
        <w:t>agni-śaktye lauha yaiche karaye jāraṇa</w:t>
      </w:r>
    </w:p>
    <w:p>
      <w:pPr>
        <w:keepNext/>
        <w:spacing w:after="40"/>
        <w:ind w:left="227"/>
      </w:pPr>
      <w:r>
        <w:rPr>
          <w:rFonts w:ascii="Times New Roman" w:hAnsi="Times New Roman"/>
          <w:color w:val="555555"/>
          <w:sz w:val="18"/>
        </w:rPr>
        <w:t>by fire’s  power  iron  as  does  burning</w:t>
      </w:r>
    </w:p>
    <w:p>
      <w:pPr>
        <w:spacing w:before="60"/>
        <w:jc w:val="both"/>
      </w:pPr>
      <w:r>
        <w:rPr>
          <w:b/>
        </w:rPr>
        <w:t xml:space="preserve">60 </w:t>
      </w:r>
      <w:r>
        <w:rPr>
          <w:rFonts w:ascii="Times New Roman" w:hAnsi="Times New Roman"/>
        </w:rPr>
        <w:t>By Kṛṣṇa’s potency prakṛti becomes a secondary cause, just as iron burns by the power of fire.</w:t>
      </w:r>
    </w:p>
    <w:p>
      <w:pPr>
        <w:keepNext/>
        <w:spacing w:before="160"/>
        <w:jc w:val="center"/>
      </w:pPr>
      <w:r>
        <w:rPr>
          <w:rFonts w:ascii="Times New Roman" w:hAnsi="Times New Roman"/>
          <w:i/>
          <w:sz w:val="21"/>
        </w:rPr>
        <w:t>Bhagavān is the original cause of the world —</w:t>
      </w:r>
    </w:p>
    <w:p>
      <w:pPr>
        <w:keepNext/>
        <w:jc w:val="center"/>
      </w:pPr>
      <w:r>
        <w:rPr>
          <w:rFonts w:ascii="Nirmala UI" w:hAnsi="Nirmala UI" w:cs="Nirmala UI"/>
          <w:sz w:val="24"/>
          <w:szCs w:val="24"/>
        </w:rPr>
        <w:t>অতএব কৃষ্ণ মূল-জগৎকারণ ৷</w:t>
        <w:br/>
      </w:r>
      <w:r>
        <w:rPr>
          <w:rFonts w:ascii="Nirmala UI" w:hAnsi="Nirmala UI" w:cs="Nirmala UI"/>
          <w:sz w:val="24"/>
          <w:szCs w:val="24"/>
        </w:rPr>
        <w:t>প্রকৃতি — কারণ, যৈছে অজাগলস্তন ॥ ৬১ ॥</w:t>
      </w:r>
    </w:p>
    <w:p>
      <w:pPr>
        <w:keepNext/>
        <w:spacing w:after="0"/>
        <w:ind w:left="227"/>
      </w:pPr>
      <w:r>
        <w:rPr>
          <w:rFonts w:ascii="Times New Roman" w:hAnsi="Times New Roman"/>
          <w:i/>
          <w:sz w:val="20"/>
        </w:rPr>
        <w:t>ataeva kṛṣṇa mūla-jagat-kāraṇa</w:t>
      </w:r>
    </w:p>
    <w:p>
      <w:pPr>
        <w:keepNext/>
        <w:spacing w:after="40"/>
        <w:ind w:left="227"/>
      </w:pPr>
      <w:r>
        <w:rPr>
          <w:rFonts w:ascii="Times New Roman" w:hAnsi="Times New Roman"/>
          <w:color w:val="555555"/>
          <w:sz w:val="18"/>
        </w:rPr>
        <w:t>therefore  Kṛṣṇa  the original  of the world  cause</w:t>
      </w:r>
    </w:p>
    <w:p>
      <w:pPr>
        <w:keepNext/>
        <w:spacing w:after="0"/>
        <w:ind w:left="227"/>
      </w:pPr>
      <w:r>
        <w:rPr>
          <w:rFonts w:ascii="Times New Roman" w:hAnsi="Times New Roman"/>
          <w:i/>
          <w:sz w:val="20"/>
        </w:rPr>
        <w:t>prakṛti — kāraṇa, yaiche ajā-gala-stana</w:t>
      </w:r>
    </w:p>
    <w:p>
      <w:pPr>
        <w:keepNext/>
        <w:spacing w:after="40"/>
        <w:ind w:left="227"/>
      </w:pPr>
      <w:r>
        <w:rPr>
          <w:rFonts w:ascii="Times New Roman" w:hAnsi="Times New Roman"/>
          <w:color w:val="555555"/>
          <w:sz w:val="18"/>
        </w:rPr>
        <w:t>prakṛti  the cause  as  of a goat  on the neck  the teats</w:t>
      </w:r>
    </w:p>
    <w:p>
      <w:pPr>
        <w:spacing w:before="60"/>
        <w:jc w:val="both"/>
      </w:pPr>
      <w:r>
        <w:rPr>
          <w:b/>
        </w:rPr>
        <w:t xml:space="preserve">61 </w:t>
      </w:r>
      <w:r>
        <w:rPr>
          <w:rFonts w:ascii="Times New Roman" w:hAnsi="Times New Roman"/>
        </w:rPr>
        <w:t>Therefore Kṛṣṇa is the original cause of the world. To call prakṛti the cause is like taking the teats on a goat’s neck for an udder.</w:t>
      </w:r>
    </w:p>
    <w:p>
      <w:pPr>
        <w:jc w:val="both"/>
      </w:pPr>
      <w:r>
        <w:rPr>
          <w:b/>
          <w:i/>
          <w:sz w:val="20"/>
        </w:rPr>
        <w:t xml:space="preserve">Anubhāṣya. </w:t>
      </w:r>
      <w:r>
        <w:rPr>
          <w:rFonts w:ascii="Times New Roman" w:hAnsi="Times New Roman"/>
          <w:sz w:val="20"/>
        </w:rPr>
        <w:t>See Madhya 20.259–261. The external potency, *māyā*, is known in the material portion of the world by the names “*pradhāna*” and “*prakṛti*,” and in the efficient portion of the world by the name “*māyā*.” Inert *prakṛti* is not the cause of the world. For Kṛṣṇa, as Kāraṇārṇavaśāyī Mahā-Viṣṇu, grants *prakṛti* the material, substantial potency and so infuses her with power. The example is red-hot iron. Iron has no “power” to burn or give heat, but touched by fire, red-hot iron can burn and heat other things. In the same way inert *prakṛti*, which is like iron, has no independent capacity to be the substance or the material cause. Only when the glance-potency of Kāraṇodakaśāyī, who is like fire, is infused into her does iron-like *prakṛti*, a mere likeness of the material cause, acquire the power to burn and give heat. To regard *prakṛti*, known as the material, as the material cause of the world is therefore sheer delusion. Śrī Kapiladeva also says: “As the firebrand, the sparks and the smoke are born of the fire itself and are thought of as one with it, yet the fire is distinct from the firebrand…” (*Śrīmad-Bhāgavatam* 3.28.40) Smoke, the burning log and the sparks contain the substance of fire, and so they are spoken of as one with fire; nevertheless fire is something distinct from the firebrand. “The elements,” like the smoke, “the *jīva*,” like the sparks, and “*pradhāna*,” like the firebrand — all of them receive their powers from Bhagavān, who is like the fire, the substance of everything, and so each displays its own separate identity. Even so, the substance of them all is Bhagavān. “*Pradhāna*” is held to be the material of the world, but it appears as such only through the substance Bhagavān has placed in it. “*Pradhāna*” cannot be an independent material cause separate from Bhagavān. To forget Kṛṣṇa, the root shelter of all material causes, and to ascribe that role to the *prakṛti* of Sāṅkhya is as fruitless as expecting milk from the teat-like lumps of flesh on a goat's neck.</w:t>
      </w:r>
    </w:p>
    <w:p>
      <w:pPr>
        <w:keepNext/>
        <w:spacing w:before="160"/>
        <w:jc w:val="center"/>
      </w:pPr>
      <w:r>
        <w:rPr>
          <w:rFonts w:ascii="Times New Roman" w:hAnsi="Times New Roman"/>
          <w:i/>
          <w:sz w:val="21"/>
        </w:rPr>
        <w:t>Śrī Nārāyaṇa is the efficient cause —</w:t>
      </w:r>
    </w:p>
    <w:p>
      <w:pPr>
        <w:keepNext/>
        <w:jc w:val="center"/>
      </w:pPr>
      <w:r>
        <w:rPr>
          <w:rFonts w:ascii="Nirmala UI" w:hAnsi="Nirmala UI" w:cs="Nirmala UI"/>
          <w:sz w:val="24"/>
          <w:szCs w:val="24"/>
        </w:rPr>
        <w:t>মায়া-অংশে কহি তারে নিমিত্ত-কারণ ৷</w:t>
        <w:br/>
      </w:r>
      <w:r>
        <w:rPr>
          <w:rFonts w:ascii="Nirmala UI" w:hAnsi="Nirmala UI" w:cs="Nirmala UI"/>
          <w:sz w:val="24"/>
          <w:szCs w:val="24"/>
        </w:rPr>
        <w:t>সেহ নহে, যাতে কর্ত্তা-হেতু — নারায়ণ ॥ ৬২ ॥</w:t>
      </w:r>
    </w:p>
    <w:p>
      <w:pPr>
        <w:keepNext/>
        <w:spacing w:after="0"/>
        <w:ind w:left="227"/>
      </w:pPr>
      <w:r>
        <w:rPr>
          <w:rFonts w:ascii="Times New Roman" w:hAnsi="Times New Roman"/>
          <w:i/>
          <w:sz w:val="20"/>
        </w:rPr>
        <w:t>māyā-aṁśe kahi tāre nimitta-kāraṇa</w:t>
      </w:r>
    </w:p>
    <w:p>
      <w:pPr>
        <w:keepNext/>
        <w:spacing w:after="40"/>
        <w:ind w:left="227"/>
      </w:pPr>
      <w:r>
        <w:rPr>
          <w:rFonts w:ascii="Times New Roman" w:hAnsi="Times New Roman"/>
          <w:color w:val="555555"/>
          <w:sz w:val="18"/>
        </w:rPr>
        <w:t>in the māyā  aspect  I call  her  the efficient  cause</w:t>
      </w:r>
    </w:p>
    <w:p>
      <w:pPr>
        <w:keepNext/>
        <w:spacing w:after="0"/>
        <w:ind w:left="227"/>
      </w:pPr>
      <w:r>
        <w:rPr>
          <w:rFonts w:ascii="Times New Roman" w:hAnsi="Times New Roman"/>
          <w:i/>
          <w:sz w:val="20"/>
        </w:rPr>
        <w:t>seha nahe, yāte kartā-hetu — nārāyaṇa</w:t>
      </w:r>
    </w:p>
    <w:p>
      <w:pPr>
        <w:keepNext/>
        <w:spacing w:after="40"/>
        <w:ind w:left="227"/>
      </w:pPr>
      <w:r>
        <w:rPr>
          <w:rFonts w:ascii="Times New Roman" w:hAnsi="Times New Roman"/>
          <w:color w:val="555555"/>
          <w:sz w:val="18"/>
        </w:rPr>
        <w:t>even that  is not so  because  the agent  cause  Nārāyaṇa</w:t>
      </w:r>
    </w:p>
    <w:p>
      <w:pPr>
        <w:spacing w:before="60"/>
        <w:jc w:val="both"/>
      </w:pPr>
      <w:r>
        <w:rPr>
          <w:b/>
        </w:rPr>
        <w:t xml:space="preserve">62 </w:t>
      </w:r>
      <w:r>
        <w:rPr>
          <w:rFonts w:ascii="Times New Roman" w:hAnsi="Times New Roman"/>
        </w:rPr>
        <w:t>In her aspect as māyā I call her the efficient cause of the world; but even that is not so, for the true maker and cause is Nārāyaṇa.</w:t>
      </w:r>
    </w:p>
    <w:p>
      <w:pPr>
        <w:keepNext/>
        <w:spacing w:before="160"/>
        <w:jc w:val="center"/>
      </w:pPr>
      <w:r>
        <w:rPr>
          <w:rFonts w:ascii="Times New Roman" w:hAnsi="Times New Roman"/>
          <w:i/>
          <w:sz w:val="21"/>
        </w:rPr>
        <w:t>The original Director is Bhagavān, the all-pervading Consciousness —</w:t>
      </w:r>
    </w:p>
    <w:p>
      <w:pPr>
        <w:keepNext/>
        <w:jc w:val="center"/>
      </w:pPr>
      <w:r>
        <w:rPr>
          <w:rFonts w:ascii="Nirmala UI" w:hAnsi="Nirmala UI" w:cs="Nirmala UI"/>
          <w:sz w:val="24"/>
          <w:szCs w:val="24"/>
        </w:rPr>
        <w:t>ঘটের নিমিত্ত-হেতু যৈছে কুম্ভকার ৷</w:t>
        <w:br/>
      </w:r>
      <w:r>
        <w:rPr>
          <w:rFonts w:ascii="Nirmala UI" w:hAnsi="Nirmala UI" w:cs="Nirmala UI"/>
          <w:sz w:val="24"/>
          <w:szCs w:val="24"/>
        </w:rPr>
        <w:t>তৈছে জগতের কর্ত্তা — পুরুষাবতার ॥ ৬৩ ॥</w:t>
      </w:r>
    </w:p>
    <w:p>
      <w:pPr>
        <w:keepNext/>
        <w:spacing w:after="0"/>
        <w:ind w:left="227"/>
      </w:pPr>
      <w:r>
        <w:rPr>
          <w:rFonts w:ascii="Times New Roman" w:hAnsi="Times New Roman"/>
          <w:i/>
          <w:sz w:val="20"/>
        </w:rPr>
        <w:t>ghaṭera nimitta-hetu yaiche kumbhakāra</w:t>
      </w:r>
    </w:p>
    <w:p>
      <w:pPr>
        <w:keepNext/>
        <w:spacing w:after="40"/>
        <w:ind w:left="227"/>
      </w:pPr>
      <w:r>
        <w:rPr>
          <w:rFonts w:ascii="Times New Roman" w:hAnsi="Times New Roman"/>
          <w:color w:val="555555"/>
          <w:sz w:val="18"/>
        </w:rPr>
        <w:t>of the pot  efficient  cause  as  the potter</w:t>
      </w:r>
    </w:p>
    <w:p>
      <w:pPr>
        <w:keepNext/>
        <w:spacing w:after="0"/>
        <w:ind w:left="227"/>
      </w:pPr>
      <w:r>
        <w:rPr>
          <w:rFonts w:ascii="Times New Roman" w:hAnsi="Times New Roman"/>
          <w:i/>
          <w:sz w:val="20"/>
        </w:rPr>
        <w:t>taiche jagatera kartā — puruṣāvatāra</w:t>
      </w:r>
    </w:p>
    <w:p>
      <w:pPr>
        <w:keepNext/>
        <w:spacing w:after="40"/>
        <w:ind w:left="227"/>
      </w:pPr>
      <w:r>
        <w:rPr>
          <w:rFonts w:ascii="Times New Roman" w:hAnsi="Times New Roman"/>
          <w:color w:val="555555"/>
          <w:sz w:val="18"/>
        </w:rPr>
        <w:t>so  of the world  the maker  the Puruṣa-avatāra</w:t>
      </w:r>
    </w:p>
    <w:p>
      <w:pPr>
        <w:spacing w:before="60"/>
        <w:jc w:val="both"/>
      </w:pPr>
      <w:r>
        <w:rPr>
          <w:b/>
        </w:rPr>
        <w:t xml:space="preserve">63 </w:t>
      </w:r>
      <w:r>
        <w:rPr>
          <w:rFonts w:ascii="Times New Roman" w:hAnsi="Times New Roman"/>
        </w:rPr>
        <w:t>As the potter is the efficient cause of the pot, so the Puruṣa-avatāra is the maker of the world.</w:t>
      </w:r>
    </w:p>
    <w:p>
      <w:pPr>
        <w:keepNext/>
        <w:spacing w:before="160"/>
        <w:jc w:val="center"/>
      </w:pPr>
      <w:r>
        <w:rPr>
          <w:rFonts w:ascii="Times New Roman" w:hAnsi="Times New Roman"/>
          <w:i/>
          <w:sz w:val="21"/>
        </w:rPr>
        <w:t>Kṛṣṇa creates the world through *māyā* —</w:t>
      </w:r>
    </w:p>
    <w:p>
      <w:pPr>
        <w:keepNext/>
        <w:jc w:val="center"/>
      </w:pPr>
      <w:r>
        <w:rPr>
          <w:rFonts w:ascii="Nirmala UI" w:hAnsi="Nirmala UI" w:cs="Nirmala UI"/>
          <w:sz w:val="24"/>
          <w:szCs w:val="24"/>
        </w:rPr>
        <w:t>কৃষ্ণ — কর্ত্তা, মায়া তাঁর করেন সহায় ৷</w:t>
        <w:br/>
      </w:r>
      <w:r>
        <w:rPr>
          <w:rFonts w:ascii="Nirmala UI" w:hAnsi="Nirmala UI" w:cs="Nirmala UI"/>
          <w:sz w:val="24"/>
          <w:szCs w:val="24"/>
        </w:rPr>
        <w:t>ঘটের কারণ — চক্র-দণ্ডাদি উপায় ॥ ৬৪ ॥</w:t>
      </w:r>
    </w:p>
    <w:p>
      <w:pPr>
        <w:keepNext/>
        <w:spacing w:after="0"/>
        <w:ind w:left="227"/>
      </w:pPr>
      <w:r>
        <w:rPr>
          <w:rFonts w:ascii="Times New Roman" w:hAnsi="Times New Roman"/>
          <w:i/>
          <w:sz w:val="20"/>
        </w:rPr>
        <w:t>kṛṣṇa — kartā, māyā tām̐ra karena sahāya</w:t>
      </w:r>
    </w:p>
    <w:p>
      <w:pPr>
        <w:keepNext/>
        <w:spacing w:after="40"/>
        <w:ind w:left="227"/>
      </w:pPr>
      <w:r>
        <w:rPr>
          <w:rFonts w:ascii="Times New Roman" w:hAnsi="Times New Roman"/>
          <w:color w:val="555555"/>
          <w:sz w:val="18"/>
        </w:rPr>
        <w:t>Kṛṣṇa  the maker  māyā  to Him  gives  help</w:t>
      </w:r>
    </w:p>
    <w:p>
      <w:pPr>
        <w:keepNext/>
        <w:spacing w:after="0"/>
        <w:ind w:left="227"/>
      </w:pPr>
      <w:r>
        <w:rPr>
          <w:rFonts w:ascii="Times New Roman" w:hAnsi="Times New Roman"/>
          <w:i/>
          <w:sz w:val="20"/>
        </w:rPr>
        <w:t>ghaṭera kāraṇa — cakra-daṇḍādi upāya</w:t>
      </w:r>
    </w:p>
    <w:p>
      <w:pPr>
        <w:keepNext/>
        <w:spacing w:after="40"/>
        <w:ind w:left="227"/>
      </w:pPr>
      <w:r>
        <w:rPr>
          <w:rFonts w:ascii="Times New Roman" w:hAnsi="Times New Roman"/>
          <w:color w:val="555555"/>
          <w:sz w:val="18"/>
        </w:rPr>
        <w:t>of the pot  cause  wheel  stick  and other  instruments</w:t>
      </w:r>
    </w:p>
    <w:p>
      <w:pPr>
        <w:spacing w:before="60"/>
        <w:jc w:val="both"/>
      </w:pPr>
      <w:r>
        <w:rPr>
          <w:b/>
        </w:rPr>
        <w:t xml:space="preserve">64 </w:t>
      </w:r>
      <w:r>
        <w:rPr>
          <w:rFonts w:ascii="Times New Roman" w:hAnsi="Times New Roman"/>
        </w:rPr>
        <w:t>Kṛṣṇa is the maker, and māyā only helps Him, as the wheel, the stick and other tools are causes of the pot.</w:t>
      </w:r>
    </w:p>
    <w:p>
      <w:pPr>
        <w:jc w:val="both"/>
      </w:pPr>
      <w:r>
        <w:rPr>
          <w:b/>
          <w:i/>
          <w:sz w:val="20"/>
        </w:rPr>
        <w:t xml:space="preserve">Amṛta-pravāha-bhāṣya. </w:t>
      </w:r>
      <w:r>
        <w:rPr>
          <w:rFonts w:ascii="Times New Roman" w:hAnsi="Times New Roman"/>
          <w:sz w:val="20"/>
        </w:rPr>
        <w:t>Beyond the abode of Paravyoma lies the effulgent “abode of Brahman,” and beyond that the “Causal Ocean” (*Kāraṇa-samudra*). The spiritual world is free of causes, while *māyā* is full of them. The region between the two is called the “Causal Ocean,” an ocean of spiritual water. For the glance of Bhagavān, who lies upon that water, is directed toward *māyā* beyond it, and it carries out creation and the other acts. Kṛṣṇa and the Lord of Paravyoma are Themselves free of creation and such acts, and no act connected with *māyā* takes place in Their *svarūpa*. Mahā-Saṅkarṣaṇa, by a portion of Himself — His glance (*īkṣaṇa*) — lies in that ocean and creates the *mahat-tattva*; He is the first avatāra. *Māyā-śakti* stays outside the Causal Ocean, and Bhagavān casts His glance upon her. *Māyā* cannot touch the Causal Ocean. Bhagavān's glance enters *māyā* and makes her active. *Māyā* exists in two forms: as “*pradhāna*,” the material cause of the world, and as “*māyā*,” its efficient cause. *Prakṛti* is in truth inert. But when the power of Bhagavān's glance is infused into her, by that power *prakṛti* becomes the “secondary cause” of creating the world — just as fire, entering iron, gives it the power to burn. Kṛṣṇa, therefore, is the original cause of the world, and *prakṛti*'s being its substantial cause is like the nipples on a goat's neck. *Māyā* in her portion — that is, the portion made of the *guṇas* — is called the efficient cause; yet even then the efficient cause is Nārāyaṇa. When a pot is made, the wheel, the rod and the like, as well as the potter, are its efficient causes. Nārāyaṇa is the efficient cause in the potter's place (the chief one), and *māyā* the efficient cause in the place of the wheel and rod (the secondary one). So, just as without a potter there is no pot, without Nārāyaṇa there is no world. The efficient cause made of the *guṇas*, in the place of the wheel and rod, works as the helper of Nārāyaṇa, the root efficient cause.</w:t>
      </w:r>
    </w:p>
    <w:p>
      <w:pPr>
        <w:keepNext/>
        <w:spacing w:before="160"/>
        <w:jc w:val="center"/>
      </w:pPr>
      <w:r>
        <w:rPr>
          <w:rFonts w:ascii="Times New Roman" w:hAnsi="Times New Roman"/>
          <w:i/>
          <w:sz w:val="21"/>
        </w:rPr>
        <w:t>Kāraṇābdhiśāyī glances at *māyā* and brings the *jīvas* into manifestation —</w:t>
      </w:r>
    </w:p>
    <w:p>
      <w:pPr>
        <w:keepNext/>
        <w:jc w:val="center"/>
      </w:pPr>
      <w:r>
        <w:rPr>
          <w:rFonts w:ascii="Nirmala UI" w:hAnsi="Nirmala UI" w:cs="Nirmala UI"/>
          <w:sz w:val="24"/>
          <w:szCs w:val="24"/>
        </w:rPr>
        <w:t>দূর হৈতে পুরুষ করে মায়াতে অবধান ৷</w:t>
        <w:br/>
      </w:r>
      <w:r>
        <w:rPr>
          <w:rFonts w:ascii="Nirmala UI" w:hAnsi="Nirmala UI" w:cs="Nirmala UI"/>
          <w:sz w:val="24"/>
          <w:szCs w:val="24"/>
        </w:rPr>
        <w:t>জীবরূপ বীর্য্য তাতে করেন আধান ॥ ৬৫ ॥</w:t>
      </w:r>
    </w:p>
    <w:p>
      <w:pPr>
        <w:keepNext/>
        <w:spacing w:after="0"/>
        <w:ind w:left="227"/>
      </w:pPr>
      <w:r>
        <w:rPr>
          <w:rFonts w:ascii="Times New Roman" w:hAnsi="Times New Roman"/>
          <w:i/>
          <w:sz w:val="20"/>
        </w:rPr>
        <w:t>dūra haite puruṣa kare māyāte avadhāna</w:t>
      </w:r>
    </w:p>
    <w:p>
      <w:pPr>
        <w:keepNext/>
        <w:spacing w:after="40"/>
        <w:ind w:left="227"/>
      </w:pPr>
      <w:r>
        <w:rPr>
          <w:rFonts w:ascii="Times New Roman" w:hAnsi="Times New Roman"/>
          <w:color w:val="555555"/>
          <w:sz w:val="18"/>
        </w:rPr>
        <w:t>from afar  the Puruṣa  makes  on māyā  a glance</w:t>
      </w:r>
    </w:p>
    <w:p>
      <w:pPr>
        <w:keepNext/>
        <w:spacing w:after="0"/>
        <w:ind w:left="227"/>
      </w:pPr>
      <w:r>
        <w:rPr>
          <w:rFonts w:ascii="Times New Roman" w:hAnsi="Times New Roman"/>
          <w:i/>
          <w:sz w:val="20"/>
        </w:rPr>
        <w:t>jīva-rūpa vīrya tāte karena ādhāna</w:t>
      </w:r>
    </w:p>
    <w:p>
      <w:pPr>
        <w:keepNext/>
        <w:spacing w:after="40"/>
        <w:ind w:left="227"/>
      </w:pPr>
      <w:r>
        <w:rPr>
          <w:rFonts w:ascii="Times New Roman" w:hAnsi="Times New Roman"/>
          <w:color w:val="555555"/>
          <w:sz w:val="18"/>
        </w:rPr>
        <w:t>in the form of jīvas  the seed  into her  He makes  placing</w:t>
      </w:r>
    </w:p>
    <w:p>
      <w:pPr>
        <w:spacing w:before="60"/>
        <w:jc w:val="both"/>
      </w:pPr>
      <w:r>
        <w:rPr>
          <w:b/>
        </w:rPr>
        <w:t xml:space="preserve">65 </w:t>
      </w:r>
      <w:r>
        <w:rPr>
          <w:rFonts w:ascii="Times New Roman" w:hAnsi="Times New Roman"/>
        </w:rPr>
        <w:t>From afar the Puruṣa glances upon māyā and places in her the seed — the jīvas.</w:t>
      </w:r>
    </w:p>
    <w:p>
      <w:pPr>
        <w:keepNext/>
        <w:spacing w:before="160"/>
        <w:jc w:val="center"/>
      </w:pPr>
      <w:r>
        <w:rPr>
          <w:rFonts w:ascii="Times New Roman" w:hAnsi="Times New Roman"/>
          <w:i/>
          <w:sz w:val="21"/>
        </w:rPr>
        <w:t>By a semblance of His body He touches *māyā*, and so Bhagavān Himself is the material cause —</w:t>
      </w:r>
    </w:p>
    <w:p>
      <w:pPr>
        <w:keepNext/>
        <w:jc w:val="center"/>
      </w:pPr>
      <w:r>
        <w:rPr>
          <w:rFonts w:ascii="Nirmala UI" w:hAnsi="Nirmala UI" w:cs="Nirmala UI"/>
          <w:sz w:val="24"/>
          <w:szCs w:val="24"/>
        </w:rPr>
        <w:t>এক অঙ্গাভাসে করে মায়াতে মিলন ৷</w:t>
        <w:br/>
      </w:r>
      <w:r>
        <w:rPr>
          <w:rFonts w:ascii="Nirmala UI" w:hAnsi="Nirmala UI" w:cs="Nirmala UI"/>
          <w:sz w:val="24"/>
          <w:szCs w:val="24"/>
        </w:rPr>
        <w:t>মায়া হৈতে জন্মে তবে ব্রহ্মাণ্ডের গণ ॥ ৬৬ ॥</w:t>
      </w:r>
    </w:p>
    <w:p>
      <w:pPr>
        <w:keepNext/>
        <w:spacing w:after="0"/>
        <w:ind w:left="227"/>
      </w:pPr>
      <w:r>
        <w:rPr>
          <w:rFonts w:ascii="Times New Roman" w:hAnsi="Times New Roman"/>
          <w:i/>
          <w:sz w:val="20"/>
        </w:rPr>
        <w:t>eka aṅgābhāse kare māyāte milana</w:t>
      </w:r>
    </w:p>
    <w:p>
      <w:pPr>
        <w:keepNext/>
        <w:spacing w:after="40"/>
        <w:ind w:left="227"/>
      </w:pPr>
      <w:r>
        <w:rPr>
          <w:rFonts w:ascii="Times New Roman" w:hAnsi="Times New Roman"/>
          <w:color w:val="555555"/>
          <w:sz w:val="18"/>
        </w:rPr>
        <w:t>by one  semblance of His body  makes  with māyā  union</w:t>
      </w:r>
    </w:p>
    <w:p>
      <w:pPr>
        <w:keepNext/>
        <w:spacing w:after="0"/>
        <w:ind w:left="227"/>
      </w:pPr>
      <w:r>
        <w:rPr>
          <w:rFonts w:ascii="Times New Roman" w:hAnsi="Times New Roman"/>
          <w:i/>
          <w:sz w:val="20"/>
        </w:rPr>
        <w:t>māyā haite janme tabe brahmāṇḍera gaṇa</w:t>
      </w:r>
    </w:p>
    <w:p>
      <w:pPr>
        <w:keepNext/>
        <w:spacing w:after="40"/>
        <w:ind w:left="227"/>
      </w:pPr>
      <w:r>
        <w:rPr>
          <w:rFonts w:ascii="Times New Roman" w:hAnsi="Times New Roman"/>
          <w:color w:val="555555"/>
          <w:sz w:val="18"/>
        </w:rPr>
        <w:t>from māyā  are born  then  of universes  the multitudes</w:t>
      </w:r>
    </w:p>
    <w:p>
      <w:pPr>
        <w:spacing w:before="60"/>
        <w:jc w:val="both"/>
      </w:pPr>
      <w:r>
        <w:rPr>
          <w:b/>
        </w:rPr>
        <w:t xml:space="preserve">66 </w:t>
      </w:r>
      <w:r>
        <w:rPr>
          <w:rFonts w:ascii="Times New Roman" w:hAnsi="Times New Roman"/>
        </w:rPr>
        <w:t>By a mere semblance of His body He unites with māyā, and from māyā the hosts of universes are then born.</w:t>
      </w:r>
    </w:p>
    <w:p>
      <w:pPr>
        <w:jc w:val="both"/>
      </w:pPr>
      <w:r>
        <w:rPr>
          <w:b/>
          <w:i/>
          <w:sz w:val="20"/>
        </w:rPr>
        <w:t xml:space="preserve">Anubhāṣya. </w:t>
      </w:r>
      <w:r>
        <w:rPr>
          <w:rFonts w:ascii="Times New Roman" w:hAnsi="Times New Roman"/>
          <w:sz w:val="20"/>
        </w:rPr>
        <w:t>In the Vedic view, the world is created only by the joining of potency that comes from the Reality itself, and in that form it appears before the conditioned *jīva*. In the non-Vedic view, the visible world is born of *prakṛti*. The potency of the Reality works in three ways: as *cit*, as *acit*, and as a potency that partakes of both. Some, following a path foreign to the Śrutis, think that the world arose from inert *prakṛti*; the Vedas do not accept that view. The Reality, Bhagavān, is nondifferent from His spiritual potency. When the *cit-śakti* is infused into the *acit* potency, a temporary, perishable semblance of spiritual being appears. Bhagavān's *jīva-śakti*, called *taṭasthā*, combines *cit* and *acit*. It is eternally subordinate to the spiritual potency, yet from time without beginning it is liable to wander in the visible world, the transformation of the *acit* potency. Cut off from the Reality, the *jīva* misuses pure spirit, and this gradually becomes his experience of bondage. In truth, once the *jīva* knows his own *svarūpa*, he can understand that readiness to serve is the ground of his eternal highest good. When he turns away from service, this potency called *taṭasthā* imagines itself the possessor of potency and sets out to enjoy. To become masters of *acit*, his senses begin to act against the purely spiritual potency. Only Kṛṣṇa's own potency gives power to His *acit* potency, which is of a different nature (*vijātīya*). An example: fire and its power to burn, infused into iron that has no fire, display the iron as fire. In truth the *acit* potency gains its activity only from Kṛṣṇa's *cit-śakti*. The *taṭasthā jīva*, driven by the *acit* potency, thinks that the visible material world is born of *prakṛti*. But the liberated *jīva*, situated in pure spirit, can understand that the *cit-śakti* of the Possessor of potency imparts a share of strength to the *acit* potency and so makes it active. *Prakṛti*, the root cause of the *acit* potency, brings with it every kind of undesirability, limitation and inferiority. A *jīva* who follows reasoning in the conceit of his bondage sees the goat's milk-giving udder and yet vainly seeks milk from the teat-like growths on her neck. Equally foolish is it to call *prakṛti*, whose root is *acit*, the cause of the material world. Bhagavān's *acit* potency, “*māyā*,” appears before the *jīva* who is averse to Hari as the “efficient” and the “material” cause and turns him away from accepting the true Reality. When knowledge of his *svarūpa* dawns, the *jīva* notices the twofold action of the *acit* potency: “covering” (*āvaraṇī*) and “projecting” (*vikṣepātmikā*). A thing such as a pot has a twofold cause: the potter is the efficient cause, while the clay, the wheel, the rod and the like are the material cause and the instruments. In the same way, when one considers the Reality, the controller of the visible world and its elements is shown to be the Possessor of potency (*śaktimat-tattva*). If, however, one considers the potencies separately, *māyā*, made of the three *guṇas*, governs the elements — the material portion — through the *guṇas*. The *taṭasthā-śakti*, the *jīva*, turning away from Hari in this visible world, takes on the role of enjoyer. That the Reality is perceived in the visible world as *acit* is merely the fruit of aversion to Kṛṣṇa. The perception of *acit* displays enjoyment, that is, devotion to the senses. But in perceiving Bhagavān with readiness to serve, the *jīva* sees his own relationship with Him. Kṛṣṇa is the cause of the eternal spiritual world. He is also the cause of the world of *acit*, whose truth is covered, and He is the root cause and ordainer of the *jīva* called *taṭasthā*. The perception of *acit* is the work of Bhagavān's external potency, and the perception of *cit* is the work of His internal potency. From the word born of spiritual perception we can learn that every attribute of independent agency and of being the source of all is established in the Reality, Bhagavān. That Reality is the Great (*Bṛhat*), and His minute fragments are what the word “*jīva*” denotes. The Reality, Bhagavān, though divided, does not display the quality of fragmentation; and fragmented perception is never identical with undivided perception. In terms of pervaded and pervader, Brahman and the *jīva* are of the same kind. Yet the Lord is the master of *māyā*, while the dependent is subject to *māyā*. But when one who is subject to *māyā* becomes subject to the Lord of *māyā*, his subjection to *māyā* can no longer remain.</w:t>
      </w:r>
    </w:p>
    <w:p>
      <w:pPr>
        <w:jc w:val="both"/>
      </w:pPr>
      <w:r>
        <w:rPr>
          <w:b/>
          <w:i/>
          <w:sz w:val="20"/>
        </w:rPr>
        <w:t xml:space="preserve">Anubhāṣya. </w:t>
      </w:r>
      <w:r>
        <w:rPr>
          <w:rFonts w:ascii="Times New Roman" w:hAnsi="Times New Roman"/>
          <w:sz w:val="20"/>
        </w:rPr>
        <w:t>See Madhya 20.271–273 and *Śrīmad-Bhāgavatam* 3.5.26 and 3.26.18.</w:t>
      </w:r>
    </w:p>
    <w:p>
      <w:pPr>
        <w:keepNext/>
        <w:spacing w:before="160"/>
        <w:jc w:val="center"/>
      </w:pPr>
      <w:r>
        <w:rPr>
          <w:rFonts w:ascii="Times New Roman" w:hAnsi="Times New Roman"/>
          <w:i/>
          <w:sz w:val="21"/>
        </w:rPr>
        <w:t>The fruit of Kāraṇārṇavaśāyī's glance —</w:t>
      </w:r>
    </w:p>
    <w:p>
      <w:pPr>
        <w:keepNext/>
        <w:jc w:val="center"/>
      </w:pPr>
      <w:r>
        <w:rPr>
          <w:rFonts w:ascii="Nirmala UI" w:hAnsi="Nirmala UI" w:cs="Nirmala UI"/>
          <w:sz w:val="24"/>
          <w:szCs w:val="24"/>
        </w:rPr>
        <w:t>অগণ্য, অনন্ত যত অণ্ড-সন্নিবেশ ৷</w:t>
        <w:br/>
      </w:r>
      <w:r>
        <w:rPr>
          <w:rFonts w:ascii="Nirmala UI" w:hAnsi="Nirmala UI" w:cs="Nirmala UI"/>
          <w:sz w:val="24"/>
          <w:szCs w:val="24"/>
        </w:rPr>
        <w:t>ততরূপে পুরুষ করে সবাতে প্রবেশ ॥ ৬৭ ॥</w:t>
      </w:r>
    </w:p>
    <w:p>
      <w:pPr>
        <w:keepNext/>
        <w:spacing w:after="0"/>
        <w:ind w:left="227"/>
      </w:pPr>
      <w:r>
        <w:rPr>
          <w:rFonts w:ascii="Times New Roman" w:hAnsi="Times New Roman"/>
          <w:i/>
          <w:sz w:val="20"/>
        </w:rPr>
        <w:t>agaṇya, ananta yata aṇḍa-sanniveśa</w:t>
      </w:r>
    </w:p>
    <w:p>
      <w:pPr>
        <w:keepNext/>
        <w:spacing w:after="40"/>
        <w:ind w:left="227"/>
      </w:pPr>
      <w:r>
        <w:rPr>
          <w:rFonts w:ascii="Times New Roman" w:hAnsi="Times New Roman"/>
          <w:color w:val="555555"/>
          <w:sz w:val="18"/>
        </w:rPr>
        <w:t>countless  endless  as many  universes’  arrangements</w:t>
      </w:r>
    </w:p>
    <w:p>
      <w:pPr>
        <w:keepNext/>
        <w:spacing w:after="0"/>
        <w:ind w:left="227"/>
      </w:pPr>
      <w:r>
        <w:rPr>
          <w:rFonts w:ascii="Times New Roman" w:hAnsi="Times New Roman"/>
          <w:i/>
          <w:sz w:val="20"/>
        </w:rPr>
        <w:t>tata-rūpe puruṣa kare sabāte praveśa</w:t>
      </w:r>
    </w:p>
    <w:p>
      <w:pPr>
        <w:keepNext/>
        <w:spacing w:after="40"/>
        <w:ind w:left="227"/>
      </w:pPr>
      <w:r>
        <w:rPr>
          <w:rFonts w:ascii="Times New Roman" w:hAnsi="Times New Roman"/>
          <w:color w:val="555555"/>
          <w:sz w:val="18"/>
        </w:rPr>
        <w:t>in so many  forms  the Puruṣa  makes  into all  entrance</w:t>
      </w:r>
    </w:p>
    <w:p>
      <w:pPr>
        <w:spacing w:before="60"/>
        <w:jc w:val="both"/>
      </w:pPr>
      <w:r>
        <w:rPr>
          <w:b/>
        </w:rPr>
        <w:t xml:space="preserve">67 </w:t>
      </w:r>
      <w:r>
        <w:rPr>
          <w:rFonts w:ascii="Times New Roman" w:hAnsi="Times New Roman"/>
        </w:rPr>
        <w:t>Into all those countless, endless universes the Puruṣa enters, taking as many forms.</w:t>
      </w:r>
    </w:p>
    <w:p>
      <w:pPr>
        <w:jc w:val="both"/>
      </w:pPr>
      <w:r>
        <w:rPr>
          <w:b/>
          <w:i/>
          <w:sz w:val="20"/>
        </w:rPr>
        <w:t xml:space="preserve">Amṛta-pravāha-bhāṣya. </w:t>
      </w:r>
      <w:r>
        <w:rPr>
          <w:rFonts w:ascii="Times New Roman" w:hAnsi="Times New Roman"/>
          <w:sz w:val="20"/>
        </w:rPr>
        <w:t>The Kāraṇābdhiśāyī Puruṣa casts His glance upon *māyā* from afar. That glance, by nature a fruit of *cit*, acts in two ways. As particles of His rays He places countless *jīvas* within *māyā*, and Himself, uniting with *māyā* by a semblance of His body (*aṅgābhāsa*), creates countless universes. He enters each of them in the form of a Puruṣa. “*Aṅgābhāsa*” means a mere semblance of bodily contact; in truth there is no contact of His body.</w:t>
      </w:r>
    </w:p>
    <w:p>
      <w:pPr>
        <w:keepNext/>
        <w:spacing w:before="160"/>
        <w:jc w:val="center"/>
      </w:pPr>
      <w:r>
        <w:rPr>
          <w:rFonts w:ascii="Times New Roman" w:hAnsi="Times New Roman"/>
          <w:i/>
          <w:sz w:val="21"/>
        </w:rPr>
        <w:t>With His exhalation and inhalation the universes are created and dissolved —</w:t>
      </w:r>
    </w:p>
    <w:p>
      <w:pPr>
        <w:keepNext/>
        <w:jc w:val="center"/>
      </w:pPr>
      <w:r>
        <w:rPr>
          <w:rFonts w:ascii="Nirmala UI" w:hAnsi="Nirmala UI" w:cs="Nirmala UI"/>
          <w:sz w:val="24"/>
          <w:szCs w:val="24"/>
        </w:rPr>
        <w:t>পুরুষ-নাসাতে যবে বাহিরায় শ্বাস ৷</w:t>
        <w:br/>
      </w:r>
      <w:r>
        <w:rPr>
          <w:rFonts w:ascii="Nirmala UI" w:hAnsi="Nirmala UI" w:cs="Nirmala UI"/>
          <w:sz w:val="24"/>
          <w:szCs w:val="24"/>
        </w:rPr>
        <w:t>নিশ্বাস সহিতে হয় ব্রহ্মাণ্ড-প্রকাশ ॥ ৬৮ ॥</w:t>
      </w:r>
    </w:p>
    <w:p>
      <w:pPr>
        <w:keepNext/>
        <w:spacing w:after="0"/>
        <w:ind w:left="227"/>
      </w:pPr>
      <w:r>
        <w:rPr>
          <w:rFonts w:ascii="Times New Roman" w:hAnsi="Times New Roman"/>
          <w:i/>
          <w:sz w:val="20"/>
        </w:rPr>
        <w:t>puruṣa-nāsāte yabe bāhirāya śvāsa</w:t>
      </w:r>
    </w:p>
    <w:p>
      <w:pPr>
        <w:keepNext/>
        <w:spacing w:after="40"/>
        <w:ind w:left="227"/>
      </w:pPr>
      <w:r>
        <w:rPr>
          <w:rFonts w:ascii="Times New Roman" w:hAnsi="Times New Roman"/>
          <w:color w:val="555555"/>
          <w:sz w:val="18"/>
        </w:rPr>
        <w:t>the Puruṣa’s  from the nostrils  when  goes out  the breath</w:t>
      </w:r>
    </w:p>
    <w:p>
      <w:pPr>
        <w:keepNext/>
        <w:spacing w:after="0"/>
        <w:ind w:left="227"/>
      </w:pPr>
      <w:r>
        <w:rPr>
          <w:rFonts w:ascii="Times New Roman" w:hAnsi="Times New Roman"/>
          <w:i/>
          <w:sz w:val="20"/>
        </w:rPr>
        <w:t>niśvāsa sahite haya brahmāṇḍa-prakāśa</w:t>
      </w:r>
    </w:p>
    <w:p>
      <w:pPr>
        <w:keepNext/>
        <w:spacing w:after="40"/>
        <w:ind w:left="227"/>
      </w:pPr>
      <w:r>
        <w:rPr>
          <w:rFonts w:ascii="Times New Roman" w:hAnsi="Times New Roman"/>
          <w:color w:val="555555"/>
          <w:sz w:val="18"/>
        </w:rPr>
        <w:t>the exhalation  together with  becomes  of universes  the manifestation</w:t>
      </w:r>
    </w:p>
    <w:p>
      <w:pPr>
        <w:spacing w:before="60"/>
        <w:jc w:val="both"/>
      </w:pPr>
      <w:r>
        <w:rPr>
          <w:b/>
        </w:rPr>
        <w:t xml:space="preserve">68 </w:t>
      </w:r>
      <w:r>
        <w:rPr>
          <w:rFonts w:ascii="Times New Roman" w:hAnsi="Times New Roman"/>
        </w:rPr>
        <w:t>When the breath goes out of the Puruṣa’s nostrils, the universes become manifest with His exhalation.</w:t>
      </w:r>
    </w:p>
    <w:p>
      <w:pPr>
        <w:keepNext/>
        <w:spacing w:before="160"/>
        <w:jc w:val="center"/>
      </w:pPr>
      <w:r>
        <w:rPr>
          <w:rFonts w:ascii="Nirmala UI" w:hAnsi="Nirmala UI" w:cs="Nirmala UI"/>
          <w:sz w:val="24"/>
          <w:szCs w:val="24"/>
        </w:rPr>
        <w:t>পুনরপি শ্বাস যবে প্রবেশে অন্তরে ৷</w:t>
        <w:br/>
      </w:r>
      <w:r>
        <w:rPr>
          <w:rFonts w:ascii="Nirmala UI" w:hAnsi="Nirmala UI" w:cs="Nirmala UI"/>
          <w:sz w:val="24"/>
          <w:szCs w:val="24"/>
        </w:rPr>
        <w:t>শ্বাস-সহ ব্রহ্মাণ্ড পৈশে পুরুষ-শরীরে ॥ ৬৯ ॥</w:t>
      </w:r>
    </w:p>
    <w:p>
      <w:pPr>
        <w:keepNext/>
        <w:spacing w:after="0"/>
        <w:ind w:left="227"/>
      </w:pPr>
      <w:r>
        <w:rPr>
          <w:rFonts w:ascii="Times New Roman" w:hAnsi="Times New Roman"/>
          <w:i/>
          <w:sz w:val="20"/>
        </w:rPr>
        <w:t>punarapi śvāsa yabe praveśe antare</w:t>
      </w:r>
    </w:p>
    <w:p>
      <w:pPr>
        <w:keepNext/>
        <w:spacing w:after="40"/>
        <w:ind w:left="227"/>
      </w:pPr>
      <w:r>
        <w:rPr>
          <w:rFonts w:ascii="Times New Roman" w:hAnsi="Times New Roman"/>
          <w:color w:val="555555"/>
          <w:sz w:val="18"/>
        </w:rPr>
        <w:t>again  the breath  when  enters  within</w:t>
      </w:r>
    </w:p>
    <w:p>
      <w:pPr>
        <w:keepNext/>
        <w:spacing w:after="0"/>
        <w:ind w:left="227"/>
      </w:pPr>
      <w:r>
        <w:rPr>
          <w:rFonts w:ascii="Times New Roman" w:hAnsi="Times New Roman"/>
          <w:i/>
          <w:sz w:val="20"/>
        </w:rPr>
        <w:t>śvāsa-saha brahmāṇḍa paiśe puruṣa-śarīre</w:t>
      </w:r>
    </w:p>
    <w:p>
      <w:pPr>
        <w:keepNext/>
        <w:spacing w:after="40"/>
        <w:ind w:left="227"/>
      </w:pPr>
      <w:r>
        <w:rPr>
          <w:rFonts w:ascii="Times New Roman" w:hAnsi="Times New Roman"/>
          <w:color w:val="555555"/>
          <w:sz w:val="18"/>
        </w:rPr>
        <w:t>with the breath  the universes  enter  of the Puruṣa  into the body</w:t>
      </w:r>
    </w:p>
    <w:p>
      <w:pPr>
        <w:spacing w:before="60"/>
        <w:jc w:val="both"/>
      </w:pPr>
      <w:r>
        <w:rPr>
          <w:b/>
        </w:rPr>
        <w:t xml:space="preserve">69 </w:t>
      </w:r>
      <w:r>
        <w:rPr>
          <w:rFonts w:ascii="Times New Roman" w:hAnsi="Times New Roman"/>
        </w:rPr>
        <w:t>And when the breath enters again, the universes enter the Puruṣa’s body with it.</w:t>
      </w:r>
    </w:p>
    <w:p>
      <w:pPr>
        <w:keepNext/>
        <w:spacing w:before="160"/>
        <w:jc w:val="center"/>
      </w:pPr>
      <w:r>
        <w:rPr>
          <w:rFonts w:ascii="Times New Roman" w:hAnsi="Times New Roman"/>
          <w:i/>
          <w:sz w:val="21"/>
        </w:rPr>
        <w:t>In His bodily pores are countless universes —</w:t>
      </w:r>
    </w:p>
    <w:p>
      <w:pPr>
        <w:keepNext/>
        <w:jc w:val="center"/>
      </w:pPr>
      <w:r>
        <w:rPr>
          <w:rFonts w:ascii="Nirmala UI" w:hAnsi="Nirmala UI" w:cs="Nirmala UI"/>
          <w:sz w:val="24"/>
          <w:szCs w:val="24"/>
        </w:rPr>
        <w:t>গবাক্ষের রন্ধ্রে যেন ত্রসরেণু চলে ৷</w:t>
        <w:br/>
      </w:r>
      <w:r>
        <w:rPr>
          <w:rFonts w:ascii="Nirmala UI" w:hAnsi="Nirmala UI" w:cs="Nirmala UI"/>
          <w:sz w:val="24"/>
          <w:szCs w:val="24"/>
        </w:rPr>
        <w:t>পুরুষের লোমকূপে ব্রহ্মাণ্ডের জালে ॥ ৭০ ॥</w:t>
      </w:r>
    </w:p>
    <w:p>
      <w:pPr>
        <w:keepNext/>
        <w:spacing w:after="0"/>
        <w:ind w:left="227"/>
      </w:pPr>
      <w:r>
        <w:rPr>
          <w:rFonts w:ascii="Times New Roman" w:hAnsi="Times New Roman"/>
          <w:i/>
          <w:sz w:val="20"/>
        </w:rPr>
        <w:t>gavākṣera randhre yena trasareṇu cale</w:t>
      </w:r>
    </w:p>
    <w:p>
      <w:pPr>
        <w:keepNext/>
        <w:spacing w:after="40"/>
        <w:ind w:left="227"/>
      </w:pPr>
      <w:r>
        <w:rPr>
          <w:rFonts w:ascii="Times New Roman" w:hAnsi="Times New Roman"/>
          <w:color w:val="555555"/>
          <w:sz w:val="18"/>
        </w:rPr>
        <w:t>of a window  through the holes  as  specks of dust  move</w:t>
      </w:r>
    </w:p>
    <w:p>
      <w:pPr>
        <w:keepNext/>
        <w:spacing w:after="0"/>
        <w:ind w:left="227"/>
      </w:pPr>
      <w:r>
        <w:rPr>
          <w:rFonts w:ascii="Times New Roman" w:hAnsi="Times New Roman"/>
          <w:i/>
          <w:sz w:val="20"/>
        </w:rPr>
        <w:t>puruṣera loma-kūpe brahmāṇḍera jāle</w:t>
      </w:r>
    </w:p>
    <w:p>
      <w:pPr>
        <w:keepNext/>
        <w:spacing w:after="40"/>
        <w:ind w:left="227"/>
      </w:pPr>
      <w:r>
        <w:rPr>
          <w:rFonts w:ascii="Times New Roman" w:hAnsi="Times New Roman"/>
          <w:color w:val="555555"/>
          <w:sz w:val="18"/>
        </w:rPr>
        <w:t>of the Puruṣa  in the pores  of universes  the multitudes</w:t>
      </w:r>
    </w:p>
    <w:p>
      <w:pPr>
        <w:spacing w:before="60"/>
        <w:jc w:val="both"/>
      </w:pPr>
      <w:r>
        <w:rPr>
          <w:b/>
        </w:rPr>
        <w:t xml:space="preserve">70 </w:t>
      </w:r>
      <w:r>
        <w:rPr>
          <w:rFonts w:ascii="Times New Roman" w:hAnsi="Times New Roman"/>
        </w:rPr>
        <w:t>As specks of dust move through the holes of a lattice window, so hosts of universes move through the pores of the Puruṣa’s skin.</w:t>
      </w:r>
    </w:p>
    <w:p>
      <w:pPr>
        <w:jc w:val="both"/>
      </w:pPr>
      <w:r>
        <w:rPr>
          <w:b/>
          <w:i/>
          <w:sz w:val="20"/>
        </w:rPr>
        <w:t xml:space="preserve">Amṛta-pravāha-bhāṣya. </w:t>
      </w:r>
      <w:r>
        <w:rPr>
          <w:rFonts w:ascii="Times New Roman" w:hAnsi="Times New Roman"/>
          <w:sz w:val="20"/>
        </w:rPr>
        <w:t>*Trasareṇu*: six *paramāṇus* (the finest particles) make one *trasareṇu*.</w:t>
      </w:r>
    </w:p>
    <w:p>
      <w:pPr>
        <w:jc w:val="both"/>
      </w:pPr>
      <w:r>
        <w:rPr>
          <w:b/>
          <w:i/>
          <w:sz w:val="20"/>
        </w:rPr>
        <w:t xml:space="preserve">Anubhāṣya. </w:t>
      </w:r>
      <w:r>
        <w:rPr>
          <w:rFonts w:ascii="Times New Roman" w:hAnsi="Times New Roman"/>
          <w:sz w:val="20"/>
        </w:rPr>
        <w:t>See Madhya 20.277–280.</w:t>
      </w:r>
    </w:p>
    <w:p>
      <w:pPr>
        <w:keepNext/>
        <w:spacing w:before="160"/>
        <w:jc w:val="center"/>
      </w:pPr>
      <w:r>
        <w:rPr>
          <w:rFonts w:ascii="Times New Roman" w:hAnsi="Times New Roman"/>
          <w:i/>
          <w:sz w:val="21"/>
        </w:rPr>
        <w:t>(*Brahma-saṁhitā*, Chapter 5, verse 48) —</w:t>
      </w:r>
    </w:p>
    <w:p>
      <w:pPr>
        <w:keepNext/>
        <w:jc w:val="center"/>
      </w:pPr>
      <w:r>
        <w:rPr>
          <w:rFonts w:ascii="Nirmala UI" w:hAnsi="Nirmala UI" w:cs="Nirmala UI"/>
          <w:sz w:val="24"/>
          <w:szCs w:val="24"/>
        </w:rPr>
        <w:t>যস্যৈকনিশ্বসিতকালমথাবলম্ব্য</w:t>
        <w:br/>
      </w:r>
      <w:r>
        <w:rPr>
          <w:rFonts w:ascii="Nirmala UI" w:hAnsi="Nirmala UI" w:cs="Nirmala UI"/>
          <w:sz w:val="24"/>
          <w:szCs w:val="24"/>
        </w:rPr>
        <w:t>জীবন্তি লোমবিলজা জগদণ্ডনাথাঃ ৷</w:t>
        <w:br/>
      </w:r>
      <w:r>
        <w:rPr>
          <w:rFonts w:ascii="Nirmala UI" w:hAnsi="Nirmala UI" w:cs="Nirmala UI"/>
          <w:sz w:val="24"/>
          <w:szCs w:val="24"/>
        </w:rPr>
        <w:t>বিষ্ণুর্মহান্ স ইহ যস্য কলাবিশেষো</w:t>
        <w:br/>
      </w:r>
      <w:r>
        <w:rPr>
          <w:rFonts w:ascii="Nirmala UI" w:hAnsi="Nirmala UI" w:cs="Nirmala UI"/>
          <w:sz w:val="24"/>
          <w:szCs w:val="24"/>
        </w:rPr>
        <w:t>গোবিন্দমাদিপুরুষং তমহং ভজামি ॥ ৭১ ॥</w:t>
      </w:r>
    </w:p>
    <w:p>
      <w:pPr>
        <w:keepNext/>
        <w:spacing w:after="0"/>
        <w:ind w:left="227"/>
      </w:pPr>
      <w:r>
        <w:rPr>
          <w:rFonts w:ascii="Times New Roman" w:hAnsi="Times New Roman"/>
          <w:i/>
          <w:sz w:val="20"/>
        </w:rPr>
        <w:t>yasyaika-niśvasita-kālam athāvalambya</w:t>
      </w:r>
    </w:p>
    <w:p>
      <w:pPr>
        <w:keepNext/>
        <w:spacing w:after="40"/>
        <w:ind w:left="227"/>
      </w:pPr>
      <w:r>
        <w:rPr>
          <w:rFonts w:ascii="Times New Roman" w:hAnsi="Times New Roman"/>
          <w:color w:val="555555"/>
          <w:sz w:val="18"/>
        </w:rPr>
        <w:t>whose  one  exhalation’s  span  then  depending on</w:t>
      </w:r>
    </w:p>
    <w:p>
      <w:pPr>
        <w:keepNext/>
        <w:spacing w:after="0"/>
        <w:ind w:left="227"/>
      </w:pPr>
      <w:r>
        <w:rPr>
          <w:rFonts w:ascii="Times New Roman" w:hAnsi="Times New Roman"/>
          <w:i/>
          <w:sz w:val="20"/>
        </w:rPr>
        <w:t>jīvanti loma-vila-jā jagad-aṇḍa-nāthāḥ</w:t>
      </w:r>
    </w:p>
    <w:p>
      <w:pPr>
        <w:keepNext/>
        <w:spacing w:after="40"/>
        <w:ind w:left="227"/>
      </w:pPr>
      <w:r>
        <w:rPr>
          <w:rFonts w:ascii="Times New Roman" w:hAnsi="Times New Roman"/>
          <w:color w:val="555555"/>
          <w:sz w:val="18"/>
        </w:rPr>
        <w:t>live  from the pores  born  of the universes  the lords</w:t>
      </w:r>
    </w:p>
    <w:p>
      <w:pPr>
        <w:keepNext/>
        <w:spacing w:after="0"/>
        <w:ind w:left="227"/>
      </w:pPr>
      <w:r>
        <w:rPr>
          <w:rFonts w:ascii="Times New Roman" w:hAnsi="Times New Roman"/>
          <w:i/>
          <w:sz w:val="20"/>
        </w:rPr>
        <w:t>viṣṇur mahān sa iha yasya kalā-viśeṣo</w:t>
      </w:r>
    </w:p>
    <w:p>
      <w:pPr>
        <w:keepNext/>
        <w:spacing w:after="40"/>
        <w:ind w:left="227"/>
      </w:pPr>
      <w:r>
        <w:rPr>
          <w:rFonts w:ascii="Times New Roman" w:hAnsi="Times New Roman"/>
          <w:color w:val="555555"/>
          <w:sz w:val="18"/>
        </w:rPr>
        <w:t>Viṣṇu  the Great  He  here  whose  kalā  particular</w:t>
      </w:r>
    </w:p>
    <w:p>
      <w:pPr>
        <w:keepNext/>
        <w:spacing w:after="0"/>
        <w:ind w:left="227"/>
      </w:pPr>
      <w:r>
        <w:rPr>
          <w:rFonts w:ascii="Times New Roman" w:hAnsi="Times New Roman"/>
          <w:i/>
          <w:sz w:val="20"/>
        </w:rPr>
        <w:t>govindam ādi-puruṣaṁ tam ahaṁ bhajāmi</w:t>
      </w:r>
    </w:p>
    <w:p>
      <w:pPr>
        <w:keepNext/>
        <w:spacing w:after="40"/>
        <w:ind w:left="227"/>
      </w:pPr>
      <w:r>
        <w:rPr>
          <w:rFonts w:ascii="Times New Roman" w:hAnsi="Times New Roman"/>
          <w:color w:val="555555"/>
          <w:sz w:val="18"/>
        </w:rPr>
        <w:t>Govinda  the original  Person  Him  I  worship</w:t>
      </w:r>
    </w:p>
    <w:p>
      <w:pPr>
        <w:spacing w:before="60"/>
        <w:jc w:val="both"/>
      </w:pPr>
      <w:r>
        <w:rPr>
          <w:b/>
        </w:rPr>
        <w:t xml:space="preserve">71 </w:t>
      </w:r>
      <w:r>
        <w:rPr>
          <w:rFonts w:ascii="Times New Roman" w:hAnsi="Times New Roman"/>
        </w:rPr>
        <w:t>“The lords of the universes, born from His pores, abide for the span of one of His breaths. That Mahā-Viṣṇu is a particular kalā of Govinda, the original Person, whom I worship.” (Brahma-saṁhitā, 5.48)</w:t>
      </w:r>
    </w:p>
    <w:p>
      <w:pPr>
        <w:jc w:val="both"/>
      </w:pPr>
      <w:r>
        <w:rPr>
          <w:b/>
          <w:i/>
          <w:sz w:val="20"/>
        </w:rPr>
        <w:t xml:space="preserve">Amṛta-pravāha-bhāṣya. </w:t>
      </w:r>
      <w:r>
        <w:rPr>
          <w:rFonts w:ascii="Times New Roman" w:hAnsi="Times New Roman"/>
          <w:sz w:val="20"/>
        </w:rPr>
        <w:t>I worship the original Person Govinda, whose *kalā* is that Mahā-Viṣṇu from whose bodily pores all the lords of the universes are born and live for the span of one of His exhalations.</w:t>
      </w:r>
    </w:p>
    <w:p>
      <w:pPr>
        <w:jc w:val="both"/>
      </w:pPr>
      <w:r>
        <w:rPr>
          <w:b/>
          <w:i/>
          <w:sz w:val="20"/>
        </w:rPr>
        <w:t xml:space="preserve">Anubhāṣya. </w:t>
      </w:r>
      <w:r>
        <w:rPr>
          <w:rFonts w:ascii="Times New Roman" w:hAnsi="Times New Roman"/>
          <w:b/>
          <w:sz w:val="20"/>
        </w:rPr>
        <w:t>atha yasya loma-vila-jāḥ</w:t>
      </w:r>
      <w:r>
        <w:rPr>
          <w:rFonts w:ascii="Times New Roman" w:hAnsi="Times New Roman"/>
          <w:sz w:val="20"/>
        </w:rPr>
        <w:t xml:space="preserve"> (born from the bodily pores) </w:t>
      </w:r>
      <w:r>
        <w:rPr>
          <w:rFonts w:ascii="Times New Roman" w:hAnsi="Times New Roman"/>
          <w:b/>
          <w:sz w:val="20"/>
        </w:rPr>
        <w:t>jagad-aṇḍa-nāthāḥ</w:t>
      </w:r>
      <w:r>
        <w:rPr>
          <w:rFonts w:ascii="Times New Roman" w:hAnsi="Times New Roman"/>
          <w:sz w:val="20"/>
        </w:rPr>
        <w:t xml:space="preserve"> (the lords of the universes — the aggregate Viṣṇu and others) </w:t>
      </w:r>
      <w:r>
        <w:rPr>
          <w:rFonts w:ascii="Times New Roman" w:hAnsi="Times New Roman"/>
          <w:b/>
          <w:sz w:val="20"/>
        </w:rPr>
        <w:t>eka-niśvasita-kālam</w:t>
      </w:r>
      <w:r>
        <w:rPr>
          <w:rFonts w:ascii="Times New Roman" w:hAnsi="Times New Roman"/>
          <w:sz w:val="20"/>
        </w:rPr>
        <w:t xml:space="preserve"> (a time equal to one exhalation) </w:t>
      </w:r>
      <w:r>
        <w:rPr>
          <w:rFonts w:ascii="Times New Roman" w:hAnsi="Times New Roman"/>
          <w:b/>
          <w:sz w:val="20"/>
        </w:rPr>
        <w:t>avalambya</w:t>
      </w:r>
      <w:r>
        <w:rPr>
          <w:rFonts w:ascii="Times New Roman" w:hAnsi="Times New Roman"/>
          <w:sz w:val="20"/>
        </w:rPr>
        <w:t xml:space="preserve"> (resorting to) </w:t>
      </w:r>
      <w:r>
        <w:rPr>
          <w:rFonts w:ascii="Times New Roman" w:hAnsi="Times New Roman"/>
          <w:b/>
          <w:sz w:val="20"/>
        </w:rPr>
        <w:t>iha jīvanti</w:t>
      </w:r>
      <w:r>
        <w:rPr>
          <w:rFonts w:ascii="Times New Roman" w:hAnsi="Times New Roman"/>
          <w:sz w:val="20"/>
        </w:rPr>
        <w:t xml:space="preserve"> (remain manifest), </w:t>
      </w:r>
      <w:r>
        <w:rPr>
          <w:rFonts w:ascii="Times New Roman" w:hAnsi="Times New Roman"/>
          <w:b/>
          <w:sz w:val="20"/>
        </w:rPr>
        <w:t>saḥ mahān viṣṇuḥ</w:t>
      </w:r>
      <w:r>
        <w:rPr>
          <w:rFonts w:ascii="Times New Roman" w:hAnsi="Times New Roman"/>
          <w:sz w:val="20"/>
        </w:rPr>
        <w:t xml:space="preserve"> (that Mahā-Viṣṇu) is </w:t>
      </w:r>
      <w:r>
        <w:rPr>
          <w:rFonts w:ascii="Times New Roman" w:hAnsi="Times New Roman"/>
          <w:b/>
          <w:sz w:val="20"/>
        </w:rPr>
        <w:t>yasya</w:t>
      </w:r>
      <w:r>
        <w:rPr>
          <w:rFonts w:ascii="Times New Roman" w:hAnsi="Times New Roman"/>
          <w:sz w:val="20"/>
        </w:rPr>
        <w:t xml:space="preserve"> (Govinda's) </w:t>
      </w:r>
      <w:r>
        <w:rPr>
          <w:rFonts w:ascii="Times New Roman" w:hAnsi="Times New Roman"/>
          <w:b/>
          <w:sz w:val="20"/>
        </w:rPr>
        <w:t>kalā-viśeṣaḥ</w:t>
      </w:r>
      <w:r>
        <w:rPr>
          <w:rFonts w:ascii="Times New Roman" w:hAnsi="Times New Roman"/>
          <w:sz w:val="20"/>
        </w:rPr>
        <w:t xml:space="preserve"> (particular *kalā*); </w:t>
      </w:r>
      <w:r>
        <w:rPr>
          <w:rFonts w:ascii="Times New Roman" w:hAnsi="Times New Roman"/>
          <w:b/>
          <w:sz w:val="20"/>
        </w:rPr>
        <w:t>tam ādi-puruṣaṁ govindam ahaṁ bhajāmi</w:t>
      </w:r>
      <w:r>
        <w:rPr>
          <w:rFonts w:ascii="Times New Roman" w:hAnsi="Times New Roman"/>
          <w:sz w:val="20"/>
        </w:rPr>
        <w:t xml:space="preserve"> (that original Person, Govinda, I worship).</w:t>
      </w:r>
    </w:p>
    <w:p>
      <w:pPr>
        <w:keepNext/>
        <w:spacing w:before="160"/>
        <w:jc w:val="center"/>
      </w:pPr>
      <w:r>
        <w:rPr>
          <w:rFonts w:ascii="Times New Roman" w:hAnsi="Times New Roman"/>
          <w:i/>
          <w:sz w:val="21"/>
        </w:rPr>
        <w:t>(*Śrīmad-Bhāgavatam*, Canto 10, Chapter 14, verse 11)</w:t>
      </w:r>
    </w:p>
    <w:p>
      <w:pPr>
        <w:keepNext/>
        <w:jc w:val="center"/>
      </w:pPr>
      <w:r>
        <w:rPr>
          <w:rFonts w:ascii="Nirmala UI" w:hAnsi="Nirmala UI" w:cs="Nirmala UI"/>
          <w:sz w:val="24"/>
          <w:szCs w:val="24"/>
        </w:rPr>
        <w:t>ক্বাহং তমো-মহদহং-খ-চরাগ্নিবার্ভূ-</w:t>
        <w:br/>
      </w:r>
      <w:r>
        <w:rPr>
          <w:rFonts w:ascii="Nirmala UI" w:hAnsi="Nirmala UI" w:cs="Nirmala UI"/>
          <w:sz w:val="24"/>
          <w:szCs w:val="24"/>
        </w:rPr>
        <w:t>সংবেষ্টিতাণ্ডঘট-সপ্তবিতস্তিকায়ঃ ৷</w:t>
        <w:br/>
      </w:r>
      <w:r>
        <w:rPr>
          <w:rFonts w:ascii="Nirmala UI" w:hAnsi="Nirmala UI" w:cs="Nirmala UI"/>
          <w:sz w:val="24"/>
          <w:szCs w:val="24"/>
        </w:rPr>
        <w:t>ক্বেদৃগ্বিধাঽবিগণিতাণ্ডপরাণুচর্য্যা-</w:t>
        <w:br/>
      </w:r>
      <w:r>
        <w:rPr>
          <w:rFonts w:ascii="Nirmala UI" w:hAnsi="Nirmala UI" w:cs="Nirmala UI"/>
          <w:sz w:val="24"/>
          <w:szCs w:val="24"/>
        </w:rPr>
        <w:t>বাতাধ্বরোমবিবরস্য চ তে মহিত্বম্ ॥ ৭২ ॥</w:t>
      </w:r>
    </w:p>
    <w:p>
      <w:pPr>
        <w:keepNext/>
        <w:spacing w:after="0"/>
        <w:ind w:left="227"/>
      </w:pPr>
      <w:r>
        <w:rPr>
          <w:rFonts w:ascii="Times New Roman" w:hAnsi="Times New Roman"/>
          <w:i/>
          <w:sz w:val="20"/>
        </w:rPr>
        <w:t>kvāhaṁ tamo-mahad-ahaṁ-kha-carāgni-vār-bhū-</w:t>
      </w:r>
    </w:p>
    <w:p>
      <w:pPr>
        <w:keepNext/>
        <w:spacing w:after="40"/>
        <w:ind w:left="227"/>
      </w:pPr>
      <w:r>
        <w:rPr>
          <w:rFonts w:ascii="Times New Roman" w:hAnsi="Times New Roman"/>
          <w:color w:val="555555"/>
          <w:sz w:val="18"/>
        </w:rPr>
        <w:t>where  I  by darkness  the mahat  false ego  ether  air  fire  water  earth</w:t>
      </w:r>
    </w:p>
    <w:p>
      <w:pPr>
        <w:keepNext/>
        <w:spacing w:after="0"/>
        <w:ind w:left="227"/>
      </w:pPr>
      <w:r>
        <w:rPr>
          <w:rFonts w:ascii="Times New Roman" w:hAnsi="Times New Roman"/>
          <w:i/>
          <w:sz w:val="20"/>
        </w:rPr>
        <w:t>saṁveṣṭitāṇḍa-ghaṭa-sapta-vitasti-kāyaḥ</w:t>
      </w:r>
    </w:p>
    <w:p>
      <w:pPr>
        <w:keepNext/>
        <w:spacing w:after="40"/>
        <w:ind w:left="227"/>
      </w:pPr>
      <w:r>
        <w:rPr>
          <w:rFonts w:ascii="Times New Roman" w:hAnsi="Times New Roman"/>
          <w:color w:val="555555"/>
          <w:sz w:val="18"/>
        </w:rPr>
        <w:t>enclosed  universe  in the pot  seven  spans  of body</w:t>
      </w:r>
    </w:p>
    <w:p>
      <w:pPr>
        <w:keepNext/>
        <w:spacing w:after="0"/>
        <w:ind w:left="227"/>
      </w:pPr>
      <w:r>
        <w:rPr>
          <w:rFonts w:ascii="Times New Roman" w:hAnsi="Times New Roman"/>
          <w:i/>
          <w:sz w:val="20"/>
        </w:rPr>
        <w:t>kvedṛg-vidhā ’vigaṇitāṇḍa-parāṇu-caryā-</w:t>
      </w:r>
    </w:p>
    <w:p>
      <w:pPr>
        <w:keepNext/>
        <w:spacing w:after="40"/>
        <w:ind w:left="227"/>
      </w:pPr>
      <w:r>
        <w:rPr>
          <w:rFonts w:ascii="Times New Roman" w:hAnsi="Times New Roman"/>
          <w:color w:val="555555"/>
          <w:sz w:val="18"/>
        </w:rPr>
        <w:t>where  such  countless  universes  like atoms  moving</w:t>
      </w:r>
    </w:p>
    <w:p>
      <w:pPr>
        <w:keepNext/>
        <w:spacing w:after="0"/>
        <w:ind w:left="227"/>
      </w:pPr>
      <w:r>
        <w:rPr>
          <w:rFonts w:ascii="Times New Roman" w:hAnsi="Times New Roman"/>
          <w:i/>
          <w:sz w:val="20"/>
        </w:rPr>
        <w:t>vātādhva-roma-vivarasya ca te mahitvam</w:t>
      </w:r>
    </w:p>
    <w:p>
      <w:pPr>
        <w:keepNext/>
        <w:spacing w:after="40"/>
        <w:ind w:left="227"/>
      </w:pPr>
      <w:r>
        <w:rPr>
          <w:rFonts w:ascii="Times New Roman" w:hAnsi="Times New Roman"/>
          <w:color w:val="555555"/>
          <w:sz w:val="18"/>
        </w:rPr>
        <w:t>through the windows  the pores of the skin  and  Your  greatness</w:t>
      </w:r>
    </w:p>
    <w:p>
      <w:pPr>
        <w:spacing w:before="60"/>
        <w:jc w:val="both"/>
      </w:pPr>
      <w:r>
        <w:rPr>
          <w:b/>
        </w:rPr>
        <w:t xml:space="preserve">72 </w:t>
      </w:r>
      <w:r>
        <w:rPr>
          <w:rFonts w:ascii="Times New Roman" w:hAnsi="Times New Roman"/>
        </w:rPr>
        <w:t>“Where am I, a creature with a body seven spans tall, enclosed in the pot of a universe wrapped in prakṛti, the mahat, false ego, ether, air, fire, water and earth? And where is Your greatness, when countless such universes drift like atoms through the pores of Your skin, as through the openings of a lattice?” (Śrīmad-Bhāgavatam, 10.14.11)</w:t>
      </w:r>
    </w:p>
    <w:p>
      <w:pPr>
        <w:jc w:val="both"/>
      </w:pPr>
      <w:r>
        <w:rPr>
          <w:b/>
          <w:i/>
          <w:sz w:val="20"/>
        </w:rPr>
        <w:t xml:space="preserve">Amṛta-pravāha-bhāṣya. </w:t>
      </w:r>
      <w:r>
        <w:rPr>
          <w:rFonts w:ascii="Times New Roman" w:hAnsi="Times New Roman"/>
          <w:sz w:val="20"/>
        </w:rPr>
        <w:t>Where am I, enclosed in this body made of *prakṛti*, the *mahat-tattva*, *ahaṅkāra* and the five elements and measuring seven spans? And where is Your greatness, such that all the universes, like the finest particles, wander through the openings of Your bodily pores? That is, my body — the universe — is nothing compared with Your greatness.</w:t>
      </w:r>
    </w:p>
    <w:p>
      <w:pPr>
        <w:jc w:val="both"/>
      </w:pPr>
      <w:r>
        <w:rPr>
          <w:b/>
          <w:i/>
          <w:sz w:val="20"/>
        </w:rPr>
        <w:t xml:space="preserve">Anubhāṣya. </w:t>
      </w:r>
      <w:r>
        <w:rPr>
          <w:rFonts w:ascii="Times New Roman" w:hAnsi="Times New Roman"/>
          <w:sz w:val="20"/>
        </w:rPr>
        <w:t>After stealing the calves, Brahmā prayed to atone for his offense. This is one of those prayers:</w:t>
      </w:r>
    </w:p>
    <w:p>
      <w:pPr>
        <w:jc w:val="both"/>
      </w:pPr>
      <w:r>
        <w:rPr>
          <w:rFonts w:ascii="Times New Roman" w:hAnsi="Times New Roman"/>
          <w:b/>
          <w:sz w:val="20"/>
        </w:rPr>
        <w:t>tamo-mahad-ahaṁ-kha-carāgni-vār-bhū-saṁveṣṭitāṇḍa-ghaṭa-sapta-vitasti-kāyaḥ</w:t>
      </w:r>
      <w:r>
        <w:rPr>
          <w:rFonts w:ascii="Times New Roman" w:hAnsi="Times New Roman"/>
          <w:sz w:val="20"/>
        </w:rPr>
        <w:t xml:space="preserve"> (*tamaḥ*, the unmanifest; *mahat*, the *mahat-tattva*; *aham*, *ahaṅkāra*; *kha*, ether; *cara*, air; *agni*, fire; *vāḥ*, water; *bhū*, earth; the *aṇḍa-ghaṭa*, the pot of the universe, enclosed by all these from *pradhāna* to earth, is the body, and within it is one whose body, by his own measure, is seven spans) </w:t>
      </w:r>
      <w:r>
        <w:rPr>
          <w:rFonts w:ascii="Times New Roman" w:hAnsi="Times New Roman"/>
          <w:b/>
          <w:sz w:val="20"/>
        </w:rPr>
        <w:t>ahaṁ kva</w:t>
      </w:r>
      <w:r>
        <w:rPr>
          <w:rFonts w:ascii="Times New Roman" w:hAnsi="Times New Roman"/>
          <w:sz w:val="20"/>
        </w:rPr>
        <w:t xml:space="preserve"> (where am I?) </w:t>
      </w:r>
      <w:r>
        <w:rPr>
          <w:rFonts w:ascii="Times New Roman" w:hAnsi="Times New Roman"/>
          <w:b/>
          <w:sz w:val="20"/>
        </w:rPr>
        <w:t>īdṛg-vidhāvigaṇitāṇḍa-parāṇu-caryā-vātādhva-roma-vivarasya</w:t>
      </w:r>
      <w:r>
        <w:rPr>
          <w:rFonts w:ascii="Times New Roman" w:hAnsi="Times New Roman"/>
          <w:sz w:val="20"/>
        </w:rPr>
        <w:t xml:space="preserve"> (of Him whose bodily pores are like windows [*vātādhva*, window] through which wander countless universes like this one, which are themselves the finest particles)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mahitvaṁ ca kva</w:t>
      </w:r>
      <w:r>
        <w:rPr>
          <w:rFonts w:ascii="Times New Roman" w:hAnsi="Times New Roman"/>
          <w:sz w:val="20"/>
        </w:rPr>
        <w:t xml:space="preserve"> (and where is the greatness?).</w:t>
      </w:r>
    </w:p>
    <w:p>
      <w:pPr>
        <w:keepNext/>
        <w:spacing w:before="160"/>
        <w:jc w:val="center"/>
      </w:pPr>
      <w:r>
        <w:rPr>
          <w:rFonts w:ascii="Times New Roman" w:hAnsi="Times New Roman"/>
          <w:i/>
          <w:sz w:val="21"/>
        </w:rPr>
        <w:t>The relationship of *mūla-Saṅkarṣaṇa*, Mahā-Saṅkarṣaṇa and the three Puruṣas —</w:t>
      </w:r>
    </w:p>
    <w:p>
      <w:pPr>
        <w:keepNext/>
        <w:jc w:val="center"/>
      </w:pPr>
      <w:r>
        <w:rPr>
          <w:rFonts w:ascii="Nirmala UI" w:hAnsi="Nirmala UI" w:cs="Nirmala UI"/>
          <w:sz w:val="24"/>
          <w:szCs w:val="24"/>
        </w:rPr>
        <w:t>অংশের অংশ যেই, ‘কলা’ তার নাম ৷</w:t>
        <w:br/>
      </w:r>
      <w:r>
        <w:rPr>
          <w:rFonts w:ascii="Nirmala UI" w:hAnsi="Nirmala UI" w:cs="Nirmala UI"/>
          <w:sz w:val="24"/>
          <w:szCs w:val="24"/>
        </w:rPr>
        <w:t>গোবিন্দের প্রতিমূর্ত্তি শ্রীবলরাম ॥ ৭৩ ॥</w:t>
      </w:r>
    </w:p>
    <w:p>
      <w:pPr>
        <w:keepNext/>
        <w:spacing w:after="0"/>
        <w:ind w:left="227"/>
      </w:pPr>
      <w:r>
        <w:rPr>
          <w:rFonts w:ascii="Times New Roman" w:hAnsi="Times New Roman"/>
          <w:i/>
          <w:sz w:val="20"/>
        </w:rPr>
        <w:t>aṁśera aṁśa yei, ‘kalā’ tāra nāma</w:t>
      </w:r>
    </w:p>
    <w:p>
      <w:pPr>
        <w:keepNext/>
        <w:spacing w:after="40"/>
        <w:ind w:left="227"/>
      </w:pPr>
      <w:r>
        <w:rPr>
          <w:rFonts w:ascii="Times New Roman" w:hAnsi="Times New Roman"/>
          <w:color w:val="555555"/>
          <w:sz w:val="18"/>
        </w:rPr>
        <w:t>of a part  the part  which  kalā  its  name</w:t>
      </w:r>
    </w:p>
    <w:p>
      <w:pPr>
        <w:keepNext/>
        <w:spacing w:after="0"/>
        <w:ind w:left="227"/>
      </w:pPr>
      <w:r>
        <w:rPr>
          <w:rFonts w:ascii="Times New Roman" w:hAnsi="Times New Roman"/>
          <w:i/>
          <w:sz w:val="20"/>
        </w:rPr>
        <w:t>govindera pratimūrti śrī-balarāma</w:t>
      </w:r>
    </w:p>
    <w:p>
      <w:pPr>
        <w:keepNext/>
        <w:spacing w:after="40"/>
        <w:ind w:left="227"/>
      </w:pPr>
      <w:r>
        <w:rPr>
          <w:rFonts w:ascii="Times New Roman" w:hAnsi="Times New Roman"/>
          <w:color w:val="555555"/>
          <w:sz w:val="18"/>
        </w:rPr>
        <w:t>of Govinda  the second body  Śrī Balarāma</w:t>
      </w:r>
    </w:p>
    <w:p>
      <w:pPr>
        <w:spacing w:before="60"/>
        <w:jc w:val="both"/>
      </w:pPr>
      <w:r>
        <w:rPr>
          <w:b/>
        </w:rPr>
        <w:t xml:space="preserve">73 </w:t>
      </w:r>
      <w:r>
        <w:rPr>
          <w:rFonts w:ascii="Times New Roman" w:hAnsi="Times New Roman"/>
        </w:rPr>
        <w:t>A part of a part is called a *kalā*. Śrī Balarāma is Govinda’s second body.</w:t>
      </w:r>
    </w:p>
    <w:p>
      <w:pPr>
        <w:jc w:val="both"/>
      </w:pPr>
      <w:r>
        <w:rPr>
          <w:b/>
          <w:i/>
          <w:sz w:val="20"/>
        </w:rPr>
        <w:t xml:space="preserve">Anubhāṣya. </w:t>
      </w:r>
      <w:r>
        <w:rPr>
          <w:rFonts w:ascii="Times New Roman" w:hAnsi="Times New Roman"/>
          <w:b/>
          <w:sz w:val="20"/>
        </w:rPr>
        <w:t>Pratimūrti</w:t>
      </w:r>
      <w:r>
        <w:rPr>
          <w:rFonts w:ascii="Times New Roman" w:hAnsi="Times New Roman"/>
          <w:sz w:val="20"/>
        </w:rPr>
        <w:t xml:space="preserve"> (image): the second body (Ādi 5.4–5; Madhya 20.174).</w:t>
      </w:r>
    </w:p>
    <w:p>
      <w:pPr>
        <w:keepNext/>
        <w:spacing w:before="160"/>
        <w:jc w:val="center"/>
      </w:pPr>
      <w:r>
        <w:rPr>
          <w:rFonts w:ascii="Nirmala UI" w:hAnsi="Nirmala UI" w:cs="Nirmala UI"/>
          <w:sz w:val="24"/>
          <w:szCs w:val="24"/>
        </w:rPr>
        <w:t>তাঁর এক স্বরূপ — শ্রীমহাসঙ্কর্ষণ ৷</w:t>
        <w:br/>
      </w:r>
      <w:r>
        <w:rPr>
          <w:rFonts w:ascii="Nirmala UI" w:hAnsi="Nirmala UI" w:cs="Nirmala UI"/>
          <w:sz w:val="24"/>
          <w:szCs w:val="24"/>
        </w:rPr>
        <w:t>তাঁর অংশ ‘পুরুষ’ হয় কলাতে গণন ॥ ৭৪ ॥</w:t>
      </w:r>
    </w:p>
    <w:p>
      <w:pPr>
        <w:keepNext/>
        <w:spacing w:after="0"/>
        <w:ind w:left="227"/>
      </w:pPr>
      <w:r>
        <w:rPr>
          <w:rFonts w:ascii="Times New Roman" w:hAnsi="Times New Roman"/>
          <w:i/>
          <w:sz w:val="20"/>
        </w:rPr>
        <w:t>tām̐ra eka svarūpa — śrī-mahā-saṅkarṣaṇa</w:t>
      </w:r>
    </w:p>
    <w:p>
      <w:pPr>
        <w:keepNext/>
        <w:spacing w:after="40"/>
        <w:ind w:left="227"/>
      </w:pPr>
      <w:r>
        <w:rPr>
          <w:rFonts w:ascii="Times New Roman" w:hAnsi="Times New Roman"/>
          <w:color w:val="555555"/>
          <w:sz w:val="18"/>
        </w:rPr>
        <w:t>His  one  form  Śrī Mahā-Saṅkarṣaṇa</w:t>
      </w:r>
    </w:p>
    <w:p>
      <w:pPr>
        <w:keepNext/>
        <w:spacing w:after="0"/>
        <w:ind w:left="227"/>
      </w:pPr>
      <w:r>
        <w:rPr>
          <w:rFonts w:ascii="Times New Roman" w:hAnsi="Times New Roman"/>
          <w:i/>
          <w:sz w:val="20"/>
        </w:rPr>
        <w:t>tām̐ra aṁśa ‘puruṣa’ haya kalāte gaṇana</w:t>
      </w:r>
    </w:p>
    <w:p>
      <w:pPr>
        <w:keepNext/>
        <w:spacing w:after="40"/>
        <w:ind w:left="227"/>
      </w:pPr>
      <w:r>
        <w:rPr>
          <w:rFonts w:ascii="Times New Roman" w:hAnsi="Times New Roman"/>
          <w:color w:val="555555"/>
          <w:sz w:val="18"/>
        </w:rPr>
        <w:t>His  part  the Puruṣa  is  among the kalās  counted</w:t>
      </w:r>
    </w:p>
    <w:p>
      <w:pPr>
        <w:spacing w:before="60"/>
        <w:jc w:val="both"/>
      </w:pPr>
      <w:r>
        <w:rPr>
          <w:b/>
        </w:rPr>
        <w:t xml:space="preserve">74 </w:t>
      </w:r>
      <w:r>
        <w:rPr>
          <w:rFonts w:ascii="Times New Roman" w:hAnsi="Times New Roman"/>
        </w:rPr>
        <w:t>One of His forms is Śrī Mahā-Saṅkarṣaṇa, and Mahā-Saṅkarṣaṇa’s part, the Puruṣa, is counted as a *kalā*.</w:t>
      </w:r>
    </w:p>
    <w:p>
      <w:pPr>
        <w:keepNext/>
        <w:spacing w:before="160"/>
        <w:jc w:val="center"/>
      </w:pPr>
      <w:r>
        <w:rPr>
          <w:rFonts w:ascii="Nirmala UI" w:hAnsi="Nirmala UI" w:cs="Nirmala UI"/>
          <w:sz w:val="24"/>
          <w:szCs w:val="24"/>
        </w:rPr>
        <w:t>যাঁহাকে ত’ কলা কহি, তিঁহো মহাবিষ্ণু ৷</w:t>
        <w:br/>
      </w:r>
      <w:r>
        <w:rPr>
          <w:rFonts w:ascii="Nirmala UI" w:hAnsi="Nirmala UI" w:cs="Nirmala UI"/>
          <w:sz w:val="24"/>
          <w:szCs w:val="24"/>
        </w:rPr>
        <w:t>মহাপুরুষাবতারী, সেহো সর্ব্বজিষ্ণু ॥ ৭৫ ॥</w:t>
      </w:r>
    </w:p>
    <w:p>
      <w:pPr>
        <w:keepNext/>
        <w:spacing w:after="0"/>
        <w:ind w:left="227"/>
      </w:pPr>
      <w:r>
        <w:rPr>
          <w:rFonts w:ascii="Times New Roman" w:hAnsi="Times New Roman"/>
          <w:i/>
          <w:sz w:val="20"/>
        </w:rPr>
        <w:t>yām̐hāke ta’ kalā kahi, tim̐ho mahā-viṣṇu</w:t>
      </w:r>
    </w:p>
    <w:p>
      <w:pPr>
        <w:keepNext/>
        <w:spacing w:after="40"/>
        <w:ind w:left="227"/>
      </w:pPr>
      <w:r>
        <w:rPr>
          <w:rFonts w:ascii="Times New Roman" w:hAnsi="Times New Roman"/>
          <w:color w:val="555555"/>
          <w:sz w:val="18"/>
        </w:rPr>
        <w:t>whom  indeed  kalā  I call  He  Mahā-Viṣṇu</w:t>
      </w:r>
    </w:p>
    <w:p>
      <w:pPr>
        <w:keepNext/>
        <w:spacing w:after="0"/>
        <w:ind w:left="227"/>
      </w:pPr>
      <w:r>
        <w:rPr>
          <w:rFonts w:ascii="Times New Roman" w:hAnsi="Times New Roman"/>
          <w:i/>
          <w:sz w:val="20"/>
        </w:rPr>
        <w:t>mahā-puruṣāvatārī, seho sarva-jiṣṇu</w:t>
      </w:r>
    </w:p>
    <w:p>
      <w:pPr>
        <w:keepNext/>
        <w:spacing w:after="40"/>
        <w:ind w:left="227"/>
      </w:pPr>
      <w:r>
        <w:rPr>
          <w:rFonts w:ascii="Times New Roman" w:hAnsi="Times New Roman"/>
          <w:color w:val="555555"/>
          <w:sz w:val="18"/>
        </w:rPr>
        <w:t>of the Mahā-Puruṣa avatāras the source  He  all-conquering</w:t>
      </w:r>
    </w:p>
    <w:p>
      <w:pPr>
        <w:spacing w:before="60"/>
        <w:jc w:val="both"/>
      </w:pPr>
      <w:r>
        <w:rPr>
          <w:b/>
        </w:rPr>
        <w:t xml:space="preserve">75 </w:t>
      </w:r>
      <w:r>
        <w:rPr>
          <w:rFonts w:ascii="Times New Roman" w:hAnsi="Times New Roman"/>
        </w:rPr>
        <w:t>He whom I call a kalā is Mahā-Viṣṇu. He is the source of the Puruṣa-avatāras, ever victorious.</w:t>
      </w:r>
    </w:p>
    <w:p>
      <w:pPr>
        <w:jc w:val="both"/>
      </w:pPr>
      <w:r>
        <w:rPr>
          <w:b/>
          <w:i/>
          <w:sz w:val="20"/>
        </w:rPr>
        <w:t xml:space="preserve">Anubhāṣya. </w:t>
      </w:r>
      <w:r>
        <w:rPr>
          <w:rFonts w:ascii="Times New Roman" w:hAnsi="Times New Roman"/>
          <w:sz w:val="20"/>
        </w:rPr>
        <w:t>The words “Mahā-Viṣṇu” and “Mahāpuruṣāvatārī” (the source of the Puruṣa-avatāras) refer to Kāraṇārṇavaśāyī.</w:t>
      </w:r>
    </w:p>
    <w:p>
      <w:pPr>
        <w:keepNext/>
        <w:spacing w:before="160"/>
        <w:jc w:val="center"/>
      </w:pPr>
      <w:r>
        <w:rPr>
          <w:rFonts w:ascii="Nirmala UI" w:hAnsi="Nirmala UI" w:cs="Nirmala UI"/>
          <w:sz w:val="24"/>
          <w:szCs w:val="24"/>
        </w:rPr>
        <w:t>গর্ভোদ-ক্ষীরোদ-শায়ী দোঁহে ‘পুরুষ’ নাম ৷</w:t>
        <w:br/>
      </w:r>
      <w:r>
        <w:rPr>
          <w:rFonts w:ascii="Nirmala UI" w:hAnsi="Nirmala UI" w:cs="Nirmala UI"/>
          <w:sz w:val="24"/>
          <w:szCs w:val="24"/>
        </w:rPr>
        <w:t>সেই দুই, যাঁর অংশ, — বিষ্ণু, বিশ্বধাম ॥ ৭৬ ॥</w:t>
      </w:r>
    </w:p>
    <w:p>
      <w:pPr>
        <w:keepNext/>
        <w:spacing w:after="0"/>
        <w:ind w:left="227"/>
      </w:pPr>
      <w:r>
        <w:rPr>
          <w:rFonts w:ascii="Times New Roman" w:hAnsi="Times New Roman"/>
          <w:i/>
          <w:sz w:val="20"/>
        </w:rPr>
        <w:t>garbhoda-kṣīroda-śāyī dom̐he ‘puruṣa’ nāma</w:t>
      </w:r>
    </w:p>
    <w:p>
      <w:pPr>
        <w:keepNext/>
        <w:spacing w:after="40"/>
        <w:ind w:left="227"/>
      </w:pPr>
      <w:r>
        <w:rPr>
          <w:rFonts w:ascii="Times New Roman" w:hAnsi="Times New Roman"/>
          <w:color w:val="555555"/>
          <w:sz w:val="18"/>
        </w:rPr>
        <w:t>in the Garbha  Kṣīra  lying  both  Puruṣa  named</w:t>
      </w:r>
    </w:p>
    <w:p>
      <w:pPr>
        <w:keepNext/>
        <w:spacing w:after="0"/>
        <w:ind w:left="227"/>
      </w:pPr>
      <w:r>
        <w:rPr>
          <w:rFonts w:ascii="Times New Roman" w:hAnsi="Times New Roman"/>
          <w:i/>
          <w:sz w:val="20"/>
        </w:rPr>
        <w:t>sei dui, yām̐ra aṁśa, — viṣṇu, viśvadhāma</w:t>
      </w:r>
    </w:p>
    <w:p>
      <w:pPr>
        <w:keepNext/>
        <w:spacing w:after="40"/>
        <w:ind w:left="227"/>
      </w:pPr>
      <w:r>
        <w:rPr>
          <w:rFonts w:ascii="Times New Roman" w:hAnsi="Times New Roman"/>
          <w:color w:val="555555"/>
          <w:sz w:val="18"/>
        </w:rPr>
        <w:t>those  two  whose  parts  Viṣṇu  abode of the universes</w:t>
      </w:r>
    </w:p>
    <w:p>
      <w:pPr>
        <w:spacing w:before="60"/>
        <w:jc w:val="both"/>
      </w:pPr>
      <w:r>
        <w:rPr>
          <w:b/>
        </w:rPr>
        <w:t xml:space="preserve">76 </w:t>
      </w:r>
      <w:r>
        <w:rPr>
          <w:rFonts w:ascii="Times New Roman" w:hAnsi="Times New Roman"/>
        </w:rPr>
        <w:t>The Lords who lie in the Garbha and Kṣīra oceans are both called Puruṣas, and He whose parts They are is Viṣṇu, the abode of all the universes.</w:t>
      </w:r>
    </w:p>
    <w:p>
      <w:pPr>
        <w:jc w:val="both"/>
      </w:pPr>
      <w:r>
        <w:rPr>
          <w:b/>
          <w:i/>
          <w:sz w:val="20"/>
        </w:rPr>
        <w:t xml:space="preserve">Amṛta-pravāha-bhāṣya. </w:t>
      </w:r>
      <w:r>
        <w:rPr>
          <w:rFonts w:ascii="Times New Roman" w:hAnsi="Times New Roman"/>
          <w:sz w:val="20"/>
        </w:rPr>
        <w:t>Balarāma, the *vilāsa-mūrti* of Kṛṣṇa, is *mūla-Saṅkarṣaṇa*, the original Saṅkarṣaṇa. A portion of His *svarūpa* in Paravyoma is Saṅkarṣaṇa. His portion is Kāraṇābdhiśāyī Mahā-Viṣṇu; He is a portion of a portion and is therefore called a “*kalā*.” The two Puruṣas, Garbhodaśāyī and Kṣīrodaśāyī, are portions of Mahā-Viṣṇu.</w:t>
      </w:r>
    </w:p>
    <w:p>
      <w:pPr>
        <w:jc w:val="both"/>
      </w:pPr>
      <w:r>
        <w:rPr>
          <w:b/>
          <w:i/>
          <w:sz w:val="20"/>
        </w:rPr>
        <w:t xml:space="preserve">Anubhāṣya. </w:t>
      </w:r>
      <w:r>
        <w:rPr>
          <w:rFonts w:ascii="Times New Roman" w:hAnsi="Times New Roman"/>
          <w:b/>
          <w:sz w:val="20"/>
        </w:rPr>
        <w:t>The characteristic of the Puruṣa</w:t>
      </w:r>
      <w:r>
        <w:rPr>
          <w:rFonts w:ascii="Times New Roman" w:hAnsi="Times New Roman"/>
          <w:sz w:val="20"/>
        </w:rPr>
        <w:t>: the *Laghu-bhāgavatāmṛta*, in describing the avatāras (section 4), paraphrases a verse of the *Viṣṇu Purāṇa* (6.8.59) quoted there: “I always bow down to that imperishable Puruṣa. He is a portion of Kṛṣṇa, Puruṣottama, who is free from the six kinds of change. He has contact with the *guṇas*, that is, He glances at *prakṛti*, the *mahat* and the other material things. In truth He never gives up His one *svarūpa*, yet He divides into many portions of Himself and expands all living beings. He is pure, that is, free from contact with *māyā*, and yet He appears impure, as if in contact with *māyā*. And He is eternally spiritual.” Śrī Rūpa's *kārikā* on this verse: “That portion of the Supreme Lord who seems to partake of the *guṇas* of *pradhāna*, who casts His glance upon it and performs the other acts, and who has many avatāras, is known as the Puruṣa.” That is, the portion of the Supreme Lord who, as if in contact with the *guṇas* of *pradhāna*, glances at *prakṛti*, the *mahat-tattva* and the rest, and who manifests the various avatāras — that portion the scriptures call the “Puruṣa.”</w:t>
      </w:r>
    </w:p>
    <w:p>
      <w:pPr>
        <w:keepNext/>
        <w:spacing w:before="160"/>
        <w:jc w:val="center"/>
      </w:pPr>
      <w:r>
        <w:rPr>
          <w:rFonts w:ascii="Times New Roman" w:hAnsi="Times New Roman"/>
          <w:i/>
          <w:sz w:val="21"/>
        </w:rPr>
        <w:t>(*Laghu-bhāgavatāmṛta*, *Pūrva-khaṇḍa*, Chapter 2, verse 9; words of the *Sātvata-tantra*)</w:t>
      </w:r>
    </w:p>
    <w:p>
      <w:pPr>
        <w:keepNext/>
        <w:jc w:val="center"/>
      </w:pPr>
      <w:r>
        <w:rPr>
          <w:rFonts w:ascii="Nirmala UI" w:hAnsi="Nirmala UI" w:cs="Nirmala UI"/>
          <w:sz w:val="24"/>
          <w:szCs w:val="24"/>
        </w:rPr>
        <w:t>বিষ্ণোস্তু ত্রীণি রূপাণি পুরুষাখ্যান্যথো বিদুঃ ৷</w:t>
        <w:br/>
      </w:r>
      <w:r>
        <w:rPr>
          <w:rFonts w:ascii="Nirmala UI" w:hAnsi="Nirmala UI" w:cs="Nirmala UI"/>
          <w:sz w:val="24"/>
          <w:szCs w:val="24"/>
        </w:rPr>
        <w:t>একন্তুমহতঃ স্রষ্টৃ দ্বিতীয়ং ত্বণ্ডসংস্থিতম্ ৷</w:t>
        <w:br/>
      </w:r>
      <w:r>
        <w:rPr>
          <w:rFonts w:ascii="Nirmala UI" w:hAnsi="Nirmala UI" w:cs="Nirmala UI"/>
          <w:sz w:val="24"/>
          <w:szCs w:val="24"/>
        </w:rPr>
        <w:t>তৃতীয়ং সর্ব্বভূতস্থং তানি জ্ঞাত্বা বিমুচ্যতে ॥ ৭৭ ॥</w:t>
      </w:r>
    </w:p>
    <w:p>
      <w:pPr>
        <w:keepNext/>
        <w:spacing w:after="0"/>
        <w:ind w:left="227"/>
      </w:pPr>
      <w:r>
        <w:rPr>
          <w:rFonts w:ascii="Times New Roman" w:hAnsi="Times New Roman"/>
          <w:i/>
          <w:sz w:val="20"/>
        </w:rPr>
        <w:t>viṣṇos tu trīṇi rūpāṇi</w:t>
      </w:r>
    </w:p>
    <w:p>
      <w:pPr>
        <w:keepNext/>
        <w:spacing w:after="40"/>
        <w:ind w:left="227"/>
      </w:pPr>
      <w:r>
        <w:rPr>
          <w:rFonts w:ascii="Times New Roman" w:hAnsi="Times New Roman"/>
          <w:color w:val="555555"/>
          <w:sz w:val="18"/>
        </w:rPr>
        <w:t>of Viṣṇu  but  three  forms</w:t>
      </w:r>
    </w:p>
    <w:p>
      <w:pPr>
        <w:keepNext/>
        <w:spacing w:after="0"/>
        <w:ind w:left="227"/>
      </w:pPr>
      <w:r>
        <w:rPr>
          <w:rFonts w:ascii="Times New Roman" w:hAnsi="Times New Roman"/>
          <w:i/>
          <w:sz w:val="20"/>
        </w:rPr>
        <w:t>puruṣākhyāny atho viduḥ</w:t>
      </w:r>
    </w:p>
    <w:p>
      <w:pPr>
        <w:keepNext/>
        <w:spacing w:after="40"/>
        <w:ind w:left="227"/>
      </w:pPr>
      <w:r>
        <w:rPr>
          <w:rFonts w:ascii="Times New Roman" w:hAnsi="Times New Roman"/>
          <w:color w:val="555555"/>
          <w:sz w:val="18"/>
        </w:rPr>
        <w:t>called Puruṣas  then  they know</w:t>
      </w:r>
    </w:p>
    <w:p>
      <w:pPr>
        <w:keepNext/>
        <w:spacing w:after="0"/>
        <w:ind w:left="227"/>
      </w:pPr>
      <w:r>
        <w:rPr>
          <w:rFonts w:ascii="Times New Roman" w:hAnsi="Times New Roman"/>
          <w:i/>
          <w:sz w:val="20"/>
        </w:rPr>
        <w:t>ekaṁ tu mahataḥ sraṣṭṛ</w:t>
      </w:r>
    </w:p>
    <w:p>
      <w:pPr>
        <w:keepNext/>
        <w:spacing w:after="40"/>
        <w:ind w:left="227"/>
      </w:pPr>
      <w:r>
        <w:rPr>
          <w:rFonts w:ascii="Times New Roman" w:hAnsi="Times New Roman"/>
          <w:color w:val="555555"/>
          <w:sz w:val="18"/>
        </w:rPr>
        <w:t>one  but  of the mahat  the creator</w:t>
      </w:r>
    </w:p>
    <w:p>
      <w:pPr>
        <w:keepNext/>
        <w:spacing w:after="0"/>
        <w:ind w:left="227"/>
      </w:pPr>
      <w:r>
        <w:rPr>
          <w:rFonts w:ascii="Times New Roman" w:hAnsi="Times New Roman"/>
          <w:i/>
          <w:sz w:val="20"/>
        </w:rPr>
        <w:t>dvitīyaṁ tv aṇḍa-saṁsthitam</w:t>
      </w:r>
    </w:p>
    <w:p>
      <w:pPr>
        <w:keepNext/>
        <w:spacing w:after="40"/>
        <w:ind w:left="227"/>
      </w:pPr>
      <w:r>
        <w:rPr>
          <w:rFonts w:ascii="Times New Roman" w:hAnsi="Times New Roman"/>
          <w:color w:val="555555"/>
          <w:sz w:val="18"/>
        </w:rPr>
        <w:t>the second  but  in the universe  abiding</w:t>
      </w:r>
    </w:p>
    <w:p>
      <w:pPr>
        <w:keepNext/>
        <w:spacing w:after="0"/>
        <w:ind w:left="227"/>
      </w:pPr>
      <w:r>
        <w:rPr>
          <w:rFonts w:ascii="Times New Roman" w:hAnsi="Times New Roman"/>
          <w:i/>
          <w:sz w:val="20"/>
        </w:rPr>
        <w:t>tṛtīyaṁ sarva-bhūta-sthaṁ</w:t>
      </w:r>
    </w:p>
    <w:p>
      <w:pPr>
        <w:keepNext/>
        <w:spacing w:after="40"/>
        <w:ind w:left="227"/>
      </w:pPr>
      <w:r>
        <w:rPr>
          <w:rFonts w:ascii="Times New Roman" w:hAnsi="Times New Roman"/>
          <w:color w:val="555555"/>
          <w:sz w:val="18"/>
        </w:rPr>
        <w:t>the third  in all  beings  abiding</w:t>
      </w:r>
    </w:p>
    <w:p>
      <w:pPr>
        <w:keepNext/>
        <w:spacing w:after="0"/>
        <w:ind w:left="227"/>
      </w:pPr>
      <w:r>
        <w:rPr>
          <w:rFonts w:ascii="Times New Roman" w:hAnsi="Times New Roman"/>
          <w:i/>
          <w:sz w:val="20"/>
        </w:rPr>
        <w:t>tāni jñātvā vimucyate</w:t>
      </w:r>
    </w:p>
    <w:p>
      <w:pPr>
        <w:keepNext/>
        <w:spacing w:after="40"/>
        <w:ind w:left="227"/>
      </w:pPr>
      <w:r>
        <w:rPr>
          <w:rFonts w:ascii="Times New Roman" w:hAnsi="Times New Roman"/>
          <w:color w:val="555555"/>
          <w:sz w:val="18"/>
        </w:rPr>
        <w:t>them  knowing  one is liberated</w:t>
      </w:r>
    </w:p>
    <w:p>
      <w:pPr>
        <w:spacing w:before="60"/>
        <w:jc w:val="both"/>
      </w:pPr>
      <w:r>
        <w:rPr>
          <w:b/>
        </w:rPr>
        <w:t xml:space="preserve">77 </w:t>
      </w:r>
      <w:r>
        <w:rPr>
          <w:rFonts w:ascii="Times New Roman" w:hAnsi="Times New Roman"/>
        </w:rPr>
        <w:t>“Viṣṇu has three forms called Puruṣas: the first creates the mahat, the second abides within the universe, and the third dwells in all beings. Knowing Them, one is set free.” (Sātvata-tantra; Laghu-bhāgavatāmṛta, Pūrva-khaṇḍa, 2.9)</w:t>
      </w:r>
    </w:p>
    <w:p>
      <w:pPr>
        <w:jc w:val="both"/>
      </w:pPr>
      <w:r>
        <w:rPr>
          <w:b/>
          <w:i/>
          <w:sz w:val="20"/>
        </w:rPr>
        <w:t xml:space="preserve">Amṛta-pravāha-bhāṣya. </w:t>
      </w:r>
      <w:r>
        <w:rPr>
          <w:rFonts w:ascii="Times New Roman" w:hAnsi="Times New Roman"/>
          <w:sz w:val="20"/>
        </w:rPr>
        <w:t>In the eternal abode Viṣṇu has three forms. The first is Kāraṇābdhiśāyī Mahā-Viṣṇu, the creator of the *mahat-tattva*. The second is Garbhodaśāyī, the Puruṣa within the aggregate universe. The third is Kṣīrodaśāyī, the Puruṣa within each individual universe; He is the indwelling Lord (*antaryāmī*) and the Paramātmā of every *jīva*. Whoever can know the truth of these three is freed from material intelligence.</w:t>
      </w:r>
    </w:p>
    <w:p>
      <w:pPr>
        <w:jc w:val="both"/>
      </w:pPr>
      <w:r>
        <w:rPr>
          <w:b/>
          <w:i/>
          <w:sz w:val="20"/>
        </w:rPr>
        <w:t xml:space="preserve">Anubhāṣya. </w:t>
      </w:r>
      <w:r>
        <w:rPr>
          <w:rFonts w:ascii="Times New Roman" w:hAnsi="Times New Roman"/>
          <w:b/>
          <w:sz w:val="20"/>
        </w:rPr>
        <w:t>viṣṇoḥ tu puruṣākhyāni trīṇi rūpāṇi viduḥ</w:t>
      </w:r>
      <w:r>
        <w:rPr>
          <w:rFonts w:ascii="Times New Roman" w:hAnsi="Times New Roman"/>
          <w:sz w:val="20"/>
        </w:rPr>
        <w:t xml:space="preserve"> (Viṣṇu is known to have three forms called Puruṣas). Of them, </w:t>
      </w:r>
      <w:r>
        <w:rPr>
          <w:rFonts w:ascii="Times New Roman" w:hAnsi="Times New Roman"/>
          <w:b/>
          <w:sz w:val="20"/>
        </w:rPr>
        <w:t>ekam</w:t>
      </w:r>
      <w:r>
        <w:rPr>
          <w:rFonts w:ascii="Times New Roman" w:hAnsi="Times New Roman"/>
          <w:sz w:val="20"/>
        </w:rPr>
        <w:t xml:space="preserve"> (the first) </w:t>
      </w:r>
      <w:r>
        <w:rPr>
          <w:rFonts w:ascii="Times New Roman" w:hAnsi="Times New Roman"/>
          <w:b/>
          <w:sz w:val="20"/>
        </w:rPr>
        <w:t>tu mahataḥ</w:t>
      </w:r>
      <w:r>
        <w:rPr>
          <w:rFonts w:ascii="Times New Roman" w:hAnsi="Times New Roman"/>
          <w:sz w:val="20"/>
        </w:rPr>
        <w:t xml:space="preserve"> (of the *mahat-tattva*) </w:t>
      </w:r>
      <w:r>
        <w:rPr>
          <w:rFonts w:ascii="Times New Roman" w:hAnsi="Times New Roman"/>
          <w:b/>
          <w:sz w:val="20"/>
        </w:rPr>
        <w:t>sraṣṭṛ</w:t>
      </w:r>
      <w:r>
        <w:rPr>
          <w:rFonts w:ascii="Times New Roman" w:hAnsi="Times New Roman"/>
          <w:sz w:val="20"/>
        </w:rPr>
        <w:t xml:space="preserve"> (the creator — the indwelling Lord of *prakṛti*), </w:t>
      </w:r>
      <w:r>
        <w:rPr>
          <w:rFonts w:ascii="Times New Roman" w:hAnsi="Times New Roman"/>
          <w:b/>
          <w:sz w:val="20"/>
        </w:rPr>
        <w:t>dvitīyaṁ tu aṇḍa-saṁsthitam</w:t>
      </w:r>
      <w:r>
        <w:rPr>
          <w:rFonts w:ascii="Times New Roman" w:hAnsi="Times New Roman"/>
          <w:sz w:val="20"/>
        </w:rPr>
        <w:t xml:space="preserve"> (the second, who dwells in the universe, its indwelling Lord), </w:t>
      </w:r>
      <w:r>
        <w:rPr>
          <w:rFonts w:ascii="Times New Roman" w:hAnsi="Times New Roman"/>
          <w:b/>
          <w:sz w:val="20"/>
        </w:rPr>
        <w:t>tṛtīyaṁ sarva-bhūta-stham</w:t>
      </w:r>
      <w:r>
        <w:rPr>
          <w:rFonts w:ascii="Times New Roman" w:hAnsi="Times New Roman"/>
          <w:sz w:val="20"/>
        </w:rPr>
        <w:t xml:space="preserve"> (the third, who dwells in all beings, the indwelling Lord of the *jīvas*). </w:t>
      </w:r>
      <w:r>
        <w:rPr>
          <w:rFonts w:ascii="Times New Roman" w:hAnsi="Times New Roman"/>
          <w:b/>
          <w:sz w:val="20"/>
        </w:rPr>
        <w:t>tāni rūpāṇi jñātvā vimucyate</w:t>
      </w:r>
      <w:r>
        <w:rPr>
          <w:rFonts w:ascii="Times New Roman" w:hAnsi="Times New Roman"/>
          <w:sz w:val="20"/>
        </w:rPr>
        <w:t xml:space="preserve"> (knowing these forms, the knower is freed from the bonds of *māyā*).</w:t>
      </w:r>
    </w:p>
    <w:p>
      <w:pPr>
        <w:keepNext/>
        <w:spacing w:before="160"/>
        <w:jc w:val="center"/>
      </w:pPr>
      <w:r>
        <w:rPr>
          <w:rFonts w:ascii="Times New Roman" w:hAnsi="Times New Roman"/>
          <w:i/>
          <w:sz w:val="21"/>
        </w:rPr>
        <w:t>Kāraṇārṇavaśāyī is the source of all the avatāras, beginning with Matsya —</w:t>
      </w:r>
    </w:p>
    <w:p>
      <w:pPr>
        <w:keepNext/>
        <w:jc w:val="center"/>
      </w:pPr>
      <w:r>
        <w:rPr>
          <w:rFonts w:ascii="Nirmala UI" w:hAnsi="Nirmala UI" w:cs="Nirmala UI"/>
          <w:sz w:val="24"/>
          <w:szCs w:val="24"/>
        </w:rPr>
        <w:t>যদ্যপি কহিয়ে তাঁরে কৃষ্ণের ‘কলা’ করি ৷</w:t>
        <w:br/>
      </w:r>
      <w:r>
        <w:rPr>
          <w:rFonts w:ascii="Nirmala UI" w:hAnsi="Nirmala UI" w:cs="Nirmala UI"/>
          <w:sz w:val="24"/>
          <w:szCs w:val="24"/>
        </w:rPr>
        <w:t>মৎস্যকূর্ম্মাদ্যবতারের তিঁহো অবতারী ॥ ৭৮ ॥</w:t>
      </w:r>
    </w:p>
    <w:p>
      <w:pPr>
        <w:keepNext/>
        <w:spacing w:after="0"/>
        <w:ind w:left="227"/>
      </w:pPr>
      <w:r>
        <w:rPr>
          <w:rFonts w:ascii="Times New Roman" w:hAnsi="Times New Roman"/>
          <w:i/>
          <w:sz w:val="20"/>
        </w:rPr>
        <w:t>yadyapi kahiye tām̐re kṛṣṇera ‘kalā’ kari</w:t>
      </w:r>
    </w:p>
    <w:p>
      <w:pPr>
        <w:keepNext/>
        <w:spacing w:after="40"/>
        <w:ind w:left="227"/>
      </w:pPr>
      <w:r>
        <w:rPr>
          <w:rFonts w:ascii="Times New Roman" w:hAnsi="Times New Roman"/>
          <w:color w:val="555555"/>
          <w:sz w:val="18"/>
        </w:rPr>
        <w:t>although  I call  Him  Kṛṣṇa’s  kalā  making</w:t>
      </w:r>
    </w:p>
    <w:p>
      <w:pPr>
        <w:keepNext/>
        <w:spacing w:after="0"/>
        <w:ind w:left="227"/>
      </w:pPr>
      <w:r>
        <w:rPr>
          <w:rFonts w:ascii="Times New Roman" w:hAnsi="Times New Roman"/>
          <w:i/>
          <w:sz w:val="20"/>
        </w:rPr>
        <w:t>matsya-kūrmādy-avatārera tim̐ho avatārī</w:t>
      </w:r>
    </w:p>
    <w:p>
      <w:pPr>
        <w:keepNext/>
        <w:spacing w:after="40"/>
        <w:ind w:left="227"/>
      </w:pPr>
      <w:r>
        <w:rPr>
          <w:rFonts w:ascii="Times New Roman" w:hAnsi="Times New Roman"/>
          <w:color w:val="555555"/>
          <w:sz w:val="18"/>
        </w:rPr>
        <w:t>of Matsya  Kūrma  and other  avatāras  He  the source</w:t>
      </w:r>
    </w:p>
    <w:p>
      <w:pPr>
        <w:spacing w:before="60"/>
        <w:jc w:val="both"/>
      </w:pPr>
      <w:r>
        <w:rPr>
          <w:b/>
        </w:rPr>
        <w:t xml:space="preserve">78 </w:t>
      </w:r>
      <w:r>
        <w:rPr>
          <w:rFonts w:ascii="Times New Roman" w:hAnsi="Times New Roman"/>
        </w:rPr>
        <w:t>Though I call Him a kalā of Kṛṣṇa, He is the source of Matsya, Kūrma and the other avatāras.</w:t>
      </w:r>
    </w:p>
    <w:p>
      <w:pPr>
        <w:keepNext/>
        <w:spacing w:before="160"/>
        <w:jc w:val="center"/>
      </w:pPr>
      <w:r>
        <w:rPr>
          <w:rFonts w:ascii="Times New Roman" w:hAnsi="Times New Roman"/>
          <w:i/>
          <w:sz w:val="21"/>
        </w:rPr>
        <w:t>(*Śrīmad-Bhāgavatam*, Canto 1, Chapter 3, verse 28)</w:t>
      </w:r>
    </w:p>
    <w:p>
      <w:pPr>
        <w:keepNext/>
        <w:jc w:val="center"/>
      </w:pPr>
      <w:r>
        <w:rPr>
          <w:rFonts w:ascii="Nirmala UI" w:hAnsi="Nirmala UI" w:cs="Nirmala UI"/>
          <w:sz w:val="24"/>
          <w:szCs w:val="24"/>
        </w:rPr>
        <w:t>এতে চাংশকলাঃ পুংসঃ কৃষ্ণস্তু ভগবান্ স্বয়ম্ ৷</w:t>
        <w:br/>
      </w:r>
      <w:r>
        <w:rPr>
          <w:rFonts w:ascii="Nirmala UI" w:hAnsi="Nirmala UI" w:cs="Nirmala UI"/>
          <w:sz w:val="24"/>
          <w:szCs w:val="24"/>
        </w:rPr>
        <w:t>ইন্দ্রারিব্যাকুলং লোকং মৃড়য়ন্তি যুগে যুগে ॥ ৭৯ ॥</w:t>
      </w:r>
    </w:p>
    <w:p>
      <w:pPr>
        <w:keepNext/>
        <w:spacing w:after="0"/>
        <w:ind w:left="227"/>
      </w:pPr>
      <w:r>
        <w:rPr>
          <w:rFonts w:ascii="Times New Roman" w:hAnsi="Times New Roman"/>
          <w:i/>
          <w:sz w:val="20"/>
        </w:rPr>
        <w:t>ete cāṁśa-kalāḥ puṁsaḥ</w:t>
      </w:r>
    </w:p>
    <w:p>
      <w:pPr>
        <w:keepNext/>
        <w:spacing w:after="40"/>
        <w:ind w:left="227"/>
      </w:pPr>
      <w:r>
        <w:rPr>
          <w:rFonts w:ascii="Times New Roman" w:hAnsi="Times New Roman"/>
          <w:color w:val="555555"/>
          <w:sz w:val="18"/>
        </w:rPr>
        <w:t>these  and  portions  and parts  of the Puruṣa</w:t>
      </w:r>
    </w:p>
    <w:p>
      <w:pPr>
        <w:keepNext/>
        <w:spacing w:after="0"/>
        <w:ind w:left="227"/>
      </w:pPr>
      <w:r>
        <w:rPr>
          <w:rFonts w:ascii="Times New Roman" w:hAnsi="Times New Roman"/>
          <w:i/>
          <w:sz w:val="20"/>
        </w:rPr>
        <w:t>kṛṣṇas tu bhagavān svayam</w:t>
      </w:r>
    </w:p>
    <w:p>
      <w:pPr>
        <w:keepNext/>
        <w:spacing w:after="40"/>
        <w:ind w:left="227"/>
      </w:pPr>
      <w:r>
        <w:rPr>
          <w:rFonts w:ascii="Times New Roman" w:hAnsi="Times New Roman"/>
          <w:color w:val="555555"/>
          <w:sz w:val="18"/>
        </w:rPr>
        <w:t>Kṛṣṇa  but  Bhagavān  Himself</w:t>
      </w:r>
    </w:p>
    <w:p>
      <w:pPr>
        <w:keepNext/>
        <w:spacing w:after="0"/>
        <w:ind w:left="227"/>
      </w:pPr>
      <w:r>
        <w:rPr>
          <w:rFonts w:ascii="Times New Roman" w:hAnsi="Times New Roman"/>
          <w:i/>
          <w:sz w:val="20"/>
        </w:rPr>
        <w:t>indrāri-vyākulaṁ lokaṁ</w:t>
      </w:r>
    </w:p>
    <w:p>
      <w:pPr>
        <w:keepNext/>
        <w:spacing w:after="40"/>
        <w:ind w:left="227"/>
      </w:pPr>
      <w:r>
        <w:rPr>
          <w:rFonts w:ascii="Times New Roman" w:hAnsi="Times New Roman"/>
          <w:color w:val="555555"/>
          <w:sz w:val="18"/>
        </w:rPr>
        <w:t>by the enemies of Indra  troubled  the world</w:t>
      </w:r>
    </w:p>
    <w:p>
      <w:pPr>
        <w:keepNext/>
        <w:spacing w:after="0"/>
        <w:ind w:left="227"/>
      </w:pPr>
      <w:r>
        <w:rPr>
          <w:rFonts w:ascii="Times New Roman" w:hAnsi="Times New Roman"/>
          <w:i/>
          <w:sz w:val="20"/>
        </w:rPr>
        <w:t>mṛḍayanti yuge yuge</w:t>
      </w:r>
    </w:p>
    <w:p>
      <w:pPr>
        <w:keepNext/>
        <w:spacing w:after="40"/>
        <w:ind w:left="227"/>
      </w:pPr>
      <w:r>
        <w:rPr>
          <w:rFonts w:ascii="Times New Roman" w:hAnsi="Times New Roman"/>
          <w:color w:val="555555"/>
          <w:sz w:val="18"/>
        </w:rPr>
        <w:t>make happy  in age  after age</w:t>
      </w:r>
    </w:p>
    <w:p>
      <w:pPr>
        <w:spacing w:before="60"/>
        <w:jc w:val="both"/>
      </w:pPr>
      <w:r>
        <w:rPr>
          <w:b/>
        </w:rPr>
        <w:t xml:space="preserve">79 </w:t>
      </w:r>
      <w:r>
        <w:rPr>
          <w:rFonts w:ascii="Times New Roman" w:hAnsi="Times New Roman"/>
        </w:rPr>
        <w:t>“All these (avatāras) are portions (*aṁśa*) and parts of portions (*kalā*) of the Puruṣa, but Kṛṣṇa is Bhagavān Himself. Age after age They bring happiness to the world when it is troubled by the enemies of Indra.” (Śrīmad-Bhāgavatam, 1.3.28)</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See Ādi 2.67.</w:t>
      </w:r>
    </w:p>
    <w:p>
      <w:pPr>
        <w:keepNext/>
        <w:spacing w:before="160"/>
        <w:jc w:val="center"/>
      </w:pPr>
      <w:r>
        <w:rPr>
          <w:rFonts w:ascii="Times New Roman" w:hAnsi="Times New Roman"/>
          <w:i/>
          <w:sz w:val="21"/>
        </w:rPr>
        <w:t>The work of the three Puruṣa-avatāras —</w:t>
      </w:r>
    </w:p>
    <w:p>
      <w:pPr>
        <w:keepNext/>
        <w:jc w:val="center"/>
      </w:pPr>
      <w:r>
        <w:rPr>
          <w:rFonts w:ascii="Nirmala UI" w:hAnsi="Nirmala UI" w:cs="Nirmala UI"/>
          <w:sz w:val="24"/>
          <w:szCs w:val="24"/>
        </w:rPr>
        <w:t>সেই পুরুষ সৃষ্টি-স্থিতি-প্রলয়ের কর্ত্তা ৷</w:t>
        <w:br/>
      </w:r>
      <w:r>
        <w:rPr>
          <w:rFonts w:ascii="Nirmala UI" w:hAnsi="Nirmala UI" w:cs="Nirmala UI"/>
          <w:sz w:val="24"/>
          <w:szCs w:val="24"/>
        </w:rPr>
        <w:t>নানা অবতার করে, জগতের ভর্ত্তা ॥ ৮০ ॥</w:t>
      </w:r>
    </w:p>
    <w:p>
      <w:pPr>
        <w:keepNext/>
        <w:spacing w:after="0"/>
        <w:ind w:left="227"/>
      </w:pPr>
      <w:r>
        <w:rPr>
          <w:rFonts w:ascii="Times New Roman" w:hAnsi="Times New Roman"/>
          <w:i/>
          <w:sz w:val="20"/>
        </w:rPr>
        <w:t>sei puruṣa sṛṣṭi-sthiti-pralayera kartā</w:t>
      </w:r>
    </w:p>
    <w:p>
      <w:pPr>
        <w:keepNext/>
        <w:spacing w:after="40"/>
        <w:ind w:left="227"/>
      </w:pPr>
      <w:r>
        <w:rPr>
          <w:rFonts w:ascii="Times New Roman" w:hAnsi="Times New Roman"/>
          <w:color w:val="555555"/>
          <w:sz w:val="18"/>
        </w:rPr>
        <w:t>that  Puruṣa  of creation  maintenance  dissolution  the doer</w:t>
      </w:r>
    </w:p>
    <w:p>
      <w:pPr>
        <w:keepNext/>
        <w:spacing w:after="0"/>
        <w:ind w:left="227"/>
      </w:pPr>
      <w:r>
        <w:rPr>
          <w:rFonts w:ascii="Times New Roman" w:hAnsi="Times New Roman"/>
          <w:i/>
          <w:sz w:val="20"/>
        </w:rPr>
        <w:t>nānā avatāra kare, jagatera bhartā</w:t>
      </w:r>
    </w:p>
    <w:p>
      <w:pPr>
        <w:keepNext/>
        <w:spacing w:after="40"/>
        <w:ind w:left="227"/>
      </w:pPr>
      <w:r>
        <w:rPr>
          <w:rFonts w:ascii="Times New Roman" w:hAnsi="Times New Roman"/>
          <w:color w:val="555555"/>
          <w:sz w:val="18"/>
        </w:rPr>
        <w:t>many  avatāras  makes  of the world  the sustainer</w:t>
      </w:r>
    </w:p>
    <w:p>
      <w:pPr>
        <w:spacing w:before="60"/>
        <w:jc w:val="both"/>
      </w:pPr>
      <w:r>
        <w:rPr>
          <w:b/>
        </w:rPr>
        <w:t xml:space="preserve">80 </w:t>
      </w:r>
      <w:r>
        <w:rPr>
          <w:rFonts w:ascii="Times New Roman" w:hAnsi="Times New Roman"/>
        </w:rPr>
        <w:t>That Puruṣa creates, maintains and dissolves the world; He sends forth many avatāras and sustains the world.</w:t>
      </w:r>
    </w:p>
    <w:p>
      <w:pPr>
        <w:jc w:val="both"/>
      </w:pPr>
      <w:r>
        <w:rPr>
          <w:b/>
          <w:i/>
          <w:sz w:val="20"/>
        </w:rPr>
        <w:t xml:space="preserve">Amṛta-pravāha-bhāṣya. </w:t>
      </w:r>
      <w:r>
        <w:rPr>
          <w:rFonts w:ascii="Times New Roman" w:hAnsi="Times New Roman"/>
          <w:sz w:val="20"/>
        </w:rPr>
        <w:t>That Puruṣa-avatāra (as the protector of the world) is Kṣīrodaśāyī.</w:t>
      </w:r>
    </w:p>
    <w:p>
      <w:pPr>
        <w:jc w:val="both"/>
      </w:pPr>
      <w:r>
        <w:rPr>
          <w:b/>
          <w:i/>
          <w:sz w:val="20"/>
        </w:rPr>
        <w:t xml:space="preserve">Anubhāṣya. </w:t>
      </w:r>
      <w:r>
        <w:rPr>
          <w:rFonts w:ascii="Times New Roman" w:hAnsi="Times New Roman"/>
          <w:sz w:val="20"/>
        </w:rPr>
        <w:t>“He is the storehouse and the imperishable seed of the many avatāras; by portions of His portions the gods, animals, humans and others are created.” (*Śrīmad-Bhāgavatam* 1.3.5) As Kāraṇābdhiśāyī He is the cause of creation, maintenance and dissolution; as Garbhodaśāyī, the abode where the many avatāras are born; and as Kṣīrodaśāyī, the Lord of the earth.</w:t>
      </w:r>
    </w:p>
    <w:p>
      <w:pPr>
        <w:keepNext/>
        <w:spacing w:before="160"/>
        <w:jc w:val="center"/>
      </w:pPr>
      <w:r>
        <w:rPr>
          <w:rFonts w:ascii="Times New Roman" w:hAnsi="Times New Roman"/>
          <w:i/>
          <w:sz w:val="21"/>
        </w:rPr>
        <w:t>The avatāras are only portions —</w:t>
      </w:r>
    </w:p>
    <w:p>
      <w:pPr>
        <w:keepNext/>
        <w:jc w:val="center"/>
      </w:pPr>
      <w:r>
        <w:rPr>
          <w:rFonts w:ascii="Nirmala UI" w:hAnsi="Nirmala UI" w:cs="Nirmala UI"/>
          <w:sz w:val="24"/>
          <w:szCs w:val="24"/>
        </w:rPr>
        <w:t>সৃষ্ট্যাদি-নিমিত্তে যেই অংশের অবধান ৷</w:t>
        <w:br/>
      </w:r>
      <w:r>
        <w:rPr>
          <w:rFonts w:ascii="Nirmala UI" w:hAnsi="Nirmala UI" w:cs="Nirmala UI"/>
          <w:sz w:val="24"/>
          <w:szCs w:val="24"/>
        </w:rPr>
        <w:t>সেই ত’ অংশেরে কহি ‘অবতার’ নাম ॥ ৮১ ॥</w:t>
      </w:r>
    </w:p>
    <w:p>
      <w:pPr>
        <w:keepNext/>
        <w:spacing w:after="0"/>
        <w:ind w:left="227"/>
      </w:pPr>
      <w:r>
        <w:rPr>
          <w:rFonts w:ascii="Times New Roman" w:hAnsi="Times New Roman"/>
          <w:i/>
          <w:sz w:val="20"/>
        </w:rPr>
        <w:t>sṛṣṭy-ādi-nimitte yei aṁśera avadhāna</w:t>
      </w:r>
    </w:p>
    <w:p>
      <w:pPr>
        <w:keepNext/>
        <w:spacing w:after="40"/>
        <w:ind w:left="227"/>
      </w:pPr>
      <w:r>
        <w:rPr>
          <w:rFonts w:ascii="Times New Roman" w:hAnsi="Times New Roman"/>
          <w:color w:val="555555"/>
          <w:sz w:val="18"/>
        </w:rPr>
        <w:t>creation  and the rest  for the sake of  which  part’s  descent</w:t>
      </w:r>
    </w:p>
    <w:p>
      <w:pPr>
        <w:keepNext/>
        <w:spacing w:after="0"/>
        <w:ind w:left="227"/>
      </w:pPr>
      <w:r>
        <w:rPr>
          <w:rFonts w:ascii="Times New Roman" w:hAnsi="Times New Roman"/>
          <w:i/>
          <w:sz w:val="20"/>
        </w:rPr>
        <w:t>sei ta’ aṁśere kahi ‘avatāra’ nāma</w:t>
      </w:r>
    </w:p>
    <w:p>
      <w:pPr>
        <w:keepNext/>
        <w:spacing w:after="40"/>
        <w:ind w:left="227"/>
      </w:pPr>
      <w:r>
        <w:rPr>
          <w:rFonts w:ascii="Times New Roman" w:hAnsi="Times New Roman"/>
          <w:color w:val="555555"/>
          <w:sz w:val="18"/>
        </w:rPr>
        <w:t>that  very  part  I call  avatāra  by name</w:t>
      </w:r>
    </w:p>
    <w:p>
      <w:pPr>
        <w:spacing w:before="60"/>
        <w:jc w:val="both"/>
      </w:pPr>
      <w:r>
        <w:rPr>
          <w:b/>
        </w:rPr>
        <w:t xml:space="preserve">81 </w:t>
      </w:r>
      <w:r>
        <w:rPr>
          <w:rFonts w:ascii="Times New Roman" w:hAnsi="Times New Roman"/>
        </w:rPr>
        <w:t>The part that descends for creation and the rest I call by the name *avatāra*.</w:t>
      </w:r>
    </w:p>
    <w:p>
      <w:pPr>
        <w:jc w:val="both"/>
      </w:pPr>
      <w:r>
        <w:rPr>
          <w:b/>
          <w:i/>
          <w:sz w:val="20"/>
        </w:rPr>
        <w:t xml:space="preserve">Anubhāṣya. </w:t>
      </w:r>
      <w:r>
        <w:rPr>
          <w:rFonts w:ascii="Times New Roman" w:hAnsi="Times New Roman"/>
          <w:sz w:val="20"/>
        </w:rPr>
        <w:t>The *Laghu-bhāgavatāmṛta*, describing the characteristics of the avatāras (section 1), says: “When the forms mentioned before appear for the work of the universe, as if for the first time, either themselves or through another medium, they are then called avatāras. That medium is either a *tad-ekātma-rūpa* or His devotee — like Śeṣaśāyī and others, or like Vasudeva and others.” That is, when the original form mentioned before, Śrī Kṛṣṇa, appears for the work of the universe either Himself or through a medium, He is called an “avatāra.” The medium is of two kinds: a *tad-ekātma-rūpa* and a devotee. Śeṣaśāyī is a *tad-ekātma-rūpa*, while Vasudeva and others are devotees. Śrī Baladeva's commentary: “‘Themselves’ means without a medium; ‘through another medium’ — if they appear in the world in either way, they are then called avatāras. Descent from what lies beyond the world into the world is indeed avatāra. Through a medium: as Garbhodakaśāyī from Śeṣaśāyī Kāraṇārṇavaśāyī, Kṛṣṇa from Vasudeva, Rāma from Daśaratha. ‘The work’: agitating *prakṛti* and producing the *mahat* and the rest; increasing the happiness of the gods and others by crushing the wicked; distributing the bliss of *prema* to *sādhakas* who long for Him by appearing before them Himself; and spreading pure devotion — such is the meaning of ‘for the work.’”</w:t>
      </w:r>
    </w:p>
    <w:p>
      <w:pPr>
        <w:jc w:val="both"/>
      </w:pPr>
      <w:r>
        <w:rPr>
          <w:rFonts w:ascii="Times New Roman" w:hAnsi="Times New Roman"/>
          <w:sz w:val="20"/>
        </w:rPr>
        <w:t>In the realm of *māyā* everything is fragmented by differences of place, time and person, and actions there are fragmented. In those actions, in their efficient or material portion, one sees the causality of Bhagavān's *svarūpa*. The Godhood in the form of Mahā-Viṣṇu, the cause of those actions, is a portion of Kṛṣṇa. It is this portion that is called an “avatāra.” Ordinarily, by gross vision and on the maxim of the lame and the blind, inert *prakṛti* is called the “material” cause and the enjoyer, the *puruṣa-jīva* made of the three *guṇas*, the “efficient” cause. But *prakṛti* is neither the “material” nor the “efficient” cause of the world; this the devotees (*bhāgavatas*) have subtly realized. By the power of His glance *prakṛti* is known as the “material” of the world, and *māyā* is famed as its “efficient agent”; both these potencies are given by Bhagavān Himself. Those manifestations of Bhagavān in which He displays the pastime of empowering *māyā* — to create the universe or for its welfare — those manifest forms are called “portions” or “avatāras.” In truth the avatāras, who are likened to lamps, are Viṣṇu. But because they exercise authority over *māyā*, in the language of *māyā* they are merely called “portions” or “avatāras.” See Madhya 20.263–264.</w:t>
      </w:r>
    </w:p>
    <w:p>
      <w:pPr>
        <w:keepNext/>
        <w:spacing w:before="160"/>
        <w:jc w:val="center"/>
      </w:pPr>
      <w:r>
        <w:rPr>
          <w:rFonts w:ascii="Nirmala UI" w:hAnsi="Nirmala UI" w:cs="Nirmala UI"/>
          <w:sz w:val="24"/>
          <w:szCs w:val="24"/>
        </w:rPr>
        <w:t>আদ্যাবতার, মহাপুরুষ, ভগবান্ ৷</w:t>
        <w:br/>
      </w:r>
      <w:r>
        <w:rPr>
          <w:rFonts w:ascii="Nirmala UI" w:hAnsi="Nirmala UI" w:cs="Nirmala UI"/>
          <w:sz w:val="24"/>
          <w:szCs w:val="24"/>
        </w:rPr>
        <w:t>সর্ব্ব-অবতার-বীজ, সর্ব্বাশ্রয়-ধাম ॥ ৮২ ॥</w:t>
      </w:r>
    </w:p>
    <w:p>
      <w:pPr>
        <w:keepNext/>
        <w:spacing w:after="0"/>
        <w:ind w:left="227"/>
      </w:pPr>
      <w:r>
        <w:rPr>
          <w:rFonts w:ascii="Times New Roman" w:hAnsi="Times New Roman"/>
          <w:i/>
          <w:sz w:val="20"/>
        </w:rPr>
        <w:t>ādyāvatāra, mahā-puruṣa, bhagavān</w:t>
      </w:r>
    </w:p>
    <w:p>
      <w:pPr>
        <w:keepNext/>
        <w:spacing w:after="40"/>
        <w:ind w:left="227"/>
      </w:pPr>
      <w:r>
        <w:rPr>
          <w:rFonts w:ascii="Times New Roman" w:hAnsi="Times New Roman"/>
          <w:color w:val="555555"/>
          <w:sz w:val="18"/>
        </w:rPr>
        <w:t>the first avatāra  the Mahā-Puruṣa  Bhagavān</w:t>
      </w:r>
    </w:p>
    <w:p>
      <w:pPr>
        <w:keepNext/>
        <w:spacing w:after="0"/>
        <w:ind w:left="227"/>
      </w:pPr>
      <w:r>
        <w:rPr>
          <w:rFonts w:ascii="Times New Roman" w:hAnsi="Times New Roman"/>
          <w:i/>
          <w:sz w:val="20"/>
        </w:rPr>
        <w:t>sarva-avatāra-bīja, sarvāśraya-dhāma</w:t>
      </w:r>
    </w:p>
    <w:p>
      <w:pPr>
        <w:keepNext/>
        <w:spacing w:after="40"/>
        <w:ind w:left="227"/>
      </w:pPr>
      <w:r>
        <w:rPr>
          <w:rFonts w:ascii="Times New Roman" w:hAnsi="Times New Roman"/>
          <w:color w:val="555555"/>
          <w:sz w:val="18"/>
        </w:rPr>
        <w:t>of all  avatāras  the seed  of all  the shelter  the abode</w:t>
      </w:r>
    </w:p>
    <w:p>
      <w:pPr>
        <w:spacing w:before="60"/>
        <w:jc w:val="both"/>
      </w:pPr>
      <w:r>
        <w:rPr>
          <w:b/>
        </w:rPr>
        <w:t xml:space="preserve">82 </w:t>
      </w:r>
      <w:r>
        <w:rPr>
          <w:rFonts w:ascii="Times New Roman" w:hAnsi="Times New Roman"/>
        </w:rPr>
        <w:t>He is the first avatāra, the Mahā-Puruṣa, Bhagavān — the seed of all avatāras, the abode and shelter of all.</w:t>
      </w:r>
    </w:p>
    <w:p>
      <w:pPr>
        <w:jc w:val="both"/>
      </w:pPr>
      <w:r>
        <w:rPr>
          <w:b/>
          <w:i/>
          <w:sz w:val="20"/>
        </w:rPr>
        <w:t xml:space="preserve">Anubhāṣya. </w:t>
      </w:r>
      <w:r>
        <w:rPr>
          <w:rFonts w:ascii="Times New Roman" w:hAnsi="Times New Roman"/>
          <w:sz w:val="20"/>
        </w:rPr>
        <w:t>On Garbhodaśāyī, the seed of all avatāras, see *Śrīmad-Bhāgavatam* 1.3.5.</w:t>
      </w:r>
    </w:p>
    <w:p>
      <w:pPr>
        <w:keepNext/>
        <w:spacing w:before="160"/>
        <w:jc w:val="center"/>
      </w:pPr>
      <w:r>
        <w:rPr>
          <w:rFonts w:ascii="Times New Roman" w:hAnsi="Times New Roman"/>
          <w:i/>
          <w:sz w:val="21"/>
        </w:rPr>
        <w:t>Kāraṇārṇavaśāyī Mahā-Viṣṇu —</w:t>
      </w:r>
    </w:p>
    <w:p>
      <w:pPr>
        <w:keepNext/>
        <w:jc w:val="center"/>
      </w:pPr>
      <w:r>
        <w:rPr>
          <w:rFonts w:ascii="Nirmala UI" w:hAnsi="Nirmala UI" w:cs="Nirmala UI"/>
          <w:sz w:val="24"/>
          <w:szCs w:val="24"/>
        </w:rPr>
        <w:t>আদ্যোঽবতারঃ পুরুষঃ পরস্য</w:t>
        <w:br/>
      </w:r>
      <w:r>
        <w:rPr>
          <w:rFonts w:ascii="Nirmala UI" w:hAnsi="Nirmala UI" w:cs="Nirmala UI"/>
          <w:sz w:val="24"/>
          <w:szCs w:val="24"/>
        </w:rPr>
        <w:t>কালঃ স্বভাবঃ সদসন্মনশ্চ ৷</w:t>
        <w:br/>
      </w:r>
      <w:r>
        <w:rPr>
          <w:rFonts w:ascii="Nirmala UI" w:hAnsi="Nirmala UI" w:cs="Nirmala UI"/>
          <w:sz w:val="24"/>
          <w:szCs w:val="24"/>
        </w:rPr>
        <w:t>দ্রব্যং বিকারো গুণ ইন্দ্রিয়াণি</w:t>
        <w:br/>
      </w:r>
      <w:r>
        <w:rPr>
          <w:rFonts w:ascii="Nirmala UI" w:hAnsi="Nirmala UI" w:cs="Nirmala UI"/>
          <w:sz w:val="24"/>
          <w:szCs w:val="24"/>
        </w:rPr>
        <w:t>বিরাট্ স্বরাট্ স্থাস্নু চরিষ্ণু ভূম্নঃ ॥ ৮৩ ॥</w:t>
      </w:r>
    </w:p>
    <w:p>
      <w:pPr>
        <w:keepNext/>
        <w:spacing w:after="0"/>
        <w:ind w:left="227"/>
      </w:pPr>
      <w:r>
        <w:rPr>
          <w:rFonts w:ascii="Times New Roman" w:hAnsi="Times New Roman"/>
          <w:i/>
          <w:sz w:val="20"/>
        </w:rPr>
        <w:t>ādyo ’vatāraḥ puruṣaḥ parasya</w:t>
      </w:r>
    </w:p>
    <w:p>
      <w:pPr>
        <w:keepNext/>
        <w:spacing w:after="40"/>
        <w:ind w:left="227"/>
      </w:pPr>
      <w:r>
        <w:rPr>
          <w:rFonts w:ascii="Times New Roman" w:hAnsi="Times New Roman"/>
          <w:color w:val="555555"/>
          <w:sz w:val="18"/>
        </w:rPr>
        <w:t>the first  avatāra  the Puruṣa  of the Supreme</w:t>
      </w:r>
    </w:p>
    <w:p>
      <w:pPr>
        <w:keepNext/>
        <w:spacing w:after="0"/>
        <w:ind w:left="227"/>
      </w:pPr>
      <w:r>
        <w:rPr>
          <w:rFonts w:ascii="Times New Roman" w:hAnsi="Times New Roman"/>
          <w:i/>
          <w:sz w:val="20"/>
        </w:rPr>
        <w:t>kālaḥ svabhāvaḥ sad-asan manaś ca</w:t>
      </w:r>
    </w:p>
    <w:p>
      <w:pPr>
        <w:keepNext/>
        <w:spacing w:after="40"/>
        <w:ind w:left="227"/>
      </w:pPr>
      <w:r>
        <w:rPr>
          <w:rFonts w:ascii="Times New Roman" w:hAnsi="Times New Roman"/>
          <w:color w:val="555555"/>
          <w:sz w:val="18"/>
        </w:rPr>
        <w:t>time  nature  cause and effect  the mind  and</w:t>
      </w:r>
    </w:p>
    <w:p>
      <w:pPr>
        <w:keepNext/>
        <w:spacing w:after="0"/>
        <w:ind w:left="227"/>
      </w:pPr>
      <w:r>
        <w:rPr>
          <w:rFonts w:ascii="Times New Roman" w:hAnsi="Times New Roman"/>
          <w:i/>
          <w:sz w:val="20"/>
        </w:rPr>
        <w:t>dravyaṁ vikāro guṇa indriyāṇi</w:t>
      </w:r>
    </w:p>
    <w:p>
      <w:pPr>
        <w:keepNext/>
        <w:spacing w:after="40"/>
        <w:ind w:left="227"/>
      </w:pPr>
      <w:r>
        <w:rPr>
          <w:rFonts w:ascii="Times New Roman" w:hAnsi="Times New Roman"/>
          <w:color w:val="555555"/>
          <w:sz w:val="18"/>
        </w:rPr>
        <w:t>the elements  false ego  the guṇas  the senses</w:t>
      </w:r>
    </w:p>
    <w:p>
      <w:pPr>
        <w:keepNext/>
        <w:spacing w:after="0"/>
        <w:ind w:left="227"/>
      </w:pPr>
      <w:r>
        <w:rPr>
          <w:rFonts w:ascii="Times New Roman" w:hAnsi="Times New Roman"/>
          <w:i/>
          <w:sz w:val="20"/>
        </w:rPr>
        <w:t>virāṭ svarāṭ sthāsnu cariṣṇu bhūmnaḥ</w:t>
      </w:r>
    </w:p>
    <w:p>
      <w:pPr>
        <w:keepNext/>
        <w:spacing w:after="40"/>
        <w:ind w:left="227"/>
      </w:pPr>
      <w:r>
        <w:rPr>
          <w:rFonts w:ascii="Times New Roman" w:hAnsi="Times New Roman"/>
          <w:color w:val="555555"/>
          <w:sz w:val="18"/>
        </w:rPr>
        <w:t>the universal body  the self-luminous  the unmoving  the moving  of the Great One</w:t>
      </w:r>
    </w:p>
    <w:p>
      <w:pPr>
        <w:spacing w:before="60"/>
        <w:jc w:val="both"/>
      </w:pPr>
      <w:r>
        <w:rPr>
          <w:b/>
        </w:rPr>
        <w:t xml:space="preserve">83 </w:t>
      </w:r>
      <w:r>
        <w:rPr>
          <w:rFonts w:ascii="Times New Roman" w:hAnsi="Times New Roman"/>
        </w:rPr>
        <w:t>“The Puruṣa is the first avatāra of the Supreme. Time, nature, prakṛti as cause and effect, the mind, the elements, false ego, the guṇas, the senses, the universal body (*virāṭ*) and the Vairāja (*svarāṭ*), and all beings, moving and unmoving — all these are the splendour of the Great One.” (Śrīmad-Bhāgavatam, 2.6.42)</w:t>
      </w:r>
    </w:p>
    <w:p>
      <w:pPr>
        <w:jc w:val="both"/>
      </w:pPr>
      <w:r>
        <w:rPr>
          <w:b/>
          <w:i/>
          <w:sz w:val="20"/>
        </w:rPr>
        <w:t xml:space="preserve">Amṛta-pravāha-bhāṣya. </w:t>
      </w:r>
      <w:r>
        <w:rPr>
          <w:rFonts w:ascii="Times New Roman" w:hAnsi="Times New Roman"/>
          <w:sz w:val="20"/>
        </w:rPr>
        <w:t>The Kāraṇābdhiśāyī Puruṣa is the first avatāra of Bhagavān. Time, nature (*svabhāva*), *prakṛti* as cause and effect, the *mahat-tattva* — the mind and the rest, *ahaṅkāra* — the great elements and the rest, the *guṇas* — *sattva* and the others, the senses, the Virāṭ, the Svarāṭ, the unmoving and the moving — all these are His opulence (*vibhūti*).</w:t>
      </w:r>
    </w:p>
    <w:p>
      <w:pPr>
        <w:jc w:val="both"/>
      </w:pPr>
      <w:r>
        <w:rPr>
          <w:rFonts w:ascii="Times New Roman" w:hAnsi="Times New Roman"/>
          <w:sz w:val="20"/>
        </w:rPr>
        <w:t>In another reading these verses are also found</w:t>
      </w:r>
      <w:r>
        <w:rPr>
          <w:rFonts w:ascii="Times New Roman" w:hAnsi="Times New Roman"/>
          <w:sz w:val="20"/>
          <w:vertAlign w:val="superscript"/>
        </w:rPr>
        <w:t>13</w:t>
      </w:r>
      <w:r>
        <w:rPr>
          <w:rFonts w:ascii="Times New Roman" w:hAnsi="Times New Roman"/>
          <w:sz w:val="20"/>
        </w:rPr>
        <w:t>: “I [Brahmā], Bhava, Yajña, these lords of progeny headed by Dakṣa, you [Nārada] and others; the guardians of the heavenly worlds, of the worlds of birds, of the human world and of the lower worlds; the lords of the Gandharvas, Vidyādharas and Cāraṇas; the masters of the Yakṣas, Rākṣasas, serpents and Nāgas; the best of the sages and of the Pitṛs; the kings of the Daityas, the lords of the Siddhas and the kings of the Dānavas; and the others — the rulers of the *pretas*, *piśācas*, *bhūtas* and *kūṣmāṇḍas*, of aquatic creatures, beasts and birds; whatever in the world has greatness, splendor, strength of the senses, endurance, bodily might, forbearance, beauty, modesty, wealth, intelligence or wondrous color — whether it has form or is formless — [all this is] the supreme Truth.”</w:t>
      </w:r>
    </w:p>
    <w:p>
      <w:pPr>
        <w:jc w:val="both"/>
      </w:pPr>
      <w:r>
        <w:rPr>
          <w:b/>
          <w:i/>
          <w:sz w:val="20"/>
        </w:rPr>
        <w:t xml:space="preserve">Anubhāṣya. </w:t>
      </w:r>
      <w:r>
        <w:rPr>
          <w:rFonts w:ascii="Times New Roman" w:hAnsi="Times New Roman"/>
          <w:sz w:val="20"/>
        </w:rPr>
        <w:t>Śrī Brahmā describes to Nārada the opulence of Bhagavān Kāraṇārṇavaśāyī:</w:t>
      </w:r>
    </w:p>
    <w:p>
      <w:pPr>
        <w:jc w:val="both"/>
      </w:pPr>
      <w:r>
        <w:rPr>
          <w:rFonts w:ascii="Times New Roman" w:hAnsi="Times New Roman"/>
          <w:b/>
          <w:sz w:val="20"/>
        </w:rPr>
        <w:t>parasya bhūmnaḥ</w:t>
      </w:r>
      <w:r>
        <w:rPr>
          <w:rFonts w:ascii="Times New Roman" w:hAnsi="Times New Roman"/>
          <w:sz w:val="20"/>
        </w:rPr>
        <w:t xml:space="preserve"> (of Bhagavān) </w:t>
      </w:r>
      <w:r>
        <w:rPr>
          <w:rFonts w:ascii="Times New Roman" w:hAnsi="Times New Roman"/>
          <w:b/>
          <w:sz w:val="20"/>
        </w:rPr>
        <w:t>puruṣaḥ</w:t>
      </w:r>
      <w:r>
        <w:rPr>
          <w:rFonts w:ascii="Times New Roman" w:hAnsi="Times New Roman"/>
          <w:sz w:val="20"/>
        </w:rPr>
        <w:t xml:space="preserve"> (Kāraṇārṇavaśāyī) is </w:t>
      </w:r>
      <w:r>
        <w:rPr>
          <w:rFonts w:ascii="Times New Roman" w:hAnsi="Times New Roman"/>
          <w:b/>
          <w:sz w:val="20"/>
        </w:rPr>
        <w:t>ādyaḥ avatāraḥ</w:t>
      </w:r>
      <w:r>
        <w:rPr>
          <w:rFonts w:ascii="Times New Roman" w:hAnsi="Times New Roman"/>
          <w:sz w:val="20"/>
        </w:rPr>
        <w:t xml:space="preserve"> (the first avatāra). </w:t>
      </w:r>
      <w:r>
        <w:rPr>
          <w:rFonts w:ascii="Times New Roman" w:hAnsi="Times New Roman"/>
          <w:b/>
          <w:sz w:val="20"/>
        </w:rPr>
        <w:t>kālaḥ</w:t>
      </w:r>
      <w:r>
        <w:rPr>
          <w:rFonts w:ascii="Times New Roman" w:hAnsi="Times New Roman"/>
          <w:sz w:val="20"/>
        </w:rPr>
        <w:t xml:space="preserve"> (time, the agitator of the *guṇas*), </w:t>
      </w:r>
      <w:r>
        <w:rPr>
          <w:rFonts w:ascii="Times New Roman" w:hAnsi="Times New Roman"/>
          <w:b/>
          <w:sz w:val="20"/>
        </w:rPr>
        <w:t>svabhāvaḥ</w:t>
      </w:r>
      <w:r>
        <w:rPr>
          <w:rFonts w:ascii="Times New Roman" w:hAnsi="Times New Roman"/>
          <w:sz w:val="20"/>
        </w:rPr>
        <w:t xml:space="preserve"> (its impression), </w:t>
      </w:r>
      <w:r>
        <w:rPr>
          <w:rFonts w:ascii="Times New Roman" w:hAnsi="Times New Roman"/>
          <w:b/>
          <w:sz w:val="20"/>
        </w:rPr>
        <w:t>sad-asat</w:t>
      </w:r>
      <w:r>
        <w:rPr>
          <w:rFonts w:ascii="Times New Roman" w:hAnsi="Times New Roman"/>
          <w:sz w:val="20"/>
        </w:rPr>
        <w:t xml:space="preserve"> (*prakṛti*, effect and cause), </w:t>
      </w:r>
      <w:r>
        <w:rPr>
          <w:rFonts w:ascii="Times New Roman" w:hAnsi="Times New Roman"/>
          <w:b/>
          <w:sz w:val="20"/>
        </w:rPr>
        <w:t>manaḥ</w:t>
      </w:r>
      <w:r>
        <w:rPr>
          <w:rFonts w:ascii="Times New Roman" w:hAnsi="Times New Roman"/>
          <w:sz w:val="20"/>
        </w:rPr>
        <w:t xml:space="preserve"> (the *mahat-tattva*), </w:t>
      </w:r>
      <w:r>
        <w:rPr>
          <w:rFonts w:ascii="Times New Roman" w:hAnsi="Times New Roman"/>
          <w:b/>
          <w:sz w:val="20"/>
        </w:rPr>
        <w:t>dravyam</w:t>
      </w:r>
      <w:r>
        <w:rPr>
          <w:rFonts w:ascii="Times New Roman" w:hAnsi="Times New Roman"/>
          <w:sz w:val="20"/>
        </w:rPr>
        <w:t xml:space="preserve"> (the subtle elements, the five great elements), </w:t>
      </w:r>
      <w:r>
        <w:rPr>
          <w:rFonts w:ascii="Times New Roman" w:hAnsi="Times New Roman"/>
          <w:b/>
          <w:sz w:val="20"/>
        </w:rPr>
        <w:t>vikāraḥ</w:t>
      </w:r>
      <w:r>
        <w:rPr>
          <w:rFonts w:ascii="Times New Roman" w:hAnsi="Times New Roman"/>
          <w:sz w:val="20"/>
        </w:rPr>
        <w:t xml:space="preserve"> (*ahaṅkāra*), </w:t>
      </w:r>
      <w:r>
        <w:rPr>
          <w:rFonts w:ascii="Times New Roman" w:hAnsi="Times New Roman"/>
          <w:b/>
          <w:sz w:val="20"/>
        </w:rPr>
        <w:t>guṇaḥ</w:t>
      </w:r>
      <w:r>
        <w:rPr>
          <w:rFonts w:ascii="Times New Roman" w:hAnsi="Times New Roman"/>
          <w:sz w:val="20"/>
        </w:rPr>
        <w:t xml:space="preserve"> (*sattva* and the others), </w:t>
      </w:r>
      <w:r>
        <w:rPr>
          <w:rFonts w:ascii="Times New Roman" w:hAnsi="Times New Roman"/>
          <w:b/>
          <w:sz w:val="20"/>
        </w:rPr>
        <w:t>indriyāṇi</w:t>
      </w:r>
      <w:r>
        <w:rPr>
          <w:rFonts w:ascii="Times New Roman" w:hAnsi="Times New Roman"/>
          <w:sz w:val="20"/>
        </w:rPr>
        <w:t xml:space="preserve"> (the eleven), </w:t>
      </w:r>
      <w:r>
        <w:rPr>
          <w:rFonts w:ascii="Times New Roman" w:hAnsi="Times New Roman"/>
          <w:b/>
          <w:sz w:val="20"/>
        </w:rPr>
        <w:t>virāṭ</w:t>
      </w:r>
      <w:r>
        <w:rPr>
          <w:rFonts w:ascii="Times New Roman" w:hAnsi="Times New Roman"/>
          <w:sz w:val="20"/>
        </w:rPr>
        <w:t xml:space="preserve"> (the aggregate body), </w:t>
      </w:r>
      <w:r>
        <w:rPr>
          <w:rFonts w:ascii="Times New Roman" w:hAnsi="Times New Roman"/>
          <w:b/>
          <w:sz w:val="20"/>
        </w:rPr>
        <w:t>svarāṭ</w:t>
      </w:r>
      <w:r>
        <w:rPr>
          <w:rFonts w:ascii="Times New Roman" w:hAnsi="Times New Roman"/>
          <w:sz w:val="20"/>
        </w:rPr>
        <w:t xml:space="preserve"> (the Vairāja), </w:t>
      </w:r>
      <w:r>
        <w:rPr>
          <w:rFonts w:ascii="Times New Roman" w:hAnsi="Times New Roman"/>
          <w:b/>
          <w:sz w:val="20"/>
        </w:rPr>
        <w:t>sthāsnu</w:t>
      </w:r>
      <w:r>
        <w:rPr>
          <w:rFonts w:ascii="Times New Roman" w:hAnsi="Times New Roman"/>
          <w:sz w:val="20"/>
        </w:rPr>
        <w:t xml:space="preserve"> (the unmoving), </w:t>
      </w:r>
      <w:r>
        <w:rPr>
          <w:rFonts w:ascii="Times New Roman" w:hAnsi="Times New Roman"/>
          <w:b/>
          <w:sz w:val="20"/>
        </w:rPr>
        <w:t>cariṣṇu</w:t>
      </w:r>
      <w:r>
        <w:rPr>
          <w:rFonts w:ascii="Times New Roman" w:hAnsi="Times New Roman"/>
          <w:sz w:val="20"/>
        </w:rPr>
        <w:t xml:space="preserve"> (the moving, the individual body) </w:t>
      </w:r>
      <w:r>
        <w:rPr>
          <w:rFonts w:ascii="Times New Roman" w:hAnsi="Times New Roman"/>
          <w:b/>
          <w:sz w:val="20"/>
        </w:rPr>
        <w:t>ca</w:t>
      </w:r>
      <w:r>
        <w:rPr>
          <w:rFonts w:ascii="Times New Roman" w:hAnsi="Times New Roman"/>
          <w:sz w:val="20"/>
        </w:rPr>
        <w:t xml:space="preserve"> (all are forms of His opulence).</w:t>
      </w:r>
    </w:p>
    <w:p>
      <w:pPr>
        <w:keepNext/>
        <w:spacing w:before="160"/>
        <w:jc w:val="center"/>
      </w:pPr>
      <w:r>
        <w:rPr>
          <w:rFonts w:ascii="Times New Roman" w:hAnsi="Times New Roman"/>
          <w:i/>
          <w:sz w:val="21"/>
        </w:rPr>
        <w:t>The creator of the *mahat-tattva*, the first Puruṣa-avatāra —</w:t>
      </w:r>
    </w:p>
    <w:p>
      <w:pPr>
        <w:keepNext/>
        <w:jc w:val="center"/>
      </w:pPr>
      <w:r>
        <w:rPr>
          <w:rFonts w:ascii="Nirmala UI" w:hAnsi="Nirmala UI" w:cs="Nirmala UI"/>
          <w:sz w:val="24"/>
          <w:szCs w:val="24"/>
        </w:rPr>
        <w:t>জগৃহে পৌরুষং রূপং ভগবান্মহদাদিভিঃ ৷</w:t>
        <w:br/>
      </w:r>
      <w:r>
        <w:rPr>
          <w:rFonts w:ascii="Nirmala UI" w:hAnsi="Nirmala UI" w:cs="Nirmala UI"/>
          <w:sz w:val="24"/>
          <w:szCs w:val="24"/>
        </w:rPr>
        <w:t>সম্ভূতং ষোড়শকলমাদৌ লোকসিসৃক্ষয়া ॥ ৮৪ ॥</w:t>
      </w:r>
    </w:p>
    <w:p>
      <w:pPr>
        <w:keepNext/>
        <w:spacing w:after="0"/>
        <w:ind w:left="227"/>
      </w:pPr>
      <w:r>
        <w:rPr>
          <w:rFonts w:ascii="Times New Roman" w:hAnsi="Times New Roman"/>
          <w:i/>
          <w:sz w:val="20"/>
        </w:rPr>
        <w:t>jagṛhe pauruṣaṁ rūpaṁ</w:t>
      </w:r>
    </w:p>
    <w:p>
      <w:pPr>
        <w:keepNext/>
        <w:spacing w:after="40"/>
        <w:ind w:left="227"/>
      </w:pPr>
      <w:r>
        <w:rPr>
          <w:rFonts w:ascii="Times New Roman" w:hAnsi="Times New Roman"/>
          <w:color w:val="555555"/>
          <w:sz w:val="18"/>
        </w:rPr>
        <w:t>accepted  of the Puruṣa  form</w:t>
      </w:r>
    </w:p>
    <w:p>
      <w:pPr>
        <w:keepNext/>
        <w:spacing w:after="0"/>
        <w:ind w:left="227"/>
      </w:pPr>
      <w:r>
        <w:rPr>
          <w:rFonts w:ascii="Times New Roman" w:hAnsi="Times New Roman"/>
          <w:i/>
          <w:sz w:val="20"/>
        </w:rPr>
        <w:t>bhagavān mahad-ādibhiḥ</w:t>
      </w:r>
    </w:p>
    <w:p>
      <w:pPr>
        <w:keepNext/>
        <w:spacing w:after="40"/>
        <w:ind w:left="227"/>
      </w:pPr>
      <w:r>
        <w:rPr>
          <w:rFonts w:ascii="Times New Roman" w:hAnsi="Times New Roman"/>
          <w:color w:val="555555"/>
          <w:sz w:val="18"/>
        </w:rPr>
        <w:t>Bhagavān  with the mahat  and the rest</w:t>
      </w:r>
    </w:p>
    <w:p>
      <w:pPr>
        <w:keepNext/>
        <w:spacing w:after="0"/>
        <w:ind w:left="227"/>
      </w:pPr>
      <w:r>
        <w:rPr>
          <w:rFonts w:ascii="Times New Roman" w:hAnsi="Times New Roman"/>
          <w:i/>
          <w:sz w:val="20"/>
        </w:rPr>
        <w:t>sambhūtaṁ ṣoḍaśa-kalam</w:t>
      </w:r>
    </w:p>
    <w:p>
      <w:pPr>
        <w:keepNext/>
        <w:spacing w:after="40"/>
        <w:ind w:left="227"/>
      </w:pPr>
      <w:r>
        <w:rPr>
          <w:rFonts w:ascii="Times New Roman" w:hAnsi="Times New Roman"/>
          <w:color w:val="555555"/>
          <w:sz w:val="18"/>
        </w:rPr>
        <w:t>composed  of sixteen  parts</w:t>
      </w:r>
    </w:p>
    <w:p>
      <w:pPr>
        <w:keepNext/>
        <w:spacing w:after="0"/>
        <w:ind w:left="227"/>
      </w:pPr>
      <w:r>
        <w:rPr>
          <w:rFonts w:ascii="Times New Roman" w:hAnsi="Times New Roman"/>
          <w:i/>
          <w:sz w:val="20"/>
        </w:rPr>
        <w:t>ādau loka-sisṛkṣayā</w:t>
      </w:r>
    </w:p>
    <w:p>
      <w:pPr>
        <w:keepNext/>
        <w:spacing w:after="40"/>
        <w:ind w:left="227"/>
      </w:pPr>
      <w:r>
        <w:rPr>
          <w:rFonts w:ascii="Times New Roman" w:hAnsi="Times New Roman"/>
          <w:color w:val="555555"/>
          <w:sz w:val="18"/>
        </w:rPr>
        <w:t>in the beginning  the worlds  desiring to create</w:t>
      </w:r>
    </w:p>
    <w:p>
      <w:pPr>
        <w:spacing w:before="60"/>
        <w:jc w:val="both"/>
      </w:pPr>
      <w:r>
        <w:rPr>
          <w:b/>
        </w:rPr>
        <w:t xml:space="preserve">84 </w:t>
      </w:r>
      <w:r>
        <w:rPr>
          <w:rFonts w:ascii="Times New Roman" w:hAnsi="Times New Roman"/>
        </w:rPr>
        <w:t>“In the beginning, desiring to create the worlds, Bhagavān accepted the form of the Puruṣa, joined with the mahat and the other principles and possessed of sixteen potencies (*kalā*).” (Śrīmad-Bhāgavatam, 1.3.1)</w:t>
      </w:r>
    </w:p>
    <w:p>
      <w:pPr>
        <w:jc w:val="both"/>
      </w:pPr>
      <w:r>
        <w:rPr>
          <w:b/>
          <w:i/>
          <w:sz w:val="20"/>
        </w:rPr>
        <w:t xml:space="preserve">Amṛta-pravāha-bhāṣya. </w:t>
      </w:r>
      <w:r>
        <w:rPr>
          <w:rFonts w:ascii="Times New Roman" w:hAnsi="Times New Roman"/>
          <w:sz w:val="20"/>
        </w:rPr>
        <w:t>Bhagavān, wishing to create the worlds, assumed the form called the Puruṣa, composed of the *mahat-tattva* and the rest and endowed with sixteen *kalās*.</w:t>
      </w:r>
    </w:p>
    <w:p>
      <w:pPr>
        <w:jc w:val="both"/>
      </w:pPr>
      <w:r>
        <w:rPr>
          <w:b/>
          <w:i/>
          <w:sz w:val="20"/>
        </w:rPr>
        <w:t xml:space="preserve">Anubhāṣya. </w:t>
      </w:r>
      <w:r>
        <w:rPr>
          <w:rFonts w:ascii="Times New Roman" w:hAnsi="Times New Roman"/>
          <w:sz w:val="20"/>
        </w:rPr>
        <w:t>Answering the five questions of the sages headed by Śaunaka, Sūta describes the avatāras of Bhagavān:</w:t>
      </w:r>
    </w:p>
    <w:p>
      <w:pPr>
        <w:jc w:val="both"/>
      </w:pPr>
      <w:r>
        <w:rPr>
          <w:rFonts w:ascii="Times New Roman" w:hAnsi="Times New Roman"/>
          <w:b/>
          <w:sz w:val="20"/>
        </w:rPr>
        <w:t>ādau</w:t>
      </w:r>
      <w:r>
        <w:rPr>
          <w:rFonts w:ascii="Times New Roman" w:hAnsi="Times New Roman"/>
          <w:sz w:val="20"/>
        </w:rPr>
        <w:t xml:space="preserve"> (at the beginning of creation) </w:t>
      </w:r>
      <w:r>
        <w:rPr>
          <w:rFonts w:ascii="Times New Roman" w:hAnsi="Times New Roman"/>
          <w:b/>
          <w:sz w:val="20"/>
        </w:rPr>
        <w:t>bhagavān</w:t>
      </w:r>
      <w:r>
        <w:rPr>
          <w:rFonts w:ascii="Times New Roman" w:hAnsi="Times New Roman"/>
          <w:sz w:val="20"/>
        </w:rPr>
        <w:t xml:space="preserve"> (Mahā-Saṅkarṣaṇa) </w:t>
      </w:r>
      <w:r>
        <w:rPr>
          <w:rFonts w:ascii="Times New Roman" w:hAnsi="Times New Roman"/>
          <w:b/>
          <w:sz w:val="20"/>
        </w:rPr>
        <w:t>loka-sisṛkṣayā</w:t>
      </w:r>
      <w:r>
        <w:rPr>
          <w:rFonts w:ascii="Times New Roman" w:hAnsi="Times New Roman"/>
          <w:sz w:val="20"/>
        </w:rPr>
        <w:t xml:space="preserve"> (wishing to create the worlds) </w:t>
      </w:r>
      <w:r>
        <w:rPr>
          <w:rFonts w:ascii="Times New Roman" w:hAnsi="Times New Roman"/>
          <w:b/>
          <w:sz w:val="20"/>
        </w:rPr>
        <w:t>mahad-ādibhiḥ</w:t>
      </w:r>
      <w:r>
        <w:rPr>
          <w:rFonts w:ascii="Times New Roman" w:hAnsi="Times New Roman"/>
          <w:sz w:val="20"/>
        </w:rPr>
        <w:t xml:space="preserve"> (with the *mahat-tattva*, *ahaṅkāra*, the five great elements, the eleven senses and the five *tanmātras*) </w:t>
      </w:r>
      <w:r>
        <w:rPr>
          <w:rFonts w:ascii="Times New Roman" w:hAnsi="Times New Roman"/>
          <w:b/>
          <w:sz w:val="20"/>
        </w:rPr>
        <w:t>sambhūtam</w:t>
      </w:r>
      <w:r>
        <w:rPr>
          <w:rFonts w:ascii="Times New Roman" w:hAnsi="Times New Roman"/>
          <w:sz w:val="20"/>
        </w:rPr>
        <w:t xml:space="preserve"> (composed) </w:t>
      </w:r>
      <w:r>
        <w:rPr>
          <w:rFonts w:ascii="Times New Roman" w:hAnsi="Times New Roman"/>
          <w:b/>
          <w:sz w:val="20"/>
        </w:rPr>
        <w:t>ṣoḍaśa-kalam</w:t>
      </w:r>
      <w:r>
        <w:rPr>
          <w:rFonts w:ascii="Times New Roman" w:hAnsi="Times New Roman"/>
          <w:sz w:val="20"/>
        </w:rPr>
        <w:t xml:space="preserve"> (endowed with the full complement of potencies needed for that creation) </w:t>
      </w:r>
      <w:r>
        <w:rPr>
          <w:rFonts w:ascii="Times New Roman" w:hAnsi="Times New Roman"/>
          <w:b/>
          <w:sz w:val="20"/>
        </w:rPr>
        <w:t>pauruṣaṁ rūpaṁ jagṛhe</w:t>
      </w:r>
      <w:r>
        <w:rPr>
          <w:rFonts w:ascii="Times New Roman" w:hAnsi="Times New Roman"/>
          <w:sz w:val="20"/>
        </w:rPr>
        <w:t xml:space="preserve"> (manifested the form of the Puruṣa).</w:t>
      </w:r>
    </w:p>
    <w:p>
      <w:pPr>
        <w:jc w:val="both"/>
      </w:pPr>
      <w:r>
        <w:rPr>
          <w:rFonts w:ascii="Times New Roman" w:hAnsi="Times New Roman"/>
          <w:b/>
          <w:sz w:val="20"/>
        </w:rPr>
        <w:t>Ṣoḍaśa-kalam</w:t>
      </w:r>
      <w:r>
        <w:rPr>
          <w:rFonts w:ascii="Times New Roman" w:hAnsi="Times New Roman"/>
          <w:sz w:val="20"/>
        </w:rPr>
        <w:t xml:space="preserve"> (endowed with sixteen *kalās*): the *Laghu-bhāgavatāmṛta*, describing the Puruṣa (section 68), says: “Śrī, Bhū, Kīrti, Ilā, Līlā, Kānti and Vidyā — these seven — and the nine headed by Vimalā: these are the sixteen chief potencies.” Śrī Baladeva comments on this: “Vimalā, Utkarṣiṇī, Jñānā, Kriyā, Yogā, and also Prahvī, Satyā, Īśānā and Anugrahā — these are known as the nine.” In the *Bhagavat-sandarbha* (section 102): “He is served by Śrī, Puṣṭi, Gīr, Kānti, Kīrti, Tuṣṭi, Ilā, Ūrjā, Vidyā, Avidyā, Śakti and Māyā.”</w:t>
      </w:r>
      <w:r>
        <w:rPr>
          <w:rFonts w:ascii="Times New Roman" w:hAnsi="Times New Roman"/>
          <w:sz w:val="20"/>
          <w:vertAlign w:val="superscript"/>
        </w:rPr>
        <w:t>22</w:t>
      </w:r>
      <w:r>
        <w:rPr>
          <w:rFonts w:ascii="Times New Roman" w:hAnsi="Times New Roman"/>
          <w:sz w:val="20"/>
        </w:rPr>
        <w:t xml:space="preserve"> “One should also know Sandhinī, Saṁvit, Hlādinī, Bhakti, Ādhāra-śakti, Mūrti, Vimalā, Jayā, Yogā, Prahvī, Īśā, Anugraha and others. Therefore in the verse ‘*Śriyā*…’ and the like one should everywhere understand two kinds of powers: some are functions of the *śakti*, others are functions of *māyā*. The varieties of the first are the opulence of Bhagavān; the varieties of the second are the opulence of the world. … Here Ilā indicates Bhū, and through her Līlā as well. Sandhinī is Satyā, Jayā is Utkarṣiṇī, Yogā is *yogamāyā*, and Saṁvit is the Jñānājñāna-śakti and *śuddha-sattva*; so it should be understood. The difference between Prahvī and Īśānā is this: Prahvī is the source of wondrous, unlimited capacity, and Īśānā the source of the power of sovereignty over all.”</w:t>
      </w:r>
    </w:p>
    <w:p>
      <w:pPr>
        <w:jc w:val="both"/>
      </w:pPr>
      <w:r>
        <w:rPr>
          <w:rFonts w:ascii="Times New Roman" w:hAnsi="Times New Roman"/>
          <w:sz w:val="20"/>
        </w:rPr>
        <w:t>1) Śrī, 2) Bhū, 3) Līlā, 4) Kānti, 5) Kīrti, 6) Tuṣṭi, 7) Gīḥ, 8) Puṣṭi, 9) Satyā, 10) Jñānājñānā, 11) Jayā-Utkarṣiṇī, 12) Vimalā, 13) Yogamāyā, 14) Prahvī, 15) Īśānā and 16) Anugrahā — these sixteen potencies are present in Vaikuṇṭha. See the *Bhāgavata-tātparya* of Śrī Madhva, included in the *Gauḍīya-bhāṣya* on *Śrīmad-Bhāgavatam*, and the *Tathya* section there.</w:t>
      </w:r>
    </w:p>
    <w:p>
      <w:pPr>
        <w:keepNext/>
        <w:spacing w:before="160"/>
        <w:jc w:val="center"/>
      </w:pPr>
      <w:r>
        <w:rPr>
          <w:rFonts w:ascii="Times New Roman" w:hAnsi="Times New Roman"/>
          <w:i/>
          <w:sz w:val="21"/>
        </w:rPr>
        <w:t>The shelter of all and the indwelling Lord —</w:t>
      </w:r>
    </w:p>
    <w:p>
      <w:pPr>
        <w:keepNext/>
        <w:jc w:val="center"/>
      </w:pPr>
      <w:r>
        <w:rPr>
          <w:rFonts w:ascii="Nirmala UI" w:hAnsi="Nirmala UI" w:cs="Nirmala UI"/>
          <w:sz w:val="24"/>
          <w:szCs w:val="24"/>
        </w:rPr>
        <w:t>যদ্যপি সর্ব্বাশ্রয় তিঁহো, তাঁহাতে সংসার ৷</w:t>
        <w:br/>
      </w:r>
      <w:r>
        <w:rPr>
          <w:rFonts w:ascii="Nirmala UI" w:hAnsi="Nirmala UI" w:cs="Nirmala UI"/>
          <w:sz w:val="24"/>
          <w:szCs w:val="24"/>
        </w:rPr>
        <w:t>অন্তরাত্মা-রূপে তিঁহো জগৎ-আধার ॥ ৮৫ ॥</w:t>
      </w:r>
    </w:p>
    <w:p>
      <w:pPr>
        <w:keepNext/>
        <w:spacing w:after="0"/>
        <w:ind w:left="227"/>
      </w:pPr>
      <w:r>
        <w:rPr>
          <w:rFonts w:ascii="Times New Roman" w:hAnsi="Times New Roman"/>
          <w:i/>
          <w:sz w:val="20"/>
        </w:rPr>
        <w:t>yadyapi sarvāśraya tim̐ho, tām̐hāte saṁsāra</w:t>
      </w:r>
    </w:p>
    <w:p>
      <w:pPr>
        <w:keepNext/>
        <w:spacing w:after="40"/>
        <w:ind w:left="227"/>
      </w:pPr>
      <w:r>
        <w:rPr>
          <w:rFonts w:ascii="Times New Roman" w:hAnsi="Times New Roman"/>
          <w:color w:val="555555"/>
          <w:sz w:val="18"/>
        </w:rPr>
        <w:t>although  of all the shelter  He  in Him  the world</w:t>
      </w:r>
    </w:p>
    <w:p>
      <w:pPr>
        <w:keepNext/>
        <w:spacing w:after="0"/>
        <w:ind w:left="227"/>
      </w:pPr>
      <w:r>
        <w:rPr>
          <w:rFonts w:ascii="Times New Roman" w:hAnsi="Times New Roman"/>
          <w:i/>
          <w:sz w:val="20"/>
        </w:rPr>
        <w:t>antarātmā-rūpe tim̐ho jagat-ādhāra</w:t>
      </w:r>
    </w:p>
    <w:p>
      <w:pPr>
        <w:keepNext/>
        <w:spacing w:after="40"/>
        <w:ind w:left="227"/>
      </w:pPr>
      <w:r>
        <w:rPr>
          <w:rFonts w:ascii="Times New Roman" w:hAnsi="Times New Roman"/>
          <w:color w:val="555555"/>
          <w:sz w:val="18"/>
        </w:rPr>
        <w:t>the Supersoul  in the form of  He  of the world  the support</w:t>
      </w:r>
    </w:p>
    <w:p>
      <w:pPr>
        <w:spacing w:before="60"/>
        <w:jc w:val="both"/>
      </w:pPr>
      <w:r>
        <w:rPr>
          <w:b/>
        </w:rPr>
        <w:t xml:space="preserve">85 </w:t>
      </w:r>
      <w:r>
        <w:rPr>
          <w:rFonts w:ascii="Times New Roman" w:hAnsi="Times New Roman"/>
        </w:rPr>
        <w:t>He is the shelter of all, and the world rests in Him; as the Supersoul He is the support of the world.</w:t>
      </w:r>
    </w:p>
    <w:p>
      <w:pPr>
        <w:jc w:val="both"/>
      </w:pPr>
      <w:r>
        <w:rPr>
          <w:b/>
          <w:i/>
          <w:sz w:val="20"/>
        </w:rPr>
        <w:t xml:space="preserve">Anubhāṣya. </w:t>
      </w:r>
      <w:r>
        <w:rPr>
          <w:rFonts w:ascii="Times New Roman" w:hAnsi="Times New Roman"/>
          <w:sz w:val="20"/>
        </w:rPr>
        <w:t>See Madhya 20.282.</w:t>
      </w:r>
    </w:p>
    <w:p>
      <w:pPr>
        <w:keepNext/>
        <w:spacing w:before="160"/>
        <w:jc w:val="center"/>
      </w:pPr>
      <w:r>
        <w:rPr>
          <w:rFonts w:ascii="Times New Roman" w:hAnsi="Times New Roman"/>
          <w:i/>
          <w:sz w:val="21"/>
        </w:rPr>
        <w:t>Though related to *māyā* in His glance and other acts, He is in truth beyond *māyā* —</w:t>
      </w:r>
    </w:p>
    <w:p>
      <w:pPr>
        <w:keepNext/>
        <w:jc w:val="center"/>
      </w:pPr>
      <w:r>
        <w:rPr>
          <w:rFonts w:ascii="Nirmala UI" w:hAnsi="Nirmala UI" w:cs="Nirmala UI"/>
          <w:sz w:val="24"/>
          <w:szCs w:val="24"/>
        </w:rPr>
        <w:t>প্রকৃতি-সহিতে তাঁর উভয় সম্বন্ধ ৷</w:t>
        <w:br/>
      </w:r>
      <w:r>
        <w:rPr>
          <w:rFonts w:ascii="Nirmala UI" w:hAnsi="Nirmala UI" w:cs="Nirmala UI"/>
          <w:sz w:val="24"/>
          <w:szCs w:val="24"/>
        </w:rPr>
        <w:t>তথাপি প্রকৃতি-সহ নাহি স্পর্শগন্ধ ॥ ৮৬ ॥</w:t>
      </w:r>
    </w:p>
    <w:p>
      <w:pPr>
        <w:keepNext/>
        <w:spacing w:after="0"/>
        <w:ind w:left="227"/>
      </w:pPr>
      <w:r>
        <w:rPr>
          <w:rFonts w:ascii="Times New Roman" w:hAnsi="Times New Roman"/>
          <w:i/>
          <w:sz w:val="20"/>
        </w:rPr>
        <w:t>prakṛti-sahite tām̐ra ubhaya sambandha</w:t>
      </w:r>
    </w:p>
    <w:p>
      <w:pPr>
        <w:keepNext/>
        <w:spacing w:after="40"/>
        <w:ind w:left="227"/>
      </w:pPr>
      <w:r>
        <w:rPr>
          <w:rFonts w:ascii="Times New Roman" w:hAnsi="Times New Roman"/>
          <w:color w:val="555555"/>
          <w:sz w:val="18"/>
        </w:rPr>
        <w:t>with prakṛti  His  twofold  relation</w:t>
      </w:r>
    </w:p>
    <w:p>
      <w:pPr>
        <w:keepNext/>
        <w:spacing w:after="0"/>
        <w:ind w:left="227"/>
      </w:pPr>
      <w:r>
        <w:rPr>
          <w:rFonts w:ascii="Times New Roman" w:hAnsi="Times New Roman"/>
          <w:i/>
          <w:sz w:val="20"/>
        </w:rPr>
        <w:t>tathāpi prakṛti-saha nāhi sparśa-gandha</w:t>
      </w:r>
    </w:p>
    <w:p>
      <w:pPr>
        <w:keepNext/>
        <w:spacing w:after="40"/>
        <w:ind w:left="227"/>
      </w:pPr>
      <w:r>
        <w:rPr>
          <w:rFonts w:ascii="Times New Roman" w:hAnsi="Times New Roman"/>
          <w:color w:val="555555"/>
          <w:sz w:val="18"/>
        </w:rPr>
        <w:t>yet  with prakṛti  there is not  of touch  a scent</w:t>
      </w:r>
    </w:p>
    <w:p>
      <w:pPr>
        <w:spacing w:before="60"/>
        <w:jc w:val="both"/>
      </w:pPr>
      <w:r>
        <w:rPr>
          <w:b/>
        </w:rPr>
        <w:t xml:space="preserve">86 </w:t>
      </w:r>
      <w:r>
        <w:rPr>
          <w:rFonts w:ascii="Times New Roman" w:hAnsi="Times New Roman"/>
        </w:rPr>
        <w:t>He has a twofold relation with prakṛti, and yet there is not even a trace of contact between Him and prakṛti.</w:t>
      </w:r>
    </w:p>
    <w:p>
      <w:pPr>
        <w:jc w:val="both"/>
      </w:pPr>
      <w:r>
        <w:rPr>
          <w:b/>
          <w:i/>
          <w:sz w:val="20"/>
        </w:rPr>
        <w:t xml:space="preserve">Amṛta-pravāha-bhāṣya. </w:t>
      </w:r>
      <w:r>
        <w:rPr>
          <w:rFonts w:ascii="Times New Roman" w:hAnsi="Times New Roman"/>
          <w:sz w:val="20"/>
        </w:rPr>
        <w:t>He is the shelter of all, and *saṁsāra* abides in Him; yet as the indwelling Self (*antarātmā*) He is the support of the world. Although He has these two kinds of relation with *prakṛti*, He accepts no fault from contact with *prakṛti*.</w:t>
      </w:r>
    </w:p>
    <w:p>
      <w:pPr>
        <w:jc w:val="both"/>
      </w:pPr>
      <w:r>
        <w:rPr>
          <w:b/>
          <w:i/>
          <w:sz w:val="20"/>
        </w:rPr>
        <w:t xml:space="preserve">Anubhāṣya. </w:t>
      </w:r>
      <w:r>
        <w:rPr>
          <w:rFonts w:ascii="Times New Roman" w:hAnsi="Times New Roman"/>
          <w:sz w:val="20"/>
        </w:rPr>
        <w:t>In the *Laghu-bhāgavatāmṛta*, where Viṣṇu's freedom from the *guṇas* is described, Śrī Rūpa's *kārikā* is given: “Relation with the *guṇas* as their controller is called *yoga*. Therefore He who is the Supreme's own portion is not bound up with them.” That is, Viṣṇu's relation with the *guṇas* as their controller is called *yoga*. That Puruṣa, therefore, is never bound by the *guṇas*. Still less is any of the Viṣṇus — His own portions, in truth nondifferent from the Supreme Person — ever in any way joined with the *guṇas*. Śrī Baladeva's commentary: “But how can the Supreme Person have a relation with the *guṇas*? That contradicts such statements as ‘*māyā*, abashed, withdraws from His sight’ (*Śrīmad-Bhāgavatam* 2.7.47). To this the word *yoga* replies. The *guṇas* are the controlled, and the Puruṣa who appears in three ways is the controller: such is the relation, and here it is called *yoga*, not bondage. And He is not joined with them, for in the words of Drumila, lord of *yogīs* (*Śrīmad-Bhāgavatam* 11.4.5), no relation with the *guṇas* is mentioned.”</w:t>
      </w:r>
    </w:p>
    <w:p>
      <w:pPr>
        <w:jc w:val="both"/>
      </w:pPr>
      <w:r>
        <w:rPr>
          <w:rFonts w:ascii="Times New Roman" w:hAnsi="Times New Roman"/>
          <w:sz w:val="20"/>
        </w:rPr>
        <w:t>“If you say: is not a relation of Mahā-Viṣṇu with the *guṇas* established? For then it would contradict the words ‘*māyā*, abashed, stands turned away from Bhagavān.’ The answer is this: the word ‘*guṇa*’ means ‘the controlled.’ The Puruṣa who appears in three forms — Viṣṇu, Brahmā and Śiva — is related to *prakṛti* as her controller. In the world this is called *yoga*; it is never denoted by the word ‘bondage’ by those three *guṇas*. That Viṣṇu is never joined with the *guṇas*, for in the words of Drumila, one of the nine Yogendras, no relation of the three *guṇas* with Viṣṇu is mentioned at all.”</w:t>
      </w:r>
    </w:p>
    <w:p>
      <w:pPr>
        <w:jc w:val="both"/>
      </w:pPr>
      <w:r>
        <w:rPr>
          <w:rFonts w:ascii="Times New Roman" w:hAnsi="Times New Roman"/>
          <w:sz w:val="20"/>
        </w:rPr>
        <w:t>With both kinds of cause — material and efficient — He is related as the one who glances; yet *māyā* can in no way overpower Him. The world with all its transformations is a transformation of Bhagavān's potency of desire (*icchā-śakti*), but in Him no material transformation is possible. See Ādi 2.52, 54.</w:t>
      </w:r>
    </w:p>
    <w:p>
      <w:pPr>
        <w:keepNext/>
        <w:spacing w:before="160"/>
        <w:jc w:val="center"/>
      </w:pPr>
      <w:r>
        <w:rPr>
          <w:rFonts w:ascii="Times New Roman" w:hAnsi="Times New Roman"/>
          <w:i/>
          <w:sz w:val="21"/>
        </w:rPr>
        <w:t>(*Śrīmad-Bhāgavatam*, Canto 1, Chapter 11, verse 38)</w:t>
      </w:r>
    </w:p>
    <w:p>
      <w:pPr>
        <w:keepNext/>
        <w:jc w:val="center"/>
      </w:pPr>
      <w:r>
        <w:rPr>
          <w:rFonts w:ascii="Nirmala UI" w:hAnsi="Nirmala UI" w:cs="Nirmala UI"/>
          <w:sz w:val="24"/>
          <w:szCs w:val="24"/>
        </w:rPr>
        <w:t>এতদীশনমীশস্য প্রকৃতিস্থোঽপি তদ্গুণৈঃ ৷</w:t>
        <w:br/>
      </w:r>
      <w:r>
        <w:rPr>
          <w:rFonts w:ascii="Nirmala UI" w:hAnsi="Nirmala UI" w:cs="Nirmala UI"/>
          <w:sz w:val="24"/>
          <w:szCs w:val="24"/>
        </w:rPr>
        <w:t>ন যুজ্যতে সদাত্মস্থৈর্যথা বুদ্ধিস্তদাশ্রয়া ॥ ৮৭ ॥</w:t>
      </w:r>
    </w:p>
    <w:p>
      <w:pPr>
        <w:keepNext/>
        <w:spacing w:after="0"/>
        <w:ind w:left="227"/>
      </w:pPr>
      <w:r>
        <w:rPr>
          <w:rFonts w:ascii="Times New Roman" w:hAnsi="Times New Roman"/>
          <w:i/>
          <w:sz w:val="20"/>
        </w:rPr>
        <w:t>etad īśanam īśasya</w:t>
      </w:r>
    </w:p>
    <w:p>
      <w:pPr>
        <w:keepNext/>
        <w:spacing w:after="40"/>
        <w:ind w:left="227"/>
      </w:pPr>
      <w:r>
        <w:rPr>
          <w:rFonts w:ascii="Times New Roman" w:hAnsi="Times New Roman"/>
          <w:color w:val="555555"/>
          <w:sz w:val="18"/>
        </w:rPr>
        <w:t>this  the lordship  of the Lord</w:t>
      </w:r>
    </w:p>
    <w:p>
      <w:pPr>
        <w:keepNext/>
        <w:spacing w:after="0"/>
        <w:ind w:left="227"/>
      </w:pPr>
      <w:r>
        <w:rPr>
          <w:rFonts w:ascii="Times New Roman" w:hAnsi="Times New Roman"/>
          <w:i/>
          <w:sz w:val="20"/>
        </w:rPr>
        <w:t>prakṛti-stho ’pi tad-guṇaiḥ</w:t>
      </w:r>
    </w:p>
    <w:p>
      <w:pPr>
        <w:keepNext/>
        <w:spacing w:after="40"/>
        <w:ind w:left="227"/>
      </w:pPr>
      <w:r>
        <w:rPr>
          <w:rFonts w:ascii="Times New Roman" w:hAnsi="Times New Roman"/>
          <w:color w:val="555555"/>
          <w:sz w:val="18"/>
        </w:rPr>
        <w:t>in material nature  abiding  though  by its qualities</w:t>
      </w:r>
    </w:p>
    <w:p>
      <w:pPr>
        <w:keepNext/>
        <w:spacing w:after="0"/>
        <w:ind w:left="227"/>
      </w:pPr>
      <w:r>
        <w:rPr>
          <w:rFonts w:ascii="Times New Roman" w:hAnsi="Times New Roman"/>
          <w:i/>
          <w:sz w:val="20"/>
        </w:rPr>
        <w:t>na yujyate sadātma-sthair</w:t>
      </w:r>
    </w:p>
    <w:p>
      <w:pPr>
        <w:keepNext/>
        <w:spacing w:after="40"/>
        <w:ind w:left="227"/>
      </w:pPr>
      <w:r>
        <w:rPr>
          <w:rFonts w:ascii="Times New Roman" w:hAnsi="Times New Roman"/>
          <w:color w:val="555555"/>
          <w:sz w:val="18"/>
        </w:rPr>
        <w:t>not  is affected  ever  abiding in Him</w:t>
      </w:r>
    </w:p>
    <w:p>
      <w:pPr>
        <w:keepNext/>
        <w:spacing w:after="0"/>
        <w:ind w:left="227"/>
      </w:pPr>
      <w:r>
        <w:rPr>
          <w:rFonts w:ascii="Times New Roman" w:hAnsi="Times New Roman"/>
          <w:i/>
          <w:sz w:val="20"/>
        </w:rPr>
        <w:t>yathā buddhis tad-āśrayā</w:t>
      </w:r>
    </w:p>
    <w:p>
      <w:pPr>
        <w:keepNext/>
        <w:spacing w:after="40"/>
        <w:ind w:left="227"/>
      </w:pPr>
      <w:r>
        <w:rPr>
          <w:rFonts w:ascii="Times New Roman" w:hAnsi="Times New Roman"/>
          <w:color w:val="555555"/>
          <w:sz w:val="18"/>
        </w:rPr>
        <w:t>as  the intelligence  sheltered in Him</w:t>
      </w:r>
    </w:p>
    <w:p>
      <w:pPr>
        <w:spacing w:before="60"/>
        <w:jc w:val="both"/>
      </w:pPr>
      <w:r>
        <w:rPr>
          <w:b/>
        </w:rPr>
        <w:t xml:space="preserve">87 </w:t>
      </w:r>
      <w:r>
        <w:rPr>
          <w:rFonts w:ascii="Times New Roman" w:hAnsi="Times New Roman"/>
        </w:rPr>
        <w:t>“This is the lordship of the Lord: though He abides within material nature, He is never affected by its qualities — just as the intelligence of those who have taken shelter of Him is not affected.” (Śrīmad-Bhāgavatam, 1.11.38)</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See Ādi 2.55.</w:t>
      </w:r>
    </w:p>
    <w:p>
      <w:pPr>
        <w:keepNext/>
        <w:spacing w:before="160"/>
        <w:jc w:val="center"/>
      </w:pPr>
      <w:r>
        <w:rPr>
          <w:rFonts w:ascii="Times New Roman" w:hAnsi="Times New Roman"/>
          <w:i/>
          <w:sz w:val="21"/>
        </w:rPr>
        <w:t>The Lord (*Īśvara*) possesses inconceivable potency —</w:t>
      </w:r>
    </w:p>
    <w:p>
      <w:pPr>
        <w:keepNext/>
        <w:jc w:val="center"/>
      </w:pPr>
      <w:r>
        <w:rPr>
          <w:rFonts w:ascii="Nirmala UI" w:hAnsi="Nirmala UI" w:cs="Nirmala UI"/>
          <w:sz w:val="24"/>
          <w:szCs w:val="24"/>
        </w:rPr>
        <w:t>এইমত গীতাতেহো পুনঃ পুনঃ কয় ৷</w:t>
        <w:br/>
      </w:r>
      <w:r>
        <w:rPr>
          <w:rFonts w:ascii="Nirmala UI" w:hAnsi="Nirmala UI" w:cs="Nirmala UI"/>
          <w:sz w:val="24"/>
          <w:szCs w:val="24"/>
        </w:rPr>
        <w:t>সর্ব্বদা ঈশ্বর-তত্ত্ব অচিন্ত্যশক্তি হয় ॥ ৮৮ ॥</w:t>
      </w:r>
    </w:p>
    <w:p>
      <w:pPr>
        <w:keepNext/>
        <w:spacing w:after="0"/>
        <w:ind w:left="227"/>
      </w:pPr>
      <w:r>
        <w:rPr>
          <w:rFonts w:ascii="Times New Roman" w:hAnsi="Times New Roman"/>
          <w:i/>
          <w:sz w:val="20"/>
        </w:rPr>
        <w:t>ei mata gītāteho punaḥ punaḥ kaya</w:t>
      </w:r>
    </w:p>
    <w:p>
      <w:pPr>
        <w:keepNext/>
        <w:spacing w:after="40"/>
        <w:ind w:left="227"/>
      </w:pPr>
      <w:r>
        <w:rPr>
          <w:rFonts w:ascii="Times New Roman" w:hAnsi="Times New Roman"/>
          <w:color w:val="555555"/>
          <w:sz w:val="18"/>
        </w:rPr>
        <w:t>in this way  in the Gītā also  again  again  it says</w:t>
      </w:r>
    </w:p>
    <w:p>
      <w:pPr>
        <w:keepNext/>
        <w:spacing w:after="0"/>
        <w:ind w:left="227"/>
      </w:pPr>
      <w:r>
        <w:rPr>
          <w:rFonts w:ascii="Times New Roman" w:hAnsi="Times New Roman"/>
          <w:i/>
          <w:sz w:val="20"/>
        </w:rPr>
        <w:t>sarvadā īśvara-tattva acintya-śakti haya</w:t>
      </w:r>
    </w:p>
    <w:p>
      <w:pPr>
        <w:keepNext/>
        <w:spacing w:after="40"/>
        <w:ind w:left="227"/>
      </w:pPr>
      <w:r>
        <w:rPr>
          <w:rFonts w:ascii="Times New Roman" w:hAnsi="Times New Roman"/>
          <w:color w:val="555555"/>
          <w:sz w:val="18"/>
        </w:rPr>
        <w:t>always  of the Lord  the truth  of inconceivable potency  is</w:t>
      </w:r>
    </w:p>
    <w:p>
      <w:pPr>
        <w:spacing w:before="60"/>
        <w:jc w:val="both"/>
      </w:pPr>
      <w:r>
        <w:rPr>
          <w:b/>
        </w:rPr>
        <w:t xml:space="preserve">88 </w:t>
      </w:r>
      <w:r>
        <w:rPr>
          <w:rFonts w:ascii="Times New Roman" w:hAnsi="Times New Roman"/>
        </w:rPr>
        <w:t>So the Gītā too declares again and again that the truth of the Lord is always endowed with inconceivable potency:</w:t>
      </w:r>
    </w:p>
    <w:p>
      <w:pPr>
        <w:keepNext/>
        <w:spacing w:before="160"/>
        <w:jc w:val="center"/>
      </w:pPr>
      <w:r>
        <w:rPr>
          <w:rFonts w:ascii="Times New Roman" w:hAnsi="Times New Roman"/>
          <w:i/>
          <w:sz w:val="21"/>
        </w:rPr>
        <w:t>The world's relation with the Lord — difference and nondifference —</w:t>
      </w:r>
    </w:p>
    <w:p>
      <w:pPr>
        <w:keepNext/>
        <w:jc w:val="center"/>
      </w:pPr>
      <w:r>
        <w:rPr>
          <w:rFonts w:ascii="Nirmala UI" w:hAnsi="Nirmala UI" w:cs="Nirmala UI"/>
          <w:sz w:val="24"/>
          <w:szCs w:val="24"/>
        </w:rPr>
        <w:t>আমি ত’ জগতে বসি, জগৎ আমাতে ৷</w:t>
        <w:br/>
      </w:r>
      <w:r>
        <w:rPr>
          <w:rFonts w:ascii="Nirmala UI" w:hAnsi="Nirmala UI" w:cs="Nirmala UI"/>
          <w:sz w:val="24"/>
          <w:szCs w:val="24"/>
        </w:rPr>
        <w:t>না আমি জগতে বসি, না আমা জগতে ॥ ৮৯ ॥</w:t>
      </w:r>
    </w:p>
    <w:p>
      <w:pPr>
        <w:keepNext/>
        <w:spacing w:after="0"/>
        <w:ind w:left="227"/>
      </w:pPr>
      <w:r>
        <w:rPr>
          <w:rFonts w:ascii="Times New Roman" w:hAnsi="Times New Roman"/>
          <w:i/>
          <w:sz w:val="20"/>
        </w:rPr>
        <w:t>āmi ta’ jagate vasi, jagat āmāte</w:t>
      </w:r>
    </w:p>
    <w:p>
      <w:pPr>
        <w:keepNext/>
        <w:spacing w:after="40"/>
        <w:ind w:left="227"/>
      </w:pPr>
      <w:r>
        <w:rPr>
          <w:rFonts w:ascii="Times New Roman" w:hAnsi="Times New Roman"/>
          <w:color w:val="555555"/>
          <w:sz w:val="18"/>
        </w:rPr>
        <w:t>I  indeed  in the world  abide  the world  in Me</w:t>
      </w:r>
    </w:p>
    <w:p>
      <w:pPr>
        <w:keepNext/>
        <w:spacing w:after="0"/>
        <w:ind w:left="227"/>
      </w:pPr>
      <w:r>
        <w:rPr>
          <w:rFonts w:ascii="Times New Roman" w:hAnsi="Times New Roman"/>
          <w:i/>
          <w:sz w:val="20"/>
        </w:rPr>
        <w:t>nā āmi jagate vasi, nā āmā jagate</w:t>
      </w:r>
    </w:p>
    <w:p>
      <w:pPr>
        <w:keepNext/>
        <w:spacing w:after="40"/>
        <w:ind w:left="227"/>
      </w:pPr>
      <w:r>
        <w:rPr>
          <w:rFonts w:ascii="Times New Roman" w:hAnsi="Times New Roman"/>
          <w:color w:val="555555"/>
          <w:sz w:val="18"/>
        </w:rPr>
        <w:t>not  I  in the world  abide  not  in Me  the world</w:t>
      </w:r>
    </w:p>
    <w:p>
      <w:pPr>
        <w:spacing w:before="60"/>
        <w:jc w:val="both"/>
      </w:pPr>
      <w:r>
        <w:rPr>
          <w:b/>
        </w:rPr>
        <w:t xml:space="preserve">89 </w:t>
      </w:r>
      <w:r>
        <w:rPr>
          <w:rFonts w:ascii="Times New Roman" w:hAnsi="Times New Roman"/>
        </w:rPr>
        <w:t>“I abide in the world, and the world is in Me; and yet I do not abide in the world, nor is the world in Me.</w:t>
      </w:r>
    </w:p>
    <w:p>
      <w:pPr>
        <w:jc w:val="both"/>
      </w:pPr>
      <w:r>
        <w:rPr>
          <w:b/>
          <w:i/>
          <w:sz w:val="20"/>
        </w:rPr>
        <w:t xml:space="preserve">Amṛta-pravāha-bhāṣya. </w:t>
      </w:r>
      <w:r>
        <w:rPr>
          <w:rFonts w:ascii="Times New Roman" w:hAnsi="Times New Roman"/>
          <w:sz w:val="20"/>
        </w:rPr>
        <w:t>I abide in the world, and the world abides in Me; and yet I am not in the world, and the world is not in Me. This is called the “inconceivable meaning.”</w:t>
      </w:r>
    </w:p>
    <w:p>
      <w:pPr>
        <w:jc w:val="both"/>
      </w:pPr>
      <w:r>
        <w:rPr>
          <w:b/>
          <w:i/>
          <w:sz w:val="20"/>
        </w:rPr>
        <w:t xml:space="preserve">Anubhāṣya. </w:t>
      </w:r>
      <w:r>
        <w:rPr>
          <w:rFonts w:ascii="Times New Roman" w:hAnsi="Times New Roman"/>
          <w:sz w:val="20"/>
        </w:rPr>
        <w:t>Without Bhagavān's existence the visible world can have no foundation at all. The world rests in Bhagavān; but one must not therefore take the external perception — the vision of *acit*, full of enjoyment — to be Bhagavān, nor regard the world of enjoyment as Godhood. Enjoyment, that is, aversion to Bhagavān — in other words, *māyā* — does not rest in Bhagavān: in the Reality, Bhagavān, aversion to Bhagavān can have no place. Bhagavān Adhokṣaja descends into the world, into the phenomenal realm (*prapañca*), and yet He does not become, and cannot become, a fragmented and perishable thing of this world. In both His manifest and unmanifest pastimes He is eternally beyond *māyā* and eternally her master — that is, His nature as the *nirguṇa* Vaikuṇṭha is eternally present. Through various pastimes He descends into the world and remains the original presiding deity of everything that exists in the world.</w:t>
      </w:r>
    </w:p>
    <w:p>
      <w:pPr>
        <w:jc w:val="both"/>
      </w:pPr>
      <w:r>
        <w:rPr>
          <w:rFonts w:ascii="Times New Roman" w:hAnsi="Times New Roman"/>
          <w:sz w:val="20"/>
        </w:rPr>
        <w:t>Nor can the world exist as a second reality, with a being separate from Him. Viṣṇu Himself never comes into contact with the material world or with *māyā*. Neither His own *svarūpa* nor His opulence of the same nature (*tad-rūpa-vaibhava*) belongs in the least to the measurable world of enjoyment or to *prakṛti*, which is turned away from Him. This is the independent sovereignty and the Godhood of Bhagavān, who acts by His own will and is full of inconceivable majesty.</w:t>
      </w:r>
    </w:p>
    <w:p>
      <w:pPr>
        <w:jc w:val="both"/>
      </w:pPr>
      <w:r>
        <w:rPr>
          <w:rFonts w:ascii="Times New Roman" w:hAnsi="Times New Roman"/>
          <w:sz w:val="20"/>
        </w:rPr>
        <w:t>See the *Gauḍīya-bhāṣya*, with its various commentaries, on the verse “*yathā mahānti*” (34), one of the *catuḥ-ślokī* in the ninth chapter of the second canto of *Śrīmad-Bhāgavatam*, and also *Śrīmad-Bhāgavatam* 11.15.36.</w:t>
      </w:r>
    </w:p>
    <w:p>
      <w:pPr>
        <w:keepNext/>
        <w:spacing w:before="160"/>
        <w:jc w:val="center"/>
      </w:pPr>
      <w:r>
        <w:rPr>
          <w:rFonts w:ascii="Nirmala UI" w:hAnsi="Nirmala UI" w:cs="Nirmala UI"/>
          <w:sz w:val="24"/>
          <w:szCs w:val="24"/>
        </w:rPr>
        <w:t>অচিন্ত্য ঐশ্বর্য্য এই জানিহ আমার ৷</w:t>
        <w:br/>
      </w:r>
      <w:r>
        <w:rPr>
          <w:rFonts w:ascii="Nirmala UI" w:hAnsi="Nirmala UI" w:cs="Nirmala UI"/>
          <w:sz w:val="24"/>
          <w:szCs w:val="24"/>
        </w:rPr>
        <w:t>এই ত’ গীতার অর্থ কৈল পরচার ॥ ৯০ ॥</w:t>
      </w:r>
    </w:p>
    <w:p>
      <w:pPr>
        <w:keepNext/>
        <w:spacing w:after="0"/>
        <w:ind w:left="227"/>
      </w:pPr>
      <w:r>
        <w:rPr>
          <w:rFonts w:ascii="Times New Roman" w:hAnsi="Times New Roman"/>
          <w:i/>
          <w:sz w:val="20"/>
        </w:rPr>
        <w:t>acintya aiśvarya ei jāniha āmāra</w:t>
      </w:r>
    </w:p>
    <w:p>
      <w:pPr>
        <w:keepNext/>
        <w:spacing w:after="40"/>
        <w:ind w:left="227"/>
      </w:pPr>
      <w:r>
        <w:rPr>
          <w:rFonts w:ascii="Times New Roman" w:hAnsi="Times New Roman"/>
          <w:color w:val="555555"/>
          <w:sz w:val="18"/>
        </w:rPr>
        <w:t>inconceivable  opulence  this  know  My</w:t>
      </w:r>
    </w:p>
    <w:p>
      <w:pPr>
        <w:keepNext/>
        <w:spacing w:after="0"/>
        <w:ind w:left="227"/>
      </w:pPr>
      <w:r>
        <w:rPr>
          <w:rFonts w:ascii="Times New Roman" w:hAnsi="Times New Roman"/>
          <w:i/>
          <w:sz w:val="20"/>
        </w:rPr>
        <w:t>ei ta’ gītāra artha kaila paracāra</w:t>
      </w:r>
    </w:p>
    <w:p>
      <w:pPr>
        <w:keepNext/>
        <w:spacing w:after="40"/>
        <w:ind w:left="227"/>
      </w:pPr>
      <w:r>
        <w:rPr>
          <w:rFonts w:ascii="Times New Roman" w:hAnsi="Times New Roman"/>
          <w:color w:val="555555"/>
          <w:sz w:val="18"/>
        </w:rPr>
        <w:t>this  indeed  of the Gītā  the meaning  is made  proclaimed</w:t>
      </w:r>
    </w:p>
    <w:p>
      <w:pPr>
        <w:spacing w:before="60"/>
        <w:jc w:val="both"/>
      </w:pPr>
      <w:r>
        <w:rPr>
          <w:b/>
        </w:rPr>
        <w:t xml:space="preserve">90 </w:t>
      </w:r>
      <w:r>
        <w:rPr>
          <w:rFonts w:ascii="Times New Roman" w:hAnsi="Times New Roman"/>
        </w:rPr>
        <w:t>Know this to be My inconceivable power.” Such is the meaning the Gītā proclaims.</w:t>
      </w:r>
    </w:p>
    <w:p>
      <w:pPr>
        <w:jc w:val="both"/>
      </w:pPr>
      <w:r>
        <w:rPr>
          <w:b/>
          <w:i/>
          <w:sz w:val="20"/>
        </w:rPr>
        <w:t xml:space="preserve">Anubhāṣya. </w:t>
      </w:r>
      <w:r>
        <w:rPr>
          <w:rFonts w:ascii="Times New Roman" w:hAnsi="Times New Roman"/>
          <w:sz w:val="20"/>
        </w:rPr>
        <w:t>The *Gītā* (9.4–5) says: “By Me, in My unmanifest form, this whole world is pervaded. All beings rest in Me, but I do not rest in them. And yet beings do not rest in Me — behold My divine *yoga*! My Self sustains beings and brings them into being, yet does not abide in beings.”</w:t>
      </w:r>
    </w:p>
    <w:p>
      <w:pPr>
        <w:keepNext/>
        <w:spacing w:before="160"/>
        <w:jc w:val="center"/>
      </w:pPr>
      <w:r>
        <w:rPr>
          <w:rFonts w:ascii="Nirmala UI" w:hAnsi="Nirmala UI" w:cs="Nirmala UI"/>
          <w:sz w:val="24"/>
          <w:szCs w:val="24"/>
        </w:rPr>
        <w:t>সেই ত’ পুরুষ যাঁর ‘অংশ’ ধরে নাম ৷</w:t>
        <w:br/>
      </w:r>
      <w:r>
        <w:rPr>
          <w:rFonts w:ascii="Nirmala UI" w:hAnsi="Nirmala UI" w:cs="Nirmala UI"/>
          <w:sz w:val="24"/>
          <w:szCs w:val="24"/>
        </w:rPr>
        <w:t>চৈতন্যের সঙ্গে সেই নিত্যানন্দ-রাম ॥ ৯১ ॥</w:t>
      </w:r>
    </w:p>
    <w:p>
      <w:pPr>
        <w:keepNext/>
        <w:spacing w:after="0"/>
        <w:ind w:left="227"/>
      </w:pPr>
      <w:r>
        <w:rPr>
          <w:rFonts w:ascii="Times New Roman" w:hAnsi="Times New Roman"/>
          <w:i/>
          <w:sz w:val="20"/>
        </w:rPr>
        <w:t>sei ta’ puruṣa yām̐ra ‘aṁśa’ dhare nāma</w:t>
      </w:r>
    </w:p>
    <w:p>
      <w:pPr>
        <w:keepNext/>
        <w:spacing w:after="40"/>
        <w:ind w:left="227"/>
      </w:pPr>
      <w:r>
        <w:rPr>
          <w:rFonts w:ascii="Times New Roman" w:hAnsi="Times New Roman"/>
          <w:color w:val="555555"/>
          <w:sz w:val="18"/>
        </w:rPr>
        <w:t>that  very  Puruṣa  whose  part  bears  the name</w:t>
      </w:r>
    </w:p>
    <w:p>
      <w:pPr>
        <w:keepNext/>
        <w:spacing w:after="0"/>
        <w:ind w:left="227"/>
      </w:pPr>
      <w:r>
        <w:rPr>
          <w:rFonts w:ascii="Times New Roman" w:hAnsi="Times New Roman"/>
          <w:i/>
          <w:sz w:val="20"/>
        </w:rPr>
        <w:t>caitanyera saṅge sei nityānanda-rāma</w:t>
      </w:r>
    </w:p>
    <w:p>
      <w:pPr>
        <w:keepNext/>
        <w:spacing w:after="40"/>
        <w:ind w:left="227"/>
      </w:pPr>
      <w:r>
        <w:rPr>
          <w:rFonts w:ascii="Times New Roman" w:hAnsi="Times New Roman"/>
          <w:color w:val="555555"/>
          <w:sz w:val="18"/>
        </w:rPr>
        <w:t>of Caitanya  the companion  that  Nityānanda-Rāma</w:t>
      </w:r>
    </w:p>
    <w:p>
      <w:pPr>
        <w:spacing w:before="60"/>
        <w:jc w:val="both"/>
      </w:pPr>
      <w:r>
        <w:rPr>
          <w:b/>
        </w:rPr>
        <w:t xml:space="preserve">91 </w:t>
      </w:r>
      <w:r>
        <w:rPr>
          <w:rFonts w:ascii="Times New Roman" w:hAnsi="Times New Roman"/>
        </w:rPr>
        <w:t>He of whom that Puruṣa is called a part is Nityānanda-Rāma, the companion of Caitanya.</w:t>
      </w:r>
    </w:p>
    <w:p>
      <w:pPr>
        <w:keepNext/>
        <w:spacing w:before="160"/>
        <w:jc w:val="center"/>
      </w:pPr>
      <w:r>
        <w:rPr>
          <w:rFonts w:ascii="Nirmala UI" w:hAnsi="Nirmala UI" w:cs="Nirmala UI"/>
          <w:sz w:val="24"/>
          <w:szCs w:val="24"/>
        </w:rPr>
        <w:t>এই ত’ নবম শ্লোকের অর্থ-বিবরণ ৷</w:t>
        <w:br/>
      </w:r>
      <w:r>
        <w:rPr>
          <w:rFonts w:ascii="Nirmala UI" w:hAnsi="Nirmala UI" w:cs="Nirmala UI"/>
          <w:sz w:val="24"/>
          <w:szCs w:val="24"/>
        </w:rPr>
        <w:t>দশম শ্লোকের অর্থ শুন দিয়া মন ॥ ৯২ ॥</w:t>
      </w:r>
    </w:p>
    <w:p>
      <w:pPr>
        <w:keepNext/>
        <w:spacing w:after="0"/>
        <w:ind w:left="227"/>
      </w:pPr>
      <w:r>
        <w:rPr>
          <w:rFonts w:ascii="Times New Roman" w:hAnsi="Times New Roman"/>
          <w:i/>
          <w:sz w:val="20"/>
        </w:rPr>
        <w:t>ei ta’ navama ślokera artha-vivaraṇa</w:t>
      </w:r>
    </w:p>
    <w:p>
      <w:pPr>
        <w:keepNext/>
        <w:spacing w:after="40"/>
        <w:ind w:left="227"/>
      </w:pPr>
      <w:r>
        <w:rPr>
          <w:rFonts w:ascii="Times New Roman" w:hAnsi="Times New Roman"/>
          <w:color w:val="555555"/>
          <w:sz w:val="18"/>
        </w:rPr>
        <w:t>this  indeed  of the ninth  verse  of the meaning  the explanation</w:t>
      </w:r>
    </w:p>
    <w:p>
      <w:pPr>
        <w:keepNext/>
        <w:spacing w:after="0"/>
        <w:ind w:left="227"/>
      </w:pPr>
      <w:r>
        <w:rPr>
          <w:rFonts w:ascii="Times New Roman" w:hAnsi="Times New Roman"/>
          <w:i/>
          <w:sz w:val="20"/>
        </w:rPr>
        <w:t>daśama ślokera artha śuna diyā mana</w:t>
      </w:r>
    </w:p>
    <w:p>
      <w:pPr>
        <w:keepNext/>
        <w:spacing w:after="40"/>
        <w:ind w:left="227"/>
      </w:pPr>
      <w:r>
        <w:rPr>
          <w:rFonts w:ascii="Times New Roman" w:hAnsi="Times New Roman"/>
          <w:color w:val="555555"/>
          <w:sz w:val="18"/>
        </w:rPr>
        <w:t>of the tenth  verse  the meaning  hear  giving  the mind</w:t>
      </w:r>
    </w:p>
    <w:p>
      <w:pPr>
        <w:spacing w:before="60"/>
        <w:jc w:val="both"/>
      </w:pPr>
      <w:r>
        <w:rPr>
          <w:b/>
        </w:rPr>
        <w:t xml:space="preserve">92 </w:t>
      </w:r>
      <w:r>
        <w:rPr>
          <w:rFonts w:ascii="Times New Roman" w:hAnsi="Times New Roman"/>
        </w:rPr>
        <w:t>Such is the explanation of the ninth verse. Now hear attentively the meaning of the tenth.</w:t>
      </w:r>
    </w:p>
    <w:p>
      <w:pPr>
        <w:keepNext/>
        <w:spacing w:before="160"/>
        <w:jc w:val="center"/>
      </w:pPr>
      <w:r>
        <w:rPr>
          <w:rFonts w:ascii="Times New Roman" w:hAnsi="Times New Roman"/>
          <w:i/>
          <w:sz w:val="21"/>
        </w:rPr>
        <w:t>The meaning of the tenth of the fourteen opening verses —</w:t>
      </w:r>
    </w:p>
    <w:p>
      <w:pPr>
        <w:keepNext/>
        <w:jc w:val="center"/>
      </w:pPr>
      <w:r>
        <w:rPr>
          <w:rFonts w:ascii="Nirmala UI" w:hAnsi="Nirmala UI" w:cs="Nirmala UI"/>
          <w:sz w:val="24"/>
          <w:szCs w:val="24"/>
        </w:rPr>
        <w:t>যস্যাংশাংশঃ শ্রীল-গর্ভোদশায়ী</w:t>
        <w:br/>
      </w:r>
      <w:r>
        <w:rPr>
          <w:rFonts w:ascii="Nirmala UI" w:hAnsi="Nirmala UI" w:cs="Nirmala UI"/>
          <w:sz w:val="24"/>
          <w:szCs w:val="24"/>
        </w:rPr>
        <w:t>যন্নাভ্যব্জং লোকসঙ্ঘাতনালম্ ৷</w:t>
        <w:br/>
      </w:r>
      <w:r>
        <w:rPr>
          <w:rFonts w:ascii="Nirmala UI" w:hAnsi="Nirmala UI" w:cs="Nirmala UI"/>
          <w:sz w:val="24"/>
          <w:szCs w:val="24"/>
        </w:rPr>
        <w:t>লোকস্রষ্টুঃ সূতিকাধামধাতু-</w:t>
        <w:br/>
      </w:r>
      <w:r>
        <w:rPr>
          <w:rFonts w:ascii="Nirmala UI" w:hAnsi="Nirmala UI" w:cs="Nirmala UI"/>
          <w:sz w:val="24"/>
          <w:szCs w:val="24"/>
        </w:rPr>
        <w:t>স্তং শ্রীনিত্যানন্দরামং প্রপদ্যে ॥ ৯৩ ॥</w:t>
      </w:r>
    </w:p>
    <w:p>
      <w:pPr>
        <w:keepNext/>
        <w:spacing w:after="0"/>
        <w:ind w:left="227"/>
      </w:pPr>
      <w:r>
        <w:rPr>
          <w:rFonts w:ascii="Times New Roman" w:hAnsi="Times New Roman"/>
          <w:i/>
          <w:sz w:val="20"/>
        </w:rPr>
        <w:t>yasyāṁśāṁśaḥ śrīla-garbhoda-śāyī</w:t>
      </w:r>
    </w:p>
    <w:p>
      <w:pPr>
        <w:keepNext/>
        <w:spacing w:after="40"/>
        <w:ind w:left="227"/>
      </w:pPr>
      <w:r>
        <w:rPr>
          <w:rFonts w:ascii="Times New Roman" w:hAnsi="Times New Roman"/>
          <w:color w:val="555555"/>
          <w:sz w:val="18"/>
        </w:rPr>
        <w:t>whose  part of a part  the blessed  Garbhodakaśāyī</w:t>
      </w:r>
    </w:p>
    <w:p>
      <w:pPr>
        <w:keepNext/>
        <w:spacing w:after="0"/>
        <w:ind w:left="227"/>
      </w:pPr>
      <w:r>
        <w:rPr>
          <w:rFonts w:ascii="Times New Roman" w:hAnsi="Times New Roman"/>
          <w:i/>
          <w:sz w:val="20"/>
        </w:rPr>
        <w:t>yan-nābhy-abjaṁ loka-saṅghāta-nālam</w:t>
      </w:r>
    </w:p>
    <w:p>
      <w:pPr>
        <w:keepNext/>
        <w:spacing w:after="40"/>
        <w:ind w:left="227"/>
      </w:pPr>
      <w:r>
        <w:rPr>
          <w:rFonts w:ascii="Times New Roman" w:hAnsi="Times New Roman"/>
          <w:color w:val="555555"/>
          <w:sz w:val="18"/>
        </w:rPr>
        <w:t>whose  navel-lotus  of the worlds  totality  as its stem</w:t>
      </w:r>
    </w:p>
    <w:p>
      <w:pPr>
        <w:keepNext/>
        <w:spacing w:after="0"/>
        <w:ind w:left="227"/>
      </w:pPr>
      <w:r>
        <w:rPr>
          <w:rFonts w:ascii="Times New Roman" w:hAnsi="Times New Roman"/>
          <w:i/>
          <w:sz w:val="20"/>
        </w:rPr>
        <w:t>loka-sraṣṭuḥ sūtikā-dhāma dhātus</w:t>
      </w:r>
    </w:p>
    <w:p>
      <w:pPr>
        <w:keepNext/>
        <w:spacing w:after="40"/>
        <w:ind w:left="227"/>
      </w:pPr>
      <w:r>
        <w:rPr>
          <w:rFonts w:ascii="Times New Roman" w:hAnsi="Times New Roman"/>
          <w:color w:val="555555"/>
          <w:sz w:val="18"/>
        </w:rPr>
        <w:t>of the creator of the worlds  of birth  the place  of Brahmā</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93 </w:t>
      </w:r>
      <w:r>
        <w:rPr>
          <w:rFonts w:ascii="Times New Roman" w:hAnsi="Times New Roman"/>
        </w:rPr>
        <w:t>“I take refuge in Śrī Nityānanda Rāma. A part of His part is the blessed Garbhodakaśāyī, whose navel-lotus, with all the worlds as its stem, is the birthplace of Brahmā, the creator of the worlds.” (diary of Svarūpa Dāmodara)</w:t>
      </w:r>
      <w:r>
        <w:rPr>
          <w:rFonts w:ascii="Times New Roman" w:hAnsi="Times New Roman"/>
          <w:vertAlign w:val="superscript"/>
        </w:rPr>
        <w:t>7</w:t>
      </w:r>
    </w:p>
    <w:p>
      <w:pPr>
        <w:jc w:val="both"/>
      </w:pPr>
      <w:r>
        <w:rPr>
          <w:b/>
          <w:i/>
          <w:sz w:val="20"/>
        </w:rPr>
        <w:t xml:space="preserve">Amṛta-pravāha-bhāṣya. </w:t>
      </w:r>
      <w:r>
        <w:rPr>
          <w:rFonts w:ascii="Times New Roman" w:hAnsi="Times New Roman"/>
          <w:sz w:val="20"/>
        </w:rPr>
        <w:t>I bow down to Nityānanda-Rāma, a portion of whose portion is Garbhodaśāyī. The stem of the lotus that grows from Garbhodaśāyī's navel is the birthplace of Vidhātā, who beholds the worlds</w:t>
      </w:r>
      <w:r>
        <w:rPr>
          <w:rFonts w:ascii="Times New Roman" w:hAnsi="Times New Roman"/>
          <w:sz w:val="20"/>
          <w:vertAlign w:val="superscript"/>
        </w:rPr>
        <w:t>14</w:t>
      </w:r>
      <w:r>
        <w:rPr>
          <w:rFonts w:ascii="Times New Roman" w:hAnsi="Times New Roman"/>
          <w:sz w:val="20"/>
        </w:rPr>
        <w:t>, and the resting place of all the worlds.</w:t>
      </w:r>
    </w:p>
    <w:p>
      <w:pPr>
        <w:jc w:val="both"/>
      </w:pPr>
      <w:r>
        <w:rPr>
          <w:b/>
          <w:i/>
          <w:sz w:val="20"/>
        </w:rPr>
        <w:t xml:space="preserve">Anubhāṣya. </w:t>
      </w:r>
      <w:r>
        <w:rPr>
          <w:rFonts w:ascii="Times New Roman" w:hAnsi="Times New Roman"/>
          <w:b/>
          <w:sz w:val="20"/>
        </w:rPr>
        <w:t>yan-nābhy-abjam</w:t>
      </w:r>
      <w:r>
        <w:rPr>
          <w:rFonts w:ascii="Times New Roman" w:hAnsi="Times New Roman"/>
          <w:sz w:val="20"/>
        </w:rPr>
        <w:t xml:space="preserve"> (the lotus that grows from whose navel), </w:t>
      </w:r>
      <w:r>
        <w:rPr>
          <w:rFonts w:ascii="Times New Roman" w:hAnsi="Times New Roman"/>
          <w:b/>
          <w:sz w:val="20"/>
        </w:rPr>
        <w:t>loka-saṅghāta-nālam</w:t>
      </w:r>
      <w:r>
        <w:rPr>
          <w:rFonts w:ascii="Times New Roman" w:hAnsi="Times New Roman"/>
          <w:sz w:val="20"/>
        </w:rPr>
        <w:t xml:space="preserve"> (whose stem, that is, support, is the host of worlds, the fourteen worlds), is </w:t>
      </w:r>
      <w:r>
        <w:rPr>
          <w:rFonts w:ascii="Times New Roman" w:hAnsi="Times New Roman"/>
          <w:b/>
          <w:sz w:val="20"/>
        </w:rPr>
        <w:t>loka-sraṣṭuḥ</w:t>
      </w:r>
      <w:r>
        <w:rPr>
          <w:rFonts w:ascii="Times New Roman" w:hAnsi="Times New Roman"/>
          <w:sz w:val="20"/>
        </w:rPr>
        <w:t xml:space="preserve"> (Brahmā's) </w:t>
      </w:r>
      <w:r>
        <w:rPr>
          <w:rFonts w:ascii="Times New Roman" w:hAnsi="Times New Roman"/>
          <w:b/>
          <w:sz w:val="20"/>
        </w:rPr>
        <w:t>sūtikā-dhāma</w:t>
      </w:r>
      <w:r>
        <w:rPr>
          <w:rFonts w:ascii="Times New Roman" w:hAnsi="Times New Roman"/>
          <w:sz w:val="20"/>
        </w:rPr>
        <w:t xml:space="preserve"> (birthplace); </w:t>
      </w:r>
      <w:r>
        <w:rPr>
          <w:rFonts w:ascii="Times New Roman" w:hAnsi="Times New Roman"/>
          <w:b/>
          <w:sz w:val="20"/>
        </w:rPr>
        <w:t>śrīla-garbhoda-śāyī</w:t>
      </w:r>
      <w:r>
        <w:rPr>
          <w:rFonts w:ascii="Times New Roman" w:hAnsi="Times New Roman"/>
          <w:sz w:val="20"/>
        </w:rPr>
        <w:t xml:space="preserve"> (the second Puruṣa-avatāra) is </w:t>
      </w:r>
      <w:r>
        <w:rPr>
          <w:rFonts w:ascii="Times New Roman" w:hAnsi="Times New Roman"/>
          <w:b/>
          <w:sz w:val="20"/>
        </w:rPr>
        <w:t>yasya</w:t>
      </w:r>
      <w:r>
        <w:rPr>
          <w:rFonts w:ascii="Times New Roman" w:hAnsi="Times New Roman"/>
          <w:sz w:val="20"/>
        </w:rPr>
        <w:t xml:space="preserve"> (Nityānanda-Rāma's) </w:t>
      </w:r>
      <w:r>
        <w:rPr>
          <w:rFonts w:ascii="Times New Roman" w:hAnsi="Times New Roman"/>
          <w:b/>
          <w:sz w:val="20"/>
        </w:rPr>
        <w:t>aṁśāṁśaḥ</w:t>
      </w:r>
      <w:r>
        <w:rPr>
          <w:rFonts w:ascii="Times New Roman" w:hAnsi="Times New Roman"/>
          <w:sz w:val="20"/>
        </w:rPr>
        <w:t xml:space="preserve"> (portion of a portion, *kalā*); </w:t>
      </w:r>
      <w:r>
        <w:rPr>
          <w:rFonts w:ascii="Times New Roman" w:hAnsi="Times New Roman"/>
          <w:b/>
          <w:sz w:val="20"/>
        </w:rPr>
        <w:t>taṁ śrī-nityānanda-rāmam ahaṁ prapadye</w:t>
      </w:r>
      <w:r>
        <w:rPr>
          <w:rFonts w:ascii="Times New Roman" w:hAnsi="Times New Roman"/>
          <w:sz w:val="20"/>
        </w:rPr>
        <w:t xml:space="preserve"> (to that Śrī Nityānanda-Rāma I surrender).</w:t>
      </w:r>
    </w:p>
    <w:p>
      <w:pPr>
        <w:keepNext/>
        <w:spacing w:before="160"/>
        <w:jc w:val="center"/>
      </w:pPr>
      <w:r>
        <w:rPr>
          <w:rFonts w:ascii="Times New Roman" w:hAnsi="Times New Roman"/>
          <w:i/>
          <w:sz w:val="21"/>
        </w:rPr>
        <w:t>Description of Garbhodaśāyī —</w:t>
      </w:r>
    </w:p>
    <w:p>
      <w:pPr>
        <w:keepNext/>
        <w:jc w:val="center"/>
      </w:pPr>
      <w:r>
        <w:rPr>
          <w:rFonts w:ascii="Nirmala UI" w:hAnsi="Nirmala UI" w:cs="Nirmala UI"/>
          <w:sz w:val="24"/>
          <w:szCs w:val="24"/>
        </w:rPr>
        <w:t>সেই ত’ পুরুষ অনন্তব্রহ্মাণ্ড সৃজিয়া ৷</w:t>
        <w:br/>
      </w:r>
      <w:r>
        <w:rPr>
          <w:rFonts w:ascii="Nirmala UI" w:hAnsi="Nirmala UI" w:cs="Nirmala UI"/>
          <w:sz w:val="24"/>
          <w:szCs w:val="24"/>
        </w:rPr>
        <w:t>সব অণ্ডে প্রবেশিলা বহু-মূর্ত্তি হঞা ॥ ৯৪ ॥</w:t>
      </w:r>
    </w:p>
    <w:p>
      <w:pPr>
        <w:keepNext/>
        <w:spacing w:after="0"/>
        <w:ind w:left="227"/>
      </w:pPr>
      <w:r>
        <w:rPr>
          <w:rFonts w:ascii="Times New Roman" w:hAnsi="Times New Roman"/>
          <w:i/>
          <w:sz w:val="20"/>
        </w:rPr>
        <w:t>sei ta’ puruṣa ananta-brahmāṇḍa sṛjiyā</w:t>
      </w:r>
    </w:p>
    <w:p>
      <w:pPr>
        <w:keepNext/>
        <w:spacing w:after="40"/>
        <w:ind w:left="227"/>
      </w:pPr>
      <w:r>
        <w:rPr>
          <w:rFonts w:ascii="Times New Roman" w:hAnsi="Times New Roman"/>
          <w:color w:val="555555"/>
          <w:sz w:val="18"/>
        </w:rPr>
        <w:t>that  very  Puruṣa  endless universes  having created</w:t>
      </w:r>
    </w:p>
    <w:p>
      <w:pPr>
        <w:keepNext/>
        <w:spacing w:after="0"/>
        <w:ind w:left="227"/>
      </w:pPr>
      <w:r>
        <w:rPr>
          <w:rFonts w:ascii="Times New Roman" w:hAnsi="Times New Roman"/>
          <w:i/>
          <w:sz w:val="20"/>
        </w:rPr>
        <w:t>saba aṇḍe praveśilā bahu-mūrti hañā</w:t>
      </w:r>
    </w:p>
    <w:p>
      <w:pPr>
        <w:keepNext/>
        <w:spacing w:after="40"/>
        <w:ind w:left="227"/>
      </w:pPr>
      <w:r>
        <w:rPr>
          <w:rFonts w:ascii="Times New Roman" w:hAnsi="Times New Roman"/>
          <w:color w:val="555555"/>
          <w:sz w:val="18"/>
        </w:rPr>
        <w:t>into all  universes  entered  many  forms  becoming</w:t>
      </w:r>
    </w:p>
    <w:p>
      <w:pPr>
        <w:spacing w:before="60"/>
        <w:jc w:val="both"/>
      </w:pPr>
      <w:r>
        <w:rPr>
          <w:b/>
        </w:rPr>
        <w:t xml:space="preserve">94 </w:t>
      </w:r>
      <w:r>
        <w:rPr>
          <w:rFonts w:ascii="Times New Roman" w:hAnsi="Times New Roman"/>
        </w:rPr>
        <w:t>Having created endless universes, that Puruṣa entered them all, becoming many forms.</w:t>
      </w:r>
    </w:p>
    <w:p>
      <w:pPr>
        <w:keepNext/>
        <w:spacing w:before="160"/>
        <w:jc w:val="center"/>
      </w:pPr>
      <w:r>
        <w:rPr>
          <w:rFonts w:ascii="Nirmala UI" w:hAnsi="Nirmala UI" w:cs="Nirmala UI"/>
          <w:sz w:val="24"/>
          <w:szCs w:val="24"/>
        </w:rPr>
        <w:t>ভিতরে প্রবেশি’ দেখে সব অন্ধকার ৷</w:t>
        <w:br/>
      </w:r>
      <w:r>
        <w:rPr>
          <w:rFonts w:ascii="Nirmala UI" w:hAnsi="Nirmala UI" w:cs="Nirmala UI"/>
          <w:sz w:val="24"/>
          <w:szCs w:val="24"/>
        </w:rPr>
        <w:t>রহিতে নাহিক স্থান করিল বিচার ॥ ৯৫ ॥</w:t>
      </w:r>
    </w:p>
    <w:p>
      <w:pPr>
        <w:keepNext/>
        <w:spacing w:after="0"/>
        <w:ind w:left="227"/>
      </w:pPr>
      <w:r>
        <w:rPr>
          <w:rFonts w:ascii="Times New Roman" w:hAnsi="Times New Roman"/>
          <w:i/>
          <w:sz w:val="20"/>
        </w:rPr>
        <w:t>bhitare praveśi’ dekhe saba andhakāra</w:t>
      </w:r>
    </w:p>
    <w:p>
      <w:pPr>
        <w:keepNext/>
        <w:spacing w:after="40"/>
        <w:ind w:left="227"/>
      </w:pPr>
      <w:r>
        <w:rPr>
          <w:rFonts w:ascii="Times New Roman" w:hAnsi="Times New Roman"/>
          <w:color w:val="555555"/>
          <w:sz w:val="18"/>
        </w:rPr>
        <w:t>within  having entered  sees  all  darkness</w:t>
      </w:r>
    </w:p>
    <w:p>
      <w:pPr>
        <w:keepNext/>
        <w:spacing w:after="0"/>
        <w:ind w:left="227"/>
      </w:pPr>
      <w:r>
        <w:rPr>
          <w:rFonts w:ascii="Times New Roman" w:hAnsi="Times New Roman"/>
          <w:i/>
          <w:sz w:val="20"/>
        </w:rPr>
        <w:t>rahite nāhika sthāna karila vicāra</w:t>
      </w:r>
    </w:p>
    <w:p>
      <w:pPr>
        <w:keepNext/>
        <w:spacing w:after="40"/>
        <w:ind w:left="227"/>
      </w:pPr>
      <w:r>
        <w:rPr>
          <w:rFonts w:ascii="Times New Roman" w:hAnsi="Times New Roman"/>
          <w:color w:val="555555"/>
          <w:sz w:val="18"/>
        </w:rPr>
        <w:t>to stay  there is no  place  made  reflection</w:t>
      </w:r>
    </w:p>
    <w:p>
      <w:pPr>
        <w:spacing w:before="60"/>
        <w:jc w:val="both"/>
      </w:pPr>
      <w:r>
        <w:rPr>
          <w:b/>
        </w:rPr>
        <w:t xml:space="preserve">95 </w:t>
      </w:r>
      <w:r>
        <w:rPr>
          <w:rFonts w:ascii="Times New Roman" w:hAnsi="Times New Roman"/>
        </w:rPr>
        <w:t>Entering, He saw only darkness everywhere, and finding no place to stay, He reflected.</w:t>
      </w:r>
    </w:p>
    <w:p>
      <w:pPr>
        <w:keepNext/>
        <w:spacing w:before="160"/>
        <w:jc w:val="center"/>
      </w:pPr>
      <w:r>
        <w:rPr>
          <w:rFonts w:ascii="Nirmala UI" w:hAnsi="Nirmala UI" w:cs="Nirmala UI"/>
          <w:sz w:val="24"/>
          <w:szCs w:val="24"/>
        </w:rPr>
        <w:t>নিজাঙ্গ-স্বেদজল করিল সৃজন ৷</w:t>
        <w:br/>
      </w:r>
      <w:r>
        <w:rPr>
          <w:rFonts w:ascii="Nirmala UI" w:hAnsi="Nirmala UI" w:cs="Nirmala UI"/>
          <w:sz w:val="24"/>
          <w:szCs w:val="24"/>
        </w:rPr>
        <w:t>সেই জলে কৈল অর্দ্ধ-ব্রহ্মাণ্ড ভরণ ॥ ৯৬ ॥</w:t>
      </w:r>
    </w:p>
    <w:p>
      <w:pPr>
        <w:keepNext/>
        <w:spacing w:after="0"/>
        <w:ind w:left="227"/>
      </w:pPr>
      <w:r>
        <w:rPr>
          <w:rFonts w:ascii="Times New Roman" w:hAnsi="Times New Roman"/>
          <w:i/>
          <w:sz w:val="20"/>
        </w:rPr>
        <w:t>nijāṅga-sveda-jala karila sṛjana</w:t>
      </w:r>
    </w:p>
    <w:p>
      <w:pPr>
        <w:keepNext/>
        <w:spacing w:after="40"/>
        <w:ind w:left="227"/>
      </w:pPr>
      <w:r>
        <w:rPr>
          <w:rFonts w:ascii="Times New Roman" w:hAnsi="Times New Roman"/>
          <w:color w:val="555555"/>
          <w:sz w:val="18"/>
        </w:rPr>
        <w:t>of His own body  the sweat-water  made  creation</w:t>
      </w:r>
    </w:p>
    <w:p>
      <w:pPr>
        <w:keepNext/>
        <w:spacing w:after="0"/>
        <w:ind w:left="227"/>
      </w:pPr>
      <w:r>
        <w:rPr>
          <w:rFonts w:ascii="Times New Roman" w:hAnsi="Times New Roman"/>
          <w:i/>
          <w:sz w:val="20"/>
        </w:rPr>
        <w:t>sei jale kaila ardha-brahmāṇḍa bharaṇa</w:t>
      </w:r>
    </w:p>
    <w:p>
      <w:pPr>
        <w:keepNext/>
        <w:spacing w:after="40"/>
        <w:ind w:left="227"/>
      </w:pPr>
      <w:r>
        <w:rPr>
          <w:rFonts w:ascii="Times New Roman" w:hAnsi="Times New Roman"/>
          <w:color w:val="555555"/>
          <w:sz w:val="18"/>
        </w:rPr>
        <w:t>with that  water  made  half the universe  filling</w:t>
      </w:r>
    </w:p>
    <w:p>
      <w:pPr>
        <w:spacing w:before="60"/>
        <w:jc w:val="both"/>
      </w:pPr>
      <w:r>
        <w:rPr>
          <w:b/>
        </w:rPr>
        <w:t xml:space="preserve">96 </w:t>
      </w:r>
      <w:r>
        <w:rPr>
          <w:rFonts w:ascii="Times New Roman" w:hAnsi="Times New Roman"/>
        </w:rPr>
        <w:t>From the perspiration of His own body He created water and with it filled half the universe.</w:t>
      </w:r>
    </w:p>
    <w:p>
      <w:pPr>
        <w:jc w:val="both"/>
      </w:pPr>
      <w:r>
        <w:rPr>
          <w:b/>
          <w:i/>
          <w:sz w:val="20"/>
        </w:rPr>
        <w:t xml:space="preserve">Anubhāṣya. </w:t>
      </w:r>
      <w:r>
        <w:rPr>
          <w:rFonts w:ascii="Times New Roman" w:hAnsi="Times New Roman"/>
          <w:sz w:val="20"/>
        </w:rPr>
        <w:t>See *Śrīmad-Bhāgavatam* 2.10.10.</w:t>
      </w:r>
    </w:p>
    <w:p>
      <w:pPr>
        <w:keepNext/>
        <w:spacing w:before="160"/>
        <w:jc w:val="center"/>
      </w:pPr>
      <w:r>
        <w:rPr>
          <w:rFonts w:ascii="Nirmala UI" w:hAnsi="Nirmala UI" w:cs="Nirmala UI"/>
          <w:sz w:val="24"/>
          <w:szCs w:val="24"/>
        </w:rPr>
        <w:t>ব্রহ্মাণ্ড-প্রমাণ পঞ্চাশৎকোটি-যোজন ৷</w:t>
        <w:br/>
      </w:r>
      <w:r>
        <w:rPr>
          <w:rFonts w:ascii="Nirmala UI" w:hAnsi="Nirmala UI" w:cs="Nirmala UI"/>
          <w:sz w:val="24"/>
          <w:szCs w:val="24"/>
        </w:rPr>
        <w:t>আয়াম, বিস্তার, দুই হয় এক সম ॥ ৯৭ ॥</w:t>
      </w:r>
    </w:p>
    <w:p>
      <w:pPr>
        <w:keepNext/>
        <w:spacing w:after="0"/>
        <w:ind w:left="227"/>
      </w:pPr>
      <w:r>
        <w:rPr>
          <w:rFonts w:ascii="Times New Roman" w:hAnsi="Times New Roman"/>
          <w:i/>
          <w:sz w:val="20"/>
        </w:rPr>
        <w:t>brahmāṇḍa-pramāṇa pañcāśat-koṭi-yojana</w:t>
      </w:r>
    </w:p>
    <w:p>
      <w:pPr>
        <w:keepNext/>
        <w:spacing w:after="40"/>
        <w:ind w:left="227"/>
      </w:pPr>
      <w:r>
        <w:rPr>
          <w:rFonts w:ascii="Times New Roman" w:hAnsi="Times New Roman"/>
          <w:color w:val="555555"/>
          <w:sz w:val="18"/>
        </w:rPr>
        <w:t>of the universe  the measure  fifty  crores  of yojanas</w:t>
      </w:r>
    </w:p>
    <w:p>
      <w:pPr>
        <w:keepNext/>
        <w:spacing w:after="0"/>
        <w:ind w:left="227"/>
      </w:pPr>
      <w:r>
        <w:rPr>
          <w:rFonts w:ascii="Times New Roman" w:hAnsi="Times New Roman"/>
          <w:i/>
          <w:sz w:val="20"/>
        </w:rPr>
        <w:t>āyāma, vistāra, dui haya eka sama</w:t>
      </w:r>
    </w:p>
    <w:p>
      <w:pPr>
        <w:keepNext/>
        <w:spacing w:after="40"/>
        <w:ind w:left="227"/>
      </w:pPr>
      <w:r>
        <w:rPr>
          <w:rFonts w:ascii="Times New Roman" w:hAnsi="Times New Roman"/>
          <w:color w:val="555555"/>
          <w:sz w:val="18"/>
        </w:rPr>
        <w:t>length  breadth  the two  are  one  equal</w:t>
      </w:r>
    </w:p>
    <w:p>
      <w:pPr>
        <w:spacing w:before="60"/>
        <w:jc w:val="both"/>
      </w:pPr>
      <w:r>
        <w:rPr>
          <w:b/>
        </w:rPr>
        <w:t xml:space="preserve">97 </w:t>
      </w:r>
      <w:r>
        <w:rPr>
          <w:rFonts w:ascii="Times New Roman" w:hAnsi="Times New Roman"/>
        </w:rPr>
        <w:t>The universe measures fifty crores of yojanas, equal in length and breadth.</w:t>
      </w:r>
    </w:p>
    <w:p>
      <w:pPr>
        <w:keepNext/>
        <w:spacing w:before="160"/>
        <w:jc w:val="center"/>
      </w:pPr>
      <w:r>
        <w:rPr>
          <w:rFonts w:ascii="Times New Roman" w:hAnsi="Times New Roman"/>
          <w:i/>
          <w:sz w:val="21"/>
        </w:rPr>
        <w:t>The origin of the fourteen worlds —</w:t>
      </w:r>
    </w:p>
    <w:p>
      <w:pPr>
        <w:keepNext/>
        <w:jc w:val="center"/>
      </w:pPr>
      <w:r>
        <w:rPr>
          <w:rFonts w:ascii="Nirmala UI" w:hAnsi="Nirmala UI" w:cs="Nirmala UI"/>
          <w:sz w:val="24"/>
          <w:szCs w:val="24"/>
        </w:rPr>
        <w:t>জলে ভরি’ অর্দ্ধ তাঁহা কৈল নিজ-বাস ৷</w:t>
        <w:br/>
      </w:r>
      <w:r>
        <w:rPr>
          <w:rFonts w:ascii="Nirmala UI" w:hAnsi="Nirmala UI" w:cs="Nirmala UI"/>
          <w:sz w:val="24"/>
          <w:szCs w:val="24"/>
        </w:rPr>
        <w:t>আর অর্দ্ধে কৈল চৌদ্দভুবন প্রকাশ ॥ ৯৮ ॥</w:t>
      </w:r>
    </w:p>
    <w:p>
      <w:pPr>
        <w:keepNext/>
        <w:spacing w:after="0"/>
        <w:ind w:left="227"/>
      </w:pPr>
      <w:r>
        <w:rPr>
          <w:rFonts w:ascii="Times New Roman" w:hAnsi="Times New Roman"/>
          <w:i/>
          <w:sz w:val="20"/>
        </w:rPr>
        <w:t>jale bhari’ ardha tām̐hā kaila nija-vāsa</w:t>
      </w:r>
    </w:p>
    <w:p>
      <w:pPr>
        <w:keepNext/>
        <w:spacing w:after="40"/>
        <w:ind w:left="227"/>
      </w:pPr>
      <w:r>
        <w:rPr>
          <w:rFonts w:ascii="Times New Roman" w:hAnsi="Times New Roman"/>
          <w:color w:val="555555"/>
          <w:sz w:val="18"/>
        </w:rPr>
        <w:t>with water  filling  half  there  made  His own  dwelling</w:t>
      </w:r>
    </w:p>
    <w:p>
      <w:pPr>
        <w:keepNext/>
        <w:spacing w:after="0"/>
        <w:ind w:left="227"/>
      </w:pPr>
      <w:r>
        <w:rPr>
          <w:rFonts w:ascii="Times New Roman" w:hAnsi="Times New Roman"/>
          <w:i/>
          <w:sz w:val="20"/>
        </w:rPr>
        <w:t>āra ardhe kaila caudda-bhuvana prakāśa</w:t>
      </w:r>
    </w:p>
    <w:p>
      <w:pPr>
        <w:keepNext/>
        <w:spacing w:after="40"/>
        <w:ind w:left="227"/>
      </w:pPr>
      <w:r>
        <w:rPr>
          <w:rFonts w:ascii="Times New Roman" w:hAnsi="Times New Roman"/>
          <w:color w:val="555555"/>
          <w:sz w:val="18"/>
        </w:rPr>
        <w:t>the other  in the half  made  of the fourteen worlds  manifestation</w:t>
      </w:r>
    </w:p>
    <w:p>
      <w:pPr>
        <w:spacing w:before="60"/>
        <w:jc w:val="both"/>
      </w:pPr>
      <w:r>
        <w:rPr>
          <w:b/>
        </w:rPr>
        <w:t xml:space="preserve">98 </w:t>
      </w:r>
      <w:r>
        <w:rPr>
          <w:rFonts w:ascii="Times New Roman" w:hAnsi="Times New Roman"/>
        </w:rPr>
        <w:t>Filling half with water, He made His dwelling there; in the other half He manifested the fourteen worlds.</w:t>
      </w:r>
    </w:p>
    <w:p>
      <w:pPr>
        <w:jc w:val="both"/>
      </w:pPr>
      <w:r>
        <w:rPr>
          <w:b/>
          <w:i/>
          <w:sz w:val="20"/>
        </w:rPr>
        <w:t xml:space="preserve">Anubhāṣya. </w:t>
      </w:r>
      <w:r>
        <w:rPr>
          <w:rFonts w:ascii="Times New Roman" w:hAnsi="Times New Roman"/>
          <w:b/>
          <w:sz w:val="20"/>
        </w:rPr>
        <w:t>Caudda bhuvana</w:t>
      </w:r>
      <w:r>
        <w:rPr>
          <w:rFonts w:ascii="Times New Roman" w:hAnsi="Times New Roman"/>
          <w:sz w:val="20"/>
        </w:rPr>
        <w:t xml:space="preserve"> (the fourteen worlds): Bhū, Bhuvaḥ, Svaḥ, Mahaḥ, Jana, Tapaḥ and Satya — these seven higher worlds; and Tala, Atala, Vitala, Nitala, Talātala, Mahātala and Sutala — these seven *pātālas* (lower worlds). See *Śrīmad-Bhāgavatam* 2.5.38–42 and 11.4.3.</w:t>
      </w:r>
    </w:p>
    <w:p>
      <w:pPr>
        <w:keepNext/>
        <w:spacing w:before="160"/>
        <w:jc w:val="center"/>
      </w:pPr>
      <w:r>
        <w:rPr>
          <w:rFonts w:ascii="Times New Roman" w:hAnsi="Times New Roman"/>
          <w:i/>
          <w:sz w:val="21"/>
        </w:rPr>
        <w:t>In the Garbha Ocean He manifests His own abode, Vaikuṇṭha —</w:t>
      </w:r>
    </w:p>
    <w:p>
      <w:pPr>
        <w:keepNext/>
        <w:jc w:val="center"/>
      </w:pPr>
      <w:r>
        <w:rPr>
          <w:rFonts w:ascii="Nirmala UI" w:hAnsi="Nirmala UI" w:cs="Nirmala UI"/>
          <w:sz w:val="24"/>
          <w:szCs w:val="24"/>
        </w:rPr>
        <w:t>তাঁহাই প্রকট কৈল বৈকুণ্ঠ নিজ-ধাম ৷</w:t>
        <w:br/>
      </w:r>
      <w:r>
        <w:rPr>
          <w:rFonts w:ascii="Nirmala UI" w:hAnsi="Nirmala UI" w:cs="Nirmala UI"/>
          <w:sz w:val="24"/>
          <w:szCs w:val="24"/>
        </w:rPr>
        <w:t>শেষ-শয়ন-জলে করিল বিশ্রাম ॥ ৯৯ ॥</w:t>
      </w:r>
    </w:p>
    <w:p>
      <w:pPr>
        <w:keepNext/>
        <w:spacing w:after="0"/>
        <w:ind w:left="227"/>
      </w:pPr>
      <w:r>
        <w:rPr>
          <w:rFonts w:ascii="Times New Roman" w:hAnsi="Times New Roman"/>
          <w:i/>
          <w:sz w:val="20"/>
        </w:rPr>
        <w:t>tām̐hāi prakaṭa kaila vaikuṇṭha nija-dhāma</w:t>
      </w:r>
    </w:p>
    <w:p>
      <w:pPr>
        <w:keepNext/>
        <w:spacing w:after="40"/>
        <w:ind w:left="227"/>
      </w:pPr>
      <w:r>
        <w:rPr>
          <w:rFonts w:ascii="Times New Roman" w:hAnsi="Times New Roman"/>
          <w:color w:val="555555"/>
          <w:sz w:val="18"/>
        </w:rPr>
        <w:t>there  manifest  made  Vaikuṇṭha  His own  abode</w:t>
      </w:r>
    </w:p>
    <w:p>
      <w:pPr>
        <w:keepNext/>
        <w:spacing w:after="0"/>
        <w:ind w:left="227"/>
      </w:pPr>
      <w:r>
        <w:rPr>
          <w:rFonts w:ascii="Times New Roman" w:hAnsi="Times New Roman"/>
          <w:i/>
          <w:sz w:val="20"/>
        </w:rPr>
        <w:t>śeṣa-śayana-jale karila viśrāma</w:t>
      </w:r>
    </w:p>
    <w:p>
      <w:pPr>
        <w:keepNext/>
        <w:spacing w:after="40"/>
        <w:ind w:left="227"/>
      </w:pPr>
      <w:r>
        <w:rPr>
          <w:rFonts w:ascii="Times New Roman" w:hAnsi="Times New Roman"/>
          <w:color w:val="555555"/>
          <w:sz w:val="18"/>
        </w:rPr>
        <w:t>Śeṣa  as bed  on the water  made  rest</w:t>
      </w:r>
    </w:p>
    <w:p>
      <w:pPr>
        <w:spacing w:before="60"/>
        <w:jc w:val="both"/>
      </w:pPr>
      <w:r>
        <w:rPr>
          <w:b/>
        </w:rPr>
        <w:t xml:space="preserve">99 </w:t>
      </w:r>
      <w:r>
        <w:rPr>
          <w:rFonts w:ascii="Times New Roman" w:hAnsi="Times New Roman"/>
        </w:rPr>
        <w:t>There He manifested Vaikuṇṭha, His own abode, and rested on the water with Śeṣa as His bed.</w:t>
      </w:r>
    </w:p>
    <w:p>
      <w:pPr>
        <w:keepNext/>
        <w:spacing w:before="160"/>
        <w:jc w:val="center"/>
      </w:pPr>
      <w:r>
        <w:rPr>
          <w:rFonts w:ascii="Times New Roman" w:hAnsi="Times New Roman"/>
          <w:i/>
          <w:sz w:val="21"/>
        </w:rPr>
        <w:t>He whom the hymn of the *Ṛg-veda* praises —</w:t>
      </w:r>
    </w:p>
    <w:p>
      <w:pPr>
        <w:keepNext/>
        <w:jc w:val="center"/>
      </w:pPr>
      <w:r>
        <w:rPr>
          <w:rFonts w:ascii="Nirmala UI" w:hAnsi="Nirmala UI" w:cs="Nirmala UI"/>
          <w:sz w:val="24"/>
          <w:szCs w:val="24"/>
        </w:rPr>
        <w:t>অনন্তশয়্যাতে তাঁহা করিল শয়ন ৷</w:t>
        <w:br/>
      </w:r>
      <w:r>
        <w:rPr>
          <w:rFonts w:ascii="Nirmala UI" w:hAnsi="Nirmala UI" w:cs="Nirmala UI"/>
          <w:sz w:val="24"/>
          <w:szCs w:val="24"/>
        </w:rPr>
        <w:t>সহস্র মস্তক তাঁর সহস্র বদন ॥ ১০০ ॥</w:t>
      </w:r>
    </w:p>
    <w:p>
      <w:pPr>
        <w:keepNext/>
        <w:jc w:val="center"/>
      </w:pPr>
      <w:r>
        <w:rPr>
          <w:rFonts w:ascii="Nirmala UI" w:hAnsi="Nirmala UI" w:cs="Nirmala UI"/>
          <w:sz w:val="24"/>
          <w:szCs w:val="24"/>
        </w:rPr>
        <w:t>সহস্র-চরণ-হস্ত, সহস্র-নয়ন ৷</w:t>
        <w:br/>
      </w:r>
      <w:r>
        <w:rPr>
          <w:rFonts w:ascii="Nirmala UI" w:hAnsi="Nirmala UI" w:cs="Nirmala UI"/>
          <w:sz w:val="24"/>
          <w:szCs w:val="24"/>
        </w:rPr>
        <w:t>সর্ব্ব-অবতার-বীজ, জগৎ-কারণ ॥ ১০১ ॥</w:t>
      </w:r>
    </w:p>
    <w:p>
      <w:pPr>
        <w:keepNext/>
        <w:spacing w:after="0"/>
        <w:ind w:left="227"/>
      </w:pPr>
      <w:r>
        <w:rPr>
          <w:rFonts w:ascii="Times New Roman" w:hAnsi="Times New Roman"/>
          <w:i/>
          <w:sz w:val="20"/>
        </w:rPr>
        <w:t>ananta-śayyāte tām̐hā karila śayana</w:t>
      </w:r>
    </w:p>
    <w:p>
      <w:pPr>
        <w:keepNext/>
        <w:spacing w:after="40"/>
        <w:ind w:left="227"/>
      </w:pPr>
      <w:r>
        <w:rPr>
          <w:rFonts w:ascii="Times New Roman" w:hAnsi="Times New Roman"/>
          <w:color w:val="555555"/>
          <w:sz w:val="18"/>
        </w:rPr>
        <w:t>on Ananta  the bed  there  made  lying down</w:t>
      </w:r>
    </w:p>
    <w:p>
      <w:pPr>
        <w:keepNext/>
        <w:spacing w:after="0"/>
        <w:ind w:left="227"/>
      </w:pPr>
      <w:r>
        <w:rPr>
          <w:rFonts w:ascii="Times New Roman" w:hAnsi="Times New Roman"/>
          <w:i/>
          <w:sz w:val="20"/>
        </w:rPr>
        <w:t>sahasra mastaka tām̐ra sahasra vadana</w:t>
      </w:r>
    </w:p>
    <w:p>
      <w:pPr>
        <w:keepNext/>
        <w:spacing w:after="40"/>
        <w:ind w:left="227"/>
      </w:pPr>
      <w:r>
        <w:rPr>
          <w:rFonts w:ascii="Times New Roman" w:hAnsi="Times New Roman"/>
          <w:color w:val="555555"/>
          <w:sz w:val="18"/>
        </w:rPr>
        <w:t>a thousand  heads  His  a thousand  faces</w:t>
      </w:r>
    </w:p>
    <w:p>
      <w:pPr>
        <w:keepNext/>
        <w:spacing w:after="0"/>
        <w:ind w:left="227"/>
      </w:pPr>
      <w:r>
        <w:rPr>
          <w:rFonts w:ascii="Times New Roman" w:hAnsi="Times New Roman"/>
          <w:i/>
          <w:sz w:val="20"/>
        </w:rPr>
        <w:t>sahasra-caraṇa-hasta, sahasra-nayana</w:t>
      </w:r>
    </w:p>
    <w:p>
      <w:pPr>
        <w:keepNext/>
        <w:spacing w:after="40"/>
        <w:ind w:left="227"/>
      </w:pPr>
      <w:r>
        <w:rPr>
          <w:rFonts w:ascii="Times New Roman" w:hAnsi="Times New Roman"/>
          <w:color w:val="555555"/>
          <w:sz w:val="18"/>
        </w:rPr>
        <w:t>a thousand  feet  hands  a thousand  eyes</w:t>
      </w:r>
    </w:p>
    <w:p>
      <w:pPr>
        <w:keepNext/>
        <w:spacing w:after="0"/>
        <w:ind w:left="227"/>
      </w:pPr>
      <w:r>
        <w:rPr>
          <w:rFonts w:ascii="Times New Roman" w:hAnsi="Times New Roman"/>
          <w:i/>
          <w:sz w:val="20"/>
        </w:rPr>
        <w:t>sarva-avatāra-bīja, jagat-kāraṇa</w:t>
      </w:r>
    </w:p>
    <w:p>
      <w:pPr>
        <w:keepNext/>
        <w:spacing w:after="40"/>
        <w:ind w:left="227"/>
      </w:pPr>
      <w:r>
        <w:rPr>
          <w:rFonts w:ascii="Times New Roman" w:hAnsi="Times New Roman"/>
          <w:color w:val="555555"/>
          <w:sz w:val="18"/>
        </w:rPr>
        <w:t>of all  avatāras  the seed  of the world  the cause</w:t>
      </w:r>
    </w:p>
    <w:p>
      <w:pPr>
        <w:spacing w:before="60"/>
        <w:jc w:val="both"/>
      </w:pPr>
      <w:r>
        <w:rPr>
          <w:b/>
        </w:rPr>
        <w:t xml:space="preserve">100–101 </w:t>
      </w:r>
      <w:r>
        <w:rPr>
          <w:rFonts w:ascii="Times New Roman" w:hAnsi="Times New Roman"/>
        </w:rPr>
        <w:t>There He lay on Ananta as His bed. He has a thousand heads and a thousand faces, a thousand hands and feet and a thousand eyes. He is the seed of all avatāras and the cause of the world.</w:t>
      </w:r>
    </w:p>
    <w:p>
      <w:pPr>
        <w:jc w:val="both"/>
      </w:pPr>
      <w:r>
        <w:rPr>
          <w:b/>
          <w:i/>
          <w:sz w:val="20"/>
        </w:rPr>
        <w:t xml:space="preserve">Anubhāṣya. </w:t>
      </w:r>
      <w:r>
        <w:rPr>
          <w:rFonts w:ascii="Times New Roman" w:hAnsi="Times New Roman"/>
          <w:sz w:val="20"/>
        </w:rPr>
        <w:t>See *Śrīmad-Bhāgavatam* 1.3.2, 4, 5.</w:t>
      </w:r>
    </w:p>
    <w:p>
      <w:pPr>
        <w:jc w:val="both"/>
      </w:pPr>
      <w:r>
        <w:rPr>
          <w:b/>
          <w:i/>
          <w:sz w:val="20"/>
        </w:rPr>
        <w:t xml:space="preserve">Anubhāṣya. </w:t>
      </w:r>
      <w:r>
        <w:rPr>
          <w:rFonts w:ascii="Times New Roman" w:hAnsi="Times New Roman"/>
          <w:sz w:val="20"/>
        </w:rPr>
        <w:t>(*Śrīmad-Bhāgavatam* 1.3.4): “With flawless eyes the devotees behold His wondrous form with thousands of feet, thighs, arms and faces, with thousands of heads, ears, eyes and noses, shining with thousands of crowns, garments and earrings.” (*Ṛg-veda-saṁhitā* 8.4.17; *Sāma-veda* 6.4.4.3; *Śukla Yajur-veda* 31.1; *Atharva-veda* 19.6.1): “The Puruṣa has a thousand heads, a thousand eyes, a thousand feet. Enveloping the earth on every side, He extends beyond it by ten fingers' breadth.” See *Śrīmad-Bhāgavatam* 11.4.4–5 and *Brahma-saṁhitā* 5.10–11.</w:t>
      </w:r>
    </w:p>
    <w:p>
      <w:pPr>
        <w:keepNext/>
        <w:spacing w:before="160"/>
        <w:jc w:val="center"/>
      </w:pPr>
      <w:r>
        <w:rPr>
          <w:rFonts w:ascii="Times New Roman" w:hAnsi="Times New Roman"/>
          <w:i/>
          <w:sz w:val="21"/>
        </w:rPr>
        <w:t>From Him come Viṣṇu, Brahmā and Rudra —</w:t>
      </w:r>
    </w:p>
    <w:p>
      <w:pPr>
        <w:keepNext/>
        <w:jc w:val="center"/>
      </w:pPr>
      <w:r>
        <w:rPr>
          <w:rFonts w:ascii="Nirmala UI" w:hAnsi="Nirmala UI" w:cs="Nirmala UI"/>
          <w:sz w:val="24"/>
          <w:szCs w:val="24"/>
        </w:rPr>
        <w:t>তাঁর নাভিপদ্ম হৈতে উঠিল এক পদ্ম ৷</w:t>
        <w:br/>
      </w:r>
      <w:r>
        <w:rPr>
          <w:rFonts w:ascii="Nirmala UI" w:hAnsi="Nirmala UI" w:cs="Nirmala UI"/>
          <w:sz w:val="24"/>
          <w:szCs w:val="24"/>
        </w:rPr>
        <w:t>সেই পদ্মে হৈল ব্রহ্মার জন্ম-সদ্ম ॥ ১০২ ॥</w:t>
      </w:r>
    </w:p>
    <w:p>
      <w:pPr>
        <w:keepNext/>
        <w:spacing w:after="0"/>
        <w:ind w:left="227"/>
      </w:pPr>
      <w:r>
        <w:rPr>
          <w:rFonts w:ascii="Times New Roman" w:hAnsi="Times New Roman"/>
          <w:i/>
          <w:sz w:val="20"/>
        </w:rPr>
        <w:t>tām̐ra nābhi-padma haite uṭhila eka padma</w:t>
      </w:r>
    </w:p>
    <w:p>
      <w:pPr>
        <w:keepNext/>
        <w:spacing w:after="40"/>
        <w:ind w:left="227"/>
      </w:pPr>
      <w:r>
        <w:rPr>
          <w:rFonts w:ascii="Times New Roman" w:hAnsi="Times New Roman"/>
          <w:color w:val="555555"/>
          <w:sz w:val="18"/>
        </w:rPr>
        <w:t>His  from the navel-lotus  arose  one  lotus</w:t>
      </w:r>
    </w:p>
    <w:p>
      <w:pPr>
        <w:keepNext/>
        <w:spacing w:after="0"/>
        <w:ind w:left="227"/>
      </w:pPr>
      <w:r>
        <w:rPr>
          <w:rFonts w:ascii="Times New Roman" w:hAnsi="Times New Roman"/>
          <w:i/>
          <w:sz w:val="20"/>
        </w:rPr>
        <w:t>sei padme haila brahmāra janma-sadma</w:t>
      </w:r>
    </w:p>
    <w:p>
      <w:pPr>
        <w:keepNext/>
        <w:spacing w:after="40"/>
        <w:ind w:left="227"/>
      </w:pPr>
      <w:r>
        <w:rPr>
          <w:rFonts w:ascii="Times New Roman" w:hAnsi="Times New Roman"/>
          <w:color w:val="555555"/>
          <w:sz w:val="18"/>
        </w:rPr>
        <w:t>that  lotus  became  of Brahmā  birth  the abode</w:t>
      </w:r>
    </w:p>
    <w:p>
      <w:pPr>
        <w:spacing w:before="60"/>
        <w:jc w:val="both"/>
      </w:pPr>
      <w:r>
        <w:rPr>
          <w:b/>
        </w:rPr>
        <w:t xml:space="preserve">102 </w:t>
      </w:r>
      <w:r>
        <w:rPr>
          <w:rFonts w:ascii="Times New Roman" w:hAnsi="Times New Roman"/>
        </w:rPr>
        <w:t>From His navel-lotus a lotus arose, and that lotus became the birthplace of Brahmā.</w:t>
      </w:r>
    </w:p>
    <w:p>
      <w:pPr>
        <w:keepNext/>
        <w:spacing w:before="160"/>
        <w:jc w:val="center"/>
      </w:pPr>
      <w:r>
        <w:rPr>
          <w:rFonts w:ascii="Nirmala UI" w:hAnsi="Nirmala UI" w:cs="Nirmala UI"/>
          <w:sz w:val="24"/>
          <w:szCs w:val="24"/>
        </w:rPr>
        <w:t>সেই পদ্মনালে হৈল চৌদ্দভুবন ৷</w:t>
        <w:br/>
      </w:r>
      <w:r>
        <w:rPr>
          <w:rFonts w:ascii="Nirmala UI" w:hAnsi="Nirmala UI" w:cs="Nirmala UI"/>
          <w:sz w:val="24"/>
          <w:szCs w:val="24"/>
        </w:rPr>
        <w:t>তেঁহো ব্রহ্মা হঞা সৃষ্টি করিল সৃজন ॥ ১০৩ ॥</w:t>
      </w:r>
    </w:p>
    <w:p>
      <w:pPr>
        <w:keepNext/>
        <w:spacing w:after="0"/>
        <w:ind w:left="227"/>
      </w:pPr>
      <w:r>
        <w:rPr>
          <w:rFonts w:ascii="Times New Roman" w:hAnsi="Times New Roman"/>
          <w:i/>
          <w:sz w:val="20"/>
        </w:rPr>
        <w:t>sei padma-nāle haila caudda-bhuvana</w:t>
      </w:r>
    </w:p>
    <w:p>
      <w:pPr>
        <w:keepNext/>
        <w:spacing w:after="40"/>
        <w:ind w:left="227"/>
      </w:pPr>
      <w:r>
        <w:rPr>
          <w:rFonts w:ascii="Times New Roman" w:hAnsi="Times New Roman"/>
          <w:color w:val="555555"/>
          <w:sz w:val="18"/>
        </w:rPr>
        <w:t>in that  lotus  stem  came to be  the fourteen  worlds</w:t>
      </w:r>
    </w:p>
    <w:p>
      <w:pPr>
        <w:keepNext/>
        <w:spacing w:after="0"/>
        <w:ind w:left="227"/>
      </w:pPr>
      <w:r>
        <w:rPr>
          <w:rFonts w:ascii="Times New Roman" w:hAnsi="Times New Roman"/>
          <w:i/>
          <w:sz w:val="20"/>
        </w:rPr>
        <w:t>tem̐ho brahmā hañā sṛṣṭi karila sṛjana</w:t>
      </w:r>
    </w:p>
    <w:p>
      <w:pPr>
        <w:keepNext/>
        <w:spacing w:after="40"/>
        <w:ind w:left="227"/>
      </w:pPr>
      <w:r>
        <w:rPr>
          <w:rFonts w:ascii="Times New Roman" w:hAnsi="Times New Roman"/>
          <w:color w:val="555555"/>
          <w:sz w:val="18"/>
        </w:rPr>
        <w:t>He  Brahmā  becoming  creation  made  bringing forth</w:t>
      </w:r>
    </w:p>
    <w:p>
      <w:pPr>
        <w:spacing w:before="60"/>
        <w:jc w:val="both"/>
      </w:pPr>
      <w:r>
        <w:rPr>
          <w:b/>
        </w:rPr>
        <w:t xml:space="preserve">103 </w:t>
      </w:r>
      <w:r>
        <w:rPr>
          <w:rFonts w:ascii="Times New Roman" w:hAnsi="Times New Roman"/>
        </w:rPr>
        <w:t>In the stem of that lotus the fourteen worlds came to be, and He, becoming Brahmā, brought forth the creation.</w:t>
      </w:r>
    </w:p>
    <w:p>
      <w:pPr>
        <w:jc w:val="both"/>
      </w:pPr>
      <w:r>
        <w:rPr>
          <w:b/>
          <w:i/>
          <w:sz w:val="20"/>
        </w:rPr>
        <w:t xml:space="preserve">Anubhāṣya. </w:t>
      </w:r>
      <w:r>
        <w:rPr>
          <w:rFonts w:ascii="Times New Roman" w:hAnsi="Times New Roman"/>
          <w:sz w:val="20"/>
        </w:rPr>
        <w:t>In the *Mahābhārata*, in the *Mokṣa-dharma*, in the narrative of Nārāyaṇa (*Śānti-parva*, Chapter 339, verses 70–72, and Chapter 340, verses 27–28), it is said: “He who is Pradyumna is also Aniruddha; He is also the father of Brahmā.” Here it must be understood that He who is Garbhodaśāyī is also Kṣīrodaśāyī. The two are nondifferent, and therefore in truth Pradyumna is the controller — that is, the indwelling Lord (*antaryāmī*) — and the father of Hiraṇyagarbha, who was born from the lotus. See *Śrīmad-Bhāgavatam* 3.1.2.</w:t>
      </w:r>
    </w:p>
    <w:p>
      <w:pPr>
        <w:keepNext/>
        <w:spacing w:before="160"/>
        <w:jc w:val="center"/>
      </w:pPr>
      <w:r>
        <w:rPr>
          <w:rFonts w:ascii="Nirmala UI" w:hAnsi="Nirmala UI" w:cs="Nirmala UI"/>
          <w:sz w:val="24"/>
          <w:szCs w:val="24"/>
        </w:rPr>
        <w:t>বিষ্ণুরূপ হঞা করে জগৎ পালনে ৷</w:t>
        <w:br/>
      </w:r>
      <w:r>
        <w:rPr>
          <w:rFonts w:ascii="Nirmala UI" w:hAnsi="Nirmala UI" w:cs="Nirmala UI"/>
          <w:sz w:val="24"/>
          <w:szCs w:val="24"/>
        </w:rPr>
        <w:t>গুণাতীত-বিষ্ণু স্পর্শ নাহি মায়া-গুণে ॥ ১০৪ ॥</w:t>
      </w:r>
    </w:p>
    <w:p>
      <w:pPr>
        <w:keepNext/>
        <w:spacing w:after="0"/>
        <w:ind w:left="227"/>
      </w:pPr>
      <w:r>
        <w:rPr>
          <w:rFonts w:ascii="Times New Roman" w:hAnsi="Times New Roman"/>
          <w:i/>
          <w:sz w:val="20"/>
        </w:rPr>
        <w:t>viṣṇu-rūpa hañā kare jagat pālane</w:t>
      </w:r>
    </w:p>
    <w:p>
      <w:pPr>
        <w:keepNext/>
        <w:spacing w:after="40"/>
        <w:ind w:left="227"/>
      </w:pPr>
      <w:r>
        <w:rPr>
          <w:rFonts w:ascii="Times New Roman" w:hAnsi="Times New Roman"/>
          <w:color w:val="555555"/>
          <w:sz w:val="18"/>
        </w:rPr>
        <w:t>Viṣṇu’s  form  taking  makes  of the world  maintenance</w:t>
      </w:r>
    </w:p>
    <w:p>
      <w:pPr>
        <w:keepNext/>
        <w:spacing w:after="0"/>
        <w:ind w:left="227"/>
      </w:pPr>
      <w:r>
        <w:rPr>
          <w:rFonts w:ascii="Times New Roman" w:hAnsi="Times New Roman"/>
          <w:i/>
          <w:sz w:val="20"/>
        </w:rPr>
        <w:t>guṇātīta-viṣṇu sparśa nāhi māyā-guṇe</w:t>
      </w:r>
    </w:p>
    <w:p>
      <w:pPr>
        <w:keepNext/>
        <w:spacing w:after="40"/>
        <w:ind w:left="227"/>
      </w:pPr>
      <w:r>
        <w:rPr>
          <w:rFonts w:ascii="Times New Roman" w:hAnsi="Times New Roman"/>
          <w:color w:val="555555"/>
          <w:sz w:val="18"/>
        </w:rPr>
        <w:t>beyond the guṇas  Viṣṇu  touch  there is no  of māyā  with the guṇas</w:t>
      </w:r>
    </w:p>
    <w:p>
      <w:pPr>
        <w:spacing w:before="60"/>
        <w:jc w:val="both"/>
      </w:pPr>
      <w:r>
        <w:rPr>
          <w:b/>
        </w:rPr>
        <w:t xml:space="preserve">104 </w:t>
      </w:r>
      <w:r>
        <w:rPr>
          <w:rFonts w:ascii="Times New Roman" w:hAnsi="Times New Roman"/>
        </w:rPr>
        <w:t>Taking the form of Viṣṇu, He maintains the world. Viṣṇu is beyond the guṇas; the guṇas of māyā never touch Him.</w:t>
      </w:r>
    </w:p>
    <w:p>
      <w:pPr>
        <w:jc w:val="both"/>
      </w:pPr>
      <w:r>
        <w:rPr>
          <w:b/>
          <w:i/>
          <w:sz w:val="20"/>
        </w:rPr>
        <w:t xml:space="preserve">Anubhāṣya. </w:t>
      </w:r>
      <w:r>
        <w:rPr>
          <w:rFonts w:ascii="Times New Roman" w:hAnsi="Times New Roman"/>
          <w:sz w:val="20"/>
        </w:rPr>
        <w:t>See *Śrīmad-Bhāgavatam* 3.8.16. The *Laghu-bhāgavatāmṛta*, describing the three Puruṣas (sections 137–139), says: “The four-armed *vilāsa* of this Garbhodaśāyī enters the lotus of the worlds and, called Viṣṇu, lies in the Ocean of Milk. He becomes the indwelling Lord in the hearts of all embodied beings, from the gods down to the unmoving, and abides as if in many forms. The form of Viṣṇu of whom the *Sātvata-tantra* says, ‘The third abides in all beings,’ is accepted as His *vilāsa*.” The four-armed form, the *vilāsa* of Garbhodaśāyī, enters the lotus of the worlds, is called “Viṣṇu” and lies in the Ocean of Milk. As the indwelling Lord, this Viṣṇu abides in the hearts of all living beings, from the gods down to the unmoving, as if in many forms. The form of Viṣṇu called in the *Sātvata-tantra* “the third Puruṣa, who abides in all beings” is the *vilāsa-mūrti* of Garbhodaśāyī Viṣṇu.</w:t>
      </w:r>
    </w:p>
    <w:p>
      <w:pPr>
        <w:jc w:val="both"/>
      </w:pPr>
      <w:r>
        <w:rPr>
          <w:rFonts w:ascii="Times New Roman" w:hAnsi="Times New Roman"/>
          <w:sz w:val="20"/>
        </w:rPr>
        <w:t>The *Laghu-bhāgavatāmṛta*, describing the Puruṣa (section 12), gives Śrī Baladeva's commentary: “Viṣṇu is not joined even with *sattva*; by His will alone He merely controls it. That is why it is said: ‘The highest good comes from Him.’ So the *Vāmana Purāṇa* says: ‘Brahmā, Viṣṇu and Īśa are the three forms of the great-souled Viṣṇu. In Brahmā He is in the form of Brahmā, in Śiva in the form of Śiva, but the god Janārdana, in the form of Viṣṇu, remains apart.’” Viṣṇu is the presiding deity of the *guṇa* of *sattva*, yet He is never bound by *sattva-guṇa*: by His will alone He merely controls it. That is why it is said, “From Him alone comes the welfare of the *jīva*.” So the *Vāmana Purāṇa* says that one and the same Viṣṇu exists in the forms of Brahmā, Viṣṇu and Śiva: in Brahmā He is in the form of Brahmā, in Śiva in the form of Śiva, and Janārdana in the form of Viṣṇu remains separate from them both.</w:t>
      </w:r>
    </w:p>
    <w:p>
      <w:pPr>
        <w:jc w:val="both"/>
      </w:pPr>
      <w:r>
        <w:rPr>
          <w:rFonts w:ascii="Times New Roman" w:hAnsi="Times New Roman"/>
          <w:sz w:val="20"/>
        </w:rPr>
        <w:t>And where Viṣṇu is described (sections 29–30): “Viṣṇu extends (*tanoti*) *sattva*, and so in the scriptures He is known as *sattva-tanu*. His avatāras, likewise, are *sattva-tanu*. Or else *sattva* is His ‘body’ (*tanu*) in the sense of an external seat. That He is *nirguṇa*, beyond the *guṇas*, is therefore fully established in all the scriptures. So it is said (*Śrīmad-Bhāgavatam* 10.88.5): ‘Hari is indeed *nirguṇa*, the Puruṣa Himself, beyond *prakṛti*.’”</w:t>
      </w:r>
    </w:p>
    <w:p>
      <w:pPr>
        <w:jc w:val="both"/>
      </w:pPr>
      <w:r>
        <w:rPr>
          <w:rFonts w:ascii="Times New Roman" w:hAnsi="Times New Roman"/>
          <w:sz w:val="20"/>
        </w:rPr>
        <w:t>He extends *sattva-guṇa*, and so in the scriptures Viṣṇu has received the name *sattva-tanu*. The avatāras of Kṣīrābdhiśāyī Viṣṇu are likewise called *sattva-tanu*; or He is called *sattva-tanu* because that body, *sattva*, is merely His external seat. That is why all the scriptures call Viṣṇu *nirguṇa*. So too in the tenth canto: “Hari is *nirguṇa*, the Supreme Lord Himself, beyond *prakṛti*, the giver of knowledge to Brahmā and the other gods, the witness of all; whoever worships Him attains freedom from the *guṇas*.” This is why the verse of the *Bhāgavatam* says: “From this *sattva-tanu* comes every kind of good.”</w:t>
      </w:r>
    </w:p>
    <w:p>
      <w:pPr>
        <w:keepNext/>
        <w:spacing w:before="160"/>
        <w:jc w:val="center"/>
      </w:pPr>
      <w:r>
        <w:rPr>
          <w:rFonts w:ascii="Nirmala UI" w:hAnsi="Nirmala UI" w:cs="Nirmala UI"/>
          <w:sz w:val="24"/>
          <w:szCs w:val="24"/>
        </w:rPr>
        <w:t>রুদ্ররূপ ধরি’ করে জগৎ সংহার ৷</w:t>
        <w:br/>
      </w:r>
      <w:r>
        <w:rPr>
          <w:rFonts w:ascii="Nirmala UI" w:hAnsi="Nirmala UI" w:cs="Nirmala UI"/>
          <w:sz w:val="24"/>
          <w:szCs w:val="24"/>
        </w:rPr>
        <w:t>সৃষ্টি-স্থিতি-প্রলয় — ইচ্ছায় যাঁহার ॥ ১০৫ ॥</w:t>
      </w:r>
    </w:p>
    <w:p>
      <w:pPr>
        <w:keepNext/>
        <w:spacing w:after="0"/>
        <w:ind w:left="227"/>
      </w:pPr>
      <w:r>
        <w:rPr>
          <w:rFonts w:ascii="Times New Roman" w:hAnsi="Times New Roman"/>
          <w:i/>
          <w:sz w:val="20"/>
        </w:rPr>
        <w:t>rudra-rūpa dhari’ kare jagat saṁhāra</w:t>
      </w:r>
    </w:p>
    <w:p>
      <w:pPr>
        <w:keepNext/>
        <w:spacing w:after="40"/>
        <w:ind w:left="227"/>
      </w:pPr>
      <w:r>
        <w:rPr>
          <w:rFonts w:ascii="Times New Roman" w:hAnsi="Times New Roman"/>
          <w:color w:val="555555"/>
          <w:sz w:val="18"/>
        </w:rPr>
        <w:t>Rudra’s  form  assuming  makes  of the world  destruction</w:t>
      </w:r>
    </w:p>
    <w:p>
      <w:pPr>
        <w:keepNext/>
        <w:spacing w:after="0"/>
        <w:ind w:left="227"/>
      </w:pPr>
      <w:r>
        <w:rPr>
          <w:rFonts w:ascii="Times New Roman" w:hAnsi="Times New Roman"/>
          <w:i/>
          <w:sz w:val="20"/>
        </w:rPr>
        <w:t>sṛṣṭi-sthiti-pralaya — icchāya yām̐hāra</w:t>
      </w:r>
    </w:p>
    <w:p>
      <w:pPr>
        <w:keepNext/>
        <w:spacing w:after="40"/>
        <w:ind w:left="227"/>
      </w:pPr>
      <w:r>
        <w:rPr>
          <w:rFonts w:ascii="Times New Roman" w:hAnsi="Times New Roman"/>
          <w:color w:val="555555"/>
          <w:sz w:val="18"/>
        </w:rPr>
        <w:t>creation  maintenance  dissolution  by the will  of whom</w:t>
      </w:r>
    </w:p>
    <w:p>
      <w:pPr>
        <w:spacing w:before="60"/>
        <w:jc w:val="both"/>
      </w:pPr>
      <w:r>
        <w:rPr>
          <w:b/>
        </w:rPr>
        <w:t xml:space="preserve">105 </w:t>
      </w:r>
      <w:r>
        <w:rPr>
          <w:rFonts w:ascii="Times New Roman" w:hAnsi="Times New Roman"/>
        </w:rPr>
        <w:t>Assuming the form of Rudra, He destroys the world. Creation, maintenance and dissolution all take place by His will.</w:t>
      </w:r>
    </w:p>
    <w:p>
      <w:pPr>
        <w:jc w:val="both"/>
      </w:pPr>
      <w:r>
        <w:rPr>
          <w:b/>
          <w:i/>
          <w:sz w:val="20"/>
        </w:rPr>
        <w:t xml:space="preserve">Anubhāṣya. </w:t>
      </w:r>
      <w:r>
        <w:rPr>
          <w:rFonts w:ascii="Times New Roman" w:hAnsi="Times New Roman"/>
          <w:sz w:val="20"/>
        </w:rPr>
        <w:t>The Puruṣa of the verse *Śrīmad-Bhāgavatam* 1.2.23 is this very Garbhodaśāyī!</w:t>
      </w:r>
    </w:p>
    <w:p>
      <w:pPr>
        <w:keepNext/>
        <w:spacing w:before="160"/>
        <w:jc w:val="center"/>
      </w:pPr>
      <w:r>
        <w:rPr>
          <w:rFonts w:ascii="Nirmala UI" w:hAnsi="Nirmala UI" w:cs="Nirmala UI"/>
          <w:sz w:val="24"/>
          <w:szCs w:val="24"/>
        </w:rPr>
        <w:t>হিরণ্যগর্ভ, অন্তর্য্যামী, জগৎ-কারণ ৷</w:t>
        <w:br/>
      </w:r>
      <w:r>
        <w:rPr>
          <w:rFonts w:ascii="Nirmala UI" w:hAnsi="Nirmala UI" w:cs="Nirmala UI"/>
          <w:sz w:val="24"/>
          <w:szCs w:val="24"/>
        </w:rPr>
        <w:t>যাঁর অংশে করি’ করে বিরাট-কল্পন ॥ ১০৬ ॥</w:t>
      </w:r>
    </w:p>
    <w:p>
      <w:pPr>
        <w:keepNext/>
        <w:spacing w:after="0"/>
        <w:ind w:left="227"/>
      </w:pPr>
      <w:r>
        <w:rPr>
          <w:rFonts w:ascii="Times New Roman" w:hAnsi="Times New Roman"/>
          <w:i/>
          <w:sz w:val="20"/>
        </w:rPr>
        <w:t>hiraṇya-garbha, antaryāmī, jagat-kāraṇa</w:t>
      </w:r>
    </w:p>
    <w:p>
      <w:pPr>
        <w:keepNext/>
        <w:spacing w:after="40"/>
        <w:ind w:left="227"/>
      </w:pPr>
      <w:r>
        <w:rPr>
          <w:rFonts w:ascii="Times New Roman" w:hAnsi="Times New Roman"/>
          <w:color w:val="555555"/>
          <w:sz w:val="18"/>
        </w:rPr>
        <w:t>Hiraṇyagarbha  the Indweller  of the world  the cause</w:t>
      </w:r>
    </w:p>
    <w:p>
      <w:pPr>
        <w:keepNext/>
        <w:spacing w:after="0"/>
        <w:ind w:left="227"/>
      </w:pPr>
      <w:r>
        <w:rPr>
          <w:rFonts w:ascii="Times New Roman" w:hAnsi="Times New Roman"/>
          <w:i/>
          <w:sz w:val="20"/>
        </w:rPr>
        <w:t>yām̐ra aṁśe kari’ kare virāṭa-kalpana</w:t>
      </w:r>
    </w:p>
    <w:p>
      <w:pPr>
        <w:keepNext/>
        <w:spacing w:after="40"/>
        <w:ind w:left="227"/>
      </w:pPr>
      <w:r>
        <w:rPr>
          <w:rFonts w:ascii="Times New Roman" w:hAnsi="Times New Roman"/>
          <w:color w:val="555555"/>
          <w:sz w:val="18"/>
        </w:rPr>
        <w:t>whom  as a part  considering  make  of the universal form  the conception</w:t>
      </w:r>
    </w:p>
    <w:p>
      <w:pPr>
        <w:spacing w:before="60"/>
        <w:jc w:val="both"/>
      </w:pPr>
      <w:r>
        <w:rPr>
          <w:b/>
        </w:rPr>
        <w:t xml:space="preserve">106 </w:t>
      </w:r>
      <w:r>
        <w:rPr>
          <w:rFonts w:ascii="Times New Roman" w:hAnsi="Times New Roman"/>
        </w:rPr>
        <w:t>He is Hiraṇyagarbha, the Indweller, the cause of the world; and it is a part of Him that is conceived as the universal form (*virāṭ*).</w:t>
      </w:r>
    </w:p>
    <w:p>
      <w:pPr>
        <w:jc w:val="both"/>
      </w:pPr>
      <w:r>
        <w:rPr>
          <w:b/>
          <w:i/>
          <w:sz w:val="20"/>
        </w:rPr>
        <w:t xml:space="preserve">Amṛta-pravāha-bhāṣya. </w:t>
      </w:r>
      <w:r>
        <w:rPr>
          <w:rFonts w:ascii="Times New Roman" w:hAnsi="Times New Roman"/>
          <w:sz w:val="20"/>
        </w:rPr>
        <w:t>Garbhodaśāyī Viṣṇu Himself is Hiraṇyagarbha, the indwelling Lord (*antaryāmī*) and the cause of the world. His portion is conceived of as the “Virāṭ.”</w:t>
      </w:r>
    </w:p>
    <w:p>
      <w:pPr>
        <w:keepNext/>
        <w:spacing w:before="160"/>
        <w:jc w:val="center"/>
      </w:pPr>
      <w:r>
        <w:rPr>
          <w:rFonts w:ascii="Nirmala UI" w:hAnsi="Nirmala UI" w:cs="Nirmala UI"/>
          <w:sz w:val="24"/>
          <w:szCs w:val="24"/>
        </w:rPr>
        <w:t>হেন নারায়ণ, — যাঁর অংশের অংশ ৷</w:t>
        <w:br/>
      </w:r>
      <w:r>
        <w:rPr>
          <w:rFonts w:ascii="Nirmala UI" w:hAnsi="Nirmala UI" w:cs="Nirmala UI"/>
          <w:sz w:val="24"/>
          <w:szCs w:val="24"/>
        </w:rPr>
        <w:t>সেই প্রভু নিত্যানন্দ — সর্ব্ব-অবতংস ॥ ১০৭ ॥</w:t>
      </w:r>
    </w:p>
    <w:p>
      <w:pPr>
        <w:keepNext/>
        <w:spacing w:after="0"/>
        <w:ind w:left="227"/>
      </w:pPr>
      <w:r>
        <w:rPr>
          <w:rFonts w:ascii="Times New Roman" w:hAnsi="Times New Roman"/>
          <w:i/>
          <w:sz w:val="20"/>
        </w:rPr>
        <w:t>hena nārāyaṇa, — yām̐ra aṁśera aṁśa</w:t>
      </w:r>
    </w:p>
    <w:p>
      <w:pPr>
        <w:keepNext/>
        <w:spacing w:after="40"/>
        <w:ind w:left="227"/>
      </w:pPr>
      <w:r>
        <w:rPr>
          <w:rFonts w:ascii="Times New Roman" w:hAnsi="Times New Roman"/>
          <w:color w:val="555555"/>
          <w:sz w:val="18"/>
        </w:rPr>
        <w:t>such  Nārāyaṇa  of whose  part  a part</w:t>
      </w:r>
    </w:p>
    <w:p>
      <w:pPr>
        <w:keepNext/>
        <w:spacing w:after="0"/>
        <w:ind w:left="227"/>
      </w:pPr>
      <w:r>
        <w:rPr>
          <w:rFonts w:ascii="Times New Roman" w:hAnsi="Times New Roman"/>
          <w:i/>
          <w:sz w:val="20"/>
        </w:rPr>
        <w:t>sei prabhu nityānanda — sarva-avataṁsa</w:t>
      </w:r>
    </w:p>
    <w:p>
      <w:pPr>
        <w:keepNext/>
        <w:spacing w:after="40"/>
        <w:ind w:left="227"/>
      </w:pPr>
      <w:r>
        <w:rPr>
          <w:rFonts w:ascii="Times New Roman" w:hAnsi="Times New Roman"/>
          <w:color w:val="555555"/>
          <w:sz w:val="18"/>
        </w:rPr>
        <w:t>that  Lord  Nityānanda  of all  the crown</w:t>
      </w:r>
    </w:p>
    <w:p>
      <w:pPr>
        <w:spacing w:before="60"/>
        <w:jc w:val="both"/>
      </w:pPr>
      <w:r>
        <w:rPr>
          <w:b/>
        </w:rPr>
        <w:t xml:space="preserve">107 </w:t>
      </w:r>
      <w:r>
        <w:rPr>
          <w:rFonts w:ascii="Times New Roman" w:hAnsi="Times New Roman"/>
        </w:rPr>
        <w:t>Great as Nārāyaṇa is, He is only a part of a part of Lord Nityānanda, the crown of all avatāras.</w:t>
      </w:r>
    </w:p>
    <w:p>
      <w:pPr>
        <w:jc w:val="both"/>
      </w:pPr>
      <w:r>
        <w:rPr>
          <w:b/>
          <w:i/>
          <w:sz w:val="20"/>
        </w:rPr>
        <w:t xml:space="preserve">Anubhāṣya. </w:t>
      </w:r>
      <w:r>
        <w:rPr>
          <w:rFonts w:ascii="Times New Roman" w:hAnsi="Times New Roman"/>
          <w:sz w:val="20"/>
        </w:rPr>
        <w:t>*Brahma-saṁhitā* (5.14): “Thus by a single portion He Himself enters each one.” Madhya 20.283–293.</w:t>
      </w:r>
    </w:p>
    <w:p>
      <w:pPr>
        <w:keepNext/>
        <w:spacing w:before="160"/>
        <w:jc w:val="center"/>
      </w:pPr>
      <w:r>
        <w:rPr>
          <w:rFonts w:ascii="Nirmala UI" w:hAnsi="Nirmala UI" w:cs="Nirmala UI"/>
          <w:sz w:val="24"/>
          <w:szCs w:val="24"/>
        </w:rPr>
        <w:t>দশম শ্লোকের অর্থ কৈল বিবরণ ৷</w:t>
        <w:br/>
      </w:r>
      <w:r>
        <w:rPr>
          <w:rFonts w:ascii="Nirmala UI" w:hAnsi="Nirmala UI" w:cs="Nirmala UI"/>
          <w:sz w:val="24"/>
          <w:szCs w:val="24"/>
        </w:rPr>
        <w:t>একাদশ শ্লোকের অর্থ শুন দিয়া মন ॥ ১০৮ ॥</w:t>
      </w:r>
    </w:p>
    <w:p>
      <w:pPr>
        <w:keepNext/>
        <w:spacing w:after="0"/>
        <w:ind w:left="227"/>
      </w:pPr>
      <w:r>
        <w:rPr>
          <w:rFonts w:ascii="Times New Roman" w:hAnsi="Times New Roman"/>
          <w:i/>
          <w:sz w:val="20"/>
        </w:rPr>
        <w:t>daśama ślokera artha kaila vivaraṇa</w:t>
      </w:r>
    </w:p>
    <w:p>
      <w:pPr>
        <w:keepNext/>
        <w:spacing w:after="40"/>
        <w:ind w:left="227"/>
      </w:pPr>
      <w:r>
        <w:rPr>
          <w:rFonts w:ascii="Times New Roman" w:hAnsi="Times New Roman"/>
          <w:color w:val="555555"/>
          <w:sz w:val="18"/>
        </w:rPr>
        <w:t>of the tenth  verse  the meaning  I made  explanation</w:t>
      </w:r>
    </w:p>
    <w:p>
      <w:pPr>
        <w:keepNext/>
        <w:spacing w:after="0"/>
        <w:ind w:left="227"/>
      </w:pPr>
      <w:r>
        <w:rPr>
          <w:rFonts w:ascii="Times New Roman" w:hAnsi="Times New Roman"/>
          <w:i/>
          <w:sz w:val="20"/>
        </w:rPr>
        <w:t>ekādaśa ślokera artha śuna diyā mana</w:t>
      </w:r>
    </w:p>
    <w:p>
      <w:pPr>
        <w:keepNext/>
        <w:spacing w:after="40"/>
        <w:ind w:left="227"/>
      </w:pPr>
      <w:r>
        <w:rPr>
          <w:rFonts w:ascii="Times New Roman" w:hAnsi="Times New Roman"/>
          <w:color w:val="555555"/>
          <w:sz w:val="18"/>
        </w:rPr>
        <w:t>of the eleventh  verse  the meaning  hear  giving  the mind</w:t>
      </w:r>
    </w:p>
    <w:p>
      <w:pPr>
        <w:spacing w:before="60"/>
        <w:jc w:val="both"/>
      </w:pPr>
      <w:r>
        <w:rPr>
          <w:b/>
        </w:rPr>
        <w:t xml:space="preserve">108 </w:t>
      </w:r>
      <w:r>
        <w:rPr>
          <w:rFonts w:ascii="Times New Roman" w:hAnsi="Times New Roman"/>
        </w:rPr>
        <w:t>I have explained the meaning of the tenth verse; now hear attentively the meaning of the eleventh.</w:t>
      </w:r>
    </w:p>
    <w:p>
      <w:pPr>
        <w:jc w:val="both"/>
      </w:pPr>
      <w:r>
        <w:rPr>
          <w:b/>
          <w:i/>
          <w:sz w:val="20"/>
        </w:rPr>
        <w:t xml:space="preserve">Amṛta-pravāha-bhāṣya. </w:t>
      </w:r>
      <w:r>
        <w:rPr>
          <w:rFonts w:ascii="Times New Roman" w:hAnsi="Times New Roman"/>
          <w:sz w:val="20"/>
        </w:rPr>
        <w:t>“The meaning of the tenth verse”: the tenth verse and the verses that follow it describe Garbhodaśāyī Viṣṇu.</w:t>
      </w:r>
    </w:p>
    <w:p>
      <w:pPr>
        <w:keepNext/>
        <w:spacing w:before="160"/>
        <w:jc w:val="center"/>
      </w:pPr>
      <w:r>
        <w:rPr>
          <w:rFonts w:ascii="Times New Roman" w:hAnsi="Times New Roman"/>
          <w:i/>
          <w:sz w:val="21"/>
        </w:rPr>
        <w:t>Explanation of the eleventh of the fourteen opening verses —</w:t>
      </w:r>
    </w:p>
    <w:p>
      <w:pPr>
        <w:keepNext/>
        <w:jc w:val="center"/>
      </w:pPr>
      <w:r>
        <w:rPr>
          <w:rFonts w:ascii="Nirmala UI" w:hAnsi="Nirmala UI" w:cs="Nirmala UI"/>
          <w:sz w:val="24"/>
          <w:szCs w:val="24"/>
        </w:rPr>
        <w:t>যস্যাংশাংশাংশঃ পরাত্মাখিলানাং</w:t>
        <w:br/>
      </w:r>
      <w:r>
        <w:rPr>
          <w:rFonts w:ascii="Nirmala UI" w:hAnsi="Nirmala UI" w:cs="Nirmala UI"/>
          <w:sz w:val="24"/>
          <w:szCs w:val="24"/>
        </w:rPr>
        <w:t>পোষ্টা বিষ্ণুর্ভাতি দুগ্ধাব্ধিশায়ী ৷</w:t>
        <w:br/>
      </w:r>
      <w:r>
        <w:rPr>
          <w:rFonts w:ascii="Nirmala UI" w:hAnsi="Nirmala UI" w:cs="Nirmala UI"/>
          <w:sz w:val="24"/>
          <w:szCs w:val="24"/>
        </w:rPr>
        <w:t>ক্ষৌণীভর্ত্তা যৎকলা সোঽপ্যনন্ত-</w:t>
        <w:br/>
      </w:r>
      <w:r>
        <w:rPr>
          <w:rFonts w:ascii="Nirmala UI" w:hAnsi="Nirmala UI" w:cs="Nirmala UI"/>
          <w:sz w:val="24"/>
          <w:szCs w:val="24"/>
        </w:rPr>
        <w:t>স্তং শ্রীনিত্যানন্দরামং প্রপদ্যে ॥ ১০৯ ॥</w:t>
      </w:r>
    </w:p>
    <w:p>
      <w:pPr>
        <w:keepNext/>
        <w:spacing w:after="0"/>
        <w:ind w:left="227"/>
      </w:pPr>
      <w:r>
        <w:rPr>
          <w:rFonts w:ascii="Times New Roman" w:hAnsi="Times New Roman"/>
          <w:i/>
          <w:sz w:val="20"/>
        </w:rPr>
        <w:t>yasyāṁśāṁśāṁśaḥ parātmākhilānāṁ</w:t>
      </w:r>
    </w:p>
    <w:p>
      <w:pPr>
        <w:keepNext/>
        <w:spacing w:after="40"/>
        <w:ind w:left="227"/>
      </w:pPr>
      <w:r>
        <w:rPr>
          <w:rFonts w:ascii="Times New Roman" w:hAnsi="Times New Roman"/>
          <w:color w:val="555555"/>
          <w:sz w:val="18"/>
        </w:rPr>
        <w:t>whose  part of a part of a part  the Supersoul  of all</w:t>
      </w:r>
    </w:p>
    <w:p>
      <w:pPr>
        <w:keepNext/>
        <w:spacing w:after="0"/>
        <w:ind w:left="227"/>
      </w:pPr>
      <w:r>
        <w:rPr>
          <w:rFonts w:ascii="Times New Roman" w:hAnsi="Times New Roman"/>
          <w:i/>
          <w:sz w:val="20"/>
        </w:rPr>
        <w:t>poṣṭā viṣṇur bhāti dugdhābdhi-śāyī</w:t>
      </w:r>
    </w:p>
    <w:p>
      <w:pPr>
        <w:keepNext/>
        <w:spacing w:after="40"/>
        <w:ind w:left="227"/>
      </w:pPr>
      <w:r>
        <w:rPr>
          <w:rFonts w:ascii="Times New Roman" w:hAnsi="Times New Roman"/>
          <w:color w:val="555555"/>
          <w:sz w:val="18"/>
        </w:rPr>
        <w:t>the maintainer  Viṣṇu  appears  lying on the Ocean of Milk</w:t>
      </w:r>
    </w:p>
    <w:p>
      <w:pPr>
        <w:keepNext/>
        <w:spacing w:after="0"/>
        <w:ind w:left="227"/>
      </w:pPr>
      <w:r>
        <w:rPr>
          <w:rFonts w:ascii="Times New Roman" w:hAnsi="Times New Roman"/>
          <w:i/>
          <w:sz w:val="20"/>
        </w:rPr>
        <w:t>kṣauṇī-bhartā yat-kalā so ’py anantas</w:t>
      </w:r>
    </w:p>
    <w:p>
      <w:pPr>
        <w:keepNext/>
        <w:spacing w:after="40"/>
        <w:ind w:left="227"/>
      </w:pPr>
      <w:r>
        <w:rPr>
          <w:rFonts w:ascii="Times New Roman" w:hAnsi="Times New Roman"/>
          <w:color w:val="555555"/>
          <w:sz w:val="18"/>
        </w:rPr>
        <w:t>of the earth  the upholder  whose part  He  also  Ananta</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109 </w:t>
      </w:r>
      <w:r>
        <w:rPr>
          <w:rFonts w:ascii="Times New Roman" w:hAnsi="Times New Roman"/>
        </w:rPr>
        <w:t>“I take refuge in Śrī Nityānanda Rāma. A part of a part of His part is Viṣṇu who lies on the Ocean of Milk, the Supersoul and maintainer of all beings; and Ananta, who upholds the earth, is a portion of that Viṣṇu.” (diary of Svarūpa Dāmodara)</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I bow down to Nityānanda-Rāma. A portion of a portion of His portion is Kṣīrodaśāyī, the Paramātmā of all, Viṣṇu the maintainer; and His *kalā* is “Ananta,” who holds up the earth.</w:t>
      </w:r>
    </w:p>
    <w:p>
      <w:pPr>
        <w:jc w:val="both"/>
      </w:pPr>
      <w:r>
        <w:rPr>
          <w:b/>
          <w:i/>
          <w:sz w:val="20"/>
        </w:rPr>
        <w:t xml:space="preserve">Anubhāṣya. </w:t>
      </w:r>
      <w:r>
        <w:rPr>
          <w:rFonts w:ascii="Times New Roman" w:hAnsi="Times New Roman"/>
          <w:b/>
          <w:sz w:val="20"/>
        </w:rPr>
        <w:t>akhilānām</w:t>
      </w:r>
      <w:r>
        <w:rPr>
          <w:rFonts w:ascii="Times New Roman" w:hAnsi="Times New Roman"/>
          <w:sz w:val="20"/>
        </w:rPr>
        <w:t xml:space="preserve"> (of the *jīvas*) </w:t>
      </w:r>
      <w:r>
        <w:rPr>
          <w:rFonts w:ascii="Times New Roman" w:hAnsi="Times New Roman"/>
          <w:b/>
          <w:sz w:val="20"/>
        </w:rPr>
        <w:t>parātmā</w:t>
      </w:r>
      <w:r>
        <w:rPr>
          <w:rFonts w:ascii="Times New Roman" w:hAnsi="Times New Roman"/>
          <w:sz w:val="20"/>
        </w:rPr>
        <w:t xml:space="preserve"> (the Paramātmā), </w:t>
      </w:r>
      <w:r>
        <w:rPr>
          <w:rFonts w:ascii="Times New Roman" w:hAnsi="Times New Roman"/>
          <w:b/>
          <w:sz w:val="20"/>
        </w:rPr>
        <w:t>poṣṭā</w:t>
      </w:r>
      <w:r>
        <w:rPr>
          <w:rFonts w:ascii="Times New Roman" w:hAnsi="Times New Roman"/>
          <w:sz w:val="20"/>
        </w:rPr>
        <w:t xml:space="preserve"> (the maintainer), </w:t>
      </w:r>
      <w:r>
        <w:rPr>
          <w:rFonts w:ascii="Times New Roman" w:hAnsi="Times New Roman"/>
          <w:b/>
          <w:sz w:val="20"/>
        </w:rPr>
        <w:t>dugdhābdhi-śāyī</w:t>
      </w:r>
      <w:r>
        <w:rPr>
          <w:rFonts w:ascii="Times New Roman" w:hAnsi="Times New Roman"/>
          <w:sz w:val="20"/>
        </w:rPr>
        <w:t xml:space="preserve"> (the third Puruṣa-avatāra, Kṣīrodaśāyī) </w:t>
      </w:r>
      <w:r>
        <w:rPr>
          <w:rFonts w:ascii="Times New Roman" w:hAnsi="Times New Roman"/>
          <w:b/>
          <w:sz w:val="20"/>
        </w:rPr>
        <w:t>viṣṇuḥ bhāti</w:t>
      </w:r>
      <w:r>
        <w:rPr>
          <w:rFonts w:ascii="Times New Roman" w:hAnsi="Times New Roman"/>
          <w:sz w:val="20"/>
        </w:rPr>
        <w:t xml:space="preserve"> (Viṣṇu shines); </w:t>
      </w:r>
      <w:r>
        <w:rPr>
          <w:rFonts w:ascii="Times New Roman" w:hAnsi="Times New Roman"/>
          <w:b/>
          <w:sz w:val="20"/>
        </w:rPr>
        <w:t>saḥ api</w:t>
      </w:r>
      <w:r>
        <w:rPr>
          <w:rFonts w:ascii="Times New Roman" w:hAnsi="Times New Roman"/>
          <w:sz w:val="20"/>
        </w:rPr>
        <w:t xml:space="preserve"> (He too) is </w:t>
      </w:r>
      <w:r>
        <w:rPr>
          <w:rFonts w:ascii="Times New Roman" w:hAnsi="Times New Roman"/>
          <w:b/>
          <w:sz w:val="20"/>
        </w:rPr>
        <w:t>yasya</w:t>
      </w:r>
      <w:r>
        <w:rPr>
          <w:rFonts w:ascii="Times New Roman" w:hAnsi="Times New Roman"/>
          <w:sz w:val="20"/>
        </w:rPr>
        <w:t xml:space="preserve"> </w:t>
      </w:r>
      <w:r>
        <w:rPr>
          <w:rFonts w:ascii="Times New Roman" w:hAnsi="Times New Roman"/>
          <w:b/>
          <w:sz w:val="20"/>
        </w:rPr>
        <w:t>aṁśāṁśāṁśaḥ</w:t>
      </w:r>
      <w:r>
        <w:rPr>
          <w:rFonts w:ascii="Times New Roman" w:hAnsi="Times New Roman"/>
          <w:sz w:val="20"/>
        </w:rPr>
        <w:t xml:space="preserve"> (a portion of a portion of the portion of Nityānanda-Rāma: a portion of a portion is a *kalā*, and its portion a *vikalā*); </w:t>
      </w:r>
      <w:r>
        <w:rPr>
          <w:rFonts w:ascii="Times New Roman" w:hAnsi="Times New Roman"/>
          <w:b/>
          <w:sz w:val="20"/>
        </w:rPr>
        <w:t>kṣauṇī-bhartā</w:t>
      </w:r>
      <w:r>
        <w:rPr>
          <w:rFonts w:ascii="Times New Roman" w:hAnsi="Times New Roman"/>
          <w:sz w:val="20"/>
        </w:rPr>
        <w:t xml:space="preserve"> (the maintainer of the world) </w:t>
      </w:r>
      <w:r>
        <w:rPr>
          <w:rFonts w:ascii="Times New Roman" w:hAnsi="Times New Roman"/>
          <w:b/>
          <w:sz w:val="20"/>
        </w:rPr>
        <w:t>anantaḥ</w:t>
      </w:r>
      <w:r>
        <w:rPr>
          <w:rFonts w:ascii="Times New Roman" w:hAnsi="Times New Roman"/>
          <w:sz w:val="20"/>
        </w:rPr>
        <w:t xml:space="preserve"> (Ananta) is </w:t>
      </w:r>
      <w:r>
        <w:rPr>
          <w:rFonts w:ascii="Times New Roman" w:hAnsi="Times New Roman"/>
          <w:b/>
          <w:sz w:val="20"/>
        </w:rPr>
        <w:t>yat</w:t>
      </w:r>
      <w:r>
        <w:rPr>
          <w:rFonts w:ascii="Times New Roman" w:hAnsi="Times New Roman"/>
          <w:sz w:val="20"/>
        </w:rPr>
        <w:t xml:space="preserve"> (Kṣīrodaśāyī's) </w:t>
      </w:r>
      <w:r>
        <w:rPr>
          <w:rFonts w:ascii="Times New Roman" w:hAnsi="Times New Roman"/>
          <w:b/>
          <w:sz w:val="20"/>
        </w:rPr>
        <w:t>kalā</w:t>
      </w:r>
      <w:r>
        <w:rPr>
          <w:rFonts w:ascii="Times New Roman" w:hAnsi="Times New Roman"/>
          <w:sz w:val="20"/>
        </w:rPr>
        <w:t xml:space="preserve"> (portion of a portion); </w:t>
      </w:r>
      <w:r>
        <w:rPr>
          <w:rFonts w:ascii="Times New Roman" w:hAnsi="Times New Roman"/>
          <w:b/>
          <w:sz w:val="20"/>
        </w:rPr>
        <w:t>taṁ śrī-nityānanda-rāmam ahaṁ prapadye</w:t>
      </w:r>
      <w:r>
        <w:rPr>
          <w:rFonts w:ascii="Times New Roman" w:hAnsi="Times New Roman"/>
          <w:sz w:val="20"/>
        </w:rPr>
        <w:t xml:space="preserve"> (to that Śrī Nityānanda-Rāma I surrender).</w:t>
      </w:r>
    </w:p>
    <w:p>
      <w:pPr>
        <w:keepNext/>
        <w:spacing w:before="160"/>
        <w:jc w:val="center"/>
      </w:pPr>
      <w:r>
        <w:rPr>
          <w:rFonts w:ascii="Times New Roman" w:hAnsi="Times New Roman"/>
          <w:i/>
          <w:sz w:val="21"/>
        </w:rPr>
        <w:t>Description of the abode of Kṣīrodaśāyī Viṣṇu —</w:t>
      </w:r>
    </w:p>
    <w:p>
      <w:pPr>
        <w:keepNext/>
        <w:jc w:val="center"/>
      </w:pPr>
      <w:r>
        <w:rPr>
          <w:rFonts w:ascii="Nirmala UI" w:hAnsi="Nirmala UI" w:cs="Nirmala UI"/>
          <w:sz w:val="24"/>
          <w:szCs w:val="24"/>
        </w:rPr>
        <w:t>নারায়ণের নাভিনাল-মধ্যেতে ধরণী ৷</w:t>
        <w:br/>
      </w:r>
      <w:r>
        <w:rPr>
          <w:rFonts w:ascii="Nirmala UI" w:hAnsi="Nirmala UI" w:cs="Nirmala UI"/>
          <w:sz w:val="24"/>
          <w:szCs w:val="24"/>
        </w:rPr>
        <w:t>ধরণীর মধ্যে সপ্ত সমুদ্র যে গণি ॥ ১১০ ॥</w:t>
      </w:r>
    </w:p>
    <w:p>
      <w:pPr>
        <w:keepNext/>
        <w:spacing w:after="0"/>
        <w:ind w:left="227"/>
      </w:pPr>
      <w:r>
        <w:rPr>
          <w:rFonts w:ascii="Times New Roman" w:hAnsi="Times New Roman"/>
          <w:i/>
          <w:sz w:val="20"/>
        </w:rPr>
        <w:t>nārāyaṇera nābhi-nāla-madhyete dharaṇī</w:t>
      </w:r>
    </w:p>
    <w:p>
      <w:pPr>
        <w:keepNext/>
        <w:spacing w:after="40"/>
        <w:ind w:left="227"/>
      </w:pPr>
      <w:r>
        <w:rPr>
          <w:rFonts w:ascii="Times New Roman" w:hAnsi="Times New Roman"/>
          <w:color w:val="555555"/>
          <w:sz w:val="18"/>
        </w:rPr>
        <w:t>of Nārāyaṇa  navel  stem  within  the earth</w:t>
      </w:r>
    </w:p>
    <w:p>
      <w:pPr>
        <w:keepNext/>
        <w:spacing w:after="0"/>
        <w:ind w:left="227"/>
      </w:pPr>
      <w:r>
        <w:rPr>
          <w:rFonts w:ascii="Times New Roman" w:hAnsi="Times New Roman"/>
          <w:i/>
          <w:sz w:val="20"/>
        </w:rPr>
        <w:t>dharaṇīra madhye sapta samudra ye gaṇi</w:t>
      </w:r>
    </w:p>
    <w:p>
      <w:pPr>
        <w:keepNext/>
        <w:spacing w:after="40"/>
        <w:ind w:left="227"/>
      </w:pPr>
      <w:r>
        <w:rPr>
          <w:rFonts w:ascii="Times New Roman" w:hAnsi="Times New Roman"/>
          <w:color w:val="555555"/>
          <w:sz w:val="18"/>
        </w:rPr>
        <w:t>of the earth  within  seven  oceans  which  are counted</w:t>
      </w:r>
    </w:p>
    <w:p>
      <w:pPr>
        <w:spacing w:before="60"/>
        <w:jc w:val="both"/>
      </w:pPr>
      <w:r>
        <w:rPr>
          <w:b/>
        </w:rPr>
        <w:t xml:space="preserve">110 </w:t>
      </w:r>
      <w:r>
        <w:rPr>
          <w:rFonts w:ascii="Times New Roman" w:hAnsi="Times New Roman"/>
        </w:rPr>
        <w:t>Within the stem of Nārāyaṇa’s navel-lotus is the earth, and within the earth are counted seven oceans.</w:t>
      </w:r>
    </w:p>
    <w:p>
      <w:pPr>
        <w:keepNext/>
        <w:spacing w:before="160"/>
        <w:jc w:val="center"/>
      </w:pPr>
      <w:r>
        <w:rPr>
          <w:rFonts w:ascii="Times New Roman" w:hAnsi="Times New Roman"/>
          <w:i/>
          <w:sz w:val="21"/>
        </w:rPr>
        <w:t>“Śvetadvīpa” —</w:t>
      </w:r>
    </w:p>
    <w:p>
      <w:pPr>
        <w:keepNext/>
        <w:jc w:val="center"/>
      </w:pPr>
      <w:r>
        <w:rPr>
          <w:rFonts w:ascii="Nirmala UI" w:hAnsi="Nirmala UI" w:cs="Nirmala UI"/>
          <w:sz w:val="24"/>
          <w:szCs w:val="24"/>
        </w:rPr>
        <w:t>তাঁহা ক্ষীরোদধি-মধ্যে ‘শ্বেতদ্বীপ’ নাম ৷</w:t>
        <w:br/>
      </w:r>
      <w:r>
        <w:rPr>
          <w:rFonts w:ascii="Nirmala UI" w:hAnsi="Nirmala UI" w:cs="Nirmala UI"/>
          <w:sz w:val="24"/>
          <w:szCs w:val="24"/>
        </w:rPr>
        <w:t>পালয়িতা বিষ্ণু, — তাঁর সেই নিজ ধাম ॥ ১১১ ॥</w:t>
      </w:r>
    </w:p>
    <w:p>
      <w:pPr>
        <w:keepNext/>
        <w:spacing w:after="0"/>
        <w:ind w:left="227"/>
      </w:pPr>
      <w:r>
        <w:rPr>
          <w:rFonts w:ascii="Times New Roman" w:hAnsi="Times New Roman"/>
          <w:i/>
          <w:sz w:val="20"/>
        </w:rPr>
        <w:t>tām̐hā kṣīrodadhi-madhye ‘śvetadvīpa’ nāma</w:t>
      </w:r>
    </w:p>
    <w:p>
      <w:pPr>
        <w:keepNext/>
        <w:spacing w:after="40"/>
        <w:ind w:left="227"/>
      </w:pPr>
      <w:r>
        <w:rPr>
          <w:rFonts w:ascii="Times New Roman" w:hAnsi="Times New Roman"/>
          <w:color w:val="555555"/>
          <w:sz w:val="18"/>
        </w:rPr>
        <w:t>there  of the Milk Ocean  in the midst  Śvetadvīpa  named</w:t>
      </w:r>
    </w:p>
    <w:p>
      <w:pPr>
        <w:keepNext/>
        <w:spacing w:after="0"/>
        <w:ind w:left="227"/>
      </w:pPr>
      <w:r>
        <w:rPr>
          <w:rFonts w:ascii="Times New Roman" w:hAnsi="Times New Roman"/>
          <w:i/>
          <w:sz w:val="20"/>
        </w:rPr>
        <w:t>pālayitā viṣṇu, — tām̐ra sei nija dhāma</w:t>
      </w:r>
    </w:p>
    <w:p>
      <w:pPr>
        <w:keepNext/>
        <w:spacing w:after="40"/>
        <w:ind w:left="227"/>
      </w:pPr>
      <w:r>
        <w:rPr>
          <w:rFonts w:ascii="Times New Roman" w:hAnsi="Times New Roman"/>
          <w:color w:val="555555"/>
          <w:sz w:val="18"/>
        </w:rPr>
        <w:t>the maintainer  Viṣṇu  His  that  own  abode</w:t>
      </w:r>
    </w:p>
    <w:p>
      <w:pPr>
        <w:spacing w:before="60"/>
        <w:jc w:val="both"/>
      </w:pPr>
      <w:r>
        <w:rPr>
          <w:b/>
        </w:rPr>
        <w:t xml:space="preserve">111 </w:t>
      </w:r>
      <w:r>
        <w:rPr>
          <w:rFonts w:ascii="Times New Roman" w:hAnsi="Times New Roman"/>
        </w:rPr>
        <w:t>There, in the midst of the Ocean of Milk, is the island called Śvetadvīpa, the abode of Viṣṇu the maintainer.</w:t>
      </w:r>
    </w:p>
    <w:p>
      <w:pPr>
        <w:jc w:val="both"/>
      </w:pPr>
      <w:r>
        <w:rPr>
          <w:b/>
          <w:i/>
          <w:sz w:val="20"/>
        </w:rPr>
        <w:t xml:space="preserve">Anubhāṣya. </w:t>
      </w:r>
      <w:r>
        <w:rPr>
          <w:rFonts w:ascii="Times New Roman" w:hAnsi="Times New Roman"/>
          <w:sz w:val="20"/>
        </w:rPr>
        <w:t>The *Siddhānta-śiromaṇi* says: “The best of teachers say that the half of the earth lying north of the Salt Ocean is Jambudvīpa. In the other, southern half lie the six other *dvīpas* and the oceans of salt, milk and the rest. First comes the ocean of salt water, then the ocean of milk, from which nectar, the moon and Śrī appeared; there dwells Vāsudeva, the shelter of all, whose lotus feet are honored by lotus-born Brahmā and the other gods. Then come the oceans of yogurt, of ghee and of sugarcane juice, then of wine, and the last is of fresh water. Within the ocean of fresh water is the submarine fire, Vaḍavānala, and the *pātāla* worlds are layers within the earth.” That is: 1) the Salt Ocean, 2) the Milk Ocean, 3) the ocean of yogurt, 4) the ocean of ghee, 5) the ocean of sugarcane juice, 6) the ocean of wine, 7) the ocean of fresh water. South of the Salt Ocean is the Kṣīroda, the Milk Ocean; there Vāsudeva, the shelter of all, dwells, and Brahmā and the other gods worship His feet.</w:t>
      </w:r>
    </w:p>
    <w:p>
      <w:pPr>
        <w:keepNext/>
        <w:spacing w:before="160"/>
        <w:jc w:val="center"/>
      </w:pPr>
      <w:r>
        <w:rPr>
          <w:rFonts w:ascii="Times New Roman" w:hAnsi="Times New Roman"/>
          <w:i/>
          <w:sz w:val="21"/>
        </w:rPr>
        <w:t>The indwelling Lord of each individual *jīva* —</w:t>
      </w:r>
    </w:p>
    <w:p>
      <w:pPr>
        <w:keepNext/>
        <w:jc w:val="center"/>
      </w:pPr>
      <w:r>
        <w:rPr>
          <w:rFonts w:ascii="Nirmala UI" w:hAnsi="Nirmala UI" w:cs="Nirmala UI"/>
          <w:sz w:val="24"/>
          <w:szCs w:val="24"/>
        </w:rPr>
        <w:t>সকল জীবের তিঁহো হয়ে অন্তর্য্যামী ৷</w:t>
        <w:br/>
      </w:r>
      <w:r>
        <w:rPr>
          <w:rFonts w:ascii="Nirmala UI" w:hAnsi="Nirmala UI" w:cs="Nirmala UI"/>
          <w:sz w:val="24"/>
          <w:szCs w:val="24"/>
        </w:rPr>
        <w:t>জগৎ-পালক তিঁহো জগতের স্বামী ॥ ১১২ ॥</w:t>
      </w:r>
    </w:p>
    <w:p>
      <w:pPr>
        <w:keepNext/>
        <w:spacing w:after="0"/>
        <w:ind w:left="227"/>
      </w:pPr>
      <w:r>
        <w:rPr>
          <w:rFonts w:ascii="Times New Roman" w:hAnsi="Times New Roman"/>
          <w:i/>
          <w:sz w:val="20"/>
        </w:rPr>
        <w:t>sakala jīvera tim̐ho haye antaryāmī</w:t>
      </w:r>
    </w:p>
    <w:p>
      <w:pPr>
        <w:keepNext/>
        <w:spacing w:after="40"/>
        <w:ind w:left="227"/>
      </w:pPr>
      <w:r>
        <w:rPr>
          <w:rFonts w:ascii="Times New Roman" w:hAnsi="Times New Roman"/>
          <w:color w:val="555555"/>
          <w:sz w:val="18"/>
        </w:rPr>
        <w:t>of all  beings  He  is  the Indweller</w:t>
      </w:r>
    </w:p>
    <w:p>
      <w:pPr>
        <w:keepNext/>
        <w:spacing w:after="0"/>
        <w:ind w:left="227"/>
      </w:pPr>
      <w:r>
        <w:rPr>
          <w:rFonts w:ascii="Times New Roman" w:hAnsi="Times New Roman"/>
          <w:i/>
          <w:sz w:val="20"/>
        </w:rPr>
        <w:t>jagat-pālaka tim̐ho jagatera svāmī</w:t>
      </w:r>
    </w:p>
    <w:p>
      <w:pPr>
        <w:keepNext/>
        <w:spacing w:after="40"/>
        <w:ind w:left="227"/>
      </w:pPr>
      <w:r>
        <w:rPr>
          <w:rFonts w:ascii="Times New Roman" w:hAnsi="Times New Roman"/>
          <w:color w:val="555555"/>
          <w:sz w:val="18"/>
        </w:rPr>
        <w:t>of the world  the maintainer  He  of the world  the master</w:t>
      </w:r>
    </w:p>
    <w:p>
      <w:pPr>
        <w:spacing w:before="60"/>
        <w:jc w:val="both"/>
      </w:pPr>
      <w:r>
        <w:rPr>
          <w:b/>
        </w:rPr>
        <w:t xml:space="preserve">112 </w:t>
      </w:r>
      <w:r>
        <w:rPr>
          <w:rFonts w:ascii="Times New Roman" w:hAnsi="Times New Roman"/>
        </w:rPr>
        <w:t>He is the Indweller of all beings, the maintainer of the world and its master.</w:t>
      </w:r>
    </w:p>
    <w:p>
      <w:pPr>
        <w:jc w:val="both"/>
      </w:pPr>
      <w:r>
        <w:rPr>
          <w:b/>
          <w:i/>
          <w:sz w:val="20"/>
        </w:rPr>
        <w:t xml:space="preserve">Anubhāṣya. </w:t>
      </w:r>
      <w:r>
        <w:rPr>
          <w:rFonts w:ascii="Times New Roman" w:hAnsi="Times New Roman"/>
          <w:sz w:val="20"/>
        </w:rPr>
        <w:t>The *Laghu-bhāgavatāmṛta*, describing Śrī Viṣṇu — the gist of verses 26–28: “I shall briefly point out all the abodes mentioned in the *Viṣṇu-dharmottara* and other books among the manifestations of Viṣṇu within the universe. Namely: ‘Above Rudraloka there is another world, “Viṣṇuloka,” fifty thousand *yojanas* in size and inaccessible to every other world. Above it, east of Sumeru, in the middle of the Salt Ocean, within the waters, there is said to be a huge golden “Mahā-Viṣṇuloka”; Brahmā goes there from time to time to see it. In that world Janārdana Viṣṇu sleeps with Lakṣmī on the couch of Śeṣa during the four months of the rainy season. East of Meru, in the middle of the Milk Ocean, amid its waters, there is another abode, “Śubhravarṇā” (the white); in it Lord Viṣṇu sits with Lakṣmī on the throne of Śeṣa. There too the Lord enjoys the bliss of sleep during the four months of the rains. South of it, in the Milk Ocean, is a most beautiful island, twenty-five thousand *yojanas* in size, known as “Śvetadvīpa.”’”</w:t>
      </w:r>
    </w:p>
    <w:p>
      <w:pPr>
        <w:jc w:val="both"/>
      </w:pPr>
      <w:r>
        <w:rPr>
          <w:rFonts w:ascii="Times New Roman" w:hAnsi="Times New Roman"/>
          <w:sz w:val="20"/>
        </w:rPr>
        <w:t>The *Brahmāṇḍa Purāṇa* also says: “The island surrounded by the Milk Ocean, a hundred thousand *yojanas* in extent, … — that very great, beautiful golden island is called ‘Śvetadvīpa.’” Further, the *Viṣṇu Purāṇa* and other books, and the *Mokṣa-dharma* of the *Mahābhārata* as well, describe it: “Śvetadvīpa lies on the northern shore of the Milk Ocean,” and so on. The *Padma Purāṇa* says that Śvetadvīpa shines on the northern shore of the Ocean of Water. On Śvetadvīpa see *Śrīmad-Bhāgavatam* 11.15.18.</w:t>
      </w:r>
    </w:p>
    <w:p>
      <w:pPr>
        <w:jc w:val="both"/>
      </w:pPr>
      <w:r>
        <w:rPr>
          <w:rFonts w:ascii="Times New Roman" w:hAnsi="Times New Roman"/>
          <w:sz w:val="20"/>
        </w:rPr>
        <w:t>The *Śrī Laghu-bhāgavatāmṛta*, describing the Puruṣa (section 10), says: “The third form, too, is seen from the verse of the second canto (*Śrīmad-Bhāgavatam* 2.2.8): ‘Some [meditate on Him] in the space of the heart within their own body.’” Śrī Baladeva's commentary: “So too Aniruddha, the lord of the Milk Ocean, the third Puruṣa, in a form the size of a span, dwelling in the hearts of all *jīvas*, is the object of meditation.” That is, the third Puruṣa, Kṣīraśāyī, in a form the size of a span, is to be meditated upon as the indwelling Lord of all *jīvas*. Where Viṣṇu is described (section 25): “He who is called ‘Viṣṇu’ is considered to be Kṣīrāmbudhiśaya. He is the *vilāsa* of Garbhodaśāyī, and so the lords of the sages call Him Nārāyaṇa and the indwelling Lord of the Virāṭ.” That is, He who is called “Viṣṇu” is Kṣīrodaśāyī. He is the *vilāsa* of Garbhodaśāyī, and so the sages call Viṣṇu “Nārāyaṇa” and also the indwelling Lord of the Virāṭ.</w:t>
      </w:r>
    </w:p>
    <w:p>
      <w:pPr>
        <w:keepNext/>
        <w:spacing w:before="160"/>
        <w:jc w:val="center"/>
      </w:pPr>
      <w:r>
        <w:rPr>
          <w:rFonts w:ascii="Times New Roman" w:hAnsi="Times New Roman"/>
          <w:i/>
          <w:sz w:val="21"/>
        </w:rPr>
        <w:t>The avatāras of the *yugas* and *manvantaras* come from Kṣīrodakaśāyī —</w:t>
      </w:r>
    </w:p>
    <w:p>
      <w:pPr>
        <w:keepNext/>
        <w:jc w:val="center"/>
      </w:pPr>
      <w:r>
        <w:rPr>
          <w:rFonts w:ascii="Nirmala UI" w:hAnsi="Nirmala UI" w:cs="Nirmala UI"/>
          <w:sz w:val="24"/>
          <w:szCs w:val="24"/>
        </w:rPr>
        <w:t>যুগ-মন্বন্তরে ধরি’ নানা অবতার ৷</w:t>
        <w:br/>
      </w:r>
      <w:r>
        <w:rPr>
          <w:rFonts w:ascii="Nirmala UI" w:hAnsi="Nirmala UI" w:cs="Nirmala UI"/>
          <w:sz w:val="24"/>
          <w:szCs w:val="24"/>
        </w:rPr>
        <w:t>ধর্ম্ম সংস্থাপন করে, অধর্ম্ম সংহার ॥ ১১৩ ॥</w:t>
      </w:r>
    </w:p>
    <w:p>
      <w:pPr>
        <w:keepNext/>
        <w:spacing w:after="0"/>
        <w:ind w:left="227"/>
      </w:pPr>
      <w:r>
        <w:rPr>
          <w:rFonts w:ascii="Times New Roman" w:hAnsi="Times New Roman"/>
          <w:i/>
          <w:sz w:val="20"/>
        </w:rPr>
        <w:t>yuga-manvantare dhari’ nānā avatāra</w:t>
      </w:r>
    </w:p>
    <w:p>
      <w:pPr>
        <w:keepNext/>
        <w:spacing w:after="40"/>
        <w:ind w:left="227"/>
      </w:pPr>
      <w:r>
        <w:rPr>
          <w:rFonts w:ascii="Times New Roman" w:hAnsi="Times New Roman"/>
          <w:color w:val="555555"/>
          <w:sz w:val="18"/>
        </w:rPr>
        <w:t>in the yugas  manvantaras  taking  many  avatāras</w:t>
      </w:r>
    </w:p>
    <w:p>
      <w:pPr>
        <w:keepNext/>
        <w:spacing w:after="0"/>
        <w:ind w:left="227"/>
      </w:pPr>
      <w:r>
        <w:rPr>
          <w:rFonts w:ascii="Times New Roman" w:hAnsi="Times New Roman"/>
          <w:i/>
          <w:sz w:val="20"/>
        </w:rPr>
        <w:t>dharma saṁsthāpana kare, adharma saṁhāra</w:t>
      </w:r>
    </w:p>
    <w:p>
      <w:pPr>
        <w:keepNext/>
        <w:spacing w:after="40"/>
        <w:ind w:left="227"/>
      </w:pPr>
      <w:r>
        <w:rPr>
          <w:rFonts w:ascii="Times New Roman" w:hAnsi="Times New Roman"/>
          <w:color w:val="555555"/>
          <w:sz w:val="18"/>
        </w:rPr>
        <w:t>of dharma  establishing  makes  of adharma  destruction</w:t>
      </w:r>
    </w:p>
    <w:p>
      <w:pPr>
        <w:spacing w:before="60"/>
        <w:jc w:val="both"/>
      </w:pPr>
      <w:r>
        <w:rPr>
          <w:b/>
        </w:rPr>
        <w:t xml:space="preserve">113 </w:t>
      </w:r>
      <w:r>
        <w:rPr>
          <w:rFonts w:ascii="Times New Roman" w:hAnsi="Times New Roman"/>
        </w:rPr>
        <w:t>In each yuga and manvantara He takes many avatāras, establishing dharma and destroying adharma.</w:t>
      </w:r>
    </w:p>
    <w:p>
      <w:pPr>
        <w:keepNext/>
        <w:spacing w:before="160"/>
        <w:jc w:val="center"/>
      </w:pPr>
      <w:r>
        <w:rPr>
          <w:rFonts w:ascii="Nirmala UI" w:hAnsi="Nirmala UI" w:cs="Nirmala UI"/>
          <w:sz w:val="24"/>
          <w:szCs w:val="24"/>
        </w:rPr>
        <w:t>দেবগণে না পায় যাঁহার দরশন ৷</w:t>
        <w:br/>
      </w:r>
      <w:r>
        <w:rPr>
          <w:rFonts w:ascii="Nirmala UI" w:hAnsi="Nirmala UI" w:cs="Nirmala UI"/>
          <w:sz w:val="24"/>
          <w:szCs w:val="24"/>
        </w:rPr>
        <w:t>ক্ষীরোদকতীরে যাই’ করেন স্তবন ॥ ১১৪ ॥</w:t>
      </w:r>
    </w:p>
    <w:p>
      <w:pPr>
        <w:keepNext/>
        <w:spacing w:after="0"/>
        <w:ind w:left="227"/>
      </w:pPr>
      <w:r>
        <w:rPr>
          <w:rFonts w:ascii="Times New Roman" w:hAnsi="Times New Roman"/>
          <w:i/>
          <w:sz w:val="20"/>
        </w:rPr>
        <w:t>deva-gaṇe nā pāya yām̐hāra daraśana</w:t>
      </w:r>
    </w:p>
    <w:p>
      <w:pPr>
        <w:keepNext/>
        <w:spacing w:after="40"/>
        <w:ind w:left="227"/>
      </w:pPr>
      <w:r>
        <w:rPr>
          <w:rFonts w:ascii="Times New Roman" w:hAnsi="Times New Roman"/>
          <w:color w:val="555555"/>
          <w:sz w:val="18"/>
        </w:rPr>
        <w:t>the gods  not  obtain  whose  sight</w:t>
      </w:r>
    </w:p>
    <w:p>
      <w:pPr>
        <w:keepNext/>
        <w:spacing w:after="0"/>
        <w:ind w:left="227"/>
      </w:pPr>
      <w:r>
        <w:rPr>
          <w:rFonts w:ascii="Times New Roman" w:hAnsi="Times New Roman"/>
          <w:i/>
          <w:sz w:val="20"/>
        </w:rPr>
        <w:t>kṣīrodaka-tīre yāi’ karena stavana</w:t>
      </w:r>
    </w:p>
    <w:p>
      <w:pPr>
        <w:keepNext/>
        <w:spacing w:after="40"/>
        <w:ind w:left="227"/>
      </w:pPr>
      <w:r>
        <w:rPr>
          <w:rFonts w:ascii="Times New Roman" w:hAnsi="Times New Roman"/>
          <w:color w:val="555555"/>
          <w:sz w:val="18"/>
        </w:rPr>
        <w:t>of the Milk Ocean  to the shore  going  make  praise</w:t>
      </w:r>
    </w:p>
    <w:p>
      <w:pPr>
        <w:spacing w:before="60"/>
        <w:jc w:val="both"/>
      </w:pPr>
      <w:r>
        <w:rPr>
          <w:b/>
        </w:rPr>
        <w:t xml:space="preserve">114 </w:t>
      </w:r>
      <w:r>
        <w:rPr>
          <w:rFonts w:ascii="Times New Roman" w:hAnsi="Times New Roman"/>
        </w:rPr>
        <w:t>Even the gods cannot see Him; they go to the shore of the Ocean of Milk and offer Him prayers.</w:t>
      </w:r>
    </w:p>
    <w:p>
      <w:pPr>
        <w:keepNext/>
        <w:spacing w:before="160"/>
        <w:jc w:val="center"/>
      </w:pPr>
      <w:r>
        <w:rPr>
          <w:rFonts w:ascii="Times New Roman" w:hAnsi="Times New Roman"/>
          <w:i/>
          <w:sz w:val="21"/>
        </w:rPr>
        <w:t>Kṣīrodaśāyī Viṣṇu is the maintainer of the world —</w:t>
      </w:r>
    </w:p>
    <w:p>
      <w:pPr>
        <w:keepNext/>
        <w:jc w:val="center"/>
      </w:pPr>
      <w:r>
        <w:rPr>
          <w:rFonts w:ascii="Nirmala UI" w:hAnsi="Nirmala UI" w:cs="Nirmala UI"/>
          <w:sz w:val="24"/>
          <w:szCs w:val="24"/>
        </w:rPr>
        <w:t>তবে অবতরি’ করে জগৎ পালন ৷</w:t>
        <w:br/>
      </w:r>
      <w:r>
        <w:rPr>
          <w:rFonts w:ascii="Nirmala UI" w:hAnsi="Nirmala UI" w:cs="Nirmala UI"/>
          <w:sz w:val="24"/>
          <w:szCs w:val="24"/>
        </w:rPr>
        <w:t>অনন্ত বৈভব তাঁর নাহিক গণন ॥ ১১৫ ॥</w:t>
      </w:r>
    </w:p>
    <w:p>
      <w:pPr>
        <w:keepNext/>
        <w:spacing w:after="0"/>
        <w:ind w:left="227"/>
      </w:pPr>
      <w:r>
        <w:rPr>
          <w:rFonts w:ascii="Times New Roman" w:hAnsi="Times New Roman"/>
          <w:i/>
          <w:sz w:val="20"/>
        </w:rPr>
        <w:t>tabe avatari’ kare jagat pālana</w:t>
      </w:r>
    </w:p>
    <w:p>
      <w:pPr>
        <w:keepNext/>
        <w:spacing w:after="40"/>
        <w:ind w:left="227"/>
      </w:pPr>
      <w:r>
        <w:rPr>
          <w:rFonts w:ascii="Times New Roman" w:hAnsi="Times New Roman"/>
          <w:color w:val="555555"/>
          <w:sz w:val="18"/>
        </w:rPr>
        <w:t>then  descending  makes  of the world  protection</w:t>
      </w:r>
    </w:p>
    <w:p>
      <w:pPr>
        <w:keepNext/>
        <w:spacing w:after="0"/>
        <w:ind w:left="227"/>
      </w:pPr>
      <w:r>
        <w:rPr>
          <w:rFonts w:ascii="Times New Roman" w:hAnsi="Times New Roman"/>
          <w:i/>
          <w:sz w:val="20"/>
        </w:rPr>
        <w:t>ananta vaibhava tām̐ra nāhika gaṇana</w:t>
      </w:r>
    </w:p>
    <w:p>
      <w:pPr>
        <w:keepNext/>
        <w:spacing w:after="40"/>
        <w:ind w:left="227"/>
      </w:pPr>
      <w:r>
        <w:rPr>
          <w:rFonts w:ascii="Times New Roman" w:hAnsi="Times New Roman"/>
          <w:color w:val="555555"/>
          <w:sz w:val="18"/>
        </w:rPr>
        <w:t>endless  splendour  His  there is no  counting</w:t>
      </w:r>
    </w:p>
    <w:p>
      <w:pPr>
        <w:spacing w:before="60"/>
        <w:jc w:val="both"/>
      </w:pPr>
      <w:r>
        <w:rPr>
          <w:b/>
        </w:rPr>
        <w:t xml:space="preserve">115 </w:t>
      </w:r>
      <w:r>
        <w:rPr>
          <w:rFonts w:ascii="Times New Roman" w:hAnsi="Times New Roman"/>
        </w:rPr>
        <w:t>Then He descends and protects the world. His splendour is endless, beyond all counting.</w:t>
      </w:r>
    </w:p>
    <w:p>
      <w:pPr>
        <w:keepNext/>
        <w:spacing w:before="160"/>
        <w:jc w:val="center"/>
      </w:pPr>
      <w:r>
        <w:rPr>
          <w:rFonts w:ascii="Nirmala UI" w:hAnsi="Nirmala UI" w:cs="Nirmala UI"/>
          <w:sz w:val="24"/>
          <w:szCs w:val="24"/>
        </w:rPr>
        <w:t>সেই বিষ্ণু হয় যাঁর অংশাংশের অংশ ৷</w:t>
        <w:br/>
      </w:r>
      <w:r>
        <w:rPr>
          <w:rFonts w:ascii="Nirmala UI" w:hAnsi="Nirmala UI" w:cs="Nirmala UI"/>
          <w:sz w:val="24"/>
          <w:szCs w:val="24"/>
        </w:rPr>
        <w:t>সেই প্রভু নিত্যানন্দ — সর্ব্ব-অবতংস ॥ ১১৬ ॥</w:t>
      </w:r>
    </w:p>
    <w:p>
      <w:pPr>
        <w:keepNext/>
        <w:spacing w:after="0"/>
        <w:ind w:left="227"/>
      </w:pPr>
      <w:r>
        <w:rPr>
          <w:rFonts w:ascii="Times New Roman" w:hAnsi="Times New Roman"/>
          <w:i/>
          <w:sz w:val="20"/>
        </w:rPr>
        <w:t>sei viṣṇu haya yām̐ra aṁśāṁśera aṁśa</w:t>
      </w:r>
    </w:p>
    <w:p>
      <w:pPr>
        <w:keepNext/>
        <w:spacing w:after="40"/>
        <w:ind w:left="227"/>
      </w:pPr>
      <w:r>
        <w:rPr>
          <w:rFonts w:ascii="Times New Roman" w:hAnsi="Times New Roman"/>
          <w:color w:val="555555"/>
          <w:sz w:val="18"/>
        </w:rPr>
        <w:t>that  Viṣṇu  is  of whose  part of a part  a part</w:t>
      </w:r>
    </w:p>
    <w:p>
      <w:pPr>
        <w:keepNext/>
        <w:spacing w:after="0"/>
        <w:ind w:left="227"/>
      </w:pPr>
      <w:r>
        <w:rPr>
          <w:rFonts w:ascii="Times New Roman" w:hAnsi="Times New Roman"/>
          <w:i/>
          <w:sz w:val="20"/>
        </w:rPr>
        <w:t>sei prabhu nityānanda — sarva-avataṁsa</w:t>
      </w:r>
    </w:p>
    <w:p>
      <w:pPr>
        <w:keepNext/>
        <w:spacing w:after="40"/>
        <w:ind w:left="227"/>
      </w:pPr>
      <w:r>
        <w:rPr>
          <w:rFonts w:ascii="Times New Roman" w:hAnsi="Times New Roman"/>
          <w:color w:val="555555"/>
          <w:sz w:val="18"/>
        </w:rPr>
        <w:t>that  Lord  Nityānanda  of all  the crown</w:t>
      </w:r>
    </w:p>
    <w:p>
      <w:pPr>
        <w:spacing w:before="60"/>
        <w:jc w:val="both"/>
      </w:pPr>
      <w:r>
        <w:rPr>
          <w:b/>
        </w:rPr>
        <w:t xml:space="preserve">116 </w:t>
      </w:r>
      <w:r>
        <w:rPr>
          <w:rFonts w:ascii="Times New Roman" w:hAnsi="Times New Roman"/>
        </w:rPr>
        <w:t>And that Viṣṇu is a part of a part of a part of Lord Nityānanda, the crown of all avatāras.</w:t>
      </w:r>
    </w:p>
    <w:p>
      <w:pPr>
        <w:keepNext/>
        <w:spacing w:before="160"/>
        <w:jc w:val="center"/>
      </w:pPr>
      <w:r>
        <w:rPr>
          <w:rFonts w:ascii="Times New Roman" w:hAnsi="Times New Roman"/>
          <w:i/>
          <w:sz w:val="21"/>
        </w:rPr>
        <w:t>His form as the great serpent called “Śeṣa” —</w:t>
      </w:r>
    </w:p>
    <w:p>
      <w:pPr>
        <w:keepNext/>
        <w:jc w:val="center"/>
      </w:pPr>
      <w:r>
        <w:rPr>
          <w:rFonts w:ascii="Nirmala UI" w:hAnsi="Nirmala UI" w:cs="Nirmala UI"/>
          <w:sz w:val="24"/>
          <w:szCs w:val="24"/>
        </w:rPr>
        <w:t>সেই বিষ্ণু ‘শেষ’ রূপে ধরেন ধরণী ৷</w:t>
        <w:br/>
      </w:r>
      <w:r>
        <w:rPr>
          <w:rFonts w:ascii="Nirmala UI" w:hAnsi="Nirmala UI" w:cs="Nirmala UI"/>
          <w:sz w:val="24"/>
          <w:szCs w:val="24"/>
        </w:rPr>
        <w:t>কাঁহা আছে মহী, শিরে, হেন নাহি জানি ॥ ১১৭ ॥</w:t>
      </w:r>
    </w:p>
    <w:p>
      <w:pPr>
        <w:keepNext/>
        <w:spacing w:after="0"/>
        <w:ind w:left="227"/>
      </w:pPr>
      <w:r>
        <w:rPr>
          <w:rFonts w:ascii="Times New Roman" w:hAnsi="Times New Roman"/>
          <w:i/>
          <w:sz w:val="20"/>
        </w:rPr>
        <w:t>sei viṣṇu ‘śeṣa’ rūpe dharena dharaṇī</w:t>
      </w:r>
    </w:p>
    <w:p>
      <w:pPr>
        <w:keepNext/>
        <w:spacing w:after="40"/>
        <w:ind w:left="227"/>
      </w:pPr>
      <w:r>
        <w:rPr>
          <w:rFonts w:ascii="Times New Roman" w:hAnsi="Times New Roman"/>
          <w:color w:val="555555"/>
          <w:sz w:val="18"/>
        </w:rPr>
        <w:t>that  Viṣṇu  Śeṣa  in the form  holds  the earth</w:t>
      </w:r>
    </w:p>
    <w:p>
      <w:pPr>
        <w:keepNext/>
        <w:spacing w:after="0"/>
        <w:ind w:left="227"/>
      </w:pPr>
      <w:r>
        <w:rPr>
          <w:rFonts w:ascii="Times New Roman" w:hAnsi="Times New Roman"/>
          <w:i/>
          <w:sz w:val="20"/>
        </w:rPr>
        <w:t>kām̐hā āche mahī, śire, hena nāhi jāni</w:t>
      </w:r>
    </w:p>
    <w:p>
      <w:pPr>
        <w:keepNext/>
        <w:spacing w:after="40"/>
        <w:ind w:left="227"/>
      </w:pPr>
      <w:r>
        <w:rPr>
          <w:rFonts w:ascii="Times New Roman" w:hAnsi="Times New Roman"/>
          <w:color w:val="555555"/>
          <w:sz w:val="18"/>
        </w:rPr>
        <w:t>where  is  the earth  on the head  this  not  knows</w:t>
      </w:r>
    </w:p>
    <w:p>
      <w:pPr>
        <w:spacing w:before="60"/>
        <w:jc w:val="both"/>
      </w:pPr>
      <w:r>
        <w:rPr>
          <w:b/>
        </w:rPr>
        <w:t xml:space="preserve">117 </w:t>
      </w:r>
      <w:r>
        <w:rPr>
          <w:rFonts w:ascii="Times New Roman" w:hAnsi="Times New Roman"/>
        </w:rPr>
        <w:t>That Viṣṇu, in the form of Śeṣa, holds the earth, and does not even know where on His heads it lies.</w:t>
      </w:r>
    </w:p>
    <w:p>
      <w:pPr>
        <w:keepNext/>
        <w:spacing w:before="160"/>
        <w:jc w:val="center"/>
      </w:pPr>
      <w:r>
        <w:rPr>
          <w:rFonts w:ascii="Nirmala UI" w:hAnsi="Nirmala UI" w:cs="Nirmala UI"/>
          <w:sz w:val="24"/>
          <w:szCs w:val="24"/>
        </w:rPr>
        <w:t>সহস্র বিস্তীর্ণ যাঁর ফণার মণ্ডল ৷</w:t>
        <w:br/>
      </w:r>
      <w:r>
        <w:rPr>
          <w:rFonts w:ascii="Nirmala UI" w:hAnsi="Nirmala UI" w:cs="Nirmala UI"/>
          <w:sz w:val="24"/>
          <w:szCs w:val="24"/>
        </w:rPr>
        <w:t>সূর্য্য জিনি’ মণিগণ করে ঝলমল ॥ ১১৮ ॥</w:t>
      </w:r>
    </w:p>
    <w:p>
      <w:pPr>
        <w:keepNext/>
        <w:spacing w:after="0"/>
        <w:ind w:left="227"/>
      </w:pPr>
      <w:r>
        <w:rPr>
          <w:rFonts w:ascii="Times New Roman" w:hAnsi="Times New Roman"/>
          <w:i/>
          <w:sz w:val="20"/>
        </w:rPr>
        <w:t>sahasra vistīrṇa yām̐ra phaṇāra maṇḍala</w:t>
      </w:r>
    </w:p>
    <w:p>
      <w:pPr>
        <w:keepNext/>
        <w:spacing w:after="40"/>
        <w:ind w:left="227"/>
      </w:pPr>
      <w:r>
        <w:rPr>
          <w:rFonts w:ascii="Times New Roman" w:hAnsi="Times New Roman"/>
          <w:color w:val="555555"/>
          <w:sz w:val="18"/>
        </w:rPr>
        <w:t>a thousand  broad  whose  of hoods  the circle</w:t>
      </w:r>
    </w:p>
    <w:p>
      <w:pPr>
        <w:keepNext/>
        <w:spacing w:after="0"/>
        <w:ind w:left="227"/>
      </w:pPr>
      <w:r>
        <w:rPr>
          <w:rFonts w:ascii="Times New Roman" w:hAnsi="Times New Roman"/>
          <w:i/>
          <w:sz w:val="20"/>
        </w:rPr>
        <w:t>sūrya jini’ maṇi-gaṇa kare jhala-mala</w:t>
      </w:r>
    </w:p>
    <w:p>
      <w:pPr>
        <w:keepNext/>
        <w:spacing w:after="40"/>
        <w:ind w:left="227"/>
      </w:pPr>
      <w:r>
        <w:rPr>
          <w:rFonts w:ascii="Times New Roman" w:hAnsi="Times New Roman"/>
          <w:color w:val="555555"/>
          <w:sz w:val="18"/>
        </w:rPr>
        <w:t>the sun  surpassing  gems  multitude  make  glittering</w:t>
      </w:r>
    </w:p>
    <w:p>
      <w:pPr>
        <w:spacing w:before="60"/>
        <w:jc w:val="both"/>
      </w:pPr>
      <w:r>
        <w:rPr>
          <w:b/>
        </w:rPr>
        <w:t xml:space="preserve">118 </w:t>
      </w:r>
      <w:r>
        <w:rPr>
          <w:rFonts w:ascii="Times New Roman" w:hAnsi="Times New Roman"/>
        </w:rPr>
        <w:t>On the circle of His thousand broad hoods hosts of gems glitter, outshining the sun.</w:t>
      </w:r>
    </w:p>
    <w:p>
      <w:pPr>
        <w:keepNext/>
        <w:spacing w:before="160"/>
        <w:jc w:val="center"/>
      </w:pPr>
      <w:r>
        <w:rPr>
          <w:rFonts w:ascii="Nirmala UI" w:hAnsi="Nirmala UI" w:cs="Nirmala UI"/>
          <w:sz w:val="24"/>
          <w:szCs w:val="24"/>
        </w:rPr>
        <w:t>পঞ্চাশৎকোটি-যোজন পৃথিবী বিস্তার ৷</w:t>
        <w:br/>
      </w:r>
      <w:r>
        <w:rPr>
          <w:rFonts w:ascii="Nirmala UI" w:hAnsi="Nirmala UI" w:cs="Nirmala UI"/>
          <w:sz w:val="24"/>
          <w:szCs w:val="24"/>
        </w:rPr>
        <w:t>যাঁর একফণে রহে সর্ষপ-আকার ॥ ১১৯ ॥</w:t>
      </w:r>
    </w:p>
    <w:p>
      <w:pPr>
        <w:keepNext/>
        <w:spacing w:after="0"/>
        <w:ind w:left="227"/>
      </w:pPr>
      <w:r>
        <w:rPr>
          <w:rFonts w:ascii="Times New Roman" w:hAnsi="Times New Roman"/>
          <w:i/>
          <w:sz w:val="20"/>
        </w:rPr>
        <w:t>pañcāśat-koṭi-yojana pṛthivī vistāra</w:t>
      </w:r>
    </w:p>
    <w:p>
      <w:pPr>
        <w:keepNext/>
        <w:spacing w:after="40"/>
        <w:ind w:left="227"/>
      </w:pPr>
      <w:r>
        <w:rPr>
          <w:rFonts w:ascii="Times New Roman" w:hAnsi="Times New Roman"/>
          <w:color w:val="555555"/>
          <w:sz w:val="18"/>
        </w:rPr>
        <w:t>fifty  crores  of yojanas  the earth’s  extent</w:t>
      </w:r>
    </w:p>
    <w:p>
      <w:pPr>
        <w:keepNext/>
        <w:spacing w:after="0"/>
        <w:ind w:left="227"/>
      </w:pPr>
      <w:r>
        <w:rPr>
          <w:rFonts w:ascii="Times New Roman" w:hAnsi="Times New Roman"/>
          <w:i/>
          <w:sz w:val="20"/>
        </w:rPr>
        <w:t>yām̐ra eka-phaṇe rahe sarṣapa-ākāra</w:t>
      </w:r>
    </w:p>
    <w:p>
      <w:pPr>
        <w:keepNext/>
        <w:spacing w:after="40"/>
        <w:ind w:left="227"/>
      </w:pPr>
      <w:r>
        <w:rPr>
          <w:rFonts w:ascii="Times New Roman" w:hAnsi="Times New Roman"/>
          <w:color w:val="555555"/>
          <w:sz w:val="18"/>
        </w:rPr>
        <w:t>whose  on one hood  remains  of a mustard seed  the size</w:t>
      </w:r>
    </w:p>
    <w:p>
      <w:pPr>
        <w:spacing w:before="60"/>
        <w:jc w:val="both"/>
      </w:pPr>
      <w:r>
        <w:rPr>
          <w:b/>
        </w:rPr>
        <w:t xml:space="preserve">119 </w:t>
      </w:r>
      <w:r>
        <w:rPr>
          <w:rFonts w:ascii="Times New Roman" w:hAnsi="Times New Roman"/>
        </w:rPr>
        <w:t>The earth, fifty crores of yojanas wide, rests on one of His hoods like a mustard seed.</w:t>
      </w:r>
    </w:p>
    <w:p>
      <w:pPr>
        <w:jc w:val="both"/>
      </w:pPr>
      <w:r>
        <w:rPr>
          <w:b/>
          <w:i/>
          <w:sz w:val="20"/>
        </w:rPr>
        <w:t xml:space="preserve">Anubhāṣya. </w:t>
      </w:r>
      <w:r>
        <w:rPr>
          <w:rFonts w:ascii="Times New Roman" w:hAnsi="Times New Roman"/>
          <w:sz w:val="20"/>
        </w:rPr>
        <w:t>See *Śrīmad-Bhāgavatam* 5.17.21 and 5.25.2.</w:t>
      </w:r>
    </w:p>
    <w:p>
      <w:pPr>
        <w:keepNext/>
        <w:spacing w:before="160"/>
        <w:jc w:val="center"/>
      </w:pPr>
      <w:r>
        <w:rPr>
          <w:rFonts w:ascii="Times New Roman" w:hAnsi="Times New Roman"/>
          <w:i/>
          <w:sz w:val="21"/>
        </w:rPr>
        <w:t>Viṣṇu in the form of Śeṣa, the devotee of Kṛṣṇa —</w:t>
      </w:r>
    </w:p>
    <w:p>
      <w:pPr>
        <w:keepNext/>
        <w:jc w:val="center"/>
      </w:pPr>
      <w:r>
        <w:rPr>
          <w:rFonts w:ascii="Nirmala UI" w:hAnsi="Nirmala UI" w:cs="Nirmala UI"/>
          <w:sz w:val="24"/>
          <w:szCs w:val="24"/>
        </w:rPr>
        <w:t>সেই ত’ ‘অনন্ত’ ‘শেষ’ — ভক্ত-অবতার ৷</w:t>
        <w:br/>
      </w:r>
      <w:r>
        <w:rPr>
          <w:rFonts w:ascii="Nirmala UI" w:hAnsi="Nirmala UI" w:cs="Nirmala UI"/>
          <w:sz w:val="24"/>
          <w:szCs w:val="24"/>
        </w:rPr>
        <w:t>ঈশ্বরের সেবা বিনা নাহি জানে আর ॥ ১২০ ॥</w:t>
      </w:r>
    </w:p>
    <w:p>
      <w:pPr>
        <w:keepNext/>
        <w:spacing w:after="0"/>
        <w:ind w:left="227"/>
      </w:pPr>
      <w:r>
        <w:rPr>
          <w:rFonts w:ascii="Times New Roman" w:hAnsi="Times New Roman"/>
          <w:i/>
          <w:sz w:val="20"/>
        </w:rPr>
        <w:t>sei ta’ ‘ananta’ ‘śeṣa’ — bhakta-avatāra</w:t>
      </w:r>
    </w:p>
    <w:p>
      <w:pPr>
        <w:keepNext/>
        <w:spacing w:after="40"/>
        <w:ind w:left="227"/>
      </w:pPr>
      <w:r>
        <w:rPr>
          <w:rFonts w:ascii="Times New Roman" w:hAnsi="Times New Roman"/>
          <w:color w:val="555555"/>
          <w:sz w:val="18"/>
        </w:rPr>
        <w:t>that  very  Ananta  Śeṣa  devotee  avatāra</w:t>
      </w:r>
    </w:p>
    <w:p>
      <w:pPr>
        <w:keepNext/>
        <w:spacing w:after="0"/>
        <w:ind w:left="227"/>
      </w:pPr>
      <w:r>
        <w:rPr>
          <w:rFonts w:ascii="Times New Roman" w:hAnsi="Times New Roman"/>
          <w:i/>
          <w:sz w:val="20"/>
        </w:rPr>
        <w:t>īśvarera sevā vinā nāhi jāne āra</w:t>
      </w:r>
    </w:p>
    <w:p>
      <w:pPr>
        <w:keepNext/>
        <w:spacing w:after="40"/>
        <w:ind w:left="227"/>
      </w:pPr>
      <w:r>
        <w:rPr>
          <w:rFonts w:ascii="Times New Roman" w:hAnsi="Times New Roman"/>
          <w:color w:val="555555"/>
          <w:sz w:val="18"/>
        </w:rPr>
        <w:t>of the Lord  service  except  not  knows  other</w:t>
      </w:r>
    </w:p>
    <w:p>
      <w:pPr>
        <w:spacing w:before="60"/>
        <w:jc w:val="both"/>
      </w:pPr>
      <w:r>
        <w:rPr>
          <w:b/>
        </w:rPr>
        <w:t xml:space="preserve">120 </w:t>
      </w:r>
      <w:r>
        <w:rPr>
          <w:rFonts w:ascii="Times New Roman" w:hAnsi="Times New Roman"/>
        </w:rPr>
        <w:t>That Ananta Śeṣa is an avatāra in the form of a devotee; He knows nothing but service to the Lord.</w:t>
      </w:r>
    </w:p>
    <w:p>
      <w:pPr>
        <w:jc w:val="both"/>
      </w:pPr>
      <w:r>
        <w:rPr>
          <w:b/>
          <w:i/>
          <w:sz w:val="20"/>
        </w:rPr>
        <w:t xml:space="preserve">Anubhāṣya. </w:t>
      </w:r>
      <w:r>
        <w:rPr>
          <w:rFonts w:ascii="Times New Roman" w:hAnsi="Times New Roman"/>
          <w:sz w:val="20"/>
        </w:rPr>
        <w:t>Śrī Jīva Prabhu writes in the *Śrī Kṛṣṇa-sandarbha* (section 86): “‘Ananta, the *kalā* of Vāsudeva, thousand-mouthed, self-effulgent (*svarāṭ*), the god, will appear first, wishing to please Hari.’</w:t>
      </w:r>
      <w:r>
        <w:rPr>
          <w:rFonts w:ascii="Times New Roman" w:hAnsi="Times New Roman"/>
          <w:sz w:val="20"/>
          <w:vertAlign w:val="superscript"/>
        </w:rPr>
        <w:t>23</w:t>
      </w:r>
      <w:r>
        <w:rPr>
          <w:rFonts w:ascii="Times New Roman" w:hAnsi="Times New Roman"/>
          <w:sz w:val="20"/>
        </w:rPr>
        <w:t xml:space="preserve"> The *kalā* of Vāsudeva, the son of Śrī Vasudeva, is His first portion, Śrī Saṅkarṣaṇa. *Svarāṭ*: He who shines by His own [glory] alone. Therefore He is Ananta, unlimited by time or place; He, called Śeṣa, is also the thousand-mouthed one. By one portion of Himself He is the one called Śeṣa. In the *Skanda Purāṇa*, in the *Ayodhyā-māhātmya*: ‘Then, as all looked on, Śakra spoke sweetly to Lakṣmaṇa, true to his word, who had become Śeṣa: “Attain Your own eternal supreme abode of Viṣṇu. Your form has come too — Śeṣa with his shining hoods.” Having said this to Lakṣmaṇa, the king of the gods, together with the gods, sent Śeṣa, who is able to bear the burden of the earth, to Pātāla.’ Therefore both in the words ‘My abode called Śeṣa’ (*Śrīmad-Bhāgavatam* 10.2.8) and here, in the words ‘remains, called Śeṣa’ (*Śrīmad-Bhāgavatam* 10.3.25), He is called an unfailing portion. Or else [Śeṣa is He] from whom the name and fame of Śeṣa come.”</w:t>
      </w:r>
    </w:p>
    <w:p>
      <w:pPr>
        <w:jc w:val="both"/>
      </w:pPr>
      <w:r>
        <w:rPr>
          <w:rFonts w:ascii="Times New Roman" w:hAnsi="Times New Roman"/>
          <w:sz w:val="20"/>
        </w:rPr>
        <w:t>The *kalā* of Bhagavān (the portion of His portion) is Śrī Anantadeva, thousand-mouthed and *svarāṭ*. Wishing to do what pleases Śrī Hari, He is always present before Him. The first portion of Vāsudeva, the son of Vasudeva, is Saṅkarṣaṇa. He is self-manifest and is therefore *svarāṭ*; and so He is Ananta, that is, free from the limits of time and place. He is present also in the form of the thousand-mouthed “Śeṣa.” “By one portion” means in the form of the avatāra called Śeṣa. In the *Skanda Purāṇa*, in the *Ayodhyā-māhātmya*: “As all looked on, Indra, the king of the gods, began to speak to Lakṣmaṇa, true to his vow, who bore the form of Śeṣa: ‘Go to Your own eternal abode of Viṣṇu — Your form, Śeṣa adorned with hoods, has come as well.’ Having said this, the king of the gods sent Lakṣmaṇa in the form of Śeṣa, able to bear the burden of the earth, to Pātāla and went to the abode of the gods.” (That is, when Lakṣmaṇa, the *vyūha* Saṅkarṣaṇa, descended with Śrī Rāma, Śeṣa, the bearer of the earth who lives in Pātāla, came and merged with him. Later, when the time of disappearance came (*aprakaṭa*: the Lord and His eternal associates do not die as ordinary beings do, but only become invisible to this world), “Śeṣa” separated from Lakṣmaṇa and went to his own abode, Pātāla, and Lakṣmaṇa went to Vaikuṇṭha, the abode of Viṣṇu.) Therefore in the words “My abode called Śeṣa” too, “Śeṣa” means that by which the end (*śeṣa*) is reached — that which remains at the very end. Just as the remainder is nondifferent from the original thing, so Śeṣa is spoken of as a nondifferent portion of Vāsudeva. Or else “Śeṣa” is He from whom comes His fame by the name of Śeṣa.</w:t>
      </w:r>
    </w:p>
    <w:p>
      <w:pPr>
        <w:jc w:val="both"/>
      </w:pPr>
      <w:r>
        <w:rPr>
          <w:rFonts w:ascii="Times New Roman" w:hAnsi="Times New Roman"/>
          <w:sz w:val="20"/>
        </w:rPr>
        <w:t>The *Laghu-bhāgavatāmṛta*, describing the truth of Rudra (section 19), gives Śrī Baladeva's commentary: “‘Like Śeṣa’: Śeṣa who is the bed of Śārṅgī (Viṣṇu), His supporting potency, belongs to the category of the Lord; but the Śeṣa who bears the earth is a *jīva* whom He has entered.” That is, Śeṣa in the form of the bed of Viṣṇu, the wielder of the bow Śārṅga — the supporting potency — belongs to the category of the Lord, while the earth-bearing “Śeṣa” belongs to the category of empowered (*śaktyāviṣṭa*) *jīvas*. And again, where the truth of Śrī Rāma is described (section 28): “Saṅkarṣaṇa, the second *vyūha*, is Rāma Himself. Uniting with Śeṣa, the bearer of the earth, He became manifest. Śeṣa is twofold: one bears the earth, the other is the bed of Śārṅgī. Of them, the one who bears the earth is considered Saṅkarṣaṇa, because Saṅkarṣaṇa has entered him. But the one who is the bed thinks of Himself as His friend and servant.” That is, Saṅkarṣaṇa of the second *catur-vyūha*, uniting with the earth-bearing “Śeṣa,” descended in the form of Rāma. “Śeṣa” is twofold: the bearer of the earth and Bhagavān's bed. The earth-bearing “Śeṣa” is an *āveśa-avatāra* of Saṅkarṣaṇa; that is why he too is called “Saṅkarṣaṇa.” The one who is the bed thinks of Himself as the servant and friend of the wielder of Śārṅga.</w:t>
      </w:r>
    </w:p>
    <w:p>
      <w:pPr>
        <w:keepNext/>
        <w:spacing w:before="160"/>
        <w:jc w:val="center"/>
      </w:pPr>
      <w:r>
        <w:rPr>
          <w:rFonts w:ascii="Times New Roman" w:hAnsi="Times New Roman"/>
          <w:i/>
          <w:sz w:val="21"/>
        </w:rPr>
        <w:t>He is always absorbed in glorifying Kṛṣṇa and instructs the four Sanas —</w:t>
      </w:r>
    </w:p>
    <w:p>
      <w:pPr>
        <w:keepNext/>
        <w:jc w:val="center"/>
      </w:pPr>
      <w:r>
        <w:rPr>
          <w:rFonts w:ascii="Nirmala UI" w:hAnsi="Nirmala UI" w:cs="Nirmala UI"/>
          <w:sz w:val="24"/>
          <w:szCs w:val="24"/>
        </w:rPr>
        <w:t>সহস্র-বদনে করে কৃষ্ণগুণ গান ৷</w:t>
        <w:br/>
      </w:r>
      <w:r>
        <w:rPr>
          <w:rFonts w:ascii="Nirmala UI" w:hAnsi="Nirmala UI" w:cs="Nirmala UI"/>
          <w:sz w:val="24"/>
          <w:szCs w:val="24"/>
        </w:rPr>
        <w:t>নিরবধি গুণ গান, অন্ত নাহি পা’ন ॥ ১২১ ॥</w:t>
      </w:r>
    </w:p>
    <w:p>
      <w:pPr>
        <w:keepNext/>
        <w:spacing w:after="0"/>
        <w:ind w:left="227"/>
      </w:pPr>
      <w:r>
        <w:rPr>
          <w:rFonts w:ascii="Times New Roman" w:hAnsi="Times New Roman"/>
          <w:i/>
          <w:sz w:val="20"/>
        </w:rPr>
        <w:t>sahasra-vadane kare kṛṣṇa-guṇa gāna</w:t>
      </w:r>
    </w:p>
    <w:p>
      <w:pPr>
        <w:keepNext/>
        <w:spacing w:after="40"/>
        <w:ind w:left="227"/>
      </w:pPr>
      <w:r>
        <w:rPr>
          <w:rFonts w:ascii="Times New Roman" w:hAnsi="Times New Roman"/>
          <w:color w:val="555555"/>
          <w:sz w:val="18"/>
        </w:rPr>
        <w:t>with a thousand  mouths  makes  of Kṛṣṇa’s qualities  singing</w:t>
      </w:r>
    </w:p>
    <w:p>
      <w:pPr>
        <w:keepNext/>
        <w:spacing w:after="0"/>
        <w:ind w:left="227"/>
      </w:pPr>
      <w:r>
        <w:rPr>
          <w:rFonts w:ascii="Times New Roman" w:hAnsi="Times New Roman"/>
          <w:i/>
          <w:sz w:val="20"/>
        </w:rPr>
        <w:t>niravadhi guṇa gāna, anta nāhi pā’na</w:t>
      </w:r>
    </w:p>
    <w:p>
      <w:pPr>
        <w:keepNext/>
        <w:spacing w:after="40"/>
        <w:ind w:left="227"/>
      </w:pPr>
      <w:r>
        <w:rPr>
          <w:rFonts w:ascii="Times New Roman" w:hAnsi="Times New Roman"/>
          <w:color w:val="555555"/>
          <w:sz w:val="18"/>
        </w:rPr>
        <w:t>without end  qualities  He sings  end  not  finds</w:t>
      </w:r>
    </w:p>
    <w:p>
      <w:pPr>
        <w:spacing w:before="60"/>
        <w:jc w:val="both"/>
      </w:pPr>
      <w:r>
        <w:rPr>
          <w:b/>
        </w:rPr>
        <w:t xml:space="preserve">121 </w:t>
      </w:r>
      <w:r>
        <w:rPr>
          <w:rFonts w:ascii="Times New Roman" w:hAnsi="Times New Roman"/>
        </w:rPr>
        <w:t>With His thousand mouths He sings of Kṛṣṇa’s qualities; He sings without cease and never reaches their end.</w:t>
      </w:r>
    </w:p>
    <w:p>
      <w:pPr>
        <w:keepNext/>
        <w:spacing w:before="160"/>
        <w:jc w:val="center"/>
      </w:pPr>
      <w:r>
        <w:rPr>
          <w:rFonts w:ascii="Nirmala UI" w:hAnsi="Nirmala UI" w:cs="Nirmala UI"/>
          <w:sz w:val="24"/>
          <w:szCs w:val="24"/>
        </w:rPr>
        <w:t>সনকাদি ভাগবত শুনে যার মুখে ৷</w:t>
        <w:br/>
      </w:r>
      <w:r>
        <w:rPr>
          <w:rFonts w:ascii="Nirmala UI" w:hAnsi="Nirmala UI" w:cs="Nirmala UI"/>
          <w:sz w:val="24"/>
          <w:szCs w:val="24"/>
        </w:rPr>
        <w:t>ভগবানের গুণ কহে, ভাসে প্রেমসুখে ॥ ১২২ ॥</w:t>
      </w:r>
    </w:p>
    <w:p>
      <w:pPr>
        <w:keepNext/>
        <w:spacing w:after="0"/>
        <w:ind w:left="227"/>
      </w:pPr>
      <w:r>
        <w:rPr>
          <w:rFonts w:ascii="Times New Roman" w:hAnsi="Times New Roman"/>
          <w:i/>
          <w:sz w:val="20"/>
        </w:rPr>
        <w:t>sanakādi bhāgavata śune yāra mukhe</w:t>
      </w:r>
    </w:p>
    <w:p>
      <w:pPr>
        <w:keepNext/>
        <w:spacing w:after="40"/>
        <w:ind w:left="227"/>
      </w:pPr>
      <w:r>
        <w:rPr>
          <w:rFonts w:ascii="Times New Roman" w:hAnsi="Times New Roman"/>
          <w:color w:val="555555"/>
          <w:sz w:val="18"/>
        </w:rPr>
        <w:t>Sanaka and the others  the Bhāgavata  hear  from whose  mouth</w:t>
      </w:r>
    </w:p>
    <w:p>
      <w:pPr>
        <w:keepNext/>
        <w:spacing w:after="0"/>
        <w:ind w:left="227"/>
      </w:pPr>
      <w:r>
        <w:rPr>
          <w:rFonts w:ascii="Times New Roman" w:hAnsi="Times New Roman"/>
          <w:i/>
          <w:sz w:val="20"/>
        </w:rPr>
        <w:t>bhagavānera guṇa kahe, bhāse prema-sukhe</w:t>
      </w:r>
    </w:p>
    <w:p>
      <w:pPr>
        <w:keepNext/>
        <w:spacing w:after="40"/>
        <w:ind w:left="227"/>
      </w:pPr>
      <w:r>
        <w:rPr>
          <w:rFonts w:ascii="Times New Roman" w:hAnsi="Times New Roman"/>
          <w:color w:val="555555"/>
          <w:sz w:val="18"/>
        </w:rPr>
        <w:t>of Bhagavān  the qualities  He tells  He floats  in the joy of love</w:t>
      </w:r>
    </w:p>
    <w:p>
      <w:pPr>
        <w:spacing w:before="60"/>
        <w:jc w:val="both"/>
      </w:pPr>
      <w:r>
        <w:rPr>
          <w:b/>
        </w:rPr>
        <w:t xml:space="preserve">122 </w:t>
      </w:r>
      <w:r>
        <w:rPr>
          <w:rFonts w:ascii="Times New Roman" w:hAnsi="Times New Roman"/>
        </w:rPr>
        <w:t>From His mouth Sanaka and the other Kumāras hear the *Bhāgavatam*, while He, awash in the joy of love, tells of the qualities of Bhagavān.</w:t>
      </w:r>
    </w:p>
    <w:p>
      <w:pPr>
        <w:keepNext/>
        <w:spacing w:before="160"/>
        <w:jc w:val="center"/>
      </w:pPr>
      <w:r>
        <w:rPr>
          <w:rFonts w:ascii="Times New Roman" w:hAnsi="Times New Roman"/>
          <w:i/>
          <w:sz w:val="21"/>
        </w:rPr>
        <w:t>Serving Kṛṣṇa in ten forms —</w:t>
      </w:r>
    </w:p>
    <w:p>
      <w:pPr>
        <w:keepNext/>
        <w:jc w:val="center"/>
      </w:pPr>
      <w:r>
        <w:rPr>
          <w:rFonts w:ascii="Nirmala UI" w:hAnsi="Nirmala UI" w:cs="Nirmala UI"/>
          <w:sz w:val="24"/>
          <w:szCs w:val="24"/>
        </w:rPr>
        <w:t>ছত্র, পাদুকা, শয়্যা, উপাধান, বসন ৷</w:t>
        <w:br/>
      </w:r>
      <w:r>
        <w:rPr>
          <w:rFonts w:ascii="Nirmala UI" w:hAnsi="Nirmala UI" w:cs="Nirmala UI"/>
          <w:sz w:val="24"/>
          <w:szCs w:val="24"/>
        </w:rPr>
        <w:t>আরাম, আবাস, যজ্ঞসূত্র, সিংহাসন ॥ ১২৩ ॥</w:t>
      </w:r>
    </w:p>
    <w:p>
      <w:pPr>
        <w:keepNext/>
        <w:spacing w:after="0"/>
        <w:ind w:left="227"/>
      </w:pPr>
      <w:r>
        <w:rPr>
          <w:rFonts w:ascii="Times New Roman" w:hAnsi="Times New Roman"/>
          <w:i/>
          <w:sz w:val="20"/>
        </w:rPr>
        <w:t>chatra, pādukā, śayyā, upādhāna, vasana</w:t>
      </w:r>
    </w:p>
    <w:p>
      <w:pPr>
        <w:keepNext/>
        <w:spacing w:after="40"/>
        <w:ind w:left="227"/>
      </w:pPr>
      <w:r>
        <w:rPr>
          <w:rFonts w:ascii="Times New Roman" w:hAnsi="Times New Roman"/>
          <w:color w:val="555555"/>
          <w:sz w:val="18"/>
        </w:rPr>
        <w:t>umbrella  sandals  bed  pillow  garments</w:t>
      </w:r>
    </w:p>
    <w:p>
      <w:pPr>
        <w:keepNext/>
        <w:spacing w:after="0"/>
        <w:ind w:left="227"/>
      </w:pPr>
      <w:r>
        <w:rPr>
          <w:rFonts w:ascii="Times New Roman" w:hAnsi="Times New Roman"/>
          <w:i/>
          <w:sz w:val="20"/>
        </w:rPr>
        <w:t>ārāma, āvāsa, yajña-sūtra, siṁhāsana</w:t>
      </w:r>
    </w:p>
    <w:p>
      <w:pPr>
        <w:keepNext/>
        <w:spacing w:after="40"/>
        <w:ind w:left="227"/>
      </w:pPr>
      <w:r>
        <w:rPr>
          <w:rFonts w:ascii="Times New Roman" w:hAnsi="Times New Roman"/>
          <w:color w:val="555555"/>
          <w:sz w:val="18"/>
        </w:rPr>
        <w:t>resting place  dwelling  sacred thread  throne</w:t>
      </w:r>
    </w:p>
    <w:p>
      <w:pPr>
        <w:spacing w:before="60"/>
        <w:jc w:val="both"/>
      </w:pPr>
      <w:r>
        <w:rPr>
          <w:b/>
        </w:rPr>
        <w:t xml:space="preserve">123 </w:t>
      </w:r>
      <w:r>
        <w:rPr>
          <w:rFonts w:ascii="Times New Roman" w:hAnsi="Times New Roman"/>
        </w:rPr>
        <w:t>He becomes umbrella, sandals, bed, pillow, garments, resting place, dwelling, sacred thread and throne.</w:t>
      </w:r>
    </w:p>
    <w:p>
      <w:pPr>
        <w:keepNext/>
        <w:spacing w:before="160"/>
        <w:jc w:val="center"/>
      </w:pPr>
      <w:r>
        <w:rPr>
          <w:rFonts w:ascii="Times New Roman" w:hAnsi="Times New Roman"/>
          <w:i/>
          <w:sz w:val="21"/>
        </w:rPr>
        <w:t>Why He is called Śeṣa —</w:t>
      </w:r>
    </w:p>
    <w:p>
      <w:pPr>
        <w:keepNext/>
        <w:jc w:val="center"/>
      </w:pPr>
      <w:r>
        <w:rPr>
          <w:rFonts w:ascii="Nirmala UI" w:hAnsi="Nirmala UI" w:cs="Nirmala UI"/>
          <w:sz w:val="24"/>
          <w:szCs w:val="24"/>
        </w:rPr>
        <w:t>এত মূর্ত্তি-ভেদ করি’ কৃষ্ণসেবা করে ৷</w:t>
        <w:br/>
      </w:r>
      <w:r>
        <w:rPr>
          <w:rFonts w:ascii="Nirmala UI" w:hAnsi="Nirmala UI" w:cs="Nirmala UI"/>
          <w:sz w:val="24"/>
          <w:szCs w:val="24"/>
        </w:rPr>
        <w:t>কৃষ্ণের শেষতা পাঞা ‘শেষ’ নাম ধরে ॥ ১২৪ ॥</w:t>
      </w:r>
    </w:p>
    <w:p>
      <w:pPr>
        <w:keepNext/>
        <w:spacing w:after="0"/>
        <w:ind w:left="227"/>
      </w:pPr>
      <w:r>
        <w:rPr>
          <w:rFonts w:ascii="Times New Roman" w:hAnsi="Times New Roman"/>
          <w:i/>
          <w:sz w:val="20"/>
        </w:rPr>
        <w:t>eta mūrti-bheda kari’ kṛṣṇa-sevā kare</w:t>
      </w:r>
    </w:p>
    <w:p>
      <w:pPr>
        <w:keepNext/>
        <w:spacing w:after="40"/>
        <w:ind w:left="227"/>
      </w:pPr>
      <w:r>
        <w:rPr>
          <w:rFonts w:ascii="Times New Roman" w:hAnsi="Times New Roman"/>
          <w:color w:val="555555"/>
          <w:sz w:val="18"/>
        </w:rPr>
        <w:t>so many  forms  different  assuming  Kṛṣṇa’s service  He does</w:t>
      </w:r>
    </w:p>
    <w:p>
      <w:pPr>
        <w:keepNext/>
        <w:spacing w:after="0"/>
        <w:ind w:left="227"/>
      </w:pPr>
      <w:r>
        <w:rPr>
          <w:rFonts w:ascii="Times New Roman" w:hAnsi="Times New Roman"/>
          <w:i/>
          <w:sz w:val="20"/>
        </w:rPr>
        <w:t>kṛṣṇera śeṣatā pāñā ‘śeṣa’ nāma dhare</w:t>
      </w:r>
    </w:p>
    <w:p>
      <w:pPr>
        <w:keepNext/>
        <w:spacing w:after="40"/>
        <w:ind w:left="227"/>
      </w:pPr>
      <w:r>
        <w:rPr>
          <w:rFonts w:ascii="Times New Roman" w:hAnsi="Times New Roman"/>
          <w:color w:val="555555"/>
          <w:sz w:val="18"/>
        </w:rPr>
        <w:t>of Kṛṣṇa’s  service  the utmost limit  reaching  Śeṣa  the name  He bears</w:t>
      </w:r>
    </w:p>
    <w:p>
      <w:pPr>
        <w:spacing w:before="60"/>
        <w:jc w:val="both"/>
      </w:pPr>
      <w:r>
        <w:rPr>
          <w:b/>
        </w:rPr>
        <w:t xml:space="preserve">124 </w:t>
      </w:r>
      <w:r>
        <w:rPr>
          <w:rFonts w:ascii="Times New Roman" w:hAnsi="Times New Roman"/>
        </w:rPr>
        <w:t>Assuming all these different forms He serves Kṛṣṇa; and because He has reached the utmost limit of service to Kṛṣṇa, He bears the name Śeṣa.</w:t>
      </w:r>
    </w:p>
    <w:p>
      <w:pPr>
        <w:jc w:val="both"/>
      </w:pPr>
      <w:r>
        <w:rPr>
          <w:b/>
          <w:i/>
          <w:sz w:val="20"/>
        </w:rPr>
        <w:t xml:space="preserve">Amṛta-pravāha-bhāṣya. </w:t>
      </w:r>
      <w:r>
        <w:rPr>
          <w:rFonts w:ascii="Times New Roman" w:hAnsi="Times New Roman"/>
          <w:sz w:val="20"/>
        </w:rPr>
        <w:t>*Śeṣatā* means ultimate servitude (*dāsya*).</w:t>
      </w:r>
    </w:p>
    <w:p>
      <w:pPr>
        <w:jc w:val="both"/>
      </w:pPr>
      <w:r>
        <w:rPr>
          <w:b/>
          <w:i/>
          <w:sz w:val="20"/>
        </w:rPr>
        <w:t xml:space="preserve">Anubhāṣya. </w:t>
      </w:r>
      <w:r>
        <w:rPr>
          <w:rFonts w:ascii="Times New Roman" w:hAnsi="Times New Roman"/>
          <w:sz w:val="20"/>
        </w:rPr>
        <w:t>“You alone remain, and so You are called Śeṣa.” (*Śrīmad-Bhāgavatam* 10.3.25)</w:t>
      </w:r>
    </w:p>
    <w:p>
      <w:pPr>
        <w:keepNext/>
        <w:spacing w:before="160"/>
        <w:jc w:val="center"/>
      </w:pPr>
      <w:r>
        <w:rPr>
          <w:rFonts w:ascii="Nirmala UI" w:hAnsi="Nirmala UI" w:cs="Nirmala UI"/>
          <w:sz w:val="24"/>
          <w:szCs w:val="24"/>
        </w:rPr>
        <w:t>সেই ত’ অনন্ত, যাঁর কহি এক কলা ৷</w:t>
        <w:br/>
      </w:r>
      <w:r>
        <w:rPr>
          <w:rFonts w:ascii="Nirmala UI" w:hAnsi="Nirmala UI" w:cs="Nirmala UI"/>
          <w:sz w:val="24"/>
          <w:szCs w:val="24"/>
        </w:rPr>
        <w:t>হেন প্রভু নিত্যানন্দ, কে জানে তাঁর খেলা ॥ ১২৫ ॥</w:t>
      </w:r>
    </w:p>
    <w:p>
      <w:pPr>
        <w:keepNext/>
        <w:spacing w:after="0"/>
        <w:ind w:left="227"/>
      </w:pPr>
      <w:r>
        <w:rPr>
          <w:rFonts w:ascii="Times New Roman" w:hAnsi="Times New Roman"/>
          <w:i/>
          <w:sz w:val="20"/>
        </w:rPr>
        <w:t>sei ta’ ananta, yām̐ra kahi eka kalā</w:t>
      </w:r>
    </w:p>
    <w:p>
      <w:pPr>
        <w:keepNext/>
        <w:spacing w:after="40"/>
        <w:ind w:left="227"/>
      </w:pPr>
      <w:r>
        <w:rPr>
          <w:rFonts w:ascii="Times New Roman" w:hAnsi="Times New Roman"/>
          <w:color w:val="555555"/>
          <w:sz w:val="18"/>
        </w:rPr>
        <w:t>that  very  Ananta  of whom  I call  one  kalā</w:t>
      </w:r>
    </w:p>
    <w:p>
      <w:pPr>
        <w:keepNext/>
        <w:spacing w:after="0"/>
        <w:ind w:left="227"/>
      </w:pPr>
      <w:r>
        <w:rPr>
          <w:rFonts w:ascii="Times New Roman" w:hAnsi="Times New Roman"/>
          <w:i/>
          <w:sz w:val="20"/>
        </w:rPr>
        <w:t>hena prabhu nityānanda, ke jāne tām̐ra khelā</w:t>
      </w:r>
    </w:p>
    <w:p>
      <w:pPr>
        <w:keepNext/>
        <w:spacing w:after="40"/>
        <w:ind w:left="227"/>
      </w:pPr>
      <w:r>
        <w:rPr>
          <w:rFonts w:ascii="Times New Roman" w:hAnsi="Times New Roman"/>
          <w:color w:val="555555"/>
          <w:sz w:val="18"/>
        </w:rPr>
        <w:t>such  Lord  Nityānanda  who  knows  His  play</w:t>
      </w:r>
    </w:p>
    <w:p>
      <w:pPr>
        <w:spacing w:before="60"/>
        <w:jc w:val="both"/>
      </w:pPr>
      <w:r>
        <w:rPr>
          <w:b/>
        </w:rPr>
        <w:t xml:space="preserve">125 </w:t>
      </w:r>
      <w:r>
        <w:rPr>
          <w:rFonts w:ascii="Times New Roman" w:hAnsi="Times New Roman"/>
        </w:rPr>
        <w:t>That Ananta I call but one kalā of Him. Such is Lord Nityānanda — who can know His play?</w:t>
      </w:r>
    </w:p>
    <w:p>
      <w:pPr>
        <w:keepNext/>
        <w:spacing w:before="160"/>
        <w:jc w:val="center"/>
      </w:pPr>
      <w:r>
        <w:rPr>
          <w:rFonts w:ascii="Times New Roman" w:hAnsi="Times New Roman"/>
          <w:i/>
          <w:sz w:val="21"/>
        </w:rPr>
        <w:t>All the avatāras of Viṣṇu are parts of Kṛṣṇa and in truth nondifferent from Him; therefore calling Kṛṣṇa by the name of Viṣṇu is no fault —</w:t>
      </w:r>
    </w:p>
    <w:p>
      <w:pPr>
        <w:keepNext/>
        <w:jc w:val="center"/>
      </w:pPr>
      <w:r>
        <w:rPr>
          <w:rFonts w:ascii="Nirmala UI" w:hAnsi="Nirmala UI" w:cs="Nirmala UI"/>
          <w:sz w:val="24"/>
          <w:szCs w:val="24"/>
        </w:rPr>
        <w:t>এসব প্রমাণে জানি নিত্যানন্দতত্ত্বসীমা ৷</w:t>
        <w:br/>
      </w:r>
      <w:r>
        <w:rPr>
          <w:rFonts w:ascii="Nirmala UI" w:hAnsi="Nirmala UI" w:cs="Nirmala UI"/>
          <w:sz w:val="24"/>
          <w:szCs w:val="24"/>
        </w:rPr>
        <w:t>তাঁহাকে ‘অনন্ত’ কহি, কি তাঁর মহিমা ॥ ১২৬ ॥</w:t>
      </w:r>
    </w:p>
    <w:p>
      <w:pPr>
        <w:keepNext/>
        <w:spacing w:after="0"/>
        <w:ind w:left="227"/>
      </w:pPr>
      <w:r>
        <w:rPr>
          <w:rFonts w:ascii="Times New Roman" w:hAnsi="Times New Roman"/>
          <w:i/>
          <w:sz w:val="20"/>
        </w:rPr>
        <w:t>esaba pramāṇe jāni nityānanda-tattva-sīmā</w:t>
      </w:r>
    </w:p>
    <w:p>
      <w:pPr>
        <w:keepNext/>
        <w:spacing w:after="40"/>
        <w:ind w:left="227"/>
      </w:pPr>
      <w:r>
        <w:rPr>
          <w:rFonts w:ascii="Times New Roman" w:hAnsi="Times New Roman"/>
          <w:color w:val="555555"/>
          <w:sz w:val="18"/>
        </w:rPr>
        <w:t>by all these  proofs  I know  of Nityānanda’s truth  the full extent</w:t>
      </w:r>
    </w:p>
    <w:p>
      <w:pPr>
        <w:keepNext/>
        <w:spacing w:after="0"/>
        <w:ind w:left="227"/>
      </w:pPr>
      <w:r>
        <w:rPr>
          <w:rFonts w:ascii="Times New Roman" w:hAnsi="Times New Roman"/>
          <w:i/>
          <w:sz w:val="20"/>
        </w:rPr>
        <w:t>tām̐hāke ‘ananta’ kahi, ki tām̐ra mahimā</w:t>
      </w:r>
    </w:p>
    <w:p>
      <w:pPr>
        <w:keepNext/>
        <w:spacing w:after="40"/>
        <w:ind w:left="227"/>
      </w:pPr>
      <w:r>
        <w:rPr>
          <w:rFonts w:ascii="Times New Roman" w:hAnsi="Times New Roman"/>
          <w:color w:val="555555"/>
          <w:sz w:val="18"/>
        </w:rPr>
        <w:t>Him  Ananta  I call  what  His  glory</w:t>
      </w:r>
    </w:p>
    <w:p>
      <w:pPr>
        <w:spacing w:before="60"/>
        <w:jc w:val="both"/>
      </w:pPr>
      <w:r>
        <w:rPr>
          <w:b/>
        </w:rPr>
        <w:t xml:space="preserve">126 </w:t>
      </w:r>
      <w:r>
        <w:rPr>
          <w:rFonts w:ascii="Times New Roman" w:hAnsi="Times New Roman"/>
        </w:rPr>
        <w:t>By all these proofs I know the full truth of Nityānanda. If I call Him Ananta, what glory is that to Him?</w:t>
      </w:r>
    </w:p>
    <w:p>
      <w:pPr>
        <w:keepNext/>
        <w:spacing w:before="160"/>
        <w:jc w:val="center"/>
      </w:pPr>
      <w:r>
        <w:rPr>
          <w:rFonts w:ascii="Nirmala UI" w:hAnsi="Nirmala UI" w:cs="Nirmala UI"/>
          <w:sz w:val="24"/>
          <w:szCs w:val="24"/>
        </w:rPr>
        <w:t>অথবা ভক্তের বাক্য মানি সত্য করি’ ৷</w:t>
        <w:br/>
      </w:r>
      <w:r>
        <w:rPr>
          <w:rFonts w:ascii="Nirmala UI" w:hAnsi="Nirmala UI" w:cs="Nirmala UI"/>
          <w:sz w:val="24"/>
          <w:szCs w:val="24"/>
        </w:rPr>
        <w:t>সকল সম্ভবে তাঁতে, যাতে অবতারী ॥ ১২৭ ॥</w:t>
      </w:r>
    </w:p>
    <w:p>
      <w:pPr>
        <w:keepNext/>
        <w:spacing w:after="0"/>
        <w:ind w:left="227"/>
      </w:pPr>
      <w:r>
        <w:rPr>
          <w:rFonts w:ascii="Times New Roman" w:hAnsi="Times New Roman"/>
          <w:i/>
          <w:sz w:val="20"/>
        </w:rPr>
        <w:t>athavā bhaktera vākya māni satya kari’</w:t>
      </w:r>
    </w:p>
    <w:p>
      <w:pPr>
        <w:keepNext/>
        <w:spacing w:after="40"/>
        <w:ind w:left="227"/>
      </w:pPr>
      <w:r>
        <w:rPr>
          <w:rFonts w:ascii="Times New Roman" w:hAnsi="Times New Roman"/>
          <w:color w:val="555555"/>
          <w:sz w:val="18"/>
        </w:rPr>
        <w:t>or else  of the devotees  the words  accept  true  considering</w:t>
      </w:r>
    </w:p>
    <w:p>
      <w:pPr>
        <w:keepNext/>
        <w:spacing w:after="0"/>
        <w:ind w:left="227"/>
      </w:pPr>
      <w:r>
        <w:rPr>
          <w:rFonts w:ascii="Times New Roman" w:hAnsi="Times New Roman"/>
          <w:i/>
          <w:sz w:val="20"/>
        </w:rPr>
        <w:t>sakala sambhave tām̐te, yāte avatārī</w:t>
      </w:r>
    </w:p>
    <w:p>
      <w:pPr>
        <w:keepNext/>
        <w:spacing w:after="40"/>
        <w:ind w:left="227"/>
      </w:pPr>
      <w:r>
        <w:rPr>
          <w:rFonts w:ascii="Times New Roman" w:hAnsi="Times New Roman"/>
          <w:color w:val="555555"/>
          <w:sz w:val="18"/>
        </w:rPr>
        <w:t>all  is possible  in Him  since  the source of avatāras</w:t>
      </w:r>
    </w:p>
    <w:p>
      <w:pPr>
        <w:spacing w:before="60"/>
        <w:jc w:val="both"/>
      </w:pPr>
      <w:r>
        <w:rPr>
          <w:b/>
        </w:rPr>
        <w:t xml:space="preserve">127 </w:t>
      </w:r>
      <w:r>
        <w:rPr>
          <w:rFonts w:ascii="Times New Roman" w:hAnsi="Times New Roman"/>
        </w:rPr>
        <w:t>Or else, accepting the words of the devotees as true, I say: everything is possible in Him, for He is the source of the avatāras.</w:t>
      </w:r>
    </w:p>
    <w:p>
      <w:pPr>
        <w:keepNext/>
        <w:spacing w:before="160"/>
        <w:jc w:val="center"/>
      </w:pPr>
      <w:r>
        <w:rPr>
          <w:rFonts w:ascii="Nirmala UI" w:hAnsi="Nirmala UI" w:cs="Nirmala UI"/>
          <w:sz w:val="24"/>
          <w:szCs w:val="24"/>
        </w:rPr>
        <w:t>অবতার-অবতারী — অভেদ, যে জানে ৷</w:t>
        <w:br/>
      </w:r>
      <w:r>
        <w:rPr>
          <w:rFonts w:ascii="Nirmala UI" w:hAnsi="Nirmala UI" w:cs="Nirmala UI"/>
          <w:sz w:val="24"/>
          <w:szCs w:val="24"/>
        </w:rPr>
        <w:t>পূর্ব্বে যৈছে কৃষ্ণকে কেহো কাহো করি’ মানে ॥ ১২৮ ॥</w:t>
      </w:r>
    </w:p>
    <w:p>
      <w:pPr>
        <w:keepNext/>
        <w:spacing w:after="0"/>
        <w:ind w:left="227"/>
      </w:pPr>
      <w:r>
        <w:rPr>
          <w:rFonts w:ascii="Times New Roman" w:hAnsi="Times New Roman"/>
          <w:i/>
          <w:sz w:val="20"/>
        </w:rPr>
        <w:t>avatāra-avatārī — abheda, ye jāne</w:t>
      </w:r>
    </w:p>
    <w:p>
      <w:pPr>
        <w:keepNext/>
        <w:spacing w:after="40"/>
        <w:ind w:left="227"/>
      </w:pPr>
      <w:r>
        <w:rPr>
          <w:rFonts w:ascii="Times New Roman" w:hAnsi="Times New Roman"/>
          <w:color w:val="555555"/>
          <w:sz w:val="18"/>
        </w:rPr>
        <w:t>avatāra  the source of avatāras  non-different  who  knows</w:t>
      </w:r>
    </w:p>
    <w:p>
      <w:pPr>
        <w:keepNext/>
        <w:spacing w:after="0"/>
        <w:ind w:left="227"/>
      </w:pPr>
      <w:r>
        <w:rPr>
          <w:rFonts w:ascii="Times New Roman" w:hAnsi="Times New Roman"/>
          <w:i/>
          <w:sz w:val="20"/>
        </w:rPr>
        <w:t>pūrve yaiche kṛṣṇake keho kāho kari’ māne</w:t>
      </w:r>
    </w:p>
    <w:p>
      <w:pPr>
        <w:keepNext/>
        <w:spacing w:after="40"/>
        <w:ind w:left="227"/>
      </w:pPr>
      <w:r>
        <w:rPr>
          <w:rFonts w:ascii="Times New Roman" w:hAnsi="Times New Roman"/>
          <w:color w:val="555555"/>
          <w:sz w:val="18"/>
        </w:rPr>
        <w:t>before  as  Kṛṣṇa  someone  as someone  considering  accepted</w:t>
      </w:r>
    </w:p>
    <w:p>
      <w:pPr>
        <w:spacing w:before="60"/>
        <w:jc w:val="both"/>
      </w:pPr>
      <w:r>
        <w:rPr>
          <w:b/>
        </w:rPr>
        <w:t xml:space="preserve">128 </w:t>
      </w:r>
      <w:r>
        <w:rPr>
          <w:rFonts w:ascii="Times New Roman" w:hAnsi="Times New Roman"/>
        </w:rPr>
        <w:t>One who knows that the avatāras and their source are non-different speaks in this way — just as in the past people saw in Kṛṣṇa this or that avatāra:</w:t>
      </w:r>
    </w:p>
    <w:p>
      <w:pPr>
        <w:jc w:val="both"/>
      </w:pPr>
      <w:r>
        <w:rPr>
          <w:b/>
          <w:i/>
          <w:sz w:val="20"/>
        </w:rPr>
        <w:t xml:space="preserve">Amṛta-pravāha-bhāṣya. </w:t>
      </w:r>
      <w:r>
        <w:rPr>
          <w:rFonts w:ascii="Times New Roman" w:hAnsi="Times New Roman"/>
          <w:sz w:val="20"/>
        </w:rPr>
        <w:t>One who does not know how an avatāra differs from the source of the avatāras once equated Kṛṣṇa with Vāmana and the other avatāras. In the same way, a person who sees no difference calls Nityānanda “Ananta” and so on. But since devotees have said so, it is not false: in the highest Truth everything is possible.</w:t>
      </w:r>
      <w:r>
        <w:rPr>
          <w:rFonts w:ascii="Times New Roman" w:hAnsi="Times New Roman"/>
          <w:sz w:val="20"/>
          <w:vertAlign w:val="superscript"/>
        </w:rPr>
        <w:t>15</w:t>
      </w:r>
    </w:p>
    <w:p>
      <w:pPr>
        <w:keepNext/>
        <w:spacing w:before="160"/>
        <w:jc w:val="center"/>
      </w:pPr>
      <w:r>
        <w:rPr>
          <w:rFonts w:ascii="Times New Roman" w:hAnsi="Times New Roman"/>
          <w:i/>
          <w:sz w:val="21"/>
        </w:rPr>
        <w:t>The source of the avatāras is called by the names of various avatāras —</w:t>
      </w:r>
    </w:p>
    <w:p>
      <w:pPr>
        <w:keepNext/>
        <w:jc w:val="center"/>
      </w:pPr>
      <w:r>
        <w:rPr>
          <w:rFonts w:ascii="Nirmala UI" w:hAnsi="Nirmala UI" w:cs="Nirmala UI"/>
          <w:sz w:val="24"/>
          <w:szCs w:val="24"/>
        </w:rPr>
        <w:t>কেহো কহে, কৃষ্ণ সাক্ষাৎ নরনারায়ণ ৷</w:t>
        <w:br/>
      </w:r>
      <w:r>
        <w:rPr>
          <w:rFonts w:ascii="Nirmala UI" w:hAnsi="Nirmala UI" w:cs="Nirmala UI"/>
          <w:sz w:val="24"/>
          <w:szCs w:val="24"/>
        </w:rPr>
        <w:t>কেহো কহে, কৃষ্ণ হয় সাক্ষাৎ বামন ॥ ১২৯ ॥</w:t>
      </w:r>
    </w:p>
    <w:p>
      <w:pPr>
        <w:keepNext/>
        <w:spacing w:after="0"/>
        <w:ind w:left="227"/>
      </w:pPr>
      <w:r>
        <w:rPr>
          <w:rFonts w:ascii="Times New Roman" w:hAnsi="Times New Roman"/>
          <w:i/>
          <w:sz w:val="20"/>
        </w:rPr>
        <w:t>keho kahe, kṛṣṇa sākṣāt nara-nārāyaṇa</w:t>
      </w:r>
    </w:p>
    <w:p>
      <w:pPr>
        <w:keepNext/>
        <w:spacing w:after="40"/>
        <w:ind w:left="227"/>
      </w:pPr>
      <w:r>
        <w:rPr>
          <w:rFonts w:ascii="Times New Roman" w:hAnsi="Times New Roman"/>
          <w:color w:val="555555"/>
          <w:sz w:val="18"/>
        </w:rPr>
        <w:t>someone  says  Kṛṣṇa  directly  Nara-Nārāyaṇa</w:t>
      </w:r>
    </w:p>
    <w:p>
      <w:pPr>
        <w:keepNext/>
        <w:spacing w:after="0"/>
        <w:ind w:left="227"/>
      </w:pPr>
      <w:r>
        <w:rPr>
          <w:rFonts w:ascii="Times New Roman" w:hAnsi="Times New Roman"/>
          <w:i/>
          <w:sz w:val="20"/>
        </w:rPr>
        <w:t>keho kahe, kṛṣṇa haya sākṣāt vāmana</w:t>
      </w:r>
    </w:p>
    <w:p>
      <w:pPr>
        <w:keepNext/>
        <w:spacing w:after="40"/>
        <w:ind w:left="227"/>
      </w:pPr>
      <w:r>
        <w:rPr>
          <w:rFonts w:ascii="Times New Roman" w:hAnsi="Times New Roman"/>
          <w:color w:val="555555"/>
          <w:sz w:val="18"/>
        </w:rPr>
        <w:t>someone  says  Kṛṣṇa  is  directly  Vāmana</w:t>
      </w:r>
    </w:p>
    <w:p>
      <w:pPr>
        <w:spacing w:before="60"/>
        <w:jc w:val="both"/>
      </w:pPr>
      <w:r>
        <w:rPr>
          <w:b/>
        </w:rPr>
        <w:t xml:space="preserve">129 </w:t>
      </w:r>
      <w:r>
        <w:rPr>
          <w:rFonts w:ascii="Times New Roman" w:hAnsi="Times New Roman"/>
        </w:rPr>
        <w:t>some said that Kṛṣṇa was Nara-Nārāyaṇa Himself, others that He was Vāmana Himself,</w:t>
      </w:r>
    </w:p>
    <w:p>
      <w:pPr>
        <w:keepNext/>
        <w:spacing w:before="160"/>
        <w:jc w:val="center"/>
      </w:pPr>
      <w:r>
        <w:rPr>
          <w:rFonts w:ascii="Nirmala UI" w:hAnsi="Nirmala UI" w:cs="Nirmala UI"/>
          <w:sz w:val="24"/>
          <w:szCs w:val="24"/>
        </w:rPr>
        <w:t>কেহো কহে, কৃষ্ণ ক্ষীরোদশায়ী-অবতার ৷</w:t>
        <w:br/>
      </w:r>
      <w:r>
        <w:rPr>
          <w:rFonts w:ascii="Nirmala UI" w:hAnsi="Nirmala UI" w:cs="Nirmala UI"/>
          <w:sz w:val="24"/>
          <w:szCs w:val="24"/>
        </w:rPr>
        <w:t>অসম্ভব নহে, সত্য বচন সবার ॥ ১৩০ ॥</w:t>
      </w:r>
    </w:p>
    <w:p>
      <w:pPr>
        <w:keepNext/>
        <w:spacing w:after="0"/>
        <w:ind w:left="227"/>
      </w:pPr>
      <w:r>
        <w:rPr>
          <w:rFonts w:ascii="Times New Roman" w:hAnsi="Times New Roman"/>
          <w:i/>
          <w:sz w:val="20"/>
        </w:rPr>
        <w:t>keho kahe, kṛṣṇa kṣīroda-śāyī-avatāra</w:t>
      </w:r>
    </w:p>
    <w:p>
      <w:pPr>
        <w:keepNext/>
        <w:spacing w:after="40"/>
        <w:ind w:left="227"/>
      </w:pPr>
      <w:r>
        <w:rPr>
          <w:rFonts w:ascii="Times New Roman" w:hAnsi="Times New Roman"/>
          <w:color w:val="555555"/>
          <w:sz w:val="18"/>
        </w:rPr>
        <w:t>someone  says  Kṛṣṇa  of Kṣīrodaśāyī  an avatāra</w:t>
      </w:r>
    </w:p>
    <w:p>
      <w:pPr>
        <w:keepNext/>
        <w:spacing w:after="0"/>
        <w:ind w:left="227"/>
      </w:pPr>
      <w:r>
        <w:rPr>
          <w:rFonts w:ascii="Times New Roman" w:hAnsi="Times New Roman"/>
          <w:i/>
          <w:sz w:val="20"/>
        </w:rPr>
        <w:t>asambhava nahe, satya vacana sabāra</w:t>
      </w:r>
    </w:p>
    <w:p>
      <w:pPr>
        <w:keepNext/>
        <w:spacing w:after="40"/>
        <w:ind w:left="227"/>
      </w:pPr>
      <w:r>
        <w:rPr>
          <w:rFonts w:ascii="Times New Roman" w:hAnsi="Times New Roman"/>
          <w:color w:val="555555"/>
          <w:sz w:val="18"/>
        </w:rPr>
        <w:t>impossible  it is not  true  the words  of all</w:t>
      </w:r>
    </w:p>
    <w:p>
      <w:pPr>
        <w:spacing w:before="60"/>
        <w:jc w:val="both"/>
      </w:pPr>
      <w:r>
        <w:rPr>
          <w:b/>
        </w:rPr>
        <w:t xml:space="preserve">130 </w:t>
      </w:r>
      <w:r>
        <w:rPr>
          <w:rFonts w:ascii="Times New Roman" w:hAnsi="Times New Roman"/>
        </w:rPr>
        <w:t>and still others that He was an avatāra of Kṣīrodaśāyī. None of this is impossible: the words of all are true.</w:t>
      </w:r>
    </w:p>
    <w:p>
      <w:pPr>
        <w:keepNext/>
        <w:spacing w:before="160"/>
        <w:jc w:val="center"/>
      </w:pPr>
      <w:r>
        <w:rPr>
          <w:rFonts w:ascii="Nirmala UI" w:hAnsi="Nirmala UI" w:cs="Nirmala UI"/>
          <w:sz w:val="24"/>
          <w:szCs w:val="24"/>
        </w:rPr>
        <w:t>কৃষ্ণ যবে অবতরে সর্ব্বাংশ-আশ্রয় ৷</w:t>
        <w:br/>
      </w:r>
      <w:r>
        <w:rPr>
          <w:rFonts w:ascii="Nirmala UI" w:hAnsi="Nirmala UI" w:cs="Nirmala UI"/>
          <w:sz w:val="24"/>
          <w:szCs w:val="24"/>
        </w:rPr>
        <w:t>সর্ব্বাংশ আসি’ তবে কৃষ্ণেতে মিলয় ॥ ১৩১ ॥</w:t>
      </w:r>
    </w:p>
    <w:p>
      <w:pPr>
        <w:keepNext/>
        <w:spacing w:after="0"/>
        <w:ind w:left="227"/>
      </w:pPr>
      <w:r>
        <w:rPr>
          <w:rFonts w:ascii="Times New Roman" w:hAnsi="Times New Roman"/>
          <w:i/>
          <w:sz w:val="20"/>
        </w:rPr>
        <w:t>kṛṣṇa yabe avatare sarvāṁśa-āśraya</w:t>
      </w:r>
    </w:p>
    <w:p>
      <w:pPr>
        <w:keepNext/>
        <w:spacing w:after="40"/>
        <w:ind w:left="227"/>
      </w:pPr>
      <w:r>
        <w:rPr>
          <w:rFonts w:ascii="Times New Roman" w:hAnsi="Times New Roman"/>
          <w:color w:val="555555"/>
          <w:sz w:val="18"/>
        </w:rPr>
        <w:t>Kṛṣṇa  when  descends  of all portions  the shelter</w:t>
      </w:r>
    </w:p>
    <w:p>
      <w:pPr>
        <w:keepNext/>
        <w:spacing w:after="0"/>
        <w:ind w:left="227"/>
      </w:pPr>
      <w:r>
        <w:rPr>
          <w:rFonts w:ascii="Times New Roman" w:hAnsi="Times New Roman"/>
          <w:i/>
          <w:sz w:val="20"/>
        </w:rPr>
        <w:t>sarvāṁśa āsi’ tabe kṛṣṇete milaya</w:t>
      </w:r>
    </w:p>
    <w:p>
      <w:pPr>
        <w:keepNext/>
        <w:spacing w:after="40"/>
        <w:ind w:left="227"/>
      </w:pPr>
      <w:r>
        <w:rPr>
          <w:rFonts w:ascii="Times New Roman" w:hAnsi="Times New Roman"/>
          <w:color w:val="555555"/>
          <w:sz w:val="18"/>
        </w:rPr>
        <w:t>all portions  coming  then  in Kṛṣṇa  unite</w:t>
      </w:r>
    </w:p>
    <w:p>
      <w:pPr>
        <w:spacing w:before="60"/>
        <w:jc w:val="both"/>
      </w:pPr>
      <w:r>
        <w:rPr>
          <w:b/>
        </w:rPr>
        <w:t xml:space="preserve">131 </w:t>
      </w:r>
      <w:r>
        <w:rPr>
          <w:rFonts w:ascii="Times New Roman" w:hAnsi="Times New Roman"/>
        </w:rPr>
        <w:t>When Kṛṣṇa, the shelter of all portions, descends, all His portions come and unite in Him.</w:t>
      </w:r>
    </w:p>
    <w:p>
      <w:pPr>
        <w:keepNext/>
        <w:spacing w:before="160"/>
        <w:jc w:val="center"/>
      </w:pPr>
      <w:r>
        <w:rPr>
          <w:rFonts w:ascii="Nirmala UI" w:hAnsi="Nirmala UI" w:cs="Nirmala UI"/>
          <w:sz w:val="24"/>
          <w:szCs w:val="24"/>
        </w:rPr>
        <w:t>যেই যেই রূপে জানে, সেই তাহা কহে ৷</w:t>
        <w:br/>
      </w:r>
      <w:r>
        <w:rPr>
          <w:rFonts w:ascii="Nirmala UI" w:hAnsi="Nirmala UI" w:cs="Nirmala UI"/>
          <w:sz w:val="24"/>
          <w:szCs w:val="24"/>
        </w:rPr>
        <w:t>সকল সম্ভবে কৃষ্ণে, কিছু মিথ্যা নহে ॥ ১৩২ ॥</w:t>
      </w:r>
    </w:p>
    <w:p>
      <w:pPr>
        <w:keepNext/>
        <w:spacing w:after="0"/>
        <w:ind w:left="227"/>
      </w:pPr>
      <w:r>
        <w:rPr>
          <w:rFonts w:ascii="Times New Roman" w:hAnsi="Times New Roman"/>
          <w:i/>
          <w:sz w:val="20"/>
        </w:rPr>
        <w:t>yei yei rūpe jāne, sei tāhā kahe</w:t>
      </w:r>
    </w:p>
    <w:p>
      <w:pPr>
        <w:keepNext/>
        <w:spacing w:after="40"/>
        <w:ind w:left="227"/>
      </w:pPr>
      <w:r>
        <w:rPr>
          <w:rFonts w:ascii="Times New Roman" w:hAnsi="Times New Roman"/>
          <w:color w:val="555555"/>
          <w:sz w:val="18"/>
        </w:rPr>
        <w:t>in whatever  whatever  form  knows  he  that  says</w:t>
      </w:r>
    </w:p>
    <w:p>
      <w:pPr>
        <w:keepNext/>
        <w:spacing w:after="0"/>
        <w:ind w:left="227"/>
      </w:pPr>
      <w:r>
        <w:rPr>
          <w:rFonts w:ascii="Times New Roman" w:hAnsi="Times New Roman"/>
          <w:i/>
          <w:sz w:val="20"/>
        </w:rPr>
        <w:t>sakala sambhave kṛṣṇe, kichu mithyā nahe</w:t>
      </w:r>
    </w:p>
    <w:p>
      <w:pPr>
        <w:keepNext/>
        <w:spacing w:after="40"/>
        <w:ind w:left="227"/>
      </w:pPr>
      <w:r>
        <w:rPr>
          <w:rFonts w:ascii="Times New Roman" w:hAnsi="Times New Roman"/>
          <w:color w:val="555555"/>
          <w:sz w:val="18"/>
        </w:rPr>
        <w:t>all  is possible  in Kṛṣṇa  nothing  false  is</w:t>
      </w:r>
    </w:p>
    <w:p>
      <w:pPr>
        <w:spacing w:before="60"/>
        <w:jc w:val="both"/>
      </w:pPr>
      <w:r>
        <w:rPr>
          <w:b/>
        </w:rPr>
        <w:t xml:space="preserve">132 </w:t>
      </w:r>
      <w:r>
        <w:rPr>
          <w:rFonts w:ascii="Times New Roman" w:hAnsi="Times New Roman"/>
        </w:rPr>
        <w:t>So each speaks of Him in the form in which he knows Him. Everything is possible in Kṛṣṇa; none of it is false.</w:t>
      </w:r>
    </w:p>
    <w:p>
      <w:pPr>
        <w:jc w:val="both"/>
      </w:pPr>
      <w:r>
        <w:rPr>
          <w:b/>
          <w:i/>
          <w:sz w:val="20"/>
        </w:rPr>
        <w:t xml:space="preserve">Anubhāṣya. </w:t>
      </w:r>
      <w:r>
        <w:rPr>
          <w:rFonts w:ascii="Times New Roman" w:hAnsi="Times New Roman"/>
          <w:sz w:val="20"/>
        </w:rPr>
        <w:t>In the *Laghu-bhāgavatāmṛta*, Śrī Rūpa Prabhu first refutes the opponent's views (*pūrvapakṣa*): “Kṛṣṇa is an avatāra of Kṣīraśāyī,” “Kṛṣṇa is an avatāra of Vāsudeva, the first *vyūha* of Nārāyaṇa, the Lord of Paravyoma,” “Kṛṣṇa is a *vilāsa* of Nārāyaṇa,” and so on. Then (in sections 136, 137, and 139) he quotes *Bhāgavatam* 3.2.15 and says: “When His own peaceful forms — Vasudeva and the other devotees — were being oppressed by distorted forms, that is, by fearsome-looking demons led by Kaṁsa, then Śrī Kṛṣṇa, the Lord of spirit and matter, supremely merciful and though unborn, joined and merged with His *vilāsas* — the Lord of Vaikuṇṭha and others — and descended from Kṛṣṇaloka into the material world, just as fire appears from the wooden *araṇi* when it is churned.” The *vyūha* of Śrī Kṛṣṇa became one with His own *vilāsa*, the *vyūha* of the Lord of Paravyoma, came into the material world, and appeared there. He always remains united with His famous avatāras: the Puruṣas and others, Śrī Rāma, Nṛsiṁha, Varāha, Vāmana, Nara-Nārāyaṇa, Hayagrīva, Ajita, and the rest. That is why in Vṛndāvana too the pastimes of all these avatāras are seen in Śrī Kṛṣṇa. And so the *Brahmāṇḍa Purāṇa* says: “He who is four-armed in Vaikuṇṭha, who is the Lord of Śvetadvīpa, who is Nārāyaṇa, the friend of Nara — He is Puruṣottama, the son of Nanda. As hundreds and thousands of sparks fly out of a great fire and vanish back into it, so all the other countless charming avatāras of this Kṛṣṇa become one with Him again.” Therefore, in the Purāṇas and other scriptures, some have glorified Śrī Kṛṣṇa as Nārāyaṇa, the friend of Nara, some as Upendra, that is, Vāmana, some as Kṣīrodaśāyī, some as the thousand-headed Garbhodaśāyī, and some as the Lord of Vaikuṇṭha. For the original Saṅkarṣaṇa abides in Śrī Kṛṣṇa, and from Him Badarīnātha and other forms are manifested (that is, they appear by His mere wish). The sages saw only the pastimes of one or another of these forms. They followed the accounts of Viṣṇu with those different pastimes, and so they called Śrī Kṛṣṇa by the names of those forms of Viṣṇu. Therefore, even if the original source of the avatāras is called an “avatāra,” in truth there is no fault in it. See Ādi 2.110–115.</w:t>
      </w:r>
    </w:p>
    <w:p>
      <w:pPr>
        <w:keepNext/>
        <w:spacing w:before="160"/>
        <w:jc w:val="center"/>
      </w:pPr>
      <w:r>
        <w:rPr>
          <w:rFonts w:ascii="Times New Roman" w:hAnsi="Times New Roman"/>
          <w:i/>
          <w:sz w:val="21"/>
        </w:rPr>
        <w:t>Through Nityānanda, Gaurasundara manifests all the avatāras —</w:t>
      </w:r>
    </w:p>
    <w:p>
      <w:pPr>
        <w:keepNext/>
        <w:jc w:val="center"/>
      </w:pPr>
      <w:r>
        <w:rPr>
          <w:rFonts w:ascii="Nirmala UI" w:hAnsi="Nirmala UI" w:cs="Nirmala UI"/>
          <w:sz w:val="24"/>
          <w:szCs w:val="24"/>
        </w:rPr>
        <w:t>অতএব শ্রীকৃষ্ণচৈতন্য গোসাঞি ৷</w:t>
        <w:br/>
      </w:r>
      <w:r>
        <w:rPr>
          <w:rFonts w:ascii="Nirmala UI" w:hAnsi="Nirmala UI" w:cs="Nirmala UI"/>
          <w:sz w:val="24"/>
          <w:szCs w:val="24"/>
        </w:rPr>
        <w:t>সর্ব্ব-অবতার-লীলা করি’ সবারে দেখাই ॥ ১৩৩ ॥</w:t>
      </w:r>
    </w:p>
    <w:p>
      <w:pPr>
        <w:keepNext/>
        <w:spacing w:after="0"/>
        <w:ind w:left="227"/>
      </w:pPr>
      <w:r>
        <w:rPr>
          <w:rFonts w:ascii="Times New Roman" w:hAnsi="Times New Roman"/>
          <w:i/>
          <w:sz w:val="20"/>
        </w:rPr>
        <w:t>ataeva śrī-kṛṣṇa-caitanya gosāñi</w:t>
      </w:r>
    </w:p>
    <w:p>
      <w:pPr>
        <w:keepNext/>
        <w:spacing w:after="40"/>
        <w:ind w:left="227"/>
      </w:pPr>
      <w:r>
        <w:rPr>
          <w:rFonts w:ascii="Times New Roman" w:hAnsi="Times New Roman"/>
          <w:color w:val="555555"/>
          <w:sz w:val="18"/>
        </w:rPr>
        <w:t>therefore  Śrī Kṛṣṇa Caitanya  Gosāñi</w:t>
      </w:r>
    </w:p>
    <w:p>
      <w:pPr>
        <w:keepNext/>
        <w:spacing w:after="0"/>
        <w:ind w:left="227"/>
      </w:pPr>
      <w:r>
        <w:rPr>
          <w:rFonts w:ascii="Times New Roman" w:hAnsi="Times New Roman"/>
          <w:i/>
          <w:sz w:val="20"/>
        </w:rPr>
        <w:t>sarva-avatāra-līlā kari’ sabāre dekhāi</w:t>
      </w:r>
    </w:p>
    <w:p>
      <w:pPr>
        <w:keepNext/>
        <w:spacing w:after="40"/>
        <w:ind w:left="227"/>
      </w:pPr>
      <w:r>
        <w:rPr>
          <w:rFonts w:ascii="Times New Roman" w:hAnsi="Times New Roman"/>
          <w:color w:val="555555"/>
          <w:sz w:val="18"/>
        </w:rPr>
        <w:t>of all  avatāras  the pastimes  performing  to all  showed</w:t>
      </w:r>
    </w:p>
    <w:p>
      <w:pPr>
        <w:spacing w:before="60"/>
        <w:jc w:val="both"/>
      </w:pPr>
      <w:r>
        <w:rPr>
          <w:b/>
        </w:rPr>
        <w:t xml:space="preserve">133 </w:t>
      </w:r>
      <w:r>
        <w:rPr>
          <w:rFonts w:ascii="Times New Roman" w:hAnsi="Times New Roman"/>
        </w:rPr>
        <w:t>Therefore Śrī Kṛṣṇa Caitanya Gosāñi performed the pastimes of all the avatāras and showed them to everyone.</w:t>
      </w:r>
    </w:p>
    <w:p>
      <w:pPr>
        <w:jc w:val="both"/>
      </w:pPr>
      <w:r>
        <w:rPr>
          <w:b/>
          <w:i/>
          <w:sz w:val="20"/>
        </w:rPr>
        <w:t xml:space="preserve">Amṛta-pravāha-bhāṣya. </w:t>
      </w:r>
      <w:r>
        <w:rPr>
          <w:rFonts w:ascii="Times New Roman" w:hAnsi="Times New Roman"/>
          <w:sz w:val="20"/>
        </w:rPr>
        <w:t>Therefore Śrī Kṛṣṇa Caitanya, the highest Truth, showed everyone the pastimes of Varāha, Nṛsiṁha, and the other avatāras.</w:t>
      </w:r>
    </w:p>
    <w:p>
      <w:pPr>
        <w:keepNext/>
        <w:spacing w:before="160"/>
        <w:jc w:val="center"/>
      </w:pPr>
      <w:r>
        <w:rPr>
          <w:rFonts w:ascii="Nirmala UI" w:hAnsi="Nirmala UI" w:cs="Nirmala UI"/>
          <w:sz w:val="24"/>
          <w:szCs w:val="24"/>
        </w:rPr>
        <w:t>এইরূপে নিত্যানন্দ ‘অনন্ত’ প্রকাশ ৷</w:t>
        <w:br/>
      </w:r>
      <w:r>
        <w:rPr>
          <w:rFonts w:ascii="Nirmala UI" w:hAnsi="Nirmala UI" w:cs="Nirmala UI"/>
          <w:sz w:val="24"/>
          <w:szCs w:val="24"/>
        </w:rPr>
        <w:t>সেইভাবে — কহে মুঞি চৈতন্যের দাস ॥ ১৩৪ ॥</w:t>
      </w:r>
    </w:p>
    <w:p>
      <w:pPr>
        <w:keepNext/>
        <w:spacing w:after="0"/>
        <w:ind w:left="227"/>
      </w:pPr>
      <w:r>
        <w:rPr>
          <w:rFonts w:ascii="Times New Roman" w:hAnsi="Times New Roman"/>
          <w:i/>
          <w:sz w:val="20"/>
        </w:rPr>
        <w:t>ei-rūpe nityānanda ‘ananta’ prakāśa</w:t>
      </w:r>
    </w:p>
    <w:p>
      <w:pPr>
        <w:keepNext/>
        <w:spacing w:after="40"/>
        <w:ind w:left="227"/>
      </w:pPr>
      <w:r>
        <w:rPr>
          <w:rFonts w:ascii="Times New Roman" w:hAnsi="Times New Roman"/>
          <w:color w:val="555555"/>
          <w:sz w:val="18"/>
        </w:rPr>
        <w:t>in this way  Nityānanda’s  Ananta  manifestation</w:t>
      </w:r>
    </w:p>
    <w:p>
      <w:pPr>
        <w:keepNext/>
        <w:spacing w:after="0"/>
        <w:ind w:left="227"/>
      </w:pPr>
      <w:r>
        <w:rPr>
          <w:rFonts w:ascii="Times New Roman" w:hAnsi="Times New Roman"/>
          <w:i/>
          <w:sz w:val="20"/>
        </w:rPr>
        <w:t>sei-bhāve — kahe muñi caitanyera dāsa</w:t>
      </w:r>
    </w:p>
    <w:p>
      <w:pPr>
        <w:keepNext/>
        <w:spacing w:after="40"/>
        <w:ind w:left="227"/>
      </w:pPr>
      <w:r>
        <w:rPr>
          <w:rFonts w:ascii="Times New Roman" w:hAnsi="Times New Roman"/>
          <w:color w:val="555555"/>
          <w:sz w:val="18"/>
        </w:rPr>
        <w:t>in that mood  says  I  of Caitanya  servant</w:t>
      </w:r>
    </w:p>
    <w:p>
      <w:pPr>
        <w:spacing w:before="60"/>
        <w:jc w:val="both"/>
      </w:pPr>
      <w:r>
        <w:rPr>
          <w:b/>
        </w:rPr>
        <w:t xml:space="preserve">134 </w:t>
      </w:r>
      <w:r>
        <w:rPr>
          <w:rFonts w:ascii="Times New Roman" w:hAnsi="Times New Roman"/>
        </w:rPr>
        <w:t>In this way Nityānanda is manifest as Ananta, and in that same mood He says, “I am Caitanya’s servant.”</w:t>
      </w:r>
    </w:p>
    <w:p>
      <w:pPr>
        <w:keepNext/>
        <w:spacing w:before="160"/>
        <w:jc w:val="center"/>
      </w:pPr>
      <w:r>
        <w:rPr>
          <w:rFonts w:ascii="Times New Roman" w:hAnsi="Times New Roman"/>
          <w:i/>
          <w:sz w:val="21"/>
        </w:rPr>
        <w:t>Nityānanda-Rāma serves Gaura-Kṛṣṇa in different forms and different moods —</w:t>
      </w:r>
    </w:p>
    <w:p>
      <w:pPr>
        <w:keepNext/>
        <w:jc w:val="center"/>
      </w:pPr>
      <w:r>
        <w:rPr>
          <w:rFonts w:ascii="Nirmala UI" w:hAnsi="Nirmala UI" w:cs="Nirmala UI"/>
          <w:sz w:val="24"/>
          <w:szCs w:val="24"/>
        </w:rPr>
        <w:t>কভু গুরু, কভু সখা, কভু ভৃত্য-লীলা ৷</w:t>
        <w:br/>
      </w:r>
      <w:r>
        <w:rPr>
          <w:rFonts w:ascii="Nirmala UI" w:hAnsi="Nirmala UI" w:cs="Nirmala UI"/>
          <w:sz w:val="24"/>
          <w:szCs w:val="24"/>
        </w:rPr>
        <w:t>পূর্ব্বে যেন তিনভাবে ব্রজে কৈল খেলা ॥ ১৩৫ ॥</w:t>
      </w:r>
    </w:p>
    <w:p>
      <w:pPr>
        <w:keepNext/>
        <w:spacing w:after="0"/>
        <w:ind w:left="227"/>
      </w:pPr>
      <w:r>
        <w:rPr>
          <w:rFonts w:ascii="Times New Roman" w:hAnsi="Times New Roman"/>
          <w:i/>
          <w:sz w:val="20"/>
        </w:rPr>
        <w:t>kabhu guru, kabhu sakhā, kabhu bhṛtya-līlā</w:t>
      </w:r>
    </w:p>
    <w:p>
      <w:pPr>
        <w:keepNext/>
        <w:spacing w:after="40"/>
        <w:ind w:left="227"/>
      </w:pPr>
      <w:r>
        <w:rPr>
          <w:rFonts w:ascii="Times New Roman" w:hAnsi="Times New Roman"/>
          <w:color w:val="555555"/>
          <w:sz w:val="18"/>
        </w:rPr>
        <w:t>sometimes  guru  sometimes  friend  sometimes  servant’s pastime</w:t>
      </w:r>
    </w:p>
    <w:p>
      <w:pPr>
        <w:keepNext/>
        <w:spacing w:after="0"/>
        <w:ind w:left="227"/>
      </w:pPr>
      <w:r>
        <w:rPr>
          <w:rFonts w:ascii="Times New Roman" w:hAnsi="Times New Roman"/>
          <w:i/>
          <w:sz w:val="20"/>
        </w:rPr>
        <w:t>pūrve yena tina-bhāve vraje kaila khelā</w:t>
      </w:r>
    </w:p>
    <w:p>
      <w:pPr>
        <w:keepNext/>
        <w:spacing w:after="40"/>
        <w:ind w:left="227"/>
      </w:pPr>
      <w:r>
        <w:rPr>
          <w:rFonts w:ascii="Times New Roman" w:hAnsi="Times New Roman"/>
          <w:color w:val="555555"/>
          <w:sz w:val="18"/>
        </w:rPr>
        <w:t>before  as  in three moods  in Vraja  made  play</w:t>
      </w:r>
    </w:p>
    <w:p>
      <w:pPr>
        <w:spacing w:before="60"/>
        <w:jc w:val="both"/>
      </w:pPr>
      <w:r>
        <w:rPr>
          <w:b/>
        </w:rPr>
        <w:t xml:space="preserve">135 </w:t>
      </w:r>
      <w:r>
        <w:rPr>
          <w:rFonts w:ascii="Times New Roman" w:hAnsi="Times New Roman"/>
        </w:rPr>
        <w:t>Sometimes He plays the guru, sometimes the friend, sometimes the servant — just as He once played in Vraja in these three moods.</w:t>
      </w:r>
    </w:p>
    <w:p>
      <w:pPr>
        <w:keepNext/>
        <w:spacing w:before="160"/>
        <w:jc w:val="center"/>
      </w:pPr>
      <w:r>
        <w:rPr>
          <w:rFonts w:ascii="Nirmala UI" w:hAnsi="Nirmala UI" w:cs="Nirmala UI"/>
          <w:sz w:val="24"/>
          <w:szCs w:val="24"/>
        </w:rPr>
        <w:t>বৃষ হঞা কৃষ্ণসনে মাথামাথি রণ ৷</w:t>
        <w:br/>
      </w:r>
      <w:r>
        <w:rPr>
          <w:rFonts w:ascii="Nirmala UI" w:hAnsi="Nirmala UI" w:cs="Nirmala UI"/>
          <w:sz w:val="24"/>
          <w:szCs w:val="24"/>
        </w:rPr>
        <w:t>কভু কৃষ্ণ করে তাঁর পাদ সম্বাহন ॥ ১৩৬ ॥</w:t>
      </w:r>
    </w:p>
    <w:p>
      <w:pPr>
        <w:keepNext/>
        <w:spacing w:after="0"/>
        <w:ind w:left="227"/>
      </w:pPr>
      <w:r>
        <w:rPr>
          <w:rFonts w:ascii="Times New Roman" w:hAnsi="Times New Roman"/>
          <w:i/>
          <w:sz w:val="20"/>
        </w:rPr>
        <w:t>vṛṣa hañā kṛṣṇa-sane māthā-māthi raṇa</w:t>
      </w:r>
    </w:p>
    <w:p>
      <w:pPr>
        <w:keepNext/>
        <w:spacing w:after="40"/>
        <w:ind w:left="227"/>
      </w:pPr>
      <w:r>
        <w:rPr>
          <w:rFonts w:ascii="Times New Roman" w:hAnsi="Times New Roman"/>
          <w:color w:val="555555"/>
          <w:sz w:val="18"/>
        </w:rPr>
        <w:t>a bull  becoming  with Kṛṣṇa  head to head  fight</w:t>
      </w:r>
    </w:p>
    <w:p>
      <w:pPr>
        <w:keepNext/>
        <w:spacing w:after="0"/>
        <w:ind w:left="227"/>
      </w:pPr>
      <w:r>
        <w:rPr>
          <w:rFonts w:ascii="Times New Roman" w:hAnsi="Times New Roman"/>
          <w:i/>
          <w:sz w:val="20"/>
        </w:rPr>
        <w:t>kabhu kṛṣṇa kare tām̐ra pāda samvāhana</w:t>
      </w:r>
    </w:p>
    <w:p>
      <w:pPr>
        <w:keepNext/>
        <w:spacing w:after="40"/>
        <w:ind w:left="227"/>
      </w:pPr>
      <w:r>
        <w:rPr>
          <w:rFonts w:ascii="Times New Roman" w:hAnsi="Times New Roman"/>
          <w:color w:val="555555"/>
          <w:sz w:val="18"/>
        </w:rPr>
        <w:t>sometimes  Kṛṣṇa  makes  His  feet  massaging</w:t>
      </w:r>
    </w:p>
    <w:p>
      <w:pPr>
        <w:spacing w:before="60"/>
        <w:jc w:val="both"/>
      </w:pPr>
      <w:r>
        <w:rPr>
          <w:b/>
        </w:rPr>
        <w:t xml:space="preserve">136 </w:t>
      </w:r>
      <w:r>
        <w:rPr>
          <w:rFonts w:ascii="Times New Roman" w:hAnsi="Times New Roman"/>
        </w:rPr>
        <w:t>Becoming a bull, He would fight with Kṛṣṇa head to head; and sometimes Kṛṣṇa would massage His feet.</w:t>
      </w:r>
    </w:p>
    <w:p>
      <w:pPr>
        <w:keepNext/>
        <w:spacing w:before="160"/>
        <w:jc w:val="center"/>
      </w:pPr>
      <w:r>
        <w:rPr>
          <w:rFonts w:ascii="Times New Roman" w:hAnsi="Times New Roman"/>
          <w:i/>
          <w:sz w:val="21"/>
        </w:rPr>
        <w:t>Nityānanda-Rāma always considers Himself the servant of Gaura-Kṛṣṇa —</w:t>
      </w:r>
    </w:p>
    <w:p>
      <w:pPr>
        <w:keepNext/>
        <w:jc w:val="center"/>
      </w:pPr>
      <w:r>
        <w:rPr>
          <w:rFonts w:ascii="Nirmala UI" w:hAnsi="Nirmala UI" w:cs="Nirmala UI"/>
          <w:sz w:val="24"/>
          <w:szCs w:val="24"/>
        </w:rPr>
        <w:t>আপনাকে ভৃত্য করি’ কৃষ্ণে প্রভু জানে ৷</w:t>
        <w:br/>
      </w:r>
      <w:r>
        <w:rPr>
          <w:rFonts w:ascii="Nirmala UI" w:hAnsi="Nirmala UI" w:cs="Nirmala UI"/>
          <w:sz w:val="24"/>
          <w:szCs w:val="24"/>
        </w:rPr>
        <w:t>কৃষ্ণের কলার কলা আপনাকে মানে ॥ ১৩৭ ॥</w:t>
      </w:r>
    </w:p>
    <w:p>
      <w:pPr>
        <w:keepNext/>
        <w:spacing w:after="0"/>
        <w:ind w:left="227"/>
      </w:pPr>
      <w:r>
        <w:rPr>
          <w:rFonts w:ascii="Times New Roman" w:hAnsi="Times New Roman"/>
          <w:i/>
          <w:sz w:val="20"/>
        </w:rPr>
        <w:t>āpanāke bhṛtya kari’ kṛṣṇe prabhu jāne</w:t>
      </w:r>
    </w:p>
    <w:p>
      <w:pPr>
        <w:keepNext/>
        <w:spacing w:after="40"/>
        <w:ind w:left="227"/>
      </w:pPr>
      <w:r>
        <w:rPr>
          <w:rFonts w:ascii="Times New Roman" w:hAnsi="Times New Roman"/>
          <w:color w:val="555555"/>
          <w:sz w:val="18"/>
        </w:rPr>
        <w:t>Himself  a servant  considering  Kṛṣṇa  as Master  knows</w:t>
      </w:r>
    </w:p>
    <w:p>
      <w:pPr>
        <w:keepNext/>
        <w:spacing w:after="0"/>
        <w:ind w:left="227"/>
      </w:pPr>
      <w:r>
        <w:rPr>
          <w:rFonts w:ascii="Times New Roman" w:hAnsi="Times New Roman"/>
          <w:i/>
          <w:sz w:val="20"/>
        </w:rPr>
        <w:t>kṛṣṇera kalāra kalā āpanāke māne</w:t>
      </w:r>
    </w:p>
    <w:p>
      <w:pPr>
        <w:keepNext/>
        <w:spacing w:after="40"/>
        <w:ind w:left="227"/>
      </w:pPr>
      <w:r>
        <w:rPr>
          <w:rFonts w:ascii="Times New Roman" w:hAnsi="Times New Roman"/>
          <w:color w:val="555555"/>
          <w:sz w:val="18"/>
        </w:rPr>
        <w:t>of Kṛṣṇa’s  kalā  a kalā  Himself  He considers</w:t>
      </w:r>
    </w:p>
    <w:p>
      <w:pPr>
        <w:spacing w:before="60"/>
        <w:jc w:val="both"/>
      </w:pPr>
      <w:r>
        <w:rPr>
          <w:b/>
        </w:rPr>
        <w:t xml:space="preserve">137 </w:t>
      </w:r>
      <w:r>
        <w:rPr>
          <w:rFonts w:ascii="Times New Roman" w:hAnsi="Times New Roman"/>
        </w:rPr>
        <w:t>He thinks of Himself as a servant and knows Kṛṣṇa as His Master; He considers Himself but a kalā of Kṛṣṇa’s kalā.</w:t>
      </w:r>
    </w:p>
    <w:p>
      <w:pPr>
        <w:keepNext/>
        <w:spacing w:before="160"/>
        <w:jc w:val="center"/>
      </w:pPr>
      <w:r>
        <w:rPr>
          <w:rFonts w:ascii="Times New Roman" w:hAnsi="Times New Roman"/>
          <w:i/>
          <w:sz w:val="21"/>
        </w:rPr>
        <w:t>The play of Rāma and Kṛṣṇa —</w:t>
      </w:r>
    </w:p>
    <w:p>
      <w:pPr>
        <w:keepNext/>
        <w:jc w:val="center"/>
      </w:pPr>
      <w:r>
        <w:rPr>
          <w:rFonts w:ascii="Nirmala UI" w:hAnsi="Nirmala UI" w:cs="Nirmala UI"/>
          <w:sz w:val="24"/>
          <w:szCs w:val="24"/>
        </w:rPr>
        <w:t>বৃষায়মাণৌ নর্দ্দন্তৌ যুয়ুধাতে পরস্পরম্ ৷</w:t>
        <w:br/>
      </w:r>
      <w:r>
        <w:rPr>
          <w:rFonts w:ascii="Nirmala UI" w:hAnsi="Nirmala UI" w:cs="Nirmala UI"/>
          <w:sz w:val="24"/>
          <w:szCs w:val="24"/>
        </w:rPr>
        <w:t>অনুকৃত্য রুতৈর্জন্তূংশ্চেরতুঃ প্রাকৃতৌ যথা ॥ ১৩৮ ॥</w:t>
      </w:r>
    </w:p>
    <w:p>
      <w:pPr>
        <w:keepNext/>
        <w:spacing w:after="0"/>
        <w:ind w:left="227"/>
      </w:pPr>
      <w:r>
        <w:rPr>
          <w:rFonts w:ascii="Times New Roman" w:hAnsi="Times New Roman"/>
          <w:i/>
          <w:sz w:val="20"/>
        </w:rPr>
        <w:t>vṛṣāyamāṇau nardantau</w:t>
      </w:r>
    </w:p>
    <w:p>
      <w:pPr>
        <w:keepNext/>
        <w:spacing w:after="40"/>
        <w:ind w:left="227"/>
      </w:pPr>
      <w:r>
        <w:rPr>
          <w:rFonts w:ascii="Times New Roman" w:hAnsi="Times New Roman"/>
          <w:color w:val="555555"/>
          <w:sz w:val="18"/>
        </w:rPr>
        <w:t>behaving as bulls  bellowing</w:t>
      </w:r>
    </w:p>
    <w:p>
      <w:pPr>
        <w:keepNext/>
        <w:spacing w:after="0"/>
        <w:ind w:left="227"/>
      </w:pPr>
      <w:r>
        <w:rPr>
          <w:rFonts w:ascii="Times New Roman" w:hAnsi="Times New Roman"/>
          <w:i/>
          <w:sz w:val="20"/>
        </w:rPr>
        <w:t>yuyudhāte parasparam</w:t>
      </w:r>
    </w:p>
    <w:p>
      <w:pPr>
        <w:keepNext/>
        <w:spacing w:after="40"/>
        <w:ind w:left="227"/>
      </w:pPr>
      <w:r>
        <w:rPr>
          <w:rFonts w:ascii="Times New Roman" w:hAnsi="Times New Roman"/>
          <w:color w:val="555555"/>
          <w:sz w:val="18"/>
        </w:rPr>
        <w:t>they fought  with each other</w:t>
      </w:r>
    </w:p>
    <w:p>
      <w:pPr>
        <w:keepNext/>
        <w:spacing w:after="0"/>
        <w:ind w:left="227"/>
      </w:pPr>
      <w:r>
        <w:rPr>
          <w:rFonts w:ascii="Times New Roman" w:hAnsi="Times New Roman"/>
          <w:i/>
          <w:sz w:val="20"/>
        </w:rPr>
        <w:t>anukṛtya rutair jantūṁś</w:t>
      </w:r>
    </w:p>
    <w:p>
      <w:pPr>
        <w:keepNext/>
        <w:spacing w:after="40"/>
        <w:ind w:left="227"/>
      </w:pPr>
      <w:r>
        <w:rPr>
          <w:rFonts w:ascii="Times New Roman" w:hAnsi="Times New Roman"/>
          <w:color w:val="555555"/>
          <w:sz w:val="18"/>
        </w:rPr>
        <w:t>imitating  with cries  animals</w:t>
      </w:r>
    </w:p>
    <w:p>
      <w:pPr>
        <w:keepNext/>
        <w:spacing w:after="0"/>
        <w:ind w:left="227"/>
      </w:pPr>
      <w:r>
        <w:rPr>
          <w:rFonts w:ascii="Times New Roman" w:hAnsi="Times New Roman"/>
          <w:i/>
          <w:sz w:val="20"/>
        </w:rPr>
        <w:t>ceratuḥ prākṛtau yathā</w:t>
      </w:r>
    </w:p>
    <w:p>
      <w:pPr>
        <w:keepNext/>
        <w:spacing w:after="40"/>
        <w:ind w:left="227"/>
      </w:pPr>
      <w:r>
        <w:rPr>
          <w:rFonts w:ascii="Times New Roman" w:hAnsi="Times New Roman"/>
          <w:color w:val="555555"/>
          <w:sz w:val="18"/>
        </w:rPr>
        <w:t>they roamed  ordinary (children)  like</w:t>
      </w:r>
    </w:p>
    <w:p>
      <w:pPr>
        <w:spacing w:before="60"/>
        <w:jc w:val="both"/>
      </w:pPr>
      <w:r>
        <w:rPr>
          <w:b/>
        </w:rPr>
        <w:t xml:space="preserve">138 </w:t>
      </w:r>
      <w:r>
        <w:rPr>
          <w:rFonts w:ascii="Times New Roman" w:hAnsi="Times New Roman"/>
        </w:rPr>
        <w:t>“Pretending to be bulls, the two would bellow and fight with each other; imitating the cries of animals, They roamed about like ordinary children.” (Śrīmad-Bhāgavatam, 10.11.40)</w:t>
      </w:r>
    </w:p>
    <w:p>
      <w:pPr>
        <w:jc w:val="both"/>
      </w:pPr>
      <w:r>
        <w:rPr>
          <w:b/>
          <w:i/>
          <w:sz w:val="20"/>
        </w:rPr>
        <w:t xml:space="preserve">Amṛta-pravāha-bhāṣya. </w:t>
      </w:r>
      <w:r>
        <w:rPr>
          <w:rFonts w:ascii="Times New Roman" w:hAnsi="Times New Roman"/>
          <w:sz w:val="20"/>
        </w:rPr>
        <w:t>Sometimes, like ordinary people, the two brothers become bulls and butt each other, bellowing. And sometimes they imitate swans, peacocks, and other creatures and make their sounds.</w:t>
      </w:r>
    </w:p>
    <w:p>
      <w:pPr>
        <w:jc w:val="both"/>
      </w:pPr>
      <w:r>
        <w:rPr>
          <w:b/>
          <w:i/>
          <w:sz w:val="20"/>
        </w:rPr>
        <w:t xml:space="preserve">Anubhāṣya. </w:t>
      </w:r>
      <w:r>
        <w:rPr>
          <w:rFonts w:ascii="Times New Roman" w:hAnsi="Times New Roman"/>
          <w:sz w:val="20"/>
        </w:rPr>
        <w:t>These two verses are spoken where the childhood play of Kṛṣṇa and Rāma is described.</w:t>
      </w:r>
    </w:p>
    <w:p>
      <w:pPr>
        <w:jc w:val="both"/>
      </w:pPr>
      <w:r>
        <w:rPr>
          <w:rFonts w:ascii="Times New Roman" w:hAnsi="Times New Roman"/>
          <w:b/>
          <w:sz w:val="20"/>
        </w:rPr>
        <w:t>vṛṣāyamāṇau</w:t>
      </w:r>
      <w:r>
        <w:rPr>
          <w:rFonts w:ascii="Times New Roman" w:hAnsi="Times New Roman"/>
          <w:sz w:val="20"/>
        </w:rPr>
        <w:t xml:space="preserve"> (acting like bulls) </w:t>
      </w:r>
      <w:r>
        <w:rPr>
          <w:rFonts w:ascii="Times New Roman" w:hAnsi="Times New Roman"/>
          <w:b/>
          <w:sz w:val="20"/>
        </w:rPr>
        <w:t>nardantau</w:t>
      </w:r>
      <w:r>
        <w:rPr>
          <w:rFonts w:ascii="Times New Roman" w:hAnsi="Times New Roman"/>
          <w:sz w:val="20"/>
        </w:rPr>
        <w:t xml:space="preserve"> (making their sounds, bellowing) </w:t>
      </w:r>
      <w:r>
        <w:rPr>
          <w:rFonts w:ascii="Times New Roman" w:hAnsi="Times New Roman"/>
          <w:b/>
          <w:sz w:val="20"/>
        </w:rPr>
        <w:t>kṛṣṇa-baladevau</w:t>
      </w:r>
      <w:r>
        <w:rPr>
          <w:rFonts w:ascii="Times New Roman" w:hAnsi="Times New Roman"/>
          <w:sz w:val="20"/>
        </w:rPr>
        <w:t xml:space="preserve"> (Kṛṣṇa and Baladeva) </w:t>
      </w:r>
      <w:r>
        <w:rPr>
          <w:rFonts w:ascii="Times New Roman" w:hAnsi="Times New Roman"/>
          <w:b/>
          <w:sz w:val="20"/>
        </w:rPr>
        <w:t>parasparam yuyudhāte</w:t>
      </w:r>
      <w:r>
        <w:rPr>
          <w:rFonts w:ascii="Times New Roman" w:hAnsi="Times New Roman"/>
          <w:sz w:val="20"/>
        </w:rPr>
        <w:t xml:space="preserve"> (butted each other). </w:t>
      </w:r>
      <w:r>
        <w:rPr>
          <w:rFonts w:ascii="Times New Roman" w:hAnsi="Times New Roman"/>
          <w:b/>
          <w:sz w:val="20"/>
        </w:rPr>
        <w:t>rutaiḥ</w:t>
      </w:r>
      <w:r>
        <w:rPr>
          <w:rFonts w:ascii="Times New Roman" w:hAnsi="Times New Roman"/>
          <w:sz w:val="20"/>
        </w:rPr>
        <w:t xml:space="preserve"> (with imitative sounds) </w:t>
      </w:r>
      <w:r>
        <w:rPr>
          <w:rFonts w:ascii="Times New Roman" w:hAnsi="Times New Roman"/>
          <w:b/>
          <w:sz w:val="20"/>
        </w:rPr>
        <w:t>jantūn anukṛtya</w:t>
      </w:r>
      <w:r>
        <w:rPr>
          <w:rFonts w:ascii="Times New Roman" w:hAnsi="Times New Roman"/>
          <w:sz w:val="20"/>
        </w:rPr>
        <w:t xml:space="preserve"> (imitating the animals), </w:t>
      </w:r>
      <w:r>
        <w:rPr>
          <w:rFonts w:ascii="Times New Roman" w:hAnsi="Times New Roman"/>
          <w:b/>
          <w:sz w:val="20"/>
        </w:rPr>
        <w:t>prākṛtau</w:t>
      </w:r>
      <w:r>
        <w:rPr>
          <w:rFonts w:ascii="Times New Roman" w:hAnsi="Times New Roman"/>
          <w:sz w:val="20"/>
        </w:rPr>
        <w:t xml:space="preserve"> (ordinary) </w:t>
      </w:r>
      <w:r>
        <w:rPr>
          <w:rFonts w:ascii="Times New Roman" w:hAnsi="Times New Roman"/>
          <w:b/>
          <w:sz w:val="20"/>
        </w:rPr>
        <w:t>bālakau yathā</w:t>
      </w:r>
      <w:r>
        <w:rPr>
          <w:rFonts w:ascii="Times New Roman" w:hAnsi="Times New Roman"/>
          <w:sz w:val="20"/>
        </w:rPr>
        <w:t xml:space="preserve"> (like boys), </w:t>
      </w:r>
      <w:r>
        <w:rPr>
          <w:rFonts w:ascii="Times New Roman" w:hAnsi="Times New Roman"/>
          <w:b/>
          <w:sz w:val="20"/>
        </w:rPr>
        <w:t>tathā ceratuḥ</w:t>
      </w:r>
      <w:r>
        <w:rPr>
          <w:rFonts w:ascii="Times New Roman" w:hAnsi="Times New Roman"/>
          <w:sz w:val="20"/>
        </w:rPr>
        <w:t xml:space="preserve"> (so They played).</w:t>
      </w:r>
    </w:p>
    <w:p>
      <w:pPr>
        <w:keepNext/>
        <w:spacing w:before="160"/>
        <w:jc w:val="center"/>
      </w:pPr>
      <w:r>
        <w:rPr>
          <w:rFonts w:ascii="Times New Roman" w:hAnsi="Times New Roman"/>
          <w:i/>
          <w:sz w:val="21"/>
        </w:rPr>
        <w:t>Kṛṣṇa serves Rāma, massaging His feet and so on —</w:t>
      </w:r>
    </w:p>
    <w:p>
      <w:pPr>
        <w:keepNext/>
        <w:jc w:val="center"/>
      </w:pPr>
      <w:r>
        <w:rPr>
          <w:rFonts w:ascii="Nirmala UI" w:hAnsi="Nirmala UI" w:cs="Nirmala UI"/>
          <w:sz w:val="24"/>
          <w:szCs w:val="24"/>
        </w:rPr>
        <w:t>ক্বচিৎ ক্রীড়া-পরিশ্রান্তং গোপোৎসঙ্গোপবর্হণম্ ৷</w:t>
        <w:br/>
      </w:r>
      <w:r>
        <w:rPr>
          <w:rFonts w:ascii="Nirmala UI" w:hAnsi="Nirmala UI" w:cs="Nirmala UI"/>
          <w:sz w:val="24"/>
          <w:szCs w:val="24"/>
        </w:rPr>
        <w:t>স্বয়ং বিশ্রাময়ত্যার্য্যং পাদসম্বাহনাদিভিঃ ॥ ১৩৯ ॥</w:t>
      </w:r>
    </w:p>
    <w:p>
      <w:pPr>
        <w:keepNext/>
        <w:spacing w:after="0"/>
        <w:ind w:left="227"/>
      </w:pPr>
      <w:r>
        <w:rPr>
          <w:rFonts w:ascii="Times New Roman" w:hAnsi="Times New Roman"/>
          <w:i/>
          <w:sz w:val="20"/>
        </w:rPr>
        <w:t>kvacit krīḍā-pariśrāntaṁ</w:t>
      </w:r>
    </w:p>
    <w:p>
      <w:pPr>
        <w:keepNext/>
        <w:spacing w:after="40"/>
        <w:ind w:left="227"/>
      </w:pPr>
      <w:r>
        <w:rPr>
          <w:rFonts w:ascii="Times New Roman" w:hAnsi="Times New Roman"/>
          <w:color w:val="555555"/>
          <w:sz w:val="18"/>
        </w:rPr>
        <w:t>sometimes  by play  wearied</w:t>
      </w:r>
    </w:p>
    <w:p>
      <w:pPr>
        <w:keepNext/>
        <w:spacing w:after="0"/>
        <w:ind w:left="227"/>
      </w:pPr>
      <w:r>
        <w:rPr>
          <w:rFonts w:ascii="Times New Roman" w:hAnsi="Times New Roman"/>
          <w:i/>
          <w:sz w:val="20"/>
        </w:rPr>
        <w:t>gopotsaṅgopabarhaṇam</w:t>
      </w:r>
    </w:p>
    <w:p>
      <w:pPr>
        <w:keepNext/>
        <w:spacing w:after="40"/>
        <w:ind w:left="227"/>
      </w:pPr>
      <w:r>
        <w:rPr>
          <w:rFonts w:ascii="Times New Roman" w:hAnsi="Times New Roman"/>
          <w:color w:val="555555"/>
          <w:sz w:val="18"/>
        </w:rPr>
        <w:t>of a cowherd boy  the lap  as His pillow</w:t>
      </w:r>
    </w:p>
    <w:p>
      <w:pPr>
        <w:keepNext/>
        <w:spacing w:after="0"/>
        <w:ind w:left="227"/>
      </w:pPr>
      <w:r>
        <w:rPr>
          <w:rFonts w:ascii="Times New Roman" w:hAnsi="Times New Roman"/>
          <w:i/>
          <w:sz w:val="20"/>
        </w:rPr>
        <w:t>svayaṁ viśrāmayaty āryaṁ</w:t>
      </w:r>
    </w:p>
    <w:p>
      <w:pPr>
        <w:keepNext/>
        <w:spacing w:after="40"/>
        <w:ind w:left="227"/>
      </w:pPr>
      <w:r>
        <w:rPr>
          <w:rFonts w:ascii="Times New Roman" w:hAnsi="Times New Roman"/>
          <w:color w:val="555555"/>
          <w:sz w:val="18"/>
        </w:rPr>
        <w:t>Himself  gives rest  to the elder</w:t>
      </w:r>
    </w:p>
    <w:p>
      <w:pPr>
        <w:keepNext/>
        <w:spacing w:after="0"/>
        <w:ind w:left="227"/>
      </w:pPr>
      <w:r>
        <w:rPr>
          <w:rFonts w:ascii="Times New Roman" w:hAnsi="Times New Roman"/>
          <w:i/>
          <w:sz w:val="20"/>
        </w:rPr>
        <w:t>pāda-saṁvāhanādibhiḥ</w:t>
      </w:r>
    </w:p>
    <w:p>
      <w:pPr>
        <w:keepNext/>
        <w:spacing w:after="40"/>
        <w:ind w:left="227"/>
      </w:pPr>
      <w:r>
        <w:rPr>
          <w:rFonts w:ascii="Times New Roman" w:hAnsi="Times New Roman"/>
          <w:color w:val="555555"/>
          <w:sz w:val="18"/>
        </w:rPr>
        <w:t>of the feet  by massaging  and so on</w:t>
      </w:r>
    </w:p>
    <w:p>
      <w:pPr>
        <w:spacing w:before="60"/>
        <w:jc w:val="both"/>
      </w:pPr>
      <w:r>
        <w:rPr>
          <w:b/>
        </w:rPr>
        <w:t xml:space="preserve">139 </w:t>
      </w:r>
      <w:r>
        <w:rPr>
          <w:rFonts w:ascii="Times New Roman" w:hAnsi="Times New Roman"/>
        </w:rPr>
        <w:t>“Sometimes, when His elder brother lay tired from play with His head on a cowherd boy’s lap, Kṛṣṇa Himself would give Him rest by massaging His feet and serving Him in other ways.” (Śrīmad-Bhāgavatam, 10.15.14)</w:t>
      </w:r>
    </w:p>
    <w:p>
      <w:pPr>
        <w:jc w:val="both"/>
      </w:pPr>
      <w:r>
        <w:rPr>
          <w:b/>
          <w:i/>
          <w:sz w:val="20"/>
        </w:rPr>
        <w:t xml:space="preserve">Amṛta-pravāha-bhāṣya. </w:t>
      </w:r>
      <w:r>
        <w:rPr>
          <w:rFonts w:ascii="Times New Roman" w:hAnsi="Times New Roman"/>
          <w:sz w:val="20"/>
        </w:rPr>
        <w:t>Sometimes, tired from play, Kṛṣṇa Himself lies down with His head on the lap of the cowherd boys, and He has Baladeva lie down and massages His feet.</w:t>
      </w:r>
    </w:p>
    <w:p>
      <w:pPr>
        <w:jc w:val="both"/>
      </w:pPr>
      <w:r>
        <w:rPr>
          <w:b/>
          <w:i/>
          <w:sz w:val="20"/>
        </w:rPr>
        <w:t xml:space="preserve">Anubhāṣya. </w:t>
      </w:r>
      <w:r>
        <w:rPr>
          <w:rFonts w:ascii="Times New Roman" w:hAnsi="Times New Roman"/>
          <w:b/>
          <w:sz w:val="20"/>
        </w:rPr>
        <w:t>kvacit</w:t>
      </w:r>
      <w:r>
        <w:rPr>
          <w:rFonts w:ascii="Times New Roman" w:hAnsi="Times New Roman"/>
          <w:sz w:val="20"/>
        </w:rPr>
        <w:t xml:space="preserve"> (sometimes) </w:t>
      </w:r>
      <w:r>
        <w:rPr>
          <w:rFonts w:ascii="Times New Roman" w:hAnsi="Times New Roman"/>
          <w:b/>
          <w:sz w:val="20"/>
        </w:rPr>
        <w:t>krīḍā-pariśrāntam</w:t>
      </w:r>
      <w:r>
        <w:rPr>
          <w:rFonts w:ascii="Times New Roman" w:hAnsi="Times New Roman"/>
          <w:sz w:val="20"/>
        </w:rPr>
        <w:t xml:space="preserve"> (tired from play) </w:t>
      </w:r>
      <w:r>
        <w:rPr>
          <w:rFonts w:ascii="Times New Roman" w:hAnsi="Times New Roman"/>
          <w:b/>
          <w:sz w:val="20"/>
        </w:rPr>
        <w:t>gopotsaṅgopabarhaṇam</w:t>
      </w:r>
      <w:r>
        <w:rPr>
          <w:rFonts w:ascii="Times New Roman" w:hAnsi="Times New Roman"/>
          <w:sz w:val="20"/>
        </w:rPr>
        <w:t xml:space="preserve"> (Him whose pillow was the lap of a cowherd boy) </w:t>
      </w:r>
      <w:r>
        <w:rPr>
          <w:rFonts w:ascii="Times New Roman" w:hAnsi="Times New Roman"/>
          <w:b/>
          <w:sz w:val="20"/>
        </w:rPr>
        <w:t>āryam</w:t>
      </w:r>
      <w:r>
        <w:rPr>
          <w:rFonts w:ascii="Times New Roman" w:hAnsi="Times New Roman"/>
          <w:sz w:val="20"/>
        </w:rPr>
        <w:t xml:space="preserve"> (the elder brother, Baladeva) </w:t>
      </w:r>
      <w:r>
        <w:rPr>
          <w:rFonts w:ascii="Times New Roman" w:hAnsi="Times New Roman"/>
          <w:b/>
          <w:sz w:val="20"/>
        </w:rPr>
        <w:t>pāda-saṁvāhanādibhiḥ</w:t>
      </w:r>
      <w:r>
        <w:rPr>
          <w:rFonts w:ascii="Times New Roman" w:hAnsi="Times New Roman"/>
          <w:sz w:val="20"/>
        </w:rPr>
        <w:t xml:space="preserve"> (by massaging His feet and other service) </w:t>
      </w:r>
      <w:r>
        <w:rPr>
          <w:rFonts w:ascii="Times New Roman" w:hAnsi="Times New Roman"/>
          <w:b/>
          <w:sz w:val="20"/>
        </w:rPr>
        <w:t>svayam</w:t>
      </w:r>
      <w:r>
        <w:rPr>
          <w:rFonts w:ascii="Times New Roman" w:hAnsi="Times New Roman"/>
          <w:sz w:val="20"/>
        </w:rPr>
        <w:t xml:space="preserve"> (Kṛṣṇa Himself) </w:t>
      </w:r>
      <w:r>
        <w:rPr>
          <w:rFonts w:ascii="Times New Roman" w:hAnsi="Times New Roman"/>
          <w:b/>
          <w:sz w:val="20"/>
        </w:rPr>
        <w:t>viśrāmayati</w:t>
      </w:r>
      <w:r>
        <w:rPr>
          <w:rFonts w:ascii="Times New Roman" w:hAnsi="Times New Roman"/>
          <w:sz w:val="20"/>
        </w:rPr>
        <w:t xml:space="preserve"> (relieved of fatigue).</w:t>
      </w:r>
    </w:p>
    <w:p>
      <w:pPr>
        <w:keepNext/>
        <w:spacing w:before="160"/>
        <w:jc w:val="center"/>
      </w:pPr>
      <w:r>
        <w:rPr>
          <w:rFonts w:ascii="Times New Roman" w:hAnsi="Times New Roman"/>
          <w:i/>
          <w:sz w:val="21"/>
        </w:rPr>
        <w:t>Baladeva's amazement at seeing Kṛṣṇa's *yogamāyā* —</w:t>
      </w:r>
    </w:p>
    <w:p>
      <w:pPr>
        <w:keepNext/>
        <w:jc w:val="center"/>
      </w:pPr>
      <w:r>
        <w:rPr>
          <w:rFonts w:ascii="Nirmala UI" w:hAnsi="Nirmala UI" w:cs="Nirmala UI"/>
          <w:sz w:val="24"/>
          <w:szCs w:val="24"/>
        </w:rPr>
        <w:t>কেয়ং বা কুত আয়াতা দৈবী বা নার্য্যুতাসুরী ৷</w:t>
        <w:br/>
      </w:r>
      <w:r>
        <w:rPr>
          <w:rFonts w:ascii="Nirmala UI" w:hAnsi="Nirmala UI" w:cs="Nirmala UI"/>
          <w:sz w:val="24"/>
          <w:szCs w:val="24"/>
        </w:rPr>
        <w:t>প্রায়ো মায়াস্তু মে ভর্ত্তুর্নান্যা মেঽপি বিমোহিনী ॥ ১৪০ ॥</w:t>
      </w:r>
    </w:p>
    <w:p>
      <w:pPr>
        <w:keepNext/>
        <w:spacing w:after="0"/>
        <w:ind w:left="227"/>
      </w:pPr>
      <w:r>
        <w:rPr>
          <w:rFonts w:ascii="Times New Roman" w:hAnsi="Times New Roman"/>
          <w:i/>
          <w:sz w:val="20"/>
        </w:rPr>
        <w:t>keyaṁ vā kuta āyātā</w:t>
      </w:r>
    </w:p>
    <w:p>
      <w:pPr>
        <w:keepNext/>
        <w:spacing w:after="40"/>
        <w:ind w:left="227"/>
      </w:pPr>
      <w:r>
        <w:rPr>
          <w:rFonts w:ascii="Times New Roman" w:hAnsi="Times New Roman"/>
          <w:color w:val="555555"/>
          <w:sz w:val="18"/>
        </w:rPr>
        <w:t>who is she  or  from where  has come</w:t>
      </w:r>
    </w:p>
    <w:p>
      <w:pPr>
        <w:keepNext/>
        <w:spacing w:after="0"/>
        <w:ind w:left="227"/>
      </w:pPr>
      <w:r>
        <w:rPr>
          <w:rFonts w:ascii="Times New Roman" w:hAnsi="Times New Roman"/>
          <w:i/>
          <w:sz w:val="20"/>
        </w:rPr>
        <w:t>daivī vā nāry utāsurī</w:t>
      </w:r>
    </w:p>
    <w:p>
      <w:pPr>
        <w:keepNext/>
        <w:spacing w:after="40"/>
        <w:ind w:left="227"/>
      </w:pPr>
      <w:r>
        <w:rPr>
          <w:rFonts w:ascii="Times New Roman" w:hAnsi="Times New Roman"/>
          <w:color w:val="555555"/>
          <w:sz w:val="18"/>
        </w:rPr>
        <w:t>divine  or  human  or  demonic</w:t>
      </w:r>
    </w:p>
    <w:p>
      <w:pPr>
        <w:keepNext/>
        <w:spacing w:after="0"/>
        <w:ind w:left="227"/>
      </w:pPr>
      <w:r>
        <w:rPr>
          <w:rFonts w:ascii="Times New Roman" w:hAnsi="Times New Roman"/>
          <w:i/>
          <w:sz w:val="20"/>
        </w:rPr>
        <w:t>prāyo māyāstu me bhartur</w:t>
      </w:r>
    </w:p>
    <w:p>
      <w:pPr>
        <w:keepNext/>
        <w:spacing w:after="40"/>
        <w:ind w:left="227"/>
      </w:pPr>
      <w:r>
        <w:rPr>
          <w:rFonts w:ascii="Times New Roman" w:hAnsi="Times New Roman"/>
          <w:color w:val="555555"/>
          <w:sz w:val="18"/>
        </w:rPr>
        <w:t>most likely  māyā  it must be  of My  Master</w:t>
      </w:r>
    </w:p>
    <w:p>
      <w:pPr>
        <w:keepNext/>
        <w:spacing w:after="0"/>
        <w:ind w:left="227"/>
      </w:pPr>
      <w:r>
        <w:rPr>
          <w:rFonts w:ascii="Times New Roman" w:hAnsi="Times New Roman"/>
          <w:i/>
          <w:sz w:val="20"/>
        </w:rPr>
        <w:t>nānyā me ’pi vimohinī</w:t>
      </w:r>
    </w:p>
    <w:p>
      <w:pPr>
        <w:keepNext/>
        <w:spacing w:after="40"/>
        <w:ind w:left="227"/>
      </w:pPr>
      <w:r>
        <w:rPr>
          <w:rFonts w:ascii="Times New Roman" w:hAnsi="Times New Roman"/>
          <w:color w:val="555555"/>
          <w:sz w:val="18"/>
        </w:rPr>
        <w:t>no other  Me  even  bewilders</w:t>
      </w:r>
    </w:p>
    <w:p>
      <w:pPr>
        <w:spacing w:before="60"/>
        <w:jc w:val="both"/>
      </w:pPr>
      <w:r>
        <w:rPr>
          <w:b/>
        </w:rPr>
        <w:t xml:space="preserve">140 </w:t>
      </w:r>
      <w:r>
        <w:rPr>
          <w:rFonts w:ascii="Times New Roman" w:hAnsi="Times New Roman"/>
        </w:rPr>
        <w:t>(Baladeva said in wonder:) “Who is she, and where has she come from? Is she divine, human or demonic? Most likely she is the māyā of My Master, for no other can bewilder even Me.” (Śrīmad-Bhāgavatam, 10.13.37)</w:t>
      </w:r>
    </w:p>
    <w:p>
      <w:pPr>
        <w:jc w:val="both"/>
      </w:pPr>
      <w:r>
        <w:rPr>
          <w:b/>
          <w:i/>
          <w:sz w:val="20"/>
        </w:rPr>
        <w:t xml:space="preserve">Amṛta-pravāha-bhāṣya. </w:t>
      </w:r>
      <w:r>
        <w:rPr>
          <w:rFonts w:ascii="Times New Roman" w:hAnsi="Times New Roman"/>
          <w:sz w:val="20"/>
        </w:rPr>
        <w:t>“Who is this *māyā*? Where has she come from? Is she divine, human, or demoniac? No *māyā* can bewilder me except the *māyā* of my Lord Kṛṣṇa.”</w:t>
      </w:r>
    </w:p>
    <w:p>
      <w:pPr>
        <w:jc w:val="both"/>
      </w:pPr>
      <w:r>
        <w:rPr>
          <w:b/>
          <w:i/>
          <w:sz w:val="20"/>
        </w:rPr>
        <w:t xml:space="preserve">Anubhāṣya. </w:t>
      </w:r>
      <w:r>
        <w:rPr>
          <w:rFonts w:ascii="Times New Roman" w:hAnsi="Times New Roman"/>
          <w:sz w:val="20"/>
        </w:rPr>
        <w:t>When Brahmā stole the calves, Śrī Kṛṣṇa created the calves and the rest anew and went on with His pastimes as usual. One day Śrī Baladeva saw how the cows were behaving, understood what had happened, and was amazed:</w:t>
      </w:r>
    </w:p>
    <w:p>
      <w:pPr>
        <w:jc w:val="both"/>
      </w:pPr>
      <w:r>
        <w:rPr>
          <w:rFonts w:ascii="Times New Roman" w:hAnsi="Times New Roman"/>
          <w:b/>
          <w:sz w:val="20"/>
        </w:rPr>
        <w:t>iyam</w:t>
      </w:r>
      <w:r>
        <w:rPr>
          <w:rFonts w:ascii="Times New Roman" w:hAnsi="Times New Roman"/>
          <w:sz w:val="20"/>
        </w:rPr>
        <w:t xml:space="preserve"> (this [*māyā*]) </w:t>
      </w:r>
      <w:r>
        <w:rPr>
          <w:rFonts w:ascii="Times New Roman" w:hAnsi="Times New Roman"/>
          <w:b/>
          <w:sz w:val="20"/>
        </w:rPr>
        <w:t>kā</w:t>
      </w:r>
      <w:r>
        <w:rPr>
          <w:rFonts w:ascii="Times New Roman" w:hAnsi="Times New Roman"/>
          <w:sz w:val="20"/>
        </w:rPr>
        <w:t xml:space="preserve"> (who)? </w:t>
      </w:r>
      <w:r>
        <w:rPr>
          <w:rFonts w:ascii="Times New Roman" w:hAnsi="Times New Roman"/>
          <w:b/>
          <w:sz w:val="20"/>
        </w:rPr>
        <w:t>kutaḥ vā āyātā</w:t>
      </w:r>
      <w:r>
        <w:rPr>
          <w:rFonts w:ascii="Times New Roman" w:hAnsi="Times New Roman"/>
          <w:sz w:val="20"/>
        </w:rPr>
        <w:t xml:space="preserve"> (where has she come from)? </w:t>
      </w:r>
      <w:r>
        <w:rPr>
          <w:rFonts w:ascii="Times New Roman" w:hAnsi="Times New Roman"/>
          <w:b/>
          <w:sz w:val="20"/>
        </w:rPr>
        <w:t>kim daivī</w:t>
      </w:r>
      <w:r>
        <w:rPr>
          <w:rFonts w:ascii="Times New Roman" w:hAnsi="Times New Roman"/>
          <w:sz w:val="20"/>
        </w:rPr>
        <w:t xml:space="preserve"> (is she related to the gods), </w:t>
      </w:r>
      <w:r>
        <w:rPr>
          <w:rFonts w:ascii="Times New Roman" w:hAnsi="Times New Roman"/>
          <w:b/>
          <w:sz w:val="20"/>
        </w:rPr>
        <w:t>nārī</w:t>
      </w:r>
      <w:r>
        <w:rPr>
          <w:rFonts w:ascii="Times New Roman" w:hAnsi="Times New Roman"/>
          <w:sz w:val="20"/>
        </w:rPr>
        <w:t xml:space="preserve"> (to humans), </w:t>
      </w:r>
      <w:r>
        <w:rPr>
          <w:rFonts w:ascii="Times New Roman" w:hAnsi="Times New Roman"/>
          <w:b/>
          <w:sz w:val="20"/>
        </w:rPr>
        <w:t>vā</w:t>
      </w:r>
      <w:r>
        <w:rPr>
          <w:rFonts w:ascii="Times New Roman" w:hAnsi="Times New Roman"/>
          <w:sz w:val="20"/>
        </w:rPr>
        <w:t xml:space="preserve"> (or — *uta*) </w:t>
      </w:r>
      <w:r>
        <w:rPr>
          <w:rFonts w:ascii="Times New Roman" w:hAnsi="Times New Roman"/>
          <w:b/>
          <w:sz w:val="20"/>
        </w:rPr>
        <w:t>āsurī</w:t>
      </w:r>
      <w:r>
        <w:rPr>
          <w:rFonts w:ascii="Times New Roman" w:hAnsi="Times New Roman"/>
          <w:sz w:val="20"/>
        </w:rPr>
        <w:t xml:space="preserve"> (to the demons)? </w:t>
      </w:r>
      <w:r>
        <w:rPr>
          <w:rFonts w:ascii="Times New Roman" w:hAnsi="Times New Roman"/>
          <w:b/>
          <w:sz w:val="20"/>
        </w:rPr>
        <w:t>prāyaḥ</w:t>
      </w:r>
      <w:r>
        <w:rPr>
          <w:rFonts w:ascii="Times New Roman" w:hAnsi="Times New Roman"/>
          <w:sz w:val="20"/>
        </w:rPr>
        <w:t xml:space="preserve"> (most likely) </w:t>
      </w:r>
      <w:r>
        <w:rPr>
          <w:rFonts w:ascii="Times New Roman" w:hAnsi="Times New Roman"/>
          <w:b/>
          <w:sz w:val="20"/>
        </w:rPr>
        <w:t>māyā me bhartuḥ</w:t>
      </w:r>
      <w:r>
        <w:rPr>
          <w:rFonts w:ascii="Times New Roman" w:hAnsi="Times New Roman"/>
          <w:sz w:val="20"/>
        </w:rPr>
        <w:t xml:space="preserve"> (it is the *māyā* of my Master, Bhagavān Himself) </w:t>
      </w:r>
      <w:r>
        <w:rPr>
          <w:rFonts w:ascii="Times New Roman" w:hAnsi="Times New Roman"/>
          <w:b/>
          <w:sz w:val="20"/>
        </w:rPr>
        <w:t>astu</w:t>
      </w:r>
      <w:r>
        <w:rPr>
          <w:rFonts w:ascii="Times New Roman" w:hAnsi="Times New Roman"/>
          <w:sz w:val="20"/>
        </w:rPr>
        <w:t xml:space="preserve"> (it must be); </w:t>
      </w:r>
      <w:r>
        <w:rPr>
          <w:rFonts w:ascii="Times New Roman" w:hAnsi="Times New Roman"/>
          <w:b/>
          <w:sz w:val="20"/>
        </w:rPr>
        <w:t>anyā</w:t>
      </w:r>
      <w:r>
        <w:rPr>
          <w:rFonts w:ascii="Times New Roman" w:hAnsi="Times New Roman"/>
          <w:sz w:val="20"/>
        </w:rPr>
        <w:t xml:space="preserve"> (another [*māyā*]) </w:t>
      </w:r>
      <w:r>
        <w:rPr>
          <w:rFonts w:ascii="Times New Roman" w:hAnsi="Times New Roman"/>
          <w:b/>
          <w:sz w:val="20"/>
        </w:rPr>
        <w:t>na</w:t>
      </w:r>
      <w:r>
        <w:rPr>
          <w:rFonts w:ascii="Times New Roman" w:hAnsi="Times New Roman"/>
          <w:sz w:val="20"/>
        </w:rPr>
        <w:t xml:space="preserve"> (it cannot be), ([for]) </w:t>
      </w:r>
      <w:r>
        <w:rPr>
          <w:rFonts w:ascii="Times New Roman" w:hAnsi="Times New Roman"/>
          <w:b/>
          <w:sz w:val="20"/>
        </w:rPr>
        <w:t>iyam me api</w:t>
      </w:r>
      <w:r>
        <w:rPr>
          <w:rFonts w:ascii="Times New Roman" w:hAnsi="Times New Roman"/>
          <w:sz w:val="20"/>
        </w:rPr>
        <w:t xml:space="preserve"> (even me) </w:t>
      </w:r>
      <w:r>
        <w:rPr>
          <w:rFonts w:ascii="Times New Roman" w:hAnsi="Times New Roman"/>
          <w:b/>
          <w:sz w:val="20"/>
        </w:rPr>
        <w:t>vimohinī</w:t>
      </w:r>
      <w:r>
        <w:rPr>
          <w:rFonts w:ascii="Times New Roman" w:hAnsi="Times New Roman"/>
          <w:sz w:val="20"/>
        </w:rPr>
        <w:t xml:space="preserve"> (she bewilders).</w:t>
      </w:r>
    </w:p>
    <w:p>
      <w:pPr>
        <w:keepNext/>
        <w:spacing w:before="160"/>
        <w:jc w:val="center"/>
      </w:pPr>
      <w:r>
        <w:rPr>
          <w:rFonts w:ascii="Times New Roman" w:hAnsi="Times New Roman"/>
          <w:i/>
          <w:sz w:val="21"/>
        </w:rPr>
        <w:t>The six opulences eternally abide in Kṛṣṇa's lotus feet —</w:t>
      </w:r>
    </w:p>
    <w:p>
      <w:pPr>
        <w:keepNext/>
        <w:jc w:val="center"/>
      </w:pPr>
      <w:r>
        <w:rPr>
          <w:rFonts w:ascii="Nirmala UI" w:hAnsi="Nirmala UI" w:cs="Nirmala UI"/>
          <w:sz w:val="24"/>
          <w:szCs w:val="24"/>
        </w:rPr>
        <w:t>যস্যাঙ্ঘ্রিপঙ্কজরজোঽখিললোক-পালৈ-</w:t>
        <w:br/>
      </w:r>
      <w:r>
        <w:rPr>
          <w:rFonts w:ascii="Nirmala UI" w:hAnsi="Nirmala UI" w:cs="Nirmala UI"/>
          <w:sz w:val="24"/>
          <w:szCs w:val="24"/>
        </w:rPr>
        <w:t>র্মৌল্যুত্তমৈর্ধৃতমুপাসিত-তীর্থতীর্থম্ ৷</w:t>
        <w:br/>
      </w:r>
      <w:r>
        <w:rPr>
          <w:rFonts w:ascii="Nirmala UI" w:hAnsi="Nirmala UI" w:cs="Nirmala UI"/>
          <w:sz w:val="24"/>
          <w:szCs w:val="24"/>
        </w:rPr>
        <w:t>ব্রহ্মা ভবোঽহমপি যস্য কলাঃ কলায়াঃ</w:t>
        <w:br/>
      </w:r>
      <w:r>
        <w:rPr>
          <w:rFonts w:ascii="Nirmala UI" w:hAnsi="Nirmala UI" w:cs="Nirmala UI"/>
          <w:sz w:val="24"/>
          <w:szCs w:val="24"/>
        </w:rPr>
        <w:t>শ্রীশ্চোদ্বহেম চিরমস্য নৃপাসনং ক্ব ॥ ১৪১ ॥</w:t>
      </w:r>
    </w:p>
    <w:p>
      <w:pPr>
        <w:keepNext/>
        <w:spacing w:after="0"/>
        <w:ind w:left="227"/>
      </w:pPr>
      <w:r>
        <w:rPr>
          <w:rFonts w:ascii="Times New Roman" w:hAnsi="Times New Roman"/>
          <w:i/>
          <w:sz w:val="20"/>
        </w:rPr>
        <w:t>yasyāṅghri-paṅkaja-rajo ’khila-loka-pālair</w:t>
      </w:r>
    </w:p>
    <w:p>
      <w:pPr>
        <w:keepNext/>
        <w:spacing w:after="40"/>
        <w:ind w:left="227"/>
      </w:pPr>
      <w:r>
        <w:rPr>
          <w:rFonts w:ascii="Times New Roman" w:hAnsi="Times New Roman"/>
          <w:color w:val="555555"/>
          <w:sz w:val="18"/>
        </w:rPr>
        <w:t>whose  feet  lotus  the dust  of all  the worlds  by the guardians</w:t>
      </w:r>
    </w:p>
    <w:p>
      <w:pPr>
        <w:keepNext/>
        <w:spacing w:after="0"/>
        <w:ind w:left="227"/>
      </w:pPr>
      <w:r>
        <w:rPr>
          <w:rFonts w:ascii="Times New Roman" w:hAnsi="Times New Roman"/>
          <w:i/>
          <w:sz w:val="20"/>
        </w:rPr>
        <w:t>mauly-uttamair dhṛtam upāsita-tīrtha-tīrtham</w:t>
      </w:r>
    </w:p>
    <w:p>
      <w:pPr>
        <w:keepNext/>
        <w:spacing w:after="40"/>
        <w:ind w:left="227"/>
      </w:pPr>
      <w:r>
        <w:rPr>
          <w:rFonts w:ascii="Times New Roman" w:hAnsi="Times New Roman"/>
          <w:color w:val="555555"/>
          <w:sz w:val="18"/>
        </w:rPr>
        <w:t>on heads  best  borne  the worshipped  of holy places  the holy place</w:t>
      </w:r>
    </w:p>
    <w:p>
      <w:pPr>
        <w:keepNext/>
        <w:spacing w:after="0"/>
        <w:ind w:left="227"/>
      </w:pPr>
      <w:r>
        <w:rPr>
          <w:rFonts w:ascii="Times New Roman" w:hAnsi="Times New Roman"/>
          <w:i/>
          <w:sz w:val="20"/>
        </w:rPr>
        <w:t>brahmā bhavo ’ham api yasya kalāḥ kalāyāḥ</w:t>
      </w:r>
    </w:p>
    <w:p>
      <w:pPr>
        <w:keepNext/>
        <w:spacing w:after="40"/>
        <w:ind w:left="227"/>
      </w:pPr>
      <w:r>
        <w:rPr>
          <w:rFonts w:ascii="Times New Roman" w:hAnsi="Times New Roman"/>
          <w:color w:val="555555"/>
          <w:sz w:val="18"/>
        </w:rPr>
        <w:t>Brahmā  Śiva  I  also  whose  parts  of a part</w:t>
      </w:r>
    </w:p>
    <w:p>
      <w:pPr>
        <w:keepNext/>
        <w:spacing w:after="0"/>
        <w:ind w:left="227"/>
      </w:pPr>
      <w:r>
        <w:rPr>
          <w:rFonts w:ascii="Times New Roman" w:hAnsi="Times New Roman"/>
          <w:i/>
          <w:sz w:val="20"/>
        </w:rPr>
        <w:t>śrīś codvahema ciram asya nṛpāsanaṁ kva</w:t>
      </w:r>
    </w:p>
    <w:p>
      <w:pPr>
        <w:keepNext/>
        <w:spacing w:after="40"/>
        <w:ind w:left="227"/>
      </w:pPr>
      <w:r>
        <w:rPr>
          <w:rFonts w:ascii="Times New Roman" w:hAnsi="Times New Roman"/>
          <w:color w:val="555555"/>
          <w:sz w:val="18"/>
        </w:rPr>
        <w:t>Śrī  and  we bear  ever  His  royal throne  what</w:t>
      </w:r>
    </w:p>
    <w:p>
      <w:pPr>
        <w:spacing w:before="60"/>
        <w:jc w:val="both"/>
      </w:pPr>
      <w:r>
        <w:rPr>
          <w:b/>
        </w:rPr>
        <w:t xml:space="preserve">141 </w:t>
      </w:r>
      <w:r>
        <w:rPr>
          <w:rFonts w:ascii="Times New Roman" w:hAnsi="Times New Roman"/>
        </w:rPr>
        <w:t>(Baladeva said:) “The guardians of all the worlds bear on their crowned heads the dust of His lotus feet, the holiest of holy places; and Brahmā, Śiva, Lakṣmī and I Myself, mere parts of His part, carry it on our heads forever. What then is a king’s throne to Him?” (Śrīmad-Bhāgavatam, 10.68.37)</w:t>
      </w:r>
    </w:p>
    <w:p>
      <w:pPr>
        <w:jc w:val="both"/>
      </w:pPr>
      <w:r>
        <w:rPr>
          <w:b/>
          <w:i/>
          <w:sz w:val="20"/>
        </w:rPr>
        <w:t xml:space="preserve">Amṛta-pravāha-bhāṣya. </w:t>
      </w:r>
      <w:r>
        <w:rPr>
          <w:rFonts w:ascii="Times New Roman" w:hAnsi="Times New Roman"/>
          <w:sz w:val="20"/>
        </w:rPr>
        <w:t>The dust of His feet is the holy place of all holy places. The guardians of the worlds carry it on their heads. Brahmā, Śiva, I, Baladeva, and Lakṣmī — some of us are His parts, others parts of parts — forever carry the dust of His feet. What does an ordinary royal throne mean to Him?</w:t>
      </w:r>
    </w:p>
    <w:p>
      <w:pPr>
        <w:jc w:val="both"/>
      </w:pPr>
      <w:r>
        <w:rPr>
          <w:b/>
          <w:i/>
          <w:sz w:val="20"/>
        </w:rPr>
        <w:t xml:space="preserve">Anubhāṣya. </w:t>
      </w:r>
      <w:r>
        <w:rPr>
          <w:rFonts w:ascii="Times New Roman" w:hAnsi="Times New Roman"/>
          <w:sz w:val="20"/>
        </w:rPr>
        <w:t>The Kauravas spoke ill of Śrī Kṛṣṇa and tried to win Baladeva over to their side. Then Baladeva grew angry and said to them:</w:t>
      </w:r>
    </w:p>
    <w:p>
      <w:pPr>
        <w:jc w:val="both"/>
      </w:pPr>
      <w:r>
        <w:rPr>
          <w:rFonts w:ascii="Times New Roman" w:hAnsi="Times New Roman"/>
          <w:b/>
          <w:sz w:val="20"/>
        </w:rPr>
        <w:t>yasya</w:t>
      </w:r>
      <w:r>
        <w:rPr>
          <w:rFonts w:ascii="Times New Roman" w:hAnsi="Times New Roman"/>
          <w:sz w:val="20"/>
        </w:rPr>
        <w:t xml:space="preserve"> (Kṛṣṇa's) </w:t>
      </w:r>
      <w:r>
        <w:rPr>
          <w:rFonts w:ascii="Times New Roman" w:hAnsi="Times New Roman"/>
          <w:b/>
          <w:sz w:val="20"/>
        </w:rPr>
        <w:t>aṅghri-paṅkaja-rajaḥ</w:t>
      </w:r>
      <w:r>
        <w:rPr>
          <w:rFonts w:ascii="Times New Roman" w:hAnsi="Times New Roman"/>
          <w:sz w:val="20"/>
        </w:rPr>
        <w:t xml:space="preserve"> (the dust of the lotus feet) </w:t>
      </w:r>
      <w:r>
        <w:rPr>
          <w:rFonts w:ascii="Times New Roman" w:hAnsi="Times New Roman"/>
          <w:b/>
          <w:sz w:val="20"/>
        </w:rPr>
        <w:t>akhila-loka-pālaiḥ</w:t>
      </w:r>
      <w:r>
        <w:rPr>
          <w:rFonts w:ascii="Times New Roman" w:hAnsi="Times New Roman"/>
          <w:sz w:val="20"/>
        </w:rPr>
        <w:t xml:space="preserve"> (by the rulers of all the worlds) </w:t>
      </w:r>
      <w:r>
        <w:rPr>
          <w:rFonts w:ascii="Times New Roman" w:hAnsi="Times New Roman"/>
          <w:b/>
          <w:sz w:val="20"/>
        </w:rPr>
        <w:t>mauly-uttamaiḥ</w:t>
      </w:r>
      <w:r>
        <w:rPr>
          <w:rFonts w:ascii="Times New Roman" w:hAnsi="Times New Roman"/>
          <w:sz w:val="20"/>
        </w:rPr>
        <w:t xml:space="preserve"> (on their heads adorned with crowns) </w:t>
      </w:r>
      <w:r>
        <w:rPr>
          <w:rFonts w:ascii="Times New Roman" w:hAnsi="Times New Roman"/>
          <w:b/>
          <w:sz w:val="20"/>
        </w:rPr>
        <w:t>dhṛtam</w:t>
      </w:r>
      <w:r>
        <w:rPr>
          <w:rFonts w:ascii="Times New Roman" w:hAnsi="Times New Roman"/>
          <w:sz w:val="20"/>
        </w:rPr>
        <w:t xml:space="preserve"> (borne, held in the mind by concentration), </w:t>
      </w:r>
      <w:r>
        <w:rPr>
          <w:rFonts w:ascii="Times New Roman" w:hAnsi="Times New Roman"/>
          <w:b/>
          <w:sz w:val="20"/>
        </w:rPr>
        <w:t>upāsita-tīrtha-tīrtham</w:t>
      </w:r>
      <w:r>
        <w:rPr>
          <w:rFonts w:ascii="Times New Roman" w:hAnsi="Times New Roman"/>
          <w:sz w:val="20"/>
        </w:rPr>
        <w:t xml:space="preserve"> (the holy place even for the yogīs who honor holy places); </w:t>
      </w:r>
      <w:r>
        <w:rPr>
          <w:rFonts w:ascii="Times New Roman" w:hAnsi="Times New Roman"/>
          <w:b/>
          <w:sz w:val="20"/>
        </w:rPr>
        <w:t>yasya kalāyāḥ kalāḥ</w:t>
      </w:r>
      <w:r>
        <w:rPr>
          <w:rFonts w:ascii="Times New Roman" w:hAnsi="Times New Roman"/>
          <w:sz w:val="20"/>
        </w:rPr>
        <w:t xml:space="preserve"> (parts [*vikalās*] of whose part) — </w:t>
      </w:r>
      <w:r>
        <w:rPr>
          <w:rFonts w:ascii="Times New Roman" w:hAnsi="Times New Roman"/>
          <w:b/>
          <w:sz w:val="20"/>
        </w:rPr>
        <w:t>brahmā</w:t>
      </w:r>
      <w:r>
        <w:rPr>
          <w:rFonts w:ascii="Times New Roman" w:hAnsi="Times New Roman"/>
          <w:sz w:val="20"/>
        </w:rPr>
        <w:t xml:space="preserve">, </w:t>
      </w:r>
      <w:r>
        <w:rPr>
          <w:rFonts w:ascii="Times New Roman" w:hAnsi="Times New Roman"/>
          <w:b/>
          <w:sz w:val="20"/>
        </w:rPr>
        <w:t>bhavaḥ</w:t>
      </w:r>
      <w:r>
        <w:rPr>
          <w:rFonts w:ascii="Times New Roman" w:hAnsi="Times New Roman"/>
          <w:sz w:val="20"/>
        </w:rPr>
        <w:t xml:space="preserve"> (Śiva), </w:t>
      </w:r>
      <w:r>
        <w:rPr>
          <w:rFonts w:ascii="Times New Roman" w:hAnsi="Times New Roman"/>
          <w:b/>
          <w:sz w:val="20"/>
        </w:rPr>
        <w:t>aham</w:t>
      </w:r>
      <w:r>
        <w:rPr>
          <w:rFonts w:ascii="Times New Roman" w:hAnsi="Times New Roman"/>
          <w:sz w:val="20"/>
        </w:rPr>
        <w:t xml:space="preserve"> (I, Baladeva), </w:t>
      </w:r>
      <w:r>
        <w:rPr>
          <w:rFonts w:ascii="Times New Roman" w:hAnsi="Times New Roman"/>
          <w:b/>
          <w:sz w:val="20"/>
        </w:rPr>
        <w:t>śrīḥ ca</w:t>
      </w:r>
      <w:r>
        <w:rPr>
          <w:rFonts w:ascii="Times New Roman" w:hAnsi="Times New Roman"/>
          <w:sz w:val="20"/>
        </w:rPr>
        <w:t xml:space="preserve"> (and Lakṣmī) — </w:t>
      </w:r>
      <w:r>
        <w:rPr>
          <w:rFonts w:ascii="Times New Roman" w:hAnsi="Times New Roman"/>
          <w:b/>
          <w:sz w:val="20"/>
        </w:rPr>
        <w:t>api ciram</w:t>
      </w:r>
      <w:r>
        <w:rPr>
          <w:rFonts w:ascii="Times New Roman" w:hAnsi="Times New Roman"/>
          <w:sz w:val="20"/>
        </w:rPr>
        <w:t xml:space="preserve"> (forever) </w:t>
      </w:r>
      <w:r>
        <w:rPr>
          <w:rFonts w:ascii="Times New Roman" w:hAnsi="Times New Roman"/>
          <w:b/>
          <w:sz w:val="20"/>
        </w:rPr>
        <w:t>udvahema</w:t>
      </w:r>
      <w:r>
        <w:rPr>
          <w:rFonts w:ascii="Times New Roman" w:hAnsi="Times New Roman"/>
          <w:sz w:val="20"/>
        </w:rPr>
        <w:t xml:space="preserve"> (we pray to carry it on our heads), — </w:t>
      </w:r>
      <w:r>
        <w:rPr>
          <w:rFonts w:ascii="Times New Roman" w:hAnsi="Times New Roman"/>
          <w:b/>
          <w:sz w:val="20"/>
        </w:rPr>
        <w:t>asya</w:t>
      </w:r>
      <w:r>
        <w:rPr>
          <w:rFonts w:ascii="Times New Roman" w:hAnsi="Times New Roman"/>
          <w:sz w:val="20"/>
        </w:rPr>
        <w:t xml:space="preserve"> (for Him, Bhagavān Kṛṣṇa) </w:t>
      </w:r>
      <w:r>
        <w:rPr>
          <w:rFonts w:ascii="Times New Roman" w:hAnsi="Times New Roman"/>
          <w:b/>
          <w:sz w:val="20"/>
        </w:rPr>
        <w:t>nṛpāsanam</w:t>
      </w:r>
      <w:r>
        <w:rPr>
          <w:rFonts w:ascii="Times New Roman" w:hAnsi="Times New Roman"/>
          <w:sz w:val="20"/>
        </w:rPr>
        <w:t xml:space="preserve"> (a royal throne) </w:t>
      </w:r>
      <w:r>
        <w:rPr>
          <w:rFonts w:ascii="Times New Roman" w:hAnsi="Times New Roman"/>
          <w:b/>
          <w:sz w:val="20"/>
        </w:rPr>
        <w:t>kva</w:t>
      </w:r>
      <w:r>
        <w:rPr>
          <w:rFonts w:ascii="Times New Roman" w:hAnsi="Times New Roman"/>
          <w:sz w:val="20"/>
        </w:rPr>
        <w:t xml:space="preserve"> (where; what does it mean)?</w:t>
      </w:r>
    </w:p>
    <w:p>
      <w:pPr>
        <w:keepNext/>
        <w:spacing w:before="160"/>
        <w:jc w:val="center"/>
      </w:pPr>
      <w:r>
        <w:rPr>
          <w:rFonts w:ascii="Times New Roman" w:hAnsi="Times New Roman"/>
          <w:i/>
          <w:sz w:val="21"/>
        </w:rPr>
        <w:t>Kṛṣṇa alone, the original form (*svayaṁ-rūpa*), is the Lord of all —</w:t>
      </w:r>
    </w:p>
    <w:p>
      <w:pPr>
        <w:keepNext/>
        <w:jc w:val="center"/>
      </w:pPr>
      <w:r>
        <w:rPr>
          <w:rFonts w:ascii="Nirmala UI" w:hAnsi="Nirmala UI" w:cs="Nirmala UI"/>
          <w:sz w:val="24"/>
          <w:szCs w:val="24"/>
        </w:rPr>
        <w:t>একলা ঈশ্বর কৃষ্ণ, আর সব ভৃত্য ৷</w:t>
        <w:br/>
      </w:r>
      <w:r>
        <w:rPr>
          <w:rFonts w:ascii="Nirmala UI" w:hAnsi="Nirmala UI" w:cs="Nirmala UI"/>
          <w:sz w:val="24"/>
          <w:szCs w:val="24"/>
        </w:rPr>
        <w:t>যারে যৈছে নাচায়, সে তৈছে করে নৃত্য ॥ ১৪২ ॥</w:t>
      </w:r>
    </w:p>
    <w:p>
      <w:pPr>
        <w:keepNext/>
        <w:spacing w:after="0"/>
        <w:ind w:left="227"/>
      </w:pPr>
      <w:r>
        <w:rPr>
          <w:rFonts w:ascii="Times New Roman" w:hAnsi="Times New Roman"/>
          <w:i/>
          <w:sz w:val="20"/>
        </w:rPr>
        <w:t>ekalā īśvara kṛṣṇa, āra saba bhṛtya</w:t>
      </w:r>
    </w:p>
    <w:p>
      <w:pPr>
        <w:keepNext/>
        <w:spacing w:after="40"/>
        <w:ind w:left="227"/>
      </w:pPr>
      <w:r>
        <w:rPr>
          <w:rFonts w:ascii="Times New Roman" w:hAnsi="Times New Roman"/>
          <w:color w:val="555555"/>
          <w:sz w:val="18"/>
        </w:rPr>
        <w:t>alone  the Lord  Kṛṣṇa  the rest  all  servants</w:t>
      </w:r>
    </w:p>
    <w:p>
      <w:pPr>
        <w:keepNext/>
        <w:spacing w:after="0"/>
        <w:ind w:left="227"/>
      </w:pPr>
      <w:r>
        <w:rPr>
          <w:rFonts w:ascii="Times New Roman" w:hAnsi="Times New Roman"/>
          <w:i/>
          <w:sz w:val="20"/>
        </w:rPr>
        <w:t>yāre yaiche nācāya, se taiche kare nṛtya</w:t>
      </w:r>
    </w:p>
    <w:p>
      <w:pPr>
        <w:keepNext/>
        <w:spacing w:after="40"/>
        <w:ind w:left="227"/>
      </w:pPr>
      <w:r>
        <w:rPr>
          <w:rFonts w:ascii="Times New Roman" w:hAnsi="Times New Roman"/>
          <w:color w:val="555555"/>
          <w:sz w:val="18"/>
        </w:rPr>
        <w:t>whom  as  He makes dance  he  so  makes  dance</w:t>
      </w:r>
    </w:p>
    <w:p>
      <w:pPr>
        <w:spacing w:before="60"/>
        <w:jc w:val="both"/>
      </w:pPr>
      <w:r>
        <w:rPr>
          <w:b/>
        </w:rPr>
        <w:t xml:space="preserve">142 </w:t>
      </w:r>
      <w:r>
        <w:rPr>
          <w:rFonts w:ascii="Times New Roman" w:hAnsi="Times New Roman"/>
        </w:rPr>
        <w:t>Kṛṣṇa alone is the Lord; all others are His servants. As He makes each one dance, so each one dances.</w:t>
      </w:r>
    </w:p>
    <w:p>
      <w:pPr>
        <w:keepNext/>
        <w:spacing w:before="160"/>
        <w:jc w:val="center"/>
      </w:pPr>
      <w:r>
        <w:rPr>
          <w:rFonts w:ascii="Times New Roman" w:hAnsi="Times New Roman"/>
          <w:i/>
          <w:sz w:val="21"/>
        </w:rPr>
        <w:t>Gaurasundara is the Supreme Lord, and His associates are His servants —</w:t>
      </w:r>
    </w:p>
    <w:p>
      <w:pPr>
        <w:keepNext/>
        <w:jc w:val="center"/>
      </w:pPr>
      <w:r>
        <w:rPr>
          <w:rFonts w:ascii="Nirmala UI" w:hAnsi="Nirmala UI" w:cs="Nirmala UI"/>
          <w:sz w:val="24"/>
          <w:szCs w:val="24"/>
        </w:rPr>
        <w:t>এই মত চৈতন্যগোসাঞি একলা ঈশ্বর ৷</w:t>
        <w:br/>
      </w:r>
      <w:r>
        <w:rPr>
          <w:rFonts w:ascii="Nirmala UI" w:hAnsi="Nirmala UI" w:cs="Nirmala UI"/>
          <w:sz w:val="24"/>
          <w:szCs w:val="24"/>
        </w:rPr>
        <w:t>আর সব পারিষদ, কেহ বা কিঙ্কর ॥ ১৪৩ ॥</w:t>
      </w:r>
    </w:p>
    <w:p>
      <w:pPr>
        <w:keepNext/>
        <w:spacing w:after="0"/>
        <w:ind w:left="227"/>
      </w:pPr>
      <w:r>
        <w:rPr>
          <w:rFonts w:ascii="Times New Roman" w:hAnsi="Times New Roman"/>
          <w:i/>
          <w:sz w:val="20"/>
        </w:rPr>
        <w:t>ei mata caitanyagosāñi ekalā īśvara</w:t>
      </w:r>
    </w:p>
    <w:p>
      <w:pPr>
        <w:keepNext/>
        <w:spacing w:after="40"/>
        <w:ind w:left="227"/>
      </w:pPr>
      <w:r>
        <w:rPr>
          <w:rFonts w:ascii="Times New Roman" w:hAnsi="Times New Roman"/>
          <w:color w:val="555555"/>
          <w:sz w:val="18"/>
        </w:rPr>
        <w:t>in this way  Caitanya Gosāñi  alone  the Lord</w:t>
      </w:r>
    </w:p>
    <w:p>
      <w:pPr>
        <w:keepNext/>
        <w:spacing w:after="0"/>
        <w:ind w:left="227"/>
      </w:pPr>
      <w:r>
        <w:rPr>
          <w:rFonts w:ascii="Times New Roman" w:hAnsi="Times New Roman"/>
          <w:i/>
          <w:sz w:val="20"/>
        </w:rPr>
        <w:t>āra saba pāriṣada, keha vā kiṅkara</w:t>
      </w:r>
    </w:p>
    <w:p>
      <w:pPr>
        <w:keepNext/>
        <w:spacing w:after="40"/>
        <w:ind w:left="227"/>
      </w:pPr>
      <w:r>
        <w:rPr>
          <w:rFonts w:ascii="Times New Roman" w:hAnsi="Times New Roman"/>
          <w:color w:val="555555"/>
          <w:sz w:val="18"/>
        </w:rPr>
        <w:t>the rest  all  associates  some  or  servants</w:t>
      </w:r>
    </w:p>
    <w:p>
      <w:pPr>
        <w:spacing w:before="60"/>
        <w:jc w:val="both"/>
      </w:pPr>
      <w:r>
        <w:rPr>
          <w:b/>
        </w:rPr>
        <w:t xml:space="preserve">143 </w:t>
      </w:r>
      <w:r>
        <w:rPr>
          <w:rFonts w:ascii="Times New Roman" w:hAnsi="Times New Roman"/>
        </w:rPr>
        <w:t>In the same way Caitanya Gosāñi alone is the Lord; all the rest are His associates or His servants.</w:t>
      </w:r>
    </w:p>
    <w:p>
      <w:pPr>
        <w:keepNext/>
        <w:spacing w:before="160"/>
        <w:jc w:val="center"/>
      </w:pPr>
      <w:r>
        <w:rPr>
          <w:rFonts w:ascii="Nirmala UI" w:hAnsi="Nirmala UI" w:cs="Nirmala UI"/>
          <w:sz w:val="24"/>
          <w:szCs w:val="24"/>
        </w:rPr>
        <w:t>গুরুবর্গ, — নিত্যানন্দ, অদ্বৈত আচার্য্য ৷</w:t>
        <w:br/>
      </w:r>
      <w:r>
        <w:rPr>
          <w:rFonts w:ascii="Nirmala UI" w:hAnsi="Nirmala UI" w:cs="Nirmala UI"/>
          <w:sz w:val="24"/>
          <w:szCs w:val="24"/>
        </w:rPr>
        <w:t>শ্রীবাসাদি, আর যত — লঘু, সম, আর্য্য ॥ ১৪৪ ॥</w:t>
      </w:r>
    </w:p>
    <w:p>
      <w:pPr>
        <w:keepNext/>
        <w:jc w:val="center"/>
      </w:pPr>
      <w:r>
        <w:rPr>
          <w:rFonts w:ascii="Nirmala UI" w:hAnsi="Nirmala UI" w:cs="Nirmala UI"/>
          <w:sz w:val="24"/>
          <w:szCs w:val="24"/>
        </w:rPr>
        <w:t>সবে পারিষদ, সবে লীলার সহায় ৷</w:t>
        <w:br/>
      </w:r>
      <w:r>
        <w:rPr>
          <w:rFonts w:ascii="Nirmala UI" w:hAnsi="Nirmala UI" w:cs="Nirmala UI"/>
          <w:sz w:val="24"/>
          <w:szCs w:val="24"/>
        </w:rPr>
        <w:t>সবা লঞা নিজ-কার্য্য সাধে গৌর-রায় ॥ ১৪৫ ॥</w:t>
      </w:r>
    </w:p>
    <w:p>
      <w:pPr>
        <w:keepNext/>
        <w:spacing w:after="0"/>
        <w:ind w:left="227"/>
      </w:pPr>
      <w:r>
        <w:rPr>
          <w:rFonts w:ascii="Times New Roman" w:hAnsi="Times New Roman"/>
          <w:i/>
          <w:sz w:val="20"/>
        </w:rPr>
        <w:t>guru-varga, — nityānanda, advaita ācārya</w:t>
      </w:r>
    </w:p>
    <w:p>
      <w:pPr>
        <w:keepNext/>
        <w:spacing w:after="40"/>
        <w:ind w:left="227"/>
      </w:pPr>
      <w:r>
        <w:rPr>
          <w:rFonts w:ascii="Times New Roman" w:hAnsi="Times New Roman"/>
          <w:color w:val="555555"/>
          <w:sz w:val="18"/>
        </w:rPr>
        <w:t>the elders  Nityānanda  Advaita  Ācārya</w:t>
      </w:r>
    </w:p>
    <w:p>
      <w:pPr>
        <w:keepNext/>
        <w:spacing w:after="0"/>
        <w:ind w:left="227"/>
      </w:pPr>
      <w:r>
        <w:rPr>
          <w:rFonts w:ascii="Times New Roman" w:hAnsi="Times New Roman"/>
          <w:i/>
          <w:sz w:val="20"/>
        </w:rPr>
        <w:t>śrīvāsādi, āra yata — laghu, sama, ārya</w:t>
      </w:r>
    </w:p>
    <w:p>
      <w:pPr>
        <w:keepNext/>
        <w:spacing w:after="40"/>
        <w:ind w:left="227"/>
      </w:pPr>
      <w:r>
        <w:rPr>
          <w:rFonts w:ascii="Times New Roman" w:hAnsi="Times New Roman"/>
          <w:color w:val="555555"/>
          <w:sz w:val="18"/>
        </w:rPr>
        <w:t>Śrīvāsa and others  and  all  junior  equal  senior</w:t>
      </w:r>
    </w:p>
    <w:p>
      <w:pPr>
        <w:keepNext/>
        <w:spacing w:after="0"/>
        <w:ind w:left="227"/>
      </w:pPr>
      <w:r>
        <w:rPr>
          <w:rFonts w:ascii="Times New Roman" w:hAnsi="Times New Roman"/>
          <w:i/>
          <w:sz w:val="20"/>
        </w:rPr>
        <w:t>sabe pāriṣada, sabe līlāra sahāya</w:t>
      </w:r>
    </w:p>
    <w:p>
      <w:pPr>
        <w:keepNext/>
        <w:spacing w:after="40"/>
        <w:ind w:left="227"/>
      </w:pPr>
      <w:r>
        <w:rPr>
          <w:rFonts w:ascii="Times New Roman" w:hAnsi="Times New Roman"/>
          <w:color w:val="555555"/>
          <w:sz w:val="18"/>
        </w:rPr>
        <w:t>all  associates  all  of the pastimes  helpers</w:t>
      </w:r>
    </w:p>
    <w:p>
      <w:pPr>
        <w:keepNext/>
        <w:spacing w:after="0"/>
        <w:ind w:left="227"/>
      </w:pPr>
      <w:r>
        <w:rPr>
          <w:rFonts w:ascii="Times New Roman" w:hAnsi="Times New Roman"/>
          <w:i/>
          <w:sz w:val="20"/>
        </w:rPr>
        <w:t>sabā lañā nija-kārya sādhe gaura-rāya</w:t>
      </w:r>
    </w:p>
    <w:p>
      <w:pPr>
        <w:keepNext/>
        <w:spacing w:after="40"/>
        <w:ind w:left="227"/>
      </w:pPr>
      <w:r>
        <w:rPr>
          <w:rFonts w:ascii="Times New Roman" w:hAnsi="Times New Roman"/>
          <w:color w:val="555555"/>
          <w:sz w:val="18"/>
        </w:rPr>
        <w:t>all  taking  His own  work  accomplishes  Gaura-rāya</w:t>
      </w:r>
    </w:p>
    <w:p>
      <w:pPr>
        <w:spacing w:before="60"/>
        <w:jc w:val="both"/>
      </w:pPr>
      <w:r>
        <w:rPr>
          <w:b/>
        </w:rPr>
        <w:t xml:space="preserve">144–145 </w:t>
      </w:r>
      <w:r>
        <w:rPr>
          <w:rFonts w:ascii="Times New Roman" w:hAnsi="Times New Roman"/>
        </w:rPr>
        <w:t>Nityānanda, Advaita Ācārya, Śrīvāsa and others play the part of His elders and gurus, and all the rest are His juniors, equals and seniors. All are His associates and helpers in His pastimes, and with them all Gaura-rāya accomplishes His purpose.</w:t>
      </w:r>
    </w:p>
    <w:p>
      <w:pPr>
        <w:keepNext/>
        <w:spacing w:before="160"/>
        <w:jc w:val="center"/>
      </w:pPr>
      <w:r>
        <w:rPr>
          <w:rFonts w:ascii="Times New Roman" w:hAnsi="Times New Roman"/>
          <w:i/>
          <w:sz w:val="21"/>
        </w:rPr>
        <w:t>Gaura's two limbs (*aṅgas*): Nitāi and Advaita —</w:t>
      </w:r>
    </w:p>
    <w:p>
      <w:pPr>
        <w:keepNext/>
        <w:jc w:val="center"/>
      </w:pPr>
      <w:r>
        <w:rPr>
          <w:rFonts w:ascii="Nirmala UI" w:hAnsi="Nirmala UI" w:cs="Nirmala UI"/>
          <w:sz w:val="24"/>
          <w:szCs w:val="24"/>
        </w:rPr>
        <w:t>অদ্বৈত আচার্য্য, নিত্যানন্দ, — দুই অঙ্গ ৷</w:t>
        <w:br/>
      </w:r>
      <w:r>
        <w:rPr>
          <w:rFonts w:ascii="Nirmala UI" w:hAnsi="Nirmala UI" w:cs="Nirmala UI"/>
          <w:sz w:val="24"/>
          <w:szCs w:val="24"/>
        </w:rPr>
        <w:t>দুইজন লঞা প্রভুর যত কিছু রঙ্গ ॥ ১৪৬ ॥</w:t>
      </w:r>
    </w:p>
    <w:p>
      <w:pPr>
        <w:keepNext/>
        <w:spacing w:after="0"/>
        <w:ind w:left="227"/>
      </w:pPr>
      <w:r>
        <w:rPr>
          <w:rFonts w:ascii="Times New Roman" w:hAnsi="Times New Roman"/>
          <w:i/>
          <w:sz w:val="20"/>
        </w:rPr>
        <w:t>advaita ācārya, nityānanda, — dui aṅga</w:t>
      </w:r>
    </w:p>
    <w:p>
      <w:pPr>
        <w:keepNext/>
        <w:spacing w:after="40"/>
        <w:ind w:left="227"/>
      </w:pPr>
      <w:r>
        <w:rPr>
          <w:rFonts w:ascii="Times New Roman" w:hAnsi="Times New Roman"/>
          <w:color w:val="555555"/>
          <w:sz w:val="18"/>
        </w:rPr>
        <w:t>Advaita  Ācārya  Nityānanda  two  limbs</w:t>
      </w:r>
    </w:p>
    <w:p>
      <w:pPr>
        <w:keepNext/>
        <w:spacing w:after="0"/>
        <w:ind w:left="227"/>
      </w:pPr>
      <w:r>
        <w:rPr>
          <w:rFonts w:ascii="Times New Roman" w:hAnsi="Times New Roman"/>
          <w:i/>
          <w:sz w:val="20"/>
        </w:rPr>
        <w:t>dui-jana lañā prabhura yata kichu raṅga</w:t>
      </w:r>
    </w:p>
    <w:p>
      <w:pPr>
        <w:keepNext/>
        <w:spacing w:after="40"/>
        <w:ind w:left="227"/>
      </w:pPr>
      <w:r>
        <w:rPr>
          <w:rFonts w:ascii="Times New Roman" w:hAnsi="Times New Roman"/>
          <w:color w:val="555555"/>
          <w:sz w:val="18"/>
        </w:rPr>
        <w:t>the two  taking  of the Lord  all  whatever  pastimes</w:t>
      </w:r>
    </w:p>
    <w:p>
      <w:pPr>
        <w:spacing w:before="60"/>
        <w:jc w:val="both"/>
      </w:pPr>
      <w:r>
        <w:rPr>
          <w:b/>
        </w:rPr>
        <w:t xml:space="preserve">146 </w:t>
      </w:r>
      <w:r>
        <w:rPr>
          <w:rFonts w:ascii="Times New Roman" w:hAnsi="Times New Roman"/>
        </w:rPr>
        <w:t>Advaita Ācārya and Nityānanda are His two limbs (*aṅga*); with these two the Lord performs all His pastimes.</w:t>
      </w:r>
    </w:p>
    <w:p>
      <w:pPr>
        <w:jc w:val="both"/>
      </w:pPr>
      <w:r>
        <w:rPr>
          <w:b/>
          <w:i/>
          <w:sz w:val="20"/>
        </w:rPr>
        <w:t xml:space="preserve">Anubhāṣya. </w:t>
      </w:r>
      <w:r>
        <w:rPr>
          <w:rFonts w:ascii="Times New Roman" w:hAnsi="Times New Roman"/>
          <w:sz w:val="20"/>
        </w:rPr>
        <w:t>See Ādi 3.71.</w:t>
      </w:r>
    </w:p>
    <w:p>
      <w:pPr>
        <w:keepNext/>
        <w:spacing w:before="160"/>
        <w:jc w:val="center"/>
      </w:pPr>
      <w:r>
        <w:rPr>
          <w:rFonts w:ascii="Times New Roman" w:hAnsi="Times New Roman"/>
          <w:i/>
          <w:sz w:val="21"/>
        </w:rPr>
        <w:t>Though Advaita Prabhu is an avatāra of Mahā-Viṣṇu, He considers Himself a servant of Gaura —</w:t>
      </w:r>
    </w:p>
    <w:p>
      <w:pPr>
        <w:keepNext/>
        <w:jc w:val="center"/>
      </w:pPr>
      <w:r>
        <w:rPr>
          <w:rFonts w:ascii="Nirmala UI" w:hAnsi="Nirmala UI" w:cs="Nirmala UI"/>
          <w:sz w:val="24"/>
          <w:szCs w:val="24"/>
        </w:rPr>
        <w:t>অদ্বৈত-আচার্য্য-গোসাঞি সাক্ষাৎ ঈশ্বর ৷</w:t>
        <w:br/>
      </w:r>
      <w:r>
        <w:rPr>
          <w:rFonts w:ascii="Nirmala UI" w:hAnsi="Nirmala UI" w:cs="Nirmala UI"/>
          <w:sz w:val="24"/>
          <w:szCs w:val="24"/>
        </w:rPr>
        <w:t>প্রভু, গুরু করি’ মানে, তিঁহো ত’ কিঙ্কর ॥ ১৪৭ ॥</w:t>
      </w:r>
    </w:p>
    <w:p>
      <w:pPr>
        <w:keepNext/>
        <w:spacing w:after="0"/>
        <w:ind w:left="227"/>
      </w:pPr>
      <w:r>
        <w:rPr>
          <w:rFonts w:ascii="Times New Roman" w:hAnsi="Times New Roman"/>
          <w:i/>
          <w:sz w:val="20"/>
        </w:rPr>
        <w:t>advaita-ācārya-gosāñi sākṣāt īśvara</w:t>
      </w:r>
    </w:p>
    <w:p>
      <w:pPr>
        <w:keepNext/>
        <w:spacing w:after="40"/>
        <w:ind w:left="227"/>
      </w:pPr>
      <w:r>
        <w:rPr>
          <w:rFonts w:ascii="Times New Roman" w:hAnsi="Times New Roman"/>
          <w:color w:val="555555"/>
          <w:sz w:val="18"/>
        </w:rPr>
        <w:t>Advaita  Ācārya  Gosāñi  directly  the Lord</w:t>
      </w:r>
    </w:p>
    <w:p>
      <w:pPr>
        <w:keepNext/>
        <w:spacing w:after="0"/>
        <w:ind w:left="227"/>
      </w:pPr>
      <w:r>
        <w:rPr>
          <w:rFonts w:ascii="Times New Roman" w:hAnsi="Times New Roman"/>
          <w:i/>
          <w:sz w:val="20"/>
        </w:rPr>
        <w:t>prabhu, guru kari’ māne, tim̐ho ta’ kiṅkara</w:t>
      </w:r>
    </w:p>
    <w:p>
      <w:pPr>
        <w:keepNext/>
        <w:spacing w:after="40"/>
        <w:ind w:left="227"/>
      </w:pPr>
      <w:r>
        <w:rPr>
          <w:rFonts w:ascii="Times New Roman" w:hAnsi="Times New Roman"/>
          <w:color w:val="555555"/>
          <w:sz w:val="18"/>
        </w:rPr>
        <w:t>the Lord  as guru  considering  honours  He  indeed  a servant</w:t>
      </w:r>
    </w:p>
    <w:p>
      <w:pPr>
        <w:spacing w:before="60"/>
        <w:jc w:val="both"/>
      </w:pPr>
      <w:r>
        <w:rPr>
          <w:b/>
        </w:rPr>
        <w:t xml:space="preserve">147 </w:t>
      </w:r>
      <w:r>
        <w:rPr>
          <w:rFonts w:ascii="Times New Roman" w:hAnsi="Times New Roman"/>
        </w:rPr>
        <w:t>Advaita Ācārya Gosāñi is the Lord Himself. The Lord honours Him as a guru, yet He is His servant.</w:t>
      </w:r>
    </w:p>
    <w:p>
      <w:pPr>
        <w:jc w:val="both"/>
      </w:pPr>
      <w:r>
        <w:rPr>
          <w:b/>
          <w:i/>
          <w:sz w:val="20"/>
        </w:rPr>
        <w:t xml:space="preserve">Anubhāṣya. </w:t>
      </w:r>
      <w:r>
        <w:rPr>
          <w:rFonts w:ascii="Times New Roman" w:hAnsi="Times New Roman"/>
          <w:sz w:val="20"/>
        </w:rPr>
        <w:t>Śrī Mahāprabhu honored Advaita Ācārya, regarding Him as one of His elders (*guru-varga*). Yet Śrī Advaita Prabhu considered Himself a servant of Śrī Caitanya. He was a contemporary and friend of Śrī Mahāprabhu's father. Śrī Īśvara Purī and Śrī Advaita Prabhu were disciples of Śrī Mādhavendra Purī. Mahāprabhu accepted Śrī Īśvara Purī as His *dīkṣā-guru*, and so Advaita Prabhu was a godbrother of Mahāprabhu's guru and worthy of respect.</w:t>
      </w:r>
    </w:p>
    <w:p>
      <w:pPr>
        <w:keepNext/>
        <w:spacing w:before="160"/>
        <w:jc w:val="center"/>
      </w:pPr>
      <w:r>
        <w:rPr>
          <w:rFonts w:ascii="Times New Roman" w:hAnsi="Times New Roman"/>
          <w:i/>
          <w:sz w:val="21"/>
        </w:rPr>
        <w:t>Proof of the Ācārya's mercy to the *jīvas* —</w:t>
      </w:r>
    </w:p>
    <w:p>
      <w:pPr>
        <w:keepNext/>
        <w:jc w:val="center"/>
      </w:pPr>
      <w:r>
        <w:rPr>
          <w:rFonts w:ascii="Nirmala UI" w:hAnsi="Nirmala UI" w:cs="Nirmala UI"/>
          <w:sz w:val="24"/>
          <w:szCs w:val="24"/>
        </w:rPr>
        <w:t>আচার্য্য-গোসাঞির তত্ত্ব না যায় কথন ৷</w:t>
        <w:br/>
      </w:r>
      <w:r>
        <w:rPr>
          <w:rFonts w:ascii="Nirmala UI" w:hAnsi="Nirmala UI" w:cs="Nirmala UI"/>
          <w:sz w:val="24"/>
          <w:szCs w:val="24"/>
        </w:rPr>
        <w:t>কৃষ্ণ অবতারিয়া যেঁহো তারিল ভুবন ॥ ১৪৮ ॥</w:t>
      </w:r>
    </w:p>
    <w:p>
      <w:pPr>
        <w:keepNext/>
        <w:spacing w:after="0"/>
        <w:ind w:left="227"/>
      </w:pPr>
      <w:r>
        <w:rPr>
          <w:rFonts w:ascii="Times New Roman" w:hAnsi="Times New Roman"/>
          <w:i/>
          <w:sz w:val="20"/>
        </w:rPr>
        <w:t>ācārya-gosāñira tattva nā yāya kathana</w:t>
      </w:r>
    </w:p>
    <w:p>
      <w:pPr>
        <w:keepNext/>
        <w:spacing w:after="40"/>
        <w:ind w:left="227"/>
      </w:pPr>
      <w:r>
        <w:rPr>
          <w:rFonts w:ascii="Times New Roman" w:hAnsi="Times New Roman"/>
          <w:color w:val="555555"/>
          <w:sz w:val="18"/>
        </w:rPr>
        <w:t>of the Ācārya Gosāñi  the truth  not  can be  told</w:t>
      </w:r>
    </w:p>
    <w:p>
      <w:pPr>
        <w:keepNext/>
        <w:spacing w:after="0"/>
        <w:ind w:left="227"/>
      </w:pPr>
      <w:r>
        <w:rPr>
          <w:rFonts w:ascii="Times New Roman" w:hAnsi="Times New Roman"/>
          <w:i/>
          <w:sz w:val="20"/>
        </w:rPr>
        <w:t>kṛṣṇa avatāriyā yem̐ho tārila bhuvana</w:t>
      </w:r>
    </w:p>
    <w:p>
      <w:pPr>
        <w:keepNext/>
        <w:spacing w:after="40"/>
        <w:ind w:left="227"/>
      </w:pPr>
      <w:r>
        <w:rPr>
          <w:rFonts w:ascii="Times New Roman" w:hAnsi="Times New Roman"/>
          <w:color w:val="555555"/>
          <w:sz w:val="18"/>
        </w:rPr>
        <w:t>Kṛṣṇa  making descend  who  delivered  the world</w:t>
      </w:r>
    </w:p>
    <w:p>
      <w:pPr>
        <w:spacing w:before="60"/>
        <w:jc w:val="both"/>
      </w:pPr>
      <w:r>
        <w:rPr>
          <w:b/>
        </w:rPr>
        <w:t xml:space="preserve">148 </w:t>
      </w:r>
      <w:r>
        <w:rPr>
          <w:rFonts w:ascii="Times New Roman" w:hAnsi="Times New Roman"/>
        </w:rPr>
        <w:t>The truth of Ācārya Gosāñi cannot be told: it was He who brought Kṛṣṇa down and delivered the world.</w:t>
      </w:r>
    </w:p>
    <w:p>
      <w:pPr>
        <w:keepNext/>
        <w:spacing w:before="160"/>
        <w:jc w:val="center"/>
      </w:pPr>
      <w:r>
        <w:rPr>
          <w:rFonts w:ascii="Times New Roman" w:hAnsi="Times New Roman"/>
          <w:i/>
          <w:sz w:val="21"/>
        </w:rPr>
        <w:t>Because Lakṣmaṇa, the younger brother, served the elder, Rāmacandra, in the avatāra of Kṛṣṇa Balarāma is the elder brother and Kṛṣṇa the younger —</w:t>
      </w:r>
    </w:p>
    <w:p>
      <w:pPr>
        <w:keepNext/>
        <w:jc w:val="center"/>
      </w:pPr>
      <w:r>
        <w:rPr>
          <w:rFonts w:ascii="Nirmala UI" w:hAnsi="Nirmala UI" w:cs="Nirmala UI"/>
          <w:sz w:val="24"/>
          <w:szCs w:val="24"/>
        </w:rPr>
        <w:t>নিত্যানন্দস্বরূপ পূর্ব্বে হইয়া লক্ষ্মণ ৷</w:t>
        <w:br/>
      </w:r>
      <w:r>
        <w:rPr>
          <w:rFonts w:ascii="Nirmala UI" w:hAnsi="Nirmala UI" w:cs="Nirmala UI"/>
          <w:sz w:val="24"/>
          <w:szCs w:val="24"/>
        </w:rPr>
        <w:t>লঘুভ্রাতা হৈয়া করে রামের সেবন ॥ ১৪৯ ॥</w:t>
      </w:r>
    </w:p>
    <w:p>
      <w:pPr>
        <w:keepNext/>
        <w:spacing w:after="0"/>
        <w:ind w:left="227"/>
      </w:pPr>
      <w:r>
        <w:rPr>
          <w:rFonts w:ascii="Times New Roman" w:hAnsi="Times New Roman"/>
          <w:i/>
          <w:sz w:val="20"/>
        </w:rPr>
        <w:t>nityānanda-svarūpa pūrve haiyā lakṣmaṇa</w:t>
      </w:r>
    </w:p>
    <w:p>
      <w:pPr>
        <w:keepNext/>
        <w:spacing w:after="40"/>
        <w:ind w:left="227"/>
      </w:pPr>
      <w:r>
        <w:rPr>
          <w:rFonts w:ascii="Times New Roman" w:hAnsi="Times New Roman"/>
          <w:color w:val="555555"/>
          <w:sz w:val="18"/>
        </w:rPr>
        <w:t>Nityānanda-svarūpa  before  becoming  Lakṣmaṇa</w:t>
      </w:r>
    </w:p>
    <w:p>
      <w:pPr>
        <w:keepNext/>
        <w:spacing w:after="0"/>
        <w:ind w:left="227"/>
      </w:pPr>
      <w:r>
        <w:rPr>
          <w:rFonts w:ascii="Times New Roman" w:hAnsi="Times New Roman"/>
          <w:i/>
          <w:sz w:val="20"/>
        </w:rPr>
        <w:t>laghu-bhrātā haiyā kare rāmera sevana</w:t>
      </w:r>
    </w:p>
    <w:p>
      <w:pPr>
        <w:keepNext/>
        <w:spacing w:after="40"/>
        <w:ind w:left="227"/>
      </w:pPr>
      <w:r>
        <w:rPr>
          <w:rFonts w:ascii="Times New Roman" w:hAnsi="Times New Roman"/>
          <w:color w:val="555555"/>
          <w:sz w:val="18"/>
        </w:rPr>
        <w:t>younger  brother  becoming  makes  Rāma’s  service</w:t>
      </w:r>
    </w:p>
    <w:p>
      <w:pPr>
        <w:spacing w:before="60"/>
        <w:jc w:val="both"/>
      </w:pPr>
      <w:r>
        <w:rPr>
          <w:b/>
        </w:rPr>
        <w:t xml:space="preserve">149 </w:t>
      </w:r>
      <w:r>
        <w:rPr>
          <w:rFonts w:ascii="Times New Roman" w:hAnsi="Times New Roman"/>
        </w:rPr>
        <w:t>Nityānanda Svarūpa, appearing before as Lakṣmaṇa, served Rāma as His younger brother.</w:t>
      </w:r>
    </w:p>
    <w:p>
      <w:pPr>
        <w:jc w:val="both"/>
      </w:pPr>
      <w:r>
        <w:rPr>
          <w:b/>
          <w:i/>
          <w:sz w:val="20"/>
        </w:rPr>
        <w:t xml:space="preserve">Anubhāṣya. </w:t>
      </w:r>
      <w:r>
        <w:rPr>
          <w:rFonts w:ascii="Times New Roman" w:hAnsi="Times New Roman"/>
          <w:sz w:val="20"/>
        </w:rPr>
        <w:t>Among the *daṇḍī-sannyāsīs* of the ten names, a *brahmacārī* bears one of four titles: “Svarūpa,” “Ānanda,” “Prakāśa,” and “Caitanya.” While traveling to the holy places, Nityānanda Prabhu stayed with a *sannyāsī* whose title was “Tīrtha” or “Āśrama.” Therefore His *brahmacārī* name became “Nityānanda-svarūpa.”</w:t>
      </w:r>
    </w:p>
    <w:p>
      <w:pPr>
        <w:keepNext/>
        <w:spacing w:before="160"/>
        <w:jc w:val="center"/>
      </w:pPr>
      <w:r>
        <w:rPr>
          <w:rFonts w:ascii="Nirmala UI" w:hAnsi="Nirmala UI" w:cs="Nirmala UI"/>
          <w:sz w:val="24"/>
          <w:szCs w:val="24"/>
        </w:rPr>
        <w:t>রামের চরিত্র সব, — দুঃখের কারণ ৷</w:t>
        <w:br/>
      </w:r>
      <w:r>
        <w:rPr>
          <w:rFonts w:ascii="Nirmala UI" w:hAnsi="Nirmala UI" w:cs="Nirmala UI"/>
          <w:sz w:val="24"/>
          <w:szCs w:val="24"/>
        </w:rPr>
        <w:t>স্বতন্ত্র লীলায় দুঃখ সহেন লক্ষ্মণ ॥ ১৫০ ॥</w:t>
      </w:r>
    </w:p>
    <w:p>
      <w:pPr>
        <w:keepNext/>
        <w:spacing w:after="0"/>
        <w:ind w:left="227"/>
      </w:pPr>
      <w:r>
        <w:rPr>
          <w:rFonts w:ascii="Times New Roman" w:hAnsi="Times New Roman"/>
          <w:i/>
          <w:sz w:val="20"/>
        </w:rPr>
        <w:t>rāmera caritra saba, — duḥkhera kāraṇa</w:t>
      </w:r>
    </w:p>
    <w:p>
      <w:pPr>
        <w:keepNext/>
        <w:spacing w:after="40"/>
        <w:ind w:left="227"/>
      </w:pPr>
      <w:r>
        <w:rPr>
          <w:rFonts w:ascii="Times New Roman" w:hAnsi="Times New Roman"/>
          <w:color w:val="555555"/>
          <w:sz w:val="18"/>
        </w:rPr>
        <w:t>of Rāma  the deeds  all  of suffering  the cause</w:t>
      </w:r>
    </w:p>
    <w:p>
      <w:pPr>
        <w:keepNext/>
        <w:spacing w:after="0"/>
        <w:ind w:left="227"/>
      </w:pPr>
      <w:r>
        <w:rPr>
          <w:rFonts w:ascii="Times New Roman" w:hAnsi="Times New Roman"/>
          <w:i/>
          <w:sz w:val="20"/>
        </w:rPr>
        <w:t>svatantra līlāya duḥkha sahena lakṣmaṇa</w:t>
      </w:r>
    </w:p>
    <w:p>
      <w:pPr>
        <w:keepNext/>
        <w:spacing w:after="40"/>
        <w:ind w:left="227"/>
      </w:pPr>
      <w:r>
        <w:rPr>
          <w:rFonts w:ascii="Times New Roman" w:hAnsi="Times New Roman"/>
          <w:color w:val="555555"/>
          <w:sz w:val="18"/>
        </w:rPr>
        <w:t>independent  in pastime  suffering  endures  Lakṣmaṇa</w:t>
      </w:r>
    </w:p>
    <w:p>
      <w:pPr>
        <w:spacing w:before="60"/>
        <w:jc w:val="both"/>
      </w:pPr>
      <w:r>
        <w:rPr>
          <w:b/>
        </w:rPr>
        <w:t xml:space="preserve">150 </w:t>
      </w:r>
      <w:r>
        <w:rPr>
          <w:rFonts w:ascii="Times New Roman" w:hAnsi="Times New Roman"/>
        </w:rPr>
        <w:t>Everything Rāma did brought Him suffering, and Lakṣmaṇa, of His own free will, bore that suffering with Him.</w:t>
      </w:r>
    </w:p>
    <w:p>
      <w:pPr>
        <w:keepNext/>
        <w:spacing w:before="160"/>
        <w:jc w:val="center"/>
      </w:pPr>
      <w:r>
        <w:rPr>
          <w:rFonts w:ascii="Nirmala UI" w:hAnsi="Nirmala UI" w:cs="Nirmala UI"/>
          <w:sz w:val="24"/>
          <w:szCs w:val="24"/>
        </w:rPr>
        <w:t>নিষেধ করিতে নারে, যাতে ছোট ভাই ৷</w:t>
        <w:br/>
      </w:r>
      <w:r>
        <w:rPr>
          <w:rFonts w:ascii="Nirmala UI" w:hAnsi="Nirmala UI" w:cs="Nirmala UI"/>
          <w:sz w:val="24"/>
          <w:szCs w:val="24"/>
        </w:rPr>
        <w:t>মৌন ধরি’ রহে লক্ষ্মণ মনে দুঃখ পাই’ ॥ ১৫১ ॥</w:t>
      </w:r>
    </w:p>
    <w:p>
      <w:pPr>
        <w:keepNext/>
        <w:spacing w:after="0"/>
        <w:ind w:left="227"/>
      </w:pPr>
      <w:r>
        <w:rPr>
          <w:rFonts w:ascii="Times New Roman" w:hAnsi="Times New Roman"/>
          <w:i/>
          <w:sz w:val="20"/>
        </w:rPr>
        <w:t>niṣedha karite nāre, yāte choṭa bhāi</w:t>
      </w:r>
    </w:p>
    <w:p>
      <w:pPr>
        <w:keepNext/>
        <w:spacing w:after="40"/>
        <w:ind w:left="227"/>
      </w:pPr>
      <w:r>
        <w:rPr>
          <w:rFonts w:ascii="Times New Roman" w:hAnsi="Times New Roman"/>
          <w:color w:val="555555"/>
          <w:sz w:val="18"/>
        </w:rPr>
        <w:t>objection  to make  cannot  since  younger  brother</w:t>
      </w:r>
    </w:p>
    <w:p>
      <w:pPr>
        <w:keepNext/>
        <w:spacing w:after="0"/>
        <w:ind w:left="227"/>
      </w:pPr>
      <w:r>
        <w:rPr>
          <w:rFonts w:ascii="Times New Roman" w:hAnsi="Times New Roman"/>
          <w:i/>
          <w:sz w:val="20"/>
        </w:rPr>
        <w:t>mauna dhari’ rahe lakṣmaṇa mane duḥkha pāi’</w:t>
      </w:r>
    </w:p>
    <w:p>
      <w:pPr>
        <w:keepNext/>
        <w:spacing w:after="40"/>
        <w:ind w:left="227"/>
      </w:pPr>
      <w:r>
        <w:rPr>
          <w:rFonts w:ascii="Times New Roman" w:hAnsi="Times New Roman"/>
          <w:color w:val="555555"/>
          <w:sz w:val="18"/>
        </w:rPr>
        <w:t>silence  keeping  remains  Lakṣmaṇa  in the mind  sorrow  feeling</w:t>
      </w:r>
    </w:p>
    <w:p>
      <w:pPr>
        <w:spacing w:before="60"/>
        <w:jc w:val="both"/>
      </w:pPr>
      <w:r>
        <w:rPr>
          <w:b/>
        </w:rPr>
        <w:t xml:space="preserve">151 </w:t>
      </w:r>
      <w:r>
        <w:rPr>
          <w:rFonts w:ascii="Times New Roman" w:hAnsi="Times New Roman"/>
        </w:rPr>
        <w:t>Being the younger brother, He could not object; so Lakṣmaṇa kept silent and grieved within.</w:t>
      </w:r>
    </w:p>
    <w:p>
      <w:pPr>
        <w:keepNext/>
        <w:spacing w:before="160"/>
        <w:jc w:val="center"/>
      </w:pPr>
      <w:r>
        <w:rPr>
          <w:rFonts w:ascii="Nirmala UI" w:hAnsi="Nirmala UI" w:cs="Nirmala UI"/>
          <w:sz w:val="24"/>
          <w:szCs w:val="24"/>
        </w:rPr>
        <w:t>কৃষ্ণ-অবতারে জ্যেষ্ঠ হৈলা সেবার কারণ ৷</w:t>
        <w:br/>
      </w:r>
      <w:r>
        <w:rPr>
          <w:rFonts w:ascii="Nirmala UI" w:hAnsi="Nirmala UI" w:cs="Nirmala UI"/>
          <w:sz w:val="24"/>
          <w:szCs w:val="24"/>
        </w:rPr>
        <w:t>কৃষ্ণকে করাইল নানা সুখ আস্বাদন ॥ ১৫২ ॥</w:t>
      </w:r>
    </w:p>
    <w:p>
      <w:pPr>
        <w:keepNext/>
        <w:spacing w:after="0"/>
        <w:ind w:left="227"/>
      </w:pPr>
      <w:r>
        <w:rPr>
          <w:rFonts w:ascii="Times New Roman" w:hAnsi="Times New Roman"/>
          <w:i/>
          <w:sz w:val="20"/>
        </w:rPr>
        <w:t>kṛṣṇa-avatāre jyeṣṭha hailā sevāra kāraṇa</w:t>
      </w:r>
    </w:p>
    <w:p>
      <w:pPr>
        <w:keepNext/>
        <w:spacing w:after="40"/>
        <w:ind w:left="227"/>
      </w:pPr>
      <w:r>
        <w:rPr>
          <w:rFonts w:ascii="Times New Roman" w:hAnsi="Times New Roman"/>
          <w:color w:val="555555"/>
          <w:sz w:val="18"/>
        </w:rPr>
        <w:t>in Kṛṣṇa’s  descent  the elder  He became  of service  for the sake</w:t>
      </w:r>
    </w:p>
    <w:p>
      <w:pPr>
        <w:keepNext/>
        <w:spacing w:after="0"/>
        <w:ind w:left="227"/>
      </w:pPr>
      <w:r>
        <w:rPr>
          <w:rFonts w:ascii="Times New Roman" w:hAnsi="Times New Roman"/>
          <w:i/>
          <w:sz w:val="20"/>
        </w:rPr>
        <w:t>kṛṣṇake karāila nānā sukha āsvādana</w:t>
      </w:r>
    </w:p>
    <w:p>
      <w:pPr>
        <w:keepNext/>
        <w:spacing w:after="40"/>
        <w:ind w:left="227"/>
      </w:pPr>
      <w:r>
        <w:rPr>
          <w:rFonts w:ascii="Times New Roman" w:hAnsi="Times New Roman"/>
          <w:color w:val="555555"/>
          <w:sz w:val="18"/>
        </w:rPr>
        <w:t>to Kṛṣṇa  He gave  many  joys  to taste</w:t>
      </w:r>
    </w:p>
    <w:p>
      <w:pPr>
        <w:spacing w:before="60"/>
        <w:jc w:val="both"/>
      </w:pPr>
      <w:r>
        <w:rPr>
          <w:b/>
        </w:rPr>
        <w:t xml:space="preserve">152 </w:t>
      </w:r>
      <w:r>
        <w:rPr>
          <w:rFonts w:ascii="Times New Roman" w:hAnsi="Times New Roman"/>
        </w:rPr>
        <w:t>In Kṛṣṇa’s descent He became the elder brother for the sake of service, and He gave Kṛṣṇa many joys to taste.</w:t>
      </w:r>
    </w:p>
    <w:p>
      <w:pPr>
        <w:keepNext/>
        <w:spacing w:before="160"/>
        <w:jc w:val="center"/>
      </w:pPr>
      <w:r>
        <w:rPr>
          <w:rFonts w:ascii="Nirmala UI" w:hAnsi="Nirmala UI" w:cs="Nirmala UI"/>
          <w:sz w:val="24"/>
          <w:szCs w:val="24"/>
        </w:rPr>
        <w:t>রাম-লক্ষ্মণ — কৃষ্ণ-রামের অংশবিশেষ ৷</w:t>
        <w:br/>
      </w:r>
      <w:r>
        <w:rPr>
          <w:rFonts w:ascii="Nirmala UI" w:hAnsi="Nirmala UI" w:cs="Nirmala UI"/>
          <w:sz w:val="24"/>
          <w:szCs w:val="24"/>
        </w:rPr>
        <w:t>অবতার-কালে দোঁহে দোঁহাতে প্রবেশ ॥ ১৫৩ ॥</w:t>
      </w:r>
    </w:p>
    <w:p>
      <w:pPr>
        <w:keepNext/>
        <w:spacing w:after="0"/>
        <w:ind w:left="227"/>
      </w:pPr>
      <w:r>
        <w:rPr>
          <w:rFonts w:ascii="Times New Roman" w:hAnsi="Times New Roman"/>
          <w:i/>
          <w:sz w:val="20"/>
        </w:rPr>
        <w:t>rāma-lakṣmaṇa — kṛṣṇa-rāmera aṁśa-viśeṣa</w:t>
      </w:r>
    </w:p>
    <w:p>
      <w:pPr>
        <w:keepNext/>
        <w:spacing w:after="40"/>
        <w:ind w:left="227"/>
      </w:pPr>
      <w:r>
        <w:rPr>
          <w:rFonts w:ascii="Times New Roman" w:hAnsi="Times New Roman"/>
          <w:color w:val="555555"/>
          <w:sz w:val="18"/>
        </w:rPr>
        <w:t>Rāma  Lakṣmaṇa  of Kṛṣṇa and Rāma  particular portions</w:t>
      </w:r>
    </w:p>
    <w:p>
      <w:pPr>
        <w:keepNext/>
        <w:spacing w:after="0"/>
        <w:ind w:left="227"/>
      </w:pPr>
      <w:r>
        <w:rPr>
          <w:rFonts w:ascii="Times New Roman" w:hAnsi="Times New Roman"/>
          <w:i/>
          <w:sz w:val="20"/>
        </w:rPr>
        <w:t>avatāra-kāle dom̐he dom̐hāte praveśa</w:t>
      </w:r>
    </w:p>
    <w:p>
      <w:pPr>
        <w:keepNext/>
        <w:spacing w:after="40"/>
        <w:ind w:left="227"/>
      </w:pPr>
      <w:r>
        <w:rPr>
          <w:rFonts w:ascii="Times New Roman" w:hAnsi="Times New Roman"/>
          <w:color w:val="555555"/>
          <w:sz w:val="18"/>
        </w:rPr>
        <w:t>of descent  at the time  the two  into the two  entering</w:t>
      </w:r>
    </w:p>
    <w:p>
      <w:pPr>
        <w:spacing w:before="60"/>
        <w:jc w:val="both"/>
      </w:pPr>
      <w:r>
        <w:rPr>
          <w:b/>
        </w:rPr>
        <w:t xml:space="preserve">153 </w:t>
      </w:r>
      <w:r>
        <w:rPr>
          <w:rFonts w:ascii="Times New Roman" w:hAnsi="Times New Roman"/>
        </w:rPr>
        <w:t>Rāma and Lakṣmaṇa are particular portions of Kṛṣṇa and Balarāma, and when Kṛṣṇa and Balarāma descend, Rāma and Lakṣmaṇa enter into Them.</w:t>
      </w:r>
    </w:p>
    <w:p>
      <w:pPr>
        <w:jc w:val="both"/>
      </w:pPr>
      <w:r>
        <w:rPr>
          <w:b/>
          <w:i/>
          <w:sz w:val="20"/>
        </w:rPr>
        <w:t xml:space="preserve">Anubhāṣya. </w:t>
      </w:r>
      <w:r>
        <w:rPr>
          <w:rFonts w:ascii="Times New Roman" w:hAnsi="Times New Roman"/>
          <w:sz w:val="20"/>
        </w:rPr>
        <w:t>In the *Laghu-bhāgavatāmṛta*, where the truth of Śrī Rāghavendra is described, section 20 says (in substance): “The *Viṣṇu-dharmottara* glorifies Rāma, Lakṣmaṇa, Bharata, and Śatrughna as avatāras of Vāsudeva, Saṅkarṣaṇa, Pradyumna, and Aniruddha respectively. And the *Padma Purāṇa* glorifies Rāmacandra as Nārāyaṇa, and Lakṣmaṇa, Bharata, and Śatrughna respectively as Śeṣa, the Cakra, and the Śaṅkha (conch).”</w:t>
      </w:r>
    </w:p>
    <w:p>
      <w:pPr>
        <w:keepNext/>
        <w:spacing w:before="160"/>
        <w:jc w:val="center"/>
      </w:pPr>
      <w:r>
        <w:rPr>
          <w:rFonts w:ascii="Nirmala UI" w:hAnsi="Nirmala UI" w:cs="Nirmala UI"/>
          <w:sz w:val="24"/>
          <w:szCs w:val="24"/>
        </w:rPr>
        <w:t>সেই অংশ লঞা জ্যেষ্ঠ-কনিষ্ঠাভিমান ৷</w:t>
        <w:br/>
      </w:r>
      <w:r>
        <w:rPr>
          <w:rFonts w:ascii="Nirmala UI" w:hAnsi="Nirmala UI" w:cs="Nirmala UI"/>
          <w:sz w:val="24"/>
          <w:szCs w:val="24"/>
        </w:rPr>
        <w:t>অংশাংশী রূপে শাস্ত্রে করয়ে ব্যাখ্যান ॥ ১৫৪ ॥</w:t>
      </w:r>
    </w:p>
    <w:p>
      <w:pPr>
        <w:keepNext/>
        <w:spacing w:after="0"/>
        <w:ind w:left="227"/>
      </w:pPr>
      <w:r>
        <w:rPr>
          <w:rFonts w:ascii="Times New Roman" w:hAnsi="Times New Roman"/>
          <w:i/>
          <w:sz w:val="20"/>
        </w:rPr>
        <w:t>sei aṁśa lañā jyeṣṭha-kaniṣṭhābhimāna</w:t>
      </w:r>
    </w:p>
    <w:p>
      <w:pPr>
        <w:keepNext/>
        <w:spacing w:after="40"/>
        <w:ind w:left="227"/>
      </w:pPr>
      <w:r>
        <w:rPr>
          <w:rFonts w:ascii="Times New Roman" w:hAnsi="Times New Roman"/>
          <w:color w:val="555555"/>
          <w:sz w:val="18"/>
        </w:rPr>
        <w:t>those  portions  taking  of elder  and younger  the sense</w:t>
      </w:r>
    </w:p>
    <w:p>
      <w:pPr>
        <w:keepNext/>
        <w:spacing w:after="0"/>
        <w:ind w:left="227"/>
      </w:pPr>
      <w:r>
        <w:rPr>
          <w:rFonts w:ascii="Times New Roman" w:hAnsi="Times New Roman"/>
          <w:i/>
          <w:sz w:val="20"/>
        </w:rPr>
        <w:t>aṁśāṁśī rūpe śāstre karaye vyākhyāna</w:t>
      </w:r>
    </w:p>
    <w:p>
      <w:pPr>
        <w:keepNext/>
        <w:spacing w:after="40"/>
        <w:ind w:left="227"/>
      </w:pPr>
      <w:r>
        <w:rPr>
          <w:rFonts w:ascii="Times New Roman" w:hAnsi="Times New Roman"/>
          <w:color w:val="555555"/>
          <w:sz w:val="18"/>
        </w:rPr>
        <w:t>part and whole  in the form  in the scriptures  is made  explanation</w:t>
      </w:r>
    </w:p>
    <w:p>
      <w:pPr>
        <w:spacing w:before="60"/>
        <w:jc w:val="both"/>
      </w:pPr>
      <w:r>
        <w:rPr>
          <w:b/>
        </w:rPr>
        <w:t xml:space="preserve">154 </w:t>
      </w:r>
      <w:r>
        <w:rPr>
          <w:rFonts w:ascii="Times New Roman" w:hAnsi="Times New Roman"/>
        </w:rPr>
        <w:t>Together with those portions They take the roles of elder and younger brother, and the scriptures describe Them as the whole and His portion.</w:t>
      </w:r>
    </w:p>
    <w:p>
      <w:pPr>
        <w:jc w:val="both"/>
      </w:pPr>
      <w:r>
        <w:rPr>
          <w:b/>
          <w:i/>
          <w:sz w:val="20"/>
        </w:rPr>
        <w:t xml:space="preserve">Anubhāṣya. </w:t>
      </w:r>
      <w:r>
        <w:rPr>
          <w:rFonts w:ascii="Times New Roman" w:hAnsi="Times New Roman"/>
          <w:sz w:val="20"/>
        </w:rPr>
        <w:t>In the *Laghu-bhāgavatāmṛta*, where the *līlā-avatāras* are described, section 79 says (in translation): “The *Rāma-gītā* of the *Skanda Purāṇa* says that Lakṣmaṇa, Bharata, and Śatrughna are the three *vyūhas* of Śrī Rāma.”</w:t>
      </w:r>
    </w:p>
    <w:p>
      <w:pPr>
        <w:keepNext/>
        <w:spacing w:before="160"/>
        <w:jc w:val="center"/>
      </w:pPr>
      <w:r>
        <w:rPr>
          <w:rFonts w:ascii="Times New Roman" w:hAnsi="Times New Roman"/>
          <w:i/>
          <w:sz w:val="21"/>
        </w:rPr>
        <w:t>Kṛṣṇa alone is the original form (*svayaṁ-rūpa*); all the other avatāras are His parts (*aṁśas*) or *kalās* —</w:t>
      </w:r>
    </w:p>
    <w:p>
      <w:pPr>
        <w:keepNext/>
        <w:jc w:val="center"/>
      </w:pPr>
      <w:r>
        <w:rPr>
          <w:rFonts w:ascii="Nirmala UI" w:hAnsi="Nirmala UI" w:cs="Nirmala UI"/>
          <w:sz w:val="24"/>
          <w:szCs w:val="24"/>
        </w:rPr>
        <w:t>রামাদিমূর্ত্তিষু কলানিয়মেন তিষ্ঠন্</w:t>
        <w:br/>
      </w:r>
      <w:r>
        <w:rPr>
          <w:rFonts w:ascii="Nirmala UI" w:hAnsi="Nirmala UI" w:cs="Nirmala UI"/>
          <w:sz w:val="24"/>
          <w:szCs w:val="24"/>
        </w:rPr>
        <w:t>নানাবতারমকরোদ্ভুবনেষু কিন্তু ৷</w:t>
        <w:br/>
      </w:r>
      <w:r>
        <w:rPr>
          <w:rFonts w:ascii="Nirmala UI" w:hAnsi="Nirmala UI" w:cs="Nirmala UI"/>
          <w:sz w:val="24"/>
          <w:szCs w:val="24"/>
        </w:rPr>
        <w:t>কৃষ্ণঃ স্বয়ং সমভবৎ পরমঃ পুমান্ যো</w:t>
        <w:br/>
      </w:r>
      <w:r>
        <w:rPr>
          <w:rFonts w:ascii="Nirmala UI" w:hAnsi="Nirmala UI" w:cs="Nirmala UI"/>
          <w:sz w:val="24"/>
          <w:szCs w:val="24"/>
        </w:rPr>
        <w:t>গোবিন্দমাদিপুরুষং তমহং ভজামি ॥ ১৫৫ ॥</w:t>
      </w:r>
    </w:p>
    <w:p>
      <w:pPr>
        <w:keepNext/>
        <w:spacing w:after="0"/>
        <w:ind w:left="227"/>
      </w:pPr>
      <w:r>
        <w:rPr>
          <w:rFonts w:ascii="Times New Roman" w:hAnsi="Times New Roman"/>
          <w:i/>
          <w:sz w:val="20"/>
        </w:rPr>
        <w:t>rāmādi-mūrtiṣu kalā-niyamena tiṣṭhan</w:t>
      </w:r>
    </w:p>
    <w:p>
      <w:pPr>
        <w:keepNext/>
        <w:spacing w:after="40"/>
        <w:ind w:left="227"/>
      </w:pPr>
      <w:r>
        <w:rPr>
          <w:rFonts w:ascii="Times New Roman" w:hAnsi="Times New Roman"/>
          <w:color w:val="555555"/>
          <w:sz w:val="18"/>
        </w:rPr>
        <w:t>in Rāma  and others  forms  by kalās  in order  abiding</w:t>
      </w:r>
    </w:p>
    <w:p>
      <w:pPr>
        <w:keepNext/>
        <w:spacing w:after="0"/>
        <w:ind w:left="227"/>
      </w:pPr>
      <w:r>
        <w:rPr>
          <w:rFonts w:ascii="Times New Roman" w:hAnsi="Times New Roman"/>
          <w:i/>
          <w:sz w:val="20"/>
        </w:rPr>
        <w:t>nānāvatāram akarod bhuvaneṣu kintu</w:t>
      </w:r>
    </w:p>
    <w:p>
      <w:pPr>
        <w:keepNext/>
        <w:spacing w:after="40"/>
        <w:ind w:left="227"/>
      </w:pPr>
      <w:r>
        <w:rPr>
          <w:rFonts w:ascii="Times New Roman" w:hAnsi="Times New Roman"/>
          <w:color w:val="555555"/>
          <w:sz w:val="18"/>
        </w:rPr>
        <w:t>many avatāras  made  in the worlds  but</w:t>
      </w:r>
    </w:p>
    <w:p>
      <w:pPr>
        <w:keepNext/>
        <w:spacing w:after="0"/>
        <w:ind w:left="227"/>
      </w:pPr>
      <w:r>
        <w:rPr>
          <w:rFonts w:ascii="Times New Roman" w:hAnsi="Times New Roman"/>
          <w:i/>
          <w:sz w:val="20"/>
        </w:rPr>
        <w:t>kṛṣṇaḥ svayaṁ samabhavat paramaḥ pumān yo</w:t>
      </w:r>
    </w:p>
    <w:p>
      <w:pPr>
        <w:keepNext/>
        <w:spacing w:after="40"/>
        <w:ind w:left="227"/>
      </w:pPr>
      <w:r>
        <w:rPr>
          <w:rFonts w:ascii="Times New Roman" w:hAnsi="Times New Roman"/>
          <w:color w:val="555555"/>
          <w:sz w:val="18"/>
        </w:rPr>
        <w:t>as Kṛṣṇa  Himself  appeared  the Supreme  Person  who</w:t>
      </w:r>
    </w:p>
    <w:p>
      <w:pPr>
        <w:keepNext/>
        <w:spacing w:after="0"/>
        <w:ind w:left="227"/>
      </w:pPr>
      <w:r>
        <w:rPr>
          <w:rFonts w:ascii="Times New Roman" w:hAnsi="Times New Roman"/>
          <w:i/>
          <w:sz w:val="20"/>
        </w:rPr>
        <w:t>govindam ādi-puruṣaṁ tam ahaṁ bhajāmi</w:t>
      </w:r>
    </w:p>
    <w:p>
      <w:pPr>
        <w:keepNext/>
        <w:spacing w:after="40"/>
        <w:ind w:left="227"/>
      </w:pPr>
      <w:r>
        <w:rPr>
          <w:rFonts w:ascii="Times New Roman" w:hAnsi="Times New Roman"/>
          <w:color w:val="555555"/>
          <w:sz w:val="18"/>
        </w:rPr>
        <w:t>Govinda  the original  Person  Him  I  worship</w:t>
      </w:r>
    </w:p>
    <w:p>
      <w:pPr>
        <w:spacing w:before="60"/>
        <w:jc w:val="both"/>
      </w:pPr>
      <w:r>
        <w:rPr>
          <w:b/>
        </w:rPr>
        <w:t xml:space="preserve">155 </w:t>
      </w:r>
      <w:r>
        <w:rPr>
          <w:rFonts w:ascii="Times New Roman" w:hAnsi="Times New Roman"/>
        </w:rPr>
        <w:t>“I worship Govinda, the original Person, who, abiding through His kalās in Rāma and other forms, manifested many avatāras in the worlds, but who Himself, the Supreme Person, appeared as Kṛṣṇa.” (Brahma-saṁhitā, 5.39)</w:t>
      </w:r>
    </w:p>
    <w:p>
      <w:pPr>
        <w:jc w:val="both"/>
      </w:pPr>
      <w:r>
        <w:rPr>
          <w:b/>
          <w:i/>
          <w:sz w:val="20"/>
        </w:rPr>
        <w:t xml:space="preserve">Amṛta-pravāha-bhāṣya. </w:t>
      </w:r>
      <w:r>
        <w:rPr>
          <w:rFonts w:ascii="Times New Roman" w:hAnsi="Times New Roman"/>
          <w:sz w:val="20"/>
        </w:rPr>
        <w:t>Dividing Himself into parts (*kalās*), Bhagavān manifested various avatāras in the world in the forms of Rāma and others. But I worship Govinda, the original Person: this Supreme Person Himself appears in the form of Kṛṣṇa.</w:t>
      </w:r>
    </w:p>
    <w:p>
      <w:pPr>
        <w:jc w:val="both"/>
      </w:pPr>
      <w:r>
        <w:rPr>
          <w:b/>
          <w:i/>
          <w:sz w:val="20"/>
        </w:rPr>
        <w:t xml:space="preserve">Anubhāṣya. </w:t>
      </w:r>
      <w:r>
        <w:rPr>
          <w:rFonts w:ascii="Times New Roman" w:hAnsi="Times New Roman"/>
          <w:b/>
          <w:sz w:val="20"/>
        </w:rPr>
        <w:t>yaḥ</w:t>
      </w:r>
      <w:r>
        <w:rPr>
          <w:rFonts w:ascii="Times New Roman" w:hAnsi="Times New Roman"/>
          <w:sz w:val="20"/>
        </w:rPr>
        <w:t xml:space="preserve"> (He who), </w:t>
      </w:r>
      <w:r>
        <w:rPr>
          <w:rFonts w:ascii="Times New Roman" w:hAnsi="Times New Roman"/>
          <w:b/>
          <w:sz w:val="20"/>
        </w:rPr>
        <w:t>paramaḥ pumān</w:t>
      </w:r>
      <w:r>
        <w:rPr>
          <w:rFonts w:ascii="Times New Roman" w:hAnsi="Times New Roman"/>
          <w:sz w:val="20"/>
        </w:rPr>
        <w:t xml:space="preserve"> (the Supreme Person) </w:t>
      </w:r>
      <w:r>
        <w:rPr>
          <w:rFonts w:ascii="Times New Roman" w:hAnsi="Times New Roman"/>
          <w:b/>
          <w:sz w:val="20"/>
        </w:rPr>
        <w:t>kṛṣṇaḥ</w:t>
      </w:r>
      <w:r>
        <w:rPr>
          <w:rFonts w:ascii="Times New Roman" w:hAnsi="Times New Roman"/>
          <w:sz w:val="20"/>
        </w:rPr>
        <w:t xml:space="preserve"> (Kṛṣṇa), </w:t>
      </w:r>
      <w:r>
        <w:rPr>
          <w:rFonts w:ascii="Times New Roman" w:hAnsi="Times New Roman"/>
          <w:b/>
          <w:sz w:val="20"/>
        </w:rPr>
        <w:t>kalā-niyamena</w:t>
      </w:r>
      <w:r>
        <w:rPr>
          <w:rFonts w:ascii="Times New Roman" w:hAnsi="Times New Roman"/>
          <w:sz w:val="20"/>
        </w:rPr>
        <w:t xml:space="preserve"> (as parts, parts of parts, and so on) </w:t>
      </w:r>
      <w:r>
        <w:rPr>
          <w:rFonts w:ascii="Times New Roman" w:hAnsi="Times New Roman"/>
          <w:b/>
          <w:sz w:val="20"/>
        </w:rPr>
        <w:t>rāmādi-mūrtiṣu tiṣṭhan</w:t>
      </w:r>
      <w:r>
        <w:rPr>
          <w:rFonts w:ascii="Times New Roman" w:hAnsi="Times New Roman"/>
          <w:sz w:val="20"/>
        </w:rPr>
        <w:t xml:space="preserve"> (abiding in the forms of Rāma and others — manifesting the forms of the various *naimittika* avatāras, who descend for a particular occasion) </w:t>
      </w:r>
      <w:r>
        <w:rPr>
          <w:rFonts w:ascii="Times New Roman" w:hAnsi="Times New Roman"/>
          <w:b/>
          <w:sz w:val="20"/>
        </w:rPr>
        <w:t>nānāvatāram akarot</w:t>
      </w:r>
      <w:r>
        <w:rPr>
          <w:rFonts w:ascii="Times New Roman" w:hAnsi="Times New Roman"/>
          <w:sz w:val="20"/>
        </w:rPr>
        <w:t xml:space="preserve"> (manifested many avatāras), </w:t>
      </w:r>
      <w:r>
        <w:rPr>
          <w:rFonts w:ascii="Times New Roman" w:hAnsi="Times New Roman"/>
          <w:b/>
          <w:sz w:val="20"/>
        </w:rPr>
        <w:t>kintu svayam samabhavat</w:t>
      </w:r>
      <w:r>
        <w:rPr>
          <w:rFonts w:ascii="Times New Roman" w:hAnsi="Times New Roman"/>
          <w:sz w:val="20"/>
        </w:rPr>
        <w:t xml:space="preserve"> (but appeared Himself [as Kṛṣṇa]) — </w:t>
      </w:r>
      <w:r>
        <w:rPr>
          <w:rFonts w:ascii="Times New Roman" w:hAnsi="Times New Roman"/>
          <w:b/>
          <w:sz w:val="20"/>
        </w:rPr>
        <w:t>tam govindam ādi-puruṣam</w:t>
      </w:r>
      <w:r>
        <w:rPr>
          <w:rFonts w:ascii="Times New Roman" w:hAnsi="Times New Roman"/>
          <w:sz w:val="20"/>
        </w:rPr>
        <w:t xml:space="preserve"> (that Govinda, the original Person) </w:t>
      </w:r>
      <w:r>
        <w:rPr>
          <w:rFonts w:ascii="Times New Roman" w:hAnsi="Times New Roman"/>
          <w:b/>
          <w:sz w:val="20"/>
        </w:rPr>
        <w:t>ahaṁ bhajāmi</w:t>
      </w:r>
      <w:r>
        <w:rPr>
          <w:rFonts w:ascii="Times New Roman" w:hAnsi="Times New Roman"/>
          <w:sz w:val="20"/>
        </w:rPr>
        <w:t xml:space="preserve"> (I worship).</w:t>
      </w:r>
    </w:p>
    <w:p>
      <w:pPr>
        <w:keepNext/>
        <w:spacing w:before="160"/>
        <w:jc w:val="center"/>
      </w:pPr>
      <w:r>
        <w:rPr>
          <w:rFonts w:ascii="Times New Roman" w:hAnsi="Times New Roman"/>
          <w:i/>
          <w:sz w:val="21"/>
        </w:rPr>
        <w:t>Gaura's desire — to spread the holy name and *prema* — is fulfilled through Nityānanda alone —</w:t>
      </w:r>
    </w:p>
    <w:p>
      <w:pPr>
        <w:keepNext/>
        <w:jc w:val="center"/>
      </w:pPr>
      <w:r>
        <w:rPr>
          <w:rFonts w:ascii="Nirmala UI" w:hAnsi="Nirmala UI" w:cs="Nirmala UI"/>
          <w:sz w:val="24"/>
          <w:szCs w:val="24"/>
        </w:rPr>
        <w:t>শ্রীচৈতন্য — সেই কৃষ্ণ, নিত্যানন্দ — রাম ৷</w:t>
        <w:br/>
      </w:r>
      <w:r>
        <w:rPr>
          <w:rFonts w:ascii="Nirmala UI" w:hAnsi="Nirmala UI" w:cs="Nirmala UI"/>
          <w:sz w:val="24"/>
          <w:szCs w:val="24"/>
        </w:rPr>
        <w:t>নিত্যানন্দ পূর্ণ করে চৈতন্যের কাম ॥ ১৫৬ ॥</w:t>
      </w:r>
    </w:p>
    <w:p>
      <w:pPr>
        <w:keepNext/>
        <w:spacing w:after="0"/>
        <w:ind w:left="227"/>
      </w:pPr>
      <w:r>
        <w:rPr>
          <w:rFonts w:ascii="Times New Roman" w:hAnsi="Times New Roman"/>
          <w:i/>
          <w:sz w:val="20"/>
        </w:rPr>
        <w:t>śrī-caitanya — sei kṛṣṇa, nityānanda — rāma</w:t>
      </w:r>
    </w:p>
    <w:p>
      <w:pPr>
        <w:keepNext/>
        <w:spacing w:after="40"/>
        <w:ind w:left="227"/>
      </w:pPr>
      <w:r>
        <w:rPr>
          <w:rFonts w:ascii="Times New Roman" w:hAnsi="Times New Roman"/>
          <w:color w:val="555555"/>
          <w:sz w:val="18"/>
        </w:rPr>
        <w:t>Śrī Caitanya  that  Kṛṣṇa  Nityānanda  Rāma</w:t>
      </w:r>
    </w:p>
    <w:p>
      <w:pPr>
        <w:keepNext/>
        <w:spacing w:after="0"/>
        <w:ind w:left="227"/>
      </w:pPr>
      <w:r>
        <w:rPr>
          <w:rFonts w:ascii="Times New Roman" w:hAnsi="Times New Roman"/>
          <w:i/>
          <w:sz w:val="20"/>
        </w:rPr>
        <w:t>nityānanda pūrṇa kare caitanyera kāma</w:t>
      </w:r>
    </w:p>
    <w:p>
      <w:pPr>
        <w:keepNext/>
        <w:spacing w:after="40"/>
        <w:ind w:left="227"/>
      </w:pPr>
      <w:r>
        <w:rPr>
          <w:rFonts w:ascii="Times New Roman" w:hAnsi="Times New Roman"/>
          <w:color w:val="555555"/>
          <w:sz w:val="18"/>
        </w:rPr>
        <w:t>Nityānanda  fulfilment  makes  of Caitanya’s  desire</w:t>
      </w:r>
    </w:p>
    <w:p>
      <w:pPr>
        <w:spacing w:before="60"/>
        <w:jc w:val="both"/>
      </w:pPr>
      <w:r>
        <w:rPr>
          <w:b/>
        </w:rPr>
        <w:t xml:space="preserve">156 </w:t>
      </w:r>
      <w:r>
        <w:rPr>
          <w:rFonts w:ascii="Times New Roman" w:hAnsi="Times New Roman"/>
        </w:rPr>
        <w:t>Śrī Caitanya is that Kṛṣṇa, and Nityānanda is Rāma. Nityānanda fulfils all of Caitanya’s desires.</w:t>
      </w:r>
    </w:p>
    <w:p>
      <w:pPr>
        <w:keepNext/>
        <w:spacing w:before="160"/>
        <w:jc w:val="center"/>
      </w:pPr>
      <w:r>
        <w:rPr>
          <w:rFonts w:ascii="Times New Roman" w:hAnsi="Times New Roman"/>
          <w:i/>
          <w:sz w:val="21"/>
        </w:rPr>
        <w:t>Nityānanda's glory is boundless —</w:t>
      </w:r>
    </w:p>
    <w:p>
      <w:pPr>
        <w:keepNext/>
        <w:jc w:val="center"/>
      </w:pPr>
      <w:r>
        <w:rPr>
          <w:rFonts w:ascii="Nirmala UI" w:hAnsi="Nirmala UI" w:cs="Nirmala UI"/>
          <w:sz w:val="24"/>
          <w:szCs w:val="24"/>
        </w:rPr>
        <w:t>নিত্যানন্দ-মহিমা-সিন্ধু অনন্ত, অপার ৷</w:t>
        <w:br/>
      </w:r>
      <w:r>
        <w:rPr>
          <w:rFonts w:ascii="Nirmala UI" w:hAnsi="Nirmala UI" w:cs="Nirmala UI"/>
          <w:sz w:val="24"/>
          <w:szCs w:val="24"/>
        </w:rPr>
        <w:t>এক কণা স্পর্শি মাত্র, — সে কৃপা তাঁহার ॥ ১৫৭ ॥</w:t>
      </w:r>
    </w:p>
    <w:p>
      <w:pPr>
        <w:keepNext/>
        <w:spacing w:after="0"/>
        <w:ind w:left="227"/>
      </w:pPr>
      <w:r>
        <w:rPr>
          <w:rFonts w:ascii="Times New Roman" w:hAnsi="Times New Roman"/>
          <w:i/>
          <w:sz w:val="20"/>
        </w:rPr>
        <w:t>nityānanda-mahimā-sindhu ananta, apāra</w:t>
      </w:r>
    </w:p>
    <w:p>
      <w:pPr>
        <w:keepNext/>
        <w:spacing w:after="40"/>
        <w:ind w:left="227"/>
      </w:pPr>
      <w:r>
        <w:rPr>
          <w:rFonts w:ascii="Times New Roman" w:hAnsi="Times New Roman"/>
          <w:color w:val="555555"/>
          <w:sz w:val="18"/>
        </w:rPr>
        <w:t>of Nityānanda’s glory  the ocean  endless  shoreless</w:t>
      </w:r>
    </w:p>
    <w:p>
      <w:pPr>
        <w:keepNext/>
        <w:spacing w:after="0"/>
        <w:ind w:left="227"/>
      </w:pPr>
      <w:r>
        <w:rPr>
          <w:rFonts w:ascii="Times New Roman" w:hAnsi="Times New Roman"/>
          <w:i/>
          <w:sz w:val="20"/>
        </w:rPr>
        <w:t>eka kaṇā sparśi mātra, — se kṛpā tām̐hāra</w:t>
      </w:r>
    </w:p>
    <w:p>
      <w:pPr>
        <w:keepNext/>
        <w:spacing w:after="40"/>
        <w:ind w:left="227"/>
      </w:pPr>
      <w:r>
        <w:rPr>
          <w:rFonts w:ascii="Times New Roman" w:hAnsi="Times New Roman"/>
          <w:color w:val="555555"/>
          <w:sz w:val="18"/>
        </w:rPr>
        <w:t>one  drop  I touch  only  that  mercy  His</w:t>
      </w:r>
    </w:p>
    <w:p>
      <w:pPr>
        <w:spacing w:before="60"/>
        <w:jc w:val="both"/>
      </w:pPr>
      <w:r>
        <w:rPr>
          <w:b/>
        </w:rPr>
        <w:t xml:space="preserve">157 </w:t>
      </w:r>
      <w:r>
        <w:rPr>
          <w:rFonts w:ascii="Times New Roman" w:hAnsi="Times New Roman"/>
        </w:rPr>
        <w:t>The ocean of Nityānanda’s glory is endless and shoreless. I touch but a single drop of it — and that only by His mercy.</w:t>
      </w:r>
    </w:p>
    <w:p>
      <w:pPr>
        <w:keepNext/>
        <w:spacing w:before="160"/>
        <w:jc w:val="center"/>
      </w:pPr>
      <w:r>
        <w:rPr>
          <w:rFonts w:ascii="Times New Roman" w:hAnsi="Times New Roman"/>
          <w:i/>
          <w:sz w:val="21"/>
        </w:rPr>
        <w:t>From his own experience, the author describes the greatness of Nityānanda's mercy —</w:t>
      </w:r>
    </w:p>
    <w:p>
      <w:pPr>
        <w:keepNext/>
        <w:jc w:val="center"/>
      </w:pPr>
      <w:r>
        <w:rPr>
          <w:rFonts w:ascii="Nirmala UI" w:hAnsi="Nirmala UI" w:cs="Nirmala UI"/>
          <w:sz w:val="24"/>
          <w:szCs w:val="24"/>
        </w:rPr>
        <w:t>আর এক শুন তাঁর কৃপার মহিমা ৷</w:t>
        <w:br/>
      </w:r>
      <w:r>
        <w:rPr>
          <w:rFonts w:ascii="Nirmala UI" w:hAnsi="Nirmala UI" w:cs="Nirmala UI"/>
          <w:sz w:val="24"/>
          <w:szCs w:val="24"/>
        </w:rPr>
        <w:t>অধম জীবেরে চড়াইল ঊর্দ্ধ্ব সীমা ॥ ১৫৮ ॥</w:t>
      </w:r>
    </w:p>
    <w:p>
      <w:pPr>
        <w:keepNext/>
        <w:spacing w:after="0"/>
        <w:ind w:left="227"/>
      </w:pPr>
      <w:r>
        <w:rPr>
          <w:rFonts w:ascii="Times New Roman" w:hAnsi="Times New Roman"/>
          <w:i/>
          <w:sz w:val="20"/>
        </w:rPr>
        <w:t>āra eka śuna tām̐ra kṛpāra mahimā</w:t>
      </w:r>
    </w:p>
    <w:p>
      <w:pPr>
        <w:keepNext/>
        <w:spacing w:after="40"/>
        <w:ind w:left="227"/>
      </w:pPr>
      <w:r>
        <w:rPr>
          <w:rFonts w:ascii="Times New Roman" w:hAnsi="Times New Roman"/>
          <w:color w:val="555555"/>
          <w:sz w:val="18"/>
        </w:rPr>
        <w:t>one more  hear  His  of mercy  the greatness</w:t>
      </w:r>
    </w:p>
    <w:p>
      <w:pPr>
        <w:keepNext/>
        <w:spacing w:after="0"/>
        <w:ind w:left="227"/>
      </w:pPr>
      <w:r>
        <w:rPr>
          <w:rFonts w:ascii="Times New Roman" w:hAnsi="Times New Roman"/>
          <w:i/>
          <w:sz w:val="20"/>
        </w:rPr>
        <w:t>adhama jīvere caḍāila ūrddhva sīmā</w:t>
      </w:r>
    </w:p>
    <w:p>
      <w:pPr>
        <w:keepNext/>
        <w:spacing w:after="40"/>
        <w:ind w:left="227"/>
      </w:pPr>
      <w:r>
        <w:rPr>
          <w:rFonts w:ascii="Times New Roman" w:hAnsi="Times New Roman"/>
          <w:color w:val="555555"/>
          <w:sz w:val="18"/>
        </w:rPr>
        <w:t>a fallen  soul  He raised  to the highest  limit</w:t>
      </w:r>
    </w:p>
    <w:p>
      <w:pPr>
        <w:spacing w:before="60"/>
        <w:jc w:val="both"/>
      </w:pPr>
      <w:r>
        <w:rPr>
          <w:b/>
        </w:rPr>
        <w:t xml:space="preserve">158 </w:t>
      </w:r>
      <w:r>
        <w:rPr>
          <w:rFonts w:ascii="Times New Roman" w:hAnsi="Times New Roman"/>
        </w:rPr>
        <w:t>Hear one more glory of His mercy: He raised a fallen soul to the very highest.</w:t>
      </w:r>
      <w:r>
        <w:rPr>
          <w:rFonts w:ascii="Times New Roman" w:hAnsi="Times New Roman"/>
          <w:vertAlign w:val="superscript"/>
        </w:rPr>
        <w:t>9</w:t>
      </w:r>
    </w:p>
    <w:p>
      <w:pPr>
        <w:keepNext/>
        <w:spacing w:before="160"/>
        <w:jc w:val="center"/>
      </w:pPr>
      <w:r>
        <w:rPr>
          <w:rFonts w:ascii="Nirmala UI" w:hAnsi="Nirmala UI" w:cs="Nirmala UI"/>
          <w:sz w:val="24"/>
          <w:szCs w:val="24"/>
        </w:rPr>
        <w:t>বেদগুহ্য কথা এই অয়োগ্য কহিতে ৷</w:t>
        <w:br/>
      </w:r>
      <w:r>
        <w:rPr>
          <w:rFonts w:ascii="Nirmala UI" w:hAnsi="Nirmala UI" w:cs="Nirmala UI"/>
          <w:sz w:val="24"/>
          <w:szCs w:val="24"/>
        </w:rPr>
        <w:t>তথাপি কহিয়ে তাঁর কৃপা প্রকাশিতে ॥ ১৫৯ ॥</w:t>
      </w:r>
    </w:p>
    <w:p>
      <w:pPr>
        <w:keepNext/>
        <w:spacing w:after="0"/>
        <w:ind w:left="227"/>
      </w:pPr>
      <w:r>
        <w:rPr>
          <w:rFonts w:ascii="Times New Roman" w:hAnsi="Times New Roman"/>
          <w:i/>
          <w:sz w:val="20"/>
        </w:rPr>
        <w:t>veda-guhya kathā ei ayogya kahite</w:t>
      </w:r>
    </w:p>
    <w:p>
      <w:pPr>
        <w:keepNext/>
        <w:spacing w:after="40"/>
        <w:ind w:left="227"/>
      </w:pPr>
      <w:r>
        <w:rPr>
          <w:rFonts w:ascii="Times New Roman" w:hAnsi="Times New Roman"/>
          <w:color w:val="555555"/>
          <w:sz w:val="18"/>
        </w:rPr>
        <w:t>like the Vedas  secret  story  this  unfit  to tell</w:t>
      </w:r>
    </w:p>
    <w:p>
      <w:pPr>
        <w:keepNext/>
        <w:spacing w:after="0"/>
        <w:ind w:left="227"/>
      </w:pPr>
      <w:r>
        <w:rPr>
          <w:rFonts w:ascii="Times New Roman" w:hAnsi="Times New Roman"/>
          <w:i/>
          <w:sz w:val="20"/>
        </w:rPr>
        <w:t>tathāpi kahiye tām̐ra kṛpā prakāśite</w:t>
      </w:r>
    </w:p>
    <w:p>
      <w:pPr>
        <w:keepNext/>
        <w:spacing w:after="40"/>
        <w:ind w:left="227"/>
      </w:pPr>
      <w:r>
        <w:rPr>
          <w:rFonts w:ascii="Times New Roman" w:hAnsi="Times New Roman"/>
          <w:color w:val="555555"/>
          <w:sz w:val="18"/>
        </w:rPr>
        <w:t>still  I tell  His  mercy  to reveal</w:t>
      </w:r>
    </w:p>
    <w:p>
      <w:pPr>
        <w:spacing w:before="60"/>
        <w:jc w:val="both"/>
      </w:pPr>
      <w:r>
        <w:rPr>
          <w:b/>
        </w:rPr>
        <w:t xml:space="preserve">159 </w:t>
      </w:r>
      <w:r>
        <w:rPr>
          <w:rFonts w:ascii="Times New Roman" w:hAnsi="Times New Roman"/>
        </w:rPr>
        <w:t>This story is as secret as the Vedas and not fit to be told; still I tell it to reveal His mercy.</w:t>
      </w:r>
    </w:p>
    <w:p>
      <w:pPr>
        <w:keepNext/>
        <w:spacing w:before="160"/>
        <w:jc w:val="center"/>
      </w:pPr>
      <w:r>
        <w:rPr>
          <w:rFonts w:ascii="Nirmala UI" w:hAnsi="Nirmala UI" w:cs="Nirmala UI"/>
          <w:sz w:val="24"/>
          <w:szCs w:val="24"/>
        </w:rPr>
        <w:t>উল্লাস-উপরি লেখোঁ তোমার প্রসাদ ৷</w:t>
        <w:br/>
      </w:r>
      <w:r>
        <w:rPr>
          <w:rFonts w:ascii="Nirmala UI" w:hAnsi="Nirmala UI" w:cs="Nirmala UI"/>
          <w:sz w:val="24"/>
          <w:szCs w:val="24"/>
        </w:rPr>
        <w:t>নিত্যানন্দ প্রভু, মোর ক্ষম অপরাধ ॥ ১৬০ ॥</w:t>
      </w:r>
    </w:p>
    <w:p>
      <w:pPr>
        <w:keepNext/>
        <w:spacing w:after="0"/>
        <w:ind w:left="227"/>
      </w:pPr>
      <w:r>
        <w:rPr>
          <w:rFonts w:ascii="Times New Roman" w:hAnsi="Times New Roman"/>
          <w:i/>
          <w:sz w:val="20"/>
        </w:rPr>
        <w:t>ullāsa-upari lekhom̐ tomāra prasāda</w:t>
      </w:r>
    </w:p>
    <w:p>
      <w:pPr>
        <w:keepNext/>
        <w:spacing w:after="40"/>
        <w:ind w:left="227"/>
      </w:pPr>
      <w:r>
        <w:rPr>
          <w:rFonts w:ascii="Times New Roman" w:hAnsi="Times New Roman"/>
          <w:color w:val="555555"/>
          <w:sz w:val="18"/>
        </w:rPr>
        <w:t>in overflowing joy  I write  of Your  grace</w:t>
      </w:r>
    </w:p>
    <w:p>
      <w:pPr>
        <w:keepNext/>
        <w:spacing w:after="0"/>
        <w:ind w:left="227"/>
      </w:pPr>
      <w:r>
        <w:rPr>
          <w:rFonts w:ascii="Times New Roman" w:hAnsi="Times New Roman"/>
          <w:i/>
          <w:sz w:val="20"/>
        </w:rPr>
        <w:t>nityānanda prabhu, mora kṣama aparādha</w:t>
      </w:r>
    </w:p>
    <w:p>
      <w:pPr>
        <w:keepNext/>
        <w:spacing w:after="40"/>
        <w:ind w:left="227"/>
      </w:pPr>
      <w:r>
        <w:rPr>
          <w:rFonts w:ascii="Times New Roman" w:hAnsi="Times New Roman"/>
          <w:color w:val="555555"/>
          <w:sz w:val="18"/>
        </w:rPr>
        <w:t>Nityānanda  Prabhu  my  forgive  offence</w:t>
      </w:r>
    </w:p>
    <w:p>
      <w:pPr>
        <w:spacing w:before="60"/>
        <w:jc w:val="both"/>
      </w:pPr>
      <w:r>
        <w:rPr>
          <w:b/>
        </w:rPr>
        <w:t xml:space="preserve">160 </w:t>
      </w:r>
      <w:r>
        <w:rPr>
          <w:rFonts w:ascii="Times New Roman" w:hAnsi="Times New Roman"/>
        </w:rPr>
        <w:t>In overflowing joy I write of Your grace. O Nityānanda Prabhu, forgive my offence!</w:t>
      </w:r>
    </w:p>
    <w:p>
      <w:pPr>
        <w:jc w:val="both"/>
      </w:pPr>
      <w:r>
        <w:rPr>
          <w:b/>
          <w:i/>
          <w:sz w:val="20"/>
        </w:rPr>
        <w:t xml:space="preserve">Amṛta-pravāha-bhāṣya. </w:t>
      </w:r>
      <w:r>
        <w:rPr>
          <w:rFonts w:ascii="Times New Roman" w:hAnsi="Times New Roman"/>
          <w:sz w:val="20"/>
        </w:rPr>
        <w:t>*Ullāsa-upari* means: “I rejoice so much that I cannot keep it hidden, and so I am writing the account of Your favor.”</w:t>
      </w:r>
    </w:p>
    <w:p>
      <w:pPr>
        <w:keepNext/>
        <w:spacing w:before="160"/>
        <w:jc w:val="center"/>
      </w:pPr>
      <w:r>
        <w:rPr>
          <w:rFonts w:ascii="Times New Roman" w:hAnsi="Times New Roman"/>
          <w:i/>
          <w:sz w:val="21"/>
        </w:rPr>
        <w:t>The greatness of a servant: Mīnaketana Rāmadāsa —</w:t>
      </w:r>
    </w:p>
    <w:p>
      <w:pPr>
        <w:keepNext/>
        <w:jc w:val="center"/>
      </w:pPr>
      <w:r>
        <w:rPr>
          <w:rFonts w:ascii="Nirmala UI" w:hAnsi="Nirmala UI" w:cs="Nirmala UI"/>
          <w:sz w:val="24"/>
          <w:szCs w:val="24"/>
        </w:rPr>
        <w:t>অবধূত গোসাঞির এক ভৃত্য প্রেমধাম ৷</w:t>
        <w:br/>
      </w:r>
      <w:r>
        <w:rPr>
          <w:rFonts w:ascii="Nirmala UI" w:hAnsi="Nirmala UI" w:cs="Nirmala UI"/>
          <w:sz w:val="24"/>
          <w:szCs w:val="24"/>
        </w:rPr>
        <w:t>মীনকেতন রামদাস হয় তাঁর নাম ॥ ১৬১ ॥</w:t>
      </w:r>
    </w:p>
    <w:p>
      <w:pPr>
        <w:keepNext/>
        <w:spacing w:after="0"/>
        <w:ind w:left="227"/>
      </w:pPr>
      <w:r>
        <w:rPr>
          <w:rFonts w:ascii="Times New Roman" w:hAnsi="Times New Roman"/>
          <w:i/>
          <w:sz w:val="20"/>
        </w:rPr>
        <w:t>avadhūta gosāñira eka bhṛtya prema-dhāma</w:t>
      </w:r>
    </w:p>
    <w:p>
      <w:pPr>
        <w:keepNext/>
        <w:spacing w:after="40"/>
        <w:ind w:left="227"/>
      </w:pPr>
      <w:r>
        <w:rPr>
          <w:rFonts w:ascii="Times New Roman" w:hAnsi="Times New Roman"/>
          <w:color w:val="555555"/>
          <w:sz w:val="18"/>
        </w:rPr>
        <w:t>of the Avadhūta  Gosāñi  one  servant  abode of love</w:t>
      </w:r>
    </w:p>
    <w:p>
      <w:pPr>
        <w:keepNext/>
        <w:spacing w:after="0"/>
        <w:ind w:left="227"/>
      </w:pPr>
      <w:r>
        <w:rPr>
          <w:rFonts w:ascii="Times New Roman" w:hAnsi="Times New Roman"/>
          <w:i/>
          <w:sz w:val="20"/>
        </w:rPr>
        <w:t>mīnaketana rāmadāsa haya tām̐ra nāma</w:t>
      </w:r>
    </w:p>
    <w:p>
      <w:pPr>
        <w:keepNext/>
        <w:spacing w:after="40"/>
        <w:ind w:left="227"/>
      </w:pPr>
      <w:r>
        <w:rPr>
          <w:rFonts w:ascii="Times New Roman" w:hAnsi="Times New Roman"/>
          <w:color w:val="555555"/>
          <w:sz w:val="18"/>
        </w:rPr>
        <w:t>Mīnaketana  Rāmadāsa  is  his  name</w:t>
      </w:r>
    </w:p>
    <w:p>
      <w:pPr>
        <w:spacing w:before="60"/>
        <w:jc w:val="both"/>
      </w:pPr>
      <w:r>
        <w:rPr>
          <w:b/>
        </w:rPr>
        <w:t xml:space="preserve">161 </w:t>
      </w:r>
      <w:r>
        <w:rPr>
          <w:rFonts w:ascii="Times New Roman" w:hAnsi="Times New Roman"/>
        </w:rPr>
        <w:t>Avadhūta Gosāñi had a servant who was an abode of love; his name was Mīnaketana Rāmadāsa.</w:t>
      </w:r>
    </w:p>
    <w:p>
      <w:pPr>
        <w:jc w:val="both"/>
      </w:pPr>
      <w:r>
        <w:rPr>
          <w:b/>
          <w:i/>
          <w:sz w:val="20"/>
        </w:rPr>
        <w:t xml:space="preserve">Amṛta-pravāha-bhāṣya. </w:t>
      </w:r>
      <w:r>
        <w:rPr>
          <w:rFonts w:ascii="Times New Roman" w:hAnsi="Times New Roman"/>
          <w:sz w:val="20"/>
        </w:rPr>
        <w:t>Avadhūta Gosāñi is Nityānanda Prabhu. *Prema-dhāma* means the abode of *prema*.</w:t>
      </w:r>
    </w:p>
    <w:p>
      <w:pPr>
        <w:jc w:val="both"/>
      </w:pPr>
      <w:r>
        <w:rPr>
          <w:b/>
          <w:i/>
          <w:sz w:val="20"/>
        </w:rPr>
        <w:t xml:space="preserve">Anubhāṣya. </w:t>
      </w:r>
      <w:r>
        <w:rPr>
          <w:rFonts w:ascii="Times New Roman" w:hAnsi="Times New Roman"/>
          <w:sz w:val="20"/>
        </w:rPr>
        <w:t>In his commentary on *Bhāgavatam* 3.1.19, Śrīdhara Svāmipāda explains the word *avadhūta* as *asaṁskṛta-deha*, one who does not care for his body. The disciple of the *avadhūta* Śrī Nityānanda was also a *mahā-bhāgavata*, a *paramahaṁsa*, eternally perfect and beyond *varṇāśrama*. Therefore his body bore no marks of *varṇāśrama*, and, careless of his body, he remained intoxicated with the moods of Vraja.</w:t>
      </w:r>
    </w:p>
    <w:p>
      <w:pPr>
        <w:jc w:val="both"/>
      </w:pPr>
      <w:r>
        <w:rPr>
          <w:rFonts w:ascii="Times New Roman" w:hAnsi="Times New Roman"/>
          <w:sz w:val="20"/>
        </w:rPr>
        <w:t>Mīnaketana Rāmadāsa: see the *Anubhāṣya* on Ādi 11.53.</w:t>
      </w:r>
    </w:p>
    <w:p>
      <w:pPr>
        <w:keepNext/>
        <w:spacing w:before="160"/>
        <w:jc w:val="center"/>
      </w:pPr>
      <w:r>
        <w:rPr>
          <w:rFonts w:ascii="Nirmala UI" w:hAnsi="Nirmala UI" w:cs="Nirmala UI"/>
          <w:sz w:val="24"/>
          <w:szCs w:val="24"/>
        </w:rPr>
        <w:t>আমার আলয়ে অহোরাত্র-সঙ্কীর্ত্তন ৷</w:t>
        <w:br/>
      </w:r>
      <w:r>
        <w:rPr>
          <w:rFonts w:ascii="Nirmala UI" w:hAnsi="Nirmala UI" w:cs="Nirmala UI"/>
          <w:sz w:val="24"/>
          <w:szCs w:val="24"/>
        </w:rPr>
        <w:t>তাহাতে আইলা তিঁহো পাঞা নিমন্ত্রণ ॥ ১৬২ ॥</w:t>
      </w:r>
    </w:p>
    <w:p>
      <w:pPr>
        <w:keepNext/>
        <w:spacing w:after="0"/>
        <w:ind w:left="227"/>
      </w:pPr>
      <w:r>
        <w:rPr>
          <w:rFonts w:ascii="Times New Roman" w:hAnsi="Times New Roman"/>
          <w:i/>
          <w:sz w:val="20"/>
        </w:rPr>
        <w:t>āmāra ālaye aho-rātra-saṅkīrtana</w:t>
      </w:r>
    </w:p>
    <w:p>
      <w:pPr>
        <w:keepNext/>
        <w:spacing w:after="40"/>
        <w:ind w:left="227"/>
      </w:pPr>
      <w:r>
        <w:rPr>
          <w:rFonts w:ascii="Times New Roman" w:hAnsi="Times New Roman"/>
          <w:color w:val="555555"/>
          <w:sz w:val="18"/>
        </w:rPr>
        <w:t>in my  house  day and night  saṅkīrtana</w:t>
      </w:r>
    </w:p>
    <w:p>
      <w:pPr>
        <w:keepNext/>
        <w:spacing w:after="0"/>
        <w:ind w:left="227"/>
      </w:pPr>
      <w:r>
        <w:rPr>
          <w:rFonts w:ascii="Times New Roman" w:hAnsi="Times New Roman"/>
          <w:i/>
          <w:sz w:val="20"/>
        </w:rPr>
        <w:t>tāhāte āilā tim̐ho pāñā nimantraṇa</w:t>
      </w:r>
    </w:p>
    <w:p>
      <w:pPr>
        <w:keepNext/>
        <w:spacing w:after="40"/>
        <w:ind w:left="227"/>
      </w:pPr>
      <w:r>
        <w:rPr>
          <w:rFonts w:ascii="Times New Roman" w:hAnsi="Times New Roman"/>
          <w:color w:val="555555"/>
          <w:sz w:val="18"/>
        </w:rPr>
        <w:t>there  came  he  receiving  an invitation</w:t>
      </w:r>
    </w:p>
    <w:p>
      <w:pPr>
        <w:spacing w:before="60"/>
        <w:jc w:val="both"/>
      </w:pPr>
      <w:r>
        <w:rPr>
          <w:b/>
        </w:rPr>
        <w:t xml:space="preserve">162 </w:t>
      </w:r>
      <w:r>
        <w:rPr>
          <w:rFonts w:ascii="Times New Roman" w:hAnsi="Times New Roman"/>
        </w:rPr>
        <w:t>In my house there was saṅkīrtana day and night, and he came there by invitation.</w:t>
      </w:r>
    </w:p>
    <w:p>
      <w:pPr>
        <w:jc w:val="both"/>
      </w:pPr>
      <w:r>
        <w:rPr>
          <w:b/>
          <w:i/>
          <w:sz w:val="20"/>
        </w:rPr>
        <w:t xml:space="preserve">Anubhāṣya. </w:t>
      </w:r>
      <w:r>
        <w:rPr>
          <w:rFonts w:ascii="Times New Roman" w:hAnsi="Times New Roman"/>
          <w:sz w:val="20"/>
        </w:rPr>
        <w:t>*Ahorātra* means eight *praharas*, that is, the whole day and night. In those days pure devotees had the custom of sending one another letters of invitation to *kīrtana* festivals.</w:t>
      </w:r>
    </w:p>
    <w:p>
      <w:pPr>
        <w:keepNext/>
        <w:spacing w:before="160"/>
        <w:jc w:val="center"/>
      </w:pPr>
      <w:r>
        <w:rPr>
          <w:rFonts w:ascii="Times New Roman" w:hAnsi="Times New Roman"/>
          <w:i/>
          <w:sz w:val="21"/>
        </w:rPr>
        <w:t>The state of a *mahā-bhāgavata*, or *paramahaṁsa* —</w:t>
      </w:r>
    </w:p>
    <w:p>
      <w:pPr>
        <w:keepNext/>
        <w:jc w:val="center"/>
      </w:pPr>
      <w:r>
        <w:rPr>
          <w:rFonts w:ascii="Nirmala UI" w:hAnsi="Nirmala UI" w:cs="Nirmala UI"/>
          <w:sz w:val="24"/>
          <w:szCs w:val="24"/>
        </w:rPr>
        <w:t>মহাপ্রেমময় তিঁহো বসিলা অঙ্গনে ৷</w:t>
        <w:br/>
      </w:r>
      <w:r>
        <w:rPr>
          <w:rFonts w:ascii="Nirmala UI" w:hAnsi="Nirmala UI" w:cs="Nirmala UI"/>
          <w:sz w:val="24"/>
          <w:szCs w:val="24"/>
        </w:rPr>
        <w:t>সকল বৈষ্ণব তাঁর বন্দিলা চরণে ॥ ১৬৩ ॥</w:t>
      </w:r>
    </w:p>
    <w:p>
      <w:pPr>
        <w:keepNext/>
        <w:spacing w:after="0"/>
        <w:ind w:left="227"/>
      </w:pPr>
      <w:r>
        <w:rPr>
          <w:rFonts w:ascii="Times New Roman" w:hAnsi="Times New Roman"/>
          <w:i/>
          <w:sz w:val="20"/>
        </w:rPr>
        <w:t>mahā-prema-maya tim̐ho vasilā aṅgane</w:t>
      </w:r>
    </w:p>
    <w:p>
      <w:pPr>
        <w:keepNext/>
        <w:spacing w:after="40"/>
        <w:ind w:left="227"/>
      </w:pPr>
      <w:r>
        <w:rPr>
          <w:rFonts w:ascii="Times New Roman" w:hAnsi="Times New Roman"/>
          <w:color w:val="555555"/>
          <w:sz w:val="18"/>
        </w:rPr>
        <w:t>with great  love  filled  he  sat  in the courtyard</w:t>
      </w:r>
    </w:p>
    <w:p>
      <w:pPr>
        <w:keepNext/>
        <w:spacing w:after="0"/>
        <w:ind w:left="227"/>
      </w:pPr>
      <w:r>
        <w:rPr>
          <w:rFonts w:ascii="Times New Roman" w:hAnsi="Times New Roman"/>
          <w:i/>
          <w:sz w:val="20"/>
        </w:rPr>
        <w:t>sakala vaiṣṇava tām̐ra vandilā caraṇe</w:t>
      </w:r>
    </w:p>
    <w:p>
      <w:pPr>
        <w:keepNext/>
        <w:spacing w:after="40"/>
        <w:ind w:left="227"/>
      </w:pPr>
      <w:r>
        <w:rPr>
          <w:rFonts w:ascii="Times New Roman" w:hAnsi="Times New Roman"/>
          <w:color w:val="555555"/>
          <w:sz w:val="18"/>
        </w:rPr>
        <w:t>all  Vaiṣṇavas  his  bowed down  at the feet</w:t>
      </w:r>
    </w:p>
    <w:p>
      <w:pPr>
        <w:spacing w:before="60"/>
        <w:jc w:val="both"/>
      </w:pPr>
      <w:r>
        <w:rPr>
          <w:b/>
        </w:rPr>
        <w:t xml:space="preserve">163 </w:t>
      </w:r>
      <w:r>
        <w:rPr>
          <w:rFonts w:ascii="Times New Roman" w:hAnsi="Times New Roman"/>
        </w:rPr>
        <w:t>Full of great love, he sat down in the courtyard, and all the Vaiṣṇavas bowed at his feet.</w:t>
      </w:r>
    </w:p>
    <w:p>
      <w:pPr>
        <w:keepNext/>
        <w:spacing w:before="160"/>
        <w:jc w:val="center"/>
      </w:pPr>
      <w:r>
        <w:rPr>
          <w:rFonts w:ascii="Nirmala UI" w:hAnsi="Nirmala UI" w:cs="Nirmala UI"/>
          <w:sz w:val="24"/>
          <w:szCs w:val="24"/>
        </w:rPr>
        <w:t>নমস্কার করিতে, কা’র উপরেতে চড়ে ৷</w:t>
        <w:br/>
      </w:r>
      <w:r>
        <w:rPr>
          <w:rFonts w:ascii="Nirmala UI" w:hAnsi="Nirmala UI" w:cs="Nirmala UI"/>
          <w:sz w:val="24"/>
          <w:szCs w:val="24"/>
        </w:rPr>
        <w:t>প্রেমে কা’রে বংশী মারে, কাহাকে চাপড়ে ॥ ১৬৪ ॥</w:t>
      </w:r>
    </w:p>
    <w:p>
      <w:pPr>
        <w:keepNext/>
        <w:spacing w:after="0"/>
        <w:ind w:left="227"/>
      </w:pPr>
      <w:r>
        <w:rPr>
          <w:rFonts w:ascii="Times New Roman" w:hAnsi="Times New Roman"/>
          <w:i/>
          <w:sz w:val="20"/>
        </w:rPr>
        <w:t>namaskāra karite, kā’ra uparete caḍe</w:t>
      </w:r>
    </w:p>
    <w:p>
      <w:pPr>
        <w:keepNext/>
        <w:spacing w:after="40"/>
        <w:ind w:left="227"/>
      </w:pPr>
      <w:r>
        <w:rPr>
          <w:rFonts w:ascii="Times New Roman" w:hAnsi="Times New Roman"/>
          <w:color w:val="555555"/>
          <w:sz w:val="18"/>
        </w:rPr>
        <w:t>as they bowed  on whom  upon  he climbs</w:t>
      </w:r>
    </w:p>
    <w:p>
      <w:pPr>
        <w:keepNext/>
        <w:spacing w:after="0"/>
        <w:ind w:left="227"/>
      </w:pPr>
      <w:r>
        <w:rPr>
          <w:rFonts w:ascii="Times New Roman" w:hAnsi="Times New Roman"/>
          <w:i/>
          <w:sz w:val="20"/>
        </w:rPr>
        <w:t>preme kā’re vaṁśī māre, kāhāke cāpaḍe</w:t>
      </w:r>
    </w:p>
    <w:p>
      <w:pPr>
        <w:keepNext/>
        <w:spacing w:after="40"/>
        <w:ind w:left="227"/>
      </w:pPr>
      <w:r>
        <w:rPr>
          <w:rFonts w:ascii="Times New Roman" w:hAnsi="Times New Roman"/>
          <w:color w:val="555555"/>
          <w:sz w:val="18"/>
        </w:rPr>
        <w:t>in love  whom  with the flute  he strikes  whom  he slaps</w:t>
      </w:r>
    </w:p>
    <w:p>
      <w:pPr>
        <w:spacing w:before="60"/>
        <w:jc w:val="both"/>
      </w:pPr>
      <w:r>
        <w:rPr>
          <w:b/>
        </w:rPr>
        <w:t xml:space="preserve">164 </w:t>
      </w:r>
      <w:r>
        <w:rPr>
          <w:rFonts w:ascii="Times New Roman" w:hAnsi="Times New Roman"/>
        </w:rPr>
        <w:t>As they bowed, he would climb on the back of one, and in his love strike another with his flute or slap yet another.</w:t>
      </w:r>
    </w:p>
    <w:p>
      <w:pPr>
        <w:keepNext/>
        <w:spacing w:before="160"/>
        <w:jc w:val="center"/>
      </w:pPr>
      <w:r>
        <w:rPr>
          <w:rFonts w:ascii="Nirmala UI" w:hAnsi="Nirmala UI" w:cs="Nirmala UI"/>
          <w:sz w:val="24"/>
          <w:szCs w:val="24"/>
        </w:rPr>
        <w:t>যে নয়ন দেখিতে অশ্রু হয় মনে যার ৷</w:t>
        <w:br/>
      </w:r>
      <w:r>
        <w:rPr>
          <w:rFonts w:ascii="Nirmala UI" w:hAnsi="Nirmala UI" w:cs="Nirmala UI"/>
          <w:sz w:val="24"/>
          <w:szCs w:val="24"/>
        </w:rPr>
        <w:t>সেই নেত্রে অবিচ্ছিন্ন বহে অশ্রুধার ॥ ১৬৫ ॥</w:t>
      </w:r>
    </w:p>
    <w:p>
      <w:pPr>
        <w:keepNext/>
        <w:spacing w:after="0"/>
        <w:ind w:left="227"/>
      </w:pPr>
      <w:r>
        <w:rPr>
          <w:rFonts w:ascii="Times New Roman" w:hAnsi="Times New Roman"/>
          <w:i/>
          <w:sz w:val="20"/>
        </w:rPr>
        <w:t>ye nayana dekhite aśru haya mane yāra</w:t>
      </w:r>
    </w:p>
    <w:p>
      <w:pPr>
        <w:keepNext/>
        <w:spacing w:after="40"/>
        <w:ind w:left="227"/>
      </w:pPr>
      <w:r>
        <w:rPr>
          <w:rFonts w:ascii="Times New Roman" w:hAnsi="Times New Roman"/>
          <w:color w:val="555555"/>
          <w:sz w:val="18"/>
        </w:rPr>
        <w:t>which  eyes  on seeing  tears  come  in the mind  of whom</w:t>
      </w:r>
    </w:p>
    <w:p>
      <w:pPr>
        <w:keepNext/>
        <w:spacing w:after="0"/>
        <w:ind w:left="227"/>
      </w:pPr>
      <w:r>
        <w:rPr>
          <w:rFonts w:ascii="Times New Roman" w:hAnsi="Times New Roman"/>
          <w:i/>
          <w:sz w:val="20"/>
        </w:rPr>
        <w:t>sei netre avicchinna vahe aśru-dhāra</w:t>
      </w:r>
    </w:p>
    <w:p>
      <w:pPr>
        <w:keepNext/>
        <w:spacing w:after="40"/>
        <w:ind w:left="227"/>
      </w:pPr>
      <w:r>
        <w:rPr>
          <w:rFonts w:ascii="Times New Roman" w:hAnsi="Times New Roman"/>
          <w:color w:val="555555"/>
          <w:sz w:val="18"/>
        </w:rPr>
        <w:t>from those  eyes  unbroken  flows  of tears  a stream</w:t>
      </w:r>
    </w:p>
    <w:p>
      <w:pPr>
        <w:spacing w:before="60"/>
        <w:jc w:val="both"/>
      </w:pPr>
      <w:r>
        <w:rPr>
          <w:b/>
        </w:rPr>
        <w:t xml:space="preserve">165 </w:t>
      </w:r>
      <w:r>
        <w:rPr>
          <w:rFonts w:ascii="Times New Roman" w:hAnsi="Times New Roman"/>
        </w:rPr>
        <w:t>From those eyes, the very sight of which brings tears to one’s heart, flowed an unbroken stream of tears.</w:t>
      </w:r>
    </w:p>
    <w:p>
      <w:pPr>
        <w:jc w:val="both"/>
      </w:pPr>
      <w:r>
        <w:rPr>
          <w:b/>
          <w:i/>
          <w:sz w:val="20"/>
        </w:rPr>
        <w:t xml:space="preserve">Amṛta-pravāha-bhāṣya. </w:t>
      </w:r>
      <w:r>
        <w:rPr>
          <w:rFonts w:ascii="Times New Roman" w:hAnsi="Times New Roman"/>
          <w:sz w:val="20"/>
        </w:rPr>
        <w:t>Whenever anyone looked into the eyes of Mīnaketana Rāmadāsa, tears welled up from the depths of his heart into his own eyes. And from the eyes of Rāmadāsa himself streams of tears flowed without pause. By another reading, *ye nayane dekhite*, the sense is this: in whatever eyes a person wished to see tears, from those eyes the tears flowed.</w:t>
      </w:r>
    </w:p>
    <w:p>
      <w:pPr>
        <w:keepNext/>
        <w:spacing w:before="160"/>
        <w:jc w:val="center"/>
      </w:pPr>
      <w:r>
        <w:rPr>
          <w:rFonts w:ascii="Nirmala UI" w:hAnsi="Nirmala UI" w:cs="Nirmala UI"/>
          <w:sz w:val="24"/>
          <w:szCs w:val="24"/>
        </w:rPr>
        <w:t>কভু কোন অঙ্গে দেখি পুলক-কদম্ব ৷</w:t>
        <w:br/>
      </w:r>
      <w:r>
        <w:rPr>
          <w:rFonts w:ascii="Nirmala UI" w:hAnsi="Nirmala UI" w:cs="Nirmala UI"/>
          <w:sz w:val="24"/>
          <w:szCs w:val="24"/>
        </w:rPr>
        <w:t>এক অঙ্গে জাড়্য তাঁর, আর অঙ্গে কম্প ॥ ১৬৬ ॥</w:t>
      </w:r>
    </w:p>
    <w:p>
      <w:pPr>
        <w:keepNext/>
        <w:spacing w:after="0"/>
        <w:ind w:left="227"/>
      </w:pPr>
      <w:r>
        <w:rPr>
          <w:rFonts w:ascii="Times New Roman" w:hAnsi="Times New Roman"/>
          <w:i/>
          <w:sz w:val="20"/>
        </w:rPr>
        <w:t>kabhu kona aṅge dekhi pulaka-kadamba</w:t>
      </w:r>
    </w:p>
    <w:p>
      <w:pPr>
        <w:keepNext/>
        <w:spacing w:after="40"/>
        <w:ind w:left="227"/>
      </w:pPr>
      <w:r>
        <w:rPr>
          <w:rFonts w:ascii="Times New Roman" w:hAnsi="Times New Roman"/>
          <w:color w:val="555555"/>
          <w:sz w:val="18"/>
        </w:rPr>
        <w:t>sometimes  on some  limb  I see  hairs on end  like kadamba</w:t>
      </w:r>
    </w:p>
    <w:p>
      <w:pPr>
        <w:keepNext/>
        <w:spacing w:after="0"/>
        <w:ind w:left="227"/>
      </w:pPr>
      <w:r>
        <w:rPr>
          <w:rFonts w:ascii="Times New Roman" w:hAnsi="Times New Roman"/>
          <w:i/>
          <w:sz w:val="20"/>
        </w:rPr>
        <w:t>eka aṅge jāḍya tām̐ra, āra aṅge kampa</w:t>
      </w:r>
    </w:p>
    <w:p>
      <w:pPr>
        <w:keepNext/>
        <w:spacing w:after="40"/>
        <w:ind w:left="227"/>
      </w:pPr>
      <w:r>
        <w:rPr>
          <w:rFonts w:ascii="Times New Roman" w:hAnsi="Times New Roman"/>
          <w:color w:val="555555"/>
          <w:sz w:val="18"/>
        </w:rPr>
        <w:t>on one  limb  stiffness  his  on another  limb  trembling</w:t>
      </w:r>
    </w:p>
    <w:p>
      <w:pPr>
        <w:spacing w:before="60"/>
        <w:jc w:val="both"/>
      </w:pPr>
      <w:r>
        <w:rPr>
          <w:b/>
        </w:rPr>
        <w:t xml:space="preserve">166 </w:t>
      </w:r>
      <w:r>
        <w:rPr>
          <w:rFonts w:ascii="Times New Roman" w:hAnsi="Times New Roman"/>
        </w:rPr>
        <w:t>At times I saw the hair on some limb stand on end like kadamba blossoms; one limb would stiffen while another trembled.</w:t>
      </w:r>
    </w:p>
    <w:p>
      <w:pPr>
        <w:jc w:val="both"/>
      </w:pPr>
      <w:r>
        <w:rPr>
          <w:b/>
          <w:i/>
          <w:sz w:val="20"/>
        </w:rPr>
        <w:t xml:space="preserve">Amṛta-pravāha-bhāṣya. </w:t>
      </w:r>
      <w:r>
        <w:rPr>
          <w:rFonts w:ascii="Times New Roman" w:hAnsi="Times New Roman"/>
          <w:sz w:val="20"/>
        </w:rPr>
        <w:t>*Kadamba* means a multitude. *Jāḍya* means stupor (*stambha*).</w:t>
      </w:r>
      <w:r>
        <w:rPr>
          <w:rFonts w:ascii="Times New Roman" w:hAnsi="Times New Roman"/>
          <w:sz w:val="20"/>
          <w:vertAlign w:val="superscript"/>
        </w:rPr>
        <w:t>16</w:t>
      </w:r>
    </w:p>
    <w:p>
      <w:pPr>
        <w:keepNext/>
        <w:spacing w:before="160"/>
        <w:jc w:val="center"/>
      </w:pPr>
      <w:r>
        <w:rPr>
          <w:rFonts w:ascii="Nirmala UI" w:hAnsi="Nirmala UI" w:cs="Nirmala UI"/>
          <w:sz w:val="24"/>
          <w:szCs w:val="24"/>
        </w:rPr>
        <w:t>নিত্যানন্দ বলি’ যবে করেন হুঙ্কার ৷</w:t>
        <w:br/>
      </w:r>
      <w:r>
        <w:rPr>
          <w:rFonts w:ascii="Nirmala UI" w:hAnsi="Nirmala UI" w:cs="Nirmala UI"/>
          <w:sz w:val="24"/>
          <w:szCs w:val="24"/>
        </w:rPr>
        <w:t>তাহা দেখি’ লোকের হয় মহা-চমৎকার ॥ ১৬৭ ॥</w:t>
      </w:r>
    </w:p>
    <w:p>
      <w:pPr>
        <w:keepNext/>
        <w:spacing w:after="0"/>
        <w:ind w:left="227"/>
      </w:pPr>
      <w:r>
        <w:rPr>
          <w:rFonts w:ascii="Times New Roman" w:hAnsi="Times New Roman"/>
          <w:i/>
          <w:sz w:val="20"/>
        </w:rPr>
        <w:t>nityānanda bali’ yabe karena huṅkāra</w:t>
      </w:r>
    </w:p>
    <w:p>
      <w:pPr>
        <w:keepNext/>
        <w:spacing w:after="40"/>
        <w:ind w:left="227"/>
      </w:pPr>
      <w:r>
        <w:rPr>
          <w:rFonts w:ascii="Times New Roman" w:hAnsi="Times New Roman"/>
          <w:color w:val="555555"/>
          <w:sz w:val="18"/>
        </w:rPr>
        <w:t>Nityānanda  saying  when  makes  a loud cry</w:t>
      </w:r>
    </w:p>
    <w:p>
      <w:pPr>
        <w:keepNext/>
        <w:spacing w:after="0"/>
        <w:ind w:left="227"/>
      </w:pPr>
      <w:r>
        <w:rPr>
          <w:rFonts w:ascii="Times New Roman" w:hAnsi="Times New Roman"/>
          <w:i/>
          <w:sz w:val="20"/>
        </w:rPr>
        <w:t>tāhā dekhi’ lokera haya mahā-camatkāra</w:t>
      </w:r>
    </w:p>
    <w:p>
      <w:pPr>
        <w:keepNext/>
        <w:spacing w:after="40"/>
        <w:ind w:left="227"/>
      </w:pPr>
      <w:r>
        <w:rPr>
          <w:rFonts w:ascii="Times New Roman" w:hAnsi="Times New Roman"/>
          <w:color w:val="555555"/>
          <w:sz w:val="18"/>
        </w:rPr>
        <w:t>that  seeing  of the people  is  great  wonder</w:t>
      </w:r>
    </w:p>
    <w:p>
      <w:pPr>
        <w:spacing w:before="60"/>
        <w:jc w:val="both"/>
      </w:pPr>
      <w:r>
        <w:rPr>
          <w:b/>
        </w:rPr>
        <w:t xml:space="preserve">167 </w:t>
      </w:r>
      <w:r>
        <w:rPr>
          <w:rFonts w:ascii="Times New Roman" w:hAnsi="Times New Roman"/>
        </w:rPr>
        <w:t>When he roared out “Nityānanda!”, all who saw it were filled with wonder.</w:t>
      </w:r>
    </w:p>
    <w:p>
      <w:pPr>
        <w:keepNext/>
        <w:spacing w:before="160"/>
        <w:jc w:val="center"/>
      </w:pPr>
      <w:r>
        <w:rPr>
          <w:rFonts w:ascii="Times New Roman" w:hAnsi="Times New Roman"/>
          <w:i/>
          <w:sz w:val="21"/>
        </w:rPr>
        <w:t>A worldly devotee of the lowest level (*kaniṣṭha*), lacking faith, offends the feet of a Vaiṣṇava —</w:t>
      </w:r>
    </w:p>
    <w:p>
      <w:pPr>
        <w:keepNext/>
        <w:jc w:val="center"/>
      </w:pPr>
      <w:r>
        <w:rPr>
          <w:rFonts w:ascii="Nirmala UI" w:hAnsi="Nirmala UI" w:cs="Nirmala UI"/>
          <w:sz w:val="24"/>
          <w:szCs w:val="24"/>
        </w:rPr>
        <w:t>গুণার্ণব মিশ্র নামে এক বিপ্র আর্য্য ৷</w:t>
        <w:br/>
      </w:r>
      <w:r>
        <w:rPr>
          <w:rFonts w:ascii="Nirmala UI" w:hAnsi="Nirmala UI" w:cs="Nirmala UI"/>
          <w:sz w:val="24"/>
          <w:szCs w:val="24"/>
        </w:rPr>
        <w:t>শ্রীমূর্ত্তি-নিকটে তেঁহো করে সেবা-কার্য্য ॥ ১৬৮ ॥</w:t>
      </w:r>
    </w:p>
    <w:p>
      <w:pPr>
        <w:keepNext/>
        <w:spacing w:after="0"/>
        <w:ind w:left="227"/>
      </w:pPr>
      <w:r>
        <w:rPr>
          <w:rFonts w:ascii="Times New Roman" w:hAnsi="Times New Roman"/>
          <w:i/>
          <w:sz w:val="20"/>
        </w:rPr>
        <w:t>guṇārṇava miśra nāme eka vipra ārya</w:t>
      </w:r>
    </w:p>
    <w:p>
      <w:pPr>
        <w:keepNext/>
        <w:spacing w:after="40"/>
        <w:ind w:left="227"/>
      </w:pPr>
      <w:r>
        <w:rPr>
          <w:rFonts w:ascii="Times New Roman" w:hAnsi="Times New Roman"/>
          <w:color w:val="555555"/>
          <w:sz w:val="18"/>
        </w:rPr>
        <w:t>Guṇārṇava  Miśra  by name  a  brāhmaṇa  respectable</w:t>
      </w:r>
    </w:p>
    <w:p>
      <w:pPr>
        <w:keepNext/>
        <w:spacing w:after="0"/>
        <w:ind w:left="227"/>
      </w:pPr>
      <w:r>
        <w:rPr>
          <w:rFonts w:ascii="Times New Roman" w:hAnsi="Times New Roman"/>
          <w:i/>
          <w:sz w:val="20"/>
        </w:rPr>
        <w:t>śrī-mūrti-nikaṭe tem̐ho kare sevā-kārya</w:t>
      </w:r>
    </w:p>
    <w:p>
      <w:pPr>
        <w:keepNext/>
        <w:spacing w:after="40"/>
        <w:ind w:left="227"/>
      </w:pPr>
      <w:r>
        <w:rPr>
          <w:rFonts w:ascii="Times New Roman" w:hAnsi="Times New Roman"/>
          <w:color w:val="555555"/>
          <w:sz w:val="18"/>
        </w:rPr>
        <w:t>the Deity  near  he  does  of service  the work</w:t>
      </w:r>
    </w:p>
    <w:p>
      <w:pPr>
        <w:spacing w:before="60"/>
        <w:jc w:val="both"/>
      </w:pPr>
      <w:r>
        <w:rPr>
          <w:b/>
        </w:rPr>
        <w:t xml:space="preserve">168 </w:t>
      </w:r>
      <w:r>
        <w:rPr>
          <w:rFonts w:ascii="Times New Roman" w:hAnsi="Times New Roman"/>
        </w:rPr>
        <w:t>A respectable brāhmaṇa named Guṇārṇava Miśra was serving the Deity there.</w:t>
      </w:r>
    </w:p>
    <w:p>
      <w:pPr>
        <w:keepNext/>
        <w:spacing w:before="160"/>
        <w:jc w:val="center"/>
      </w:pPr>
      <w:r>
        <w:rPr>
          <w:rFonts w:ascii="Nirmala UI" w:hAnsi="Nirmala UI" w:cs="Nirmala UI"/>
          <w:sz w:val="24"/>
          <w:szCs w:val="24"/>
        </w:rPr>
        <w:t>অঙ্গনে বসিয়া তেঁহো না কৈল সম্ভাষ ৷</w:t>
        <w:br/>
      </w:r>
      <w:r>
        <w:rPr>
          <w:rFonts w:ascii="Nirmala UI" w:hAnsi="Nirmala UI" w:cs="Nirmala UI"/>
          <w:sz w:val="24"/>
          <w:szCs w:val="24"/>
        </w:rPr>
        <w:t>তাহা দেখি’ ক্রুদ্ধ হঞা বলে রামদাস ॥ ১৬৯ ॥</w:t>
      </w:r>
    </w:p>
    <w:p>
      <w:pPr>
        <w:keepNext/>
        <w:spacing w:after="0"/>
        <w:ind w:left="227"/>
      </w:pPr>
      <w:r>
        <w:rPr>
          <w:rFonts w:ascii="Times New Roman" w:hAnsi="Times New Roman"/>
          <w:i/>
          <w:sz w:val="20"/>
        </w:rPr>
        <w:t>aṅgane vasiyā tem̐ho nā kaila sambhāṣa</w:t>
      </w:r>
    </w:p>
    <w:p>
      <w:pPr>
        <w:keepNext/>
        <w:spacing w:after="40"/>
        <w:ind w:left="227"/>
      </w:pPr>
      <w:r>
        <w:rPr>
          <w:rFonts w:ascii="Times New Roman" w:hAnsi="Times New Roman"/>
          <w:color w:val="555555"/>
          <w:sz w:val="18"/>
        </w:rPr>
        <w:t>in the courtyard  sitting (to him)  he  not  made  greeting</w:t>
      </w:r>
    </w:p>
    <w:p>
      <w:pPr>
        <w:keepNext/>
        <w:spacing w:after="0"/>
        <w:ind w:left="227"/>
      </w:pPr>
      <w:r>
        <w:rPr>
          <w:rFonts w:ascii="Times New Roman" w:hAnsi="Times New Roman"/>
          <w:i/>
          <w:sz w:val="20"/>
        </w:rPr>
        <w:t>tāhā dekhi’ kruddha hañā bale rāmadāsa</w:t>
      </w:r>
    </w:p>
    <w:p>
      <w:pPr>
        <w:keepNext/>
        <w:spacing w:after="40"/>
        <w:ind w:left="227"/>
      </w:pPr>
      <w:r>
        <w:rPr>
          <w:rFonts w:ascii="Times New Roman" w:hAnsi="Times New Roman"/>
          <w:color w:val="555555"/>
          <w:sz w:val="18"/>
        </w:rPr>
        <w:t>that  seeing  angry  becoming  says  Rāmadāsa</w:t>
      </w:r>
    </w:p>
    <w:p>
      <w:pPr>
        <w:spacing w:before="60"/>
        <w:jc w:val="both"/>
      </w:pPr>
      <w:r>
        <w:rPr>
          <w:b/>
        </w:rPr>
        <w:t xml:space="preserve">169 </w:t>
      </w:r>
      <w:r>
        <w:rPr>
          <w:rFonts w:ascii="Times New Roman" w:hAnsi="Times New Roman"/>
        </w:rPr>
        <w:t>Rāmadāsa sat in the courtyard, but the brāhmaṇa did not greet him; seeing this, Mīnaketana said angrily:</w:t>
      </w:r>
      <w:r>
        <w:rPr>
          <w:rFonts w:ascii="Times New Roman" w:hAnsi="Times New Roman"/>
          <w:vertAlign w:val="superscript"/>
        </w:rPr>
        <w:t>10</w:t>
      </w:r>
    </w:p>
    <w:p>
      <w:pPr>
        <w:keepNext/>
        <w:spacing w:before="160"/>
        <w:jc w:val="center"/>
      </w:pPr>
      <w:r>
        <w:rPr>
          <w:rFonts w:ascii="Nirmala UI" w:hAnsi="Nirmala UI" w:cs="Nirmala UI"/>
          <w:sz w:val="24"/>
          <w:szCs w:val="24"/>
        </w:rPr>
        <w:t>এই ত’ দ্বিতীয় সূত রোমহরষণ ৷</w:t>
        <w:br/>
      </w:r>
      <w:r>
        <w:rPr>
          <w:rFonts w:ascii="Nirmala UI" w:hAnsi="Nirmala UI" w:cs="Nirmala UI"/>
          <w:sz w:val="24"/>
          <w:szCs w:val="24"/>
        </w:rPr>
        <w:t>বলদেব দেখি’ যে না কৈল প্রত্যুদ্গম ॥ ১৭০ ॥</w:t>
      </w:r>
    </w:p>
    <w:p>
      <w:pPr>
        <w:keepNext/>
        <w:spacing w:after="0"/>
        <w:ind w:left="227"/>
      </w:pPr>
      <w:r>
        <w:rPr>
          <w:rFonts w:ascii="Times New Roman" w:hAnsi="Times New Roman"/>
          <w:i/>
          <w:sz w:val="20"/>
        </w:rPr>
        <w:t>ei ta’ dvitīya sūta romaharaṣaṇa</w:t>
      </w:r>
    </w:p>
    <w:p>
      <w:pPr>
        <w:keepNext/>
        <w:spacing w:after="40"/>
        <w:ind w:left="227"/>
      </w:pPr>
      <w:r>
        <w:rPr>
          <w:rFonts w:ascii="Times New Roman" w:hAnsi="Times New Roman"/>
          <w:color w:val="555555"/>
          <w:sz w:val="18"/>
        </w:rPr>
        <w:t>this  indeed  a second  Sūta  Romaharṣaṇa</w:t>
      </w:r>
    </w:p>
    <w:p>
      <w:pPr>
        <w:keepNext/>
        <w:spacing w:after="0"/>
        <w:ind w:left="227"/>
      </w:pPr>
      <w:r>
        <w:rPr>
          <w:rFonts w:ascii="Times New Roman" w:hAnsi="Times New Roman"/>
          <w:i/>
          <w:sz w:val="20"/>
        </w:rPr>
        <w:t>baladeva dekhi’ ye nā kaila pratyudgama</w:t>
      </w:r>
    </w:p>
    <w:p>
      <w:pPr>
        <w:keepNext/>
        <w:spacing w:after="40"/>
        <w:ind w:left="227"/>
      </w:pPr>
      <w:r>
        <w:rPr>
          <w:rFonts w:ascii="Times New Roman" w:hAnsi="Times New Roman"/>
          <w:color w:val="555555"/>
          <w:sz w:val="18"/>
        </w:rPr>
        <w:t>Baladeva  seeing  who  not  made  rising to greet</w:t>
      </w:r>
    </w:p>
    <w:p>
      <w:pPr>
        <w:spacing w:before="60"/>
        <w:jc w:val="both"/>
      </w:pPr>
      <w:r>
        <w:rPr>
          <w:b/>
        </w:rPr>
        <w:t xml:space="preserve">170 </w:t>
      </w:r>
      <w:r>
        <w:rPr>
          <w:rFonts w:ascii="Times New Roman" w:hAnsi="Times New Roman"/>
        </w:rPr>
        <w:t>“Here is a second Romaharṣaṇa Sūta, who did not rise to greet Baladeva when he saw Him!”</w:t>
      </w:r>
    </w:p>
    <w:p>
      <w:pPr>
        <w:jc w:val="both"/>
      </w:pPr>
      <w:r>
        <w:rPr>
          <w:b/>
          <w:i/>
          <w:sz w:val="20"/>
        </w:rPr>
        <w:t xml:space="preserve">Anubhāṣya. </w:t>
      </w:r>
      <w:r>
        <w:rPr>
          <w:rFonts w:ascii="Times New Roman" w:hAnsi="Times New Roman"/>
          <w:sz w:val="20"/>
        </w:rPr>
        <w:t>*Bhāgavatam* 10.78.22–28 tells how, in Naimiṣāraṇya, Baladeva killed Romaharṣaṇa, the disciple of Vyāsa.</w:t>
      </w:r>
    </w:p>
    <w:p>
      <w:pPr>
        <w:keepNext/>
        <w:spacing w:before="160"/>
        <w:jc w:val="center"/>
      </w:pPr>
      <w:r>
        <w:rPr>
          <w:rFonts w:ascii="Times New Roman" w:hAnsi="Times New Roman"/>
          <w:i/>
          <w:sz w:val="21"/>
        </w:rPr>
        <w:t>Even when insulted, a Vaiṣṇava does not look for faults in others —</w:t>
      </w:r>
    </w:p>
    <w:p>
      <w:pPr>
        <w:keepNext/>
        <w:jc w:val="center"/>
      </w:pPr>
      <w:r>
        <w:rPr>
          <w:rFonts w:ascii="Nirmala UI" w:hAnsi="Nirmala UI" w:cs="Nirmala UI"/>
          <w:sz w:val="24"/>
          <w:szCs w:val="24"/>
        </w:rPr>
        <w:t>এত বলি’ নাচে গায়, করয়ে সন্তোষ ৷</w:t>
        <w:br/>
      </w:r>
      <w:r>
        <w:rPr>
          <w:rFonts w:ascii="Nirmala UI" w:hAnsi="Nirmala UI" w:cs="Nirmala UI"/>
          <w:sz w:val="24"/>
          <w:szCs w:val="24"/>
        </w:rPr>
        <w:t>কৃষ্ণকার্য্য করে বিপ্র — না করিল রোষ ॥ ১৭১ ॥</w:t>
      </w:r>
    </w:p>
    <w:p>
      <w:pPr>
        <w:keepNext/>
        <w:spacing w:after="0"/>
        <w:ind w:left="227"/>
      </w:pPr>
      <w:r>
        <w:rPr>
          <w:rFonts w:ascii="Times New Roman" w:hAnsi="Times New Roman"/>
          <w:i/>
          <w:sz w:val="20"/>
        </w:rPr>
        <w:t>eta bali’ nāce gāya, karaye santoṣa</w:t>
      </w:r>
    </w:p>
    <w:p>
      <w:pPr>
        <w:keepNext/>
        <w:spacing w:after="40"/>
        <w:ind w:left="227"/>
      </w:pPr>
      <w:r>
        <w:rPr>
          <w:rFonts w:ascii="Times New Roman" w:hAnsi="Times New Roman"/>
          <w:color w:val="555555"/>
          <w:sz w:val="18"/>
        </w:rPr>
        <w:t>so  saying  he dances  sings  makes  rejoicing</w:t>
      </w:r>
    </w:p>
    <w:p>
      <w:pPr>
        <w:keepNext/>
        <w:spacing w:after="0"/>
        <w:ind w:left="227"/>
      </w:pPr>
      <w:r>
        <w:rPr>
          <w:rFonts w:ascii="Times New Roman" w:hAnsi="Times New Roman"/>
          <w:i/>
          <w:sz w:val="20"/>
        </w:rPr>
        <w:t>kṛṣṇa-kārya kare vipra — nā karila roṣa</w:t>
      </w:r>
    </w:p>
    <w:p>
      <w:pPr>
        <w:keepNext/>
        <w:spacing w:after="40"/>
        <w:ind w:left="227"/>
      </w:pPr>
      <w:r>
        <w:rPr>
          <w:rFonts w:ascii="Times New Roman" w:hAnsi="Times New Roman"/>
          <w:color w:val="555555"/>
          <w:sz w:val="18"/>
        </w:rPr>
        <w:t>Kṛṣṇa’s work  does  the brāhmaṇa  not  showed  anger</w:t>
      </w:r>
    </w:p>
    <w:p>
      <w:pPr>
        <w:spacing w:before="60"/>
        <w:jc w:val="both"/>
      </w:pPr>
      <w:r>
        <w:rPr>
          <w:b/>
        </w:rPr>
        <w:t xml:space="preserve">171 </w:t>
      </w:r>
      <w:r>
        <w:rPr>
          <w:rFonts w:ascii="Times New Roman" w:hAnsi="Times New Roman"/>
        </w:rPr>
        <w:t>Having said this, he danced and sang and rejoiced; but the brāhmaṇa went on with his service to Kṛṣṇa and showed no anger.</w:t>
      </w:r>
    </w:p>
    <w:p>
      <w:pPr>
        <w:jc w:val="both"/>
      </w:pPr>
      <w:r>
        <w:rPr>
          <w:b/>
          <w:i/>
          <w:sz w:val="20"/>
        </w:rPr>
        <w:t xml:space="preserve">Amṛta-pravāha-bhāṣya. </w:t>
      </w:r>
      <w:r>
        <w:rPr>
          <w:rFonts w:ascii="Times New Roman" w:hAnsi="Times New Roman"/>
          <w:sz w:val="20"/>
        </w:rPr>
        <w:t>Guṇārṇava Miśra, the servant of the Deity, sat in the courtyard and did not greet the servant of Śrī Nityānanda. So Mīnaketana Rāmadāsa grew angry and said, “This Guṇārṇava Miśra is a second Romaharṣaṇa Sūta.” The meaning is this. In Naimiṣāraṇya, Romaharṣaṇa Sūta saw Baladeva but did not leave the seat of Vyāsa and did not greet Him. Guṇārṇava Miśra behaved just as improperly. In Guṇārṇava Miśra's heart there was no special faith in Śrī Nityānanda. Śrī Mīnaketana understood this and lost respect for him. The devotees do not fault Śrī Mīnaketana for this act or call him proud.</w:t>
      </w:r>
    </w:p>
    <w:p>
      <w:pPr>
        <w:keepNext/>
        <w:spacing w:before="160"/>
        <w:jc w:val="center"/>
      </w:pPr>
      <w:r>
        <w:rPr>
          <w:rFonts w:ascii="Nirmala UI" w:hAnsi="Nirmala UI" w:cs="Nirmala UI"/>
          <w:sz w:val="24"/>
          <w:szCs w:val="24"/>
        </w:rPr>
        <w:t>উৎসবান্তে গেলা তিঁহো করিয়া প্রসাদ ৷</w:t>
        <w:br/>
      </w:r>
      <w:r>
        <w:rPr>
          <w:rFonts w:ascii="Nirmala UI" w:hAnsi="Nirmala UI" w:cs="Nirmala UI"/>
          <w:sz w:val="24"/>
          <w:szCs w:val="24"/>
        </w:rPr>
        <w:t>মোর ভ্রাতা-সনে তাঁর কিছু হৈল বাদ ॥ ১৭২ ॥</w:t>
      </w:r>
    </w:p>
    <w:p>
      <w:pPr>
        <w:keepNext/>
        <w:spacing w:after="0"/>
        <w:ind w:left="227"/>
      </w:pPr>
      <w:r>
        <w:rPr>
          <w:rFonts w:ascii="Times New Roman" w:hAnsi="Times New Roman"/>
          <w:i/>
          <w:sz w:val="20"/>
        </w:rPr>
        <w:t>utsavānte gelā tim̐ho kariyā prasāda</w:t>
      </w:r>
    </w:p>
    <w:p>
      <w:pPr>
        <w:keepNext/>
        <w:spacing w:after="40"/>
        <w:ind w:left="227"/>
      </w:pPr>
      <w:r>
        <w:rPr>
          <w:rFonts w:ascii="Times New Roman" w:hAnsi="Times New Roman"/>
          <w:color w:val="555555"/>
          <w:sz w:val="18"/>
        </w:rPr>
        <w:t>at the festival’s end  went  he  having given  blessings</w:t>
      </w:r>
    </w:p>
    <w:p>
      <w:pPr>
        <w:keepNext/>
        <w:spacing w:after="0"/>
        <w:ind w:left="227"/>
      </w:pPr>
      <w:r>
        <w:rPr>
          <w:rFonts w:ascii="Times New Roman" w:hAnsi="Times New Roman"/>
          <w:i/>
          <w:sz w:val="20"/>
        </w:rPr>
        <w:t>mora bhrātā-sane tām̐ra kichu haila vāda</w:t>
      </w:r>
    </w:p>
    <w:p>
      <w:pPr>
        <w:keepNext/>
        <w:spacing w:after="40"/>
        <w:ind w:left="227"/>
      </w:pPr>
      <w:r>
        <w:rPr>
          <w:rFonts w:ascii="Times New Roman" w:hAnsi="Times New Roman"/>
          <w:color w:val="555555"/>
          <w:sz w:val="18"/>
        </w:rPr>
        <w:t>my  brother  with  his  some  arose  dispute</w:t>
      </w:r>
    </w:p>
    <w:p>
      <w:pPr>
        <w:spacing w:before="60"/>
        <w:jc w:val="both"/>
      </w:pPr>
      <w:r>
        <w:rPr>
          <w:b/>
        </w:rPr>
        <w:t xml:space="preserve">172 </w:t>
      </w:r>
      <w:r>
        <w:rPr>
          <w:rFonts w:ascii="Times New Roman" w:hAnsi="Times New Roman"/>
        </w:rPr>
        <w:t>At the end of the festival he was leaving, having given his blessings, when a dispute arose between him and my brother.</w:t>
      </w:r>
    </w:p>
    <w:p>
      <w:pPr>
        <w:keepNext/>
        <w:spacing w:before="160"/>
        <w:jc w:val="center"/>
      </w:pPr>
      <w:r>
        <w:rPr>
          <w:rFonts w:ascii="Times New Roman" w:hAnsi="Times New Roman"/>
          <w:i/>
          <w:sz w:val="21"/>
        </w:rPr>
        <w:t>Kavirāja Gosvāmī's brother is devoted to Gaura but does not honor Nityānanda and the Vaiṣṇavas —</w:t>
      </w:r>
    </w:p>
    <w:p>
      <w:pPr>
        <w:keepNext/>
        <w:jc w:val="center"/>
      </w:pPr>
      <w:r>
        <w:rPr>
          <w:rFonts w:ascii="Nirmala UI" w:hAnsi="Nirmala UI" w:cs="Nirmala UI"/>
          <w:sz w:val="24"/>
          <w:szCs w:val="24"/>
        </w:rPr>
        <w:t>চৈতন্য-প্রভুতে তাঁর সুদৃঢ় বিশ্বাস ৷</w:t>
        <w:br/>
      </w:r>
      <w:r>
        <w:rPr>
          <w:rFonts w:ascii="Nirmala UI" w:hAnsi="Nirmala UI" w:cs="Nirmala UI"/>
          <w:sz w:val="24"/>
          <w:szCs w:val="24"/>
        </w:rPr>
        <w:t>নিত্যানন্দ-প্রতি তাঁর বিশ্বাস-আভাস ॥ ১৭৩ ॥</w:t>
      </w:r>
    </w:p>
    <w:p>
      <w:pPr>
        <w:keepNext/>
        <w:spacing w:after="0"/>
        <w:ind w:left="227"/>
      </w:pPr>
      <w:r>
        <w:rPr>
          <w:rFonts w:ascii="Times New Roman" w:hAnsi="Times New Roman"/>
          <w:i/>
          <w:sz w:val="20"/>
        </w:rPr>
        <w:t>caitanya-prabhute tām̐ra sudṛḍha viśvāsa</w:t>
      </w:r>
    </w:p>
    <w:p>
      <w:pPr>
        <w:keepNext/>
        <w:spacing w:after="40"/>
        <w:ind w:left="227"/>
      </w:pPr>
      <w:r>
        <w:rPr>
          <w:rFonts w:ascii="Times New Roman" w:hAnsi="Times New Roman"/>
          <w:color w:val="555555"/>
          <w:sz w:val="18"/>
        </w:rPr>
        <w:t>in Caitanya Prabhu  his  firm  faith</w:t>
      </w:r>
    </w:p>
    <w:p>
      <w:pPr>
        <w:keepNext/>
        <w:spacing w:after="0"/>
        <w:ind w:left="227"/>
      </w:pPr>
      <w:r>
        <w:rPr>
          <w:rFonts w:ascii="Times New Roman" w:hAnsi="Times New Roman"/>
          <w:i/>
          <w:sz w:val="20"/>
        </w:rPr>
        <w:t>nityānanda-prati tām̐ra viśvāsa-ābhāsa</w:t>
      </w:r>
    </w:p>
    <w:p>
      <w:pPr>
        <w:keepNext/>
        <w:spacing w:after="40"/>
        <w:ind w:left="227"/>
      </w:pPr>
      <w:r>
        <w:rPr>
          <w:rFonts w:ascii="Times New Roman" w:hAnsi="Times New Roman"/>
          <w:color w:val="555555"/>
          <w:sz w:val="18"/>
        </w:rPr>
        <w:t>towards Nityānanda  his  of faith  a semblance</w:t>
      </w:r>
    </w:p>
    <w:p>
      <w:pPr>
        <w:spacing w:before="60"/>
        <w:jc w:val="both"/>
      </w:pPr>
      <w:r>
        <w:rPr>
          <w:b/>
        </w:rPr>
        <w:t xml:space="preserve">173 </w:t>
      </w:r>
      <w:r>
        <w:rPr>
          <w:rFonts w:ascii="Times New Roman" w:hAnsi="Times New Roman"/>
        </w:rPr>
        <w:t>My brother had firm faith in Caitanya Prabhu, but towards Nityānanda only a semblance of faith.</w:t>
      </w:r>
    </w:p>
    <w:p>
      <w:pPr>
        <w:jc w:val="both"/>
      </w:pPr>
      <w:r>
        <w:rPr>
          <w:b/>
          <w:i/>
          <w:sz w:val="20"/>
        </w:rPr>
        <w:t xml:space="preserve">Amṛta-pravāha-bhāṣya. </w:t>
      </w:r>
      <w:r>
        <w:rPr>
          <w:rFonts w:ascii="Times New Roman" w:hAnsi="Times New Roman"/>
          <w:sz w:val="20"/>
        </w:rPr>
        <w:t>Seeing this behavior, my brother got into an argument with Mīnaketana. My brother had firm faith in Śrī Caitanya Prabhu, but he did not have the same faith in Nityānanda Prabhu.</w:t>
      </w:r>
    </w:p>
    <w:p>
      <w:pPr>
        <w:jc w:val="both"/>
      </w:pPr>
      <w:r>
        <w:rPr>
          <w:b/>
          <w:i/>
          <w:sz w:val="20"/>
        </w:rPr>
        <w:t xml:space="preserve">Anubhāṣya. </w:t>
      </w:r>
      <w:r>
        <w:rPr>
          <w:rFonts w:ascii="Times New Roman" w:hAnsi="Times New Roman"/>
          <w:sz w:val="20"/>
        </w:rPr>
        <w:t>*Viśvāsa-ābhāsa* means very slight faith.</w:t>
      </w:r>
    </w:p>
    <w:p>
      <w:pPr>
        <w:keepNext/>
        <w:spacing w:before="160"/>
        <w:jc w:val="center"/>
      </w:pPr>
      <w:r>
        <w:rPr>
          <w:rFonts w:ascii="Times New Roman" w:hAnsi="Times New Roman"/>
          <w:i/>
          <w:sz w:val="21"/>
        </w:rPr>
        <w:t>Kavirāja Gosvāmī rebukes his brother —</w:t>
      </w:r>
    </w:p>
    <w:p>
      <w:pPr>
        <w:keepNext/>
        <w:jc w:val="center"/>
      </w:pPr>
      <w:r>
        <w:rPr>
          <w:rFonts w:ascii="Nirmala UI" w:hAnsi="Nirmala UI" w:cs="Nirmala UI"/>
          <w:sz w:val="24"/>
          <w:szCs w:val="24"/>
        </w:rPr>
        <w:t>ইহা জানি’ রামদাসের দুঃখ হৈল মনে ৷</w:t>
        <w:br/>
      </w:r>
      <w:r>
        <w:rPr>
          <w:rFonts w:ascii="Nirmala UI" w:hAnsi="Nirmala UI" w:cs="Nirmala UI"/>
          <w:sz w:val="24"/>
          <w:szCs w:val="24"/>
        </w:rPr>
        <w:t>তবে ত’ ভ্রাতারে আমি করিনু ভর্ৎসনে ॥ ১৭৪ ॥</w:t>
      </w:r>
    </w:p>
    <w:p>
      <w:pPr>
        <w:keepNext/>
        <w:spacing w:after="0"/>
        <w:ind w:left="227"/>
      </w:pPr>
      <w:r>
        <w:rPr>
          <w:rFonts w:ascii="Times New Roman" w:hAnsi="Times New Roman"/>
          <w:i/>
          <w:sz w:val="20"/>
        </w:rPr>
        <w:t>ihā jāni’ rāmadāsera duḥkha haila mane</w:t>
      </w:r>
    </w:p>
    <w:p>
      <w:pPr>
        <w:keepNext/>
        <w:spacing w:after="40"/>
        <w:ind w:left="227"/>
      </w:pPr>
      <w:r>
        <w:rPr>
          <w:rFonts w:ascii="Times New Roman" w:hAnsi="Times New Roman"/>
          <w:color w:val="555555"/>
          <w:sz w:val="18"/>
        </w:rPr>
        <w:t>this  knowing  Rāmadāsa’s  sorrow  was  in the mind</w:t>
      </w:r>
    </w:p>
    <w:p>
      <w:pPr>
        <w:keepNext/>
        <w:spacing w:after="0"/>
        <w:ind w:left="227"/>
      </w:pPr>
      <w:r>
        <w:rPr>
          <w:rFonts w:ascii="Times New Roman" w:hAnsi="Times New Roman"/>
          <w:i/>
          <w:sz w:val="20"/>
        </w:rPr>
        <w:t>tabe ta’ bhrātāre āmi karinu bhartsane</w:t>
      </w:r>
    </w:p>
    <w:p>
      <w:pPr>
        <w:keepNext/>
        <w:spacing w:after="40"/>
        <w:ind w:left="227"/>
      </w:pPr>
      <w:r>
        <w:rPr>
          <w:rFonts w:ascii="Times New Roman" w:hAnsi="Times New Roman"/>
          <w:color w:val="555555"/>
          <w:sz w:val="18"/>
        </w:rPr>
        <w:t>then  indeed  the brother  I  made  rebuke</w:t>
      </w:r>
    </w:p>
    <w:p>
      <w:pPr>
        <w:spacing w:before="60"/>
        <w:jc w:val="both"/>
      </w:pPr>
      <w:r>
        <w:rPr>
          <w:b/>
        </w:rPr>
        <w:t xml:space="preserve">174 </w:t>
      </w:r>
      <w:r>
        <w:rPr>
          <w:rFonts w:ascii="Times New Roman" w:hAnsi="Times New Roman"/>
        </w:rPr>
        <w:t>Knowing this, Rāmadāsa was grieved at heart, and so I rebuked my brother:</w:t>
      </w:r>
    </w:p>
    <w:p>
      <w:pPr>
        <w:keepNext/>
        <w:spacing w:before="160"/>
        <w:jc w:val="center"/>
      </w:pPr>
      <w:r>
        <w:rPr>
          <w:rFonts w:ascii="Times New Roman" w:hAnsi="Times New Roman"/>
          <w:i/>
          <w:sz w:val="21"/>
        </w:rPr>
        <w:t>Disrespect that comes from taking the undivided Truth as divided is nothing but godlessness —</w:t>
      </w:r>
    </w:p>
    <w:p>
      <w:pPr>
        <w:keepNext/>
        <w:jc w:val="center"/>
      </w:pPr>
      <w:r>
        <w:rPr>
          <w:rFonts w:ascii="Nirmala UI" w:hAnsi="Nirmala UI" w:cs="Nirmala UI"/>
          <w:sz w:val="24"/>
          <w:szCs w:val="24"/>
        </w:rPr>
        <w:t>দুই ভাই একতনু — সমান-প্রকাশ ৷</w:t>
        <w:br/>
      </w:r>
      <w:r>
        <w:rPr>
          <w:rFonts w:ascii="Nirmala UI" w:hAnsi="Nirmala UI" w:cs="Nirmala UI"/>
          <w:sz w:val="24"/>
          <w:szCs w:val="24"/>
        </w:rPr>
        <w:t>নিত্যানন্দ না মান’, তোমার হবে সর্ব্বনাশ ॥ ১৭৫ ॥</w:t>
      </w:r>
    </w:p>
    <w:p>
      <w:pPr>
        <w:keepNext/>
        <w:spacing w:after="0"/>
        <w:ind w:left="227"/>
      </w:pPr>
      <w:r>
        <w:rPr>
          <w:rFonts w:ascii="Times New Roman" w:hAnsi="Times New Roman"/>
          <w:i/>
          <w:sz w:val="20"/>
        </w:rPr>
        <w:t>dui bhāi eka-tanu — samāna-prakāśa</w:t>
      </w:r>
    </w:p>
    <w:p>
      <w:pPr>
        <w:keepNext/>
        <w:spacing w:after="40"/>
        <w:ind w:left="227"/>
      </w:pPr>
      <w:r>
        <w:rPr>
          <w:rFonts w:ascii="Times New Roman" w:hAnsi="Times New Roman"/>
          <w:color w:val="555555"/>
          <w:sz w:val="18"/>
        </w:rPr>
        <w:t>two  brothers  one body  equal manifestation</w:t>
      </w:r>
    </w:p>
    <w:p>
      <w:pPr>
        <w:keepNext/>
        <w:spacing w:after="0"/>
        <w:ind w:left="227"/>
      </w:pPr>
      <w:r>
        <w:rPr>
          <w:rFonts w:ascii="Times New Roman" w:hAnsi="Times New Roman"/>
          <w:i/>
          <w:sz w:val="20"/>
        </w:rPr>
        <w:t>nityānanda nā māna’, tomāra habe sarva-nāśa</w:t>
      </w:r>
    </w:p>
    <w:p>
      <w:pPr>
        <w:keepNext/>
        <w:spacing w:after="40"/>
        <w:ind w:left="227"/>
      </w:pPr>
      <w:r>
        <w:rPr>
          <w:rFonts w:ascii="Times New Roman" w:hAnsi="Times New Roman"/>
          <w:color w:val="555555"/>
          <w:sz w:val="18"/>
        </w:rPr>
        <w:t>Nityānanda  not  you accept  your  will be  total  ruin</w:t>
      </w:r>
    </w:p>
    <w:p>
      <w:pPr>
        <w:spacing w:before="60"/>
        <w:jc w:val="both"/>
      </w:pPr>
      <w:r>
        <w:rPr>
          <w:b/>
        </w:rPr>
        <w:t xml:space="preserve">175 </w:t>
      </w:r>
      <w:r>
        <w:rPr>
          <w:rFonts w:ascii="Times New Roman" w:hAnsi="Times New Roman"/>
        </w:rPr>
        <w:t>“The two brothers are one body, equally manifest. If you do not accept Nityānanda, you will be utterly ruined.</w:t>
      </w:r>
    </w:p>
    <w:p>
      <w:pPr>
        <w:keepNext/>
        <w:spacing w:before="160"/>
        <w:jc w:val="center"/>
      </w:pPr>
      <w:r>
        <w:rPr>
          <w:rFonts w:ascii="Nirmala UI" w:hAnsi="Nirmala UI" w:cs="Nirmala UI"/>
          <w:sz w:val="24"/>
          <w:szCs w:val="24"/>
        </w:rPr>
        <w:t>একেতে বিশ্বাস, অন্যে না কর সম্মান ৷</w:t>
        <w:br/>
      </w:r>
      <w:r>
        <w:rPr>
          <w:rFonts w:ascii="Nirmala UI" w:hAnsi="Nirmala UI" w:cs="Nirmala UI"/>
          <w:sz w:val="24"/>
          <w:szCs w:val="24"/>
        </w:rPr>
        <w:t>‘অর্ধকুক্কুটী-ন্যায়’ তোমার প্রমাণ ॥ ১৭৬ ॥</w:t>
      </w:r>
    </w:p>
    <w:p>
      <w:pPr>
        <w:keepNext/>
        <w:spacing w:after="0"/>
        <w:ind w:left="227"/>
      </w:pPr>
      <w:r>
        <w:rPr>
          <w:rFonts w:ascii="Times New Roman" w:hAnsi="Times New Roman"/>
          <w:i/>
          <w:sz w:val="20"/>
        </w:rPr>
        <w:t>ekete viśvāsa, anye nā kara sammāna</w:t>
      </w:r>
    </w:p>
    <w:p>
      <w:pPr>
        <w:keepNext/>
        <w:spacing w:after="40"/>
        <w:ind w:left="227"/>
      </w:pPr>
      <w:r>
        <w:rPr>
          <w:rFonts w:ascii="Times New Roman" w:hAnsi="Times New Roman"/>
          <w:color w:val="555555"/>
          <w:sz w:val="18"/>
        </w:rPr>
        <w:t>in one  faith  to the other  not  you give  respect</w:t>
      </w:r>
    </w:p>
    <w:p>
      <w:pPr>
        <w:keepNext/>
        <w:spacing w:after="0"/>
        <w:ind w:left="227"/>
      </w:pPr>
      <w:r>
        <w:rPr>
          <w:rFonts w:ascii="Times New Roman" w:hAnsi="Times New Roman"/>
          <w:i/>
          <w:sz w:val="20"/>
        </w:rPr>
        <w:t>‘ardha-kukkuṭī-nyāya’ tomāra pramāṇa</w:t>
      </w:r>
    </w:p>
    <w:p>
      <w:pPr>
        <w:keepNext/>
        <w:spacing w:after="40"/>
        <w:ind w:left="227"/>
      </w:pPr>
      <w:r>
        <w:rPr>
          <w:rFonts w:ascii="Times New Roman" w:hAnsi="Times New Roman"/>
          <w:color w:val="555555"/>
          <w:sz w:val="18"/>
        </w:rPr>
        <w:t>of half a hen  the logic  your  standard</w:t>
      </w:r>
    </w:p>
    <w:p>
      <w:pPr>
        <w:spacing w:before="60"/>
        <w:jc w:val="both"/>
      </w:pPr>
      <w:r>
        <w:rPr>
          <w:b/>
        </w:rPr>
        <w:t xml:space="preserve">176 </w:t>
      </w:r>
      <w:r>
        <w:rPr>
          <w:rFonts w:ascii="Times New Roman" w:hAnsi="Times New Roman"/>
        </w:rPr>
        <w:t>You have faith in one but show the other no respect: your standard is the logic of half a hen.</w:t>
      </w:r>
    </w:p>
    <w:p>
      <w:pPr>
        <w:keepNext/>
        <w:spacing w:before="160"/>
        <w:jc w:val="center"/>
      </w:pPr>
      <w:r>
        <w:rPr>
          <w:rFonts w:ascii="Times New Roman" w:hAnsi="Times New Roman"/>
          <w:i/>
          <w:sz w:val="21"/>
        </w:rPr>
        <w:t>Faith in Nitāi without Gaura, or in Gaura without Nitāi, is also nothing but opposition to *bhakti* —</w:t>
      </w:r>
    </w:p>
    <w:p>
      <w:pPr>
        <w:keepNext/>
        <w:jc w:val="center"/>
      </w:pPr>
      <w:r>
        <w:rPr>
          <w:rFonts w:ascii="Nirmala UI" w:hAnsi="Nirmala UI" w:cs="Nirmala UI"/>
          <w:sz w:val="24"/>
          <w:szCs w:val="24"/>
        </w:rPr>
        <w:t>কিংবা, দোঁহা না মানিঞা হও ত’ পাষণ্ড ৷</w:t>
        <w:br/>
      </w:r>
      <w:r>
        <w:rPr>
          <w:rFonts w:ascii="Nirmala UI" w:hAnsi="Nirmala UI" w:cs="Nirmala UI"/>
          <w:sz w:val="24"/>
          <w:szCs w:val="24"/>
        </w:rPr>
        <w:t>একে মানি’ আরে না মানি, — এইমত ভণ্ড ॥ ১৭৭ ॥</w:t>
      </w:r>
    </w:p>
    <w:p>
      <w:pPr>
        <w:keepNext/>
        <w:spacing w:after="0"/>
        <w:ind w:left="227"/>
      </w:pPr>
      <w:r>
        <w:rPr>
          <w:rFonts w:ascii="Times New Roman" w:hAnsi="Times New Roman"/>
          <w:i/>
          <w:sz w:val="20"/>
        </w:rPr>
        <w:t>kiṁvā, dom̐hā nā māniñā hao ta’ pāṣaṇḍa</w:t>
      </w:r>
    </w:p>
    <w:p>
      <w:pPr>
        <w:keepNext/>
        <w:spacing w:after="40"/>
        <w:ind w:left="227"/>
      </w:pPr>
      <w:r>
        <w:rPr>
          <w:rFonts w:ascii="Times New Roman" w:hAnsi="Times New Roman"/>
          <w:color w:val="555555"/>
          <w:sz w:val="18"/>
        </w:rPr>
        <w:t>or else  both  not  accepting  be  then  an atheist</w:t>
      </w:r>
    </w:p>
    <w:p>
      <w:pPr>
        <w:keepNext/>
        <w:spacing w:after="0"/>
        <w:ind w:left="227"/>
      </w:pPr>
      <w:r>
        <w:rPr>
          <w:rFonts w:ascii="Times New Roman" w:hAnsi="Times New Roman"/>
          <w:i/>
          <w:sz w:val="20"/>
        </w:rPr>
        <w:t>eke māni’ āre nā māni, — ei-mata bhaṇḍa</w:t>
      </w:r>
    </w:p>
    <w:p>
      <w:pPr>
        <w:keepNext/>
        <w:spacing w:after="40"/>
        <w:ind w:left="227"/>
      </w:pPr>
      <w:r>
        <w:rPr>
          <w:rFonts w:ascii="Times New Roman" w:hAnsi="Times New Roman"/>
          <w:color w:val="555555"/>
          <w:sz w:val="18"/>
        </w:rPr>
        <w:t>one  accepting  the other  not  accepting  this kind of  hypocrite</w:t>
      </w:r>
    </w:p>
    <w:p>
      <w:pPr>
        <w:spacing w:before="60"/>
        <w:jc w:val="both"/>
      </w:pPr>
      <w:r>
        <w:rPr>
          <w:b/>
        </w:rPr>
        <w:t xml:space="preserve">177 </w:t>
      </w:r>
      <w:r>
        <w:rPr>
          <w:rFonts w:ascii="Times New Roman" w:hAnsi="Times New Roman"/>
        </w:rPr>
        <w:t>If you accept neither, you are an atheist; and to accept one and not the other is hypocrisy.”</w:t>
      </w:r>
    </w:p>
    <w:p>
      <w:pPr>
        <w:jc w:val="both"/>
      </w:pPr>
      <w:r>
        <w:rPr>
          <w:b/>
          <w:i/>
          <w:sz w:val="20"/>
        </w:rPr>
        <w:t xml:space="preserve">Amṛta-pravāha-bhāṣya. </w:t>
      </w:r>
      <w:r>
        <w:rPr>
          <w:rFonts w:ascii="Times New Roman" w:hAnsi="Times New Roman"/>
          <w:sz w:val="20"/>
        </w:rPr>
        <w:t>*Ardha-kukkuṭī-nyāya*, “the logic of half a hen,” is the same as *ardha-jaratīya-nyāya*: as if half of a hen were old and half young. As an argument this is utterly unacceptable. In the same way, holding to the logic of half a hen, you accept one of Caitanya and Nityānanda, the one undivided Lord, and reject the other. This is your godlessness and hypocrisy.</w:t>
      </w:r>
    </w:p>
    <w:p>
      <w:pPr>
        <w:keepNext/>
        <w:spacing w:before="160"/>
        <w:jc w:val="center"/>
      </w:pPr>
      <w:r>
        <w:rPr>
          <w:rFonts w:ascii="Times New Roman" w:hAnsi="Times New Roman"/>
          <w:i/>
          <w:sz w:val="21"/>
        </w:rPr>
        <w:t>For insulting a devotee, the brother devoted to Gaura is ruined and falls —</w:t>
      </w:r>
    </w:p>
    <w:p>
      <w:pPr>
        <w:keepNext/>
        <w:jc w:val="center"/>
      </w:pPr>
      <w:r>
        <w:rPr>
          <w:rFonts w:ascii="Nirmala UI" w:hAnsi="Nirmala UI" w:cs="Nirmala UI"/>
          <w:sz w:val="24"/>
          <w:szCs w:val="24"/>
        </w:rPr>
        <w:t>ক্রুদ্ধ হৈয়া বংশী ভাঙ্গি’ চলে রামদাস ৷</w:t>
        <w:br/>
      </w:r>
      <w:r>
        <w:rPr>
          <w:rFonts w:ascii="Nirmala UI" w:hAnsi="Nirmala UI" w:cs="Nirmala UI"/>
          <w:sz w:val="24"/>
          <w:szCs w:val="24"/>
        </w:rPr>
        <w:t>তৎকালে আমার ভ্রাতার হৈল সর্ব্বনাশ ॥ ১৭৮ ॥</w:t>
      </w:r>
    </w:p>
    <w:p>
      <w:pPr>
        <w:keepNext/>
        <w:spacing w:after="0"/>
        <w:ind w:left="227"/>
      </w:pPr>
      <w:r>
        <w:rPr>
          <w:rFonts w:ascii="Times New Roman" w:hAnsi="Times New Roman"/>
          <w:i/>
          <w:sz w:val="20"/>
        </w:rPr>
        <w:t>kruddha haiyā vaṁśī bhāṅgi’ cale rāmadāsa</w:t>
      </w:r>
    </w:p>
    <w:p>
      <w:pPr>
        <w:keepNext/>
        <w:spacing w:after="40"/>
        <w:ind w:left="227"/>
      </w:pPr>
      <w:r>
        <w:rPr>
          <w:rFonts w:ascii="Times New Roman" w:hAnsi="Times New Roman"/>
          <w:color w:val="555555"/>
          <w:sz w:val="18"/>
        </w:rPr>
        <w:t>angry  becoming  the flute  breaking  goes away  Rāmadāsa</w:t>
      </w:r>
    </w:p>
    <w:p>
      <w:pPr>
        <w:keepNext/>
        <w:spacing w:after="0"/>
        <w:ind w:left="227"/>
      </w:pPr>
      <w:r>
        <w:rPr>
          <w:rFonts w:ascii="Times New Roman" w:hAnsi="Times New Roman"/>
          <w:i/>
          <w:sz w:val="20"/>
        </w:rPr>
        <w:t>tat-kāle āmāra bhrātāra haila sarva-nāśa</w:t>
      </w:r>
    </w:p>
    <w:p>
      <w:pPr>
        <w:keepNext/>
        <w:spacing w:after="40"/>
        <w:ind w:left="227"/>
      </w:pPr>
      <w:r>
        <w:rPr>
          <w:rFonts w:ascii="Times New Roman" w:hAnsi="Times New Roman"/>
          <w:color w:val="555555"/>
          <w:sz w:val="18"/>
        </w:rPr>
        <w:t>at that moment  my  brother’s  came about  total  ruin</w:t>
      </w:r>
    </w:p>
    <w:p>
      <w:pPr>
        <w:spacing w:before="60"/>
        <w:jc w:val="both"/>
      </w:pPr>
      <w:r>
        <w:rPr>
          <w:b/>
        </w:rPr>
        <w:t xml:space="preserve">178 </w:t>
      </w:r>
      <w:r>
        <w:rPr>
          <w:rFonts w:ascii="Times New Roman" w:hAnsi="Times New Roman"/>
        </w:rPr>
        <w:t>In anger Rāmadāsa broke his flute and went away, and at that very moment my brother was ruined.</w:t>
      </w:r>
    </w:p>
    <w:p>
      <w:pPr>
        <w:keepNext/>
        <w:spacing w:before="160"/>
        <w:jc w:val="center"/>
      </w:pPr>
      <w:r>
        <w:rPr>
          <w:rFonts w:ascii="Nirmala UI" w:hAnsi="Nirmala UI" w:cs="Nirmala UI"/>
          <w:sz w:val="24"/>
          <w:szCs w:val="24"/>
        </w:rPr>
        <w:t>এই ত’ কহিল তাঁর সেবক-প্রভাব ৷</w:t>
        <w:br/>
      </w:r>
      <w:r>
        <w:rPr>
          <w:rFonts w:ascii="Nirmala UI" w:hAnsi="Nirmala UI" w:cs="Nirmala UI"/>
          <w:sz w:val="24"/>
          <w:szCs w:val="24"/>
        </w:rPr>
        <w:t>আর এক কহি তাঁর দয়ার স্বভাব ॥ ১৭৯ ॥</w:t>
      </w:r>
    </w:p>
    <w:p>
      <w:pPr>
        <w:keepNext/>
        <w:spacing w:after="0"/>
        <w:ind w:left="227"/>
      </w:pPr>
      <w:r>
        <w:rPr>
          <w:rFonts w:ascii="Times New Roman" w:hAnsi="Times New Roman"/>
          <w:i/>
          <w:sz w:val="20"/>
        </w:rPr>
        <w:t>ei ta’ kahila tām̐ra sevaka-prabhāva</w:t>
      </w:r>
    </w:p>
    <w:p>
      <w:pPr>
        <w:keepNext/>
        <w:spacing w:after="40"/>
        <w:ind w:left="227"/>
      </w:pPr>
      <w:r>
        <w:rPr>
          <w:rFonts w:ascii="Times New Roman" w:hAnsi="Times New Roman"/>
          <w:color w:val="555555"/>
          <w:sz w:val="18"/>
        </w:rPr>
        <w:t>thus  indeed  I have told  His  servant’s  power</w:t>
      </w:r>
    </w:p>
    <w:p>
      <w:pPr>
        <w:keepNext/>
        <w:spacing w:after="0"/>
        <w:ind w:left="227"/>
      </w:pPr>
      <w:r>
        <w:rPr>
          <w:rFonts w:ascii="Times New Roman" w:hAnsi="Times New Roman"/>
          <w:i/>
          <w:sz w:val="20"/>
        </w:rPr>
        <w:t>āra eka kahi tām̐ra dayāra svabhāva</w:t>
      </w:r>
    </w:p>
    <w:p>
      <w:pPr>
        <w:keepNext/>
        <w:spacing w:after="40"/>
        <w:ind w:left="227"/>
      </w:pPr>
      <w:r>
        <w:rPr>
          <w:rFonts w:ascii="Times New Roman" w:hAnsi="Times New Roman"/>
          <w:color w:val="555555"/>
          <w:sz w:val="18"/>
        </w:rPr>
        <w:t>one more  I tell  His  mercy’s  nature</w:t>
      </w:r>
    </w:p>
    <w:p>
      <w:pPr>
        <w:spacing w:before="60"/>
        <w:jc w:val="both"/>
      </w:pPr>
      <w:r>
        <w:rPr>
          <w:b/>
        </w:rPr>
        <w:t xml:space="preserve">179 </w:t>
      </w:r>
      <w:r>
        <w:rPr>
          <w:rFonts w:ascii="Times New Roman" w:hAnsi="Times New Roman"/>
        </w:rPr>
        <w:t>Thus I have told of the power of His servant. Now I tell of something more — the nature of His mercy.</w:t>
      </w:r>
    </w:p>
    <w:p>
      <w:pPr>
        <w:keepNext/>
        <w:spacing w:before="160"/>
        <w:jc w:val="center"/>
      </w:pPr>
      <w:r>
        <w:rPr>
          <w:rFonts w:ascii="Times New Roman" w:hAnsi="Times New Roman"/>
          <w:i/>
          <w:sz w:val="21"/>
        </w:rPr>
        <w:t>Proof of Nityānanda's mercy —</w:t>
      </w:r>
    </w:p>
    <w:p>
      <w:pPr>
        <w:keepNext/>
        <w:jc w:val="center"/>
      </w:pPr>
      <w:r>
        <w:rPr>
          <w:rFonts w:ascii="Nirmala UI" w:hAnsi="Nirmala UI" w:cs="Nirmala UI"/>
          <w:sz w:val="24"/>
          <w:szCs w:val="24"/>
        </w:rPr>
        <w:t>ভাইকে ভর্ৎসিনু মুঞি, লঞা এই গুণ ৷</w:t>
        <w:br/>
      </w:r>
      <w:r>
        <w:rPr>
          <w:rFonts w:ascii="Nirmala UI" w:hAnsi="Nirmala UI" w:cs="Nirmala UI"/>
          <w:sz w:val="24"/>
          <w:szCs w:val="24"/>
        </w:rPr>
        <w:t>সেই রাত্রে প্রভু মোরে দিলা দরশন ॥ ১৮০ ॥</w:t>
      </w:r>
    </w:p>
    <w:p>
      <w:pPr>
        <w:keepNext/>
        <w:spacing w:after="0"/>
        <w:ind w:left="227"/>
      </w:pPr>
      <w:r>
        <w:rPr>
          <w:rFonts w:ascii="Times New Roman" w:hAnsi="Times New Roman"/>
          <w:i/>
          <w:sz w:val="20"/>
        </w:rPr>
        <w:t>bhāike bhartsinu muñi, lañā ei guṇa</w:t>
      </w:r>
    </w:p>
    <w:p>
      <w:pPr>
        <w:keepNext/>
        <w:spacing w:after="40"/>
        <w:ind w:left="227"/>
      </w:pPr>
      <w:r>
        <w:rPr>
          <w:rFonts w:ascii="Times New Roman" w:hAnsi="Times New Roman"/>
          <w:color w:val="555555"/>
          <w:sz w:val="18"/>
        </w:rPr>
        <w:t>the brother  I rebuked  I  taking  this  as a virtue</w:t>
      </w:r>
    </w:p>
    <w:p>
      <w:pPr>
        <w:keepNext/>
        <w:spacing w:after="0"/>
        <w:ind w:left="227"/>
      </w:pPr>
      <w:r>
        <w:rPr>
          <w:rFonts w:ascii="Times New Roman" w:hAnsi="Times New Roman"/>
          <w:i/>
          <w:sz w:val="20"/>
        </w:rPr>
        <w:t>sei rātre prabhu more dilā daraśana</w:t>
      </w:r>
    </w:p>
    <w:p>
      <w:pPr>
        <w:keepNext/>
        <w:spacing w:after="40"/>
        <w:ind w:left="227"/>
      </w:pPr>
      <w:r>
        <w:rPr>
          <w:rFonts w:ascii="Times New Roman" w:hAnsi="Times New Roman"/>
          <w:color w:val="555555"/>
          <w:sz w:val="18"/>
        </w:rPr>
        <w:t>that  night  the Lord  to me  gave  sight</w:t>
      </w:r>
    </w:p>
    <w:p>
      <w:pPr>
        <w:spacing w:before="60"/>
        <w:jc w:val="both"/>
      </w:pPr>
      <w:r>
        <w:rPr>
          <w:b/>
        </w:rPr>
        <w:t xml:space="preserve">180 </w:t>
      </w:r>
      <w:r>
        <w:rPr>
          <w:rFonts w:ascii="Times New Roman" w:hAnsi="Times New Roman"/>
        </w:rPr>
        <w:t>Because I had rebuked my brother — and He counted this as a virtue — that night the Lord appeared to me.</w:t>
      </w:r>
    </w:p>
    <w:p>
      <w:pPr>
        <w:keepNext/>
        <w:spacing w:before="160"/>
        <w:jc w:val="center"/>
      </w:pPr>
      <w:r>
        <w:rPr>
          <w:rFonts w:ascii="Times New Roman" w:hAnsi="Times New Roman"/>
          <w:i/>
          <w:sz w:val="21"/>
        </w:rPr>
        <w:t>The author sees Nityānanda in a dream —</w:t>
      </w:r>
    </w:p>
    <w:p>
      <w:pPr>
        <w:keepNext/>
        <w:jc w:val="center"/>
      </w:pPr>
      <w:r>
        <w:rPr>
          <w:rFonts w:ascii="Nirmala UI" w:hAnsi="Nirmala UI" w:cs="Nirmala UI"/>
          <w:sz w:val="24"/>
          <w:szCs w:val="24"/>
        </w:rPr>
        <w:t>নৈহাটি-নিকটে ‘ঝামটপুর’ নামে গ্রাম ৷</w:t>
        <w:br/>
      </w:r>
      <w:r>
        <w:rPr>
          <w:rFonts w:ascii="Nirmala UI" w:hAnsi="Nirmala UI" w:cs="Nirmala UI"/>
          <w:sz w:val="24"/>
          <w:szCs w:val="24"/>
        </w:rPr>
        <w:t>তাঁহা স্বপ্নে দেখা দিলা নিত্যানন্দ-রাম ॥ ১৮১ ॥</w:t>
      </w:r>
    </w:p>
    <w:p>
      <w:pPr>
        <w:keepNext/>
        <w:spacing w:after="0"/>
        <w:ind w:left="227"/>
      </w:pPr>
      <w:r>
        <w:rPr>
          <w:rFonts w:ascii="Times New Roman" w:hAnsi="Times New Roman"/>
          <w:i/>
          <w:sz w:val="20"/>
        </w:rPr>
        <w:t>naihāṭi-nikaṭe ‘jhāmaṭapura’ nāme grāma</w:t>
      </w:r>
    </w:p>
    <w:p>
      <w:pPr>
        <w:keepNext/>
        <w:spacing w:after="40"/>
        <w:ind w:left="227"/>
      </w:pPr>
      <w:r>
        <w:rPr>
          <w:rFonts w:ascii="Times New Roman" w:hAnsi="Times New Roman"/>
          <w:color w:val="555555"/>
          <w:sz w:val="18"/>
        </w:rPr>
        <w:t>Naihāṭi  near  Jhāmaṭapura  named  a village</w:t>
      </w:r>
    </w:p>
    <w:p>
      <w:pPr>
        <w:keepNext/>
        <w:spacing w:after="0"/>
        <w:ind w:left="227"/>
      </w:pPr>
      <w:r>
        <w:rPr>
          <w:rFonts w:ascii="Times New Roman" w:hAnsi="Times New Roman"/>
          <w:i/>
          <w:sz w:val="20"/>
        </w:rPr>
        <w:t>tām̐hā svapne dekhā dilā nityānanda-rāma</w:t>
      </w:r>
    </w:p>
    <w:p>
      <w:pPr>
        <w:keepNext/>
        <w:spacing w:after="40"/>
        <w:ind w:left="227"/>
      </w:pPr>
      <w:r>
        <w:rPr>
          <w:rFonts w:ascii="Times New Roman" w:hAnsi="Times New Roman"/>
          <w:color w:val="555555"/>
          <w:sz w:val="18"/>
        </w:rPr>
        <w:t>there  in a dream  showed Himself  Nityānanda-Rāma</w:t>
      </w:r>
    </w:p>
    <w:p>
      <w:pPr>
        <w:spacing w:before="60"/>
        <w:jc w:val="both"/>
      </w:pPr>
      <w:r>
        <w:rPr>
          <w:b/>
        </w:rPr>
        <w:t xml:space="preserve">181 </w:t>
      </w:r>
      <w:r>
        <w:rPr>
          <w:rFonts w:ascii="Times New Roman" w:hAnsi="Times New Roman"/>
        </w:rPr>
        <w:t>In a village called Jhāmaṭapura, near Naihāṭi, Nityānanda-Rāma appeared to me in a dream.</w:t>
      </w:r>
    </w:p>
    <w:p>
      <w:pPr>
        <w:jc w:val="both"/>
      </w:pPr>
      <w:r>
        <w:rPr>
          <w:b/>
          <w:i/>
          <w:sz w:val="20"/>
        </w:rPr>
        <w:t xml:space="preserve">Amṛta-pravāha-bhāṣya. </w:t>
      </w:r>
      <w:r>
        <w:rPr>
          <w:rFonts w:ascii="Times New Roman" w:hAnsi="Times New Roman"/>
          <w:sz w:val="20"/>
        </w:rPr>
        <w:t>Kavirāja Gosvāmī lived in the village of Jhāmaṭapura, near the village of Naihāṭī, two *krośas* north of Kāṭoyā. Now a Deity of Śrī Mahāprabhu is there.</w:t>
      </w:r>
    </w:p>
    <w:p>
      <w:pPr>
        <w:jc w:val="both"/>
      </w:pPr>
      <w:r>
        <w:rPr>
          <w:b/>
          <w:i/>
          <w:sz w:val="20"/>
        </w:rPr>
        <w:t xml:space="preserve">Anubhāṣya. </w:t>
      </w:r>
      <w:r>
        <w:rPr>
          <w:rFonts w:ascii="Times New Roman" w:hAnsi="Times New Roman"/>
          <w:sz w:val="20"/>
        </w:rPr>
        <w:t>To reach Jhāmaṭapura, one takes the small train on the Kāṭoyā line and gets off at Sālār station.</w:t>
      </w:r>
    </w:p>
    <w:p>
      <w:pPr>
        <w:keepNext/>
        <w:spacing w:before="160"/>
        <w:jc w:val="center"/>
      </w:pPr>
      <w:r>
        <w:rPr>
          <w:rFonts w:ascii="Times New Roman" w:hAnsi="Times New Roman"/>
          <w:i/>
          <w:sz w:val="21"/>
        </w:rPr>
        <w:t>The author attains the lotus feet of Nityānanda Himself —</w:t>
      </w:r>
    </w:p>
    <w:p>
      <w:pPr>
        <w:keepNext/>
        <w:jc w:val="center"/>
      </w:pPr>
      <w:r>
        <w:rPr>
          <w:rFonts w:ascii="Nirmala UI" w:hAnsi="Nirmala UI" w:cs="Nirmala UI"/>
          <w:sz w:val="24"/>
          <w:szCs w:val="24"/>
        </w:rPr>
        <w:t>দণ্ডবৎ হৈয়া আমি পড়িনু পায়েতে ৷</w:t>
        <w:br/>
      </w:r>
      <w:r>
        <w:rPr>
          <w:rFonts w:ascii="Nirmala UI" w:hAnsi="Nirmala UI" w:cs="Nirmala UI"/>
          <w:sz w:val="24"/>
          <w:szCs w:val="24"/>
        </w:rPr>
        <w:t>নিজপাদপদ্ম প্রভু দিলা মোর মাথে ॥ ১৮২ ॥</w:t>
      </w:r>
    </w:p>
    <w:p>
      <w:pPr>
        <w:keepNext/>
        <w:spacing w:after="0"/>
        <w:ind w:left="227"/>
      </w:pPr>
      <w:r>
        <w:rPr>
          <w:rFonts w:ascii="Times New Roman" w:hAnsi="Times New Roman"/>
          <w:i/>
          <w:sz w:val="20"/>
        </w:rPr>
        <w:t>daṇḍavat haiyā āmi paḍinu pāyete</w:t>
      </w:r>
    </w:p>
    <w:p>
      <w:pPr>
        <w:keepNext/>
        <w:spacing w:after="40"/>
        <w:ind w:left="227"/>
      </w:pPr>
      <w:r>
        <w:rPr>
          <w:rFonts w:ascii="Times New Roman" w:hAnsi="Times New Roman"/>
          <w:color w:val="555555"/>
          <w:sz w:val="18"/>
        </w:rPr>
        <w:t>like a rod  becoming  I  fell  at the feet</w:t>
      </w:r>
    </w:p>
    <w:p>
      <w:pPr>
        <w:keepNext/>
        <w:spacing w:after="0"/>
        <w:ind w:left="227"/>
      </w:pPr>
      <w:r>
        <w:rPr>
          <w:rFonts w:ascii="Times New Roman" w:hAnsi="Times New Roman"/>
          <w:i/>
          <w:sz w:val="20"/>
        </w:rPr>
        <w:t>nija-pāda-padma prabhu dilā mora māthe</w:t>
      </w:r>
    </w:p>
    <w:p>
      <w:pPr>
        <w:keepNext/>
        <w:spacing w:after="40"/>
        <w:ind w:left="227"/>
      </w:pPr>
      <w:r>
        <w:rPr>
          <w:rFonts w:ascii="Times New Roman" w:hAnsi="Times New Roman"/>
          <w:color w:val="555555"/>
          <w:sz w:val="18"/>
        </w:rPr>
        <w:t>His own  lotus foot  the Lord  placed  my  on the head</w:t>
      </w:r>
    </w:p>
    <w:p>
      <w:pPr>
        <w:spacing w:before="60"/>
        <w:jc w:val="both"/>
      </w:pPr>
      <w:r>
        <w:rPr>
          <w:b/>
        </w:rPr>
        <w:t xml:space="preserve">182 </w:t>
      </w:r>
      <w:r>
        <w:rPr>
          <w:rFonts w:ascii="Times New Roman" w:hAnsi="Times New Roman"/>
        </w:rPr>
        <w:t>I fell flat like a rod at His feet, and the Lord placed His lotus foot upon my head.</w:t>
      </w:r>
    </w:p>
    <w:p>
      <w:pPr>
        <w:keepNext/>
        <w:spacing w:before="160"/>
        <w:jc w:val="center"/>
      </w:pPr>
      <w:r>
        <w:rPr>
          <w:rFonts w:ascii="Nirmala UI" w:hAnsi="Nirmala UI" w:cs="Nirmala UI"/>
          <w:sz w:val="24"/>
          <w:szCs w:val="24"/>
        </w:rPr>
        <w:t>‘উঠ’, ‘উঠ’ বলি’ মোরে বলে বার বার ৷</w:t>
        <w:br/>
      </w:r>
      <w:r>
        <w:rPr>
          <w:rFonts w:ascii="Nirmala UI" w:hAnsi="Nirmala UI" w:cs="Nirmala UI"/>
          <w:sz w:val="24"/>
          <w:szCs w:val="24"/>
        </w:rPr>
        <w:t>উঠি’ তাঁর রূপ দেখি’ হৈনু চমৎকার ॥ ১৮৩ ॥</w:t>
      </w:r>
    </w:p>
    <w:p>
      <w:pPr>
        <w:keepNext/>
        <w:spacing w:after="0"/>
        <w:ind w:left="227"/>
      </w:pPr>
      <w:r>
        <w:rPr>
          <w:rFonts w:ascii="Times New Roman" w:hAnsi="Times New Roman"/>
          <w:i/>
          <w:sz w:val="20"/>
        </w:rPr>
        <w:t>‘uṭha’, ‘uṭha’ bali’ more bale bāra bāra</w:t>
      </w:r>
    </w:p>
    <w:p>
      <w:pPr>
        <w:keepNext/>
        <w:spacing w:after="40"/>
        <w:ind w:left="227"/>
      </w:pPr>
      <w:r>
        <w:rPr>
          <w:rFonts w:ascii="Times New Roman" w:hAnsi="Times New Roman"/>
          <w:color w:val="555555"/>
          <w:sz w:val="18"/>
        </w:rPr>
        <w:t>rise  rise  saying  to me  He says  again  again</w:t>
      </w:r>
    </w:p>
    <w:p>
      <w:pPr>
        <w:keepNext/>
        <w:spacing w:after="0"/>
        <w:ind w:left="227"/>
      </w:pPr>
      <w:r>
        <w:rPr>
          <w:rFonts w:ascii="Times New Roman" w:hAnsi="Times New Roman"/>
          <w:i/>
          <w:sz w:val="20"/>
        </w:rPr>
        <w:t>uṭhi’ tām̐ra rūpa dekhi’ hainu camatkāra</w:t>
      </w:r>
    </w:p>
    <w:p>
      <w:pPr>
        <w:keepNext/>
        <w:spacing w:after="40"/>
        <w:ind w:left="227"/>
      </w:pPr>
      <w:r>
        <w:rPr>
          <w:rFonts w:ascii="Times New Roman" w:hAnsi="Times New Roman"/>
          <w:color w:val="555555"/>
          <w:sz w:val="18"/>
        </w:rPr>
        <w:t>rising  His  form  seeing  I became  astonished</w:t>
      </w:r>
    </w:p>
    <w:p>
      <w:pPr>
        <w:spacing w:before="60"/>
        <w:jc w:val="both"/>
      </w:pPr>
      <w:r>
        <w:rPr>
          <w:b/>
        </w:rPr>
        <w:t xml:space="preserve">183 </w:t>
      </w:r>
      <w:r>
        <w:rPr>
          <w:rFonts w:ascii="Times New Roman" w:hAnsi="Times New Roman"/>
        </w:rPr>
        <w:t>Again and again He said to me, “Rise, rise!” I rose, and seeing His form I was struck with wonder.</w:t>
      </w:r>
    </w:p>
    <w:p>
      <w:pPr>
        <w:keepNext/>
        <w:spacing w:before="160"/>
        <w:jc w:val="center"/>
      </w:pPr>
      <w:r>
        <w:rPr>
          <w:rFonts w:ascii="Times New Roman" w:hAnsi="Times New Roman"/>
          <w:i/>
          <w:sz w:val="21"/>
        </w:rPr>
        <w:t>Nityānanda's form, and the expert service rendered to Him by His associates dressed as cowherd boys —</w:t>
      </w:r>
    </w:p>
    <w:p>
      <w:pPr>
        <w:keepNext/>
        <w:jc w:val="center"/>
      </w:pPr>
      <w:r>
        <w:rPr>
          <w:rFonts w:ascii="Nirmala UI" w:hAnsi="Nirmala UI" w:cs="Nirmala UI"/>
          <w:sz w:val="24"/>
          <w:szCs w:val="24"/>
        </w:rPr>
        <w:t>শ্যাম-চিক্কণ কান্তি, প্রকাণ্ড শরীর ৷</w:t>
        <w:br/>
      </w:r>
      <w:r>
        <w:rPr>
          <w:rFonts w:ascii="Nirmala UI" w:hAnsi="Nirmala UI" w:cs="Nirmala UI"/>
          <w:sz w:val="24"/>
          <w:szCs w:val="24"/>
        </w:rPr>
        <w:t>সাক্ষাৎ কন্দর্প, যৈছে মহামল্ল-বীর ॥ ১৮৪ ॥</w:t>
      </w:r>
    </w:p>
    <w:p>
      <w:pPr>
        <w:keepNext/>
        <w:spacing w:after="0"/>
        <w:ind w:left="227"/>
      </w:pPr>
      <w:r>
        <w:rPr>
          <w:rFonts w:ascii="Times New Roman" w:hAnsi="Times New Roman"/>
          <w:i/>
          <w:sz w:val="20"/>
        </w:rPr>
        <w:t>śyāma-cikkaṇa kānti, prakāṇḍa śarīra</w:t>
      </w:r>
    </w:p>
    <w:p>
      <w:pPr>
        <w:keepNext/>
        <w:spacing w:after="40"/>
        <w:ind w:left="227"/>
      </w:pPr>
      <w:r>
        <w:rPr>
          <w:rFonts w:ascii="Times New Roman" w:hAnsi="Times New Roman"/>
          <w:color w:val="555555"/>
          <w:sz w:val="18"/>
        </w:rPr>
        <w:t>dark  glossy  lustre  huge  body</w:t>
      </w:r>
    </w:p>
    <w:p>
      <w:pPr>
        <w:keepNext/>
        <w:spacing w:after="0"/>
        <w:ind w:left="227"/>
      </w:pPr>
      <w:r>
        <w:rPr>
          <w:rFonts w:ascii="Times New Roman" w:hAnsi="Times New Roman"/>
          <w:i/>
          <w:sz w:val="20"/>
        </w:rPr>
        <w:t>sākṣāt kandarpa, yaiche mahā-malla-vīra</w:t>
      </w:r>
    </w:p>
    <w:p>
      <w:pPr>
        <w:keepNext/>
        <w:spacing w:after="40"/>
        <w:ind w:left="227"/>
      </w:pPr>
      <w:r>
        <w:rPr>
          <w:rFonts w:ascii="Times New Roman" w:hAnsi="Times New Roman"/>
          <w:color w:val="555555"/>
          <w:sz w:val="18"/>
        </w:rPr>
        <w:t>very  Kandarpa  like  a great wrestler  hero</w:t>
      </w:r>
    </w:p>
    <w:p>
      <w:pPr>
        <w:spacing w:before="60"/>
        <w:jc w:val="both"/>
      </w:pPr>
      <w:r>
        <w:rPr>
          <w:b/>
        </w:rPr>
        <w:t xml:space="preserve">184 </w:t>
      </w:r>
      <w:r>
        <w:rPr>
          <w:rFonts w:ascii="Times New Roman" w:hAnsi="Times New Roman"/>
        </w:rPr>
        <w:t>His huge body had a glossy dark lustre. He was as beautiful as Kandarpa, the god of love, in person, and had the bearing of a great champion wrestler.</w:t>
      </w:r>
    </w:p>
    <w:p>
      <w:pPr>
        <w:keepNext/>
        <w:spacing w:before="160"/>
        <w:jc w:val="center"/>
      </w:pPr>
      <w:r>
        <w:rPr>
          <w:rFonts w:ascii="Nirmala UI" w:hAnsi="Nirmala UI" w:cs="Nirmala UI"/>
          <w:sz w:val="24"/>
          <w:szCs w:val="24"/>
        </w:rPr>
        <w:t>সুবলিত হস্ত, পদ, কমল-লোচন ৷</w:t>
        <w:br/>
      </w:r>
      <w:r>
        <w:rPr>
          <w:rFonts w:ascii="Nirmala UI" w:hAnsi="Nirmala UI" w:cs="Nirmala UI"/>
          <w:sz w:val="24"/>
          <w:szCs w:val="24"/>
        </w:rPr>
        <w:t>পট্টবস্ত্র শিরে, পট্টবস্ত্র পরিধান ॥ ১৮৫ ॥</w:t>
      </w:r>
    </w:p>
    <w:p>
      <w:pPr>
        <w:keepNext/>
        <w:spacing w:after="0"/>
        <w:ind w:left="227"/>
      </w:pPr>
      <w:r>
        <w:rPr>
          <w:rFonts w:ascii="Times New Roman" w:hAnsi="Times New Roman"/>
          <w:i/>
          <w:sz w:val="20"/>
        </w:rPr>
        <w:t>suvalita hasta, pada, kamala-locana</w:t>
      </w:r>
    </w:p>
    <w:p>
      <w:pPr>
        <w:keepNext/>
        <w:spacing w:after="40"/>
        <w:ind w:left="227"/>
      </w:pPr>
      <w:r>
        <w:rPr>
          <w:rFonts w:ascii="Times New Roman" w:hAnsi="Times New Roman"/>
          <w:color w:val="555555"/>
          <w:sz w:val="18"/>
        </w:rPr>
        <w:t>shapely  hands  feet  lotus  eyes</w:t>
      </w:r>
    </w:p>
    <w:p>
      <w:pPr>
        <w:keepNext/>
        <w:spacing w:after="0"/>
        <w:ind w:left="227"/>
      </w:pPr>
      <w:r>
        <w:rPr>
          <w:rFonts w:ascii="Times New Roman" w:hAnsi="Times New Roman"/>
          <w:i/>
          <w:sz w:val="20"/>
        </w:rPr>
        <w:t>paṭṭa-vastra śire, paṭṭa-vastra paridhāna</w:t>
      </w:r>
    </w:p>
    <w:p>
      <w:pPr>
        <w:keepNext/>
        <w:spacing w:after="40"/>
        <w:ind w:left="227"/>
      </w:pPr>
      <w:r>
        <w:rPr>
          <w:rFonts w:ascii="Times New Roman" w:hAnsi="Times New Roman"/>
          <w:color w:val="555555"/>
          <w:sz w:val="18"/>
        </w:rPr>
        <w:t>silk  cloth  on the head  silk  cloth  garment</w:t>
      </w:r>
    </w:p>
    <w:p>
      <w:pPr>
        <w:spacing w:before="60"/>
        <w:jc w:val="both"/>
      </w:pPr>
      <w:r>
        <w:rPr>
          <w:b/>
        </w:rPr>
        <w:t xml:space="preserve">185 </w:t>
      </w:r>
      <w:r>
        <w:rPr>
          <w:rFonts w:ascii="Times New Roman" w:hAnsi="Times New Roman"/>
        </w:rPr>
        <w:t>His hands and feet were finely shaped, His eyes like lotuses; He wore silk on His head and silk as His garment.</w:t>
      </w:r>
    </w:p>
    <w:p>
      <w:pPr>
        <w:keepNext/>
        <w:spacing w:before="160"/>
        <w:jc w:val="center"/>
      </w:pPr>
      <w:r>
        <w:rPr>
          <w:rFonts w:ascii="Nirmala UI" w:hAnsi="Nirmala UI" w:cs="Nirmala UI"/>
          <w:sz w:val="24"/>
          <w:szCs w:val="24"/>
        </w:rPr>
        <w:t>সুবর্ণ-কুণ্ডল কর্ণে, স্বর্ণাঙ্গদ-বালা ৷</w:t>
        <w:br/>
      </w:r>
      <w:r>
        <w:rPr>
          <w:rFonts w:ascii="Nirmala UI" w:hAnsi="Nirmala UI" w:cs="Nirmala UI"/>
          <w:sz w:val="24"/>
          <w:szCs w:val="24"/>
        </w:rPr>
        <w:t>পায়েতে নূপুর বাজে, কণ্ঠে পুষ্পমালা ॥ ১৮৬ ॥</w:t>
      </w:r>
    </w:p>
    <w:p>
      <w:pPr>
        <w:keepNext/>
        <w:spacing w:after="0"/>
        <w:ind w:left="227"/>
      </w:pPr>
      <w:r>
        <w:rPr>
          <w:rFonts w:ascii="Times New Roman" w:hAnsi="Times New Roman"/>
          <w:i/>
          <w:sz w:val="20"/>
        </w:rPr>
        <w:t>suvarṇa-kuṇḍala karṇe, svarṇāṅgada-vālā</w:t>
      </w:r>
    </w:p>
    <w:p>
      <w:pPr>
        <w:keepNext/>
        <w:spacing w:after="40"/>
        <w:ind w:left="227"/>
      </w:pPr>
      <w:r>
        <w:rPr>
          <w:rFonts w:ascii="Times New Roman" w:hAnsi="Times New Roman"/>
          <w:color w:val="555555"/>
          <w:sz w:val="18"/>
        </w:rPr>
        <w:t>golden  earrings  in the ears  golden armlets  bracelets</w:t>
      </w:r>
    </w:p>
    <w:p>
      <w:pPr>
        <w:keepNext/>
        <w:spacing w:after="0"/>
        <w:ind w:left="227"/>
      </w:pPr>
      <w:r>
        <w:rPr>
          <w:rFonts w:ascii="Times New Roman" w:hAnsi="Times New Roman"/>
          <w:i/>
          <w:sz w:val="20"/>
        </w:rPr>
        <w:t>pāyete nūpura bāje, kaṇṭhe puṣpa-mālā</w:t>
      </w:r>
    </w:p>
    <w:p>
      <w:pPr>
        <w:keepNext/>
        <w:spacing w:after="40"/>
        <w:ind w:left="227"/>
      </w:pPr>
      <w:r>
        <w:rPr>
          <w:rFonts w:ascii="Times New Roman" w:hAnsi="Times New Roman"/>
          <w:color w:val="555555"/>
          <w:sz w:val="18"/>
        </w:rPr>
        <w:t>on the feet  ankle-bells  ring  on the neck  a flower garland</w:t>
      </w:r>
    </w:p>
    <w:p>
      <w:pPr>
        <w:spacing w:before="60"/>
        <w:jc w:val="both"/>
      </w:pPr>
      <w:r>
        <w:rPr>
          <w:b/>
        </w:rPr>
        <w:t xml:space="preserve">186 </w:t>
      </w:r>
      <w:r>
        <w:rPr>
          <w:rFonts w:ascii="Times New Roman" w:hAnsi="Times New Roman"/>
        </w:rPr>
        <w:t>Golden earrings hung in His ears, golden armlets and bracelets adorned His arms; ankle-bells rang on His feet, and a garland of flowers lay on His neck.</w:t>
      </w:r>
    </w:p>
    <w:p>
      <w:pPr>
        <w:keepNext/>
        <w:spacing w:before="160"/>
        <w:jc w:val="center"/>
      </w:pPr>
      <w:r>
        <w:rPr>
          <w:rFonts w:ascii="Nirmala UI" w:hAnsi="Nirmala UI" w:cs="Nirmala UI"/>
          <w:sz w:val="24"/>
          <w:szCs w:val="24"/>
        </w:rPr>
        <w:t>চন্দন লেপিত অঙ্গ, তিলক সুঠাম ৷</w:t>
        <w:br/>
      </w:r>
      <w:r>
        <w:rPr>
          <w:rFonts w:ascii="Nirmala UI" w:hAnsi="Nirmala UI" w:cs="Nirmala UI"/>
          <w:sz w:val="24"/>
          <w:szCs w:val="24"/>
        </w:rPr>
        <w:t>মত্ত-গজ জিনি’ মদ-মন্থর পয়ান ॥ ১৮৭ ॥</w:t>
      </w:r>
    </w:p>
    <w:p>
      <w:pPr>
        <w:keepNext/>
        <w:spacing w:after="0"/>
        <w:ind w:left="227"/>
      </w:pPr>
      <w:r>
        <w:rPr>
          <w:rFonts w:ascii="Times New Roman" w:hAnsi="Times New Roman"/>
          <w:i/>
          <w:sz w:val="20"/>
        </w:rPr>
        <w:t>candana lepita aṅga, tilaka suṭhāma</w:t>
      </w:r>
    </w:p>
    <w:p>
      <w:pPr>
        <w:keepNext/>
        <w:spacing w:after="40"/>
        <w:ind w:left="227"/>
      </w:pPr>
      <w:r>
        <w:rPr>
          <w:rFonts w:ascii="Times New Roman" w:hAnsi="Times New Roman"/>
          <w:color w:val="555555"/>
          <w:sz w:val="18"/>
        </w:rPr>
        <w:t>with sandal  anointed  the body  tilaka  graceful</w:t>
      </w:r>
    </w:p>
    <w:p>
      <w:pPr>
        <w:keepNext/>
        <w:spacing w:after="0"/>
        <w:ind w:left="227"/>
      </w:pPr>
      <w:r>
        <w:rPr>
          <w:rFonts w:ascii="Times New Roman" w:hAnsi="Times New Roman"/>
          <w:i/>
          <w:sz w:val="20"/>
        </w:rPr>
        <w:t>matta-gaja jini’ mada-manthara payāna</w:t>
      </w:r>
    </w:p>
    <w:p>
      <w:pPr>
        <w:keepNext/>
        <w:spacing w:after="40"/>
        <w:ind w:left="227"/>
      </w:pPr>
      <w:r>
        <w:rPr>
          <w:rFonts w:ascii="Times New Roman" w:hAnsi="Times New Roman"/>
          <w:color w:val="555555"/>
          <w:sz w:val="18"/>
        </w:rPr>
        <w:t>a mad  elephant  surpassing  with intoxication  slow  gait</w:t>
      </w:r>
    </w:p>
    <w:p>
      <w:pPr>
        <w:spacing w:before="60"/>
        <w:jc w:val="both"/>
      </w:pPr>
      <w:r>
        <w:rPr>
          <w:b/>
        </w:rPr>
        <w:t xml:space="preserve">187 </w:t>
      </w:r>
      <w:r>
        <w:rPr>
          <w:rFonts w:ascii="Times New Roman" w:hAnsi="Times New Roman"/>
        </w:rPr>
        <w:t>His body was anointed with sandal and graced with a lovely tilaka; His slow, intoxicated gait surpassed that of a maddened elephant.</w:t>
      </w:r>
    </w:p>
    <w:p>
      <w:pPr>
        <w:keepNext/>
        <w:spacing w:before="160"/>
        <w:jc w:val="center"/>
      </w:pPr>
      <w:r>
        <w:rPr>
          <w:rFonts w:ascii="Nirmala UI" w:hAnsi="Nirmala UI" w:cs="Nirmala UI"/>
          <w:sz w:val="24"/>
          <w:szCs w:val="24"/>
        </w:rPr>
        <w:t>কোটিচন্দ্র-জিনি’ মুখ উজ্জ্বল-বরণ ৷</w:t>
        <w:br/>
      </w:r>
      <w:r>
        <w:rPr>
          <w:rFonts w:ascii="Nirmala UI" w:hAnsi="Nirmala UI" w:cs="Nirmala UI"/>
          <w:sz w:val="24"/>
          <w:szCs w:val="24"/>
        </w:rPr>
        <w:t>দাড়িম্ব-বীজ-সম দন্তে তাম্বূল-চর্ব্বণ ॥ ১৮৮ ॥</w:t>
      </w:r>
    </w:p>
    <w:p>
      <w:pPr>
        <w:keepNext/>
        <w:spacing w:after="0"/>
        <w:ind w:left="227"/>
      </w:pPr>
      <w:r>
        <w:rPr>
          <w:rFonts w:ascii="Times New Roman" w:hAnsi="Times New Roman"/>
          <w:i/>
          <w:sz w:val="20"/>
        </w:rPr>
        <w:t>koṭi-candra-jini’ mukha ujjvala-varaṇa</w:t>
      </w:r>
    </w:p>
    <w:p>
      <w:pPr>
        <w:keepNext/>
        <w:spacing w:after="40"/>
        <w:ind w:left="227"/>
      </w:pPr>
      <w:r>
        <w:rPr>
          <w:rFonts w:ascii="Times New Roman" w:hAnsi="Times New Roman"/>
          <w:color w:val="555555"/>
          <w:sz w:val="18"/>
        </w:rPr>
        <w:t>millions of moons  surpassing  face  bright  in colour</w:t>
      </w:r>
    </w:p>
    <w:p>
      <w:pPr>
        <w:keepNext/>
        <w:spacing w:after="0"/>
        <w:ind w:left="227"/>
      </w:pPr>
      <w:r>
        <w:rPr>
          <w:rFonts w:ascii="Times New Roman" w:hAnsi="Times New Roman"/>
          <w:i/>
          <w:sz w:val="20"/>
        </w:rPr>
        <w:t>dāḍimba-bīja-sama dante tāmbūla-carvaṇa</w:t>
      </w:r>
    </w:p>
    <w:p>
      <w:pPr>
        <w:keepNext/>
        <w:spacing w:after="40"/>
        <w:ind w:left="227"/>
      </w:pPr>
      <w:r>
        <w:rPr>
          <w:rFonts w:ascii="Times New Roman" w:hAnsi="Times New Roman"/>
          <w:color w:val="555555"/>
          <w:sz w:val="18"/>
        </w:rPr>
        <w:t>of pomegranate  seeds  like  in the teeth  betel  chewing</w:t>
      </w:r>
    </w:p>
    <w:p>
      <w:pPr>
        <w:spacing w:before="60"/>
        <w:jc w:val="both"/>
      </w:pPr>
      <w:r>
        <w:rPr>
          <w:b/>
        </w:rPr>
        <w:t xml:space="preserve">188 </w:t>
      </w:r>
      <w:r>
        <w:rPr>
          <w:rFonts w:ascii="Times New Roman" w:hAnsi="Times New Roman"/>
        </w:rPr>
        <w:t>His bright face outshone millions of moons; as He chewed betel, His teeth looked like pomegranate seeds.</w:t>
      </w:r>
      <w:r>
        <w:rPr>
          <w:rFonts w:ascii="Times New Roman" w:hAnsi="Times New Roman"/>
          <w:vertAlign w:val="superscript"/>
        </w:rPr>
        <w:t>11</w:t>
      </w:r>
    </w:p>
    <w:p>
      <w:pPr>
        <w:keepNext/>
        <w:spacing w:before="160"/>
        <w:jc w:val="center"/>
      </w:pPr>
      <w:r>
        <w:rPr>
          <w:rFonts w:ascii="Nirmala UI" w:hAnsi="Nirmala UI" w:cs="Nirmala UI"/>
          <w:sz w:val="24"/>
          <w:szCs w:val="24"/>
        </w:rPr>
        <w:t>প্রেমে মত্ত অঙ্গ ডাহিনে বামে দোলে ৷</w:t>
        <w:br/>
      </w:r>
      <w:r>
        <w:rPr>
          <w:rFonts w:ascii="Nirmala UI" w:hAnsi="Nirmala UI" w:cs="Nirmala UI"/>
          <w:sz w:val="24"/>
          <w:szCs w:val="24"/>
        </w:rPr>
        <w:t>‘কৃষ্ণ’ ‘কৃষ্ণ’ বলিয়া গম্ভীর বোল বলে ॥ ১৮৯ ॥</w:t>
      </w:r>
    </w:p>
    <w:p>
      <w:pPr>
        <w:keepNext/>
        <w:spacing w:after="0"/>
        <w:ind w:left="227"/>
      </w:pPr>
      <w:r>
        <w:rPr>
          <w:rFonts w:ascii="Times New Roman" w:hAnsi="Times New Roman"/>
          <w:i/>
          <w:sz w:val="20"/>
        </w:rPr>
        <w:t>preme matta aṅga ḍāhine vāme dole</w:t>
      </w:r>
    </w:p>
    <w:p>
      <w:pPr>
        <w:keepNext/>
        <w:spacing w:after="40"/>
        <w:ind w:left="227"/>
      </w:pPr>
      <w:r>
        <w:rPr>
          <w:rFonts w:ascii="Times New Roman" w:hAnsi="Times New Roman"/>
          <w:color w:val="555555"/>
          <w:sz w:val="18"/>
        </w:rPr>
        <w:t>with love  intoxicated  body  to the right  to the left  sways</w:t>
      </w:r>
    </w:p>
    <w:p>
      <w:pPr>
        <w:keepNext/>
        <w:spacing w:after="0"/>
        <w:ind w:left="227"/>
      </w:pPr>
      <w:r>
        <w:rPr>
          <w:rFonts w:ascii="Times New Roman" w:hAnsi="Times New Roman"/>
          <w:i/>
          <w:sz w:val="20"/>
        </w:rPr>
        <w:t>‘kṛṣṇa’ ‘kṛṣṇa’ baliyā gambhīra bola bale</w:t>
      </w:r>
    </w:p>
    <w:p>
      <w:pPr>
        <w:keepNext/>
        <w:spacing w:after="40"/>
        <w:ind w:left="227"/>
      </w:pPr>
      <w:r>
        <w:rPr>
          <w:rFonts w:ascii="Times New Roman" w:hAnsi="Times New Roman"/>
          <w:color w:val="555555"/>
          <w:sz w:val="18"/>
        </w:rPr>
        <w:t>Kṛṣṇa  Kṛṣṇa  saying  deep  words  speaks</w:t>
      </w:r>
    </w:p>
    <w:p>
      <w:pPr>
        <w:spacing w:before="60"/>
        <w:jc w:val="both"/>
      </w:pPr>
      <w:r>
        <w:rPr>
          <w:b/>
        </w:rPr>
        <w:t xml:space="preserve">189 </w:t>
      </w:r>
      <w:r>
        <w:rPr>
          <w:rFonts w:ascii="Times New Roman" w:hAnsi="Times New Roman"/>
        </w:rPr>
        <w:t>Intoxicated with love, His body swayed to right and left, and in a deep voice He called, “Kṛṣṇa! Kṛṣṇa!”</w:t>
      </w:r>
    </w:p>
    <w:p>
      <w:pPr>
        <w:keepNext/>
        <w:spacing w:before="160"/>
        <w:jc w:val="center"/>
      </w:pPr>
      <w:r>
        <w:rPr>
          <w:rFonts w:ascii="Nirmala UI" w:hAnsi="Nirmala UI" w:cs="Nirmala UI"/>
          <w:sz w:val="24"/>
          <w:szCs w:val="24"/>
        </w:rPr>
        <w:t>রাঙ্গা-যষ্টি-হস্তে দোলে যেন মত্ত সিংহ ৷</w:t>
        <w:br/>
      </w:r>
      <w:r>
        <w:rPr>
          <w:rFonts w:ascii="Nirmala UI" w:hAnsi="Nirmala UI" w:cs="Nirmala UI"/>
          <w:sz w:val="24"/>
          <w:szCs w:val="24"/>
        </w:rPr>
        <w:t>চারি পাশে বেড়ি আছে চরণেতে ভৃঙ্গ ॥ ১৯০ ॥</w:t>
      </w:r>
    </w:p>
    <w:p>
      <w:pPr>
        <w:keepNext/>
        <w:spacing w:after="0"/>
        <w:ind w:left="227"/>
      </w:pPr>
      <w:r>
        <w:rPr>
          <w:rFonts w:ascii="Times New Roman" w:hAnsi="Times New Roman"/>
          <w:i/>
          <w:sz w:val="20"/>
        </w:rPr>
        <w:t>rāṅgā-yaṣṭi-haste dole yena matta siṁha</w:t>
      </w:r>
    </w:p>
    <w:p>
      <w:pPr>
        <w:keepNext/>
        <w:spacing w:after="40"/>
        <w:ind w:left="227"/>
      </w:pPr>
      <w:r>
        <w:rPr>
          <w:rFonts w:ascii="Times New Roman" w:hAnsi="Times New Roman"/>
          <w:color w:val="555555"/>
          <w:sz w:val="18"/>
        </w:rPr>
        <w:t>red  staff  in the hand  sways  like  a mad  lion</w:t>
      </w:r>
    </w:p>
    <w:p>
      <w:pPr>
        <w:keepNext/>
        <w:spacing w:after="0"/>
        <w:ind w:left="227"/>
      </w:pPr>
      <w:r>
        <w:rPr>
          <w:rFonts w:ascii="Times New Roman" w:hAnsi="Times New Roman"/>
          <w:i/>
          <w:sz w:val="20"/>
        </w:rPr>
        <w:t>cāri pāśe veḍi āche caraṇete bhṛṅga</w:t>
      </w:r>
    </w:p>
    <w:p>
      <w:pPr>
        <w:keepNext/>
        <w:spacing w:after="40"/>
        <w:ind w:left="227"/>
      </w:pPr>
      <w:r>
        <w:rPr>
          <w:rFonts w:ascii="Times New Roman" w:hAnsi="Times New Roman"/>
          <w:color w:val="555555"/>
          <w:sz w:val="18"/>
        </w:rPr>
        <w:t>four  sides  surrounding  are  at the feet  bees</w:t>
      </w:r>
    </w:p>
    <w:p>
      <w:pPr>
        <w:spacing w:before="60"/>
        <w:jc w:val="both"/>
      </w:pPr>
      <w:r>
        <w:rPr>
          <w:b/>
        </w:rPr>
        <w:t xml:space="preserve">190 </w:t>
      </w:r>
      <w:r>
        <w:rPr>
          <w:rFonts w:ascii="Times New Roman" w:hAnsi="Times New Roman"/>
        </w:rPr>
        <w:t>With a red staff in His hand He swayed like a maddened lion, and bees hovered all around His feet.</w:t>
      </w:r>
    </w:p>
    <w:p>
      <w:pPr>
        <w:keepNext/>
        <w:spacing w:before="160"/>
        <w:jc w:val="center"/>
      </w:pPr>
      <w:r>
        <w:rPr>
          <w:rFonts w:ascii="Nirmala UI" w:hAnsi="Nirmala UI" w:cs="Nirmala UI"/>
          <w:sz w:val="24"/>
          <w:szCs w:val="24"/>
        </w:rPr>
        <w:t>পারিষদগণে দেখি’ সব গোপ-বেশে ৷</w:t>
        <w:br/>
      </w:r>
      <w:r>
        <w:rPr>
          <w:rFonts w:ascii="Nirmala UI" w:hAnsi="Nirmala UI" w:cs="Nirmala UI"/>
          <w:sz w:val="24"/>
          <w:szCs w:val="24"/>
        </w:rPr>
        <w:t>‘কৃষ্ণ’ ‘কৃষ্ণ’ কহে সবে সপ্রেম আবেশে ॥ ১৯১ ॥</w:t>
      </w:r>
    </w:p>
    <w:p>
      <w:pPr>
        <w:keepNext/>
        <w:spacing w:after="0"/>
        <w:ind w:left="227"/>
      </w:pPr>
      <w:r>
        <w:rPr>
          <w:rFonts w:ascii="Times New Roman" w:hAnsi="Times New Roman"/>
          <w:i/>
          <w:sz w:val="20"/>
        </w:rPr>
        <w:t>pāriṣada-gaṇe dekhi’ saba gopa-veśe</w:t>
      </w:r>
    </w:p>
    <w:p>
      <w:pPr>
        <w:keepNext/>
        <w:spacing w:after="40"/>
        <w:ind w:left="227"/>
      </w:pPr>
      <w:r>
        <w:rPr>
          <w:rFonts w:ascii="Times New Roman" w:hAnsi="Times New Roman"/>
          <w:color w:val="555555"/>
          <w:sz w:val="18"/>
        </w:rPr>
        <w:t>the associates  I see  all  in cowherd  dress</w:t>
      </w:r>
    </w:p>
    <w:p>
      <w:pPr>
        <w:keepNext/>
        <w:spacing w:after="0"/>
        <w:ind w:left="227"/>
      </w:pPr>
      <w:r>
        <w:rPr>
          <w:rFonts w:ascii="Times New Roman" w:hAnsi="Times New Roman"/>
          <w:i/>
          <w:sz w:val="20"/>
        </w:rPr>
        <w:t>‘kṛṣṇa’ ‘kṛṣṇa’ kahe sabe saprema āveśe</w:t>
      </w:r>
    </w:p>
    <w:p>
      <w:pPr>
        <w:keepNext/>
        <w:spacing w:after="40"/>
        <w:ind w:left="227"/>
      </w:pPr>
      <w:r>
        <w:rPr>
          <w:rFonts w:ascii="Times New Roman" w:hAnsi="Times New Roman"/>
          <w:color w:val="555555"/>
          <w:sz w:val="18"/>
        </w:rPr>
        <w:t>Kṛṣṇa  Kṛṣṇa  say  all  with love  in rapture</w:t>
      </w:r>
    </w:p>
    <w:p>
      <w:pPr>
        <w:spacing w:before="60"/>
        <w:jc w:val="both"/>
      </w:pPr>
      <w:r>
        <w:rPr>
          <w:b/>
        </w:rPr>
        <w:t xml:space="preserve">191 </w:t>
      </w:r>
      <w:r>
        <w:rPr>
          <w:rFonts w:ascii="Times New Roman" w:hAnsi="Times New Roman"/>
        </w:rPr>
        <w:t>I saw His associates, all dressed as cowherds, all calling “Kṛṣṇa! Kṛṣṇa!” in loving rapture.</w:t>
      </w:r>
    </w:p>
    <w:p>
      <w:pPr>
        <w:keepNext/>
        <w:spacing w:before="160"/>
        <w:jc w:val="center"/>
      </w:pPr>
      <w:r>
        <w:rPr>
          <w:rFonts w:ascii="Nirmala UI" w:hAnsi="Nirmala UI" w:cs="Nirmala UI"/>
          <w:sz w:val="24"/>
          <w:szCs w:val="24"/>
        </w:rPr>
        <w:t>শিঙ্গা বাঁশী বাজায় কেহ, কেহ নাচে গায় ৷</w:t>
        <w:br/>
      </w:r>
      <w:r>
        <w:rPr>
          <w:rFonts w:ascii="Nirmala UI" w:hAnsi="Nirmala UI" w:cs="Nirmala UI"/>
          <w:sz w:val="24"/>
          <w:szCs w:val="24"/>
        </w:rPr>
        <w:t>সেবক যোগায় তাম্বূল, চামর ঢুলায় ॥ ১৯২ ॥</w:t>
      </w:r>
    </w:p>
    <w:p>
      <w:pPr>
        <w:keepNext/>
        <w:spacing w:after="0"/>
        <w:ind w:left="227"/>
      </w:pPr>
      <w:r>
        <w:rPr>
          <w:rFonts w:ascii="Times New Roman" w:hAnsi="Times New Roman"/>
          <w:i/>
          <w:sz w:val="20"/>
        </w:rPr>
        <w:t>śiṅgā vām̐śī bājāya keha, keha nāce gāya</w:t>
      </w:r>
    </w:p>
    <w:p>
      <w:pPr>
        <w:keepNext/>
        <w:spacing w:after="40"/>
        <w:ind w:left="227"/>
      </w:pPr>
      <w:r>
        <w:rPr>
          <w:rFonts w:ascii="Times New Roman" w:hAnsi="Times New Roman"/>
          <w:color w:val="555555"/>
          <w:sz w:val="18"/>
        </w:rPr>
        <w:t>horns  flutes  plays  someone  someone  dances  sings</w:t>
      </w:r>
    </w:p>
    <w:p>
      <w:pPr>
        <w:keepNext/>
        <w:spacing w:after="0"/>
        <w:ind w:left="227"/>
      </w:pPr>
      <w:r>
        <w:rPr>
          <w:rFonts w:ascii="Times New Roman" w:hAnsi="Times New Roman"/>
          <w:i/>
          <w:sz w:val="20"/>
        </w:rPr>
        <w:t>sevaka yogāya tāmbūla, cāmara ḍhulāya</w:t>
      </w:r>
    </w:p>
    <w:p>
      <w:pPr>
        <w:keepNext/>
        <w:spacing w:after="40"/>
        <w:ind w:left="227"/>
      </w:pPr>
      <w:r>
        <w:rPr>
          <w:rFonts w:ascii="Times New Roman" w:hAnsi="Times New Roman"/>
          <w:color w:val="555555"/>
          <w:sz w:val="18"/>
        </w:rPr>
        <w:t>a servant  offers  betel  a cāmara  waves</w:t>
      </w:r>
    </w:p>
    <w:p>
      <w:pPr>
        <w:spacing w:before="60"/>
        <w:jc w:val="both"/>
      </w:pPr>
      <w:r>
        <w:rPr>
          <w:b/>
        </w:rPr>
        <w:t xml:space="preserve">192 </w:t>
      </w:r>
      <w:r>
        <w:rPr>
          <w:rFonts w:ascii="Times New Roman" w:hAnsi="Times New Roman"/>
        </w:rPr>
        <w:t>Some played horns and flutes, some danced and sang; one servant offered betel, another waved a cāmara.</w:t>
      </w:r>
    </w:p>
    <w:p>
      <w:pPr>
        <w:keepNext/>
        <w:spacing w:before="160"/>
        <w:jc w:val="center"/>
      </w:pPr>
      <w:r>
        <w:rPr>
          <w:rFonts w:ascii="Times New Roman" w:hAnsi="Times New Roman"/>
          <w:i/>
          <w:sz w:val="21"/>
        </w:rPr>
        <w:t>On seeing Nityānanda, the author is immersed in bliss —</w:t>
      </w:r>
    </w:p>
    <w:p>
      <w:pPr>
        <w:keepNext/>
        <w:jc w:val="center"/>
      </w:pPr>
      <w:r>
        <w:rPr>
          <w:rFonts w:ascii="Nirmala UI" w:hAnsi="Nirmala UI" w:cs="Nirmala UI"/>
          <w:sz w:val="24"/>
          <w:szCs w:val="24"/>
        </w:rPr>
        <w:t>নিত্যানন্দ-স্বরূপের দেখিয়া বৈভব ৷</w:t>
        <w:br/>
      </w:r>
      <w:r>
        <w:rPr>
          <w:rFonts w:ascii="Nirmala UI" w:hAnsi="Nirmala UI" w:cs="Nirmala UI"/>
          <w:sz w:val="24"/>
          <w:szCs w:val="24"/>
        </w:rPr>
        <w:t>কিবা রূপ, গুণ, লীলা — অলৌকিক সব ॥ ১৯৩ ॥</w:t>
      </w:r>
    </w:p>
    <w:p>
      <w:pPr>
        <w:keepNext/>
        <w:spacing w:after="0"/>
        <w:ind w:left="227"/>
      </w:pPr>
      <w:r>
        <w:rPr>
          <w:rFonts w:ascii="Times New Roman" w:hAnsi="Times New Roman"/>
          <w:i/>
          <w:sz w:val="20"/>
        </w:rPr>
        <w:t>nityānanda-svarūpera dekhiyā vaibhava</w:t>
      </w:r>
    </w:p>
    <w:p>
      <w:pPr>
        <w:keepNext/>
        <w:spacing w:after="40"/>
        <w:ind w:left="227"/>
      </w:pPr>
      <w:r>
        <w:rPr>
          <w:rFonts w:ascii="Times New Roman" w:hAnsi="Times New Roman"/>
          <w:color w:val="555555"/>
          <w:sz w:val="18"/>
        </w:rPr>
        <w:t>of Nityānanda-svarūpa  seeing  the splendour</w:t>
      </w:r>
    </w:p>
    <w:p>
      <w:pPr>
        <w:keepNext/>
        <w:spacing w:after="0"/>
        <w:ind w:left="227"/>
      </w:pPr>
      <w:r>
        <w:rPr>
          <w:rFonts w:ascii="Times New Roman" w:hAnsi="Times New Roman"/>
          <w:i/>
          <w:sz w:val="20"/>
        </w:rPr>
        <w:t>kibā rūpa, guṇa, līlā — alaukika saba</w:t>
      </w:r>
    </w:p>
    <w:p>
      <w:pPr>
        <w:keepNext/>
        <w:spacing w:after="40"/>
        <w:ind w:left="227"/>
      </w:pPr>
      <w:r>
        <w:rPr>
          <w:rFonts w:ascii="Times New Roman" w:hAnsi="Times New Roman"/>
          <w:color w:val="555555"/>
          <w:sz w:val="18"/>
        </w:rPr>
        <w:t>what  form  qualities  pastimes  unearthly  all</w:t>
      </w:r>
    </w:p>
    <w:p>
      <w:pPr>
        <w:spacing w:before="60"/>
        <w:jc w:val="both"/>
      </w:pPr>
      <w:r>
        <w:rPr>
          <w:b/>
        </w:rPr>
        <w:t xml:space="preserve">193 </w:t>
      </w:r>
      <w:r>
        <w:rPr>
          <w:rFonts w:ascii="Times New Roman" w:hAnsi="Times New Roman"/>
        </w:rPr>
        <w:t>I beheld the splendour of Nityānanda Svarūpa — what form, what qualities, what pastimes, all beyond this world!</w:t>
      </w:r>
    </w:p>
    <w:p>
      <w:pPr>
        <w:keepNext/>
        <w:spacing w:before="160"/>
        <w:jc w:val="center"/>
      </w:pPr>
      <w:r>
        <w:rPr>
          <w:rFonts w:ascii="Nirmala UI" w:hAnsi="Nirmala UI" w:cs="Nirmala UI"/>
          <w:sz w:val="24"/>
          <w:szCs w:val="24"/>
        </w:rPr>
        <w:t>আনন্দে বিহ্বল আমি, কিছু নাহি জানি ৷</w:t>
        <w:br/>
      </w:r>
      <w:r>
        <w:rPr>
          <w:rFonts w:ascii="Nirmala UI" w:hAnsi="Nirmala UI" w:cs="Nirmala UI"/>
          <w:sz w:val="24"/>
          <w:szCs w:val="24"/>
        </w:rPr>
        <w:t>তবে হাসি’ প্রভু মোরে কহিলেন বাণী ॥ ১৯৪ ॥</w:t>
      </w:r>
    </w:p>
    <w:p>
      <w:pPr>
        <w:keepNext/>
        <w:spacing w:after="0"/>
        <w:ind w:left="227"/>
      </w:pPr>
      <w:r>
        <w:rPr>
          <w:rFonts w:ascii="Times New Roman" w:hAnsi="Times New Roman"/>
          <w:i/>
          <w:sz w:val="20"/>
        </w:rPr>
        <w:t>ānande vihvala āmi, kichu nāhi jāni</w:t>
      </w:r>
    </w:p>
    <w:p>
      <w:pPr>
        <w:keepNext/>
        <w:spacing w:after="40"/>
        <w:ind w:left="227"/>
      </w:pPr>
      <w:r>
        <w:rPr>
          <w:rFonts w:ascii="Times New Roman" w:hAnsi="Times New Roman"/>
          <w:color w:val="555555"/>
          <w:sz w:val="18"/>
        </w:rPr>
        <w:t>with bliss  overwhelmed  I  anything  not  know</w:t>
      </w:r>
    </w:p>
    <w:p>
      <w:pPr>
        <w:keepNext/>
        <w:spacing w:after="0"/>
        <w:ind w:left="227"/>
      </w:pPr>
      <w:r>
        <w:rPr>
          <w:rFonts w:ascii="Times New Roman" w:hAnsi="Times New Roman"/>
          <w:i/>
          <w:sz w:val="20"/>
        </w:rPr>
        <w:t>tabe hāsi’ prabhu more kahilena vāṇī</w:t>
      </w:r>
    </w:p>
    <w:p>
      <w:pPr>
        <w:keepNext/>
        <w:spacing w:after="40"/>
        <w:ind w:left="227"/>
      </w:pPr>
      <w:r>
        <w:rPr>
          <w:rFonts w:ascii="Times New Roman" w:hAnsi="Times New Roman"/>
          <w:color w:val="555555"/>
          <w:sz w:val="18"/>
        </w:rPr>
        <w:t>then  smiling  the Lord  to me  spoke  words</w:t>
      </w:r>
    </w:p>
    <w:p>
      <w:pPr>
        <w:spacing w:before="60"/>
        <w:jc w:val="both"/>
      </w:pPr>
      <w:r>
        <w:rPr>
          <w:b/>
        </w:rPr>
        <w:t xml:space="preserve">194 </w:t>
      </w:r>
      <w:r>
        <w:rPr>
          <w:rFonts w:ascii="Times New Roman" w:hAnsi="Times New Roman"/>
        </w:rPr>
        <w:t>Overwhelmed with bliss, I knew nothing at all. Then, smiling, the Lord spoke to me:</w:t>
      </w:r>
    </w:p>
    <w:p>
      <w:pPr>
        <w:keepNext/>
        <w:spacing w:before="160"/>
        <w:jc w:val="center"/>
      </w:pPr>
      <w:r>
        <w:rPr>
          <w:rFonts w:ascii="Times New Roman" w:hAnsi="Times New Roman"/>
          <w:i/>
          <w:sz w:val="21"/>
        </w:rPr>
        <w:t>Nityānanda orders the author to go to Vṛndāvana —</w:t>
      </w:r>
    </w:p>
    <w:p>
      <w:pPr>
        <w:keepNext/>
        <w:jc w:val="center"/>
      </w:pPr>
      <w:r>
        <w:rPr>
          <w:rFonts w:ascii="Nirmala UI" w:hAnsi="Nirmala UI" w:cs="Nirmala UI"/>
          <w:sz w:val="24"/>
          <w:szCs w:val="24"/>
        </w:rPr>
        <w:t>আরে আরে কৃষ্ণদাস, না করহ ভয় ৷</w:t>
        <w:br/>
      </w:r>
      <w:r>
        <w:rPr>
          <w:rFonts w:ascii="Nirmala UI" w:hAnsi="Nirmala UI" w:cs="Nirmala UI"/>
          <w:sz w:val="24"/>
          <w:szCs w:val="24"/>
        </w:rPr>
        <w:t>বৃন্দাবনে যাহ, — তাঁহা সর্ব্ব লভ্য হয় ॥ ১৯৫ ॥</w:t>
      </w:r>
    </w:p>
    <w:p>
      <w:pPr>
        <w:keepNext/>
        <w:spacing w:after="0"/>
        <w:ind w:left="227"/>
      </w:pPr>
      <w:r>
        <w:rPr>
          <w:rFonts w:ascii="Times New Roman" w:hAnsi="Times New Roman"/>
          <w:i/>
          <w:sz w:val="20"/>
        </w:rPr>
        <w:t>āre āre kṛṣṇadāsa, nā karaha bhaya</w:t>
      </w:r>
    </w:p>
    <w:p>
      <w:pPr>
        <w:keepNext/>
        <w:spacing w:after="40"/>
        <w:ind w:left="227"/>
      </w:pPr>
      <w:r>
        <w:rPr>
          <w:rFonts w:ascii="Times New Roman" w:hAnsi="Times New Roman"/>
          <w:color w:val="555555"/>
          <w:sz w:val="18"/>
        </w:rPr>
        <w:t>O  O  Kṛṣṇadāsa  not  make  fear</w:t>
      </w:r>
    </w:p>
    <w:p>
      <w:pPr>
        <w:keepNext/>
        <w:spacing w:after="0"/>
        <w:ind w:left="227"/>
      </w:pPr>
      <w:r>
        <w:rPr>
          <w:rFonts w:ascii="Times New Roman" w:hAnsi="Times New Roman"/>
          <w:i/>
          <w:sz w:val="20"/>
        </w:rPr>
        <w:t>vṛndāvane yāha, — tām̐hā sarva labhya haya</w:t>
      </w:r>
    </w:p>
    <w:p>
      <w:pPr>
        <w:keepNext/>
        <w:spacing w:after="40"/>
        <w:ind w:left="227"/>
      </w:pPr>
      <w:r>
        <w:rPr>
          <w:rFonts w:ascii="Times New Roman" w:hAnsi="Times New Roman"/>
          <w:color w:val="555555"/>
          <w:sz w:val="18"/>
        </w:rPr>
        <w:t>to Vṛndāvana  go  there  all  attainable  is</w:t>
      </w:r>
    </w:p>
    <w:p>
      <w:pPr>
        <w:spacing w:before="60"/>
        <w:jc w:val="both"/>
      </w:pPr>
      <w:r>
        <w:rPr>
          <w:b/>
        </w:rPr>
        <w:t xml:space="preserve">195 </w:t>
      </w:r>
      <w:r>
        <w:rPr>
          <w:rFonts w:ascii="Times New Roman" w:hAnsi="Times New Roman"/>
        </w:rPr>
        <w:t>“O Kṛṣṇadāsa, Kṛṣṇadāsa, do not be afraid! Go to Vṛndāvana: there everything can be attained.”</w:t>
      </w:r>
    </w:p>
    <w:p>
      <w:pPr>
        <w:keepNext/>
        <w:spacing w:before="160"/>
        <w:jc w:val="center"/>
      </w:pPr>
      <w:r>
        <w:rPr>
          <w:rFonts w:ascii="Times New Roman" w:hAnsi="Times New Roman"/>
          <w:i/>
          <w:sz w:val="21"/>
        </w:rPr>
        <w:t>Nitāi disappears —</w:t>
      </w:r>
    </w:p>
    <w:p>
      <w:pPr>
        <w:keepNext/>
        <w:jc w:val="center"/>
      </w:pPr>
      <w:r>
        <w:rPr>
          <w:rFonts w:ascii="Nirmala UI" w:hAnsi="Nirmala UI" w:cs="Nirmala UI"/>
          <w:sz w:val="24"/>
          <w:szCs w:val="24"/>
        </w:rPr>
        <w:t>এত বলি’ প্রেরিলা মোরে হাতসান দিয়া ৷</w:t>
        <w:br/>
      </w:r>
      <w:r>
        <w:rPr>
          <w:rFonts w:ascii="Nirmala UI" w:hAnsi="Nirmala UI" w:cs="Nirmala UI"/>
          <w:sz w:val="24"/>
          <w:szCs w:val="24"/>
        </w:rPr>
        <w:t>অন্তর্দ্ধান কৈল প্রভু নিজগণ লঞা ॥ ১৯৬ ॥</w:t>
      </w:r>
    </w:p>
    <w:p>
      <w:pPr>
        <w:keepNext/>
        <w:spacing w:after="0"/>
        <w:ind w:left="227"/>
      </w:pPr>
      <w:r>
        <w:rPr>
          <w:rFonts w:ascii="Times New Roman" w:hAnsi="Times New Roman"/>
          <w:i/>
          <w:sz w:val="20"/>
        </w:rPr>
        <w:t>eta bali’ prerilā more hātasāna diyā</w:t>
      </w:r>
    </w:p>
    <w:p>
      <w:pPr>
        <w:keepNext/>
        <w:spacing w:after="40"/>
        <w:ind w:left="227"/>
      </w:pPr>
      <w:r>
        <w:rPr>
          <w:rFonts w:ascii="Times New Roman" w:hAnsi="Times New Roman"/>
          <w:color w:val="555555"/>
          <w:sz w:val="18"/>
        </w:rPr>
        <w:t>so  saying  He sent  me  a touch of the hand  giving</w:t>
      </w:r>
    </w:p>
    <w:p>
      <w:pPr>
        <w:keepNext/>
        <w:spacing w:after="0"/>
        <w:ind w:left="227"/>
      </w:pPr>
      <w:r>
        <w:rPr>
          <w:rFonts w:ascii="Times New Roman" w:hAnsi="Times New Roman"/>
          <w:i/>
          <w:sz w:val="20"/>
        </w:rPr>
        <w:t>antardhāna kaila prabhu nija-gaṇa lañā</w:t>
      </w:r>
    </w:p>
    <w:p>
      <w:pPr>
        <w:keepNext/>
        <w:spacing w:after="40"/>
        <w:ind w:left="227"/>
      </w:pPr>
      <w:r>
        <w:rPr>
          <w:rFonts w:ascii="Times New Roman" w:hAnsi="Times New Roman"/>
          <w:color w:val="555555"/>
          <w:sz w:val="18"/>
        </w:rPr>
        <w:t>disappearance  made  the Lord  His own  associates  taking</w:t>
      </w:r>
    </w:p>
    <w:p>
      <w:pPr>
        <w:spacing w:before="60"/>
        <w:jc w:val="both"/>
      </w:pPr>
      <w:r>
        <w:rPr>
          <w:b/>
        </w:rPr>
        <w:t xml:space="preserve">196 </w:t>
      </w:r>
      <w:r>
        <w:rPr>
          <w:rFonts w:ascii="Times New Roman" w:hAnsi="Times New Roman"/>
        </w:rPr>
        <w:t>Saying this, He touched me with His hand and sent me forth; and the Lord disappeared with His associates.</w:t>
      </w:r>
    </w:p>
    <w:p>
      <w:pPr>
        <w:jc w:val="both"/>
      </w:pPr>
      <w:r>
        <w:rPr>
          <w:b/>
          <w:i/>
          <w:sz w:val="20"/>
        </w:rPr>
        <w:t xml:space="preserve">Amṛta-pravāha-bhāṣya. </w:t>
      </w:r>
      <w:r>
        <w:rPr>
          <w:rFonts w:ascii="Times New Roman" w:hAnsi="Times New Roman"/>
          <w:sz w:val="20"/>
        </w:rPr>
        <w:t>*Hātasāna* means a touch of the hand.</w:t>
      </w:r>
      <w:r>
        <w:rPr>
          <w:rFonts w:ascii="Times New Roman" w:hAnsi="Times New Roman"/>
          <w:sz w:val="20"/>
          <w:vertAlign w:val="superscript"/>
        </w:rPr>
        <w:t>17</w:t>
      </w:r>
    </w:p>
    <w:p>
      <w:pPr>
        <w:keepNext/>
        <w:spacing w:before="160"/>
        <w:jc w:val="center"/>
      </w:pPr>
      <w:r>
        <w:rPr>
          <w:rFonts w:ascii="Nirmala UI" w:hAnsi="Nirmala UI" w:cs="Nirmala UI"/>
          <w:sz w:val="24"/>
          <w:szCs w:val="24"/>
        </w:rPr>
        <w:t>মূর্চ্ছিত হইয়া মুঞি পড়িনু ভূমিতে ৷</w:t>
        <w:br/>
      </w:r>
      <w:r>
        <w:rPr>
          <w:rFonts w:ascii="Nirmala UI" w:hAnsi="Nirmala UI" w:cs="Nirmala UI"/>
          <w:sz w:val="24"/>
          <w:szCs w:val="24"/>
        </w:rPr>
        <w:t>স্বপ্নভঙ্গ হৈল, দেখি, হঞাছে প্রভাতে ॥ ১৯৭ ॥</w:t>
      </w:r>
    </w:p>
    <w:p>
      <w:pPr>
        <w:keepNext/>
        <w:spacing w:after="0"/>
        <w:ind w:left="227"/>
      </w:pPr>
      <w:r>
        <w:rPr>
          <w:rFonts w:ascii="Times New Roman" w:hAnsi="Times New Roman"/>
          <w:i/>
          <w:sz w:val="20"/>
        </w:rPr>
        <w:t>mūrcchita haiyā muñi paḍinu bhūmite</w:t>
      </w:r>
    </w:p>
    <w:p>
      <w:pPr>
        <w:keepNext/>
        <w:spacing w:after="40"/>
        <w:ind w:left="227"/>
      </w:pPr>
      <w:r>
        <w:rPr>
          <w:rFonts w:ascii="Times New Roman" w:hAnsi="Times New Roman"/>
          <w:color w:val="555555"/>
          <w:sz w:val="18"/>
        </w:rPr>
        <w:t>unconscious  becoming  I  fell  on the ground</w:t>
      </w:r>
    </w:p>
    <w:p>
      <w:pPr>
        <w:keepNext/>
        <w:spacing w:after="0"/>
        <w:ind w:left="227"/>
      </w:pPr>
      <w:r>
        <w:rPr>
          <w:rFonts w:ascii="Times New Roman" w:hAnsi="Times New Roman"/>
          <w:i/>
          <w:sz w:val="20"/>
        </w:rPr>
        <w:t>svapna-bhaṅga haila, dekhi, hañāche prabhāte</w:t>
      </w:r>
    </w:p>
    <w:p>
      <w:pPr>
        <w:keepNext/>
        <w:spacing w:after="40"/>
        <w:ind w:left="227"/>
      </w:pPr>
      <w:r>
        <w:rPr>
          <w:rFonts w:ascii="Times New Roman" w:hAnsi="Times New Roman"/>
          <w:color w:val="555555"/>
          <w:sz w:val="18"/>
        </w:rPr>
        <w:t>of the dream  breaking  came  I see  it has become  morning</w:t>
      </w:r>
    </w:p>
    <w:p>
      <w:pPr>
        <w:spacing w:before="60"/>
        <w:jc w:val="both"/>
      </w:pPr>
      <w:r>
        <w:rPr>
          <w:b/>
        </w:rPr>
        <w:t xml:space="preserve">197 </w:t>
      </w:r>
      <w:r>
        <w:rPr>
          <w:rFonts w:ascii="Times New Roman" w:hAnsi="Times New Roman"/>
        </w:rPr>
        <w:t>I fell senseless to the ground; my dream broke, and I saw that morning had come.</w:t>
      </w:r>
    </w:p>
    <w:p>
      <w:pPr>
        <w:keepNext/>
        <w:spacing w:before="160"/>
        <w:jc w:val="center"/>
      </w:pPr>
      <w:r>
        <w:rPr>
          <w:rFonts w:ascii="Nirmala UI" w:hAnsi="Nirmala UI" w:cs="Nirmala UI"/>
          <w:sz w:val="24"/>
          <w:szCs w:val="24"/>
        </w:rPr>
        <w:t>কি দেখিনু কি শুনিনু, করিয়ে বিচার ৷</w:t>
        <w:br/>
      </w:r>
      <w:r>
        <w:rPr>
          <w:rFonts w:ascii="Nirmala UI" w:hAnsi="Nirmala UI" w:cs="Nirmala UI"/>
          <w:sz w:val="24"/>
          <w:szCs w:val="24"/>
        </w:rPr>
        <w:t>প্রভু-আজ্ঞা হৈল বৃন্দাবন যাইবার ॥ ১৯৮ ॥</w:t>
      </w:r>
    </w:p>
    <w:p>
      <w:pPr>
        <w:keepNext/>
        <w:spacing w:after="0"/>
        <w:ind w:left="227"/>
      </w:pPr>
      <w:r>
        <w:rPr>
          <w:rFonts w:ascii="Times New Roman" w:hAnsi="Times New Roman"/>
          <w:i/>
          <w:sz w:val="20"/>
        </w:rPr>
        <w:t>ki dekhinu ki śuninu, kariye vicāra</w:t>
      </w:r>
    </w:p>
    <w:p>
      <w:pPr>
        <w:keepNext/>
        <w:spacing w:after="40"/>
        <w:ind w:left="227"/>
      </w:pPr>
      <w:r>
        <w:rPr>
          <w:rFonts w:ascii="Times New Roman" w:hAnsi="Times New Roman"/>
          <w:color w:val="555555"/>
          <w:sz w:val="18"/>
        </w:rPr>
        <w:t>what  I saw  what  I heard  I make  reflection</w:t>
      </w:r>
    </w:p>
    <w:p>
      <w:pPr>
        <w:keepNext/>
        <w:spacing w:after="0"/>
        <w:ind w:left="227"/>
      </w:pPr>
      <w:r>
        <w:rPr>
          <w:rFonts w:ascii="Times New Roman" w:hAnsi="Times New Roman"/>
          <w:i/>
          <w:sz w:val="20"/>
        </w:rPr>
        <w:t>prabhu-ājñā haila vṛndāvana yāibāra</w:t>
      </w:r>
    </w:p>
    <w:p>
      <w:pPr>
        <w:keepNext/>
        <w:spacing w:after="40"/>
        <w:ind w:left="227"/>
      </w:pPr>
      <w:r>
        <w:rPr>
          <w:rFonts w:ascii="Times New Roman" w:hAnsi="Times New Roman"/>
          <w:color w:val="555555"/>
          <w:sz w:val="18"/>
        </w:rPr>
        <w:t>the Lord’s  order  was  to Vṛndāvana  to go</w:t>
      </w:r>
    </w:p>
    <w:p>
      <w:pPr>
        <w:spacing w:before="60"/>
        <w:jc w:val="both"/>
      </w:pPr>
      <w:r>
        <w:rPr>
          <w:b/>
        </w:rPr>
        <w:t xml:space="preserve">198 </w:t>
      </w:r>
      <w:r>
        <w:rPr>
          <w:rFonts w:ascii="Times New Roman" w:hAnsi="Times New Roman"/>
        </w:rPr>
        <w:t>I reflected on what I had seen and heard: the Lord had ordered me to go to Vṛndāvana.</w:t>
      </w:r>
    </w:p>
    <w:p>
      <w:pPr>
        <w:keepNext/>
        <w:spacing w:before="160"/>
        <w:jc w:val="center"/>
      </w:pPr>
      <w:r>
        <w:rPr>
          <w:rFonts w:ascii="Times New Roman" w:hAnsi="Times New Roman"/>
          <w:i/>
          <w:sz w:val="21"/>
        </w:rPr>
        <w:t>Kavirāja Gosvāmī goes to Vṛndāvana —</w:t>
      </w:r>
    </w:p>
    <w:p>
      <w:pPr>
        <w:keepNext/>
        <w:jc w:val="center"/>
      </w:pPr>
      <w:r>
        <w:rPr>
          <w:rFonts w:ascii="Nirmala UI" w:hAnsi="Nirmala UI" w:cs="Nirmala UI"/>
          <w:sz w:val="24"/>
          <w:szCs w:val="24"/>
        </w:rPr>
        <w:t>সেইক্ষণে বৃন্দাবনে করিনু গমন ৷</w:t>
        <w:br/>
      </w:r>
      <w:r>
        <w:rPr>
          <w:rFonts w:ascii="Nirmala UI" w:hAnsi="Nirmala UI" w:cs="Nirmala UI"/>
          <w:sz w:val="24"/>
          <w:szCs w:val="24"/>
        </w:rPr>
        <w:t>প্রভুর কৃপাতে সুখে আইনু বৃন্দাবন ॥ ১৯৯ ॥</w:t>
      </w:r>
    </w:p>
    <w:p>
      <w:pPr>
        <w:keepNext/>
        <w:spacing w:after="0"/>
        <w:ind w:left="227"/>
      </w:pPr>
      <w:r>
        <w:rPr>
          <w:rFonts w:ascii="Times New Roman" w:hAnsi="Times New Roman"/>
          <w:i/>
          <w:sz w:val="20"/>
        </w:rPr>
        <w:t>sei kṣaṇe vṛndāvane karinu gamana</w:t>
      </w:r>
    </w:p>
    <w:p>
      <w:pPr>
        <w:keepNext/>
        <w:spacing w:after="40"/>
        <w:ind w:left="227"/>
      </w:pPr>
      <w:r>
        <w:rPr>
          <w:rFonts w:ascii="Times New Roman" w:hAnsi="Times New Roman"/>
          <w:color w:val="555555"/>
          <w:sz w:val="18"/>
        </w:rPr>
        <w:t>at that  moment  to Vṛndāvana  I made  departure</w:t>
      </w:r>
    </w:p>
    <w:p>
      <w:pPr>
        <w:keepNext/>
        <w:spacing w:after="0"/>
        <w:ind w:left="227"/>
      </w:pPr>
      <w:r>
        <w:rPr>
          <w:rFonts w:ascii="Times New Roman" w:hAnsi="Times New Roman"/>
          <w:i/>
          <w:sz w:val="20"/>
        </w:rPr>
        <w:t>prabhura kṛpāte sukhe āinu vṛndāvana</w:t>
      </w:r>
    </w:p>
    <w:p>
      <w:pPr>
        <w:keepNext/>
        <w:spacing w:after="40"/>
        <w:ind w:left="227"/>
      </w:pPr>
      <w:r>
        <w:rPr>
          <w:rFonts w:ascii="Times New Roman" w:hAnsi="Times New Roman"/>
          <w:color w:val="555555"/>
          <w:sz w:val="18"/>
        </w:rPr>
        <w:t>the Lord’s  by mercy  happily  I came  to Vṛndāvana</w:t>
      </w:r>
    </w:p>
    <w:p>
      <w:pPr>
        <w:spacing w:before="60"/>
        <w:jc w:val="both"/>
      </w:pPr>
      <w:r>
        <w:rPr>
          <w:b/>
        </w:rPr>
        <w:t xml:space="preserve">199 </w:t>
      </w:r>
      <w:r>
        <w:rPr>
          <w:rFonts w:ascii="Times New Roman" w:hAnsi="Times New Roman"/>
        </w:rPr>
        <w:t>At that very moment I set out, and by the Lord’s mercy I reached Vṛndāvana in happiness.</w:t>
      </w:r>
    </w:p>
    <w:p>
      <w:pPr>
        <w:keepNext/>
        <w:spacing w:before="160"/>
        <w:jc w:val="center"/>
      </w:pPr>
      <w:r>
        <w:rPr>
          <w:rFonts w:ascii="Times New Roman" w:hAnsi="Times New Roman"/>
          <w:i/>
          <w:sz w:val="21"/>
        </w:rPr>
        <w:t>A prayer to Śrī Nityānanda —</w:t>
      </w:r>
    </w:p>
    <w:p>
      <w:pPr>
        <w:keepNext/>
        <w:jc w:val="center"/>
      </w:pPr>
      <w:r>
        <w:rPr>
          <w:rFonts w:ascii="Nirmala UI" w:hAnsi="Nirmala UI" w:cs="Nirmala UI"/>
          <w:sz w:val="24"/>
          <w:szCs w:val="24"/>
        </w:rPr>
        <w:t>জয় জয় নিত্যানন্দ, নিত্যানন্দ-রাম ৷</w:t>
        <w:br/>
      </w:r>
      <w:r>
        <w:rPr>
          <w:rFonts w:ascii="Nirmala UI" w:hAnsi="Nirmala UI" w:cs="Nirmala UI"/>
          <w:sz w:val="24"/>
          <w:szCs w:val="24"/>
        </w:rPr>
        <w:t>যাঁহার কৃপাতে পাইনু বৃন্দাবন-ধাম ॥ ২০০ ॥</w:t>
      </w:r>
    </w:p>
    <w:p>
      <w:pPr>
        <w:keepNext/>
        <w:spacing w:after="0"/>
        <w:ind w:left="227"/>
      </w:pPr>
      <w:r>
        <w:rPr>
          <w:rFonts w:ascii="Times New Roman" w:hAnsi="Times New Roman"/>
          <w:i/>
          <w:sz w:val="20"/>
        </w:rPr>
        <w:t>jaya jaya nityānanda, nityānanda-rāma</w:t>
      </w:r>
    </w:p>
    <w:p>
      <w:pPr>
        <w:keepNext/>
        <w:spacing w:after="40"/>
        <w:ind w:left="227"/>
      </w:pPr>
      <w:r>
        <w:rPr>
          <w:rFonts w:ascii="Times New Roman" w:hAnsi="Times New Roman"/>
          <w:color w:val="555555"/>
          <w:sz w:val="18"/>
        </w:rPr>
        <w:t>glory  glory  Nityānanda  Nityānanda-Rāma</w:t>
      </w:r>
    </w:p>
    <w:p>
      <w:pPr>
        <w:keepNext/>
        <w:spacing w:after="0"/>
        <w:ind w:left="227"/>
      </w:pPr>
      <w:r>
        <w:rPr>
          <w:rFonts w:ascii="Times New Roman" w:hAnsi="Times New Roman"/>
          <w:i/>
          <w:sz w:val="20"/>
        </w:rPr>
        <w:t>yām̐hāra kṛpāte pāinu vṛndāvana-dhāma</w:t>
      </w:r>
    </w:p>
    <w:p>
      <w:pPr>
        <w:keepNext/>
        <w:spacing w:after="40"/>
        <w:ind w:left="227"/>
      </w:pPr>
      <w:r>
        <w:rPr>
          <w:rFonts w:ascii="Times New Roman" w:hAnsi="Times New Roman"/>
          <w:color w:val="555555"/>
          <w:sz w:val="18"/>
        </w:rPr>
        <w:t>whose  by mercy  I attained  the abode of Vṛndāvana</w:t>
      </w:r>
    </w:p>
    <w:p>
      <w:pPr>
        <w:spacing w:before="60"/>
        <w:jc w:val="both"/>
      </w:pPr>
      <w:r>
        <w:rPr>
          <w:b/>
        </w:rPr>
        <w:t xml:space="preserve">200 </w:t>
      </w:r>
      <w:r>
        <w:rPr>
          <w:rFonts w:ascii="Times New Roman" w:hAnsi="Times New Roman"/>
        </w:rPr>
        <w:t>Glory, glory to Nityānanda, to Nityānanda-Rāma, by whose mercy I attained the abode of Vṛndāvana!</w:t>
      </w:r>
    </w:p>
    <w:p>
      <w:pPr>
        <w:keepNext/>
        <w:spacing w:before="160"/>
        <w:jc w:val="center"/>
      </w:pPr>
      <w:r>
        <w:rPr>
          <w:rFonts w:ascii="Nirmala UI" w:hAnsi="Nirmala UI" w:cs="Nirmala UI"/>
          <w:sz w:val="24"/>
          <w:szCs w:val="24"/>
        </w:rPr>
        <w:t>জয় জয় নিত্যানন্দ, জয় কৃপাময় ৷</w:t>
        <w:br/>
      </w:r>
      <w:r>
        <w:rPr>
          <w:rFonts w:ascii="Nirmala UI" w:hAnsi="Nirmala UI" w:cs="Nirmala UI"/>
          <w:sz w:val="24"/>
          <w:szCs w:val="24"/>
        </w:rPr>
        <w:t>যাঁহা হৈতে পাইনু রূপ-সনাতনাশ্রয় ॥ ২০১ ॥</w:t>
      </w:r>
    </w:p>
    <w:p>
      <w:pPr>
        <w:keepNext/>
        <w:spacing w:after="0"/>
        <w:ind w:left="227"/>
      </w:pPr>
      <w:r>
        <w:rPr>
          <w:rFonts w:ascii="Times New Roman" w:hAnsi="Times New Roman"/>
          <w:i/>
          <w:sz w:val="20"/>
        </w:rPr>
        <w:t>jaya jaya nityānanda, jaya kṛpā-maya</w:t>
      </w:r>
    </w:p>
    <w:p>
      <w:pPr>
        <w:keepNext/>
        <w:spacing w:after="40"/>
        <w:ind w:left="227"/>
      </w:pPr>
      <w:r>
        <w:rPr>
          <w:rFonts w:ascii="Times New Roman" w:hAnsi="Times New Roman"/>
          <w:color w:val="555555"/>
          <w:sz w:val="18"/>
        </w:rPr>
        <w:t>glory  glory  Nityānanda  glory  full of mercy</w:t>
      </w:r>
    </w:p>
    <w:p>
      <w:pPr>
        <w:keepNext/>
        <w:spacing w:after="0"/>
        <w:ind w:left="227"/>
      </w:pPr>
      <w:r>
        <w:rPr>
          <w:rFonts w:ascii="Times New Roman" w:hAnsi="Times New Roman"/>
          <w:i/>
          <w:sz w:val="20"/>
        </w:rPr>
        <w:t>yām̐hā haite pāinu rūpa-sanātanāśraya</w:t>
      </w:r>
    </w:p>
    <w:p>
      <w:pPr>
        <w:keepNext/>
        <w:spacing w:after="40"/>
        <w:ind w:left="227"/>
      </w:pPr>
      <w:r>
        <w:rPr>
          <w:rFonts w:ascii="Times New Roman" w:hAnsi="Times New Roman"/>
          <w:color w:val="555555"/>
          <w:sz w:val="18"/>
        </w:rPr>
        <w:t>from whom  I attained  Rūpa  Sanātana  the shelter</w:t>
      </w:r>
    </w:p>
    <w:p>
      <w:pPr>
        <w:spacing w:before="60"/>
        <w:jc w:val="both"/>
      </w:pPr>
      <w:r>
        <w:rPr>
          <w:b/>
        </w:rPr>
        <w:t xml:space="preserve">201 </w:t>
      </w:r>
      <w:r>
        <w:rPr>
          <w:rFonts w:ascii="Times New Roman" w:hAnsi="Times New Roman"/>
        </w:rPr>
        <w:t>Glory, glory to Nityānanda! Glory to Him who is full of mercy, through whom I attained the shelter of Rūpa and Sanātana!</w:t>
      </w:r>
    </w:p>
    <w:p>
      <w:pPr>
        <w:keepNext/>
        <w:spacing w:before="160"/>
        <w:jc w:val="center"/>
      </w:pPr>
      <w:r>
        <w:rPr>
          <w:rFonts w:ascii="Nirmala UI" w:hAnsi="Nirmala UI" w:cs="Nirmala UI"/>
          <w:sz w:val="24"/>
          <w:szCs w:val="24"/>
        </w:rPr>
        <w:t>যাঁহা হৈতে পাইনু রঘুনাথ-মহাশয় ৷</w:t>
        <w:br/>
      </w:r>
      <w:r>
        <w:rPr>
          <w:rFonts w:ascii="Nirmala UI" w:hAnsi="Nirmala UI" w:cs="Nirmala UI"/>
          <w:sz w:val="24"/>
          <w:szCs w:val="24"/>
        </w:rPr>
        <w:t>যাঁহা হৈতে পাইনু শ্রীস্বরূপ-আশ্রয় ॥ ২০২ ॥</w:t>
      </w:r>
    </w:p>
    <w:p>
      <w:pPr>
        <w:keepNext/>
        <w:spacing w:after="0"/>
        <w:ind w:left="227"/>
      </w:pPr>
      <w:r>
        <w:rPr>
          <w:rFonts w:ascii="Times New Roman" w:hAnsi="Times New Roman"/>
          <w:i/>
          <w:sz w:val="20"/>
        </w:rPr>
        <w:t>yām̐hā haite pāinu raghunātha-mahāśaya</w:t>
      </w:r>
    </w:p>
    <w:p>
      <w:pPr>
        <w:keepNext/>
        <w:spacing w:after="40"/>
        <w:ind w:left="227"/>
      </w:pPr>
      <w:r>
        <w:rPr>
          <w:rFonts w:ascii="Times New Roman" w:hAnsi="Times New Roman"/>
          <w:color w:val="555555"/>
          <w:sz w:val="18"/>
        </w:rPr>
        <w:t>from whom  I attained  Raghunātha  the great soul</w:t>
      </w:r>
    </w:p>
    <w:p>
      <w:pPr>
        <w:keepNext/>
        <w:spacing w:after="0"/>
        <w:ind w:left="227"/>
      </w:pPr>
      <w:r>
        <w:rPr>
          <w:rFonts w:ascii="Times New Roman" w:hAnsi="Times New Roman"/>
          <w:i/>
          <w:sz w:val="20"/>
        </w:rPr>
        <w:t>yām̐hā haite pāinu śrī-svarūpa-āśraya</w:t>
      </w:r>
    </w:p>
    <w:p>
      <w:pPr>
        <w:keepNext/>
        <w:spacing w:after="40"/>
        <w:ind w:left="227"/>
      </w:pPr>
      <w:r>
        <w:rPr>
          <w:rFonts w:ascii="Times New Roman" w:hAnsi="Times New Roman"/>
          <w:color w:val="555555"/>
          <w:sz w:val="18"/>
        </w:rPr>
        <w:t>from whom  I attained  Śrī Svarūpa’s  shelter</w:t>
      </w:r>
    </w:p>
    <w:p>
      <w:pPr>
        <w:spacing w:before="60"/>
        <w:jc w:val="both"/>
      </w:pPr>
      <w:r>
        <w:rPr>
          <w:b/>
        </w:rPr>
        <w:t xml:space="preserve">202 </w:t>
      </w:r>
      <w:r>
        <w:rPr>
          <w:rFonts w:ascii="Times New Roman" w:hAnsi="Times New Roman"/>
        </w:rPr>
        <w:t>Through Him I attained the great soul Raghunātha; through Him I attained the shelter of Śrī Svarūpa.</w:t>
      </w:r>
    </w:p>
    <w:p>
      <w:pPr>
        <w:jc w:val="both"/>
      </w:pPr>
      <w:r>
        <w:rPr>
          <w:b/>
          <w:i/>
          <w:sz w:val="20"/>
        </w:rPr>
        <w:t xml:space="preserve">Anubhāṣya. </w:t>
      </w:r>
      <w:r>
        <w:rPr>
          <w:rFonts w:ascii="Times New Roman" w:hAnsi="Times New Roman"/>
          <w:sz w:val="20"/>
        </w:rPr>
        <w:t>For one who longs to serve Śrī Rādhā-Govinda, the one desirable goal of life is to gain the shelter and grace of Śrī Svarūpa, Rūpa, Sanātana, and Raghunātha Gosvāmī Prabhus. These two *payāras* show that this can be gained only by the power of Nityānanda's mercy. On Śrī Dāmodara Svarūpa Gosvāmī Prabhu, see Ādi 4.160–161.</w:t>
      </w:r>
    </w:p>
    <w:p>
      <w:pPr>
        <w:keepNext/>
        <w:spacing w:before="160"/>
        <w:jc w:val="center"/>
      </w:pPr>
      <w:r>
        <w:rPr>
          <w:rFonts w:ascii="Nirmala UI" w:hAnsi="Nirmala UI" w:cs="Nirmala UI"/>
          <w:sz w:val="24"/>
          <w:szCs w:val="24"/>
        </w:rPr>
        <w:t>সনাতন-কৃপায় পাইনু ভক্তির সিদ্ধান্ত ৷</w:t>
        <w:br/>
      </w:r>
      <w:r>
        <w:rPr>
          <w:rFonts w:ascii="Nirmala UI" w:hAnsi="Nirmala UI" w:cs="Nirmala UI"/>
          <w:sz w:val="24"/>
          <w:szCs w:val="24"/>
        </w:rPr>
        <w:t>শ্রীরূপ-কৃপায় পাইনু ভক্তিরসপ্রান্ত ॥ ২০৩ ॥</w:t>
      </w:r>
    </w:p>
    <w:p>
      <w:pPr>
        <w:keepNext/>
        <w:spacing w:after="0"/>
        <w:ind w:left="227"/>
      </w:pPr>
      <w:r>
        <w:rPr>
          <w:rFonts w:ascii="Times New Roman" w:hAnsi="Times New Roman"/>
          <w:i/>
          <w:sz w:val="20"/>
        </w:rPr>
        <w:t>sanātana-kṛpāya pāinu bhaktira siddhānta</w:t>
      </w:r>
    </w:p>
    <w:p>
      <w:pPr>
        <w:keepNext/>
        <w:spacing w:after="40"/>
        <w:ind w:left="227"/>
      </w:pPr>
      <w:r>
        <w:rPr>
          <w:rFonts w:ascii="Times New Roman" w:hAnsi="Times New Roman"/>
          <w:color w:val="555555"/>
          <w:sz w:val="18"/>
        </w:rPr>
        <w:t>by Sanātana’s  mercy  I attained  of bhakti  the conclusions</w:t>
      </w:r>
    </w:p>
    <w:p>
      <w:pPr>
        <w:keepNext/>
        <w:spacing w:after="0"/>
        <w:ind w:left="227"/>
      </w:pPr>
      <w:r>
        <w:rPr>
          <w:rFonts w:ascii="Times New Roman" w:hAnsi="Times New Roman"/>
          <w:i/>
          <w:sz w:val="20"/>
        </w:rPr>
        <w:t>śrī-rūpa-kṛpāya pāinu bhakti-rasa-prānta</w:t>
      </w:r>
    </w:p>
    <w:p>
      <w:pPr>
        <w:keepNext/>
        <w:spacing w:after="40"/>
        <w:ind w:left="227"/>
      </w:pPr>
      <w:r>
        <w:rPr>
          <w:rFonts w:ascii="Times New Roman" w:hAnsi="Times New Roman"/>
          <w:color w:val="555555"/>
          <w:sz w:val="18"/>
        </w:rPr>
        <w:t>by Śrī Rūpa’s  mercy  I attained  of bhakti-rasa  the nearness</w:t>
      </w:r>
    </w:p>
    <w:p>
      <w:pPr>
        <w:spacing w:before="60"/>
        <w:jc w:val="both"/>
      </w:pPr>
      <w:r>
        <w:rPr>
          <w:b/>
        </w:rPr>
        <w:t xml:space="preserve">203 </w:t>
      </w:r>
      <w:r>
        <w:rPr>
          <w:rFonts w:ascii="Times New Roman" w:hAnsi="Times New Roman"/>
        </w:rPr>
        <w:t>By Sanātana’s mercy I came to know the conclusions of bhakti; by Śrī Rūpa’s mercy I came near to bhakti-rasa.</w:t>
      </w:r>
    </w:p>
    <w:p>
      <w:pPr>
        <w:jc w:val="both"/>
      </w:pPr>
      <w:r>
        <w:rPr>
          <w:b/>
          <w:i/>
          <w:sz w:val="20"/>
        </w:rPr>
        <w:t xml:space="preserve">Amṛta-pravāha-bhāṣya. </w:t>
      </w:r>
      <w:r>
        <w:rPr>
          <w:rFonts w:ascii="Times New Roman" w:hAnsi="Times New Roman"/>
          <w:sz w:val="20"/>
        </w:rPr>
        <w:t>*Bhakti-rasa-prānta* means only nearness to *bhakti-rasa*.</w:t>
      </w:r>
      <w:r>
        <w:rPr>
          <w:rFonts w:ascii="Times New Roman" w:hAnsi="Times New Roman"/>
          <w:sz w:val="20"/>
          <w:vertAlign w:val="superscript"/>
        </w:rPr>
        <w:t>18</w:t>
      </w:r>
    </w:p>
    <w:p>
      <w:pPr>
        <w:jc w:val="both"/>
      </w:pPr>
      <w:r>
        <w:rPr>
          <w:b/>
          <w:i/>
          <w:sz w:val="20"/>
        </w:rPr>
        <w:t xml:space="preserve">Anubhāṣya. </w:t>
      </w:r>
      <w:r>
        <w:rPr>
          <w:rFonts w:ascii="Times New Roman" w:hAnsi="Times New Roman"/>
          <w:sz w:val="20"/>
        </w:rPr>
        <w:t>Śrī Sanātana Gosvāmī Prabhu is the ācārya of the conclusions of *bhakti* (*bhakti-siddhānta-ācārya*). At the end of the fourth chapter of the Antya-līlā of this book, the author writes: “Sanātana wrote the book *Bhāgavatāmṛta*, from which we learn the truth about the devotee, devotion, and Kṛṣṇa. He wrote the *Daśama-ṭippanī*, a book that is the essence of conclusions, from which we learn Kṛṣṇa's pastimes, *rasa*, and *prema*. He wrote the book *Hari-bhakti-vilāsa* on Vaiṣṇava conduct, in which we find the full extent of a Vaiṣṇava's duties.”</w:t>
      </w:r>
      <w:r>
        <w:rPr>
          <w:rFonts w:ascii="Times New Roman" w:hAnsi="Times New Roman"/>
          <w:sz w:val="20"/>
          <w:vertAlign w:val="superscript"/>
        </w:rPr>
        <w:t>18</w:t>
      </w:r>
      <w:r>
        <w:rPr>
          <w:rFonts w:ascii="Times New Roman" w:hAnsi="Times New Roman"/>
          <w:sz w:val="20"/>
        </w:rPr>
        <w:t xml:space="preserve"> Śrī Raghunātha dāsa Gosvāmīpāda writes of Śrī Sanātana in his prayer *Vilāpa-kusumāñjali*: “I was blind and had no wish to drink, yet with great effort he made me drink the nectar of devotion joined with renunciation. He is an ocean of mercy, and he suffers at the suffering of others. I take shelter of that master, Sanātana.”</w:t>
      </w:r>
      <w:r>
        <w:rPr>
          <w:rFonts w:ascii="Times New Roman" w:hAnsi="Times New Roman"/>
          <w:sz w:val="20"/>
          <w:vertAlign w:val="superscript"/>
        </w:rPr>
        <w:t>25</w:t>
      </w:r>
      <w:r>
        <w:rPr>
          <w:rFonts w:ascii="Times New Roman" w:hAnsi="Times New Roman"/>
          <w:sz w:val="20"/>
        </w:rPr>
        <w:t xml:space="preserve"> Śrī Kavirāja Gosvāmī (Antya 4.236) first names Śrī Rūpa, Śrī Sanātana, and Śrī Jīva, and then writes: “These three gurus and Raghunātha dāsa — I bow to the feet of them all, for I am their servant.” Śrī Raghunātha dāsa, too, calls Śrī Sanātana Prabhu the ācārya of the conclusions of *bhakti*.</w:t>
      </w:r>
    </w:p>
    <w:p>
      <w:pPr>
        <w:jc w:val="both"/>
      </w:pPr>
      <w:r>
        <w:rPr>
          <w:rFonts w:ascii="Times New Roman" w:hAnsi="Times New Roman"/>
          <w:sz w:val="20"/>
        </w:rPr>
        <w:t>Śrī Rūpa Gosvāmī Prabhu is the ācārya of *bhakti-rasa* (*bhakti-rasa-ācārya*). (Antya 4.224): “Rūpa Gosāñi wrote the *Rasāmṛta-sindhu*, the essence, in which we find the full expanse of the *rasa* of devotion to Kṛṣṇa; and another book named *Ujjvala-nīlamaṇi*, in which we find the full extent of the *rasa* of Rādhā and Kṛṣṇa's pastimes.”</w:t>
      </w:r>
      <w:r>
        <w:rPr>
          <w:rFonts w:ascii="Times New Roman" w:hAnsi="Times New Roman"/>
          <w:sz w:val="20"/>
          <w:vertAlign w:val="superscript"/>
        </w:rPr>
        <w:t>26</w:t>
      </w:r>
    </w:p>
    <w:p>
      <w:pPr>
        <w:keepNext/>
        <w:spacing w:before="160"/>
        <w:jc w:val="center"/>
      </w:pPr>
      <w:r>
        <w:rPr>
          <w:rFonts w:ascii="Nirmala UI" w:hAnsi="Nirmala UI" w:cs="Nirmala UI"/>
          <w:sz w:val="24"/>
          <w:szCs w:val="24"/>
        </w:rPr>
        <w:t>জয় জয় নিত্যানন্দ-চরণারবিন্দ ৷</w:t>
        <w:br/>
      </w:r>
      <w:r>
        <w:rPr>
          <w:rFonts w:ascii="Nirmala UI" w:hAnsi="Nirmala UI" w:cs="Nirmala UI"/>
          <w:sz w:val="24"/>
          <w:szCs w:val="24"/>
        </w:rPr>
        <w:t>যাঁহা হৈতে পাইনু শ্রীরাধাগোবিন্দ ॥ ২০৪ ॥</w:t>
      </w:r>
    </w:p>
    <w:p>
      <w:pPr>
        <w:keepNext/>
        <w:spacing w:after="0"/>
        <w:ind w:left="227"/>
      </w:pPr>
      <w:r>
        <w:rPr>
          <w:rFonts w:ascii="Times New Roman" w:hAnsi="Times New Roman"/>
          <w:i/>
          <w:sz w:val="20"/>
        </w:rPr>
        <w:t>jaya jaya nityānanda-caraṇāravinda</w:t>
      </w:r>
    </w:p>
    <w:p>
      <w:pPr>
        <w:keepNext/>
        <w:spacing w:after="40"/>
        <w:ind w:left="227"/>
      </w:pPr>
      <w:r>
        <w:rPr>
          <w:rFonts w:ascii="Times New Roman" w:hAnsi="Times New Roman"/>
          <w:color w:val="555555"/>
          <w:sz w:val="18"/>
        </w:rPr>
        <w:t>glory  glory  of Nityānanda  to the lotus feet</w:t>
      </w:r>
    </w:p>
    <w:p>
      <w:pPr>
        <w:keepNext/>
        <w:spacing w:after="0"/>
        <w:ind w:left="227"/>
      </w:pPr>
      <w:r>
        <w:rPr>
          <w:rFonts w:ascii="Times New Roman" w:hAnsi="Times New Roman"/>
          <w:i/>
          <w:sz w:val="20"/>
        </w:rPr>
        <w:t>yām̐hā haite pāinu śrī-rādhā-govinda</w:t>
      </w:r>
    </w:p>
    <w:p>
      <w:pPr>
        <w:keepNext/>
        <w:spacing w:after="40"/>
        <w:ind w:left="227"/>
      </w:pPr>
      <w:r>
        <w:rPr>
          <w:rFonts w:ascii="Times New Roman" w:hAnsi="Times New Roman"/>
          <w:color w:val="555555"/>
          <w:sz w:val="18"/>
        </w:rPr>
        <w:t>from which  I attained  Śrī Rādhā-Govinda</w:t>
      </w:r>
    </w:p>
    <w:p>
      <w:pPr>
        <w:spacing w:before="60"/>
        <w:jc w:val="both"/>
      </w:pPr>
      <w:r>
        <w:rPr>
          <w:b/>
        </w:rPr>
        <w:t xml:space="preserve">204 </w:t>
      </w:r>
      <w:r>
        <w:rPr>
          <w:rFonts w:ascii="Times New Roman" w:hAnsi="Times New Roman"/>
        </w:rPr>
        <w:t>Glory, glory to the lotus feet of Nityānanda, through which I attained Śrī Rādhā-Govinda!</w:t>
      </w:r>
    </w:p>
    <w:p>
      <w:pPr>
        <w:jc w:val="both"/>
      </w:pPr>
      <w:r>
        <w:rPr>
          <w:b/>
          <w:i/>
          <w:sz w:val="20"/>
        </w:rPr>
        <w:t xml:space="preserve">Anubhāṣya. </w:t>
      </w:r>
      <w:r>
        <w:rPr>
          <w:rFonts w:ascii="Times New Roman" w:hAnsi="Times New Roman"/>
          <w:sz w:val="20"/>
        </w:rPr>
        <w:t>Śrīla Narottama Ṭhākura sings in his *Prārthanā*: “When will Nitāi-cāṅd be merciful to me? When will worldly desires become trifling to me? When will my mind give up the objects of the senses and become pure? When will I see Śrī Vṛndāvana? When will an ardent longing for the feet of Rūpa and Raghunātha awaken in me? When will I understand the love of the Divine Couple?” And again: “Without such a Nitāi, brothers, Rādhā and Kṛṣṇa cannot be attained. Hold fast to the feet of Nitāi.”</w:t>
      </w:r>
    </w:p>
    <w:p>
      <w:pPr>
        <w:keepNext/>
        <w:spacing w:before="160"/>
        <w:jc w:val="center"/>
      </w:pPr>
      <w:r>
        <w:rPr>
          <w:rFonts w:ascii="Times New Roman" w:hAnsi="Times New Roman"/>
          <w:i/>
          <w:sz w:val="21"/>
        </w:rPr>
        <w:t>The author's words of humility —</w:t>
      </w:r>
    </w:p>
    <w:p>
      <w:pPr>
        <w:keepNext/>
        <w:jc w:val="center"/>
      </w:pPr>
      <w:r>
        <w:rPr>
          <w:rFonts w:ascii="Nirmala UI" w:hAnsi="Nirmala UI" w:cs="Nirmala UI"/>
          <w:sz w:val="24"/>
          <w:szCs w:val="24"/>
        </w:rPr>
        <w:t>জগাই মাধাই হৈতে মুঞি সে পাপিষ্ঠ ৷</w:t>
        <w:br/>
      </w:r>
      <w:r>
        <w:rPr>
          <w:rFonts w:ascii="Nirmala UI" w:hAnsi="Nirmala UI" w:cs="Nirmala UI"/>
          <w:sz w:val="24"/>
          <w:szCs w:val="24"/>
        </w:rPr>
        <w:t>পুরীষের কীট হৈতে মুঞি সে লঘিষ্ঠ ॥ ২০৫ ॥</w:t>
      </w:r>
    </w:p>
    <w:p>
      <w:pPr>
        <w:keepNext/>
        <w:spacing w:after="0"/>
        <w:ind w:left="227"/>
      </w:pPr>
      <w:r>
        <w:rPr>
          <w:rFonts w:ascii="Times New Roman" w:hAnsi="Times New Roman"/>
          <w:i/>
          <w:sz w:val="20"/>
        </w:rPr>
        <w:t>jagāi mādhāi haite muñi se pāpiṣṭha</w:t>
      </w:r>
    </w:p>
    <w:p>
      <w:pPr>
        <w:keepNext/>
        <w:spacing w:after="40"/>
        <w:ind w:left="227"/>
      </w:pPr>
      <w:r>
        <w:rPr>
          <w:rFonts w:ascii="Times New Roman" w:hAnsi="Times New Roman"/>
          <w:color w:val="555555"/>
          <w:sz w:val="18"/>
        </w:rPr>
        <w:t>Jagāi  Mādhāi  than  I  am  more sinful</w:t>
      </w:r>
    </w:p>
    <w:p>
      <w:pPr>
        <w:keepNext/>
        <w:spacing w:after="0"/>
        <w:ind w:left="227"/>
      </w:pPr>
      <w:r>
        <w:rPr>
          <w:rFonts w:ascii="Times New Roman" w:hAnsi="Times New Roman"/>
          <w:i/>
          <w:sz w:val="20"/>
        </w:rPr>
        <w:t>purīṣera kīṭa haite muñi se laghiṣṭha</w:t>
      </w:r>
    </w:p>
    <w:p>
      <w:pPr>
        <w:keepNext/>
        <w:spacing w:after="40"/>
        <w:ind w:left="227"/>
      </w:pPr>
      <w:r>
        <w:rPr>
          <w:rFonts w:ascii="Times New Roman" w:hAnsi="Times New Roman"/>
          <w:color w:val="555555"/>
          <w:sz w:val="18"/>
        </w:rPr>
        <w:t>of excrement  the worm  than  I  am  lower</w:t>
      </w:r>
    </w:p>
    <w:p>
      <w:pPr>
        <w:spacing w:before="60"/>
        <w:jc w:val="both"/>
      </w:pPr>
      <w:r>
        <w:rPr>
          <w:b/>
        </w:rPr>
        <w:t xml:space="preserve">205 </w:t>
      </w:r>
      <w:r>
        <w:rPr>
          <w:rFonts w:ascii="Times New Roman" w:hAnsi="Times New Roman"/>
        </w:rPr>
        <w:t>I am more sinful than Jagāi and Mādhāi, lower than a worm in excrement.</w:t>
      </w:r>
    </w:p>
    <w:p>
      <w:pPr>
        <w:keepNext/>
        <w:spacing w:before="160"/>
        <w:jc w:val="center"/>
      </w:pPr>
      <w:r>
        <w:rPr>
          <w:rFonts w:ascii="Nirmala UI" w:hAnsi="Nirmala UI" w:cs="Nirmala UI"/>
          <w:sz w:val="24"/>
          <w:szCs w:val="24"/>
        </w:rPr>
        <w:t>মোর নাম শুনে যেই তার পুণ্য ক্ষয় ৷</w:t>
        <w:br/>
      </w:r>
      <w:r>
        <w:rPr>
          <w:rFonts w:ascii="Nirmala UI" w:hAnsi="Nirmala UI" w:cs="Nirmala UI"/>
          <w:sz w:val="24"/>
          <w:szCs w:val="24"/>
        </w:rPr>
        <w:t>মোর নাম লয় যেই তার পাপ হয় ॥ ২০৬ ॥</w:t>
      </w:r>
    </w:p>
    <w:p>
      <w:pPr>
        <w:keepNext/>
        <w:spacing w:after="0"/>
        <w:ind w:left="227"/>
      </w:pPr>
      <w:r>
        <w:rPr>
          <w:rFonts w:ascii="Times New Roman" w:hAnsi="Times New Roman"/>
          <w:i/>
          <w:sz w:val="20"/>
        </w:rPr>
        <w:t>mora nāma śune yei tāra puṇya kṣaya</w:t>
      </w:r>
    </w:p>
    <w:p>
      <w:pPr>
        <w:keepNext/>
        <w:spacing w:after="40"/>
        <w:ind w:left="227"/>
      </w:pPr>
      <w:r>
        <w:rPr>
          <w:rFonts w:ascii="Times New Roman" w:hAnsi="Times New Roman"/>
          <w:color w:val="555555"/>
          <w:sz w:val="18"/>
        </w:rPr>
        <w:t>my  name  hears  whoever  his  piety  is destroyed</w:t>
      </w:r>
    </w:p>
    <w:p>
      <w:pPr>
        <w:keepNext/>
        <w:spacing w:after="0"/>
        <w:ind w:left="227"/>
      </w:pPr>
      <w:r>
        <w:rPr>
          <w:rFonts w:ascii="Times New Roman" w:hAnsi="Times New Roman"/>
          <w:i/>
          <w:sz w:val="20"/>
        </w:rPr>
        <w:t>mora nāma laya yei tāra pāpa haya</w:t>
      </w:r>
    </w:p>
    <w:p>
      <w:pPr>
        <w:keepNext/>
        <w:spacing w:after="40"/>
        <w:ind w:left="227"/>
      </w:pPr>
      <w:r>
        <w:rPr>
          <w:rFonts w:ascii="Times New Roman" w:hAnsi="Times New Roman"/>
          <w:color w:val="555555"/>
          <w:sz w:val="18"/>
        </w:rPr>
        <w:t>my  name  takes  whoever  his  sin  there is</w:t>
      </w:r>
    </w:p>
    <w:p>
      <w:pPr>
        <w:spacing w:before="60"/>
        <w:jc w:val="both"/>
      </w:pPr>
      <w:r>
        <w:rPr>
          <w:b/>
        </w:rPr>
        <w:t xml:space="preserve">206 </w:t>
      </w:r>
      <w:r>
        <w:rPr>
          <w:rFonts w:ascii="Times New Roman" w:hAnsi="Times New Roman"/>
        </w:rPr>
        <w:t>Whoever hears my name loses his piety; whoever utters my name commits sin.</w:t>
      </w:r>
    </w:p>
    <w:p>
      <w:pPr>
        <w:keepNext/>
        <w:spacing w:before="160"/>
        <w:jc w:val="center"/>
      </w:pPr>
      <w:r>
        <w:rPr>
          <w:rFonts w:ascii="Nirmala UI" w:hAnsi="Nirmala UI" w:cs="Nirmala UI"/>
          <w:sz w:val="24"/>
          <w:szCs w:val="24"/>
        </w:rPr>
        <w:t>এমন নির্ঘৃণ মোরে কেবা কৃপা করে ৷</w:t>
        <w:br/>
      </w:r>
      <w:r>
        <w:rPr>
          <w:rFonts w:ascii="Nirmala UI" w:hAnsi="Nirmala UI" w:cs="Nirmala UI"/>
          <w:sz w:val="24"/>
          <w:szCs w:val="24"/>
        </w:rPr>
        <w:t>এক-নিত্যানন্দ বিনু জগৎ ভিতরে ॥ ২০৭ ॥</w:t>
      </w:r>
    </w:p>
    <w:p>
      <w:pPr>
        <w:keepNext/>
        <w:spacing w:after="0"/>
        <w:ind w:left="227"/>
      </w:pPr>
      <w:r>
        <w:rPr>
          <w:rFonts w:ascii="Times New Roman" w:hAnsi="Times New Roman"/>
          <w:i/>
          <w:sz w:val="20"/>
        </w:rPr>
        <w:t>emana nirghṛṇa more kebā kṛpā kare</w:t>
      </w:r>
    </w:p>
    <w:p>
      <w:pPr>
        <w:keepNext/>
        <w:spacing w:after="40"/>
        <w:ind w:left="227"/>
      </w:pPr>
      <w:r>
        <w:rPr>
          <w:rFonts w:ascii="Times New Roman" w:hAnsi="Times New Roman"/>
          <w:color w:val="555555"/>
          <w:sz w:val="18"/>
        </w:rPr>
        <w:t>such  despicable  me  who  mercy  shows</w:t>
      </w:r>
    </w:p>
    <w:p>
      <w:pPr>
        <w:keepNext/>
        <w:spacing w:after="0"/>
        <w:ind w:left="227"/>
      </w:pPr>
      <w:r>
        <w:rPr>
          <w:rFonts w:ascii="Times New Roman" w:hAnsi="Times New Roman"/>
          <w:i/>
          <w:sz w:val="20"/>
        </w:rPr>
        <w:t>eka-nityānanda vinu jagat bhitare</w:t>
      </w:r>
    </w:p>
    <w:p>
      <w:pPr>
        <w:keepNext/>
        <w:spacing w:after="40"/>
        <w:ind w:left="227"/>
      </w:pPr>
      <w:r>
        <w:rPr>
          <w:rFonts w:ascii="Times New Roman" w:hAnsi="Times New Roman"/>
          <w:color w:val="555555"/>
          <w:sz w:val="18"/>
        </w:rPr>
        <w:t>one  Nityānanda  except  of the world  within</w:t>
      </w:r>
    </w:p>
    <w:p>
      <w:pPr>
        <w:spacing w:before="60"/>
        <w:jc w:val="both"/>
      </w:pPr>
      <w:r>
        <w:rPr>
          <w:b/>
        </w:rPr>
        <w:t xml:space="preserve">207 </w:t>
      </w:r>
      <w:r>
        <w:rPr>
          <w:rFonts w:ascii="Times New Roman" w:hAnsi="Times New Roman"/>
        </w:rPr>
        <w:t>Who in all the world but Nityānanda alone would show mercy to one as despicable as I?</w:t>
      </w:r>
    </w:p>
    <w:p>
      <w:pPr>
        <w:keepNext/>
        <w:spacing w:before="160"/>
        <w:jc w:val="center"/>
      </w:pPr>
      <w:r>
        <w:rPr>
          <w:rFonts w:ascii="Times New Roman" w:hAnsi="Times New Roman"/>
          <w:i/>
          <w:sz w:val="21"/>
        </w:rPr>
        <w:t>The author tells of Nityānanda's mercy to himself —</w:t>
      </w:r>
    </w:p>
    <w:p>
      <w:pPr>
        <w:keepNext/>
        <w:jc w:val="center"/>
      </w:pPr>
      <w:r>
        <w:rPr>
          <w:rFonts w:ascii="Nirmala UI" w:hAnsi="Nirmala UI" w:cs="Nirmala UI"/>
          <w:sz w:val="24"/>
          <w:szCs w:val="24"/>
        </w:rPr>
        <w:t>প্রেমে মত্ত নিত্যানন্দ কৃপা-অবতার ৷</w:t>
        <w:br/>
      </w:r>
      <w:r>
        <w:rPr>
          <w:rFonts w:ascii="Nirmala UI" w:hAnsi="Nirmala UI" w:cs="Nirmala UI"/>
          <w:sz w:val="24"/>
          <w:szCs w:val="24"/>
        </w:rPr>
        <w:t>উত্তম, অধম, কিছু না করে বিচার ॥ ২০৮ ॥</w:t>
      </w:r>
    </w:p>
    <w:p>
      <w:pPr>
        <w:keepNext/>
        <w:spacing w:after="0"/>
        <w:ind w:left="227"/>
      </w:pPr>
      <w:r>
        <w:rPr>
          <w:rFonts w:ascii="Times New Roman" w:hAnsi="Times New Roman"/>
          <w:i/>
          <w:sz w:val="20"/>
        </w:rPr>
        <w:t>preme matta nityānanda kṛpā-avatāra</w:t>
      </w:r>
    </w:p>
    <w:p>
      <w:pPr>
        <w:keepNext/>
        <w:spacing w:after="40"/>
        <w:ind w:left="227"/>
      </w:pPr>
      <w:r>
        <w:rPr>
          <w:rFonts w:ascii="Times New Roman" w:hAnsi="Times New Roman"/>
          <w:color w:val="555555"/>
          <w:sz w:val="18"/>
        </w:rPr>
        <w:t>with love  intoxicated  Nityānanda  of mercy  the avatāra</w:t>
      </w:r>
    </w:p>
    <w:p>
      <w:pPr>
        <w:keepNext/>
        <w:spacing w:after="0"/>
        <w:ind w:left="227"/>
      </w:pPr>
      <w:r>
        <w:rPr>
          <w:rFonts w:ascii="Times New Roman" w:hAnsi="Times New Roman"/>
          <w:i/>
          <w:sz w:val="20"/>
        </w:rPr>
        <w:t>uttama, adhama, kichu nā kare vicāra</w:t>
      </w:r>
    </w:p>
    <w:p>
      <w:pPr>
        <w:keepNext/>
        <w:spacing w:after="40"/>
        <w:ind w:left="227"/>
      </w:pPr>
      <w:r>
        <w:rPr>
          <w:rFonts w:ascii="Times New Roman" w:hAnsi="Times New Roman"/>
          <w:color w:val="555555"/>
          <w:sz w:val="18"/>
        </w:rPr>
        <w:t>high  low  any  not  makes  distinction</w:t>
      </w:r>
    </w:p>
    <w:p>
      <w:pPr>
        <w:spacing w:before="60"/>
        <w:jc w:val="both"/>
      </w:pPr>
      <w:r>
        <w:rPr>
          <w:b/>
        </w:rPr>
        <w:t xml:space="preserve">208 </w:t>
      </w:r>
      <w:r>
        <w:rPr>
          <w:rFonts w:ascii="Times New Roman" w:hAnsi="Times New Roman"/>
        </w:rPr>
        <w:t>Intoxicated with love, Nityānanda is the avatāra of mercy; He makes no distinction between the high and the low.</w:t>
      </w:r>
    </w:p>
    <w:p>
      <w:pPr>
        <w:keepNext/>
        <w:spacing w:before="160"/>
        <w:jc w:val="center"/>
      </w:pPr>
      <w:r>
        <w:rPr>
          <w:rFonts w:ascii="Nirmala UI" w:hAnsi="Nirmala UI" w:cs="Nirmala UI"/>
          <w:sz w:val="24"/>
          <w:szCs w:val="24"/>
        </w:rPr>
        <w:t>যে আগে পড়য়ে, তারে করয়ে নিস্তার ৷</w:t>
        <w:br/>
      </w:r>
      <w:r>
        <w:rPr>
          <w:rFonts w:ascii="Nirmala UI" w:hAnsi="Nirmala UI" w:cs="Nirmala UI"/>
          <w:sz w:val="24"/>
          <w:szCs w:val="24"/>
        </w:rPr>
        <w:t>অতএব নিস্তারিলা মো-হেন দুরাচার ॥ ২০৯ ॥</w:t>
      </w:r>
    </w:p>
    <w:p>
      <w:pPr>
        <w:keepNext/>
        <w:spacing w:after="0"/>
        <w:ind w:left="227"/>
      </w:pPr>
      <w:r>
        <w:rPr>
          <w:rFonts w:ascii="Times New Roman" w:hAnsi="Times New Roman"/>
          <w:i/>
          <w:sz w:val="20"/>
        </w:rPr>
        <w:t>ye āge paḍaye, tāre karaye nistāra</w:t>
      </w:r>
    </w:p>
    <w:p>
      <w:pPr>
        <w:keepNext/>
        <w:spacing w:after="40"/>
        <w:ind w:left="227"/>
      </w:pPr>
      <w:r>
        <w:rPr>
          <w:rFonts w:ascii="Times New Roman" w:hAnsi="Times New Roman"/>
          <w:color w:val="555555"/>
          <w:sz w:val="18"/>
        </w:rPr>
        <w:t>who  before (Him)  falls  him  He makes  deliverance</w:t>
      </w:r>
    </w:p>
    <w:p>
      <w:pPr>
        <w:keepNext/>
        <w:spacing w:after="0"/>
        <w:ind w:left="227"/>
      </w:pPr>
      <w:r>
        <w:rPr>
          <w:rFonts w:ascii="Times New Roman" w:hAnsi="Times New Roman"/>
          <w:i/>
          <w:sz w:val="20"/>
        </w:rPr>
        <w:t>ataeva nistārilā mo-hena durācāra</w:t>
      </w:r>
    </w:p>
    <w:p>
      <w:pPr>
        <w:keepNext/>
        <w:spacing w:after="40"/>
        <w:ind w:left="227"/>
      </w:pPr>
      <w:r>
        <w:rPr>
          <w:rFonts w:ascii="Times New Roman" w:hAnsi="Times New Roman"/>
          <w:color w:val="555555"/>
          <w:sz w:val="18"/>
        </w:rPr>
        <w:t>therefore  He delivered  like me  a sinner</w:t>
      </w:r>
    </w:p>
    <w:p>
      <w:pPr>
        <w:spacing w:before="60"/>
        <w:jc w:val="both"/>
      </w:pPr>
      <w:r>
        <w:rPr>
          <w:b/>
        </w:rPr>
        <w:t xml:space="preserve">209 </w:t>
      </w:r>
      <w:r>
        <w:rPr>
          <w:rFonts w:ascii="Times New Roman" w:hAnsi="Times New Roman"/>
        </w:rPr>
        <w:t>He delivers whoever falls before Him; and so He delivered even a sinner like me.</w:t>
      </w:r>
    </w:p>
    <w:p>
      <w:pPr>
        <w:keepNext/>
        <w:spacing w:before="160"/>
        <w:jc w:val="center"/>
      </w:pPr>
      <w:r>
        <w:rPr>
          <w:rFonts w:ascii="Nirmala UI" w:hAnsi="Nirmala UI" w:cs="Nirmala UI"/>
          <w:sz w:val="24"/>
          <w:szCs w:val="24"/>
        </w:rPr>
        <w:t>মো-পাপিষ্ঠে আনিলেন শ্রীবৃন্দাবন ৷</w:t>
        <w:br/>
      </w:r>
      <w:r>
        <w:rPr>
          <w:rFonts w:ascii="Nirmala UI" w:hAnsi="Nirmala UI" w:cs="Nirmala UI"/>
          <w:sz w:val="24"/>
          <w:szCs w:val="24"/>
        </w:rPr>
        <w:t>মো-হেন অধমে দিলা শ্রীরূপচরণ ॥ ২১০ ॥</w:t>
      </w:r>
    </w:p>
    <w:p>
      <w:pPr>
        <w:keepNext/>
        <w:spacing w:after="0"/>
        <w:ind w:left="227"/>
      </w:pPr>
      <w:r>
        <w:rPr>
          <w:rFonts w:ascii="Times New Roman" w:hAnsi="Times New Roman"/>
          <w:i/>
          <w:sz w:val="20"/>
        </w:rPr>
        <w:t>mo-pāpiṣṭhe ānilena śrī-vṛndāvana</w:t>
      </w:r>
    </w:p>
    <w:p>
      <w:pPr>
        <w:keepNext/>
        <w:spacing w:after="40"/>
        <w:ind w:left="227"/>
      </w:pPr>
      <w:r>
        <w:rPr>
          <w:rFonts w:ascii="Times New Roman" w:hAnsi="Times New Roman"/>
          <w:color w:val="555555"/>
          <w:sz w:val="18"/>
        </w:rPr>
        <w:t>me most sinful  He brought  to Śrī Vṛndāvana</w:t>
      </w:r>
    </w:p>
    <w:p>
      <w:pPr>
        <w:keepNext/>
        <w:spacing w:after="0"/>
        <w:ind w:left="227"/>
      </w:pPr>
      <w:r>
        <w:rPr>
          <w:rFonts w:ascii="Times New Roman" w:hAnsi="Times New Roman"/>
          <w:i/>
          <w:sz w:val="20"/>
        </w:rPr>
        <w:t>mo-hena adhame dilā śrī-rūpa-caraṇa</w:t>
      </w:r>
    </w:p>
    <w:p>
      <w:pPr>
        <w:keepNext/>
        <w:spacing w:after="40"/>
        <w:ind w:left="227"/>
      </w:pPr>
      <w:r>
        <w:rPr>
          <w:rFonts w:ascii="Times New Roman" w:hAnsi="Times New Roman"/>
          <w:color w:val="555555"/>
          <w:sz w:val="18"/>
        </w:rPr>
        <w:t>like me  to the lowly  He gave  Śrī Rūpa’s  feet</w:t>
      </w:r>
    </w:p>
    <w:p>
      <w:pPr>
        <w:spacing w:before="60"/>
        <w:jc w:val="both"/>
      </w:pPr>
      <w:r>
        <w:rPr>
          <w:b/>
        </w:rPr>
        <w:t xml:space="preserve">210 </w:t>
      </w:r>
      <w:r>
        <w:rPr>
          <w:rFonts w:ascii="Times New Roman" w:hAnsi="Times New Roman"/>
        </w:rPr>
        <w:t>He brought me, the most sinful, to Śrī Vṛndāvana, and to one as low as I He gave the feet of Śrī Rūpa.</w:t>
      </w:r>
    </w:p>
    <w:p>
      <w:pPr>
        <w:keepNext/>
        <w:spacing w:before="160"/>
        <w:jc w:val="center"/>
      </w:pPr>
      <w:r>
        <w:rPr>
          <w:rFonts w:ascii="Times New Roman" w:hAnsi="Times New Roman"/>
          <w:i/>
          <w:sz w:val="21"/>
        </w:rPr>
        <w:t>By Nityānanda's mercy the author attains the service of Śrī Madana-mohana —</w:t>
      </w:r>
    </w:p>
    <w:p>
      <w:pPr>
        <w:keepNext/>
        <w:jc w:val="center"/>
      </w:pPr>
      <w:r>
        <w:rPr>
          <w:rFonts w:ascii="Nirmala UI" w:hAnsi="Nirmala UI" w:cs="Nirmala UI"/>
          <w:sz w:val="24"/>
          <w:szCs w:val="24"/>
        </w:rPr>
        <w:t>শ্রীমদনগোপাল-শ্রীগোবিন্দ-দরশন ৷</w:t>
        <w:br/>
      </w:r>
      <w:r>
        <w:rPr>
          <w:rFonts w:ascii="Nirmala UI" w:hAnsi="Nirmala UI" w:cs="Nirmala UI"/>
          <w:sz w:val="24"/>
          <w:szCs w:val="24"/>
        </w:rPr>
        <w:t>কহিবার যোগ্য নহে এসব কথন ॥ ২১১ ॥</w:t>
      </w:r>
    </w:p>
    <w:p>
      <w:pPr>
        <w:keepNext/>
        <w:spacing w:after="0"/>
        <w:ind w:left="227"/>
      </w:pPr>
      <w:r>
        <w:rPr>
          <w:rFonts w:ascii="Times New Roman" w:hAnsi="Times New Roman"/>
          <w:i/>
          <w:sz w:val="20"/>
        </w:rPr>
        <w:t>śrī-madana-gopāla-śrī-govinda-daraśana</w:t>
      </w:r>
    </w:p>
    <w:p>
      <w:pPr>
        <w:keepNext/>
        <w:spacing w:after="40"/>
        <w:ind w:left="227"/>
      </w:pPr>
      <w:r>
        <w:rPr>
          <w:rFonts w:ascii="Times New Roman" w:hAnsi="Times New Roman"/>
          <w:color w:val="555555"/>
          <w:sz w:val="18"/>
        </w:rPr>
        <w:t>Śrī Madana-Gopāla’s  Śrī Govinda’s  sight</w:t>
      </w:r>
    </w:p>
    <w:p>
      <w:pPr>
        <w:keepNext/>
        <w:spacing w:after="0"/>
        <w:ind w:left="227"/>
      </w:pPr>
      <w:r>
        <w:rPr>
          <w:rFonts w:ascii="Times New Roman" w:hAnsi="Times New Roman"/>
          <w:i/>
          <w:sz w:val="20"/>
        </w:rPr>
        <w:t>kahibāra yogya nahe esaba kathana</w:t>
      </w:r>
    </w:p>
    <w:p>
      <w:pPr>
        <w:keepNext/>
        <w:spacing w:after="40"/>
        <w:ind w:left="227"/>
      </w:pPr>
      <w:r>
        <w:rPr>
          <w:rFonts w:ascii="Times New Roman" w:hAnsi="Times New Roman"/>
          <w:color w:val="555555"/>
          <w:sz w:val="18"/>
        </w:rPr>
        <w:t>to tell  fit  is not  all this  account</w:t>
      </w:r>
    </w:p>
    <w:p>
      <w:pPr>
        <w:spacing w:before="60"/>
        <w:jc w:val="both"/>
      </w:pPr>
      <w:r>
        <w:rPr>
          <w:b/>
        </w:rPr>
        <w:t xml:space="preserve">211 </w:t>
      </w:r>
      <w:r>
        <w:rPr>
          <w:rFonts w:ascii="Times New Roman" w:hAnsi="Times New Roman"/>
        </w:rPr>
        <w:t>The sight of Śrī Madana-Gopāla and Śrī Govinda — all this is not fit to be told.</w:t>
      </w:r>
    </w:p>
    <w:p>
      <w:pPr>
        <w:keepNext/>
        <w:spacing w:before="160"/>
        <w:jc w:val="center"/>
      </w:pPr>
      <w:r>
        <w:rPr>
          <w:rFonts w:ascii="Times New Roman" w:hAnsi="Times New Roman"/>
          <w:i/>
          <w:sz w:val="21"/>
        </w:rPr>
        <w:t>Śrī Madana-Gopāla, the companion of Śrī Rādhā —</w:t>
      </w:r>
    </w:p>
    <w:p>
      <w:pPr>
        <w:keepNext/>
        <w:jc w:val="center"/>
      </w:pPr>
      <w:r>
        <w:rPr>
          <w:rFonts w:ascii="Nirmala UI" w:hAnsi="Nirmala UI" w:cs="Nirmala UI"/>
          <w:sz w:val="24"/>
          <w:szCs w:val="24"/>
        </w:rPr>
        <w:t>বৃন্দাবন-পুরন্দর শ্রীমদনগোপাল ৷</w:t>
        <w:br/>
      </w:r>
      <w:r>
        <w:rPr>
          <w:rFonts w:ascii="Nirmala UI" w:hAnsi="Nirmala UI" w:cs="Nirmala UI"/>
          <w:sz w:val="24"/>
          <w:szCs w:val="24"/>
        </w:rPr>
        <w:t>রাসবিলাসী সাক্ষাৎ ব্রজেন্দ্রকুমার ॥ ২১২ ॥</w:t>
      </w:r>
    </w:p>
    <w:p>
      <w:pPr>
        <w:keepNext/>
        <w:spacing w:after="0"/>
        <w:ind w:left="227"/>
      </w:pPr>
      <w:r>
        <w:rPr>
          <w:rFonts w:ascii="Times New Roman" w:hAnsi="Times New Roman"/>
          <w:i/>
          <w:sz w:val="20"/>
        </w:rPr>
        <w:t>vṛndāvana-purandara śrī-madana-gopāla</w:t>
      </w:r>
    </w:p>
    <w:p>
      <w:pPr>
        <w:keepNext/>
        <w:spacing w:after="40"/>
        <w:ind w:left="227"/>
      </w:pPr>
      <w:r>
        <w:rPr>
          <w:rFonts w:ascii="Times New Roman" w:hAnsi="Times New Roman"/>
          <w:color w:val="555555"/>
          <w:sz w:val="18"/>
        </w:rPr>
        <w:t>of Vṛndāvana  the lord  Śrī Madana-Gopāla</w:t>
      </w:r>
    </w:p>
    <w:p>
      <w:pPr>
        <w:keepNext/>
        <w:spacing w:after="0"/>
        <w:ind w:left="227"/>
      </w:pPr>
      <w:r>
        <w:rPr>
          <w:rFonts w:ascii="Times New Roman" w:hAnsi="Times New Roman"/>
          <w:i/>
          <w:sz w:val="20"/>
        </w:rPr>
        <w:t>rāsa-vilāsī sākṣāt vrajendra-kumāra</w:t>
      </w:r>
    </w:p>
    <w:p>
      <w:pPr>
        <w:keepNext/>
        <w:spacing w:after="40"/>
        <w:ind w:left="227"/>
      </w:pPr>
      <w:r>
        <w:rPr>
          <w:rFonts w:ascii="Times New Roman" w:hAnsi="Times New Roman"/>
          <w:color w:val="555555"/>
          <w:sz w:val="18"/>
        </w:rPr>
        <w:t>the enjoyer of the rāsa  directly  of the king of Vraja  the son</w:t>
      </w:r>
    </w:p>
    <w:p>
      <w:pPr>
        <w:spacing w:before="60"/>
        <w:jc w:val="both"/>
      </w:pPr>
      <w:r>
        <w:rPr>
          <w:b/>
        </w:rPr>
        <w:t xml:space="preserve">212 </w:t>
      </w:r>
      <w:r>
        <w:rPr>
          <w:rFonts w:ascii="Times New Roman" w:hAnsi="Times New Roman"/>
        </w:rPr>
        <w:t>Śrī Madana-Gopāla is the lord of Vṛndāvana, the enjoyer of the rāsa dance, the son of the king of Vraja Himself.</w:t>
      </w:r>
    </w:p>
    <w:p>
      <w:pPr>
        <w:keepNext/>
        <w:spacing w:before="160"/>
        <w:jc w:val="center"/>
      </w:pPr>
      <w:r>
        <w:rPr>
          <w:rFonts w:ascii="Nirmala UI" w:hAnsi="Nirmala UI" w:cs="Nirmala UI"/>
          <w:sz w:val="24"/>
          <w:szCs w:val="24"/>
        </w:rPr>
        <w:t>শ্রীরাধা-ললিতা-সঙ্গে রাস-বিলাস ৷</w:t>
        <w:br/>
      </w:r>
      <w:r>
        <w:rPr>
          <w:rFonts w:ascii="Nirmala UI" w:hAnsi="Nirmala UI" w:cs="Nirmala UI"/>
          <w:sz w:val="24"/>
          <w:szCs w:val="24"/>
        </w:rPr>
        <w:t>মন্মথ-মন্মথরূপে যাঁহার প্রকাশ ॥ ২১৩ ॥</w:t>
      </w:r>
    </w:p>
    <w:p>
      <w:pPr>
        <w:keepNext/>
        <w:spacing w:after="0"/>
        <w:ind w:left="227"/>
      </w:pPr>
      <w:r>
        <w:rPr>
          <w:rFonts w:ascii="Times New Roman" w:hAnsi="Times New Roman"/>
          <w:i/>
          <w:sz w:val="20"/>
        </w:rPr>
        <w:t>śrī-rādhā-lalitā-saṅge rāsa-vilāsa</w:t>
      </w:r>
    </w:p>
    <w:p>
      <w:pPr>
        <w:keepNext/>
        <w:spacing w:after="40"/>
        <w:ind w:left="227"/>
      </w:pPr>
      <w:r>
        <w:rPr>
          <w:rFonts w:ascii="Times New Roman" w:hAnsi="Times New Roman"/>
          <w:color w:val="555555"/>
          <w:sz w:val="18"/>
        </w:rPr>
        <w:t>with Śrī Rādhā  Lalitā  together  the rāsa  pastime</w:t>
      </w:r>
    </w:p>
    <w:p>
      <w:pPr>
        <w:keepNext/>
        <w:spacing w:after="0"/>
        <w:ind w:left="227"/>
      </w:pPr>
      <w:r>
        <w:rPr>
          <w:rFonts w:ascii="Times New Roman" w:hAnsi="Times New Roman"/>
          <w:i/>
          <w:sz w:val="20"/>
        </w:rPr>
        <w:t>manmatha-manmatha-rūpe yām̐hāra prakāśa</w:t>
      </w:r>
    </w:p>
    <w:p>
      <w:pPr>
        <w:keepNext/>
        <w:spacing w:after="40"/>
        <w:ind w:left="227"/>
      </w:pPr>
      <w:r>
        <w:rPr>
          <w:rFonts w:ascii="Times New Roman" w:hAnsi="Times New Roman"/>
          <w:color w:val="555555"/>
          <w:sz w:val="18"/>
        </w:rPr>
        <w:t>of Cupid  the enchanter  in the form  whose  manifestation</w:t>
      </w:r>
    </w:p>
    <w:p>
      <w:pPr>
        <w:spacing w:before="60"/>
        <w:jc w:val="both"/>
      </w:pPr>
      <w:r>
        <w:rPr>
          <w:b/>
        </w:rPr>
        <w:t xml:space="preserve">213 </w:t>
      </w:r>
      <w:r>
        <w:rPr>
          <w:rFonts w:ascii="Times New Roman" w:hAnsi="Times New Roman"/>
        </w:rPr>
        <w:t>With Śrī Rādhā and Lalitā He dances the rāsa, appearing in a form that enchants even Cupid.</w:t>
      </w:r>
    </w:p>
    <w:p>
      <w:pPr>
        <w:keepNext/>
        <w:spacing w:before="160"/>
        <w:jc w:val="center"/>
      </w:pPr>
      <w:r>
        <w:rPr>
          <w:rFonts w:ascii="Times New Roman" w:hAnsi="Times New Roman"/>
          <w:i/>
          <w:sz w:val="21"/>
        </w:rPr>
        <w:t>(*Śrīmad-Bhāgavatam*, Canto 10, Chapter 32, verse 2)</w:t>
      </w:r>
    </w:p>
    <w:p>
      <w:pPr>
        <w:keepNext/>
        <w:jc w:val="center"/>
      </w:pPr>
      <w:r>
        <w:rPr>
          <w:rFonts w:ascii="Nirmala UI" w:hAnsi="Nirmala UI" w:cs="Nirmala UI"/>
          <w:sz w:val="24"/>
          <w:szCs w:val="24"/>
        </w:rPr>
        <w:t>তাসামাবিরভূচ্ছৌরিঃ স্ময়মানমুখাম্বুজঃ ৷</w:t>
        <w:br/>
      </w:r>
      <w:r>
        <w:rPr>
          <w:rFonts w:ascii="Nirmala UI" w:hAnsi="Nirmala UI" w:cs="Nirmala UI"/>
          <w:sz w:val="24"/>
          <w:szCs w:val="24"/>
        </w:rPr>
        <w:t>পীতাম্বরধরঃ স্রগ্বী সাক্ষান্মন্মথমন্মথঃ ॥ ২১৪ ॥</w:t>
      </w:r>
    </w:p>
    <w:p>
      <w:pPr>
        <w:keepNext/>
        <w:spacing w:after="0"/>
        <w:ind w:left="227"/>
      </w:pPr>
      <w:r>
        <w:rPr>
          <w:rFonts w:ascii="Times New Roman" w:hAnsi="Times New Roman"/>
          <w:i/>
          <w:sz w:val="20"/>
        </w:rPr>
        <w:t>tāsām āvirabhūc chauriḥ</w:t>
      </w:r>
    </w:p>
    <w:p>
      <w:pPr>
        <w:keepNext/>
        <w:spacing w:after="40"/>
        <w:ind w:left="227"/>
      </w:pPr>
      <w:r>
        <w:rPr>
          <w:rFonts w:ascii="Times New Roman" w:hAnsi="Times New Roman"/>
          <w:color w:val="555555"/>
          <w:sz w:val="18"/>
        </w:rPr>
        <w:t>among them  appeared  Śauri</w:t>
      </w:r>
    </w:p>
    <w:p>
      <w:pPr>
        <w:keepNext/>
        <w:spacing w:after="0"/>
        <w:ind w:left="227"/>
      </w:pPr>
      <w:r>
        <w:rPr>
          <w:rFonts w:ascii="Times New Roman" w:hAnsi="Times New Roman"/>
          <w:i/>
          <w:sz w:val="20"/>
        </w:rPr>
        <w:t>smayamāna-mukhāmbujaḥ</w:t>
      </w:r>
    </w:p>
    <w:p>
      <w:pPr>
        <w:keepNext/>
        <w:spacing w:after="40"/>
        <w:ind w:left="227"/>
      </w:pPr>
      <w:r>
        <w:rPr>
          <w:rFonts w:ascii="Times New Roman" w:hAnsi="Times New Roman"/>
          <w:color w:val="555555"/>
          <w:sz w:val="18"/>
        </w:rPr>
        <w:t>smiling  lotus-faced</w:t>
      </w:r>
    </w:p>
    <w:p>
      <w:pPr>
        <w:keepNext/>
        <w:spacing w:after="0"/>
        <w:ind w:left="227"/>
      </w:pPr>
      <w:r>
        <w:rPr>
          <w:rFonts w:ascii="Times New Roman" w:hAnsi="Times New Roman"/>
          <w:i/>
          <w:sz w:val="20"/>
        </w:rPr>
        <w:t>pītāmbara-dharaḥ sragvī</w:t>
      </w:r>
    </w:p>
    <w:p>
      <w:pPr>
        <w:keepNext/>
        <w:spacing w:after="40"/>
        <w:ind w:left="227"/>
      </w:pPr>
      <w:r>
        <w:rPr>
          <w:rFonts w:ascii="Times New Roman" w:hAnsi="Times New Roman"/>
          <w:color w:val="555555"/>
          <w:sz w:val="18"/>
        </w:rPr>
        <w:t>yellow garments  wearing  garlanded</w:t>
      </w:r>
    </w:p>
    <w:p>
      <w:pPr>
        <w:keepNext/>
        <w:spacing w:after="0"/>
        <w:ind w:left="227"/>
      </w:pPr>
      <w:r>
        <w:rPr>
          <w:rFonts w:ascii="Times New Roman" w:hAnsi="Times New Roman"/>
          <w:i/>
          <w:sz w:val="20"/>
        </w:rPr>
        <w:t>sākṣān manmatha-manmathaḥ</w:t>
      </w:r>
    </w:p>
    <w:p>
      <w:pPr>
        <w:keepNext/>
        <w:spacing w:after="40"/>
        <w:ind w:left="227"/>
      </w:pPr>
      <w:r>
        <w:rPr>
          <w:rFonts w:ascii="Times New Roman" w:hAnsi="Times New Roman"/>
          <w:color w:val="555555"/>
          <w:sz w:val="18"/>
        </w:rPr>
        <w:t>directly  of Cupid  the enchanter</w:t>
      </w:r>
    </w:p>
    <w:p>
      <w:pPr>
        <w:spacing w:before="60"/>
        <w:jc w:val="both"/>
      </w:pPr>
      <w:r>
        <w:rPr>
          <w:b/>
        </w:rPr>
        <w:t xml:space="preserve">214 </w:t>
      </w:r>
      <w:r>
        <w:rPr>
          <w:rFonts w:ascii="Times New Roman" w:hAnsi="Times New Roman"/>
        </w:rPr>
        <w:t>“Among them appeared Śauri (Kṛṣṇa), His lotus face smiling, wearing yellow garments and a garland — the very enchanter of Cupid.” (Śrīmad-Bhāgavatam, 10.32.2)</w:t>
      </w:r>
    </w:p>
    <w:p>
      <w:pPr>
        <w:jc w:val="both"/>
      </w:pPr>
      <w:r>
        <w:rPr>
          <w:b/>
          <w:i/>
          <w:sz w:val="20"/>
        </w:rPr>
        <w:t xml:space="preserve">Amṛta-pravāha-bhāṣya. </w:t>
      </w:r>
      <w:r>
        <w:rPr>
          <w:rFonts w:ascii="Times New Roman" w:hAnsi="Times New Roman"/>
          <w:sz w:val="20"/>
        </w:rPr>
        <w:t>In the *rāsa* pastime the *gopīs* bitterly lamented in separation. Suddenly Madana-mohana Himself appeared among them — in yellow garments, with a garland of forest flowers, and with a smile on His face.</w:t>
      </w:r>
    </w:p>
    <w:p>
      <w:pPr>
        <w:jc w:val="both"/>
      </w:pPr>
      <w:r>
        <w:rPr>
          <w:b/>
          <w:i/>
          <w:sz w:val="20"/>
        </w:rPr>
        <w:t xml:space="preserve">Anubhāṣya. </w:t>
      </w:r>
      <w:r>
        <w:rPr>
          <w:rFonts w:ascii="Times New Roman" w:hAnsi="Times New Roman"/>
          <w:sz w:val="20"/>
        </w:rPr>
        <w:t>During the *rāsa* dance Kṛṣṇa disappeared. The *gopīs*, longing to see Śrī Kṛṣṇa, lost all composure and wept. Then Govindadeva appeared before the cowherd women.</w:t>
      </w:r>
    </w:p>
    <w:p>
      <w:pPr>
        <w:jc w:val="both"/>
      </w:pPr>
      <w:r>
        <w:rPr>
          <w:rFonts w:ascii="Times New Roman" w:hAnsi="Times New Roman"/>
          <w:b/>
          <w:sz w:val="20"/>
        </w:rPr>
        <w:t>tāsām</w:t>
      </w:r>
      <w:r>
        <w:rPr>
          <w:rFonts w:ascii="Times New Roman" w:hAnsi="Times New Roman"/>
          <w:sz w:val="20"/>
        </w:rPr>
        <w:t xml:space="preserve"> (among those *gopīs*, worn out with sorrow) </w:t>
      </w:r>
      <w:r>
        <w:rPr>
          <w:rFonts w:ascii="Times New Roman" w:hAnsi="Times New Roman"/>
          <w:b/>
          <w:sz w:val="20"/>
        </w:rPr>
        <w:t>smayamāna-mukhāmbujaḥ</w:t>
      </w:r>
      <w:r>
        <w:rPr>
          <w:rFonts w:ascii="Times New Roman" w:hAnsi="Times New Roman"/>
          <w:sz w:val="20"/>
        </w:rPr>
        <w:t xml:space="preserve"> (He whose lotus face was smiling), </w:t>
      </w:r>
      <w:r>
        <w:rPr>
          <w:rFonts w:ascii="Times New Roman" w:hAnsi="Times New Roman"/>
          <w:b/>
          <w:sz w:val="20"/>
        </w:rPr>
        <w:t>pītāmbara-dharaḥ</w:t>
      </w:r>
      <w:r>
        <w:rPr>
          <w:rFonts w:ascii="Times New Roman" w:hAnsi="Times New Roman"/>
          <w:sz w:val="20"/>
        </w:rPr>
        <w:t xml:space="preserve"> (wearing yellow garments), </w:t>
      </w:r>
      <w:r>
        <w:rPr>
          <w:rFonts w:ascii="Times New Roman" w:hAnsi="Times New Roman"/>
          <w:b/>
          <w:sz w:val="20"/>
        </w:rPr>
        <w:t>sragvī</w:t>
      </w:r>
      <w:r>
        <w:rPr>
          <w:rFonts w:ascii="Times New Roman" w:hAnsi="Times New Roman"/>
          <w:sz w:val="20"/>
        </w:rPr>
        <w:t xml:space="preserve"> (wearing a garland), </w:t>
      </w:r>
      <w:r>
        <w:rPr>
          <w:rFonts w:ascii="Times New Roman" w:hAnsi="Times New Roman"/>
          <w:b/>
          <w:sz w:val="20"/>
        </w:rPr>
        <w:t>sākṣāt manmatha-manmathaḥ</w:t>
      </w:r>
      <w:r>
        <w:rPr>
          <w:rFonts w:ascii="Times New Roman" w:hAnsi="Times New Roman"/>
          <w:sz w:val="20"/>
        </w:rPr>
        <w:t xml:space="preserve"> (He whose form enchants Kāmadeva himself) — </w:t>
      </w:r>
      <w:r>
        <w:rPr>
          <w:rFonts w:ascii="Times New Roman" w:hAnsi="Times New Roman"/>
          <w:b/>
          <w:sz w:val="20"/>
        </w:rPr>
        <w:t>śauriḥ</w:t>
      </w:r>
      <w:r>
        <w:rPr>
          <w:rFonts w:ascii="Times New Roman" w:hAnsi="Times New Roman"/>
          <w:sz w:val="20"/>
        </w:rPr>
        <w:t xml:space="preserve"> (Kṛṣṇa) </w:t>
      </w:r>
      <w:r>
        <w:rPr>
          <w:rFonts w:ascii="Times New Roman" w:hAnsi="Times New Roman"/>
          <w:b/>
          <w:sz w:val="20"/>
        </w:rPr>
        <w:t>āvirabhūt</w:t>
      </w:r>
      <w:r>
        <w:rPr>
          <w:rFonts w:ascii="Times New Roman" w:hAnsi="Times New Roman"/>
          <w:sz w:val="20"/>
        </w:rPr>
        <w:t xml:space="preserve"> (appeared).</w:t>
      </w:r>
    </w:p>
    <w:p>
      <w:pPr>
        <w:keepNext/>
        <w:spacing w:before="160"/>
        <w:jc w:val="center"/>
      </w:pPr>
      <w:r>
        <w:rPr>
          <w:rFonts w:ascii="Nirmala UI" w:hAnsi="Nirmala UI" w:cs="Nirmala UI"/>
          <w:sz w:val="24"/>
          <w:szCs w:val="24"/>
        </w:rPr>
        <w:t>স্বমাধুর্য্যে লোকের মন করে আকর্ষণ ৷</w:t>
        <w:br/>
      </w:r>
      <w:r>
        <w:rPr>
          <w:rFonts w:ascii="Nirmala UI" w:hAnsi="Nirmala UI" w:cs="Nirmala UI"/>
          <w:sz w:val="24"/>
          <w:szCs w:val="24"/>
        </w:rPr>
        <w:t>দুই পাশে রাধা-ললিতা করেন সেবন ॥ ২১৫ ॥</w:t>
      </w:r>
    </w:p>
    <w:p>
      <w:pPr>
        <w:keepNext/>
        <w:spacing w:after="0"/>
        <w:ind w:left="227"/>
      </w:pPr>
      <w:r>
        <w:rPr>
          <w:rFonts w:ascii="Times New Roman" w:hAnsi="Times New Roman"/>
          <w:i/>
          <w:sz w:val="20"/>
        </w:rPr>
        <w:t>sva-mādhurye lokera mana kare ākarṣaṇa</w:t>
      </w:r>
    </w:p>
    <w:p>
      <w:pPr>
        <w:keepNext/>
        <w:spacing w:after="40"/>
        <w:ind w:left="227"/>
      </w:pPr>
      <w:r>
        <w:rPr>
          <w:rFonts w:ascii="Times New Roman" w:hAnsi="Times New Roman"/>
          <w:color w:val="555555"/>
          <w:sz w:val="18"/>
        </w:rPr>
        <w:t>by His own  sweetness  of people  the minds  makes  attraction</w:t>
      </w:r>
    </w:p>
    <w:p>
      <w:pPr>
        <w:keepNext/>
        <w:spacing w:after="0"/>
        <w:ind w:left="227"/>
      </w:pPr>
      <w:r>
        <w:rPr>
          <w:rFonts w:ascii="Times New Roman" w:hAnsi="Times New Roman"/>
          <w:i/>
          <w:sz w:val="20"/>
        </w:rPr>
        <w:t>dui pāśe rādhā-lalitā karena sevana</w:t>
      </w:r>
    </w:p>
    <w:p>
      <w:pPr>
        <w:keepNext/>
        <w:spacing w:after="40"/>
        <w:ind w:left="227"/>
      </w:pPr>
      <w:r>
        <w:rPr>
          <w:rFonts w:ascii="Times New Roman" w:hAnsi="Times New Roman"/>
          <w:color w:val="555555"/>
          <w:sz w:val="18"/>
        </w:rPr>
        <w:t>on both  sides  Rādhā  Lalitā  render  service</w:t>
      </w:r>
    </w:p>
    <w:p>
      <w:pPr>
        <w:spacing w:before="60"/>
        <w:jc w:val="both"/>
      </w:pPr>
      <w:r>
        <w:rPr>
          <w:b/>
        </w:rPr>
        <w:t xml:space="preserve">215 </w:t>
      </w:r>
      <w:r>
        <w:rPr>
          <w:rFonts w:ascii="Times New Roman" w:hAnsi="Times New Roman"/>
        </w:rPr>
        <w:t>By His own sweetness He draws the minds of all, and on either side Rādhā and Lalitā serve Him.</w:t>
      </w:r>
    </w:p>
    <w:p>
      <w:pPr>
        <w:keepNext/>
        <w:spacing w:before="160"/>
        <w:jc w:val="center"/>
      </w:pPr>
      <w:r>
        <w:rPr>
          <w:rFonts w:ascii="Nirmala UI" w:hAnsi="Nirmala UI" w:cs="Nirmala UI"/>
          <w:sz w:val="24"/>
          <w:szCs w:val="24"/>
        </w:rPr>
        <w:t>নিত্যানন্দ-দয়া মোরে তাঁরে দেখাইল ৷</w:t>
        <w:br/>
      </w:r>
      <w:r>
        <w:rPr>
          <w:rFonts w:ascii="Nirmala UI" w:hAnsi="Nirmala UI" w:cs="Nirmala UI"/>
          <w:sz w:val="24"/>
          <w:szCs w:val="24"/>
        </w:rPr>
        <w:t>শ্রীরাধা-মদনমোহনে প্রভু করি’ দিল ॥ ২১৬ ॥</w:t>
      </w:r>
    </w:p>
    <w:p>
      <w:pPr>
        <w:keepNext/>
        <w:spacing w:after="0"/>
        <w:ind w:left="227"/>
      </w:pPr>
      <w:r>
        <w:rPr>
          <w:rFonts w:ascii="Times New Roman" w:hAnsi="Times New Roman"/>
          <w:i/>
          <w:sz w:val="20"/>
        </w:rPr>
        <w:t>nityānanda-dayā more tām̐re dekhāila</w:t>
      </w:r>
    </w:p>
    <w:p>
      <w:pPr>
        <w:keepNext/>
        <w:spacing w:after="40"/>
        <w:ind w:left="227"/>
      </w:pPr>
      <w:r>
        <w:rPr>
          <w:rFonts w:ascii="Times New Roman" w:hAnsi="Times New Roman"/>
          <w:color w:val="555555"/>
          <w:sz w:val="18"/>
        </w:rPr>
        <w:t>Nityānanda’s  mercy  to me  Him  showed</w:t>
      </w:r>
    </w:p>
    <w:p>
      <w:pPr>
        <w:keepNext/>
        <w:spacing w:after="0"/>
        <w:ind w:left="227"/>
      </w:pPr>
      <w:r>
        <w:rPr>
          <w:rFonts w:ascii="Times New Roman" w:hAnsi="Times New Roman"/>
          <w:i/>
          <w:sz w:val="20"/>
        </w:rPr>
        <w:t>śrī-rādhā-madana-mohane prabhu kari’ dila</w:t>
      </w:r>
    </w:p>
    <w:p>
      <w:pPr>
        <w:keepNext/>
        <w:spacing w:after="40"/>
        <w:ind w:left="227"/>
      </w:pPr>
      <w:r>
        <w:rPr>
          <w:rFonts w:ascii="Times New Roman" w:hAnsi="Times New Roman"/>
          <w:color w:val="555555"/>
          <w:sz w:val="18"/>
        </w:rPr>
        <w:t>Śrī Rādhā-Madanamohana  as Lord  making  gave</w:t>
      </w:r>
    </w:p>
    <w:p>
      <w:pPr>
        <w:spacing w:before="60"/>
        <w:jc w:val="both"/>
      </w:pPr>
      <w:r>
        <w:rPr>
          <w:b/>
        </w:rPr>
        <w:t xml:space="preserve">216 </w:t>
      </w:r>
      <w:r>
        <w:rPr>
          <w:rFonts w:ascii="Times New Roman" w:hAnsi="Times New Roman"/>
        </w:rPr>
        <w:t>Nityānanda’s mercy showed Him to me and gave me Śrī Rādhā and Madanamohana as my Lady and Lord.</w:t>
      </w:r>
    </w:p>
    <w:p>
      <w:pPr>
        <w:keepNext/>
        <w:spacing w:before="160"/>
        <w:jc w:val="center"/>
      </w:pPr>
      <w:r>
        <w:rPr>
          <w:rFonts w:ascii="Times New Roman" w:hAnsi="Times New Roman"/>
          <w:i/>
          <w:sz w:val="21"/>
        </w:rPr>
        <w:t>By Nityānanda's mercy the author attains the service of Śrī Govinda —</w:t>
      </w:r>
    </w:p>
    <w:p>
      <w:pPr>
        <w:keepNext/>
        <w:jc w:val="center"/>
      </w:pPr>
      <w:r>
        <w:rPr>
          <w:rFonts w:ascii="Nirmala UI" w:hAnsi="Nirmala UI" w:cs="Nirmala UI"/>
          <w:sz w:val="24"/>
          <w:szCs w:val="24"/>
        </w:rPr>
        <w:t>মো-অধমে দিল শ্রীগোবিন্দ দরশন ৷</w:t>
        <w:br/>
      </w:r>
      <w:r>
        <w:rPr>
          <w:rFonts w:ascii="Nirmala UI" w:hAnsi="Nirmala UI" w:cs="Nirmala UI"/>
          <w:sz w:val="24"/>
          <w:szCs w:val="24"/>
        </w:rPr>
        <w:t>কহিবার কথা নহে অকথ্য-কথন ॥ ২১৭ ॥</w:t>
      </w:r>
    </w:p>
    <w:p>
      <w:pPr>
        <w:keepNext/>
        <w:spacing w:after="0"/>
        <w:ind w:left="227"/>
      </w:pPr>
      <w:r>
        <w:rPr>
          <w:rFonts w:ascii="Times New Roman" w:hAnsi="Times New Roman"/>
          <w:i/>
          <w:sz w:val="20"/>
        </w:rPr>
        <w:t>mo-adhame dila śrī-govinda daraśana</w:t>
      </w:r>
    </w:p>
    <w:p>
      <w:pPr>
        <w:keepNext/>
        <w:spacing w:after="40"/>
        <w:ind w:left="227"/>
      </w:pPr>
      <w:r>
        <w:rPr>
          <w:rFonts w:ascii="Times New Roman" w:hAnsi="Times New Roman"/>
          <w:color w:val="555555"/>
          <w:sz w:val="18"/>
        </w:rPr>
        <w:t>to me  the lowly  gave  of Śrī Govinda  the sight</w:t>
      </w:r>
    </w:p>
    <w:p>
      <w:pPr>
        <w:keepNext/>
        <w:spacing w:after="0"/>
        <w:ind w:left="227"/>
      </w:pPr>
      <w:r>
        <w:rPr>
          <w:rFonts w:ascii="Times New Roman" w:hAnsi="Times New Roman"/>
          <w:i/>
          <w:sz w:val="20"/>
        </w:rPr>
        <w:t>kahibāra kathā nahe akathya-kathana</w:t>
      </w:r>
    </w:p>
    <w:p>
      <w:pPr>
        <w:keepNext/>
        <w:spacing w:after="40"/>
        <w:ind w:left="227"/>
      </w:pPr>
      <w:r>
        <w:rPr>
          <w:rFonts w:ascii="Times New Roman" w:hAnsi="Times New Roman"/>
          <w:color w:val="555555"/>
          <w:sz w:val="18"/>
        </w:rPr>
        <w:t>to tell  a matter  is not  the indescribable  telling</w:t>
      </w:r>
    </w:p>
    <w:p>
      <w:pPr>
        <w:spacing w:before="60"/>
        <w:jc w:val="both"/>
      </w:pPr>
      <w:r>
        <w:rPr>
          <w:b/>
        </w:rPr>
        <w:t xml:space="preserve">217 </w:t>
      </w:r>
      <w:r>
        <w:rPr>
          <w:rFonts w:ascii="Times New Roman" w:hAnsi="Times New Roman"/>
        </w:rPr>
        <w:t>To me, so lowly, He gave the sight of Śrī Govinda. It is not a thing to be told; it is beyond all telling.</w:t>
      </w:r>
    </w:p>
    <w:p>
      <w:pPr>
        <w:keepNext/>
        <w:spacing w:before="160"/>
        <w:jc w:val="center"/>
      </w:pPr>
      <w:r>
        <w:rPr>
          <w:rFonts w:ascii="Times New Roman" w:hAnsi="Times New Roman"/>
          <w:i/>
          <w:sz w:val="21"/>
        </w:rPr>
        <w:t>Śrī Rādhā-Govinda beneath the desire tree, served by the *sakhīs* —</w:t>
      </w:r>
    </w:p>
    <w:p>
      <w:pPr>
        <w:keepNext/>
        <w:jc w:val="center"/>
      </w:pPr>
      <w:r>
        <w:rPr>
          <w:rFonts w:ascii="Nirmala UI" w:hAnsi="Nirmala UI" w:cs="Nirmala UI"/>
          <w:sz w:val="24"/>
          <w:szCs w:val="24"/>
        </w:rPr>
        <w:t>বৃন্দাবনে যোগপীঠে কল্পতরু-বনে ৷</w:t>
        <w:br/>
      </w:r>
      <w:r>
        <w:rPr>
          <w:rFonts w:ascii="Nirmala UI" w:hAnsi="Nirmala UI" w:cs="Nirmala UI"/>
          <w:sz w:val="24"/>
          <w:szCs w:val="24"/>
        </w:rPr>
        <w:t>রত্নমণ্ডপ, তাহে রত্নসিংহাসনে ॥ ২১৮ ॥</w:t>
      </w:r>
    </w:p>
    <w:p>
      <w:pPr>
        <w:keepNext/>
        <w:jc w:val="center"/>
      </w:pPr>
      <w:r>
        <w:rPr>
          <w:rFonts w:ascii="Nirmala UI" w:hAnsi="Nirmala UI" w:cs="Nirmala UI"/>
          <w:sz w:val="24"/>
          <w:szCs w:val="24"/>
        </w:rPr>
        <w:t>শ্রীগোবিন্দ বসিয়াছেন ব্রজেন্দ্রনন্দন ৷</w:t>
        <w:br/>
      </w:r>
      <w:r>
        <w:rPr>
          <w:rFonts w:ascii="Nirmala UI" w:hAnsi="Nirmala UI" w:cs="Nirmala UI"/>
          <w:sz w:val="24"/>
          <w:szCs w:val="24"/>
        </w:rPr>
        <w:t>মাধুর্য্য প্রকাশি’ করেন জগৎ মোহন ॥ ২১৯ ॥</w:t>
      </w:r>
    </w:p>
    <w:p>
      <w:pPr>
        <w:keepNext/>
        <w:spacing w:after="0"/>
        <w:ind w:left="227"/>
      </w:pPr>
      <w:r>
        <w:rPr>
          <w:rFonts w:ascii="Times New Roman" w:hAnsi="Times New Roman"/>
          <w:i/>
          <w:sz w:val="20"/>
        </w:rPr>
        <w:t>vṛndāvane yoga-pīṭhe kalpa-taru-vane</w:t>
      </w:r>
    </w:p>
    <w:p>
      <w:pPr>
        <w:keepNext/>
        <w:spacing w:after="40"/>
        <w:ind w:left="227"/>
      </w:pPr>
      <w:r>
        <w:rPr>
          <w:rFonts w:ascii="Times New Roman" w:hAnsi="Times New Roman"/>
          <w:color w:val="555555"/>
          <w:sz w:val="18"/>
        </w:rPr>
        <w:t>in Vṛndāvana  at Yogapīṭha  of wish-fulfilling trees  in the grove</w:t>
      </w:r>
    </w:p>
    <w:p>
      <w:pPr>
        <w:keepNext/>
        <w:spacing w:after="0"/>
        <w:ind w:left="227"/>
      </w:pPr>
      <w:r>
        <w:rPr>
          <w:rFonts w:ascii="Times New Roman" w:hAnsi="Times New Roman"/>
          <w:i/>
          <w:sz w:val="20"/>
        </w:rPr>
        <w:t>ratna-maṇḍapa, tāhe ratna-siṁhāsane</w:t>
      </w:r>
    </w:p>
    <w:p>
      <w:pPr>
        <w:keepNext/>
        <w:spacing w:after="40"/>
        <w:ind w:left="227"/>
      </w:pPr>
      <w:r>
        <w:rPr>
          <w:rFonts w:ascii="Times New Roman" w:hAnsi="Times New Roman"/>
          <w:color w:val="555555"/>
          <w:sz w:val="18"/>
        </w:rPr>
        <w:t>a jewelled  pavilion  there  on a jewelled  throne</w:t>
      </w:r>
    </w:p>
    <w:p>
      <w:pPr>
        <w:keepNext/>
        <w:spacing w:after="0"/>
        <w:ind w:left="227"/>
      </w:pPr>
      <w:r>
        <w:rPr>
          <w:rFonts w:ascii="Times New Roman" w:hAnsi="Times New Roman"/>
          <w:i/>
          <w:sz w:val="20"/>
        </w:rPr>
        <w:t>śrī-govinda vasiyāchena vrajendra-nandana</w:t>
      </w:r>
    </w:p>
    <w:p>
      <w:pPr>
        <w:keepNext/>
        <w:spacing w:after="40"/>
        <w:ind w:left="227"/>
      </w:pPr>
      <w:r>
        <w:rPr>
          <w:rFonts w:ascii="Times New Roman" w:hAnsi="Times New Roman"/>
          <w:color w:val="555555"/>
          <w:sz w:val="18"/>
        </w:rPr>
        <w:t>Śrī Govinda  is seated  of the king of Vraja  the son</w:t>
      </w:r>
    </w:p>
    <w:p>
      <w:pPr>
        <w:keepNext/>
        <w:spacing w:after="0"/>
        <w:ind w:left="227"/>
      </w:pPr>
      <w:r>
        <w:rPr>
          <w:rFonts w:ascii="Times New Roman" w:hAnsi="Times New Roman"/>
          <w:i/>
          <w:sz w:val="20"/>
        </w:rPr>
        <w:t>mādhurya prakāśi’ karena jagat mohana</w:t>
      </w:r>
    </w:p>
    <w:p>
      <w:pPr>
        <w:keepNext/>
        <w:spacing w:after="40"/>
        <w:ind w:left="227"/>
      </w:pPr>
      <w:r>
        <w:rPr>
          <w:rFonts w:ascii="Times New Roman" w:hAnsi="Times New Roman"/>
          <w:color w:val="555555"/>
          <w:sz w:val="18"/>
        </w:rPr>
        <w:t>sweetness  manifesting  makes  of the world  enchantment</w:t>
      </w:r>
    </w:p>
    <w:p>
      <w:pPr>
        <w:spacing w:before="60"/>
        <w:jc w:val="both"/>
      </w:pPr>
      <w:r>
        <w:rPr>
          <w:b/>
        </w:rPr>
        <w:t xml:space="preserve">218–219 </w:t>
      </w:r>
      <w:r>
        <w:rPr>
          <w:rFonts w:ascii="Times New Roman" w:hAnsi="Times New Roman"/>
        </w:rPr>
        <w:t>In Vṛndāvana, at Yogapīṭha, in a grove of wish-fulfilling trees, there is a pavilion of jewels, and there on a jewelled throne sits Śrī Govinda, the son of the king of Vraja. Revealing His sweetness, He enchants the whole world.</w:t>
      </w:r>
    </w:p>
    <w:p>
      <w:pPr>
        <w:keepNext/>
        <w:spacing w:before="160"/>
        <w:jc w:val="center"/>
      </w:pPr>
      <w:r>
        <w:rPr>
          <w:rFonts w:ascii="Nirmala UI" w:hAnsi="Nirmala UI" w:cs="Nirmala UI"/>
          <w:sz w:val="24"/>
          <w:szCs w:val="24"/>
        </w:rPr>
        <w:t>বাম-পার্শ্বে শ্রীরাধিকা সখীগণ-সঙ্গে ৷</w:t>
        <w:br/>
      </w:r>
      <w:r>
        <w:rPr>
          <w:rFonts w:ascii="Nirmala UI" w:hAnsi="Nirmala UI" w:cs="Nirmala UI"/>
          <w:sz w:val="24"/>
          <w:szCs w:val="24"/>
        </w:rPr>
        <w:t>রাসাদিক-লীলা প্রভু করে কত রঙ্গে ॥ ২২০ ॥</w:t>
      </w:r>
    </w:p>
    <w:p>
      <w:pPr>
        <w:keepNext/>
        <w:spacing w:after="0"/>
        <w:ind w:left="227"/>
      </w:pPr>
      <w:r>
        <w:rPr>
          <w:rFonts w:ascii="Times New Roman" w:hAnsi="Times New Roman"/>
          <w:i/>
          <w:sz w:val="20"/>
        </w:rPr>
        <w:t>vāma-pārśve śrī-rādhikā sakhī-gaṇa-saṅge</w:t>
      </w:r>
    </w:p>
    <w:p>
      <w:pPr>
        <w:keepNext/>
        <w:spacing w:after="40"/>
        <w:ind w:left="227"/>
      </w:pPr>
      <w:r>
        <w:rPr>
          <w:rFonts w:ascii="Times New Roman" w:hAnsi="Times New Roman"/>
          <w:color w:val="555555"/>
          <w:sz w:val="18"/>
        </w:rPr>
        <w:t>on the left side  Śrī Rādhikā  with Her friends  together</w:t>
      </w:r>
    </w:p>
    <w:p>
      <w:pPr>
        <w:keepNext/>
        <w:spacing w:after="0"/>
        <w:ind w:left="227"/>
      </w:pPr>
      <w:r>
        <w:rPr>
          <w:rFonts w:ascii="Times New Roman" w:hAnsi="Times New Roman"/>
          <w:i/>
          <w:sz w:val="20"/>
        </w:rPr>
        <w:t>rāsādika-līlā prabhu kare kata raṅge</w:t>
      </w:r>
    </w:p>
    <w:p>
      <w:pPr>
        <w:keepNext/>
        <w:spacing w:after="40"/>
        <w:ind w:left="227"/>
      </w:pPr>
      <w:r>
        <w:rPr>
          <w:rFonts w:ascii="Times New Roman" w:hAnsi="Times New Roman"/>
          <w:color w:val="555555"/>
          <w:sz w:val="18"/>
        </w:rPr>
        <w:t>the rāsa  and other  pastimes  the Lord  makes  with how many  joys</w:t>
      </w:r>
    </w:p>
    <w:p>
      <w:pPr>
        <w:spacing w:before="60"/>
        <w:jc w:val="both"/>
      </w:pPr>
      <w:r>
        <w:rPr>
          <w:b/>
        </w:rPr>
        <w:t xml:space="preserve">220 </w:t>
      </w:r>
      <w:r>
        <w:rPr>
          <w:rFonts w:ascii="Times New Roman" w:hAnsi="Times New Roman"/>
        </w:rPr>
        <w:t>On His left is Śrī Rādhikā with Her friends, and with them the Lord delights in the rāsa and so many other pastimes.</w:t>
      </w:r>
    </w:p>
    <w:p>
      <w:pPr>
        <w:keepNext/>
        <w:spacing w:before="160"/>
        <w:jc w:val="center"/>
      </w:pPr>
      <w:r>
        <w:rPr>
          <w:rFonts w:ascii="Times New Roman" w:hAnsi="Times New Roman"/>
          <w:i/>
          <w:sz w:val="21"/>
        </w:rPr>
        <w:t>The one Brahmā worships — the Deity to whom the eighteen-syllable mantra is addressed —</w:t>
      </w:r>
    </w:p>
    <w:p>
      <w:pPr>
        <w:keepNext/>
        <w:jc w:val="center"/>
      </w:pPr>
      <w:r>
        <w:rPr>
          <w:rFonts w:ascii="Nirmala UI" w:hAnsi="Nirmala UI" w:cs="Nirmala UI"/>
          <w:sz w:val="24"/>
          <w:szCs w:val="24"/>
        </w:rPr>
        <w:t>যাঁর ধ্যান নিজ-লোকে করে পদ্মাসন ৷</w:t>
        <w:br/>
      </w:r>
      <w:r>
        <w:rPr>
          <w:rFonts w:ascii="Nirmala UI" w:hAnsi="Nirmala UI" w:cs="Nirmala UI"/>
          <w:sz w:val="24"/>
          <w:szCs w:val="24"/>
        </w:rPr>
        <w:t>অষ্টাদশাক্ষর-মন্ত্রে করে উপাসন ॥ ২২১ ॥</w:t>
      </w:r>
    </w:p>
    <w:p>
      <w:pPr>
        <w:keepNext/>
        <w:spacing w:after="0"/>
        <w:ind w:left="227"/>
      </w:pPr>
      <w:r>
        <w:rPr>
          <w:rFonts w:ascii="Times New Roman" w:hAnsi="Times New Roman"/>
          <w:i/>
          <w:sz w:val="20"/>
        </w:rPr>
        <w:t>yām̐ra dhyāna nija-loke kare padmāsana</w:t>
      </w:r>
    </w:p>
    <w:p>
      <w:pPr>
        <w:keepNext/>
        <w:spacing w:after="40"/>
        <w:ind w:left="227"/>
      </w:pPr>
      <w:r>
        <w:rPr>
          <w:rFonts w:ascii="Times New Roman" w:hAnsi="Times New Roman"/>
          <w:color w:val="555555"/>
          <w:sz w:val="18"/>
        </w:rPr>
        <w:t>on whom  meditation  in his own  world  makes  the lotus-seated</w:t>
      </w:r>
    </w:p>
    <w:p>
      <w:pPr>
        <w:keepNext/>
        <w:spacing w:after="0"/>
        <w:ind w:left="227"/>
      </w:pPr>
      <w:r>
        <w:rPr>
          <w:rFonts w:ascii="Times New Roman" w:hAnsi="Times New Roman"/>
          <w:i/>
          <w:sz w:val="20"/>
        </w:rPr>
        <w:t>aṣṭādaśākṣara-mantre kare upāsana</w:t>
      </w:r>
    </w:p>
    <w:p>
      <w:pPr>
        <w:keepNext/>
        <w:spacing w:after="40"/>
        <w:ind w:left="227"/>
      </w:pPr>
      <w:r>
        <w:rPr>
          <w:rFonts w:ascii="Times New Roman" w:hAnsi="Times New Roman"/>
          <w:color w:val="555555"/>
          <w:sz w:val="18"/>
        </w:rPr>
        <w:t>with the eighteen-syllable  mantra  makes  worship</w:t>
      </w:r>
    </w:p>
    <w:p>
      <w:pPr>
        <w:spacing w:before="60"/>
        <w:jc w:val="both"/>
      </w:pPr>
      <w:r>
        <w:rPr>
          <w:b/>
        </w:rPr>
        <w:t xml:space="preserve">221 </w:t>
      </w:r>
      <w:r>
        <w:rPr>
          <w:rFonts w:ascii="Times New Roman" w:hAnsi="Times New Roman"/>
        </w:rPr>
        <w:t>In his own world Brahmā, who sits on the lotus, meditates on Him and worships Him with the eighteen-syllable mantra.</w:t>
      </w:r>
    </w:p>
    <w:p>
      <w:pPr>
        <w:jc w:val="both"/>
      </w:pPr>
      <w:r>
        <w:rPr>
          <w:b/>
          <w:i/>
          <w:sz w:val="20"/>
        </w:rPr>
        <w:t xml:space="preserve">Anubhāṣya. </w:t>
      </w:r>
      <w:r>
        <w:rPr>
          <w:rFonts w:ascii="Times New Roman" w:hAnsi="Times New Roman"/>
          <w:sz w:val="20"/>
        </w:rPr>
        <w:t>Brahmā, who sits on the lotus, together with the residents of his own world, Brahmaloka, meditates on the form of Govinda, the Deity to whom the mantra is addressed (*abhidheya-vigraha*). This Govinda, on whom the residents of the fourteen worlds meditate, is worshipped with the eighteen-syllable mantra.</w:t>
      </w:r>
    </w:p>
    <w:p>
      <w:pPr>
        <w:keepNext/>
        <w:spacing w:before="160"/>
        <w:jc w:val="center"/>
      </w:pPr>
      <w:r>
        <w:rPr>
          <w:rFonts w:ascii="Nirmala UI" w:hAnsi="Nirmala UI" w:cs="Nirmala UI"/>
          <w:sz w:val="24"/>
          <w:szCs w:val="24"/>
        </w:rPr>
        <w:t>চৌদ্দভুবনে যাঁর সবে করে ধ্যান ৷</w:t>
        <w:br/>
      </w:r>
      <w:r>
        <w:rPr>
          <w:rFonts w:ascii="Nirmala UI" w:hAnsi="Nirmala UI" w:cs="Nirmala UI"/>
          <w:sz w:val="24"/>
          <w:szCs w:val="24"/>
        </w:rPr>
        <w:t>বৈকুণ্ঠাদি-পুরে যাঁর লীলাগুণ গান ॥ ২২২ ॥</w:t>
      </w:r>
    </w:p>
    <w:p>
      <w:pPr>
        <w:keepNext/>
        <w:spacing w:after="0"/>
        <w:ind w:left="227"/>
      </w:pPr>
      <w:r>
        <w:rPr>
          <w:rFonts w:ascii="Times New Roman" w:hAnsi="Times New Roman"/>
          <w:i/>
          <w:sz w:val="20"/>
        </w:rPr>
        <w:t>caudda-bhuvane yām̐ra sabe kare dhyāna</w:t>
      </w:r>
    </w:p>
    <w:p>
      <w:pPr>
        <w:keepNext/>
        <w:spacing w:after="40"/>
        <w:ind w:left="227"/>
      </w:pPr>
      <w:r>
        <w:rPr>
          <w:rFonts w:ascii="Times New Roman" w:hAnsi="Times New Roman"/>
          <w:color w:val="555555"/>
          <w:sz w:val="18"/>
        </w:rPr>
        <w:t>in the fourteen  worlds  on whom  all  make  meditation</w:t>
      </w:r>
    </w:p>
    <w:p>
      <w:pPr>
        <w:keepNext/>
        <w:spacing w:after="0"/>
        <w:ind w:left="227"/>
      </w:pPr>
      <w:r>
        <w:rPr>
          <w:rFonts w:ascii="Times New Roman" w:hAnsi="Times New Roman"/>
          <w:i/>
          <w:sz w:val="20"/>
        </w:rPr>
        <w:t>vaikuṇṭhādi-pure yām̐ra līlā-guṇa gāna</w:t>
      </w:r>
    </w:p>
    <w:p>
      <w:pPr>
        <w:keepNext/>
        <w:spacing w:after="40"/>
        <w:ind w:left="227"/>
      </w:pPr>
      <w:r>
        <w:rPr>
          <w:rFonts w:ascii="Times New Roman" w:hAnsi="Times New Roman"/>
          <w:color w:val="555555"/>
          <w:sz w:val="18"/>
        </w:rPr>
        <w:t>in Vaikuṇṭha and other  abodes  whose  pastimes  qualities  singing</w:t>
      </w:r>
    </w:p>
    <w:p>
      <w:pPr>
        <w:spacing w:before="60"/>
        <w:jc w:val="both"/>
      </w:pPr>
      <w:r>
        <w:rPr>
          <w:b/>
        </w:rPr>
        <w:t xml:space="preserve">222 </w:t>
      </w:r>
      <w:r>
        <w:rPr>
          <w:rFonts w:ascii="Times New Roman" w:hAnsi="Times New Roman"/>
        </w:rPr>
        <w:t>All the fourteen worlds meditate on Him, and in Vaikuṇṭha and the other abodes they sing of His pastimes and qualities.</w:t>
      </w:r>
    </w:p>
    <w:p>
      <w:pPr>
        <w:keepNext/>
        <w:spacing w:before="160"/>
        <w:jc w:val="center"/>
      </w:pPr>
      <w:r>
        <w:rPr>
          <w:rFonts w:ascii="Nirmala UI" w:hAnsi="Nirmala UI" w:cs="Nirmala UI"/>
          <w:sz w:val="24"/>
          <w:szCs w:val="24"/>
        </w:rPr>
        <w:t>যাঁর মাধুরীতে করে লক্ষ্মী আকর্ষণ ৷</w:t>
        <w:br/>
      </w:r>
      <w:r>
        <w:rPr>
          <w:rFonts w:ascii="Nirmala UI" w:hAnsi="Nirmala UI" w:cs="Nirmala UI"/>
          <w:sz w:val="24"/>
          <w:szCs w:val="24"/>
        </w:rPr>
        <w:t>রূপগোসাঞি করিয়াছেন সে-রূপ বর্ণন ॥ ২২৩ ॥</w:t>
      </w:r>
    </w:p>
    <w:p>
      <w:pPr>
        <w:keepNext/>
        <w:spacing w:after="0"/>
        <w:ind w:left="227"/>
      </w:pPr>
      <w:r>
        <w:rPr>
          <w:rFonts w:ascii="Times New Roman" w:hAnsi="Times New Roman"/>
          <w:i/>
          <w:sz w:val="20"/>
        </w:rPr>
        <w:t>yām̐ra mādhurīte kare lakṣmī ākarṣaṇa</w:t>
      </w:r>
    </w:p>
    <w:p>
      <w:pPr>
        <w:keepNext/>
        <w:spacing w:after="40"/>
        <w:ind w:left="227"/>
      </w:pPr>
      <w:r>
        <w:rPr>
          <w:rFonts w:ascii="Times New Roman" w:hAnsi="Times New Roman"/>
          <w:color w:val="555555"/>
          <w:sz w:val="18"/>
        </w:rPr>
        <w:t>whose  by the sweetness  makes  Lakṣmī  attraction</w:t>
      </w:r>
    </w:p>
    <w:p>
      <w:pPr>
        <w:keepNext/>
        <w:spacing w:after="0"/>
        <w:ind w:left="227"/>
      </w:pPr>
      <w:r>
        <w:rPr>
          <w:rFonts w:ascii="Times New Roman" w:hAnsi="Times New Roman"/>
          <w:i/>
          <w:sz w:val="20"/>
        </w:rPr>
        <w:t>rūpa-gosāñi kariyāchena se-rūpa varṇana</w:t>
      </w:r>
    </w:p>
    <w:p>
      <w:pPr>
        <w:keepNext/>
        <w:spacing w:after="40"/>
        <w:ind w:left="227"/>
      </w:pPr>
      <w:r>
        <w:rPr>
          <w:rFonts w:ascii="Times New Roman" w:hAnsi="Times New Roman"/>
          <w:color w:val="555555"/>
          <w:sz w:val="18"/>
        </w:rPr>
        <w:t>Rūpa  Gosāñi  has made  of that form  description</w:t>
      </w:r>
    </w:p>
    <w:p>
      <w:pPr>
        <w:spacing w:before="60"/>
        <w:jc w:val="both"/>
      </w:pPr>
      <w:r>
        <w:rPr>
          <w:b/>
        </w:rPr>
        <w:t xml:space="preserve">223 </w:t>
      </w:r>
      <w:r>
        <w:rPr>
          <w:rFonts w:ascii="Times New Roman" w:hAnsi="Times New Roman"/>
        </w:rPr>
        <w:t>His sweetness attracts even Lakṣmī. Rūpa Gosāñi has described that form:</w:t>
      </w:r>
    </w:p>
    <w:p>
      <w:pPr>
        <w:jc w:val="both"/>
      </w:pPr>
      <w:r>
        <w:rPr>
          <w:b/>
          <w:i/>
          <w:sz w:val="20"/>
        </w:rPr>
        <w:t xml:space="preserve">Anubhāṣya. </w:t>
      </w:r>
      <w:r>
        <w:rPr>
          <w:rFonts w:ascii="Times New Roman" w:hAnsi="Times New Roman"/>
          <w:sz w:val="20"/>
        </w:rPr>
        <w:t>Ādi 4.147: “Kṛṣṇa’s sweetness has a natural power: it makes all men and women restless, beginning with Kṛṣṇa Himself.”</w:t>
      </w:r>
    </w:p>
    <w:p>
      <w:pPr>
        <w:jc w:val="both"/>
      </w:pPr>
      <w:r>
        <w:rPr>
          <w:rFonts w:ascii="Times New Roman" w:hAnsi="Times New Roman"/>
          <w:sz w:val="20"/>
        </w:rPr>
        <w:t>In Śrī Rūpa Prabhu's *Laghu-bhāgavatāmṛta*, where the supremacy of Kṛṣṇa's sweetness is described (sections 351–352), a story from the *Padma Purāṇa* is retold: “Lakṣmī-devī saw the sweetness of Śrī Kṛṣṇa, longed for it, and began to perform austerities. Śrī Kṛṣṇa asked her, ‘Why are you performing austerities?’ Lakṣmī replied, ‘I wish to enjoy pastimes with You in Vṛndāvana in the form of a *gopī*.’ Śrī Kṛṣṇa said, ‘That is very hard to attain.’ Lakṣmī spoke again: ‘O Lord, then I wish to stay on Your chest like a golden line.’ And Śrī Kṛṣṇa said, ‘So be it.’ Since then Lakṣmī has remained on Kṛṣṇa's chest as a golden line.” In the *Śrīmad-Bhāgavatam* (10.16.36) the wives of the serpent say: “Lakṣmī is the most beautiful of all, and yet she longed for the dust of Your feet. For its sake she gave up all desires, took vows, and performed austerities for a long time.”</w:t>
      </w:r>
    </w:p>
    <w:p>
      <w:pPr>
        <w:keepNext/>
        <w:spacing w:before="160"/>
        <w:jc w:val="center"/>
      </w:pPr>
      <w:r>
        <w:rPr>
          <w:rFonts w:ascii="Times New Roman" w:hAnsi="Times New Roman"/>
          <w:i/>
          <w:sz w:val="21"/>
        </w:rPr>
        <w:t>(*Bhakti-rasāmṛta-sindhu*, Eastern Division, second wave — *sādhana-bhakti*, verse 239)</w:t>
      </w:r>
    </w:p>
    <w:p>
      <w:pPr>
        <w:keepNext/>
        <w:jc w:val="center"/>
      </w:pPr>
      <w:r>
        <w:rPr>
          <w:rFonts w:ascii="Nirmala UI" w:hAnsi="Nirmala UI" w:cs="Nirmala UI"/>
          <w:sz w:val="24"/>
          <w:szCs w:val="24"/>
        </w:rPr>
        <w:t>স্মেরাং ভঙ্গীত্রয়পরিচিতাং সাচিবিস্তীর্ণদৃষ্টিং</w:t>
        <w:br/>
      </w:r>
      <w:r>
        <w:rPr>
          <w:rFonts w:ascii="Nirmala UI" w:hAnsi="Nirmala UI" w:cs="Nirmala UI"/>
          <w:sz w:val="24"/>
          <w:szCs w:val="24"/>
        </w:rPr>
        <w:t>বংশীন্যস্তাধরকিশলয়ামুজ্জ্বলাং চন্দ্রকেণ ৷</w:t>
        <w:br/>
      </w:r>
      <w:r>
        <w:rPr>
          <w:rFonts w:ascii="Nirmala UI" w:hAnsi="Nirmala UI" w:cs="Nirmala UI"/>
          <w:sz w:val="24"/>
          <w:szCs w:val="24"/>
        </w:rPr>
        <w:t>গোবিন্দাখ্যাং হরিতনুমিতঃ কেশিতীর্থোপকণ্ঠে</w:t>
        <w:br/>
      </w:r>
      <w:r>
        <w:rPr>
          <w:rFonts w:ascii="Nirmala UI" w:hAnsi="Nirmala UI" w:cs="Nirmala UI"/>
          <w:sz w:val="24"/>
          <w:szCs w:val="24"/>
        </w:rPr>
        <w:t>মা প্রেক্ষিষ্ঠাস্তব যদি সখে বন্ধুসঙ্গেঽস্তি রঙ্গঃ ॥ ২২৪ ॥</w:t>
      </w:r>
    </w:p>
    <w:p>
      <w:pPr>
        <w:keepNext/>
        <w:spacing w:after="0"/>
        <w:ind w:left="227"/>
      </w:pPr>
      <w:r>
        <w:rPr>
          <w:rFonts w:ascii="Times New Roman" w:hAnsi="Times New Roman"/>
          <w:i/>
          <w:sz w:val="20"/>
        </w:rPr>
        <w:t>smerāṁ bhaṅgī-traya-paricitāṁ sāci-vistīrṇa-dṛṣṭiṁ</w:t>
      </w:r>
    </w:p>
    <w:p>
      <w:pPr>
        <w:keepNext/>
        <w:spacing w:after="40"/>
        <w:ind w:left="227"/>
      </w:pPr>
      <w:r>
        <w:rPr>
          <w:rFonts w:ascii="Times New Roman" w:hAnsi="Times New Roman"/>
          <w:color w:val="555555"/>
          <w:sz w:val="18"/>
        </w:rPr>
        <w:t>smiling  by three bends  marked  sidelong  wide  glance</w:t>
      </w:r>
    </w:p>
    <w:p>
      <w:pPr>
        <w:keepNext/>
        <w:spacing w:after="0"/>
        <w:ind w:left="227"/>
      </w:pPr>
      <w:r>
        <w:rPr>
          <w:rFonts w:ascii="Times New Roman" w:hAnsi="Times New Roman"/>
          <w:i/>
          <w:sz w:val="20"/>
        </w:rPr>
        <w:t>vaṁśī-nyastādhara-kiśalayām ujjvalāṁ candrakeṇa</w:t>
      </w:r>
    </w:p>
    <w:p>
      <w:pPr>
        <w:keepNext/>
        <w:spacing w:after="40"/>
        <w:ind w:left="227"/>
      </w:pPr>
      <w:r>
        <w:rPr>
          <w:rFonts w:ascii="Times New Roman" w:hAnsi="Times New Roman"/>
          <w:color w:val="555555"/>
          <w:sz w:val="18"/>
        </w:rPr>
        <w:t>on the flute  placed  lips  tender as shoots  radiant  with a peacock feather</w:t>
      </w:r>
    </w:p>
    <w:p>
      <w:pPr>
        <w:keepNext/>
        <w:spacing w:after="0"/>
        <w:ind w:left="227"/>
      </w:pPr>
      <w:r>
        <w:rPr>
          <w:rFonts w:ascii="Times New Roman" w:hAnsi="Times New Roman"/>
          <w:i/>
          <w:sz w:val="20"/>
        </w:rPr>
        <w:t>govindākhyāṁ hari-tanum itaḥ keśi-tīrthopakaṇṭhe</w:t>
      </w:r>
    </w:p>
    <w:p>
      <w:pPr>
        <w:keepNext/>
        <w:spacing w:after="40"/>
        <w:ind w:left="227"/>
      </w:pPr>
      <w:r>
        <w:rPr>
          <w:rFonts w:ascii="Times New Roman" w:hAnsi="Times New Roman"/>
          <w:color w:val="555555"/>
          <w:sz w:val="18"/>
        </w:rPr>
        <w:t>Govinda  named  Hari’s  form  here  Keśī-tīrtha  near</w:t>
      </w:r>
    </w:p>
    <w:p>
      <w:pPr>
        <w:keepNext/>
        <w:spacing w:after="0"/>
        <w:ind w:left="227"/>
      </w:pPr>
      <w:r>
        <w:rPr>
          <w:rFonts w:ascii="Times New Roman" w:hAnsi="Times New Roman"/>
          <w:i/>
          <w:sz w:val="20"/>
        </w:rPr>
        <w:t>mā prekṣiṣṭhās tava yadi sakhe bandhu-saṅge ’sti raṅgaḥ</w:t>
      </w:r>
    </w:p>
    <w:p>
      <w:pPr>
        <w:keepNext/>
        <w:spacing w:after="40"/>
        <w:ind w:left="227"/>
      </w:pPr>
      <w:r>
        <w:rPr>
          <w:rFonts w:ascii="Times New Roman" w:hAnsi="Times New Roman"/>
          <w:color w:val="555555"/>
          <w:sz w:val="18"/>
        </w:rPr>
        <w:t>do not  look  of you  if  O friend  for relatives’ company  there is  fondness</w:t>
      </w:r>
    </w:p>
    <w:p>
      <w:pPr>
        <w:spacing w:before="60"/>
        <w:jc w:val="both"/>
      </w:pPr>
      <w:r>
        <w:rPr>
          <w:b/>
        </w:rPr>
        <w:t xml:space="preserve">224 </w:t>
      </w:r>
      <w:r>
        <w:rPr>
          <w:rFonts w:ascii="Times New Roman" w:hAnsi="Times New Roman"/>
        </w:rPr>
        <w:t>“O friend, if you still care for the company of your relatives, do not look at that form of Hari called Govinda, standing here by Keśī-tīrtha: He smiles, His body bends in three places, His wide glance falls sidelong, His lips, tender as new shoots, rest upon the flute, and a peacock feather makes Him radiant.” (Bhakti-rasāmṛta-sindhu, 1.2.239)</w:t>
      </w:r>
    </w:p>
    <w:p>
      <w:pPr>
        <w:jc w:val="both"/>
      </w:pPr>
      <w:r>
        <w:rPr>
          <w:b/>
          <w:i/>
          <w:sz w:val="20"/>
        </w:rPr>
        <w:t xml:space="preserve">Amṛta-pravāha-bhāṣya. </w:t>
      </w:r>
      <w:r>
        <w:rPr>
          <w:rFonts w:ascii="Times New Roman" w:hAnsi="Times New Roman"/>
          <w:sz w:val="20"/>
        </w:rPr>
        <w:t>O friend, if you cherish the company of your relatives, do not look at the form of Govinda near Keśī-ghāṭa. He is gently smiling, His body is bent in three places, and He casts sidelong glances to the left. The flute rests on His lips, tender as young lotus shoots, and a peacock feather lends Him wondrous beauty. The meaning is this: whoever sees the form of Śrī Govinda will lose all attraction for anything else.</w:t>
      </w:r>
    </w:p>
    <w:p>
      <w:pPr>
        <w:jc w:val="both"/>
      </w:pPr>
      <w:r>
        <w:rPr>
          <w:b/>
          <w:i/>
          <w:sz w:val="20"/>
        </w:rPr>
        <w:t xml:space="preserve">Anubhāṣya. </w:t>
      </w:r>
      <w:r>
        <w:rPr>
          <w:rFonts w:ascii="Times New Roman" w:hAnsi="Times New Roman"/>
          <w:b/>
          <w:sz w:val="20"/>
        </w:rPr>
        <w:t>sakhe</w:t>
      </w:r>
      <w:r>
        <w:rPr>
          <w:rFonts w:ascii="Times New Roman" w:hAnsi="Times New Roman"/>
          <w:sz w:val="20"/>
        </w:rPr>
        <w:t xml:space="preserve"> (O friend), </w:t>
      </w:r>
      <w:r>
        <w:rPr>
          <w:rFonts w:ascii="Times New Roman" w:hAnsi="Times New Roman"/>
          <w:b/>
          <w:sz w:val="20"/>
        </w:rPr>
        <w:t>yadi tava bandhu-saṅge</w:t>
      </w:r>
      <w:r>
        <w:rPr>
          <w:rFonts w:ascii="Times New Roman" w:hAnsi="Times New Roman"/>
          <w:sz w:val="20"/>
        </w:rPr>
        <w:t xml:space="preserve"> (in the company of those attached to sons, wife, and other worldly things) </w:t>
      </w:r>
      <w:r>
        <w:rPr>
          <w:rFonts w:ascii="Times New Roman" w:hAnsi="Times New Roman"/>
          <w:b/>
          <w:sz w:val="20"/>
        </w:rPr>
        <w:t>raṅgaḥ</w:t>
      </w:r>
      <w:r>
        <w:rPr>
          <w:rFonts w:ascii="Times New Roman" w:hAnsi="Times New Roman"/>
          <w:sz w:val="20"/>
        </w:rPr>
        <w:t xml:space="preserve"> (interest) </w:t>
      </w:r>
      <w:r>
        <w:rPr>
          <w:rFonts w:ascii="Times New Roman" w:hAnsi="Times New Roman"/>
          <w:b/>
          <w:sz w:val="20"/>
        </w:rPr>
        <w:t>asti</w:t>
      </w:r>
      <w:r>
        <w:rPr>
          <w:rFonts w:ascii="Times New Roman" w:hAnsi="Times New Roman"/>
          <w:sz w:val="20"/>
        </w:rPr>
        <w:t xml:space="preserve"> (there is), [then] </w:t>
      </w:r>
      <w:r>
        <w:rPr>
          <w:rFonts w:ascii="Times New Roman" w:hAnsi="Times New Roman"/>
          <w:b/>
          <w:sz w:val="20"/>
        </w:rPr>
        <w:t>itaḥ</w:t>
      </w:r>
      <w:r>
        <w:rPr>
          <w:rFonts w:ascii="Times New Roman" w:hAnsi="Times New Roman"/>
          <w:sz w:val="20"/>
        </w:rPr>
        <w:t xml:space="preserve"> (here) </w:t>
      </w:r>
      <w:r>
        <w:rPr>
          <w:rFonts w:ascii="Times New Roman" w:hAnsi="Times New Roman"/>
          <w:b/>
          <w:sz w:val="20"/>
        </w:rPr>
        <w:t>keśi-tīrthopakaṇṭhe</w:t>
      </w:r>
      <w:r>
        <w:rPr>
          <w:rFonts w:ascii="Times New Roman" w:hAnsi="Times New Roman"/>
          <w:sz w:val="20"/>
        </w:rPr>
        <w:t xml:space="preserve"> (near Keśī-tīrtha on the bank of the Yamunā) </w:t>
      </w:r>
      <w:r>
        <w:rPr>
          <w:rFonts w:ascii="Times New Roman" w:hAnsi="Times New Roman"/>
          <w:b/>
          <w:sz w:val="20"/>
        </w:rPr>
        <w:t>smerām</w:t>
      </w:r>
      <w:r>
        <w:rPr>
          <w:rFonts w:ascii="Times New Roman" w:hAnsi="Times New Roman"/>
          <w:sz w:val="20"/>
        </w:rPr>
        <w:t xml:space="preserve"> (smiling), </w:t>
      </w:r>
      <w:r>
        <w:rPr>
          <w:rFonts w:ascii="Times New Roman" w:hAnsi="Times New Roman"/>
          <w:b/>
          <w:sz w:val="20"/>
        </w:rPr>
        <w:t>bhaṅgī-traya-paricitām</w:t>
      </w:r>
      <w:r>
        <w:rPr>
          <w:rFonts w:ascii="Times New Roman" w:hAnsi="Times New Roman"/>
          <w:sz w:val="20"/>
        </w:rPr>
        <w:t xml:space="preserve"> (bent in three places — at the neck, the waist, and the knees), </w:t>
      </w:r>
      <w:r>
        <w:rPr>
          <w:rFonts w:ascii="Times New Roman" w:hAnsi="Times New Roman"/>
          <w:b/>
          <w:sz w:val="20"/>
        </w:rPr>
        <w:t>sāci-vistīrṇa-dṛṣṭim</w:t>
      </w:r>
      <w:r>
        <w:rPr>
          <w:rFonts w:ascii="Times New Roman" w:hAnsi="Times New Roman"/>
          <w:sz w:val="20"/>
        </w:rPr>
        <w:t xml:space="preserve"> (casting wide sidelong glances), </w:t>
      </w:r>
      <w:r>
        <w:rPr>
          <w:rFonts w:ascii="Times New Roman" w:hAnsi="Times New Roman"/>
          <w:b/>
          <w:sz w:val="20"/>
        </w:rPr>
        <w:t>vaṁśī-nyastādhara-kiśalayām</w:t>
      </w:r>
      <w:r>
        <w:rPr>
          <w:rFonts w:ascii="Times New Roman" w:hAnsi="Times New Roman"/>
          <w:sz w:val="20"/>
        </w:rPr>
        <w:t xml:space="preserve"> (whose lips, tender as young shoots, are placed on the flute), </w:t>
      </w:r>
      <w:r>
        <w:rPr>
          <w:rFonts w:ascii="Times New Roman" w:hAnsi="Times New Roman"/>
          <w:b/>
          <w:sz w:val="20"/>
        </w:rPr>
        <w:t>candrakeṇa</w:t>
      </w:r>
      <w:r>
        <w:rPr>
          <w:rFonts w:ascii="Times New Roman" w:hAnsi="Times New Roman"/>
          <w:sz w:val="20"/>
        </w:rPr>
        <w:t xml:space="preserve"> (with a peacock feather) </w:t>
      </w:r>
      <w:r>
        <w:rPr>
          <w:rFonts w:ascii="Times New Roman" w:hAnsi="Times New Roman"/>
          <w:b/>
          <w:sz w:val="20"/>
        </w:rPr>
        <w:t>ujjvalām</w:t>
      </w:r>
      <w:r>
        <w:rPr>
          <w:rFonts w:ascii="Times New Roman" w:hAnsi="Times New Roman"/>
          <w:sz w:val="20"/>
        </w:rPr>
        <w:t xml:space="preserve"> (shining, full of supreme beauty) </w:t>
      </w:r>
      <w:r>
        <w:rPr>
          <w:rFonts w:ascii="Times New Roman" w:hAnsi="Times New Roman"/>
          <w:b/>
          <w:sz w:val="20"/>
        </w:rPr>
        <w:t>govindākhyām</w:t>
      </w:r>
      <w:r>
        <w:rPr>
          <w:rFonts w:ascii="Times New Roman" w:hAnsi="Times New Roman"/>
          <w:sz w:val="20"/>
        </w:rPr>
        <w:t xml:space="preserve"> (named Govinda) </w:t>
      </w:r>
      <w:r>
        <w:rPr>
          <w:rFonts w:ascii="Times New Roman" w:hAnsi="Times New Roman"/>
          <w:b/>
          <w:sz w:val="20"/>
        </w:rPr>
        <w:t>hari-tanum</w:t>
      </w:r>
      <w:r>
        <w:rPr>
          <w:rFonts w:ascii="Times New Roman" w:hAnsi="Times New Roman"/>
          <w:sz w:val="20"/>
        </w:rPr>
        <w:t xml:space="preserve"> (the form of Hari, the son of Nanda) </w:t>
      </w:r>
      <w:r>
        <w:rPr>
          <w:rFonts w:ascii="Times New Roman" w:hAnsi="Times New Roman"/>
          <w:b/>
          <w:sz w:val="20"/>
        </w:rPr>
        <w:t>mā prekṣiṣṭhāḥ</w:t>
      </w:r>
      <w:r>
        <w:rPr>
          <w:rFonts w:ascii="Times New Roman" w:hAnsi="Times New Roman"/>
          <w:sz w:val="20"/>
        </w:rPr>
        <w:t xml:space="preserve"> (do not look at). (Under the guise of a prohibition, it is said here that this form, the abode of supreme beauty, must certainly be seen. Once you taste His sweetness, you will think everything else worthless. Therefore look at Him alone — that is the intent.)</w:t>
      </w:r>
    </w:p>
    <w:p>
      <w:pPr>
        <w:keepNext/>
        <w:spacing w:before="160"/>
        <w:jc w:val="center"/>
      </w:pPr>
      <w:r>
        <w:rPr>
          <w:rFonts w:ascii="Times New Roman" w:hAnsi="Times New Roman"/>
          <w:i/>
          <w:sz w:val="21"/>
        </w:rPr>
        <w:t>To see mundane stone, wood, or metal in the transcendental Deity is a grave offense —</w:t>
      </w:r>
    </w:p>
    <w:p>
      <w:pPr>
        <w:keepNext/>
        <w:jc w:val="center"/>
      </w:pPr>
      <w:r>
        <w:rPr>
          <w:rFonts w:ascii="Nirmala UI" w:hAnsi="Nirmala UI" w:cs="Nirmala UI"/>
          <w:sz w:val="24"/>
          <w:szCs w:val="24"/>
        </w:rPr>
        <w:t>সাক্ষাৎ ব্রজেন্দ্রসুত ইথে নাহি আন ৷</w:t>
        <w:br/>
      </w:r>
      <w:r>
        <w:rPr>
          <w:rFonts w:ascii="Nirmala UI" w:hAnsi="Nirmala UI" w:cs="Nirmala UI"/>
          <w:sz w:val="24"/>
          <w:szCs w:val="24"/>
        </w:rPr>
        <w:t>যেবা অজ্ঞে করে তাঁরে প্রতিমা-হেন জ্ঞান ॥ ২২৫ ॥</w:t>
      </w:r>
    </w:p>
    <w:p>
      <w:pPr>
        <w:keepNext/>
        <w:spacing w:after="0"/>
        <w:ind w:left="227"/>
      </w:pPr>
      <w:r>
        <w:rPr>
          <w:rFonts w:ascii="Times New Roman" w:hAnsi="Times New Roman"/>
          <w:i/>
          <w:sz w:val="20"/>
        </w:rPr>
        <w:t>sākṣāt vrajendra-suta ithe nāhi āna</w:t>
      </w:r>
    </w:p>
    <w:p>
      <w:pPr>
        <w:keepNext/>
        <w:spacing w:after="40"/>
        <w:ind w:left="227"/>
      </w:pPr>
      <w:r>
        <w:rPr>
          <w:rFonts w:ascii="Times New Roman" w:hAnsi="Times New Roman"/>
          <w:color w:val="555555"/>
          <w:sz w:val="18"/>
        </w:rPr>
        <w:t>directly  of the king of Vraja  the son  in this  there is no  other</w:t>
      </w:r>
    </w:p>
    <w:p>
      <w:pPr>
        <w:keepNext/>
        <w:spacing w:after="0"/>
        <w:ind w:left="227"/>
      </w:pPr>
      <w:r>
        <w:rPr>
          <w:rFonts w:ascii="Times New Roman" w:hAnsi="Times New Roman"/>
          <w:i/>
          <w:sz w:val="20"/>
        </w:rPr>
        <w:t>yebā ajñe kare tām̐re pratimā-hena jñāna</w:t>
      </w:r>
    </w:p>
    <w:p>
      <w:pPr>
        <w:keepNext/>
        <w:spacing w:after="40"/>
        <w:ind w:left="227"/>
      </w:pPr>
      <w:r>
        <w:rPr>
          <w:rFonts w:ascii="Times New Roman" w:hAnsi="Times New Roman"/>
          <w:color w:val="555555"/>
          <w:sz w:val="18"/>
        </w:rPr>
        <w:t>whoever  the fool  makes  of Him  like an image  the notion</w:t>
      </w:r>
    </w:p>
    <w:p>
      <w:pPr>
        <w:spacing w:before="60"/>
        <w:jc w:val="both"/>
      </w:pPr>
      <w:r>
        <w:rPr>
          <w:b/>
        </w:rPr>
        <w:t xml:space="preserve">225 </w:t>
      </w:r>
      <w:r>
        <w:rPr>
          <w:rFonts w:ascii="Times New Roman" w:hAnsi="Times New Roman"/>
        </w:rPr>
        <w:t>He is the son of the king of Vraja Himself — of this there is no doubt. The fool who thinks of Him as a mere image</w:t>
      </w:r>
    </w:p>
    <w:p>
      <w:pPr>
        <w:keepNext/>
        <w:spacing w:before="160"/>
        <w:jc w:val="center"/>
      </w:pPr>
      <w:r>
        <w:rPr>
          <w:rFonts w:ascii="Nirmala UI" w:hAnsi="Nirmala UI" w:cs="Nirmala UI"/>
          <w:sz w:val="24"/>
          <w:szCs w:val="24"/>
        </w:rPr>
        <w:t>সেই অপরাধে তার নাহিক নিস্তার ৷</w:t>
        <w:br/>
      </w:r>
      <w:r>
        <w:rPr>
          <w:rFonts w:ascii="Nirmala UI" w:hAnsi="Nirmala UI" w:cs="Nirmala UI"/>
          <w:sz w:val="24"/>
          <w:szCs w:val="24"/>
        </w:rPr>
        <w:t>ঘোর নরকেতে পড়ে, কি বলিব আর ॥ ২২৬ ॥</w:t>
      </w:r>
    </w:p>
    <w:p>
      <w:pPr>
        <w:keepNext/>
        <w:spacing w:after="0"/>
        <w:ind w:left="227"/>
      </w:pPr>
      <w:r>
        <w:rPr>
          <w:rFonts w:ascii="Times New Roman" w:hAnsi="Times New Roman"/>
          <w:i/>
          <w:sz w:val="20"/>
        </w:rPr>
        <w:t>sei aparādhe tāra nāhika nistāra</w:t>
      </w:r>
    </w:p>
    <w:p>
      <w:pPr>
        <w:keepNext/>
        <w:spacing w:after="40"/>
        <w:ind w:left="227"/>
      </w:pPr>
      <w:r>
        <w:rPr>
          <w:rFonts w:ascii="Times New Roman" w:hAnsi="Times New Roman"/>
          <w:color w:val="555555"/>
          <w:sz w:val="18"/>
        </w:rPr>
        <w:t>for that  offence  his  there is no  deliverance</w:t>
      </w:r>
    </w:p>
    <w:p>
      <w:pPr>
        <w:keepNext/>
        <w:spacing w:after="0"/>
        <w:ind w:left="227"/>
      </w:pPr>
      <w:r>
        <w:rPr>
          <w:rFonts w:ascii="Times New Roman" w:hAnsi="Times New Roman"/>
          <w:i/>
          <w:sz w:val="20"/>
        </w:rPr>
        <w:t>ghora narakete paḍe, ki baliba āra</w:t>
      </w:r>
    </w:p>
    <w:p>
      <w:pPr>
        <w:keepNext/>
        <w:spacing w:after="40"/>
        <w:ind w:left="227"/>
      </w:pPr>
      <w:r>
        <w:rPr>
          <w:rFonts w:ascii="Times New Roman" w:hAnsi="Times New Roman"/>
          <w:color w:val="555555"/>
          <w:sz w:val="18"/>
        </w:rPr>
        <w:t>terrible  into hell  falls  what  shall I say  more</w:t>
      </w:r>
    </w:p>
    <w:p>
      <w:pPr>
        <w:spacing w:before="60"/>
        <w:jc w:val="both"/>
      </w:pPr>
      <w:r>
        <w:rPr>
          <w:b/>
        </w:rPr>
        <w:t xml:space="preserve">226 </w:t>
      </w:r>
      <w:r>
        <w:rPr>
          <w:rFonts w:ascii="Times New Roman" w:hAnsi="Times New Roman"/>
        </w:rPr>
        <w:t>has no deliverance for that offence; he falls into a terrible hell. What more can I say?</w:t>
      </w:r>
    </w:p>
    <w:p>
      <w:pPr>
        <w:jc w:val="both"/>
      </w:pPr>
      <w:r>
        <w:rPr>
          <w:b/>
          <w:i/>
          <w:sz w:val="20"/>
        </w:rPr>
        <w:t xml:space="preserve">Anubhāṣya. </w:t>
      </w:r>
      <w:r>
        <w:rPr>
          <w:rFonts w:ascii="Times New Roman" w:hAnsi="Times New Roman"/>
          <w:sz w:val="20"/>
        </w:rPr>
        <w:t>The *Bhakti-sandarbha* (section 286) says: “The highest worshippers see the Deity as none other than the Supreme Lord Himself. For as soon as the idea of difference arises, *bhakti* is broken; therefore only this is proper.”</w:t>
      </w:r>
    </w:p>
    <w:p>
      <w:pPr>
        <w:jc w:val="both"/>
      </w:pPr>
      <w:r>
        <w:rPr>
          <w:rFonts w:ascii="Times New Roman" w:hAnsi="Times New Roman"/>
          <w:sz w:val="20"/>
        </w:rPr>
        <w:t>The highest worshippers see the Deity (*śrī-mūrti*) as the Supreme Lord Himself. If one considers Bhagavān's Deity different from Bhagavān, *bhakti* is broken. Therefore one must regard the Deity as Bhagavān Himself. Once fallen from *bhakti*, the *jīva* becomes a nondevotee and falls into offenses. A verse of the *Padma Purāṇa* says: “One who sees stone in the worshipable Viṣṇu … is a dweller in hell.” By its meaning, a *jīva* who thinks that the form of Śrī Viṣṇu is made of material substance, or is only a symbol (*pratīka*), earns the name *nārakī*, a dweller in hell. The impersonalists are deprived of seeing the Deity with eyes of love, and their vision is mundane. Therefore Vaiṣṇavas call them “offensive Māyāvādīs.” And the *Śrīmad-Bhāgavatam*, in the verse *yasyātma-buddhiḥ* (“one who takes [the body] as the self…”),</w:t>
      </w:r>
      <w:r>
        <w:rPr>
          <w:rFonts w:ascii="Times New Roman" w:hAnsi="Times New Roman"/>
          <w:sz w:val="20"/>
          <w:vertAlign w:val="superscript"/>
        </w:rPr>
        <w:t>27</w:t>
      </w:r>
      <w:r>
        <w:rPr>
          <w:rFonts w:ascii="Times New Roman" w:hAnsi="Times New Roman"/>
          <w:sz w:val="20"/>
        </w:rPr>
        <w:t xml:space="preserve"> says that a person with such notions as *bhauma ijya-dhīḥ* (“regarding earthly things as worshipable”) does not gain eligibility for service, because of his ignorance.</w:t>
      </w:r>
    </w:p>
    <w:p>
      <w:pPr>
        <w:keepNext/>
        <w:spacing w:before="160"/>
        <w:jc w:val="center"/>
      </w:pPr>
      <w:r>
        <w:rPr>
          <w:rFonts w:ascii="Nirmala UI" w:hAnsi="Nirmala UI" w:cs="Nirmala UI"/>
          <w:sz w:val="24"/>
          <w:szCs w:val="24"/>
        </w:rPr>
        <w:t>হেন যে গোবিন্দ প্রভু, পাইনু যাঁহা হৈতে ৷</w:t>
        <w:br/>
      </w:r>
      <w:r>
        <w:rPr>
          <w:rFonts w:ascii="Nirmala UI" w:hAnsi="Nirmala UI" w:cs="Nirmala UI"/>
          <w:sz w:val="24"/>
          <w:szCs w:val="24"/>
        </w:rPr>
        <w:t>তাঁহার চরণ-কৃপা কে পারে বর্ণিতে ॥ ২২৭ ॥</w:t>
      </w:r>
    </w:p>
    <w:p>
      <w:pPr>
        <w:keepNext/>
        <w:spacing w:after="0"/>
        <w:ind w:left="227"/>
      </w:pPr>
      <w:r>
        <w:rPr>
          <w:rFonts w:ascii="Times New Roman" w:hAnsi="Times New Roman"/>
          <w:i/>
          <w:sz w:val="20"/>
        </w:rPr>
        <w:t>hena ye govinda prabhu, pāinu yām̐hā haite</w:t>
      </w:r>
    </w:p>
    <w:p>
      <w:pPr>
        <w:keepNext/>
        <w:spacing w:after="40"/>
        <w:ind w:left="227"/>
      </w:pPr>
      <w:r>
        <w:rPr>
          <w:rFonts w:ascii="Times New Roman" w:hAnsi="Times New Roman"/>
          <w:color w:val="555555"/>
          <w:sz w:val="18"/>
        </w:rPr>
        <w:t>such  that  Govinda  the Lord  I attained  from whom</w:t>
      </w:r>
    </w:p>
    <w:p>
      <w:pPr>
        <w:keepNext/>
        <w:spacing w:after="0"/>
        <w:ind w:left="227"/>
      </w:pPr>
      <w:r>
        <w:rPr>
          <w:rFonts w:ascii="Times New Roman" w:hAnsi="Times New Roman"/>
          <w:i/>
          <w:sz w:val="20"/>
        </w:rPr>
        <w:t>tām̐hāra caraṇa-kṛpā ke pāre varṇite</w:t>
      </w:r>
    </w:p>
    <w:p>
      <w:pPr>
        <w:keepNext/>
        <w:spacing w:after="40"/>
        <w:ind w:left="227"/>
      </w:pPr>
      <w:r>
        <w:rPr>
          <w:rFonts w:ascii="Times New Roman" w:hAnsi="Times New Roman"/>
          <w:color w:val="555555"/>
          <w:sz w:val="18"/>
        </w:rPr>
        <w:t>His  feet’s  mercy  who  can  describe</w:t>
      </w:r>
    </w:p>
    <w:p>
      <w:pPr>
        <w:spacing w:before="60"/>
        <w:jc w:val="both"/>
      </w:pPr>
      <w:r>
        <w:rPr>
          <w:b/>
        </w:rPr>
        <w:t xml:space="preserve">227 </w:t>
      </w:r>
      <w:r>
        <w:rPr>
          <w:rFonts w:ascii="Times New Roman" w:hAnsi="Times New Roman"/>
        </w:rPr>
        <w:t>Through Him I attained such a Lord as Govinda — who can describe the mercy of His feet?</w:t>
      </w:r>
    </w:p>
    <w:p>
      <w:pPr>
        <w:keepNext/>
        <w:spacing w:before="160"/>
        <w:jc w:val="center"/>
      </w:pPr>
      <w:r>
        <w:rPr>
          <w:rFonts w:ascii="Times New Roman" w:hAnsi="Times New Roman"/>
          <w:i/>
          <w:sz w:val="21"/>
        </w:rPr>
        <w:t>To be a Vaiṣṇava is to worship Rādhā-Govinda under the shelter of Nityānanda and Gaura —</w:t>
      </w:r>
    </w:p>
    <w:p>
      <w:pPr>
        <w:keepNext/>
        <w:jc w:val="center"/>
      </w:pPr>
      <w:r>
        <w:rPr>
          <w:rFonts w:ascii="Nirmala UI" w:hAnsi="Nirmala UI" w:cs="Nirmala UI"/>
          <w:sz w:val="24"/>
          <w:szCs w:val="24"/>
        </w:rPr>
        <w:t>বৃন্দাবনে বৈসে যত বৈষ্ণব-মণ্ডল ৷</w:t>
        <w:br/>
      </w:r>
      <w:r>
        <w:rPr>
          <w:rFonts w:ascii="Nirmala UI" w:hAnsi="Nirmala UI" w:cs="Nirmala UI"/>
          <w:sz w:val="24"/>
          <w:szCs w:val="24"/>
        </w:rPr>
        <w:t>কৃষ্ণনাম-পরায়ণ, পরম-মঙ্গল ॥ ২২৮ ॥</w:t>
      </w:r>
    </w:p>
    <w:p>
      <w:pPr>
        <w:keepNext/>
        <w:spacing w:after="0"/>
        <w:ind w:left="227"/>
      </w:pPr>
      <w:r>
        <w:rPr>
          <w:rFonts w:ascii="Times New Roman" w:hAnsi="Times New Roman"/>
          <w:i/>
          <w:sz w:val="20"/>
        </w:rPr>
        <w:t>vṛndāvane vaise yata vaiṣṇava-maṇḍala</w:t>
      </w:r>
    </w:p>
    <w:p>
      <w:pPr>
        <w:keepNext/>
        <w:spacing w:after="40"/>
        <w:ind w:left="227"/>
      </w:pPr>
      <w:r>
        <w:rPr>
          <w:rFonts w:ascii="Times New Roman" w:hAnsi="Times New Roman"/>
          <w:color w:val="555555"/>
          <w:sz w:val="18"/>
        </w:rPr>
        <w:t>in Vṛndāvana  dwell  all  Vaiṣṇava  circles</w:t>
      </w:r>
    </w:p>
    <w:p>
      <w:pPr>
        <w:keepNext/>
        <w:spacing w:after="0"/>
        <w:ind w:left="227"/>
      </w:pPr>
      <w:r>
        <w:rPr>
          <w:rFonts w:ascii="Times New Roman" w:hAnsi="Times New Roman"/>
          <w:i/>
          <w:sz w:val="20"/>
        </w:rPr>
        <w:t>kṛṣṇa-nāma-parāyaṇa, parama-maṅgala</w:t>
      </w:r>
    </w:p>
    <w:p>
      <w:pPr>
        <w:keepNext/>
        <w:spacing w:after="40"/>
        <w:ind w:left="227"/>
      </w:pPr>
      <w:r>
        <w:rPr>
          <w:rFonts w:ascii="Times New Roman" w:hAnsi="Times New Roman"/>
          <w:color w:val="555555"/>
          <w:sz w:val="18"/>
        </w:rPr>
        <w:t>to Kṛṣṇa’s name  devoted  supremely  auspicious</w:t>
      </w:r>
    </w:p>
    <w:p>
      <w:pPr>
        <w:spacing w:before="60"/>
        <w:jc w:val="both"/>
      </w:pPr>
      <w:r>
        <w:rPr>
          <w:b/>
        </w:rPr>
        <w:t xml:space="preserve">228 </w:t>
      </w:r>
      <w:r>
        <w:rPr>
          <w:rFonts w:ascii="Times New Roman" w:hAnsi="Times New Roman"/>
        </w:rPr>
        <w:t>All the circles of Vaiṣṇavas who dwell in Vṛndāvana are devoted to the name of Kṛṣṇa and are supremely auspicious.</w:t>
      </w:r>
    </w:p>
    <w:p>
      <w:pPr>
        <w:keepNext/>
        <w:spacing w:before="160"/>
        <w:jc w:val="center"/>
      </w:pPr>
      <w:r>
        <w:rPr>
          <w:rFonts w:ascii="Nirmala UI" w:hAnsi="Nirmala UI" w:cs="Nirmala UI"/>
          <w:sz w:val="24"/>
          <w:szCs w:val="24"/>
        </w:rPr>
        <w:t>যাঁর প্রাণধন — নিত্যানন্দ-শ্রীচৈতন্য ৷</w:t>
        <w:br/>
      </w:r>
      <w:r>
        <w:rPr>
          <w:rFonts w:ascii="Nirmala UI" w:hAnsi="Nirmala UI" w:cs="Nirmala UI"/>
          <w:sz w:val="24"/>
          <w:szCs w:val="24"/>
        </w:rPr>
        <w:t>রাধাকৃষ্ণ-ভক্তি বিনে নাহি জানে অন্য ॥ ২২৯ ॥</w:t>
      </w:r>
    </w:p>
    <w:p>
      <w:pPr>
        <w:keepNext/>
        <w:spacing w:after="0"/>
        <w:ind w:left="227"/>
      </w:pPr>
      <w:r>
        <w:rPr>
          <w:rFonts w:ascii="Times New Roman" w:hAnsi="Times New Roman"/>
          <w:i/>
          <w:sz w:val="20"/>
        </w:rPr>
        <w:t>yām̐ra prāṇa-dhana — nityānanda-śrī-caitanya</w:t>
      </w:r>
    </w:p>
    <w:p>
      <w:pPr>
        <w:keepNext/>
        <w:spacing w:after="40"/>
        <w:ind w:left="227"/>
      </w:pPr>
      <w:r>
        <w:rPr>
          <w:rFonts w:ascii="Times New Roman" w:hAnsi="Times New Roman"/>
          <w:color w:val="555555"/>
          <w:sz w:val="18"/>
        </w:rPr>
        <w:t>whose  of life  the treasure  Nityānanda-Śrī Caitanya</w:t>
      </w:r>
    </w:p>
    <w:p>
      <w:pPr>
        <w:keepNext/>
        <w:spacing w:after="0"/>
        <w:ind w:left="227"/>
      </w:pPr>
      <w:r>
        <w:rPr>
          <w:rFonts w:ascii="Times New Roman" w:hAnsi="Times New Roman"/>
          <w:i/>
          <w:sz w:val="20"/>
        </w:rPr>
        <w:t>rādhā-kṛṣṇa-bhakti vine nāhi jāne anya</w:t>
      </w:r>
    </w:p>
    <w:p>
      <w:pPr>
        <w:keepNext/>
        <w:spacing w:after="40"/>
        <w:ind w:left="227"/>
      </w:pPr>
      <w:r>
        <w:rPr>
          <w:rFonts w:ascii="Times New Roman" w:hAnsi="Times New Roman"/>
          <w:color w:val="555555"/>
          <w:sz w:val="18"/>
        </w:rPr>
        <w:t>to Rādhā-Kṛṣṇa  devotion  except  not  know  anything else</w:t>
      </w:r>
    </w:p>
    <w:p>
      <w:pPr>
        <w:spacing w:before="60"/>
        <w:jc w:val="both"/>
      </w:pPr>
      <w:r>
        <w:rPr>
          <w:b/>
        </w:rPr>
        <w:t xml:space="preserve">229 </w:t>
      </w:r>
      <w:r>
        <w:rPr>
          <w:rFonts w:ascii="Times New Roman" w:hAnsi="Times New Roman"/>
        </w:rPr>
        <w:t>Nityānanda and Śrī Caitanya are the treasure of their lives; they know nothing but devotion to Rādhā and Kṛṣṇa.</w:t>
      </w:r>
    </w:p>
    <w:p>
      <w:pPr>
        <w:jc w:val="both"/>
      </w:pPr>
      <w:r>
        <w:rPr>
          <w:b/>
          <w:i/>
          <w:sz w:val="20"/>
        </w:rPr>
        <w:t xml:space="preserve">Anubhāṣya. </w:t>
      </w:r>
      <w:r>
        <w:rPr>
          <w:rFonts w:ascii="Times New Roman" w:hAnsi="Times New Roman"/>
          <w:sz w:val="20"/>
        </w:rPr>
        <w:t>All the Vaiṣṇavas who live in Śrī Vṛndāvana bring supreme good. They are devoted to Kṛṣṇa's name and have taken shelter of the *bhakti* called *kīrtana*. The treasure of their lives is Śrī Gaura-Nityānanda. Apart from the eternal service of Rādhā-Kṛṣṇa, they know no other, invented *bhakti*. But nowadays some abandon the worship of the pure devotees of old and devise new paths! Some say, “Whether Śrī Gaurāṅga is Rādhā-Kṛṣṇa or not, we like His name Gaura; the name Rādhā-Kṛṣṇa does not give us as much taste.” Others hold that “Gaura-bhakti” is worshipping Gaura in *madhura-rasa* (*sambhoga*) in the mood of “Nadīyā-nāgarī”! If, they say, Gaura is not worshipped in the mood of a *nāgarī*, what is the point of Śrī Gaurāṅga's separate avatāra? Such wicked views did not exist before. But as Kali grows, such grotesque ideas are spreading under the garb of Vaiṣṇavas, and the pure devotees grieve to see it. These people have become playthings of insurmountable *māyā* and consider Śrī Gaurāṅga a little greater than Śrī Rādhā-Kṛṣṇa. They reason: “Gaurāṅga is the united body of Rādhā and Kṛṣṇa, and so He is greater than Kṛṣṇa alone.” Others again bow at the feet of the mundane *smārtas* and the society of *pañcopāsakas*; they oppose Gaura, Gaura's abode, Gaura's *śakti*, and devotion to Gaura, and they invent the worship of Rādhā-Kṛṣṇa by the power of knowledge born of the material senses. Both these groups oppose the pure teaching of the six Gosvāmīs. They therefore lack devotion to Bhagavān; they are given to the senses, godless, and servants of Kali. Śrī Kavirāja Gosvāmī, all-seeing and all-knowing, foresaw this: in the future, proud people averse to Hari will try by force of imagination to pass themselves off as most dear to Śrī Gaurasundara. They will forget the real Gaura, abandon devotion to Rādhā-Kṛṣṇa, and extol a Gaura of their own invention, born from the womb of their wicked desires, to deceive unfortunate *jīvas*. Needless to say, in truth the only object of worship for those who have taken shelter at the feet of Śrī Gaurāṅga is the two feet of Śrī Gāndharvikā-Giridhārī.</w:t>
      </w:r>
    </w:p>
    <w:p>
      <w:pPr>
        <w:keepNext/>
        <w:spacing w:before="160"/>
        <w:jc w:val="center"/>
      </w:pPr>
      <w:r>
        <w:rPr>
          <w:rFonts w:ascii="Times New Roman" w:hAnsi="Times New Roman"/>
          <w:i/>
          <w:sz w:val="21"/>
        </w:rPr>
        <w:t>Only by Nityānanda's mercy does one attain the lotus feet of the Vaiṣṇavas —</w:t>
      </w:r>
    </w:p>
    <w:p>
      <w:pPr>
        <w:keepNext/>
        <w:jc w:val="center"/>
      </w:pPr>
      <w:r>
        <w:rPr>
          <w:rFonts w:ascii="Nirmala UI" w:hAnsi="Nirmala UI" w:cs="Nirmala UI"/>
          <w:sz w:val="24"/>
          <w:szCs w:val="24"/>
        </w:rPr>
        <w:t>সে বৈষ্ণবের পদরেণু, তার পদছায়া ৷</w:t>
        <w:br/>
      </w:r>
      <w:r>
        <w:rPr>
          <w:rFonts w:ascii="Nirmala UI" w:hAnsi="Nirmala UI" w:cs="Nirmala UI"/>
          <w:sz w:val="24"/>
          <w:szCs w:val="24"/>
        </w:rPr>
        <w:t>অধমেরে দিল প্রভুনিত্যানন্দ-দয়া ॥ ২৩০ ॥</w:t>
      </w:r>
    </w:p>
    <w:p>
      <w:pPr>
        <w:keepNext/>
        <w:spacing w:after="0"/>
        <w:ind w:left="227"/>
      </w:pPr>
      <w:r>
        <w:rPr>
          <w:rFonts w:ascii="Times New Roman" w:hAnsi="Times New Roman"/>
          <w:i/>
          <w:sz w:val="20"/>
        </w:rPr>
        <w:t>se vaiṣṇavera pada-reṇu, tāra pada-chāyā</w:t>
      </w:r>
    </w:p>
    <w:p>
      <w:pPr>
        <w:keepNext/>
        <w:spacing w:after="40"/>
        <w:ind w:left="227"/>
      </w:pPr>
      <w:r>
        <w:rPr>
          <w:rFonts w:ascii="Times New Roman" w:hAnsi="Times New Roman"/>
          <w:color w:val="555555"/>
          <w:sz w:val="18"/>
        </w:rPr>
        <w:t>of those  Vaiṣṇavas  the dust of the feet  their  feet’s shade</w:t>
      </w:r>
    </w:p>
    <w:p>
      <w:pPr>
        <w:keepNext/>
        <w:spacing w:after="0"/>
        <w:ind w:left="227"/>
      </w:pPr>
      <w:r>
        <w:rPr>
          <w:rFonts w:ascii="Times New Roman" w:hAnsi="Times New Roman"/>
          <w:i/>
          <w:sz w:val="20"/>
        </w:rPr>
        <w:t>adhamere dila prabhu-nityānanda-dayā</w:t>
      </w:r>
    </w:p>
    <w:p>
      <w:pPr>
        <w:keepNext/>
        <w:spacing w:after="40"/>
        <w:ind w:left="227"/>
      </w:pPr>
      <w:r>
        <w:rPr>
          <w:rFonts w:ascii="Times New Roman" w:hAnsi="Times New Roman"/>
          <w:color w:val="555555"/>
          <w:sz w:val="18"/>
        </w:rPr>
        <w:t>to the lowly one  gave  of Lord Nityānanda  the mercy</w:t>
      </w:r>
    </w:p>
    <w:p>
      <w:pPr>
        <w:spacing w:before="60"/>
        <w:jc w:val="both"/>
      </w:pPr>
      <w:r>
        <w:rPr>
          <w:b/>
        </w:rPr>
        <w:t xml:space="preserve">230 </w:t>
      </w:r>
      <w:r>
        <w:rPr>
          <w:rFonts w:ascii="Times New Roman" w:hAnsi="Times New Roman"/>
        </w:rPr>
        <w:t>The dust of those Vaiṣṇavas’ feet and the shelter of their shade — this the mercy of Lord Nityānanda gave to me, the lowly one.</w:t>
      </w:r>
    </w:p>
    <w:p>
      <w:pPr>
        <w:keepNext/>
        <w:spacing w:before="160"/>
        <w:jc w:val="center"/>
      </w:pPr>
      <w:r>
        <w:rPr>
          <w:rFonts w:ascii="Nirmala UI" w:hAnsi="Nirmala UI" w:cs="Nirmala UI"/>
          <w:sz w:val="24"/>
          <w:szCs w:val="24"/>
        </w:rPr>
        <w:t>‘তাঁহা সর্ব্ব লভ্য হয়’ — প্রভুর বচন ৷</w:t>
        <w:br/>
      </w:r>
      <w:r>
        <w:rPr>
          <w:rFonts w:ascii="Nirmala UI" w:hAnsi="Nirmala UI" w:cs="Nirmala UI"/>
          <w:sz w:val="24"/>
          <w:szCs w:val="24"/>
        </w:rPr>
        <w:t>সেই সূত্র, এই তার কৈল বিবরণ ॥ ২৩১ ॥</w:t>
      </w:r>
    </w:p>
    <w:p>
      <w:pPr>
        <w:keepNext/>
        <w:spacing w:after="0"/>
        <w:ind w:left="227"/>
      </w:pPr>
      <w:r>
        <w:rPr>
          <w:rFonts w:ascii="Times New Roman" w:hAnsi="Times New Roman"/>
          <w:i/>
          <w:sz w:val="20"/>
        </w:rPr>
        <w:t>‘tām̐hā sarva labhya haya’ — prabhura vacana</w:t>
      </w:r>
    </w:p>
    <w:p>
      <w:pPr>
        <w:keepNext/>
        <w:spacing w:after="40"/>
        <w:ind w:left="227"/>
      </w:pPr>
      <w:r>
        <w:rPr>
          <w:rFonts w:ascii="Times New Roman" w:hAnsi="Times New Roman"/>
          <w:color w:val="555555"/>
          <w:sz w:val="18"/>
        </w:rPr>
        <w:t>there  all  attainable  is  the Lord’s  words</w:t>
      </w:r>
    </w:p>
    <w:p>
      <w:pPr>
        <w:keepNext/>
        <w:spacing w:after="0"/>
        <w:ind w:left="227"/>
      </w:pPr>
      <w:r>
        <w:rPr>
          <w:rFonts w:ascii="Times New Roman" w:hAnsi="Times New Roman"/>
          <w:i/>
          <w:sz w:val="20"/>
        </w:rPr>
        <w:t>sei sūtra, ei tāra kaila vivaraṇa</w:t>
      </w:r>
    </w:p>
    <w:p>
      <w:pPr>
        <w:keepNext/>
        <w:spacing w:after="40"/>
        <w:ind w:left="227"/>
      </w:pPr>
      <w:r>
        <w:rPr>
          <w:rFonts w:ascii="Times New Roman" w:hAnsi="Times New Roman"/>
          <w:color w:val="555555"/>
          <w:sz w:val="18"/>
        </w:rPr>
        <w:t>that  the sūtra  this  of it  I have made  the explanation</w:t>
      </w:r>
    </w:p>
    <w:p>
      <w:pPr>
        <w:spacing w:before="60"/>
        <w:jc w:val="both"/>
      </w:pPr>
      <w:r>
        <w:rPr>
          <w:b/>
        </w:rPr>
        <w:t xml:space="preserve">231 </w:t>
      </w:r>
      <w:r>
        <w:rPr>
          <w:rFonts w:ascii="Times New Roman" w:hAnsi="Times New Roman"/>
        </w:rPr>
        <w:t>“There everything can be attained” — these words of the Lord are the sūtra, and this is my explanation of it.</w:t>
      </w:r>
    </w:p>
    <w:p>
      <w:pPr>
        <w:jc w:val="both"/>
      </w:pPr>
      <w:r>
        <w:rPr>
          <w:b/>
          <w:i/>
          <w:sz w:val="20"/>
        </w:rPr>
        <w:t xml:space="preserve">Anubhāṣya. </w:t>
      </w:r>
      <w:r>
        <w:rPr>
          <w:rFonts w:ascii="Times New Roman" w:hAnsi="Times New Roman"/>
          <w:sz w:val="20"/>
        </w:rPr>
        <w:t>In Vṛndāvana the author wrote *Śrī Caitanya-caritāmṛta* at the order of the Vaiṣṇavas, but the root and source of this work is Nitāi's merciful order. See Ādi 5.196.</w:t>
      </w:r>
      <w:r>
        <w:rPr>
          <w:rFonts w:ascii="Times New Roman" w:hAnsi="Times New Roman"/>
          <w:sz w:val="20"/>
          <w:vertAlign w:val="superscript"/>
        </w:rPr>
        <w:t>28</w:t>
      </w:r>
    </w:p>
    <w:p>
      <w:pPr>
        <w:keepNext/>
        <w:spacing w:before="160"/>
        <w:jc w:val="center"/>
      </w:pPr>
      <w:r>
        <w:rPr>
          <w:rFonts w:ascii="Times New Roman" w:hAnsi="Times New Roman"/>
          <w:i/>
          <w:sz w:val="21"/>
        </w:rPr>
        <w:t>By Nityānanda's mercy all desires are fulfilled —</w:t>
      </w:r>
    </w:p>
    <w:p>
      <w:pPr>
        <w:keepNext/>
        <w:jc w:val="center"/>
      </w:pPr>
      <w:r>
        <w:rPr>
          <w:rFonts w:ascii="Nirmala UI" w:hAnsi="Nirmala UI" w:cs="Nirmala UI"/>
          <w:sz w:val="24"/>
          <w:szCs w:val="24"/>
        </w:rPr>
        <w:t>সে সব পাইনু আমি বৃন্দাবনে আয় ৷</w:t>
        <w:br/>
      </w:r>
      <w:r>
        <w:rPr>
          <w:rFonts w:ascii="Nirmala UI" w:hAnsi="Nirmala UI" w:cs="Nirmala UI"/>
          <w:sz w:val="24"/>
          <w:szCs w:val="24"/>
        </w:rPr>
        <w:t>সেই সব লভ্য এই প্রভুর কৃপায় ॥ ২৩২ ॥</w:t>
      </w:r>
    </w:p>
    <w:p>
      <w:pPr>
        <w:keepNext/>
        <w:spacing w:after="0"/>
        <w:ind w:left="227"/>
      </w:pPr>
      <w:r>
        <w:rPr>
          <w:rFonts w:ascii="Times New Roman" w:hAnsi="Times New Roman"/>
          <w:i/>
          <w:sz w:val="20"/>
        </w:rPr>
        <w:t>se saba pāinu āmi vṛndāvane āya</w:t>
      </w:r>
    </w:p>
    <w:p>
      <w:pPr>
        <w:keepNext/>
        <w:spacing w:after="40"/>
        <w:ind w:left="227"/>
      </w:pPr>
      <w:r>
        <w:rPr>
          <w:rFonts w:ascii="Times New Roman" w:hAnsi="Times New Roman"/>
          <w:color w:val="555555"/>
          <w:sz w:val="18"/>
        </w:rPr>
        <w:t>that  all  attained  I  to Vṛndāvana  coming</w:t>
      </w:r>
    </w:p>
    <w:p>
      <w:pPr>
        <w:keepNext/>
        <w:spacing w:after="0"/>
        <w:ind w:left="227"/>
      </w:pPr>
      <w:r>
        <w:rPr>
          <w:rFonts w:ascii="Times New Roman" w:hAnsi="Times New Roman"/>
          <w:i/>
          <w:sz w:val="20"/>
        </w:rPr>
        <w:t>sei saba labhya ei prabhura kṛpāya</w:t>
      </w:r>
    </w:p>
    <w:p>
      <w:pPr>
        <w:keepNext/>
        <w:spacing w:after="40"/>
        <w:ind w:left="227"/>
      </w:pPr>
      <w:r>
        <w:rPr>
          <w:rFonts w:ascii="Times New Roman" w:hAnsi="Times New Roman"/>
          <w:color w:val="555555"/>
          <w:sz w:val="18"/>
        </w:rPr>
        <w:t>that  all  attained  by this  Lord’s  mercy</w:t>
      </w:r>
    </w:p>
    <w:p>
      <w:pPr>
        <w:spacing w:before="60"/>
        <w:jc w:val="both"/>
      </w:pPr>
      <w:r>
        <w:rPr>
          <w:b/>
        </w:rPr>
        <w:t xml:space="preserve">232 </w:t>
      </w:r>
      <w:r>
        <w:rPr>
          <w:rFonts w:ascii="Times New Roman" w:hAnsi="Times New Roman"/>
        </w:rPr>
        <w:t>All this I attained when I came to Vṛndāvana, and all of it I attained by the mercy of this Lord.</w:t>
      </w:r>
    </w:p>
    <w:p>
      <w:pPr>
        <w:jc w:val="both"/>
      </w:pPr>
      <w:r>
        <w:rPr>
          <w:b/>
          <w:i/>
          <w:sz w:val="20"/>
        </w:rPr>
        <w:t xml:space="preserve">Amṛta-pravāha-bhāṣya. </w:t>
      </w:r>
      <w:r>
        <w:rPr>
          <w:rFonts w:ascii="Times New Roman" w:hAnsi="Times New Roman"/>
          <w:sz w:val="20"/>
        </w:rPr>
        <w:t>*Āya* means having come.</w:t>
      </w:r>
    </w:p>
    <w:p>
      <w:pPr>
        <w:jc w:val="both"/>
      </w:pPr>
      <w:r>
        <w:rPr>
          <w:rFonts w:ascii="Times New Roman" w:hAnsi="Times New Roman"/>
          <w:sz w:val="20"/>
        </w:rPr>
        <w:t>*Thus ends the fifth chapter of the “Amṛta-pravāha-bhāṣya.”*</w:t>
      </w:r>
    </w:p>
    <w:p>
      <w:pPr>
        <w:keepNext/>
        <w:spacing w:before="160"/>
        <w:jc w:val="center"/>
      </w:pPr>
      <w:r>
        <w:rPr>
          <w:rFonts w:ascii="Nirmala UI" w:hAnsi="Nirmala UI" w:cs="Nirmala UI"/>
          <w:sz w:val="24"/>
          <w:szCs w:val="24"/>
        </w:rPr>
        <w:t>আপনার কথা লিখি নির্লজ্জ হইয়া ৷</w:t>
        <w:br/>
      </w:r>
      <w:r>
        <w:rPr>
          <w:rFonts w:ascii="Nirmala UI" w:hAnsi="Nirmala UI" w:cs="Nirmala UI"/>
          <w:sz w:val="24"/>
          <w:szCs w:val="24"/>
        </w:rPr>
        <w:t>নিত্যানন্দগুণে লেখায় উন্মত্ত করিয়া ॥ ২৩৩ ॥</w:t>
      </w:r>
    </w:p>
    <w:p>
      <w:pPr>
        <w:keepNext/>
        <w:spacing w:after="0"/>
        <w:ind w:left="227"/>
      </w:pPr>
      <w:r>
        <w:rPr>
          <w:rFonts w:ascii="Times New Roman" w:hAnsi="Times New Roman"/>
          <w:i/>
          <w:sz w:val="20"/>
        </w:rPr>
        <w:t>āpanāra kathā likhi nirlajja haiyā</w:t>
      </w:r>
    </w:p>
    <w:p>
      <w:pPr>
        <w:keepNext/>
        <w:spacing w:after="40"/>
        <w:ind w:left="227"/>
      </w:pPr>
      <w:r>
        <w:rPr>
          <w:rFonts w:ascii="Times New Roman" w:hAnsi="Times New Roman"/>
          <w:color w:val="555555"/>
          <w:sz w:val="18"/>
        </w:rPr>
        <w:t>my own  story  I write  shameless  becoming</w:t>
      </w:r>
    </w:p>
    <w:p>
      <w:pPr>
        <w:keepNext/>
        <w:spacing w:after="0"/>
        <w:ind w:left="227"/>
      </w:pPr>
      <w:r>
        <w:rPr>
          <w:rFonts w:ascii="Times New Roman" w:hAnsi="Times New Roman"/>
          <w:i/>
          <w:sz w:val="20"/>
        </w:rPr>
        <w:t>nityānanda-guṇe lekhāya unmatta kariyā</w:t>
      </w:r>
    </w:p>
    <w:p>
      <w:pPr>
        <w:keepNext/>
        <w:spacing w:after="40"/>
        <w:ind w:left="227"/>
      </w:pPr>
      <w:r>
        <w:rPr>
          <w:rFonts w:ascii="Times New Roman" w:hAnsi="Times New Roman"/>
          <w:color w:val="555555"/>
          <w:sz w:val="18"/>
        </w:rPr>
        <w:t>Nityānanda’s qualities  make me write  mad  making</w:t>
      </w:r>
    </w:p>
    <w:p>
      <w:pPr>
        <w:spacing w:before="60"/>
        <w:jc w:val="both"/>
      </w:pPr>
      <w:r>
        <w:rPr>
          <w:b/>
        </w:rPr>
        <w:t xml:space="preserve">233 </w:t>
      </w:r>
      <w:r>
        <w:rPr>
          <w:rFonts w:ascii="Times New Roman" w:hAnsi="Times New Roman"/>
        </w:rPr>
        <w:t>Shamelessly I write my own story: Nityānanda’s qualities have made me mad and make me write.</w:t>
      </w:r>
    </w:p>
    <w:p>
      <w:pPr>
        <w:keepNext/>
        <w:spacing w:before="160"/>
        <w:jc w:val="center"/>
      </w:pPr>
      <w:r>
        <w:rPr>
          <w:rFonts w:ascii="Nirmala UI" w:hAnsi="Nirmala UI" w:cs="Nirmala UI"/>
          <w:sz w:val="24"/>
          <w:szCs w:val="24"/>
        </w:rPr>
        <w:t>নিত্যানন্দ-প্রভুর গুণ-মহিমা অপার ৷</w:t>
        <w:br/>
      </w:r>
      <w:r>
        <w:rPr>
          <w:rFonts w:ascii="Nirmala UI" w:hAnsi="Nirmala UI" w:cs="Nirmala UI"/>
          <w:sz w:val="24"/>
          <w:szCs w:val="24"/>
        </w:rPr>
        <w:t>‘সহস্রবদনে’ শেষ নাহি পায় যাঁর ॥ ২৩৪ ॥</w:t>
      </w:r>
    </w:p>
    <w:p>
      <w:pPr>
        <w:keepNext/>
        <w:spacing w:after="0"/>
        <w:ind w:left="227"/>
      </w:pPr>
      <w:r>
        <w:rPr>
          <w:rFonts w:ascii="Times New Roman" w:hAnsi="Times New Roman"/>
          <w:i/>
          <w:sz w:val="20"/>
        </w:rPr>
        <w:t>nityānanda-prabhura guṇa-mahimā apāra</w:t>
      </w:r>
    </w:p>
    <w:p>
      <w:pPr>
        <w:keepNext/>
        <w:spacing w:after="40"/>
        <w:ind w:left="227"/>
      </w:pPr>
      <w:r>
        <w:rPr>
          <w:rFonts w:ascii="Times New Roman" w:hAnsi="Times New Roman"/>
          <w:color w:val="555555"/>
          <w:sz w:val="18"/>
        </w:rPr>
        <w:t>of Nityānanda Prabhu’s  of qualities  the glory  boundless</w:t>
      </w:r>
    </w:p>
    <w:p>
      <w:pPr>
        <w:keepNext/>
        <w:spacing w:after="0"/>
        <w:ind w:left="227"/>
      </w:pPr>
      <w:r>
        <w:rPr>
          <w:rFonts w:ascii="Times New Roman" w:hAnsi="Times New Roman"/>
          <w:i/>
          <w:sz w:val="20"/>
        </w:rPr>
        <w:t>‘sahasra-vadane’ śeṣa nāhi pāya yām̐ra</w:t>
      </w:r>
    </w:p>
    <w:p>
      <w:pPr>
        <w:keepNext/>
        <w:spacing w:after="40"/>
        <w:ind w:left="227"/>
      </w:pPr>
      <w:r>
        <w:rPr>
          <w:rFonts w:ascii="Times New Roman" w:hAnsi="Times New Roman"/>
          <w:color w:val="555555"/>
          <w:sz w:val="18"/>
        </w:rPr>
        <w:t>with a thousand mouths  Śeṣa (the end)  not  finds  of which</w:t>
      </w:r>
    </w:p>
    <w:p>
      <w:pPr>
        <w:spacing w:before="60"/>
        <w:jc w:val="both"/>
      </w:pPr>
      <w:r>
        <w:rPr>
          <w:b/>
        </w:rPr>
        <w:t xml:space="preserve">234 </w:t>
      </w:r>
      <w:r>
        <w:rPr>
          <w:rFonts w:ascii="Times New Roman" w:hAnsi="Times New Roman"/>
        </w:rPr>
        <w:t>The glory of Nityānanda Prabhu’s qualities is boundless: even Śeṣa with His thousand mouths cannot reach its end.</w:t>
      </w:r>
    </w:p>
    <w:p>
      <w:pPr>
        <w:jc w:val="both"/>
      </w:pPr>
      <w:r>
        <w:rPr>
          <w:b/>
          <w:i/>
          <w:sz w:val="20"/>
        </w:rPr>
        <w:t xml:space="preserve">Anubhāṣya. </w:t>
      </w:r>
      <w:r>
        <w:rPr>
          <w:rFonts w:ascii="Times New Roman" w:hAnsi="Times New Roman"/>
          <w:sz w:val="20"/>
        </w:rPr>
        <w:t>See Madhya 21.10 and 12, and *Bhāgavatam* 2.7.41 and 10.14.7.</w:t>
      </w:r>
    </w:p>
    <w:p>
      <w:pPr>
        <w:jc w:val="both"/>
      </w:pPr>
      <w:r>
        <w:rPr>
          <w:rFonts w:ascii="Times New Roman" w:hAnsi="Times New Roman"/>
          <w:sz w:val="20"/>
        </w:rPr>
        <w:t>*Thus ends the fifth chapter of the “Anubhāṣya.”*</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২৩৫ ॥</w:t>
      </w:r>
    </w:p>
    <w:p>
      <w:pPr>
        <w:keepNext/>
        <w:spacing w:after="0"/>
        <w:ind w:left="227"/>
      </w:pPr>
      <w:r>
        <w:rPr>
          <w:rFonts w:ascii="Times New Roman" w:hAnsi="Times New Roman"/>
          <w:i/>
          <w:sz w:val="20"/>
        </w:rPr>
        <w:t>śrī-rūpa-raghunātha-pade yām̐ra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235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The same verse as Ādi 1.7.</w:t>
      </w:r>
    </w:p>
    <w:p>
      <w:r>
        <w:rPr>
          <w:sz w:val="19"/>
        </w:rPr>
        <w:t xml:space="preserve">2. </w:t>
      </w:r>
      <w:r>
        <w:rPr>
          <w:rFonts w:ascii="Times New Roman" w:hAnsi="Times New Roman"/>
          <w:sz w:val="19"/>
        </w:rPr>
        <w:t>The same verse as Ādi 1.8.</w:t>
      </w:r>
    </w:p>
    <w:p>
      <w:r>
        <w:rPr>
          <w:sz w:val="19"/>
        </w:rPr>
        <w:t xml:space="preserve">3. </w:t>
      </w:r>
      <w:r>
        <w:rPr>
          <w:rFonts w:ascii="Times New Roman" w:hAnsi="Times New Roman"/>
          <w:sz w:val="19"/>
        </w:rPr>
        <w:t>As in the Gauḍīya Maṭha edition: «নাহিক নিয়ম» (another reading: «নাহি তাঁর সীমা»).</w:t>
      </w:r>
    </w:p>
    <w:p>
      <w:r>
        <w:rPr>
          <w:sz w:val="19"/>
        </w:rPr>
        <w:t xml:space="preserve">4. </w:t>
      </w:r>
      <w:r>
        <w:rPr>
          <w:rFonts w:ascii="Times New Roman" w:hAnsi="Times New Roman"/>
          <w:sz w:val="19"/>
        </w:rPr>
        <w:t>The same verse as Ādi 1.9.</w:t>
      </w:r>
    </w:p>
    <w:p>
      <w:r>
        <w:rPr>
          <w:sz w:val="19"/>
        </w:rPr>
        <w:t xml:space="preserve">5. </w:t>
      </w:r>
      <w:r>
        <w:rPr>
          <w:rFonts w:ascii="Times New Roman" w:hAnsi="Times New Roman"/>
          <w:sz w:val="19"/>
        </w:rPr>
        <w:t>The same verse as Ādi 2.67.</w:t>
      </w:r>
    </w:p>
    <w:p>
      <w:r>
        <w:rPr>
          <w:sz w:val="19"/>
        </w:rPr>
        <w:t xml:space="preserve">6. </w:t>
      </w:r>
      <w:r>
        <w:rPr>
          <w:rFonts w:ascii="Times New Roman" w:hAnsi="Times New Roman"/>
          <w:sz w:val="19"/>
        </w:rPr>
        <w:t>The same verse as Ādi 2.55.</w:t>
      </w:r>
    </w:p>
    <w:p>
      <w:r>
        <w:rPr>
          <w:sz w:val="19"/>
        </w:rPr>
        <w:t xml:space="preserve">7. </w:t>
      </w:r>
      <w:r>
        <w:rPr>
          <w:rFonts w:ascii="Times New Roman" w:hAnsi="Times New Roman"/>
          <w:sz w:val="19"/>
        </w:rPr>
        <w:t>The same verse as Ādi 1.10.</w:t>
      </w:r>
    </w:p>
    <w:p>
      <w:r>
        <w:rPr>
          <w:sz w:val="19"/>
        </w:rPr>
        <w:t xml:space="preserve">8. </w:t>
      </w:r>
      <w:r>
        <w:rPr>
          <w:rFonts w:ascii="Times New Roman" w:hAnsi="Times New Roman"/>
          <w:sz w:val="19"/>
        </w:rPr>
        <w:t>The same verse as Ādi 1.11.</w:t>
      </w:r>
    </w:p>
    <w:p>
      <w:r>
        <w:rPr>
          <w:sz w:val="19"/>
        </w:rPr>
        <w:t xml:space="preserve">9. </w:t>
      </w:r>
      <w:r>
        <w:rPr>
          <w:rFonts w:ascii="Times New Roman" w:hAnsi="Times New Roman"/>
          <w:sz w:val="19"/>
        </w:rPr>
        <w:t>The Gauḍīya Maṭha edition reads «অধম জীবেরে চড়াইল ঊর্দ্ধ্ব সীমা» (“He raised a fallen soul to the highest limit”), with the heading “The greatness of Nityānanda’s mercy shown by the author’s own story.” Other editions read «যৈছে চড়াইল» (“how He raised…”).</w:t>
      </w:r>
    </w:p>
    <w:p>
      <w:r>
        <w:rPr>
          <w:sz w:val="19"/>
        </w:rPr>
        <w:t xml:space="preserve">10. </w:t>
      </w:r>
      <w:r>
        <w:rPr>
          <w:rFonts w:ascii="Times New Roman" w:hAnsi="Times New Roman"/>
          <w:sz w:val="19"/>
        </w:rPr>
        <w:t>As in the Gauḍīya Maṭha edition: «বসিয়া» (“sitting”; another reading: «আসিয়া», “having come”).</w:t>
      </w:r>
    </w:p>
    <w:p>
      <w:r>
        <w:rPr>
          <w:sz w:val="19"/>
        </w:rPr>
        <w:t xml:space="preserve">11. </w:t>
      </w:r>
      <w:r>
        <w:rPr>
          <w:rFonts w:ascii="Times New Roman" w:hAnsi="Times New Roman"/>
          <w:sz w:val="19"/>
        </w:rPr>
        <w:t>As in the Gauḍīya Maṭha edition: «দন্তে» (“in the teeth”; another reading: «দন্ত»).</w:t>
      </w:r>
    </w:p>
    <w:p>
      <w:r>
        <w:rPr>
          <w:sz w:val="19"/>
        </w:rPr>
        <w:t xml:space="preserve">12. </w:t>
      </w:r>
      <w:r>
        <w:rPr>
          <w:rFonts w:ascii="Times New Roman" w:hAnsi="Times New Roman"/>
          <w:sz w:val="19"/>
        </w:rPr>
        <w:t>*Śrīmad-Bhāgavatam* 7.1.31.</w:t>
      </w:r>
    </w:p>
    <w:p>
      <w:r>
        <w:rPr>
          <w:sz w:val="19"/>
        </w:rPr>
        <w:t xml:space="preserve">13. </w:t>
      </w:r>
      <w:r>
        <w:rPr>
          <w:rFonts w:ascii="Times New Roman" w:hAnsi="Times New Roman"/>
          <w:sz w:val="19"/>
        </w:rPr>
        <w:t>*Śrīmad-Bhāgavatam* 2.6.43–45.</w:t>
      </w:r>
    </w:p>
    <w:p>
      <w:r>
        <w:rPr>
          <w:sz w:val="19"/>
        </w:rPr>
        <w:t xml:space="preserve">14. </w:t>
      </w:r>
      <w:r>
        <w:rPr>
          <w:rFonts w:ascii="Times New Roman" w:hAnsi="Times New Roman"/>
          <w:sz w:val="19"/>
        </w:rPr>
        <w:t>The edition reads *loka-draṣṭā* (“who beholds the worlds”); the verse has *loka-sraṣṭuḥ* (“of the creator of the worlds”). Possibly a misprint.</w:t>
      </w:r>
    </w:p>
    <w:p>
      <w:r>
        <w:rPr>
          <w:sz w:val="19"/>
        </w:rPr>
        <w:t xml:space="preserve">15. </w:t>
      </w:r>
      <w:r>
        <w:rPr>
          <w:rFonts w:ascii="Times New Roman" w:hAnsi="Times New Roman"/>
          <w:sz w:val="19"/>
        </w:rPr>
        <w:t>The verse translation reads differently: the knowledge that the avatāra and the source of the avatāras are nondifferent is ascribed to those who know the truth; Bhaktivinoda calls “one who sees no difference” the person who confuses them.</w:t>
      </w:r>
    </w:p>
    <w:p>
      <w:r>
        <w:rPr>
          <w:sz w:val="19"/>
        </w:rPr>
        <w:t xml:space="preserve">16. </w:t>
      </w:r>
      <w:r>
        <w:rPr>
          <w:rFonts w:ascii="Times New Roman" w:hAnsi="Times New Roman"/>
          <w:sz w:val="19"/>
        </w:rPr>
        <w:t>The verse translation reads differently: it takes *kadamba* as the *kadamba* flower (“like the buds of a *kadamba* flower”).</w:t>
      </w:r>
    </w:p>
    <w:p>
      <w:r>
        <w:rPr>
          <w:sz w:val="19"/>
        </w:rPr>
        <w:t xml:space="preserve">17. </w:t>
      </w:r>
      <w:r>
        <w:rPr>
          <w:rFonts w:ascii="Times New Roman" w:hAnsi="Times New Roman"/>
          <w:sz w:val="19"/>
        </w:rPr>
        <w:t>The verse translation reads differently: “sent me off with a sign of His hand.”</w:t>
      </w:r>
    </w:p>
    <w:p>
      <w:r>
        <w:rPr>
          <w:sz w:val="19"/>
        </w:rPr>
        <w:t xml:space="preserve">18. </w:t>
      </w:r>
      <w:r>
        <w:rPr>
          <w:rFonts w:ascii="Times New Roman" w:hAnsi="Times New Roman"/>
          <w:sz w:val="19"/>
        </w:rPr>
        <w:t>The verse translation reads differently: “I attained the furthest reaches of *bhakti-rasa*.”</w:t>
      </w:r>
    </w:p>
    <w:p>
      <w:r>
        <w:rPr>
          <w:sz w:val="19"/>
        </w:rPr>
        <w:t xml:space="preserve">19. </w:t>
      </w:r>
      <w:r>
        <w:rPr>
          <w:rFonts w:ascii="Times New Roman" w:hAnsi="Times New Roman"/>
          <w:sz w:val="19"/>
        </w:rPr>
        <w:t>Skt. *tantreṇa*, a grammatical term: one and the same word read in two senses at once. The edition's Bengali paraphrase below takes it as “in the *tantra* scriptures.”</w:t>
      </w:r>
    </w:p>
    <w:p>
      <w:r>
        <w:rPr>
          <w:sz w:val="19"/>
        </w:rPr>
        <w:t xml:space="preserve">20. </w:t>
      </w:r>
      <w:r>
        <w:rPr>
          <w:rFonts w:ascii="Times New Roman" w:hAnsi="Times New Roman"/>
          <w:sz w:val="19"/>
        </w:rPr>
        <w:t>*Śrīmad-Bhāgavatam* 7.1.31.</w:t>
      </w:r>
    </w:p>
    <w:p>
      <w:r>
        <w:rPr>
          <w:sz w:val="19"/>
        </w:rPr>
        <w:t xml:space="preserve">21. </w:t>
      </w:r>
      <w:r>
        <w:rPr>
          <w:rFonts w:ascii="Times New Roman" w:hAnsi="Times New Roman"/>
          <w:sz w:val="19"/>
        </w:rPr>
        <w:t>The words of the Earth to Dharma: *Śrīmad-Bhāgavatam* 1.16.30 (the edition has “the first chapter of the first canto”).</w:t>
      </w:r>
    </w:p>
    <w:p>
      <w:r>
        <w:rPr>
          <w:sz w:val="19"/>
        </w:rPr>
        <w:t xml:space="preserve">22. </w:t>
      </w:r>
      <w:r>
        <w:rPr>
          <w:rFonts w:ascii="Times New Roman" w:hAnsi="Times New Roman"/>
          <w:sz w:val="19"/>
        </w:rPr>
        <w:t>*Śrīmad-Bhāgavatam* 10.39.55.</w:t>
      </w:r>
    </w:p>
    <w:p>
      <w:r>
        <w:rPr>
          <w:sz w:val="19"/>
        </w:rPr>
        <w:t xml:space="preserve">23. </w:t>
      </w:r>
      <w:r>
        <w:rPr>
          <w:rFonts w:ascii="Times New Roman" w:hAnsi="Times New Roman"/>
          <w:sz w:val="19"/>
        </w:rPr>
        <w:t>*Śrīmad-Bhāgavatam* 10.1.24.</w:t>
      </w:r>
    </w:p>
    <w:p>
      <w:r>
        <w:rPr>
          <w:sz w:val="19"/>
        </w:rPr>
        <w:t xml:space="preserve">24. </w:t>
      </w:r>
      <w:r>
        <w:rPr>
          <w:rFonts w:ascii="Times New Roman" w:hAnsi="Times New Roman"/>
          <w:sz w:val="19"/>
        </w:rPr>
        <w:t>The verse translation reads differently: “I attained the furthest reaches of *bhakti-rasa*.”</w:t>
      </w:r>
    </w:p>
    <w:p>
      <w:r>
        <w:rPr>
          <w:sz w:val="19"/>
        </w:rPr>
        <w:t xml:space="preserve">25. </w:t>
      </w:r>
      <w:r>
        <w:rPr>
          <w:rFonts w:ascii="Times New Roman" w:hAnsi="Times New Roman"/>
          <w:sz w:val="19"/>
        </w:rPr>
        <w:t>*Vilāpa-kusumāñjali* 6.</w:t>
      </w:r>
    </w:p>
    <w:p>
      <w:r>
        <w:rPr>
          <w:sz w:val="19"/>
        </w:rPr>
        <w:t xml:space="preserve">26. </w:t>
      </w:r>
      <w:r>
        <w:rPr>
          <w:rFonts w:ascii="Times New Roman" w:hAnsi="Times New Roman"/>
          <w:sz w:val="19"/>
        </w:rPr>
        <w:t>The edition cites Antya 4.224; in the verse numbering of the translation used here the passage is verses 223–224.</w:t>
      </w:r>
    </w:p>
    <w:p>
      <w:r>
        <w:rPr>
          <w:sz w:val="19"/>
        </w:rPr>
        <w:t xml:space="preserve">27. </w:t>
      </w:r>
      <w:r>
        <w:rPr>
          <w:rFonts w:ascii="Times New Roman" w:hAnsi="Times New Roman"/>
          <w:sz w:val="19"/>
        </w:rPr>
        <w:t>*Śrīmad-Bhāgavatam* 10.84.13.</w:t>
      </w:r>
    </w:p>
    <w:p>
      <w:r>
        <w:rPr>
          <w:sz w:val="19"/>
        </w:rPr>
        <w:t xml:space="preserve">28. </w:t>
      </w:r>
      <w:r>
        <w:rPr>
          <w:rFonts w:ascii="Times New Roman" w:hAnsi="Times New Roman"/>
          <w:sz w:val="19"/>
        </w:rPr>
        <w:t>Cf. verses 195–196: in 195 Nityānanda tells the author to go to Vṛndāvana; in 196 He sends him off with a gesture of His hand and disappears.</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6. Determining the Truth of Śrī Advaita</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Here the true nature and the glory of Śrīmad Advaita Ācārya Prabhu are established by examining two verses. *Māyā* has two functions (*vṛttis*): *nimitta* and *upādāna*. The *puruṣa-avatāra* seen in *prakṛti* as the efficient cause is called “Mahā-Viṣṇu.” And Mahā-Viṣṇu's second form, present in *pradhāna*, the material cause, is “Advaita.” This Advaita took on a special role as agent in the creation of the world and so on; He also accepted the mood of a devotee and taught *bhakti* to the world. To say that He is Caitanya's servant only adds to His glory, for in no *rasa* can one taste Kṛṣṇa's sweetness without the mood of a servant (*dāsya-bhāva*) contained within each of them.</w:t>
      </w:r>
    </w:p>
    <w:p>
      <w:pPr>
        <w:keepNext/>
        <w:spacing w:before="160"/>
        <w:jc w:val="center"/>
      </w:pPr>
      <w:r>
        <w:rPr>
          <w:rFonts w:ascii="Times New Roman" w:hAnsi="Times New Roman"/>
          <w:i/>
          <w:sz w:val="21"/>
        </w:rPr>
        <w:t>By the mercy of Advaitācārya one becomes able to describe His true nature —</w:t>
      </w:r>
    </w:p>
    <w:p>
      <w:pPr>
        <w:keepNext/>
        <w:jc w:val="center"/>
      </w:pPr>
      <w:r>
        <w:rPr>
          <w:rFonts w:ascii="Nirmala UI" w:hAnsi="Nirmala UI" w:cs="Nirmala UI"/>
          <w:sz w:val="24"/>
          <w:szCs w:val="24"/>
        </w:rPr>
        <w:t>বন্দে তং শ্রীমদদ্বৈতাচার্য্যমদ্ভুতচেষ্টিতম্ ৷</w:t>
        <w:br/>
      </w:r>
      <w:r>
        <w:rPr>
          <w:rFonts w:ascii="Nirmala UI" w:hAnsi="Nirmala UI" w:cs="Nirmala UI"/>
          <w:sz w:val="24"/>
          <w:szCs w:val="24"/>
        </w:rPr>
        <w:t>যস্য প্রসাদাদজ্ঞোঽপি তৎস্বরূপং নিরূপয়েৎ ॥ ১ ॥</w:t>
      </w:r>
    </w:p>
    <w:p>
      <w:pPr>
        <w:keepNext/>
        <w:spacing w:after="0"/>
        <w:ind w:left="227"/>
      </w:pPr>
      <w:r>
        <w:rPr>
          <w:rFonts w:ascii="Times New Roman" w:hAnsi="Times New Roman"/>
          <w:i/>
          <w:sz w:val="20"/>
        </w:rPr>
        <w:t>vande taṁ śrīmad-advaitā-</w:t>
      </w:r>
    </w:p>
    <w:p>
      <w:pPr>
        <w:keepNext/>
        <w:spacing w:after="40"/>
        <w:ind w:left="227"/>
      </w:pPr>
      <w:r>
        <w:rPr>
          <w:rFonts w:ascii="Times New Roman" w:hAnsi="Times New Roman"/>
          <w:color w:val="555555"/>
          <w:sz w:val="18"/>
        </w:rPr>
        <w:t>I bow  to Him  Śrī Advaita-</w:t>
      </w:r>
    </w:p>
    <w:p>
      <w:pPr>
        <w:keepNext/>
        <w:spacing w:after="0"/>
        <w:ind w:left="227"/>
      </w:pPr>
      <w:r>
        <w:rPr>
          <w:rFonts w:ascii="Times New Roman" w:hAnsi="Times New Roman"/>
          <w:i/>
          <w:sz w:val="20"/>
        </w:rPr>
        <w:t>cāryam adbhuta-ceṣṭitam</w:t>
      </w:r>
    </w:p>
    <w:p>
      <w:pPr>
        <w:keepNext/>
        <w:spacing w:after="40"/>
        <w:ind w:left="227"/>
      </w:pPr>
      <w:r>
        <w:rPr>
          <w:rFonts w:ascii="Times New Roman" w:hAnsi="Times New Roman"/>
          <w:color w:val="555555"/>
          <w:sz w:val="18"/>
        </w:rPr>
        <w:t>Ācārya  wondrous  (whose) deeds</w:t>
      </w:r>
    </w:p>
    <w:p>
      <w:pPr>
        <w:keepNext/>
        <w:spacing w:after="0"/>
        <w:ind w:left="227"/>
      </w:pPr>
      <w:r>
        <w:rPr>
          <w:rFonts w:ascii="Times New Roman" w:hAnsi="Times New Roman"/>
          <w:i/>
          <w:sz w:val="20"/>
        </w:rPr>
        <w:t>yasya prasādād ajño ’pi</w:t>
      </w:r>
    </w:p>
    <w:p>
      <w:pPr>
        <w:keepNext/>
        <w:spacing w:after="40"/>
        <w:ind w:left="227"/>
      </w:pPr>
      <w:r>
        <w:rPr>
          <w:rFonts w:ascii="Times New Roman" w:hAnsi="Times New Roman"/>
          <w:color w:val="555555"/>
          <w:sz w:val="18"/>
        </w:rPr>
        <w:t>by whose  grace  an ignorant one  even</w:t>
      </w:r>
    </w:p>
    <w:p>
      <w:pPr>
        <w:keepNext/>
        <w:spacing w:after="0"/>
        <w:ind w:left="227"/>
      </w:pPr>
      <w:r>
        <w:rPr>
          <w:rFonts w:ascii="Times New Roman" w:hAnsi="Times New Roman"/>
          <w:i/>
          <w:sz w:val="20"/>
        </w:rPr>
        <w:t>tat-svarūpaṁ nirūpayet</w:t>
      </w:r>
    </w:p>
    <w:p>
      <w:pPr>
        <w:keepNext/>
        <w:spacing w:after="40"/>
        <w:ind w:left="227"/>
      </w:pPr>
      <w:r>
        <w:rPr>
          <w:rFonts w:ascii="Times New Roman" w:hAnsi="Times New Roman"/>
          <w:color w:val="555555"/>
          <w:sz w:val="18"/>
        </w:rPr>
        <w:t>His  true nature  may describe</w:t>
      </w:r>
    </w:p>
    <w:p>
      <w:pPr>
        <w:spacing w:before="60"/>
        <w:jc w:val="both"/>
      </w:pPr>
      <w:r>
        <w:rPr>
          <w:b/>
        </w:rPr>
        <w:t xml:space="preserve">1 </w:t>
      </w:r>
      <w:r>
        <w:rPr>
          <w:rFonts w:ascii="Times New Roman" w:hAnsi="Times New Roman"/>
        </w:rPr>
        <w:t>I bow to Śrī Advaita Ācārya, whose deeds are wondrous. By His grace even an ignorant person may describe His true nature.</w:t>
      </w:r>
    </w:p>
    <w:p>
      <w:pPr>
        <w:jc w:val="both"/>
      </w:pPr>
      <w:r>
        <w:rPr>
          <w:b/>
          <w:i/>
          <w:sz w:val="20"/>
        </w:rPr>
        <w:t xml:space="preserve">Amṛta-pravāha-bhāṣya. </w:t>
      </w:r>
      <w:r>
        <w:rPr>
          <w:rFonts w:ascii="Times New Roman" w:hAnsi="Times New Roman"/>
          <w:sz w:val="20"/>
        </w:rPr>
        <w:t>I bow down to Śrīmad Advaitācārya, whose deeds are wondrous; by His mercy even an ignorant person can describe His true nature.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(Advaita Prabhu's) </w:t>
      </w:r>
      <w:r>
        <w:rPr>
          <w:rFonts w:ascii="Times New Roman" w:hAnsi="Times New Roman"/>
          <w:b/>
          <w:sz w:val="20"/>
        </w:rPr>
        <w:t>prasādāt</w:t>
      </w:r>
      <w:r>
        <w:rPr>
          <w:rFonts w:ascii="Times New Roman" w:hAnsi="Times New Roman"/>
          <w:sz w:val="20"/>
        </w:rPr>
        <w:t xml:space="preserve"> (by the mercy) </w:t>
      </w:r>
      <w:r>
        <w:rPr>
          <w:rFonts w:ascii="Times New Roman" w:hAnsi="Times New Roman"/>
          <w:b/>
          <w:sz w:val="20"/>
        </w:rPr>
        <w:t>ajñaḥ api</w:t>
      </w:r>
      <w:r>
        <w:rPr>
          <w:rFonts w:ascii="Times New Roman" w:hAnsi="Times New Roman"/>
          <w:sz w:val="20"/>
        </w:rPr>
        <w:t xml:space="preserve"> (even an ignorant person) </w:t>
      </w:r>
      <w:r>
        <w:rPr>
          <w:rFonts w:ascii="Times New Roman" w:hAnsi="Times New Roman"/>
          <w:b/>
          <w:sz w:val="20"/>
        </w:rPr>
        <w:t>tat-svarūpaṁ</w:t>
      </w:r>
      <w:r>
        <w:rPr>
          <w:rFonts w:ascii="Times New Roman" w:hAnsi="Times New Roman"/>
          <w:sz w:val="20"/>
        </w:rPr>
        <w:t xml:space="preserve"> (the truth about Him) </w:t>
      </w:r>
      <w:r>
        <w:rPr>
          <w:rFonts w:ascii="Times New Roman" w:hAnsi="Times New Roman"/>
          <w:b/>
          <w:sz w:val="20"/>
        </w:rPr>
        <w:t>nirūpayet</w:t>
      </w:r>
      <w:r>
        <w:rPr>
          <w:rFonts w:ascii="Times New Roman" w:hAnsi="Times New Roman"/>
          <w:sz w:val="20"/>
        </w:rPr>
        <w:t xml:space="preserve"> (can describe),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adbhuta-ceṣṭitam</w:t>
      </w:r>
      <w:r>
        <w:rPr>
          <w:rFonts w:ascii="Times New Roman" w:hAnsi="Times New Roman"/>
          <w:sz w:val="20"/>
        </w:rPr>
        <w:t xml:space="preserve"> (Him whose deeds are wondrous) </w:t>
      </w:r>
      <w:r>
        <w:rPr>
          <w:rFonts w:ascii="Times New Roman" w:hAnsi="Times New Roman"/>
          <w:b/>
          <w:sz w:val="20"/>
        </w:rPr>
        <w:t>śrīmad-advaitācāryam</w:t>
      </w:r>
      <w:r>
        <w:rPr>
          <w:rFonts w:ascii="Times New Roman" w:hAnsi="Times New Roman"/>
          <w:sz w:val="20"/>
        </w:rPr>
        <w:t xml:space="preserve"> (I) </w:t>
      </w:r>
      <w:r>
        <w:rPr>
          <w:rFonts w:ascii="Times New Roman" w:hAnsi="Times New Roman"/>
          <w:b/>
          <w:sz w:val="20"/>
        </w:rPr>
        <w:t>vande</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Advaitacandra  glory  of Gaura  the devotees  to the multitude</w:t>
      </w:r>
    </w:p>
    <w:p>
      <w:pPr>
        <w:spacing w:before="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Nirmala UI" w:hAnsi="Nirmala UI" w:cs="Nirmala UI"/>
          <w:sz w:val="24"/>
          <w:szCs w:val="24"/>
        </w:rPr>
        <w:t>পঞ্চ শ্লোকে কহিল শ্রীনিত্যানন্দ-তত্ত্ব ৷</w:t>
        <w:br/>
      </w:r>
      <w:r>
        <w:rPr>
          <w:rFonts w:ascii="Nirmala UI" w:hAnsi="Nirmala UI" w:cs="Nirmala UI"/>
          <w:sz w:val="24"/>
          <w:szCs w:val="24"/>
        </w:rPr>
        <w:t>শ্লোকদ্বয়ে কহি অদ্বৈতাচার্য্যের মহত্ত্ব ॥ ৩ ॥</w:t>
      </w:r>
    </w:p>
    <w:p>
      <w:pPr>
        <w:keepNext/>
        <w:spacing w:after="0"/>
        <w:ind w:left="227"/>
      </w:pPr>
      <w:r>
        <w:rPr>
          <w:rFonts w:ascii="Times New Roman" w:hAnsi="Times New Roman"/>
          <w:i/>
          <w:sz w:val="20"/>
        </w:rPr>
        <w:t>pañca śloke kahila śrī-nityānanda-tattva</w:t>
      </w:r>
    </w:p>
    <w:p>
      <w:pPr>
        <w:keepNext/>
        <w:spacing w:after="40"/>
        <w:ind w:left="227"/>
      </w:pPr>
      <w:r>
        <w:rPr>
          <w:rFonts w:ascii="Times New Roman" w:hAnsi="Times New Roman"/>
          <w:color w:val="555555"/>
          <w:sz w:val="18"/>
        </w:rPr>
        <w:t>in five  verses  I have told  of Śrī Nityānanda  the truth</w:t>
      </w:r>
    </w:p>
    <w:p>
      <w:pPr>
        <w:keepNext/>
        <w:spacing w:after="0"/>
        <w:ind w:left="227"/>
      </w:pPr>
      <w:r>
        <w:rPr>
          <w:rFonts w:ascii="Times New Roman" w:hAnsi="Times New Roman"/>
          <w:i/>
          <w:sz w:val="20"/>
        </w:rPr>
        <w:t>śloka-dvaye kahi advaitācāryera mahattva</w:t>
      </w:r>
    </w:p>
    <w:p>
      <w:pPr>
        <w:keepNext/>
        <w:spacing w:after="40"/>
        <w:ind w:left="227"/>
      </w:pPr>
      <w:r>
        <w:rPr>
          <w:rFonts w:ascii="Times New Roman" w:hAnsi="Times New Roman"/>
          <w:color w:val="555555"/>
          <w:sz w:val="18"/>
        </w:rPr>
        <w:t>in two verses  I tell  of Advaita Ācārya  the greatness</w:t>
      </w:r>
    </w:p>
    <w:p>
      <w:pPr>
        <w:spacing w:before="60"/>
        <w:jc w:val="both"/>
      </w:pPr>
      <w:r>
        <w:rPr>
          <w:b/>
        </w:rPr>
        <w:t xml:space="preserve">3 </w:t>
      </w:r>
      <w:r>
        <w:rPr>
          <w:rFonts w:ascii="Times New Roman" w:hAnsi="Times New Roman"/>
        </w:rPr>
        <w:t>In five verses I have set out the truth of Śrī Nityānanda; now in two I speak of the greatness of Advaita Ācārya.</w:t>
      </w:r>
    </w:p>
    <w:p>
      <w:pPr>
        <w:keepNext/>
        <w:spacing w:before="160"/>
        <w:jc w:val="center"/>
      </w:pPr>
      <w:r>
        <w:rPr>
          <w:rFonts w:ascii="Times New Roman" w:hAnsi="Times New Roman"/>
          <w:i/>
          <w:sz w:val="21"/>
        </w:rPr>
        <w:t>Explanation of the twelfth and thirteenth of the fourteen opening verses — (a verse from the diary of Śrī Svarūpa Gosvāmī)</w:t>
      </w:r>
    </w:p>
    <w:p>
      <w:pPr>
        <w:keepNext/>
        <w:jc w:val="center"/>
      </w:pPr>
      <w:r>
        <w:rPr>
          <w:rFonts w:ascii="Nirmala UI" w:hAnsi="Nirmala UI" w:cs="Nirmala UI"/>
          <w:sz w:val="24"/>
          <w:szCs w:val="24"/>
        </w:rPr>
        <w:t>মহাবিষ্ণুর্জগৎকর্ত্তা মায়য়া যঃ সৃজত্যদঃ ৷</w:t>
        <w:br/>
      </w:r>
      <w:r>
        <w:rPr>
          <w:rFonts w:ascii="Nirmala UI" w:hAnsi="Nirmala UI" w:cs="Nirmala UI"/>
          <w:sz w:val="24"/>
          <w:szCs w:val="24"/>
        </w:rPr>
        <w:t>তস্যাবতার এবায়মদ্বৈতাচার্য্য ঈশ্বরঃ ॥ ৪ ॥</w:t>
      </w:r>
    </w:p>
    <w:p>
      <w:pPr>
        <w:keepNext/>
        <w:spacing w:after="0"/>
        <w:ind w:left="227"/>
      </w:pPr>
      <w:r>
        <w:rPr>
          <w:rFonts w:ascii="Times New Roman" w:hAnsi="Times New Roman"/>
          <w:i/>
          <w:sz w:val="20"/>
        </w:rPr>
        <w:t>mahā-viṣṇur jagat-kartā</w:t>
      </w:r>
    </w:p>
    <w:p>
      <w:pPr>
        <w:keepNext/>
        <w:spacing w:after="40"/>
        <w:ind w:left="227"/>
      </w:pPr>
      <w:r>
        <w:rPr>
          <w:rFonts w:ascii="Times New Roman" w:hAnsi="Times New Roman"/>
          <w:color w:val="555555"/>
          <w:sz w:val="18"/>
        </w:rPr>
        <w:t>Mahā-Viṣṇu  of the world  the maker</w:t>
      </w:r>
    </w:p>
    <w:p>
      <w:pPr>
        <w:keepNext/>
        <w:spacing w:after="0"/>
        <w:ind w:left="227"/>
      </w:pPr>
      <w:r>
        <w:rPr>
          <w:rFonts w:ascii="Times New Roman" w:hAnsi="Times New Roman"/>
          <w:i/>
          <w:sz w:val="20"/>
        </w:rPr>
        <w:t>māyayā yaḥ sṛjaty adaḥ</w:t>
      </w:r>
    </w:p>
    <w:p>
      <w:pPr>
        <w:keepNext/>
        <w:spacing w:after="40"/>
        <w:ind w:left="227"/>
      </w:pPr>
      <w:r>
        <w:rPr>
          <w:rFonts w:ascii="Times New Roman" w:hAnsi="Times New Roman"/>
          <w:color w:val="555555"/>
          <w:sz w:val="18"/>
        </w:rPr>
        <w:t>by māyā  who  creates  this (world)</w:t>
      </w:r>
    </w:p>
    <w:p>
      <w:pPr>
        <w:keepNext/>
        <w:spacing w:after="0"/>
        <w:ind w:left="227"/>
      </w:pPr>
      <w:r>
        <w:rPr>
          <w:rFonts w:ascii="Times New Roman" w:hAnsi="Times New Roman"/>
          <w:i/>
          <w:sz w:val="20"/>
        </w:rPr>
        <w:t>tasyāvatāra evāyam</w:t>
      </w:r>
    </w:p>
    <w:p>
      <w:pPr>
        <w:keepNext/>
        <w:spacing w:after="40"/>
        <w:ind w:left="227"/>
      </w:pPr>
      <w:r>
        <w:rPr>
          <w:rFonts w:ascii="Times New Roman" w:hAnsi="Times New Roman"/>
          <w:color w:val="555555"/>
          <w:sz w:val="18"/>
        </w:rPr>
        <w:t>His  avatāra  indeed  this</w:t>
      </w:r>
    </w:p>
    <w:p>
      <w:pPr>
        <w:keepNext/>
        <w:spacing w:after="0"/>
        <w:ind w:left="227"/>
      </w:pPr>
      <w:r>
        <w:rPr>
          <w:rFonts w:ascii="Times New Roman" w:hAnsi="Times New Roman"/>
          <w:i/>
          <w:sz w:val="20"/>
        </w:rPr>
        <w:t>advaitācārya īśvaraḥ</w:t>
      </w:r>
    </w:p>
    <w:p>
      <w:pPr>
        <w:keepNext/>
        <w:spacing w:after="40"/>
        <w:ind w:left="227"/>
      </w:pPr>
      <w:r>
        <w:rPr>
          <w:rFonts w:ascii="Times New Roman" w:hAnsi="Times New Roman"/>
          <w:color w:val="555555"/>
          <w:sz w:val="18"/>
        </w:rPr>
        <w:t>Advaita Ācārya  the Lord</w:t>
      </w:r>
    </w:p>
    <w:p>
      <w:pPr>
        <w:spacing w:before="60"/>
        <w:jc w:val="both"/>
      </w:pPr>
      <w:r>
        <w:rPr>
          <w:b/>
        </w:rPr>
        <w:t xml:space="preserve">4 </w:t>
      </w:r>
      <w:r>
        <w:rPr>
          <w:rFonts w:ascii="Times New Roman" w:hAnsi="Times New Roman"/>
        </w:rPr>
        <w:t>Mahā-Viṣṇu is the maker of the world, who creates it through māyā; and this Lord Advaita Ācārya is His avatāra.</w:t>
      </w:r>
      <w:r>
        <w:rPr>
          <w:rFonts w:ascii="Times New Roman" w:hAnsi="Times New Roman"/>
          <w:vertAlign w:val="superscript"/>
        </w:rPr>
        <w:t>1</w:t>
      </w:r>
    </w:p>
    <w:p>
      <w:pPr>
        <w:jc w:val="both"/>
      </w:pPr>
      <w:r>
        <w:rPr>
          <w:b/>
          <w:i/>
          <w:sz w:val="20"/>
        </w:rPr>
        <w:t xml:space="preserve">Anubhāṣya. </w:t>
      </w:r>
      <w:r>
        <w:rPr>
          <w:rFonts w:ascii="Times New Roman" w:hAnsi="Times New Roman"/>
          <w:b/>
          <w:sz w:val="20"/>
        </w:rPr>
        <w:t>yaḥ</w:t>
      </w:r>
      <w:r>
        <w:rPr>
          <w:rFonts w:ascii="Times New Roman" w:hAnsi="Times New Roman"/>
          <w:sz w:val="20"/>
        </w:rPr>
        <w:t xml:space="preserve"> </w:t>
      </w:r>
      <w:r>
        <w:rPr>
          <w:rFonts w:ascii="Times New Roman" w:hAnsi="Times New Roman"/>
          <w:b/>
          <w:sz w:val="20"/>
        </w:rPr>
        <w:t>jagat-kartā</w:t>
      </w:r>
      <w:r>
        <w:rPr>
          <w:rFonts w:ascii="Times New Roman" w:hAnsi="Times New Roman"/>
          <w:sz w:val="20"/>
        </w:rPr>
        <w:t xml:space="preserve"> </w:t>
      </w:r>
      <w:r>
        <w:rPr>
          <w:rFonts w:ascii="Times New Roman" w:hAnsi="Times New Roman"/>
          <w:b/>
          <w:sz w:val="20"/>
        </w:rPr>
        <w:t>mahā-viṣṇuḥ</w:t>
      </w:r>
      <w:r>
        <w:rPr>
          <w:rFonts w:ascii="Times New Roman" w:hAnsi="Times New Roman"/>
          <w:sz w:val="20"/>
        </w:rPr>
        <w:t xml:space="preserve"> (the shelter of the efficient cause) </w:t>
      </w:r>
      <w:r>
        <w:rPr>
          <w:rFonts w:ascii="Times New Roman" w:hAnsi="Times New Roman"/>
          <w:b/>
          <w:sz w:val="20"/>
        </w:rPr>
        <w:t>māyayā</w:t>
      </w:r>
      <w:r>
        <w:rPr>
          <w:rFonts w:ascii="Times New Roman" w:hAnsi="Times New Roman"/>
          <w:sz w:val="20"/>
        </w:rPr>
        <w:t xml:space="preserve"> </w:t>
      </w:r>
      <w:r>
        <w:rPr>
          <w:rFonts w:ascii="Times New Roman" w:hAnsi="Times New Roman"/>
          <w:b/>
          <w:sz w:val="20"/>
        </w:rPr>
        <w:t>adaḥ</w:t>
      </w:r>
      <w:r>
        <w:rPr>
          <w:rFonts w:ascii="Times New Roman" w:hAnsi="Times New Roman"/>
          <w:sz w:val="20"/>
        </w:rPr>
        <w:t xml:space="preserve"> (this world) </w:t>
      </w:r>
      <w:r>
        <w:rPr>
          <w:rFonts w:ascii="Times New Roman" w:hAnsi="Times New Roman"/>
          <w:b/>
          <w:sz w:val="20"/>
        </w:rPr>
        <w:t>sṛjati</w:t>
      </w:r>
      <w:r>
        <w:rPr>
          <w:rFonts w:ascii="Times New Roman" w:hAnsi="Times New Roman"/>
          <w:sz w:val="20"/>
        </w:rPr>
        <w:t xml:space="preserve">, </w:t>
      </w:r>
      <w:r>
        <w:rPr>
          <w:rFonts w:ascii="Times New Roman" w:hAnsi="Times New Roman"/>
          <w:b/>
          <w:sz w:val="20"/>
        </w:rPr>
        <w:t>tasya</w:t>
      </w:r>
      <w:r>
        <w:rPr>
          <w:rFonts w:ascii="Times New Roman" w:hAnsi="Times New Roman"/>
          <w:sz w:val="20"/>
        </w:rPr>
        <w:t xml:space="preserve"> </w:t>
      </w:r>
      <w:r>
        <w:rPr>
          <w:rFonts w:ascii="Times New Roman" w:hAnsi="Times New Roman"/>
          <w:b/>
          <w:sz w:val="20"/>
        </w:rPr>
        <w:t>avatāraḥ eva</w:t>
      </w:r>
      <w:r>
        <w:rPr>
          <w:rFonts w:ascii="Times New Roman" w:hAnsi="Times New Roman"/>
          <w:sz w:val="20"/>
        </w:rPr>
        <w:t xml:space="preserve"> </w:t>
      </w:r>
      <w:r>
        <w:rPr>
          <w:rFonts w:ascii="Times New Roman" w:hAnsi="Times New Roman"/>
          <w:b/>
          <w:sz w:val="20"/>
        </w:rPr>
        <w:t>ayam</w:t>
      </w:r>
      <w:r>
        <w:rPr>
          <w:rFonts w:ascii="Times New Roman" w:hAnsi="Times New Roman"/>
          <w:sz w:val="20"/>
        </w:rPr>
        <w:t xml:space="preserve"> </w:t>
      </w:r>
      <w:r>
        <w:rPr>
          <w:rFonts w:ascii="Times New Roman" w:hAnsi="Times New Roman"/>
          <w:b/>
          <w:sz w:val="20"/>
        </w:rPr>
        <w:t>īśvaraḥ</w:t>
      </w:r>
      <w:r>
        <w:rPr>
          <w:rFonts w:ascii="Times New Roman" w:hAnsi="Times New Roman"/>
          <w:sz w:val="20"/>
        </w:rPr>
        <w:t xml:space="preserve"> (the shelter of the material cause) </w:t>
      </w:r>
      <w:r>
        <w:rPr>
          <w:rFonts w:ascii="Times New Roman" w:hAnsi="Times New Roman"/>
          <w:b/>
          <w:sz w:val="20"/>
        </w:rPr>
        <w:t>advaitācāryaḥ</w:t>
      </w:r>
      <w:r>
        <w:rPr>
          <w:rFonts w:ascii="Times New Roman" w:hAnsi="Times New Roman"/>
          <w:sz w:val="20"/>
        </w:rPr>
        <w:t>.</w:t>
      </w:r>
    </w:p>
    <w:p>
      <w:pPr>
        <w:keepNext/>
        <w:spacing w:before="160"/>
        <w:jc w:val="center"/>
      </w:pPr>
      <w:r>
        <w:rPr>
          <w:rFonts w:ascii="Nirmala UI" w:hAnsi="Nirmala UI" w:cs="Nirmala UI"/>
          <w:sz w:val="24"/>
          <w:szCs w:val="24"/>
        </w:rPr>
        <w:t>অদ্বৈতং হরিণাদ্বৈতাদাচার্য্যং ভক্তিশংসনাৎ ৷</w:t>
        <w:br/>
      </w:r>
      <w:r>
        <w:rPr>
          <w:rFonts w:ascii="Nirmala UI" w:hAnsi="Nirmala UI" w:cs="Nirmala UI"/>
          <w:sz w:val="24"/>
          <w:szCs w:val="24"/>
        </w:rPr>
        <w:t>ভক্তাবতারমীশং তমদ্বৈতাচার্য্যমাশ্রয়ে ॥ ৫ ॥</w:t>
      </w:r>
    </w:p>
    <w:p>
      <w:pPr>
        <w:keepNext/>
        <w:spacing w:after="0"/>
        <w:ind w:left="227"/>
      </w:pPr>
      <w:r>
        <w:rPr>
          <w:rFonts w:ascii="Times New Roman" w:hAnsi="Times New Roman"/>
          <w:i/>
          <w:sz w:val="20"/>
        </w:rPr>
        <w:t>advaitaṁ hariṇādvaitād</w:t>
      </w:r>
    </w:p>
    <w:p>
      <w:pPr>
        <w:keepNext/>
        <w:spacing w:after="40"/>
        <w:ind w:left="227"/>
      </w:pPr>
      <w:r>
        <w:rPr>
          <w:rFonts w:ascii="Times New Roman" w:hAnsi="Times New Roman"/>
          <w:color w:val="555555"/>
          <w:sz w:val="18"/>
        </w:rPr>
        <w:t>Advaita  from Hari  being non-different</w:t>
      </w:r>
    </w:p>
    <w:p>
      <w:pPr>
        <w:keepNext/>
        <w:spacing w:after="0"/>
        <w:ind w:left="227"/>
      </w:pPr>
      <w:r>
        <w:rPr>
          <w:rFonts w:ascii="Times New Roman" w:hAnsi="Times New Roman"/>
          <w:i/>
          <w:sz w:val="20"/>
        </w:rPr>
        <w:t>ācāryaṁ bhakti-śaṁsanāt</w:t>
      </w:r>
    </w:p>
    <w:p>
      <w:pPr>
        <w:keepNext/>
        <w:spacing w:after="40"/>
        <w:ind w:left="227"/>
      </w:pPr>
      <w:r>
        <w:rPr>
          <w:rFonts w:ascii="Times New Roman" w:hAnsi="Times New Roman"/>
          <w:color w:val="555555"/>
          <w:sz w:val="18"/>
        </w:rPr>
        <w:t>Ācārya  bhakti  from teaching</w:t>
      </w:r>
    </w:p>
    <w:p>
      <w:pPr>
        <w:keepNext/>
        <w:spacing w:after="0"/>
        <w:ind w:left="227"/>
      </w:pPr>
      <w:r>
        <w:rPr>
          <w:rFonts w:ascii="Times New Roman" w:hAnsi="Times New Roman"/>
          <w:i/>
          <w:sz w:val="20"/>
        </w:rPr>
        <w:t>bhaktāvatāram īśaṁ tam</w:t>
      </w:r>
    </w:p>
    <w:p>
      <w:pPr>
        <w:keepNext/>
        <w:spacing w:after="40"/>
        <w:ind w:left="227"/>
      </w:pPr>
      <w:r>
        <w:rPr>
          <w:rFonts w:ascii="Times New Roman" w:hAnsi="Times New Roman"/>
          <w:color w:val="555555"/>
          <w:sz w:val="18"/>
        </w:rPr>
        <w:t>as a devotee descended  the Lord  Him</w:t>
      </w:r>
    </w:p>
    <w:p>
      <w:pPr>
        <w:keepNext/>
        <w:spacing w:after="0"/>
        <w:ind w:left="227"/>
      </w:pPr>
      <w:r>
        <w:rPr>
          <w:rFonts w:ascii="Times New Roman" w:hAnsi="Times New Roman"/>
          <w:i/>
          <w:sz w:val="20"/>
        </w:rPr>
        <w:t>advaitācāryam āśraye</w:t>
      </w:r>
    </w:p>
    <w:p>
      <w:pPr>
        <w:keepNext/>
        <w:spacing w:after="40"/>
        <w:ind w:left="227"/>
      </w:pPr>
      <w:r>
        <w:rPr>
          <w:rFonts w:ascii="Times New Roman" w:hAnsi="Times New Roman"/>
          <w:color w:val="555555"/>
          <w:sz w:val="18"/>
        </w:rPr>
        <w:t>Advaita Ācārya  I take shelter of</w:t>
      </w:r>
    </w:p>
    <w:p>
      <w:pPr>
        <w:spacing w:before="60"/>
        <w:jc w:val="both"/>
      </w:pPr>
      <w:r>
        <w:rPr>
          <w:b/>
        </w:rPr>
        <w:t xml:space="preserve">5 </w:t>
      </w:r>
      <w:r>
        <w:rPr>
          <w:rFonts w:ascii="Times New Roman" w:hAnsi="Times New Roman"/>
        </w:rPr>
        <w:t>He is called Advaita because He is non-different from Hari, and Ācārya because He teaches bhakti. I take shelter of Him, the Lord Advaita Ācārya, who has descended as a devotee.</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Mahā-Viṣṇu, who creates this world by *māyā*, is the Creator of the world; the Lord Advaitācārya is His avatāra. He is called “Advaita” because He is a *tattva* nondifferent from Hari, and “Ācārya” because He teaches *bhakti*. I take shelter of this Lord Advaitācārya, the avatāra in the form of a devotee.</w:t>
      </w:r>
    </w:p>
    <w:p>
      <w:pPr>
        <w:jc w:val="both"/>
      </w:pPr>
      <w:r>
        <w:rPr>
          <w:b/>
          <w:i/>
          <w:sz w:val="20"/>
        </w:rPr>
        <w:t xml:space="preserve">Anubhāṣya. </w:t>
      </w:r>
      <w:r>
        <w:rPr>
          <w:rFonts w:ascii="Times New Roman" w:hAnsi="Times New Roman"/>
          <w:b/>
          <w:sz w:val="20"/>
        </w:rPr>
        <w:t>hariṇā</w:t>
      </w:r>
      <w:r>
        <w:rPr>
          <w:rFonts w:ascii="Times New Roman" w:hAnsi="Times New Roman"/>
          <w:sz w:val="20"/>
        </w:rPr>
        <w:t xml:space="preserve"> (with the Viṣṇu-*tattva*) (in nonduality) </w:t>
      </w:r>
      <w:r>
        <w:rPr>
          <w:rFonts w:ascii="Times New Roman" w:hAnsi="Times New Roman"/>
          <w:b/>
          <w:sz w:val="20"/>
        </w:rPr>
        <w:t>advaitāt</w:t>
      </w:r>
      <w:r>
        <w:rPr>
          <w:rFonts w:ascii="Times New Roman" w:hAnsi="Times New Roman"/>
          <w:sz w:val="20"/>
        </w:rPr>
        <w:t xml:space="preserve"> (because there is no difference) — “</w:t>
      </w:r>
      <w:r>
        <w:rPr>
          <w:rFonts w:ascii="Times New Roman" w:hAnsi="Times New Roman"/>
          <w:b/>
          <w:sz w:val="20"/>
        </w:rPr>
        <w:t>advaitam</w:t>
      </w:r>
      <w:r>
        <w:rPr>
          <w:rFonts w:ascii="Times New Roman" w:hAnsi="Times New Roman"/>
          <w:sz w:val="20"/>
        </w:rPr>
        <w:t xml:space="preserve">”; </w:t>
      </w:r>
      <w:r>
        <w:rPr>
          <w:rFonts w:ascii="Times New Roman" w:hAnsi="Times New Roman"/>
          <w:b/>
          <w:sz w:val="20"/>
        </w:rPr>
        <w:t>bhakti-śaṁsanāt</w:t>
      </w:r>
      <w:r>
        <w:rPr>
          <w:rFonts w:ascii="Times New Roman" w:hAnsi="Times New Roman"/>
          <w:sz w:val="20"/>
        </w:rPr>
        <w:t xml:space="preserve"> (because He instructs in *bhajana*) — “</w:t>
      </w:r>
      <w:r>
        <w:rPr>
          <w:rFonts w:ascii="Times New Roman" w:hAnsi="Times New Roman"/>
          <w:b/>
          <w:sz w:val="20"/>
        </w:rPr>
        <w:t>ācāryam</w:t>
      </w:r>
      <w:r>
        <w:rPr>
          <w:rFonts w:ascii="Times New Roman" w:hAnsi="Times New Roman"/>
          <w:sz w:val="20"/>
        </w:rPr>
        <w:t xml:space="preserve">”; </w:t>
      </w:r>
      <w:r>
        <w:rPr>
          <w:rFonts w:ascii="Times New Roman" w:hAnsi="Times New Roman"/>
          <w:b/>
          <w:sz w:val="20"/>
        </w:rPr>
        <w:t>bhaktāvatāram</w:t>
      </w:r>
      <w:r>
        <w:rPr>
          <w:rFonts w:ascii="Times New Roman" w:hAnsi="Times New Roman"/>
          <w:sz w:val="20"/>
        </w:rPr>
        <w:t xml:space="preserve"> </w:t>
      </w:r>
      <w:r>
        <w:rPr>
          <w:rFonts w:ascii="Times New Roman" w:hAnsi="Times New Roman"/>
          <w:b/>
          <w:sz w:val="20"/>
        </w:rPr>
        <w:t>īśam</w:t>
      </w:r>
      <w:r>
        <w:rPr>
          <w:rFonts w:ascii="Times New Roman" w:hAnsi="Times New Roman"/>
          <w:sz w:val="20"/>
        </w:rPr>
        <w:t xml:space="preserve">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advaitācāryam</w:t>
      </w:r>
      <w:r>
        <w:rPr>
          <w:rFonts w:ascii="Times New Roman" w:hAnsi="Times New Roman"/>
          <w:sz w:val="20"/>
        </w:rPr>
        <w:t xml:space="preserve"> </w:t>
      </w:r>
      <w:r>
        <w:rPr>
          <w:rFonts w:ascii="Times New Roman" w:hAnsi="Times New Roman"/>
          <w:b/>
          <w:sz w:val="20"/>
        </w:rPr>
        <w:t>āśraye</w:t>
      </w:r>
      <w:r>
        <w:rPr>
          <w:rFonts w:ascii="Times New Roman" w:hAnsi="Times New Roman"/>
          <w:sz w:val="20"/>
        </w:rPr>
        <w:t xml:space="preserve"> (I surrender).</w:t>
      </w:r>
    </w:p>
    <w:p>
      <w:pPr>
        <w:keepNext/>
        <w:spacing w:before="160"/>
        <w:jc w:val="center"/>
      </w:pPr>
      <w:r>
        <w:rPr>
          <w:rFonts w:ascii="Times New Roman" w:hAnsi="Times New Roman"/>
          <w:i/>
          <w:sz w:val="21"/>
        </w:rPr>
        <w:t>The truth of Śrī Advaita and His greatness —</w:t>
      </w:r>
    </w:p>
    <w:p>
      <w:pPr>
        <w:keepNext/>
        <w:jc w:val="center"/>
      </w:pPr>
      <w:r>
        <w:rPr>
          <w:rFonts w:ascii="Nirmala UI" w:hAnsi="Nirmala UI" w:cs="Nirmala UI"/>
          <w:sz w:val="24"/>
          <w:szCs w:val="24"/>
        </w:rPr>
        <w:t>অদ্বৈত-আচার্য্য গোসাঞি সাক্ষাৎ ঈশ্বর ৷</w:t>
        <w:br/>
      </w:r>
      <w:r>
        <w:rPr>
          <w:rFonts w:ascii="Nirmala UI" w:hAnsi="Nirmala UI" w:cs="Nirmala UI"/>
          <w:sz w:val="24"/>
          <w:szCs w:val="24"/>
        </w:rPr>
        <w:t>যাঁহার মহিমা নহে জীবের গোচর ॥ ৬ ॥</w:t>
      </w:r>
    </w:p>
    <w:p>
      <w:pPr>
        <w:keepNext/>
        <w:spacing w:after="0"/>
        <w:ind w:left="227"/>
      </w:pPr>
      <w:r>
        <w:rPr>
          <w:rFonts w:ascii="Times New Roman" w:hAnsi="Times New Roman"/>
          <w:i/>
          <w:sz w:val="20"/>
        </w:rPr>
        <w:t>advaita-ācārya gosāñi sākṣāt īśvara</w:t>
      </w:r>
    </w:p>
    <w:p>
      <w:pPr>
        <w:keepNext/>
        <w:spacing w:after="40"/>
        <w:ind w:left="227"/>
      </w:pPr>
      <w:r>
        <w:rPr>
          <w:rFonts w:ascii="Times New Roman" w:hAnsi="Times New Roman"/>
          <w:color w:val="555555"/>
          <w:sz w:val="18"/>
        </w:rPr>
        <w:t>Advaita  Ācārya  Gosāñi  Himself  the Lord</w:t>
      </w:r>
    </w:p>
    <w:p>
      <w:pPr>
        <w:keepNext/>
        <w:spacing w:after="0"/>
        <w:ind w:left="227"/>
      </w:pPr>
      <w:r>
        <w:rPr>
          <w:rFonts w:ascii="Times New Roman" w:hAnsi="Times New Roman"/>
          <w:i/>
          <w:sz w:val="20"/>
        </w:rPr>
        <w:t>yām̐hāra mahimā nahe jīvera gocara</w:t>
      </w:r>
    </w:p>
    <w:p>
      <w:pPr>
        <w:keepNext/>
        <w:spacing w:after="40"/>
        <w:ind w:left="227"/>
      </w:pPr>
      <w:r>
        <w:rPr>
          <w:rFonts w:ascii="Times New Roman" w:hAnsi="Times New Roman"/>
          <w:color w:val="555555"/>
          <w:sz w:val="18"/>
        </w:rPr>
        <w:t>whose  greatness  not  of the jīva  within the range</w:t>
      </w:r>
    </w:p>
    <w:p>
      <w:pPr>
        <w:spacing w:before="60"/>
        <w:jc w:val="both"/>
      </w:pPr>
      <w:r>
        <w:rPr>
          <w:b/>
        </w:rPr>
        <w:t xml:space="preserve">6 </w:t>
      </w:r>
      <w:r>
        <w:rPr>
          <w:rFonts w:ascii="Times New Roman" w:hAnsi="Times New Roman"/>
        </w:rPr>
        <w:t>Advaita Ācārya Gosāñi is the Lord Himself; His greatness lies beyond the reach of the jīva.</w:t>
      </w:r>
    </w:p>
    <w:p>
      <w:pPr>
        <w:keepNext/>
        <w:spacing w:before="160"/>
        <w:jc w:val="center"/>
      </w:pPr>
      <w:r>
        <w:rPr>
          <w:rFonts w:ascii="Times New Roman" w:hAnsi="Times New Roman"/>
          <w:i/>
          <w:sz w:val="21"/>
        </w:rPr>
        <w:t>The avatāra of Mahā-Viṣṇu —</w:t>
      </w:r>
    </w:p>
    <w:p>
      <w:pPr>
        <w:keepNext/>
        <w:jc w:val="center"/>
      </w:pPr>
      <w:r>
        <w:rPr>
          <w:rFonts w:ascii="Nirmala UI" w:hAnsi="Nirmala UI" w:cs="Nirmala UI"/>
          <w:sz w:val="24"/>
          <w:szCs w:val="24"/>
        </w:rPr>
        <w:t>মহাবিষ্ণু সৃষ্টি করেন জগদাদি কার্য্য ৷</w:t>
        <w:br/>
      </w:r>
      <w:r>
        <w:rPr>
          <w:rFonts w:ascii="Nirmala UI" w:hAnsi="Nirmala UI" w:cs="Nirmala UI"/>
          <w:sz w:val="24"/>
          <w:szCs w:val="24"/>
        </w:rPr>
        <w:t>তাঁর অবতার সাক্ষাৎ অদ্বৈত আচার্য্য ॥ ৭ ॥</w:t>
      </w:r>
    </w:p>
    <w:p>
      <w:pPr>
        <w:keepNext/>
        <w:spacing w:after="0"/>
        <w:ind w:left="227"/>
      </w:pPr>
      <w:r>
        <w:rPr>
          <w:rFonts w:ascii="Times New Roman" w:hAnsi="Times New Roman"/>
          <w:i/>
          <w:sz w:val="20"/>
        </w:rPr>
        <w:t>mahā-viṣṇu sṛṣṭi karena jagad-ādi kārya</w:t>
      </w:r>
    </w:p>
    <w:p>
      <w:pPr>
        <w:keepNext/>
        <w:spacing w:after="40"/>
        <w:ind w:left="227"/>
      </w:pPr>
      <w:r>
        <w:rPr>
          <w:rFonts w:ascii="Times New Roman" w:hAnsi="Times New Roman"/>
          <w:color w:val="555555"/>
          <w:sz w:val="18"/>
        </w:rPr>
        <w:t>Mahā-Viṣṇu  creation  performs  of the world  and other  works</w:t>
      </w:r>
    </w:p>
    <w:p>
      <w:pPr>
        <w:keepNext/>
        <w:spacing w:after="0"/>
        <w:ind w:left="227"/>
      </w:pPr>
      <w:r>
        <w:rPr>
          <w:rFonts w:ascii="Times New Roman" w:hAnsi="Times New Roman"/>
          <w:i/>
          <w:sz w:val="20"/>
        </w:rPr>
        <w:t>tām̐ra avatāra sākṣāt advaita ācārya</w:t>
      </w:r>
    </w:p>
    <w:p>
      <w:pPr>
        <w:keepNext/>
        <w:spacing w:after="40"/>
        <w:ind w:left="227"/>
      </w:pPr>
      <w:r>
        <w:rPr>
          <w:rFonts w:ascii="Times New Roman" w:hAnsi="Times New Roman"/>
          <w:color w:val="555555"/>
          <w:sz w:val="18"/>
        </w:rPr>
        <w:t>His  avatāra  direct  Advaita  Ācārya</w:t>
      </w:r>
    </w:p>
    <w:p>
      <w:pPr>
        <w:spacing w:before="60"/>
        <w:jc w:val="both"/>
      </w:pPr>
      <w:r>
        <w:rPr>
          <w:b/>
        </w:rPr>
        <w:t xml:space="preserve">7 </w:t>
      </w:r>
      <w:r>
        <w:rPr>
          <w:rFonts w:ascii="Times New Roman" w:hAnsi="Times New Roman"/>
        </w:rPr>
        <w:t>Mahā-Viṣṇu carries out the creation of the world and all that goes with it, and Advaita Ācārya is His direct avatāra.</w:t>
      </w:r>
    </w:p>
    <w:p>
      <w:pPr>
        <w:keepNext/>
        <w:spacing w:before="160"/>
        <w:jc w:val="center"/>
      </w:pPr>
      <w:r>
        <w:rPr>
          <w:rFonts w:ascii="Times New Roman" w:hAnsi="Times New Roman"/>
          <w:i/>
          <w:sz w:val="21"/>
        </w:rPr>
        <w:t>A part nondifferent from Kāraṇārṇavaśāyī —</w:t>
      </w:r>
    </w:p>
    <w:p>
      <w:pPr>
        <w:keepNext/>
        <w:jc w:val="center"/>
      </w:pPr>
      <w:r>
        <w:rPr>
          <w:rFonts w:ascii="Nirmala UI" w:hAnsi="Nirmala UI" w:cs="Nirmala UI"/>
          <w:sz w:val="24"/>
          <w:szCs w:val="24"/>
        </w:rPr>
        <w:t>যে পুরুষ সৃষ্টি-স্থিতি করেন মায়ায় ৷</w:t>
        <w:br/>
      </w:r>
      <w:r>
        <w:rPr>
          <w:rFonts w:ascii="Nirmala UI" w:hAnsi="Nirmala UI" w:cs="Nirmala UI"/>
          <w:sz w:val="24"/>
          <w:szCs w:val="24"/>
        </w:rPr>
        <w:t>অনন্ত ব্রহ্মাণ্ড সৃষ্টি করেন লীলায় ॥ ৮ ॥</w:t>
      </w:r>
    </w:p>
    <w:p>
      <w:pPr>
        <w:keepNext/>
        <w:spacing w:after="0"/>
        <w:ind w:left="227"/>
      </w:pPr>
      <w:r>
        <w:rPr>
          <w:rFonts w:ascii="Times New Roman" w:hAnsi="Times New Roman"/>
          <w:i/>
          <w:sz w:val="20"/>
        </w:rPr>
        <w:t>ye puruṣa sṛṣṭi-sthiti karena māyāya</w:t>
      </w:r>
    </w:p>
    <w:p>
      <w:pPr>
        <w:keepNext/>
        <w:spacing w:after="40"/>
        <w:ind w:left="227"/>
      </w:pPr>
      <w:r>
        <w:rPr>
          <w:rFonts w:ascii="Times New Roman" w:hAnsi="Times New Roman"/>
          <w:color w:val="555555"/>
          <w:sz w:val="18"/>
        </w:rPr>
        <w:t>which  Puruṣa  creation and maintenance  performs  through māyā</w:t>
      </w:r>
    </w:p>
    <w:p>
      <w:pPr>
        <w:keepNext/>
        <w:spacing w:after="0"/>
        <w:ind w:left="227"/>
      </w:pPr>
      <w:r>
        <w:rPr>
          <w:rFonts w:ascii="Times New Roman" w:hAnsi="Times New Roman"/>
          <w:i/>
          <w:sz w:val="20"/>
        </w:rPr>
        <w:t>ananta brahmāṇḍa sṛṣṭi karena līlāya</w:t>
      </w:r>
    </w:p>
    <w:p>
      <w:pPr>
        <w:keepNext/>
        <w:spacing w:after="40"/>
        <w:ind w:left="227"/>
      </w:pPr>
      <w:r>
        <w:rPr>
          <w:rFonts w:ascii="Times New Roman" w:hAnsi="Times New Roman"/>
          <w:color w:val="555555"/>
          <w:sz w:val="18"/>
        </w:rPr>
        <w:t>endless  universes  creation  performs  in play</w:t>
      </w:r>
    </w:p>
    <w:p>
      <w:pPr>
        <w:spacing w:before="60"/>
        <w:jc w:val="both"/>
      </w:pPr>
      <w:r>
        <w:rPr>
          <w:b/>
        </w:rPr>
        <w:t xml:space="preserve">8 </w:t>
      </w:r>
      <w:r>
        <w:rPr>
          <w:rFonts w:ascii="Times New Roman" w:hAnsi="Times New Roman"/>
        </w:rPr>
        <w:t>That Puruṣa creates and maintains the world through māyā, and in play He brings forth endless universes.</w:t>
      </w:r>
    </w:p>
    <w:p>
      <w:pPr>
        <w:keepNext/>
        <w:spacing w:before="160"/>
        <w:jc w:val="center"/>
      </w:pPr>
      <w:r>
        <w:rPr>
          <w:rFonts w:ascii="Nirmala UI" w:hAnsi="Nirmala UI" w:cs="Nirmala UI"/>
          <w:sz w:val="24"/>
          <w:szCs w:val="24"/>
        </w:rPr>
        <w:t>ইচ্ছায় অনন্ত মূর্ত্তি করেন প্রকাশ ৷</w:t>
        <w:br/>
      </w:r>
      <w:r>
        <w:rPr>
          <w:rFonts w:ascii="Nirmala UI" w:hAnsi="Nirmala UI" w:cs="Nirmala UI"/>
          <w:sz w:val="24"/>
          <w:szCs w:val="24"/>
        </w:rPr>
        <w:t>এক এক মূর্ত্ত্যে করেন ব্রহ্মাণ্ডে প্রবেশ ॥ ৯ ॥</w:t>
      </w:r>
    </w:p>
    <w:p>
      <w:pPr>
        <w:keepNext/>
        <w:spacing w:after="0"/>
        <w:ind w:left="227"/>
      </w:pPr>
      <w:r>
        <w:rPr>
          <w:rFonts w:ascii="Times New Roman" w:hAnsi="Times New Roman"/>
          <w:i/>
          <w:sz w:val="20"/>
        </w:rPr>
        <w:t>icchāya ananta mūrti karena prakāśa</w:t>
      </w:r>
    </w:p>
    <w:p>
      <w:pPr>
        <w:keepNext/>
        <w:spacing w:after="40"/>
        <w:ind w:left="227"/>
      </w:pPr>
      <w:r>
        <w:rPr>
          <w:rFonts w:ascii="Times New Roman" w:hAnsi="Times New Roman"/>
          <w:color w:val="555555"/>
          <w:sz w:val="18"/>
        </w:rPr>
        <w:t>by His will  endless  forms  He makes  manifest</w:t>
      </w:r>
    </w:p>
    <w:p>
      <w:pPr>
        <w:keepNext/>
        <w:spacing w:after="0"/>
        <w:ind w:left="227"/>
      </w:pPr>
      <w:r>
        <w:rPr>
          <w:rFonts w:ascii="Times New Roman" w:hAnsi="Times New Roman"/>
          <w:i/>
          <w:sz w:val="20"/>
        </w:rPr>
        <w:t>eka eka mūrtye karena brahmāṇḍe praveśa</w:t>
      </w:r>
    </w:p>
    <w:p>
      <w:pPr>
        <w:keepNext/>
        <w:spacing w:after="40"/>
        <w:ind w:left="227"/>
      </w:pPr>
      <w:r>
        <w:rPr>
          <w:rFonts w:ascii="Times New Roman" w:hAnsi="Times New Roman"/>
          <w:color w:val="555555"/>
          <w:sz w:val="18"/>
        </w:rPr>
        <w:t>in one  one  form (each)  He makes  into a universe  entrance</w:t>
      </w:r>
    </w:p>
    <w:p>
      <w:pPr>
        <w:spacing w:before="60"/>
        <w:jc w:val="both"/>
      </w:pPr>
      <w:r>
        <w:rPr>
          <w:b/>
        </w:rPr>
        <w:t xml:space="preserve">9 </w:t>
      </w:r>
      <w:r>
        <w:rPr>
          <w:rFonts w:ascii="Times New Roman" w:hAnsi="Times New Roman"/>
        </w:rPr>
        <w:t>By His will He manifests endless forms, and in one of them He enters each universe.</w:t>
      </w:r>
    </w:p>
    <w:p>
      <w:pPr>
        <w:keepNext/>
        <w:spacing w:before="160"/>
        <w:jc w:val="center"/>
      </w:pPr>
      <w:r>
        <w:rPr>
          <w:rFonts w:ascii="Nirmala UI" w:hAnsi="Nirmala UI" w:cs="Nirmala UI"/>
          <w:sz w:val="24"/>
          <w:szCs w:val="24"/>
        </w:rPr>
        <w:t>সে পুরুষের অংশ — অদ্বৈত, নাহি কিছু ভেদ ৷</w:t>
        <w:br/>
      </w:r>
      <w:r>
        <w:rPr>
          <w:rFonts w:ascii="Nirmala UI" w:hAnsi="Nirmala UI" w:cs="Nirmala UI"/>
          <w:sz w:val="24"/>
          <w:szCs w:val="24"/>
        </w:rPr>
        <w:t>শরীর-বিশেষ তাঁর — নাহিক বিচ্ছেদ ॥ ১০ ॥</w:t>
      </w:r>
    </w:p>
    <w:p>
      <w:pPr>
        <w:keepNext/>
        <w:spacing w:after="0"/>
        <w:ind w:left="227"/>
      </w:pPr>
      <w:r>
        <w:rPr>
          <w:rFonts w:ascii="Times New Roman" w:hAnsi="Times New Roman"/>
          <w:i/>
          <w:sz w:val="20"/>
        </w:rPr>
        <w:t>se puruṣera aṁśa — advaita, nāhi kichu bheda</w:t>
      </w:r>
    </w:p>
    <w:p>
      <w:pPr>
        <w:keepNext/>
        <w:spacing w:after="40"/>
        <w:ind w:left="227"/>
      </w:pPr>
      <w:r>
        <w:rPr>
          <w:rFonts w:ascii="Times New Roman" w:hAnsi="Times New Roman"/>
          <w:color w:val="555555"/>
          <w:sz w:val="18"/>
        </w:rPr>
        <w:t>of that  Puruṣa  a part  Advaita  there is not  any  difference</w:t>
      </w:r>
    </w:p>
    <w:p>
      <w:pPr>
        <w:keepNext/>
        <w:spacing w:after="0"/>
        <w:ind w:left="227"/>
      </w:pPr>
      <w:r>
        <w:rPr>
          <w:rFonts w:ascii="Times New Roman" w:hAnsi="Times New Roman"/>
          <w:i/>
          <w:sz w:val="20"/>
        </w:rPr>
        <w:t>śarīra-viśeṣa tām̐ra — nāhika viccheda</w:t>
      </w:r>
    </w:p>
    <w:p>
      <w:pPr>
        <w:keepNext/>
        <w:spacing w:after="40"/>
        <w:ind w:left="227"/>
      </w:pPr>
      <w:r>
        <w:rPr>
          <w:rFonts w:ascii="Times New Roman" w:hAnsi="Times New Roman"/>
          <w:color w:val="555555"/>
          <w:sz w:val="18"/>
        </w:rPr>
        <w:t>a particular body  His  there is no  separation</w:t>
      </w:r>
    </w:p>
    <w:p>
      <w:pPr>
        <w:spacing w:before="60"/>
        <w:jc w:val="both"/>
      </w:pPr>
      <w:r>
        <w:rPr>
          <w:b/>
        </w:rPr>
        <w:t xml:space="preserve">10 </w:t>
      </w:r>
      <w:r>
        <w:rPr>
          <w:rFonts w:ascii="Times New Roman" w:hAnsi="Times New Roman"/>
        </w:rPr>
        <w:t>Advaita is a part (*aṁśa*) of that Puruṣa, and there is no difference between Them at all: He is a particular body of the Puruṣa, and the two are never apart.</w:t>
      </w:r>
    </w:p>
    <w:p>
      <w:pPr>
        <w:jc w:val="both"/>
      </w:pPr>
      <w:r>
        <w:rPr>
          <w:b/>
          <w:i/>
          <w:sz w:val="20"/>
        </w:rPr>
        <w:t xml:space="preserve">Amṛta-pravāha-bhāṣya. </w:t>
      </w:r>
      <w:r>
        <w:rPr>
          <w:rFonts w:ascii="Times New Roman" w:hAnsi="Times New Roman"/>
          <w:sz w:val="20"/>
        </w:rPr>
        <w:t>One and the same *māyā* is called “*pradhāna*” in its material portion (*upādāna*) and “*māyā*” in its efficient portion (*nimitta*). In keeping with these two functions of *māyā*, Mahā-Viṣṇu abides in two forms. In one form Mahā-Viṣṇu abides in *prakṛti* as the efficient cause of the world — this is the form of “Viṣṇu.” In His second form He abides in *pradhāna* and, in the form of Rudra, is called “Advaita.” Advaita is therefore not in the least different from the Puruṣa; only Their bodies differ.</w:t>
      </w:r>
    </w:p>
    <w:p>
      <w:pPr>
        <w:keepNext/>
        <w:spacing w:before="160"/>
        <w:jc w:val="center"/>
      </w:pPr>
      <w:r>
        <w:rPr>
          <w:rFonts w:ascii="Times New Roman" w:hAnsi="Times New Roman"/>
          <w:i/>
          <w:sz w:val="21"/>
        </w:rPr>
        <w:t>The presiding Lord of *pradhāna*, the material cause of the world —</w:t>
      </w:r>
    </w:p>
    <w:p>
      <w:pPr>
        <w:keepNext/>
        <w:jc w:val="center"/>
      </w:pPr>
      <w:r>
        <w:rPr>
          <w:rFonts w:ascii="Nirmala UI" w:hAnsi="Nirmala UI" w:cs="Nirmala UI"/>
          <w:sz w:val="24"/>
          <w:szCs w:val="24"/>
        </w:rPr>
        <w:t>সহায় করেন তাঁর লইয়া ‘প্রধান’ ৷</w:t>
        <w:br/>
      </w:r>
      <w:r>
        <w:rPr>
          <w:rFonts w:ascii="Nirmala UI" w:hAnsi="Nirmala UI" w:cs="Nirmala UI"/>
          <w:sz w:val="24"/>
          <w:szCs w:val="24"/>
        </w:rPr>
        <w:t>কোটি ব্রহ্মাণ্ড করেন ইচ্ছায় নির্ম্মাণ ॥ ১১ ॥</w:t>
      </w:r>
    </w:p>
    <w:p>
      <w:pPr>
        <w:keepNext/>
        <w:spacing w:after="0"/>
        <w:ind w:left="227"/>
      </w:pPr>
      <w:r>
        <w:rPr>
          <w:rFonts w:ascii="Times New Roman" w:hAnsi="Times New Roman"/>
          <w:i/>
          <w:sz w:val="20"/>
        </w:rPr>
        <w:t>sahāya karena tām̐ra laiyā ‘pradhāna’</w:t>
      </w:r>
    </w:p>
    <w:p>
      <w:pPr>
        <w:keepNext/>
        <w:spacing w:after="40"/>
        <w:ind w:left="227"/>
      </w:pPr>
      <w:r>
        <w:rPr>
          <w:rFonts w:ascii="Times New Roman" w:hAnsi="Times New Roman"/>
          <w:color w:val="555555"/>
          <w:sz w:val="18"/>
        </w:rPr>
        <w:t>help  He gives  to Him  taking  pradhāna</w:t>
      </w:r>
    </w:p>
    <w:p>
      <w:pPr>
        <w:keepNext/>
        <w:spacing w:after="0"/>
        <w:ind w:left="227"/>
      </w:pPr>
      <w:r>
        <w:rPr>
          <w:rFonts w:ascii="Times New Roman" w:hAnsi="Times New Roman"/>
          <w:i/>
          <w:sz w:val="20"/>
        </w:rPr>
        <w:t>koṭi brahmāṇḍa karena icchāya nirmāṇa</w:t>
      </w:r>
    </w:p>
    <w:p>
      <w:pPr>
        <w:keepNext/>
        <w:spacing w:after="40"/>
        <w:ind w:left="227"/>
      </w:pPr>
      <w:r>
        <w:rPr>
          <w:rFonts w:ascii="Times New Roman" w:hAnsi="Times New Roman"/>
          <w:color w:val="555555"/>
          <w:sz w:val="18"/>
        </w:rPr>
        <w:t>millions  of universes  He makes  by His will  the fashioning</w:t>
      </w:r>
    </w:p>
    <w:p>
      <w:pPr>
        <w:spacing w:before="60"/>
        <w:jc w:val="both"/>
      </w:pPr>
      <w:r>
        <w:rPr>
          <w:b/>
        </w:rPr>
        <w:t xml:space="preserve">11 </w:t>
      </w:r>
      <w:r>
        <w:rPr>
          <w:rFonts w:ascii="Times New Roman" w:hAnsi="Times New Roman"/>
        </w:rPr>
        <w:t>Taking pradhāna, the material basis of the world, Advaita assists the Puruṣa, and by His will He fashions millions of universes.</w:t>
      </w:r>
    </w:p>
    <w:p>
      <w:pPr>
        <w:keepNext/>
        <w:spacing w:before="160"/>
        <w:jc w:val="center"/>
      </w:pPr>
      <w:r>
        <w:rPr>
          <w:rFonts w:ascii="Times New Roman" w:hAnsi="Times New Roman"/>
          <w:i/>
          <w:sz w:val="21"/>
        </w:rPr>
        <w:t>Śrī Advaita, full of auspiciousness —</w:t>
      </w:r>
    </w:p>
    <w:p>
      <w:pPr>
        <w:keepNext/>
        <w:jc w:val="center"/>
      </w:pPr>
      <w:r>
        <w:rPr>
          <w:rFonts w:ascii="Nirmala UI" w:hAnsi="Nirmala UI" w:cs="Nirmala UI"/>
          <w:sz w:val="24"/>
          <w:szCs w:val="24"/>
        </w:rPr>
        <w:t>জগৎ-মঙ্গল অদ্বৈত, মঙ্গল-গুণধাম ৷</w:t>
        <w:br/>
      </w:r>
      <w:r>
        <w:rPr>
          <w:rFonts w:ascii="Nirmala UI" w:hAnsi="Nirmala UI" w:cs="Nirmala UI"/>
          <w:sz w:val="24"/>
          <w:szCs w:val="24"/>
        </w:rPr>
        <w:t>মঙ্গল-চরিত্র সদা, ‘মঙ্গল’ যাঁর নাম ॥ ১২ ॥</w:t>
      </w:r>
    </w:p>
    <w:p>
      <w:pPr>
        <w:keepNext/>
        <w:spacing w:after="0"/>
        <w:ind w:left="227"/>
      </w:pPr>
      <w:r>
        <w:rPr>
          <w:rFonts w:ascii="Times New Roman" w:hAnsi="Times New Roman"/>
          <w:i/>
          <w:sz w:val="20"/>
        </w:rPr>
        <w:t>jagat-maṅgala advaita, maṅgala-guṇa-dhāma</w:t>
      </w:r>
    </w:p>
    <w:p>
      <w:pPr>
        <w:keepNext/>
        <w:spacing w:after="40"/>
        <w:ind w:left="227"/>
      </w:pPr>
      <w:r>
        <w:rPr>
          <w:rFonts w:ascii="Times New Roman" w:hAnsi="Times New Roman"/>
          <w:color w:val="555555"/>
          <w:sz w:val="18"/>
        </w:rPr>
        <w:t>of the world  the good  Advaita  of auspicious  qualities  the abode</w:t>
      </w:r>
    </w:p>
    <w:p>
      <w:pPr>
        <w:keepNext/>
        <w:spacing w:after="0"/>
        <w:ind w:left="227"/>
      </w:pPr>
      <w:r>
        <w:rPr>
          <w:rFonts w:ascii="Times New Roman" w:hAnsi="Times New Roman"/>
          <w:i/>
          <w:sz w:val="20"/>
        </w:rPr>
        <w:t>maṅgala-caritra sadā, ‘maṅgala’ yām̐ra nāma</w:t>
      </w:r>
    </w:p>
    <w:p>
      <w:pPr>
        <w:keepNext/>
        <w:spacing w:after="40"/>
        <w:ind w:left="227"/>
      </w:pPr>
      <w:r>
        <w:rPr>
          <w:rFonts w:ascii="Times New Roman" w:hAnsi="Times New Roman"/>
          <w:color w:val="555555"/>
          <w:sz w:val="18"/>
        </w:rPr>
        <w:t>auspicious  conduct  always  ‘Maṅgala’  whose  name</w:t>
      </w:r>
    </w:p>
    <w:p>
      <w:pPr>
        <w:spacing w:before="60"/>
        <w:jc w:val="both"/>
      </w:pPr>
      <w:r>
        <w:rPr>
          <w:b/>
        </w:rPr>
        <w:t xml:space="preserve">12 </w:t>
      </w:r>
      <w:r>
        <w:rPr>
          <w:rFonts w:ascii="Times New Roman" w:hAnsi="Times New Roman"/>
        </w:rPr>
        <w:t>Advaita is the good of the whole world and the abode of all auspicious qualities. His conduct is ever auspicious, and His name is Maṅgala, “the Auspicious”.</w:t>
      </w:r>
    </w:p>
    <w:p>
      <w:pPr>
        <w:jc w:val="both"/>
      </w:pPr>
      <w:r>
        <w:rPr>
          <w:b/>
          <w:i/>
          <w:sz w:val="20"/>
        </w:rPr>
        <w:t xml:space="preserve">Anubhāṣya. </w:t>
      </w:r>
      <w:r>
        <w:rPr>
          <w:rFonts w:ascii="Times New Roman" w:hAnsi="Times New Roman"/>
          <w:sz w:val="20"/>
        </w:rPr>
        <w:t>Śrī Advaita Prabhu is Mahā-Viṣṇu. He is the ācārya. Viṣṇu's conduct is auspicious in His very nature as the agent. When the *jīva* sees the auspiciousness in His auspicious pastimes and in His very being, good comes to the *jīva*. He is the source of all auspiciousness. His conduct, turned toward service, brings good to everyone in the world. The worthless people of the world (“the world's encumbrance”) cannot understand this pure, eternal, complete and free auspiciousness, and so they fall away from *bhakti*, the natural function of the soul. Acts rooted in the wish to enjoy, the attainment of featureless liberation and every other inauspicious thing find no place in Śrī Advaita, who possesses spiritual qualities. Certain *jīvas* of demoniac nature, bewildered by *māyā*, failed to understand that He is the nondual Viṣṇu-*tattva*; holding to the devotionless doctrine of *kevalādvaita*, they only pretended to follow Him. The Ācārya punished these nondevotees under the guise of nourishing their self-conceit through His own *māyā*. Yet even this punishment is only an auspicious act. The Viṣṇu-*vastu*, by both the direct and the indirect way (*anvaya* and *vyatireka*), brings the *jīva* nothing but good. One who passes off the inauspicious as auspicious cannot grasp the Source of Viṣṇu's *māyā* in its material aspect. Some say that Advaita Prabhu had another name, “Maṅgala.” As a *naimittika-avatāra* (one who descends for a particular occasion), He instills into *prakṛti* the power of the material cause. He is not an inauspicious material object, nor is He the abode of inauspicious material qualities. By following His example the *jīva* attains good. When the *jīva* hears and chants His name, all that is inauspicious in it is destroyed. One must not attribute to the Viṣṇu-*vastu* any quality that is undesirable, inferior, limited or featureless. Only by gaining transcendental knowledge of His real being does the *jīva* attain the highest good (*niḥśreyasa*).</w:t>
      </w:r>
    </w:p>
    <w:p>
      <w:pPr>
        <w:keepNext/>
        <w:spacing w:before="160"/>
        <w:jc w:val="center"/>
      </w:pPr>
      <w:r>
        <w:rPr>
          <w:rFonts w:ascii="Times New Roman" w:hAnsi="Times New Roman"/>
          <w:i/>
          <w:sz w:val="21"/>
        </w:rPr>
        <w:t>The Puruṣa creates, taking with Him countless opulences —</w:t>
      </w:r>
    </w:p>
    <w:p>
      <w:pPr>
        <w:keepNext/>
        <w:jc w:val="center"/>
      </w:pPr>
      <w:r>
        <w:rPr>
          <w:rFonts w:ascii="Nirmala UI" w:hAnsi="Nirmala UI" w:cs="Nirmala UI"/>
          <w:sz w:val="24"/>
          <w:szCs w:val="24"/>
        </w:rPr>
        <w:t>কোটি অংশ, কোটি শক্তি, কোটি অবতার ৷</w:t>
        <w:br/>
      </w:r>
      <w:r>
        <w:rPr>
          <w:rFonts w:ascii="Nirmala UI" w:hAnsi="Nirmala UI" w:cs="Nirmala UI"/>
          <w:sz w:val="24"/>
          <w:szCs w:val="24"/>
        </w:rPr>
        <w:t>এত লঞা সৃজে পুরুষ সকল সংসার ॥ ১৩ ॥</w:t>
      </w:r>
    </w:p>
    <w:p>
      <w:pPr>
        <w:keepNext/>
        <w:spacing w:after="0"/>
        <w:ind w:left="227"/>
      </w:pPr>
      <w:r>
        <w:rPr>
          <w:rFonts w:ascii="Times New Roman" w:hAnsi="Times New Roman"/>
          <w:i/>
          <w:sz w:val="20"/>
        </w:rPr>
        <w:t>koṭi aṁśa, koṭi śakti, koṭi avatāra</w:t>
      </w:r>
    </w:p>
    <w:p>
      <w:pPr>
        <w:keepNext/>
        <w:spacing w:after="40"/>
        <w:ind w:left="227"/>
      </w:pPr>
      <w:r>
        <w:rPr>
          <w:rFonts w:ascii="Times New Roman" w:hAnsi="Times New Roman"/>
          <w:color w:val="555555"/>
          <w:sz w:val="18"/>
        </w:rPr>
        <w:t>millions  of parts  millions  of potencies  millions  of avatāras</w:t>
      </w:r>
    </w:p>
    <w:p>
      <w:pPr>
        <w:keepNext/>
        <w:spacing w:after="0"/>
        <w:ind w:left="227"/>
      </w:pPr>
      <w:r>
        <w:rPr>
          <w:rFonts w:ascii="Times New Roman" w:hAnsi="Times New Roman"/>
          <w:i/>
          <w:sz w:val="20"/>
        </w:rPr>
        <w:t>eta lañā sṛje puruṣa sakala saṁsāra</w:t>
      </w:r>
    </w:p>
    <w:p>
      <w:pPr>
        <w:keepNext/>
        <w:spacing w:after="40"/>
        <w:ind w:left="227"/>
      </w:pPr>
      <w:r>
        <w:rPr>
          <w:rFonts w:ascii="Times New Roman" w:hAnsi="Times New Roman"/>
          <w:color w:val="555555"/>
          <w:sz w:val="18"/>
        </w:rPr>
        <w:t>so many  taking  creates  the Puruṣa  the whole  world</w:t>
      </w:r>
    </w:p>
    <w:p>
      <w:pPr>
        <w:spacing w:before="60"/>
        <w:jc w:val="both"/>
      </w:pPr>
      <w:r>
        <w:rPr>
          <w:b/>
        </w:rPr>
        <w:t xml:space="preserve">13 </w:t>
      </w:r>
      <w:r>
        <w:rPr>
          <w:rFonts w:ascii="Times New Roman" w:hAnsi="Times New Roman"/>
        </w:rPr>
        <w:t>Taking millions of parts, millions of potencies and millions of avatāras, the Puruṣa creates the whole world.</w:t>
      </w:r>
    </w:p>
    <w:p>
      <w:pPr>
        <w:keepNext/>
        <w:spacing w:before="160"/>
        <w:jc w:val="center"/>
      </w:pPr>
      <w:r>
        <w:rPr>
          <w:rFonts w:ascii="Times New Roman" w:hAnsi="Times New Roman"/>
          <w:i/>
          <w:sz w:val="21"/>
        </w:rPr>
        <w:t>The two forms of *māyā* —</w:t>
      </w:r>
    </w:p>
    <w:p>
      <w:pPr>
        <w:keepNext/>
        <w:jc w:val="center"/>
      </w:pPr>
      <w:r>
        <w:rPr>
          <w:rFonts w:ascii="Nirmala UI" w:hAnsi="Nirmala UI" w:cs="Nirmala UI"/>
          <w:sz w:val="24"/>
          <w:szCs w:val="24"/>
        </w:rPr>
        <w:t>মায়া যৈছে দুই অংশ — ‘নিমিত্ত’, ‘উপাদান’ ৷</w:t>
        <w:br/>
      </w:r>
      <w:r>
        <w:rPr>
          <w:rFonts w:ascii="Nirmala UI" w:hAnsi="Nirmala UI" w:cs="Nirmala UI"/>
          <w:sz w:val="24"/>
          <w:szCs w:val="24"/>
        </w:rPr>
        <w:t>মায়া — ‘নিমিত্ত’-হেতু, উপাদান — ‘প্রধান’ ॥ ১৪ ॥</w:t>
      </w:r>
    </w:p>
    <w:p>
      <w:pPr>
        <w:keepNext/>
        <w:spacing w:after="0"/>
        <w:ind w:left="227"/>
      </w:pPr>
      <w:r>
        <w:rPr>
          <w:rFonts w:ascii="Times New Roman" w:hAnsi="Times New Roman"/>
          <w:i/>
          <w:sz w:val="20"/>
        </w:rPr>
        <w:t>māyā yaiche dui aṁśa — ‘nimitta’, ‘upādāna’</w:t>
      </w:r>
    </w:p>
    <w:p>
      <w:pPr>
        <w:keepNext/>
        <w:spacing w:after="40"/>
        <w:ind w:left="227"/>
      </w:pPr>
      <w:r>
        <w:rPr>
          <w:rFonts w:ascii="Times New Roman" w:hAnsi="Times New Roman"/>
          <w:color w:val="555555"/>
          <w:sz w:val="18"/>
        </w:rPr>
        <w:t>māyā  as  two  aspects  efficient  material</w:t>
      </w:r>
    </w:p>
    <w:p>
      <w:pPr>
        <w:keepNext/>
        <w:spacing w:after="0"/>
        <w:ind w:left="227"/>
      </w:pPr>
      <w:r>
        <w:rPr>
          <w:rFonts w:ascii="Times New Roman" w:hAnsi="Times New Roman"/>
          <w:i/>
          <w:sz w:val="20"/>
        </w:rPr>
        <w:t>māyā — ‘nimitta’-hetu, upādāna — ‘pradhāna’</w:t>
      </w:r>
    </w:p>
    <w:p>
      <w:pPr>
        <w:keepNext/>
        <w:spacing w:after="40"/>
        <w:ind w:left="227"/>
      </w:pPr>
      <w:r>
        <w:rPr>
          <w:rFonts w:ascii="Times New Roman" w:hAnsi="Times New Roman"/>
          <w:color w:val="555555"/>
          <w:sz w:val="18"/>
        </w:rPr>
        <w:t>māyā  the efficient  cause  the material  pradhāna</w:t>
      </w:r>
    </w:p>
    <w:p>
      <w:pPr>
        <w:spacing w:before="60"/>
        <w:jc w:val="both"/>
      </w:pPr>
      <w:r>
        <w:rPr>
          <w:b/>
        </w:rPr>
        <w:t xml:space="preserve">14 </w:t>
      </w:r>
      <w:r>
        <w:rPr>
          <w:rFonts w:ascii="Times New Roman" w:hAnsi="Times New Roman"/>
        </w:rPr>
        <w:t>Māyā has two aspects, the efficient cause (*nimitta*) and the material cause (*upādāna*): as the efficient cause it is called māyā, and as the material cause, pradhāna.</w:t>
      </w:r>
    </w:p>
    <w:p>
      <w:pPr>
        <w:jc w:val="both"/>
      </w:pPr>
      <w:r>
        <w:rPr>
          <w:b/>
          <w:i/>
          <w:sz w:val="20"/>
        </w:rPr>
        <w:t xml:space="preserve">Anubhāṣya. </w:t>
      </w:r>
      <w:r>
        <w:rPr>
          <w:rFonts w:ascii="Times New Roman" w:hAnsi="Times New Roman"/>
          <w:sz w:val="20"/>
        </w:rPr>
        <w:t>See Madhya 20.271.</w:t>
      </w:r>
    </w:p>
    <w:p>
      <w:pPr>
        <w:keepNext/>
        <w:spacing w:before="160"/>
        <w:jc w:val="center"/>
      </w:pPr>
      <w:r>
        <w:rPr>
          <w:rFonts w:ascii="Times New Roman" w:hAnsi="Times New Roman"/>
          <w:i/>
          <w:sz w:val="21"/>
        </w:rPr>
        <w:t>Kāraṇaśāyī creates in two forms —</w:t>
      </w:r>
    </w:p>
    <w:p>
      <w:pPr>
        <w:keepNext/>
        <w:jc w:val="center"/>
      </w:pPr>
      <w:r>
        <w:rPr>
          <w:rFonts w:ascii="Nirmala UI" w:hAnsi="Nirmala UI" w:cs="Nirmala UI"/>
          <w:sz w:val="24"/>
          <w:szCs w:val="24"/>
        </w:rPr>
        <w:t>পুরুষ ঈশ্বর ঐছে দ্বিমূর্ত্তি হইয়া ৷</w:t>
        <w:br/>
      </w:r>
      <w:r>
        <w:rPr>
          <w:rFonts w:ascii="Nirmala UI" w:hAnsi="Nirmala UI" w:cs="Nirmala UI"/>
          <w:sz w:val="24"/>
          <w:szCs w:val="24"/>
        </w:rPr>
        <w:t>বিশ্ব-সৃষ্টি করে ‘নিমিত্ত’ ‘উপাদান’ লঞা ॥ ১৫ ॥</w:t>
      </w:r>
    </w:p>
    <w:p>
      <w:pPr>
        <w:keepNext/>
        <w:spacing w:after="0"/>
        <w:ind w:left="227"/>
      </w:pPr>
      <w:r>
        <w:rPr>
          <w:rFonts w:ascii="Times New Roman" w:hAnsi="Times New Roman"/>
          <w:i/>
          <w:sz w:val="20"/>
        </w:rPr>
        <w:t>puruṣa īśvara aiche dvi-mūrti haiyā</w:t>
      </w:r>
    </w:p>
    <w:p>
      <w:pPr>
        <w:keepNext/>
        <w:spacing w:after="40"/>
        <w:ind w:left="227"/>
      </w:pPr>
      <w:r>
        <w:rPr>
          <w:rFonts w:ascii="Times New Roman" w:hAnsi="Times New Roman"/>
          <w:color w:val="555555"/>
          <w:sz w:val="18"/>
        </w:rPr>
        <w:t>the Puruṣa  the Lord  likewise  two forms  becoming</w:t>
      </w:r>
    </w:p>
    <w:p>
      <w:pPr>
        <w:keepNext/>
        <w:spacing w:after="0"/>
        <w:ind w:left="227"/>
      </w:pPr>
      <w:r>
        <w:rPr>
          <w:rFonts w:ascii="Times New Roman" w:hAnsi="Times New Roman"/>
          <w:i/>
          <w:sz w:val="20"/>
        </w:rPr>
        <w:t>viśva-sṛṣṭi kare ‘nimitta’ ‘upādāna’ lañā</w:t>
      </w:r>
    </w:p>
    <w:p>
      <w:pPr>
        <w:keepNext/>
        <w:spacing w:after="40"/>
        <w:ind w:left="227"/>
      </w:pPr>
      <w:r>
        <w:rPr>
          <w:rFonts w:ascii="Times New Roman" w:hAnsi="Times New Roman"/>
          <w:color w:val="555555"/>
          <w:sz w:val="18"/>
        </w:rPr>
        <w:t>of the universe  creation  performs  the efficient  the material  taking</w:t>
      </w:r>
    </w:p>
    <w:p>
      <w:pPr>
        <w:spacing w:before="60"/>
        <w:jc w:val="both"/>
      </w:pPr>
      <w:r>
        <w:rPr>
          <w:b/>
        </w:rPr>
        <w:t xml:space="preserve">15 </w:t>
      </w:r>
      <w:r>
        <w:rPr>
          <w:rFonts w:ascii="Times New Roman" w:hAnsi="Times New Roman"/>
        </w:rPr>
        <w:t>In the same way the Lord, the Puruṣa, assumes two forms and creates the universe with these two causes, the efficient and the material.</w:t>
      </w:r>
    </w:p>
    <w:p>
      <w:pPr>
        <w:jc w:val="both"/>
      </w:pPr>
      <w:r>
        <w:rPr>
          <w:b/>
          <w:i/>
          <w:sz w:val="20"/>
        </w:rPr>
        <w:t xml:space="preserve">Amṛta-pravāha-bhāṣya. </w:t>
      </w:r>
      <w:r>
        <w:rPr>
          <w:rFonts w:ascii="Times New Roman" w:hAnsi="Times New Roman"/>
          <w:sz w:val="20"/>
        </w:rPr>
        <w:t>*Prakṛti* has two divisions, “*nimitta*” and “*upādāna*.” In the same way the Puruṣa creates the universe by taking two forms: as the *nimitta*, the form of “Mahā-Viṣṇu,” and as the *upādāna*, the form of “Advaita.”</w:t>
      </w:r>
    </w:p>
    <w:p>
      <w:pPr>
        <w:jc w:val="both"/>
      </w:pPr>
      <w:r>
        <w:rPr>
          <w:b/>
          <w:i/>
          <w:sz w:val="20"/>
        </w:rPr>
        <w:t xml:space="preserve">Anubhāṣya. </w:t>
      </w:r>
      <w:r>
        <w:rPr>
          <w:rFonts w:ascii="Times New Roman" w:hAnsi="Times New Roman"/>
          <w:sz w:val="20"/>
        </w:rPr>
        <w:t>When people try to determine the source of the visible world, two different methods of reasoning appear. According to one view, the world is created from the Reality full of being, consciousness and bliss (*sac-cid-ānanda*), but only secondarily; primarily, that Reality manifests Goloka, Vaikuṇṭha and the other abodes together with their associates. According to the other view, the source is the source of the unreal, the unconscious and the joyless: it is unknowable, unmanifest and material. The former view is upheld by Vedānta, the purpose of the Vedas and their final fruit. Sāṅkhya and other *smṛtis* put forward the opposite, latter view in order to oppose the teaching of the true Reality. The visible world is perceived, for the most part, as unconscious. In living beings there is a semblance of consciousness (*cid-ābhāsa*) bound up with the universe fashioned by *guṇa-māyā*. Some hold that even this conscious principle is produced from *prakṛti* by the *guṇas*, and on this ground they set their teaching on the material cause apart from Vedānta. But the source, the cause of all causes, is the Possessor of potency (*śaktimat-tattva*), and the potency abides in the Possessor of potency. Besides the potency from which the visible world arose, other potencies also abide eternally in that great, all-sustaining Reality. Those bound to serving the objects of the visible world perceive the worldly potency and think Bhagavān merely its possessor. They reach a false conclusion (*apasiddhānta*): that the Possessor of potency was born of a single potency, and that, since with mundane minds they see partial possessors of potency, the undivided Possessor of potency was also born of *prakṛti*. If one takes as the “source” what mundane sense-knowledge defines as knowable being and non-being, one will of course conclude that consciousness arises from the unconscious. But the actual truth rests in the true Reality, who possesses potency. There is a method that does not accept as the root cause the Reality who creates place, time and circumstance; it first takes up countless objects in all their variety and from them, relying on inference, ascends toward the One. This method is called *adhiroha-vāda*, the ascending method. In the descending (*avaroha*) method of reasoning, the Reality is the cause of all causes. Since infinite potency abides in Him, He is the Truth possessed of features (*saviśeṣa-tattva*). Even His featurelessness is but one among countless ways of considering His features. When people start from notions of unconscious objects, take Him to be an effect and search for His cause, there arises a mind like that of one who has kept company with intoxicants. In fact, the idea that inert *prakṛti* is the root cause is far from the real truth. The world, unmanifest and evolved from the unconscious potency (*acit-śakti*), comes from the power of glance (*īkṣaṇa*) of the Supreme Lord, the Possessor of infinite potencies. Only by receiving power from the All-powerful does *prakṛti* build the world, which lies in time and space and is accessible to the *jīva*'s material senses. The true Reality, who possesses infinite potencies, is perceived by the conditioned *jīva* only through the potency that builds the world. Such errors of reasoning arise from failing to discern how the Reality is related to His potency; they give rise in the *jīva* to *vivarta*, taking one thing for another. Until the truth is revealed, the *jīva* turned away from Bhagavān wanders in the world fit for enjoyment and does not find the true Reality.</w:t>
      </w:r>
    </w:p>
    <w:p>
      <w:pPr>
        <w:jc w:val="both"/>
      </w:pPr>
      <w:r>
        <w:rPr>
          <w:rFonts w:ascii="Times New Roman" w:hAnsi="Times New Roman"/>
          <w:sz w:val="20"/>
        </w:rPr>
        <w:t>Śrīla Baladeva Vidyābhūṣaṇa writes in the *Govinda-bhāṣya* (*Brahma-sūtra*, Chapter 2, *pāda* 2): “Kapila, the teacher of Sāṅkhya, gathered the *tattvas* as follows. *Prakṛti* is the state of equilibrium of *sattva*, *rajas* and *tamas*. From *prakṛti* comes the *mahat*; from the *mahat*, *ahaṅkāra*; from *ahaṅkāra*, the five *tanmātras*, both kinds of senses and the gross elements; and there is the *puruṣa*. Such is the set of twenty-five. *Sattva* and the other *guṇas*, abiding in equilibrium, are *prakṛti*. They are to be understood as happiness, sorrow and delusion respectively, for in the world, their effect, everything is seen to take the form of happiness and the rest. Thus a young woman who gives her husband happiness by love is *sāttvikī*; when she gives him sorrow by her pique (*māna*) she is *rājasī*; when she bewilders him by separation she is *tāmasī*. All states are to be viewed in this way. ‘Both kinds of senses’ means the ten external senses and the one internal sense, the mind — eleven in all. *Prakṛti* is eternal and all-pervading. The root has no root; therefore the root is rootless. The material cause of all is not limited: ‘All-pervading, because effects are seen everywhere,’ say the *sūtras*. The *mahat*, *ahaṅkāra* and the five *tanmātras* are the seven *prakṛti-vikṛtis*: they are *prakṛti* (that which produces) for *ahaṅkāra* and the rest, and *vikṛti* (that which is produced) for *pradhāna* and the rest. The eleven senses and the five elements are sixteen, and they are only *vikṛtis*. The *puruṣa* does not change; therefore he is neither *prakṛti* nor *vikṛti* of anything. *Prakṛti*, however, is ever transforming. Though itself unconscious, it is the cause of the enjoyment and the liberation (*apavarga*) of many conscious beings. Though utterly beyond the senses, it is inferred from its effects. It is one, yet its *guṇas* are unequal, and by its power of transformation it gives birth to the world with its varied design, beginning with the *mahat*. Thus it is both the efficient and the material cause of the world. The *puruṣa* is inactive and without *guṇas*, an all-pervading spirit; he is distinct in each body and is inferred from the fact that composite things exist for the sake of another. Because the *puruṣa* neither changes nor acts, he is neither agent nor enjoyer. Given this nature of *prakṛti* and *puruṣa*, their mere proximity leads to an exchange of properties: consciousness is superimposed on *prakṛti*, and agency and enjoyment on the *puruṣa*. Thus from non-discrimination comes enjoyment, and from discrimination, liberation. When *prakṛti* becomes indifferent, that is [liberation]. Kapila set out such points in *sūtras* with arguments. In this system he accepted perception, inference and scriptural testimony as the means of valid knowledge (*pramāṇas*): ‘The *pramāṇas* are three; when a thing is established by them, all is established; there is no further means of establishing.’ Among these, there is no great dispute about matters established by perception and scripture. But *pradhāna*, which he infers to be the cause of the world by *sūtras* such as ‘From limitation,’ ‘From uniformity,’ ‘From potency’ and others, must be refuted: by refuting it one refutes his whole doctrine. Here a doubt arises: is *pradhāna* the efficient and material cause of the world or not? [The opponent says:] *Pradhāna* is exactly that. The world is *sāttvika* and so on; therefore *pradhāna*, which consists of *sattva* and the other *guṇas*, must be inferred to be its material cause. We see that the material cause of effects like a pot is homogeneous with them — clay and the like. And just as we say ‘the tree bears fruit’ or ‘the water flows,’ so inert *pradhāna* too has the capacity to act. Therefore *pradhāna* alone is the material cause of the world and its maker. When this is proposed, [it is said] (*Brahma-sūtra*, Chapter 2, *pāda* 2):</w:t>
      </w:r>
    </w:p>
    <w:p>
      <w:pPr>
        <w:jc w:val="both"/>
      </w:pPr>
      <w:r>
        <w:rPr>
          <w:rFonts w:ascii="Times New Roman" w:hAnsi="Times New Roman"/>
          <w:sz w:val="20"/>
        </w:rPr>
        <w:t>“‘And because design is impossible, not that which is inferred’ (1).</w:t>
      </w:r>
    </w:p>
    <w:p>
      <w:pPr>
        <w:jc w:val="both"/>
      </w:pPr>
      <w:r>
        <w:rPr>
          <w:rFonts w:ascii="Times New Roman" w:hAnsi="Times New Roman"/>
          <w:sz w:val="20"/>
        </w:rPr>
        <w:t>“‘That which is inferred’ is what is inferred to be the cause of the world, namely inert *pradhāna*. It is neither the material cause of the world nor its efficient cause. Why? ‘Because design is impossible’: inert *pradhāna*, unless a conscious being directs it, cannot build the varied world. In our world, bricks and the like do not assemble into palaces and other buildings unless a conscious being directs them. The word ‘and’ adds the impossibility of concomitance (*anvaya*): external things such as pots are not endowed with the nature of happiness and the rest. Happiness and the rest are internal; pots and the like merely cause happiness and so on, and no one perceives them to be happiness themselves.</w:t>
      </w:r>
    </w:p>
    <w:p>
      <w:pPr>
        <w:jc w:val="both"/>
      </w:pPr>
      <w:r>
        <w:rPr>
          <w:rFonts w:ascii="Times New Roman" w:hAnsi="Times New Roman"/>
          <w:sz w:val="20"/>
        </w:rPr>
        <w:t>“‘And because of activity’ (2).</w:t>
      </w:r>
    </w:p>
    <w:p>
      <w:pPr>
        <w:jc w:val="both"/>
      </w:pPr>
      <w:r>
        <w:rPr>
          <w:rFonts w:ascii="Times New Roman" w:hAnsi="Times New Roman"/>
          <w:sz w:val="20"/>
        </w:rPr>
        <w:t>“Supply: ‘when the inert is directed by a conscious being.’ Clearly the activity belongs to the controller in whose presence the inert acts — as with a chariot and its driver. This also refutes ‘it bears fruit’ and the like: there too a conscious being is in control — this is known from the *Antaryāmi-brāhmaṇa*, and it will become clear later. ‘And’ here has a restrictive sense. Or else: activity is seen only in a conscious being — ‘I do’ — therefore the inert cannot be an agent. One may object: the mere proximity of *prakṛti* and *puruṣa* leads to a mutual superimposition of properties, and this explains the design of the world. We reply: is the proximity that causes superimposition simply their coexistence, or some change in *prakṛti* or in the *puruṣa*? Not the first, for then superimposition would occur even in the liberated. Not the second: a change in *prakṛti* is held to be an effect of superimposition and cannot be its cause, and a change in the *puruṣa* is not accepted at all.</w:t>
      </w:r>
    </w:p>
    <w:p>
      <w:pPr>
        <w:jc w:val="both"/>
      </w:pPr>
      <w:r>
        <w:rPr>
          <w:rFonts w:ascii="Times New Roman" w:hAnsi="Times New Roman"/>
          <w:sz w:val="20"/>
        </w:rPr>
        <w:t>“One may object: milk turns into curd by itself, and rainwater from a cloud, though it has a single taste, takes on varied tastes — sweet, sour and others — in the palm, the mango and other trees. In the same way *pradhāna*, because of the variety of the *puruṣas*' *karma*, takes the form of bodies, worlds and the rest. To this it is said:</w:t>
      </w:r>
    </w:p>
    <w:p>
      <w:pPr>
        <w:jc w:val="both"/>
      </w:pPr>
      <w:r>
        <w:rPr>
          <w:rFonts w:ascii="Times New Roman" w:hAnsi="Times New Roman"/>
          <w:sz w:val="20"/>
        </w:rPr>
        <w:t>“‘If [it is said:] like milk and water — there too’ (3).</w:t>
      </w:r>
    </w:p>
    <w:p>
      <w:pPr>
        <w:jc w:val="both"/>
      </w:pPr>
      <w:r>
        <w:rPr>
          <w:rFonts w:ascii="Times New Roman" w:hAnsi="Times New Roman"/>
          <w:sz w:val="20"/>
        </w:rPr>
        <w:t>“Milk and water, too, become active only when a conscious being directs them, and not by themselves: so we infer from the example of the chariot and the like. And that He directs them is established by the *Antaryāmi-brāhmaṇa*.</w:t>
      </w:r>
    </w:p>
    <w:p>
      <w:pPr>
        <w:jc w:val="both"/>
      </w:pPr>
      <w:r>
        <w:rPr>
          <w:rFonts w:ascii="Times New Roman" w:hAnsi="Times New Roman"/>
          <w:sz w:val="20"/>
        </w:rPr>
        <w:t>“‘And because there is nothing apart [from *pradhāna*], [there can be no talk of] independence’ (4).</w:t>
      </w:r>
    </w:p>
    <w:p>
      <w:pPr>
        <w:jc w:val="both"/>
      </w:pPr>
      <w:r>
        <w:rPr>
          <w:rFonts w:ascii="Times New Roman" w:hAnsi="Times New Roman"/>
          <w:sz w:val="20"/>
        </w:rPr>
        <w:t>“‘And’ has the sense of ‘also.’ Before creation, they say, there was no other cause apart from *pradhāna*, and *pradhāna* depended on nothing. Yet even then *pradhāna* alone cannot bring about its own transformation. They accepted that before the first creation there was no cause apart from *pradhāna* to impel it or to restrain it. But then they again needed such a cause: they accepted another cause, the proximity of consciousness. Thus the doctrine that the inert alone can be an agent collapses. Moreover, if there is no separate cause and proximity is always present, effects would arise even during the dissolution of the world (*pralaya*). Nor can one say that there are no effects then because the fruits of past deeds (*adṛṣṭa*) have not awakened, for their awakening would also have to be ascribed to that very time.</w:t>
      </w:r>
    </w:p>
    <w:p>
      <w:pPr>
        <w:jc w:val="both"/>
      </w:pPr>
      <w:r>
        <w:rPr>
          <w:rFonts w:ascii="Times New Roman" w:hAnsi="Times New Roman"/>
          <w:sz w:val="20"/>
        </w:rPr>
        <w:t>“One may object: grass, creepers, leaves and the like turn into milk by their own nature, without any other cause; so too *pradhāna* turns into the *mahat* and the rest. To this it is said:</w:t>
      </w:r>
    </w:p>
    <w:p>
      <w:pPr>
        <w:jc w:val="both"/>
      </w:pPr>
      <w:r>
        <w:rPr>
          <w:rFonts w:ascii="Times New Roman" w:hAnsi="Times New Roman"/>
          <w:sz w:val="20"/>
        </w:rPr>
        <w:t>“‘And not like grass and the like, because it does not happen elsewhere’ (5).</w:t>
      </w:r>
    </w:p>
    <w:p>
      <w:pPr>
        <w:jc w:val="both"/>
      </w:pPr>
      <w:r>
        <w:rPr>
          <w:rFonts w:ascii="Times New Roman" w:hAnsi="Times New Roman"/>
          <w:sz w:val="20"/>
        </w:rPr>
        <w:t>“‘And’ is for emphasis. This argument is not clever. Why? ‘It does not happen elsewhere’: grass and the like, when eaten by a bull or a similar animal, do not turn into milk. If grass and the like turned into milk by their own nature, the same would happen to grass fallen in a courtyard; but it does not. Therefore nature alone is not enough. This happens by the will of the Lord of all, through a connection with a particular being.</w:t>
      </w:r>
    </w:p>
    <w:p>
      <w:pPr>
        <w:jc w:val="both"/>
      </w:pPr>
      <w:r>
        <w:rPr>
          <w:rFonts w:ascii="Times New Roman" w:hAnsi="Times New Roman"/>
          <w:sz w:val="20"/>
        </w:rPr>
        <w:t>“It has been shown that *pradhāna* is inert and therefore does not act by itself. Now, to make you happy, let us grant that it does; even then nothing you wish for will follow. So it is said:</w:t>
      </w:r>
    </w:p>
    <w:p>
      <w:pPr>
        <w:jc w:val="both"/>
      </w:pPr>
      <w:r>
        <w:rPr>
          <w:rFonts w:ascii="Times New Roman" w:hAnsi="Times New Roman"/>
          <w:sz w:val="20"/>
        </w:rPr>
        <w:t>“‘And even if granted — because there is no purpose’ (6).</w:t>
      </w:r>
    </w:p>
    <w:p>
      <w:pPr>
        <w:jc w:val="both"/>
      </w:pPr>
      <w:r>
        <w:rPr>
          <w:rFonts w:ascii="Times New Roman" w:hAnsi="Times New Roman"/>
          <w:sz w:val="20"/>
        </w:rPr>
        <w:t>“‘Not’ is understood in the four [*sūtras*]. [Sāṅkhya] holds that *pradhāna* acts for the enjoyment and the liberation of the *puruṣa*: ‘The *puruṣa* will enjoy me, experience my faults and attain liberation, which is my indifference to him.’ The activity of *pradhāna* is for another's sake, since it does not enjoy anything itself, like a camel carrying saffron. And [Sāṅkhya] holds that the *puruṣa*, though not an agent, is an enjoyer: even one who does not cook enjoys the fruit, like an eater of food. But such activity is unreasonable. Why? If it is granted, it will bear no fruit. Its fruit would be the *puruṣa*'s enjoyment, that is, his beholding *prakṛti*, and his liberation, that is, the indifference of *prakṛti*. Enjoyment is impossible: before the activity begins, the *puruṣa* is pure consciousness, changeless and not an agent, and cannot undergo the change of beginning to behold *prakṛti*. Liberation is also impossible: he had it even before *prakṛti* became active, and so the activity would be pointless. And if mere proximity is the cause of enjoyment, then even the liberated will enjoy, for proximity is eternal.</w:t>
      </w:r>
    </w:p>
    <w:p>
      <w:pPr>
        <w:jc w:val="both"/>
      </w:pPr>
      <w:r>
        <w:rPr>
          <w:rFonts w:ascii="Times New Roman" w:hAnsi="Times New Roman"/>
          <w:sz w:val="20"/>
        </w:rPr>
        <w:t>“One may object: a blind man who can walk but cannot see moves through the proximity of a lame man who cannot walk but can see. Iron, though inert, moves in the presence of a magnet. So too *prakṛti*, though unconscious, in the presence of the *puruṣa*, who is pure spirit, becomes as if conscious through his reflection and acts in creation for his sake. To this it is said:</w:t>
      </w:r>
    </w:p>
    <w:p>
      <w:pPr>
        <w:jc w:val="both"/>
      </w:pPr>
      <w:r>
        <w:rPr>
          <w:rFonts w:ascii="Times New Roman" w:hAnsi="Times New Roman"/>
          <w:sz w:val="20"/>
        </w:rPr>
        <w:t>“‘If [it is said:] like a man and a stone — even then [the argument fails]’ (7).</w:t>
      </w:r>
    </w:p>
    <w:p>
      <w:pPr>
        <w:jc w:val="both"/>
      </w:pPr>
      <w:r>
        <w:rPr>
          <w:rFonts w:ascii="Times New Roman" w:hAnsi="Times New Roman"/>
          <w:sz w:val="20"/>
        </w:rPr>
        <w:t>“Even in this way one cannot prove that the inert acts by itself. The lame man, though he cannot walk, has his own capacities: he sees the road and points it out. The blind man, though he cannot see, also has capacities: he accepts directions. The magnet has nearness to the iron and so on. But the *puruṣa*, eternally inactive and without properties, undergoes no change at all. If creation is held to come from mere proximity, then, since proximity is eternal, creation would be eternal and there would be no liberation at all. Moreover, the lame man and the blind man are both conscious, while the magnet and the iron are both inert; the examples are plainly dissimilar.</w:t>
      </w:r>
    </w:p>
    <w:p>
      <w:pPr>
        <w:jc w:val="both"/>
      </w:pPr>
      <w:r>
        <w:rPr>
          <w:rFonts w:ascii="Times New Roman" w:hAnsi="Times New Roman"/>
          <w:sz w:val="20"/>
        </w:rPr>
        <w:t>“Some hold that the universe is created when one *guṇa* rises and the others decline, so that a relation of principal and subordinate arises among them. This is refuted as follows:</w:t>
      </w:r>
    </w:p>
    <w:p>
      <w:pPr>
        <w:jc w:val="both"/>
      </w:pPr>
      <w:r>
        <w:rPr>
          <w:rFonts w:ascii="Times New Roman" w:hAnsi="Times New Roman"/>
          <w:sz w:val="20"/>
        </w:rPr>
        <w:t>“‘And because principal status is impossible’ (8).</w:t>
      </w:r>
    </w:p>
    <w:p>
      <w:pPr>
        <w:jc w:val="both"/>
      </w:pPr>
      <w:r>
        <w:rPr>
          <w:rFonts w:ascii="Times New Roman" w:hAnsi="Times New Roman"/>
          <w:sz w:val="20"/>
        </w:rPr>
        <w:t>“The state of *pradhāna* is the equilibrium of *sattva* and the other *guṇas*. In that state none of them, independent by nature, can become principal: the other two are equal to it and cannot become subordinate. Thus no relation of principal and subordinate arises among the *guṇas*. Nor can its cause be Īśvara or time, for [Sāṅkhya] does not accept them. As Kapila says: ‘Because Īśvara is not proved’; ‘He would be neither liberated nor bound; therefore He is not proved’; and ‘Space and time come from ether and the rest.’ Nor can the *puruṣa* be that cause, for he is indifferent here. Therefore a creation caused by the imbalance of the *guṇas* does not take place. Furthermore, since there is no cause, the *guṇas* might lose their balance even at the dissolution of the world, and not lose it at the first creation.</w:t>
      </w:r>
    </w:p>
    <w:p>
      <w:pPr>
        <w:jc w:val="both"/>
      </w:pPr>
      <w:r>
        <w:rPr>
          <w:rFonts w:ascii="Times New Roman" w:hAnsi="Times New Roman"/>
          <w:sz w:val="20"/>
        </w:rPr>
        <w:t>“One may object: we should infer that the *guṇas* have different natures, according to their effects; then there is no room for the fault mentioned. To this it is said:</w:t>
      </w:r>
    </w:p>
    <w:p>
      <w:pPr>
        <w:jc w:val="both"/>
      </w:pPr>
      <w:r>
        <w:rPr>
          <w:rFonts w:ascii="Times New Roman" w:hAnsi="Times New Roman"/>
          <w:sz w:val="20"/>
        </w:rPr>
        <w:t>“‘And if inferred otherwise — because they lack the power of knowing’ (9).</w:t>
      </w:r>
    </w:p>
    <w:p>
      <w:pPr>
        <w:jc w:val="both"/>
      </w:pPr>
      <w:r>
        <w:rPr>
          <w:rFonts w:ascii="Times New Roman" w:hAnsi="Times New Roman"/>
          <w:sz w:val="20"/>
        </w:rPr>
        <w:t>“Even if one infers that the *guṇas* have various powers, there is no escape from the fault. Why? ‘Because they lack the power of knowing,’ that is, because the *guṇas* do not know: they have no thought ‘I create this, and in this way.’ From the inert, devoid of knowledge, there is no creation — just as with bricks — unless a conscious being directs it.”</w:t>
      </w:r>
    </w:p>
    <w:p>
      <w:pPr>
        <w:jc w:val="both"/>
      </w:pPr>
      <w:r>
        <w:rPr>
          <w:rFonts w:ascii="Times New Roman" w:hAnsi="Times New Roman"/>
          <w:sz w:val="20"/>
        </w:rPr>
        <w:t>Kapila, the teacher of Sāṅkhya, gathered the *tattvas* as follows. In his view, “*prakṛti*” is the state of equilibrium of the three *guṇas*: *sattva*, *rajas* and *tamas*. From *prakṛti* comes the *mahat-tattva*; from it, *ahaṅkāra*; from *ahaṅkāra*, the five *tanmātras*; from them, the senses of knowledge and the senses of action, and also the gross elements; and there is the “*puruṣa*.” These are the twenty-five *tattvas* in all. The three *guṇas*, *sattva* and the others, abiding in equilibrium, are *prakṛti*. These three *guṇas* are to be understood as happiness, sorrow and delusion respectively, for in the world, the effect of *prakṛti*, only states such as happiness are seen. An example: a young woman who gives her husband happiness by love displays a “*sāttvika*” mood; the same woman becomes “*rājasī*” when she causes sorrow, and “*tāmasī*” when she bewilders. The words “both kinds of senses” mean the ten external senses and the one internal sense, the mind — eleven senses in all. *Prakṛti* is eternal and all-pervading. At the root there is no root (no conscious principle); therefore the root (*pradhāna*) has no root, that is, it has no other cause. This *pradhāna* is unlimited and is the material cause of everything; this follows from *sūtras* such as “All-pervading, because effects are seen everywhere.” The *mahat-tattva*, the *ahaṅkāra-tattva* and the five *tanmātras* are the seven *prakṛti-vikṛtis*: they are *prakṛti* for *ahaṅkāra* and the rest, and at the same time transformations of *pradhāna*. The eleven senses and the five great elements are the sixteen transformations. The *puruṣa* does not change, and therefore he is neither *prakṛti* nor a transformation of anything. *Prakṛti* is ever transforming; though itself unconscious, it is the cause of the enjoyment and the liberation (*apavarga*) of many conscious *jīvas*; though beyond the senses, it is inferred from its effects. *Prakṛti* is one, but its *guṇas* are unequal, and so by its power of transformation it gives birth to a world full of varied creations, beginning with the *mahat*. Thus *prakṛti* is both the efficient and the material cause of the world. The *puruṣa* is inactive, without *guṇas* and all-pervading. He is spiritual by nature and distinct in each body; he is inferred from the way *pradhāna* is set in motion. Because the *puruṣa* neither changes nor acts, he is neither agent nor enjoyer. Such is the truth of *prakṛti* and *puruṣa*, and therefore their mere proximity leads to an exchange of properties: consciousness is superimposed on *prakṛti*, and agency and enjoyment on the *puruṣa*. While there is no such discrimination, there is enjoyment; with discrimination comes *apavarga*, that is, liberation. These and other points — for example, the *puruṣa*'s indifference toward *prakṛti* — are set out in *sūtras* with arguments. In his system the author of Sāṅkhya accepted three means of knowledge (*pramāṇas*): “perception,” “inference” and “scripture” (*āgama*). When something is established by them, all is established. (Comparison and the other *pramāṇas* are included in these three and are not separate *pramāṇas*.) There is no great dispute about matters established by perception and scripture. But now we must refute the claim that *pradhāna* is the cause of the world, which is inferred by *sūtras* such as “From limitation,” “From uniformity,” “From potency” and others; for by refuting this view one refutes all the other views of Sāṅkhya. The doubt here is this: is “*pradhāna*” the efficient and the material cause of the world or not? The *pūrvapakṣa* grants *pradhāna* both. The *pūrvapakṣa* says: *pradhāna*, consisting of *sattva* and the rest, is inferred precisely as the material cause of the world. The material cause is always homogeneous with the effect: thus for a pot and similar things the material cause is clay and the like, which is homogeneous with them. An inert tree bears fruit; equally inert water flows; seeing this, one concludes that inert, unconscious *pradhāna* too is able to create the world. So: “*pradhāna* is both the material and the efficient cause of the world.” To refute this conclusion of the *pūrvapakṣa*, the author introduces the first *sūtra*.</w:t>
      </w:r>
    </w:p>
    <w:p>
      <w:pPr>
        <w:jc w:val="both"/>
      </w:pPr>
      <w:r>
        <w:rPr>
          <w:rFonts w:ascii="Times New Roman" w:hAnsi="Times New Roman"/>
          <w:sz w:val="20"/>
        </w:rPr>
        <w:t>*Pradhāna* is unconscious; therefore inert *pradhāna* cannot be either the material or the efficient cause of the world. Looking at the varied design of this world, it is clear that inert *pradhāna* cannot build the visible world without the direction of a conscious being, and that it is unreasonable to infer so. In this world, bricks and the like have never yet assembled into palaces and similar buildings unless a conscious being directed them. The word “and” in the *sūtra* adds the impossibility of concomitance (*anvaya*). External objects such as pots are never endowed with the nature of happiness and the like. For happiness and the rest are internal properties, and therefore they cannot accompany external things. Above all, a pot and the like merely cause happiness and so on; they themselves are not perceived as happiness.</w:t>
      </w:r>
    </w:p>
    <w:p>
      <w:pPr>
        <w:jc w:val="both"/>
      </w:pPr>
      <w:r>
        <w:rPr>
          <w:rFonts w:ascii="Times New Roman" w:hAnsi="Times New Roman"/>
          <w:sz w:val="20"/>
        </w:rPr>
        <w:t>The second *sūtra*. Even if we look at activity, *pradhāna* cannot be the cause. Activity is seen only in what is inert and directed by a conscious being. Clearly that activity belongs to the one under whose direction the inert is set in motion. The best example is a chariot and its driver. The same holds for the example “the tree bears fruit” and similar ones offered in support of *pradhāna* as the cause. There too the direction of a conscious being is accepted, for the *Antaryāmi-brāhmaṇa* speaks of it; this will be explained later in this commentary. The word “and” in the *sūtra* has a restrictive sense. In the example “I am doing,” activity is seen only in a conscious being; therefore the inert cannot be an agent. You may say: the world is designed because, through the mere proximity of *prakṛti* and *puruṣa*, their properties are superimposed on each other. The answer: this cannot be said either. Very well — is the proximity that causes the mutual superimposition of properties the coexistence of *prakṛti* and *puruṣa*, or some change in *prakṛti* or in the *puruṣa*? The answer: it can by no means be their coexistence, for if we accept that, we must accept superimposition in all liberated *puruṣas* as well. Nor can this proximity be a change in *prakṛti*: a change in *prakṛti* is considered an effect of superimposition and so cannot be its cause. Nor can it be a change in the *puruṣa*: a change in the *puruṣa* cannot be accepted either. Therefore “*pradhāna*” cannot be the cause of the world.</w:t>
      </w:r>
    </w:p>
    <w:p>
      <w:pPr>
        <w:jc w:val="both"/>
      </w:pPr>
      <w:r>
        <w:rPr>
          <w:rFonts w:ascii="Times New Roman" w:hAnsi="Times New Roman"/>
          <w:sz w:val="20"/>
        </w:rPr>
        <w:t>You may say: as milk turns into curd by itself, and as the water from a single cloud, though it has one taste, becomes sweet, sour and of many tastes in the fruits of the palm, the mango and other trees, so the one *pradhāna*, according to the variety of the *puruṣas*' *karma*, transforms into bodies, worlds and the rest. In reply the author says:</w:t>
      </w:r>
    </w:p>
    <w:p>
      <w:pPr>
        <w:jc w:val="both"/>
      </w:pPr>
      <w:r>
        <w:rPr>
          <w:rFonts w:ascii="Times New Roman" w:hAnsi="Times New Roman"/>
          <w:sz w:val="20"/>
        </w:rPr>
        <w:t>The third *sūtra*. Unconscious things such as milk and water also act in their effects only when a conscious being directs them; they are not set in motion by themselves: so it is inferred from the example of the chariot and the like. And from the *Antaryāmi-brāhmaṇa* it is established that these two inert things are directed by consciousness.</w:t>
      </w:r>
    </w:p>
    <w:p>
      <w:pPr>
        <w:jc w:val="both"/>
      </w:pPr>
      <w:r>
        <w:rPr>
          <w:rFonts w:ascii="Times New Roman" w:hAnsi="Times New Roman"/>
          <w:sz w:val="20"/>
        </w:rPr>
        <w:t>The fourth *sūtra*. The claim that there is no cause apart from *pradhāna* had to be abandoned; therefore the claim that *pradhāna* alone is the agent is also untenable. The word *api* means the same as *ca*, that is, “and” (conjunction). The view that before creation there was no cause apart from *pradhāna* has been given up; therefore the view that *pradhāna* alone transforms itself is also refuted. The view that “before the first creation there is no other cause apart from *pradhāna* to impel it or restrain it” has been set aside, for at that point another cause is accepted — the proximity of the conscious principle. Therefore the doctrine that the inert alone is the agent is refuted. Moreover, under such a *pūrvapakṣa* effects would arise even during the dissolution of the world: since there is no cause apart from *pradhāna* and proximity to it remains, effects would arise at *pralaya* just as at creation. Nor can one say that there are no effects at *pralaya* because the *adṛṣṭa* has not awakened, for the awakening of that *adṛṣṭa* might also come at that very time.</w:t>
      </w:r>
    </w:p>
    <w:p>
      <w:pPr>
        <w:jc w:val="both"/>
      </w:pPr>
      <w:r>
        <w:rPr>
          <w:rFonts w:ascii="Times New Roman" w:hAnsi="Times New Roman"/>
          <w:sz w:val="20"/>
        </w:rPr>
        <w:t>You may say: as grass, leaves and the like, eaten by a cow or another animal, turn into milk by themselves, so *pradhāna* transforms into the *tattvas* beginning with the *mahat*. In reply the author says:</w:t>
      </w:r>
    </w:p>
    <w:p>
      <w:pPr>
        <w:jc w:val="both"/>
      </w:pPr>
      <w:r>
        <w:rPr>
          <w:rFonts w:ascii="Times New Roman" w:hAnsi="Times New Roman"/>
          <w:sz w:val="20"/>
        </w:rPr>
        <w:t>The fifth *sūtra*. Elsewhere grass does not turn into milk; therefore one cannot say that *pradhāna*, like grass, transforms by its own nature (by itself). The word “and” here is for affirmation. Such a *pūrvapakṣa* is untenable, for this is not seen elsewhere: grass eaten by a bull or a similar animal does not turn into milk, and so the transformation is not natural. Besides, if grass and the like turned into milk by their own nature, this would be seen in a courtyard too. Since it is not seen, nature alone cannot be called the cause of the transformation; its cause is the will of the Lord of all: “Let grass, in connection with particular living beings, turn into milk.”</w:t>
      </w:r>
    </w:p>
    <w:p>
      <w:pPr>
        <w:jc w:val="both"/>
      </w:pPr>
      <w:r>
        <w:rPr>
          <w:rFonts w:ascii="Times New Roman" w:hAnsi="Times New Roman"/>
          <w:sz w:val="20"/>
        </w:rPr>
        <w:t>It has been proved that *pradhāna* is inert and therefore does not come into action by itself. Next the author says: even if, to please you, I grant it, nothing you desire will follow.</w:t>
      </w:r>
    </w:p>
    <w:p>
      <w:pPr>
        <w:jc w:val="both"/>
      </w:pPr>
      <w:r>
        <w:rPr>
          <w:rFonts w:ascii="Times New Roman" w:hAnsi="Times New Roman"/>
          <w:sz w:val="20"/>
        </w:rPr>
        <w:t>The sixth *sūtra*. Even if one grants that *pradhāna* acts by its own nature, there is no purpose in it. In four *sūtras* the sense “not” is understood. It seems that *pradhāna* acts for the sake of enjoyment and liberation: “The *puruṣa* will enjoy me, feel my faults and attain liberation, that is, indifference toward me.” As a camel carries a load of saffron only for others and does not enjoy it itself, so *pradhāna* acts only for the sake of others. And the *puruṣa*, it seems, though not an agent, is an enjoyer. As an eater enjoys food though he has not cooked it, so the *puruṣa* tastes the fruits. But to hold, with the *pūrvapakṣa*, that *pradhāna* acts in this way is unreasonable: even if it is granted, no fruit is seen. The fruit of the activity is the *puruṣa*'s enjoyment, that is, beholding *prakṛti*, and liberation, that is, indifference toward *prakṛti*. Enjoyment from the activity of *pradhāna* is impossible, for then the *puruṣa* — pure consciousness, changeless and not an agent — would enjoy only because, by beholding *prakṛti*, he came into contact with it and underwent change. *Apavarga* from the activity of *pradhāna* is also impossible: *apavarga* existed even before the activity arose, and so the activity is useless. And if mere proximity is called the cause of enjoyment, then, since proximity is eternal, even the liberated will have to enjoy.</w:t>
      </w:r>
    </w:p>
    <w:p>
      <w:pPr>
        <w:jc w:val="both"/>
      </w:pPr>
      <w:r>
        <w:rPr>
          <w:rFonts w:ascii="Times New Roman" w:hAnsi="Times New Roman"/>
          <w:sz w:val="20"/>
        </w:rPr>
        <w:t>You may say: a blind man who can walk but cannot see begins to move near a lame man who cannot walk but can see; and inert iron also moves near a magnet. So too *prakṛti*, though unconscious, near the *puruṣa*, who is pure consciousness, under the influence of his reflection sets about creation and the rest for the *puruṣa*'s enjoyment, as if it were a conscious being. In reply the author says:</w:t>
      </w:r>
    </w:p>
    <w:p>
      <w:pPr>
        <w:jc w:val="both"/>
      </w:pPr>
      <w:r>
        <w:rPr>
          <w:rFonts w:ascii="Times New Roman" w:hAnsi="Times New Roman"/>
          <w:sz w:val="20"/>
        </w:rPr>
        <w:t>The seventh *sūtra*. Even if the *puruṣa* is like a magnet, inert *pradhāna* does not act by itself. Even so, one cannot prove that the inert acts by itself. The lame man cannot walk, yet he has his own capacities — to point out the road and to give directions. The blind man cannot see, yet he too has a capacity — to accept the lame man's directions. And a magnet can come near iron. But the eternally inactive *puruṣa*, devoid of properties, undergoes no change whatever. If proximity itself is accepted as change, then, since proximity is eternal, one must accept eternal creation and the absence of liberation. Above all, the lame man and the blind man are both conscious, while the magnet and the iron are both inert; the examples are plainly dissimilar.</w:t>
      </w:r>
    </w:p>
    <w:p>
      <w:pPr>
        <w:jc w:val="both"/>
      </w:pPr>
      <w:r>
        <w:rPr>
          <w:rFonts w:ascii="Times New Roman" w:hAnsi="Times New Roman"/>
          <w:sz w:val="20"/>
        </w:rPr>
        <w:t>Next the author refutes the view that the universe is created because the *guṇas* rise and decline and a relation of principal and subordinate arises among them:</w:t>
      </w:r>
    </w:p>
    <w:p>
      <w:pPr>
        <w:jc w:val="both"/>
      </w:pPr>
      <w:r>
        <w:rPr>
          <w:rFonts w:ascii="Times New Roman" w:hAnsi="Times New Roman"/>
          <w:sz w:val="20"/>
        </w:rPr>
        <w:t>The eighth *sūtra*. The principal status of a *guṇa* is impossible in itself; therefore this view is untenable. The abiding of the *guṇas* — *sattva* and the rest — in equilibrium is called “the state of *pradhāna*.” In that state the *guṇas* are independent by nature, and so none of them proves to be principal over another. For if one of the three *guṇas* is accepted as principal, the other two, being equal to it, cannot become subordinate. A relation of principal and subordinate among the *guṇas* never arises. Nor can Īśvara or time be called its maker, for no one [among them] accepts this. Kapila himself said: “Since [Īśvara] could be neither liberated nor bound — that is, since there is no proof — Īśvara is not proved.” Space and time arise from ether and the rest; the *puruṣa* is not their maker, for he is entirely indifferent to activity. Nor is an imbalance of the *guṇas* the cause of creation. Moreover, since there is no cause, the *guṇas* might lose their balance at every later creation, but not at the first.</w:t>
      </w:r>
    </w:p>
    <w:p>
      <w:pPr>
        <w:jc w:val="both"/>
      </w:pPr>
      <w:r>
        <w:rPr>
          <w:rFonts w:ascii="Times New Roman" w:hAnsi="Times New Roman"/>
          <w:sz w:val="20"/>
        </w:rPr>
        <w:t>You may say: one can infer that the *guṇas*, according to their effects, are of different natures; then there is no room for the fault mentioned. In reply the author says:</w:t>
      </w:r>
    </w:p>
    <w:p>
      <w:pPr>
        <w:jc w:val="both"/>
      </w:pPr>
      <w:r>
        <w:rPr>
          <w:rFonts w:ascii="Times New Roman" w:hAnsi="Times New Roman"/>
          <w:sz w:val="20"/>
        </w:rPr>
        <w:t>The ninth *sūtra*. Even if one infers otherwise, the inert does not act by itself. That is, even if one infers that the *guṇas* are endowed with such varied powers, there is no escaping the fault: the *guṇas* lack the capacity to know (consciousness); evidently they do not have even the thought “Here I am, and this is how I create.” Creation from inert matter devoid of knowledge is never possible. As bricks, wood and other unconscious things can do nothing unless a conscious being directs them, so the unconscious *guṇas* can do nothing unless the potency of the conscious Supreme Lord directs them.</w:t>
      </w:r>
    </w:p>
    <w:p>
      <w:pPr>
        <w:jc w:val="both"/>
      </w:pPr>
      <w:r>
        <w:rPr>
          <w:rFonts w:ascii="Times New Roman" w:hAnsi="Times New Roman"/>
          <w:sz w:val="20"/>
        </w:rPr>
        <w:t>(Chapter 2, *pāda* 1.) “The great sage Kapila, desiring liberation, composed the *smṛti* [Sāṅkhya] to elaborate the meaning of the *jñāna-kāṇḍa*. He duly accepted the *agnihotra* and the other rites enjoined by the *karma-kāṇḍa*, and the Śrutis recognize him as trustworthy: ‘the sage Kapila, born [in the beginning],’ and so on. By his *sūtras* ‘Now, the complete cessation of the threefold misery is the highest goal of man,’ ‘Not by visible means, for even after cessation [misery] returns’ and others, it is established there that the cause of the world is unconscious, independent *pradhāna* alone; [this is also said in the *sūtras*] ‘For the liberation of the liberated,’ ‘Or for its own sake — of *pradhāna*,’ ‘Though *pradhāna* is unconscious, its activity is like that of milk’ and others. If Brahman is accepted as the cause, this *smṛti* will be left without a subject, for the whole of it speaks of nothing but *pradhāna*. Therefore Vedānta should be interpreted so as not to contradict the *smṛti* of Kapila, who is entirely trustworthy. The *smṛtis* of Manu and others will not be left without a subject, for by setting forth *dharma* they elaborate the meaning of the *karma-kāṇḍa* and so have their own subject. When this is proposed, it is said:</w:t>
      </w:r>
    </w:p>
    <w:p>
      <w:pPr>
        <w:jc w:val="both"/>
      </w:pPr>
      <w:r>
        <w:rPr>
          <w:rFonts w:ascii="Times New Roman" w:hAnsi="Times New Roman"/>
          <w:sz w:val="20"/>
        </w:rPr>
        <w:t>“‘If [it is said:] there follows the fault that the *smṛti* has no room — no, for there follows the fault that other *smṛtis* have no room’ (1).</w:t>
      </w:r>
    </w:p>
    <w:p>
      <w:pPr>
        <w:jc w:val="both"/>
      </w:pPr>
      <w:r>
        <w:rPr>
          <w:rFonts w:ascii="Times New Roman" w:hAnsi="Times New Roman"/>
          <w:sz w:val="20"/>
        </w:rPr>
        <w:t>“‘Has no room’ means is left without a subject. If Vedānta is interpreted according to its single import (*samanvaya*), the Sāṅkhya *smṛti* incurs the fault of being left without a subject; so must [the texts of Vedānta] be interpreted in a sense contrary to the Śruti? If that is said — no. Why? ‘Other’ and so on. For then a great fault would arise: other *smṛtis* would be left without a subject — the *smṛtis* of Manu and others, which follow Vedānta and teach that Brahman alone is the cause. In them the Lord of all is shown to be the cause of the origin of the world and the rest, and by no means some other principle named by Kapila. Thus Śrīman Manu says: ‘This [world] was darkness — unknown, without marks, beyond reasoning, unknowable, as if wholly asleep. Then the self-born Bhagavān, unmanifest, manifesting this [world] — the great elements and the rest — appeared in full power, dispelling the darkness. He who is beyond the senses, imperceptible, subtle, unmanifest, eternal, containing all beings and inconceivable — He Himself appeared. Wishing to create various beings from His own body, He reflected and first created the waters, and placed a seed in them. It became a golden egg, shining like the sun; in it Brahmā himself was born, the grandfather of all the worlds,’</w:t>
      </w:r>
      <w:r>
        <w:rPr>
          <w:rFonts w:ascii="Times New Roman" w:hAnsi="Times New Roman"/>
          <w:sz w:val="20"/>
          <w:vertAlign w:val="superscript"/>
        </w:rPr>
        <w:t>12</w:t>
      </w:r>
      <w:r>
        <w:rPr>
          <w:rFonts w:ascii="Times New Roman" w:hAnsi="Times New Roman"/>
          <w:sz w:val="20"/>
        </w:rPr>
        <w:t xml:space="preserve"> and so on. Śrī Parāśara says: ‘From Viṣṇu the world arose, and in Him it abides; He is the one who maintains and dissolves this world, and He is the world’;</w:t>
      </w:r>
      <w:r>
        <w:rPr>
          <w:rFonts w:ascii="Times New Roman" w:hAnsi="Times New Roman"/>
          <w:sz w:val="20"/>
          <w:vertAlign w:val="superscript"/>
        </w:rPr>
        <w:t>13</w:t>
      </w:r>
      <w:r>
        <w:rPr>
          <w:rFonts w:ascii="Times New Roman" w:hAnsi="Times New Roman"/>
          <w:sz w:val="20"/>
        </w:rPr>
        <w:t xml:space="preserve"> ‘As a spider draws a thread from its heart through its mouth, plays with it and swallows it again, so does Janārdana,’ and so on. Others speak in the same way. Nor can one say that these *smṛtis* have their subject in elaborating the meaning of the *karma-kāṇḍa*. They enjoin *dharmas* for purifying the mind, so that knowledge of Brahman may dawn, and therefore their purpose is only to elaborate the meaning of the *jñāna-kāṇḍa*. That they purify the mind is seen from the Śruti: ‘Him [the *brāhmaṇas* seek to know] by the study of the Vedas,’</w:t>
      </w:r>
      <w:r>
        <w:rPr>
          <w:rFonts w:ascii="Times New Roman" w:hAnsi="Times New Roman"/>
          <w:sz w:val="20"/>
          <w:vertAlign w:val="superscript"/>
        </w:rPr>
        <w:t>14</w:t>
      </w:r>
      <w:r>
        <w:rPr>
          <w:rFonts w:ascii="Times New Roman" w:hAnsi="Times New Roman"/>
          <w:sz w:val="20"/>
        </w:rPr>
        <w:t xml:space="preserve"> and so on. Here and there one sees and experiences that they bring such fruits as rain, sons, heaven and the like. But this too, by creating trust in the scriptures, finally leads to Him, for it is said: ‘The goal that all the Vedas proclaim’</w:t>
      </w:r>
      <w:r>
        <w:rPr>
          <w:rFonts w:ascii="Times New Roman" w:hAnsi="Times New Roman"/>
          <w:sz w:val="20"/>
          <w:vertAlign w:val="superscript"/>
        </w:rPr>
        <w:t>15</w:t>
      </w:r>
      <w:r>
        <w:rPr>
          <w:rFonts w:ascii="Times New Roman" w:hAnsi="Times New Roman"/>
          <w:sz w:val="20"/>
        </w:rPr>
        <w:t xml:space="preserve"> and ‘The Vedas are devoted to Nārāyaṇa.’</w:t>
      </w:r>
      <w:r>
        <w:rPr>
          <w:rFonts w:ascii="Times New Roman" w:hAnsi="Times New Roman"/>
          <w:sz w:val="20"/>
          <w:vertAlign w:val="superscript"/>
        </w:rPr>
        <w:t>16</w:t>
      </w:r>
      <w:r>
        <w:rPr>
          <w:rFonts w:ascii="Times New Roman" w:hAnsi="Times New Roman"/>
          <w:sz w:val="20"/>
        </w:rPr>
        <w:t xml:space="preserve"> The Sāṅkhya *smṛti* cannot elaborate the meaning of Vedānta, for it teaches what contradicts the Śruti. Elaboration (*upabṛṁhaṇa*) is the clarifying of a meaning that agrees with the Śruti, and in it there is no such thing. Therefore the Sāṅkhya *smṛti*, which contradicts the Śruti, is invented out of its author's own head and is not trustworthy; and we do not fear the charge that it will prove useless. Nor is it right to favor that *smṛti* on the pretext that it is trustworthy. Many interpreters are declared trustworthy, and their *smṛtis* differ in meaning; if one favors one of them, the real meaning will never be settled. When *smṛtis* contradict one another, there is no other way to decide than to rely on the Śruti; therefore one should honor only the *smṛti* that follows the Śruti. You object by the strength of *smṛti* — by the strength of *smṛti* we shall refute you: thus the fault ‘other *smṛtis* have no room’ is pointed out. Some cite the *Śvetāśvatara-śruti* as proof that Kapila is trustworthy: ‘He who in the beginning endowed the born sage Kapila with knowledge.’</w:t>
      </w:r>
      <w:r>
        <w:rPr>
          <w:rFonts w:ascii="Times New Roman" w:hAnsi="Times New Roman"/>
          <w:sz w:val="20"/>
          <w:vertAlign w:val="superscript"/>
        </w:rPr>
        <w:t>17</w:t>
      </w:r>
      <w:r>
        <w:rPr>
          <w:rFonts w:ascii="Times New Roman" w:hAnsi="Times New Roman"/>
          <w:sz w:val="20"/>
        </w:rPr>
        <w:t xml:space="preserve"> But this is not so: those words speak of someone else, and one whose words contradict the meaning of the Śruti cannot be trustworthy. As for Manu's trustworthiness, the Taittirīyas recite: ‘Whatever Manu said is medicine.’ And of Śrī Parāśara tradition says that he understood the highest truth about the Deity by the grace of Pulastya and Vasiṣṭha. Kapila, the founder of the *smṛti* opposed to the Vedas, is a particular *jīva* of the line of Agni, deluded by *māyā*, and not Vāsudeva born of Kardama. For tradition says: ‘Kapila, called Vāsudeva, taught the doctrine of Sāṅkhya to Brahmā and the other gods, to Bhṛgu and others, and likewise to Āsuri; all of it was elaborated by the meaning of the Vedas. But another Kapila taught a doctrine opposed to all the Vedas’; ‘[he taught] Sāṅkhya to another Āsuri, elaborated with false arguments.’ Therefore, if the Sāṅkhya *smṛti*, untrustworthy because it contradicts the Vedas, proves useless, there is no fault in that.</w:t>
      </w:r>
    </w:p>
    <w:p>
      <w:pPr>
        <w:jc w:val="both"/>
      </w:pPr>
      <w:r>
        <w:rPr>
          <w:rFonts w:ascii="Times New Roman" w:hAnsi="Times New Roman"/>
          <w:sz w:val="20"/>
        </w:rPr>
        <w:t>“‘And because the rest is not found’ (2).</w:t>
      </w:r>
    </w:p>
    <w:p>
      <w:pPr>
        <w:jc w:val="both"/>
      </w:pPr>
      <w:r>
        <w:rPr>
          <w:rFonts w:ascii="Times New Roman" w:hAnsi="Times New Roman"/>
          <w:sz w:val="20"/>
        </w:rPr>
        <w:t>“‘And the rest,’ that is, what the Sāṅkhya *smṛti* speaks of, is not found in the Vedas; therefore it is not trustworthy. These are its tenets: the *puruṣas* are all-pervading and are consciousness alone; *prakṛti* alone binds and liberates them, and bondage and liberation belong to *prakṛti* alone; there is no Lord of all, a special Puruṣa; time is not a *tattva*; the five *prāṇas* and the rest are merely functions of the senses. Such tenets and others like them are to be seen in it.”</w:t>
      </w:r>
    </w:p>
    <w:p>
      <w:pPr>
        <w:jc w:val="both"/>
      </w:pPr>
      <w:r>
        <w:rPr>
          <w:rFonts w:ascii="Times New Roman" w:hAnsi="Times New Roman"/>
          <w:sz w:val="20"/>
        </w:rPr>
        <w:t>1. The Śruti mentions a trustworthy sage named “Kapila.” He duly accepted the *karma-kāṇḍa* enjoined by the Vedas. This same sage Kapila composed the Sāṅkhya *smṛti* in order to elaborate the *jñāna-kāṇḍa*. In *sūtras* such as “Now, the complete cessation of the threefold misery is the highest goal of man,” the Sāṅkhya *smṛti* calls the complete cessation of the threefold misery — *ādhyātmika* and the rest — “the highest goal of man,” or liberation. In it unconscious *pradhāna* alone is established as the independent cause of the world. If Brahman alone is called the sole cause of the world, this Sāṅkhya *smṛti* will be left without a subject, for from beginning to end it speaks of nothing else. Therefore the texts of Vedānta should be interpreted so as not to contradict the views of the entirely trustworthy sage Kapila. Then the *smṛtis* proclaimed by Manu and others will not be left without a subject either: by setting forth *dharma* they elaborate the *karma-kāṇḍa* and so have a subject. To refute this, the author introduces the first *sūtra*, “If [it is said:] there follows the fault that the *smṛti* has no room…”.</w:t>
      </w:r>
    </w:p>
    <w:p>
      <w:pPr>
        <w:jc w:val="both"/>
      </w:pPr>
      <w:r>
        <w:rPr>
          <w:rFonts w:ascii="Times New Roman" w:hAnsi="Times New Roman"/>
          <w:sz w:val="20"/>
        </w:rPr>
        <w:t>Absence of room is *anavakāśa*; the word *anavakāśa* means being left without a subject. If Vedānta is interpreted according to its single import (*samanvaya*), the Sāṅkhya *smṛti* incurs the fault of being left without a subject. So should the texts of Vedānta be interpreted in a sense opposite to what one hears in them? The answer: that is impossible. If they are interpreted so, a great calamity follows: other *smṛtis* — those of Manu and others, which follow Vedānta and teach that Brahman alone is the cause — will be left without a subject. In these *smṛtis* only the Lord of all is shown to be the cause of the origin of the world and the rest. The *tattvas* are not described in them as the sage Kapila describes them. Thus Śrī Manu says: “Before creation the whole universe was darkness — unknown, without marks, beyond reasoning, unknowable — and lay as if asleep. Then the self-born Bhagavān, though Himself unmanifest, appeared endowed with the potencies of the great elements and the rest in order to manifest this world, and dispelled that darkness. He is beyond the senses, imperceptible, subtle, unmanifest, eternal, containing all beings and inconceivable by nature. Having appeared Himself, He desired in His mind to create various beings from His own body, and first of all He created water. Then the Supreme Lord placed His seed in that water. From the seed arose a golden egg, shining like a thousand suns. In that egg Brahmā himself, the grandfather of all the worlds, was born.” And the sage Parāśara says: “The visible world arose from Bhagavān Viṣṇu and abides resting on Him. He maintains it and He destroys it. This world is a particular potency of His. As a spider draws threads out of its own body and later swallows them itself, so Bhagavān Viṣṇu creates the universe from His potency and later dissolves it again in His potency.” Other sages say the same. Nor can one say that the Sāṅkhya *smṛti*</w:t>
      </w:r>
      <w:r>
        <w:rPr>
          <w:rFonts w:ascii="Times New Roman" w:hAnsi="Times New Roman"/>
          <w:sz w:val="20"/>
          <w:vertAlign w:val="superscript"/>
        </w:rPr>
        <w:t>18</w:t>
      </w:r>
      <w:r>
        <w:rPr>
          <w:rFonts w:ascii="Times New Roman" w:hAnsi="Times New Roman"/>
          <w:sz w:val="20"/>
        </w:rPr>
        <w:t xml:space="preserve"> will have a subject by elaborating the *karma-kāṇḍa*: [these *smṛtis*] enjoin *dharma* for the purification of the mind, so that knowledge of Brahman may dawn. Therefore the purpose of these *smṛtis* is to elaborate the *jñāna-kāṇḍa*. It is also seen that these *dharmas* purify the mind: the words of the Śruti “Him [the *brāhmaṇas* seek to know] by the study of the Vedas” and so on are the proof. Here and there it is seen and confirmed that these *dharmas* (their performance) bring such fruits as rain, sons, heaven and the like. But this too is only to purify the mind by creating faith in the scriptures. The Śrutis “The goal that all the Vedas proclaim” and “The Vedas are devoted to Nārāyaṇa” express the same intention. Even if the purpose of the Sāṅkhya *smṛti* is to elaborate the *jñāna-kāṇḍa*, one still cannot accept that it elaborates the meaning of Vedānta, for the Sāṅkhya *smṛti* teaches what contradicts the Śruti. To clarify the meaning of the statements of the Śruti — that is what “elaboration” (*upabṛṁhaṇa*) means. No such clarification of the meaning of the Śruti is seen in the Sāṅkhya *smṛti*. It must therefore be judged contrary to the Śruti. And what contradicts the Śruti is invented out of one's own head and is therefore untrustworthy. So the uselessness of this untrustworthy Sāṅkhya *smṛti* is inevitable. Nor is it right to favor one *smṛti* while waiting for the untrustworthiness of another to be established. If one favors *smṛtis* that differ in meaning, then, faced with the many opinions of Gautama and many others who interpret in different ways, one will never settle the real meaning. When two *smṛtis* contradict each other, one cannot resort to any deciding proof other than the Śruti. Whatever one relies on must certainly follow the Śruti; if it does not follow the Śruti, it cannot be honored. Those who raise censure by the strength of *smṛti* will be refuted by the strength of that same *smṛti*; therefore pointing out the fault “other *smṛtis* will be left without a subject” is unavoidable. In the *Śvetāśvatara Upaniṣad* the words “the sage Kapila, born…” and so on do speak of a trustworthy sage Kapila. But that Kapila is not this one; he is another sage Kapila. Therefore, in calling Kapila, the author of Sāṅkhya, untrustworthy, we show no disrespect to the Śruti. The trustworthiness of Manu and Parāśara is well known from the Śruti and the *smṛti*. Thus with the words “Whatever Manu said is medicine” the Taittirīyas affirm Manu's trustworthiness. And the *smṛti* says that Śrī Parāśara understood the highest truth about the Deity by the grace of Pulastya and Vasiṣṭha. Kapila, the founder of the Sāṅkhya *smṛti* opposed to the Vedas, and Bhagavān Kapila, the son of Kardama, are not the same person. The first Kapila is a particular *jīva* of the line of Agni, deluded by *māyā*; the second, the son of Kardama, is an avatāra of Vāsudeva Himself. The *Padma Purāṇa* says: “Bhagavān Vāsudeva descended from the sage Kardama as Kapila and taught the doctrine of Sāṅkhya to the gods headed by Brahmā, to the sages headed by Bhṛgu and to a *brāhmaṇa* named Āsuri; the Sāṅkhya *smṛti* He taught is elaborated by the meaning of the Vedas. But another Kapila taught another Āsuri a different Sāṅkhya — opposed to all the Vedas, elaborated with false arguments and invented out of his own head.” Therefore there is no fault whatever in calling this latter Sāṅkhya *smṛti*, opposed to the Vedas and untrustworthy, useless.</w:t>
      </w:r>
    </w:p>
    <w:p>
      <w:pPr>
        <w:jc w:val="both"/>
      </w:pPr>
      <w:r>
        <w:rPr>
          <w:rFonts w:ascii="Times New Roman" w:hAnsi="Times New Roman"/>
          <w:sz w:val="20"/>
        </w:rPr>
        <w:t>2. Moreover, this Sāṅkhya *smṛti* speaks of certain matters that are not found in the Vedas. For this reason too it can be called “untrustworthy.” These are the matters: “The *puruṣas*, that is, the individual souls, are consciousness alone and all-pervading; *prakṛti* alone binds and liberates them. Both ‘bondage’ and ‘liberation’ are material. There is no *puruṣa* called ‘the Lord of all.’ ‘Time’ is not a *tattva* at all. The five *prāṇas* and the rest are merely functions of the senses.” These and certain other tenets opposed to Vedānta are seen in this Sāṅkhya *smṛti*.</w:t>
      </w:r>
    </w:p>
    <w:p>
      <w:pPr>
        <w:keepNext/>
        <w:spacing w:before="160"/>
        <w:jc w:val="center"/>
      </w:pPr>
      <w:r>
        <w:rPr>
          <w:rFonts w:ascii="Times New Roman" w:hAnsi="Times New Roman"/>
          <w:i/>
          <w:sz w:val="21"/>
        </w:rPr>
        <w:t>He Himself is the “efficient” cause, and Advaita Prabhu the “material” cause —</w:t>
      </w:r>
    </w:p>
    <w:p>
      <w:pPr>
        <w:keepNext/>
        <w:jc w:val="center"/>
      </w:pPr>
      <w:r>
        <w:rPr>
          <w:rFonts w:ascii="Nirmala UI" w:hAnsi="Nirmala UI" w:cs="Nirmala UI"/>
          <w:sz w:val="24"/>
          <w:szCs w:val="24"/>
        </w:rPr>
        <w:t>আপনে পুরুষ — বিশ্বের ‘নিমিত্ত’-কারণ ৷</w:t>
        <w:br/>
      </w:r>
      <w:r>
        <w:rPr>
          <w:rFonts w:ascii="Nirmala UI" w:hAnsi="Nirmala UI" w:cs="Nirmala UI"/>
          <w:sz w:val="24"/>
          <w:szCs w:val="24"/>
        </w:rPr>
        <w:t>অদ্বৈত-রূপে ‘উপাদান’ হন নারায়ণ ॥ ১৬ ॥</w:t>
      </w:r>
    </w:p>
    <w:p>
      <w:pPr>
        <w:keepNext/>
        <w:spacing w:after="0"/>
        <w:ind w:left="227"/>
      </w:pPr>
      <w:r>
        <w:rPr>
          <w:rFonts w:ascii="Times New Roman" w:hAnsi="Times New Roman"/>
          <w:i/>
          <w:sz w:val="20"/>
        </w:rPr>
        <w:t>āpane puruṣa — viśvera ‘nimitta’-kāraṇa</w:t>
      </w:r>
    </w:p>
    <w:p>
      <w:pPr>
        <w:keepNext/>
        <w:spacing w:after="40"/>
        <w:ind w:left="227"/>
      </w:pPr>
      <w:r>
        <w:rPr>
          <w:rFonts w:ascii="Times New Roman" w:hAnsi="Times New Roman"/>
          <w:color w:val="555555"/>
          <w:sz w:val="18"/>
        </w:rPr>
        <w:t>Himself  the Puruṣa  of the world  the efficient  cause</w:t>
      </w:r>
    </w:p>
    <w:p>
      <w:pPr>
        <w:keepNext/>
        <w:spacing w:after="0"/>
        <w:ind w:left="227"/>
      </w:pPr>
      <w:r>
        <w:rPr>
          <w:rFonts w:ascii="Times New Roman" w:hAnsi="Times New Roman"/>
          <w:i/>
          <w:sz w:val="20"/>
        </w:rPr>
        <w:t>advaita-rūpe ‘upādāna’ hana nārāyaṇa</w:t>
      </w:r>
    </w:p>
    <w:p>
      <w:pPr>
        <w:keepNext/>
        <w:spacing w:after="40"/>
        <w:ind w:left="227"/>
      </w:pPr>
      <w:r>
        <w:rPr>
          <w:rFonts w:ascii="Times New Roman" w:hAnsi="Times New Roman"/>
          <w:color w:val="555555"/>
          <w:sz w:val="18"/>
        </w:rPr>
        <w:t>of Advaita  in the form  the material cause  becomes  Nārāyaṇa</w:t>
      </w:r>
    </w:p>
    <w:p>
      <w:pPr>
        <w:spacing w:before="60"/>
        <w:jc w:val="both"/>
      </w:pPr>
      <w:r>
        <w:rPr>
          <w:b/>
        </w:rPr>
        <w:t xml:space="preserve">16 </w:t>
      </w:r>
      <w:r>
        <w:rPr>
          <w:rFonts w:ascii="Times New Roman" w:hAnsi="Times New Roman"/>
        </w:rPr>
        <w:t>The Puruṣa Himself is the efficient cause of the world, and in the form of Advaita, Nārāyaṇa becomes its material cause.</w:t>
      </w:r>
    </w:p>
    <w:p>
      <w:pPr>
        <w:keepNext/>
        <w:spacing w:before="160"/>
        <w:jc w:val="center"/>
      </w:pPr>
      <w:r>
        <w:rPr>
          <w:rFonts w:ascii="Times New Roman" w:hAnsi="Times New Roman"/>
          <w:i/>
          <w:sz w:val="21"/>
        </w:rPr>
        <w:t>As the one who casts the glance He is the efficient cause, and as Advaita He is the Creator in the form of the material cause —</w:t>
      </w:r>
    </w:p>
    <w:p>
      <w:pPr>
        <w:keepNext/>
        <w:jc w:val="center"/>
      </w:pPr>
      <w:r>
        <w:rPr>
          <w:rFonts w:ascii="Nirmala UI" w:hAnsi="Nirmala UI" w:cs="Nirmala UI"/>
          <w:sz w:val="24"/>
          <w:szCs w:val="24"/>
        </w:rPr>
        <w:t>‘নিমিত্তাংশে’ করে তেঁহো মায়াতে ঈক্ষণ ৷</w:t>
        <w:br/>
      </w:r>
      <w:r>
        <w:rPr>
          <w:rFonts w:ascii="Nirmala UI" w:hAnsi="Nirmala UI" w:cs="Nirmala UI"/>
          <w:sz w:val="24"/>
          <w:szCs w:val="24"/>
        </w:rPr>
        <w:t>‘উপাদান’ অদ্বৈত করেন ব্রহ্মাণ্ড-সৃজন ॥ ১৭ ॥</w:t>
      </w:r>
    </w:p>
    <w:p>
      <w:pPr>
        <w:keepNext/>
        <w:spacing w:after="0"/>
        <w:ind w:left="227"/>
      </w:pPr>
      <w:r>
        <w:rPr>
          <w:rFonts w:ascii="Times New Roman" w:hAnsi="Times New Roman"/>
          <w:i/>
          <w:sz w:val="20"/>
        </w:rPr>
        <w:t>‘nimittāṁśe’ kare tem̐ho māyāte īkṣaṇa</w:t>
      </w:r>
    </w:p>
    <w:p>
      <w:pPr>
        <w:keepNext/>
        <w:spacing w:after="40"/>
        <w:ind w:left="227"/>
      </w:pPr>
      <w:r>
        <w:rPr>
          <w:rFonts w:ascii="Times New Roman" w:hAnsi="Times New Roman"/>
          <w:color w:val="555555"/>
          <w:sz w:val="18"/>
        </w:rPr>
        <w:t>in the efficient aspect  performs  He  upon māyā  the glance</w:t>
      </w:r>
    </w:p>
    <w:p>
      <w:pPr>
        <w:keepNext/>
        <w:spacing w:after="0"/>
        <w:ind w:left="227"/>
      </w:pPr>
      <w:r>
        <w:rPr>
          <w:rFonts w:ascii="Times New Roman" w:hAnsi="Times New Roman"/>
          <w:i/>
          <w:sz w:val="20"/>
        </w:rPr>
        <w:t>‘upādāna’ advaita karena brahmāṇḍa-sṛjana</w:t>
      </w:r>
    </w:p>
    <w:p>
      <w:pPr>
        <w:keepNext/>
        <w:spacing w:after="40"/>
        <w:ind w:left="227"/>
      </w:pPr>
      <w:r>
        <w:rPr>
          <w:rFonts w:ascii="Times New Roman" w:hAnsi="Times New Roman"/>
          <w:color w:val="555555"/>
          <w:sz w:val="18"/>
        </w:rPr>
        <w:t>as the material cause  Advaita  performs  of the universe  the creation</w:t>
      </w:r>
    </w:p>
    <w:p>
      <w:pPr>
        <w:spacing w:before="60"/>
        <w:jc w:val="both"/>
      </w:pPr>
      <w:r>
        <w:rPr>
          <w:b/>
        </w:rPr>
        <w:t xml:space="preserve">17 </w:t>
      </w:r>
      <w:r>
        <w:rPr>
          <w:rFonts w:ascii="Times New Roman" w:hAnsi="Times New Roman"/>
        </w:rPr>
        <w:t>As the efficient cause He casts His glance upon māyā; as the material cause, Advaita creates the universe.</w:t>
      </w:r>
    </w:p>
    <w:p>
      <w:pPr>
        <w:keepNext/>
        <w:spacing w:before="160"/>
        <w:jc w:val="center"/>
      </w:pPr>
      <w:r>
        <w:rPr>
          <w:rFonts w:ascii="Times New Roman" w:hAnsi="Times New Roman"/>
          <w:i/>
          <w:sz w:val="21"/>
        </w:rPr>
        <w:t>Refutation of the Sāṅkhya doctrine —</w:t>
      </w:r>
    </w:p>
    <w:p>
      <w:pPr>
        <w:keepNext/>
        <w:jc w:val="center"/>
      </w:pPr>
      <w:r>
        <w:rPr>
          <w:rFonts w:ascii="Nirmala UI" w:hAnsi="Nirmala UI" w:cs="Nirmala UI"/>
          <w:sz w:val="24"/>
          <w:szCs w:val="24"/>
        </w:rPr>
        <w:t>যদ্যপি সাংখ্য মানে, ‘প্রধান’ — কারণ ৷</w:t>
        <w:br/>
      </w:r>
      <w:r>
        <w:rPr>
          <w:rFonts w:ascii="Nirmala UI" w:hAnsi="Nirmala UI" w:cs="Nirmala UI"/>
          <w:sz w:val="24"/>
          <w:szCs w:val="24"/>
        </w:rPr>
        <w:t>জড় হইতে কভু নহে জগৎ-সৃজন ॥ ১৮ ॥</w:t>
      </w:r>
    </w:p>
    <w:p>
      <w:pPr>
        <w:keepNext/>
        <w:spacing w:after="0"/>
        <w:ind w:left="227"/>
      </w:pPr>
      <w:r>
        <w:rPr>
          <w:rFonts w:ascii="Times New Roman" w:hAnsi="Times New Roman"/>
          <w:i/>
          <w:sz w:val="20"/>
        </w:rPr>
        <w:t>yadyapi sāṅkhya māne, ‘pradhāna’ — kāraṇa</w:t>
      </w:r>
    </w:p>
    <w:p>
      <w:pPr>
        <w:keepNext/>
        <w:spacing w:after="40"/>
        <w:ind w:left="227"/>
      </w:pPr>
      <w:r>
        <w:rPr>
          <w:rFonts w:ascii="Times New Roman" w:hAnsi="Times New Roman"/>
          <w:color w:val="555555"/>
          <w:sz w:val="18"/>
        </w:rPr>
        <w:t>although  Sāṅkhya  holds  pradhāna  the cause</w:t>
      </w:r>
    </w:p>
    <w:p>
      <w:pPr>
        <w:keepNext/>
        <w:spacing w:after="0"/>
        <w:ind w:left="227"/>
      </w:pPr>
      <w:r>
        <w:rPr>
          <w:rFonts w:ascii="Times New Roman" w:hAnsi="Times New Roman"/>
          <w:i/>
          <w:sz w:val="20"/>
        </w:rPr>
        <w:t>jaḍa haite kabhu nahe jagat-sṛjana</w:t>
      </w:r>
    </w:p>
    <w:p>
      <w:pPr>
        <w:keepNext/>
        <w:spacing w:after="40"/>
        <w:ind w:left="227"/>
      </w:pPr>
      <w:r>
        <w:rPr>
          <w:rFonts w:ascii="Times New Roman" w:hAnsi="Times New Roman"/>
          <w:color w:val="555555"/>
          <w:sz w:val="18"/>
        </w:rPr>
        <w:t>from inert matter  never  is  of the world  the creation</w:t>
      </w:r>
    </w:p>
    <w:p>
      <w:pPr>
        <w:spacing w:before="60"/>
        <w:jc w:val="both"/>
      </w:pPr>
      <w:r>
        <w:rPr>
          <w:b/>
        </w:rPr>
        <w:t xml:space="preserve">18 </w:t>
      </w:r>
      <w:r>
        <w:rPr>
          <w:rFonts w:ascii="Times New Roman" w:hAnsi="Times New Roman"/>
        </w:rPr>
        <w:t>Although Sāṅkhya holds pradhāna to be the cause, the world can never come into being from inert matter.</w:t>
      </w:r>
    </w:p>
    <w:p>
      <w:pPr>
        <w:keepNext/>
        <w:spacing w:before="160"/>
        <w:jc w:val="center"/>
      </w:pPr>
      <w:r>
        <w:rPr>
          <w:rFonts w:ascii="Times New Roman" w:hAnsi="Times New Roman"/>
          <w:i/>
          <w:sz w:val="21"/>
        </w:rPr>
        <w:t>*Prakṛti* acts only by the potency of Bhagavān —</w:t>
      </w:r>
    </w:p>
    <w:p>
      <w:pPr>
        <w:keepNext/>
        <w:jc w:val="center"/>
      </w:pPr>
      <w:r>
        <w:rPr>
          <w:rFonts w:ascii="Nirmala UI" w:hAnsi="Nirmala UI" w:cs="Nirmala UI"/>
          <w:sz w:val="24"/>
          <w:szCs w:val="24"/>
        </w:rPr>
        <w:t>নিজ সৃষ্টিশক্তি প্রভু সঞ্চারে প্রধানে ৷</w:t>
        <w:br/>
      </w:r>
      <w:r>
        <w:rPr>
          <w:rFonts w:ascii="Nirmala UI" w:hAnsi="Nirmala UI" w:cs="Nirmala UI"/>
          <w:sz w:val="24"/>
          <w:szCs w:val="24"/>
        </w:rPr>
        <w:t>ঈশ্বরের শক্ত্যে তবে হয়ে ত’ নির্ম্মাণে ॥ ১৯ ॥</w:t>
      </w:r>
    </w:p>
    <w:p>
      <w:pPr>
        <w:keepNext/>
        <w:spacing w:after="0"/>
        <w:ind w:left="227"/>
      </w:pPr>
      <w:r>
        <w:rPr>
          <w:rFonts w:ascii="Times New Roman" w:hAnsi="Times New Roman"/>
          <w:i/>
          <w:sz w:val="20"/>
        </w:rPr>
        <w:t>nija sṛṣṭi-śakti prabhu sañcāre pradhāne</w:t>
      </w:r>
    </w:p>
    <w:p>
      <w:pPr>
        <w:keepNext/>
        <w:spacing w:after="40"/>
        <w:ind w:left="227"/>
      </w:pPr>
      <w:r>
        <w:rPr>
          <w:rFonts w:ascii="Times New Roman" w:hAnsi="Times New Roman"/>
          <w:color w:val="555555"/>
          <w:sz w:val="18"/>
        </w:rPr>
        <w:t>His own  creative power  the Lord  infuses  into pradhāna</w:t>
      </w:r>
    </w:p>
    <w:p>
      <w:pPr>
        <w:keepNext/>
        <w:spacing w:after="0"/>
        <w:ind w:left="227"/>
      </w:pPr>
      <w:r>
        <w:rPr>
          <w:rFonts w:ascii="Times New Roman" w:hAnsi="Times New Roman"/>
          <w:i/>
          <w:sz w:val="20"/>
        </w:rPr>
        <w:t>īśvarera śaktye tabe haye ta’ nirmāṇe</w:t>
      </w:r>
    </w:p>
    <w:p>
      <w:pPr>
        <w:keepNext/>
        <w:spacing w:after="40"/>
        <w:ind w:left="227"/>
      </w:pPr>
      <w:r>
        <w:rPr>
          <w:rFonts w:ascii="Times New Roman" w:hAnsi="Times New Roman"/>
          <w:color w:val="555555"/>
          <w:sz w:val="18"/>
        </w:rPr>
        <w:t>of the Lord  by the power  then  takes place  indeed  the fashioning</w:t>
      </w:r>
    </w:p>
    <w:p>
      <w:pPr>
        <w:spacing w:before="60"/>
        <w:jc w:val="both"/>
      </w:pPr>
      <w:r>
        <w:rPr>
          <w:b/>
        </w:rPr>
        <w:t xml:space="preserve">19 </w:t>
      </w:r>
      <w:r>
        <w:rPr>
          <w:rFonts w:ascii="Times New Roman" w:hAnsi="Times New Roman"/>
        </w:rPr>
        <w:t>The Lord infuses His own creative power into pradhāna, and by that power the world is fashioned.</w:t>
      </w:r>
    </w:p>
    <w:p>
      <w:pPr>
        <w:jc w:val="both"/>
      </w:pPr>
      <w:r>
        <w:rPr>
          <w:b/>
          <w:i/>
          <w:sz w:val="20"/>
        </w:rPr>
        <w:t xml:space="preserve">Anubhāṣya. </w:t>
      </w:r>
      <w:r>
        <w:rPr>
          <w:rFonts w:ascii="Times New Roman" w:hAnsi="Times New Roman"/>
          <w:sz w:val="20"/>
        </w:rPr>
        <w:t>See Ādi 5.58–66; Madhya 20.259–261, 271, 276.</w:t>
      </w:r>
    </w:p>
    <w:p>
      <w:pPr>
        <w:keepNext/>
        <w:spacing w:before="160"/>
        <w:jc w:val="center"/>
      </w:pPr>
      <w:r>
        <w:rPr>
          <w:rFonts w:ascii="Times New Roman" w:hAnsi="Times New Roman"/>
          <w:i/>
          <w:sz w:val="21"/>
        </w:rPr>
        <w:t>The two forms of Advaita Prabhu —</w:t>
      </w:r>
    </w:p>
    <w:p>
      <w:pPr>
        <w:keepNext/>
        <w:jc w:val="center"/>
      </w:pPr>
      <w:r>
        <w:rPr>
          <w:rFonts w:ascii="Nirmala UI" w:hAnsi="Nirmala UI" w:cs="Nirmala UI"/>
          <w:sz w:val="24"/>
          <w:szCs w:val="24"/>
        </w:rPr>
        <w:t>অদ্বৈত-আচার্য্য — কোটিব্রহ্মাণ্ডের কর্ত্তা ৷</w:t>
        <w:br/>
      </w:r>
      <w:r>
        <w:rPr>
          <w:rFonts w:ascii="Nirmala UI" w:hAnsi="Nirmala UI" w:cs="Nirmala UI"/>
          <w:sz w:val="24"/>
          <w:szCs w:val="24"/>
        </w:rPr>
        <w:t>আর এক এক মূর্ত্ত্যে ব্রহ্মাণ্ডের ভর্ত্তা ॥ ২০ ॥</w:t>
      </w:r>
    </w:p>
    <w:p>
      <w:pPr>
        <w:keepNext/>
        <w:spacing w:after="0"/>
        <w:ind w:left="227"/>
      </w:pPr>
      <w:r>
        <w:rPr>
          <w:rFonts w:ascii="Times New Roman" w:hAnsi="Times New Roman"/>
          <w:i/>
          <w:sz w:val="20"/>
        </w:rPr>
        <w:t>advaita-ācārya — koṭi-brahmāṇḍera kartā</w:t>
      </w:r>
    </w:p>
    <w:p>
      <w:pPr>
        <w:keepNext/>
        <w:spacing w:after="40"/>
        <w:ind w:left="227"/>
      </w:pPr>
      <w:r>
        <w:rPr>
          <w:rFonts w:ascii="Times New Roman" w:hAnsi="Times New Roman"/>
          <w:color w:val="555555"/>
          <w:sz w:val="18"/>
        </w:rPr>
        <w:t>Advaita  Ācārya  of millions of universes  the creator</w:t>
      </w:r>
    </w:p>
    <w:p>
      <w:pPr>
        <w:keepNext/>
        <w:spacing w:after="0"/>
        <w:ind w:left="227"/>
      </w:pPr>
      <w:r>
        <w:rPr>
          <w:rFonts w:ascii="Times New Roman" w:hAnsi="Times New Roman"/>
          <w:i/>
          <w:sz w:val="20"/>
        </w:rPr>
        <w:t>āra eka eka mūrtye brahmāṇḍera bhartā</w:t>
      </w:r>
    </w:p>
    <w:p>
      <w:pPr>
        <w:keepNext/>
        <w:spacing w:after="40"/>
        <w:ind w:left="227"/>
      </w:pPr>
      <w:r>
        <w:rPr>
          <w:rFonts w:ascii="Times New Roman" w:hAnsi="Times New Roman"/>
          <w:color w:val="555555"/>
          <w:sz w:val="18"/>
        </w:rPr>
        <w:t>and  in one  one  form (each)  of the universe  the sustainer</w:t>
      </w:r>
    </w:p>
    <w:p>
      <w:pPr>
        <w:spacing w:before="60"/>
        <w:jc w:val="both"/>
      </w:pPr>
      <w:r>
        <w:rPr>
          <w:b/>
        </w:rPr>
        <w:t xml:space="preserve">20 </w:t>
      </w:r>
      <w:r>
        <w:rPr>
          <w:rFonts w:ascii="Times New Roman" w:hAnsi="Times New Roman"/>
        </w:rPr>
        <w:t>Advaita Ācārya creates millions of universes, and in each of them He dwells in one of His forms as its sustainer.</w:t>
      </w:r>
    </w:p>
    <w:p>
      <w:pPr>
        <w:keepNext/>
        <w:spacing w:before="160"/>
        <w:jc w:val="center"/>
      </w:pPr>
      <w:r>
        <w:rPr>
          <w:rFonts w:ascii="Times New Roman" w:hAnsi="Times New Roman"/>
          <w:i/>
          <w:sz w:val="21"/>
        </w:rPr>
        <w:t>Advaita Prabhu, a limb (*aṅga*) or part (*aṁśa*) of Bhagavān —</w:t>
      </w:r>
    </w:p>
    <w:p>
      <w:pPr>
        <w:keepNext/>
        <w:jc w:val="center"/>
      </w:pPr>
      <w:r>
        <w:rPr>
          <w:rFonts w:ascii="Nirmala UI" w:hAnsi="Nirmala UI" w:cs="Nirmala UI"/>
          <w:sz w:val="24"/>
          <w:szCs w:val="24"/>
        </w:rPr>
        <w:t>সেই নারায়ণের মুখ্য অঙ্গ, — অদ্বৈত ৷</w:t>
        <w:br/>
      </w:r>
      <w:r>
        <w:rPr>
          <w:rFonts w:ascii="Nirmala UI" w:hAnsi="Nirmala UI" w:cs="Nirmala UI"/>
          <w:sz w:val="24"/>
          <w:szCs w:val="24"/>
        </w:rPr>
        <w:t>‘অঙ্গ’ শব্দে অংশ করি’ কহে ভাগবত ॥ ২১ ॥</w:t>
      </w:r>
    </w:p>
    <w:p>
      <w:pPr>
        <w:keepNext/>
        <w:spacing w:after="0"/>
        <w:ind w:left="227"/>
      </w:pPr>
      <w:r>
        <w:rPr>
          <w:rFonts w:ascii="Times New Roman" w:hAnsi="Times New Roman"/>
          <w:i/>
          <w:sz w:val="20"/>
        </w:rPr>
        <w:t>sei nārāyaṇera mukhya aṅga, — advaita</w:t>
      </w:r>
    </w:p>
    <w:p>
      <w:pPr>
        <w:keepNext/>
        <w:spacing w:after="40"/>
        <w:ind w:left="227"/>
      </w:pPr>
      <w:r>
        <w:rPr>
          <w:rFonts w:ascii="Times New Roman" w:hAnsi="Times New Roman"/>
          <w:color w:val="555555"/>
          <w:sz w:val="18"/>
        </w:rPr>
        <w:t>of that  Nārāyaṇa  the principal  limb  Advaita</w:t>
      </w:r>
    </w:p>
    <w:p>
      <w:pPr>
        <w:keepNext/>
        <w:spacing w:after="0"/>
        <w:ind w:left="227"/>
      </w:pPr>
      <w:r>
        <w:rPr>
          <w:rFonts w:ascii="Times New Roman" w:hAnsi="Times New Roman"/>
          <w:i/>
          <w:sz w:val="20"/>
        </w:rPr>
        <w:t>‘aṅga’ śabde aṁśa kari’ kahe bhāgavata</w:t>
      </w:r>
    </w:p>
    <w:p>
      <w:pPr>
        <w:keepNext/>
        <w:spacing w:after="40"/>
        <w:ind w:left="227"/>
      </w:pPr>
      <w:r>
        <w:rPr>
          <w:rFonts w:ascii="Times New Roman" w:hAnsi="Times New Roman"/>
          <w:color w:val="555555"/>
          <w:sz w:val="18"/>
        </w:rPr>
        <w:t>‘aṅga’  by the word  part  meaning  says  the Bhāgavata</w:t>
      </w:r>
    </w:p>
    <w:p>
      <w:pPr>
        <w:spacing w:before="60"/>
        <w:jc w:val="both"/>
      </w:pPr>
      <w:r>
        <w:rPr>
          <w:b/>
        </w:rPr>
        <w:t xml:space="preserve">21 </w:t>
      </w:r>
      <w:r>
        <w:rPr>
          <w:rFonts w:ascii="Times New Roman" w:hAnsi="Times New Roman"/>
        </w:rPr>
        <w:t>Advaita is the principal limb (*aṅga*) of Śrī Nārāyaṇa; and in the *Bhāgavatam* the word ‘aṅga’ means ‘aṁśa’, a partial manifestation.</w:t>
      </w:r>
    </w:p>
    <w:p>
      <w:pPr>
        <w:jc w:val="both"/>
      </w:pPr>
      <w:r>
        <w:rPr>
          <w:b/>
          <w:i/>
          <w:sz w:val="20"/>
        </w:rPr>
        <w:t xml:space="preserve">Anubhāṣya. </w:t>
      </w:r>
      <w:r>
        <w:rPr>
          <w:rFonts w:ascii="Times New Roman" w:hAnsi="Times New Roman"/>
          <w:sz w:val="20"/>
        </w:rPr>
        <w:t>See Ādi 3.67.</w:t>
      </w:r>
    </w:p>
    <w:p>
      <w:pPr>
        <w:keepNext/>
        <w:spacing w:before="160"/>
        <w:jc w:val="center"/>
      </w:pPr>
      <w:r>
        <w:rPr>
          <w:rFonts w:ascii="Times New Roman" w:hAnsi="Times New Roman"/>
          <w:i/>
          <w:sz w:val="21"/>
        </w:rPr>
        <w:t>(*Śrīmad-Bhāgavatam*, Canto 10, Chapter 14, verse 14)</w:t>
      </w:r>
    </w:p>
    <w:p>
      <w:pPr>
        <w:keepNext/>
        <w:jc w:val="center"/>
      </w:pPr>
      <w:r>
        <w:rPr>
          <w:rFonts w:ascii="Nirmala UI" w:hAnsi="Nirmala UI" w:cs="Nirmala UI"/>
          <w:sz w:val="24"/>
          <w:szCs w:val="24"/>
        </w:rPr>
        <w:t>নারায়ণস্ত্বং ন হি সর্ব্বদেহিনা-</w:t>
        <w:br/>
      </w:r>
      <w:r>
        <w:rPr>
          <w:rFonts w:ascii="Nirmala UI" w:hAnsi="Nirmala UI" w:cs="Nirmala UI"/>
          <w:sz w:val="24"/>
          <w:szCs w:val="24"/>
        </w:rPr>
        <w:t>মাত্মাস্যধীশাখিললোকসাক্ষী ৷</w:t>
        <w:br/>
      </w:r>
      <w:r>
        <w:rPr>
          <w:rFonts w:ascii="Nirmala UI" w:hAnsi="Nirmala UI" w:cs="Nirmala UI"/>
          <w:sz w:val="24"/>
          <w:szCs w:val="24"/>
        </w:rPr>
        <w:t>নারায়ণোঽঙ্গং নরভূজলায়না-</w:t>
        <w:br/>
      </w:r>
      <w:r>
        <w:rPr>
          <w:rFonts w:ascii="Nirmala UI" w:hAnsi="Nirmala UI" w:cs="Nirmala UI"/>
          <w:sz w:val="24"/>
          <w:szCs w:val="24"/>
        </w:rPr>
        <w:t>ত্তচ্চাপি সত্যং ন তবৈব মায়া ॥ ২২ ॥</w:t>
      </w:r>
    </w:p>
    <w:p>
      <w:pPr>
        <w:keepNext/>
        <w:spacing w:after="0"/>
        <w:ind w:left="227"/>
      </w:pPr>
      <w:r>
        <w:rPr>
          <w:rFonts w:ascii="Times New Roman" w:hAnsi="Times New Roman"/>
          <w:i/>
          <w:sz w:val="20"/>
        </w:rPr>
        <w:t>nārāyaṇas tvaṁ na hi sarva-dehinām</w:t>
      </w:r>
    </w:p>
    <w:p>
      <w:pPr>
        <w:keepNext/>
        <w:spacing w:after="40"/>
        <w:ind w:left="227"/>
      </w:pPr>
      <w:r>
        <w:rPr>
          <w:rFonts w:ascii="Times New Roman" w:hAnsi="Times New Roman"/>
          <w:color w:val="555555"/>
          <w:sz w:val="18"/>
        </w:rPr>
        <w:t>Nārāyaṇa  You  not  indeed  of all  the embodied</w:t>
      </w:r>
    </w:p>
    <w:p>
      <w:pPr>
        <w:keepNext/>
        <w:spacing w:after="0"/>
        <w:ind w:left="227"/>
      </w:pPr>
      <w:r>
        <w:rPr>
          <w:rFonts w:ascii="Times New Roman" w:hAnsi="Times New Roman"/>
          <w:i/>
          <w:sz w:val="20"/>
        </w:rPr>
        <w:t>ātmāsy adhīśākhila-loka-sākṣī</w:t>
      </w:r>
    </w:p>
    <w:p>
      <w:pPr>
        <w:keepNext/>
        <w:spacing w:after="40"/>
        <w:ind w:left="227"/>
      </w:pPr>
      <w:r>
        <w:rPr>
          <w:rFonts w:ascii="Times New Roman" w:hAnsi="Times New Roman"/>
          <w:color w:val="555555"/>
          <w:sz w:val="18"/>
        </w:rPr>
        <w:t>the Self  You are  O Lord  of all  worlds  the witness</w:t>
      </w:r>
    </w:p>
    <w:p>
      <w:pPr>
        <w:keepNext/>
        <w:spacing w:after="0"/>
        <w:ind w:left="227"/>
      </w:pPr>
      <w:r>
        <w:rPr>
          <w:rFonts w:ascii="Times New Roman" w:hAnsi="Times New Roman"/>
          <w:i/>
          <w:sz w:val="20"/>
        </w:rPr>
        <w:t>nārāyaṇo ’ṅgaṁ nara-bhū-jalāyanāt</w:t>
      </w:r>
    </w:p>
    <w:p>
      <w:pPr>
        <w:keepNext/>
        <w:spacing w:after="40"/>
        <w:ind w:left="227"/>
      </w:pPr>
      <w:r>
        <w:rPr>
          <w:rFonts w:ascii="Times New Roman" w:hAnsi="Times New Roman"/>
          <w:color w:val="555555"/>
          <w:sz w:val="18"/>
        </w:rPr>
        <w:t>Nārāyaṇa  (Your) limb  from Nara  born  waters  abode</w:t>
      </w:r>
    </w:p>
    <w:p>
      <w:pPr>
        <w:keepNext/>
        <w:spacing w:after="0"/>
        <w:ind w:left="227"/>
      </w:pPr>
      <w:r>
        <w:rPr>
          <w:rFonts w:ascii="Times New Roman" w:hAnsi="Times New Roman"/>
          <w:i/>
          <w:sz w:val="20"/>
        </w:rPr>
        <w:t>tac cāpi satyaṁ na tavaiva māyā</w:t>
      </w:r>
    </w:p>
    <w:p>
      <w:pPr>
        <w:keepNext/>
        <w:spacing w:after="40"/>
        <w:ind w:left="227"/>
      </w:pPr>
      <w:r>
        <w:rPr>
          <w:rFonts w:ascii="Times New Roman" w:hAnsi="Times New Roman"/>
          <w:color w:val="555555"/>
          <w:sz w:val="18"/>
        </w:rPr>
        <w:t>that  also  true  not  Your  indeed  māyā</w:t>
      </w:r>
    </w:p>
    <w:p>
      <w:pPr>
        <w:spacing w:before="60"/>
        <w:jc w:val="both"/>
      </w:pPr>
      <w:r>
        <w:rPr>
          <w:b/>
        </w:rPr>
        <w:t xml:space="preserve">22 </w:t>
      </w:r>
      <w:r>
        <w:rPr>
          <w:rFonts w:ascii="Times New Roman" w:hAnsi="Times New Roman"/>
        </w:rPr>
        <w:t>“Are You not Nārāyaṇa? For You are the Self of all embodied beings, O Lord, and the witness of all the worlds. Nārāyaṇa is Your portion — so called because His abode is the waters born of Nara; and that too is true, not Your māyā.” (Śrīmad-Bhāgavatam, 10.14.14)</w:t>
      </w:r>
      <w:r>
        <w:rPr>
          <w:rFonts w:ascii="Times New Roman" w:hAnsi="Times New Roman"/>
          <w:vertAlign w:val="superscript"/>
        </w:rPr>
        <w:t>3</w:t>
      </w:r>
    </w:p>
    <w:p>
      <w:pPr>
        <w:jc w:val="both"/>
      </w:pPr>
      <w:r>
        <w:rPr>
          <w:b/>
          <w:i/>
          <w:sz w:val="20"/>
        </w:rPr>
        <w:t xml:space="preserve">Amṛta-pravāha-bhāṣya. </w:t>
      </w:r>
      <w:r>
        <w:rPr>
          <w:rFonts w:ascii="Times New Roman" w:hAnsi="Times New Roman"/>
          <w:sz w:val="20"/>
        </w:rPr>
        <w:t>See Ādi 2.30.</w:t>
      </w:r>
    </w:p>
    <w:p>
      <w:pPr>
        <w:keepNext/>
        <w:spacing w:before="160"/>
        <w:jc w:val="center"/>
      </w:pPr>
      <w:r>
        <w:rPr>
          <w:rFonts w:ascii="Times New Roman" w:hAnsi="Times New Roman"/>
          <w:i/>
          <w:sz w:val="21"/>
        </w:rPr>
        <w:t>Though a limb or a part, He is beyond *māyā* —</w:t>
      </w:r>
    </w:p>
    <w:p>
      <w:pPr>
        <w:keepNext/>
        <w:jc w:val="center"/>
      </w:pPr>
      <w:r>
        <w:rPr>
          <w:rFonts w:ascii="Nirmala UI" w:hAnsi="Nirmala UI" w:cs="Nirmala UI"/>
          <w:sz w:val="24"/>
          <w:szCs w:val="24"/>
        </w:rPr>
        <w:t>ঈশ্বরের ‘অঙ্গ’, অংশ — চিদানন্দময় ৷</w:t>
        <w:br/>
      </w:r>
      <w:r>
        <w:rPr>
          <w:rFonts w:ascii="Nirmala UI" w:hAnsi="Nirmala UI" w:cs="Nirmala UI"/>
          <w:sz w:val="24"/>
          <w:szCs w:val="24"/>
        </w:rPr>
        <w:t>মায়ার সম্বন্ধ নাহি, এই শ্লোকে কয় ॥ ২৩ ॥</w:t>
      </w:r>
    </w:p>
    <w:p>
      <w:pPr>
        <w:keepNext/>
        <w:spacing w:after="0"/>
        <w:ind w:left="227"/>
      </w:pPr>
      <w:r>
        <w:rPr>
          <w:rFonts w:ascii="Times New Roman" w:hAnsi="Times New Roman"/>
          <w:i/>
          <w:sz w:val="20"/>
        </w:rPr>
        <w:t>īśvarera ‘aṅga’, aṁśa — cid-ānanda-maya</w:t>
      </w:r>
    </w:p>
    <w:p>
      <w:pPr>
        <w:keepNext/>
        <w:spacing w:after="40"/>
        <w:ind w:left="227"/>
      </w:pPr>
      <w:r>
        <w:rPr>
          <w:rFonts w:ascii="Times New Roman" w:hAnsi="Times New Roman"/>
          <w:color w:val="555555"/>
          <w:sz w:val="18"/>
        </w:rPr>
        <w:t>of the Lord  the aṅga  the aṁśa  full of consciousness and bliss</w:t>
      </w:r>
    </w:p>
    <w:p>
      <w:pPr>
        <w:keepNext/>
        <w:spacing w:after="0"/>
        <w:ind w:left="227"/>
      </w:pPr>
      <w:r>
        <w:rPr>
          <w:rFonts w:ascii="Times New Roman" w:hAnsi="Times New Roman"/>
          <w:i/>
          <w:sz w:val="20"/>
        </w:rPr>
        <w:t>māyāra sambandha nāhi, ei śloke kaya</w:t>
      </w:r>
    </w:p>
    <w:p>
      <w:pPr>
        <w:keepNext/>
        <w:spacing w:after="40"/>
        <w:ind w:left="227"/>
      </w:pPr>
      <w:r>
        <w:rPr>
          <w:rFonts w:ascii="Times New Roman" w:hAnsi="Times New Roman"/>
          <w:color w:val="555555"/>
          <w:sz w:val="18"/>
        </w:rPr>
        <w:t>with māyā  connection  there is not  this  verse  says</w:t>
      </w:r>
    </w:p>
    <w:p>
      <w:pPr>
        <w:spacing w:before="60"/>
        <w:jc w:val="both"/>
      </w:pPr>
      <w:r>
        <w:rPr>
          <w:b/>
        </w:rPr>
        <w:t xml:space="preserve">23 </w:t>
      </w:r>
      <w:r>
        <w:rPr>
          <w:rFonts w:ascii="Times New Roman" w:hAnsi="Times New Roman"/>
        </w:rPr>
        <w:t>This verse says that the Lord’s aṅga, His aṁśa, is full of consciousness and bliss and has no connection with māyā.</w:t>
      </w:r>
    </w:p>
    <w:p>
      <w:pPr>
        <w:jc w:val="both"/>
      </w:pPr>
      <w:r>
        <w:rPr>
          <w:b/>
          <w:i/>
          <w:sz w:val="20"/>
        </w:rPr>
        <w:t xml:space="preserve">Anubhāṣya. </w:t>
      </w:r>
      <w:r>
        <w:rPr>
          <w:rFonts w:ascii="Times New Roman" w:hAnsi="Times New Roman"/>
          <w:sz w:val="20"/>
        </w:rPr>
        <w:t>See Ādi 3.69–70.</w:t>
      </w:r>
    </w:p>
    <w:p>
      <w:pPr>
        <w:keepNext/>
        <w:spacing w:before="160"/>
        <w:jc w:val="center"/>
      </w:pPr>
      <w:r>
        <w:rPr>
          <w:rFonts w:ascii="Times New Roman" w:hAnsi="Times New Roman"/>
          <w:i/>
          <w:sz w:val="21"/>
        </w:rPr>
        <w:t>Why He is called a limb (*aṅga*) and not a part (*aṁśa*) —</w:t>
      </w:r>
    </w:p>
    <w:p>
      <w:pPr>
        <w:keepNext/>
        <w:jc w:val="center"/>
      </w:pPr>
      <w:r>
        <w:rPr>
          <w:rFonts w:ascii="Nirmala UI" w:hAnsi="Nirmala UI" w:cs="Nirmala UI"/>
          <w:sz w:val="24"/>
          <w:szCs w:val="24"/>
        </w:rPr>
        <w:t>‘অংশ’ না কহিয়া, কেনে কহ তাঁরে ‘অঙ্গ’ ৷</w:t>
        <w:br/>
      </w:r>
      <w:r>
        <w:rPr>
          <w:rFonts w:ascii="Nirmala UI" w:hAnsi="Nirmala UI" w:cs="Nirmala UI"/>
          <w:sz w:val="24"/>
          <w:szCs w:val="24"/>
        </w:rPr>
        <w:t>‘অংশ’ হৈতে ‘অঙ্গ,’ যাতে হয় অন্তরঙ্গ ॥ ২৪ ॥</w:t>
      </w:r>
    </w:p>
    <w:p>
      <w:pPr>
        <w:keepNext/>
        <w:spacing w:after="0"/>
        <w:ind w:left="227"/>
      </w:pPr>
      <w:r>
        <w:rPr>
          <w:rFonts w:ascii="Times New Roman" w:hAnsi="Times New Roman"/>
          <w:i/>
          <w:sz w:val="20"/>
        </w:rPr>
        <w:t>‘aṁśa’ nā kahiyā, kene kaha tām̐re ‘aṅga’</w:t>
      </w:r>
    </w:p>
    <w:p>
      <w:pPr>
        <w:keepNext/>
        <w:spacing w:after="40"/>
        <w:ind w:left="227"/>
      </w:pPr>
      <w:r>
        <w:rPr>
          <w:rFonts w:ascii="Times New Roman" w:hAnsi="Times New Roman"/>
          <w:color w:val="555555"/>
          <w:sz w:val="18"/>
        </w:rPr>
        <w:t>‘aṁśa’  not  saying  why  do you call  Him  ‘aṅga’</w:t>
      </w:r>
    </w:p>
    <w:p>
      <w:pPr>
        <w:keepNext/>
        <w:spacing w:after="0"/>
        <w:ind w:left="227"/>
      </w:pPr>
      <w:r>
        <w:rPr>
          <w:rFonts w:ascii="Times New Roman" w:hAnsi="Times New Roman"/>
          <w:i/>
          <w:sz w:val="20"/>
        </w:rPr>
        <w:t>‘aṁśa’ haite ‘aṅga,’ yāte haya antaraṅga</w:t>
      </w:r>
    </w:p>
    <w:p>
      <w:pPr>
        <w:keepNext/>
        <w:spacing w:after="40"/>
        <w:ind w:left="227"/>
      </w:pPr>
      <w:r>
        <w:rPr>
          <w:rFonts w:ascii="Times New Roman" w:hAnsi="Times New Roman"/>
          <w:color w:val="555555"/>
          <w:sz w:val="18"/>
        </w:rPr>
        <w:t>than ‘aṁśa’  ‘aṅga’  because  is  more intimate</w:t>
      </w:r>
    </w:p>
    <w:p>
      <w:pPr>
        <w:spacing w:before="60"/>
        <w:jc w:val="both"/>
      </w:pPr>
      <w:r>
        <w:rPr>
          <w:b/>
        </w:rPr>
        <w:t xml:space="preserve">24 </w:t>
      </w:r>
      <w:r>
        <w:rPr>
          <w:rFonts w:ascii="Times New Roman" w:hAnsi="Times New Roman"/>
        </w:rPr>
        <w:t>Why call Him ‘aṅga’ and not ‘aṁśa’? Because ‘aṅga’, a limb, is closer and more intimate than ‘aṁśa’, a part.</w:t>
      </w:r>
    </w:p>
    <w:p>
      <w:pPr>
        <w:keepNext/>
        <w:spacing w:before="160"/>
        <w:jc w:val="center"/>
      </w:pPr>
      <w:r>
        <w:rPr>
          <w:rFonts w:ascii="Times New Roman" w:hAnsi="Times New Roman"/>
          <w:i/>
          <w:sz w:val="21"/>
        </w:rPr>
        <w:t>Why the name “Advaita” is fitting —</w:t>
      </w:r>
    </w:p>
    <w:p>
      <w:pPr>
        <w:keepNext/>
        <w:jc w:val="center"/>
      </w:pPr>
      <w:r>
        <w:rPr>
          <w:rFonts w:ascii="Nirmala UI" w:hAnsi="Nirmala UI" w:cs="Nirmala UI"/>
          <w:sz w:val="24"/>
          <w:szCs w:val="24"/>
        </w:rPr>
        <w:t>মহাবিষ্ণুর অংশ — অদ্বৈত গুণধাম ৷</w:t>
        <w:br/>
      </w:r>
      <w:r>
        <w:rPr>
          <w:rFonts w:ascii="Nirmala UI" w:hAnsi="Nirmala UI" w:cs="Nirmala UI"/>
          <w:sz w:val="24"/>
          <w:szCs w:val="24"/>
        </w:rPr>
        <w:t>ঈশ্বরে অভেদ, তেঞি ‘অদ্বৈত’ পূর্ণ নাম ॥ ২৫ ॥</w:t>
      </w:r>
    </w:p>
    <w:p>
      <w:pPr>
        <w:keepNext/>
        <w:spacing w:after="0"/>
        <w:ind w:left="227"/>
      </w:pPr>
      <w:r>
        <w:rPr>
          <w:rFonts w:ascii="Times New Roman" w:hAnsi="Times New Roman"/>
          <w:i/>
          <w:sz w:val="20"/>
        </w:rPr>
        <w:t>mahā-viṣṇura aṁśa — advaita guṇa-dhāma</w:t>
      </w:r>
    </w:p>
    <w:p>
      <w:pPr>
        <w:keepNext/>
        <w:spacing w:after="40"/>
        <w:ind w:left="227"/>
      </w:pPr>
      <w:r>
        <w:rPr>
          <w:rFonts w:ascii="Times New Roman" w:hAnsi="Times New Roman"/>
          <w:color w:val="555555"/>
          <w:sz w:val="18"/>
        </w:rPr>
        <w:t>of Mahā-Viṣṇu  a part  Advaita  of qualities  the abode</w:t>
      </w:r>
    </w:p>
    <w:p>
      <w:pPr>
        <w:keepNext/>
        <w:spacing w:after="0"/>
        <w:ind w:left="227"/>
      </w:pPr>
      <w:r>
        <w:rPr>
          <w:rFonts w:ascii="Times New Roman" w:hAnsi="Times New Roman"/>
          <w:i/>
          <w:sz w:val="20"/>
        </w:rPr>
        <w:t>īśvare abheda, teñi ‘advaita’ pūrṇa nāma</w:t>
      </w:r>
    </w:p>
    <w:p>
      <w:pPr>
        <w:keepNext/>
        <w:spacing w:after="40"/>
        <w:ind w:left="227"/>
      </w:pPr>
      <w:r>
        <w:rPr>
          <w:rFonts w:ascii="Times New Roman" w:hAnsi="Times New Roman"/>
          <w:color w:val="555555"/>
          <w:sz w:val="18"/>
        </w:rPr>
        <w:t>from the Lord  non-different  therefore  ‘Advaita’  full  name</w:t>
      </w:r>
    </w:p>
    <w:p>
      <w:pPr>
        <w:spacing w:before="60"/>
        <w:jc w:val="both"/>
      </w:pPr>
      <w:r>
        <w:rPr>
          <w:b/>
        </w:rPr>
        <w:t xml:space="preserve">25 </w:t>
      </w:r>
      <w:r>
        <w:rPr>
          <w:rFonts w:ascii="Times New Roman" w:hAnsi="Times New Roman"/>
        </w:rPr>
        <w:t>Advaita, the abode of all good qualities, is a part of Mahā-Viṣṇu. He is non-different from the Lord, and so the name Advaita, “Non-dual”, fits Him in full.</w:t>
      </w:r>
    </w:p>
    <w:p>
      <w:pPr>
        <w:keepNext/>
        <w:spacing w:before="160"/>
        <w:jc w:val="center"/>
      </w:pPr>
      <w:r>
        <w:rPr>
          <w:rFonts w:ascii="Times New Roman" w:hAnsi="Times New Roman"/>
          <w:i/>
          <w:sz w:val="21"/>
        </w:rPr>
        <w:t>Why the name “Ācārya” is fitting —</w:t>
      </w:r>
    </w:p>
    <w:p>
      <w:pPr>
        <w:keepNext/>
        <w:jc w:val="center"/>
      </w:pPr>
      <w:r>
        <w:rPr>
          <w:rFonts w:ascii="Nirmala UI" w:hAnsi="Nirmala UI" w:cs="Nirmala UI"/>
          <w:sz w:val="24"/>
          <w:szCs w:val="24"/>
        </w:rPr>
        <w:t>পূর্ব্বে যৈছে কৈল সর্ব্ব বিশ্বের-সৃজন ৷</w:t>
        <w:br/>
      </w:r>
      <w:r>
        <w:rPr>
          <w:rFonts w:ascii="Nirmala UI" w:hAnsi="Nirmala UI" w:cs="Nirmala UI"/>
          <w:sz w:val="24"/>
          <w:szCs w:val="24"/>
        </w:rPr>
        <w:t>অবতরি’ কৈল এবে ভক্তি-প্রবর্ত্তন ॥ ২৬ ॥</w:t>
      </w:r>
    </w:p>
    <w:p>
      <w:pPr>
        <w:keepNext/>
        <w:spacing w:after="0"/>
        <w:ind w:left="227"/>
      </w:pPr>
      <w:r>
        <w:rPr>
          <w:rFonts w:ascii="Times New Roman" w:hAnsi="Times New Roman"/>
          <w:i/>
          <w:sz w:val="20"/>
        </w:rPr>
        <w:t>pūrve yaiche kaila sarva viśvera-sṛjana</w:t>
      </w:r>
    </w:p>
    <w:p>
      <w:pPr>
        <w:keepNext/>
        <w:spacing w:after="40"/>
        <w:ind w:left="227"/>
      </w:pPr>
      <w:r>
        <w:rPr>
          <w:rFonts w:ascii="Times New Roman" w:hAnsi="Times New Roman"/>
          <w:color w:val="555555"/>
          <w:sz w:val="18"/>
        </w:rPr>
        <w:t>before  as  He performed  of the whole  universe  the creation</w:t>
      </w:r>
    </w:p>
    <w:p>
      <w:pPr>
        <w:keepNext/>
        <w:spacing w:after="0"/>
        <w:ind w:left="227"/>
      </w:pPr>
      <w:r>
        <w:rPr>
          <w:rFonts w:ascii="Times New Roman" w:hAnsi="Times New Roman"/>
          <w:i/>
          <w:sz w:val="20"/>
        </w:rPr>
        <w:t>avatari’ kaila ebe bhakti-pravartana</w:t>
      </w:r>
    </w:p>
    <w:p>
      <w:pPr>
        <w:keepNext/>
        <w:spacing w:after="40"/>
        <w:ind w:left="227"/>
      </w:pPr>
      <w:r>
        <w:rPr>
          <w:rFonts w:ascii="Times New Roman" w:hAnsi="Times New Roman"/>
          <w:color w:val="555555"/>
          <w:sz w:val="18"/>
        </w:rPr>
        <w:t>having descended  He performed  now  of bhakti  the establishment</w:t>
      </w:r>
    </w:p>
    <w:p>
      <w:pPr>
        <w:spacing w:before="60"/>
        <w:jc w:val="both"/>
      </w:pPr>
      <w:r>
        <w:rPr>
          <w:b/>
        </w:rPr>
        <w:t xml:space="preserve">26 </w:t>
      </w:r>
      <w:r>
        <w:rPr>
          <w:rFonts w:ascii="Times New Roman" w:hAnsi="Times New Roman"/>
        </w:rPr>
        <w:t>As once He created the whole universe, so now, having descended, He has established bhakti.</w:t>
      </w:r>
    </w:p>
    <w:p>
      <w:pPr>
        <w:keepNext/>
        <w:spacing w:before="160"/>
        <w:jc w:val="center"/>
      </w:pPr>
      <w:r>
        <w:rPr>
          <w:rFonts w:ascii="Times New Roman" w:hAnsi="Times New Roman"/>
          <w:i/>
          <w:sz w:val="21"/>
        </w:rPr>
        <w:t>In His descent as Advaita, His one work is to preach devotion to Kṛṣṇa —</w:t>
      </w:r>
    </w:p>
    <w:p>
      <w:pPr>
        <w:keepNext/>
        <w:jc w:val="center"/>
      </w:pPr>
      <w:r>
        <w:rPr>
          <w:rFonts w:ascii="Nirmala UI" w:hAnsi="Nirmala UI" w:cs="Nirmala UI"/>
          <w:sz w:val="24"/>
          <w:szCs w:val="24"/>
        </w:rPr>
        <w:t>জীব নিস্তারিল কৃষ্ণভক্তি করি’ দান ৷</w:t>
        <w:br/>
      </w:r>
      <w:r>
        <w:rPr>
          <w:rFonts w:ascii="Nirmala UI" w:hAnsi="Nirmala UI" w:cs="Nirmala UI"/>
          <w:sz w:val="24"/>
          <w:szCs w:val="24"/>
        </w:rPr>
        <w:t>গীতা-ভাগবতে কৈল ভক্তির ব্যাখ্যান ॥ ২৭ ॥</w:t>
      </w:r>
    </w:p>
    <w:p>
      <w:pPr>
        <w:keepNext/>
        <w:spacing w:after="0"/>
        <w:ind w:left="227"/>
      </w:pPr>
      <w:r>
        <w:rPr>
          <w:rFonts w:ascii="Times New Roman" w:hAnsi="Times New Roman"/>
          <w:i/>
          <w:sz w:val="20"/>
        </w:rPr>
        <w:t>jīva nistārila kṛṣṇa-bhakti kari’ dāna</w:t>
      </w:r>
    </w:p>
    <w:p>
      <w:pPr>
        <w:keepNext/>
        <w:spacing w:after="40"/>
        <w:ind w:left="227"/>
      </w:pPr>
      <w:r>
        <w:rPr>
          <w:rFonts w:ascii="Times New Roman" w:hAnsi="Times New Roman"/>
          <w:color w:val="555555"/>
          <w:sz w:val="18"/>
        </w:rPr>
        <w:t>the jīvas  He delivered  devotion to Kṛṣṇa  making  a gift</w:t>
      </w:r>
    </w:p>
    <w:p>
      <w:pPr>
        <w:keepNext/>
        <w:spacing w:after="0"/>
        <w:ind w:left="227"/>
      </w:pPr>
      <w:r>
        <w:rPr>
          <w:rFonts w:ascii="Times New Roman" w:hAnsi="Times New Roman"/>
          <w:i/>
          <w:sz w:val="20"/>
        </w:rPr>
        <w:t>gītā-bhāgavate kaila bhaktira vyākhyāna</w:t>
      </w:r>
    </w:p>
    <w:p>
      <w:pPr>
        <w:keepNext/>
        <w:spacing w:after="40"/>
        <w:ind w:left="227"/>
      </w:pPr>
      <w:r>
        <w:rPr>
          <w:rFonts w:ascii="Times New Roman" w:hAnsi="Times New Roman"/>
          <w:color w:val="555555"/>
          <w:sz w:val="18"/>
        </w:rPr>
        <w:t>in the Gītā and Bhāgavata  He gave  of bhakti  the explanation</w:t>
      </w:r>
    </w:p>
    <w:p>
      <w:pPr>
        <w:spacing w:before="60"/>
        <w:jc w:val="both"/>
      </w:pPr>
      <w:r>
        <w:rPr>
          <w:b/>
        </w:rPr>
        <w:t xml:space="preserve">27 </w:t>
      </w:r>
      <w:r>
        <w:rPr>
          <w:rFonts w:ascii="Times New Roman" w:hAnsi="Times New Roman"/>
        </w:rPr>
        <w:t>He delivered the jīvas by giving them devotion to Kṛṣṇa, and He explained the *Gītā* and the *Bhāgavatam* in the light of bhakti.</w:t>
      </w:r>
    </w:p>
    <w:p>
      <w:pPr>
        <w:keepNext/>
        <w:spacing w:before="160"/>
        <w:jc w:val="center"/>
      </w:pPr>
      <w:r>
        <w:rPr>
          <w:rFonts w:ascii="Nirmala UI" w:hAnsi="Nirmala UI" w:cs="Nirmala UI"/>
          <w:sz w:val="24"/>
          <w:szCs w:val="24"/>
        </w:rPr>
        <w:t>ভক্তি-উপদেশ বিনু তাঁর নাহি কার্য্য ৷</w:t>
        <w:br/>
      </w:r>
      <w:r>
        <w:rPr>
          <w:rFonts w:ascii="Nirmala UI" w:hAnsi="Nirmala UI" w:cs="Nirmala UI"/>
          <w:sz w:val="24"/>
          <w:szCs w:val="24"/>
        </w:rPr>
        <w:t>অতএব নাম হৈল ‘অদ্বৈত আচার্য্য’ ॥ ২৮ ॥</w:t>
      </w:r>
    </w:p>
    <w:p>
      <w:pPr>
        <w:keepNext/>
        <w:spacing w:after="0"/>
        <w:ind w:left="227"/>
      </w:pPr>
      <w:r>
        <w:rPr>
          <w:rFonts w:ascii="Times New Roman" w:hAnsi="Times New Roman"/>
          <w:i/>
          <w:sz w:val="20"/>
        </w:rPr>
        <w:t>bhakti-upadeśa vinu tām̐ra nāhi kārya</w:t>
      </w:r>
    </w:p>
    <w:p>
      <w:pPr>
        <w:keepNext/>
        <w:spacing w:after="40"/>
        <w:ind w:left="227"/>
      </w:pPr>
      <w:r>
        <w:rPr>
          <w:rFonts w:ascii="Times New Roman" w:hAnsi="Times New Roman"/>
          <w:color w:val="555555"/>
          <w:sz w:val="18"/>
        </w:rPr>
        <w:t>bhakti  teaching  except  His  there is no  work</w:t>
      </w:r>
    </w:p>
    <w:p>
      <w:pPr>
        <w:keepNext/>
        <w:spacing w:after="0"/>
        <w:ind w:left="227"/>
      </w:pPr>
      <w:r>
        <w:rPr>
          <w:rFonts w:ascii="Times New Roman" w:hAnsi="Times New Roman"/>
          <w:i/>
          <w:sz w:val="20"/>
        </w:rPr>
        <w:t>ataeva nāma haila ‘advaita ācārya’</w:t>
      </w:r>
    </w:p>
    <w:p>
      <w:pPr>
        <w:keepNext/>
        <w:spacing w:after="40"/>
        <w:ind w:left="227"/>
      </w:pPr>
      <w:r>
        <w:rPr>
          <w:rFonts w:ascii="Times New Roman" w:hAnsi="Times New Roman"/>
          <w:color w:val="555555"/>
          <w:sz w:val="18"/>
        </w:rPr>
        <w:t>therefore  name  became  ‘Advaita Ācārya’</w:t>
      </w:r>
    </w:p>
    <w:p>
      <w:pPr>
        <w:spacing w:before="60"/>
        <w:jc w:val="both"/>
      </w:pPr>
      <w:r>
        <w:rPr>
          <w:b/>
        </w:rPr>
        <w:t xml:space="preserve">28 </w:t>
      </w:r>
      <w:r>
        <w:rPr>
          <w:rFonts w:ascii="Times New Roman" w:hAnsi="Times New Roman"/>
        </w:rPr>
        <w:t>He has no work but teaching bhakti; therefore His name became Advaita Ācārya.</w:t>
      </w:r>
    </w:p>
    <w:p>
      <w:pPr>
        <w:jc w:val="both"/>
      </w:pPr>
      <w:r>
        <w:rPr>
          <w:b/>
          <w:i/>
          <w:sz w:val="20"/>
        </w:rPr>
        <w:t xml:space="preserve">Anubhāṣya. </w:t>
      </w:r>
      <w:r>
        <w:rPr>
          <w:rFonts w:ascii="Times New Roman" w:hAnsi="Times New Roman"/>
          <w:sz w:val="20"/>
        </w:rPr>
        <w:t>Although Advaita Prabhu is the Viṣṇu-*tattva*, the one who is served, He has no other duty and no other conduct than this: to awaken in the *jīvas* the inclination to serve, for that is what securing their good means. Bhagavān Viṣṇu saw that if He displayed His pastimes only as the one who is served, the pleasure-seeking people of the world would imitate Him and become godless *kevalādvaita-vādīs* or *ahaṅgrahopāsakas*, who worship themselves as God. Therefore He manifested the pastimes of a servant; displaying this kind of ācāryaship is also one of His works. The Ācārya has no work other than conduct turned toward the service of Kṛṣṇa. He behaves as the servant of the One who is served — that is why He is the ācārya; this is a particular pastime of a *naimittika-avatāra*. Wicked people try to defile the Ācārya's holy place and His dress and, instead of serving Bhagavān, launch into a wild dance (*tāṇḍava*) of gratifying their own senses. The Ācārya condemns this utterly.</w:t>
      </w:r>
    </w:p>
    <w:p>
      <w:pPr>
        <w:keepNext/>
        <w:spacing w:before="160"/>
        <w:jc w:val="center"/>
      </w:pPr>
      <w:r>
        <w:rPr>
          <w:rFonts w:ascii="Nirmala UI" w:hAnsi="Nirmala UI" w:cs="Nirmala UI"/>
          <w:sz w:val="24"/>
          <w:szCs w:val="24"/>
        </w:rPr>
        <w:t>বৈষ্ণবের গুরু তেঁহো জগতের আর্য্য ৷</w:t>
        <w:br/>
      </w:r>
      <w:r>
        <w:rPr>
          <w:rFonts w:ascii="Nirmala UI" w:hAnsi="Nirmala UI" w:cs="Nirmala UI"/>
          <w:sz w:val="24"/>
          <w:szCs w:val="24"/>
        </w:rPr>
        <w:t>দুইনাম-মিলনে হৈল ‘অদ্বৈত-আচার্য্য’ ॥ ২৯ ॥</w:t>
      </w:r>
    </w:p>
    <w:p>
      <w:pPr>
        <w:keepNext/>
        <w:spacing w:after="0"/>
        <w:ind w:left="227"/>
      </w:pPr>
      <w:r>
        <w:rPr>
          <w:rFonts w:ascii="Times New Roman" w:hAnsi="Times New Roman"/>
          <w:i/>
          <w:sz w:val="20"/>
        </w:rPr>
        <w:t>vaiṣṇavera guru tem̐ho jagatera ārya</w:t>
      </w:r>
    </w:p>
    <w:p>
      <w:pPr>
        <w:keepNext/>
        <w:spacing w:after="40"/>
        <w:ind w:left="227"/>
      </w:pPr>
      <w:r>
        <w:rPr>
          <w:rFonts w:ascii="Times New Roman" w:hAnsi="Times New Roman"/>
          <w:color w:val="555555"/>
          <w:sz w:val="18"/>
        </w:rPr>
        <w:t>of the Vaiṣṇavas  the guru  He  of the world  the venerable</w:t>
      </w:r>
    </w:p>
    <w:p>
      <w:pPr>
        <w:keepNext/>
        <w:spacing w:after="0"/>
        <w:ind w:left="227"/>
      </w:pPr>
      <w:r>
        <w:rPr>
          <w:rFonts w:ascii="Times New Roman" w:hAnsi="Times New Roman"/>
          <w:i/>
          <w:sz w:val="20"/>
        </w:rPr>
        <w:t>dui-nāma-milane haila ‘advaita-ācārya’</w:t>
      </w:r>
    </w:p>
    <w:p>
      <w:pPr>
        <w:keepNext/>
        <w:spacing w:after="40"/>
        <w:ind w:left="227"/>
      </w:pPr>
      <w:r>
        <w:rPr>
          <w:rFonts w:ascii="Times New Roman" w:hAnsi="Times New Roman"/>
          <w:color w:val="555555"/>
          <w:sz w:val="18"/>
        </w:rPr>
        <w:t>two names  by joining  became  ‘Advaita Ācārya’</w:t>
      </w:r>
    </w:p>
    <w:p>
      <w:pPr>
        <w:spacing w:before="60"/>
        <w:jc w:val="both"/>
      </w:pPr>
      <w:r>
        <w:rPr>
          <w:b/>
        </w:rPr>
        <w:t xml:space="preserve">29 </w:t>
      </w:r>
      <w:r>
        <w:rPr>
          <w:rFonts w:ascii="Times New Roman" w:hAnsi="Times New Roman"/>
        </w:rPr>
        <w:t>He is the guru of the Vaiṣṇavas, honoured by the whole world. Joined together, these two names became Advaita Ācārya.</w:t>
      </w:r>
    </w:p>
    <w:p>
      <w:pPr>
        <w:jc w:val="both"/>
      </w:pPr>
      <w:r>
        <w:rPr>
          <w:b/>
          <w:i/>
          <w:sz w:val="20"/>
        </w:rPr>
        <w:t xml:space="preserve">Anubhāṣya. </w:t>
      </w:r>
      <w:r>
        <w:rPr>
          <w:rFonts w:ascii="Times New Roman" w:hAnsi="Times New Roman"/>
          <w:sz w:val="20"/>
        </w:rPr>
        <w:t>Śrī Advaita Ācārya is the guru of the whole Vaiṣṇava world, and everyone honors Him. Following His lotus feet, the Vaiṣṇavas devoted to Bhagavān adopt His conduct and serve Hari.</w:t>
      </w:r>
    </w:p>
    <w:p>
      <w:pPr>
        <w:keepNext/>
        <w:spacing w:before="160"/>
        <w:jc w:val="center"/>
      </w:pPr>
      <w:r>
        <w:rPr>
          <w:rFonts w:ascii="Times New Roman" w:hAnsi="Times New Roman"/>
          <w:i/>
          <w:sz w:val="21"/>
        </w:rPr>
        <w:t>Why the name “Kamalākṣa” is fitting —</w:t>
      </w:r>
    </w:p>
    <w:p>
      <w:pPr>
        <w:keepNext/>
        <w:jc w:val="center"/>
      </w:pPr>
      <w:r>
        <w:rPr>
          <w:rFonts w:ascii="Nirmala UI" w:hAnsi="Nirmala UI" w:cs="Nirmala UI"/>
          <w:sz w:val="24"/>
          <w:szCs w:val="24"/>
        </w:rPr>
        <w:t>কমল-নয়নের তেঁহো, যাতে ‘অঙ্গ’, ‘অংশ’ ৷</w:t>
        <w:br/>
      </w:r>
      <w:r>
        <w:rPr>
          <w:rFonts w:ascii="Nirmala UI" w:hAnsi="Nirmala UI" w:cs="Nirmala UI"/>
          <w:sz w:val="24"/>
          <w:szCs w:val="24"/>
        </w:rPr>
        <w:t>‘কমলাক্ষ’ বলি’ ধরে নাম অবতংস ॥ ৩০ ॥</w:t>
      </w:r>
    </w:p>
    <w:p>
      <w:pPr>
        <w:keepNext/>
        <w:spacing w:after="0"/>
        <w:ind w:left="227"/>
      </w:pPr>
      <w:r>
        <w:rPr>
          <w:rFonts w:ascii="Times New Roman" w:hAnsi="Times New Roman"/>
          <w:i/>
          <w:sz w:val="20"/>
        </w:rPr>
        <w:t>kamala-nayanera tem̐ho, yāte ‘aṅga’, ‘aṁśa’</w:t>
      </w:r>
    </w:p>
    <w:p>
      <w:pPr>
        <w:keepNext/>
        <w:spacing w:after="40"/>
        <w:ind w:left="227"/>
      </w:pPr>
      <w:r>
        <w:rPr>
          <w:rFonts w:ascii="Times New Roman" w:hAnsi="Times New Roman"/>
          <w:color w:val="555555"/>
          <w:sz w:val="18"/>
        </w:rPr>
        <w:t>of the Lotus-eyed  He  because  ‘aṅga’  ‘aṁśa’</w:t>
      </w:r>
    </w:p>
    <w:p>
      <w:pPr>
        <w:keepNext/>
        <w:spacing w:after="0"/>
        <w:ind w:left="227"/>
      </w:pPr>
      <w:r>
        <w:rPr>
          <w:rFonts w:ascii="Times New Roman" w:hAnsi="Times New Roman"/>
          <w:i/>
          <w:sz w:val="20"/>
        </w:rPr>
        <w:t>‘kamalākṣa’ bali’ dhare nāma avataṁsa</w:t>
      </w:r>
    </w:p>
    <w:p>
      <w:pPr>
        <w:keepNext/>
        <w:spacing w:after="40"/>
        <w:ind w:left="227"/>
      </w:pPr>
      <w:r>
        <w:rPr>
          <w:rFonts w:ascii="Times New Roman" w:hAnsi="Times New Roman"/>
          <w:color w:val="555555"/>
          <w:sz w:val="18"/>
        </w:rPr>
        <w:t>‘Kamalākṣa’  calling  He bears  the name  as a crown-jewel</w:t>
      </w:r>
    </w:p>
    <w:p>
      <w:pPr>
        <w:spacing w:before="60"/>
        <w:jc w:val="both"/>
      </w:pPr>
      <w:r>
        <w:rPr>
          <w:b/>
        </w:rPr>
        <w:t xml:space="preserve">30 </w:t>
      </w:r>
      <w:r>
        <w:rPr>
          <w:rFonts w:ascii="Times New Roman" w:hAnsi="Times New Roman"/>
        </w:rPr>
        <w:t>Because He is the limb and the part of the Lotus-eyed Lord, He bears the beautiful name Kamalākṣa, “Lotus-eyed”.</w:t>
      </w:r>
    </w:p>
    <w:p>
      <w:pPr>
        <w:keepNext/>
        <w:spacing w:before="160"/>
        <w:jc w:val="center"/>
      </w:pPr>
      <w:r>
        <w:rPr>
          <w:rFonts w:ascii="Times New Roman" w:hAnsi="Times New Roman"/>
          <w:i/>
          <w:sz w:val="21"/>
        </w:rPr>
        <w:t>In Vaikuṇṭha the Vaiṣṇavas attain a form like that of Viṣṇu —</w:t>
      </w:r>
    </w:p>
    <w:p>
      <w:pPr>
        <w:keepNext/>
        <w:jc w:val="center"/>
      </w:pPr>
      <w:r>
        <w:rPr>
          <w:rFonts w:ascii="Nirmala UI" w:hAnsi="Nirmala UI" w:cs="Nirmala UI"/>
          <w:sz w:val="24"/>
          <w:szCs w:val="24"/>
        </w:rPr>
        <w:t>ঈশ্বরসারূপ্য পায় পারিষদগণ ৷</w:t>
        <w:br/>
      </w:r>
      <w:r>
        <w:rPr>
          <w:rFonts w:ascii="Nirmala UI" w:hAnsi="Nirmala UI" w:cs="Nirmala UI"/>
          <w:sz w:val="24"/>
          <w:szCs w:val="24"/>
        </w:rPr>
        <w:t>চতুর্ভুজ, পীতবাস, যৈছে নারায়ণ ॥ ৩১ ॥</w:t>
      </w:r>
    </w:p>
    <w:p>
      <w:pPr>
        <w:keepNext/>
        <w:spacing w:after="0"/>
        <w:ind w:left="227"/>
      </w:pPr>
      <w:r>
        <w:rPr>
          <w:rFonts w:ascii="Times New Roman" w:hAnsi="Times New Roman"/>
          <w:i/>
          <w:sz w:val="20"/>
        </w:rPr>
        <w:t>īśvara-sārūpya pāya pāriṣada-gaṇa</w:t>
      </w:r>
    </w:p>
    <w:p>
      <w:pPr>
        <w:keepNext/>
        <w:spacing w:after="40"/>
        <w:ind w:left="227"/>
      </w:pPr>
      <w:r>
        <w:rPr>
          <w:rFonts w:ascii="Times New Roman" w:hAnsi="Times New Roman"/>
          <w:color w:val="555555"/>
          <w:sz w:val="18"/>
        </w:rPr>
        <w:t>with the Lord  sameness of form  attain  the associates</w:t>
      </w:r>
    </w:p>
    <w:p>
      <w:pPr>
        <w:keepNext/>
        <w:spacing w:after="0"/>
        <w:ind w:left="227"/>
      </w:pPr>
      <w:r>
        <w:rPr>
          <w:rFonts w:ascii="Times New Roman" w:hAnsi="Times New Roman"/>
          <w:i/>
          <w:sz w:val="20"/>
        </w:rPr>
        <w:t>catur-bhuja, pīta-vāsa, yaiche nārāyaṇa</w:t>
      </w:r>
    </w:p>
    <w:p>
      <w:pPr>
        <w:keepNext/>
        <w:spacing w:after="40"/>
        <w:ind w:left="227"/>
      </w:pPr>
      <w:r>
        <w:rPr>
          <w:rFonts w:ascii="Times New Roman" w:hAnsi="Times New Roman"/>
          <w:color w:val="555555"/>
          <w:sz w:val="18"/>
        </w:rPr>
        <w:t>four-armed  yellow-clad  just as  Nārāyaṇa</w:t>
      </w:r>
    </w:p>
    <w:p>
      <w:pPr>
        <w:spacing w:before="60"/>
        <w:jc w:val="both"/>
      </w:pPr>
      <w:r>
        <w:rPr>
          <w:b/>
        </w:rPr>
        <w:t xml:space="preserve">31 </w:t>
      </w:r>
      <w:r>
        <w:rPr>
          <w:rFonts w:ascii="Times New Roman" w:hAnsi="Times New Roman"/>
        </w:rPr>
        <w:t>The Lord’s associates attain a form like His (*sārūpya*): like Nārāyaṇa, they are four-armed and clad in yellow.</w:t>
      </w:r>
    </w:p>
    <w:p>
      <w:pPr>
        <w:keepNext/>
        <w:spacing w:before="160"/>
        <w:jc w:val="center"/>
      </w:pPr>
      <w:r>
        <w:rPr>
          <w:rFonts w:ascii="Times New Roman" w:hAnsi="Times New Roman"/>
          <w:i/>
          <w:sz w:val="21"/>
        </w:rPr>
        <w:t>The glory of Advaita Prabhu's qualities —</w:t>
      </w:r>
    </w:p>
    <w:p>
      <w:pPr>
        <w:keepNext/>
        <w:jc w:val="center"/>
      </w:pPr>
      <w:r>
        <w:rPr>
          <w:rFonts w:ascii="Nirmala UI" w:hAnsi="Nirmala UI" w:cs="Nirmala UI"/>
          <w:sz w:val="24"/>
          <w:szCs w:val="24"/>
        </w:rPr>
        <w:t>অদ্বৈত-আচার্য্য — ঈশ্বরের অংশবর্য্য ৷</w:t>
        <w:br/>
      </w:r>
      <w:r>
        <w:rPr>
          <w:rFonts w:ascii="Nirmala UI" w:hAnsi="Nirmala UI" w:cs="Nirmala UI"/>
          <w:sz w:val="24"/>
          <w:szCs w:val="24"/>
        </w:rPr>
        <w:t>তাঁর তত্ত্ব-নাম-গুণ, সকলি আশ্চর্য্য ॥ ৩২ ॥</w:t>
      </w:r>
    </w:p>
    <w:p>
      <w:pPr>
        <w:keepNext/>
        <w:spacing w:after="0"/>
        <w:ind w:left="227"/>
      </w:pPr>
      <w:r>
        <w:rPr>
          <w:rFonts w:ascii="Times New Roman" w:hAnsi="Times New Roman"/>
          <w:i/>
          <w:sz w:val="20"/>
        </w:rPr>
        <w:t>advaita-ācārya — īśvarera aṁśa-varya</w:t>
      </w:r>
    </w:p>
    <w:p>
      <w:pPr>
        <w:keepNext/>
        <w:spacing w:after="40"/>
        <w:ind w:left="227"/>
      </w:pPr>
      <w:r>
        <w:rPr>
          <w:rFonts w:ascii="Times New Roman" w:hAnsi="Times New Roman"/>
          <w:color w:val="555555"/>
          <w:sz w:val="18"/>
        </w:rPr>
        <w:t>Advaita  Ācārya  of the Lord  part  the foremost</w:t>
      </w:r>
    </w:p>
    <w:p>
      <w:pPr>
        <w:keepNext/>
        <w:spacing w:after="0"/>
        <w:ind w:left="227"/>
      </w:pPr>
      <w:r>
        <w:rPr>
          <w:rFonts w:ascii="Times New Roman" w:hAnsi="Times New Roman"/>
          <w:i/>
          <w:sz w:val="20"/>
        </w:rPr>
        <w:t>tām̐ra tattva-nāma-guṇa, sakali āścarya</w:t>
      </w:r>
    </w:p>
    <w:p>
      <w:pPr>
        <w:keepNext/>
        <w:spacing w:after="40"/>
        <w:ind w:left="227"/>
      </w:pPr>
      <w:r>
        <w:rPr>
          <w:rFonts w:ascii="Times New Roman" w:hAnsi="Times New Roman"/>
          <w:color w:val="555555"/>
          <w:sz w:val="18"/>
        </w:rPr>
        <w:t>His  truth  name  qualities  all  wondrous</w:t>
      </w:r>
    </w:p>
    <w:p>
      <w:pPr>
        <w:spacing w:before="60"/>
        <w:jc w:val="both"/>
      </w:pPr>
      <w:r>
        <w:rPr>
          <w:b/>
        </w:rPr>
        <w:t xml:space="preserve">32 </w:t>
      </w:r>
      <w:r>
        <w:rPr>
          <w:rFonts w:ascii="Times New Roman" w:hAnsi="Times New Roman"/>
        </w:rPr>
        <w:t>Advaita Ācārya is the foremost part of the Lord; His truth, His name and His qualities are all wondrous.</w:t>
      </w:r>
    </w:p>
    <w:p>
      <w:pPr>
        <w:keepNext/>
        <w:spacing w:before="160"/>
        <w:jc w:val="center"/>
      </w:pPr>
      <w:r>
        <w:rPr>
          <w:rFonts w:ascii="Times New Roman" w:hAnsi="Times New Roman"/>
          <w:i/>
          <w:sz w:val="21"/>
        </w:rPr>
        <w:t>Advaita Prabhu calls Mahāprabhu down into the world —</w:t>
      </w:r>
    </w:p>
    <w:p>
      <w:pPr>
        <w:keepNext/>
        <w:jc w:val="center"/>
      </w:pPr>
      <w:r>
        <w:rPr>
          <w:rFonts w:ascii="Nirmala UI" w:hAnsi="Nirmala UI" w:cs="Nirmala UI"/>
          <w:sz w:val="24"/>
          <w:szCs w:val="24"/>
        </w:rPr>
        <w:t>যাঁহার তুলসীদলে, যাঁহার হুঙ্কারে ৷</w:t>
        <w:br/>
      </w:r>
      <w:r>
        <w:rPr>
          <w:rFonts w:ascii="Nirmala UI" w:hAnsi="Nirmala UI" w:cs="Nirmala UI"/>
          <w:sz w:val="24"/>
          <w:szCs w:val="24"/>
        </w:rPr>
        <w:t>স্বগণ সহিতে চৈতন্যের অবতারে ॥ ৩৩ ॥</w:t>
      </w:r>
    </w:p>
    <w:p>
      <w:pPr>
        <w:keepNext/>
        <w:spacing w:after="0"/>
        <w:ind w:left="227"/>
      </w:pPr>
      <w:r>
        <w:rPr>
          <w:rFonts w:ascii="Times New Roman" w:hAnsi="Times New Roman"/>
          <w:i/>
          <w:sz w:val="20"/>
        </w:rPr>
        <w:t>yām̐hāra tulasī-dale, yām̐hāra huṅkāre</w:t>
      </w:r>
    </w:p>
    <w:p>
      <w:pPr>
        <w:keepNext/>
        <w:spacing w:after="40"/>
        <w:ind w:left="227"/>
      </w:pPr>
      <w:r>
        <w:rPr>
          <w:rFonts w:ascii="Times New Roman" w:hAnsi="Times New Roman"/>
          <w:color w:val="555555"/>
          <w:sz w:val="18"/>
        </w:rPr>
        <w:t>by whose  tulasī  leaves  by whose  roar</w:t>
      </w:r>
    </w:p>
    <w:p>
      <w:pPr>
        <w:keepNext/>
        <w:spacing w:after="0"/>
        <w:ind w:left="227"/>
      </w:pPr>
      <w:r>
        <w:rPr>
          <w:rFonts w:ascii="Times New Roman" w:hAnsi="Times New Roman"/>
          <w:i/>
          <w:sz w:val="20"/>
        </w:rPr>
        <w:t>sva-gaṇa sahite caitanyera avatāre</w:t>
      </w:r>
    </w:p>
    <w:p>
      <w:pPr>
        <w:keepNext/>
        <w:spacing w:after="40"/>
        <w:ind w:left="227"/>
      </w:pPr>
      <w:r>
        <w:rPr>
          <w:rFonts w:ascii="Times New Roman" w:hAnsi="Times New Roman"/>
          <w:color w:val="555555"/>
          <w:sz w:val="18"/>
        </w:rPr>
        <w:t>His associates  together with  Caitanya’s  descent</w:t>
      </w:r>
    </w:p>
    <w:p>
      <w:pPr>
        <w:spacing w:before="60"/>
        <w:jc w:val="both"/>
      </w:pPr>
      <w:r>
        <w:rPr>
          <w:b/>
        </w:rPr>
        <w:t xml:space="preserve">33 </w:t>
      </w:r>
      <w:r>
        <w:rPr>
          <w:rFonts w:ascii="Times New Roman" w:hAnsi="Times New Roman"/>
        </w:rPr>
        <w:t>It was His offering of tulasī leaves and His roar that brought Caitanya into the world together with His associates.</w:t>
      </w:r>
      <w:r>
        <w:rPr>
          <w:rFonts w:ascii="Times New Roman" w:hAnsi="Times New Roman"/>
          <w:vertAlign w:val="superscript"/>
        </w:rPr>
        <w:t>4</w:t>
      </w:r>
    </w:p>
    <w:p>
      <w:pPr>
        <w:keepNext/>
        <w:spacing w:before="160"/>
        <w:jc w:val="center"/>
      </w:pPr>
      <w:r>
        <w:rPr>
          <w:rFonts w:ascii="Nirmala UI" w:hAnsi="Nirmala UI" w:cs="Nirmala UI"/>
          <w:sz w:val="24"/>
          <w:szCs w:val="24"/>
        </w:rPr>
        <w:t>যাঁর দ্বারা কৈল প্রভু কীর্ত্তন প্রচার ৷</w:t>
        <w:br/>
      </w:r>
      <w:r>
        <w:rPr>
          <w:rFonts w:ascii="Nirmala UI" w:hAnsi="Nirmala UI" w:cs="Nirmala UI"/>
          <w:sz w:val="24"/>
          <w:szCs w:val="24"/>
        </w:rPr>
        <w:t>যাঁর দ্বারা কৈল প্রভু জগৎ নিস্তার ॥ ৩৪ ॥</w:t>
      </w:r>
    </w:p>
    <w:p>
      <w:pPr>
        <w:keepNext/>
        <w:spacing w:after="0"/>
        <w:ind w:left="227"/>
      </w:pPr>
      <w:r>
        <w:rPr>
          <w:rFonts w:ascii="Times New Roman" w:hAnsi="Times New Roman"/>
          <w:i/>
          <w:sz w:val="20"/>
        </w:rPr>
        <w:t>yām̐ra dvārā kaila prabhu kīrtana pracāra</w:t>
      </w:r>
    </w:p>
    <w:p>
      <w:pPr>
        <w:keepNext/>
        <w:spacing w:after="40"/>
        <w:ind w:left="227"/>
      </w:pPr>
      <w:r>
        <w:rPr>
          <w:rFonts w:ascii="Times New Roman" w:hAnsi="Times New Roman"/>
          <w:color w:val="555555"/>
          <w:sz w:val="18"/>
        </w:rPr>
        <w:t>through whom  made  the Lord  of kīrtana  the spreading</w:t>
      </w:r>
    </w:p>
    <w:p>
      <w:pPr>
        <w:keepNext/>
        <w:spacing w:after="0"/>
        <w:ind w:left="227"/>
      </w:pPr>
      <w:r>
        <w:rPr>
          <w:rFonts w:ascii="Times New Roman" w:hAnsi="Times New Roman"/>
          <w:i/>
          <w:sz w:val="20"/>
        </w:rPr>
        <w:t>yām̐ra dvārā kaila prabhu jagat nistāra</w:t>
      </w:r>
    </w:p>
    <w:p>
      <w:pPr>
        <w:keepNext/>
        <w:spacing w:after="40"/>
        <w:ind w:left="227"/>
      </w:pPr>
      <w:r>
        <w:rPr>
          <w:rFonts w:ascii="Times New Roman" w:hAnsi="Times New Roman"/>
          <w:color w:val="555555"/>
          <w:sz w:val="18"/>
        </w:rPr>
        <w:t>through whom  made  the Lord  of the world  the deliverance</w:t>
      </w:r>
    </w:p>
    <w:p>
      <w:pPr>
        <w:spacing w:before="60"/>
        <w:jc w:val="both"/>
      </w:pPr>
      <w:r>
        <w:rPr>
          <w:b/>
        </w:rPr>
        <w:t xml:space="preserve">34 </w:t>
      </w:r>
      <w:r>
        <w:rPr>
          <w:rFonts w:ascii="Times New Roman" w:hAnsi="Times New Roman"/>
        </w:rPr>
        <w:t>Through Him the Lord spread the kīrtana, and through Him the Lord delivered the world.</w:t>
      </w:r>
    </w:p>
    <w:p>
      <w:pPr>
        <w:jc w:val="both"/>
      </w:pPr>
      <w:r>
        <w:rPr>
          <w:b/>
          <w:i/>
          <w:sz w:val="20"/>
        </w:rPr>
        <w:t xml:space="preserve">Anubhāṣya. </w:t>
      </w:r>
      <w:r>
        <w:rPr>
          <w:rFonts w:ascii="Times New Roman" w:hAnsi="Times New Roman"/>
          <w:sz w:val="20"/>
        </w:rPr>
        <w:t>See Ādi 3.91, 95–108.</w:t>
      </w:r>
    </w:p>
    <w:p>
      <w:pPr>
        <w:keepNext/>
        <w:spacing w:before="160"/>
        <w:jc w:val="center"/>
      </w:pPr>
      <w:r>
        <w:rPr>
          <w:rFonts w:ascii="Nirmala UI" w:hAnsi="Nirmala UI" w:cs="Nirmala UI"/>
          <w:sz w:val="24"/>
          <w:szCs w:val="24"/>
        </w:rPr>
        <w:t>আচার্য্য গোসাঞির গুণ-মহিমা অপার ৷</w:t>
        <w:br/>
      </w:r>
      <w:r>
        <w:rPr>
          <w:rFonts w:ascii="Nirmala UI" w:hAnsi="Nirmala UI" w:cs="Nirmala UI"/>
          <w:sz w:val="24"/>
          <w:szCs w:val="24"/>
        </w:rPr>
        <w:t>জীবকীট কোথায় পাইবেক তার পার ॥ ৩৫ ॥</w:t>
      </w:r>
    </w:p>
    <w:p>
      <w:pPr>
        <w:keepNext/>
        <w:spacing w:after="0"/>
        <w:ind w:left="227"/>
      </w:pPr>
      <w:r>
        <w:rPr>
          <w:rFonts w:ascii="Times New Roman" w:hAnsi="Times New Roman"/>
          <w:i/>
          <w:sz w:val="20"/>
        </w:rPr>
        <w:t>ācārya gosāñira guṇa-mahimā apāra</w:t>
      </w:r>
    </w:p>
    <w:p>
      <w:pPr>
        <w:keepNext/>
        <w:spacing w:after="40"/>
        <w:ind w:left="227"/>
      </w:pPr>
      <w:r>
        <w:rPr>
          <w:rFonts w:ascii="Times New Roman" w:hAnsi="Times New Roman"/>
          <w:color w:val="555555"/>
          <w:sz w:val="18"/>
        </w:rPr>
        <w:t>of Ācārya  Gosāñi  of the qualities  the glory  boundless</w:t>
      </w:r>
    </w:p>
    <w:p>
      <w:pPr>
        <w:keepNext/>
        <w:spacing w:after="0"/>
        <w:ind w:left="227"/>
      </w:pPr>
      <w:r>
        <w:rPr>
          <w:rFonts w:ascii="Times New Roman" w:hAnsi="Times New Roman"/>
          <w:i/>
          <w:sz w:val="20"/>
        </w:rPr>
        <w:t>jīva-kīṭa kothāya pāibeka tāra pāra</w:t>
      </w:r>
    </w:p>
    <w:p>
      <w:pPr>
        <w:keepNext/>
        <w:spacing w:after="40"/>
        <w:ind w:left="227"/>
      </w:pPr>
      <w:r>
        <w:rPr>
          <w:rFonts w:ascii="Times New Roman" w:hAnsi="Times New Roman"/>
          <w:color w:val="555555"/>
          <w:sz w:val="18"/>
        </w:rPr>
        <w:t>the worm-like jīva  where  will find  of it  the end</w:t>
      </w:r>
    </w:p>
    <w:p>
      <w:pPr>
        <w:spacing w:before="60"/>
        <w:jc w:val="both"/>
      </w:pPr>
      <w:r>
        <w:rPr>
          <w:b/>
        </w:rPr>
        <w:t xml:space="preserve">35 </w:t>
      </w:r>
      <w:r>
        <w:rPr>
          <w:rFonts w:ascii="Times New Roman" w:hAnsi="Times New Roman"/>
        </w:rPr>
        <w:t>The glory of Ācārya Gosāñi’s qualities is boundless. Where can the jīva, a mere worm, find its end?</w:t>
      </w:r>
    </w:p>
    <w:p>
      <w:pPr>
        <w:keepNext/>
        <w:spacing w:before="160"/>
        <w:jc w:val="center"/>
      </w:pPr>
      <w:r>
        <w:rPr>
          <w:rFonts w:ascii="Times New Roman" w:hAnsi="Times New Roman"/>
          <w:i/>
          <w:sz w:val="21"/>
        </w:rPr>
        <w:t>One limb of Gaura is Advaita, another is Nitāi —</w:t>
      </w:r>
    </w:p>
    <w:p>
      <w:pPr>
        <w:keepNext/>
        <w:jc w:val="center"/>
      </w:pPr>
      <w:r>
        <w:rPr>
          <w:rFonts w:ascii="Nirmala UI" w:hAnsi="Nirmala UI" w:cs="Nirmala UI"/>
          <w:sz w:val="24"/>
          <w:szCs w:val="24"/>
        </w:rPr>
        <w:t>আচার্য্য গোসাঞি চৈতন্যের মুখ্য অঙ্গ ৷</w:t>
        <w:br/>
      </w:r>
      <w:r>
        <w:rPr>
          <w:rFonts w:ascii="Nirmala UI" w:hAnsi="Nirmala UI" w:cs="Nirmala UI"/>
          <w:sz w:val="24"/>
          <w:szCs w:val="24"/>
        </w:rPr>
        <w:t>আর এক অঙ্গ তাঁর প্রভু নিত্যানন্দ ॥ ৩৬ ॥</w:t>
      </w:r>
    </w:p>
    <w:p>
      <w:pPr>
        <w:keepNext/>
        <w:spacing w:after="0"/>
        <w:ind w:left="227"/>
      </w:pPr>
      <w:r>
        <w:rPr>
          <w:rFonts w:ascii="Times New Roman" w:hAnsi="Times New Roman"/>
          <w:i/>
          <w:sz w:val="20"/>
        </w:rPr>
        <w:t>ācārya gosāñi caitanyera mukhya aṅga</w:t>
      </w:r>
    </w:p>
    <w:p>
      <w:pPr>
        <w:keepNext/>
        <w:spacing w:after="40"/>
        <w:ind w:left="227"/>
      </w:pPr>
      <w:r>
        <w:rPr>
          <w:rFonts w:ascii="Times New Roman" w:hAnsi="Times New Roman"/>
          <w:color w:val="555555"/>
          <w:sz w:val="18"/>
        </w:rPr>
        <w:t>Ācārya  Gosāñi  Caitanya’s  principal  limb</w:t>
      </w:r>
    </w:p>
    <w:p>
      <w:pPr>
        <w:keepNext/>
        <w:spacing w:after="0"/>
        <w:ind w:left="227"/>
      </w:pPr>
      <w:r>
        <w:rPr>
          <w:rFonts w:ascii="Times New Roman" w:hAnsi="Times New Roman"/>
          <w:i/>
          <w:sz w:val="20"/>
        </w:rPr>
        <w:t>āra eka aṅga tām̐ra prabhu nityānanda</w:t>
      </w:r>
    </w:p>
    <w:p>
      <w:pPr>
        <w:keepNext/>
        <w:spacing w:after="40"/>
        <w:ind w:left="227"/>
      </w:pPr>
      <w:r>
        <w:rPr>
          <w:rFonts w:ascii="Times New Roman" w:hAnsi="Times New Roman"/>
          <w:color w:val="555555"/>
          <w:sz w:val="18"/>
        </w:rPr>
        <w:t>another  one  limb  His  Prabhu  Nityānanda</w:t>
      </w:r>
    </w:p>
    <w:p>
      <w:pPr>
        <w:spacing w:before="60"/>
        <w:jc w:val="both"/>
      </w:pPr>
      <w:r>
        <w:rPr>
          <w:b/>
        </w:rPr>
        <w:t xml:space="preserve">36 </w:t>
      </w:r>
      <w:r>
        <w:rPr>
          <w:rFonts w:ascii="Times New Roman" w:hAnsi="Times New Roman"/>
        </w:rPr>
        <w:t>Ācārya Gosāñi is the principal limb (*aṅga*) of Caitanya, and His other limb is Nityānanda Prabhu.</w:t>
      </w:r>
    </w:p>
    <w:p>
      <w:pPr>
        <w:keepNext/>
        <w:spacing w:before="160"/>
        <w:jc w:val="center"/>
      </w:pPr>
      <w:r>
        <w:rPr>
          <w:rFonts w:ascii="Times New Roman" w:hAnsi="Times New Roman"/>
          <w:i/>
          <w:sz w:val="21"/>
        </w:rPr>
        <w:t>The subsidiary limbs (*upāṅgas*) and weapons — the devotees headed by Śrīvāsa —</w:t>
      </w:r>
    </w:p>
    <w:p>
      <w:pPr>
        <w:keepNext/>
        <w:jc w:val="center"/>
      </w:pPr>
      <w:r>
        <w:rPr>
          <w:rFonts w:ascii="Nirmala UI" w:hAnsi="Nirmala UI" w:cs="Nirmala UI"/>
          <w:sz w:val="24"/>
          <w:szCs w:val="24"/>
        </w:rPr>
        <w:t>প্রভুর উপাঙ্গ — শ্রীবাসাদি ভক্তগণ ৷</w:t>
        <w:br/>
      </w:r>
      <w:r>
        <w:rPr>
          <w:rFonts w:ascii="Nirmala UI" w:hAnsi="Nirmala UI" w:cs="Nirmala UI"/>
          <w:sz w:val="24"/>
          <w:szCs w:val="24"/>
        </w:rPr>
        <w:t>হস্তমুখনেত্র-অঙ্গ চক্রাদ্যস্ত্র-সম ॥ ৩৭ ॥</w:t>
      </w:r>
    </w:p>
    <w:p>
      <w:pPr>
        <w:keepNext/>
        <w:spacing w:after="0"/>
        <w:ind w:left="227"/>
      </w:pPr>
      <w:r>
        <w:rPr>
          <w:rFonts w:ascii="Times New Roman" w:hAnsi="Times New Roman"/>
          <w:i/>
          <w:sz w:val="20"/>
        </w:rPr>
        <w:t>prabhura upāṅga — śrīvāsādi bhakta-gaṇa</w:t>
      </w:r>
    </w:p>
    <w:p>
      <w:pPr>
        <w:keepNext/>
        <w:spacing w:after="40"/>
        <w:ind w:left="227"/>
      </w:pPr>
      <w:r>
        <w:rPr>
          <w:rFonts w:ascii="Times New Roman" w:hAnsi="Times New Roman"/>
          <w:color w:val="555555"/>
          <w:sz w:val="18"/>
        </w:rPr>
        <w:t>the Lord’s  lesser limbs  Śrīvāsa and the other  devotees</w:t>
      </w:r>
    </w:p>
    <w:p>
      <w:pPr>
        <w:keepNext/>
        <w:spacing w:after="0"/>
        <w:ind w:left="227"/>
      </w:pPr>
      <w:r>
        <w:rPr>
          <w:rFonts w:ascii="Times New Roman" w:hAnsi="Times New Roman"/>
          <w:i/>
          <w:sz w:val="20"/>
        </w:rPr>
        <w:t>hasta-mukha-netra-aṅga cakrādy-astra-sama</w:t>
      </w:r>
    </w:p>
    <w:p>
      <w:pPr>
        <w:keepNext/>
        <w:spacing w:after="40"/>
        <w:ind w:left="227"/>
      </w:pPr>
      <w:r>
        <w:rPr>
          <w:rFonts w:ascii="Times New Roman" w:hAnsi="Times New Roman"/>
          <w:color w:val="555555"/>
          <w:sz w:val="18"/>
        </w:rPr>
        <w:t>hands  face  eyes  limbs  disc and other  weapons  like</w:t>
      </w:r>
    </w:p>
    <w:p>
      <w:pPr>
        <w:spacing w:before="60"/>
        <w:jc w:val="both"/>
      </w:pPr>
      <w:r>
        <w:rPr>
          <w:b/>
        </w:rPr>
        <w:t xml:space="preserve">37 </w:t>
      </w:r>
      <w:r>
        <w:rPr>
          <w:rFonts w:ascii="Times New Roman" w:hAnsi="Times New Roman"/>
        </w:rPr>
        <w:t>The Lord’s lesser limbs (*upāṅga*) are Śrīvāsa and the other devotees; they are like His hands, face and eyes, and like His disc and other weapons.</w:t>
      </w:r>
    </w:p>
    <w:p>
      <w:pPr>
        <w:keepNext/>
        <w:spacing w:before="160"/>
        <w:jc w:val="center"/>
      </w:pPr>
      <w:r>
        <w:rPr>
          <w:rFonts w:ascii="Times New Roman" w:hAnsi="Times New Roman"/>
          <w:i/>
          <w:sz w:val="21"/>
        </w:rPr>
        <w:t>With His limbs and subsidiary limbs Gaura preaches the holy name and *prema* —</w:t>
      </w:r>
    </w:p>
    <w:p>
      <w:pPr>
        <w:keepNext/>
        <w:jc w:val="center"/>
      </w:pPr>
      <w:r>
        <w:rPr>
          <w:rFonts w:ascii="Nirmala UI" w:hAnsi="Nirmala UI" w:cs="Nirmala UI"/>
          <w:sz w:val="24"/>
          <w:szCs w:val="24"/>
        </w:rPr>
        <w:t>এসব লইয়া চৈতন্যপ্রভুর বিহার ৷</w:t>
        <w:br/>
      </w:r>
      <w:r>
        <w:rPr>
          <w:rFonts w:ascii="Nirmala UI" w:hAnsi="Nirmala UI" w:cs="Nirmala UI"/>
          <w:sz w:val="24"/>
          <w:szCs w:val="24"/>
        </w:rPr>
        <w:t>এসব লইয়া করেন বাঞ্ছিত-প্রচার ॥ ৩৮ ॥</w:t>
      </w:r>
    </w:p>
    <w:p>
      <w:pPr>
        <w:keepNext/>
        <w:spacing w:after="0"/>
        <w:ind w:left="227"/>
      </w:pPr>
      <w:r>
        <w:rPr>
          <w:rFonts w:ascii="Times New Roman" w:hAnsi="Times New Roman"/>
          <w:i/>
          <w:sz w:val="20"/>
        </w:rPr>
        <w:t>esaba laiyā caitanya-prabhura vihāra</w:t>
      </w:r>
    </w:p>
    <w:p>
      <w:pPr>
        <w:keepNext/>
        <w:spacing w:after="40"/>
        <w:ind w:left="227"/>
      </w:pPr>
      <w:r>
        <w:rPr>
          <w:rFonts w:ascii="Times New Roman" w:hAnsi="Times New Roman"/>
          <w:color w:val="555555"/>
          <w:sz w:val="18"/>
        </w:rPr>
        <w:t>with all these  taking  Caitanya Prabhu’s  pastimes</w:t>
      </w:r>
    </w:p>
    <w:p>
      <w:pPr>
        <w:keepNext/>
        <w:spacing w:after="0"/>
        <w:ind w:left="227"/>
      </w:pPr>
      <w:r>
        <w:rPr>
          <w:rFonts w:ascii="Times New Roman" w:hAnsi="Times New Roman"/>
          <w:i/>
          <w:sz w:val="20"/>
        </w:rPr>
        <w:t>esaba laiyā karena vāñchita-pracāra</w:t>
      </w:r>
    </w:p>
    <w:p>
      <w:pPr>
        <w:keepNext/>
        <w:spacing w:after="40"/>
        <w:ind w:left="227"/>
      </w:pPr>
      <w:r>
        <w:rPr>
          <w:rFonts w:ascii="Times New Roman" w:hAnsi="Times New Roman"/>
          <w:color w:val="555555"/>
          <w:sz w:val="18"/>
        </w:rPr>
        <w:t>with all these  taking  He makes  of His desire  the spreading</w:t>
      </w:r>
    </w:p>
    <w:p>
      <w:pPr>
        <w:spacing w:before="60"/>
        <w:jc w:val="both"/>
      </w:pPr>
      <w:r>
        <w:rPr>
          <w:b/>
        </w:rPr>
        <w:t xml:space="preserve">38 </w:t>
      </w:r>
      <w:r>
        <w:rPr>
          <w:rFonts w:ascii="Times New Roman" w:hAnsi="Times New Roman"/>
        </w:rPr>
        <w:t>With them Caitanya Prabhu performs His pastimes, and with them He spreads what He desires.</w:t>
      </w:r>
    </w:p>
    <w:p>
      <w:pPr>
        <w:jc w:val="both"/>
      </w:pPr>
      <w:r>
        <w:rPr>
          <w:b/>
          <w:i/>
          <w:sz w:val="20"/>
        </w:rPr>
        <w:t xml:space="preserve">Anubhāṣya. </w:t>
      </w:r>
      <w:r>
        <w:rPr>
          <w:rFonts w:ascii="Times New Roman" w:hAnsi="Times New Roman"/>
          <w:sz w:val="20"/>
        </w:rPr>
        <w:t>See Ādi 3.71–74.</w:t>
      </w:r>
    </w:p>
    <w:p>
      <w:pPr>
        <w:keepNext/>
        <w:spacing w:before="160"/>
        <w:jc w:val="center"/>
      </w:pPr>
      <w:r>
        <w:rPr>
          <w:rFonts w:ascii="Times New Roman" w:hAnsi="Times New Roman"/>
          <w:i/>
          <w:sz w:val="21"/>
        </w:rPr>
        <w:t>Gaura regards Advaita Prabhu as His guru —</w:t>
      </w:r>
    </w:p>
    <w:p>
      <w:pPr>
        <w:keepNext/>
        <w:jc w:val="center"/>
      </w:pPr>
      <w:r>
        <w:rPr>
          <w:rFonts w:ascii="Nirmala UI" w:hAnsi="Nirmala UI" w:cs="Nirmala UI"/>
          <w:sz w:val="24"/>
          <w:szCs w:val="24"/>
        </w:rPr>
        <w:t>মাধবেন্দ্রপুরীর ইঁহো শিষ্য, এই জ্ঞানে ৷</w:t>
        <w:br/>
      </w:r>
      <w:r>
        <w:rPr>
          <w:rFonts w:ascii="Nirmala UI" w:hAnsi="Nirmala UI" w:cs="Nirmala UI"/>
          <w:sz w:val="24"/>
          <w:szCs w:val="24"/>
        </w:rPr>
        <w:t>আচার্য্য-গোসাঞিরে প্রভু গুরু করি’ মানে ॥ ৩৯ ॥</w:t>
      </w:r>
    </w:p>
    <w:p>
      <w:pPr>
        <w:keepNext/>
        <w:spacing w:after="0"/>
        <w:ind w:left="227"/>
      </w:pPr>
      <w:r>
        <w:rPr>
          <w:rFonts w:ascii="Times New Roman" w:hAnsi="Times New Roman"/>
          <w:i/>
          <w:sz w:val="20"/>
        </w:rPr>
        <w:t>mādhavendrapurīra im̐ho śiṣya, ei jñāne</w:t>
      </w:r>
    </w:p>
    <w:p>
      <w:pPr>
        <w:keepNext/>
        <w:spacing w:after="40"/>
        <w:ind w:left="227"/>
      </w:pPr>
      <w:r>
        <w:rPr>
          <w:rFonts w:ascii="Times New Roman" w:hAnsi="Times New Roman"/>
          <w:color w:val="555555"/>
          <w:sz w:val="18"/>
        </w:rPr>
        <w:t>of Mādhavendra Purī  He  the disciple  with this  understanding</w:t>
      </w:r>
    </w:p>
    <w:p>
      <w:pPr>
        <w:keepNext/>
        <w:spacing w:after="0"/>
        <w:ind w:left="227"/>
      </w:pPr>
      <w:r>
        <w:rPr>
          <w:rFonts w:ascii="Times New Roman" w:hAnsi="Times New Roman"/>
          <w:i/>
          <w:sz w:val="20"/>
        </w:rPr>
        <w:t>ācārya-gosāñire prabhu guru kari’ māne</w:t>
      </w:r>
    </w:p>
    <w:p>
      <w:pPr>
        <w:keepNext/>
        <w:spacing w:after="40"/>
        <w:ind w:left="227"/>
      </w:pPr>
      <w:r>
        <w:rPr>
          <w:rFonts w:ascii="Times New Roman" w:hAnsi="Times New Roman"/>
          <w:color w:val="555555"/>
          <w:sz w:val="18"/>
        </w:rPr>
        <w:t>Ācārya Gosāñi  the Lord  as guru  regards</w:t>
      </w:r>
    </w:p>
    <w:p>
      <w:pPr>
        <w:spacing w:before="60"/>
        <w:jc w:val="both"/>
      </w:pPr>
      <w:r>
        <w:rPr>
          <w:b/>
        </w:rPr>
        <w:t xml:space="preserve">39 </w:t>
      </w:r>
      <w:r>
        <w:rPr>
          <w:rFonts w:ascii="Times New Roman" w:hAnsi="Times New Roman"/>
        </w:rPr>
        <w:t>Knowing that He is a disciple of Mādhavendra Purī, the Lord regards Ācārya Gosāñi as His guru.</w:t>
      </w:r>
    </w:p>
    <w:p>
      <w:pPr>
        <w:jc w:val="both"/>
      </w:pPr>
      <w:r>
        <w:rPr>
          <w:b/>
          <w:i/>
          <w:sz w:val="20"/>
        </w:rPr>
        <w:t xml:space="preserve">Amṛta-pravāha-bhāṣya. </w:t>
      </w:r>
      <w:r>
        <w:rPr>
          <w:rFonts w:ascii="Times New Roman" w:hAnsi="Times New Roman"/>
          <w:sz w:val="20"/>
        </w:rPr>
        <w:t>Advaita Prabhu was a disciple of Mādhavendra Purī, and His godbrother Īśvara Purī was Mahāprabhu's guru. Because of this relationship Mahāprabhu regards Ācārya Gosāñi as His “guru.” In truth Śrī Caitanya Gosāñi is the Lord of all, and Advaita Ācārya Prabhu is His servant. In this relationship Advaita Prabhu regarded Himself as a “servant.”</w:t>
      </w:r>
    </w:p>
    <w:p>
      <w:pPr>
        <w:jc w:val="both"/>
      </w:pPr>
      <w:r>
        <w:rPr>
          <w:b/>
          <w:i/>
          <w:sz w:val="20"/>
        </w:rPr>
        <w:t xml:space="preserve">Anubhāṣya. </w:t>
      </w:r>
      <w:r>
        <w:rPr>
          <w:rFonts w:ascii="Times New Roman" w:hAnsi="Times New Roman"/>
          <w:sz w:val="20"/>
        </w:rPr>
        <w:t>Śrī Mādhavendra Purī is one of the gurus of the Śrī Madhvācārya-sampradāya. His disciples are Īśvara Purī and Śrī Advaita Prabhu. The branch of the Śrī Gauḍīya Vaiṣṇavas in the succession of Śrī Madhva is cited in the *Śrī Gaura-gaṇoddeśa-dīpikā*, in the *Prameya-ratnāvalī* and in the book of Śrī Gopāla-guru Gosvāmī; it is also mentioned in the *Śrī Bhakti-ratnākara*. In the *Śrī Gaura-gaṇoddeśa-dīpikā* the branch of Śrī Madhva is described as follows: “The disciple of the Lord of Paravyoma was Brahmā, the master of the universe. His disciple became Nārada, and Nārada's disciple was Vyāsa. Śuka, having given up the path of (dry) knowledge, became the disciple of Vyāsa.</w:t>
      </w:r>
      <w:r>
        <w:rPr>
          <w:rFonts w:ascii="Times New Roman" w:hAnsi="Times New Roman"/>
          <w:sz w:val="20"/>
          <w:vertAlign w:val="superscript"/>
        </w:rPr>
        <w:t>19</w:t>
      </w:r>
      <w:r>
        <w:rPr>
          <w:rFonts w:ascii="Times New Roman" w:hAnsi="Times New Roman"/>
          <w:sz w:val="20"/>
        </w:rPr>
        <w:t xml:space="preserve"> From Vyāsa the renowned Madhvācārya received initiation into the mantra of Kṛṣṇa. His disciple was the great-hearted Padmanābhācārya. His disciple was Narahari, and his disciple the *brāhmaṇa* Mādhava. His disciple was Akṣobhya, and his disciple Jayatīrtha. His disciple was Jñānasindhu, and his disciple Mahānidhi. His disciple was Vidyānidhi, and his servant Rājendra. His disciple was the sage Jayadharma; from among his followers came Śrīmad Viṣṇu Purī, the author of the *Bhakti-ratnāvalī*. The disciple of Jayadharma was Brahmaṇya Puruṣottama. His disciple was Vyāsatīrtha, who composed the *Viṣṇu-saṁhitā*. His disciple was the glorious Lakṣmīpati, the abode of *bhakti-rasa*. His disciple was Mādhavendra, who inaugurated this *dharma*. His disciple was the glorious *sannyāsī* Īśvara Purī. He whose very nature is the fruit of *śṛṅgāra* cultivated *śṛṅgāra*; Advaita cultivated both fruits, *dāsya* and *sakhya*. Gaura respectfully accepted Īśvara Purī [as guru] and flooded the whole world, both material and transcendental [with *prema*].”</w:t>
      </w:r>
    </w:p>
    <w:p>
      <w:pPr>
        <w:keepNext/>
        <w:spacing w:before="160"/>
        <w:jc w:val="center"/>
      </w:pPr>
      <w:r>
        <w:rPr>
          <w:rFonts w:ascii="Times New Roman" w:hAnsi="Times New Roman"/>
          <w:i/>
          <w:sz w:val="21"/>
        </w:rPr>
        <w:t>Following worldly custom, Gaura treats Advaita like a guru —</w:t>
      </w:r>
    </w:p>
    <w:p>
      <w:pPr>
        <w:keepNext/>
        <w:jc w:val="center"/>
      </w:pPr>
      <w:r>
        <w:rPr>
          <w:rFonts w:ascii="Nirmala UI" w:hAnsi="Nirmala UI" w:cs="Nirmala UI"/>
          <w:sz w:val="24"/>
          <w:szCs w:val="24"/>
        </w:rPr>
        <w:t>লৌকিক-লীলাতে ধর্ম্মমর্য্যাদা-রক্ষণ ৷</w:t>
        <w:br/>
      </w:r>
      <w:r>
        <w:rPr>
          <w:rFonts w:ascii="Nirmala UI" w:hAnsi="Nirmala UI" w:cs="Nirmala UI"/>
          <w:sz w:val="24"/>
          <w:szCs w:val="24"/>
        </w:rPr>
        <w:t>স্তুতি-ভক্ত্যে করে তাঁর চরণ-বন্দন ॥ ৪০ ॥</w:t>
      </w:r>
    </w:p>
    <w:p>
      <w:pPr>
        <w:keepNext/>
        <w:spacing w:after="0"/>
        <w:ind w:left="227"/>
      </w:pPr>
      <w:r>
        <w:rPr>
          <w:rFonts w:ascii="Times New Roman" w:hAnsi="Times New Roman"/>
          <w:i/>
          <w:sz w:val="20"/>
        </w:rPr>
        <w:t>laukika-līlāte dharma-maryādā-rakṣaṇa</w:t>
      </w:r>
    </w:p>
    <w:p>
      <w:pPr>
        <w:keepNext/>
        <w:spacing w:after="40"/>
        <w:ind w:left="227"/>
      </w:pPr>
      <w:r>
        <w:rPr>
          <w:rFonts w:ascii="Times New Roman" w:hAnsi="Times New Roman"/>
          <w:color w:val="555555"/>
          <w:sz w:val="18"/>
        </w:rPr>
        <w:t>in worldly  pastimes  of dharma’s  bounds  the keeping</w:t>
      </w:r>
    </w:p>
    <w:p>
      <w:pPr>
        <w:keepNext/>
        <w:spacing w:after="0"/>
        <w:ind w:left="227"/>
      </w:pPr>
      <w:r>
        <w:rPr>
          <w:rFonts w:ascii="Times New Roman" w:hAnsi="Times New Roman"/>
          <w:i/>
          <w:sz w:val="20"/>
        </w:rPr>
        <w:t>stuti-bhaktye kare tām̐ra caraṇa-vandana</w:t>
      </w:r>
    </w:p>
    <w:p>
      <w:pPr>
        <w:keepNext/>
        <w:spacing w:after="40"/>
        <w:ind w:left="227"/>
      </w:pPr>
      <w:r>
        <w:rPr>
          <w:rFonts w:ascii="Times New Roman" w:hAnsi="Times New Roman"/>
          <w:color w:val="555555"/>
          <w:sz w:val="18"/>
        </w:rPr>
        <w:t>with praise and devotion  He makes  His  to the feet  obeisance</w:t>
      </w:r>
    </w:p>
    <w:p>
      <w:pPr>
        <w:spacing w:before="60"/>
        <w:jc w:val="both"/>
      </w:pPr>
      <w:r>
        <w:rPr>
          <w:b/>
        </w:rPr>
        <w:t xml:space="preserve">40 </w:t>
      </w:r>
      <w:r>
        <w:rPr>
          <w:rFonts w:ascii="Times New Roman" w:hAnsi="Times New Roman"/>
        </w:rPr>
        <w:t>In His worldly pastimes the Lord keeps the bounds of dharma: with praise and devotion He bows at the Ācārya’s feet.</w:t>
      </w:r>
    </w:p>
    <w:p>
      <w:pPr>
        <w:keepNext/>
        <w:spacing w:before="160"/>
        <w:jc w:val="center"/>
      </w:pPr>
      <w:r>
        <w:rPr>
          <w:rFonts w:ascii="Times New Roman" w:hAnsi="Times New Roman"/>
          <w:i/>
          <w:sz w:val="21"/>
        </w:rPr>
        <w:t>Advaita Prabhu regards Mahāprabhu as His Lord —</w:t>
      </w:r>
    </w:p>
    <w:p>
      <w:pPr>
        <w:keepNext/>
        <w:jc w:val="center"/>
      </w:pPr>
      <w:r>
        <w:rPr>
          <w:rFonts w:ascii="Nirmala UI" w:hAnsi="Nirmala UI" w:cs="Nirmala UI"/>
          <w:sz w:val="24"/>
          <w:szCs w:val="24"/>
        </w:rPr>
        <w:t>চৈতন্য-গোসাঞিকে আচার্য্য করে ‘প্রভু’ জ্ঞান ৷</w:t>
        <w:br/>
      </w:r>
      <w:r>
        <w:rPr>
          <w:rFonts w:ascii="Nirmala UI" w:hAnsi="Nirmala UI" w:cs="Nirmala UI"/>
          <w:sz w:val="24"/>
          <w:szCs w:val="24"/>
        </w:rPr>
        <w:t>আপনাকে করেন তাঁর ‘দাস’ অভিমান ॥ ৪১ ॥</w:t>
      </w:r>
    </w:p>
    <w:p>
      <w:pPr>
        <w:keepNext/>
        <w:spacing w:after="0"/>
        <w:ind w:left="227"/>
      </w:pPr>
      <w:r>
        <w:rPr>
          <w:rFonts w:ascii="Times New Roman" w:hAnsi="Times New Roman"/>
          <w:i/>
          <w:sz w:val="20"/>
        </w:rPr>
        <w:t>caitanya-gosāñike ācārya kare ‘prabhu’ jñāna</w:t>
      </w:r>
    </w:p>
    <w:p>
      <w:pPr>
        <w:keepNext/>
        <w:spacing w:after="40"/>
        <w:ind w:left="227"/>
      </w:pPr>
      <w:r>
        <w:rPr>
          <w:rFonts w:ascii="Times New Roman" w:hAnsi="Times New Roman"/>
          <w:color w:val="555555"/>
          <w:sz w:val="18"/>
        </w:rPr>
        <w:t>Caitanya Gosāñi  the Ācārya  holds as  ‘Master’</w:t>
      </w:r>
    </w:p>
    <w:p>
      <w:pPr>
        <w:keepNext/>
        <w:spacing w:after="0"/>
        <w:ind w:left="227"/>
      </w:pPr>
      <w:r>
        <w:rPr>
          <w:rFonts w:ascii="Times New Roman" w:hAnsi="Times New Roman"/>
          <w:i/>
          <w:sz w:val="20"/>
        </w:rPr>
        <w:t>āpanāke karena tām̐ra ‘dāsa’ abhimāna</w:t>
      </w:r>
    </w:p>
    <w:p>
      <w:pPr>
        <w:keepNext/>
        <w:spacing w:after="40"/>
        <w:ind w:left="227"/>
      </w:pPr>
      <w:r>
        <w:rPr>
          <w:rFonts w:ascii="Times New Roman" w:hAnsi="Times New Roman"/>
          <w:color w:val="555555"/>
          <w:sz w:val="18"/>
        </w:rPr>
        <w:t>Himself  He holds  His  ‘servant’  in self-conception</w:t>
      </w:r>
    </w:p>
    <w:p>
      <w:pPr>
        <w:spacing w:before="60"/>
        <w:jc w:val="both"/>
      </w:pPr>
      <w:r>
        <w:rPr>
          <w:b/>
        </w:rPr>
        <w:t xml:space="preserve">41 </w:t>
      </w:r>
      <w:r>
        <w:rPr>
          <w:rFonts w:ascii="Times New Roman" w:hAnsi="Times New Roman"/>
        </w:rPr>
        <w:t>The Ācārya knows Caitanya Gosāñi as His Master, and He thinks of Himself as His servant.</w:t>
      </w:r>
    </w:p>
    <w:p>
      <w:pPr>
        <w:keepNext/>
        <w:spacing w:before="160"/>
        <w:jc w:val="center"/>
      </w:pPr>
      <w:r>
        <w:rPr>
          <w:rFonts w:ascii="Times New Roman" w:hAnsi="Times New Roman"/>
          <w:i/>
          <w:sz w:val="21"/>
        </w:rPr>
        <w:t>Thinking of Himself as Kṛṣṇa's servant, He preaches *bhakti* —</w:t>
      </w:r>
    </w:p>
    <w:p>
      <w:pPr>
        <w:keepNext/>
        <w:jc w:val="center"/>
      </w:pPr>
      <w:r>
        <w:rPr>
          <w:rFonts w:ascii="Nirmala UI" w:hAnsi="Nirmala UI" w:cs="Nirmala UI"/>
          <w:sz w:val="24"/>
          <w:szCs w:val="24"/>
        </w:rPr>
        <w:t>সেই অভিমান-সুখে আপনা পাসরে ৷</w:t>
        <w:br/>
      </w:r>
      <w:r>
        <w:rPr>
          <w:rFonts w:ascii="Nirmala UI" w:hAnsi="Nirmala UI" w:cs="Nirmala UI"/>
          <w:sz w:val="24"/>
          <w:szCs w:val="24"/>
        </w:rPr>
        <w:t>‘কৃষ্ণদাস’ হও — জীবে উপদেশ করে ॥ ৪২ ॥</w:t>
      </w:r>
    </w:p>
    <w:p>
      <w:pPr>
        <w:keepNext/>
        <w:spacing w:after="0"/>
        <w:ind w:left="227"/>
      </w:pPr>
      <w:r>
        <w:rPr>
          <w:rFonts w:ascii="Times New Roman" w:hAnsi="Times New Roman"/>
          <w:i/>
          <w:sz w:val="20"/>
        </w:rPr>
        <w:t>sei abhimāna-sukhe āpanā pāsare</w:t>
      </w:r>
    </w:p>
    <w:p>
      <w:pPr>
        <w:keepNext/>
        <w:spacing w:after="40"/>
        <w:ind w:left="227"/>
      </w:pPr>
      <w:r>
        <w:rPr>
          <w:rFonts w:ascii="Times New Roman" w:hAnsi="Times New Roman"/>
          <w:color w:val="555555"/>
          <w:sz w:val="18"/>
        </w:rPr>
        <w:t>in that  self-conception’s  happiness  Himself  He forgets</w:t>
      </w:r>
    </w:p>
    <w:p>
      <w:pPr>
        <w:keepNext/>
        <w:spacing w:after="0"/>
        <w:ind w:left="227"/>
      </w:pPr>
      <w:r>
        <w:rPr>
          <w:rFonts w:ascii="Times New Roman" w:hAnsi="Times New Roman"/>
          <w:i/>
          <w:sz w:val="20"/>
        </w:rPr>
        <w:t>‘kṛṣṇa-dāsa’ hao — jīve upadeśa kare</w:t>
      </w:r>
    </w:p>
    <w:p>
      <w:pPr>
        <w:keepNext/>
        <w:spacing w:after="40"/>
        <w:ind w:left="227"/>
      </w:pPr>
      <w:r>
        <w:rPr>
          <w:rFonts w:ascii="Times New Roman" w:hAnsi="Times New Roman"/>
          <w:color w:val="555555"/>
          <w:sz w:val="18"/>
        </w:rPr>
        <w:t>‘Kṛṣṇa’s servant’  become  to the jīvas  instruction  He gives</w:t>
      </w:r>
    </w:p>
    <w:p>
      <w:pPr>
        <w:spacing w:before="60"/>
        <w:jc w:val="both"/>
      </w:pPr>
      <w:r>
        <w:rPr>
          <w:b/>
        </w:rPr>
        <w:t xml:space="preserve">42 </w:t>
      </w:r>
      <w:r>
        <w:rPr>
          <w:rFonts w:ascii="Times New Roman" w:hAnsi="Times New Roman"/>
        </w:rPr>
        <w:t>In the happiness of that feeling He forgets Himself, and He teaches the jīvas, “Become servants of Kṛṣṇa!”</w:t>
      </w:r>
    </w:p>
    <w:p>
      <w:pPr>
        <w:jc w:val="both"/>
      </w:pPr>
      <w:r>
        <w:rPr>
          <w:b/>
          <w:i/>
          <w:sz w:val="20"/>
        </w:rPr>
        <w:t xml:space="preserve">Anubhāṣya. </w:t>
      </w:r>
      <w:r>
        <w:rPr>
          <w:rFonts w:ascii="Times New Roman" w:hAnsi="Times New Roman"/>
          <w:sz w:val="20"/>
        </w:rPr>
        <w:t>Accepting the mood of a devotee, Mahā-Viṣṇu sets aside the awareness of His own true nature (*svarūpa*) and joyfully regards service to Bhagavān as His own duty to perform. That very joy of service loosens Mahā-Viṣṇu's awareness of His own nature (His sense of Himself as the enjoyer). By His own example He constantly inspires the *jīvas* to serve Kṛṣṇa. See verses 27–28.</w:t>
      </w:r>
    </w:p>
    <w:p>
      <w:pPr>
        <w:keepNext/>
        <w:spacing w:before="160"/>
        <w:jc w:val="center"/>
      </w:pPr>
      <w:r>
        <w:rPr>
          <w:rFonts w:ascii="Times New Roman" w:hAnsi="Times New Roman"/>
          <w:i/>
          <w:sz w:val="21"/>
        </w:rPr>
        <w:t>In service to Kṛṣṇa lies the bliss of Vaikuṇṭha —</w:t>
      </w:r>
    </w:p>
    <w:p>
      <w:pPr>
        <w:keepNext/>
        <w:jc w:val="center"/>
      </w:pPr>
      <w:r>
        <w:rPr>
          <w:rFonts w:ascii="Nirmala UI" w:hAnsi="Nirmala UI" w:cs="Nirmala UI"/>
          <w:sz w:val="24"/>
          <w:szCs w:val="24"/>
        </w:rPr>
        <w:t>কৃষ্ণদাস-অভিমানে যে আনন্দসিন্ধু ৷</w:t>
        <w:br/>
      </w:r>
      <w:r>
        <w:rPr>
          <w:rFonts w:ascii="Nirmala UI" w:hAnsi="Nirmala UI" w:cs="Nirmala UI"/>
          <w:sz w:val="24"/>
          <w:szCs w:val="24"/>
        </w:rPr>
        <w:t>কোটি-ব্রহ্মসুখ নহে তার এক বিন্দু ॥ ৪৩ ॥</w:t>
      </w:r>
    </w:p>
    <w:p>
      <w:pPr>
        <w:keepNext/>
        <w:spacing w:after="0"/>
        <w:ind w:left="227"/>
      </w:pPr>
      <w:r>
        <w:rPr>
          <w:rFonts w:ascii="Times New Roman" w:hAnsi="Times New Roman"/>
          <w:i/>
          <w:sz w:val="20"/>
        </w:rPr>
        <w:t>kṛṣṇa-dāsa-abhimāne ye ānanda-sindhu</w:t>
      </w:r>
    </w:p>
    <w:p>
      <w:pPr>
        <w:keepNext/>
        <w:spacing w:after="40"/>
        <w:ind w:left="227"/>
      </w:pPr>
      <w:r>
        <w:rPr>
          <w:rFonts w:ascii="Times New Roman" w:hAnsi="Times New Roman"/>
          <w:color w:val="555555"/>
          <w:sz w:val="18"/>
        </w:rPr>
        <w:t>of Kṛṣṇa’s servant  in the self-conception  which  of bliss  the ocean</w:t>
      </w:r>
    </w:p>
    <w:p>
      <w:pPr>
        <w:keepNext/>
        <w:spacing w:after="0"/>
        <w:ind w:left="227"/>
      </w:pPr>
      <w:r>
        <w:rPr>
          <w:rFonts w:ascii="Times New Roman" w:hAnsi="Times New Roman"/>
          <w:i/>
          <w:sz w:val="20"/>
        </w:rPr>
        <w:t>koṭi-brahma-sukha nahe tāra eka bindu</w:t>
      </w:r>
    </w:p>
    <w:p>
      <w:pPr>
        <w:keepNext/>
        <w:spacing w:after="40"/>
        <w:ind w:left="227"/>
      </w:pPr>
      <w:r>
        <w:rPr>
          <w:rFonts w:ascii="Times New Roman" w:hAnsi="Times New Roman"/>
          <w:color w:val="555555"/>
          <w:sz w:val="18"/>
        </w:rPr>
        <w:t>millions of times  Brahman’s  happiness  is not  of it  one  drop</w:t>
      </w:r>
    </w:p>
    <w:p>
      <w:pPr>
        <w:spacing w:before="60"/>
        <w:jc w:val="both"/>
      </w:pPr>
      <w:r>
        <w:rPr>
          <w:b/>
        </w:rPr>
        <w:t xml:space="preserve">43 </w:t>
      </w:r>
      <w:r>
        <w:rPr>
          <w:rFonts w:ascii="Times New Roman" w:hAnsi="Times New Roman"/>
        </w:rPr>
        <w:t>Such is the ocean of bliss in feeling oneself Kṛṣṇa’s servant that the happiness of Brahman, multiplied ten million times, is not equal to a single drop of it.</w:t>
      </w:r>
    </w:p>
    <w:p>
      <w:pPr>
        <w:jc w:val="both"/>
      </w:pPr>
      <w:r>
        <w:rPr>
          <w:b/>
          <w:i/>
          <w:sz w:val="20"/>
        </w:rPr>
        <w:t xml:space="preserve">Amṛta-pravāha-bhāṣya. </w:t>
      </w:r>
      <w:r>
        <w:rPr>
          <w:rFonts w:ascii="Times New Roman" w:hAnsi="Times New Roman"/>
          <w:sz w:val="20"/>
        </w:rPr>
        <w:t>*Brahma-sukha* (the happiness of Brahman) is the happiness that comes with the thought of nondifference: “I am Brahman.”</w:t>
      </w:r>
      <w:r>
        <w:rPr>
          <w:rFonts w:ascii="Times New Roman" w:hAnsi="Times New Roman"/>
          <w:sz w:val="20"/>
          <w:vertAlign w:val="superscript"/>
        </w:rPr>
        <w:t>10</w:t>
      </w:r>
    </w:p>
    <w:p>
      <w:pPr>
        <w:keepNext/>
        <w:spacing w:before="160"/>
        <w:jc w:val="center"/>
      </w:pPr>
      <w:r>
        <w:rPr>
          <w:rFonts w:ascii="Times New Roman" w:hAnsi="Times New Roman"/>
          <w:i/>
          <w:sz w:val="21"/>
        </w:rPr>
        <w:t>Advaita and Nityānanda find happiness only in serving Gaura —</w:t>
      </w:r>
    </w:p>
    <w:p>
      <w:pPr>
        <w:keepNext/>
        <w:jc w:val="center"/>
      </w:pPr>
      <w:r>
        <w:rPr>
          <w:rFonts w:ascii="Nirmala UI" w:hAnsi="Nirmala UI" w:cs="Nirmala UI"/>
          <w:sz w:val="24"/>
          <w:szCs w:val="24"/>
        </w:rPr>
        <w:t>মুঞি যে চৈতন্যদাস, আর নিত্যানন্দ ৷</w:t>
        <w:br/>
      </w:r>
      <w:r>
        <w:rPr>
          <w:rFonts w:ascii="Nirmala UI" w:hAnsi="Nirmala UI" w:cs="Nirmala UI"/>
          <w:sz w:val="24"/>
          <w:szCs w:val="24"/>
        </w:rPr>
        <w:t>দাস-ভাব-সম নহে অন্যত্র আনন্দ ॥ ৪৪ ॥</w:t>
      </w:r>
    </w:p>
    <w:p>
      <w:pPr>
        <w:keepNext/>
        <w:spacing w:after="0"/>
        <w:ind w:left="227"/>
      </w:pPr>
      <w:r>
        <w:rPr>
          <w:rFonts w:ascii="Times New Roman" w:hAnsi="Times New Roman"/>
          <w:i/>
          <w:sz w:val="20"/>
        </w:rPr>
        <w:t>muñi ye caitanya-dāsa, āra nityānanda</w:t>
      </w:r>
    </w:p>
    <w:p>
      <w:pPr>
        <w:keepNext/>
        <w:spacing w:after="40"/>
        <w:ind w:left="227"/>
      </w:pPr>
      <w:r>
        <w:rPr>
          <w:rFonts w:ascii="Times New Roman" w:hAnsi="Times New Roman"/>
          <w:color w:val="555555"/>
          <w:sz w:val="18"/>
        </w:rPr>
        <w:t>I  indeed  Caitanya’s servant  and  Nityānanda</w:t>
      </w:r>
    </w:p>
    <w:p>
      <w:pPr>
        <w:keepNext/>
        <w:spacing w:after="0"/>
        <w:ind w:left="227"/>
      </w:pPr>
      <w:r>
        <w:rPr>
          <w:rFonts w:ascii="Times New Roman" w:hAnsi="Times New Roman"/>
          <w:i/>
          <w:sz w:val="20"/>
        </w:rPr>
        <w:t>dāsa-bhāva-sama nahe anyatra ānanda</w:t>
      </w:r>
    </w:p>
    <w:p>
      <w:pPr>
        <w:keepNext/>
        <w:spacing w:after="40"/>
        <w:ind w:left="227"/>
      </w:pPr>
      <w:r>
        <w:rPr>
          <w:rFonts w:ascii="Times New Roman" w:hAnsi="Times New Roman"/>
          <w:color w:val="555555"/>
          <w:sz w:val="18"/>
        </w:rPr>
        <w:t>of the servant’s mood  equal  there is not  elsewhere  bliss</w:t>
      </w:r>
    </w:p>
    <w:p>
      <w:pPr>
        <w:spacing w:before="60"/>
        <w:jc w:val="both"/>
      </w:pPr>
      <w:r>
        <w:rPr>
          <w:b/>
        </w:rPr>
        <w:t xml:space="preserve">44 </w:t>
      </w:r>
      <w:r>
        <w:rPr>
          <w:rFonts w:ascii="Times New Roman" w:hAnsi="Times New Roman"/>
        </w:rPr>
        <w:t>“I and Nityānanda are servants of Caitanya. Nowhere is there bliss equal to the mood of a servant.”</w:t>
      </w:r>
    </w:p>
    <w:p>
      <w:pPr>
        <w:jc w:val="both"/>
      </w:pPr>
      <w:r>
        <w:rPr>
          <w:b/>
          <w:i/>
          <w:sz w:val="20"/>
        </w:rPr>
        <w:t xml:space="preserve">Anubhāṣya. </w:t>
      </w:r>
      <w:r>
        <w:rPr>
          <w:rFonts w:ascii="Times New Roman" w:hAnsi="Times New Roman"/>
          <w:sz w:val="20"/>
        </w:rPr>
        <w:t>See Ādi 7.85, 97–98. In the *Bhakti-rasāmṛta-sindhu* (*Pūrva-vibhāga*, First Wave): “Even if the bliss of Brahman were multiplied a *parārdha* times, it would not equal even an atom of the ocean of the happiness of *bhakti*.”</w:t>
      </w:r>
      <w:r>
        <w:rPr>
          <w:rFonts w:ascii="Times New Roman" w:hAnsi="Times New Roman"/>
          <w:sz w:val="20"/>
          <w:vertAlign w:val="superscript"/>
        </w:rPr>
        <w:t>10</w:t>
      </w:r>
      <w:r>
        <w:rPr>
          <w:rFonts w:ascii="Times New Roman" w:hAnsi="Times New Roman"/>
          <w:sz w:val="20"/>
        </w:rPr>
        <w:t xml:space="preserve"> In the *Bhāvārtha-dīpikā*: “A fortunate few, sporting in great joy in the ocean of nectar of topics about You, hold the four goals of life no higher than a blade of grass. And those among them who do not desire even the subtle goal [of liberation] — *bhakti*, through *prema*, makes them people whose minds and very lives have been stolen. Devotees whose hearts have found bliss in serving the lotus feet of Śrī Kṛṣṇa never desire liberation.” In the *Padma Purāṇa*, in the *Kārtika-māhātmya*: “O Lord, though You are the master of all who grant boons, I ask of You neither liberation, nor the highest limit of liberation, nor any other boon. O Lord, may only this form of Yours as a cowherd boy always appear in my mind! What do I want with anything else? As You, while bound, freed the two sons of Kuvera and made them devotees, so grant me too Your own *prema-bhakti*. O Dāmodara, I have no craving for liberation.”</w:t>
      </w:r>
      <w:r>
        <w:rPr>
          <w:rFonts w:ascii="Times New Roman" w:hAnsi="Times New Roman"/>
          <w:sz w:val="20"/>
          <w:vertAlign w:val="superscript"/>
        </w:rPr>
        <w:t>21</w:t>
      </w:r>
      <w:r>
        <w:rPr>
          <w:rFonts w:ascii="Times New Roman" w:hAnsi="Times New Roman"/>
          <w:sz w:val="20"/>
        </w:rPr>
        <w:t xml:space="preserve"> In the *Śrī Nārāyaṇa-vyūha-stava* of the *Hayaśīrṣa-pañcarātra*: “O Lord of those who grant boons, I pray for neither *dharma*, nor *kāma*, nor *artha*, nor *mokṣa*. At Your lotus feet I desire only service.” “Viṣṇu wished again and again to grant him boons, yet he did not ask for liberation and chose *bhakti* alone — I bow to that Prahlāda.” “Though liberation came to him unsought from Viṣṇu, the son of Daśaratha, he did not want liberation without service — obeisances to that Hanumān.” In the words of Śrī Hanumān: “I do not long for the liberation that cuts the bonds of worldly existence, for in it [the awareness] ‘You are the Lord and I am the servant’ disappears.” In the *Nārada-pañcarātra*, in the *Jitante-stotra*: “I never have any desire for *dharma*, *artha*, *kāma* or *mokṣa*. Grant that I may live at the foot of Your lotus feet. O upholder of the earth, I do not pray for *mokṣa*, *sālokya* or *sārūpya*. O most blessed one, true to Your vows, I desire only Your mercy.” In the hymn *Mukunda-mālā* of the emperor Kulaśekhara: “O Hari, I worship Your lotus feet not to be free of duality, not to escape the dreadful hell of Kumbhīpāka, and not to enjoy, in the garden of Nandana, beautiful women whose soft bodies are like creepers. I wish only, in whatever birth I take, to contemplate You in the chamber of my heart.” In the *Śrīmad-Bhāgavatam*, see many verses: 3.25.36, 3.4.15, 3.25.34, 4.1.22, 4.9.10, 4.20.24, 5.14.43, 6.11.25, 6.17.28, 6.18.74, 7.6.25, 7.8.42, 8.3.20, 9.4.49, 9.21.12, 10.16.37, 10.87.21, 11.14.14, 11.20.34, 12.3.6 and others.</w:t>
      </w:r>
    </w:p>
    <w:p>
      <w:pPr>
        <w:keepNext/>
        <w:spacing w:before="160"/>
        <w:jc w:val="center"/>
      </w:pPr>
      <w:r>
        <w:rPr>
          <w:rFonts w:ascii="Times New Roman" w:hAnsi="Times New Roman"/>
          <w:i/>
          <w:sz w:val="21"/>
        </w:rPr>
        <w:t>Examples showing that service to Kṛṣṇa is supreme: (1) Lakṣmī begs for service to Kṛṣṇa —</w:t>
      </w:r>
    </w:p>
    <w:p>
      <w:pPr>
        <w:keepNext/>
        <w:jc w:val="center"/>
      </w:pPr>
      <w:r>
        <w:rPr>
          <w:rFonts w:ascii="Nirmala UI" w:hAnsi="Nirmala UI" w:cs="Nirmala UI"/>
          <w:sz w:val="24"/>
          <w:szCs w:val="24"/>
        </w:rPr>
        <w:t>পরমপ্রেয়সী লক্ষ্মী হৃদয়ে বসতি ৷</w:t>
        <w:br/>
      </w:r>
      <w:r>
        <w:rPr>
          <w:rFonts w:ascii="Nirmala UI" w:hAnsi="Nirmala UI" w:cs="Nirmala UI"/>
          <w:sz w:val="24"/>
          <w:szCs w:val="24"/>
        </w:rPr>
        <w:t>তেঁহো দাস্য-সুখ মাগে করিয়া মিনতি ॥ ৪৫ ॥</w:t>
      </w:r>
    </w:p>
    <w:p>
      <w:pPr>
        <w:keepNext/>
        <w:spacing w:after="0"/>
        <w:ind w:left="227"/>
      </w:pPr>
      <w:r>
        <w:rPr>
          <w:rFonts w:ascii="Times New Roman" w:hAnsi="Times New Roman"/>
          <w:i/>
          <w:sz w:val="20"/>
        </w:rPr>
        <w:t>parama-preyasī lakṣmī hṛdaye vasati</w:t>
      </w:r>
    </w:p>
    <w:p>
      <w:pPr>
        <w:keepNext/>
        <w:spacing w:after="40"/>
        <w:ind w:left="227"/>
      </w:pPr>
      <w:r>
        <w:rPr>
          <w:rFonts w:ascii="Times New Roman" w:hAnsi="Times New Roman"/>
          <w:color w:val="555555"/>
          <w:sz w:val="18"/>
        </w:rPr>
        <w:t>supreme  beloved  Lakṣmī  on His heart  dwells</w:t>
      </w:r>
    </w:p>
    <w:p>
      <w:pPr>
        <w:keepNext/>
        <w:spacing w:after="0"/>
        <w:ind w:left="227"/>
      </w:pPr>
      <w:r>
        <w:rPr>
          <w:rFonts w:ascii="Times New Roman" w:hAnsi="Times New Roman"/>
          <w:i/>
          <w:sz w:val="20"/>
        </w:rPr>
        <w:t>tem̐ho dāsya-sukha māge kariyā minati</w:t>
      </w:r>
    </w:p>
    <w:p>
      <w:pPr>
        <w:keepNext/>
        <w:spacing w:after="40"/>
        <w:ind w:left="227"/>
      </w:pPr>
      <w:r>
        <w:rPr>
          <w:rFonts w:ascii="Times New Roman" w:hAnsi="Times New Roman"/>
          <w:color w:val="555555"/>
          <w:sz w:val="18"/>
        </w:rPr>
        <w:t>she  of service  the happiness  begs  making  entreaty</w:t>
      </w:r>
    </w:p>
    <w:p>
      <w:pPr>
        <w:spacing w:before="60"/>
        <w:jc w:val="both"/>
      </w:pPr>
      <w:r>
        <w:rPr>
          <w:b/>
        </w:rPr>
        <w:t xml:space="preserve">45 </w:t>
      </w:r>
      <w:r>
        <w:rPr>
          <w:rFonts w:ascii="Times New Roman" w:hAnsi="Times New Roman"/>
        </w:rPr>
        <w:t>Lakṣmī, His dearest beloved, dwells upon His heart, yet she too humbly begs for the happiness of service.</w:t>
      </w:r>
    </w:p>
    <w:p>
      <w:pPr>
        <w:keepNext/>
        <w:spacing w:before="160"/>
        <w:jc w:val="center"/>
      </w:pPr>
      <w:r>
        <w:rPr>
          <w:rFonts w:ascii="Times New Roman" w:hAnsi="Times New Roman"/>
          <w:i/>
          <w:sz w:val="21"/>
        </w:rPr>
        <w:t>(2) Viṣṇu's associates, and Brahmā, Śiva, the four Sanas, Nārada, Śuka and others also serve Kṛṣṇa —</w:t>
      </w:r>
    </w:p>
    <w:p>
      <w:pPr>
        <w:keepNext/>
        <w:jc w:val="center"/>
      </w:pPr>
      <w:r>
        <w:rPr>
          <w:rFonts w:ascii="Nirmala UI" w:hAnsi="Nirmala UI" w:cs="Nirmala UI"/>
          <w:sz w:val="24"/>
          <w:szCs w:val="24"/>
        </w:rPr>
        <w:t>দাস্য-ভাবে আনন্দিত পারিষদগণ ৷</w:t>
        <w:br/>
      </w:r>
      <w:r>
        <w:rPr>
          <w:rFonts w:ascii="Nirmala UI" w:hAnsi="Nirmala UI" w:cs="Nirmala UI"/>
          <w:sz w:val="24"/>
          <w:szCs w:val="24"/>
        </w:rPr>
        <w:t>বিধি-ভব-নারদাদি-শুক-সনাতন ॥ ৪৬ ॥</w:t>
      </w:r>
    </w:p>
    <w:p>
      <w:pPr>
        <w:keepNext/>
        <w:spacing w:after="0"/>
        <w:ind w:left="227"/>
      </w:pPr>
      <w:r>
        <w:rPr>
          <w:rFonts w:ascii="Times New Roman" w:hAnsi="Times New Roman"/>
          <w:i/>
          <w:sz w:val="20"/>
        </w:rPr>
        <w:t>dāsya-bhāve ānandita pāriṣada-gaṇa</w:t>
      </w:r>
    </w:p>
    <w:p>
      <w:pPr>
        <w:keepNext/>
        <w:spacing w:after="40"/>
        <w:ind w:left="227"/>
      </w:pPr>
      <w:r>
        <w:rPr>
          <w:rFonts w:ascii="Times New Roman" w:hAnsi="Times New Roman"/>
          <w:color w:val="555555"/>
          <w:sz w:val="18"/>
        </w:rPr>
        <w:t>in the mood of service  rejoice  the associates</w:t>
      </w:r>
    </w:p>
    <w:p>
      <w:pPr>
        <w:keepNext/>
        <w:spacing w:after="0"/>
        <w:ind w:left="227"/>
      </w:pPr>
      <w:r>
        <w:rPr>
          <w:rFonts w:ascii="Times New Roman" w:hAnsi="Times New Roman"/>
          <w:i/>
          <w:sz w:val="20"/>
        </w:rPr>
        <w:t>vidhi-bhava-nāradādi-śuka-sanātana</w:t>
      </w:r>
    </w:p>
    <w:p>
      <w:pPr>
        <w:keepNext/>
        <w:spacing w:after="40"/>
        <w:ind w:left="227"/>
      </w:pPr>
      <w:r>
        <w:rPr>
          <w:rFonts w:ascii="Times New Roman" w:hAnsi="Times New Roman"/>
          <w:color w:val="555555"/>
          <w:sz w:val="18"/>
        </w:rPr>
        <w:t>Brahmā  Śiva  Nārada and others  Śuka  Sanātana (and the other Kumāras)</w:t>
      </w:r>
    </w:p>
    <w:p>
      <w:pPr>
        <w:spacing w:before="60"/>
        <w:jc w:val="both"/>
      </w:pPr>
      <w:r>
        <w:rPr>
          <w:b/>
        </w:rPr>
        <w:t xml:space="preserve">46 </w:t>
      </w:r>
      <w:r>
        <w:rPr>
          <w:rFonts w:ascii="Times New Roman" w:hAnsi="Times New Roman"/>
        </w:rPr>
        <w:t>In the mood of service His associates rejoice — Brahmā, Śiva, Nārada and others, Śuka, and Sanātana with his brothers.</w:t>
      </w:r>
      <w:r>
        <w:rPr>
          <w:rFonts w:ascii="Times New Roman" w:hAnsi="Times New Roman"/>
          <w:vertAlign w:val="superscript"/>
        </w:rPr>
        <w:t>5</w:t>
      </w:r>
    </w:p>
    <w:p>
      <w:pPr>
        <w:keepNext/>
        <w:spacing w:before="160"/>
        <w:jc w:val="center"/>
      </w:pPr>
      <w:r>
        <w:rPr>
          <w:rFonts w:ascii="Times New Roman" w:hAnsi="Times New Roman"/>
          <w:i/>
          <w:sz w:val="21"/>
        </w:rPr>
        <w:t>(3) Nitāi, mad in the service of Gaura —</w:t>
      </w:r>
    </w:p>
    <w:p>
      <w:pPr>
        <w:keepNext/>
        <w:jc w:val="center"/>
      </w:pPr>
      <w:r>
        <w:rPr>
          <w:rFonts w:ascii="Nirmala UI" w:hAnsi="Nirmala UI" w:cs="Nirmala UI"/>
          <w:sz w:val="24"/>
          <w:szCs w:val="24"/>
        </w:rPr>
        <w:t>নিত্যানন্দ অবধূত সবাতে আগল ৷</w:t>
        <w:br/>
      </w:r>
      <w:r>
        <w:rPr>
          <w:rFonts w:ascii="Nirmala UI" w:hAnsi="Nirmala UI" w:cs="Nirmala UI"/>
          <w:sz w:val="24"/>
          <w:szCs w:val="24"/>
        </w:rPr>
        <w:t>চৈতন্যের দাস্য-প্রেমে হইল পাগল ॥ ৪৭ ॥</w:t>
      </w:r>
    </w:p>
    <w:p>
      <w:pPr>
        <w:keepNext/>
        <w:spacing w:after="0"/>
        <w:ind w:left="227"/>
      </w:pPr>
      <w:r>
        <w:rPr>
          <w:rFonts w:ascii="Times New Roman" w:hAnsi="Times New Roman"/>
          <w:i/>
          <w:sz w:val="20"/>
        </w:rPr>
        <w:t>nityānanda avadhūta sabāte āgala</w:t>
      </w:r>
    </w:p>
    <w:p>
      <w:pPr>
        <w:keepNext/>
        <w:spacing w:after="40"/>
        <w:ind w:left="227"/>
      </w:pPr>
      <w:r>
        <w:rPr>
          <w:rFonts w:ascii="Times New Roman" w:hAnsi="Times New Roman"/>
          <w:color w:val="555555"/>
          <w:sz w:val="18"/>
        </w:rPr>
        <w:t>Nityānanda  Avadhūta  among all  the foremost</w:t>
      </w:r>
    </w:p>
    <w:p>
      <w:pPr>
        <w:keepNext/>
        <w:spacing w:after="0"/>
        <w:ind w:left="227"/>
      </w:pPr>
      <w:r>
        <w:rPr>
          <w:rFonts w:ascii="Times New Roman" w:hAnsi="Times New Roman"/>
          <w:i/>
          <w:sz w:val="20"/>
        </w:rPr>
        <w:t>caitanyera dāsya-preme haila pāgala</w:t>
      </w:r>
    </w:p>
    <w:p>
      <w:pPr>
        <w:keepNext/>
        <w:spacing w:after="40"/>
        <w:ind w:left="227"/>
      </w:pPr>
      <w:r>
        <w:rPr>
          <w:rFonts w:ascii="Times New Roman" w:hAnsi="Times New Roman"/>
          <w:color w:val="555555"/>
          <w:sz w:val="18"/>
        </w:rPr>
        <w:t>Caitanya’s  in the love of service  became  mad</w:t>
      </w:r>
    </w:p>
    <w:p>
      <w:pPr>
        <w:spacing w:before="60"/>
        <w:jc w:val="both"/>
      </w:pPr>
      <w:r>
        <w:rPr>
          <w:b/>
        </w:rPr>
        <w:t xml:space="preserve">47 </w:t>
      </w:r>
      <w:r>
        <w:rPr>
          <w:rFonts w:ascii="Times New Roman" w:hAnsi="Times New Roman"/>
        </w:rPr>
        <w:t>Nityānanda Avadhūta is the foremost of all; in His love of serving Caitanya He became mad.</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*Āgala* means foremost, the first.</w:t>
      </w:r>
    </w:p>
    <w:p>
      <w:pPr>
        <w:keepNext/>
        <w:spacing w:before="160"/>
        <w:jc w:val="center"/>
      </w:pPr>
      <w:r>
        <w:rPr>
          <w:rFonts w:ascii="Times New Roman" w:hAnsi="Times New Roman"/>
          <w:i/>
          <w:sz w:val="21"/>
        </w:rPr>
        <w:t>(4) Śrīvāsa and the other great souls (*mahājanas*) — all serve Gaura —</w:t>
      </w:r>
    </w:p>
    <w:p>
      <w:pPr>
        <w:keepNext/>
        <w:jc w:val="center"/>
      </w:pPr>
      <w:r>
        <w:rPr>
          <w:rFonts w:ascii="Nirmala UI" w:hAnsi="Nirmala UI" w:cs="Nirmala UI"/>
          <w:sz w:val="24"/>
          <w:szCs w:val="24"/>
        </w:rPr>
        <w:t>শ্রীবাস, হরিদাস, রামদাস, গদাধর ৷</w:t>
        <w:br/>
      </w:r>
      <w:r>
        <w:rPr>
          <w:rFonts w:ascii="Nirmala UI" w:hAnsi="Nirmala UI" w:cs="Nirmala UI"/>
          <w:sz w:val="24"/>
          <w:szCs w:val="24"/>
        </w:rPr>
        <w:t>মুরারি, মুকুন্দ, চন্দ্রশেখর, বক্রেশ্বর ॥ ৪৮ ॥</w:t>
      </w:r>
    </w:p>
    <w:p>
      <w:pPr>
        <w:keepNext/>
        <w:jc w:val="center"/>
      </w:pPr>
      <w:r>
        <w:rPr>
          <w:rFonts w:ascii="Nirmala UI" w:hAnsi="Nirmala UI" w:cs="Nirmala UI"/>
          <w:sz w:val="24"/>
          <w:szCs w:val="24"/>
        </w:rPr>
        <w:t>এসব পণ্ডিতলোক পরম-মহত্ত্ব ৷</w:t>
        <w:br/>
      </w:r>
      <w:r>
        <w:rPr>
          <w:rFonts w:ascii="Nirmala UI" w:hAnsi="Nirmala UI" w:cs="Nirmala UI"/>
          <w:sz w:val="24"/>
          <w:szCs w:val="24"/>
        </w:rPr>
        <w:t>চৈতন্যের দাস্যে সবায় করয়ে উন্মত্ত ॥ ৪৯ ॥</w:t>
      </w:r>
    </w:p>
    <w:p>
      <w:pPr>
        <w:keepNext/>
        <w:spacing w:after="0"/>
        <w:ind w:left="227"/>
      </w:pPr>
      <w:r>
        <w:rPr>
          <w:rFonts w:ascii="Times New Roman" w:hAnsi="Times New Roman"/>
          <w:i/>
          <w:sz w:val="20"/>
        </w:rPr>
        <w:t>śrīvāsa, haridāsa, rāmadāsa, gadādhara</w:t>
      </w:r>
    </w:p>
    <w:p>
      <w:pPr>
        <w:keepNext/>
        <w:spacing w:after="40"/>
        <w:ind w:left="227"/>
      </w:pPr>
      <w:r>
        <w:rPr>
          <w:rFonts w:ascii="Times New Roman" w:hAnsi="Times New Roman"/>
          <w:color w:val="555555"/>
          <w:sz w:val="18"/>
        </w:rPr>
        <w:t>Śrīvāsa  Haridāsa  Rāmadāsa  Gadādhara</w:t>
      </w:r>
    </w:p>
    <w:p>
      <w:pPr>
        <w:keepNext/>
        <w:spacing w:after="0"/>
        <w:ind w:left="227"/>
      </w:pPr>
      <w:r>
        <w:rPr>
          <w:rFonts w:ascii="Times New Roman" w:hAnsi="Times New Roman"/>
          <w:i/>
          <w:sz w:val="20"/>
        </w:rPr>
        <w:t>murāri, mukunda, candraśekhara, vakreśvara</w:t>
      </w:r>
    </w:p>
    <w:p>
      <w:pPr>
        <w:keepNext/>
        <w:spacing w:after="40"/>
        <w:ind w:left="227"/>
      </w:pPr>
      <w:r>
        <w:rPr>
          <w:rFonts w:ascii="Times New Roman" w:hAnsi="Times New Roman"/>
          <w:color w:val="555555"/>
          <w:sz w:val="18"/>
        </w:rPr>
        <w:t>Murāri  Mukunda  Candraśekhara  Vakreśvara</w:t>
      </w:r>
    </w:p>
    <w:p>
      <w:pPr>
        <w:keepNext/>
        <w:spacing w:after="0"/>
        <w:ind w:left="227"/>
      </w:pPr>
      <w:r>
        <w:rPr>
          <w:rFonts w:ascii="Times New Roman" w:hAnsi="Times New Roman"/>
          <w:i/>
          <w:sz w:val="20"/>
        </w:rPr>
        <w:t>esaba paṇḍita-loka parama-mahattva</w:t>
      </w:r>
    </w:p>
    <w:p>
      <w:pPr>
        <w:keepNext/>
        <w:spacing w:after="40"/>
        <w:ind w:left="227"/>
      </w:pPr>
      <w:r>
        <w:rPr>
          <w:rFonts w:ascii="Times New Roman" w:hAnsi="Times New Roman"/>
          <w:color w:val="555555"/>
          <w:sz w:val="18"/>
        </w:rPr>
        <w:t>all these  learned  men  of supreme  greatness</w:t>
      </w:r>
    </w:p>
    <w:p>
      <w:pPr>
        <w:keepNext/>
        <w:spacing w:after="0"/>
        <w:ind w:left="227"/>
      </w:pPr>
      <w:r>
        <w:rPr>
          <w:rFonts w:ascii="Times New Roman" w:hAnsi="Times New Roman"/>
          <w:i/>
          <w:sz w:val="20"/>
        </w:rPr>
        <w:t>caitanyera dāsye sabāya karaye unmatta</w:t>
      </w:r>
    </w:p>
    <w:p>
      <w:pPr>
        <w:keepNext/>
        <w:spacing w:after="40"/>
        <w:ind w:left="227"/>
      </w:pPr>
      <w:r>
        <w:rPr>
          <w:rFonts w:ascii="Times New Roman" w:hAnsi="Times New Roman"/>
          <w:color w:val="555555"/>
          <w:sz w:val="18"/>
        </w:rPr>
        <w:t>Caitanya’s  service  all of them  makes  mad</w:t>
      </w:r>
    </w:p>
    <w:p>
      <w:pPr>
        <w:spacing w:before="60"/>
        <w:jc w:val="both"/>
      </w:pPr>
      <w:r>
        <w:rPr>
          <w:b/>
        </w:rPr>
        <w:t xml:space="preserve">48–49 </w:t>
      </w:r>
      <w:r>
        <w:rPr>
          <w:rFonts w:ascii="Times New Roman" w:hAnsi="Times New Roman"/>
        </w:rPr>
        <w:t>Śrīvāsa, Haridāsa, Rāmadāsa, Gadādhara, Murāri, Mukunda, Candraśekhara and Vakreśvara — all these are learned men of the highest greatness, and service to Caitanya makes every one of them mad.</w:t>
      </w:r>
    </w:p>
    <w:p>
      <w:pPr>
        <w:keepNext/>
        <w:spacing w:before="160"/>
        <w:jc w:val="center"/>
      </w:pPr>
      <w:r>
        <w:rPr>
          <w:rFonts w:ascii="Times New Roman" w:hAnsi="Times New Roman"/>
          <w:i/>
          <w:sz w:val="21"/>
        </w:rPr>
        <w:t>Being servants of Gaura themselves, they teach only service to Gaura —</w:t>
      </w:r>
    </w:p>
    <w:p>
      <w:pPr>
        <w:keepNext/>
        <w:jc w:val="center"/>
      </w:pPr>
      <w:r>
        <w:rPr>
          <w:rFonts w:ascii="Nirmala UI" w:hAnsi="Nirmala UI" w:cs="Nirmala UI"/>
          <w:sz w:val="24"/>
          <w:szCs w:val="24"/>
        </w:rPr>
        <w:t>এইমত গায়, নাচে, করে অট্টহাস ৷</w:t>
        <w:br/>
      </w:r>
      <w:r>
        <w:rPr>
          <w:rFonts w:ascii="Nirmala UI" w:hAnsi="Nirmala UI" w:cs="Nirmala UI"/>
          <w:sz w:val="24"/>
          <w:szCs w:val="24"/>
        </w:rPr>
        <w:t>লোকে উপদেশে, — ‘হও চৈতন্যের দাস’ ॥ ৫০ ॥</w:t>
      </w:r>
    </w:p>
    <w:p>
      <w:pPr>
        <w:keepNext/>
        <w:spacing w:after="0"/>
        <w:ind w:left="227"/>
      </w:pPr>
      <w:r>
        <w:rPr>
          <w:rFonts w:ascii="Times New Roman" w:hAnsi="Times New Roman"/>
          <w:i/>
          <w:sz w:val="20"/>
        </w:rPr>
        <w:t>ei mata gāya, nāce, kare aṭṭahāsa</w:t>
      </w:r>
    </w:p>
    <w:p>
      <w:pPr>
        <w:keepNext/>
        <w:spacing w:after="40"/>
        <w:ind w:left="227"/>
      </w:pPr>
      <w:r>
        <w:rPr>
          <w:rFonts w:ascii="Times New Roman" w:hAnsi="Times New Roman"/>
          <w:color w:val="555555"/>
          <w:sz w:val="18"/>
        </w:rPr>
        <w:t>in this way  they sing  dance  make  loud laughter</w:t>
      </w:r>
    </w:p>
    <w:p>
      <w:pPr>
        <w:keepNext/>
        <w:spacing w:after="0"/>
        <w:ind w:left="227"/>
      </w:pPr>
      <w:r>
        <w:rPr>
          <w:rFonts w:ascii="Times New Roman" w:hAnsi="Times New Roman"/>
          <w:i/>
          <w:sz w:val="20"/>
        </w:rPr>
        <w:t>loke upadeśe, — ‘hao caitanyera dāsa’</w:t>
      </w:r>
    </w:p>
    <w:p>
      <w:pPr>
        <w:keepNext/>
        <w:spacing w:after="40"/>
        <w:ind w:left="227"/>
      </w:pPr>
      <w:r>
        <w:rPr>
          <w:rFonts w:ascii="Times New Roman" w:hAnsi="Times New Roman"/>
          <w:color w:val="555555"/>
          <w:sz w:val="18"/>
        </w:rPr>
        <w:t>people  they teach  ‘become  Caitanya’s  servants’</w:t>
      </w:r>
    </w:p>
    <w:p>
      <w:pPr>
        <w:spacing w:before="60"/>
        <w:jc w:val="both"/>
      </w:pPr>
      <w:r>
        <w:rPr>
          <w:b/>
        </w:rPr>
        <w:t xml:space="preserve">50 </w:t>
      </w:r>
      <w:r>
        <w:rPr>
          <w:rFonts w:ascii="Times New Roman" w:hAnsi="Times New Roman"/>
        </w:rPr>
        <w:t>So they sing, dance and laugh aloud, and they teach everyone: “Become servants of Caitanya!”</w:t>
      </w:r>
    </w:p>
    <w:p>
      <w:pPr>
        <w:keepNext/>
        <w:spacing w:before="160"/>
        <w:jc w:val="center"/>
      </w:pPr>
      <w:r>
        <w:rPr>
          <w:rFonts w:ascii="Nirmala UI" w:hAnsi="Nirmala UI" w:cs="Nirmala UI"/>
          <w:sz w:val="24"/>
          <w:szCs w:val="24"/>
        </w:rPr>
        <w:t>চৈতন্যগোসাঞি মোরে করে গুরু-জ্ঞান ৷</w:t>
        <w:br/>
      </w:r>
      <w:r>
        <w:rPr>
          <w:rFonts w:ascii="Nirmala UI" w:hAnsi="Nirmala UI" w:cs="Nirmala UI"/>
          <w:sz w:val="24"/>
          <w:szCs w:val="24"/>
        </w:rPr>
        <w:t>তথাপিহ মোর হয় ‘দাস’ অভিমান ॥ ৫১ ॥</w:t>
      </w:r>
    </w:p>
    <w:p>
      <w:pPr>
        <w:keepNext/>
        <w:spacing w:after="0"/>
        <w:ind w:left="227"/>
      </w:pPr>
      <w:r>
        <w:rPr>
          <w:rFonts w:ascii="Times New Roman" w:hAnsi="Times New Roman"/>
          <w:i/>
          <w:sz w:val="20"/>
        </w:rPr>
        <w:t>caitanyagosāñi more kare guru-jñāna</w:t>
      </w:r>
    </w:p>
    <w:p>
      <w:pPr>
        <w:keepNext/>
        <w:spacing w:after="40"/>
        <w:ind w:left="227"/>
      </w:pPr>
      <w:r>
        <w:rPr>
          <w:rFonts w:ascii="Times New Roman" w:hAnsi="Times New Roman"/>
          <w:color w:val="555555"/>
          <w:sz w:val="18"/>
        </w:rPr>
        <w:t>Caitanya Gosāñi  Me  holds  as guru</w:t>
      </w:r>
    </w:p>
    <w:p>
      <w:pPr>
        <w:keepNext/>
        <w:spacing w:after="0"/>
        <w:ind w:left="227"/>
      </w:pPr>
      <w:r>
        <w:rPr>
          <w:rFonts w:ascii="Times New Roman" w:hAnsi="Times New Roman"/>
          <w:i/>
          <w:sz w:val="20"/>
        </w:rPr>
        <w:t>tathāpiha mora haya ‘dāsa’ abhimāna</w:t>
      </w:r>
    </w:p>
    <w:p>
      <w:pPr>
        <w:keepNext/>
        <w:spacing w:after="40"/>
        <w:ind w:left="227"/>
      </w:pPr>
      <w:r>
        <w:rPr>
          <w:rFonts w:ascii="Times New Roman" w:hAnsi="Times New Roman"/>
          <w:color w:val="555555"/>
          <w:sz w:val="18"/>
        </w:rPr>
        <w:t>still  My  is  ‘servant’  self-conception</w:t>
      </w:r>
    </w:p>
    <w:p>
      <w:pPr>
        <w:spacing w:before="60"/>
        <w:jc w:val="both"/>
      </w:pPr>
      <w:r>
        <w:rPr>
          <w:b/>
        </w:rPr>
        <w:t xml:space="preserve">51 </w:t>
      </w:r>
      <w:r>
        <w:rPr>
          <w:rFonts w:ascii="Times New Roman" w:hAnsi="Times New Roman"/>
        </w:rPr>
        <w:t>“Caitanya Gosāñi regards Me as His guru, yet I feel Myself His servant.”</w:t>
      </w:r>
    </w:p>
    <w:p>
      <w:pPr>
        <w:keepNext/>
        <w:spacing w:before="160"/>
        <w:jc w:val="center"/>
      </w:pPr>
      <w:r>
        <w:rPr>
          <w:rFonts w:ascii="Times New Roman" w:hAnsi="Times New Roman"/>
          <w:i/>
          <w:sz w:val="21"/>
        </w:rPr>
        <w:t>The power of love for Kṛṣṇa —</w:t>
      </w:r>
    </w:p>
    <w:p>
      <w:pPr>
        <w:keepNext/>
        <w:jc w:val="center"/>
      </w:pPr>
      <w:r>
        <w:rPr>
          <w:rFonts w:ascii="Nirmala UI" w:hAnsi="Nirmala UI" w:cs="Nirmala UI"/>
          <w:sz w:val="24"/>
          <w:szCs w:val="24"/>
        </w:rPr>
        <w:t>কৃষ্ণপ্রেমের এই এক অপূর্ব্ব প্রভাব ৷</w:t>
        <w:br/>
      </w:r>
      <w:r>
        <w:rPr>
          <w:rFonts w:ascii="Nirmala UI" w:hAnsi="Nirmala UI" w:cs="Nirmala UI"/>
          <w:sz w:val="24"/>
          <w:szCs w:val="24"/>
        </w:rPr>
        <w:t>গুরু-সম-লঘুকে করায় দাস্যভাব ॥ ৫২ ॥</w:t>
      </w:r>
    </w:p>
    <w:p>
      <w:pPr>
        <w:keepNext/>
        <w:spacing w:after="0"/>
        <w:ind w:left="227"/>
      </w:pPr>
      <w:r>
        <w:rPr>
          <w:rFonts w:ascii="Times New Roman" w:hAnsi="Times New Roman"/>
          <w:i/>
          <w:sz w:val="20"/>
        </w:rPr>
        <w:t>kṛṣṇa-premera ei eka apūrva prabhāva</w:t>
      </w:r>
    </w:p>
    <w:p>
      <w:pPr>
        <w:keepNext/>
        <w:spacing w:after="40"/>
        <w:ind w:left="227"/>
      </w:pPr>
      <w:r>
        <w:rPr>
          <w:rFonts w:ascii="Times New Roman" w:hAnsi="Times New Roman"/>
          <w:color w:val="555555"/>
          <w:sz w:val="18"/>
        </w:rPr>
        <w:t>of Kṛṣṇa-prema  this  one  unprecedented  power</w:t>
      </w:r>
    </w:p>
    <w:p>
      <w:pPr>
        <w:keepNext/>
        <w:spacing w:after="0"/>
        <w:ind w:left="227"/>
      </w:pPr>
      <w:r>
        <w:rPr>
          <w:rFonts w:ascii="Times New Roman" w:hAnsi="Times New Roman"/>
          <w:i/>
          <w:sz w:val="20"/>
        </w:rPr>
        <w:t>guru-sama-laghuke karāya dāsya-bhāva</w:t>
      </w:r>
    </w:p>
    <w:p>
      <w:pPr>
        <w:keepNext/>
        <w:spacing w:after="40"/>
        <w:ind w:left="227"/>
      </w:pPr>
      <w:r>
        <w:rPr>
          <w:rFonts w:ascii="Times New Roman" w:hAnsi="Times New Roman"/>
          <w:color w:val="555555"/>
          <w:sz w:val="18"/>
        </w:rPr>
        <w:t>elders  equals  juniors  makes feel  the mood of service</w:t>
      </w:r>
    </w:p>
    <w:p>
      <w:pPr>
        <w:spacing w:before="60"/>
        <w:jc w:val="both"/>
      </w:pPr>
      <w:r>
        <w:rPr>
          <w:b/>
        </w:rPr>
        <w:t xml:space="preserve">52 </w:t>
      </w:r>
      <w:r>
        <w:rPr>
          <w:rFonts w:ascii="Times New Roman" w:hAnsi="Times New Roman"/>
        </w:rPr>
        <w:t>This is one wondrous power of love for Kṛṣṇa: it gives elders, equals and juniors alike the mood of a servant.</w:t>
      </w:r>
    </w:p>
    <w:p>
      <w:pPr>
        <w:jc w:val="both"/>
      </w:pPr>
      <w:r>
        <w:rPr>
          <w:b/>
          <w:i/>
          <w:sz w:val="20"/>
        </w:rPr>
        <w:t xml:space="preserve">Amṛta-pravāha-bhāṣya. </w:t>
      </w:r>
      <w:r>
        <w:rPr>
          <w:rFonts w:ascii="Times New Roman" w:hAnsi="Times New Roman"/>
          <w:sz w:val="20"/>
        </w:rPr>
        <w:t>*Guru*: the elders, who abide in the *rasa* of parental love (*vātsalya*); *sama*: the equals (who abide in the *rasa* of friendship, *sakhya*); *laghu*: the younger ones. Love for Kṛṣṇa gives the mood of a servant to all three. Therefore all of Kṛṣṇa Caitanya's elders, equals and juniors are His servants.</w:t>
      </w:r>
    </w:p>
    <w:p>
      <w:pPr>
        <w:jc w:val="both"/>
      </w:pPr>
      <w:r>
        <w:rPr>
          <w:b/>
          <w:i/>
          <w:sz w:val="20"/>
        </w:rPr>
        <w:t xml:space="preserve">Anubhāṣya. </w:t>
      </w:r>
      <w:r>
        <w:rPr>
          <w:rFonts w:ascii="Times New Roman" w:hAnsi="Times New Roman"/>
          <w:sz w:val="20"/>
        </w:rPr>
        <w:t>The Lord's elders in this world serve Him without knowing it. A mind dominated by majesty, or the path of reverent propriety (*maryādā-mārga*), often cannot grasp this. That is why service to Nārāyaṇa lacks the wonder found in love for Kṛṣṇa. Kṛṣṇa's elders accept the position of elders only to become established in the highest service — and so they serve Him. Service by those related to the Lord as equals or juniors can be grasped even by a mind dominated by majesty; but the strength of a servant's mood in one who regards himself as an elder exists only in service to Kṛṣṇa. To be inclined to serve with one's whole being and to long for service without measure is possible only toward Kṛṣṇa, whom all serve. Nārāyaṇa has many servants, equals and juniors; but Kṛṣṇa's elders, displaying a wondrous power, serve Him wholly. Kṛṣṇa's elders, His equals and those He embraces with tender affection — all three kinds of [associates], filled with love for Him, serve Kṛṣṇa. This is the wondrous power of *prema*.</w:t>
      </w:r>
    </w:p>
    <w:p>
      <w:pPr>
        <w:keepNext/>
        <w:spacing w:before="160"/>
        <w:jc w:val="center"/>
      </w:pPr>
      <w:r>
        <w:rPr>
          <w:rFonts w:ascii="Times New Roman" w:hAnsi="Times New Roman"/>
          <w:i/>
          <w:sz w:val="21"/>
        </w:rPr>
        <w:t>Evidence from the experience of perfected souls —</w:t>
      </w:r>
    </w:p>
    <w:p>
      <w:pPr>
        <w:keepNext/>
        <w:jc w:val="center"/>
      </w:pPr>
      <w:r>
        <w:rPr>
          <w:rFonts w:ascii="Nirmala UI" w:hAnsi="Nirmala UI" w:cs="Nirmala UI"/>
          <w:sz w:val="24"/>
          <w:szCs w:val="24"/>
        </w:rPr>
        <w:t>ইহার প্রমাণ শুন শাস্ত্রের ব্যাখ্যান ৷</w:t>
        <w:br/>
      </w:r>
      <w:r>
        <w:rPr>
          <w:rFonts w:ascii="Nirmala UI" w:hAnsi="Nirmala UI" w:cs="Nirmala UI"/>
          <w:sz w:val="24"/>
          <w:szCs w:val="24"/>
        </w:rPr>
        <w:t>মহদনুভব যাতে সুদৃঢ় প্রমাণ ॥ ৫৩ ॥</w:t>
      </w:r>
    </w:p>
    <w:p>
      <w:pPr>
        <w:keepNext/>
        <w:spacing w:after="0"/>
        <w:ind w:left="227"/>
      </w:pPr>
      <w:r>
        <w:rPr>
          <w:rFonts w:ascii="Times New Roman" w:hAnsi="Times New Roman"/>
          <w:i/>
          <w:sz w:val="20"/>
        </w:rPr>
        <w:t>ihāra pramāṇa śuna śāstrera vyākhyāna</w:t>
      </w:r>
    </w:p>
    <w:p>
      <w:pPr>
        <w:keepNext/>
        <w:spacing w:after="40"/>
        <w:ind w:left="227"/>
      </w:pPr>
      <w:r>
        <w:rPr>
          <w:rFonts w:ascii="Times New Roman" w:hAnsi="Times New Roman"/>
          <w:color w:val="555555"/>
          <w:sz w:val="18"/>
        </w:rPr>
        <w:t>of this  the proof  hear  of the scriptures  the explanation</w:t>
      </w:r>
    </w:p>
    <w:p>
      <w:pPr>
        <w:keepNext/>
        <w:spacing w:after="0"/>
        <w:ind w:left="227"/>
      </w:pPr>
      <w:r>
        <w:rPr>
          <w:rFonts w:ascii="Times New Roman" w:hAnsi="Times New Roman"/>
          <w:i/>
          <w:sz w:val="20"/>
        </w:rPr>
        <w:t>mahad-anubhava yāte sudṛḍha pramāṇa</w:t>
      </w:r>
    </w:p>
    <w:p>
      <w:pPr>
        <w:keepNext/>
        <w:spacing w:after="40"/>
        <w:ind w:left="227"/>
      </w:pPr>
      <w:r>
        <w:rPr>
          <w:rFonts w:ascii="Times New Roman" w:hAnsi="Times New Roman"/>
          <w:color w:val="555555"/>
          <w:sz w:val="18"/>
        </w:rPr>
        <w:t>of great souls  the experience  in which  firm  proof</w:t>
      </w:r>
    </w:p>
    <w:p>
      <w:pPr>
        <w:spacing w:before="60"/>
        <w:jc w:val="both"/>
      </w:pPr>
      <w:r>
        <w:rPr>
          <w:b/>
        </w:rPr>
        <w:t xml:space="preserve">53 </w:t>
      </w:r>
      <w:r>
        <w:rPr>
          <w:rFonts w:ascii="Times New Roman" w:hAnsi="Times New Roman"/>
        </w:rPr>
        <w:t>Hear the proof of this in the explanations of scripture, firmly confirmed by the experience of great souls.</w:t>
      </w:r>
    </w:p>
    <w:p>
      <w:pPr>
        <w:keepNext/>
        <w:spacing w:before="160"/>
        <w:jc w:val="center"/>
      </w:pPr>
      <w:r>
        <w:rPr>
          <w:rFonts w:ascii="Times New Roman" w:hAnsi="Times New Roman"/>
          <w:i/>
          <w:sz w:val="21"/>
        </w:rPr>
        <w:t>(5) Service to Kṛṣṇa — even in the parental love (*vātsalya-rasa*) of Nanda Mahārāja —</w:t>
      </w:r>
    </w:p>
    <w:p>
      <w:pPr>
        <w:keepNext/>
        <w:jc w:val="center"/>
      </w:pPr>
      <w:r>
        <w:rPr>
          <w:rFonts w:ascii="Nirmala UI" w:hAnsi="Nirmala UI" w:cs="Nirmala UI"/>
          <w:sz w:val="24"/>
          <w:szCs w:val="24"/>
        </w:rPr>
        <w:t>অন্যের কা কথা, ব্রজে নন্দ মহাশয় ৷</w:t>
        <w:br/>
      </w:r>
      <w:r>
        <w:rPr>
          <w:rFonts w:ascii="Nirmala UI" w:hAnsi="Nirmala UI" w:cs="Nirmala UI"/>
          <w:sz w:val="24"/>
          <w:szCs w:val="24"/>
        </w:rPr>
        <w:t>তাঁর সম ‘গুরু’ কৃষ্ণের আর কেহ নয় ॥ ৫৪ ॥</w:t>
      </w:r>
    </w:p>
    <w:p>
      <w:pPr>
        <w:keepNext/>
        <w:jc w:val="center"/>
      </w:pPr>
      <w:r>
        <w:rPr>
          <w:rFonts w:ascii="Nirmala UI" w:hAnsi="Nirmala UI" w:cs="Nirmala UI"/>
          <w:sz w:val="24"/>
          <w:szCs w:val="24"/>
        </w:rPr>
        <w:t>শুদ্ধবাৎসল্যে ঈশ্বর-জ্ঞান নাহি তাঁর ৷</w:t>
        <w:br/>
      </w:r>
      <w:r>
        <w:rPr>
          <w:rFonts w:ascii="Nirmala UI" w:hAnsi="Nirmala UI" w:cs="Nirmala UI"/>
          <w:sz w:val="24"/>
          <w:szCs w:val="24"/>
        </w:rPr>
        <w:t>তাঁহাকেই প্রেমে করায় দাস্য-অনুকার ॥ ৫৫ ॥</w:t>
      </w:r>
    </w:p>
    <w:p>
      <w:pPr>
        <w:keepNext/>
        <w:spacing w:after="0"/>
        <w:ind w:left="227"/>
      </w:pPr>
      <w:r>
        <w:rPr>
          <w:rFonts w:ascii="Times New Roman" w:hAnsi="Times New Roman"/>
          <w:i/>
          <w:sz w:val="20"/>
        </w:rPr>
        <w:t>anyera kā kathā, vraje nanda mahāśaya</w:t>
      </w:r>
    </w:p>
    <w:p>
      <w:pPr>
        <w:keepNext/>
        <w:spacing w:after="40"/>
        <w:ind w:left="227"/>
      </w:pPr>
      <w:r>
        <w:rPr>
          <w:rFonts w:ascii="Times New Roman" w:hAnsi="Times New Roman"/>
          <w:color w:val="555555"/>
          <w:sz w:val="18"/>
        </w:rPr>
        <w:t>of others  what  to speak  in Vraja  Nanda  Mahāśaya</w:t>
      </w:r>
    </w:p>
    <w:p>
      <w:pPr>
        <w:keepNext/>
        <w:spacing w:after="0"/>
        <w:ind w:left="227"/>
      </w:pPr>
      <w:r>
        <w:rPr>
          <w:rFonts w:ascii="Times New Roman" w:hAnsi="Times New Roman"/>
          <w:i/>
          <w:sz w:val="20"/>
        </w:rPr>
        <w:t>tām̐ra sama ‘guru’ kṛṣṇera āra keha naya</w:t>
      </w:r>
    </w:p>
    <w:p>
      <w:pPr>
        <w:keepNext/>
        <w:spacing w:after="40"/>
        <w:ind w:left="227"/>
      </w:pPr>
      <w:r>
        <w:rPr>
          <w:rFonts w:ascii="Times New Roman" w:hAnsi="Times New Roman"/>
          <w:color w:val="555555"/>
          <w:sz w:val="18"/>
        </w:rPr>
        <w:t>his  equal  elder  of Kṛṣṇa  other  anyone  is not</w:t>
      </w:r>
    </w:p>
    <w:p>
      <w:pPr>
        <w:keepNext/>
        <w:spacing w:after="0"/>
        <w:ind w:left="227"/>
      </w:pPr>
      <w:r>
        <w:rPr>
          <w:rFonts w:ascii="Times New Roman" w:hAnsi="Times New Roman"/>
          <w:i/>
          <w:sz w:val="20"/>
        </w:rPr>
        <w:t>śuddha-vātsalye īśvara-jñāna nāhi tām̐ra</w:t>
      </w:r>
    </w:p>
    <w:p>
      <w:pPr>
        <w:keepNext/>
        <w:spacing w:after="40"/>
        <w:ind w:left="227"/>
      </w:pPr>
      <w:r>
        <w:rPr>
          <w:rFonts w:ascii="Times New Roman" w:hAnsi="Times New Roman"/>
          <w:color w:val="555555"/>
          <w:sz w:val="18"/>
        </w:rPr>
        <w:t>in pure  parental love  of God  the knowledge  is not  his</w:t>
      </w:r>
    </w:p>
    <w:p>
      <w:pPr>
        <w:keepNext/>
        <w:spacing w:after="0"/>
        <w:ind w:left="227"/>
      </w:pPr>
      <w:r>
        <w:rPr>
          <w:rFonts w:ascii="Times New Roman" w:hAnsi="Times New Roman"/>
          <w:i/>
          <w:sz w:val="20"/>
        </w:rPr>
        <w:t>tām̐hākei preme karāya dāsya-anukāra</w:t>
      </w:r>
    </w:p>
    <w:p>
      <w:pPr>
        <w:keepNext/>
        <w:spacing w:after="40"/>
        <w:ind w:left="227"/>
      </w:pPr>
      <w:r>
        <w:rPr>
          <w:rFonts w:ascii="Times New Roman" w:hAnsi="Times New Roman"/>
          <w:color w:val="555555"/>
          <w:sz w:val="18"/>
        </w:rPr>
        <w:t>him  even  love  makes feel  of service  a semblance</w:t>
      </w:r>
    </w:p>
    <w:p>
      <w:pPr>
        <w:spacing w:before="60"/>
        <w:jc w:val="both"/>
      </w:pPr>
      <w:r>
        <w:rPr>
          <w:b/>
        </w:rPr>
        <w:t xml:space="preserve">54–55 </w:t>
      </w:r>
      <w:r>
        <w:rPr>
          <w:rFonts w:ascii="Times New Roman" w:hAnsi="Times New Roman"/>
        </w:rPr>
        <w:t>What to speak of others? In Vraja Kṛṣṇa has no elder equal to Nanda Mahāśaya. In his pure parental love he has no thought that Kṛṣṇa is God; yet love makes even him feel something like a servant.</w:t>
      </w:r>
    </w:p>
    <w:p>
      <w:pPr>
        <w:keepNext/>
        <w:spacing w:before="160"/>
        <w:jc w:val="center"/>
      </w:pPr>
      <w:r>
        <w:rPr>
          <w:rFonts w:ascii="Nirmala UI" w:hAnsi="Nirmala UI" w:cs="Nirmala UI"/>
          <w:sz w:val="24"/>
          <w:szCs w:val="24"/>
        </w:rPr>
        <w:t>তেঁহো রতি-মতি মাগে কৃষ্ণের চরণে ৷</w:t>
        <w:br/>
      </w:r>
      <w:r>
        <w:rPr>
          <w:rFonts w:ascii="Nirmala UI" w:hAnsi="Nirmala UI" w:cs="Nirmala UI"/>
          <w:sz w:val="24"/>
          <w:szCs w:val="24"/>
        </w:rPr>
        <w:t>তাহার শ্রীমুখবাণী তাহাতে প্রমাণে ॥ ৫৬ ॥</w:t>
      </w:r>
    </w:p>
    <w:p>
      <w:pPr>
        <w:keepNext/>
        <w:spacing w:after="0"/>
        <w:ind w:left="227"/>
      </w:pPr>
      <w:r>
        <w:rPr>
          <w:rFonts w:ascii="Times New Roman" w:hAnsi="Times New Roman"/>
          <w:i/>
          <w:sz w:val="20"/>
        </w:rPr>
        <w:t>tem̐ho rati-mati māge kṛṣṇera caraṇe</w:t>
      </w:r>
    </w:p>
    <w:p>
      <w:pPr>
        <w:keepNext/>
        <w:spacing w:after="40"/>
        <w:ind w:left="227"/>
      </w:pPr>
      <w:r>
        <w:rPr>
          <w:rFonts w:ascii="Times New Roman" w:hAnsi="Times New Roman"/>
          <w:color w:val="555555"/>
          <w:sz w:val="18"/>
        </w:rPr>
        <w:t>he  attraction  devotion  begs  at Kṛṣṇa’s  feet</w:t>
      </w:r>
    </w:p>
    <w:p>
      <w:pPr>
        <w:keepNext/>
        <w:spacing w:after="0"/>
        <w:ind w:left="227"/>
      </w:pPr>
      <w:r>
        <w:rPr>
          <w:rFonts w:ascii="Times New Roman" w:hAnsi="Times New Roman"/>
          <w:i/>
          <w:sz w:val="20"/>
        </w:rPr>
        <w:t>tāhāra śrī-mukha-vāṇī tāhāte pramāṇe</w:t>
      </w:r>
    </w:p>
    <w:p>
      <w:pPr>
        <w:keepNext/>
        <w:spacing w:after="40"/>
        <w:ind w:left="227"/>
      </w:pPr>
      <w:r>
        <w:rPr>
          <w:rFonts w:ascii="Times New Roman" w:hAnsi="Times New Roman"/>
          <w:color w:val="555555"/>
          <w:sz w:val="18"/>
        </w:rPr>
        <w:t>his  holy  lips’  words  of that  the proof</w:t>
      </w:r>
    </w:p>
    <w:p>
      <w:pPr>
        <w:spacing w:before="60"/>
        <w:jc w:val="both"/>
      </w:pPr>
      <w:r>
        <w:rPr>
          <w:b/>
        </w:rPr>
        <w:t xml:space="preserve">56 </w:t>
      </w:r>
      <w:r>
        <w:rPr>
          <w:rFonts w:ascii="Times New Roman" w:hAnsi="Times New Roman"/>
        </w:rPr>
        <w:t>He too begs at Kṛṣṇa’s feet for attachment and devotion; his own words are the proof of it.</w:t>
      </w:r>
    </w:p>
    <w:p>
      <w:pPr>
        <w:keepNext/>
        <w:spacing w:before="160"/>
        <w:jc w:val="center"/>
      </w:pPr>
      <w:r>
        <w:rPr>
          <w:rFonts w:ascii="Nirmala UI" w:hAnsi="Nirmala UI" w:cs="Nirmala UI"/>
          <w:sz w:val="24"/>
          <w:szCs w:val="24"/>
        </w:rPr>
        <w:t>শুন উদ্ধব, সত্য, কৃষ্ণ, — আমার তনয় ৷</w:t>
        <w:br/>
      </w:r>
      <w:r>
        <w:rPr>
          <w:rFonts w:ascii="Nirmala UI" w:hAnsi="Nirmala UI" w:cs="Nirmala UI"/>
          <w:sz w:val="24"/>
          <w:szCs w:val="24"/>
        </w:rPr>
        <w:t>তেঁহো ঈশ্বর — হেন যদি তোমার মনে লয় ॥ ৫৭ ॥</w:t>
      </w:r>
    </w:p>
    <w:p>
      <w:pPr>
        <w:keepNext/>
        <w:jc w:val="center"/>
      </w:pPr>
      <w:r>
        <w:rPr>
          <w:rFonts w:ascii="Nirmala UI" w:hAnsi="Nirmala UI" w:cs="Nirmala UI"/>
          <w:sz w:val="24"/>
          <w:szCs w:val="24"/>
        </w:rPr>
        <w:t>তথাপি তাঁহাতে রহু মোর মনোবৃত্তি ৷</w:t>
        <w:br/>
      </w:r>
      <w:r>
        <w:rPr>
          <w:rFonts w:ascii="Nirmala UI" w:hAnsi="Nirmala UI" w:cs="Nirmala UI"/>
          <w:sz w:val="24"/>
          <w:szCs w:val="24"/>
        </w:rPr>
        <w:t>তোমার ঈশ্বর-কৃষ্ণে হউক মোর মতি ॥ ৫৮ ॥</w:t>
      </w:r>
    </w:p>
    <w:p>
      <w:pPr>
        <w:keepNext/>
        <w:spacing w:after="0"/>
        <w:ind w:left="227"/>
      </w:pPr>
      <w:r>
        <w:rPr>
          <w:rFonts w:ascii="Times New Roman" w:hAnsi="Times New Roman"/>
          <w:i/>
          <w:sz w:val="20"/>
        </w:rPr>
        <w:t>śuna uddhava, satya, kṛṣṇa, — āmāra tanaya</w:t>
      </w:r>
    </w:p>
    <w:p>
      <w:pPr>
        <w:keepNext/>
        <w:spacing w:after="40"/>
        <w:ind w:left="227"/>
      </w:pPr>
      <w:r>
        <w:rPr>
          <w:rFonts w:ascii="Times New Roman" w:hAnsi="Times New Roman"/>
          <w:color w:val="555555"/>
          <w:sz w:val="18"/>
        </w:rPr>
        <w:t>hear  Uddhava  truly  Kṛṣṇa  my  son</w:t>
      </w:r>
    </w:p>
    <w:p>
      <w:pPr>
        <w:keepNext/>
        <w:spacing w:after="0"/>
        <w:ind w:left="227"/>
      </w:pPr>
      <w:r>
        <w:rPr>
          <w:rFonts w:ascii="Times New Roman" w:hAnsi="Times New Roman"/>
          <w:i/>
          <w:sz w:val="20"/>
        </w:rPr>
        <w:t>tem̐ho īśvara — hena yadi tomāra mane laya</w:t>
      </w:r>
    </w:p>
    <w:p>
      <w:pPr>
        <w:keepNext/>
        <w:spacing w:after="40"/>
        <w:ind w:left="227"/>
      </w:pPr>
      <w:r>
        <w:rPr>
          <w:rFonts w:ascii="Times New Roman" w:hAnsi="Times New Roman"/>
          <w:color w:val="555555"/>
          <w:sz w:val="18"/>
        </w:rPr>
        <w:t>He  God  thus  if  your  mind  takes</w:t>
      </w:r>
    </w:p>
    <w:p>
      <w:pPr>
        <w:keepNext/>
        <w:spacing w:after="0"/>
        <w:ind w:left="227"/>
      </w:pPr>
      <w:r>
        <w:rPr>
          <w:rFonts w:ascii="Times New Roman" w:hAnsi="Times New Roman"/>
          <w:i/>
          <w:sz w:val="20"/>
        </w:rPr>
        <w:t>tathāpi tām̐hāte rahu mora mano-vṛtti</w:t>
      </w:r>
    </w:p>
    <w:p>
      <w:pPr>
        <w:keepNext/>
        <w:spacing w:after="40"/>
        <w:ind w:left="227"/>
      </w:pPr>
      <w:r>
        <w:rPr>
          <w:rFonts w:ascii="Times New Roman" w:hAnsi="Times New Roman"/>
          <w:color w:val="555555"/>
          <w:sz w:val="18"/>
        </w:rPr>
        <w:t>still  in Him  may remain  my  mind’s workings</w:t>
      </w:r>
    </w:p>
    <w:p>
      <w:pPr>
        <w:keepNext/>
        <w:spacing w:after="0"/>
        <w:ind w:left="227"/>
      </w:pPr>
      <w:r>
        <w:rPr>
          <w:rFonts w:ascii="Times New Roman" w:hAnsi="Times New Roman"/>
          <w:i/>
          <w:sz w:val="20"/>
        </w:rPr>
        <w:t>tomāra īśvara-kṛṣṇe hauka mora mati</w:t>
      </w:r>
    </w:p>
    <w:p>
      <w:pPr>
        <w:keepNext/>
        <w:spacing w:after="40"/>
        <w:ind w:left="227"/>
      </w:pPr>
      <w:r>
        <w:rPr>
          <w:rFonts w:ascii="Times New Roman" w:hAnsi="Times New Roman"/>
          <w:color w:val="555555"/>
          <w:sz w:val="18"/>
        </w:rPr>
        <w:t>in your  God  Kṛṣṇa  may be  my  thought</w:t>
      </w:r>
    </w:p>
    <w:p>
      <w:pPr>
        <w:spacing w:before="60"/>
        <w:jc w:val="both"/>
      </w:pPr>
      <w:r>
        <w:rPr>
          <w:b/>
        </w:rPr>
        <w:t xml:space="preserve">57–58 </w:t>
      </w:r>
      <w:r>
        <w:rPr>
          <w:rFonts w:ascii="Times New Roman" w:hAnsi="Times New Roman"/>
        </w:rPr>
        <w:t>“Listen, Uddhava: Kṛṣṇa is truly my son. But if it seems to you that He is God, still let all the workings of my mind rest in Him; let my thoughts be fixed on your God, Kṛṣṇa.”</w:t>
      </w:r>
    </w:p>
    <w:p>
      <w:pPr>
        <w:jc w:val="both"/>
      </w:pPr>
      <w:r>
        <w:rPr>
          <w:b/>
          <w:i/>
          <w:sz w:val="20"/>
        </w:rPr>
        <w:t xml:space="preserve">Amṛta-pravāha-bhāṣya. </w:t>
      </w:r>
      <w:r>
        <w:rPr>
          <w:rFonts w:ascii="Times New Roman" w:hAnsi="Times New Roman"/>
          <w:sz w:val="20"/>
        </w:rPr>
        <w:t>O Uddhava, even if Kṛṣṇa is regarded as Īśvara, let my mind still rest in that Kṛṣṇa.</w:t>
      </w:r>
    </w:p>
    <w:p>
      <w:pPr>
        <w:keepNext/>
        <w:spacing w:before="160"/>
        <w:jc w:val="center"/>
      </w:pPr>
      <w:r>
        <w:rPr>
          <w:rFonts w:ascii="Times New Roman" w:hAnsi="Times New Roman"/>
          <w:i/>
          <w:sz w:val="21"/>
        </w:rPr>
        <w:t>(*Śrīmad-Bhāgavatam* 10.47.66–67)</w:t>
      </w:r>
    </w:p>
    <w:p>
      <w:pPr>
        <w:keepNext/>
        <w:jc w:val="center"/>
      </w:pPr>
      <w:r>
        <w:rPr>
          <w:rFonts w:ascii="Nirmala UI" w:hAnsi="Nirmala UI" w:cs="Nirmala UI"/>
          <w:sz w:val="24"/>
          <w:szCs w:val="24"/>
        </w:rPr>
        <w:t>মনসো বৃত্তয়ো নঃ স্যুঃ কৃষ্ণপাদাম্বুজাশ্রয়াঃ ৷</w:t>
        <w:br/>
      </w:r>
      <w:r>
        <w:rPr>
          <w:rFonts w:ascii="Nirmala UI" w:hAnsi="Nirmala UI" w:cs="Nirmala UI"/>
          <w:sz w:val="24"/>
          <w:szCs w:val="24"/>
        </w:rPr>
        <w:t>বাচোঽভিধায়িনীর্নাম্নাং কায়স্তৎপ্রহ্বণাদিষু ॥ ৫৯ ॥</w:t>
      </w:r>
    </w:p>
    <w:p>
      <w:pPr>
        <w:keepNext/>
        <w:spacing w:after="0"/>
        <w:ind w:left="227"/>
      </w:pPr>
      <w:r>
        <w:rPr>
          <w:rFonts w:ascii="Times New Roman" w:hAnsi="Times New Roman"/>
          <w:i/>
          <w:sz w:val="20"/>
        </w:rPr>
        <w:t>manaso vṛttayo naḥ syuḥ</w:t>
      </w:r>
    </w:p>
    <w:p>
      <w:pPr>
        <w:keepNext/>
        <w:spacing w:after="40"/>
        <w:ind w:left="227"/>
      </w:pPr>
      <w:r>
        <w:rPr>
          <w:rFonts w:ascii="Times New Roman" w:hAnsi="Times New Roman"/>
          <w:color w:val="555555"/>
          <w:sz w:val="18"/>
        </w:rPr>
        <w:t>of the mind  the workings  our  may be</w:t>
      </w:r>
    </w:p>
    <w:p>
      <w:pPr>
        <w:keepNext/>
        <w:spacing w:after="0"/>
        <w:ind w:left="227"/>
      </w:pPr>
      <w:r>
        <w:rPr>
          <w:rFonts w:ascii="Times New Roman" w:hAnsi="Times New Roman"/>
          <w:i/>
          <w:sz w:val="20"/>
        </w:rPr>
        <w:t>kṛṣṇa-pādāmbujāśrayāḥ</w:t>
      </w:r>
    </w:p>
    <w:p>
      <w:pPr>
        <w:keepNext/>
        <w:spacing w:after="40"/>
        <w:ind w:left="227"/>
      </w:pPr>
      <w:r>
        <w:rPr>
          <w:rFonts w:ascii="Times New Roman" w:hAnsi="Times New Roman"/>
          <w:color w:val="555555"/>
          <w:sz w:val="18"/>
        </w:rPr>
        <w:t>of Kṛṣṇa’s  lotus feet  taking shelter</w:t>
      </w:r>
    </w:p>
    <w:p>
      <w:pPr>
        <w:keepNext/>
        <w:spacing w:after="0"/>
        <w:ind w:left="227"/>
      </w:pPr>
      <w:r>
        <w:rPr>
          <w:rFonts w:ascii="Times New Roman" w:hAnsi="Times New Roman"/>
          <w:i/>
          <w:sz w:val="20"/>
        </w:rPr>
        <w:t>vāco ’bhidhāyinīr nāmnāṁ</w:t>
      </w:r>
    </w:p>
    <w:p>
      <w:pPr>
        <w:keepNext/>
        <w:spacing w:after="40"/>
        <w:ind w:left="227"/>
      </w:pPr>
      <w:r>
        <w:rPr>
          <w:rFonts w:ascii="Times New Roman" w:hAnsi="Times New Roman"/>
          <w:color w:val="555555"/>
          <w:sz w:val="18"/>
        </w:rPr>
        <w:t>our words  uttering  His names</w:t>
      </w:r>
    </w:p>
    <w:p>
      <w:pPr>
        <w:keepNext/>
        <w:spacing w:after="0"/>
        <w:ind w:left="227"/>
      </w:pPr>
      <w:r>
        <w:rPr>
          <w:rFonts w:ascii="Times New Roman" w:hAnsi="Times New Roman"/>
          <w:i/>
          <w:sz w:val="20"/>
        </w:rPr>
        <w:t>kāyas tat-prahvaṇādiṣu</w:t>
      </w:r>
    </w:p>
    <w:p>
      <w:pPr>
        <w:keepNext/>
        <w:spacing w:after="40"/>
        <w:ind w:left="227"/>
      </w:pPr>
      <w:r>
        <w:rPr>
          <w:rFonts w:ascii="Times New Roman" w:hAnsi="Times New Roman"/>
          <w:color w:val="555555"/>
          <w:sz w:val="18"/>
        </w:rPr>
        <w:t>the body  in bowing to Him and the like</w:t>
      </w:r>
    </w:p>
    <w:p>
      <w:pPr>
        <w:spacing w:before="60"/>
        <w:jc w:val="both"/>
      </w:pPr>
      <w:r>
        <w:rPr>
          <w:b/>
        </w:rPr>
        <w:t xml:space="preserve">59 </w:t>
      </w:r>
      <w:r>
        <w:rPr>
          <w:rFonts w:ascii="Times New Roman" w:hAnsi="Times New Roman"/>
        </w:rPr>
        <w:t>“May the workings of our minds take shelter at Kṛṣṇa’s lotus feet, may our words utter His names, and may our bodies be given to bowing down to Him and serving Him.” (Śrīmad-Bhāgavatam, 10.47.66)</w:t>
      </w:r>
    </w:p>
    <w:p>
      <w:pPr>
        <w:jc w:val="both"/>
      </w:pPr>
      <w:r>
        <w:rPr>
          <w:b/>
          <w:i/>
          <w:sz w:val="20"/>
        </w:rPr>
        <w:t xml:space="preserve">Anubhāṣya. </w:t>
      </w:r>
      <w:r>
        <w:rPr>
          <w:rFonts w:ascii="Times New Roman" w:hAnsi="Times New Roman"/>
          <w:sz w:val="20"/>
        </w:rPr>
        <w:t>After meeting the residents of Vraja, Uddhava took leave of them and was about to return to Dvārakā.</w:t>
      </w:r>
      <w:r>
        <w:rPr>
          <w:rFonts w:ascii="Times New Roman" w:hAnsi="Times New Roman"/>
          <w:sz w:val="20"/>
          <w:vertAlign w:val="superscript"/>
        </w:rPr>
        <w:t>22</w:t>
      </w:r>
      <w:r>
        <w:rPr>
          <w:rFonts w:ascii="Times New Roman" w:hAnsi="Times New Roman"/>
          <w:sz w:val="20"/>
        </w:rPr>
        <w:t xml:space="preserve"> Then Nanda and the other cowherd men, full of love for Śrī Kṛṣṇa, speak to Uddhava:</w:t>
      </w:r>
    </w:p>
    <w:p>
      <w:pPr>
        <w:jc w:val="both"/>
      </w:pPr>
      <w:r>
        <w:rPr>
          <w:rFonts w:ascii="Times New Roman" w:hAnsi="Times New Roman"/>
          <w:b/>
          <w:sz w:val="20"/>
        </w:rPr>
        <w:t>naḥ</w:t>
      </w:r>
      <w:r>
        <w:rPr>
          <w:rFonts w:ascii="Times New Roman" w:hAnsi="Times New Roman"/>
          <w:sz w:val="20"/>
        </w:rPr>
        <w:t xml:space="preserve"> (our) </w:t>
      </w:r>
      <w:r>
        <w:rPr>
          <w:rFonts w:ascii="Times New Roman" w:hAnsi="Times New Roman"/>
          <w:b/>
          <w:sz w:val="20"/>
        </w:rPr>
        <w:t>manasaḥ</w:t>
      </w:r>
      <w:r>
        <w:rPr>
          <w:rFonts w:ascii="Times New Roman" w:hAnsi="Times New Roman"/>
          <w:sz w:val="20"/>
        </w:rPr>
        <w:t xml:space="preserve"> </w:t>
      </w:r>
      <w:r>
        <w:rPr>
          <w:rFonts w:ascii="Times New Roman" w:hAnsi="Times New Roman"/>
          <w:b/>
          <w:sz w:val="20"/>
        </w:rPr>
        <w:t>vṛttayaḥ</w:t>
      </w:r>
      <w:r>
        <w:rPr>
          <w:rFonts w:ascii="Times New Roman" w:hAnsi="Times New Roman"/>
          <w:sz w:val="20"/>
        </w:rPr>
        <w:t xml:space="preserve"> (workings of the mind) </w:t>
      </w:r>
      <w:r>
        <w:rPr>
          <w:rFonts w:ascii="Times New Roman" w:hAnsi="Times New Roman"/>
          <w:b/>
          <w:sz w:val="20"/>
        </w:rPr>
        <w:t>kṛṣṇa-pādāmbujāśrayāḥ</w:t>
      </w:r>
      <w:r>
        <w:rPr>
          <w:rFonts w:ascii="Times New Roman" w:hAnsi="Times New Roman"/>
          <w:sz w:val="20"/>
        </w:rPr>
        <w:t xml:space="preserve"> (taking shelter of Kṛṣṇa's lotus feet) </w:t>
      </w:r>
      <w:r>
        <w:rPr>
          <w:rFonts w:ascii="Times New Roman" w:hAnsi="Times New Roman"/>
          <w:b/>
          <w:sz w:val="20"/>
        </w:rPr>
        <w:t>syuḥ</w:t>
      </w:r>
      <w:r>
        <w:rPr>
          <w:rFonts w:ascii="Times New Roman" w:hAnsi="Times New Roman"/>
          <w:sz w:val="20"/>
        </w:rPr>
        <w:t xml:space="preserve"> (may be). [Our] </w:t>
      </w:r>
      <w:r>
        <w:rPr>
          <w:rFonts w:ascii="Times New Roman" w:hAnsi="Times New Roman"/>
          <w:b/>
          <w:sz w:val="20"/>
        </w:rPr>
        <w:t>vācaḥ</w:t>
      </w:r>
      <w:r>
        <w:rPr>
          <w:rFonts w:ascii="Times New Roman" w:hAnsi="Times New Roman"/>
          <w:sz w:val="20"/>
        </w:rPr>
        <w:t xml:space="preserve"> (words) </w:t>
      </w:r>
      <w:r>
        <w:rPr>
          <w:rFonts w:ascii="Times New Roman" w:hAnsi="Times New Roman"/>
          <w:b/>
          <w:sz w:val="20"/>
        </w:rPr>
        <w:t>tu</w:t>
      </w:r>
      <w:r>
        <w:rPr>
          <w:rFonts w:ascii="Times New Roman" w:hAnsi="Times New Roman"/>
          <w:sz w:val="20"/>
        </w:rPr>
        <w:t xml:space="preserve"> </w:t>
      </w:r>
      <w:r>
        <w:rPr>
          <w:rFonts w:ascii="Times New Roman" w:hAnsi="Times New Roman"/>
          <w:b/>
          <w:sz w:val="20"/>
        </w:rPr>
        <w:t>nāmnām</w:t>
      </w:r>
      <w:r>
        <w:rPr>
          <w:rFonts w:ascii="Times New Roman" w:hAnsi="Times New Roman"/>
          <w:sz w:val="20"/>
        </w:rPr>
        <w:t xml:space="preserve"> (His names) </w:t>
      </w:r>
      <w:r>
        <w:rPr>
          <w:rFonts w:ascii="Times New Roman" w:hAnsi="Times New Roman"/>
          <w:b/>
          <w:sz w:val="20"/>
        </w:rPr>
        <w:t>abhidhāyinīḥ</w:t>
      </w:r>
      <w:r>
        <w:rPr>
          <w:rFonts w:ascii="Times New Roman" w:hAnsi="Times New Roman"/>
          <w:sz w:val="20"/>
        </w:rPr>
        <w:t xml:space="preserve"> (uttering — may they be devoted to *kīrtana*), </w:t>
      </w:r>
      <w:r>
        <w:rPr>
          <w:rFonts w:ascii="Times New Roman" w:hAnsi="Times New Roman"/>
          <w:b/>
          <w:sz w:val="20"/>
        </w:rPr>
        <w:t>kāyaḥ</w:t>
      </w:r>
      <w:r>
        <w:rPr>
          <w:rFonts w:ascii="Times New Roman" w:hAnsi="Times New Roman"/>
          <w:sz w:val="20"/>
        </w:rPr>
        <w:t xml:space="preserve"> (the body) </w:t>
      </w:r>
      <w:r>
        <w:rPr>
          <w:rFonts w:ascii="Times New Roman" w:hAnsi="Times New Roman"/>
          <w:b/>
          <w:sz w:val="20"/>
        </w:rPr>
        <w:t>tat-prahvaṇādiṣu</w:t>
      </w:r>
      <w:r>
        <w:rPr>
          <w:rFonts w:ascii="Times New Roman" w:hAnsi="Times New Roman"/>
          <w:sz w:val="20"/>
        </w:rPr>
        <w:t xml:space="preserve"> (in bowing to Him, Kṛṣṇa, and so on) </w:t>
      </w:r>
      <w:r>
        <w:rPr>
          <w:rFonts w:ascii="Times New Roman" w:hAnsi="Times New Roman"/>
          <w:b/>
          <w:sz w:val="20"/>
        </w:rPr>
        <w:t>astu</w:t>
      </w:r>
      <w:r>
        <w:rPr>
          <w:rFonts w:ascii="Times New Roman" w:hAnsi="Times New Roman"/>
          <w:sz w:val="20"/>
        </w:rPr>
        <w:t xml:space="preserve"> (may be engaged).</w:t>
      </w:r>
    </w:p>
    <w:p>
      <w:pPr>
        <w:keepNext/>
        <w:spacing w:before="160"/>
        <w:jc w:val="center"/>
      </w:pPr>
      <w:r>
        <w:rPr>
          <w:rFonts w:ascii="Nirmala UI" w:hAnsi="Nirmala UI" w:cs="Nirmala UI"/>
          <w:sz w:val="24"/>
          <w:szCs w:val="24"/>
        </w:rPr>
        <w:t>কর্ম্মভির্ভ্রাম্যমাণানাং যত্র ক্বাপীশ্বরেচ্ছয়া ৷</w:t>
        <w:br/>
      </w:r>
      <w:r>
        <w:rPr>
          <w:rFonts w:ascii="Nirmala UI" w:hAnsi="Nirmala UI" w:cs="Nirmala UI"/>
          <w:sz w:val="24"/>
          <w:szCs w:val="24"/>
        </w:rPr>
        <w:t>মঙ্গলাচরিতৈর্দানৈ রতির্নঃ কৃষ্ণ ঈশ্বরে ॥ ৬০ ॥</w:t>
      </w:r>
    </w:p>
    <w:p>
      <w:pPr>
        <w:keepNext/>
        <w:spacing w:after="0"/>
        <w:ind w:left="227"/>
      </w:pPr>
      <w:r>
        <w:rPr>
          <w:rFonts w:ascii="Times New Roman" w:hAnsi="Times New Roman"/>
          <w:i/>
          <w:sz w:val="20"/>
        </w:rPr>
        <w:t>karmabhir bhrāmyamāṇānāṁ</w:t>
      </w:r>
    </w:p>
    <w:p>
      <w:pPr>
        <w:keepNext/>
        <w:spacing w:after="40"/>
        <w:ind w:left="227"/>
      </w:pPr>
      <w:r>
        <w:rPr>
          <w:rFonts w:ascii="Times New Roman" w:hAnsi="Times New Roman"/>
          <w:color w:val="555555"/>
          <w:sz w:val="18"/>
        </w:rPr>
        <w:t>by our karma  being made to wander</w:t>
      </w:r>
    </w:p>
    <w:p>
      <w:pPr>
        <w:keepNext/>
        <w:spacing w:after="0"/>
        <w:ind w:left="227"/>
      </w:pPr>
      <w:r>
        <w:rPr>
          <w:rFonts w:ascii="Times New Roman" w:hAnsi="Times New Roman"/>
          <w:i/>
          <w:sz w:val="20"/>
        </w:rPr>
        <w:t>yatra kvāpīśvarecchayā</w:t>
      </w:r>
    </w:p>
    <w:p>
      <w:pPr>
        <w:keepNext/>
        <w:spacing w:after="40"/>
        <w:ind w:left="227"/>
      </w:pPr>
      <w:r>
        <w:rPr>
          <w:rFonts w:ascii="Times New Roman" w:hAnsi="Times New Roman"/>
          <w:color w:val="555555"/>
          <w:sz w:val="18"/>
        </w:rPr>
        <w:t>wherever  by the Lord’s will</w:t>
      </w:r>
    </w:p>
    <w:p>
      <w:pPr>
        <w:keepNext/>
        <w:spacing w:after="0"/>
        <w:ind w:left="227"/>
      </w:pPr>
      <w:r>
        <w:rPr>
          <w:rFonts w:ascii="Times New Roman" w:hAnsi="Times New Roman"/>
          <w:i/>
          <w:sz w:val="20"/>
        </w:rPr>
        <w:t>maṅgalācaritair dānai</w:t>
      </w:r>
    </w:p>
    <w:p>
      <w:pPr>
        <w:keepNext/>
        <w:spacing w:after="40"/>
        <w:ind w:left="227"/>
      </w:pPr>
      <w:r>
        <w:rPr>
          <w:rFonts w:ascii="Times New Roman" w:hAnsi="Times New Roman"/>
          <w:color w:val="555555"/>
          <w:sz w:val="18"/>
        </w:rPr>
        <w:t>by auspicious deeds  by gifts</w:t>
      </w:r>
    </w:p>
    <w:p>
      <w:pPr>
        <w:keepNext/>
        <w:spacing w:after="0"/>
        <w:ind w:left="227"/>
      </w:pPr>
      <w:r>
        <w:rPr>
          <w:rFonts w:ascii="Times New Roman" w:hAnsi="Times New Roman"/>
          <w:i/>
          <w:sz w:val="20"/>
        </w:rPr>
        <w:t>ratir naḥ kṛṣṇa īśvare</w:t>
      </w:r>
    </w:p>
    <w:p>
      <w:pPr>
        <w:keepNext/>
        <w:spacing w:after="40"/>
        <w:ind w:left="227"/>
      </w:pPr>
      <w:r>
        <w:rPr>
          <w:rFonts w:ascii="Times New Roman" w:hAnsi="Times New Roman"/>
          <w:color w:val="555555"/>
          <w:sz w:val="18"/>
        </w:rPr>
        <w:t>love  our  for Kṛṣṇa  the Lord</w:t>
      </w:r>
    </w:p>
    <w:p>
      <w:pPr>
        <w:spacing w:before="60"/>
        <w:jc w:val="both"/>
      </w:pPr>
      <w:r>
        <w:rPr>
          <w:b/>
        </w:rPr>
        <w:t xml:space="preserve">60 </w:t>
      </w:r>
      <w:r>
        <w:rPr>
          <w:rFonts w:ascii="Times New Roman" w:hAnsi="Times New Roman"/>
        </w:rPr>
        <w:t>“Wherever we may wander, driven by our karma and the Lord’s will, by our good deeds and gifts may we have love for Kṛṣṇa, the Lord.” (Śrīmad-Bhāgavatam, 10.47.67)</w:t>
      </w:r>
    </w:p>
    <w:p>
      <w:pPr>
        <w:jc w:val="both"/>
      </w:pPr>
      <w:r>
        <w:rPr>
          <w:b/>
          <w:i/>
          <w:sz w:val="20"/>
        </w:rPr>
        <w:t xml:space="preserve">Amṛta-pravāha-bhāṣya. </w:t>
      </w:r>
      <w:r>
        <w:rPr>
          <w:rFonts w:ascii="Times New Roman" w:hAnsi="Times New Roman"/>
          <w:sz w:val="20"/>
        </w:rPr>
        <w:t>Nanda said: “O Uddhava, may all the workings of our minds take shelter of Śrī Kṛṣṇa's lotus feet, may our words sing His names, and may our bodies bow down to Him. Whatever our condition may be by the will of Īśvara, according to the fruits of our karma, may charity and other auspicious deeds increase our love (*rati*) for Kṛṣṇa, the Supreme Person.”</w:t>
      </w:r>
    </w:p>
    <w:p>
      <w:pPr>
        <w:jc w:val="both"/>
      </w:pPr>
      <w:r>
        <w:rPr>
          <w:b/>
          <w:i/>
          <w:sz w:val="20"/>
        </w:rPr>
        <w:t xml:space="preserve">Anubhāṣya. </w:t>
      </w:r>
      <w:r>
        <w:rPr>
          <w:rFonts w:ascii="Times New Roman" w:hAnsi="Times New Roman"/>
          <w:b/>
          <w:sz w:val="20"/>
        </w:rPr>
        <w:t>karmabhiḥ</w:t>
      </w:r>
      <w:r>
        <w:rPr>
          <w:rFonts w:ascii="Times New Roman" w:hAnsi="Times New Roman"/>
          <w:sz w:val="20"/>
        </w:rPr>
        <w:t xml:space="preserve"> (by deeds — sinful, pious and others that bear fruit) </w:t>
      </w:r>
      <w:r>
        <w:rPr>
          <w:rFonts w:ascii="Times New Roman" w:hAnsi="Times New Roman"/>
          <w:b/>
          <w:sz w:val="20"/>
        </w:rPr>
        <w:t>īśvarecchayā</w:t>
      </w:r>
      <w:r>
        <w:rPr>
          <w:rFonts w:ascii="Times New Roman" w:hAnsi="Times New Roman"/>
          <w:sz w:val="20"/>
        </w:rPr>
        <w:t xml:space="preserve"> (by the will of Īśvara) </w:t>
      </w:r>
      <w:r>
        <w:rPr>
          <w:rFonts w:ascii="Times New Roman" w:hAnsi="Times New Roman"/>
          <w:b/>
          <w:sz w:val="20"/>
        </w:rPr>
        <w:t>yatra kvāpi</w:t>
      </w:r>
      <w:r>
        <w:rPr>
          <w:rFonts w:ascii="Times New Roman" w:hAnsi="Times New Roman"/>
          <w:sz w:val="20"/>
        </w:rPr>
        <w:t xml:space="preserve"> (wherever it may be) </w:t>
      </w:r>
      <w:r>
        <w:rPr>
          <w:rFonts w:ascii="Times New Roman" w:hAnsi="Times New Roman"/>
          <w:b/>
          <w:sz w:val="20"/>
        </w:rPr>
        <w:t>bhrāmyamāṇānām</w:t>
      </w:r>
      <w:r>
        <w:rPr>
          <w:rFonts w:ascii="Times New Roman" w:hAnsi="Times New Roman"/>
          <w:sz w:val="20"/>
        </w:rPr>
        <w:t xml:space="preserve"> (wandering — being born among the eighty-four [lakhs of] species) </w:t>
      </w:r>
      <w:r>
        <w:rPr>
          <w:rFonts w:ascii="Times New Roman" w:hAnsi="Times New Roman"/>
          <w:b/>
          <w:sz w:val="20"/>
        </w:rPr>
        <w:t>naḥ</w:t>
      </w:r>
      <w:r>
        <w:rPr>
          <w:rFonts w:ascii="Times New Roman" w:hAnsi="Times New Roman"/>
          <w:sz w:val="20"/>
        </w:rPr>
        <w:t xml:space="preserve"> (our) </w:t>
      </w:r>
      <w:r>
        <w:rPr>
          <w:rFonts w:ascii="Times New Roman" w:hAnsi="Times New Roman"/>
          <w:b/>
          <w:sz w:val="20"/>
        </w:rPr>
        <w:t>maṅgalācaritaiḥ</w:t>
      </w:r>
      <w:r>
        <w:rPr>
          <w:rFonts w:ascii="Times New Roman" w:hAnsi="Times New Roman"/>
          <w:sz w:val="20"/>
        </w:rPr>
        <w:t xml:space="preserve"> </w:t>
      </w:r>
      <w:r>
        <w:rPr>
          <w:rFonts w:ascii="Times New Roman" w:hAnsi="Times New Roman"/>
          <w:b/>
          <w:sz w:val="20"/>
        </w:rPr>
        <w:t>dānaiḥ</w:t>
      </w:r>
      <w:r>
        <w:rPr>
          <w:rFonts w:ascii="Times New Roman" w:hAnsi="Times New Roman"/>
          <w:sz w:val="20"/>
        </w:rPr>
        <w:t xml:space="preserve"> (by the auspicious deeds that arise from them) </w:t>
      </w:r>
      <w:r>
        <w:rPr>
          <w:rFonts w:ascii="Times New Roman" w:hAnsi="Times New Roman"/>
          <w:b/>
          <w:sz w:val="20"/>
        </w:rPr>
        <w:t>īśvare</w:t>
      </w:r>
      <w:r>
        <w:rPr>
          <w:rFonts w:ascii="Times New Roman" w:hAnsi="Times New Roman"/>
          <w:sz w:val="20"/>
        </w:rPr>
        <w:t xml:space="preserve"> (for Bhagavān) </w:t>
      </w:r>
      <w:r>
        <w:rPr>
          <w:rFonts w:ascii="Times New Roman" w:hAnsi="Times New Roman"/>
          <w:b/>
          <w:sz w:val="20"/>
        </w:rPr>
        <w:t>kṛṣṇe</w:t>
      </w:r>
      <w:r>
        <w:rPr>
          <w:rFonts w:ascii="Times New Roman" w:hAnsi="Times New Roman"/>
          <w:sz w:val="20"/>
        </w:rPr>
        <w:t xml:space="preserve"> (Kṛṣṇa) </w:t>
      </w:r>
      <w:r>
        <w:rPr>
          <w:rFonts w:ascii="Times New Roman" w:hAnsi="Times New Roman"/>
          <w:b/>
          <w:sz w:val="20"/>
        </w:rPr>
        <w:t>ratiḥ</w:t>
      </w:r>
      <w:r>
        <w:rPr>
          <w:rFonts w:ascii="Times New Roman" w:hAnsi="Times New Roman"/>
          <w:sz w:val="20"/>
        </w:rPr>
        <w:t xml:space="preserve"> (attachment) </w:t>
      </w:r>
      <w:r>
        <w:rPr>
          <w:rFonts w:ascii="Times New Roman" w:hAnsi="Times New Roman"/>
          <w:b/>
          <w:sz w:val="20"/>
        </w:rPr>
        <w:t>astu</w:t>
      </w:r>
      <w:r>
        <w:rPr>
          <w:rFonts w:ascii="Times New Roman" w:hAnsi="Times New Roman"/>
          <w:sz w:val="20"/>
        </w:rPr>
        <w:t xml:space="preserve"> (may there be).</w:t>
      </w:r>
    </w:p>
    <w:p>
      <w:pPr>
        <w:keepNext/>
        <w:spacing w:before="160"/>
        <w:jc w:val="center"/>
      </w:pPr>
      <w:r>
        <w:rPr>
          <w:rFonts w:ascii="Times New Roman" w:hAnsi="Times New Roman"/>
          <w:i/>
          <w:sz w:val="21"/>
        </w:rPr>
        <w:t>(6) Service to Kṛṣṇa — even in the friendship (*sakhya-rasa*) of the friends of Vraja —</w:t>
      </w:r>
    </w:p>
    <w:p>
      <w:pPr>
        <w:keepNext/>
        <w:jc w:val="center"/>
      </w:pPr>
      <w:r>
        <w:rPr>
          <w:rFonts w:ascii="Nirmala UI" w:hAnsi="Nirmala UI" w:cs="Nirmala UI"/>
          <w:sz w:val="24"/>
          <w:szCs w:val="24"/>
        </w:rPr>
        <w:t>শ্রীদামাদি ব্রজে যত সখার নিচয় ৷</w:t>
        <w:br/>
      </w:r>
      <w:r>
        <w:rPr>
          <w:rFonts w:ascii="Nirmala UI" w:hAnsi="Nirmala UI" w:cs="Nirmala UI"/>
          <w:sz w:val="24"/>
          <w:szCs w:val="24"/>
        </w:rPr>
        <w:t>ঐশ্বর্য্য-জ্ঞান-হীন, কেবল-সখ্যময় ॥ ৬১ ॥</w:t>
      </w:r>
    </w:p>
    <w:p>
      <w:pPr>
        <w:keepNext/>
        <w:spacing w:after="0"/>
        <w:ind w:left="227"/>
      </w:pPr>
      <w:r>
        <w:rPr>
          <w:rFonts w:ascii="Times New Roman" w:hAnsi="Times New Roman"/>
          <w:i/>
          <w:sz w:val="20"/>
        </w:rPr>
        <w:t>śrīdāmādi vraje yata sakhāra nicaya</w:t>
      </w:r>
    </w:p>
    <w:p>
      <w:pPr>
        <w:keepNext/>
        <w:spacing w:after="40"/>
        <w:ind w:left="227"/>
      </w:pPr>
      <w:r>
        <w:rPr>
          <w:rFonts w:ascii="Times New Roman" w:hAnsi="Times New Roman"/>
          <w:color w:val="555555"/>
          <w:sz w:val="18"/>
        </w:rPr>
        <w:t>Śrīdāmā and others  in Vraja  all  of friends  the host</w:t>
      </w:r>
    </w:p>
    <w:p>
      <w:pPr>
        <w:keepNext/>
        <w:spacing w:after="0"/>
        <w:ind w:left="227"/>
      </w:pPr>
      <w:r>
        <w:rPr>
          <w:rFonts w:ascii="Times New Roman" w:hAnsi="Times New Roman"/>
          <w:i/>
          <w:sz w:val="20"/>
        </w:rPr>
        <w:t>aiśvarya-jñāna-hīna, kevala-sakhya-maya</w:t>
      </w:r>
    </w:p>
    <w:p>
      <w:pPr>
        <w:keepNext/>
        <w:spacing w:after="40"/>
        <w:ind w:left="227"/>
      </w:pPr>
      <w:r>
        <w:rPr>
          <w:rFonts w:ascii="Times New Roman" w:hAnsi="Times New Roman"/>
          <w:color w:val="555555"/>
          <w:sz w:val="18"/>
        </w:rPr>
        <w:t>of majesty  the knowledge  without  purely  of friendship  made</w:t>
      </w:r>
    </w:p>
    <w:p>
      <w:pPr>
        <w:spacing w:before="60"/>
        <w:jc w:val="both"/>
      </w:pPr>
      <w:r>
        <w:rPr>
          <w:b/>
        </w:rPr>
        <w:t xml:space="preserve">61 </w:t>
      </w:r>
      <w:r>
        <w:rPr>
          <w:rFonts w:ascii="Times New Roman" w:hAnsi="Times New Roman"/>
        </w:rPr>
        <w:t>All the host of Kṛṣṇa’s friends in Vraja, led by Śrīdāmā, know nothing of His majesty: their love is pure friendship.</w:t>
      </w:r>
    </w:p>
    <w:p>
      <w:pPr>
        <w:jc w:val="both"/>
      </w:pPr>
      <w:r>
        <w:rPr>
          <w:b/>
          <w:i/>
          <w:sz w:val="20"/>
        </w:rPr>
        <w:t xml:space="preserve">Amṛta-pravāha-bhāṣya. </w:t>
      </w:r>
      <w:r>
        <w:rPr>
          <w:rFonts w:ascii="Times New Roman" w:hAnsi="Times New Roman"/>
          <w:sz w:val="20"/>
        </w:rPr>
        <w:t>*Sakhya* is of two kinds: “with awareness of majesty” and *kevala*, that is, “unmixed,” *sakhya*. Śrīdāmā and the other friends in Vraja have *kevala sakhya*: they do not know Kṛṣṇa's majesty.</w:t>
      </w:r>
    </w:p>
    <w:p>
      <w:pPr>
        <w:keepNext/>
        <w:spacing w:before="160"/>
        <w:jc w:val="center"/>
      </w:pPr>
      <w:r>
        <w:rPr>
          <w:rFonts w:ascii="Nirmala UI" w:hAnsi="Nirmala UI" w:cs="Nirmala UI"/>
          <w:sz w:val="24"/>
          <w:szCs w:val="24"/>
        </w:rPr>
        <w:t>কৃষ্ণসঙ্গে যুদ্ধ করে, স্কন্ধে আরোহণ ৷</w:t>
        <w:br/>
      </w:r>
      <w:r>
        <w:rPr>
          <w:rFonts w:ascii="Nirmala UI" w:hAnsi="Nirmala UI" w:cs="Nirmala UI"/>
          <w:sz w:val="24"/>
          <w:szCs w:val="24"/>
        </w:rPr>
        <w:t>তাঁরা দাস্যভাবে করে চরণ-সেবন ॥ ৬২ ॥</w:t>
      </w:r>
    </w:p>
    <w:p>
      <w:pPr>
        <w:keepNext/>
        <w:spacing w:after="0"/>
        <w:ind w:left="227"/>
      </w:pPr>
      <w:r>
        <w:rPr>
          <w:rFonts w:ascii="Times New Roman" w:hAnsi="Times New Roman"/>
          <w:i/>
          <w:sz w:val="20"/>
        </w:rPr>
        <w:t>kṛṣṇa-saṅge yuddha kare, skandhe ārohaṇa</w:t>
      </w:r>
    </w:p>
    <w:p>
      <w:pPr>
        <w:keepNext/>
        <w:spacing w:after="40"/>
        <w:ind w:left="227"/>
      </w:pPr>
      <w:r>
        <w:rPr>
          <w:rFonts w:ascii="Times New Roman" w:hAnsi="Times New Roman"/>
          <w:color w:val="555555"/>
          <w:sz w:val="18"/>
        </w:rPr>
        <w:t>with Kṛṣṇa  together  wrestling  they do  on His shoulders  climbing</w:t>
      </w:r>
    </w:p>
    <w:p>
      <w:pPr>
        <w:keepNext/>
        <w:spacing w:after="0"/>
        <w:ind w:left="227"/>
      </w:pPr>
      <w:r>
        <w:rPr>
          <w:rFonts w:ascii="Times New Roman" w:hAnsi="Times New Roman"/>
          <w:i/>
          <w:sz w:val="20"/>
        </w:rPr>
        <w:t>tām̐rā dāsya-bhāve kare caraṇa-sevana</w:t>
      </w:r>
    </w:p>
    <w:p>
      <w:pPr>
        <w:keepNext/>
        <w:spacing w:after="40"/>
        <w:ind w:left="227"/>
      </w:pPr>
      <w:r>
        <w:rPr>
          <w:rFonts w:ascii="Times New Roman" w:hAnsi="Times New Roman"/>
          <w:color w:val="555555"/>
          <w:sz w:val="18"/>
        </w:rPr>
        <w:t>they  in the mood of service  do  to His feet  service</w:t>
      </w:r>
    </w:p>
    <w:p>
      <w:pPr>
        <w:spacing w:before="60"/>
        <w:jc w:val="both"/>
      </w:pPr>
      <w:r>
        <w:rPr>
          <w:b/>
        </w:rPr>
        <w:t xml:space="preserve">62 </w:t>
      </w:r>
      <w:r>
        <w:rPr>
          <w:rFonts w:ascii="Times New Roman" w:hAnsi="Times New Roman"/>
        </w:rPr>
        <w:t>They wrestle with Kṛṣṇa and climb on His shoulders, and yet, in the mood of servants, they tend His feet.</w:t>
      </w:r>
      <w:r>
        <w:rPr>
          <w:rFonts w:ascii="Times New Roman" w:hAnsi="Times New Roman"/>
          <w:vertAlign w:val="superscript"/>
        </w:rPr>
        <w:t>7</w:t>
      </w:r>
    </w:p>
    <w:p>
      <w:pPr>
        <w:keepNext/>
        <w:spacing w:before="160"/>
        <w:jc w:val="center"/>
      </w:pPr>
      <w:r>
        <w:rPr>
          <w:rFonts w:ascii="Times New Roman" w:hAnsi="Times New Roman"/>
          <w:i/>
          <w:sz w:val="21"/>
        </w:rPr>
        <w:t>(*Śrīmad-Bhāgavatam* 10.15.17)</w:t>
      </w:r>
    </w:p>
    <w:p>
      <w:pPr>
        <w:keepNext/>
        <w:jc w:val="center"/>
      </w:pPr>
      <w:r>
        <w:rPr>
          <w:rFonts w:ascii="Nirmala UI" w:hAnsi="Nirmala UI" w:cs="Nirmala UI"/>
          <w:sz w:val="24"/>
          <w:szCs w:val="24"/>
        </w:rPr>
        <w:t>পাদসম্বাহনং চক্রুঃ কেচিত্তস্য মহাত্মনঃ ৷</w:t>
        <w:br/>
      </w:r>
      <w:r>
        <w:rPr>
          <w:rFonts w:ascii="Nirmala UI" w:hAnsi="Nirmala UI" w:cs="Nirmala UI"/>
          <w:sz w:val="24"/>
          <w:szCs w:val="24"/>
        </w:rPr>
        <w:t>অপরে হতপাপ্মানো ব্যজনৈঃ সমবীজয়ন্ ॥ ৬৩ ॥</w:t>
      </w:r>
    </w:p>
    <w:p>
      <w:pPr>
        <w:keepNext/>
        <w:spacing w:after="0"/>
        <w:ind w:left="227"/>
      </w:pPr>
      <w:r>
        <w:rPr>
          <w:rFonts w:ascii="Times New Roman" w:hAnsi="Times New Roman"/>
          <w:i/>
          <w:sz w:val="20"/>
        </w:rPr>
        <w:t>pāda-saṁvāhanaṁ cakruḥ</w:t>
      </w:r>
    </w:p>
    <w:p>
      <w:pPr>
        <w:keepNext/>
        <w:spacing w:after="40"/>
        <w:ind w:left="227"/>
      </w:pPr>
      <w:r>
        <w:rPr>
          <w:rFonts w:ascii="Times New Roman" w:hAnsi="Times New Roman"/>
          <w:color w:val="555555"/>
          <w:sz w:val="18"/>
        </w:rPr>
        <w:t>of the feet  massage  performed</w:t>
      </w:r>
    </w:p>
    <w:p>
      <w:pPr>
        <w:keepNext/>
        <w:spacing w:after="0"/>
        <w:ind w:left="227"/>
      </w:pPr>
      <w:r>
        <w:rPr>
          <w:rFonts w:ascii="Times New Roman" w:hAnsi="Times New Roman"/>
          <w:i/>
          <w:sz w:val="20"/>
        </w:rPr>
        <w:t>kecit tasya mahātmanaḥ</w:t>
      </w:r>
    </w:p>
    <w:p>
      <w:pPr>
        <w:keepNext/>
        <w:spacing w:after="40"/>
        <w:ind w:left="227"/>
      </w:pPr>
      <w:r>
        <w:rPr>
          <w:rFonts w:ascii="Times New Roman" w:hAnsi="Times New Roman"/>
          <w:color w:val="555555"/>
          <w:sz w:val="18"/>
        </w:rPr>
        <w:t>some  His  of the great soul</w:t>
      </w:r>
    </w:p>
    <w:p>
      <w:pPr>
        <w:keepNext/>
        <w:spacing w:after="0"/>
        <w:ind w:left="227"/>
      </w:pPr>
      <w:r>
        <w:rPr>
          <w:rFonts w:ascii="Times New Roman" w:hAnsi="Times New Roman"/>
          <w:i/>
          <w:sz w:val="20"/>
        </w:rPr>
        <w:t>apare hata-pāpmāno</w:t>
      </w:r>
    </w:p>
    <w:p>
      <w:pPr>
        <w:keepNext/>
        <w:spacing w:after="40"/>
        <w:ind w:left="227"/>
      </w:pPr>
      <w:r>
        <w:rPr>
          <w:rFonts w:ascii="Times New Roman" w:hAnsi="Times New Roman"/>
          <w:color w:val="555555"/>
          <w:sz w:val="18"/>
        </w:rPr>
        <w:t>others  free from sin</w:t>
      </w:r>
    </w:p>
    <w:p>
      <w:pPr>
        <w:keepNext/>
        <w:spacing w:after="0"/>
        <w:ind w:left="227"/>
      </w:pPr>
      <w:r>
        <w:rPr>
          <w:rFonts w:ascii="Times New Roman" w:hAnsi="Times New Roman"/>
          <w:i/>
          <w:sz w:val="20"/>
        </w:rPr>
        <w:t>vyajanaiḥ samavījayan</w:t>
      </w:r>
    </w:p>
    <w:p>
      <w:pPr>
        <w:keepNext/>
        <w:spacing w:after="40"/>
        <w:ind w:left="227"/>
      </w:pPr>
      <w:r>
        <w:rPr>
          <w:rFonts w:ascii="Times New Roman" w:hAnsi="Times New Roman"/>
          <w:color w:val="555555"/>
          <w:sz w:val="18"/>
        </w:rPr>
        <w:t>with fans  fanned (Him)</w:t>
      </w:r>
    </w:p>
    <w:p>
      <w:pPr>
        <w:spacing w:before="60"/>
        <w:jc w:val="both"/>
      </w:pPr>
      <w:r>
        <w:rPr>
          <w:b/>
        </w:rPr>
        <w:t xml:space="preserve">63 </w:t>
      </w:r>
      <w:r>
        <w:rPr>
          <w:rFonts w:ascii="Times New Roman" w:hAnsi="Times New Roman"/>
        </w:rPr>
        <w:t>“Some of them massaged the feet of that great soul, while others, their sins destroyed, fanned Him with fans.” (Śrīmad-Bhāgavatam, 10.15.17)</w:t>
      </w:r>
    </w:p>
    <w:p>
      <w:pPr>
        <w:jc w:val="both"/>
      </w:pPr>
      <w:r>
        <w:rPr>
          <w:b/>
          <w:i/>
          <w:sz w:val="20"/>
        </w:rPr>
        <w:t xml:space="preserve">Amṛta-pravāha-bhāṣya. </w:t>
      </w:r>
      <w:r>
        <w:rPr>
          <w:rFonts w:ascii="Times New Roman" w:hAnsi="Times New Roman"/>
          <w:sz w:val="20"/>
        </w:rPr>
        <w:t>When Kṛṣṇa lay down, one friend began to massage His feet, and another, in a mood of pure friendship, to fan Him with a fan made of leaves.</w:t>
      </w:r>
    </w:p>
    <w:p>
      <w:pPr>
        <w:jc w:val="both"/>
      </w:pPr>
      <w:r>
        <w:rPr>
          <w:b/>
          <w:i/>
          <w:sz w:val="20"/>
        </w:rPr>
        <w:t xml:space="preserve">Anubhāṣya. </w:t>
      </w:r>
      <w:r>
        <w:rPr>
          <w:rFonts w:ascii="Times New Roman" w:hAnsi="Times New Roman"/>
          <w:sz w:val="20"/>
        </w:rPr>
        <w:t>Before the demon Dhenuka was killed in Tālavana, the cowherd boys played with one another in this way, together with Rāma and Kṛṣṇa:</w:t>
      </w:r>
    </w:p>
    <w:p>
      <w:pPr>
        <w:jc w:val="both"/>
      </w:pPr>
      <w:r>
        <w:rPr>
          <w:rFonts w:ascii="Times New Roman" w:hAnsi="Times New Roman"/>
          <w:b/>
          <w:sz w:val="20"/>
        </w:rPr>
        <w:t>hata-pāpmānaḥ</w:t>
      </w:r>
      <w:r>
        <w:rPr>
          <w:rFonts w:ascii="Times New Roman" w:hAnsi="Times New Roman"/>
          <w:sz w:val="20"/>
        </w:rPr>
        <w:t xml:space="preserve"> (freed of impurity) </w:t>
      </w:r>
      <w:r>
        <w:rPr>
          <w:rFonts w:ascii="Times New Roman" w:hAnsi="Times New Roman"/>
          <w:b/>
          <w:sz w:val="20"/>
        </w:rPr>
        <w:t>kecit</w:t>
      </w:r>
      <w:r>
        <w:rPr>
          <w:rFonts w:ascii="Times New Roman" w:hAnsi="Times New Roman"/>
          <w:sz w:val="20"/>
        </w:rPr>
        <w:t xml:space="preserve"> (some cowherd boys) </w:t>
      </w:r>
      <w:r>
        <w:rPr>
          <w:rFonts w:ascii="Times New Roman" w:hAnsi="Times New Roman"/>
          <w:b/>
          <w:sz w:val="20"/>
        </w:rPr>
        <w:t>mahātmanaḥ</w:t>
      </w:r>
      <w:r>
        <w:rPr>
          <w:rFonts w:ascii="Times New Roman" w:hAnsi="Times New Roman"/>
          <w:sz w:val="20"/>
        </w:rPr>
        <w:t xml:space="preserve"> (of Bhagavān) </w:t>
      </w:r>
      <w:r>
        <w:rPr>
          <w:rFonts w:ascii="Times New Roman" w:hAnsi="Times New Roman"/>
          <w:b/>
          <w:sz w:val="20"/>
        </w:rPr>
        <w:t>tasya</w:t>
      </w:r>
      <w:r>
        <w:rPr>
          <w:rFonts w:ascii="Times New Roman" w:hAnsi="Times New Roman"/>
          <w:sz w:val="20"/>
        </w:rPr>
        <w:t xml:space="preserve"> (of Him, Kṛṣṇa) </w:t>
      </w:r>
      <w:r>
        <w:rPr>
          <w:rFonts w:ascii="Times New Roman" w:hAnsi="Times New Roman"/>
          <w:b/>
          <w:sz w:val="20"/>
        </w:rPr>
        <w:t>pāda-saṁvāhanam</w:t>
      </w:r>
      <w:r>
        <w:rPr>
          <w:rFonts w:ascii="Times New Roman" w:hAnsi="Times New Roman"/>
          <w:sz w:val="20"/>
        </w:rPr>
        <w:t xml:space="preserve"> (massaging of the feet) </w:t>
      </w:r>
      <w:r>
        <w:rPr>
          <w:rFonts w:ascii="Times New Roman" w:hAnsi="Times New Roman"/>
          <w:b/>
          <w:sz w:val="20"/>
        </w:rPr>
        <w:t>cakruḥ</w:t>
      </w:r>
      <w:r>
        <w:rPr>
          <w:rFonts w:ascii="Times New Roman" w:hAnsi="Times New Roman"/>
          <w:sz w:val="20"/>
        </w:rPr>
        <w:t xml:space="preserve"> (did); </w:t>
      </w:r>
      <w:r>
        <w:rPr>
          <w:rFonts w:ascii="Times New Roman" w:hAnsi="Times New Roman"/>
          <w:b/>
          <w:sz w:val="20"/>
        </w:rPr>
        <w:t>apare</w:t>
      </w:r>
      <w:r>
        <w:rPr>
          <w:rFonts w:ascii="Times New Roman" w:hAnsi="Times New Roman"/>
          <w:sz w:val="20"/>
        </w:rPr>
        <w:t xml:space="preserve"> (other cowherd boys) </w:t>
      </w:r>
      <w:r>
        <w:rPr>
          <w:rFonts w:ascii="Times New Roman" w:hAnsi="Times New Roman"/>
          <w:b/>
          <w:sz w:val="20"/>
        </w:rPr>
        <w:t>vyajanaiḥ</w:t>
      </w:r>
      <w:r>
        <w:rPr>
          <w:rFonts w:ascii="Times New Roman" w:hAnsi="Times New Roman"/>
          <w:sz w:val="20"/>
        </w:rPr>
        <w:t xml:space="preserve"> (with fans) </w:t>
      </w:r>
      <w:r>
        <w:rPr>
          <w:rFonts w:ascii="Times New Roman" w:hAnsi="Times New Roman"/>
          <w:b/>
          <w:sz w:val="20"/>
        </w:rPr>
        <w:t>samavījayan</w:t>
      </w:r>
      <w:r>
        <w:rPr>
          <w:rFonts w:ascii="Times New Roman" w:hAnsi="Times New Roman"/>
          <w:sz w:val="20"/>
        </w:rPr>
        <w:t xml:space="preserve"> (fanned properly).</w:t>
      </w:r>
    </w:p>
    <w:p>
      <w:pPr>
        <w:keepNext/>
        <w:spacing w:before="160"/>
        <w:jc w:val="center"/>
      </w:pPr>
      <w:r>
        <w:rPr>
          <w:rFonts w:ascii="Times New Roman" w:hAnsi="Times New Roman"/>
          <w:i/>
          <w:sz w:val="21"/>
        </w:rPr>
        <w:t>(7) Service to Kṛṣṇa — even in the conjugal love (*madhura-rasa*) of the gopīs of Vraja —</w:t>
      </w:r>
    </w:p>
    <w:p>
      <w:pPr>
        <w:keepNext/>
        <w:jc w:val="center"/>
      </w:pPr>
      <w:r>
        <w:rPr>
          <w:rFonts w:ascii="Nirmala UI" w:hAnsi="Nirmala UI" w:cs="Nirmala UI"/>
          <w:sz w:val="24"/>
          <w:szCs w:val="24"/>
        </w:rPr>
        <w:t>কৃষ্ণের প্রেয়সী ব্রজে যত গোপীগণ ৷</w:t>
        <w:br/>
      </w:r>
      <w:r>
        <w:rPr>
          <w:rFonts w:ascii="Nirmala UI" w:hAnsi="Nirmala UI" w:cs="Nirmala UI"/>
          <w:sz w:val="24"/>
          <w:szCs w:val="24"/>
        </w:rPr>
        <w:t>যাঁর পদধূলি করে উদ্ধব প্রার্থন ॥ ৬৪ ॥</w:t>
      </w:r>
    </w:p>
    <w:p>
      <w:pPr>
        <w:keepNext/>
        <w:jc w:val="center"/>
      </w:pPr>
      <w:r>
        <w:rPr>
          <w:rFonts w:ascii="Nirmala UI" w:hAnsi="Nirmala UI" w:cs="Nirmala UI"/>
          <w:sz w:val="24"/>
          <w:szCs w:val="24"/>
        </w:rPr>
        <w:t>যাঁ-সবার উপরে কৃষ্ণের প্রিয় নাহি আন ৷</w:t>
        <w:br/>
      </w:r>
      <w:r>
        <w:rPr>
          <w:rFonts w:ascii="Nirmala UI" w:hAnsi="Nirmala UI" w:cs="Nirmala UI"/>
          <w:sz w:val="24"/>
          <w:szCs w:val="24"/>
        </w:rPr>
        <w:t>তাঁহারা আপনাকে করে দাসী-অভিমান ॥ ৬৫ ॥</w:t>
      </w:r>
    </w:p>
    <w:p>
      <w:pPr>
        <w:keepNext/>
        <w:spacing w:after="0"/>
        <w:ind w:left="227"/>
      </w:pPr>
      <w:r>
        <w:rPr>
          <w:rFonts w:ascii="Times New Roman" w:hAnsi="Times New Roman"/>
          <w:i/>
          <w:sz w:val="20"/>
        </w:rPr>
        <w:t>kṛṣṇera preyasī vraje yata gopī-gaṇa</w:t>
      </w:r>
    </w:p>
    <w:p>
      <w:pPr>
        <w:keepNext/>
        <w:spacing w:after="40"/>
        <w:ind w:left="227"/>
      </w:pPr>
      <w:r>
        <w:rPr>
          <w:rFonts w:ascii="Times New Roman" w:hAnsi="Times New Roman"/>
          <w:color w:val="555555"/>
          <w:sz w:val="18"/>
        </w:rPr>
        <w:t>Kṛṣṇa’s  beloved  in Vraja  all  the gopīs</w:t>
      </w:r>
    </w:p>
    <w:p>
      <w:pPr>
        <w:keepNext/>
        <w:spacing w:after="0"/>
        <w:ind w:left="227"/>
      </w:pPr>
      <w:r>
        <w:rPr>
          <w:rFonts w:ascii="Times New Roman" w:hAnsi="Times New Roman"/>
          <w:i/>
          <w:sz w:val="20"/>
        </w:rPr>
        <w:t>yām̐ra pada-dhūli kare uddhava prārthana</w:t>
      </w:r>
    </w:p>
    <w:p>
      <w:pPr>
        <w:keepNext/>
        <w:spacing w:after="40"/>
        <w:ind w:left="227"/>
      </w:pPr>
      <w:r>
        <w:rPr>
          <w:rFonts w:ascii="Times New Roman" w:hAnsi="Times New Roman"/>
          <w:color w:val="555555"/>
          <w:sz w:val="18"/>
        </w:rPr>
        <w:t>whose  feet’s dust  does  Uddhava  pray for</w:t>
      </w:r>
    </w:p>
    <w:p>
      <w:pPr>
        <w:keepNext/>
        <w:spacing w:after="0"/>
        <w:ind w:left="227"/>
      </w:pPr>
      <w:r>
        <w:rPr>
          <w:rFonts w:ascii="Times New Roman" w:hAnsi="Times New Roman"/>
          <w:i/>
          <w:sz w:val="20"/>
        </w:rPr>
        <w:t>yām̐-sabāra upare kṛṣṇera priya nāhi āna</w:t>
      </w:r>
    </w:p>
    <w:p>
      <w:pPr>
        <w:keepNext/>
        <w:spacing w:after="40"/>
        <w:ind w:left="227"/>
      </w:pPr>
      <w:r>
        <w:rPr>
          <w:rFonts w:ascii="Times New Roman" w:hAnsi="Times New Roman"/>
          <w:color w:val="555555"/>
          <w:sz w:val="18"/>
        </w:rPr>
        <w:t>than all of them  more  to Kṛṣṇa  dear  is not  another</w:t>
      </w:r>
    </w:p>
    <w:p>
      <w:pPr>
        <w:keepNext/>
        <w:spacing w:after="0"/>
        <w:ind w:left="227"/>
      </w:pPr>
      <w:r>
        <w:rPr>
          <w:rFonts w:ascii="Times New Roman" w:hAnsi="Times New Roman"/>
          <w:i/>
          <w:sz w:val="20"/>
        </w:rPr>
        <w:t>tām̐hārā āpanāke kare dāsī-abhimāna</w:t>
      </w:r>
    </w:p>
    <w:p>
      <w:pPr>
        <w:keepNext/>
        <w:spacing w:after="40"/>
        <w:ind w:left="227"/>
      </w:pPr>
      <w:r>
        <w:rPr>
          <w:rFonts w:ascii="Times New Roman" w:hAnsi="Times New Roman"/>
          <w:color w:val="555555"/>
          <w:sz w:val="18"/>
        </w:rPr>
        <w:t>they  themselves  hold  as maidservants  in self-conception</w:t>
      </w:r>
    </w:p>
    <w:p>
      <w:pPr>
        <w:spacing w:before="60"/>
        <w:jc w:val="both"/>
      </w:pPr>
      <w:r>
        <w:rPr>
          <w:b/>
        </w:rPr>
        <w:t xml:space="preserve">64–65 </w:t>
      </w:r>
      <w:r>
        <w:rPr>
          <w:rFonts w:ascii="Times New Roman" w:hAnsi="Times New Roman"/>
        </w:rPr>
        <w:t>Even the beloved gopīs of Vraja, dearer to Kṛṣṇa than anyone else, whose foot-dust Uddhava prays for, think of themselves as His maidservants.</w:t>
      </w:r>
    </w:p>
    <w:p>
      <w:pPr>
        <w:keepNext/>
        <w:spacing w:before="160"/>
        <w:jc w:val="center"/>
      </w:pPr>
      <w:r>
        <w:rPr>
          <w:rFonts w:ascii="Times New Roman" w:hAnsi="Times New Roman"/>
          <w:i/>
          <w:sz w:val="21"/>
        </w:rPr>
        <w:t>(*Śrīmad-Bhāgavatam* 10.31.6)</w:t>
      </w:r>
    </w:p>
    <w:p>
      <w:pPr>
        <w:keepNext/>
        <w:jc w:val="center"/>
      </w:pPr>
      <w:r>
        <w:rPr>
          <w:rFonts w:ascii="Nirmala UI" w:hAnsi="Nirmala UI" w:cs="Nirmala UI"/>
          <w:sz w:val="24"/>
          <w:szCs w:val="24"/>
        </w:rPr>
        <w:t>ব্রজজনার্ত্তিহন্ বীর যোষিতাং</w:t>
        <w:br/>
      </w:r>
      <w:r>
        <w:rPr>
          <w:rFonts w:ascii="Nirmala UI" w:hAnsi="Nirmala UI" w:cs="Nirmala UI"/>
          <w:sz w:val="24"/>
          <w:szCs w:val="24"/>
        </w:rPr>
        <w:t>নিজ-জনস্ময়ধ্বংসনস্মিত ৷</w:t>
        <w:br/>
      </w:r>
      <w:r>
        <w:rPr>
          <w:rFonts w:ascii="Nirmala UI" w:hAnsi="Nirmala UI" w:cs="Nirmala UI"/>
          <w:sz w:val="24"/>
          <w:szCs w:val="24"/>
        </w:rPr>
        <w:t>ভজ সখে ভবৎ কিঙ্করীঃ স্ম নো</w:t>
        <w:br/>
      </w:r>
      <w:r>
        <w:rPr>
          <w:rFonts w:ascii="Nirmala UI" w:hAnsi="Nirmala UI" w:cs="Nirmala UI"/>
          <w:sz w:val="24"/>
          <w:szCs w:val="24"/>
        </w:rPr>
        <w:t>জলরুহাননং চারু দর্শয় ॥ ৬৬ ॥</w:t>
      </w:r>
    </w:p>
    <w:p>
      <w:pPr>
        <w:keepNext/>
        <w:spacing w:after="0"/>
        <w:ind w:left="227"/>
      </w:pPr>
      <w:r>
        <w:rPr>
          <w:rFonts w:ascii="Times New Roman" w:hAnsi="Times New Roman"/>
          <w:i/>
          <w:sz w:val="20"/>
        </w:rPr>
        <w:t>vraja-janārti-han vīra yoṣitāṁ</w:t>
      </w:r>
    </w:p>
    <w:p>
      <w:pPr>
        <w:keepNext/>
        <w:spacing w:after="40"/>
        <w:ind w:left="227"/>
      </w:pPr>
      <w:r>
        <w:rPr>
          <w:rFonts w:ascii="Times New Roman" w:hAnsi="Times New Roman"/>
          <w:color w:val="555555"/>
          <w:sz w:val="18"/>
        </w:rPr>
        <w:t>of Vraja’s  people  the distress  O destroyer  O hero  of women</w:t>
      </w:r>
    </w:p>
    <w:p>
      <w:pPr>
        <w:keepNext/>
        <w:spacing w:after="0"/>
        <w:ind w:left="227"/>
      </w:pPr>
      <w:r>
        <w:rPr>
          <w:rFonts w:ascii="Times New Roman" w:hAnsi="Times New Roman"/>
          <w:i/>
          <w:sz w:val="20"/>
        </w:rPr>
        <w:t>nija-janasmaya-dhvaṁsana-smita</w:t>
      </w:r>
    </w:p>
    <w:p>
      <w:pPr>
        <w:keepNext/>
        <w:spacing w:after="40"/>
        <w:ind w:left="227"/>
      </w:pPr>
      <w:r>
        <w:rPr>
          <w:rFonts w:ascii="Times New Roman" w:hAnsi="Times New Roman"/>
          <w:color w:val="555555"/>
          <w:sz w:val="18"/>
        </w:rPr>
        <w:t>of Your own  people  the pride  destroying  whose smile</w:t>
      </w:r>
    </w:p>
    <w:p>
      <w:pPr>
        <w:keepNext/>
        <w:spacing w:after="0"/>
        <w:ind w:left="227"/>
      </w:pPr>
      <w:r>
        <w:rPr>
          <w:rFonts w:ascii="Times New Roman" w:hAnsi="Times New Roman"/>
          <w:i/>
          <w:sz w:val="20"/>
        </w:rPr>
        <w:t>bhaja sakhe bhavat kiṅkarīḥ sma no</w:t>
      </w:r>
    </w:p>
    <w:p>
      <w:pPr>
        <w:keepNext/>
        <w:spacing w:after="40"/>
        <w:ind w:left="227"/>
      </w:pPr>
      <w:r>
        <w:rPr>
          <w:rFonts w:ascii="Times New Roman" w:hAnsi="Times New Roman"/>
          <w:color w:val="555555"/>
          <w:sz w:val="18"/>
        </w:rPr>
        <w:t>accept  O friend  Your  maidservants  indeed  us</w:t>
      </w:r>
    </w:p>
    <w:p>
      <w:pPr>
        <w:keepNext/>
        <w:spacing w:after="0"/>
        <w:ind w:left="227"/>
      </w:pPr>
      <w:r>
        <w:rPr>
          <w:rFonts w:ascii="Times New Roman" w:hAnsi="Times New Roman"/>
          <w:i/>
          <w:sz w:val="20"/>
        </w:rPr>
        <w:t>jala-ruhānanaṁ cāru darśaya</w:t>
      </w:r>
    </w:p>
    <w:p>
      <w:pPr>
        <w:keepNext/>
        <w:spacing w:after="40"/>
        <w:ind w:left="227"/>
      </w:pPr>
      <w:r>
        <w:rPr>
          <w:rFonts w:ascii="Times New Roman" w:hAnsi="Times New Roman"/>
          <w:color w:val="555555"/>
          <w:sz w:val="18"/>
        </w:rPr>
        <w:t>lotus-like  face  beautiful  show</w:t>
      </w:r>
    </w:p>
    <w:p>
      <w:pPr>
        <w:spacing w:before="60"/>
        <w:jc w:val="both"/>
      </w:pPr>
      <w:r>
        <w:rPr>
          <w:b/>
        </w:rPr>
        <w:t xml:space="preserve">66 </w:t>
      </w:r>
      <w:r>
        <w:rPr>
          <w:rFonts w:ascii="Times New Roman" w:hAnsi="Times New Roman"/>
        </w:rPr>
        <w:t>“O You who take away the distress of the people of Vraja! O Hero, whose smile destroys the pride of Your own! O friend, we are Your maidservants: be kind to us, and show us women Your beautiful lotus face.” (Śrīmad-Bhāgavatam, 10.31.6)</w:t>
      </w:r>
    </w:p>
    <w:p>
      <w:pPr>
        <w:jc w:val="both"/>
      </w:pPr>
      <w:r>
        <w:rPr>
          <w:b/>
          <w:i/>
          <w:sz w:val="20"/>
        </w:rPr>
        <w:t xml:space="preserve">Amṛta-pravāha-bhāṣya. </w:t>
      </w:r>
      <w:r>
        <w:rPr>
          <w:rFonts w:ascii="Times New Roman" w:hAnsi="Times New Roman"/>
          <w:sz w:val="20"/>
        </w:rPr>
        <w:t>O You who destroy the sorrows of Vraja! O supreme hero among women! O You whose gentle smile dispels the pride of Your own people!</w:t>
      </w:r>
      <w:r>
        <w:rPr>
          <w:rFonts w:ascii="Times New Roman" w:hAnsi="Times New Roman"/>
          <w:sz w:val="20"/>
          <w:vertAlign w:val="superscript"/>
        </w:rPr>
        <w:t>11</w:t>
      </w:r>
      <w:r>
        <w:rPr>
          <w:rFonts w:ascii="Times New Roman" w:hAnsi="Times New Roman"/>
          <w:sz w:val="20"/>
        </w:rPr>
        <w:t xml:space="preserve"> O friend, we are Your maidservants: show us Your lotus face.</w:t>
      </w:r>
    </w:p>
    <w:p>
      <w:pPr>
        <w:jc w:val="both"/>
      </w:pPr>
      <w:r>
        <w:rPr>
          <w:b/>
          <w:i/>
          <w:sz w:val="20"/>
        </w:rPr>
        <w:t xml:space="preserve">Anubhāṣya. </w:t>
      </w:r>
      <w:r>
        <w:rPr>
          <w:rFonts w:ascii="Times New Roman" w:hAnsi="Times New Roman"/>
          <w:sz w:val="20"/>
        </w:rPr>
        <w:t>When Kṛṣṇa disappeared during the *rāsa* dance, the gopīs, searching for Him, sang:</w:t>
      </w:r>
    </w:p>
    <w:p>
      <w:pPr>
        <w:jc w:val="both"/>
      </w:pPr>
      <w:r>
        <w:rPr>
          <w:rFonts w:ascii="Times New Roman" w:hAnsi="Times New Roman"/>
          <w:b/>
          <w:sz w:val="20"/>
        </w:rPr>
        <w:t>he vraja-janārti-han</w:t>
      </w:r>
      <w:r>
        <w:rPr>
          <w:rFonts w:ascii="Times New Roman" w:hAnsi="Times New Roman"/>
          <w:sz w:val="20"/>
        </w:rPr>
        <w:t xml:space="preserve"> (O You who destroy the pain of separation of those full of love for Kṛṣṇa), </w:t>
      </w:r>
      <w:r>
        <w:rPr>
          <w:rFonts w:ascii="Times New Roman" w:hAnsi="Times New Roman"/>
          <w:b/>
          <w:sz w:val="20"/>
        </w:rPr>
        <w:t>vīra</w:t>
      </w:r>
      <w:r>
        <w:rPr>
          <w:rFonts w:ascii="Times New Roman" w:hAnsi="Times New Roman"/>
          <w:sz w:val="20"/>
        </w:rPr>
        <w:t xml:space="preserve"> (O You whose form is magnanimous), </w:t>
      </w:r>
      <w:r>
        <w:rPr>
          <w:rFonts w:ascii="Times New Roman" w:hAnsi="Times New Roman"/>
          <w:b/>
          <w:sz w:val="20"/>
        </w:rPr>
        <w:t>nija-jana-smaya-dhvaṁsana-smita</w:t>
      </w:r>
      <w:r>
        <w:rPr>
          <w:rFonts w:ascii="Times New Roman" w:hAnsi="Times New Roman"/>
          <w:sz w:val="20"/>
        </w:rPr>
        <w:t xml:space="preserve"> (O You whose smile destroys the *smaya*, that is, the pride, of Your own people, the embodiments of *rasa*), </w:t>
      </w:r>
      <w:r>
        <w:rPr>
          <w:rFonts w:ascii="Times New Roman" w:hAnsi="Times New Roman"/>
          <w:b/>
          <w:sz w:val="20"/>
        </w:rPr>
        <w:t>sakhe</w:t>
      </w:r>
      <w:r>
        <w:rPr>
          <w:rFonts w:ascii="Times New Roman" w:hAnsi="Times New Roman"/>
          <w:sz w:val="20"/>
        </w:rPr>
        <w:t xml:space="preserve"> (O friend), </w:t>
      </w:r>
      <w:r>
        <w:rPr>
          <w:rFonts w:ascii="Times New Roman" w:hAnsi="Times New Roman"/>
          <w:b/>
          <w:sz w:val="20"/>
        </w:rPr>
        <w:t>sma</w:t>
      </w:r>
      <w:r>
        <w:rPr>
          <w:rFonts w:ascii="Times New Roman" w:hAnsi="Times New Roman"/>
          <w:sz w:val="20"/>
        </w:rPr>
        <w:t xml:space="preserve"> (surely) </w:t>
      </w:r>
      <w:r>
        <w:rPr>
          <w:rFonts w:ascii="Times New Roman" w:hAnsi="Times New Roman"/>
          <w:b/>
          <w:sz w:val="20"/>
        </w:rPr>
        <w:t>bhavat-kiṅkarīḥ</w:t>
      </w:r>
      <w:r>
        <w:rPr>
          <w:rFonts w:ascii="Times New Roman" w:hAnsi="Times New Roman"/>
          <w:sz w:val="20"/>
        </w:rPr>
        <w:t xml:space="preserve"> </w:t>
      </w:r>
      <w:r>
        <w:rPr>
          <w:rFonts w:ascii="Times New Roman" w:hAnsi="Times New Roman"/>
          <w:b/>
          <w:sz w:val="20"/>
        </w:rPr>
        <w:t>naḥ</w:t>
      </w:r>
      <w:r>
        <w:rPr>
          <w:rFonts w:ascii="Times New Roman" w:hAnsi="Times New Roman"/>
          <w:sz w:val="20"/>
        </w:rPr>
        <w:t xml:space="preserve"> (us, Your maidservants) </w:t>
      </w:r>
      <w:r>
        <w:rPr>
          <w:rFonts w:ascii="Times New Roman" w:hAnsi="Times New Roman"/>
          <w:b/>
          <w:sz w:val="20"/>
        </w:rPr>
        <w:t>bhaja</w:t>
      </w:r>
      <w:r>
        <w:rPr>
          <w:rFonts w:ascii="Times New Roman" w:hAnsi="Times New Roman"/>
          <w:sz w:val="20"/>
        </w:rPr>
        <w:t xml:space="preserve"> (stay with us); </w:t>
      </w:r>
      <w:r>
        <w:rPr>
          <w:rFonts w:ascii="Times New Roman" w:hAnsi="Times New Roman"/>
          <w:b/>
          <w:sz w:val="20"/>
        </w:rPr>
        <w:t>cāru</w:t>
      </w:r>
      <w:r>
        <w:rPr>
          <w:rFonts w:ascii="Times New Roman" w:hAnsi="Times New Roman"/>
          <w:sz w:val="20"/>
        </w:rPr>
        <w:t xml:space="preserve"> (enchanting) </w:t>
      </w:r>
      <w:r>
        <w:rPr>
          <w:rFonts w:ascii="Times New Roman" w:hAnsi="Times New Roman"/>
          <w:b/>
          <w:sz w:val="20"/>
        </w:rPr>
        <w:t>jala-ruhānanam</w:t>
      </w:r>
      <w:r>
        <w:rPr>
          <w:rFonts w:ascii="Times New Roman" w:hAnsi="Times New Roman"/>
          <w:sz w:val="20"/>
        </w:rPr>
        <w:t xml:space="preserve"> (lotus face) </w:t>
      </w:r>
      <w:r>
        <w:rPr>
          <w:rFonts w:ascii="Times New Roman" w:hAnsi="Times New Roman"/>
          <w:b/>
          <w:sz w:val="20"/>
        </w:rPr>
        <w:t>ca</w:t>
      </w:r>
      <w:r>
        <w:rPr>
          <w:rFonts w:ascii="Times New Roman" w:hAnsi="Times New Roman"/>
          <w:sz w:val="20"/>
        </w:rPr>
        <w:t xml:space="preserve"> </w:t>
      </w:r>
      <w:r>
        <w:rPr>
          <w:rFonts w:ascii="Times New Roman" w:hAnsi="Times New Roman"/>
          <w:b/>
          <w:sz w:val="20"/>
        </w:rPr>
        <w:t>yoṣitām</w:t>
      </w:r>
      <w:r>
        <w:rPr>
          <w:rFonts w:ascii="Times New Roman" w:hAnsi="Times New Roman"/>
          <w:sz w:val="20"/>
        </w:rPr>
        <w:t xml:space="preserve"> (to us women, the gopīs) </w:t>
      </w:r>
      <w:r>
        <w:rPr>
          <w:rFonts w:ascii="Times New Roman" w:hAnsi="Times New Roman"/>
          <w:b/>
          <w:sz w:val="20"/>
        </w:rPr>
        <w:t>darśaya</w:t>
      </w:r>
      <w:r>
        <w:rPr>
          <w:rFonts w:ascii="Times New Roman" w:hAnsi="Times New Roman"/>
          <w:sz w:val="20"/>
        </w:rPr>
        <w:t xml:space="preserve"> (show).</w:t>
      </w:r>
    </w:p>
    <w:p>
      <w:pPr>
        <w:keepNext/>
        <w:spacing w:before="160"/>
        <w:jc w:val="center"/>
      </w:pPr>
      <w:r>
        <w:rPr>
          <w:rFonts w:ascii="Times New Roman" w:hAnsi="Times New Roman"/>
          <w:i/>
          <w:sz w:val="21"/>
        </w:rPr>
        <w:t>(*Śrīmad-Bhāgavatam* 10.47.21)</w:t>
      </w:r>
    </w:p>
    <w:p>
      <w:pPr>
        <w:keepNext/>
        <w:jc w:val="center"/>
      </w:pPr>
      <w:r>
        <w:rPr>
          <w:rFonts w:ascii="Nirmala UI" w:hAnsi="Nirmala UI" w:cs="Nirmala UI"/>
          <w:sz w:val="24"/>
          <w:szCs w:val="24"/>
        </w:rPr>
        <w:t>অপি বত মধুপুর্য্যামার্য্যপুত্রোঽধুনাস্তে</w:t>
        <w:br/>
      </w:r>
      <w:r>
        <w:rPr>
          <w:rFonts w:ascii="Nirmala UI" w:hAnsi="Nirmala UI" w:cs="Nirmala UI"/>
          <w:sz w:val="24"/>
          <w:szCs w:val="24"/>
        </w:rPr>
        <w:t>স্মরতি স পিতৃগেহান্ সৌম্য বন্ধূংশ্চ গোপান্ ৷</w:t>
        <w:br/>
      </w:r>
      <w:r>
        <w:rPr>
          <w:rFonts w:ascii="Nirmala UI" w:hAnsi="Nirmala UI" w:cs="Nirmala UI"/>
          <w:sz w:val="24"/>
          <w:szCs w:val="24"/>
        </w:rPr>
        <w:t>ক্বচিদপি স কথাং নঃ কিঙ্করীণাং গৃণীতে</w:t>
        <w:br/>
      </w:r>
      <w:r>
        <w:rPr>
          <w:rFonts w:ascii="Nirmala UI" w:hAnsi="Nirmala UI" w:cs="Nirmala UI"/>
          <w:sz w:val="24"/>
          <w:szCs w:val="24"/>
        </w:rPr>
        <w:t>ভুজমগুরুসুগন্ধং মূর্দ্ধ্ন্যধাস্যৎ কদা নু ॥ ৬৭ ॥</w:t>
      </w:r>
    </w:p>
    <w:p>
      <w:pPr>
        <w:keepNext/>
        <w:spacing w:after="0"/>
        <w:ind w:left="227"/>
      </w:pPr>
      <w:r>
        <w:rPr>
          <w:rFonts w:ascii="Times New Roman" w:hAnsi="Times New Roman"/>
          <w:i/>
          <w:sz w:val="20"/>
        </w:rPr>
        <w:t>api bata madhu-puryām ārya-putro ’dhunāste</w:t>
      </w:r>
    </w:p>
    <w:p>
      <w:pPr>
        <w:keepNext/>
        <w:spacing w:after="40"/>
        <w:ind w:left="227"/>
      </w:pPr>
      <w:r>
        <w:rPr>
          <w:rFonts w:ascii="Times New Roman" w:hAnsi="Times New Roman"/>
          <w:color w:val="555555"/>
          <w:sz w:val="18"/>
        </w:rPr>
        <w:t>(is it)  alas  in Madhupurī  the noble one’s son  now  dwells</w:t>
      </w:r>
    </w:p>
    <w:p>
      <w:pPr>
        <w:keepNext/>
        <w:spacing w:after="0"/>
        <w:ind w:left="227"/>
      </w:pPr>
      <w:r>
        <w:rPr>
          <w:rFonts w:ascii="Times New Roman" w:hAnsi="Times New Roman"/>
          <w:i/>
          <w:sz w:val="20"/>
        </w:rPr>
        <w:t>smarati sa pitṛ-gehān saumya bandhūṁś ca gopān</w:t>
      </w:r>
    </w:p>
    <w:p>
      <w:pPr>
        <w:keepNext/>
        <w:spacing w:after="40"/>
        <w:ind w:left="227"/>
      </w:pPr>
      <w:r>
        <w:rPr>
          <w:rFonts w:ascii="Times New Roman" w:hAnsi="Times New Roman"/>
          <w:color w:val="555555"/>
          <w:sz w:val="18"/>
        </w:rPr>
        <w:t>remembers (does)  He  His father’s house  O gentle one  kinsmen  and  cowherds</w:t>
      </w:r>
    </w:p>
    <w:p>
      <w:pPr>
        <w:keepNext/>
        <w:spacing w:after="0"/>
        <w:ind w:left="227"/>
      </w:pPr>
      <w:r>
        <w:rPr>
          <w:rFonts w:ascii="Times New Roman" w:hAnsi="Times New Roman"/>
          <w:i/>
          <w:sz w:val="20"/>
        </w:rPr>
        <w:t>kvacid api sa kathāṁ naḥ kiṅkarīṇāṁ gṛṇīte</w:t>
      </w:r>
    </w:p>
    <w:p>
      <w:pPr>
        <w:keepNext/>
        <w:spacing w:after="40"/>
        <w:ind w:left="227"/>
      </w:pPr>
      <w:r>
        <w:rPr>
          <w:rFonts w:ascii="Times New Roman" w:hAnsi="Times New Roman"/>
          <w:color w:val="555555"/>
          <w:sz w:val="18"/>
        </w:rPr>
        <w:t>ever  (does)  He  talk  of us  maidservants  speak</w:t>
      </w:r>
    </w:p>
    <w:p>
      <w:pPr>
        <w:keepNext/>
        <w:spacing w:after="0"/>
        <w:ind w:left="227"/>
      </w:pPr>
      <w:r>
        <w:rPr>
          <w:rFonts w:ascii="Times New Roman" w:hAnsi="Times New Roman"/>
          <w:i/>
          <w:sz w:val="20"/>
        </w:rPr>
        <w:t>bhujam aguru-sugandhaṁ mūrdhny adhāsyat kadā nu</w:t>
      </w:r>
    </w:p>
    <w:p>
      <w:pPr>
        <w:keepNext/>
        <w:spacing w:after="40"/>
        <w:ind w:left="227"/>
      </w:pPr>
      <w:r>
        <w:rPr>
          <w:rFonts w:ascii="Times New Roman" w:hAnsi="Times New Roman"/>
          <w:color w:val="555555"/>
          <w:sz w:val="18"/>
        </w:rPr>
        <w:t>His arm  aguru-fragrant  on the head  will He place  when  indeed</w:t>
      </w:r>
    </w:p>
    <w:p>
      <w:pPr>
        <w:spacing w:before="60"/>
        <w:jc w:val="both"/>
      </w:pPr>
      <w:r>
        <w:rPr>
          <w:b/>
        </w:rPr>
        <w:t xml:space="preserve">67 </w:t>
      </w:r>
      <w:r>
        <w:rPr>
          <w:rFonts w:ascii="Times New Roman" w:hAnsi="Times New Roman"/>
        </w:rPr>
        <w:t>“O gentle one! Alas, Nanda’s son now lives in Mathurā. Does He remember His father’s house, His kinsmen and the cowherd boys? Does He ever speak of us, His maidservants? When will He place on our heads His arm, fragrant as aguru?” (Śrīmad-Bhāgavatam, 10.47.21)</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How sad that our *ārya-putra* now lives in the city of Mathurā! O Uddhava, does He remember the home of His father Nanda and His cowherd friends? Does He ever speak of us, His maidservants? Ah, will He ever again place on our heads His hand, fragrant like *aguru*?</w:t>
      </w:r>
    </w:p>
    <w:p>
      <w:pPr>
        <w:jc w:val="both"/>
      </w:pPr>
      <w:r>
        <w:rPr>
          <w:b/>
          <w:i/>
          <w:sz w:val="20"/>
        </w:rPr>
        <w:t xml:space="preserve">Anubhāṣya. </w:t>
      </w:r>
      <w:r>
        <w:rPr>
          <w:rFonts w:ascii="Times New Roman" w:hAnsi="Times New Roman"/>
          <w:sz w:val="20"/>
        </w:rPr>
        <w:t>When Uddhava came to Vraja, Śrīmatī, addressing a bee, speaks *citra-jalpa* (varied talk):</w:t>
      </w:r>
    </w:p>
    <w:p>
      <w:pPr>
        <w:jc w:val="both"/>
      </w:pPr>
      <w:r>
        <w:rPr>
          <w:rFonts w:ascii="Times New Roman" w:hAnsi="Times New Roman"/>
          <w:b/>
          <w:sz w:val="20"/>
        </w:rPr>
        <w:t>he saumya</w:t>
      </w:r>
      <w:r>
        <w:rPr>
          <w:rFonts w:ascii="Times New Roman" w:hAnsi="Times New Roman"/>
          <w:sz w:val="20"/>
        </w:rPr>
        <w:t xml:space="preserve"> (O gentle one), </w:t>
      </w:r>
      <w:r>
        <w:rPr>
          <w:rFonts w:ascii="Times New Roman" w:hAnsi="Times New Roman"/>
          <w:b/>
          <w:sz w:val="20"/>
        </w:rPr>
        <w:t>api bata</w:t>
      </w:r>
      <w:r>
        <w:rPr>
          <w:rFonts w:ascii="Times New Roman" w:hAnsi="Times New Roman"/>
          <w:sz w:val="20"/>
        </w:rPr>
        <w:t xml:space="preserve"> </w:t>
      </w:r>
      <w:r>
        <w:rPr>
          <w:rFonts w:ascii="Times New Roman" w:hAnsi="Times New Roman"/>
          <w:b/>
          <w:sz w:val="20"/>
        </w:rPr>
        <w:t>ārya-putraḥ</w:t>
      </w:r>
      <w:r>
        <w:rPr>
          <w:rFonts w:ascii="Times New Roman" w:hAnsi="Times New Roman"/>
          <w:sz w:val="20"/>
        </w:rPr>
        <w:t xml:space="preserve"> (the son of Nanda) </w:t>
      </w:r>
      <w:r>
        <w:rPr>
          <w:rFonts w:ascii="Times New Roman" w:hAnsi="Times New Roman"/>
          <w:b/>
          <w:sz w:val="20"/>
        </w:rPr>
        <w:t>adhunā</w:t>
      </w:r>
      <w:r>
        <w:rPr>
          <w:rFonts w:ascii="Times New Roman" w:hAnsi="Times New Roman"/>
          <w:sz w:val="20"/>
        </w:rPr>
        <w:t xml:space="preserve"> (now) </w:t>
      </w:r>
      <w:r>
        <w:rPr>
          <w:rFonts w:ascii="Times New Roman" w:hAnsi="Times New Roman"/>
          <w:b/>
          <w:sz w:val="20"/>
        </w:rPr>
        <w:t>madhu-puryām</w:t>
      </w:r>
      <w:r>
        <w:rPr>
          <w:rFonts w:ascii="Times New Roman" w:hAnsi="Times New Roman"/>
          <w:sz w:val="20"/>
        </w:rPr>
        <w:t xml:space="preserve"> (in Mathurā) </w:t>
      </w:r>
      <w:r>
        <w:rPr>
          <w:rFonts w:ascii="Times New Roman" w:hAnsi="Times New Roman"/>
          <w:b/>
          <w:sz w:val="20"/>
        </w:rPr>
        <w:t>āste</w:t>
      </w:r>
      <w:r>
        <w:rPr>
          <w:rFonts w:ascii="Times New Roman" w:hAnsi="Times New Roman"/>
          <w:sz w:val="20"/>
        </w:rPr>
        <w:t xml:space="preserve"> (does He live happily)? </w:t>
      </w:r>
      <w:r>
        <w:rPr>
          <w:rFonts w:ascii="Times New Roman" w:hAnsi="Times New Roman"/>
          <w:b/>
          <w:sz w:val="20"/>
        </w:rPr>
        <w:t>saḥ</w:t>
      </w:r>
      <w:r>
        <w:rPr>
          <w:rFonts w:ascii="Times New Roman" w:hAnsi="Times New Roman"/>
          <w:sz w:val="20"/>
        </w:rPr>
        <w:t xml:space="preserve"> </w:t>
      </w:r>
      <w:r>
        <w:rPr>
          <w:rFonts w:ascii="Times New Roman" w:hAnsi="Times New Roman"/>
          <w:b/>
          <w:sz w:val="20"/>
        </w:rPr>
        <w:t>pitṛ-gehān</w:t>
      </w:r>
      <w:r>
        <w:rPr>
          <w:rFonts w:ascii="Times New Roman" w:hAnsi="Times New Roman"/>
          <w:sz w:val="20"/>
        </w:rPr>
        <w:t xml:space="preserve"> (together with His parents, Nanda and Yaśodā, and with the homes) </w:t>
      </w:r>
      <w:r>
        <w:rPr>
          <w:rFonts w:ascii="Times New Roman" w:hAnsi="Times New Roman"/>
          <w:b/>
          <w:sz w:val="20"/>
        </w:rPr>
        <w:t>bandhūn</w:t>
      </w:r>
      <w:r>
        <w:rPr>
          <w:rFonts w:ascii="Times New Roman" w:hAnsi="Times New Roman"/>
          <w:sz w:val="20"/>
        </w:rPr>
        <w:t xml:space="preserve"> (the relatives — Parjanya, Varīyasī, Upananda, Abhinanda, Sannanda, Nandana, Rohiṇī, Sānandā, Nandinī, Kaṇḍava, Daṇḍava and others), </w:t>
      </w:r>
      <w:r>
        <w:rPr>
          <w:rFonts w:ascii="Times New Roman" w:hAnsi="Times New Roman"/>
          <w:b/>
          <w:sz w:val="20"/>
        </w:rPr>
        <w:t>gopān</w:t>
      </w:r>
      <w:r>
        <w:rPr>
          <w:rFonts w:ascii="Times New Roman" w:hAnsi="Times New Roman"/>
          <w:sz w:val="20"/>
        </w:rPr>
        <w:t xml:space="preserve"> (the cowherd boys — Subala, Arjuna, Gandharva, Vasanta, Śrīdāmā, Sudāmā, Ujjvala, Kokila, Sanandana, Vidagdha and others) </w:t>
      </w:r>
      <w:r>
        <w:rPr>
          <w:rFonts w:ascii="Times New Roman" w:hAnsi="Times New Roman"/>
          <w:b/>
          <w:sz w:val="20"/>
        </w:rPr>
        <w:t>ca</w:t>
      </w:r>
      <w:r>
        <w:rPr>
          <w:rFonts w:ascii="Times New Roman" w:hAnsi="Times New Roman"/>
          <w:sz w:val="20"/>
        </w:rPr>
        <w:t xml:space="preserve"> </w:t>
      </w:r>
      <w:r>
        <w:rPr>
          <w:rFonts w:ascii="Times New Roman" w:hAnsi="Times New Roman"/>
          <w:b/>
          <w:sz w:val="20"/>
        </w:rPr>
        <w:t>kiṁ smarati</w:t>
      </w:r>
      <w:r>
        <w:rPr>
          <w:rFonts w:ascii="Times New Roman" w:hAnsi="Times New Roman"/>
          <w:sz w:val="20"/>
        </w:rPr>
        <w:t xml:space="preserve"> (does He remember)? </w:t>
      </w:r>
      <w:r>
        <w:rPr>
          <w:rFonts w:ascii="Times New Roman" w:hAnsi="Times New Roman"/>
          <w:b/>
          <w:sz w:val="20"/>
        </w:rPr>
        <w:t>kvacit</w:t>
      </w:r>
      <w:r>
        <w:rPr>
          <w:rFonts w:ascii="Times New Roman" w:hAnsi="Times New Roman"/>
          <w:sz w:val="20"/>
        </w:rPr>
        <w:t xml:space="preserve"> (ever)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kiṅkarīṇām</w:t>
      </w:r>
      <w:r>
        <w:rPr>
          <w:rFonts w:ascii="Times New Roman" w:hAnsi="Times New Roman"/>
          <w:sz w:val="20"/>
        </w:rPr>
        <w:t xml:space="preserve"> (of the maidservants — Lalitā, Viśākhā, Citrā, Campakalatā, Tuṅgavidyā, Indulekhā, Raṅgadevī, Sudevī, Kalāvatī, Śubhāṅgadā, Hiraṇyāṅgī, Ratnalekhā, Śikhāvatī, Kandarpa-mañjarī, Phullakalikā, Anaṅga-mañjarī, Puṇḍarīkā, Sītākhaṇḍī, Cārucaṇḍī, Sadaṇḍikā, Kuṇṭhitā, Kalakaṇṭhī, Romaci, Mecakā, Haridrābhā, Haricchelā, Vitaṇḍikā, Līlāvatī, Sādhikā, Candrikā, Mādhavī, Vijayā, Nandā, Gaurī, Sudhāmukhī, Vṛndā, Kaumudī, Ratnabhavā, Ratnaprabhā and others) </w:t>
      </w:r>
      <w:r>
        <w:rPr>
          <w:rFonts w:ascii="Times New Roman" w:hAnsi="Times New Roman"/>
          <w:b/>
          <w:sz w:val="20"/>
        </w:rPr>
        <w:t>naḥ</w:t>
      </w:r>
      <w:r>
        <w:rPr>
          <w:rFonts w:ascii="Times New Roman" w:hAnsi="Times New Roman"/>
          <w:sz w:val="20"/>
        </w:rPr>
        <w:t xml:space="preserve"> (of us — Śrīmatī, the daughter of Vṛṣabhānu, Gāndharvikā) </w:t>
      </w:r>
      <w:r>
        <w:rPr>
          <w:rFonts w:ascii="Times New Roman" w:hAnsi="Times New Roman"/>
          <w:b/>
          <w:sz w:val="20"/>
        </w:rPr>
        <w:t>kathām</w:t>
      </w:r>
      <w:r>
        <w:rPr>
          <w:rFonts w:ascii="Times New Roman" w:hAnsi="Times New Roman"/>
          <w:sz w:val="20"/>
        </w:rPr>
        <w:t xml:space="preserve"> (talk) </w:t>
      </w:r>
      <w:r>
        <w:rPr>
          <w:rFonts w:ascii="Times New Roman" w:hAnsi="Times New Roman"/>
          <w:b/>
          <w:sz w:val="20"/>
        </w:rPr>
        <w:t>saḥ</w:t>
      </w:r>
      <w:r>
        <w:rPr>
          <w:rFonts w:ascii="Times New Roman" w:hAnsi="Times New Roman"/>
          <w:sz w:val="20"/>
        </w:rPr>
        <w:t xml:space="preserve"> </w:t>
      </w:r>
      <w:r>
        <w:rPr>
          <w:rFonts w:ascii="Times New Roman" w:hAnsi="Times New Roman"/>
          <w:b/>
          <w:sz w:val="20"/>
        </w:rPr>
        <w:t>gṛṇīte</w:t>
      </w:r>
      <w:r>
        <w:rPr>
          <w:rFonts w:ascii="Times New Roman" w:hAnsi="Times New Roman"/>
          <w:sz w:val="20"/>
        </w:rPr>
        <w:t xml:space="preserve"> (does He speak with His own lips)? </w:t>
      </w:r>
      <w:r>
        <w:rPr>
          <w:rFonts w:ascii="Times New Roman" w:hAnsi="Times New Roman"/>
          <w:b/>
          <w:sz w:val="20"/>
        </w:rPr>
        <w:t>kadā nu</w:t>
      </w:r>
      <w:r>
        <w:rPr>
          <w:rFonts w:ascii="Times New Roman" w:hAnsi="Times New Roman"/>
          <w:sz w:val="20"/>
        </w:rPr>
        <w:t xml:space="preserve"> (when) </w:t>
      </w:r>
      <w:r>
        <w:rPr>
          <w:rFonts w:ascii="Times New Roman" w:hAnsi="Times New Roman"/>
          <w:b/>
          <w:sz w:val="20"/>
        </w:rPr>
        <w:t>aguru-sugandham</w:t>
      </w:r>
      <w:r>
        <w:rPr>
          <w:rFonts w:ascii="Times New Roman" w:hAnsi="Times New Roman"/>
          <w:sz w:val="20"/>
        </w:rPr>
        <w:t xml:space="preserve"> (more fragrant even than *aguru*) </w:t>
      </w:r>
      <w:r>
        <w:rPr>
          <w:rFonts w:ascii="Times New Roman" w:hAnsi="Times New Roman"/>
          <w:b/>
          <w:sz w:val="20"/>
        </w:rPr>
        <w:t>bhujam</w:t>
      </w:r>
      <w:r>
        <w:rPr>
          <w:rFonts w:ascii="Times New Roman" w:hAnsi="Times New Roman"/>
          <w:sz w:val="20"/>
        </w:rPr>
        <w:t xml:space="preserve"> (His arm) </w:t>
      </w:r>
      <w:r>
        <w:rPr>
          <w:rFonts w:ascii="Times New Roman" w:hAnsi="Times New Roman"/>
          <w:b/>
          <w:sz w:val="20"/>
        </w:rPr>
        <w:t>mūrdhni</w:t>
      </w:r>
      <w:r>
        <w:rPr>
          <w:rFonts w:ascii="Times New Roman" w:hAnsi="Times New Roman"/>
          <w:sz w:val="20"/>
        </w:rPr>
        <w:t xml:space="preserve"> (on our heads) </w:t>
      </w:r>
      <w:r>
        <w:rPr>
          <w:rFonts w:ascii="Times New Roman" w:hAnsi="Times New Roman"/>
          <w:b/>
          <w:sz w:val="20"/>
        </w:rPr>
        <w:t>adhāsyat</w:t>
      </w:r>
      <w:r>
        <w:rPr>
          <w:rFonts w:ascii="Times New Roman" w:hAnsi="Times New Roman"/>
          <w:sz w:val="20"/>
        </w:rPr>
        <w:t xml:space="preserve"> (will He place)?</w:t>
      </w:r>
    </w:p>
    <w:p>
      <w:pPr>
        <w:keepNext/>
        <w:spacing w:before="160"/>
        <w:jc w:val="center"/>
      </w:pPr>
      <w:r>
        <w:rPr>
          <w:rFonts w:ascii="Times New Roman" w:hAnsi="Times New Roman"/>
          <w:i/>
          <w:sz w:val="21"/>
        </w:rPr>
        <w:t>(8) More than that, even Śrī Rādhā Herself serves Kṛṣṇa —</w:t>
      </w:r>
    </w:p>
    <w:p>
      <w:pPr>
        <w:keepNext/>
        <w:jc w:val="center"/>
      </w:pPr>
      <w:r>
        <w:rPr>
          <w:rFonts w:ascii="Nirmala UI" w:hAnsi="Nirmala UI" w:cs="Nirmala UI"/>
          <w:sz w:val="24"/>
          <w:szCs w:val="24"/>
        </w:rPr>
        <w:t>তাঁ-সবার কথা রহু, — শ্রীমতী রাধিকা ৷</w:t>
        <w:br/>
      </w:r>
      <w:r>
        <w:rPr>
          <w:rFonts w:ascii="Nirmala UI" w:hAnsi="Nirmala UI" w:cs="Nirmala UI"/>
          <w:sz w:val="24"/>
          <w:szCs w:val="24"/>
        </w:rPr>
        <w:t>সবা হৈতে সকলাংশে পরম-অধিকা ॥ ৬৮ ॥</w:t>
      </w:r>
    </w:p>
    <w:p>
      <w:pPr>
        <w:keepNext/>
        <w:jc w:val="center"/>
      </w:pPr>
      <w:r>
        <w:rPr>
          <w:rFonts w:ascii="Nirmala UI" w:hAnsi="Nirmala UI" w:cs="Nirmala UI"/>
          <w:sz w:val="24"/>
          <w:szCs w:val="24"/>
        </w:rPr>
        <w:t>তেঁহো যাঁর দাসী হৈঞা সেবেন চরণ ৷</w:t>
        <w:br/>
      </w:r>
      <w:r>
        <w:rPr>
          <w:rFonts w:ascii="Nirmala UI" w:hAnsi="Nirmala UI" w:cs="Nirmala UI"/>
          <w:sz w:val="24"/>
          <w:szCs w:val="24"/>
        </w:rPr>
        <w:t>যাঁর প্রেমগুণে কৃষ্ণ বদ্ধ অনুক্ষণ ॥ ৬৯ ॥</w:t>
      </w:r>
    </w:p>
    <w:p>
      <w:pPr>
        <w:keepNext/>
        <w:spacing w:after="0"/>
        <w:ind w:left="227"/>
      </w:pPr>
      <w:r>
        <w:rPr>
          <w:rFonts w:ascii="Times New Roman" w:hAnsi="Times New Roman"/>
          <w:i/>
          <w:sz w:val="20"/>
        </w:rPr>
        <w:t>tām̐-sabāra kathā rahu, — śrīmatī rādhikā</w:t>
      </w:r>
    </w:p>
    <w:p>
      <w:pPr>
        <w:keepNext/>
        <w:spacing w:after="40"/>
        <w:ind w:left="227"/>
      </w:pPr>
      <w:r>
        <w:rPr>
          <w:rFonts w:ascii="Times New Roman" w:hAnsi="Times New Roman"/>
          <w:color w:val="555555"/>
          <w:sz w:val="18"/>
        </w:rPr>
        <w:t>of all of them  the talk  let be  Śrīmatī  Rādhikā</w:t>
      </w:r>
    </w:p>
    <w:p>
      <w:pPr>
        <w:keepNext/>
        <w:spacing w:after="0"/>
        <w:ind w:left="227"/>
      </w:pPr>
      <w:r>
        <w:rPr>
          <w:rFonts w:ascii="Times New Roman" w:hAnsi="Times New Roman"/>
          <w:i/>
          <w:sz w:val="20"/>
        </w:rPr>
        <w:t>sabā haite sakalāṁśe parama-adhikā</w:t>
      </w:r>
    </w:p>
    <w:p>
      <w:pPr>
        <w:keepNext/>
        <w:spacing w:after="40"/>
        <w:ind w:left="227"/>
      </w:pPr>
      <w:r>
        <w:rPr>
          <w:rFonts w:ascii="Times New Roman" w:hAnsi="Times New Roman"/>
          <w:color w:val="555555"/>
          <w:sz w:val="18"/>
        </w:rPr>
        <w:t>than all  in every respect  supremely  greater</w:t>
      </w:r>
    </w:p>
    <w:p>
      <w:pPr>
        <w:keepNext/>
        <w:spacing w:after="0"/>
        <w:ind w:left="227"/>
      </w:pPr>
      <w:r>
        <w:rPr>
          <w:rFonts w:ascii="Times New Roman" w:hAnsi="Times New Roman"/>
          <w:i/>
          <w:sz w:val="20"/>
        </w:rPr>
        <w:t>tem̐ho yām̐ra dāsī haiñā sevena caraṇa</w:t>
      </w:r>
    </w:p>
    <w:p>
      <w:pPr>
        <w:keepNext/>
        <w:spacing w:after="40"/>
        <w:ind w:left="227"/>
      </w:pPr>
      <w:r>
        <w:rPr>
          <w:rFonts w:ascii="Times New Roman" w:hAnsi="Times New Roman"/>
          <w:color w:val="555555"/>
          <w:sz w:val="18"/>
        </w:rPr>
        <w:t>She  His  maidservant  becoming  serves  the feet</w:t>
      </w:r>
    </w:p>
    <w:p>
      <w:pPr>
        <w:keepNext/>
        <w:spacing w:after="0"/>
        <w:ind w:left="227"/>
      </w:pPr>
      <w:r>
        <w:rPr>
          <w:rFonts w:ascii="Times New Roman" w:hAnsi="Times New Roman"/>
          <w:i/>
          <w:sz w:val="20"/>
        </w:rPr>
        <w:t>yām̐ra prema-guṇe kṛṣṇa baddha anukṣaṇa</w:t>
      </w:r>
    </w:p>
    <w:p>
      <w:pPr>
        <w:keepNext/>
        <w:spacing w:after="40"/>
        <w:ind w:left="227"/>
      </w:pPr>
      <w:r>
        <w:rPr>
          <w:rFonts w:ascii="Times New Roman" w:hAnsi="Times New Roman"/>
          <w:color w:val="555555"/>
          <w:sz w:val="18"/>
        </w:rPr>
        <w:t>by whose  love’s  qualities  Kṛṣṇa  bound  always</w:t>
      </w:r>
    </w:p>
    <w:p>
      <w:pPr>
        <w:spacing w:before="60"/>
        <w:jc w:val="both"/>
      </w:pPr>
      <w:r>
        <w:rPr>
          <w:b/>
        </w:rPr>
        <w:t xml:space="preserve">68–69 </w:t>
      </w:r>
      <w:r>
        <w:rPr>
          <w:rFonts w:ascii="Times New Roman" w:hAnsi="Times New Roman"/>
        </w:rPr>
        <w:t>Let alone them: Śrīmatī Rādhikā, who surpasses them all in every respect and by whose love Kṛṣṇa is bound at every moment — even She has become His maidservant and serves His feet.</w:t>
      </w:r>
    </w:p>
    <w:p>
      <w:pPr>
        <w:keepNext/>
        <w:spacing w:before="160"/>
        <w:jc w:val="center"/>
      </w:pPr>
      <w:r>
        <w:rPr>
          <w:rFonts w:ascii="Times New Roman" w:hAnsi="Times New Roman"/>
          <w:i/>
          <w:sz w:val="21"/>
        </w:rPr>
        <w:t>(*Śrīmad-Bhāgavatam* 10.30.39)</w:t>
      </w:r>
    </w:p>
    <w:p>
      <w:pPr>
        <w:keepNext/>
        <w:jc w:val="center"/>
      </w:pPr>
      <w:r>
        <w:rPr>
          <w:rFonts w:ascii="Nirmala UI" w:hAnsi="Nirmala UI" w:cs="Nirmala UI"/>
          <w:sz w:val="24"/>
          <w:szCs w:val="24"/>
        </w:rPr>
        <w:t>হা নাথ রমণ প্রেষ্ঠ ক্বাসি ক্বাসি মহাভুজ ৷</w:t>
        <w:br/>
      </w:r>
      <w:r>
        <w:rPr>
          <w:rFonts w:ascii="Nirmala UI" w:hAnsi="Nirmala UI" w:cs="Nirmala UI"/>
          <w:sz w:val="24"/>
          <w:szCs w:val="24"/>
        </w:rPr>
        <w:t>দাস্যাস্তে কৃপণায়া মে সখে দর্শয় সন্নিধিম্ ॥ ৭০ ॥</w:t>
      </w:r>
    </w:p>
    <w:p>
      <w:pPr>
        <w:keepNext/>
        <w:spacing w:after="0"/>
        <w:ind w:left="227"/>
      </w:pPr>
      <w:r>
        <w:rPr>
          <w:rFonts w:ascii="Times New Roman" w:hAnsi="Times New Roman"/>
          <w:i/>
          <w:sz w:val="20"/>
        </w:rPr>
        <w:t>hā nātha ramaṇa preṣṭha</w:t>
      </w:r>
    </w:p>
    <w:p>
      <w:pPr>
        <w:keepNext/>
        <w:spacing w:after="40"/>
        <w:ind w:left="227"/>
      </w:pPr>
      <w:r>
        <w:rPr>
          <w:rFonts w:ascii="Times New Roman" w:hAnsi="Times New Roman"/>
          <w:color w:val="555555"/>
          <w:sz w:val="18"/>
        </w:rPr>
        <w:t>O  Master  Beloved  dearest</w:t>
      </w:r>
    </w:p>
    <w:p>
      <w:pPr>
        <w:keepNext/>
        <w:spacing w:after="0"/>
        <w:ind w:left="227"/>
      </w:pPr>
      <w:r>
        <w:rPr>
          <w:rFonts w:ascii="Times New Roman" w:hAnsi="Times New Roman"/>
          <w:i/>
          <w:sz w:val="20"/>
        </w:rPr>
        <w:t>kvāsi kvāsi mahā-bhuja</w:t>
      </w:r>
    </w:p>
    <w:p>
      <w:pPr>
        <w:keepNext/>
        <w:spacing w:after="40"/>
        <w:ind w:left="227"/>
      </w:pPr>
      <w:r>
        <w:rPr>
          <w:rFonts w:ascii="Times New Roman" w:hAnsi="Times New Roman"/>
          <w:color w:val="555555"/>
          <w:sz w:val="18"/>
        </w:rPr>
        <w:t>where are You  where are You  O mighty-armed</w:t>
      </w:r>
    </w:p>
    <w:p>
      <w:pPr>
        <w:keepNext/>
        <w:spacing w:after="0"/>
        <w:ind w:left="227"/>
      </w:pPr>
      <w:r>
        <w:rPr>
          <w:rFonts w:ascii="Times New Roman" w:hAnsi="Times New Roman"/>
          <w:i/>
          <w:sz w:val="20"/>
        </w:rPr>
        <w:t>dāsyās te kṛpaṇāyā me</w:t>
      </w:r>
    </w:p>
    <w:p>
      <w:pPr>
        <w:keepNext/>
        <w:spacing w:after="40"/>
        <w:ind w:left="227"/>
      </w:pPr>
      <w:r>
        <w:rPr>
          <w:rFonts w:ascii="Times New Roman" w:hAnsi="Times New Roman"/>
          <w:color w:val="555555"/>
          <w:sz w:val="18"/>
        </w:rPr>
        <w:t>to Your maidservant  wretched  to Me</w:t>
      </w:r>
    </w:p>
    <w:p>
      <w:pPr>
        <w:keepNext/>
        <w:spacing w:after="0"/>
        <w:ind w:left="227"/>
      </w:pPr>
      <w:r>
        <w:rPr>
          <w:rFonts w:ascii="Times New Roman" w:hAnsi="Times New Roman"/>
          <w:i/>
          <w:sz w:val="20"/>
        </w:rPr>
        <w:t>sakhe darśaya sannidhim</w:t>
      </w:r>
    </w:p>
    <w:p>
      <w:pPr>
        <w:keepNext/>
        <w:spacing w:after="40"/>
        <w:ind w:left="227"/>
      </w:pPr>
      <w:r>
        <w:rPr>
          <w:rFonts w:ascii="Times New Roman" w:hAnsi="Times New Roman"/>
          <w:color w:val="555555"/>
          <w:sz w:val="18"/>
        </w:rPr>
        <w:t>O friend  show  Your nearness</w:t>
      </w:r>
    </w:p>
    <w:p>
      <w:pPr>
        <w:spacing w:before="60"/>
        <w:jc w:val="both"/>
      </w:pPr>
      <w:r>
        <w:rPr>
          <w:b/>
        </w:rPr>
        <w:t xml:space="preserve">70 </w:t>
      </w:r>
      <w:r>
        <w:rPr>
          <w:rFonts w:ascii="Times New Roman" w:hAnsi="Times New Roman"/>
        </w:rPr>
        <w:t>“O Master, O Beloved, O dearest one! Where are You, where are You, O mighty-armed? O friend, show Yourself to Me, Your wretched maidservant!” (Śrīmad-Bhāgavatam, 10.30.39)</w:t>
      </w:r>
    </w:p>
    <w:p>
      <w:pPr>
        <w:jc w:val="both"/>
      </w:pPr>
      <w:r>
        <w:rPr>
          <w:b/>
          <w:i/>
          <w:sz w:val="20"/>
        </w:rPr>
        <w:t xml:space="preserve">Amṛta-pravāha-bhāṣya. </w:t>
      </w:r>
      <w:r>
        <w:rPr>
          <w:rFonts w:ascii="Times New Roman" w:hAnsi="Times New Roman"/>
          <w:sz w:val="20"/>
        </w:rPr>
        <w:t>O Lord! O lover! O dearest! O mighty-armed one! I am Your most wretched maidservant: bring me near to You!</w:t>
      </w:r>
    </w:p>
    <w:p>
      <w:pPr>
        <w:jc w:val="both"/>
      </w:pPr>
      <w:r>
        <w:rPr>
          <w:b/>
          <w:i/>
          <w:sz w:val="20"/>
        </w:rPr>
        <w:t xml:space="preserve">Anubhāṣya. </w:t>
      </w:r>
      <w:r>
        <w:rPr>
          <w:rFonts w:ascii="Times New Roman" w:hAnsi="Times New Roman"/>
          <w:sz w:val="20"/>
        </w:rPr>
        <w:t>During the *rāsa* dance Kṛṣṇa left the other gopīs and disappeared with Śrīmatī Rādhikā alone. Seeing the other gopīs lament in separation from Kṛṣṇa, Śrīmatī, in a fit of pride, said that She could walk no further and told Kṛṣṇa to carry Her. Then Kṛṣṇa disappeared, and Śrīmatī lamented:</w:t>
      </w:r>
    </w:p>
    <w:p>
      <w:pPr>
        <w:jc w:val="both"/>
      </w:pPr>
      <w:r>
        <w:rPr>
          <w:rFonts w:ascii="Times New Roman" w:hAnsi="Times New Roman"/>
          <w:b/>
          <w:sz w:val="20"/>
        </w:rPr>
        <w:t>hā nātha</w:t>
      </w:r>
      <w:r>
        <w:rPr>
          <w:rFonts w:ascii="Times New Roman" w:hAnsi="Times New Roman"/>
          <w:sz w:val="20"/>
        </w:rPr>
        <w:t xml:space="preserve">, </w:t>
      </w:r>
      <w:r>
        <w:rPr>
          <w:rFonts w:ascii="Times New Roman" w:hAnsi="Times New Roman"/>
          <w:b/>
          <w:sz w:val="20"/>
        </w:rPr>
        <w:t>ramaṇa</w:t>
      </w:r>
      <w:r>
        <w:rPr>
          <w:rFonts w:ascii="Times New Roman" w:hAnsi="Times New Roman"/>
          <w:sz w:val="20"/>
        </w:rPr>
        <w:t xml:space="preserve">, </w:t>
      </w:r>
      <w:r>
        <w:rPr>
          <w:rFonts w:ascii="Times New Roman" w:hAnsi="Times New Roman"/>
          <w:b/>
          <w:sz w:val="20"/>
        </w:rPr>
        <w:t>preṣṭha</w:t>
      </w:r>
      <w:r>
        <w:rPr>
          <w:rFonts w:ascii="Times New Roman" w:hAnsi="Times New Roman"/>
          <w:sz w:val="20"/>
        </w:rPr>
        <w:t xml:space="preserve"> (the best of all), </w:t>
      </w:r>
      <w:r>
        <w:rPr>
          <w:rFonts w:ascii="Times New Roman" w:hAnsi="Times New Roman"/>
          <w:b/>
          <w:sz w:val="20"/>
        </w:rPr>
        <w:t>kvāsi</w:t>
      </w:r>
      <w:r>
        <w:rPr>
          <w:rFonts w:ascii="Times New Roman" w:hAnsi="Times New Roman"/>
          <w:sz w:val="20"/>
        </w:rPr>
        <w:t xml:space="preserve"> ([where are] You), </w:t>
      </w:r>
      <w:r>
        <w:rPr>
          <w:rFonts w:ascii="Times New Roman" w:hAnsi="Times New Roman"/>
          <w:b/>
          <w:sz w:val="20"/>
        </w:rPr>
        <w:t>kvāsi</w:t>
      </w:r>
      <w:r>
        <w:rPr>
          <w:rFonts w:ascii="Times New Roman" w:hAnsi="Times New Roman"/>
          <w:sz w:val="20"/>
        </w:rPr>
        <w:t xml:space="preserve">? </w:t>
      </w:r>
      <w:r>
        <w:rPr>
          <w:rFonts w:ascii="Times New Roman" w:hAnsi="Times New Roman"/>
          <w:b/>
          <w:sz w:val="20"/>
        </w:rPr>
        <w:t>he sakhe</w:t>
      </w:r>
      <w:r>
        <w:rPr>
          <w:rFonts w:ascii="Times New Roman" w:hAnsi="Times New Roman"/>
          <w:sz w:val="20"/>
        </w:rPr>
        <w:t xml:space="preserve">, </w:t>
      </w:r>
      <w:r>
        <w:rPr>
          <w:rFonts w:ascii="Times New Roman" w:hAnsi="Times New Roman"/>
          <w:b/>
          <w:sz w:val="20"/>
        </w:rPr>
        <w:t>kṛpaṇāyāḥ</w:t>
      </w:r>
      <w:r>
        <w:rPr>
          <w:rFonts w:ascii="Times New Roman" w:hAnsi="Times New Roman"/>
          <w:sz w:val="20"/>
        </w:rPr>
        <w:t xml:space="preserve"> (tormented by separation from You) </w:t>
      </w:r>
      <w:r>
        <w:rPr>
          <w:rFonts w:ascii="Times New Roman" w:hAnsi="Times New Roman"/>
          <w:b/>
          <w:sz w:val="20"/>
        </w:rPr>
        <w:t>dīnāyāḥ</w:t>
      </w:r>
      <w:r>
        <w:rPr>
          <w:rFonts w:ascii="Times New Roman" w:hAnsi="Times New Roman"/>
          <w:sz w:val="20"/>
        </w:rPr>
        <w:t xml:space="preserve">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dāsyāḥ</w:t>
      </w:r>
      <w:r>
        <w:rPr>
          <w:rFonts w:ascii="Times New Roman" w:hAnsi="Times New Roman"/>
          <w:sz w:val="20"/>
        </w:rPr>
        <w:t xml:space="preserve"> (to the maidservant, that is, to me) </w:t>
      </w:r>
      <w:r>
        <w:rPr>
          <w:rFonts w:ascii="Times New Roman" w:hAnsi="Times New Roman"/>
          <w:b/>
          <w:sz w:val="20"/>
        </w:rPr>
        <w:t>sannidhim</w:t>
      </w:r>
      <w:r>
        <w:rPr>
          <w:rFonts w:ascii="Times New Roman" w:hAnsi="Times New Roman"/>
          <w:sz w:val="20"/>
        </w:rPr>
        <w:t xml:space="preserve"> (Your nearness) </w:t>
      </w:r>
      <w:r>
        <w:rPr>
          <w:rFonts w:ascii="Times New Roman" w:hAnsi="Times New Roman"/>
          <w:b/>
          <w:sz w:val="20"/>
        </w:rPr>
        <w:t>darśaya</w:t>
      </w:r>
      <w:r>
        <w:rPr>
          <w:rFonts w:ascii="Times New Roman" w:hAnsi="Times New Roman"/>
          <w:sz w:val="20"/>
        </w:rPr>
        <w:t xml:space="preserve"> (reveal).</w:t>
      </w:r>
    </w:p>
    <w:p>
      <w:pPr>
        <w:keepNext/>
        <w:spacing w:before="160"/>
        <w:jc w:val="center"/>
      </w:pPr>
      <w:r>
        <w:rPr>
          <w:rFonts w:ascii="Nirmala UI" w:hAnsi="Nirmala UI" w:cs="Nirmala UI"/>
          <w:sz w:val="24"/>
          <w:szCs w:val="24"/>
        </w:rPr>
        <w:t>দ্বারকাতে রুক্মিণ্যাদি যতেক মহিষী ৷</w:t>
        <w:br/>
      </w:r>
      <w:r>
        <w:rPr>
          <w:rFonts w:ascii="Nirmala UI" w:hAnsi="Nirmala UI" w:cs="Nirmala UI"/>
          <w:sz w:val="24"/>
          <w:szCs w:val="24"/>
        </w:rPr>
        <w:t>তাঁহারাও আপনাকে মানে কৃষ্ণদাসী ॥ ৭১ ॥</w:t>
      </w:r>
    </w:p>
    <w:p>
      <w:pPr>
        <w:keepNext/>
        <w:spacing w:after="0"/>
        <w:ind w:left="227"/>
      </w:pPr>
      <w:r>
        <w:rPr>
          <w:rFonts w:ascii="Times New Roman" w:hAnsi="Times New Roman"/>
          <w:i/>
          <w:sz w:val="20"/>
        </w:rPr>
        <w:t>dvārakāte rukmiṇyādi yateka mahiṣī</w:t>
      </w:r>
    </w:p>
    <w:p>
      <w:pPr>
        <w:keepNext/>
        <w:spacing w:after="40"/>
        <w:ind w:left="227"/>
      </w:pPr>
      <w:r>
        <w:rPr>
          <w:rFonts w:ascii="Times New Roman" w:hAnsi="Times New Roman"/>
          <w:color w:val="555555"/>
          <w:sz w:val="18"/>
        </w:rPr>
        <w:t>in Dvārakā  Rukmiṇī and the other  all  queens</w:t>
      </w:r>
    </w:p>
    <w:p>
      <w:pPr>
        <w:keepNext/>
        <w:spacing w:after="0"/>
        <w:ind w:left="227"/>
      </w:pPr>
      <w:r>
        <w:rPr>
          <w:rFonts w:ascii="Times New Roman" w:hAnsi="Times New Roman"/>
          <w:i/>
          <w:sz w:val="20"/>
        </w:rPr>
        <w:t>tām̐hārāo āpanāke māne kṛṣṇa-dāsī</w:t>
      </w:r>
    </w:p>
    <w:p>
      <w:pPr>
        <w:keepNext/>
        <w:spacing w:after="40"/>
        <w:ind w:left="227"/>
      </w:pPr>
      <w:r>
        <w:rPr>
          <w:rFonts w:ascii="Times New Roman" w:hAnsi="Times New Roman"/>
          <w:color w:val="555555"/>
          <w:sz w:val="18"/>
        </w:rPr>
        <w:t>they too  themselves  hold  Kṛṣṇa’s maidservants</w:t>
      </w:r>
    </w:p>
    <w:p>
      <w:pPr>
        <w:spacing w:before="60"/>
        <w:jc w:val="both"/>
      </w:pPr>
      <w:r>
        <w:rPr>
          <w:b/>
        </w:rPr>
        <w:t xml:space="preserve">71 </w:t>
      </w:r>
      <w:r>
        <w:rPr>
          <w:rFonts w:ascii="Times New Roman" w:hAnsi="Times New Roman"/>
        </w:rPr>
        <w:t>In Dvārakā all the queens, led by Rukmiṇī, also think of themselves as Kṛṣṇa’s maidservants.</w:t>
      </w:r>
    </w:p>
    <w:p>
      <w:pPr>
        <w:keepNext/>
        <w:spacing w:before="160"/>
        <w:jc w:val="center"/>
      </w:pPr>
      <w:r>
        <w:rPr>
          <w:rFonts w:ascii="Times New Roman" w:hAnsi="Times New Roman"/>
          <w:i/>
          <w:sz w:val="21"/>
        </w:rPr>
        <w:t>(*Śrīmad-Bhāgavatam* 10.83.11)</w:t>
      </w:r>
    </w:p>
    <w:p>
      <w:pPr>
        <w:keepNext/>
        <w:jc w:val="center"/>
      </w:pPr>
      <w:r>
        <w:rPr>
          <w:rFonts w:ascii="Nirmala UI" w:hAnsi="Nirmala UI" w:cs="Nirmala UI"/>
          <w:sz w:val="24"/>
          <w:szCs w:val="24"/>
        </w:rPr>
        <w:t>তপশ্চরন্তীমাজ্ঞায় স্বপাদস্পর্শনাশয়া ৷</w:t>
        <w:br/>
      </w:r>
      <w:r>
        <w:rPr>
          <w:rFonts w:ascii="Nirmala UI" w:hAnsi="Nirmala UI" w:cs="Nirmala UI"/>
          <w:sz w:val="24"/>
          <w:szCs w:val="24"/>
        </w:rPr>
        <w:t>সখ্যোপেত্যাগ্রহীৎ পাণিং সাহং তদ্গৃহমার্জ্জনী ॥ ৭২ ॥</w:t>
      </w:r>
    </w:p>
    <w:p>
      <w:pPr>
        <w:keepNext/>
        <w:spacing w:after="0"/>
        <w:ind w:left="227"/>
      </w:pPr>
      <w:r>
        <w:rPr>
          <w:rFonts w:ascii="Times New Roman" w:hAnsi="Times New Roman"/>
          <w:i/>
          <w:sz w:val="20"/>
        </w:rPr>
        <w:t>tapaś carantīm ājñāya</w:t>
      </w:r>
    </w:p>
    <w:p>
      <w:pPr>
        <w:keepNext/>
        <w:spacing w:after="40"/>
        <w:ind w:left="227"/>
      </w:pPr>
      <w:r>
        <w:rPr>
          <w:rFonts w:ascii="Times New Roman" w:hAnsi="Times New Roman"/>
          <w:color w:val="555555"/>
          <w:sz w:val="18"/>
        </w:rPr>
        <w:t>austerity  performing  knowing (me)</w:t>
      </w:r>
    </w:p>
    <w:p>
      <w:pPr>
        <w:keepNext/>
        <w:spacing w:after="0"/>
        <w:ind w:left="227"/>
      </w:pPr>
      <w:r>
        <w:rPr>
          <w:rFonts w:ascii="Times New Roman" w:hAnsi="Times New Roman"/>
          <w:i/>
          <w:sz w:val="20"/>
        </w:rPr>
        <w:t>sva-pāda-sparśanāśayā</w:t>
      </w:r>
    </w:p>
    <w:p>
      <w:pPr>
        <w:keepNext/>
        <w:spacing w:after="40"/>
        <w:ind w:left="227"/>
      </w:pPr>
      <w:r>
        <w:rPr>
          <w:rFonts w:ascii="Times New Roman" w:hAnsi="Times New Roman"/>
          <w:color w:val="555555"/>
          <w:sz w:val="18"/>
        </w:rPr>
        <w:t>His own  feet  of touching  with the hope</w:t>
      </w:r>
    </w:p>
    <w:p>
      <w:pPr>
        <w:keepNext/>
        <w:spacing w:after="0"/>
        <w:ind w:left="227"/>
      </w:pPr>
      <w:r>
        <w:rPr>
          <w:rFonts w:ascii="Times New Roman" w:hAnsi="Times New Roman"/>
          <w:i/>
          <w:sz w:val="20"/>
        </w:rPr>
        <w:t>sakhyopetyāgrahīt pāṇiṁ</w:t>
      </w:r>
    </w:p>
    <w:p>
      <w:pPr>
        <w:keepNext/>
        <w:spacing w:after="40"/>
        <w:ind w:left="227"/>
      </w:pPr>
      <w:r>
        <w:rPr>
          <w:rFonts w:ascii="Times New Roman" w:hAnsi="Times New Roman"/>
          <w:color w:val="555555"/>
          <w:sz w:val="18"/>
        </w:rPr>
        <w:t>with His friend  coming  took  my hand</w:t>
      </w:r>
    </w:p>
    <w:p>
      <w:pPr>
        <w:keepNext/>
        <w:spacing w:after="0"/>
        <w:ind w:left="227"/>
      </w:pPr>
      <w:r>
        <w:rPr>
          <w:rFonts w:ascii="Times New Roman" w:hAnsi="Times New Roman"/>
          <w:i/>
          <w:sz w:val="20"/>
        </w:rPr>
        <w:t>sāhaṁ tad-gṛha-mārjanī</w:t>
      </w:r>
    </w:p>
    <w:p>
      <w:pPr>
        <w:keepNext/>
        <w:spacing w:after="40"/>
        <w:ind w:left="227"/>
      </w:pPr>
      <w:r>
        <w:rPr>
          <w:rFonts w:ascii="Times New Roman" w:hAnsi="Times New Roman"/>
          <w:color w:val="555555"/>
          <w:sz w:val="18"/>
        </w:rPr>
        <w:t>that  I  His  house  the sweeper</w:t>
      </w:r>
    </w:p>
    <w:p>
      <w:pPr>
        <w:spacing w:before="60"/>
        <w:jc w:val="both"/>
      </w:pPr>
      <w:r>
        <w:rPr>
          <w:b/>
        </w:rPr>
        <w:t xml:space="preserve">72 </w:t>
      </w:r>
      <w:r>
        <w:rPr>
          <w:rFonts w:ascii="Times New Roman" w:hAnsi="Times New Roman"/>
        </w:rPr>
        <w:t>“Knowing that I was performing austerities in the hope of touching His feet, He came with His friend and took my hand. And so I am the sweeper of His house.” (Śrīmad-Bhāgavatam, 10.83.11)</w:t>
      </w:r>
    </w:p>
    <w:p>
      <w:pPr>
        <w:jc w:val="both"/>
      </w:pPr>
      <w:r>
        <w:rPr>
          <w:b/>
          <w:i/>
          <w:sz w:val="20"/>
        </w:rPr>
        <w:t xml:space="preserve">Amṛta-pravāha-bhāṣya. </w:t>
      </w:r>
      <w:r>
        <w:rPr>
          <w:rFonts w:ascii="Times New Roman" w:hAnsi="Times New Roman"/>
          <w:sz w:val="20"/>
        </w:rPr>
        <w:t>I was performing austerities, longing to touch Śrī Kṛṣṇa's feet. In His mercy Kṛṣṇa came with His friend and took my hand in marriage. Since then I have been His maidservant who sweeps His house.</w:t>
      </w:r>
    </w:p>
    <w:p>
      <w:pPr>
        <w:jc w:val="both"/>
      </w:pPr>
      <w:r>
        <w:rPr>
          <w:b/>
          <w:i/>
          <w:sz w:val="20"/>
        </w:rPr>
        <w:t xml:space="preserve">Anubhāṣya. </w:t>
      </w:r>
      <w:r>
        <w:rPr>
          <w:rFonts w:ascii="Times New Roman" w:hAnsi="Times New Roman"/>
          <w:sz w:val="20"/>
        </w:rPr>
        <w:t>When the women of the Yadu and Kuru dynasties gathered together at Samanta-pañcaka, Kṛṣṇa's queen Kālindī, in a conversation about Kṛṣṇa, said to Draupadī:</w:t>
      </w:r>
    </w:p>
    <w:p>
      <w:pPr>
        <w:jc w:val="both"/>
      </w:pPr>
      <w:r>
        <w:rPr>
          <w:rFonts w:ascii="Times New Roman" w:hAnsi="Times New Roman"/>
          <w:b/>
          <w:sz w:val="20"/>
        </w:rPr>
        <w:t>sva-pāda-sparśanāśayā</w:t>
      </w:r>
      <w:r>
        <w:rPr>
          <w:rFonts w:ascii="Times New Roman" w:hAnsi="Times New Roman"/>
          <w:sz w:val="20"/>
        </w:rPr>
        <w:t xml:space="preserve"> (with the hope of touching the feet of Him, Śrī Kṛṣṇa) </w:t>
      </w:r>
      <w:r>
        <w:rPr>
          <w:rFonts w:ascii="Times New Roman" w:hAnsi="Times New Roman"/>
          <w:b/>
          <w:sz w:val="20"/>
        </w:rPr>
        <w:t>tapaś carantīm</w:t>
      </w:r>
      <w:r>
        <w:rPr>
          <w:rFonts w:ascii="Times New Roman" w:hAnsi="Times New Roman"/>
          <w:sz w:val="20"/>
        </w:rPr>
        <w:t xml:space="preserve"> </w:t>
      </w:r>
      <w:r>
        <w:rPr>
          <w:rFonts w:ascii="Times New Roman" w:hAnsi="Times New Roman"/>
          <w:b/>
          <w:sz w:val="20"/>
        </w:rPr>
        <w:t>mā</w:t>
      </w:r>
      <w:r>
        <w:rPr>
          <w:rFonts w:ascii="Times New Roman" w:hAnsi="Times New Roman"/>
          <w:sz w:val="20"/>
        </w:rPr>
        <w:t xml:space="preserve"> (me), who was performing austerities, </w:t>
      </w:r>
      <w:r>
        <w:rPr>
          <w:rFonts w:ascii="Times New Roman" w:hAnsi="Times New Roman"/>
          <w:b/>
          <w:sz w:val="20"/>
        </w:rPr>
        <w:t>ājñāya</w:t>
      </w:r>
      <w:r>
        <w:rPr>
          <w:rFonts w:ascii="Times New Roman" w:hAnsi="Times New Roman"/>
          <w:sz w:val="20"/>
        </w:rPr>
        <w:t xml:space="preserve"> (knowing), </w:t>
      </w:r>
      <w:r>
        <w:rPr>
          <w:rFonts w:ascii="Times New Roman" w:hAnsi="Times New Roman"/>
          <w:b/>
          <w:sz w:val="20"/>
        </w:rPr>
        <w:t>saḥ kṛṣṇaḥ</w:t>
      </w:r>
      <w:r>
        <w:rPr>
          <w:rFonts w:ascii="Times New Roman" w:hAnsi="Times New Roman"/>
          <w:sz w:val="20"/>
        </w:rPr>
        <w:t xml:space="preserve"> </w:t>
      </w:r>
      <w:r>
        <w:rPr>
          <w:rFonts w:ascii="Times New Roman" w:hAnsi="Times New Roman"/>
          <w:b/>
          <w:sz w:val="20"/>
        </w:rPr>
        <w:t>sakhyā</w:t>
      </w:r>
      <w:r>
        <w:rPr>
          <w:rFonts w:ascii="Times New Roman" w:hAnsi="Times New Roman"/>
          <w:sz w:val="20"/>
        </w:rPr>
        <w:t xml:space="preserve"> (with Arjuna) </w:t>
      </w:r>
      <w:r>
        <w:rPr>
          <w:rFonts w:ascii="Times New Roman" w:hAnsi="Times New Roman"/>
          <w:b/>
          <w:sz w:val="20"/>
        </w:rPr>
        <w:t>saha</w:t>
      </w:r>
      <w:r>
        <w:rPr>
          <w:rFonts w:ascii="Times New Roman" w:hAnsi="Times New Roman"/>
          <w:sz w:val="20"/>
        </w:rPr>
        <w:t xml:space="preserve"> </w:t>
      </w:r>
      <w:r>
        <w:rPr>
          <w:rFonts w:ascii="Times New Roman" w:hAnsi="Times New Roman"/>
          <w:b/>
          <w:sz w:val="20"/>
        </w:rPr>
        <w:t>upetya</w:t>
      </w:r>
      <w:r>
        <w:rPr>
          <w:rFonts w:ascii="Times New Roman" w:hAnsi="Times New Roman"/>
          <w:sz w:val="20"/>
        </w:rPr>
        <w:t xml:space="preserve"> (coming near) </w:t>
      </w:r>
      <w:r>
        <w:rPr>
          <w:rFonts w:ascii="Times New Roman" w:hAnsi="Times New Roman"/>
          <w:b/>
          <w:sz w:val="20"/>
        </w:rPr>
        <w:t>pāṇim agrahīt</w:t>
      </w:r>
      <w:r>
        <w:rPr>
          <w:rFonts w:ascii="Times New Roman" w:hAnsi="Times New Roman"/>
          <w:sz w:val="20"/>
        </w:rPr>
        <w:t xml:space="preserve">; </w:t>
      </w:r>
      <w:r>
        <w:rPr>
          <w:rFonts w:ascii="Times New Roman" w:hAnsi="Times New Roman"/>
          <w:b/>
          <w:sz w:val="20"/>
        </w:rPr>
        <w:t>sā</w:t>
      </w:r>
      <w:r>
        <w:rPr>
          <w:rFonts w:ascii="Times New Roman" w:hAnsi="Times New Roman"/>
          <w:sz w:val="20"/>
        </w:rPr>
        <w:t xml:space="preserve"> (I) am </w:t>
      </w:r>
      <w:r>
        <w:rPr>
          <w:rFonts w:ascii="Times New Roman" w:hAnsi="Times New Roman"/>
          <w:b/>
          <w:sz w:val="20"/>
        </w:rPr>
        <w:t>tat</w:t>
      </w:r>
      <w:r>
        <w:rPr>
          <w:rFonts w:ascii="Times New Roman" w:hAnsi="Times New Roman"/>
          <w:sz w:val="20"/>
        </w:rPr>
        <w:t xml:space="preserve"> (His) </w:t>
      </w:r>
      <w:r>
        <w:rPr>
          <w:rFonts w:ascii="Times New Roman" w:hAnsi="Times New Roman"/>
          <w:b/>
          <w:sz w:val="20"/>
        </w:rPr>
        <w:t>gṛha-mārjanī</w:t>
      </w:r>
      <w:r>
        <w:rPr>
          <w:rFonts w:ascii="Times New Roman" w:hAnsi="Times New Roman"/>
          <w:sz w:val="20"/>
        </w:rPr>
        <w:t xml:space="preserve"> (maidservant).</w:t>
      </w:r>
    </w:p>
    <w:p>
      <w:pPr>
        <w:keepNext/>
        <w:spacing w:before="160"/>
        <w:jc w:val="center"/>
      </w:pPr>
      <w:r>
        <w:rPr>
          <w:rFonts w:ascii="Times New Roman" w:hAnsi="Times New Roman"/>
          <w:i/>
          <w:sz w:val="21"/>
        </w:rPr>
        <w:t>(*Śrīmad-Bhāgavatam* 10.83.39)</w:t>
      </w:r>
    </w:p>
    <w:p>
      <w:pPr>
        <w:keepNext/>
        <w:jc w:val="center"/>
      </w:pPr>
      <w:r>
        <w:rPr>
          <w:rFonts w:ascii="Nirmala UI" w:hAnsi="Nirmala UI" w:cs="Nirmala UI"/>
          <w:sz w:val="24"/>
          <w:szCs w:val="24"/>
        </w:rPr>
        <w:t>আত্মারামস্য তস্যেমা বয়ং বৈ গৃহদাসিকাঃ ৷</w:t>
        <w:br/>
      </w:r>
      <w:r>
        <w:rPr>
          <w:rFonts w:ascii="Nirmala UI" w:hAnsi="Nirmala UI" w:cs="Nirmala UI"/>
          <w:sz w:val="24"/>
          <w:szCs w:val="24"/>
        </w:rPr>
        <w:t>সর্ব্বসঙ্গনিবৃত্ত্যাদ্ধা তপসা চ বভূবিম ॥ ৭৩ ॥</w:t>
      </w:r>
    </w:p>
    <w:p>
      <w:pPr>
        <w:keepNext/>
        <w:spacing w:after="0"/>
        <w:ind w:left="227"/>
      </w:pPr>
      <w:r>
        <w:rPr>
          <w:rFonts w:ascii="Times New Roman" w:hAnsi="Times New Roman"/>
          <w:i/>
          <w:sz w:val="20"/>
        </w:rPr>
        <w:t>ātmārāmasya tasyemā</w:t>
      </w:r>
    </w:p>
    <w:p>
      <w:pPr>
        <w:keepNext/>
        <w:spacing w:after="40"/>
        <w:ind w:left="227"/>
      </w:pPr>
      <w:r>
        <w:rPr>
          <w:rFonts w:ascii="Times New Roman" w:hAnsi="Times New Roman"/>
          <w:color w:val="555555"/>
          <w:sz w:val="18"/>
        </w:rPr>
        <w:t>of the self-satisfied  of Him  these</w:t>
      </w:r>
    </w:p>
    <w:p>
      <w:pPr>
        <w:keepNext/>
        <w:spacing w:after="0"/>
        <w:ind w:left="227"/>
      </w:pPr>
      <w:r>
        <w:rPr>
          <w:rFonts w:ascii="Times New Roman" w:hAnsi="Times New Roman"/>
          <w:i/>
          <w:sz w:val="20"/>
        </w:rPr>
        <w:t>vayaṁ vai gṛha-dāsikāḥ</w:t>
      </w:r>
    </w:p>
    <w:p>
      <w:pPr>
        <w:keepNext/>
        <w:spacing w:after="40"/>
        <w:ind w:left="227"/>
      </w:pPr>
      <w:r>
        <w:rPr>
          <w:rFonts w:ascii="Times New Roman" w:hAnsi="Times New Roman"/>
          <w:color w:val="555555"/>
          <w:sz w:val="18"/>
        </w:rPr>
        <w:t>we  indeed  household  maidservants</w:t>
      </w:r>
    </w:p>
    <w:p>
      <w:pPr>
        <w:keepNext/>
        <w:spacing w:after="0"/>
        <w:ind w:left="227"/>
      </w:pPr>
      <w:r>
        <w:rPr>
          <w:rFonts w:ascii="Times New Roman" w:hAnsi="Times New Roman"/>
          <w:i/>
          <w:sz w:val="20"/>
        </w:rPr>
        <w:t>sarva-saṅga-nivṛttyāddhā</w:t>
      </w:r>
    </w:p>
    <w:p>
      <w:pPr>
        <w:keepNext/>
        <w:spacing w:after="40"/>
        <w:ind w:left="227"/>
      </w:pPr>
      <w:r>
        <w:rPr>
          <w:rFonts w:ascii="Times New Roman" w:hAnsi="Times New Roman"/>
          <w:color w:val="555555"/>
          <w:sz w:val="18"/>
        </w:rPr>
        <w:t>from all  attachments  by turning away  directly</w:t>
      </w:r>
    </w:p>
    <w:p>
      <w:pPr>
        <w:keepNext/>
        <w:spacing w:after="0"/>
        <w:ind w:left="227"/>
      </w:pPr>
      <w:r>
        <w:rPr>
          <w:rFonts w:ascii="Times New Roman" w:hAnsi="Times New Roman"/>
          <w:i/>
          <w:sz w:val="20"/>
        </w:rPr>
        <w:t>tapasā ca babhūvima</w:t>
      </w:r>
    </w:p>
    <w:p>
      <w:pPr>
        <w:keepNext/>
        <w:spacing w:after="40"/>
        <w:ind w:left="227"/>
      </w:pPr>
      <w:r>
        <w:rPr>
          <w:rFonts w:ascii="Times New Roman" w:hAnsi="Times New Roman"/>
          <w:color w:val="555555"/>
          <w:sz w:val="18"/>
        </w:rPr>
        <w:t>by austerity  and  have become</w:t>
      </w:r>
    </w:p>
    <w:p>
      <w:pPr>
        <w:spacing w:before="60"/>
        <w:jc w:val="both"/>
      </w:pPr>
      <w:r>
        <w:rPr>
          <w:b/>
        </w:rPr>
        <w:t xml:space="preserve">73 </w:t>
      </w:r>
      <w:r>
        <w:rPr>
          <w:rFonts w:ascii="Times New Roman" w:hAnsi="Times New Roman"/>
        </w:rPr>
        <w:t>“By austerity and by turning away from every attachment, we have become, in truth, maidservants in the house of Him who delights in Himself.” (Śrīmad-Bhāgavatam, 10.83.39)</w:t>
      </w:r>
    </w:p>
    <w:p>
      <w:pPr>
        <w:jc w:val="both"/>
      </w:pPr>
      <w:r>
        <w:rPr>
          <w:b/>
          <w:i/>
          <w:sz w:val="20"/>
        </w:rPr>
        <w:t xml:space="preserve">Amṛta-pravāha-bhāṣya. </w:t>
      </w:r>
      <w:r>
        <w:rPr>
          <w:rFonts w:ascii="Times New Roman" w:hAnsi="Times New Roman"/>
          <w:sz w:val="20"/>
        </w:rPr>
        <w:t>Through many austerities, giving up all attachment, we have attained the position of maidservants in the house of this Person, who delights in Himself (*ātmārāma*).</w:t>
      </w:r>
    </w:p>
    <w:p>
      <w:pPr>
        <w:jc w:val="both"/>
      </w:pPr>
      <w:r>
        <w:rPr>
          <w:b/>
          <w:i/>
          <w:sz w:val="20"/>
        </w:rPr>
        <w:t xml:space="preserve">Anubhāṣya. </w:t>
      </w:r>
      <w:r>
        <w:rPr>
          <w:rFonts w:ascii="Times New Roman" w:hAnsi="Times New Roman"/>
          <w:sz w:val="20"/>
        </w:rPr>
        <w:t>At the same time, in the same conversation, Kṛṣṇa's queen Lakṣmaṇā says to Draupadī:</w:t>
      </w:r>
    </w:p>
    <w:p>
      <w:pPr>
        <w:jc w:val="both"/>
      </w:pPr>
      <w:r>
        <w:rPr>
          <w:rFonts w:ascii="Times New Roman" w:hAnsi="Times New Roman"/>
          <w:b/>
          <w:sz w:val="20"/>
        </w:rPr>
        <w:t>imāḥ vayam</w:t>
      </w:r>
      <w:r>
        <w:rPr>
          <w:rFonts w:ascii="Times New Roman" w:hAnsi="Times New Roman"/>
          <w:sz w:val="20"/>
        </w:rPr>
        <w:t xml:space="preserve"> (we, the queens) </w:t>
      </w:r>
      <w:r>
        <w:rPr>
          <w:rFonts w:ascii="Times New Roman" w:hAnsi="Times New Roman"/>
          <w:b/>
          <w:sz w:val="20"/>
        </w:rPr>
        <w:t>sarva-saṅga-nivṛttyā</w:t>
      </w:r>
      <w:r>
        <w:rPr>
          <w:rFonts w:ascii="Times New Roman" w:hAnsi="Times New Roman"/>
          <w:sz w:val="20"/>
        </w:rPr>
        <w:t xml:space="preserve"> (by withdrawing, through indifference, from attachment to everything — happiness, wealth, sons and so on, or the four goals of life including *mokṣa*) </w:t>
      </w:r>
      <w:r>
        <w:rPr>
          <w:rFonts w:ascii="Times New Roman" w:hAnsi="Times New Roman"/>
          <w:b/>
          <w:sz w:val="20"/>
        </w:rPr>
        <w:t>tapasā</w:t>
      </w:r>
      <w:r>
        <w:rPr>
          <w:rFonts w:ascii="Times New Roman" w:hAnsi="Times New Roman"/>
          <w:sz w:val="20"/>
        </w:rPr>
        <w:t xml:space="preserve"> (by the service of maidservants) </w:t>
      </w:r>
      <w:r>
        <w:rPr>
          <w:rFonts w:ascii="Times New Roman" w:hAnsi="Times New Roman"/>
          <w:b/>
          <w:sz w:val="20"/>
        </w:rPr>
        <w:t>ātmārāmasya</w:t>
      </w:r>
      <w:r>
        <w:rPr>
          <w:rFonts w:ascii="Times New Roman" w:hAnsi="Times New Roman"/>
          <w:sz w:val="20"/>
        </w:rPr>
        <w:t xml:space="preserve"> </w:t>
      </w:r>
      <w:r>
        <w:rPr>
          <w:rFonts w:ascii="Times New Roman" w:hAnsi="Times New Roman"/>
          <w:b/>
          <w:sz w:val="20"/>
        </w:rPr>
        <w:t>tasya</w:t>
      </w:r>
      <w:r>
        <w:rPr>
          <w:rFonts w:ascii="Times New Roman" w:hAnsi="Times New Roman"/>
          <w:sz w:val="20"/>
        </w:rPr>
        <w:t xml:space="preserve"> (of Him, Kṛṣṇa) </w:t>
      </w:r>
      <w:r>
        <w:rPr>
          <w:rFonts w:ascii="Times New Roman" w:hAnsi="Times New Roman"/>
          <w:b/>
          <w:sz w:val="20"/>
        </w:rPr>
        <w:t>addhā</w:t>
      </w:r>
      <w:r>
        <w:rPr>
          <w:rFonts w:ascii="Times New Roman" w:hAnsi="Times New Roman"/>
          <w:sz w:val="20"/>
        </w:rPr>
        <w:t xml:space="preserve"> (directly) </w:t>
      </w:r>
      <w:r>
        <w:rPr>
          <w:rFonts w:ascii="Times New Roman" w:hAnsi="Times New Roman"/>
          <w:b/>
          <w:sz w:val="20"/>
        </w:rPr>
        <w:t>gṛha-dāsikāḥ</w:t>
      </w:r>
      <w:r>
        <w:rPr>
          <w:rFonts w:ascii="Times New Roman" w:hAnsi="Times New Roman"/>
          <w:sz w:val="20"/>
        </w:rPr>
        <w:t xml:space="preserve"> </w:t>
      </w:r>
      <w:r>
        <w:rPr>
          <w:rFonts w:ascii="Times New Roman" w:hAnsi="Times New Roman"/>
          <w:b/>
          <w:sz w:val="20"/>
        </w:rPr>
        <w:t>babhūvima</w:t>
      </w:r>
      <w:r>
        <w:rPr>
          <w:rFonts w:ascii="Times New Roman" w:hAnsi="Times New Roman"/>
          <w:sz w:val="20"/>
        </w:rPr>
        <w:t xml:space="preserve"> (have become).</w:t>
      </w:r>
    </w:p>
    <w:p>
      <w:pPr>
        <w:keepNext/>
        <w:spacing w:before="160"/>
        <w:jc w:val="center"/>
      </w:pPr>
      <w:r>
        <w:rPr>
          <w:rFonts w:ascii="Times New Roman" w:hAnsi="Times New Roman"/>
          <w:i/>
          <w:sz w:val="21"/>
        </w:rPr>
        <w:t>(10) Service to Kṛṣṇa — even by Balarāma, the *svayaṁ-prakāśa* —</w:t>
      </w:r>
    </w:p>
    <w:p>
      <w:pPr>
        <w:keepNext/>
        <w:jc w:val="center"/>
      </w:pPr>
      <w:r>
        <w:rPr>
          <w:rFonts w:ascii="Nirmala UI" w:hAnsi="Nirmala UI" w:cs="Nirmala UI"/>
          <w:sz w:val="24"/>
          <w:szCs w:val="24"/>
        </w:rPr>
        <w:t>আনের কি কথা, বলদেব মহাশয় ৷</w:t>
        <w:br/>
      </w:r>
      <w:r>
        <w:rPr>
          <w:rFonts w:ascii="Nirmala UI" w:hAnsi="Nirmala UI" w:cs="Nirmala UI"/>
          <w:sz w:val="24"/>
          <w:szCs w:val="24"/>
        </w:rPr>
        <w:t>যাঁর ভাব — শুদ্ধসখ্য-বাৎসল্যাদিময় ॥ ৭৪ ॥</w:t>
      </w:r>
    </w:p>
    <w:p>
      <w:pPr>
        <w:keepNext/>
        <w:spacing w:after="0"/>
        <w:ind w:left="227"/>
      </w:pPr>
      <w:r>
        <w:rPr>
          <w:rFonts w:ascii="Times New Roman" w:hAnsi="Times New Roman"/>
          <w:i/>
          <w:sz w:val="20"/>
        </w:rPr>
        <w:t>ānera ki kathā, baladeva mahāśaya</w:t>
      </w:r>
    </w:p>
    <w:p>
      <w:pPr>
        <w:keepNext/>
        <w:spacing w:after="40"/>
        <w:ind w:left="227"/>
      </w:pPr>
      <w:r>
        <w:rPr>
          <w:rFonts w:ascii="Times New Roman" w:hAnsi="Times New Roman"/>
          <w:color w:val="555555"/>
          <w:sz w:val="18"/>
        </w:rPr>
        <w:t>of others  what  to speak  Baladeva  Mahāśaya</w:t>
      </w:r>
    </w:p>
    <w:p>
      <w:pPr>
        <w:keepNext/>
        <w:spacing w:after="0"/>
        <w:ind w:left="227"/>
      </w:pPr>
      <w:r>
        <w:rPr>
          <w:rFonts w:ascii="Times New Roman" w:hAnsi="Times New Roman"/>
          <w:i/>
          <w:sz w:val="20"/>
        </w:rPr>
        <w:t>yām̐ra bhāva — śuddha-sakhya-vātsalyādi-maya</w:t>
      </w:r>
    </w:p>
    <w:p>
      <w:pPr>
        <w:keepNext/>
        <w:spacing w:after="40"/>
        <w:ind w:left="227"/>
      </w:pPr>
      <w:r>
        <w:rPr>
          <w:rFonts w:ascii="Times New Roman" w:hAnsi="Times New Roman"/>
          <w:color w:val="555555"/>
          <w:sz w:val="18"/>
        </w:rPr>
        <w:t>whose  mood  of pure  friendship  parental love  and the rest  full</w:t>
      </w:r>
    </w:p>
    <w:p>
      <w:pPr>
        <w:spacing w:before="60"/>
        <w:jc w:val="both"/>
      </w:pPr>
      <w:r>
        <w:rPr>
          <w:b/>
        </w:rPr>
        <w:t xml:space="preserve">74 </w:t>
      </w:r>
      <w:r>
        <w:rPr>
          <w:rFonts w:ascii="Times New Roman" w:hAnsi="Times New Roman"/>
        </w:rPr>
        <w:t>What to speak of others? Consider Baladeva Mahāśaya, whose mood is full of pure friendship, parental love and the rest.</w:t>
      </w:r>
    </w:p>
    <w:p>
      <w:pPr>
        <w:jc w:val="both"/>
      </w:pPr>
      <w:r>
        <w:rPr>
          <w:b/>
          <w:i/>
          <w:sz w:val="20"/>
        </w:rPr>
        <w:t xml:space="preserve">Anubhāṣya. </w:t>
      </w:r>
      <w:r>
        <w:rPr>
          <w:rFonts w:ascii="Times New Roman" w:hAnsi="Times New Roman"/>
          <w:sz w:val="20"/>
        </w:rPr>
        <w:t>Baladeva is the elder brother and so worthy of honor, yet He knows Himself only as the servant of His younger brother Kṛṣṇa. In Mahā-Vaikuṇṭha the *catur-vyūha* is only a chamber (*prakoṣṭha*) of this same Baladeva, the *svayaṁ-prakāśa*: this is the supreme majesty of the all-powerful Parameśvara. On the path of reverence (*maryādā-mārga*) even such an exalted, supreme position is established in service to Kṛṣṇa. Therefore no being — neither in Goloka and Vaikuṇṭha, nor in the countless universes, nor within them — is able to enjoy Kṛṣṇa or make Him its servant. Everyone other than Kṛṣṇa excels others exactly to the degree that he is inclined to serve Kṛṣṇa. And to the degree that a being has given up service to Kṛṣṇa and turned away from Him, to that degree he has invited misfortune. In the material world the urge to enjoy Kṛṣṇa, or to think oneself Kṛṣṇa's equal and enjoy as He does, is the root mantra of the nondevotees; yet by their true nature all who take shelter of Kṛṣṇa are eternally engaged in serving Bhagavān. It is aversion to serving Kṛṣṇa that makes the *jīva* like one dead. When knowledge of Kṛṣṇa awakens, the inclination to serve Kṛṣṇa is seen in every *jīva*, to a greater or lesser degree.</w:t>
      </w:r>
    </w:p>
    <w:p>
      <w:pPr>
        <w:keepNext/>
        <w:spacing w:before="160"/>
        <w:jc w:val="center"/>
      </w:pPr>
      <w:r>
        <w:rPr>
          <w:rFonts w:ascii="Nirmala UI" w:hAnsi="Nirmala UI" w:cs="Nirmala UI"/>
          <w:sz w:val="24"/>
          <w:szCs w:val="24"/>
        </w:rPr>
        <w:t>তেঁহো আপনাকে করেন দাস-ভাবনা ৷</w:t>
        <w:br/>
      </w:r>
      <w:r>
        <w:rPr>
          <w:rFonts w:ascii="Nirmala UI" w:hAnsi="Nirmala UI" w:cs="Nirmala UI"/>
          <w:sz w:val="24"/>
          <w:szCs w:val="24"/>
        </w:rPr>
        <w:t>কৃষ্ণদাস-ভাব বিনু আছে কোন জনা ॥ ৭৫ ॥</w:t>
      </w:r>
    </w:p>
    <w:p>
      <w:pPr>
        <w:keepNext/>
        <w:spacing w:after="0"/>
        <w:ind w:left="227"/>
      </w:pPr>
      <w:r>
        <w:rPr>
          <w:rFonts w:ascii="Times New Roman" w:hAnsi="Times New Roman"/>
          <w:i/>
          <w:sz w:val="20"/>
        </w:rPr>
        <w:t>tem̐ho āpanāke karena dāsa-bhāvanā</w:t>
      </w:r>
    </w:p>
    <w:p>
      <w:pPr>
        <w:keepNext/>
        <w:spacing w:after="40"/>
        <w:ind w:left="227"/>
      </w:pPr>
      <w:r>
        <w:rPr>
          <w:rFonts w:ascii="Times New Roman" w:hAnsi="Times New Roman"/>
          <w:color w:val="555555"/>
          <w:sz w:val="18"/>
        </w:rPr>
        <w:t>He  Himself  holds  as a servant  in thought</w:t>
      </w:r>
    </w:p>
    <w:p>
      <w:pPr>
        <w:keepNext/>
        <w:spacing w:after="0"/>
        <w:ind w:left="227"/>
      </w:pPr>
      <w:r>
        <w:rPr>
          <w:rFonts w:ascii="Times New Roman" w:hAnsi="Times New Roman"/>
          <w:i/>
          <w:sz w:val="20"/>
        </w:rPr>
        <w:t>kṛṣṇa-dāsa-bhāva vinu āche kona janā</w:t>
      </w:r>
    </w:p>
    <w:p>
      <w:pPr>
        <w:keepNext/>
        <w:spacing w:after="40"/>
        <w:ind w:left="227"/>
      </w:pPr>
      <w:r>
        <w:rPr>
          <w:rFonts w:ascii="Times New Roman" w:hAnsi="Times New Roman"/>
          <w:color w:val="555555"/>
          <w:sz w:val="18"/>
        </w:rPr>
        <w:t>of Kṛṣṇa’s servant  the mood  without  is there  any  person</w:t>
      </w:r>
    </w:p>
    <w:p>
      <w:pPr>
        <w:spacing w:before="60"/>
        <w:jc w:val="both"/>
      </w:pPr>
      <w:r>
        <w:rPr>
          <w:b/>
        </w:rPr>
        <w:t xml:space="preserve">75 </w:t>
      </w:r>
      <w:r>
        <w:rPr>
          <w:rFonts w:ascii="Times New Roman" w:hAnsi="Times New Roman"/>
        </w:rPr>
        <w:t>Even He thinks of Himself as a servant. Is there anyone without the mood of a servant of Kṛṣṇa?</w:t>
      </w:r>
    </w:p>
    <w:p>
      <w:pPr>
        <w:keepNext/>
        <w:spacing w:before="160"/>
        <w:jc w:val="center"/>
      </w:pPr>
      <w:r>
        <w:rPr>
          <w:rFonts w:ascii="Times New Roman" w:hAnsi="Times New Roman"/>
          <w:i/>
          <w:sz w:val="21"/>
        </w:rPr>
        <w:t>(11) Ananta in the form of Śeṣa serves Kṛṣṇa in ten bodies —</w:t>
      </w:r>
    </w:p>
    <w:p>
      <w:pPr>
        <w:keepNext/>
        <w:jc w:val="center"/>
      </w:pPr>
      <w:r>
        <w:rPr>
          <w:rFonts w:ascii="Nirmala UI" w:hAnsi="Nirmala UI" w:cs="Nirmala UI"/>
          <w:sz w:val="24"/>
          <w:szCs w:val="24"/>
        </w:rPr>
        <w:t>সহস্র-বদনে যেঁহো শেষ-সঙ্কর্ষণ ৷</w:t>
        <w:br/>
      </w:r>
      <w:r>
        <w:rPr>
          <w:rFonts w:ascii="Nirmala UI" w:hAnsi="Nirmala UI" w:cs="Nirmala UI"/>
          <w:sz w:val="24"/>
          <w:szCs w:val="24"/>
        </w:rPr>
        <w:t>দশ দেহ ধরি’ করে কৃষ্ণের সেবন ॥ ৭৬ ॥</w:t>
      </w:r>
    </w:p>
    <w:p>
      <w:pPr>
        <w:keepNext/>
        <w:spacing w:after="0"/>
        <w:ind w:left="227"/>
      </w:pPr>
      <w:r>
        <w:rPr>
          <w:rFonts w:ascii="Times New Roman" w:hAnsi="Times New Roman"/>
          <w:i/>
          <w:sz w:val="20"/>
        </w:rPr>
        <w:t>sahasra-vadane yem̐ho śeṣa-saṅkarṣaṇa</w:t>
      </w:r>
    </w:p>
    <w:p>
      <w:pPr>
        <w:keepNext/>
        <w:spacing w:after="40"/>
        <w:ind w:left="227"/>
      </w:pPr>
      <w:r>
        <w:rPr>
          <w:rFonts w:ascii="Times New Roman" w:hAnsi="Times New Roman"/>
          <w:color w:val="555555"/>
          <w:sz w:val="18"/>
        </w:rPr>
        <w:t>with a thousand  mouths  who  Śeṣa-Saṅkarṣaṇa</w:t>
      </w:r>
    </w:p>
    <w:p>
      <w:pPr>
        <w:keepNext/>
        <w:spacing w:after="0"/>
        <w:ind w:left="227"/>
      </w:pPr>
      <w:r>
        <w:rPr>
          <w:rFonts w:ascii="Times New Roman" w:hAnsi="Times New Roman"/>
          <w:i/>
          <w:sz w:val="20"/>
        </w:rPr>
        <w:t>daśa deha dhari’ kare kṛṣṇera sevana</w:t>
      </w:r>
    </w:p>
    <w:p>
      <w:pPr>
        <w:keepNext/>
        <w:spacing w:after="40"/>
        <w:ind w:left="227"/>
      </w:pPr>
      <w:r>
        <w:rPr>
          <w:rFonts w:ascii="Times New Roman" w:hAnsi="Times New Roman"/>
          <w:color w:val="555555"/>
          <w:sz w:val="18"/>
        </w:rPr>
        <w:t>ten  bodies  assuming  does  Kṛṣṇa’s  service</w:t>
      </w:r>
    </w:p>
    <w:p>
      <w:pPr>
        <w:spacing w:before="60"/>
        <w:jc w:val="both"/>
      </w:pPr>
      <w:r>
        <w:rPr>
          <w:b/>
        </w:rPr>
        <w:t xml:space="preserve">76 </w:t>
      </w:r>
      <w:r>
        <w:rPr>
          <w:rFonts w:ascii="Times New Roman" w:hAnsi="Times New Roman"/>
        </w:rPr>
        <w:t>Śeṣa-Saṅkarṣaṇa, with His thousand mouths, assumes ten bodies and serves Kṛṣṇa.</w:t>
      </w:r>
    </w:p>
    <w:p>
      <w:pPr>
        <w:jc w:val="both"/>
      </w:pPr>
      <w:r>
        <w:rPr>
          <w:b/>
          <w:i/>
          <w:sz w:val="20"/>
        </w:rPr>
        <w:t xml:space="preserve">Amṛta-pravāha-bhāṣya. </w:t>
      </w:r>
      <w:r>
        <w:rPr>
          <w:rFonts w:ascii="Times New Roman" w:hAnsi="Times New Roman"/>
          <w:sz w:val="20"/>
        </w:rPr>
        <w:t>The ten bodies are the umbrella, sandals, bed, pillow, garments, ornaments, pleasure garden, dwelling, sacred thread and throne.</w:t>
      </w:r>
    </w:p>
    <w:p>
      <w:pPr>
        <w:keepNext/>
        <w:spacing w:before="160"/>
        <w:jc w:val="center"/>
      </w:pPr>
      <w:r>
        <w:rPr>
          <w:rFonts w:ascii="Times New Roman" w:hAnsi="Times New Roman"/>
          <w:i/>
          <w:sz w:val="21"/>
        </w:rPr>
        <w:t>(12) Śiva's service to Kṛṣṇa —</w:t>
      </w:r>
    </w:p>
    <w:p>
      <w:pPr>
        <w:keepNext/>
        <w:jc w:val="center"/>
      </w:pPr>
      <w:r>
        <w:rPr>
          <w:rFonts w:ascii="Nirmala UI" w:hAnsi="Nirmala UI" w:cs="Nirmala UI"/>
          <w:sz w:val="24"/>
          <w:szCs w:val="24"/>
        </w:rPr>
        <w:t>অনন্ত ব্রহ্মাণ্ডে রুদ্র — সদাশিবের অংশ ৷</w:t>
        <w:br/>
      </w:r>
      <w:r>
        <w:rPr>
          <w:rFonts w:ascii="Nirmala UI" w:hAnsi="Nirmala UI" w:cs="Nirmala UI"/>
          <w:sz w:val="24"/>
          <w:szCs w:val="24"/>
        </w:rPr>
        <w:t>গুণাবতার তেঁহো, সর্ব্বদেব-অবতংস ॥ ৭৭ ॥</w:t>
      </w:r>
    </w:p>
    <w:p>
      <w:pPr>
        <w:keepNext/>
        <w:spacing w:after="0"/>
        <w:ind w:left="227"/>
      </w:pPr>
      <w:r>
        <w:rPr>
          <w:rFonts w:ascii="Times New Roman" w:hAnsi="Times New Roman"/>
          <w:i/>
          <w:sz w:val="20"/>
        </w:rPr>
        <w:t>ananta brahmāṇḍe rudra — sadāśivera aṁśa</w:t>
      </w:r>
    </w:p>
    <w:p>
      <w:pPr>
        <w:keepNext/>
        <w:spacing w:after="40"/>
        <w:ind w:left="227"/>
      </w:pPr>
      <w:r>
        <w:rPr>
          <w:rFonts w:ascii="Times New Roman" w:hAnsi="Times New Roman"/>
          <w:color w:val="555555"/>
          <w:sz w:val="18"/>
        </w:rPr>
        <w:t>in endless  universes  Rudra  of Sadāśiva  a part</w:t>
      </w:r>
    </w:p>
    <w:p>
      <w:pPr>
        <w:keepNext/>
        <w:spacing w:after="0"/>
        <w:ind w:left="227"/>
      </w:pPr>
      <w:r>
        <w:rPr>
          <w:rFonts w:ascii="Times New Roman" w:hAnsi="Times New Roman"/>
          <w:i/>
          <w:sz w:val="20"/>
        </w:rPr>
        <w:t>guṇāvatāra tem̐ho, sarva-deva-avataṁsa</w:t>
      </w:r>
    </w:p>
    <w:p>
      <w:pPr>
        <w:keepNext/>
        <w:spacing w:after="40"/>
        <w:ind w:left="227"/>
      </w:pPr>
      <w:r>
        <w:rPr>
          <w:rFonts w:ascii="Times New Roman" w:hAnsi="Times New Roman"/>
          <w:color w:val="555555"/>
          <w:sz w:val="18"/>
        </w:rPr>
        <w:t>guṇa-avatāra  he  of all  the gods  the crown</w:t>
      </w:r>
    </w:p>
    <w:p>
      <w:pPr>
        <w:spacing w:before="60"/>
        <w:jc w:val="both"/>
      </w:pPr>
      <w:r>
        <w:rPr>
          <w:b/>
        </w:rPr>
        <w:t xml:space="preserve">77 </w:t>
      </w:r>
      <w:r>
        <w:rPr>
          <w:rFonts w:ascii="Times New Roman" w:hAnsi="Times New Roman"/>
        </w:rPr>
        <w:t>In the endless universes Rudra is a part of Sadāśiva; he is a guṇa-avatāra, the crown of all the gods.</w:t>
      </w:r>
    </w:p>
    <w:p>
      <w:pPr>
        <w:keepNext/>
        <w:spacing w:before="160"/>
        <w:jc w:val="center"/>
      </w:pPr>
      <w:r>
        <w:rPr>
          <w:rFonts w:ascii="Nirmala UI" w:hAnsi="Nirmala UI" w:cs="Nirmala UI"/>
          <w:sz w:val="24"/>
          <w:szCs w:val="24"/>
        </w:rPr>
        <w:t>তেঁহো করেন কৃষ্ণের দাস্য-প্রত্যাশ ৷</w:t>
        <w:br/>
      </w:r>
      <w:r>
        <w:rPr>
          <w:rFonts w:ascii="Nirmala UI" w:hAnsi="Nirmala UI" w:cs="Nirmala UI"/>
          <w:sz w:val="24"/>
          <w:szCs w:val="24"/>
        </w:rPr>
        <w:t>নিরন্তর কহে শিব, ‘মুঞি কৃষ্ণদাস’ ॥ ৭৮ ॥</w:t>
      </w:r>
    </w:p>
    <w:p>
      <w:pPr>
        <w:keepNext/>
        <w:spacing w:after="0"/>
        <w:ind w:left="227"/>
      </w:pPr>
      <w:r>
        <w:rPr>
          <w:rFonts w:ascii="Times New Roman" w:hAnsi="Times New Roman"/>
          <w:i/>
          <w:sz w:val="20"/>
        </w:rPr>
        <w:t>tem̐ho karena kṛṣṇera dāsya-pratyāśa</w:t>
      </w:r>
    </w:p>
    <w:p>
      <w:pPr>
        <w:keepNext/>
        <w:spacing w:after="40"/>
        <w:ind w:left="227"/>
      </w:pPr>
      <w:r>
        <w:rPr>
          <w:rFonts w:ascii="Times New Roman" w:hAnsi="Times New Roman"/>
          <w:color w:val="555555"/>
          <w:sz w:val="18"/>
        </w:rPr>
        <w:t>he  makes  of Kṛṣṇa’s  service  the hope</w:t>
      </w:r>
    </w:p>
    <w:p>
      <w:pPr>
        <w:keepNext/>
        <w:spacing w:after="0"/>
        <w:ind w:left="227"/>
      </w:pPr>
      <w:r>
        <w:rPr>
          <w:rFonts w:ascii="Times New Roman" w:hAnsi="Times New Roman"/>
          <w:i/>
          <w:sz w:val="20"/>
        </w:rPr>
        <w:t>nirantara kahe śiva, ‘muñi kṛṣṇa-dāsa’</w:t>
      </w:r>
    </w:p>
    <w:p>
      <w:pPr>
        <w:keepNext/>
        <w:spacing w:after="40"/>
        <w:ind w:left="227"/>
      </w:pPr>
      <w:r>
        <w:rPr>
          <w:rFonts w:ascii="Times New Roman" w:hAnsi="Times New Roman"/>
          <w:color w:val="555555"/>
          <w:sz w:val="18"/>
        </w:rPr>
        <w:t>constantly  says  Śiva  ‘I  Kṛṣṇa’s servant’</w:t>
      </w:r>
    </w:p>
    <w:p>
      <w:pPr>
        <w:spacing w:before="60"/>
        <w:jc w:val="both"/>
      </w:pPr>
      <w:r>
        <w:rPr>
          <w:b/>
        </w:rPr>
        <w:t xml:space="preserve">78 </w:t>
      </w:r>
      <w:r>
        <w:rPr>
          <w:rFonts w:ascii="Times New Roman" w:hAnsi="Times New Roman"/>
        </w:rPr>
        <w:t>He longs for the service of Kṛṣṇa; Śiva says at every moment, “I am Kṛṣṇa’s servant.”</w:t>
      </w:r>
    </w:p>
    <w:p>
      <w:pPr>
        <w:jc w:val="both"/>
      </w:pPr>
      <w:r>
        <w:rPr>
          <w:b/>
          <w:i/>
          <w:sz w:val="20"/>
        </w:rPr>
        <w:t xml:space="preserve">Anubhāṣya. </w:t>
      </w:r>
      <w:r>
        <w:rPr>
          <w:rFonts w:ascii="Times New Roman" w:hAnsi="Times New Roman"/>
          <w:sz w:val="20"/>
        </w:rPr>
        <w:t>Rudra and Sadāśiva. In the *Laghu-bhāgavatāmṛta*, in the description of the *guṇa-avatāras* (verses 18–24), it is said of Rudra: “He is said to be eleven *vyūhas* and eight bodies; usually he has five faces, three eyes and ten arms. Sometimes Hara, like Brahmā (Vidhi), is said to be a particular *jīva*. But this should be understood as in the case of Śeṣa, for he is glorified as a part [of the Lord]. Hara is the abode of the Puruṣa and so is in essence almost *nirguṇa*; but because of his connection with *tamas* everyone sees him here as subject to change. As the Tenth Canto says (10.88.3): ‘Śiva is always joined with his potency, has three marks and is covered by the *guṇas*.’ As the *Brahma-saṁhitā* says (5.45): ‘As milk, joined with a particular transforming agent, becomes yogurt, yet [the yogurt] is not different from its cause, so He who for a particular task takes the form of Śambhu — Govinda, the original Person, Him I worship.’ Sometimes he is born from the forehead of Brahmā (Vidhi), sometimes from the forehead of the Lord of Kamalā; and at the end of a *kalpa* Kālāgni-Rudra appears from Saṅkarṣaṇa as well. His form called Sadāśiva is free from even a trace of *tamas*. He is the cause of all and a part of the Lord Himself. It is he who is described in the *Vāyu Purāṇa* and others as [dwelling] in Śivaloka. So too in the *Brahma-saṁhitā*, where the original Śiva is spoken of (5.8): ‘Niyati is Ramā-devī, His beloved, obedient to Him. His *liṅga* is the eternal Bhagavān Śambhu, whose form is light. And she who is the *yoni* is the *aparā śakti*,’ and so on.”</w:t>
      </w:r>
    </w:p>
    <w:p>
      <w:pPr>
        <w:jc w:val="both"/>
      </w:pPr>
      <w:r>
        <w:rPr>
          <w:rFonts w:ascii="Times New Roman" w:hAnsi="Times New Roman"/>
          <w:sz w:val="20"/>
        </w:rPr>
        <w:t>Śrī Rudra has eleven *vyūhas*: Ajaikapāt, Ahirbudhnya, Virūpākṣa, Raivata, Hara, Bahurūpa, Tryambaka the best of the gods, Sāvitra, Jayanta, Pinākī and Aparājita; and eight forms (*mūrtis*): earth, water, fire, air, ether, the sun, the moon and the performer of the *soma* sacrifice. Among them Rudra is usually five-faced, three-eyed and ten-armed. In some places Rudra, like Vidhi (Brahmā), is glorified as “a particular *jīva*.” But since he is also glorified as a part of Bhagavān, this must be reconciled as in the case of “Śeṣa”: Śiva, the *svāṁśa* (the Lord's own part), belongs to the category of Īśvara, while Rudra the destroyer is a *vibhinnāṁśa*, a *jīva*. Hara is an avatāra of Bhagavān and by nature the Puruṣa, so in truth he is *nirguṇa*; but because of his connection with the mode of darkness, to ordinary people who do not know the truth he seems at first sight to be subject to change. As the Tenth Canto says: “Rudra is always joined with *prakṛti*, the state of equilibrium of the *guṇas*; when the *guṇas* are agitated, he is joined with the three *guṇas* and covered by them from afar.” As the *Brahma-saṁhitā* says: “Milk, joined with a particular transforming agent, turns into yogurt, yet that yogurt is never a thing separate from its cause, the milk. So too He who descends in the form of Rudra for the sake of destruction — the original Person Govinda, Him I worship.” In one *kalpa* Rudra is born from the forehead of Brahmā (Vidhi), in another from the forehead of Viṣṇu. At the end of a *kalpa* Kālāgni-Rudra is born from Saṅkarṣaṇa as well. The *Vāyu Purāṇa* and others describe a form of Śiva named Sadāśiva in Śivaloka, which lies within Vaikuṇṭha: He is the cause of all and has no connection with the mode of darkness. This Sadāśiva is a *vilāsa* of Bhagavān Śrī Kṛṣṇa Himself. As the *Brahma-saṁhitā* says of the original Śiva: “The unfailing Ramā-devī, inseparable from Bhagavān, part of His own nature and obedient to Him, is His beloved; the eternal Bhagavān Śambhu, whose form is light, is a particular part of that *svayaṁ-rūpa*. She who is the *yoni*, the part that serves as the womb — Mahāmāyā, the source of the *mahat-tattva* and the other [elements] — is the *aparā*, the lower potency made of the three *guṇas*, called *pradhāna*,” and so on.</w:t>
      </w:r>
    </w:p>
    <w:p>
      <w:pPr>
        <w:jc w:val="both"/>
      </w:pPr>
      <w:r>
        <w:rPr>
          <w:rFonts w:ascii="Times New Roman" w:hAnsi="Times New Roman"/>
          <w:sz w:val="20"/>
        </w:rPr>
        <w:t>Śrī Baladeva Vidyābhūṣaṇa [comments as follows]. Because particular statements [of scripture] are found, [the author] speaks [this verse] to show that Rudra too is of two kinds.</w:t>
      </w:r>
      <w:r>
        <w:rPr>
          <w:rFonts w:ascii="Times New Roman" w:hAnsi="Times New Roman"/>
          <w:sz w:val="20"/>
          <w:vertAlign w:val="superscript"/>
        </w:rPr>
        <w:t>23</w:t>
      </w:r>
      <w:r>
        <w:rPr>
          <w:rFonts w:ascii="Times New Roman" w:hAnsi="Times New Roman"/>
          <w:sz w:val="20"/>
        </w:rPr>
        <w:t xml:space="preserve"> First he speaks of the one who in the verse beginning *sattvaṁ rajaḥ* (*Bhāgavatam* 1.2.23) is named as belonging to the category of Īśvara: “Rudra is eleven *vyūhas*.” Here [are meant] the words of the *Mahābhārata*: “Ajaikapāt, Ahirbudhnya, Virūpākṣa, then Raivata, Hara, Bahurūpa, Tryambaka the lord of the gods, Sāvitra, Jayanta, Pinākī and Aparājita.” Likewise “eight bodies”: “Earth, water, fire, air and ether, the sun and the moon, and the performer of the *soma* sacrifice — these are the eight forms,” says Yādava. “Usually” — because the Rudra who dwells in the covering of water [around the universe] is seen to have one face.</w:t>
      </w:r>
    </w:p>
    <w:p>
      <w:pPr>
        <w:jc w:val="both"/>
      </w:pPr>
      <w:r>
        <w:rPr>
          <w:rFonts w:ascii="Times New Roman" w:hAnsi="Times New Roman"/>
          <w:sz w:val="20"/>
        </w:rPr>
        <w:t>Next [the author] speaks of his belonging to the category of *jīvas*: “Sometimes….” In the *Ṛg-veda*: “Whom I wish, him I make fierce, him a Brahmā, him a sage, him wise,” and so on. In the *Nārāyaṇa Upaniṣad*, beginning with the words “Then the Person Nārāyaṇa desired, ‘Let Me create beings’”: “From Nārāyaṇa Brahmā is born, from Nārāyaṇa Rudra is born, from Nārāyaṇa Prajāpati is born, from Nārāyaṇa Indra is born, from Nārāyaṇa the eight Vasus (are born), from Nārāyaṇa the eleven Rudras (are born), from Nārāyaṇa the twelve Ādityas” (*Nārāyaṇa Upaniṣad* 1), and so on. In the *Mahā Upaniṣad*, beginning with the words “There was only Nārāyaṇa; there was neither Brahmā nor Īśāna”: “From the forehead of Him, absorbed in meditation, was born a three-eyed Person holding a trident, endowed with beauty, truth, celibacy, austerity and renunciation” (*Mahā Upaniṣad* 1–2), and so on. And in the *Mokṣa-dharma*: “Prajāpati and Rudra too I Myself create. But they do not know Me, bewildered by My *māyā*.” These statements speak of his birth — so here Hara is a *jīva*. Hence for him there is also destruction. In the *Viṣṇu-dharma*: “Brahmā, Śambhu, and likewise the Sun, the Moon, Śatakratu and others, as well as the rest, are endowed with the potency of Viṣṇu. But when their work in the world is over, they are deprived of that potency; and, deprived of potency, they all die.” The *śruti* “There was only one…” says the same. Otherwise these [statements] would be contradicted. The example here is “as of Brahmā (Vidhi).” “As in the case of Śeṣa”: Śeṣa, who serves as the bed of the Lord of the Śārṅga bow — His supporting potency — belongs to the category of Īśvara, while [the Śeṣa] who holds up the earth is a *jīva* empowered by Him. “For he is glorified as a part [of the Lord]” means that in the Purāṇas he is called both His *svāṁśa* and His *vibhinnāṁśa*.</w:t>
      </w:r>
    </w:p>
    <w:p>
      <w:pPr>
        <w:jc w:val="both"/>
      </w:pPr>
      <w:r>
        <w:rPr>
          <w:rFonts w:ascii="Times New Roman" w:hAnsi="Times New Roman"/>
          <w:sz w:val="20"/>
        </w:rPr>
        <w:t>But that Hara who in the verse *sattvaṁ rajas tamaḥ* is named as a manifestation of the Supreme Person — “being the abode of the Puruṣa,” that is, being He Himself — is indeed *nirguṇa*. “Almost” — because he is covered by *tamas*, which he accepted by his own will. Therefore “everyone,” that is, those who do not know the truth, “sees him here as subject to change,” among the *guṇa-avatāras*; in reality he is changeless — that is the meaning. To prove that “because of his connection with *tamas* he is seen as subject to change,” [the author] cites “Śiva … with his potency….” Śiva is Rudra; “always” — at all times; “with his potency” — with *prakṛti*, the state of equilibrium of the *guṇas*, which he accepted by his own will; “joined.” When the *guṇas* are agitated, he “has three marks,” that is, the three *guṇas*; and when they are manifest, he is “covered” by them from afar. If one asks, “It is well known that he is covered by *tamas*; why then is he said here to have three marks?” — we answer: the three *guṇas* are mixed with one another, so *sattva* and *rajas* are also present there; there is no contradiction. And this statement itself should be understood as a restatement (*anuvāda*) of how people see him.</w:t>
      </w:r>
    </w:p>
    <w:p>
      <w:pPr>
        <w:jc w:val="both"/>
      </w:pPr>
      <w:r>
        <w:rPr>
          <w:rFonts w:ascii="Times New Roman" w:hAnsi="Times New Roman"/>
          <w:sz w:val="20"/>
        </w:rPr>
        <w:t>The proof that [Hara] is *nirguṇa* as the abode of the Puruṣa, and is called changing because of his connection with *tamas*, is “As milk….” As milk, joined with a particular transforming agent, becomes yogurt, and the yogurt is not separate, not different, from its cause, the milk, so “He” — Govinda — joined with the *tamas* He accepts by His own will, becomes Śambhu; that is, Śambhu is not other than Govinda. And since the change comes from outside, it does not touch His own nature (*svarūpa*).</w:t>
      </w:r>
    </w:p>
    <w:p>
      <w:pPr>
        <w:jc w:val="both"/>
      </w:pPr>
      <w:r>
        <w:rPr>
          <w:rFonts w:ascii="Times New Roman" w:hAnsi="Times New Roman"/>
          <w:sz w:val="20"/>
        </w:rPr>
        <w:t>[The author] names the sources from which Rudra appears: “of Brahmā….” “From the forehead of Brahmā” is found in the *Śatapatha-brāhmaṇa* and others; “from the forehead of the Lord of Kamalā” — in the *Mahā Upaniṣad* (2) and in the Purāṇas; this is possible because the *kalpas* differ. “Kālāgni-Rudra” should be understood from the words of the Eleventh Canto: “Beginning from Pātāla-tala, the fire from Saṅkarṣaṇa's mouth…” (*Bhāgavatam* 11.3.10).</w:t>
      </w:r>
    </w:p>
    <w:p>
      <w:pPr>
        <w:jc w:val="both"/>
      </w:pPr>
      <w:r>
        <w:rPr>
          <w:rFonts w:ascii="Times New Roman" w:hAnsi="Times New Roman"/>
          <w:sz w:val="20"/>
        </w:rPr>
        <w:t>One may object: “The author of the scripture, having found [such] statements, decided that Kṛṣṇa is the Lord Himself (*svayaṁ-prabhu*), that Nārāyaṇa and others are His *vilāsas* and *svāṁśas* and some are *āveśas*; that from His *svāṁśa* Garbhodaśāyī [come] Brahmā, Viṣṇu and Rudra; that they are Īśvaras, while Brahmā and Rudra are sometimes *jīvas*. But this is not skillful. The original Truth is Sadāśiva: He is meant by the word ‘Himself,’ and He also takes the forms of Nārāyaṇa and others. Therefore the three — Brahmā and the rest — are His effects; for the *Kaivalya Upaniṣad* (6–9) says: ‘Meditating on Him who is inconceivable, unmanifest, infinite in forms, auspicious (*śiva*), serene, immortal, the womb of Brahman; without beginning, middle or end, one, all-pervading, consciousness and bliss, formless, wondrous; the companion of Umā, the Supreme Lord, the master, three-eyed, blue-throated, serene — the sage reaches the Source of all beings, the Witness of all, Him who is beyond darkness. He is Brahmā, He is Śiva, He is Indra, He is the Imperishable, the Supreme, the self-ruling Lord. He is Viṣṇu, He is *prāṇa*, He is the fire of time, He is the moon. He is all that was and that will be, the moving and the unmoving. Knowing Him, one passes beyond death; there is no other path to liberation.’ So this view is better, being based on *śruti*.” To this [the author] answers: “Sadāśiva….” That form is a part of the Lord Himself, Kṛṣṇa; Nārāyaṇa is His *vilāsa* — that is the meaning. That is why the Taittirīyas read “Śiva,” “Acyuta” and “Nārāyaṇa” in one sense. In the [cited] *śruti*, “Umā” means glory, and “the companion of Umā” is one accompanied by glory; “three-eyed” means knowing the three times; “blue-throated” means one whose throat is adorned with a blue gem (*nīla*). So it should be explained, for the ordinary meanings do not apply to that Śiva. “In the *Vāyu Purāṇa* and others”: “in Śivaloka” means in the abode of Vaikuṇṭha. This Sadāśiva and His world were described by the author of the *Sandarbhas* with the words of the *Vāyu Purāṇa* that begin “All around the waters….”</w:t>
      </w:r>
    </w:p>
    <w:p>
      <w:pPr>
        <w:jc w:val="both"/>
      </w:pPr>
      <w:r>
        <w:rPr>
          <w:rFonts w:ascii="Times New Roman" w:hAnsi="Times New Roman"/>
          <w:sz w:val="20"/>
        </w:rPr>
        <w:t>[The author] cites the decisive statement that Sadāśiva is a form of Kṛṣṇa Himself, the *svayaṁ-rūpa*: “Niyati….” The words “and so on” include the following: “The desire of Hari is the great seed. These progeny of Maheśvara were born having the nature of *liṅga* and *yoni*. This Puruṣa, the possessor of potency, is Maheśvara in the form of the *liṅga*. In that *liṅga* appeared Mahā-Viṣṇu, the Lord of the world” (*Brahma-saṁhitā* 5.8–10). The meaning is as follows. Earlier His sport with Ramā was mentioned. What is that Ramā like? It is said: “*niyati*” — she who is held, fixed in Him, the lover; that is, she is inseparable from Him and part of His own nature. Hence it is said: “His beloved, obedient to Him.” For the *Hayaśīrṣa-pañcarātra* says: “There is no Devī without Viṣṇu, and no Viṣṇu without the lotus-born one,” and the *Viṣṇu Purāṇa*: “Eternal indeed is she, Śrī, the mother of the world, inseparable from Viṣṇu” (*Viṣṇu Purāṇa* 1.8.15). Bhagavān Śambhu is the “*liṅga*” of that *svayaṁ-rūpa*, that is, His sign: “*Liṅga* — in the sense of sign and of inference,” says the *Viśva* [lexicon]. Bhagavān is the Lord of Paravyoma, possessed of the six opulences. “Śambhu” is He who, as His second *vyūha* Saṅkarṣaṇa, brings welfare (*śam*) to the *jīvas* dissolved in *prakṛti* by creating their respective *upādhis*; “whose form is light” — whose form is consciousness. Kṛṣṇa's being Lord over Him reveals that Kṛṣṇa is the *svayaṁ-rūpa*, as a cow is recognized by its dewlap and other marks: He of whom this [Śambhu] is the *vilāsa* is [Bhagavān] Himself; that is why [Śambhu] is called His *liṅga*. “She who is the *yoni*” — the material cause of the *mahat* and the rest — “is the *aparā śakti*,” that is, consisting of the three *guṇas*. “Of Hari” — of His part, Saṅkarṣaṇa; “desire” — His desire to glance [at her] — bears fruit in the creation of the *mahat* and the rest; hence “the great seed.” “Great” — the immeasurable *jīva-tattva* — is placed in her. Therefore “these progeny of Maheśvara, having the nature of *liṅga* and *yoni*,” are said to be born from the Puruṣa and *prakṛti* as their causes. Since *prakṛti* is secondary and depends on Him, the progeny are called “of Maheśvara”: this he establishes with the words “the possessor of potency….” Then he clarifies what was said: “In that….” “In the *liṅga*” — in her Lord, in His presence. Mahā-Viṣṇu is Saṅkarṣaṇa.</w:t>
      </w:r>
    </w:p>
    <w:p>
      <w:pPr>
        <w:keepNext/>
        <w:spacing w:before="160"/>
        <w:jc w:val="center"/>
      </w:pPr>
      <w:r>
        <w:rPr>
          <w:rFonts w:ascii="Nirmala UI" w:hAnsi="Nirmala UI" w:cs="Nirmala UI"/>
          <w:sz w:val="24"/>
          <w:szCs w:val="24"/>
        </w:rPr>
        <w:t>কৃষ্ণপ্রেমে উন্মত্ত, বিহ্বল দিগম্বর ৷</w:t>
        <w:br/>
      </w:r>
      <w:r>
        <w:rPr>
          <w:rFonts w:ascii="Nirmala UI" w:hAnsi="Nirmala UI" w:cs="Nirmala UI"/>
          <w:sz w:val="24"/>
          <w:szCs w:val="24"/>
        </w:rPr>
        <w:t>কৃষ্ণ-গুণ-লীলা গায়, নাচে নিরন্তর ॥ ৭৯ ॥</w:t>
      </w:r>
    </w:p>
    <w:p>
      <w:pPr>
        <w:keepNext/>
        <w:spacing w:after="0"/>
        <w:ind w:left="227"/>
      </w:pPr>
      <w:r>
        <w:rPr>
          <w:rFonts w:ascii="Times New Roman" w:hAnsi="Times New Roman"/>
          <w:i/>
          <w:sz w:val="20"/>
        </w:rPr>
        <w:t>kṛṣṇa-preme unmatta, vihvala digambara</w:t>
      </w:r>
    </w:p>
    <w:p>
      <w:pPr>
        <w:keepNext/>
        <w:spacing w:after="40"/>
        <w:ind w:left="227"/>
      </w:pPr>
      <w:r>
        <w:rPr>
          <w:rFonts w:ascii="Times New Roman" w:hAnsi="Times New Roman"/>
          <w:color w:val="555555"/>
          <w:sz w:val="18"/>
        </w:rPr>
        <w:t>in Kṛṣṇa-prema  mad  overwhelmed  naked</w:t>
      </w:r>
    </w:p>
    <w:p>
      <w:pPr>
        <w:keepNext/>
        <w:spacing w:after="0"/>
        <w:ind w:left="227"/>
      </w:pPr>
      <w:r>
        <w:rPr>
          <w:rFonts w:ascii="Times New Roman" w:hAnsi="Times New Roman"/>
          <w:i/>
          <w:sz w:val="20"/>
        </w:rPr>
        <w:t>kṛṣṇa-guṇa-līlā gāya, nāce nirantara</w:t>
      </w:r>
    </w:p>
    <w:p>
      <w:pPr>
        <w:keepNext/>
        <w:spacing w:after="40"/>
        <w:ind w:left="227"/>
      </w:pPr>
      <w:r>
        <w:rPr>
          <w:rFonts w:ascii="Times New Roman" w:hAnsi="Times New Roman"/>
          <w:color w:val="555555"/>
          <w:sz w:val="18"/>
        </w:rPr>
        <w:t>Kṛṣṇa’s  qualities  pastimes  he sings  dances  constantly</w:t>
      </w:r>
    </w:p>
    <w:p>
      <w:pPr>
        <w:spacing w:before="60"/>
        <w:jc w:val="both"/>
      </w:pPr>
      <w:r>
        <w:rPr>
          <w:b/>
        </w:rPr>
        <w:t xml:space="preserve">79 </w:t>
      </w:r>
      <w:r>
        <w:rPr>
          <w:rFonts w:ascii="Times New Roman" w:hAnsi="Times New Roman"/>
        </w:rPr>
        <w:t>Mad with love for Kṛṣṇa, overwhelmed and naked, he sings of Kṛṣṇa’s qualities and pastimes and dances without end.</w:t>
      </w:r>
    </w:p>
    <w:p>
      <w:pPr>
        <w:keepNext/>
        <w:spacing w:before="160"/>
        <w:jc w:val="center"/>
      </w:pPr>
      <w:r>
        <w:rPr>
          <w:rFonts w:ascii="Times New Roman" w:hAnsi="Times New Roman"/>
          <w:i/>
          <w:sz w:val="21"/>
        </w:rPr>
        <w:t>(13) Service to Kṛṣṇa runs through all four *rasas* — conjugal, parental, friendly and servile —</w:t>
      </w:r>
    </w:p>
    <w:p>
      <w:pPr>
        <w:keepNext/>
        <w:jc w:val="center"/>
      </w:pPr>
      <w:r>
        <w:rPr>
          <w:rFonts w:ascii="Nirmala UI" w:hAnsi="Nirmala UI" w:cs="Nirmala UI"/>
          <w:sz w:val="24"/>
          <w:szCs w:val="24"/>
        </w:rPr>
        <w:t>পিতা-মাতা-গুরু-সখা-ভাব কেনে নয় ৷</w:t>
        <w:br/>
      </w:r>
      <w:r>
        <w:rPr>
          <w:rFonts w:ascii="Nirmala UI" w:hAnsi="Nirmala UI" w:cs="Nirmala UI"/>
          <w:sz w:val="24"/>
          <w:szCs w:val="24"/>
        </w:rPr>
        <w:t>কৃষ্ণপ্রেমের স্বভাবে দাস্য-ভাব সে করয় ॥ ৮০ ॥</w:t>
      </w:r>
    </w:p>
    <w:p>
      <w:pPr>
        <w:keepNext/>
        <w:spacing w:after="0"/>
        <w:ind w:left="227"/>
      </w:pPr>
      <w:r>
        <w:rPr>
          <w:rFonts w:ascii="Times New Roman" w:hAnsi="Times New Roman"/>
          <w:i/>
          <w:sz w:val="20"/>
        </w:rPr>
        <w:t>pitā-mātā-guru-sakhā-bhāva kene naya</w:t>
      </w:r>
    </w:p>
    <w:p>
      <w:pPr>
        <w:keepNext/>
        <w:spacing w:after="40"/>
        <w:ind w:left="227"/>
      </w:pPr>
      <w:r>
        <w:rPr>
          <w:rFonts w:ascii="Times New Roman" w:hAnsi="Times New Roman"/>
          <w:color w:val="555555"/>
          <w:sz w:val="18"/>
        </w:rPr>
        <w:t>of father  mother  elder  friend  the mood  whatever  may be</w:t>
      </w:r>
    </w:p>
    <w:p>
      <w:pPr>
        <w:keepNext/>
        <w:spacing w:after="0"/>
        <w:ind w:left="227"/>
      </w:pPr>
      <w:r>
        <w:rPr>
          <w:rFonts w:ascii="Times New Roman" w:hAnsi="Times New Roman"/>
          <w:i/>
          <w:sz w:val="20"/>
        </w:rPr>
        <w:t>kṛṣṇa-premera svabhāve dāsya-bhāva se karaya</w:t>
      </w:r>
    </w:p>
    <w:p>
      <w:pPr>
        <w:keepNext/>
        <w:spacing w:after="40"/>
        <w:ind w:left="227"/>
      </w:pPr>
      <w:r>
        <w:rPr>
          <w:rFonts w:ascii="Times New Roman" w:hAnsi="Times New Roman"/>
          <w:color w:val="555555"/>
          <w:sz w:val="18"/>
        </w:rPr>
        <w:t>of Kṛṣṇa-prema  by the nature  the mood of service  it  produces</w:t>
      </w:r>
    </w:p>
    <w:p>
      <w:pPr>
        <w:spacing w:before="60"/>
        <w:jc w:val="both"/>
      </w:pPr>
      <w:r>
        <w:rPr>
          <w:b/>
        </w:rPr>
        <w:t xml:space="preserve">80 </w:t>
      </w:r>
      <w:r>
        <w:rPr>
          <w:rFonts w:ascii="Times New Roman" w:hAnsi="Times New Roman"/>
        </w:rPr>
        <w:t>Whatever the mood — of father, mother, elder or friend — by the very nature of love for Kṛṣṇa it brings forth the mood of service.</w:t>
      </w:r>
    </w:p>
    <w:p>
      <w:pPr>
        <w:jc w:val="both"/>
      </w:pPr>
      <w:r>
        <w:rPr>
          <w:b/>
          <w:i/>
          <w:sz w:val="20"/>
        </w:rPr>
        <w:t xml:space="preserve">Amṛta-pravāha-bhāṣya. </w:t>
      </w:r>
      <w:r>
        <w:rPr>
          <w:rFonts w:ascii="Times New Roman" w:hAnsi="Times New Roman"/>
          <w:sz w:val="20"/>
        </w:rPr>
        <w:t>Whatever mood [toward Kṛṣṇa] one may take up, one must certainly acknowledge the mood of a servant (*dāsya*) contained within every mood.</w:t>
      </w:r>
    </w:p>
    <w:p>
      <w:pPr>
        <w:keepNext/>
        <w:spacing w:before="160"/>
        <w:jc w:val="center"/>
      </w:pPr>
      <w:r>
        <w:rPr>
          <w:rFonts w:ascii="Times New Roman" w:hAnsi="Times New Roman"/>
          <w:i/>
          <w:sz w:val="21"/>
        </w:rPr>
        <w:t>Kṛṣṇa Himself is the Lord of all —</w:t>
      </w:r>
    </w:p>
    <w:p>
      <w:pPr>
        <w:keepNext/>
        <w:jc w:val="center"/>
      </w:pPr>
      <w:r>
        <w:rPr>
          <w:rFonts w:ascii="Nirmala UI" w:hAnsi="Nirmala UI" w:cs="Nirmala UI"/>
          <w:sz w:val="24"/>
          <w:szCs w:val="24"/>
        </w:rPr>
        <w:t>এক কৃষ্ণ — সর্ব্বসেব্য, জগৎ-ঈশ্বর ৷</w:t>
        <w:br/>
      </w:r>
      <w:r>
        <w:rPr>
          <w:rFonts w:ascii="Nirmala UI" w:hAnsi="Nirmala UI" w:cs="Nirmala UI"/>
          <w:sz w:val="24"/>
          <w:szCs w:val="24"/>
        </w:rPr>
        <w:t>আর যত সব, — তাঁর সেবকানুচর ॥ ৮১ ॥</w:t>
      </w:r>
    </w:p>
    <w:p>
      <w:pPr>
        <w:keepNext/>
        <w:spacing w:after="0"/>
        <w:ind w:left="227"/>
      </w:pPr>
      <w:r>
        <w:rPr>
          <w:rFonts w:ascii="Times New Roman" w:hAnsi="Times New Roman"/>
          <w:i/>
          <w:sz w:val="20"/>
        </w:rPr>
        <w:t>eka kṛṣṇa — sarva-sevya, jagat-īśvara</w:t>
      </w:r>
    </w:p>
    <w:p>
      <w:pPr>
        <w:keepNext/>
        <w:spacing w:after="40"/>
        <w:ind w:left="227"/>
      </w:pPr>
      <w:r>
        <w:rPr>
          <w:rFonts w:ascii="Times New Roman" w:hAnsi="Times New Roman"/>
          <w:color w:val="555555"/>
          <w:sz w:val="18"/>
        </w:rPr>
        <w:t>one  Kṛṣṇa  served by all  of the world  the Lord</w:t>
      </w:r>
    </w:p>
    <w:p>
      <w:pPr>
        <w:keepNext/>
        <w:spacing w:after="0"/>
        <w:ind w:left="227"/>
      </w:pPr>
      <w:r>
        <w:rPr>
          <w:rFonts w:ascii="Times New Roman" w:hAnsi="Times New Roman"/>
          <w:i/>
          <w:sz w:val="20"/>
        </w:rPr>
        <w:t>āra yata saba, — tām̐ra sevakānucara</w:t>
      </w:r>
    </w:p>
    <w:p>
      <w:pPr>
        <w:keepNext/>
        <w:spacing w:after="40"/>
        <w:ind w:left="227"/>
      </w:pPr>
      <w:r>
        <w:rPr>
          <w:rFonts w:ascii="Times New Roman" w:hAnsi="Times New Roman"/>
          <w:color w:val="555555"/>
          <w:sz w:val="18"/>
        </w:rPr>
        <w:t>and  as many  all  His  servants and followers</w:t>
      </w:r>
    </w:p>
    <w:p>
      <w:pPr>
        <w:spacing w:before="60"/>
        <w:jc w:val="both"/>
      </w:pPr>
      <w:r>
        <w:rPr>
          <w:b/>
        </w:rPr>
        <w:t xml:space="preserve">81 </w:t>
      </w:r>
      <w:r>
        <w:rPr>
          <w:rFonts w:ascii="Times New Roman" w:hAnsi="Times New Roman"/>
        </w:rPr>
        <w:t>Kṛṣṇa alone is served by all; He is the Lord of the world. All others are His servants and followers.</w:t>
      </w:r>
    </w:p>
    <w:p>
      <w:pPr>
        <w:jc w:val="both"/>
      </w:pPr>
      <w:r>
        <w:rPr>
          <w:b/>
          <w:i/>
          <w:sz w:val="20"/>
        </w:rPr>
        <w:t xml:space="preserve">Anubhāṣya. </w:t>
      </w:r>
      <w:r>
        <w:rPr>
          <w:rFonts w:ascii="Times New Roman" w:hAnsi="Times New Roman"/>
          <w:sz w:val="20"/>
        </w:rPr>
        <w:t>See Ādi 2.70, 83, 88, 102, 106; 3.5; 4.11–12; 5.131; 7.7–8; Madhya 6.147; 8.133–135; 10.15; 15.139; 18.190–191; 20.152–155, 240, 400; 21.3, 92; 22.7; 24.71 and others.</w:t>
      </w:r>
    </w:p>
    <w:p>
      <w:pPr>
        <w:keepNext/>
        <w:spacing w:before="160"/>
        <w:jc w:val="center"/>
      </w:pPr>
      <w:r>
        <w:rPr>
          <w:rFonts w:ascii="Nirmala UI" w:hAnsi="Nirmala UI" w:cs="Nirmala UI"/>
          <w:sz w:val="24"/>
          <w:szCs w:val="24"/>
        </w:rPr>
        <w:t>সেই কৃষ্ণ অবতীর্ণ — চৈতন্য-ঈশ্বর ৷</w:t>
        <w:br/>
      </w:r>
      <w:r>
        <w:rPr>
          <w:rFonts w:ascii="Nirmala UI" w:hAnsi="Nirmala UI" w:cs="Nirmala UI"/>
          <w:sz w:val="24"/>
          <w:szCs w:val="24"/>
        </w:rPr>
        <w:t>অতএব আর সব, — তাঁহার কিঙ্কর ॥ ৮২ ॥</w:t>
      </w:r>
    </w:p>
    <w:p>
      <w:pPr>
        <w:keepNext/>
        <w:spacing w:after="0"/>
        <w:ind w:left="227"/>
      </w:pPr>
      <w:r>
        <w:rPr>
          <w:rFonts w:ascii="Times New Roman" w:hAnsi="Times New Roman"/>
          <w:i/>
          <w:sz w:val="20"/>
        </w:rPr>
        <w:t>sei kṛṣṇa avatīrṇa — caitanya-īśvara</w:t>
      </w:r>
    </w:p>
    <w:p>
      <w:pPr>
        <w:keepNext/>
        <w:spacing w:after="40"/>
        <w:ind w:left="227"/>
      </w:pPr>
      <w:r>
        <w:rPr>
          <w:rFonts w:ascii="Times New Roman" w:hAnsi="Times New Roman"/>
          <w:color w:val="555555"/>
          <w:sz w:val="18"/>
        </w:rPr>
        <w:t>that  Kṛṣṇa  descended  Caitanya  the Lord</w:t>
      </w:r>
    </w:p>
    <w:p>
      <w:pPr>
        <w:keepNext/>
        <w:spacing w:after="0"/>
        <w:ind w:left="227"/>
      </w:pPr>
      <w:r>
        <w:rPr>
          <w:rFonts w:ascii="Times New Roman" w:hAnsi="Times New Roman"/>
          <w:i/>
          <w:sz w:val="20"/>
        </w:rPr>
        <w:t>ataeva āra saba, — tām̐hāra kiṅkara</w:t>
      </w:r>
    </w:p>
    <w:p>
      <w:pPr>
        <w:keepNext/>
        <w:spacing w:after="40"/>
        <w:ind w:left="227"/>
      </w:pPr>
      <w:r>
        <w:rPr>
          <w:rFonts w:ascii="Times New Roman" w:hAnsi="Times New Roman"/>
          <w:color w:val="555555"/>
          <w:sz w:val="18"/>
        </w:rPr>
        <w:t>therefore  the rest  all  His  servants</w:t>
      </w:r>
    </w:p>
    <w:p>
      <w:pPr>
        <w:spacing w:before="60"/>
        <w:jc w:val="both"/>
      </w:pPr>
      <w:r>
        <w:rPr>
          <w:b/>
        </w:rPr>
        <w:t xml:space="preserve">82 </w:t>
      </w:r>
      <w:r>
        <w:rPr>
          <w:rFonts w:ascii="Times New Roman" w:hAnsi="Times New Roman"/>
        </w:rPr>
        <w:t>That Kṛṣṇa has descended as the Lord Caitanya; therefore all others are His servants.</w:t>
      </w:r>
    </w:p>
    <w:p>
      <w:pPr>
        <w:keepNext/>
        <w:spacing w:before="160"/>
        <w:jc w:val="center"/>
      </w:pPr>
      <w:r>
        <w:rPr>
          <w:rFonts w:ascii="Times New Roman" w:hAnsi="Times New Roman"/>
          <w:i/>
          <w:sz w:val="21"/>
        </w:rPr>
        <w:t>(14) Everything spiritual other than He is His servant —</w:t>
      </w:r>
    </w:p>
    <w:p>
      <w:pPr>
        <w:keepNext/>
        <w:jc w:val="center"/>
      </w:pPr>
      <w:r>
        <w:rPr>
          <w:rFonts w:ascii="Nirmala UI" w:hAnsi="Nirmala UI" w:cs="Nirmala UI"/>
          <w:sz w:val="24"/>
          <w:szCs w:val="24"/>
        </w:rPr>
        <w:t>কেহ মানে, কেহ না মানে, সব তাঁর দাস ৷</w:t>
        <w:br/>
      </w:r>
      <w:r>
        <w:rPr>
          <w:rFonts w:ascii="Nirmala UI" w:hAnsi="Nirmala UI" w:cs="Nirmala UI"/>
          <w:sz w:val="24"/>
          <w:szCs w:val="24"/>
        </w:rPr>
        <w:t>যে না মানে, তার হয় সেই পাপে নাশ ॥ ৮৩ ॥</w:t>
      </w:r>
    </w:p>
    <w:p>
      <w:pPr>
        <w:keepNext/>
        <w:spacing w:after="0"/>
        <w:ind w:left="227"/>
      </w:pPr>
      <w:r>
        <w:rPr>
          <w:rFonts w:ascii="Times New Roman" w:hAnsi="Times New Roman"/>
          <w:i/>
          <w:sz w:val="20"/>
        </w:rPr>
        <w:t>keha māne, keha nā māne, saba tām̐ra dāsa</w:t>
      </w:r>
    </w:p>
    <w:p>
      <w:pPr>
        <w:keepNext/>
        <w:spacing w:after="40"/>
        <w:ind w:left="227"/>
      </w:pPr>
      <w:r>
        <w:rPr>
          <w:rFonts w:ascii="Times New Roman" w:hAnsi="Times New Roman"/>
          <w:color w:val="555555"/>
          <w:sz w:val="18"/>
        </w:rPr>
        <w:t>some  accept  some  not  accept  all  His  servants</w:t>
      </w:r>
    </w:p>
    <w:p>
      <w:pPr>
        <w:keepNext/>
        <w:spacing w:after="0"/>
        <w:ind w:left="227"/>
      </w:pPr>
      <w:r>
        <w:rPr>
          <w:rFonts w:ascii="Times New Roman" w:hAnsi="Times New Roman"/>
          <w:i/>
          <w:sz w:val="20"/>
        </w:rPr>
        <w:t>ye nā māne, tāra haya sei pāpe nāśa</w:t>
      </w:r>
    </w:p>
    <w:p>
      <w:pPr>
        <w:keepNext/>
        <w:spacing w:after="40"/>
        <w:ind w:left="227"/>
      </w:pPr>
      <w:r>
        <w:rPr>
          <w:rFonts w:ascii="Times New Roman" w:hAnsi="Times New Roman"/>
          <w:color w:val="555555"/>
          <w:sz w:val="18"/>
        </w:rPr>
        <w:t>who  not  accepts  of him  is  by that  sin  destruction</w:t>
      </w:r>
    </w:p>
    <w:p>
      <w:pPr>
        <w:spacing w:before="60"/>
        <w:jc w:val="both"/>
      </w:pPr>
      <w:r>
        <w:rPr>
          <w:b/>
        </w:rPr>
        <w:t xml:space="preserve">83 </w:t>
      </w:r>
      <w:r>
        <w:rPr>
          <w:rFonts w:ascii="Times New Roman" w:hAnsi="Times New Roman"/>
        </w:rPr>
        <w:t>Some accept Him and some do not, yet all are His servants. One who does not accept Him is destroyed by that very sin.</w:t>
      </w:r>
    </w:p>
    <w:p>
      <w:pPr>
        <w:jc w:val="both"/>
      </w:pPr>
      <w:r>
        <w:rPr>
          <w:b/>
          <w:i/>
          <w:sz w:val="20"/>
        </w:rPr>
        <w:t xml:space="preserve">Anubhāṣya. </w:t>
      </w:r>
      <w:r>
        <w:rPr>
          <w:rFonts w:ascii="Times New Roman" w:hAnsi="Times New Roman"/>
          <w:sz w:val="20"/>
        </w:rPr>
        <w:t>Forgetting his true nature, the *jīva* puts on the costume of an enjoyer and turns away from serving Kṛṣṇa. And some, out of ignorance, at times think that service to Bhagavān is not their only duty. But in fact every living being eternally abides in His service. If the *jīva* does not serve Bhagavān, his nature is overturned and misfortune arrives. Service to Śrī Caitanya is the intrinsic duty (*svarūpa-dharma*) of the *jīva*, an atomic particle of spirit. When the conditioned *jīva* forgets the function of his true nature and strives for something else, it is only the pull of enjoying matter. When consciousness (*caitanya*) awakens in him, service to Caitanya naturally manifests in his heart. Deprived of service to Caitanya, the conditioned *jīva* in his undertakings comes to lord it over other things; but even then he is only an unworthy servant of Caitanya.</w:t>
      </w:r>
    </w:p>
    <w:p>
      <w:pPr>
        <w:keepNext/>
        <w:spacing w:before="160"/>
        <w:jc w:val="center"/>
      </w:pPr>
      <w:r>
        <w:rPr>
          <w:rFonts w:ascii="Nirmala UI" w:hAnsi="Nirmala UI" w:cs="Nirmala UI"/>
          <w:sz w:val="24"/>
          <w:szCs w:val="24"/>
        </w:rPr>
        <w:t>চৈতন্যের দাস মুঞি, চৈতন্যের দাস ৷</w:t>
        <w:br/>
      </w:r>
      <w:r>
        <w:rPr>
          <w:rFonts w:ascii="Nirmala UI" w:hAnsi="Nirmala UI" w:cs="Nirmala UI"/>
          <w:sz w:val="24"/>
          <w:szCs w:val="24"/>
        </w:rPr>
        <w:t>চৈতন্যের দাস মুঞি, তাঁর দাসের দাস ॥ ৮৪ ॥</w:t>
      </w:r>
    </w:p>
    <w:p>
      <w:pPr>
        <w:keepNext/>
        <w:spacing w:after="0"/>
        <w:ind w:left="227"/>
      </w:pPr>
      <w:r>
        <w:rPr>
          <w:rFonts w:ascii="Times New Roman" w:hAnsi="Times New Roman"/>
          <w:i/>
          <w:sz w:val="20"/>
        </w:rPr>
        <w:t>caitanyera dāsa muñi, caitanyera dāsa</w:t>
      </w:r>
    </w:p>
    <w:p>
      <w:pPr>
        <w:keepNext/>
        <w:spacing w:after="40"/>
        <w:ind w:left="227"/>
      </w:pPr>
      <w:r>
        <w:rPr>
          <w:rFonts w:ascii="Times New Roman" w:hAnsi="Times New Roman"/>
          <w:color w:val="555555"/>
          <w:sz w:val="18"/>
        </w:rPr>
        <w:t>Caitanya’s  servant  I  Caitanya’s  servant</w:t>
      </w:r>
    </w:p>
    <w:p>
      <w:pPr>
        <w:keepNext/>
        <w:spacing w:after="0"/>
        <w:ind w:left="227"/>
      </w:pPr>
      <w:r>
        <w:rPr>
          <w:rFonts w:ascii="Times New Roman" w:hAnsi="Times New Roman"/>
          <w:i/>
          <w:sz w:val="20"/>
        </w:rPr>
        <w:t>caitanyera dāsa muñi, tām̐ra dāsera dāsa</w:t>
      </w:r>
    </w:p>
    <w:p>
      <w:pPr>
        <w:keepNext/>
        <w:spacing w:after="40"/>
        <w:ind w:left="227"/>
      </w:pPr>
      <w:r>
        <w:rPr>
          <w:rFonts w:ascii="Times New Roman" w:hAnsi="Times New Roman"/>
          <w:color w:val="555555"/>
          <w:sz w:val="18"/>
        </w:rPr>
        <w:t>Caitanya’s  servant  I  His  servants’  servant</w:t>
      </w:r>
    </w:p>
    <w:p>
      <w:pPr>
        <w:spacing w:before="60"/>
        <w:jc w:val="both"/>
      </w:pPr>
      <w:r>
        <w:rPr>
          <w:b/>
        </w:rPr>
        <w:t xml:space="preserve">84 </w:t>
      </w:r>
      <w:r>
        <w:rPr>
          <w:rFonts w:ascii="Times New Roman" w:hAnsi="Times New Roman"/>
        </w:rPr>
        <w:t>“I am Caitanya’s servant, Caitanya’s servant! I am Caitanya’s servant, the servant of His servants!”</w:t>
      </w:r>
    </w:p>
    <w:p>
      <w:pPr>
        <w:keepNext/>
        <w:spacing w:before="160"/>
        <w:jc w:val="center"/>
      </w:pPr>
      <w:r>
        <w:rPr>
          <w:rFonts w:ascii="Nirmala UI" w:hAnsi="Nirmala UI" w:cs="Nirmala UI"/>
          <w:sz w:val="24"/>
          <w:szCs w:val="24"/>
        </w:rPr>
        <w:t>এত বলি’ নাচে, গায়, হুঙ্কার গম্ভীর ৷</w:t>
        <w:br/>
      </w:r>
      <w:r>
        <w:rPr>
          <w:rFonts w:ascii="Nirmala UI" w:hAnsi="Nirmala UI" w:cs="Nirmala UI"/>
          <w:sz w:val="24"/>
          <w:szCs w:val="24"/>
        </w:rPr>
        <w:t>ক্ষণেকে বসিলা আচার্য্য হৈঞা সুস্থির ॥ ৮৫ ॥</w:t>
      </w:r>
    </w:p>
    <w:p>
      <w:pPr>
        <w:keepNext/>
        <w:spacing w:after="0"/>
        <w:ind w:left="227"/>
      </w:pPr>
      <w:r>
        <w:rPr>
          <w:rFonts w:ascii="Times New Roman" w:hAnsi="Times New Roman"/>
          <w:i/>
          <w:sz w:val="20"/>
        </w:rPr>
        <w:t>eta bali’ nāce, gāya, huṅkāra gambhīra</w:t>
      </w:r>
    </w:p>
    <w:p>
      <w:pPr>
        <w:keepNext/>
        <w:spacing w:after="40"/>
        <w:ind w:left="227"/>
      </w:pPr>
      <w:r>
        <w:rPr>
          <w:rFonts w:ascii="Times New Roman" w:hAnsi="Times New Roman"/>
          <w:color w:val="555555"/>
          <w:sz w:val="18"/>
        </w:rPr>
        <w:t>so  saying  He dances  sings  roars  deep</w:t>
      </w:r>
    </w:p>
    <w:p>
      <w:pPr>
        <w:keepNext/>
        <w:spacing w:after="0"/>
        <w:ind w:left="227"/>
      </w:pPr>
      <w:r>
        <w:rPr>
          <w:rFonts w:ascii="Times New Roman" w:hAnsi="Times New Roman"/>
          <w:i/>
          <w:sz w:val="20"/>
        </w:rPr>
        <w:t>kṣaṇeke vasilā ācārya haiñā susthira</w:t>
      </w:r>
    </w:p>
    <w:p>
      <w:pPr>
        <w:keepNext/>
        <w:spacing w:after="40"/>
        <w:ind w:left="227"/>
      </w:pPr>
      <w:r>
        <w:rPr>
          <w:rFonts w:ascii="Times New Roman" w:hAnsi="Times New Roman"/>
          <w:color w:val="555555"/>
          <w:sz w:val="18"/>
        </w:rPr>
        <w:t>in a moment  sat down  the Ācārya  becoming  calm</w:t>
      </w:r>
    </w:p>
    <w:p>
      <w:pPr>
        <w:spacing w:before="60"/>
        <w:jc w:val="both"/>
      </w:pPr>
      <w:r>
        <w:rPr>
          <w:b/>
        </w:rPr>
        <w:t xml:space="preserve">85 </w:t>
      </w:r>
      <w:r>
        <w:rPr>
          <w:rFonts w:ascii="Times New Roman" w:hAnsi="Times New Roman"/>
        </w:rPr>
        <w:t>Saying this, He danced and sang with deep roars, and a moment later the Ācārya sat down, grown calm.</w:t>
      </w:r>
    </w:p>
    <w:p>
      <w:pPr>
        <w:keepNext/>
        <w:spacing w:before="160"/>
        <w:jc w:val="center"/>
      </w:pPr>
      <w:r>
        <w:rPr>
          <w:rFonts w:ascii="Times New Roman" w:hAnsi="Times New Roman"/>
          <w:i/>
          <w:sz w:val="21"/>
        </w:rPr>
        <w:t>Baladeva and all His *aṁśa-avatāras* regard Themselves as servants of Kṛṣṇa —</w:t>
      </w:r>
    </w:p>
    <w:p>
      <w:pPr>
        <w:keepNext/>
        <w:jc w:val="center"/>
      </w:pPr>
      <w:r>
        <w:rPr>
          <w:rFonts w:ascii="Nirmala UI" w:hAnsi="Nirmala UI" w:cs="Nirmala UI"/>
          <w:sz w:val="24"/>
          <w:szCs w:val="24"/>
        </w:rPr>
        <w:t>ভক্ত-অভিমান মূল শ্রীবলরামে ৷</w:t>
        <w:br/>
      </w:r>
      <w:r>
        <w:rPr>
          <w:rFonts w:ascii="Nirmala UI" w:hAnsi="Nirmala UI" w:cs="Nirmala UI"/>
          <w:sz w:val="24"/>
          <w:szCs w:val="24"/>
        </w:rPr>
        <w:t>সেই ভাবে অনুগত তাঁর অংশগণে ॥ ৮৬ ॥</w:t>
      </w:r>
    </w:p>
    <w:p>
      <w:pPr>
        <w:keepNext/>
        <w:spacing w:after="0"/>
        <w:ind w:left="227"/>
      </w:pPr>
      <w:r>
        <w:rPr>
          <w:rFonts w:ascii="Times New Roman" w:hAnsi="Times New Roman"/>
          <w:i/>
          <w:sz w:val="20"/>
        </w:rPr>
        <w:t>bhakta-abhimāna mūla śrī-balarāme</w:t>
      </w:r>
    </w:p>
    <w:p>
      <w:pPr>
        <w:keepNext/>
        <w:spacing w:after="40"/>
        <w:ind w:left="227"/>
      </w:pPr>
      <w:r>
        <w:rPr>
          <w:rFonts w:ascii="Times New Roman" w:hAnsi="Times New Roman"/>
          <w:color w:val="555555"/>
          <w:sz w:val="18"/>
        </w:rPr>
        <w:t>the devotee’s  self-conception  the root  in Śrī Balarāma</w:t>
      </w:r>
    </w:p>
    <w:p>
      <w:pPr>
        <w:keepNext/>
        <w:spacing w:after="0"/>
        <w:ind w:left="227"/>
      </w:pPr>
      <w:r>
        <w:rPr>
          <w:rFonts w:ascii="Times New Roman" w:hAnsi="Times New Roman"/>
          <w:i/>
          <w:sz w:val="20"/>
        </w:rPr>
        <w:t>sei bhāve anugata tām̐ra aṁśa-gaṇe</w:t>
      </w:r>
    </w:p>
    <w:p>
      <w:pPr>
        <w:keepNext/>
        <w:spacing w:after="40"/>
        <w:ind w:left="227"/>
      </w:pPr>
      <w:r>
        <w:rPr>
          <w:rFonts w:ascii="Times New Roman" w:hAnsi="Times New Roman"/>
          <w:color w:val="555555"/>
          <w:sz w:val="18"/>
        </w:rPr>
        <w:t>that  mood  follow  His  parts</w:t>
      </w:r>
    </w:p>
    <w:p>
      <w:pPr>
        <w:spacing w:before="60"/>
        <w:jc w:val="both"/>
      </w:pPr>
      <w:r>
        <w:rPr>
          <w:b/>
        </w:rPr>
        <w:t xml:space="preserve">86 </w:t>
      </w:r>
      <w:r>
        <w:rPr>
          <w:rFonts w:ascii="Times New Roman" w:hAnsi="Times New Roman"/>
        </w:rPr>
        <w:t>The conception of oneself as a devotee has its root in Śrī Balarāma, and all His parts follow Him in that mood.</w:t>
      </w:r>
    </w:p>
    <w:p>
      <w:pPr>
        <w:keepNext/>
        <w:spacing w:before="160"/>
        <w:jc w:val="center"/>
      </w:pPr>
      <w:r>
        <w:rPr>
          <w:rFonts w:ascii="Times New Roman" w:hAnsi="Times New Roman"/>
          <w:i/>
          <w:sz w:val="21"/>
        </w:rPr>
        <w:t>(1) His avatāra Saṅkarṣaṇa regards Himself as a servant —</w:t>
      </w:r>
    </w:p>
    <w:p>
      <w:pPr>
        <w:keepNext/>
        <w:jc w:val="center"/>
      </w:pPr>
      <w:r>
        <w:rPr>
          <w:rFonts w:ascii="Nirmala UI" w:hAnsi="Nirmala UI" w:cs="Nirmala UI"/>
          <w:sz w:val="24"/>
          <w:szCs w:val="24"/>
        </w:rPr>
        <w:t>তাঁর অবতার এক শ্রীসঙ্কর্ষণ ৷</w:t>
        <w:br/>
      </w:r>
      <w:r>
        <w:rPr>
          <w:rFonts w:ascii="Nirmala UI" w:hAnsi="Nirmala UI" w:cs="Nirmala UI"/>
          <w:sz w:val="24"/>
          <w:szCs w:val="24"/>
        </w:rPr>
        <w:t>ভক্ত বলি’ অভিমান করে সর্ব্বক্ষণ ॥ ৮৭ ॥</w:t>
      </w:r>
    </w:p>
    <w:p>
      <w:pPr>
        <w:keepNext/>
        <w:spacing w:after="0"/>
        <w:ind w:left="227"/>
      </w:pPr>
      <w:r>
        <w:rPr>
          <w:rFonts w:ascii="Times New Roman" w:hAnsi="Times New Roman"/>
          <w:i/>
          <w:sz w:val="20"/>
        </w:rPr>
        <w:t>tām̐ra avatāra eka śrī-saṅkarṣaṇa</w:t>
      </w:r>
    </w:p>
    <w:p>
      <w:pPr>
        <w:keepNext/>
        <w:spacing w:after="40"/>
        <w:ind w:left="227"/>
      </w:pPr>
      <w:r>
        <w:rPr>
          <w:rFonts w:ascii="Times New Roman" w:hAnsi="Times New Roman"/>
          <w:color w:val="555555"/>
          <w:sz w:val="18"/>
        </w:rPr>
        <w:t>His  avatāra  one  Śrī Saṅkarṣaṇa</w:t>
      </w:r>
    </w:p>
    <w:p>
      <w:pPr>
        <w:keepNext/>
        <w:spacing w:after="0"/>
        <w:ind w:left="227"/>
      </w:pPr>
      <w:r>
        <w:rPr>
          <w:rFonts w:ascii="Times New Roman" w:hAnsi="Times New Roman"/>
          <w:i/>
          <w:sz w:val="20"/>
        </w:rPr>
        <w:t>bhakta bali’ abhimāna kare sarva-kṣaṇa</w:t>
      </w:r>
    </w:p>
    <w:p>
      <w:pPr>
        <w:keepNext/>
        <w:spacing w:after="40"/>
        <w:ind w:left="227"/>
      </w:pPr>
      <w:r>
        <w:rPr>
          <w:rFonts w:ascii="Times New Roman" w:hAnsi="Times New Roman"/>
          <w:color w:val="555555"/>
          <w:sz w:val="18"/>
        </w:rPr>
        <w:t>a devotee  as  self-conception  holds  at every moment</w:t>
      </w:r>
    </w:p>
    <w:p>
      <w:pPr>
        <w:spacing w:before="60"/>
        <w:jc w:val="both"/>
      </w:pPr>
      <w:r>
        <w:rPr>
          <w:b/>
        </w:rPr>
        <w:t xml:space="preserve">87 </w:t>
      </w:r>
      <w:r>
        <w:rPr>
          <w:rFonts w:ascii="Times New Roman" w:hAnsi="Times New Roman"/>
        </w:rPr>
        <w:t>One avatāra of His is Śrī Saṅkarṣaṇa, who at every moment thinks of Himself as a devotee.</w:t>
      </w:r>
    </w:p>
    <w:p>
      <w:pPr>
        <w:keepNext/>
        <w:spacing w:before="160"/>
        <w:jc w:val="center"/>
      </w:pPr>
      <w:r>
        <w:rPr>
          <w:rFonts w:ascii="Times New Roman" w:hAnsi="Times New Roman"/>
          <w:i/>
          <w:sz w:val="21"/>
        </w:rPr>
        <w:t>(2) His avatāra Lakṣmaṇa regards Himself as a servant —</w:t>
      </w:r>
    </w:p>
    <w:p>
      <w:pPr>
        <w:keepNext/>
        <w:jc w:val="center"/>
      </w:pPr>
      <w:r>
        <w:rPr>
          <w:rFonts w:ascii="Nirmala UI" w:hAnsi="Nirmala UI" w:cs="Nirmala UI"/>
          <w:sz w:val="24"/>
          <w:szCs w:val="24"/>
        </w:rPr>
        <w:t>তাঁর অবতার আন শ্রীযুত লক্ষ্মণ ৷</w:t>
        <w:br/>
      </w:r>
      <w:r>
        <w:rPr>
          <w:rFonts w:ascii="Nirmala UI" w:hAnsi="Nirmala UI" w:cs="Nirmala UI"/>
          <w:sz w:val="24"/>
          <w:szCs w:val="24"/>
        </w:rPr>
        <w:t>শ্রীরামের দাস্য তিঁহো কৈল অনুক্ষণ ॥ ৮৮ ॥</w:t>
      </w:r>
    </w:p>
    <w:p>
      <w:pPr>
        <w:keepNext/>
        <w:spacing w:after="0"/>
        <w:ind w:left="227"/>
      </w:pPr>
      <w:r>
        <w:rPr>
          <w:rFonts w:ascii="Times New Roman" w:hAnsi="Times New Roman"/>
          <w:i/>
          <w:sz w:val="20"/>
        </w:rPr>
        <w:t>tām̐ra avatāra āna śrī-yuta lakṣmaṇa</w:t>
      </w:r>
    </w:p>
    <w:p>
      <w:pPr>
        <w:keepNext/>
        <w:spacing w:after="40"/>
        <w:ind w:left="227"/>
      </w:pPr>
      <w:r>
        <w:rPr>
          <w:rFonts w:ascii="Times New Roman" w:hAnsi="Times New Roman"/>
          <w:color w:val="555555"/>
          <w:sz w:val="18"/>
        </w:rPr>
        <w:t>His  avatāra  another  the glorious  Lakṣmaṇa</w:t>
      </w:r>
    </w:p>
    <w:p>
      <w:pPr>
        <w:keepNext/>
        <w:spacing w:after="0"/>
        <w:ind w:left="227"/>
      </w:pPr>
      <w:r>
        <w:rPr>
          <w:rFonts w:ascii="Times New Roman" w:hAnsi="Times New Roman"/>
          <w:i/>
          <w:sz w:val="20"/>
        </w:rPr>
        <w:t>śrī-rāmera dāsya tim̐ho kaila anukṣaṇa</w:t>
      </w:r>
    </w:p>
    <w:p>
      <w:pPr>
        <w:keepNext/>
        <w:spacing w:after="40"/>
        <w:ind w:left="227"/>
      </w:pPr>
      <w:r>
        <w:rPr>
          <w:rFonts w:ascii="Times New Roman" w:hAnsi="Times New Roman"/>
          <w:color w:val="555555"/>
          <w:sz w:val="18"/>
        </w:rPr>
        <w:t>Śrī Rāma’s  service  he  did  constantly</w:t>
      </w:r>
    </w:p>
    <w:p>
      <w:pPr>
        <w:spacing w:before="60"/>
        <w:jc w:val="both"/>
      </w:pPr>
      <w:r>
        <w:rPr>
          <w:b/>
        </w:rPr>
        <w:t xml:space="preserve">88 </w:t>
      </w:r>
      <w:r>
        <w:rPr>
          <w:rFonts w:ascii="Times New Roman" w:hAnsi="Times New Roman"/>
        </w:rPr>
        <w:t>Another avatāra of His is the glorious Lakṣmaṇa, who served Śrī Rāma at every moment.</w:t>
      </w:r>
    </w:p>
    <w:p>
      <w:pPr>
        <w:keepNext/>
        <w:spacing w:before="160"/>
        <w:jc w:val="center"/>
      </w:pPr>
      <w:r>
        <w:rPr>
          <w:rFonts w:ascii="Times New Roman" w:hAnsi="Times New Roman"/>
          <w:i/>
          <w:sz w:val="21"/>
        </w:rPr>
        <w:t>(3) His avatāra the original Puruṣa also regards Himself as a devotee —</w:t>
      </w:r>
    </w:p>
    <w:p>
      <w:pPr>
        <w:keepNext/>
        <w:jc w:val="center"/>
      </w:pPr>
      <w:r>
        <w:rPr>
          <w:rFonts w:ascii="Nirmala UI" w:hAnsi="Nirmala UI" w:cs="Nirmala UI"/>
          <w:sz w:val="24"/>
          <w:szCs w:val="24"/>
        </w:rPr>
        <w:t>সঙ্কর্ষণ-অবতার কারণাব্ধিশায়ী ৷</w:t>
        <w:br/>
      </w:r>
      <w:r>
        <w:rPr>
          <w:rFonts w:ascii="Nirmala UI" w:hAnsi="Nirmala UI" w:cs="Nirmala UI"/>
          <w:sz w:val="24"/>
          <w:szCs w:val="24"/>
        </w:rPr>
        <w:t>তাঁহার হৃদয়ে ভক্ত-ভাব অনুয়ায়ী ॥ ৮৯ ॥</w:t>
      </w:r>
    </w:p>
    <w:p>
      <w:pPr>
        <w:keepNext/>
        <w:spacing w:after="0"/>
        <w:ind w:left="227"/>
      </w:pPr>
      <w:r>
        <w:rPr>
          <w:rFonts w:ascii="Times New Roman" w:hAnsi="Times New Roman"/>
          <w:i/>
          <w:sz w:val="20"/>
        </w:rPr>
        <w:t>saṅkarṣaṇa-avatāra kāraṇābdhi-śāyī</w:t>
      </w:r>
    </w:p>
    <w:p>
      <w:pPr>
        <w:keepNext/>
        <w:spacing w:after="40"/>
        <w:ind w:left="227"/>
      </w:pPr>
      <w:r>
        <w:rPr>
          <w:rFonts w:ascii="Times New Roman" w:hAnsi="Times New Roman"/>
          <w:color w:val="555555"/>
          <w:sz w:val="18"/>
        </w:rPr>
        <w:t>of Saṅkarṣaṇa  the avatāra  in the Causal Ocean  lying</w:t>
      </w:r>
    </w:p>
    <w:p>
      <w:pPr>
        <w:keepNext/>
        <w:spacing w:after="0"/>
        <w:ind w:left="227"/>
      </w:pPr>
      <w:r>
        <w:rPr>
          <w:rFonts w:ascii="Times New Roman" w:hAnsi="Times New Roman"/>
          <w:i/>
          <w:sz w:val="20"/>
        </w:rPr>
        <w:t>tām̐hāra hṛdaye bhakta-bhāva anuyāyī</w:t>
      </w:r>
    </w:p>
    <w:p>
      <w:pPr>
        <w:keepNext/>
        <w:spacing w:after="40"/>
        <w:ind w:left="227"/>
      </w:pPr>
      <w:r>
        <w:rPr>
          <w:rFonts w:ascii="Times New Roman" w:hAnsi="Times New Roman"/>
          <w:color w:val="555555"/>
          <w:sz w:val="18"/>
        </w:rPr>
        <w:t>His  in the heart  the devotee’s  mood  accordingly</w:t>
      </w:r>
    </w:p>
    <w:p>
      <w:pPr>
        <w:spacing w:before="60"/>
        <w:jc w:val="both"/>
      </w:pPr>
      <w:r>
        <w:rPr>
          <w:b/>
        </w:rPr>
        <w:t xml:space="preserve">89 </w:t>
      </w:r>
      <w:r>
        <w:rPr>
          <w:rFonts w:ascii="Times New Roman" w:hAnsi="Times New Roman"/>
        </w:rPr>
        <w:t>The avatāra of Saṅkarṣaṇa who lies in the Causal Ocean likewise bears the mood of a devotee in His heart.</w:t>
      </w:r>
    </w:p>
    <w:p>
      <w:pPr>
        <w:keepNext/>
        <w:spacing w:before="160"/>
        <w:jc w:val="center"/>
      </w:pPr>
      <w:r>
        <w:rPr>
          <w:rFonts w:ascii="Times New Roman" w:hAnsi="Times New Roman"/>
          <w:i/>
          <w:sz w:val="21"/>
        </w:rPr>
        <w:t>(4) His avatāra Advaita also regards Himself as a devotee —</w:t>
      </w:r>
    </w:p>
    <w:p>
      <w:pPr>
        <w:keepNext/>
        <w:jc w:val="center"/>
      </w:pPr>
      <w:r>
        <w:rPr>
          <w:rFonts w:ascii="Nirmala UI" w:hAnsi="Nirmala UI" w:cs="Nirmala UI"/>
          <w:sz w:val="24"/>
          <w:szCs w:val="24"/>
        </w:rPr>
        <w:t>তাঁহার প্রকাশ-ভেদ, অদ্বৈত-আচার্য্য ৷</w:t>
        <w:br/>
      </w:r>
      <w:r>
        <w:rPr>
          <w:rFonts w:ascii="Nirmala UI" w:hAnsi="Nirmala UI" w:cs="Nirmala UI"/>
          <w:sz w:val="24"/>
          <w:szCs w:val="24"/>
        </w:rPr>
        <w:t>কায়মনোবাক্যে তাঁর ভক্তি সদা কার্য্য ॥ ৯০ ॥</w:t>
      </w:r>
    </w:p>
    <w:p>
      <w:pPr>
        <w:keepNext/>
        <w:spacing w:after="0"/>
        <w:ind w:left="227"/>
      </w:pPr>
      <w:r>
        <w:rPr>
          <w:rFonts w:ascii="Times New Roman" w:hAnsi="Times New Roman"/>
          <w:i/>
          <w:sz w:val="20"/>
        </w:rPr>
        <w:t>tām̐hāra prakāśa-bheda, advaita-ācārya</w:t>
      </w:r>
    </w:p>
    <w:p>
      <w:pPr>
        <w:keepNext/>
        <w:spacing w:after="40"/>
        <w:ind w:left="227"/>
      </w:pPr>
      <w:r>
        <w:rPr>
          <w:rFonts w:ascii="Times New Roman" w:hAnsi="Times New Roman"/>
          <w:color w:val="555555"/>
          <w:sz w:val="18"/>
        </w:rPr>
        <w:t>His  manifestation  distinct  Advaita  Ācārya</w:t>
      </w:r>
    </w:p>
    <w:p>
      <w:pPr>
        <w:keepNext/>
        <w:spacing w:after="0"/>
        <w:ind w:left="227"/>
      </w:pPr>
      <w:r>
        <w:rPr>
          <w:rFonts w:ascii="Times New Roman" w:hAnsi="Times New Roman"/>
          <w:i/>
          <w:sz w:val="20"/>
        </w:rPr>
        <w:t>kāya-mano-vākye tām̐ra bhakti sadā kārya</w:t>
      </w:r>
    </w:p>
    <w:p>
      <w:pPr>
        <w:keepNext/>
        <w:spacing w:after="40"/>
        <w:ind w:left="227"/>
      </w:pPr>
      <w:r>
        <w:rPr>
          <w:rFonts w:ascii="Times New Roman" w:hAnsi="Times New Roman"/>
          <w:color w:val="555555"/>
          <w:sz w:val="18"/>
        </w:rPr>
        <w:t>in body  mind  speech  His  devotion  always  the work</w:t>
      </w:r>
    </w:p>
    <w:p>
      <w:pPr>
        <w:spacing w:before="60"/>
        <w:jc w:val="both"/>
      </w:pPr>
      <w:r>
        <w:rPr>
          <w:b/>
        </w:rPr>
        <w:t xml:space="preserve">90 </w:t>
      </w:r>
      <w:r>
        <w:rPr>
          <w:rFonts w:ascii="Times New Roman" w:hAnsi="Times New Roman"/>
        </w:rPr>
        <w:t>A distinct manifestation of His is Advaita Ācārya, whose work at every moment is devotion to the Lord in body, mind and speech.</w:t>
      </w:r>
    </w:p>
    <w:p>
      <w:pPr>
        <w:keepNext/>
        <w:spacing w:before="160"/>
        <w:jc w:val="center"/>
      </w:pPr>
      <w:r>
        <w:rPr>
          <w:rFonts w:ascii="Nirmala UI" w:hAnsi="Nirmala UI" w:cs="Nirmala UI"/>
          <w:sz w:val="24"/>
          <w:szCs w:val="24"/>
        </w:rPr>
        <w:t>বাক্যে কহে, মুঞি চৈতন্যের অনুচর ৷</w:t>
        <w:br/>
      </w:r>
      <w:r>
        <w:rPr>
          <w:rFonts w:ascii="Nirmala UI" w:hAnsi="Nirmala UI" w:cs="Nirmala UI"/>
          <w:sz w:val="24"/>
          <w:szCs w:val="24"/>
        </w:rPr>
        <w:t>মুঞি তাঁর ভক্ত — মনে ভাবে নিরন্তর ॥ ৯১ ॥</w:t>
      </w:r>
    </w:p>
    <w:p>
      <w:pPr>
        <w:keepNext/>
        <w:spacing w:after="0"/>
        <w:ind w:left="227"/>
      </w:pPr>
      <w:r>
        <w:rPr>
          <w:rFonts w:ascii="Times New Roman" w:hAnsi="Times New Roman"/>
          <w:i/>
          <w:sz w:val="20"/>
        </w:rPr>
        <w:t>vākye kahe, muñi caitanyera anucara</w:t>
      </w:r>
    </w:p>
    <w:p>
      <w:pPr>
        <w:keepNext/>
        <w:spacing w:after="40"/>
        <w:ind w:left="227"/>
      </w:pPr>
      <w:r>
        <w:rPr>
          <w:rFonts w:ascii="Times New Roman" w:hAnsi="Times New Roman"/>
          <w:color w:val="555555"/>
          <w:sz w:val="18"/>
        </w:rPr>
        <w:t>in words  He says  I  Caitanya’s  attendant</w:t>
      </w:r>
    </w:p>
    <w:p>
      <w:pPr>
        <w:keepNext/>
        <w:spacing w:after="0"/>
        <w:ind w:left="227"/>
      </w:pPr>
      <w:r>
        <w:rPr>
          <w:rFonts w:ascii="Times New Roman" w:hAnsi="Times New Roman"/>
          <w:i/>
          <w:sz w:val="20"/>
        </w:rPr>
        <w:t>muñi tām̐ra bhakta — mane bhāve nirantara</w:t>
      </w:r>
    </w:p>
    <w:p>
      <w:pPr>
        <w:keepNext/>
        <w:spacing w:after="40"/>
        <w:ind w:left="227"/>
      </w:pPr>
      <w:r>
        <w:rPr>
          <w:rFonts w:ascii="Times New Roman" w:hAnsi="Times New Roman"/>
          <w:color w:val="555555"/>
          <w:sz w:val="18"/>
        </w:rPr>
        <w:t>I  His  devotee  in His mind  He thinks  constantly</w:t>
      </w:r>
    </w:p>
    <w:p>
      <w:pPr>
        <w:spacing w:before="60"/>
        <w:jc w:val="both"/>
      </w:pPr>
      <w:r>
        <w:rPr>
          <w:b/>
        </w:rPr>
        <w:t xml:space="preserve">91 </w:t>
      </w:r>
      <w:r>
        <w:rPr>
          <w:rFonts w:ascii="Times New Roman" w:hAnsi="Times New Roman"/>
        </w:rPr>
        <w:t>In words He says, “I am Caitanya’s attendant,” and in His mind He thinks at every moment, “I am His devotee.”</w:t>
      </w:r>
    </w:p>
    <w:p>
      <w:pPr>
        <w:keepNext/>
        <w:spacing w:before="160"/>
        <w:jc w:val="center"/>
      </w:pPr>
      <w:r>
        <w:rPr>
          <w:rFonts w:ascii="Nirmala UI" w:hAnsi="Nirmala UI" w:cs="Nirmala UI"/>
          <w:sz w:val="24"/>
          <w:szCs w:val="24"/>
        </w:rPr>
        <w:t>জল-তুলসী দিয়া করে কায়াতে সেবন ৷</w:t>
        <w:br/>
      </w:r>
      <w:r>
        <w:rPr>
          <w:rFonts w:ascii="Nirmala UI" w:hAnsi="Nirmala UI" w:cs="Nirmala UI"/>
          <w:sz w:val="24"/>
          <w:szCs w:val="24"/>
        </w:rPr>
        <w:t>ভক্তি প্রচারিয়া সব তারিলা ভুবন ॥ ৯২ ॥</w:t>
      </w:r>
    </w:p>
    <w:p>
      <w:pPr>
        <w:keepNext/>
        <w:spacing w:after="0"/>
        <w:ind w:left="227"/>
      </w:pPr>
      <w:r>
        <w:rPr>
          <w:rFonts w:ascii="Times New Roman" w:hAnsi="Times New Roman"/>
          <w:i/>
          <w:sz w:val="20"/>
        </w:rPr>
        <w:t>jala-tulasī diyā kare kāyāte sevana</w:t>
      </w:r>
    </w:p>
    <w:p>
      <w:pPr>
        <w:keepNext/>
        <w:spacing w:after="40"/>
        <w:ind w:left="227"/>
      </w:pPr>
      <w:r>
        <w:rPr>
          <w:rFonts w:ascii="Times New Roman" w:hAnsi="Times New Roman"/>
          <w:color w:val="555555"/>
          <w:sz w:val="18"/>
        </w:rPr>
        <w:t>water  tulasī  offering  He does  with the body  service</w:t>
      </w:r>
    </w:p>
    <w:p>
      <w:pPr>
        <w:keepNext/>
        <w:spacing w:after="0"/>
        <w:ind w:left="227"/>
      </w:pPr>
      <w:r>
        <w:rPr>
          <w:rFonts w:ascii="Times New Roman" w:hAnsi="Times New Roman"/>
          <w:i/>
          <w:sz w:val="20"/>
        </w:rPr>
        <w:t>bhakti pracāriyā saba tārilā bhuvana</w:t>
      </w:r>
    </w:p>
    <w:p>
      <w:pPr>
        <w:keepNext/>
        <w:spacing w:after="40"/>
        <w:ind w:left="227"/>
      </w:pPr>
      <w:r>
        <w:rPr>
          <w:rFonts w:ascii="Times New Roman" w:hAnsi="Times New Roman"/>
          <w:color w:val="555555"/>
          <w:sz w:val="18"/>
        </w:rPr>
        <w:t>bhakti  spreading  all  He delivered  the world</w:t>
      </w:r>
    </w:p>
    <w:p>
      <w:pPr>
        <w:spacing w:before="60"/>
        <w:jc w:val="both"/>
      </w:pPr>
      <w:r>
        <w:rPr>
          <w:b/>
        </w:rPr>
        <w:t xml:space="preserve">92 </w:t>
      </w:r>
      <w:r>
        <w:rPr>
          <w:rFonts w:ascii="Times New Roman" w:hAnsi="Times New Roman"/>
        </w:rPr>
        <w:t>With His body He serves, offering water and tulasī, and by spreading bhakti He has delivered the whole world.</w:t>
      </w:r>
    </w:p>
    <w:p>
      <w:pPr>
        <w:keepNext/>
        <w:spacing w:before="160"/>
        <w:jc w:val="center"/>
      </w:pPr>
      <w:r>
        <w:rPr>
          <w:rFonts w:ascii="Times New Roman" w:hAnsi="Times New Roman"/>
          <w:i/>
          <w:sz w:val="21"/>
        </w:rPr>
        <w:t>(5) His avatāra Śeṣa also regards Himself as a servant —</w:t>
      </w:r>
    </w:p>
    <w:p>
      <w:pPr>
        <w:keepNext/>
        <w:jc w:val="center"/>
      </w:pPr>
      <w:r>
        <w:rPr>
          <w:rFonts w:ascii="Nirmala UI" w:hAnsi="Nirmala UI" w:cs="Nirmala UI"/>
          <w:sz w:val="24"/>
          <w:szCs w:val="24"/>
        </w:rPr>
        <w:t>পৃথিবী ধরেন যেই শেষ-সঙ্কর্ষণ ৷</w:t>
        <w:br/>
      </w:r>
      <w:r>
        <w:rPr>
          <w:rFonts w:ascii="Nirmala UI" w:hAnsi="Nirmala UI" w:cs="Nirmala UI"/>
          <w:sz w:val="24"/>
          <w:szCs w:val="24"/>
        </w:rPr>
        <w:t>কায়ব্যূহ করি’ করেন কৃষ্ণের সেবন ॥ ৯৩ ॥</w:t>
      </w:r>
    </w:p>
    <w:p>
      <w:pPr>
        <w:keepNext/>
        <w:spacing w:after="0"/>
        <w:ind w:left="227"/>
      </w:pPr>
      <w:r>
        <w:rPr>
          <w:rFonts w:ascii="Times New Roman" w:hAnsi="Times New Roman"/>
          <w:i/>
          <w:sz w:val="20"/>
        </w:rPr>
        <w:t>pṛthivī dharena yei śeṣa-saṅkarṣaṇa</w:t>
      </w:r>
    </w:p>
    <w:p>
      <w:pPr>
        <w:keepNext/>
        <w:spacing w:after="40"/>
        <w:ind w:left="227"/>
      </w:pPr>
      <w:r>
        <w:rPr>
          <w:rFonts w:ascii="Times New Roman" w:hAnsi="Times New Roman"/>
          <w:color w:val="555555"/>
          <w:sz w:val="18"/>
        </w:rPr>
        <w:t>the earth  holds  who  Śeṣa-Saṅkarṣaṇa</w:t>
      </w:r>
    </w:p>
    <w:p>
      <w:pPr>
        <w:keepNext/>
        <w:spacing w:after="0"/>
        <w:ind w:left="227"/>
      </w:pPr>
      <w:r>
        <w:rPr>
          <w:rFonts w:ascii="Times New Roman" w:hAnsi="Times New Roman"/>
          <w:i/>
          <w:sz w:val="20"/>
        </w:rPr>
        <w:t>kāya-vyūha kari’ karena kṛṣṇera sevana</w:t>
      </w:r>
    </w:p>
    <w:p>
      <w:pPr>
        <w:keepNext/>
        <w:spacing w:after="40"/>
        <w:ind w:left="227"/>
      </w:pPr>
      <w:r>
        <w:rPr>
          <w:rFonts w:ascii="Times New Roman" w:hAnsi="Times New Roman"/>
          <w:color w:val="555555"/>
          <w:sz w:val="18"/>
        </w:rPr>
        <w:t>bodily expansions  making  does  Kṛṣṇa’s  service</w:t>
      </w:r>
    </w:p>
    <w:p>
      <w:pPr>
        <w:spacing w:before="60"/>
        <w:jc w:val="both"/>
      </w:pPr>
      <w:r>
        <w:rPr>
          <w:b/>
        </w:rPr>
        <w:t xml:space="preserve">93 </w:t>
      </w:r>
      <w:r>
        <w:rPr>
          <w:rFonts w:ascii="Times New Roman" w:hAnsi="Times New Roman"/>
        </w:rPr>
        <w:t>Śeṣa-Saṅkarṣaṇa, who holds up the earth, expands Himself into many bodies to serve Kṛṣṇa.</w:t>
      </w:r>
    </w:p>
    <w:p>
      <w:pPr>
        <w:jc w:val="both"/>
      </w:pPr>
      <w:r>
        <w:rPr>
          <w:b/>
          <w:i/>
          <w:sz w:val="20"/>
        </w:rPr>
        <w:t xml:space="preserve">Anubhāṣya. </w:t>
      </w:r>
      <w:r>
        <w:rPr>
          <w:rFonts w:ascii="Times New Roman" w:hAnsi="Times New Roman"/>
          <w:sz w:val="20"/>
        </w:rPr>
        <w:t>*Kāya-vyūha* means the ten bodies. See verse 76.</w:t>
      </w:r>
    </w:p>
    <w:p>
      <w:pPr>
        <w:keepNext/>
        <w:spacing w:before="160"/>
        <w:jc w:val="center"/>
      </w:pPr>
      <w:r>
        <w:rPr>
          <w:rFonts w:ascii="Times New Roman" w:hAnsi="Times New Roman"/>
          <w:i/>
          <w:sz w:val="21"/>
        </w:rPr>
        <w:t>All of Kṛṣṇa's *aṁśa-avatāras* are His devotees —</w:t>
      </w:r>
    </w:p>
    <w:p>
      <w:pPr>
        <w:keepNext/>
        <w:jc w:val="center"/>
      </w:pPr>
      <w:r>
        <w:rPr>
          <w:rFonts w:ascii="Nirmala UI" w:hAnsi="Nirmala UI" w:cs="Nirmala UI"/>
          <w:sz w:val="24"/>
          <w:szCs w:val="24"/>
        </w:rPr>
        <w:t>এই সব হয় শ্রীকৃষ্ণের অবতার ৷</w:t>
        <w:br/>
      </w:r>
      <w:r>
        <w:rPr>
          <w:rFonts w:ascii="Nirmala UI" w:hAnsi="Nirmala UI" w:cs="Nirmala UI"/>
          <w:sz w:val="24"/>
          <w:szCs w:val="24"/>
        </w:rPr>
        <w:t>নিরন্তর দেখি সবার ভক্তির আচার ॥ ৯৪ ॥</w:t>
      </w:r>
    </w:p>
    <w:p>
      <w:pPr>
        <w:keepNext/>
        <w:spacing w:after="0"/>
        <w:ind w:left="227"/>
      </w:pPr>
      <w:r>
        <w:rPr>
          <w:rFonts w:ascii="Times New Roman" w:hAnsi="Times New Roman"/>
          <w:i/>
          <w:sz w:val="20"/>
        </w:rPr>
        <w:t>ei saba haya śrī-kṛṣṇera avatāra</w:t>
      </w:r>
    </w:p>
    <w:p>
      <w:pPr>
        <w:keepNext/>
        <w:spacing w:after="40"/>
        <w:ind w:left="227"/>
      </w:pPr>
      <w:r>
        <w:rPr>
          <w:rFonts w:ascii="Times New Roman" w:hAnsi="Times New Roman"/>
          <w:color w:val="555555"/>
          <w:sz w:val="18"/>
        </w:rPr>
        <w:t>these  all  are  Śrī Kṛṣṇa’s  avatāras</w:t>
      </w:r>
    </w:p>
    <w:p>
      <w:pPr>
        <w:keepNext/>
        <w:spacing w:after="0"/>
        <w:ind w:left="227"/>
      </w:pPr>
      <w:r>
        <w:rPr>
          <w:rFonts w:ascii="Times New Roman" w:hAnsi="Times New Roman"/>
          <w:i/>
          <w:sz w:val="20"/>
        </w:rPr>
        <w:t>nirantara dekhi sabāra bhaktira ācāra</w:t>
      </w:r>
    </w:p>
    <w:p>
      <w:pPr>
        <w:keepNext/>
        <w:spacing w:after="40"/>
        <w:ind w:left="227"/>
      </w:pPr>
      <w:r>
        <w:rPr>
          <w:rFonts w:ascii="Times New Roman" w:hAnsi="Times New Roman"/>
          <w:color w:val="555555"/>
          <w:sz w:val="18"/>
        </w:rPr>
        <w:t>constantly  we see  of all  devotion’s  conduct</w:t>
      </w:r>
    </w:p>
    <w:p>
      <w:pPr>
        <w:spacing w:before="60"/>
        <w:jc w:val="both"/>
      </w:pPr>
      <w:r>
        <w:rPr>
          <w:b/>
        </w:rPr>
        <w:t xml:space="preserve">94 </w:t>
      </w:r>
      <w:r>
        <w:rPr>
          <w:rFonts w:ascii="Times New Roman" w:hAnsi="Times New Roman"/>
        </w:rPr>
        <w:t>All these are avatāras of Śrī Kṛṣṇa, yet we always see Them conduct Themselves as devotees.</w:t>
      </w:r>
    </w:p>
    <w:p>
      <w:pPr>
        <w:keepNext/>
        <w:spacing w:before="160"/>
        <w:jc w:val="center"/>
      </w:pPr>
      <w:r>
        <w:rPr>
          <w:rFonts w:ascii="Times New Roman" w:hAnsi="Times New Roman"/>
          <w:i/>
          <w:sz w:val="21"/>
        </w:rPr>
        <w:t>The supreme dignity of the *bhakta-avatāra* —</w:t>
      </w:r>
    </w:p>
    <w:p>
      <w:pPr>
        <w:keepNext/>
        <w:jc w:val="center"/>
      </w:pPr>
      <w:r>
        <w:rPr>
          <w:rFonts w:ascii="Nirmala UI" w:hAnsi="Nirmala UI" w:cs="Nirmala UI"/>
          <w:sz w:val="24"/>
          <w:szCs w:val="24"/>
        </w:rPr>
        <w:t>এ সবাকে শাস্ত্রে কহে ‘ভক্ত-অবতার’ ৷</w:t>
        <w:br/>
      </w:r>
      <w:r>
        <w:rPr>
          <w:rFonts w:ascii="Nirmala UI" w:hAnsi="Nirmala UI" w:cs="Nirmala UI"/>
          <w:sz w:val="24"/>
          <w:szCs w:val="24"/>
        </w:rPr>
        <w:t>‘ভক্ত-অবতার’ পদ উপরি সবার ॥ ৯৫ ॥</w:t>
      </w:r>
    </w:p>
    <w:p>
      <w:pPr>
        <w:keepNext/>
        <w:spacing w:after="0"/>
        <w:ind w:left="227"/>
      </w:pPr>
      <w:r>
        <w:rPr>
          <w:rFonts w:ascii="Times New Roman" w:hAnsi="Times New Roman"/>
          <w:i/>
          <w:sz w:val="20"/>
        </w:rPr>
        <w:t>e sabāke śāstre kahe ‘bhakta-avatāra’</w:t>
      </w:r>
    </w:p>
    <w:p>
      <w:pPr>
        <w:keepNext/>
        <w:spacing w:after="40"/>
        <w:ind w:left="227"/>
      </w:pPr>
      <w:r>
        <w:rPr>
          <w:rFonts w:ascii="Times New Roman" w:hAnsi="Times New Roman"/>
          <w:color w:val="555555"/>
          <w:sz w:val="18"/>
        </w:rPr>
        <w:t>these all  the scriptures  call  devotee-avatāras</w:t>
      </w:r>
    </w:p>
    <w:p>
      <w:pPr>
        <w:keepNext/>
        <w:spacing w:after="0"/>
        <w:ind w:left="227"/>
      </w:pPr>
      <w:r>
        <w:rPr>
          <w:rFonts w:ascii="Times New Roman" w:hAnsi="Times New Roman"/>
          <w:i/>
          <w:sz w:val="20"/>
        </w:rPr>
        <w:t>‘bhakta-avatāra’ pada upari sabāra</w:t>
      </w:r>
    </w:p>
    <w:p>
      <w:pPr>
        <w:keepNext/>
        <w:spacing w:after="40"/>
        <w:ind w:left="227"/>
      </w:pPr>
      <w:r>
        <w:rPr>
          <w:rFonts w:ascii="Times New Roman" w:hAnsi="Times New Roman"/>
          <w:color w:val="555555"/>
          <w:sz w:val="18"/>
        </w:rPr>
        <w:t>the devotee-avatāra’s  position  above  all</w:t>
      </w:r>
    </w:p>
    <w:p>
      <w:pPr>
        <w:spacing w:before="60"/>
        <w:jc w:val="both"/>
      </w:pPr>
      <w:r>
        <w:rPr>
          <w:b/>
        </w:rPr>
        <w:t xml:space="preserve">95 </w:t>
      </w:r>
      <w:r>
        <w:rPr>
          <w:rFonts w:ascii="Times New Roman" w:hAnsi="Times New Roman"/>
        </w:rPr>
        <w:t>The scriptures call all of Them devotee-avatāras, and the position of a devotee-avatāra is above all others.</w:t>
      </w:r>
    </w:p>
    <w:p>
      <w:pPr>
        <w:jc w:val="both"/>
      </w:pPr>
      <w:r>
        <w:rPr>
          <w:b/>
          <w:i/>
          <w:sz w:val="20"/>
        </w:rPr>
        <w:t xml:space="preserve">Anubhāṣya. </w:t>
      </w:r>
      <w:r>
        <w:rPr>
          <w:rFonts w:ascii="Times New Roman" w:hAnsi="Times New Roman"/>
          <w:sz w:val="20"/>
        </w:rPr>
        <w:t>Bhagavān descends into the material world to display His majesty. But for the welfare of the *jīva*, higher and more needful than all the pastimes of these Īśvara-avatāras is the exemplary *bhakta-avatāra*, who awakens in the *jīva* an understanding of how to serve [the Lord]. Trying to see the avatāras in whom majesty predominates through knowledge born of the senses, the *jīva* often comes to grief; but when he sees an avatāra of Bhagavān in the form of a devotee, his false ego cannot draw bad fruit from such an example. Many ignorant people, while being *jīvas*, call themselves “Vāsudeva” and the like, and after death take birth as jackals. Such a fate befalls precisely those who are bewildered and do not see the true nature of the *bhakta-avatāras*. False ego intoxicates the conditioned *jīva* with a craving for the majesty of Bhagavān and turns him into a Māyāvādī.</w:t>
      </w:r>
    </w:p>
    <w:p>
      <w:pPr>
        <w:keepNext/>
        <w:spacing w:before="160"/>
        <w:jc w:val="center"/>
      </w:pPr>
      <w:r>
        <w:rPr>
          <w:rFonts w:ascii="Times New Roman" w:hAnsi="Times New Roman"/>
          <w:i/>
          <w:sz w:val="21"/>
        </w:rPr>
        <w:t>The behavior of elder and younger between the *aṁśa-avatāras* and Kṛṣṇa, the whole (*aṁśī*) —</w:t>
      </w:r>
    </w:p>
    <w:p>
      <w:pPr>
        <w:keepNext/>
        <w:jc w:val="center"/>
      </w:pPr>
      <w:r>
        <w:rPr>
          <w:rFonts w:ascii="Nirmala UI" w:hAnsi="Nirmala UI" w:cs="Nirmala UI"/>
          <w:sz w:val="24"/>
          <w:szCs w:val="24"/>
        </w:rPr>
        <w:t>একমাত্র ‘অংশী’ — কৃষ্ণ, ‘অংশ’ — অবতার ৷</w:t>
        <w:br/>
      </w:r>
      <w:r>
        <w:rPr>
          <w:rFonts w:ascii="Nirmala UI" w:hAnsi="Nirmala UI" w:cs="Nirmala UI"/>
          <w:sz w:val="24"/>
          <w:szCs w:val="24"/>
        </w:rPr>
        <w:t>অংশী-অংশে দেখি জ্যেষ্ঠ-কনিষ্ঠ-আচার ॥ ৯৬ ॥</w:t>
      </w:r>
    </w:p>
    <w:p>
      <w:pPr>
        <w:keepNext/>
        <w:spacing w:after="0"/>
        <w:ind w:left="227"/>
      </w:pPr>
      <w:r>
        <w:rPr>
          <w:rFonts w:ascii="Times New Roman" w:hAnsi="Times New Roman"/>
          <w:i/>
          <w:sz w:val="20"/>
        </w:rPr>
        <w:t>eka-mātra ‘aṁśī’ — kṛṣṇa, ‘aṁśa’ — avatāra</w:t>
      </w:r>
    </w:p>
    <w:p>
      <w:pPr>
        <w:keepNext/>
        <w:spacing w:after="40"/>
        <w:ind w:left="227"/>
      </w:pPr>
      <w:r>
        <w:rPr>
          <w:rFonts w:ascii="Times New Roman" w:hAnsi="Times New Roman"/>
          <w:color w:val="555555"/>
          <w:sz w:val="18"/>
        </w:rPr>
        <w:t>the one and only  whole  Kṛṣṇa  parts  the avatāras</w:t>
      </w:r>
    </w:p>
    <w:p>
      <w:pPr>
        <w:keepNext/>
        <w:spacing w:after="0"/>
        <w:ind w:left="227"/>
      </w:pPr>
      <w:r>
        <w:rPr>
          <w:rFonts w:ascii="Times New Roman" w:hAnsi="Times New Roman"/>
          <w:i/>
          <w:sz w:val="20"/>
        </w:rPr>
        <w:t>aṁśī-aṁśe dekhi jyeṣṭha-kaniṣṭha-ācāra</w:t>
      </w:r>
    </w:p>
    <w:p>
      <w:pPr>
        <w:keepNext/>
        <w:spacing w:after="40"/>
        <w:ind w:left="227"/>
      </w:pPr>
      <w:r>
        <w:rPr>
          <w:rFonts w:ascii="Times New Roman" w:hAnsi="Times New Roman"/>
          <w:color w:val="555555"/>
          <w:sz w:val="18"/>
        </w:rPr>
        <w:t>in whole and part  we see  of elder  younger  the conduct</w:t>
      </w:r>
    </w:p>
    <w:p>
      <w:pPr>
        <w:spacing w:before="60"/>
        <w:jc w:val="both"/>
      </w:pPr>
      <w:r>
        <w:rPr>
          <w:b/>
        </w:rPr>
        <w:t xml:space="preserve">96 </w:t>
      </w:r>
      <w:r>
        <w:rPr>
          <w:rFonts w:ascii="Times New Roman" w:hAnsi="Times New Roman"/>
        </w:rPr>
        <w:t>Kṛṣṇa alone is the whole (*aṁśī*); the avatāras are His parts (*aṁśa*). And between the whole and the part we see the conduct of elder and younger.</w:t>
      </w:r>
    </w:p>
    <w:p>
      <w:pPr>
        <w:keepNext/>
        <w:spacing w:before="160"/>
        <w:jc w:val="center"/>
      </w:pPr>
      <w:r>
        <w:rPr>
          <w:rFonts w:ascii="Times New Roman" w:hAnsi="Times New Roman"/>
          <w:i/>
          <w:sz w:val="21"/>
        </w:rPr>
        <w:t>An elder *aṁśa-avatāra* sees the younger *aṁśī* as master, and a younger *aṁśa-avatāra* regards himself as servant of the elder *aṁśī* —</w:t>
      </w:r>
    </w:p>
    <w:p>
      <w:pPr>
        <w:keepNext/>
        <w:jc w:val="center"/>
      </w:pPr>
      <w:r>
        <w:rPr>
          <w:rFonts w:ascii="Nirmala UI" w:hAnsi="Nirmala UI" w:cs="Nirmala UI"/>
          <w:sz w:val="24"/>
          <w:szCs w:val="24"/>
        </w:rPr>
        <w:t>জ্যেষ্ঠ-ভাবে অংশীতে হয় প্রভু-জ্ঞান ৷</w:t>
        <w:br/>
      </w:r>
      <w:r>
        <w:rPr>
          <w:rFonts w:ascii="Nirmala UI" w:hAnsi="Nirmala UI" w:cs="Nirmala UI"/>
          <w:sz w:val="24"/>
          <w:szCs w:val="24"/>
        </w:rPr>
        <w:t>কনিষ্ঠ-ভাবে আপনাতে ভক্ত-অভিমান ॥ ৯৭ ॥</w:t>
      </w:r>
    </w:p>
    <w:p>
      <w:pPr>
        <w:keepNext/>
        <w:spacing w:after="0"/>
        <w:ind w:left="227"/>
      </w:pPr>
      <w:r>
        <w:rPr>
          <w:rFonts w:ascii="Times New Roman" w:hAnsi="Times New Roman"/>
          <w:i/>
          <w:sz w:val="20"/>
        </w:rPr>
        <w:t>jyeṣṭha-bhāve aṁśīte haya prabhu-jñāna</w:t>
      </w:r>
    </w:p>
    <w:p>
      <w:pPr>
        <w:keepNext/>
        <w:spacing w:after="40"/>
        <w:ind w:left="227"/>
      </w:pPr>
      <w:r>
        <w:rPr>
          <w:rFonts w:ascii="Times New Roman" w:hAnsi="Times New Roman"/>
          <w:color w:val="555555"/>
          <w:sz w:val="18"/>
        </w:rPr>
        <w:t>in the elder’s  mood  in the whole  is  the Master’s  awareness</w:t>
      </w:r>
    </w:p>
    <w:p>
      <w:pPr>
        <w:keepNext/>
        <w:spacing w:after="0"/>
        <w:ind w:left="227"/>
      </w:pPr>
      <w:r>
        <w:rPr>
          <w:rFonts w:ascii="Times New Roman" w:hAnsi="Times New Roman"/>
          <w:i/>
          <w:sz w:val="20"/>
        </w:rPr>
        <w:t>kaniṣṭha-bhāve āpanāte bhakta-abhimāna</w:t>
      </w:r>
    </w:p>
    <w:p>
      <w:pPr>
        <w:keepNext/>
        <w:spacing w:after="40"/>
        <w:ind w:left="227"/>
      </w:pPr>
      <w:r>
        <w:rPr>
          <w:rFonts w:ascii="Times New Roman" w:hAnsi="Times New Roman"/>
          <w:color w:val="555555"/>
          <w:sz w:val="18"/>
        </w:rPr>
        <w:t>in the younger’s  mood  in oneself  the devotee’s  self-conception</w:t>
      </w:r>
    </w:p>
    <w:p>
      <w:pPr>
        <w:spacing w:before="60"/>
        <w:jc w:val="both"/>
      </w:pPr>
      <w:r>
        <w:rPr>
          <w:b/>
        </w:rPr>
        <w:t xml:space="preserve">97 </w:t>
      </w:r>
      <w:r>
        <w:rPr>
          <w:rFonts w:ascii="Times New Roman" w:hAnsi="Times New Roman"/>
        </w:rPr>
        <w:t>In the mood of the elder, the whole is conscious of being the Master; in the mood of the younger, the part thinks of Himself as a devotee.</w:t>
      </w:r>
    </w:p>
    <w:p>
      <w:pPr>
        <w:jc w:val="both"/>
      </w:pPr>
      <w:r>
        <w:rPr>
          <w:b/>
          <w:i/>
          <w:sz w:val="20"/>
        </w:rPr>
        <w:t xml:space="preserve">Anubhāṣya. </w:t>
      </w:r>
      <w:r>
        <w:rPr>
          <w:rFonts w:ascii="Times New Roman" w:hAnsi="Times New Roman"/>
          <w:sz w:val="20"/>
        </w:rPr>
        <w:t>A separated portion of a thing is called *aṁśa*, and that of which it is a portion is the *aṁśī*. The part of the *aṁśī*, the portion of the undivided, is contained within the *aṁśī*, within the undivided. The *aṁśī* is the master (*prabhu*), the *aṁśa* is the devotee (*bhakta*). The relationship of “master” and “devotee” includes the distinction of elder and younger, greater and lesser: the greater is called “*prabhu*,” the lesser “*bhakta*.” The *aṁśī* is Kṛṣṇa; the *aṁśas* are Baladeva and the manifestations of Mahā-Viṣṇu who share His nature. Kṛṣṇa regards Himself as the Lord, and Baladeva and the others regard Themselves as devotees.</w:t>
      </w:r>
    </w:p>
    <w:p>
      <w:pPr>
        <w:keepNext/>
        <w:spacing w:before="160"/>
        <w:jc w:val="center"/>
      </w:pPr>
      <w:r>
        <w:rPr>
          <w:rFonts w:ascii="Times New Roman" w:hAnsi="Times New Roman"/>
          <w:i/>
          <w:sz w:val="21"/>
        </w:rPr>
        <w:t>With Kṛṣṇa the devotee receives the highest honor —</w:t>
      </w:r>
    </w:p>
    <w:p>
      <w:pPr>
        <w:keepNext/>
        <w:jc w:val="center"/>
      </w:pPr>
      <w:r>
        <w:rPr>
          <w:rFonts w:ascii="Nirmala UI" w:hAnsi="Nirmala UI" w:cs="Nirmala UI"/>
          <w:sz w:val="24"/>
          <w:szCs w:val="24"/>
        </w:rPr>
        <w:t>কৃষ্ণের সমতা হৈতে বড় ভক্তপদ ৷</w:t>
        <w:br/>
      </w:r>
      <w:r>
        <w:rPr>
          <w:rFonts w:ascii="Nirmala UI" w:hAnsi="Nirmala UI" w:cs="Nirmala UI"/>
          <w:sz w:val="24"/>
          <w:szCs w:val="24"/>
        </w:rPr>
        <w:t>আত্মা হৈতে কৃষ্ণের ভক্ত হয় প্রেমাস্পদ ॥ ৯৮ ॥</w:t>
      </w:r>
    </w:p>
    <w:p>
      <w:pPr>
        <w:keepNext/>
        <w:spacing w:after="0"/>
        <w:ind w:left="227"/>
      </w:pPr>
      <w:r>
        <w:rPr>
          <w:rFonts w:ascii="Times New Roman" w:hAnsi="Times New Roman"/>
          <w:i/>
          <w:sz w:val="20"/>
        </w:rPr>
        <w:t>kṛṣṇera samatā haite baḍa bhakta-pada</w:t>
      </w:r>
    </w:p>
    <w:p>
      <w:pPr>
        <w:keepNext/>
        <w:spacing w:after="40"/>
        <w:ind w:left="227"/>
      </w:pPr>
      <w:r>
        <w:rPr>
          <w:rFonts w:ascii="Times New Roman" w:hAnsi="Times New Roman"/>
          <w:color w:val="555555"/>
          <w:sz w:val="18"/>
        </w:rPr>
        <w:t>than equality with Kṛṣṇa  greater  the devotee’s position</w:t>
      </w:r>
    </w:p>
    <w:p>
      <w:pPr>
        <w:keepNext/>
        <w:spacing w:after="0"/>
        <w:ind w:left="227"/>
      </w:pPr>
      <w:r>
        <w:rPr>
          <w:rFonts w:ascii="Times New Roman" w:hAnsi="Times New Roman"/>
          <w:i/>
          <w:sz w:val="20"/>
        </w:rPr>
        <w:t>ātmā haite kṛṣṇera bhakta haya premāspada</w:t>
      </w:r>
    </w:p>
    <w:p>
      <w:pPr>
        <w:keepNext/>
        <w:spacing w:after="40"/>
        <w:ind w:left="227"/>
      </w:pPr>
      <w:r>
        <w:rPr>
          <w:rFonts w:ascii="Times New Roman" w:hAnsi="Times New Roman"/>
          <w:color w:val="555555"/>
          <w:sz w:val="18"/>
        </w:rPr>
        <w:t>than His own self  more  Kṛṣṇa’s  devotee  is  beloved</w:t>
      </w:r>
    </w:p>
    <w:p>
      <w:pPr>
        <w:spacing w:before="60"/>
        <w:jc w:val="both"/>
      </w:pPr>
      <w:r>
        <w:rPr>
          <w:b/>
        </w:rPr>
        <w:t xml:space="preserve">98 </w:t>
      </w:r>
      <w:r>
        <w:rPr>
          <w:rFonts w:ascii="Times New Roman" w:hAnsi="Times New Roman"/>
        </w:rPr>
        <w:t>Greater than equality with Kṛṣṇa is the position of a devotee, for Kṛṣṇa’s devotee is dearer to Him than His own self.</w:t>
      </w:r>
    </w:p>
    <w:p>
      <w:pPr>
        <w:jc w:val="both"/>
      </w:pPr>
      <w:r>
        <w:rPr>
          <w:b/>
          <w:i/>
          <w:sz w:val="20"/>
        </w:rPr>
        <w:t xml:space="preserve">Anubhāṣya. </w:t>
      </w:r>
      <w:r>
        <w:rPr>
          <w:rFonts w:ascii="Times New Roman" w:hAnsi="Times New Roman"/>
          <w:sz w:val="20"/>
        </w:rPr>
        <w:t>The position of Kṛṣṇa's devotee, that is, the devotee's service to Kṛṣṇa, is higher than the idea of equality with Kṛṣṇa: for Kṛṣṇa loves His servant more than He loves His own interests. The best evidence of this is the verse of the *Śrīmad-Bhāgavatam* (9.4.68): “The sādhus are My heart, and I am the heart of the sādhus. They know nothing but Me, and I know nothing but them.”</w:t>
      </w:r>
    </w:p>
    <w:p>
      <w:pPr>
        <w:keepNext/>
        <w:spacing w:before="160"/>
        <w:jc w:val="center"/>
      </w:pPr>
      <w:r>
        <w:rPr>
          <w:rFonts w:ascii="Nirmala UI" w:hAnsi="Nirmala UI" w:cs="Nirmala UI"/>
          <w:sz w:val="24"/>
          <w:szCs w:val="24"/>
        </w:rPr>
        <w:t>আত্মা হৈতে কৃষ্ণ ভক্তে বড় করি’ মানে ৷</w:t>
        <w:br/>
      </w:r>
      <w:r>
        <w:rPr>
          <w:rFonts w:ascii="Nirmala UI" w:hAnsi="Nirmala UI" w:cs="Nirmala UI"/>
          <w:sz w:val="24"/>
          <w:szCs w:val="24"/>
        </w:rPr>
        <w:t>ইহাতে বহুত শাস্ত্র-বচন প্রমাণে ॥ ৯৯ ॥</w:t>
      </w:r>
    </w:p>
    <w:p>
      <w:pPr>
        <w:keepNext/>
        <w:spacing w:after="0"/>
        <w:ind w:left="227"/>
      </w:pPr>
      <w:r>
        <w:rPr>
          <w:rFonts w:ascii="Times New Roman" w:hAnsi="Times New Roman"/>
          <w:i/>
          <w:sz w:val="20"/>
        </w:rPr>
        <w:t>ātmā haite kṛṣṇa bhakte baḍa kari’ māne</w:t>
      </w:r>
    </w:p>
    <w:p>
      <w:pPr>
        <w:keepNext/>
        <w:spacing w:after="40"/>
        <w:ind w:left="227"/>
      </w:pPr>
      <w:r>
        <w:rPr>
          <w:rFonts w:ascii="Times New Roman" w:hAnsi="Times New Roman"/>
          <w:color w:val="555555"/>
          <w:sz w:val="18"/>
        </w:rPr>
        <w:t>than Himself  Kṛṣṇa  the devotee  greater  as  regards</w:t>
      </w:r>
    </w:p>
    <w:p>
      <w:pPr>
        <w:keepNext/>
        <w:spacing w:after="0"/>
        <w:ind w:left="227"/>
      </w:pPr>
      <w:r>
        <w:rPr>
          <w:rFonts w:ascii="Times New Roman" w:hAnsi="Times New Roman"/>
          <w:i/>
          <w:sz w:val="20"/>
        </w:rPr>
        <w:t>ihāte bahuta śāstra-vacana pramāṇe</w:t>
      </w:r>
    </w:p>
    <w:p>
      <w:pPr>
        <w:keepNext/>
        <w:spacing w:after="40"/>
        <w:ind w:left="227"/>
      </w:pPr>
      <w:r>
        <w:rPr>
          <w:rFonts w:ascii="Times New Roman" w:hAnsi="Times New Roman"/>
          <w:color w:val="555555"/>
          <w:sz w:val="18"/>
        </w:rPr>
        <w:t>of this  many  scriptures’  words  are the proof</w:t>
      </w:r>
    </w:p>
    <w:p>
      <w:pPr>
        <w:spacing w:before="60"/>
        <w:jc w:val="both"/>
      </w:pPr>
      <w:r>
        <w:rPr>
          <w:b/>
        </w:rPr>
        <w:t xml:space="preserve">99 </w:t>
      </w:r>
      <w:r>
        <w:rPr>
          <w:rFonts w:ascii="Times New Roman" w:hAnsi="Times New Roman"/>
        </w:rPr>
        <w:t>Kṛṣṇa regards His devotee as greater than Himself, and many words of scripture prove it.</w:t>
      </w:r>
    </w:p>
    <w:p>
      <w:pPr>
        <w:keepNext/>
        <w:spacing w:before="160"/>
        <w:jc w:val="center"/>
      </w:pPr>
      <w:r>
        <w:rPr>
          <w:rFonts w:ascii="Times New Roman" w:hAnsi="Times New Roman"/>
          <w:i/>
          <w:sz w:val="21"/>
        </w:rPr>
        <w:t>(*Śrīmad-Bhāgavatam* 11.14.15)</w:t>
      </w:r>
    </w:p>
    <w:p>
      <w:pPr>
        <w:keepNext/>
        <w:jc w:val="center"/>
      </w:pPr>
      <w:r>
        <w:rPr>
          <w:rFonts w:ascii="Nirmala UI" w:hAnsi="Nirmala UI" w:cs="Nirmala UI"/>
          <w:sz w:val="24"/>
          <w:szCs w:val="24"/>
        </w:rPr>
        <w:t>ন তথা মে প্রিয়তম আত্ম-যোনির্ন শঙ্করঃ ৷</w:t>
        <w:br/>
      </w:r>
      <w:r>
        <w:rPr>
          <w:rFonts w:ascii="Nirmala UI" w:hAnsi="Nirmala UI" w:cs="Nirmala UI"/>
          <w:sz w:val="24"/>
          <w:szCs w:val="24"/>
        </w:rPr>
        <w:t>ন চ সঙ্কর্ষণো ন শ্রীর্নৈবাত্মা চ যথা ভবান্ ॥ ১০০ ॥</w:t>
      </w:r>
    </w:p>
    <w:p>
      <w:pPr>
        <w:keepNext/>
        <w:spacing w:after="0"/>
        <w:ind w:left="227"/>
      </w:pPr>
      <w:r>
        <w:rPr>
          <w:rFonts w:ascii="Times New Roman" w:hAnsi="Times New Roman"/>
          <w:i/>
          <w:sz w:val="20"/>
        </w:rPr>
        <w:t>na tathā me priya-tama</w:t>
      </w:r>
    </w:p>
    <w:p>
      <w:pPr>
        <w:keepNext/>
        <w:spacing w:after="40"/>
        <w:ind w:left="227"/>
      </w:pPr>
      <w:r>
        <w:rPr>
          <w:rFonts w:ascii="Times New Roman" w:hAnsi="Times New Roman"/>
          <w:color w:val="555555"/>
          <w:sz w:val="18"/>
        </w:rPr>
        <w:t>not  so  to Me  dear</w:t>
      </w:r>
    </w:p>
    <w:p>
      <w:pPr>
        <w:keepNext/>
        <w:spacing w:after="0"/>
        <w:ind w:left="227"/>
      </w:pPr>
      <w:r>
        <w:rPr>
          <w:rFonts w:ascii="Times New Roman" w:hAnsi="Times New Roman"/>
          <w:i/>
          <w:sz w:val="20"/>
        </w:rPr>
        <w:t>ātma-yonir na śaṅkaraḥ</w:t>
      </w:r>
    </w:p>
    <w:p>
      <w:pPr>
        <w:keepNext/>
        <w:spacing w:after="40"/>
        <w:ind w:left="227"/>
      </w:pPr>
      <w:r>
        <w:rPr>
          <w:rFonts w:ascii="Times New Roman" w:hAnsi="Times New Roman"/>
          <w:color w:val="555555"/>
          <w:sz w:val="18"/>
        </w:rPr>
        <w:t>Brahmā  not  Śaṅkara</w:t>
      </w:r>
    </w:p>
    <w:p>
      <w:pPr>
        <w:keepNext/>
        <w:spacing w:after="0"/>
        <w:ind w:left="227"/>
      </w:pPr>
      <w:r>
        <w:rPr>
          <w:rFonts w:ascii="Times New Roman" w:hAnsi="Times New Roman"/>
          <w:i/>
          <w:sz w:val="20"/>
        </w:rPr>
        <w:t>na ca saṅkarṣaṇo na śrīr</w:t>
      </w:r>
    </w:p>
    <w:p>
      <w:pPr>
        <w:keepNext/>
        <w:spacing w:after="40"/>
        <w:ind w:left="227"/>
      </w:pPr>
      <w:r>
        <w:rPr>
          <w:rFonts w:ascii="Times New Roman" w:hAnsi="Times New Roman"/>
          <w:color w:val="555555"/>
          <w:sz w:val="18"/>
        </w:rPr>
        <w:t>not  and  Saṅkarṣaṇa  not  Śrī</w:t>
      </w:r>
    </w:p>
    <w:p>
      <w:pPr>
        <w:keepNext/>
        <w:spacing w:after="0"/>
        <w:ind w:left="227"/>
      </w:pPr>
      <w:r>
        <w:rPr>
          <w:rFonts w:ascii="Times New Roman" w:hAnsi="Times New Roman"/>
          <w:i/>
          <w:sz w:val="20"/>
        </w:rPr>
        <w:t>naivātmā ca yathā bhavān</w:t>
      </w:r>
    </w:p>
    <w:p>
      <w:pPr>
        <w:keepNext/>
        <w:spacing w:after="40"/>
        <w:ind w:left="227"/>
      </w:pPr>
      <w:r>
        <w:rPr>
          <w:rFonts w:ascii="Times New Roman" w:hAnsi="Times New Roman"/>
          <w:color w:val="555555"/>
          <w:sz w:val="18"/>
        </w:rPr>
        <w:t>not even  My own self  and  as  you</w:t>
      </w:r>
    </w:p>
    <w:p>
      <w:pPr>
        <w:spacing w:before="60"/>
        <w:jc w:val="both"/>
      </w:pPr>
      <w:r>
        <w:rPr>
          <w:b/>
        </w:rPr>
        <w:t xml:space="preserve">100 </w:t>
      </w:r>
      <w:r>
        <w:rPr>
          <w:rFonts w:ascii="Times New Roman" w:hAnsi="Times New Roman"/>
        </w:rPr>
        <w:t>“Neither Brahmā, born of Me, nor Śaṅkara, nor Saṅkarṣaṇa, nor Śrī, nor even My own self is as dear to Me as you are.” (Śrīmad-Bhāgavatam, 11.14.15)</w:t>
      </w:r>
    </w:p>
    <w:p>
      <w:pPr>
        <w:jc w:val="both"/>
      </w:pPr>
      <w:r>
        <w:rPr>
          <w:b/>
          <w:i/>
          <w:sz w:val="20"/>
        </w:rPr>
        <w:t xml:space="preserve">Amṛta-pravāha-bhāṣya. </w:t>
      </w:r>
      <w:r>
        <w:rPr>
          <w:rFonts w:ascii="Times New Roman" w:hAnsi="Times New Roman"/>
          <w:sz w:val="20"/>
        </w:rPr>
        <w:t>O Uddhava! Neither Brahmā, nor Saṅkarṣaṇa, nor Lakṣmī, nor even I Myself am as dear to Me as you, My devotee, are dear to Me.</w:t>
      </w:r>
    </w:p>
    <w:p>
      <w:pPr>
        <w:jc w:val="both"/>
      </w:pPr>
      <w:r>
        <w:rPr>
          <w:b/>
          <w:i/>
          <w:sz w:val="20"/>
        </w:rPr>
        <w:t xml:space="preserve">Anubhāṣya. </w:t>
      </w:r>
      <w:r>
        <w:rPr>
          <w:rFonts w:ascii="Times New Roman" w:hAnsi="Times New Roman"/>
          <w:sz w:val="20"/>
        </w:rPr>
        <w:t>Śrī Kṛṣṇa's words to Uddhava, the best of His devotees:</w:t>
      </w:r>
    </w:p>
    <w:p>
      <w:pPr>
        <w:jc w:val="both"/>
      </w:pPr>
      <w:r>
        <w:rPr>
          <w:rFonts w:ascii="Times New Roman" w:hAnsi="Times New Roman"/>
          <w:b/>
          <w:sz w:val="20"/>
        </w:rPr>
        <w:t>me</w:t>
      </w:r>
      <w:r>
        <w:rPr>
          <w:rFonts w:ascii="Times New Roman" w:hAnsi="Times New Roman"/>
          <w:sz w:val="20"/>
        </w:rPr>
        <w:t xml:space="preserve"> (to Me) </w:t>
      </w:r>
      <w:r>
        <w:rPr>
          <w:rFonts w:ascii="Times New Roman" w:hAnsi="Times New Roman"/>
          <w:b/>
          <w:sz w:val="20"/>
        </w:rPr>
        <w:t>yathā bhavān</w:t>
      </w:r>
      <w:r>
        <w:rPr>
          <w:rFonts w:ascii="Times New Roman" w:hAnsi="Times New Roman"/>
          <w:sz w:val="20"/>
        </w:rPr>
        <w:t xml:space="preserve"> (you, Uddhava) </w:t>
      </w:r>
      <w:r>
        <w:rPr>
          <w:rFonts w:ascii="Times New Roman" w:hAnsi="Times New Roman"/>
          <w:b/>
          <w:sz w:val="20"/>
        </w:rPr>
        <w:t>priyatamaḥ</w:t>
      </w:r>
      <w:r>
        <w:rPr>
          <w:rFonts w:ascii="Times New Roman" w:hAnsi="Times New Roman"/>
          <w:sz w:val="20"/>
        </w:rPr>
        <w:t xml:space="preserve"> (the devotee), [so] </w:t>
      </w:r>
      <w:r>
        <w:rPr>
          <w:rFonts w:ascii="Times New Roman" w:hAnsi="Times New Roman"/>
          <w:b/>
          <w:sz w:val="20"/>
        </w:rPr>
        <w:t>ātma-yoniḥ</w:t>
      </w:r>
      <w:r>
        <w:rPr>
          <w:rFonts w:ascii="Times New Roman" w:hAnsi="Times New Roman"/>
          <w:sz w:val="20"/>
        </w:rPr>
        <w:t xml:space="preserve"> (Brahmā) </w:t>
      </w:r>
      <w:r>
        <w:rPr>
          <w:rFonts w:ascii="Times New Roman" w:hAnsi="Times New Roman"/>
          <w:b/>
          <w:sz w:val="20"/>
        </w:rPr>
        <w:t>tathā na</w:t>
      </w:r>
      <w:r>
        <w:rPr>
          <w:rFonts w:ascii="Times New Roman" w:hAnsi="Times New Roman"/>
          <w:sz w:val="20"/>
        </w:rPr>
        <w:t xml:space="preserve">; </w:t>
      </w:r>
      <w:r>
        <w:rPr>
          <w:rFonts w:ascii="Times New Roman" w:hAnsi="Times New Roman"/>
          <w:b/>
          <w:sz w:val="20"/>
        </w:rPr>
        <w:t>śaṅkaraḥ tathā na</w:t>
      </w:r>
      <w:r>
        <w:rPr>
          <w:rFonts w:ascii="Times New Roman" w:hAnsi="Times New Roman"/>
          <w:sz w:val="20"/>
        </w:rPr>
        <w:t xml:space="preserve">; </w:t>
      </w:r>
      <w:r>
        <w:rPr>
          <w:rFonts w:ascii="Times New Roman" w:hAnsi="Times New Roman"/>
          <w:b/>
          <w:sz w:val="20"/>
        </w:rPr>
        <w:t>saṅkarṣaṇaḥ ca na tathā priyatamaḥ</w:t>
      </w:r>
      <w:r>
        <w:rPr>
          <w:rFonts w:ascii="Times New Roman" w:hAnsi="Times New Roman"/>
          <w:sz w:val="20"/>
        </w:rPr>
        <w:t xml:space="preserve">; </w:t>
      </w:r>
      <w:r>
        <w:rPr>
          <w:rFonts w:ascii="Times New Roman" w:hAnsi="Times New Roman"/>
          <w:b/>
          <w:sz w:val="20"/>
        </w:rPr>
        <w:t>śrīḥ</w:t>
      </w:r>
      <w:r>
        <w:rPr>
          <w:rFonts w:ascii="Times New Roman" w:hAnsi="Times New Roman"/>
          <w:sz w:val="20"/>
        </w:rPr>
        <w:t xml:space="preserve"> (Lakṣmī) </w:t>
      </w:r>
      <w:r>
        <w:rPr>
          <w:rFonts w:ascii="Times New Roman" w:hAnsi="Times New Roman"/>
          <w:b/>
          <w:sz w:val="20"/>
        </w:rPr>
        <w:t>tathā na</w:t>
      </w:r>
      <w:r>
        <w:rPr>
          <w:rFonts w:ascii="Times New Roman" w:hAnsi="Times New Roman"/>
          <w:sz w:val="20"/>
        </w:rPr>
        <w:t xml:space="preserve">, </w:t>
      </w:r>
      <w:r>
        <w:rPr>
          <w:rFonts w:ascii="Times New Roman" w:hAnsi="Times New Roman"/>
          <w:b/>
          <w:sz w:val="20"/>
        </w:rPr>
        <w:t>ātmā tathā na eva</w:t>
      </w:r>
      <w:r>
        <w:rPr>
          <w:rFonts w:ascii="Times New Roman" w:hAnsi="Times New Roman"/>
          <w:sz w:val="20"/>
        </w:rPr>
        <w:t xml:space="preserve"> (not even I Myself, My divine form, am so dear).</w:t>
      </w:r>
    </w:p>
    <w:p>
      <w:pPr>
        <w:keepNext/>
        <w:spacing w:before="160"/>
        <w:jc w:val="center"/>
      </w:pPr>
      <w:r>
        <w:rPr>
          <w:rFonts w:ascii="Times New Roman" w:hAnsi="Times New Roman"/>
          <w:i/>
          <w:sz w:val="21"/>
        </w:rPr>
        <w:t>Only in the mood of a devotee does Kṛṣṇa taste His own sweetness —</w:t>
      </w:r>
    </w:p>
    <w:p>
      <w:pPr>
        <w:keepNext/>
        <w:jc w:val="center"/>
      </w:pPr>
      <w:r>
        <w:rPr>
          <w:rFonts w:ascii="Nirmala UI" w:hAnsi="Nirmala UI" w:cs="Nirmala UI"/>
          <w:sz w:val="24"/>
          <w:szCs w:val="24"/>
        </w:rPr>
        <w:t>কৃষ্ণসাম্যে নহে তাঁর মাধুর্য্যাস্বাদন ৷</w:t>
        <w:br/>
      </w:r>
      <w:r>
        <w:rPr>
          <w:rFonts w:ascii="Nirmala UI" w:hAnsi="Nirmala UI" w:cs="Nirmala UI"/>
          <w:sz w:val="24"/>
          <w:szCs w:val="24"/>
        </w:rPr>
        <w:t>ভক্তভাবে করে তাঁর মাধুর্য্য চর্ব্বণ ॥ ১০১ ॥</w:t>
      </w:r>
    </w:p>
    <w:p>
      <w:pPr>
        <w:keepNext/>
        <w:spacing w:after="0"/>
        <w:ind w:left="227"/>
      </w:pPr>
      <w:r>
        <w:rPr>
          <w:rFonts w:ascii="Times New Roman" w:hAnsi="Times New Roman"/>
          <w:i/>
          <w:sz w:val="20"/>
        </w:rPr>
        <w:t>kṛṣṇa-sāmye nahe tām̐ra mādhuryāsvādana</w:t>
      </w:r>
    </w:p>
    <w:p>
      <w:pPr>
        <w:keepNext/>
        <w:spacing w:after="40"/>
        <w:ind w:left="227"/>
      </w:pPr>
      <w:r>
        <w:rPr>
          <w:rFonts w:ascii="Times New Roman" w:hAnsi="Times New Roman"/>
          <w:color w:val="555555"/>
          <w:sz w:val="18"/>
        </w:rPr>
        <w:t>in equality with Kṛṣṇa  is not  His  sweetness’  tasting</w:t>
      </w:r>
    </w:p>
    <w:p>
      <w:pPr>
        <w:keepNext/>
        <w:spacing w:after="0"/>
        <w:ind w:left="227"/>
      </w:pPr>
      <w:r>
        <w:rPr>
          <w:rFonts w:ascii="Times New Roman" w:hAnsi="Times New Roman"/>
          <w:i/>
          <w:sz w:val="20"/>
        </w:rPr>
        <w:t>bhakta-bhāve kare tām̐ra mādhurya carvaṇa</w:t>
      </w:r>
    </w:p>
    <w:p>
      <w:pPr>
        <w:keepNext/>
        <w:spacing w:after="40"/>
        <w:ind w:left="227"/>
      </w:pPr>
      <w:r>
        <w:rPr>
          <w:rFonts w:ascii="Times New Roman" w:hAnsi="Times New Roman"/>
          <w:color w:val="555555"/>
          <w:sz w:val="18"/>
        </w:rPr>
        <w:t>in the devotee’s mood  does  His  sweetness  relishing</w:t>
      </w:r>
    </w:p>
    <w:p>
      <w:pPr>
        <w:spacing w:before="60"/>
        <w:jc w:val="both"/>
      </w:pPr>
      <w:r>
        <w:rPr>
          <w:b/>
        </w:rPr>
        <w:t xml:space="preserve">101 </w:t>
      </w:r>
      <w:r>
        <w:rPr>
          <w:rFonts w:ascii="Times New Roman" w:hAnsi="Times New Roman"/>
        </w:rPr>
        <w:t>In equality with Kṛṣṇa there is no tasting of His sweetness; it is in the mood of a devotee that one relishes it.</w:t>
      </w:r>
    </w:p>
    <w:p>
      <w:pPr>
        <w:jc w:val="both"/>
      </w:pPr>
      <w:r>
        <w:rPr>
          <w:b/>
          <w:i/>
          <w:sz w:val="20"/>
        </w:rPr>
        <w:t xml:space="preserve">Amṛta-pravāha-bhāṣya. </w:t>
      </w:r>
      <w:r>
        <w:rPr>
          <w:rFonts w:ascii="Times New Roman" w:hAnsi="Times New Roman"/>
          <w:sz w:val="20"/>
        </w:rPr>
        <w:t>One who regards himself as Kṛṣṇa's equal does not taste His sweetness.</w:t>
      </w:r>
    </w:p>
    <w:p>
      <w:pPr>
        <w:jc w:val="both"/>
      </w:pPr>
      <w:r>
        <w:rPr>
          <w:rFonts w:ascii="Times New Roman" w:hAnsi="Times New Roman"/>
          <w:sz w:val="20"/>
        </w:rPr>
        <w:t>*Thus ends the sixth chapter of the “Amṛta-pravāha-bhāṣya.”*</w:t>
      </w:r>
    </w:p>
    <w:p>
      <w:pPr>
        <w:keepNext/>
        <w:spacing w:before="160"/>
        <w:jc w:val="center"/>
      </w:pPr>
      <w:r>
        <w:rPr>
          <w:rFonts w:ascii="Nirmala UI" w:hAnsi="Nirmala UI" w:cs="Nirmala UI"/>
          <w:sz w:val="24"/>
          <w:szCs w:val="24"/>
        </w:rPr>
        <w:t>শাস্ত্রের সিদ্ধান্ত এই, — বিজ্ঞের অনুভব ৷</w:t>
        <w:br/>
      </w:r>
      <w:r>
        <w:rPr>
          <w:rFonts w:ascii="Nirmala UI" w:hAnsi="Nirmala UI" w:cs="Nirmala UI"/>
          <w:sz w:val="24"/>
          <w:szCs w:val="24"/>
        </w:rPr>
        <w:t>মূঢ়লোক নাহি জানে ভাবের বৈভব ॥ ১০২ ॥</w:t>
      </w:r>
    </w:p>
    <w:p>
      <w:pPr>
        <w:keepNext/>
        <w:spacing w:after="0"/>
        <w:ind w:left="227"/>
      </w:pPr>
      <w:r>
        <w:rPr>
          <w:rFonts w:ascii="Times New Roman" w:hAnsi="Times New Roman"/>
          <w:i/>
          <w:sz w:val="20"/>
        </w:rPr>
        <w:t>śāstrera siddhānta ei, — vijñera anubhava</w:t>
      </w:r>
    </w:p>
    <w:p>
      <w:pPr>
        <w:keepNext/>
        <w:spacing w:after="40"/>
        <w:ind w:left="227"/>
      </w:pPr>
      <w:r>
        <w:rPr>
          <w:rFonts w:ascii="Times New Roman" w:hAnsi="Times New Roman"/>
          <w:color w:val="555555"/>
          <w:sz w:val="18"/>
        </w:rPr>
        <w:t>of the scriptures  the conclusion  this  of the wise  the experience</w:t>
      </w:r>
    </w:p>
    <w:p>
      <w:pPr>
        <w:keepNext/>
        <w:spacing w:after="0"/>
        <w:ind w:left="227"/>
      </w:pPr>
      <w:r>
        <w:rPr>
          <w:rFonts w:ascii="Times New Roman" w:hAnsi="Times New Roman"/>
          <w:i/>
          <w:sz w:val="20"/>
        </w:rPr>
        <w:t>mūḍha-loka nāhi jāne bhāvera vaibhava</w:t>
      </w:r>
    </w:p>
    <w:p>
      <w:pPr>
        <w:keepNext/>
        <w:spacing w:after="40"/>
        <w:ind w:left="227"/>
      </w:pPr>
      <w:r>
        <w:rPr>
          <w:rFonts w:ascii="Times New Roman" w:hAnsi="Times New Roman"/>
          <w:color w:val="555555"/>
          <w:sz w:val="18"/>
        </w:rPr>
        <w:t>foolish  people  not  know  of the mood  the glory</w:t>
      </w:r>
    </w:p>
    <w:p>
      <w:pPr>
        <w:spacing w:before="60"/>
        <w:jc w:val="both"/>
      </w:pPr>
      <w:r>
        <w:rPr>
          <w:b/>
        </w:rPr>
        <w:t xml:space="preserve">102 </w:t>
      </w:r>
      <w:r>
        <w:rPr>
          <w:rFonts w:ascii="Times New Roman" w:hAnsi="Times New Roman"/>
        </w:rPr>
        <w:t>This is the conclusion of the scriptures and the experience of the wise; foolish people do not know the glory of this mood.</w:t>
      </w:r>
    </w:p>
    <w:p>
      <w:pPr>
        <w:jc w:val="both"/>
      </w:pPr>
      <w:r>
        <w:rPr>
          <w:b/>
          <w:i/>
          <w:sz w:val="20"/>
        </w:rPr>
        <w:t xml:space="preserve">Anubhāṣya. </w:t>
      </w:r>
      <w:r>
        <w:rPr>
          <w:rFonts w:ascii="Times New Roman" w:hAnsi="Times New Roman"/>
          <w:sz w:val="20"/>
        </w:rPr>
        <w:t>In *sārūpya* and the other kinds of liberation, and in *viṣṇu-tattva*, there is [a sense of] equality with Kṛṣṇa, so the sweetness of service to Kṛṣṇa is not tasted so [fully]. In the mood of a devotee there is no equality with Kṛṣṇa (no position of enjoyer), and so Kṛṣṇa's sweetness is fully realized, like the taste of food that is chewed. Ordinary people, out of foolishness and greed for mastery, are by their very nature unable to experience the highest limit of the servant's mood. Only those who are highly experienced and have entered deeply into the scriptures can understand this subtle subject.</w:t>
      </w:r>
    </w:p>
    <w:p>
      <w:pPr>
        <w:keepNext/>
        <w:spacing w:before="160"/>
        <w:jc w:val="center"/>
      </w:pPr>
      <w:r>
        <w:rPr>
          <w:rFonts w:ascii="Times New Roman" w:hAnsi="Times New Roman"/>
          <w:i/>
          <w:sz w:val="21"/>
        </w:rPr>
        <w:t>Nityānanda, Rāma and the other Viṣṇus taste Kṛṣṇa's sweetness only in the mood of devotees —</w:t>
      </w:r>
    </w:p>
    <w:p>
      <w:pPr>
        <w:keepNext/>
        <w:jc w:val="center"/>
      </w:pPr>
      <w:r>
        <w:rPr>
          <w:rFonts w:ascii="Nirmala UI" w:hAnsi="Nirmala UI" w:cs="Nirmala UI"/>
          <w:sz w:val="24"/>
          <w:szCs w:val="24"/>
        </w:rPr>
        <w:t>ভক্তভাব অঙ্গীকরি’ বলরাম, লক্ষ্মণ ৷</w:t>
        <w:br/>
      </w:r>
      <w:r>
        <w:rPr>
          <w:rFonts w:ascii="Nirmala UI" w:hAnsi="Nirmala UI" w:cs="Nirmala UI"/>
          <w:sz w:val="24"/>
          <w:szCs w:val="24"/>
        </w:rPr>
        <w:t>অদ্বৈত, নিত্যানন্দ, শেষ, সঙ্কর্ষণ ॥ ১০৩ ॥</w:t>
      </w:r>
    </w:p>
    <w:p>
      <w:pPr>
        <w:keepNext/>
        <w:jc w:val="center"/>
      </w:pPr>
      <w:r>
        <w:rPr>
          <w:rFonts w:ascii="Nirmala UI" w:hAnsi="Nirmala UI" w:cs="Nirmala UI"/>
          <w:sz w:val="24"/>
          <w:szCs w:val="24"/>
        </w:rPr>
        <w:t>কৃষ্ণের মাধুর্য্যরসামৃত করে পান ৷</w:t>
        <w:br/>
      </w:r>
      <w:r>
        <w:rPr>
          <w:rFonts w:ascii="Nirmala UI" w:hAnsi="Nirmala UI" w:cs="Nirmala UI"/>
          <w:sz w:val="24"/>
          <w:szCs w:val="24"/>
        </w:rPr>
        <w:t>সেই সুখে মত্ত, কিছু নাহি জানে আন ॥ ১০৪ ॥</w:t>
      </w:r>
    </w:p>
    <w:p>
      <w:pPr>
        <w:keepNext/>
        <w:spacing w:after="0"/>
        <w:ind w:left="227"/>
      </w:pPr>
      <w:r>
        <w:rPr>
          <w:rFonts w:ascii="Times New Roman" w:hAnsi="Times New Roman"/>
          <w:i/>
          <w:sz w:val="20"/>
        </w:rPr>
        <w:t>bhakta-bhāva aṅgīkari’ balarāma, lakṣmaṇa</w:t>
      </w:r>
    </w:p>
    <w:p>
      <w:pPr>
        <w:keepNext/>
        <w:spacing w:after="40"/>
        <w:ind w:left="227"/>
      </w:pPr>
      <w:r>
        <w:rPr>
          <w:rFonts w:ascii="Times New Roman" w:hAnsi="Times New Roman"/>
          <w:color w:val="555555"/>
          <w:sz w:val="18"/>
        </w:rPr>
        <w:t>the devotee’s  mood  accepting  Balarāma  Lakṣmaṇa</w:t>
      </w:r>
    </w:p>
    <w:p>
      <w:pPr>
        <w:keepNext/>
        <w:spacing w:after="0"/>
        <w:ind w:left="227"/>
      </w:pPr>
      <w:r>
        <w:rPr>
          <w:rFonts w:ascii="Times New Roman" w:hAnsi="Times New Roman"/>
          <w:i/>
          <w:sz w:val="20"/>
        </w:rPr>
        <w:t>advaita, nityānanda, śeṣa, saṅkarṣaṇa</w:t>
      </w:r>
    </w:p>
    <w:p>
      <w:pPr>
        <w:keepNext/>
        <w:spacing w:after="40"/>
        <w:ind w:left="227"/>
      </w:pPr>
      <w:r>
        <w:rPr>
          <w:rFonts w:ascii="Times New Roman" w:hAnsi="Times New Roman"/>
          <w:color w:val="555555"/>
          <w:sz w:val="18"/>
        </w:rPr>
        <w:t>Advaita  Nityānanda  Śeṣa  Saṅkarṣaṇa</w:t>
      </w:r>
    </w:p>
    <w:p>
      <w:pPr>
        <w:keepNext/>
        <w:spacing w:after="0"/>
        <w:ind w:left="227"/>
      </w:pPr>
      <w:r>
        <w:rPr>
          <w:rFonts w:ascii="Times New Roman" w:hAnsi="Times New Roman"/>
          <w:i/>
          <w:sz w:val="20"/>
        </w:rPr>
        <w:t>kṛṣṇera mādhurya-rasāmṛta kare pāna</w:t>
      </w:r>
    </w:p>
    <w:p>
      <w:pPr>
        <w:keepNext/>
        <w:spacing w:after="40"/>
        <w:ind w:left="227"/>
      </w:pPr>
      <w:r>
        <w:rPr>
          <w:rFonts w:ascii="Times New Roman" w:hAnsi="Times New Roman"/>
          <w:color w:val="555555"/>
          <w:sz w:val="18"/>
        </w:rPr>
        <w:t>Kṛṣṇa’s  sweetness’  nectar of rasa  they  drink</w:t>
      </w:r>
    </w:p>
    <w:p>
      <w:pPr>
        <w:keepNext/>
        <w:spacing w:after="0"/>
        <w:ind w:left="227"/>
      </w:pPr>
      <w:r>
        <w:rPr>
          <w:rFonts w:ascii="Times New Roman" w:hAnsi="Times New Roman"/>
          <w:i/>
          <w:sz w:val="20"/>
        </w:rPr>
        <w:t>sei sukhe matta, kichu nāhi jāne āna</w:t>
      </w:r>
    </w:p>
    <w:p>
      <w:pPr>
        <w:keepNext/>
        <w:spacing w:after="40"/>
        <w:ind w:left="227"/>
      </w:pPr>
      <w:r>
        <w:rPr>
          <w:rFonts w:ascii="Times New Roman" w:hAnsi="Times New Roman"/>
          <w:color w:val="555555"/>
          <w:sz w:val="18"/>
        </w:rPr>
        <w:t>in that  happiness  intoxicated  anything  not  know  else</w:t>
      </w:r>
    </w:p>
    <w:p>
      <w:pPr>
        <w:spacing w:before="60"/>
        <w:jc w:val="both"/>
      </w:pPr>
      <w:r>
        <w:rPr>
          <w:b/>
        </w:rPr>
        <w:t xml:space="preserve">103–104 </w:t>
      </w:r>
      <w:r>
        <w:rPr>
          <w:rFonts w:ascii="Times New Roman" w:hAnsi="Times New Roman"/>
        </w:rPr>
        <w:t>Accepting the mood of devotees, Balarāma, Lakṣmaṇa, Advaita, Nityānanda, Śeṣa and Saṅkarṣaṇa drink the nectar of Kṛṣṇa’s sweetness; intoxicated with that happiness, They know nothing else.</w:t>
      </w:r>
    </w:p>
    <w:p>
      <w:pPr>
        <w:keepNext/>
        <w:spacing w:before="160"/>
        <w:jc w:val="center"/>
      </w:pPr>
      <w:r>
        <w:rPr>
          <w:rFonts w:ascii="Times New Roman" w:hAnsi="Times New Roman"/>
          <w:i/>
          <w:sz w:val="21"/>
        </w:rPr>
        <w:t>To taste His own sweetness, Kṛṣṇa Himself descends in the mood of a devotee as Gaura —</w:t>
      </w:r>
    </w:p>
    <w:p>
      <w:pPr>
        <w:keepNext/>
        <w:jc w:val="center"/>
      </w:pPr>
      <w:r>
        <w:rPr>
          <w:rFonts w:ascii="Nirmala UI" w:hAnsi="Nirmala UI" w:cs="Nirmala UI"/>
          <w:sz w:val="24"/>
          <w:szCs w:val="24"/>
        </w:rPr>
        <w:t>অন্যের আছুক্ কার্য্য, আপনে শ্রীকৃষ্ণ ৷</w:t>
        <w:br/>
      </w:r>
      <w:r>
        <w:rPr>
          <w:rFonts w:ascii="Nirmala UI" w:hAnsi="Nirmala UI" w:cs="Nirmala UI"/>
          <w:sz w:val="24"/>
          <w:szCs w:val="24"/>
        </w:rPr>
        <w:t>আপন-মাধুর্য্য-পানে হইলা সতৃষ্ণ ॥ ১০৫ ॥</w:t>
      </w:r>
    </w:p>
    <w:p>
      <w:pPr>
        <w:keepNext/>
        <w:spacing w:after="0"/>
        <w:ind w:left="227"/>
      </w:pPr>
      <w:r>
        <w:rPr>
          <w:rFonts w:ascii="Times New Roman" w:hAnsi="Times New Roman"/>
          <w:i/>
          <w:sz w:val="20"/>
        </w:rPr>
        <w:t>anyera āchuk kārya, āpane śrī-kṛṣṇa</w:t>
      </w:r>
    </w:p>
    <w:p>
      <w:pPr>
        <w:keepNext/>
        <w:spacing w:after="40"/>
        <w:ind w:left="227"/>
      </w:pPr>
      <w:r>
        <w:rPr>
          <w:rFonts w:ascii="Times New Roman" w:hAnsi="Times New Roman"/>
          <w:color w:val="555555"/>
          <w:sz w:val="18"/>
        </w:rPr>
        <w:t>of others  let it be  the matter  Himself  Śrī Kṛṣṇa</w:t>
      </w:r>
    </w:p>
    <w:p>
      <w:pPr>
        <w:keepNext/>
        <w:spacing w:after="0"/>
        <w:ind w:left="227"/>
      </w:pPr>
      <w:r>
        <w:rPr>
          <w:rFonts w:ascii="Times New Roman" w:hAnsi="Times New Roman"/>
          <w:i/>
          <w:sz w:val="20"/>
        </w:rPr>
        <w:t>āpana-mādhurya-pāne hailā satṛṣṇa</w:t>
      </w:r>
    </w:p>
    <w:p>
      <w:pPr>
        <w:keepNext/>
        <w:spacing w:after="40"/>
        <w:ind w:left="227"/>
      </w:pPr>
      <w:r>
        <w:rPr>
          <w:rFonts w:ascii="Times New Roman" w:hAnsi="Times New Roman"/>
          <w:color w:val="555555"/>
          <w:sz w:val="18"/>
        </w:rPr>
        <w:t>His own  sweetness  to drink  became  thirsty</w:t>
      </w:r>
    </w:p>
    <w:p>
      <w:pPr>
        <w:spacing w:before="60"/>
        <w:jc w:val="both"/>
      </w:pPr>
      <w:r>
        <w:rPr>
          <w:b/>
        </w:rPr>
        <w:t xml:space="preserve">105 </w:t>
      </w:r>
      <w:r>
        <w:rPr>
          <w:rFonts w:ascii="Times New Roman" w:hAnsi="Times New Roman"/>
        </w:rPr>
        <w:t>Let alone others: Śrī Kṛṣṇa Himself became thirsty to drink His own sweetness.</w:t>
      </w:r>
    </w:p>
    <w:p>
      <w:pPr>
        <w:keepNext/>
        <w:spacing w:before="160"/>
        <w:jc w:val="center"/>
      </w:pPr>
      <w:r>
        <w:rPr>
          <w:rFonts w:ascii="Nirmala UI" w:hAnsi="Nirmala UI" w:cs="Nirmala UI"/>
          <w:sz w:val="24"/>
          <w:szCs w:val="24"/>
        </w:rPr>
        <w:t>স্বমাধুর্য্য আস্বাদিতে করেন যতন ৷</w:t>
        <w:br/>
      </w:r>
      <w:r>
        <w:rPr>
          <w:rFonts w:ascii="Nirmala UI" w:hAnsi="Nirmala UI" w:cs="Nirmala UI"/>
          <w:sz w:val="24"/>
          <w:szCs w:val="24"/>
        </w:rPr>
        <w:t>ভক্তভাব বিনু নহে তাহা আস্বাদন ॥ ১০৬ ॥</w:t>
      </w:r>
    </w:p>
    <w:p>
      <w:pPr>
        <w:keepNext/>
        <w:spacing w:after="0"/>
        <w:ind w:left="227"/>
      </w:pPr>
      <w:r>
        <w:rPr>
          <w:rFonts w:ascii="Times New Roman" w:hAnsi="Times New Roman"/>
          <w:i/>
          <w:sz w:val="20"/>
        </w:rPr>
        <w:t>svamādhurya āsvādite karena yatana</w:t>
      </w:r>
    </w:p>
    <w:p>
      <w:pPr>
        <w:keepNext/>
        <w:spacing w:after="40"/>
        <w:ind w:left="227"/>
      </w:pPr>
      <w:r>
        <w:rPr>
          <w:rFonts w:ascii="Times New Roman" w:hAnsi="Times New Roman"/>
          <w:color w:val="555555"/>
          <w:sz w:val="18"/>
        </w:rPr>
        <w:t>His own sweetness  to taste  He makes  effort</w:t>
      </w:r>
    </w:p>
    <w:p>
      <w:pPr>
        <w:keepNext/>
        <w:spacing w:after="0"/>
        <w:ind w:left="227"/>
      </w:pPr>
      <w:r>
        <w:rPr>
          <w:rFonts w:ascii="Times New Roman" w:hAnsi="Times New Roman"/>
          <w:i/>
          <w:sz w:val="20"/>
        </w:rPr>
        <w:t>bhakta-bhāva vinu nahe tāhā āsvādana</w:t>
      </w:r>
    </w:p>
    <w:p>
      <w:pPr>
        <w:keepNext/>
        <w:spacing w:after="40"/>
        <w:ind w:left="227"/>
      </w:pPr>
      <w:r>
        <w:rPr>
          <w:rFonts w:ascii="Times New Roman" w:hAnsi="Times New Roman"/>
          <w:color w:val="555555"/>
          <w:sz w:val="18"/>
        </w:rPr>
        <w:t>the devotee’s  mood  without  is not  its  tasting</w:t>
      </w:r>
    </w:p>
    <w:p>
      <w:pPr>
        <w:spacing w:before="60"/>
        <w:jc w:val="both"/>
      </w:pPr>
      <w:r>
        <w:rPr>
          <w:b/>
        </w:rPr>
        <w:t xml:space="preserve">106 </w:t>
      </w:r>
      <w:r>
        <w:rPr>
          <w:rFonts w:ascii="Times New Roman" w:hAnsi="Times New Roman"/>
        </w:rPr>
        <w:t>He strives to taste His own sweetness, but without the mood of a devotee it cannot be tasted.</w:t>
      </w:r>
    </w:p>
    <w:p>
      <w:pPr>
        <w:jc w:val="both"/>
      </w:pPr>
      <w:r>
        <w:rPr>
          <w:b/>
          <w:i/>
          <w:sz w:val="20"/>
        </w:rPr>
        <w:t xml:space="preserve">Anubhāṣya. </w:t>
      </w:r>
      <w:r>
        <w:rPr>
          <w:rFonts w:ascii="Times New Roman" w:hAnsi="Times New Roman"/>
          <w:sz w:val="20"/>
        </w:rPr>
        <w:t>Kṛṣṇa, the object of the devotees' worship, wished to know how the devotees taste His sweetness. Understanding that it cannot be tasted without accepting the mood of a devotee, He Himself became a devotee.</w:t>
      </w:r>
    </w:p>
    <w:p>
      <w:pPr>
        <w:jc w:val="both"/>
      </w:pPr>
      <w:r>
        <w:rPr>
          <w:b/>
          <w:i/>
          <w:sz w:val="20"/>
        </w:rPr>
        <w:t xml:space="preserve">Anubhāṣya. </w:t>
      </w:r>
      <w:r>
        <w:rPr>
          <w:rFonts w:ascii="Times New Roman" w:hAnsi="Times New Roman"/>
          <w:sz w:val="20"/>
        </w:rPr>
        <w:t>See Ādi 4.137–158.</w:t>
      </w:r>
    </w:p>
    <w:p>
      <w:pPr>
        <w:keepNext/>
        <w:spacing w:before="160"/>
        <w:jc w:val="center"/>
      </w:pPr>
      <w:r>
        <w:rPr>
          <w:rFonts w:ascii="Times New Roman" w:hAnsi="Times New Roman"/>
          <w:i/>
          <w:sz w:val="21"/>
        </w:rPr>
        <w:t>Tasting His own sweetness in the mood of a devotee —</w:t>
      </w:r>
    </w:p>
    <w:p>
      <w:pPr>
        <w:keepNext/>
        <w:jc w:val="center"/>
      </w:pPr>
      <w:r>
        <w:rPr>
          <w:rFonts w:ascii="Nirmala UI" w:hAnsi="Nirmala UI" w:cs="Nirmala UI"/>
          <w:sz w:val="24"/>
          <w:szCs w:val="24"/>
        </w:rPr>
        <w:t>ভক্তভাব অঙ্গীকরি’ হৈলা অবতীর্ণ ৷</w:t>
        <w:br/>
      </w:r>
      <w:r>
        <w:rPr>
          <w:rFonts w:ascii="Nirmala UI" w:hAnsi="Nirmala UI" w:cs="Nirmala UI"/>
          <w:sz w:val="24"/>
          <w:szCs w:val="24"/>
        </w:rPr>
        <w:t>শ্রীকৃষ্ণচৈতন্যরূপে সর্ব্বভাবে পূর্ণ ॥ ১০৭ ॥</w:t>
      </w:r>
    </w:p>
    <w:p>
      <w:pPr>
        <w:keepNext/>
        <w:spacing w:after="0"/>
        <w:ind w:left="227"/>
      </w:pPr>
      <w:r>
        <w:rPr>
          <w:rFonts w:ascii="Times New Roman" w:hAnsi="Times New Roman"/>
          <w:i/>
          <w:sz w:val="20"/>
        </w:rPr>
        <w:t>bhakta-bhāva aṅgīkari’ hailā avatīrṇa</w:t>
      </w:r>
    </w:p>
    <w:p>
      <w:pPr>
        <w:keepNext/>
        <w:spacing w:after="40"/>
        <w:ind w:left="227"/>
      </w:pPr>
      <w:r>
        <w:rPr>
          <w:rFonts w:ascii="Times New Roman" w:hAnsi="Times New Roman"/>
          <w:color w:val="555555"/>
          <w:sz w:val="18"/>
        </w:rPr>
        <w:t>the devotee’s  mood  accepting  He became  descended</w:t>
      </w:r>
    </w:p>
    <w:p>
      <w:pPr>
        <w:keepNext/>
        <w:spacing w:after="0"/>
        <w:ind w:left="227"/>
      </w:pPr>
      <w:r>
        <w:rPr>
          <w:rFonts w:ascii="Times New Roman" w:hAnsi="Times New Roman"/>
          <w:i/>
          <w:sz w:val="20"/>
        </w:rPr>
        <w:t>śrī-kṛṣṇa-caitanya-rūpe sarva-bhāve pūrṇa</w:t>
      </w:r>
    </w:p>
    <w:p>
      <w:pPr>
        <w:keepNext/>
        <w:spacing w:after="40"/>
        <w:ind w:left="227"/>
      </w:pPr>
      <w:r>
        <w:rPr>
          <w:rFonts w:ascii="Times New Roman" w:hAnsi="Times New Roman"/>
          <w:color w:val="555555"/>
          <w:sz w:val="18"/>
        </w:rPr>
        <w:t>in the form of Śrī Kṛṣṇa Caitanya  in all  moods  full</w:t>
      </w:r>
    </w:p>
    <w:p>
      <w:pPr>
        <w:spacing w:before="60"/>
        <w:jc w:val="both"/>
      </w:pPr>
      <w:r>
        <w:rPr>
          <w:b/>
        </w:rPr>
        <w:t xml:space="preserve">107 </w:t>
      </w:r>
      <w:r>
        <w:rPr>
          <w:rFonts w:ascii="Times New Roman" w:hAnsi="Times New Roman"/>
        </w:rPr>
        <w:t>So, accepting the mood of a devotee, He descended in the form of Śrī Kṛṣṇa Caitanya, full of every mood (*bhāva*).</w:t>
      </w:r>
    </w:p>
    <w:p>
      <w:pPr>
        <w:keepNext/>
        <w:spacing w:before="160"/>
        <w:jc w:val="center"/>
      </w:pPr>
      <w:r>
        <w:rPr>
          <w:rFonts w:ascii="Nirmala UI" w:hAnsi="Nirmala UI" w:cs="Nirmala UI"/>
          <w:sz w:val="24"/>
          <w:szCs w:val="24"/>
        </w:rPr>
        <w:t>নানা-ভক্তভাবে করেন স্বমাধুর্য্য পান ৷</w:t>
        <w:br/>
      </w:r>
      <w:r>
        <w:rPr>
          <w:rFonts w:ascii="Nirmala UI" w:hAnsi="Nirmala UI" w:cs="Nirmala UI"/>
          <w:sz w:val="24"/>
          <w:szCs w:val="24"/>
        </w:rPr>
        <w:t>পূর্ব্বে করিয়াছি এই সিদ্ধান্ত ব্যাখ্যান ॥ ১০৮ ॥</w:t>
      </w:r>
    </w:p>
    <w:p>
      <w:pPr>
        <w:keepNext/>
        <w:spacing w:after="0"/>
        <w:ind w:left="227"/>
      </w:pPr>
      <w:r>
        <w:rPr>
          <w:rFonts w:ascii="Times New Roman" w:hAnsi="Times New Roman"/>
          <w:i/>
          <w:sz w:val="20"/>
        </w:rPr>
        <w:t>nānā-bhakta-bhāve karena sva-mādhurya pāna</w:t>
      </w:r>
    </w:p>
    <w:p>
      <w:pPr>
        <w:keepNext/>
        <w:spacing w:after="40"/>
        <w:ind w:left="227"/>
      </w:pPr>
      <w:r>
        <w:rPr>
          <w:rFonts w:ascii="Times New Roman" w:hAnsi="Times New Roman"/>
          <w:color w:val="555555"/>
          <w:sz w:val="18"/>
        </w:rPr>
        <w:t>in various  devotees’  moods  He makes  of His own  sweetness  drinking</w:t>
      </w:r>
    </w:p>
    <w:p>
      <w:pPr>
        <w:keepNext/>
        <w:spacing w:after="0"/>
        <w:ind w:left="227"/>
      </w:pPr>
      <w:r>
        <w:rPr>
          <w:rFonts w:ascii="Times New Roman" w:hAnsi="Times New Roman"/>
          <w:i/>
          <w:sz w:val="20"/>
        </w:rPr>
        <w:t>pūrve kariyāchi ei siddhānta vyākhyāna</w:t>
      </w:r>
    </w:p>
    <w:p>
      <w:pPr>
        <w:keepNext/>
        <w:spacing w:after="40"/>
        <w:ind w:left="227"/>
      </w:pPr>
      <w:r>
        <w:rPr>
          <w:rFonts w:ascii="Times New Roman" w:hAnsi="Times New Roman"/>
          <w:color w:val="555555"/>
          <w:sz w:val="18"/>
        </w:rPr>
        <w:t>before  I have made  of this  conclusion  the explanation</w:t>
      </w:r>
    </w:p>
    <w:p>
      <w:pPr>
        <w:spacing w:before="60"/>
        <w:jc w:val="both"/>
      </w:pPr>
      <w:r>
        <w:rPr>
          <w:b/>
        </w:rPr>
        <w:t xml:space="preserve">108 </w:t>
      </w:r>
      <w:r>
        <w:rPr>
          <w:rFonts w:ascii="Times New Roman" w:hAnsi="Times New Roman"/>
        </w:rPr>
        <w:t>In the moods of various devotees He drinks His own sweetness. I have explained this conclusion before.</w:t>
      </w:r>
      <w:r>
        <w:rPr>
          <w:rFonts w:ascii="Times New Roman" w:hAnsi="Times New Roman"/>
          <w:vertAlign w:val="superscript"/>
        </w:rPr>
        <w:t>9</w:t>
      </w:r>
    </w:p>
    <w:p>
      <w:pPr>
        <w:jc w:val="both"/>
      </w:pPr>
      <w:r>
        <w:rPr>
          <w:b/>
          <w:i/>
          <w:sz w:val="20"/>
        </w:rPr>
        <w:t xml:space="preserve">Anubhāṣya. </w:t>
      </w:r>
      <w:r>
        <w:rPr>
          <w:rFonts w:ascii="Times New Roman" w:hAnsi="Times New Roman"/>
          <w:sz w:val="20"/>
        </w:rPr>
        <w:t>To taste the five different *rasas* — *śānta*, *dāsya*, *sakhya*, *vātsalya* and *madhura* — Śrī Gaurahari accepted the mood of each, and so He is full of every mood. Accepting the moods of devotees who take shelter of different *bhāvas*, Gauracandra, full of every mood, drinks His own sweetness.</w:t>
      </w:r>
    </w:p>
    <w:p>
      <w:pPr>
        <w:keepNext/>
        <w:spacing w:before="160"/>
        <w:jc w:val="center"/>
      </w:pPr>
      <w:r>
        <w:rPr>
          <w:rFonts w:ascii="Times New Roman" w:hAnsi="Times New Roman"/>
          <w:i/>
          <w:sz w:val="21"/>
        </w:rPr>
        <w:t>The mood of a devotee belongs to all the avatāras of Viṣṇu —</w:t>
      </w:r>
    </w:p>
    <w:p>
      <w:pPr>
        <w:keepNext/>
        <w:jc w:val="center"/>
      </w:pPr>
      <w:r>
        <w:rPr>
          <w:rFonts w:ascii="Nirmala UI" w:hAnsi="Nirmala UI" w:cs="Nirmala UI"/>
          <w:sz w:val="24"/>
          <w:szCs w:val="24"/>
        </w:rPr>
        <w:t>অবতারগণের ভক্তভাবে অধিকার ৷</w:t>
        <w:br/>
      </w:r>
      <w:r>
        <w:rPr>
          <w:rFonts w:ascii="Nirmala UI" w:hAnsi="Nirmala UI" w:cs="Nirmala UI"/>
          <w:sz w:val="24"/>
          <w:szCs w:val="24"/>
        </w:rPr>
        <w:t>ভক্তভাব হৈতে অধিক সুখ নাহি আর ॥ ১০৯ ॥</w:t>
      </w:r>
    </w:p>
    <w:p>
      <w:pPr>
        <w:keepNext/>
        <w:spacing w:after="0"/>
        <w:ind w:left="227"/>
      </w:pPr>
      <w:r>
        <w:rPr>
          <w:rFonts w:ascii="Times New Roman" w:hAnsi="Times New Roman"/>
          <w:i/>
          <w:sz w:val="20"/>
        </w:rPr>
        <w:t>avatāra-gaṇera bhakta-bhāve adhikāra</w:t>
      </w:r>
    </w:p>
    <w:p>
      <w:pPr>
        <w:keepNext/>
        <w:spacing w:after="40"/>
        <w:ind w:left="227"/>
      </w:pPr>
      <w:r>
        <w:rPr>
          <w:rFonts w:ascii="Times New Roman" w:hAnsi="Times New Roman"/>
          <w:color w:val="555555"/>
          <w:sz w:val="18"/>
        </w:rPr>
        <w:t>of the avatāras  in the devotee’s mood  the right</w:t>
      </w:r>
    </w:p>
    <w:p>
      <w:pPr>
        <w:keepNext/>
        <w:spacing w:after="0"/>
        <w:ind w:left="227"/>
      </w:pPr>
      <w:r>
        <w:rPr>
          <w:rFonts w:ascii="Times New Roman" w:hAnsi="Times New Roman"/>
          <w:i/>
          <w:sz w:val="20"/>
        </w:rPr>
        <w:t>bhakta-bhāva haite adhika sukha nāhi āra</w:t>
      </w:r>
    </w:p>
    <w:p>
      <w:pPr>
        <w:keepNext/>
        <w:spacing w:after="40"/>
        <w:ind w:left="227"/>
      </w:pPr>
      <w:r>
        <w:rPr>
          <w:rFonts w:ascii="Times New Roman" w:hAnsi="Times New Roman"/>
          <w:color w:val="555555"/>
          <w:sz w:val="18"/>
        </w:rPr>
        <w:t>than the devotee’s mood  greater  happiness  is not  other</w:t>
      </w:r>
    </w:p>
    <w:p>
      <w:pPr>
        <w:spacing w:before="60"/>
        <w:jc w:val="both"/>
      </w:pPr>
      <w:r>
        <w:rPr>
          <w:b/>
        </w:rPr>
        <w:t xml:space="preserve">109 </w:t>
      </w:r>
      <w:r>
        <w:rPr>
          <w:rFonts w:ascii="Times New Roman" w:hAnsi="Times New Roman"/>
        </w:rPr>
        <w:t>All the avatāras have a claim to the mood of a devotee; there is no happiness greater than that of the devotee’s mood.</w:t>
      </w:r>
    </w:p>
    <w:p>
      <w:pPr>
        <w:jc w:val="both"/>
      </w:pPr>
      <w:r>
        <w:rPr>
          <w:b/>
          <w:i/>
          <w:sz w:val="20"/>
        </w:rPr>
        <w:t xml:space="preserve">Anubhāṣya. </w:t>
      </w:r>
      <w:r>
        <w:rPr>
          <w:rFonts w:ascii="Times New Roman" w:hAnsi="Times New Roman"/>
          <w:sz w:val="20"/>
        </w:rPr>
        <w:t>All the avatāras of Viṣṇu are entitled to descend in the mood of a devotee for the sake of serving Kṛṣṇa. One who tastes [*rasa*] feels more happiness in serving the One who is served in the mood of a devotee than in the mood of Īśvara.</w:t>
      </w:r>
    </w:p>
    <w:p>
      <w:pPr>
        <w:keepNext/>
        <w:spacing w:before="160"/>
        <w:jc w:val="center"/>
      </w:pPr>
      <w:r>
        <w:rPr>
          <w:rFonts w:ascii="Times New Roman" w:hAnsi="Times New Roman"/>
          <w:i/>
          <w:sz w:val="21"/>
        </w:rPr>
        <w:t>Śrī Saṅkarṣaṇa is the original *bhakta-avatāra* —</w:t>
      </w:r>
    </w:p>
    <w:p>
      <w:pPr>
        <w:keepNext/>
        <w:jc w:val="center"/>
      </w:pPr>
      <w:r>
        <w:rPr>
          <w:rFonts w:ascii="Nirmala UI" w:hAnsi="Nirmala UI" w:cs="Nirmala UI"/>
          <w:sz w:val="24"/>
          <w:szCs w:val="24"/>
        </w:rPr>
        <w:t>মূল-ভক্ত-অবতার শ্রীসঙ্কর্ষণ ৷</w:t>
        <w:br/>
      </w:r>
      <w:r>
        <w:rPr>
          <w:rFonts w:ascii="Nirmala UI" w:hAnsi="Nirmala UI" w:cs="Nirmala UI"/>
          <w:sz w:val="24"/>
          <w:szCs w:val="24"/>
        </w:rPr>
        <w:t>ভক্ত-অবতার তঁহি অদ্বৈতে গণন ॥ ১১০ ॥</w:t>
      </w:r>
    </w:p>
    <w:p>
      <w:pPr>
        <w:keepNext/>
        <w:spacing w:after="0"/>
        <w:ind w:left="227"/>
      </w:pPr>
      <w:r>
        <w:rPr>
          <w:rFonts w:ascii="Times New Roman" w:hAnsi="Times New Roman"/>
          <w:i/>
          <w:sz w:val="20"/>
        </w:rPr>
        <w:t>mūla-bhakta-avatāra śrī-saṅkarṣaṇa</w:t>
      </w:r>
    </w:p>
    <w:p>
      <w:pPr>
        <w:keepNext/>
        <w:spacing w:after="40"/>
        <w:ind w:left="227"/>
      </w:pPr>
      <w:r>
        <w:rPr>
          <w:rFonts w:ascii="Times New Roman" w:hAnsi="Times New Roman"/>
          <w:color w:val="555555"/>
          <w:sz w:val="18"/>
        </w:rPr>
        <w:t>the original  devotee-avatāra  Śrī Saṅkarṣaṇa</w:t>
      </w:r>
    </w:p>
    <w:p>
      <w:pPr>
        <w:keepNext/>
        <w:spacing w:after="0"/>
        <w:ind w:left="227"/>
      </w:pPr>
      <w:r>
        <w:rPr>
          <w:rFonts w:ascii="Times New Roman" w:hAnsi="Times New Roman"/>
          <w:i/>
          <w:sz w:val="20"/>
        </w:rPr>
        <w:t>bhakta-avatāra tam̐hi advaite gaṇana</w:t>
      </w:r>
    </w:p>
    <w:p>
      <w:pPr>
        <w:keepNext/>
        <w:spacing w:after="40"/>
        <w:ind w:left="227"/>
      </w:pPr>
      <w:r>
        <w:rPr>
          <w:rFonts w:ascii="Times New Roman" w:hAnsi="Times New Roman"/>
          <w:color w:val="555555"/>
          <w:sz w:val="18"/>
        </w:rPr>
        <w:t>devotee-avatāra  among them  Advaita  is counted</w:t>
      </w:r>
    </w:p>
    <w:p>
      <w:pPr>
        <w:spacing w:before="60"/>
        <w:jc w:val="both"/>
      </w:pPr>
      <w:r>
        <w:rPr>
          <w:b/>
        </w:rPr>
        <w:t xml:space="preserve">110 </w:t>
      </w:r>
      <w:r>
        <w:rPr>
          <w:rFonts w:ascii="Times New Roman" w:hAnsi="Times New Roman"/>
        </w:rPr>
        <w:t>The original devotee-avatāra is Śrī Saṅkarṣaṇa, and among the devotee-avatāras Advaita too is counted.</w:t>
      </w:r>
    </w:p>
    <w:p>
      <w:pPr>
        <w:jc w:val="both"/>
      </w:pPr>
      <w:r>
        <w:rPr>
          <w:b/>
          <w:i/>
          <w:sz w:val="20"/>
        </w:rPr>
        <w:t xml:space="preserve">Anubhāṣya. </w:t>
      </w:r>
      <w:r>
        <w:rPr>
          <w:rFonts w:ascii="Times New Roman" w:hAnsi="Times New Roman"/>
          <w:sz w:val="20"/>
        </w:rPr>
        <w:t>Advaita Prabhu is *viṣṇu-tattva*, yet He displayed the pastimes of a servant befitting an associate of Śrī Caitanya. Regarding Himself as a servant is precisely what makes a *viṣṇu-tattva* a *bhakta-avatāra*. Śrī Saṅkarṣaṇa in Mahā-Vaikuṇṭha, though He abides as the Īśvara of the *catur-vyūha*, is the original *bhakta-avatāra*. From Him [comes] Mahā-Viṣṇu in the Causal Waters, and through the differences of His manifestations we learn of [His] glance (*īkṣaṇa*) in the efficient and material [causes]. Therefore Śrī Advaitācārya, the avatāra of Mahā-Viṣṇu, is Śrī *viṣṇu-tattva*. All the manifestations of Saṅkarṣaṇa are engaged in the service of Kṛṣṇa, the *svayaṁ-rūpa* — therefore Advaita Prabhu too is a servant of Gaura-Kṛṣṇa, that is, a *bhakta-avatāra*.</w:t>
      </w:r>
    </w:p>
    <w:p>
      <w:pPr>
        <w:keepNext/>
        <w:spacing w:before="160"/>
        <w:jc w:val="center"/>
      </w:pPr>
      <w:r>
        <w:rPr>
          <w:rFonts w:ascii="Times New Roman" w:hAnsi="Times New Roman"/>
          <w:i/>
          <w:sz w:val="21"/>
        </w:rPr>
        <w:t>The glory of Advaita Prabhu —</w:t>
      </w:r>
    </w:p>
    <w:p>
      <w:pPr>
        <w:keepNext/>
        <w:jc w:val="center"/>
      </w:pPr>
      <w:r>
        <w:rPr>
          <w:rFonts w:ascii="Nirmala UI" w:hAnsi="Nirmala UI" w:cs="Nirmala UI"/>
          <w:sz w:val="24"/>
          <w:szCs w:val="24"/>
        </w:rPr>
        <w:t>অদ্বৈত-আচার্য্য গোসাঞির মহিমা অপার ৷</w:t>
        <w:br/>
      </w:r>
      <w:r>
        <w:rPr>
          <w:rFonts w:ascii="Nirmala UI" w:hAnsi="Nirmala UI" w:cs="Nirmala UI"/>
          <w:sz w:val="24"/>
          <w:szCs w:val="24"/>
        </w:rPr>
        <w:t>যাঁহার হুঙ্কারে কৈল চৈতন্যাবতার ॥ ১১১ ॥</w:t>
      </w:r>
    </w:p>
    <w:p>
      <w:pPr>
        <w:keepNext/>
        <w:spacing w:after="0"/>
        <w:ind w:left="227"/>
      </w:pPr>
      <w:r>
        <w:rPr>
          <w:rFonts w:ascii="Times New Roman" w:hAnsi="Times New Roman"/>
          <w:i/>
          <w:sz w:val="20"/>
        </w:rPr>
        <w:t>advaita-ācārya gosāñira mahimā apāra</w:t>
      </w:r>
    </w:p>
    <w:p>
      <w:pPr>
        <w:keepNext/>
        <w:spacing w:after="40"/>
        <w:ind w:left="227"/>
      </w:pPr>
      <w:r>
        <w:rPr>
          <w:rFonts w:ascii="Times New Roman" w:hAnsi="Times New Roman"/>
          <w:color w:val="555555"/>
          <w:sz w:val="18"/>
        </w:rPr>
        <w:t>Advaita  Ācārya  Gosāñi’s  glory  boundless</w:t>
      </w:r>
    </w:p>
    <w:p>
      <w:pPr>
        <w:keepNext/>
        <w:spacing w:after="0"/>
        <w:ind w:left="227"/>
      </w:pPr>
      <w:r>
        <w:rPr>
          <w:rFonts w:ascii="Times New Roman" w:hAnsi="Times New Roman"/>
          <w:i/>
          <w:sz w:val="20"/>
        </w:rPr>
        <w:t>yām̐hāra huṅkāre kaila caitanyāvatāra</w:t>
      </w:r>
    </w:p>
    <w:p>
      <w:pPr>
        <w:keepNext/>
        <w:spacing w:after="40"/>
        <w:ind w:left="227"/>
      </w:pPr>
      <w:r>
        <w:rPr>
          <w:rFonts w:ascii="Times New Roman" w:hAnsi="Times New Roman"/>
          <w:color w:val="555555"/>
          <w:sz w:val="18"/>
        </w:rPr>
        <w:t>by whose  roar  was made  Caitanya’s descent</w:t>
      </w:r>
    </w:p>
    <w:p>
      <w:pPr>
        <w:spacing w:before="60"/>
        <w:jc w:val="both"/>
      </w:pPr>
      <w:r>
        <w:rPr>
          <w:b/>
        </w:rPr>
        <w:t xml:space="preserve">111 </w:t>
      </w:r>
      <w:r>
        <w:rPr>
          <w:rFonts w:ascii="Times New Roman" w:hAnsi="Times New Roman"/>
        </w:rPr>
        <w:t>The glory of Advaita Ācārya Gosāñi is boundless: it was by His roar that Caitanya descended.</w:t>
      </w:r>
    </w:p>
    <w:p>
      <w:pPr>
        <w:keepNext/>
        <w:spacing w:before="160"/>
        <w:jc w:val="center"/>
      </w:pPr>
      <w:r>
        <w:rPr>
          <w:rFonts w:ascii="Nirmala UI" w:hAnsi="Nirmala UI" w:cs="Nirmala UI"/>
          <w:sz w:val="24"/>
          <w:szCs w:val="24"/>
        </w:rPr>
        <w:t>সঙ্কীর্ত্তন প্রচারিয়া সব জগৎ তারিল ৷</w:t>
        <w:br/>
      </w:r>
      <w:r>
        <w:rPr>
          <w:rFonts w:ascii="Nirmala UI" w:hAnsi="Nirmala UI" w:cs="Nirmala UI"/>
          <w:sz w:val="24"/>
          <w:szCs w:val="24"/>
        </w:rPr>
        <w:t>অদ্বৈত-প্রসাদে লোক প্রেমধন পাইল ॥ ১১২ ॥</w:t>
      </w:r>
    </w:p>
    <w:p>
      <w:pPr>
        <w:keepNext/>
        <w:spacing w:after="0"/>
        <w:ind w:left="227"/>
      </w:pPr>
      <w:r>
        <w:rPr>
          <w:rFonts w:ascii="Times New Roman" w:hAnsi="Times New Roman"/>
          <w:i/>
          <w:sz w:val="20"/>
        </w:rPr>
        <w:t>saṅkīrtana pracāriyā saba jagat tārila</w:t>
      </w:r>
    </w:p>
    <w:p>
      <w:pPr>
        <w:keepNext/>
        <w:spacing w:after="40"/>
        <w:ind w:left="227"/>
      </w:pPr>
      <w:r>
        <w:rPr>
          <w:rFonts w:ascii="Times New Roman" w:hAnsi="Times New Roman"/>
          <w:color w:val="555555"/>
          <w:sz w:val="18"/>
        </w:rPr>
        <w:t>saṅkīrtana  spreading  all  the world  He delivered</w:t>
      </w:r>
    </w:p>
    <w:p>
      <w:pPr>
        <w:keepNext/>
        <w:spacing w:after="0"/>
        <w:ind w:left="227"/>
      </w:pPr>
      <w:r>
        <w:rPr>
          <w:rFonts w:ascii="Times New Roman" w:hAnsi="Times New Roman"/>
          <w:i/>
          <w:sz w:val="20"/>
        </w:rPr>
        <w:t>advaita-prasāde loka prema-dhana pāila</w:t>
      </w:r>
    </w:p>
    <w:p>
      <w:pPr>
        <w:keepNext/>
        <w:spacing w:after="40"/>
        <w:ind w:left="227"/>
      </w:pPr>
      <w:r>
        <w:rPr>
          <w:rFonts w:ascii="Times New Roman" w:hAnsi="Times New Roman"/>
          <w:color w:val="555555"/>
          <w:sz w:val="18"/>
        </w:rPr>
        <w:t>by Advaita’s  grace  people  the treasure of prema  obtained</w:t>
      </w:r>
    </w:p>
    <w:p>
      <w:pPr>
        <w:spacing w:before="60"/>
        <w:jc w:val="both"/>
      </w:pPr>
      <w:r>
        <w:rPr>
          <w:b/>
        </w:rPr>
        <w:t xml:space="preserve">112 </w:t>
      </w:r>
      <w:r>
        <w:rPr>
          <w:rFonts w:ascii="Times New Roman" w:hAnsi="Times New Roman"/>
        </w:rPr>
        <w:t>By spreading saṅkīrtana He delivered the whole world; by Advaita’s grace people obtained the treasure of prema.</w:t>
      </w:r>
    </w:p>
    <w:p>
      <w:pPr>
        <w:keepNext/>
        <w:spacing w:before="160"/>
        <w:jc w:val="center"/>
      </w:pPr>
      <w:r>
        <w:rPr>
          <w:rFonts w:ascii="Nirmala UI" w:hAnsi="Nirmala UI" w:cs="Nirmala UI"/>
          <w:sz w:val="24"/>
          <w:szCs w:val="24"/>
        </w:rPr>
        <w:t>অদ্বৈত-মহিমা অনন্ত কে পারে কহিতে ৷</w:t>
        <w:br/>
      </w:r>
      <w:r>
        <w:rPr>
          <w:rFonts w:ascii="Nirmala UI" w:hAnsi="Nirmala UI" w:cs="Nirmala UI"/>
          <w:sz w:val="24"/>
          <w:szCs w:val="24"/>
        </w:rPr>
        <w:t>সেই লিখি, যেই শুনি মহাজন হৈতে ॥ ১১৩ ॥</w:t>
      </w:r>
    </w:p>
    <w:p>
      <w:pPr>
        <w:keepNext/>
        <w:spacing w:after="0"/>
        <w:ind w:left="227"/>
      </w:pPr>
      <w:r>
        <w:rPr>
          <w:rFonts w:ascii="Times New Roman" w:hAnsi="Times New Roman"/>
          <w:i/>
          <w:sz w:val="20"/>
        </w:rPr>
        <w:t>advaita-mahimā ananta ke pāre kahite</w:t>
      </w:r>
    </w:p>
    <w:p>
      <w:pPr>
        <w:keepNext/>
        <w:spacing w:after="40"/>
        <w:ind w:left="227"/>
      </w:pPr>
      <w:r>
        <w:rPr>
          <w:rFonts w:ascii="Times New Roman" w:hAnsi="Times New Roman"/>
          <w:color w:val="555555"/>
          <w:sz w:val="18"/>
        </w:rPr>
        <w:t>Advaita’s  glory  endless  who  can  tell</w:t>
      </w:r>
    </w:p>
    <w:p>
      <w:pPr>
        <w:keepNext/>
        <w:spacing w:after="0"/>
        <w:ind w:left="227"/>
      </w:pPr>
      <w:r>
        <w:rPr>
          <w:rFonts w:ascii="Times New Roman" w:hAnsi="Times New Roman"/>
          <w:i/>
          <w:sz w:val="20"/>
        </w:rPr>
        <w:t>sei likhi, yei śuni mahājana haite</w:t>
      </w:r>
    </w:p>
    <w:p>
      <w:pPr>
        <w:keepNext/>
        <w:spacing w:after="40"/>
        <w:ind w:left="227"/>
      </w:pPr>
      <w:r>
        <w:rPr>
          <w:rFonts w:ascii="Times New Roman" w:hAnsi="Times New Roman"/>
          <w:color w:val="555555"/>
          <w:sz w:val="18"/>
        </w:rPr>
        <w:t>that  I write  which  I have heard  great souls  from</w:t>
      </w:r>
    </w:p>
    <w:p>
      <w:pPr>
        <w:spacing w:before="60"/>
        <w:jc w:val="both"/>
      </w:pPr>
      <w:r>
        <w:rPr>
          <w:b/>
        </w:rPr>
        <w:t xml:space="preserve">113 </w:t>
      </w:r>
      <w:r>
        <w:rPr>
          <w:rFonts w:ascii="Times New Roman" w:hAnsi="Times New Roman"/>
        </w:rPr>
        <w:t>Who can tell the endless glory of Advaita? I write only what I have heard from great souls.</w:t>
      </w:r>
    </w:p>
    <w:p>
      <w:pPr>
        <w:keepNext/>
        <w:spacing w:before="160"/>
        <w:jc w:val="center"/>
      </w:pPr>
      <w:r>
        <w:rPr>
          <w:rFonts w:ascii="Times New Roman" w:hAnsi="Times New Roman"/>
          <w:i/>
          <w:sz w:val="21"/>
        </w:rPr>
        <w:t>Homage to Ācārya Prabhu —</w:t>
      </w:r>
    </w:p>
    <w:p>
      <w:pPr>
        <w:keepNext/>
        <w:jc w:val="center"/>
      </w:pPr>
      <w:r>
        <w:rPr>
          <w:rFonts w:ascii="Nirmala UI" w:hAnsi="Nirmala UI" w:cs="Nirmala UI"/>
          <w:sz w:val="24"/>
          <w:szCs w:val="24"/>
        </w:rPr>
        <w:t>আচার্য্য-চরণে মোর কোটি নমস্কার ৷</w:t>
        <w:br/>
      </w:r>
      <w:r>
        <w:rPr>
          <w:rFonts w:ascii="Nirmala UI" w:hAnsi="Nirmala UI" w:cs="Nirmala UI"/>
          <w:sz w:val="24"/>
          <w:szCs w:val="24"/>
        </w:rPr>
        <w:t>ইথে কিছু অপরাধ না লবে আমার ॥ ১১৪ ॥</w:t>
      </w:r>
    </w:p>
    <w:p>
      <w:pPr>
        <w:keepNext/>
        <w:spacing w:after="0"/>
        <w:ind w:left="227"/>
      </w:pPr>
      <w:r>
        <w:rPr>
          <w:rFonts w:ascii="Times New Roman" w:hAnsi="Times New Roman"/>
          <w:i/>
          <w:sz w:val="20"/>
        </w:rPr>
        <w:t>ācārya-caraṇe mora koṭi namaskāra</w:t>
      </w:r>
    </w:p>
    <w:p>
      <w:pPr>
        <w:keepNext/>
        <w:spacing w:after="40"/>
        <w:ind w:left="227"/>
      </w:pPr>
      <w:r>
        <w:rPr>
          <w:rFonts w:ascii="Times New Roman" w:hAnsi="Times New Roman"/>
          <w:color w:val="555555"/>
          <w:sz w:val="18"/>
        </w:rPr>
        <w:t>at the Ācārya’s  feet  my  millions of  obeisances</w:t>
      </w:r>
    </w:p>
    <w:p>
      <w:pPr>
        <w:keepNext/>
        <w:spacing w:after="0"/>
        <w:ind w:left="227"/>
      </w:pPr>
      <w:r>
        <w:rPr>
          <w:rFonts w:ascii="Times New Roman" w:hAnsi="Times New Roman"/>
          <w:i/>
          <w:sz w:val="20"/>
        </w:rPr>
        <w:t>ithe kichu aparādha nā labe āmāra</w:t>
      </w:r>
    </w:p>
    <w:p>
      <w:pPr>
        <w:keepNext/>
        <w:spacing w:after="40"/>
        <w:ind w:left="227"/>
      </w:pPr>
      <w:r>
        <w:rPr>
          <w:rFonts w:ascii="Times New Roman" w:hAnsi="Times New Roman"/>
          <w:color w:val="555555"/>
          <w:sz w:val="18"/>
        </w:rPr>
        <w:t>in this  any  offence  not  may He take  mine</w:t>
      </w:r>
    </w:p>
    <w:p>
      <w:pPr>
        <w:spacing w:before="60"/>
        <w:jc w:val="both"/>
      </w:pPr>
      <w:r>
        <w:rPr>
          <w:b/>
        </w:rPr>
        <w:t xml:space="preserve">114 </w:t>
      </w:r>
      <w:r>
        <w:rPr>
          <w:rFonts w:ascii="Times New Roman" w:hAnsi="Times New Roman"/>
        </w:rPr>
        <w:t>Millions of times I bow at the Ācārya’s feet. May He not count any offence of mine in this.</w:t>
      </w:r>
    </w:p>
    <w:p>
      <w:pPr>
        <w:jc w:val="both"/>
      </w:pPr>
      <w:r>
        <w:rPr>
          <w:b/>
          <w:i/>
          <w:sz w:val="20"/>
        </w:rPr>
        <w:t xml:space="preserve">Anubhāṣya. </w:t>
      </w:r>
      <w:r>
        <w:rPr>
          <w:rFonts w:ascii="Times New Roman" w:hAnsi="Times New Roman"/>
          <w:sz w:val="20"/>
        </w:rPr>
        <w:t>*Thus ends the sixth chapter of the “Anubhāṣya.”*</w:t>
      </w:r>
    </w:p>
    <w:p>
      <w:pPr>
        <w:keepNext/>
        <w:spacing w:before="160"/>
        <w:jc w:val="center"/>
      </w:pPr>
      <w:r>
        <w:rPr>
          <w:rFonts w:ascii="Nirmala UI" w:hAnsi="Nirmala UI" w:cs="Nirmala UI"/>
          <w:sz w:val="24"/>
          <w:szCs w:val="24"/>
        </w:rPr>
        <w:t>তোমার মহিমা — কোটিসমুদ্র অগাধ ৷</w:t>
        <w:br/>
      </w:r>
      <w:r>
        <w:rPr>
          <w:rFonts w:ascii="Nirmala UI" w:hAnsi="Nirmala UI" w:cs="Nirmala UI"/>
          <w:sz w:val="24"/>
          <w:szCs w:val="24"/>
        </w:rPr>
        <w:t>তাহার ইয়ত্তা কহি — এ বড় অপরাধ ॥ ১১৫ ॥</w:t>
      </w:r>
    </w:p>
    <w:p>
      <w:pPr>
        <w:keepNext/>
        <w:spacing w:after="0"/>
        <w:ind w:left="227"/>
      </w:pPr>
      <w:r>
        <w:rPr>
          <w:rFonts w:ascii="Times New Roman" w:hAnsi="Times New Roman"/>
          <w:i/>
          <w:sz w:val="20"/>
        </w:rPr>
        <w:t>tomāra mahimā — koṭi-samudra agādha</w:t>
      </w:r>
    </w:p>
    <w:p>
      <w:pPr>
        <w:keepNext/>
        <w:spacing w:after="40"/>
        <w:ind w:left="227"/>
      </w:pPr>
      <w:r>
        <w:rPr>
          <w:rFonts w:ascii="Times New Roman" w:hAnsi="Times New Roman"/>
          <w:color w:val="555555"/>
          <w:sz w:val="18"/>
        </w:rPr>
        <w:t>Your  glory  (like) millions of oceans  fathomless</w:t>
      </w:r>
    </w:p>
    <w:p>
      <w:pPr>
        <w:keepNext/>
        <w:spacing w:after="0"/>
        <w:ind w:left="227"/>
      </w:pPr>
      <w:r>
        <w:rPr>
          <w:rFonts w:ascii="Times New Roman" w:hAnsi="Times New Roman"/>
          <w:i/>
          <w:sz w:val="20"/>
        </w:rPr>
        <w:t>tāhāra iyattā kahi — e baḍa aparādha</w:t>
      </w:r>
    </w:p>
    <w:p>
      <w:pPr>
        <w:keepNext/>
        <w:spacing w:after="40"/>
        <w:ind w:left="227"/>
      </w:pPr>
      <w:r>
        <w:rPr>
          <w:rFonts w:ascii="Times New Roman" w:hAnsi="Times New Roman"/>
          <w:color w:val="555555"/>
          <w:sz w:val="18"/>
        </w:rPr>
        <w:t>its  measure  I tell  this  great  offence</w:t>
      </w:r>
    </w:p>
    <w:p>
      <w:pPr>
        <w:spacing w:before="60"/>
        <w:jc w:val="both"/>
      </w:pPr>
      <w:r>
        <w:rPr>
          <w:b/>
        </w:rPr>
        <w:t xml:space="preserve">115 </w:t>
      </w:r>
      <w:r>
        <w:rPr>
          <w:rFonts w:ascii="Times New Roman" w:hAnsi="Times New Roman"/>
        </w:rPr>
        <w:t>Your glory is as fathomless as millions of oceans; to speak of its measure is a great offence.</w:t>
      </w:r>
    </w:p>
    <w:p>
      <w:pPr>
        <w:keepNext/>
        <w:spacing w:before="160"/>
        <w:jc w:val="center"/>
      </w:pPr>
      <w:r>
        <w:rPr>
          <w:rFonts w:ascii="Nirmala UI" w:hAnsi="Nirmala UI" w:cs="Nirmala UI"/>
          <w:sz w:val="24"/>
          <w:szCs w:val="24"/>
        </w:rPr>
        <w:t>জয় জয় জয় শ্রীঅদ্বৈত আচার্য্য ৷</w:t>
        <w:br/>
      </w:r>
      <w:r>
        <w:rPr>
          <w:rFonts w:ascii="Nirmala UI" w:hAnsi="Nirmala UI" w:cs="Nirmala UI"/>
          <w:sz w:val="24"/>
          <w:szCs w:val="24"/>
        </w:rPr>
        <w:t>জয় জয় শ্রীচৈতন্য, নিত্যানন্দ আর্য্য ॥ ১১৬ ॥</w:t>
      </w:r>
    </w:p>
    <w:p>
      <w:pPr>
        <w:keepNext/>
        <w:spacing w:after="0"/>
        <w:ind w:left="227"/>
      </w:pPr>
      <w:r>
        <w:rPr>
          <w:rFonts w:ascii="Times New Roman" w:hAnsi="Times New Roman"/>
          <w:i/>
          <w:sz w:val="20"/>
        </w:rPr>
        <w:t>jaya jaya jaya śrī-advaita ācārya</w:t>
      </w:r>
    </w:p>
    <w:p>
      <w:pPr>
        <w:keepNext/>
        <w:spacing w:after="40"/>
        <w:ind w:left="227"/>
      </w:pPr>
      <w:r>
        <w:rPr>
          <w:rFonts w:ascii="Times New Roman" w:hAnsi="Times New Roman"/>
          <w:color w:val="555555"/>
          <w:sz w:val="18"/>
        </w:rPr>
        <w:t>glory  glory  glory  to Śrī Advaita  Ācārya</w:t>
      </w:r>
    </w:p>
    <w:p>
      <w:pPr>
        <w:keepNext/>
        <w:spacing w:after="0"/>
        <w:ind w:left="227"/>
      </w:pPr>
      <w:r>
        <w:rPr>
          <w:rFonts w:ascii="Times New Roman" w:hAnsi="Times New Roman"/>
          <w:i/>
          <w:sz w:val="20"/>
        </w:rPr>
        <w:t>jaya jaya śrī-caitanya, nityānanda ārya</w:t>
      </w:r>
    </w:p>
    <w:p>
      <w:pPr>
        <w:keepNext/>
        <w:spacing w:after="40"/>
        <w:ind w:left="227"/>
      </w:pPr>
      <w:r>
        <w:rPr>
          <w:rFonts w:ascii="Times New Roman" w:hAnsi="Times New Roman"/>
          <w:color w:val="555555"/>
          <w:sz w:val="18"/>
        </w:rPr>
        <w:t>glory  glory  to Śrī Caitanya  to Nityānanda  the venerable</w:t>
      </w:r>
    </w:p>
    <w:p>
      <w:pPr>
        <w:spacing w:before="60"/>
        <w:jc w:val="both"/>
      </w:pPr>
      <w:r>
        <w:rPr>
          <w:b/>
        </w:rPr>
        <w:t xml:space="preserve">116 </w:t>
      </w:r>
      <w:r>
        <w:rPr>
          <w:rFonts w:ascii="Times New Roman" w:hAnsi="Times New Roman"/>
        </w:rPr>
        <w:t>Glory, glory, glory to Śrī Advaita Ācārya! Glory, glory to Śrī Caitanya and to the venerable Nityānanda!</w:t>
      </w:r>
    </w:p>
    <w:p>
      <w:pPr>
        <w:keepNext/>
        <w:spacing w:before="160"/>
        <w:jc w:val="center"/>
      </w:pPr>
      <w:r>
        <w:rPr>
          <w:rFonts w:ascii="Nirmala UI" w:hAnsi="Nirmala UI" w:cs="Nirmala UI"/>
          <w:sz w:val="24"/>
          <w:szCs w:val="24"/>
        </w:rPr>
        <w:t>দুই শ্লোকে কহিল অদ্বৈত-তত্ত্বনিরূপণ ৷</w:t>
        <w:br/>
      </w:r>
      <w:r>
        <w:rPr>
          <w:rFonts w:ascii="Nirmala UI" w:hAnsi="Nirmala UI" w:cs="Nirmala UI"/>
          <w:sz w:val="24"/>
          <w:szCs w:val="24"/>
        </w:rPr>
        <w:t>পঞ্চতত্ত্বের বিচার কিছু শুন, ভক্তগণ ॥ ১১৭ ॥</w:t>
      </w:r>
    </w:p>
    <w:p>
      <w:pPr>
        <w:keepNext/>
        <w:spacing w:after="0"/>
        <w:ind w:left="227"/>
      </w:pPr>
      <w:r>
        <w:rPr>
          <w:rFonts w:ascii="Times New Roman" w:hAnsi="Times New Roman"/>
          <w:i/>
          <w:sz w:val="20"/>
        </w:rPr>
        <w:t>dui śloke kahila advaita-tattva-nirūpaṇa</w:t>
      </w:r>
    </w:p>
    <w:p>
      <w:pPr>
        <w:keepNext/>
        <w:spacing w:after="40"/>
        <w:ind w:left="227"/>
      </w:pPr>
      <w:r>
        <w:rPr>
          <w:rFonts w:ascii="Times New Roman" w:hAnsi="Times New Roman"/>
          <w:color w:val="555555"/>
          <w:sz w:val="18"/>
        </w:rPr>
        <w:t>in two  verses  I have told  of Advaita’s  truth  the determination</w:t>
      </w:r>
    </w:p>
    <w:p>
      <w:pPr>
        <w:keepNext/>
        <w:spacing w:after="0"/>
        <w:ind w:left="227"/>
      </w:pPr>
      <w:r>
        <w:rPr>
          <w:rFonts w:ascii="Times New Roman" w:hAnsi="Times New Roman"/>
          <w:i/>
          <w:sz w:val="20"/>
        </w:rPr>
        <w:t>pañca-tattvera vicāra kichu śuna, bhakta-gaṇa</w:t>
      </w:r>
    </w:p>
    <w:p>
      <w:pPr>
        <w:keepNext/>
        <w:spacing w:after="40"/>
        <w:ind w:left="227"/>
      </w:pPr>
      <w:r>
        <w:rPr>
          <w:rFonts w:ascii="Times New Roman" w:hAnsi="Times New Roman"/>
          <w:color w:val="555555"/>
          <w:sz w:val="18"/>
        </w:rPr>
        <w:t>of the Pañca-tattva  the consideration  a little  hear  O devotees</w:t>
      </w:r>
    </w:p>
    <w:p>
      <w:pPr>
        <w:spacing w:before="60"/>
        <w:jc w:val="both"/>
      </w:pPr>
      <w:r>
        <w:rPr>
          <w:b/>
        </w:rPr>
        <w:t xml:space="preserve">117 </w:t>
      </w:r>
      <w:r>
        <w:rPr>
          <w:rFonts w:ascii="Times New Roman" w:hAnsi="Times New Roman"/>
        </w:rPr>
        <w:t>In two verses I have set out the truth of Advaita. Now, O devotees, hear something of the Pañca-tattva.</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১১৮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118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The same verse as Ādi 1.12. The edition ascribes verses 6.4–6.5 to the diary of Svarūpa Dāmodara («শ্রীস্বরূপগোস্বামি-কড়চায় শ্লোক»; heading: “explanation of the twelfth and thirteenth of the first fourteen verses of the Ādi”).</w:t>
      </w:r>
    </w:p>
    <w:p>
      <w:r>
        <w:rPr>
          <w:sz w:val="19"/>
        </w:rPr>
        <w:t xml:space="preserve">2. </w:t>
      </w:r>
      <w:r>
        <w:rPr>
          <w:rFonts w:ascii="Times New Roman" w:hAnsi="Times New Roman"/>
          <w:sz w:val="19"/>
        </w:rPr>
        <w:t>The same verse as Ādi 1.13.</w:t>
      </w:r>
    </w:p>
    <w:p>
      <w:r>
        <w:rPr>
          <w:sz w:val="19"/>
        </w:rPr>
        <w:t xml:space="preserve">3. </w:t>
      </w:r>
      <w:r>
        <w:rPr>
          <w:rFonts w:ascii="Times New Roman" w:hAnsi="Times New Roman"/>
          <w:sz w:val="19"/>
        </w:rPr>
        <w:t>The same verse as Ādi 2.30 and 3.68 (*Amṛta-pravāha-bhāṣya*: “see Ādi 2.30”, where the *Anubhāṣya* explains the three meanings of the name Nārāyaṇa). Here the author cites it for the word *aṅgam*, “part”: Nārāyaṇa is Your *aṅga*, that is, Your *aṁśa* (6.21).</w:t>
      </w:r>
    </w:p>
    <w:p>
      <w:r>
        <w:rPr>
          <w:sz w:val="19"/>
        </w:rPr>
        <w:t xml:space="preserve">4. </w:t>
      </w:r>
      <w:r>
        <w:rPr>
          <w:rFonts w:ascii="Times New Roman" w:hAnsi="Times New Roman"/>
          <w:sz w:val="19"/>
        </w:rPr>
        <w:t>As in the Gauḍīya Maṭha edition: «তুলসীদলে» (“with tulasī leaves”; another reading: «তুলসীজলে», “with tulasī and water”).</w:t>
      </w:r>
    </w:p>
    <w:p>
      <w:r>
        <w:rPr>
          <w:sz w:val="19"/>
        </w:rPr>
        <w:t xml:space="preserve">5. </w:t>
      </w:r>
      <w:r>
        <w:rPr>
          <w:rFonts w:ascii="Times New Roman" w:hAnsi="Times New Roman"/>
          <w:sz w:val="19"/>
        </w:rPr>
        <w:t>As in the Gauḍīya Maṭha edition: «নারদাদি» (“Nārada and others”; another reading: «নারদার»).</w:t>
      </w:r>
    </w:p>
    <w:p>
      <w:r>
        <w:rPr>
          <w:sz w:val="19"/>
        </w:rPr>
        <w:t xml:space="preserve">6. </w:t>
      </w:r>
      <w:r>
        <w:rPr>
          <w:rFonts w:ascii="Times New Roman" w:hAnsi="Times New Roman"/>
          <w:sz w:val="19"/>
        </w:rPr>
        <w:t>As in the Gauḍīya Maṭha edition: «হইল» (another reading: «হইলা»); the sense is the same.</w:t>
      </w:r>
    </w:p>
    <w:p>
      <w:r>
        <w:rPr>
          <w:sz w:val="19"/>
        </w:rPr>
        <w:t xml:space="preserve">7. </w:t>
      </w:r>
      <w:r>
        <w:rPr>
          <w:rFonts w:ascii="Times New Roman" w:hAnsi="Times New Roman"/>
          <w:sz w:val="19"/>
        </w:rPr>
        <w:t>As in the Gauḍīya Maṭha edition: «তাঁরা» (another reading: «তারা»); the sense is the same.</w:t>
      </w:r>
    </w:p>
    <w:p>
      <w:r>
        <w:rPr>
          <w:sz w:val="19"/>
        </w:rPr>
        <w:t xml:space="preserve">8. </w:t>
      </w:r>
      <w:r>
        <w:rPr>
          <w:rFonts w:ascii="Times New Roman" w:hAnsi="Times New Roman"/>
          <w:sz w:val="19"/>
        </w:rPr>
        <w:t>As in the Gauḍīya Maṭha edition: «কিঙ্করীণাং» (another reading: «কিঙ্করিণাং»).</w:t>
      </w:r>
    </w:p>
    <w:p>
      <w:r>
        <w:rPr>
          <w:sz w:val="19"/>
        </w:rPr>
        <w:t xml:space="preserve">9. </w:t>
      </w:r>
      <w:r>
        <w:rPr>
          <w:rFonts w:ascii="Times New Roman" w:hAnsi="Times New Roman"/>
          <w:sz w:val="19"/>
        </w:rPr>
        <w:t>Before — in Ādi 4: on 6.105–6.106 the *Anubhāṣya* refers to Ādi 4.137–4.158.</w:t>
      </w:r>
    </w:p>
    <w:p>
      <w:r>
        <w:rPr>
          <w:sz w:val="19"/>
        </w:rPr>
        <w:t xml:space="preserve">10. </w:t>
      </w:r>
      <w:r>
        <w:rPr>
          <w:rFonts w:ascii="Times New Roman" w:hAnsi="Times New Roman"/>
          <w:sz w:val="19"/>
        </w:rPr>
        <w:t>The verse translation reads differently: “the happiness of abiding in the effulgence of Brahman.”</w:t>
      </w:r>
    </w:p>
    <w:p>
      <w:r>
        <w:rPr>
          <w:sz w:val="19"/>
        </w:rPr>
        <w:t xml:space="preserve">11. </w:t>
      </w:r>
      <w:r>
        <w:rPr>
          <w:rFonts w:ascii="Times New Roman" w:hAnsi="Times New Roman"/>
          <w:sz w:val="19"/>
        </w:rPr>
        <w:t>The edition reads *nija-jana-sandoha (garva)* (“of the multitude of His own people (pride)”); the verse has *smaya* (pride). Translated according to the verse.</w:t>
      </w:r>
    </w:p>
    <w:p>
      <w:r>
        <w:rPr>
          <w:sz w:val="19"/>
        </w:rPr>
        <w:t xml:space="preserve">12. </w:t>
      </w:r>
      <w:r>
        <w:rPr>
          <w:rFonts w:ascii="Times New Roman" w:hAnsi="Times New Roman"/>
          <w:sz w:val="19"/>
        </w:rPr>
        <w:t>*Manu-saṁhitā* 1.5–9.</w:t>
      </w:r>
    </w:p>
    <w:p>
      <w:r>
        <w:rPr>
          <w:sz w:val="19"/>
        </w:rPr>
        <w:t xml:space="preserve">13. </w:t>
      </w:r>
      <w:r>
        <w:rPr>
          <w:rFonts w:ascii="Times New Roman" w:hAnsi="Times New Roman"/>
          <w:sz w:val="19"/>
        </w:rPr>
        <w:t>*Viṣṇu Purāṇa* 1.1.31.</w:t>
      </w:r>
    </w:p>
    <w:p>
      <w:r>
        <w:rPr>
          <w:sz w:val="19"/>
        </w:rPr>
        <w:t xml:space="preserve">14. </w:t>
      </w:r>
      <w:r>
        <w:rPr>
          <w:rFonts w:ascii="Times New Roman" w:hAnsi="Times New Roman"/>
          <w:sz w:val="19"/>
        </w:rPr>
        <w:t>*Bṛhad-āraṇyaka Upaniṣad* 4.4.22.</w:t>
      </w:r>
    </w:p>
    <w:p>
      <w:r>
        <w:rPr>
          <w:sz w:val="19"/>
        </w:rPr>
        <w:t xml:space="preserve">15. </w:t>
      </w:r>
      <w:r>
        <w:rPr>
          <w:rFonts w:ascii="Times New Roman" w:hAnsi="Times New Roman"/>
          <w:sz w:val="19"/>
        </w:rPr>
        <w:t>*Kaṭha Upaniṣad* 1.2.15.</w:t>
      </w:r>
    </w:p>
    <w:p>
      <w:r>
        <w:rPr>
          <w:sz w:val="19"/>
        </w:rPr>
        <w:t xml:space="preserve">16. </w:t>
      </w:r>
      <w:r>
        <w:rPr>
          <w:rFonts w:ascii="Times New Roman" w:hAnsi="Times New Roman"/>
          <w:sz w:val="19"/>
        </w:rPr>
        <w:t>*Śrīmad-Bhāgavatam* 2.5.15.</w:t>
      </w:r>
    </w:p>
    <w:p>
      <w:r>
        <w:rPr>
          <w:sz w:val="19"/>
        </w:rPr>
        <w:t xml:space="preserve">17. </w:t>
      </w:r>
      <w:r>
        <w:rPr>
          <w:rFonts w:ascii="Times New Roman" w:hAnsi="Times New Roman"/>
          <w:sz w:val="19"/>
        </w:rPr>
        <w:t>*Śvetāśvatara Upaniṣad* 5.2.</w:t>
      </w:r>
    </w:p>
    <w:p>
      <w:r>
        <w:rPr>
          <w:sz w:val="19"/>
        </w:rPr>
        <w:t xml:space="preserve">18. </w:t>
      </w:r>
      <w:r>
        <w:rPr>
          <w:rFonts w:ascii="Times New Roman" w:hAnsi="Times New Roman"/>
          <w:sz w:val="19"/>
        </w:rPr>
        <w:t>So in the edition; in the Sanskrit text of the *Govinda-bhāṣya* this point concerns the *smṛtis* of Manu and others.</w:t>
      </w:r>
    </w:p>
    <w:p>
      <w:r>
        <w:rPr>
          <w:sz w:val="19"/>
        </w:rPr>
        <w:t xml:space="preserve">19. </w:t>
      </w:r>
      <w:r>
        <w:rPr>
          <w:rFonts w:ascii="Times New Roman" w:hAnsi="Times New Roman"/>
          <w:sz w:val="19"/>
        </w:rPr>
        <w:t>In Sanskrit, *jñānāvarodhanāt*, “because of an obstruction (checking) of knowledge”; the passage is understood in the same way in the translation of the *Gaura-gaṇoddeśa-dīpikā* (22): “having given up the path of (dry) knowledge.”</w:t>
      </w:r>
    </w:p>
    <w:p>
      <w:r>
        <w:rPr>
          <w:sz w:val="19"/>
        </w:rPr>
        <w:t xml:space="preserve">20. </w:t>
      </w:r>
      <w:r>
        <w:rPr>
          <w:rFonts w:ascii="Times New Roman" w:hAnsi="Times New Roman"/>
          <w:sz w:val="19"/>
        </w:rPr>
        <w:t>The verse translation reads differently: “the happiness of abiding in the effulgence of Brahman.”</w:t>
      </w:r>
    </w:p>
    <w:p>
      <w:r>
        <w:rPr>
          <w:sz w:val="19"/>
        </w:rPr>
        <w:t xml:space="preserve">21. </w:t>
      </w:r>
      <w:r>
        <w:rPr>
          <w:rFonts w:ascii="Times New Roman" w:hAnsi="Times New Roman"/>
          <w:sz w:val="19"/>
        </w:rPr>
        <w:t>*Dāmodarāṣṭaka* 4 and 7.</w:t>
      </w:r>
    </w:p>
    <w:p>
      <w:r>
        <w:rPr>
          <w:sz w:val="19"/>
        </w:rPr>
        <w:t xml:space="preserve">22. </w:t>
      </w:r>
      <w:r>
        <w:rPr>
          <w:rFonts w:ascii="Times New Roman" w:hAnsi="Times New Roman"/>
          <w:sz w:val="19"/>
        </w:rPr>
        <w:t>So in the edition; according to the *Śrīmad-Bhāgavatam* (10.46–47), Uddhava came to Vraja from Mathurā and returned there.</w:t>
      </w:r>
    </w:p>
    <w:p>
      <w:r>
        <w:rPr>
          <w:sz w:val="19"/>
        </w:rPr>
        <w:t xml:space="preserve">23. </w:t>
      </w:r>
      <w:r>
        <w:rPr>
          <w:rFonts w:ascii="Times New Roman" w:hAnsi="Times New Roman"/>
          <w:sz w:val="19"/>
        </w:rPr>
        <w:t>Unclear place in the scan: after “speaks” the edition has *śrīti* (apparently a garbled pratīka of the verse).</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7. Setting Forth the Account of the Pañca-tattva</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This seventh chapter describes the glory of the Pañca-tattva. Kṛṣṇa Caitanya, who comprises the five *tattvas*, descended and gave the world the holy name and *prema*, and a great flood of *prema* arose. Several kinds of sophists (*kutārkikas*) — the Māyāvādīs, the blasphemers and others — fled from that flood. Wishing to deliver them, Mahāprabhu accepted *sannyāsa* and, by preaching pure devotion, drew all those people to His feet. He also wished to deliver the Māyāvādī *sannyāsīs* living in Kāśī. At the entreaty of the devotees He met all those *sannyāsīs* together in the house of a certain brāhmaṇa in Vārāṇasī-dhāma. First He showed them the majesty of His own true nature (*svarūpa*) and so won their faith. Then, answering their questions, He showed that the doctrine of Māyāvāda has no foundation and pointed out every kind of fault in the views of Śrī Śaṅkarācārya. By the strength of the *sukṛti* they gained by seeing Bhagavān, He brought them onto the path of *bhakti* and bestowed His mercy on them.</w:t>
      </w:r>
    </w:p>
    <w:p>
      <w:pPr>
        <w:keepNext/>
        <w:spacing w:before="160"/>
        <w:jc w:val="center"/>
      </w:pPr>
      <w:r>
        <w:rPr>
          <w:rFonts w:ascii="Times New Roman" w:hAnsi="Times New Roman"/>
          <w:i/>
          <w:sz w:val="21"/>
        </w:rPr>
        <w:t>A description of the great magnanimity of Śrī Kṛṣṇa Caitanya —</w:t>
      </w:r>
    </w:p>
    <w:p>
      <w:pPr>
        <w:keepNext/>
        <w:jc w:val="center"/>
      </w:pPr>
      <w:r>
        <w:rPr>
          <w:rFonts w:ascii="Nirmala UI" w:hAnsi="Nirmala UI" w:cs="Nirmala UI"/>
          <w:sz w:val="24"/>
          <w:szCs w:val="24"/>
        </w:rPr>
        <w:t>অগত্যেকগতিং নত্বা হীনার্থাধিকসাধকম্ ৷</w:t>
        <w:br/>
      </w:r>
      <w:r>
        <w:rPr>
          <w:rFonts w:ascii="Nirmala UI" w:hAnsi="Nirmala UI" w:cs="Nirmala UI"/>
          <w:sz w:val="24"/>
          <w:szCs w:val="24"/>
        </w:rPr>
        <w:t>শ্রীচৈতন্যং লিখ্যতেঽস্য প্রেমভক্তিবদান্যতা ॥ ১ ॥</w:t>
      </w:r>
    </w:p>
    <w:p>
      <w:pPr>
        <w:keepNext/>
        <w:spacing w:after="0"/>
        <w:ind w:left="227"/>
      </w:pPr>
      <w:r>
        <w:rPr>
          <w:rFonts w:ascii="Times New Roman" w:hAnsi="Times New Roman"/>
          <w:i/>
          <w:sz w:val="20"/>
        </w:rPr>
        <w:t>agaty-eka-gatiṁ natvā</w:t>
      </w:r>
    </w:p>
    <w:p>
      <w:pPr>
        <w:keepNext/>
        <w:spacing w:after="40"/>
        <w:ind w:left="227"/>
      </w:pPr>
      <w:r>
        <w:rPr>
          <w:rFonts w:ascii="Times New Roman" w:hAnsi="Times New Roman"/>
          <w:color w:val="555555"/>
          <w:sz w:val="18"/>
        </w:rPr>
        <w:t>of the shelterless  the only shelter  having bowed</w:t>
      </w:r>
    </w:p>
    <w:p>
      <w:pPr>
        <w:keepNext/>
        <w:spacing w:after="0"/>
        <w:ind w:left="227"/>
      </w:pPr>
      <w:r>
        <w:rPr>
          <w:rFonts w:ascii="Times New Roman" w:hAnsi="Times New Roman"/>
          <w:i/>
          <w:sz w:val="20"/>
        </w:rPr>
        <w:t>hīnārthādhika-sādhakam</w:t>
      </w:r>
    </w:p>
    <w:p>
      <w:pPr>
        <w:keepNext/>
        <w:spacing w:after="40"/>
        <w:ind w:left="227"/>
      </w:pPr>
      <w:r>
        <w:rPr>
          <w:rFonts w:ascii="Times New Roman" w:hAnsi="Times New Roman"/>
          <w:color w:val="555555"/>
          <w:sz w:val="18"/>
        </w:rPr>
        <w:t>to the deprived  the highest  who grants</w:t>
      </w:r>
    </w:p>
    <w:p>
      <w:pPr>
        <w:keepNext/>
        <w:spacing w:after="0"/>
        <w:ind w:left="227"/>
      </w:pPr>
      <w:r>
        <w:rPr>
          <w:rFonts w:ascii="Times New Roman" w:hAnsi="Times New Roman"/>
          <w:i/>
          <w:sz w:val="20"/>
        </w:rPr>
        <w:t>śrī-caitanyaṁ likhyate ’sya</w:t>
      </w:r>
    </w:p>
    <w:p>
      <w:pPr>
        <w:keepNext/>
        <w:spacing w:after="40"/>
        <w:ind w:left="227"/>
      </w:pPr>
      <w:r>
        <w:rPr>
          <w:rFonts w:ascii="Times New Roman" w:hAnsi="Times New Roman"/>
          <w:color w:val="555555"/>
          <w:sz w:val="18"/>
        </w:rPr>
        <w:t>to Śrī Caitanya  is written  His</w:t>
      </w:r>
    </w:p>
    <w:p>
      <w:pPr>
        <w:keepNext/>
        <w:spacing w:after="0"/>
        <w:ind w:left="227"/>
      </w:pPr>
      <w:r>
        <w:rPr>
          <w:rFonts w:ascii="Times New Roman" w:hAnsi="Times New Roman"/>
          <w:i/>
          <w:sz w:val="20"/>
        </w:rPr>
        <w:t>prema-bhakti-vadānyatā</w:t>
      </w:r>
    </w:p>
    <w:p>
      <w:pPr>
        <w:keepNext/>
        <w:spacing w:after="40"/>
        <w:ind w:left="227"/>
      </w:pPr>
      <w:r>
        <w:rPr>
          <w:rFonts w:ascii="Times New Roman" w:hAnsi="Times New Roman"/>
          <w:color w:val="555555"/>
          <w:sz w:val="18"/>
        </w:rPr>
        <w:t>in giving prema-bhakti  magnanimity</w:t>
      </w:r>
    </w:p>
    <w:p>
      <w:pPr>
        <w:spacing w:before="60"/>
        <w:jc w:val="both"/>
      </w:pPr>
      <w:r>
        <w:rPr>
          <w:b/>
        </w:rPr>
        <w:t xml:space="preserve">1 </w:t>
      </w:r>
      <w:r>
        <w:rPr>
          <w:rFonts w:ascii="Times New Roman" w:hAnsi="Times New Roman"/>
        </w:rPr>
        <w:t>I bow to Śrī Caitanya, the only refuge of those who have no other refuge, who gives the highest treasure to those bereft of every good. Now I write of the magnanimity with which He bestows love and devotion for Kṛṣṇa.</w:t>
      </w:r>
    </w:p>
    <w:p>
      <w:pPr>
        <w:jc w:val="both"/>
      </w:pPr>
      <w:r>
        <w:rPr>
          <w:b/>
          <w:i/>
          <w:sz w:val="20"/>
        </w:rPr>
        <w:t xml:space="preserve">Amṛta-pravāha-bhāṣya. </w:t>
      </w:r>
      <w:r>
        <w:rPr>
          <w:rFonts w:ascii="Times New Roman" w:hAnsi="Times New Roman"/>
          <w:sz w:val="20"/>
        </w:rPr>
        <w:t>I bow down to Śrī Caitanya, the refuge of those who have no other refuge — that is, of the *akiñcanas* — who grants the greatest goal to people bereft of the highest goal (*paramārtha*). And I describe the magnanimity with which He gives *prema-bhakti*.</w:t>
      </w:r>
    </w:p>
    <w:p>
      <w:pPr>
        <w:jc w:val="both"/>
      </w:pPr>
      <w:r>
        <w:rPr>
          <w:b/>
          <w:i/>
          <w:sz w:val="20"/>
        </w:rPr>
        <w:t xml:space="preserve">Anubhāṣya. </w:t>
      </w:r>
      <w:r>
        <w:rPr>
          <w:rFonts w:ascii="Times New Roman" w:hAnsi="Times New Roman"/>
          <w:b/>
          <w:sz w:val="20"/>
        </w:rPr>
        <w:t>agaty-eka-gatiṁ</w:t>
      </w:r>
      <w:r>
        <w:rPr>
          <w:rFonts w:ascii="Times New Roman" w:hAnsi="Times New Roman"/>
          <w:sz w:val="20"/>
        </w:rPr>
        <w:t xml:space="preserve"> (the one, incomparable refuge of the *agati*, those who have no other refuge), </w:t>
      </w:r>
      <w:r>
        <w:rPr>
          <w:rFonts w:ascii="Times New Roman" w:hAnsi="Times New Roman"/>
          <w:b/>
          <w:sz w:val="20"/>
        </w:rPr>
        <w:t>hīnārthādhika-</w:t>
      </w:r>
      <w:r>
        <w:rPr>
          <w:rFonts w:ascii="Times New Roman" w:hAnsi="Times New Roman"/>
          <w:sz w:val="20"/>
        </w:rPr>
        <w:t xml:space="preserve"> (to those who are *hīna-artha* — bereft of *artha*, that is, of the highest goal, deprived of it — that which is beyond all [*adhika*], the greatest: love for Kṛṣṇa, the fifth goal of human life) </w:t>
      </w:r>
      <w:r>
        <w:rPr>
          <w:rFonts w:ascii="Times New Roman" w:hAnsi="Times New Roman"/>
          <w:b/>
          <w:sz w:val="20"/>
        </w:rPr>
        <w:t>sādhakam</w:t>
      </w:r>
      <w:r>
        <w:rPr>
          <w:rFonts w:ascii="Times New Roman" w:hAnsi="Times New Roman"/>
          <w:sz w:val="20"/>
        </w:rPr>
        <w:t xml:space="preserve"> (the giver) </w:t>
      </w:r>
      <w:r>
        <w:rPr>
          <w:rFonts w:ascii="Times New Roman" w:hAnsi="Times New Roman"/>
          <w:b/>
          <w:sz w:val="20"/>
        </w:rPr>
        <w:t>śrī-caitanyaṁ</w:t>
      </w:r>
      <w:r>
        <w:rPr>
          <w:rFonts w:ascii="Times New Roman" w:hAnsi="Times New Roman"/>
          <w:sz w:val="20"/>
        </w:rPr>
        <w:t xml:space="preserve"> </w:t>
      </w:r>
      <w:r>
        <w:rPr>
          <w:rFonts w:ascii="Times New Roman" w:hAnsi="Times New Roman"/>
          <w:b/>
          <w:sz w:val="20"/>
        </w:rPr>
        <w:t>natvā</w:t>
      </w:r>
      <w:r>
        <w:rPr>
          <w:rFonts w:ascii="Times New Roman" w:hAnsi="Times New Roman"/>
          <w:sz w:val="20"/>
        </w:rPr>
        <w:t xml:space="preserve"> (having bowed down), </w:t>
      </w:r>
      <w:r>
        <w:rPr>
          <w:rFonts w:ascii="Times New Roman" w:hAnsi="Times New Roman"/>
          <w:b/>
          <w:sz w:val="20"/>
        </w:rPr>
        <w:t>asya</w:t>
      </w:r>
      <w:r>
        <w:rPr>
          <w:rFonts w:ascii="Times New Roman" w:hAnsi="Times New Roman"/>
          <w:sz w:val="20"/>
        </w:rPr>
        <w:t xml:space="preserve"> (of this Bhagavān, Śrī Kṛṣṇa Caitanya) </w:t>
      </w:r>
      <w:r>
        <w:rPr>
          <w:rFonts w:ascii="Times New Roman" w:hAnsi="Times New Roman"/>
          <w:b/>
          <w:sz w:val="20"/>
        </w:rPr>
        <w:t>prema-bhakti-vadānyatā</w:t>
      </w:r>
      <w:r>
        <w:rPr>
          <w:rFonts w:ascii="Times New Roman" w:hAnsi="Times New Roman"/>
          <w:sz w:val="20"/>
        </w:rPr>
        <w:t xml:space="preserve"> (the great compassion of granting *prema-bhakti* for Kṛṣṇa) </w:t>
      </w:r>
      <w:r>
        <w:rPr>
          <w:rFonts w:ascii="Times New Roman" w:hAnsi="Times New Roman"/>
          <w:b/>
          <w:sz w:val="20"/>
        </w:rPr>
        <w:t>likhyate</w:t>
      </w:r>
      <w:r>
        <w:rPr>
          <w:rFonts w:ascii="Times New Roman" w:hAnsi="Times New Roman"/>
          <w:sz w:val="20"/>
        </w:rPr>
        <w:t xml:space="preserve"> (is described).</w:t>
      </w:r>
    </w:p>
    <w:p>
      <w:pPr>
        <w:keepNext/>
        <w:spacing w:before="160"/>
        <w:jc w:val="center"/>
      </w:pPr>
      <w:r>
        <w:rPr>
          <w:rFonts w:ascii="Nirmala UI" w:hAnsi="Nirmala UI" w:cs="Nirmala UI"/>
          <w:sz w:val="24"/>
          <w:szCs w:val="24"/>
        </w:rPr>
        <w:t>জয় জয় মহাপ্রভু শ্রীকৃষ্ণচৈতন্য ৷</w:t>
        <w:br/>
      </w:r>
      <w:r>
        <w:rPr>
          <w:rFonts w:ascii="Nirmala UI" w:hAnsi="Nirmala UI" w:cs="Nirmala UI"/>
          <w:sz w:val="24"/>
          <w:szCs w:val="24"/>
        </w:rPr>
        <w:t>তাঁহার চরণাশ্রিত সেই বড় ধন্য ॥ ২ ॥</w:t>
      </w:r>
    </w:p>
    <w:p>
      <w:pPr>
        <w:keepNext/>
        <w:spacing w:after="0"/>
        <w:ind w:left="227"/>
      </w:pPr>
      <w:r>
        <w:rPr>
          <w:rFonts w:ascii="Times New Roman" w:hAnsi="Times New Roman"/>
          <w:i/>
          <w:sz w:val="20"/>
        </w:rPr>
        <w:t>jaya jaya mahāprabhu śrī-kṛṣṇa-caitanya</w:t>
      </w:r>
    </w:p>
    <w:p>
      <w:pPr>
        <w:keepNext/>
        <w:spacing w:after="40"/>
        <w:ind w:left="227"/>
      </w:pPr>
      <w:r>
        <w:rPr>
          <w:rFonts w:ascii="Times New Roman" w:hAnsi="Times New Roman"/>
          <w:color w:val="555555"/>
          <w:sz w:val="18"/>
        </w:rPr>
        <w:t>glory  glory  to Mahāprabhu  Śrī  Kṛṣṇa  Caitanya</w:t>
      </w:r>
    </w:p>
    <w:p>
      <w:pPr>
        <w:keepNext/>
        <w:spacing w:after="0"/>
        <w:ind w:left="227"/>
      </w:pPr>
      <w:r>
        <w:rPr>
          <w:rFonts w:ascii="Times New Roman" w:hAnsi="Times New Roman"/>
          <w:i/>
          <w:sz w:val="20"/>
        </w:rPr>
        <w:t>tām̐hāra caraṇāśrita sei baḍa dhanya</w:t>
      </w:r>
    </w:p>
    <w:p>
      <w:pPr>
        <w:keepNext/>
        <w:spacing w:after="40"/>
        <w:ind w:left="227"/>
      </w:pPr>
      <w:r>
        <w:rPr>
          <w:rFonts w:ascii="Times New Roman" w:hAnsi="Times New Roman"/>
          <w:color w:val="555555"/>
          <w:sz w:val="18"/>
        </w:rPr>
        <w:t>His  at the feet sheltered  he  greatly  blessed</w:t>
      </w:r>
    </w:p>
    <w:p>
      <w:pPr>
        <w:spacing w:before="60"/>
        <w:jc w:val="both"/>
      </w:pPr>
      <w:r>
        <w:rPr>
          <w:b/>
        </w:rPr>
        <w:t xml:space="preserve">2 </w:t>
      </w:r>
      <w:r>
        <w:rPr>
          <w:rFonts w:ascii="Times New Roman" w:hAnsi="Times New Roman"/>
        </w:rPr>
        <w:t>Glory, glory to Mahāprabhu Śrī Kṛṣṇa Caitanya! Whoever takes shelter at His feet is truly blessed.</w:t>
      </w:r>
    </w:p>
    <w:p>
      <w:pPr>
        <w:keepNext/>
        <w:spacing w:before="160"/>
        <w:jc w:val="center"/>
      </w:pPr>
      <w:r>
        <w:rPr>
          <w:rFonts w:ascii="Times New Roman" w:hAnsi="Times New Roman"/>
          <w:i/>
          <w:sz w:val="21"/>
        </w:rPr>
        <w:t>Of the six *tattvas* in the verse “*vande gurūn*…,” apart from *guru-tattva*, the examination of the Pañca-tattva begins; though without difference, it is fivefold for the tasting of *rasa* —</w:t>
      </w:r>
    </w:p>
    <w:p>
      <w:pPr>
        <w:keepNext/>
        <w:jc w:val="center"/>
      </w:pPr>
      <w:r>
        <w:rPr>
          <w:rFonts w:ascii="Nirmala UI" w:hAnsi="Nirmala UI" w:cs="Nirmala UI"/>
          <w:sz w:val="24"/>
          <w:szCs w:val="24"/>
        </w:rPr>
        <w:t>পূর্ব্বে গুর্ব্বাদি ছয় তত্ত্বে কৈল নমস্কার ৷</w:t>
        <w:br/>
      </w:r>
      <w:r>
        <w:rPr>
          <w:rFonts w:ascii="Nirmala UI" w:hAnsi="Nirmala UI" w:cs="Nirmala UI"/>
          <w:sz w:val="24"/>
          <w:szCs w:val="24"/>
        </w:rPr>
        <w:t>গুরুতত্ত্ব কহিয়াছি, এবে পাঁচের বিচার ॥ ৩ ॥</w:t>
      </w:r>
    </w:p>
    <w:p>
      <w:pPr>
        <w:keepNext/>
        <w:spacing w:after="0"/>
        <w:ind w:left="227"/>
      </w:pPr>
      <w:r>
        <w:rPr>
          <w:rFonts w:ascii="Times New Roman" w:hAnsi="Times New Roman"/>
          <w:i/>
          <w:sz w:val="20"/>
        </w:rPr>
        <w:t>pūrve gurvādi chaya tattve kaila namaskāra</w:t>
      </w:r>
    </w:p>
    <w:p>
      <w:pPr>
        <w:keepNext/>
        <w:spacing w:after="40"/>
        <w:ind w:left="227"/>
      </w:pPr>
      <w:r>
        <w:rPr>
          <w:rFonts w:ascii="Times New Roman" w:hAnsi="Times New Roman"/>
          <w:color w:val="555555"/>
          <w:sz w:val="18"/>
        </w:rPr>
        <w:t>earlier  the guru and the rest  six  to the truths  I made  obeisance</w:t>
      </w:r>
    </w:p>
    <w:p>
      <w:pPr>
        <w:keepNext/>
        <w:spacing w:after="0"/>
        <w:ind w:left="227"/>
      </w:pPr>
      <w:r>
        <w:rPr>
          <w:rFonts w:ascii="Times New Roman" w:hAnsi="Times New Roman"/>
          <w:i/>
          <w:sz w:val="20"/>
        </w:rPr>
        <w:t>guru-tattva kahiyāchi, ebe pām̐cera vicāra</w:t>
      </w:r>
    </w:p>
    <w:p>
      <w:pPr>
        <w:keepNext/>
        <w:spacing w:after="40"/>
        <w:ind w:left="227"/>
      </w:pPr>
      <w:r>
        <w:rPr>
          <w:rFonts w:ascii="Times New Roman" w:hAnsi="Times New Roman"/>
          <w:color w:val="555555"/>
          <w:sz w:val="18"/>
        </w:rPr>
        <w:t>the truth of the guru  I have told  now  of the five  the consideration</w:t>
      </w:r>
    </w:p>
    <w:p>
      <w:pPr>
        <w:spacing w:before="60"/>
        <w:jc w:val="both"/>
      </w:pPr>
      <w:r>
        <w:rPr>
          <w:b/>
        </w:rPr>
        <w:t xml:space="preserve">3 </w:t>
      </w:r>
      <w:r>
        <w:rPr>
          <w:rFonts w:ascii="Times New Roman" w:hAnsi="Times New Roman"/>
        </w:rPr>
        <w:t>At the beginning I offered obeisance to the six truths, headed by the guru. I have spoken of the truth of the guru; now I shall consider the other five.</w:t>
      </w:r>
    </w:p>
    <w:p>
      <w:pPr>
        <w:jc w:val="both"/>
      </w:pPr>
      <w:r>
        <w:rPr>
          <w:b/>
          <w:i/>
          <w:sz w:val="20"/>
        </w:rPr>
        <w:t xml:space="preserve">Amṛta-pravāha-bhāṣya. </w:t>
      </w:r>
      <w:r>
        <w:rPr>
          <w:rFonts w:ascii="Times New Roman" w:hAnsi="Times New Roman"/>
          <w:sz w:val="20"/>
        </w:rPr>
        <w:t>In the first chapter I described *guru-tattva*, dividing it into the *dīkṣā-guru* and the *śikṣā-guru*. The six *tattvas* are those named in the verse “*vande gurūn īśa-bhaktān*….” Now, in this verse, setting *guru-tattva* aside, I examine the remaining five *tattvas*.</w:t>
      </w:r>
    </w:p>
    <w:p>
      <w:pPr>
        <w:keepNext/>
        <w:spacing w:before="160"/>
        <w:jc w:val="center"/>
      </w:pPr>
      <w:r>
        <w:rPr>
          <w:rFonts w:ascii="Nirmala UI" w:hAnsi="Nirmala UI" w:cs="Nirmala UI"/>
          <w:sz w:val="24"/>
          <w:szCs w:val="24"/>
        </w:rPr>
        <w:t>পঞ্চতত্ত্ব অবতীর্ণ চৈতন্যের সঙ্গে ৷</w:t>
        <w:br/>
      </w:r>
      <w:r>
        <w:rPr>
          <w:rFonts w:ascii="Nirmala UI" w:hAnsi="Nirmala UI" w:cs="Nirmala UI"/>
          <w:sz w:val="24"/>
          <w:szCs w:val="24"/>
        </w:rPr>
        <w:t>পঞ্চতত্ত্ব লঞা করেন সংকীর্ত্তন-রঙ্গে ॥ ৪ ॥</w:t>
      </w:r>
    </w:p>
    <w:p>
      <w:pPr>
        <w:keepNext/>
        <w:spacing w:after="0"/>
        <w:ind w:left="227"/>
      </w:pPr>
      <w:r>
        <w:rPr>
          <w:rFonts w:ascii="Times New Roman" w:hAnsi="Times New Roman"/>
          <w:i/>
          <w:sz w:val="20"/>
        </w:rPr>
        <w:t>pañca-tattva avatīrṇa caitanyera saṅge</w:t>
      </w:r>
    </w:p>
    <w:p>
      <w:pPr>
        <w:keepNext/>
        <w:spacing w:after="40"/>
        <w:ind w:left="227"/>
      </w:pPr>
      <w:r>
        <w:rPr>
          <w:rFonts w:ascii="Times New Roman" w:hAnsi="Times New Roman"/>
          <w:color w:val="555555"/>
          <w:sz w:val="18"/>
        </w:rPr>
        <w:t>the five truths  descended  Caitanya  with</w:t>
      </w:r>
    </w:p>
    <w:p>
      <w:pPr>
        <w:keepNext/>
        <w:spacing w:after="0"/>
        <w:ind w:left="227"/>
      </w:pPr>
      <w:r>
        <w:rPr>
          <w:rFonts w:ascii="Times New Roman" w:hAnsi="Times New Roman"/>
          <w:i/>
          <w:sz w:val="20"/>
        </w:rPr>
        <w:t>pañca-tattva lañā karena saṅkīrtana-raṅge</w:t>
      </w:r>
    </w:p>
    <w:p>
      <w:pPr>
        <w:keepNext/>
        <w:spacing w:after="40"/>
        <w:ind w:left="227"/>
      </w:pPr>
      <w:r>
        <w:rPr>
          <w:rFonts w:ascii="Times New Roman" w:hAnsi="Times New Roman"/>
          <w:color w:val="555555"/>
          <w:sz w:val="18"/>
        </w:rPr>
        <w:t>the five truths  taking  He performs  of saṅkīrtana  in the joy</w:t>
      </w:r>
    </w:p>
    <w:p>
      <w:pPr>
        <w:spacing w:before="60"/>
        <w:jc w:val="both"/>
      </w:pPr>
      <w:r>
        <w:rPr>
          <w:b/>
        </w:rPr>
        <w:t xml:space="preserve">4 </w:t>
      </w:r>
      <w:r>
        <w:rPr>
          <w:rFonts w:ascii="Times New Roman" w:hAnsi="Times New Roman"/>
        </w:rPr>
        <w:t>The five truths descended together with Śrī Caitanya, and with them He delights in saṅkīrtana.</w:t>
      </w:r>
    </w:p>
    <w:p>
      <w:pPr>
        <w:keepNext/>
        <w:spacing w:before="160"/>
        <w:jc w:val="center"/>
      </w:pPr>
      <w:r>
        <w:rPr>
          <w:rFonts w:ascii="Nirmala UI" w:hAnsi="Nirmala UI" w:cs="Nirmala UI"/>
          <w:sz w:val="24"/>
          <w:szCs w:val="24"/>
        </w:rPr>
        <w:t>পঞ্চতত্ত্ব — এক-বস্তু, নাহি কিছু ভেদ ৷</w:t>
        <w:br/>
      </w:r>
      <w:r>
        <w:rPr>
          <w:rFonts w:ascii="Nirmala UI" w:hAnsi="Nirmala UI" w:cs="Nirmala UI"/>
          <w:sz w:val="24"/>
          <w:szCs w:val="24"/>
        </w:rPr>
        <w:t>রস আস্বাদিতে তত্ত্ব বিবিধ বিভেদ ॥ ৫ ॥</w:t>
      </w:r>
    </w:p>
    <w:p>
      <w:pPr>
        <w:keepNext/>
        <w:spacing w:after="0"/>
        <w:ind w:left="227"/>
      </w:pPr>
      <w:r>
        <w:rPr>
          <w:rFonts w:ascii="Times New Roman" w:hAnsi="Times New Roman"/>
          <w:i/>
          <w:sz w:val="20"/>
        </w:rPr>
        <w:t>pañca-tattva — eka-vastu, nāhi kichu bheda</w:t>
      </w:r>
    </w:p>
    <w:p>
      <w:pPr>
        <w:keepNext/>
        <w:spacing w:after="40"/>
        <w:ind w:left="227"/>
      </w:pPr>
      <w:r>
        <w:rPr>
          <w:rFonts w:ascii="Times New Roman" w:hAnsi="Times New Roman"/>
          <w:color w:val="555555"/>
          <w:sz w:val="18"/>
        </w:rPr>
        <w:t>the five truths  one substance  there is not  any  difference</w:t>
      </w:r>
    </w:p>
    <w:p>
      <w:pPr>
        <w:keepNext/>
        <w:spacing w:after="0"/>
        <w:ind w:left="227"/>
      </w:pPr>
      <w:r>
        <w:rPr>
          <w:rFonts w:ascii="Times New Roman" w:hAnsi="Times New Roman"/>
          <w:i/>
          <w:sz w:val="20"/>
        </w:rPr>
        <w:t>rasa āsvādite tattva vividha vibheda</w:t>
      </w:r>
    </w:p>
    <w:p>
      <w:pPr>
        <w:keepNext/>
        <w:spacing w:after="40"/>
        <w:ind w:left="227"/>
      </w:pPr>
      <w:r>
        <w:rPr>
          <w:rFonts w:ascii="Times New Roman" w:hAnsi="Times New Roman"/>
          <w:color w:val="555555"/>
          <w:sz w:val="18"/>
        </w:rPr>
        <w:t>rasa  to taste  the truth  manifold  distinctions</w:t>
      </w:r>
    </w:p>
    <w:p>
      <w:pPr>
        <w:spacing w:before="60"/>
        <w:jc w:val="both"/>
      </w:pPr>
      <w:r>
        <w:rPr>
          <w:b/>
        </w:rPr>
        <w:t xml:space="preserve">5 </w:t>
      </w:r>
      <w:r>
        <w:rPr>
          <w:rFonts w:ascii="Times New Roman" w:hAnsi="Times New Roman"/>
        </w:rPr>
        <w:t>The five truths are one substance; there is no difference between them at all. Yet to taste rasa, the one truth appears in different forms.</w:t>
      </w:r>
    </w:p>
    <w:p>
      <w:pPr>
        <w:jc w:val="both"/>
      </w:pPr>
      <w:r>
        <w:rPr>
          <w:b/>
          <w:i/>
          <w:sz w:val="20"/>
        </w:rPr>
        <w:t xml:space="preserve">Anubhāṣya. </w:t>
      </w:r>
      <w:r>
        <w:rPr>
          <w:rFonts w:ascii="Times New Roman" w:hAnsi="Times New Roman"/>
          <w:sz w:val="20"/>
        </w:rPr>
        <w:t>The Reality possessed of potency (*śaktimān vastu*) is manifest as the Pañca-tattva, recognized through five different kinds of pastimes. In substance it has no duality and so is one, yet it is full of fivefold variety. This variety is a distinctive feature of the pastimes: unlike a dry existence without taste, it serves the sweetness of *rasa*. The *śruti* says: “His supreme potency is heard to be manifold indeed.”</w:t>
      </w:r>
      <w:r>
        <w:rPr>
          <w:rFonts w:ascii="Times New Roman" w:hAnsi="Times New Roman"/>
          <w:sz w:val="20"/>
          <w:vertAlign w:val="superscript"/>
        </w:rPr>
        <w:t>7</w:t>
      </w:r>
      <w:r>
        <w:rPr>
          <w:rFonts w:ascii="Times New Roman" w:hAnsi="Times New Roman"/>
          <w:sz w:val="20"/>
        </w:rPr>
        <w:t xml:space="preserve"> From these words it follows that the distinctions of the many potencies of the Reality, the nondual Knowledge (*advaya-jñāna*), exist eternally.</w:t>
      </w:r>
    </w:p>
    <w:p>
      <w:pPr>
        <w:jc w:val="both"/>
      </w:pPr>
      <w:r>
        <w:rPr>
          <w:rFonts w:ascii="Times New Roman" w:hAnsi="Times New Roman"/>
          <w:sz w:val="20"/>
        </w:rPr>
        <w:t>In the Pañca-tattva — Śrī Gaurāṅga, Nityānanda, Advaita, Gadādhara, Śrīvāsa and the others — there is no difference whatsoever in substance. But for the tasting of *rasa* this *tattva*, full of varied pastimes, is distinguished in five ways: “*bhakta-rūpa*,” “*bhakta-svarūpa*,” “*bhaktāvatāra*,” “*bhakta-śakti*” and “*śuddha-bhakta*.” Of these five *tattvas*, the “*bhakta-rūpa*,” the “*bhakta-svarūpa*” and the “*bhaktāvatāra*” are the Prabhu, the Viṣṇu-*tattva*, in the forms of “*svayam*,” “*prakāśa*” and “*aṁśa*.” The “*bhakta-śakti*” and the “*śuddha-bhakta*” are the *tattva* of potency: it is included within the Viṣṇu-*tattva*, rests on Him as its shelter and is nondifferent from Him. Therefore everything that serves *rasa* (*rasopakaraṇa*) is nondifferent from the Reality and intimately united with the Form full of *rasa*; in substance they cannot differ from one another. If, of the two — the “worshipper” and the “One who is worshipped” — one is separated or absent, there can be no pastimes of tasting *rasa*.</w:t>
      </w:r>
    </w:p>
    <w:p>
      <w:pPr>
        <w:keepNext/>
        <w:spacing w:before="160"/>
        <w:jc w:val="center"/>
      </w:pPr>
      <w:r>
        <w:rPr>
          <w:rFonts w:ascii="Times New Roman" w:hAnsi="Times New Roman"/>
          <w:i/>
          <w:sz w:val="21"/>
        </w:rPr>
        <w:t>Explanation of the last of the fourteen opening verses of Ādi — (a verse from the diary of Śrī Rūpa Gosvāmī)</w:t>
      </w:r>
      <w:r>
        <w:rPr>
          <w:rFonts w:ascii="Times New Roman" w:hAnsi="Times New Roman"/>
          <w:i/>
          <w:sz w:val="21"/>
          <w:vertAlign w:val="superscript"/>
        </w:rPr>
        <w:t>8</w:t>
      </w:r>
    </w:p>
    <w:p>
      <w:pPr>
        <w:keepNext/>
        <w:jc w:val="center"/>
      </w:pPr>
      <w:r>
        <w:rPr>
          <w:rFonts w:ascii="Nirmala UI" w:hAnsi="Nirmala UI" w:cs="Nirmala UI"/>
          <w:sz w:val="24"/>
          <w:szCs w:val="24"/>
        </w:rPr>
        <w:t>পঞ্চতত্ত্বাত্মকং কৃষ্ণং ভক্তরূপস্বরূপকম্ ৷</w:t>
        <w:br/>
      </w:r>
      <w:r>
        <w:rPr>
          <w:rFonts w:ascii="Nirmala UI" w:hAnsi="Nirmala UI" w:cs="Nirmala UI"/>
          <w:sz w:val="24"/>
          <w:szCs w:val="24"/>
        </w:rPr>
        <w:t>ভক্তাবতারং ভক্তাখ্যং নমামি ভক্তশক্তিকম্ ॥ ৬ ॥</w:t>
      </w:r>
    </w:p>
    <w:p>
      <w:pPr>
        <w:keepNext/>
        <w:spacing w:after="0"/>
        <w:ind w:left="227"/>
      </w:pPr>
      <w:r>
        <w:rPr>
          <w:rFonts w:ascii="Times New Roman" w:hAnsi="Times New Roman"/>
          <w:i/>
          <w:sz w:val="20"/>
        </w:rPr>
        <w:t>pañca-tattvātmakaṁ kṛṣṇaṁ</w:t>
      </w:r>
    </w:p>
    <w:p>
      <w:pPr>
        <w:keepNext/>
        <w:spacing w:after="40"/>
        <w:ind w:left="227"/>
      </w:pPr>
      <w:r>
        <w:rPr>
          <w:rFonts w:ascii="Times New Roman" w:hAnsi="Times New Roman"/>
          <w:color w:val="555555"/>
          <w:sz w:val="18"/>
        </w:rPr>
        <w:t>of five truths  composed  Kṛṣṇa</w:t>
      </w:r>
    </w:p>
    <w:p>
      <w:pPr>
        <w:keepNext/>
        <w:spacing w:after="0"/>
        <w:ind w:left="227"/>
      </w:pPr>
      <w:r>
        <w:rPr>
          <w:rFonts w:ascii="Times New Roman" w:hAnsi="Times New Roman"/>
          <w:i/>
          <w:sz w:val="20"/>
        </w:rPr>
        <w:t>bhakta-rūpa-svarūpakam</w:t>
      </w:r>
    </w:p>
    <w:p>
      <w:pPr>
        <w:keepNext/>
        <w:spacing w:after="40"/>
        <w:ind w:left="227"/>
      </w:pPr>
      <w:r>
        <w:rPr>
          <w:rFonts w:ascii="Times New Roman" w:hAnsi="Times New Roman"/>
          <w:color w:val="555555"/>
          <w:sz w:val="18"/>
        </w:rPr>
        <w:t>devotee in form  devotee in essence</w:t>
      </w:r>
    </w:p>
    <w:p>
      <w:pPr>
        <w:keepNext/>
        <w:spacing w:after="0"/>
        <w:ind w:left="227"/>
      </w:pPr>
      <w:r>
        <w:rPr>
          <w:rFonts w:ascii="Times New Roman" w:hAnsi="Times New Roman"/>
          <w:i/>
          <w:sz w:val="20"/>
        </w:rPr>
        <w:t>bhaktāvatāraṁ bhaktākhyaṁ</w:t>
      </w:r>
    </w:p>
    <w:p>
      <w:pPr>
        <w:keepNext/>
        <w:spacing w:after="40"/>
        <w:ind w:left="227"/>
      </w:pPr>
      <w:r>
        <w:rPr>
          <w:rFonts w:ascii="Times New Roman" w:hAnsi="Times New Roman"/>
          <w:color w:val="555555"/>
          <w:sz w:val="18"/>
        </w:rPr>
        <w:t>the devotee-avatāra  called a devotee</w:t>
      </w:r>
    </w:p>
    <w:p>
      <w:pPr>
        <w:keepNext/>
        <w:spacing w:after="0"/>
        <w:ind w:left="227"/>
      </w:pPr>
      <w:r>
        <w:rPr>
          <w:rFonts w:ascii="Times New Roman" w:hAnsi="Times New Roman"/>
          <w:i/>
          <w:sz w:val="20"/>
        </w:rPr>
        <w:t>namāmi bhakta-śaktikam</w:t>
      </w:r>
    </w:p>
    <w:p>
      <w:pPr>
        <w:keepNext/>
        <w:spacing w:after="40"/>
        <w:ind w:left="227"/>
      </w:pPr>
      <w:r>
        <w:rPr>
          <w:rFonts w:ascii="Times New Roman" w:hAnsi="Times New Roman"/>
          <w:color w:val="555555"/>
          <w:sz w:val="18"/>
        </w:rPr>
        <w:t>I bow to  the devotional potency</w:t>
      </w:r>
    </w:p>
    <w:p>
      <w:pPr>
        <w:spacing w:before="60"/>
        <w:jc w:val="both"/>
      </w:pPr>
      <w:r>
        <w:rPr>
          <w:b/>
        </w:rPr>
        <w:t xml:space="preserve">6 </w:t>
      </w:r>
      <w:r>
        <w:rPr>
          <w:rFonts w:ascii="Times New Roman" w:hAnsi="Times New Roman"/>
        </w:rPr>
        <w:t>“I bow to Kṛṣṇa, who is manifest as five truths — the Pañca-tattva: as a devotee in form and a devotee in essence, as the incarnation of a devotee, as the one called a devotee, and as the potency of devotion.” (Śrī Rūpa Gosvāmī)</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I bow down to Śrī Kṛṣṇa, who comprises the five *tattvas*: Kṛṣṇa's *bhakta-rūpa*, *bhakta-svarūpa*, *bhakta-avatāra*, *bhakta* and *bhakta-śakti*.</w:t>
      </w:r>
    </w:p>
    <w:p>
      <w:pPr>
        <w:jc w:val="both"/>
      </w:pPr>
      <w:r>
        <w:rPr>
          <w:b/>
          <w:i/>
          <w:sz w:val="20"/>
        </w:rPr>
        <w:t xml:space="preserve">Anubhāṣya. </w:t>
      </w:r>
      <w:r>
        <w:rPr>
          <w:rFonts w:ascii="Times New Roman" w:hAnsi="Times New Roman"/>
          <w:b/>
          <w:sz w:val="20"/>
        </w:rPr>
        <w:t>bhakta-rūpa-svarūpakam</w:t>
      </w:r>
      <w:r>
        <w:rPr>
          <w:rFonts w:ascii="Times New Roman" w:hAnsi="Times New Roman"/>
          <w:sz w:val="20"/>
        </w:rPr>
        <w:t xml:space="preserve"> (Him whose form [*rūpa*] is Śrī Gaura, full of a devotee's feelings, with a pure body, intent on tasting Himself, and whose *svarūpa* is Nityānanda, who has taken the form of a brother), </w:t>
      </w:r>
      <w:r>
        <w:rPr>
          <w:rFonts w:ascii="Times New Roman" w:hAnsi="Times New Roman"/>
          <w:b/>
          <w:sz w:val="20"/>
        </w:rPr>
        <w:t>bhaktāvatāraṁ</w:t>
      </w:r>
      <w:r>
        <w:rPr>
          <w:rFonts w:ascii="Times New Roman" w:hAnsi="Times New Roman"/>
          <w:sz w:val="20"/>
        </w:rPr>
        <w:t xml:space="preserve"> (Advaita), </w:t>
      </w:r>
      <w:r>
        <w:rPr>
          <w:rFonts w:ascii="Times New Roman" w:hAnsi="Times New Roman"/>
          <w:b/>
          <w:sz w:val="20"/>
        </w:rPr>
        <w:t>bhaktākhyaṁ</w:t>
      </w:r>
      <w:r>
        <w:rPr>
          <w:rFonts w:ascii="Times New Roman" w:hAnsi="Times New Roman"/>
          <w:sz w:val="20"/>
        </w:rPr>
        <w:t xml:space="preserve"> (Śrīvāsa and others, who abide in *śānta*, *dāsya* and the other *rasas*), </w:t>
      </w:r>
      <w:r>
        <w:rPr>
          <w:rFonts w:ascii="Times New Roman" w:hAnsi="Times New Roman"/>
          <w:b/>
          <w:sz w:val="20"/>
        </w:rPr>
        <w:t>bhakta-śaktikam</w:t>
      </w:r>
      <w:r>
        <w:rPr>
          <w:rFonts w:ascii="Times New Roman" w:hAnsi="Times New Roman"/>
          <w:sz w:val="20"/>
        </w:rPr>
        <w:t xml:space="preserve"> (Śrī Gadādhara, Dāmodara, Rāmānanda and others), </w:t>
      </w:r>
      <w:r>
        <w:rPr>
          <w:rFonts w:ascii="Times New Roman" w:hAnsi="Times New Roman"/>
          <w:b/>
          <w:sz w:val="20"/>
        </w:rPr>
        <w:t>pañca-tattvātmakaṁ</w:t>
      </w:r>
      <w:r>
        <w:rPr>
          <w:rFonts w:ascii="Times New Roman" w:hAnsi="Times New Roman"/>
          <w:sz w:val="20"/>
        </w:rPr>
        <w:t xml:space="preserve"> (Him whose very self, the *svarūpa*, is the five *tattvas*) </w:t>
      </w:r>
      <w:r>
        <w:rPr>
          <w:rFonts w:ascii="Times New Roman" w:hAnsi="Times New Roman"/>
          <w:b/>
          <w:sz w:val="20"/>
        </w:rPr>
        <w:t>kṛṣṇaṁ</w:t>
      </w:r>
      <w:r>
        <w:rPr>
          <w:rFonts w:ascii="Times New Roman" w:hAnsi="Times New Roman"/>
          <w:sz w:val="20"/>
        </w:rPr>
        <w:t xml:space="preserve"> (Kṛṣṇa Caitanya-deva) </w:t>
      </w:r>
      <w:r>
        <w:rPr>
          <w:rFonts w:ascii="Times New Roman" w:hAnsi="Times New Roman"/>
          <w:b/>
          <w:sz w:val="20"/>
        </w:rPr>
        <w:t>namāmi</w:t>
      </w:r>
      <w:r>
        <w:rPr>
          <w:rFonts w:ascii="Times New Roman" w:hAnsi="Times New Roman"/>
          <w:sz w:val="20"/>
        </w:rPr>
        <w:t>.</w:t>
      </w:r>
    </w:p>
    <w:p>
      <w:pPr>
        <w:keepNext/>
        <w:spacing w:before="160"/>
        <w:jc w:val="center"/>
      </w:pPr>
      <w:r>
        <w:rPr>
          <w:rFonts w:ascii="Times New Roman" w:hAnsi="Times New Roman"/>
          <w:i/>
          <w:sz w:val="21"/>
        </w:rPr>
        <w:t>Only Śrī Nanda-nandana, the *svayaṁ-rūpa*, is the Lord of all —</w:t>
      </w:r>
    </w:p>
    <w:p>
      <w:pPr>
        <w:keepNext/>
        <w:jc w:val="center"/>
      </w:pPr>
      <w:r>
        <w:rPr>
          <w:rFonts w:ascii="Nirmala UI" w:hAnsi="Nirmala UI" w:cs="Nirmala UI"/>
          <w:sz w:val="24"/>
          <w:szCs w:val="24"/>
        </w:rPr>
        <w:t>স্বয়ং ভগবান্ কৃষ্ণ একলে ঈশ্বর ৷</w:t>
        <w:br/>
      </w:r>
      <w:r>
        <w:rPr>
          <w:rFonts w:ascii="Nirmala UI" w:hAnsi="Nirmala UI" w:cs="Nirmala UI"/>
          <w:sz w:val="24"/>
          <w:szCs w:val="24"/>
        </w:rPr>
        <w:t>অদ্বিতীয়, নন্দাত্মজ, রসিক-শেখর ॥ ৭ ॥</w:t>
      </w:r>
    </w:p>
    <w:p>
      <w:pPr>
        <w:keepNext/>
        <w:spacing w:after="0"/>
        <w:ind w:left="227"/>
      </w:pPr>
      <w:r>
        <w:rPr>
          <w:rFonts w:ascii="Times New Roman" w:hAnsi="Times New Roman"/>
          <w:i/>
          <w:sz w:val="20"/>
        </w:rPr>
        <w:t>svayaṁ bhagavān kṛṣṇa ekale īśvara</w:t>
      </w:r>
    </w:p>
    <w:p>
      <w:pPr>
        <w:keepNext/>
        <w:spacing w:after="40"/>
        <w:ind w:left="227"/>
      </w:pPr>
      <w:r>
        <w:rPr>
          <w:rFonts w:ascii="Times New Roman" w:hAnsi="Times New Roman"/>
          <w:color w:val="555555"/>
          <w:sz w:val="18"/>
        </w:rPr>
        <w:t>Himself  Bhagavān  Kṛṣṇa  the one  Lord</w:t>
      </w:r>
    </w:p>
    <w:p>
      <w:pPr>
        <w:keepNext/>
        <w:spacing w:after="0"/>
        <w:ind w:left="227"/>
      </w:pPr>
      <w:r>
        <w:rPr>
          <w:rFonts w:ascii="Times New Roman" w:hAnsi="Times New Roman"/>
          <w:i/>
          <w:sz w:val="20"/>
        </w:rPr>
        <w:t>advitīya, nandātmaja, rasika-śekhara</w:t>
      </w:r>
    </w:p>
    <w:p>
      <w:pPr>
        <w:keepNext/>
        <w:spacing w:after="40"/>
        <w:ind w:left="227"/>
      </w:pPr>
      <w:r>
        <w:rPr>
          <w:rFonts w:ascii="Times New Roman" w:hAnsi="Times New Roman"/>
          <w:color w:val="555555"/>
          <w:sz w:val="18"/>
        </w:rPr>
        <w:t>without a second  Nanda’s son  of rasikas  the crown</w:t>
      </w:r>
    </w:p>
    <w:p>
      <w:pPr>
        <w:spacing w:before="60"/>
        <w:jc w:val="both"/>
      </w:pPr>
      <w:r>
        <w:rPr>
          <w:b/>
        </w:rPr>
        <w:t xml:space="preserve">7 </w:t>
      </w:r>
      <w:r>
        <w:rPr>
          <w:rFonts w:ascii="Times New Roman" w:hAnsi="Times New Roman"/>
        </w:rPr>
        <w:t>Kṛṣṇa is Bhagavān Himself, the one Lord of all. He has no equal; He is the son of Nanda and the crown of all who relish rasa.</w:t>
      </w:r>
    </w:p>
    <w:p>
      <w:pPr>
        <w:keepNext/>
        <w:spacing w:before="160"/>
        <w:jc w:val="center"/>
      </w:pPr>
      <w:r>
        <w:rPr>
          <w:rFonts w:ascii="Times New Roman" w:hAnsi="Times New Roman"/>
          <w:i/>
          <w:sz w:val="21"/>
        </w:rPr>
        <w:t>All the Viṣṇus, the Vaiṣṇavas and everything that serves in the *dhāma*, the *jīvas* and *pradhāna* — all are Kṛṣṇa's servants —</w:t>
      </w:r>
    </w:p>
    <w:p>
      <w:pPr>
        <w:keepNext/>
        <w:jc w:val="center"/>
      </w:pPr>
      <w:r>
        <w:rPr>
          <w:rFonts w:ascii="Nirmala UI" w:hAnsi="Nirmala UI" w:cs="Nirmala UI"/>
          <w:sz w:val="24"/>
          <w:szCs w:val="24"/>
        </w:rPr>
        <w:t>রাসাদি-বিলাসী, ব্রজললনা-নাগর ৷</w:t>
        <w:br/>
      </w:r>
      <w:r>
        <w:rPr>
          <w:rFonts w:ascii="Nirmala UI" w:hAnsi="Nirmala UI" w:cs="Nirmala UI"/>
          <w:sz w:val="24"/>
          <w:szCs w:val="24"/>
        </w:rPr>
        <w:t>আর যত সব দেখ, — তাঁর পরিকর ॥ ৮ ॥</w:t>
      </w:r>
    </w:p>
    <w:p>
      <w:pPr>
        <w:keepNext/>
        <w:spacing w:after="0"/>
        <w:ind w:left="227"/>
      </w:pPr>
      <w:r>
        <w:rPr>
          <w:rFonts w:ascii="Times New Roman" w:hAnsi="Times New Roman"/>
          <w:i/>
          <w:sz w:val="20"/>
        </w:rPr>
        <w:t>rāsādi-vilāsī, vrajalalanā-nāgara</w:t>
      </w:r>
    </w:p>
    <w:p>
      <w:pPr>
        <w:keepNext/>
        <w:spacing w:after="40"/>
        <w:ind w:left="227"/>
      </w:pPr>
      <w:r>
        <w:rPr>
          <w:rFonts w:ascii="Times New Roman" w:hAnsi="Times New Roman"/>
          <w:color w:val="555555"/>
          <w:sz w:val="18"/>
        </w:rPr>
        <w:t>of the rāsa and other pastimes the enjoyer  of the maidens of Vraja  the lover</w:t>
      </w:r>
    </w:p>
    <w:p>
      <w:pPr>
        <w:keepNext/>
        <w:spacing w:after="0"/>
        <w:ind w:left="227"/>
      </w:pPr>
      <w:r>
        <w:rPr>
          <w:rFonts w:ascii="Times New Roman" w:hAnsi="Times New Roman"/>
          <w:i/>
          <w:sz w:val="20"/>
        </w:rPr>
        <w:t>āra yata saba dekha, — tām̐ra parikara</w:t>
      </w:r>
    </w:p>
    <w:p>
      <w:pPr>
        <w:keepNext/>
        <w:spacing w:after="40"/>
        <w:ind w:left="227"/>
      </w:pPr>
      <w:r>
        <w:rPr>
          <w:rFonts w:ascii="Times New Roman" w:hAnsi="Times New Roman"/>
          <w:color w:val="555555"/>
          <w:sz w:val="18"/>
        </w:rPr>
        <w:t>others  as many  all  you see  His  associates</w:t>
      </w:r>
    </w:p>
    <w:p>
      <w:pPr>
        <w:spacing w:before="60"/>
        <w:jc w:val="both"/>
      </w:pPr>
      <w:r>
        <w:rPr>
          <w:b/>
        </w:rPr>
        <w:t xml:space="preserve">8 </w:t>
      </w:r>
      <w:r>
        <w:rPr>
          <w:rFonts w:ascii="Times New Roman" w:hAnsi="Times New Roman"/>
        </w:rPr>
        <w:t>He enjoys the rāsa dance and His other pastimes and is the beloved of the maidens of Vraja; all the others you see are His associates.</w:t>
      </w:r>
    </w:p>
    <w:p>
      <w:pPr>
        <w:keepNext/>
        <w:spacing w:before="160"/>
        <w:jc w:val="center"/>
      </w:pPr>
      <w:r>
        <w:rPr>
          <w:rFonts w:ascii="Times New Roman" w:hAnsi="Times New Roman"/>
          <w:i/>
          <w:sz w:val="21"/>
        </w:rPr>
        <w:t>That same Kṛṣṇa is Gaura —</w:t>
      </w:r>
    </w:p>
    <w:p>
      <w:pPr>
        <w:keepNext/>
        <w:jc w:val="center"/>
      </w:pPr>
      <w:r>
        <w:rPr>
          <w:rFonts w:ascii="Nirmala UI" w:hAnsi="Nirmala UI" w:cs="Nirmala UI"/>
          <w:sz w:val="24"/>
          <w:szCs w:val="24"/>
        </w:rPr>
        <w:t>সেই কৃষ্ণ অবতীর্ণ শ্রীকৃষ্ণচৈতন্য ৷</w:t>
        <w:br/>
      </w:r>
      <w:r>
        <w:rPr>
          <w:rFonts w:ascii="Nirmala UI" w:hAnsi="Nirmala UI" w:cs="Nirmala UI"/>
          <w:sz w:val="24"/>
          <w:szCs w:val="24"/>
        </w:rPr>
        <w:t>সেই পরিকরগণ সঙ্গে সব ধন্য ॥ ৯ ॥</w:t>
      </w:r>
    </w:p>
    <w:p>
      <w:pPr>
        <w:keepNext/>
        <w:spacing w:after="0"/>
        <w:ind w:left="227"/>
      </w:pPr>
      <w:r>
        <w:rPr>
          <w:rFonts w:ascii="Times New Roman" w:hAnsi="Times New Roman"/>
          <w:i/>
          <w:sz w:val="20"/>
        </w:rPr>
        <w:t>sei kṛṣṇa avatīrṇa śrī-kṛṣṇa-caitanya</w:t>
      </w:r>
    </w:p>
    <w:p>
      <w:pPr>
        <w:keepNext/>
        <w:spacing w:after="40"/>
        <w:ind w:left="227"/>
      </w:pPr>
      <w:r>
        <w:rPr>
          <w:rFonts w:ascii="Times New Roman" w:hAnsi="Times New Roman"/>
          <w:color w:val="555555"/>
          <w:sz w:val="18"/>
        </w:rPr>
        <w:t>that  Kṛṣṇa  has descended  as Śrī Kṛṣṇa Caitanya</w:t>
      </w:r>
    </w:p>
    <w:p>
      <w:pPr>
        <w:keepNext/>
        <w:spacing w:after="0"/>
        <w:ind w:left="227"/>
      </w:pPr>
      <w:r>
        <w:rPr>
          <w:rFonts w:ascii="Times New Roman" w:hAnsi="Times New Roman"/>
          <w:i/>
          <w:sz w:val="20"/>
        </w:rPr>
        <w:t>sei parikara-gaṇa saṅge saba dhanya</w:t>
      </w:r>
    </w:p>
    <w:p>
      <w:pPr>
        <w:keepNext/>
        <w:spacing w:after="40"/>
        <w:ind w:left="227"/>
      </w:pPr>
      <w:r>
        <w:rPr>
          <w:rFonts w:ascii="Times New Roman" w:hAnsi="Times New Roman"/>
          <w:color w:val="555555"/>
          <w:sz w:val="18"/>
        </w:rPr>
        <w:t>those  associates  with Him  all  blessed</w:t>
      </w:r>
    </w:p>
    <w:p>
      <w:pPr>
        <w:spacing w:before="60"/>
        <w:jc w:val="both"/>
      </w:pPr>
      <w:r>
        <w:rPr>
          <w:b/>
        </w:rPr>
        <w:t xml:space="preserve">9 </w:t>
      </w:r>
      <w:r>
        <w:rPr>
          <w:rFonts w:ascii="Times New Roman" w:hAnsi="Times New Roman"/>
        </w:rPr>
        <w:t>That same Kṛṣṇa has descended as Śrī Kṛṣṇa Caitanya, and with Him have come all those associates, every one of them blessed.</w:t>
      </w:r>
    </w:p>
    <w:p>
      <w:pPr>
        <w:keepNext/>
        <w:spacing w:before="160"/>
        <w:jc w:val="center"/>
      </w:pPr>
      <w:r>
        <w:rPr>
          <w:rFonts w:ascii="Times New Roman" w:hAnsi="Times New Roman"/>
          <w:i/>
          <w:sz w:val="21"/>
        </w:rPr>
        <w:t>Śrī Kṛṣṇa Caitanya is the Lord of all, and yet He is full of the mood of being subordinate —</w:t>
      </w:r>
    </w:p>
    <w:p>
      <w:pPr>
        <w:keepNext/>
        <w:jc w:val="center"/>
      </w:pPr>
      <w:r>
        <w:rPr>
          <w:rFonts w:ascii="Nirmala UI" w:hAnsi="Nirmala UI" w:cs="Nirmala UI"/>
          <w:sz w:val="24"/>
          <w:szCs w:val="24"/>
        </w:rPr>
        <w:t>একলা ঈশ্বর-তত্ত্ব চৈতন্য-ঈশ্বর ৷</w:t>
        <w:br/>
      </w:r>
      <w:r>
        <w:rPr>
          <w:rFonts w:ascii="Nirmala UI" w:hAnsi="Nirmala UI" w:cs="Nirmala UI"/>
          <w:sz w:val="24"/>
          <w:szCs w:val="24"/>
        </w:rPr>
        <w:t>ভক্তভাবময় তাঁর শুদ্ধ কলেবর ॥ ১০ ॥</w:t>
      </w:r>
    </w:p>
    <w:p>
      <w:pPr>
        <w:keepNext/>
        <w:spacing w:after="0"/>
        <w:ind w:left="227"/>
      </w:pPr>
      <w:r>
        <w:rPr>
          <w:rFonts w:ascii="Times New Roman" w:hAnsi="Times New Roman"/>
          <w:i/>
          <w:sz w:val="20"/>
        </w:rPr>
        <w:t>ekalā īśvara-tattva caitanya-īśvara</w:t>
      </w:r>
    </w:p>
    <w:p>
      <w:pPr>
        <w:keepNext/>
        <w:spacing w:after="40"/>
        <w:ind w:left="227"/>
      </w:pPr>
      <w:r>
        <w:rPr>
          <w:rFonts w:ascii="Times New Roman" w:hAnsi="Times New Roman"/>
          <w:color w:val="555555"/>
          <w:sz w:val="18"/>
        </w:rPr>
        <w:t>alone  the Lord-truth  Caitanya  the Lord</w:t>
      </w:r>
    </w:p>
    <w:p>
      <w:pPr>
        <w:keepNext/>
        <w:spacing w:after="0"/>
        <w:ind w:left="227"/>
      </w:pPr>
      <w:r>
        <w:rPr>
          <w:rFonts w:ascii="Times New Roman" w:hAnsi="Times New Roman"/>
          <w:i/>
          <w:sz w:val="20"/>
        </w:rPr>
        <w:t>bhakta-bhāvamaya tām̐ra śuddha kalevara</w:t>
      </w:r>
    </w:p>
    <w:p>
      <w:pPr>
        <w:keepNext/>
        <w:spacing w:after="40"/>
        <w:ind w:left="227"/>
      </w:pPr>
      <w:r>
        <w:rPr>
          <w:rFonts w:ascii="Times New Roman" w:hAnsi="Times New Roman"/>
          <w:color w:val="555555"/>
          <w:sz w:val="18"/>
        </w:rPr>
        <w:t>of a devotee’s sentiment full  His  pure  body</w:t>
      </w:r>
    </w:p>
    <w:p>
      <w:pPr>
        <w:spacing w:before="60"/>
        <w:jc w:val="both"/>
      </w:pPr>
      <w:r>
        <w:rPr>
          <w:b/>
        </w:rPr>
        <w:t xml:space="preserve">10 </w:t>
      </w:r>
      <w:r>
        <w:rPr>
          <w:rFonts w:ascii="Times New Roman" w:hAnsi="Times New Roman"/>
        </w:rPr>
        <w:t>Lord Caitanya alone is the Supreme Lord, yet His pure, spiritual body is filled with the sentiment of a devotee.</w:t>
      </w:r>
    </w:p>
    <w:p>
      <w:pPr>
        <w:jc w:val="both"/>
      </w:pPr>
      <w:r>
        <w:rPr>
          <w:b/>
          <w:i/>
          <w:sz w:val="20"/>
        </w:rPr>
        <w:t xml:space="preserve">Anubhāṣya. </w:t>
      </w:r>
      <w:r>
        <w:rPr>
          <w:rFonts w:ascii="Times New Roman" w:hAnsi="Times New Roman"/>
          <w:sz w:val="20"/>
        </w:rPr>
        <w:t>The *śruti* mantra “The eternal among the eternals, the conscious among the conscious”</w:t>
      </w:r>
      <w:r>
        <w:rPr>
          <w:rFonts w:ascii="Times New Roman" w:hAnsi="Times New Roman"/>
          <w:sz w:val="20"/>
          <w:vertAlign w:val="superscript"/>
        </w:rPr>
        <w:t>9</w:t>
      </w:r>
      <w:r>
        <w:rPr>
          <w:rFonts w:ascii="Times New Roman" w:hAnsi="Times New Roman"/>
          <w:sz w:val="20"/>
        </w:rPr>
        <w:t xml:space="preserve"> points to countless spiritual entities, and their one Supreme Lord is Śrī Caitanya-deva. The Māyāvādīs try to merge the atomic particles of spiritual potency with the all-pervading Spirit (*vibhu-cit*), and so they fall into error; this verse is presented to dispel it. Śrī Caitanya-deva is nondifferent from Vrajendranandana, yet, regarding Him (Kṛṣṇa) as the One to be worshipped, He assumes a form full of the mood of serving Him. Let no one, then, consider this form of Bhagavān an object of material enjoyment, or count it among the *jīvas* within the material world. That is why Śrī Caitanya's form has not been called merely the form of a *sādhaka* within the material world. It is manifest in *viśuddha-sattva*, and so this form of *rasa* is recognized only in a heart made bright by *sattva*. Śrī Caitanya-deva is the Supreme Lord Himself, and yet He displays pastimes befitting a servant, not the pastimes of an enjoyer. To see His holy form, with a vision darkened by *tamas*, as some instrument engaged in gratifying the senses is forbidden.</w:t>
      </w:r>
    </w:p>
    <w:p>
      <w:pPr>
        <w:keepNext/>
        <w:spacing w:before="160"/>
        <w:jc w:val="center"/>
      </w:pPr>
      <w:r>
        <w:rPr>
          <w:rFonts w:ascii="Times New Roman" w:hAnsi="Times New Roman"/>
          <w:i/>
          <w:sz w:val="21"/>
        </w:rPr>
        <w:t>Kṛṣṇa descends as Gaura “in the form of a devotee” only to taste His own sweetness —</w:t>
      </w:r>
    </w:p>
    <w:p>
      <w:pPr>
        <w:keepNext/>
        <w:jc w:val="center"/>
      </w:pPr>
      <w:r>
        <w:rPr>
          <w:rFonts w:ascii="Nirmala UI" w:hAnsi="Nirmala UI" w:cs="Nirmala UI"/>
          <w:sz w:val="24"/>
          <w:szCs w:val="24"/>
        </w:rPr>
        <w:t>কৃষ্ণমাধুর্য্যের এক অদ্ভুত স্বভাব ৷</w:t>
        <w:br/>
      </w:r>
      <w:r>
        <w:rPr>
          <w:rFonts w:ascii="Nirmala UI" w:hAnsi="Nirmala UI" w:cs="Nirmala UI"/>
          <w:sz w:val="24"/>
          <w:szCs w:val="24"/>
        </w:rPr>
        <w:t>আপনা আস্বাদিতে কৃষ্ণ করে ভক্তভাব ॥ ১১ ॥</w:t>
      </w:r>
    </w:p>
    <w:p>
      <w:pPr>
        <w:keepNext/>
        <w:spacing w:after="0"/>
        <w:ind w:left="227"/>
      </w:pPr>
      <w:r>
        <w:rPr>
          <w:rFonts w:ascii="Times New Roman" w:hAnsi="Times New Roman"/>
          <w:i/>
          <w:sz w:val="20"/>
        </w:rPr>
        <w:t>kṛṣṇa-mādhuryera eka adbhuta svabhāva</w:t>
      </w:r>
    </w:p>
    <w:p>
      <w:pPr>
        <w:keepNext/>
        <w:spacing w:after="40"/>
        <w:ind w:left="227"/>
      </w:pPr>
      <w:r>
        <w:rPr>
          <w:rFonts w:ascii="Times New Roman" w:hAnsi="Times New Roman"/>
          <w:color w:val="555555"/>
          <w:sz w:val="18"/>
        </w:rPr>
        <w:t>of Kṛṣṇa’s sweetness  one  wondrous  property</w:t>
      </w:r>
    </w:p>
    <w:p>
      <w:pPr>
        <w:keepNext/>
        <w:spacing w:after="0"/>
        <w:ind w:left="227"/>
      </w:pPr>
      <w:r>
        <w:rPr>
          <w:rFonts w:ascii="Times New Roman" w:hAnsi="Times New Roman"/>
          <w:i/>
          <w:sz w:val="20"/>
        </w:rPr>
        <w:t>āpanā āsvādite kṛṣṇa kare bhakta-bhāva</w:t>
      </w:r>
    </w:p>
    <w:p>
      <w:pPr>
        <w:keepNext/>
        <w:spacing w:after="40"/>
        <w:ind w:left="227"/>
      </w:pPr>
      <w:r>
        <w:rPr>
          <w:rFonts w:ascii="Times New Roman" w:hAnsi="Times New Roman"/>
          <w:color w:val="555555"/>
          <w:sz w:val="18"/>
        </w:rPr>
        <w:t>Himself  to taste  Kṛṣṇa  takes on  a devotee’s sentiment</w:t>
      </w:r>
    </w:p>
    <w:p>
      <w:pPr>
        <w:spacing w:before="60"/>
        <w:jc w:val="both"/>
      </w:pPr>
      <w:r>
        <w:rPr>
          <w:b/>
        </w:rPr>
        <w:t xml:space="preserve">11 </w:t>
      </w:r>
      <w:r>
        <w:rPr>
          <w:rFonts w:ascii="Times New Roman" w:hAnsi="Times New Roman"/>
        </w:rPr>
        <w:t>Kṛṣṇa’s sweetness has one wondrous property: to taste Himself, He takes on the sentiment of His own devotee.</w:t>
      </w:r>
    </w:p>
    <w:p>
      <w:pPr>
        <w:jc w:val="both"/>
      </w:pPr>
      <w:r>
        <w:rPr>
          <w:b/>
          <w:i/>
          <w:sz w:val="20"/>
        </w:rPr>
        <w:t xml:space="preserve">Anubhāṣya. </w:t>
      </w:r>
      <w:r>
        <w:rPr>
          <w:rFonts w:ascii="Times New Roman" w:hAnsi="Times New Roman"/>
          <w:sz w:val="20"/>
        </w:rPr>
        <w:t>Kṛṣṇa, the shelter of all sweetness, has one unprecedented disposition of heart: though He Himself is the *viṣaya-vigraha*, He accepts the mood of the *āśraya*, the worshipper, and becomes absorbed in tasting service to the *viṣaya*. Yet Śrī Caitanya-deva is not merely a form full of the mood of the *āśraya*: He is the *svayaṁ-rūpa*, the Reality Himself.</w:t>
      </w:r>
    </w:p>
    <w:p>
      <w:pPr>
        <w:keepNext/>
        <w:spacing w:before="160"/>
        <w:jc w:val="center"/>
      </w:pPr>
      <w:r>
        <w:rPr>
          <w:rFonts w:ascii="Times New Roman" w:hAnsi="Times New Roman"/>
          <w:i/>
          <w:sz w:val="21"/>
        </w:rPr>
        <w:t>Nitāi is the “*bhakta-svarūpa*,” Advaita the “*bhaktāvatāra*” —</w:t>
      </w:r>
    </w:p>
    <w:p>
      <w:pPr>
        <w:keepNext/>
        <w:jc w:val="center"/>
      </w:pPr>
      <w:r>
        <w:rPr>
          <w:rFonts w:ascii="Nirmala UI" w:hAnsi="Nirmala UI" w:cs="Nirmala UI"/>
          <w:sz w:val="24"/>
          <w:szCs w:val="24"/>
        </w:rPr>
        <w:t>ইথে ভক্তভাব ধরে চৈতন্য গোসাঞি ৷</w:t>
        <w:br/>
      </w:r>
      <w:r>
        <w:rPr>
          <w:rFonts w:ascii="Nirmala UI" w:hAnsi="Nirmala UI" w:cs="Nirmala UI"/>
          <w:sz w:val="24"/>
          <w:szCs w:val="24"/>
        </w:rPr>
        <w:t>‘ভক্তস্বরূপ’ তাঁর নিত্যানন্দ-ভাই ॥ ১২ ॥</w:t>
      </w:r>
    </w:p>
    <w:p>
      <w:pPr>
        <w:keepNext/>
        <w:spacing w:after="0"/>
        <w:ind w:left="227"/>
      </w:pPr>
      <w:r>
        <w:rPr>
          <w:rFonts w:ascii="Times New Roman" w:hAnsi="Times New Roman"/>
          <w:i/>
          <w:sz w:val="20"/>
        </w:rPr>
        <w:t>ithe bhakta-bhāva dhare caitanya gosāñi</w:t>
      </w:r>
    </w:p>
    <w:p>
      <w:pPr>
        <w:keepNext/>
        <w:spacing w:after="40"/>
        <w:ind w:left="227"/>
      </w:pPr>
      <w:r>
        <w:rPr>
          <w:rFonts w:ascii="Times New Roman" w:hAnsi="Times New Roman"/>
          <w:color w:val="555555"/>
          <w:sz w:val="18"/>
        </w:rPr>
        <w:t>therefore  a devotee’s sentiment  takes  Caitanya  Gosāñi</w:t>
      </w:r>
    </w:p>
    <w:p>
      <w:pPr>
        <w:keepNext/>
        <w:spacing w:after="0"/>
        <w:ind w:left="227"/>
      </w:pPr>
      <w:r>
        <w:rPr>
          <w:rFonts w:ascii="Times New Roman" w:hAnsi="Times New Roman"/>
          <w:i/>
          <w:sz w:val="20"/>
        </w:rPr>
        <w:t>‘bhakta-svarūpa’ tām̐ra nityānanda-bhāi</w:t>
      </w:r>
    </w:p>
    <w:p>
      <w:pPr>
        <w:keepNext/>
        <w:spacing w:after="40"/>
        <w:ind w:left="227"/>
      </w:pPr>
      <w:r>
        <w:rPr>
          <w:rFonts w:ascii="Times New Roman" w:hAnsi="Times New Roman"/>
          <w:color w:val="555555"/>
          <w:sz w:val="18"/>
        </w:rPr>
        <w:t>‘devotee in essence’  His  Nityānanda  the brother</w:t>
      </w:r>
    </w:p>
    <w:p>
      <w:pPr>
        <w:spacing w:before="60"/>
        <w:jc w:val="both"/>
      </w:pPr>
      <w:r>
        <w:rPr>
          <w:b/>
        </w:rPr>
        <w:t xml:space="preserve">12 </w:t>
      </w:r>
      <w:r>
        <w:rPr>
          <w:rFonts w:ascii="Times New Roman" w:hAnsi="Times New Roman"/>
        </w:rPr>
        <w:t>That is why Caitanya Gosāñi appears in the mood of a devotee, and His brother Nityānanda is the devotee in essence (*bhakta-svarūpa*).</w:t>
      </w:r>
    </w:p>
    <w:p>
      <w:pPr>
        <w:keepNext/>
        <w:spacing w:before="160"/>
        <w:jc w:val="center"/>
      </w:pPr>
      <w:r>
        <w:rPr>
          <w:rFonts w:ascii="Nirmala UI" w:hAnsi="Nirmala UI" w:cs="Nirmala UI"/>
          <w:sz w:val="24"/>
          <w:szCs w:val="24"/>
        </w:rPr>
        <w:t>‘ভক্ত-অবতার’ তাঁর আচার্য্য-গোসাঞি ৷</w:t>
        <w:br/>
      </w:r>
      <w:r>
        <w:rPr>
          <w:rFonts w:ascii="Nirmala UI" w:hAnsi="Nirmala UI" w:cs="Nirmala UI"/>
          <w:sz w:val="24"/>
          <w:szCs w:val="24"/>
        </w:rPr>
        <w:t>এই তিন তত্ত্ব সবে প্রভু করি’ গাই ॥ ১৩ ॥</w:t>
      </w:r>
    </w:p>
    <w:p>
      <w:pPr>
        <w:keepNext/>
        <w:spacing w:after="0"/>
        <w:ind w:left="227"/>
      </w:pPr>
      <w:r>
        <w:rPr>
          <w:rFonts w:ascii="Times New Roman" w:hAnsi="Times New Roman"/>
          <w:i/>
          <w:sz w:val="20"/>
        </w:rPr>
        <w:t>‘bhakta-avatāra’ tām̐ra ācārya-gosāñi</w:t>
      </w:r>
    </w:p>
    <w:p>
      <w:pPr>
        <w:keepNext/>
        <w:spacing w:after="40"/>
        <w:ind w:left="227"/>
      </w:pPr>
      <w:r>
        <w:rPr>
          <w:rFonts w:ascii="Times New Roman" w:hAnsi="Times New Roman"/>
          <w:color w:val="555555"/>
          <w:sz w:val="18"/>
        </w:rPr>
        <w:t>‘the devotee-avatāra’  His  the Ācārya  Gosāñi</w:t>
      </w:r>
    </w:p>
    <w:p>
      <w:pPr>
        <w:keepNext/>
        <w:spacing w:after="0"/>
        <w:ind w:left="227"/>
      </w:pPr>
      <w:r>
        <w:rPr>
          <w:rFonts w:ascii="Times New Roman" w:hAnsi="Times New Roman"/>
          <w:i/>
          <w:sz w:val="20"/>
        </w:rPr>
        <w:t>ei tina tattva sabe prabhu kari’ gāi</w:t>
      </w:r>
    </w:p>
    <w:p>
      <w:pPr>
        <w:keepNext/>
        <w:spacing w:after="40"/>
        <w:ind w:left="227"/>
      </w:pPr>
      <w:r>
        <w:rPr>
          <w:rFonts w:ascii="Times New Roman" w:hAnsi="Times New Roman"/>
          <w:color w:val="555555"/>
          <w:sz w:val="18"/>
        </w:rPr>
        <w:t>these  three  truths  all  as Lord  holding  we sing</w:t>
      </w:r>
    </w:p>
    <w:p>
      <w:pPr>
        <w:spacing w:before="60"/>
        <w:jc w:val="both"/>
      </w:pPr>
      <w:r>
        <w:rPr>
          <w:b/>
        </w:rPr>
        <w:t xml:space="preserve">13 </w:t>
      </w:r>
      <w:r>
        <w:rPr>
          <w:rFonts w:ascii="Times New Roman" w:hAnsi="Times New Roman"/>
        </w:rPr>
        <w:t>Advaita Ācārya is His incarnation as a devotee (*bhakta-avatāra*). These three truths we all glorify as the Lord — as Prabhu.</w:t>
      </w:r>
    </w:p>
    <w:p>
      <w:pPr>
        <w:keepNext/>
        <w:spacing w:before="160"/>
        <w:jc w:val="center"/>
      </w:pPr>
      <w:r>
        <w:rPr>
          <w:rFonts w:ascii="Times New Roman" w:hAnsi="Times New Roman"/>
          <w:i/>
          <w:sz w:val="21"/>
        </w:rPr>
        <w:t>Nitāi and Advaita — Gaura is the Lord even of these two Lords —</w:t>
      </w:r>
    </w:p>
    <w:p>
      <w:pPr>
        <w:keepNext/>
        <w:jc w:val="center"/>
      </w:pPr>
      <w:r>
        <w:rPr>
          <w:rFonts w:ascii="Nirmala UI" w:hAnsi="Nirmala UI" w:cs="Nirmala UI"/>
          <w:sz w:val="24"/>
          <w:szCs w:val="24"/>
        </w:rPr>
        <w:t>এক মহাপ্রভু, আর প্রভু দুইজন ৷</w:t>
        <w:br/>
      </w:r>
      <w:r>
        <w:rPr>
          <w:rFonts w:ascii="Nirmala UI" w:hAnsi="Nirmala UI" w:cs="Nirmala UI"/>
          <w:sz w:val="24"/>
          <w:szCs w:val="24"/>
        </w:rPr>
        <w:t>দুই প্রভু সেবে মহাপ্রভুর চরণ ॥ ১৪ ॥</w:t>
      </w:r>
    </w:p>
    <w:p>
      <w:pPr>
        <w:keepNext/>
        <w:spacing w:after="0"/>
        <w:ind w:left="227"/>
      </w:pPr>
      <w:r>
        <w:rPr>
          <w:rFonts w:ascii="Times New Roman" w:hAnsi="Times New Roman"/>
          <w:i/>
          <w:sz w:val="20"/>
        </w:rPr>
        <w:t>eka mahāprabhu, āra prabhu duijana</w:t>
      </w:r>
    </w:p>
    <w:p>
      <w:pPr>
        <w:keepNext/>
        <w:spacing w:after="40"/>
        <w:ind w:left="227"/>
      </w:pPr>
      <w:r>
        <w:rPr>
          <w:rFonts w:ascii="Times New Roman" w:hAnsi="Times New Roman"/>
          <w:color w:val="555555"/>
          <w:sz w:val="18"/>
        </w:rPr>
        <w:t>one  Mahāprabhu  and  Prabhus  two</w:t>
      </w:r>
    </w:p>
    <w:p>
      <w:pPr>
        <w:keepNext/>
        <w:spacing w:after="0"/>
        <w:ind w:left="227"/>
      </w:pPr>
      <w:r>
        <w:rPr>
          <w:rFonts w:ascii="Times New Roman" w:hAnsi="Times New Roman"/>
          <w:i/>
          <w:sz w:val="20"/>
        </w:rPr>
        <w:t>dui prabhu seve mahāprabhura caraṇa</w:t>
      </w:r>
    </w:p>
    <w:p>
      <w:pPr>
        <w:keepNext/>
        <w:spacing w:after="40"/>
        <w:ind w:left="227"/>
      </w:pPr>
      <w:r>
        <w:rPr>
          <w:rFonts w:ascii="Times New Roman" w:hAnsi="Times New Roman"/>
          <w:color w:val="555555"/>
          <w:sz w:val="18"/>
        </w:rPr>
        <w:t>the two  Prabhus  serve  Mahāprabhu’s  feet</w:t>
      </w:r>
    </w:p>
    <w:p>
      <w:pPr>
        <w:spacing w:before="60"/>
        <w:jc w:val="both"/>
      </w:pPr>
      <w:r>
        <w:rPr>
          <w:b/>
        </w:rPr>
        <w:t xml:space="preserve">14 </w:t>
      </w:r>
      <w:r>
        <w:rPr>
          <w:rFonts w:ascii="Times New Roman" w:hAnsi="Times New Roman"/>
        </w:rPr>
        <w:t>One is Mahāprabhu, and the other two are Prabhus; the two Prabhus serve the feet of Mahāprabhu.</w:t>
      </w:r>
    </w:p>
    <w:p>
      <w:pPr>
        <w:keepNext/>
        <w:spacing w:before="160"/>
        <w:jc w:val="center"/>
      </w:pPr>
      <w:r>
        <w:rPr>
          <w:rFonts w:ascii="Times New Roman" w:hAnsi="Times New Roman"/>
          <w:i/>
          <w:sz w:val="21"/>
        </w:rPr>
        <w:t>Three *tattvas* are the worshipped, and the fourth and fifth *tattvas* are the worshippers —</w:t>
      </w:r>
    </w:p>
    <w:p>
      <w:pPr>
        <w:keepNext/>
        <w:jc w:val="center"/>
      </w:pPr>
      <w:r>
        <w:rPr>
          <w:rFonts w:ascii="Nirmala UI" w:hAnsi="Nirmala UI" w:cs="Nirmala UI"/>
          <w:sz w:val="24"/>
          <w:szCs w:val="24"/>
        </w:rPr>
        <w:t>এই তিন তত্ত্ব, — ‘সর্ব্বারাধ্য’ করি’ মানি ৷</w:t>
        <w:br/>
      </w:r>
      <w:r>
        <w:rPr>
          <w:rFonts w:ascii="Nirmala UI" w:hAnsi="Nirmala UI" w:cs="Nirmala UI"/>
          <w:sz w:val="24"/>
          <w:szCs w:val="24"/>
        </w:rPr>
        <w:t>চতুর্থ যে ভক্ততত্ত্ব — ‘আরাধক’ করি’ জানি ॥ ১৫ ॥</w:t>
      </w:r>
    </w:p>
    <w:p>
      <w:pPr>
        <w:keepNext/>
        <w:spacing w:after="0"/>
        <w:ind w:left="227"/>
      </w:pPr>
      <w:r>
        <w:rPr>
          <w:rFonts w:ascii="Times New Roman" w:hAnsi="Times New Roman"/>
          <w:i/>
          <w:sz w:val="20"/>
        </w:rPr>
        <w:t>ei tina tattva, — ‘sarvārādhya’ kari’ māni</w:t>
      </w:r>
    </w:p>
    <w:p>
      <w:pPr>
        <w:keepNext/>
        <w:spacing w:after="40"/>
        <w:ind w:left="227"/>
      </w:pPr>
      <w:r>
        <w:rPr>
          <w:rFonts w:ascii="Times New Roman" w:hAnsi="Times New Roman"/>
          <w:color w:val="555555"/>
          <w:sz w:val="18"/>
        </w:rPr>
        <w:t>these  three  truths  ‘worshipable by all’  as  we accept</w:t>
      </w:r>
    </w:p>
    <w:p>
      <w:pPr>
        <w:keepNext/>
        <w:spacing w:after="0"/>
        <w:ind w:left="227"/>
      </w:pPr>
      <w:r>
        <w:rPr>
          <w:rFonts w:ascii="Times New Roman" w:hAnsi="Times New Roman"/>
          <w:i/>
          <w:sz w:val="20"/>
        </w:rPr>
        <w:t>caturtha ye bhakta-tattva — ‘ārādhaka’ kari’ jāni</w:t>
      </w:r>
    </w:p>
    <w:p>
      <w:pPr>
        <w:keepNext/>
        <w:spacing w:after="40"/>
        <w:ind w:left="227"/>
      </w:pPr>
      <w:r>
        <w:rPr>
          <w:rFonts w:ascii="Times New Roman" w:hAnsi="Times New Roman"/>
          <w:color w:val="555555"/>
          <w:sz w:val="18"/>
        </w:rPr>
        <w:t>the fourth  which  the devotee-truth  ‘worshipper’  as  we know</w:t>
      </w:r>
    </w:p>
    <w:p>
      <w:pPr>
        <w:spacing w:before="60"/>
        <w:jc w:val="both"/>
      </w:pPr>
      <w:r>
        <w:rPr>
          <w:b/>
        </w:rPr>
        <w:t xml:space="preserve">15 </w:t>
      </w:r>
      <w:r>
        <w:rPr>
          <w:rFonts w:ascii="Times New Roman" w:hAnsi="Times New Roman"/>
        </w:rPr>
        <w:t>These three truths we accept as worshipable by all; the fourth, the truth of the devotee, we know as the worshipper.</w:t>
      </w:r>
    </w:p>
    <w:p>
      <w:pPr>
        <w:jc w:val="both"/>
      </w:pPr>
      <w:r>
        <w:rPr>
          <w:b/>
          <w:i/>
          <w:sz w:val="20"/>
        </w:rPr>
        <w:t xml:space="preserve">Anubhāṣya. </w:t>
      </w:r>
      <w:r>
        <w:rPr>
          <w:rFonts w:ascii="Times New Roman" w:hAnsi="Times New Roman"/>
          <w:sz w:val="20"/>
        </w:rPr>
        <w:t>From the description of the true nature of the Pañca-tattva we can understand that Śrī Mahāprabhu alone is the highest Truth (*para-tattva*), and that Śrī Nityānanda and Advaita Prabhu are the “Īśvara-*tattva*” subordinate to Him. The Supreme Lord and the two manifestations of the Lord are all *para-tattva*, and all of Them are worshipped by every other *tattva*. The fourth, the *tattva* of the pure devotee (*śuddha-bhakta*), and the fifth, the *tattva* of the intimate devotee (*antaraṅga-bhakta*), are both *tattvas* of “worshippers.” The two *tattvas* who are “worshipped” appear in the form of servants: though the two *tattvas* of “worshippers” revere Them, They Themselves abide in the service of Śrī Gaurāṅga, the One who is served.</w:t>
      </w:r>
    </w:p>
    <w:p>
      <w:pPr>
        <w:keepNext/>
        <w:spacing w:before="160"/>
        <w:jc w:val="center"/>
      </w:pPr>
      <w:r>
        <w:rPr>
          <w:rFonts w:ascii="Times New Roman" w:hAnsi="Times New Roman"/>
          <w:i/>
          <w:sz w:val="21"/>
        </w:rPr>
        <w:t>Śrīvāsa and others — the *tattva* of the devotee —</w:t>
      </w:r>
    </w:p>
    <w:p>
      <w:pPr>
        <w:keepNext/>
        <w:jc w:val="center"/>
      </w:pPr>
      <w:r>
        <w:rPr>
          <w:rFonts w:ascii="Nirmala UI" w:hAnsi="Nirmala UI" w:cs="Nirmala UI"/>
          <w:sz w:val="24"/>
          <w:szCs w:val="24"/>
        </w:rPr>
        <w:t>শ্রীবাসাদি যত কোটি কোটি ভক্তগণ ৷</w:t>
        <w:br/>
      </w:r>
      <w:r>
        <w:rPr>
          <w:rFonts w:ascii="Nirmala UI" w:hAnsi="Nirmala UI" w:cs="Nirmala UI"/>
          <w:sz w:val="24"/>
          <w:szCs w:val="24"/>
        </w:rPr>
        <w:t>‘শুদ্ধভক্ত’-তত্ত্বমধ্যে তাঁ-সবার গণন ॥ ১৬ ॥</w:t>
      </w:r>
    </w:p>
    <w:p>
      <w:pPr>
        <w:keepNext/>
        <w:spacing w:after="0"/>
        <w:ind w:left="227"/>
      </w:pPr>
      <w:r>
        <w:rPr>
          <w:rFonts w:ascii="Times New Roman" w:hAnsi="Times New Roman"/>
          <w:i/>
          <w:sz w:val="20"/>
        </w:rPr>
        <w:t>śrīvāsādi yata koṭi koṭi bhakta-gaṇa</w:t>
      </w:r>
    </w:p>
    <w:p>
      <w:pPr>
        <w:keepNext/>
        <w:spacing w:after="40"/>
        <w:ind w:left="227"/>
      </w:pPr>
      <w:r>
        <w:rPr>
          <w:rFonts w:ascii="Times New Roman" w:hAnsi="Times New Roman"/>
          <w:color w:val="555555"/>
          <w:sz w:val="18"/>
        </w:rPr>
        <w:t>Śrīvāsa and others  all  millions  millions  devotees</w:t>
      </w:r>
    </w:p>
    <w:p>
      <w:pPr>
        <w:keepNext/>
        <w:spacing w:after="0"/>
        <w:ind w:left="227"/>
      </w:pPr>
      <w:r>
        <w:rPr>
          <w:rFonts w:ascii="Times New Roman" w:hAnsi="Times New Roman"/>
          <w:i/>
          <w:sz w:val="20"/>
        </w:rPr>
        <w:t>‘śuddha-bhakta’-tattva-madhye tām̐-sabāra gaṇana</w:t>
      </w:r>
    </w:p>
    <w:p>
      <w:pPr>
        <w:keepNext/>
        <w:spacing w:after="40"/>
        <w:ind w:left="227"/>
      </w:pPr>
      <w:r>
        <w:rPr>
          <w:rFonts w:ascii="Times New Roman" w:hAnsi="Times New Roman"/>
          <w:color w:val="555555"/>
          <w:sz w:val="18"/>
        </w:rPr>
        <w:t>‘pure devotee’-truth  within  of them all  the counting</w:t>
      </w:r>
    </w:p>
    <w:p>
      <w:pPr>
        <w:spacing w:before="60"/>
        <w:jc w:val="both"/>
      </w:pPr>
      <w:r>
        <w:rPr>
          <w:b/>
        </w:rPr>
        <w:t xml:space="preserve">16 </w:t>
      </w:r>
      <w:r>
        <w:rPr>
          <w:rFonts w:ascii="Times New Roman" w:hAnsi="Times New Roman"/>
        </w:rPr>
        <w:t>The countless millions of devotees headed by Śrīvāsa are all counted among the pure devotees (*śuddha-bhakta*).</w:t>
      </w:r>
    </w:p>
    <w:p>
      <w:pPr>
        <w:keepNext/>
        <w:spacing w:before="160"/>
        <w:jc w:val="center"/>
      </w:pPr>
      <w:r>
        <w:rPr>
          <w:rFonts w:ascii="Times New Roman" w:hAnsi="Times New Roman"/>
          <w:i/>
          <w:sz w:val="21"/>
        </w:rPr>
        <w:t>Gadādhara and others — the *tattva* of potency —</w:t>
      </w:r>
    </w:p>
    <w:p>
      <w:pPr>
        <w:keepNext/>
        <w:jc w:val="center"/>
      </w:pPr>
      <w:r>
        <w:rPr>
          <w:rFonts w:ascii="Nirmala UI" w:hAnsi="Nirmala UI" w:cs="Nirmala UI"/>
          <w:sz w:val="24"/>
          <w:szCs w:val="24"/>
        </w:rPr>
        <w:t>গদাধর-পণ্ডিতাদি প্রভুর ‘শক্তি’-অবতার ৷</w:t>
        <w:br/>
      </w:r>
      <w:r>
        <w:rPr>
          <w:rFonts w:ascii="Nirmala UI" w:hAnsi="Nirmala UI" w:cs="Nirmala UI"/>
          <w:sz w:val="24"/>
          <w:szCs w:val="24"/>
        </w:rPr>
        <w:t>‘অন্তরঙ্গ-ভক্ত’ করি’ গণন যাঁহার ॥ ১৭ ॥</w:t>
      </w:r>
    </w:p>
    <w:p>
      <w:pPr>
        <w:keepNext/>
        <w:spacing w:after="0"/>
        <w:ind w:left="227"/>
      </w:pPr>
      <w:r>
        <w:rPr>
          <w:rFonts w:ascii="Times New Roman" w:hAnsi="Times New Roman"/>
          <w:i/>
          <w:sz w:val="20"/>
        </w:rPr>
        <w:t>gadādhara-paṇḍitādi prabhura ‘śakti’-avatāra</w:t>
      </w:r>
    </w:p>
    <w:p>
      <w:pPr>
        <w:keepNext/>
        <w:spacing w:after="40"/>
        <w:ind w:left="227"/>
      </w:pPr>
      <w:r>
        <w:rPr>
          <w:rFonts w:ascii="Times New Roman" w:hAnsi="Times New Roman"/>
          <w:color w:val="555555"/>
          <w:sz w:val="18"/>
        </w:rPr>
        <w:t>Gadādhara Paṇḍita and others  the Lord’s  ‘potency’-avatāras</w:t>
      </w:r>
    </w:p>
    <w:p>
      <w:pPr>
        <w:keepNext/>
        <w:spacing w:after="0"/>
        <w:ind w:left="227"/>
      </w:pPr>
      <w:r>
        <w:rPr>
          <w:rFonts w:ascii="Times New Roman" w:hAnsi="Times New Roman"/>
          <w:i/>
          <w:sz w:val="20"/>
        </w:rPr>
        <w:t>‘antaraṅga-bhakta’ kari’ gaṇana yām̐hāra</w:t>
      </w:r>
    </w:p>
    <w:p>
      <w:pPr>
        <w:keepNext/>
        <w:spacing w:after="40"/>
        <w:ind w:left="227"/>
      </w:pPr>
      <w:r>
        <w:rPr>
          <w:rFonts w:ascii="Times New Roman" w:hAnsi="Times New Roman"/>
          <w:color w:val="555555"/>
          <w:sz w:val="18"/>
        </w:rPr>
        <w:t>‘intimate devotees’  as  counting  of whom</w:t>
      </w:r>
    </w:p>
    <w:p>
      <w:pPr>
        <w:spacing w:before="60"/>
        <w:jc w:val="both"/>
      </w:pPr>
      <w:r>
        <w:rPr>
          <w:b/>
        </w:rPr>
        <w:t xml:space="preserve">17 </w:t>
      </w:r>
      <w:r>
        <w:rPr>
          <w:rFonts w:ascii="Times New Roman" w:hAnsi="Times New Roman"/>
        </w:rPr>
        <w:t>Gadādhara Paṇḍita and others are incarnations of the Lord’s potency (*śakti*); they are counted as His intimate devotees.</w:t>
      </w:r>
    </w:p>
    <w:p>
      <w:pPr>
        <w:jc w:val="both"/>
      </w:pPr>
      <w:r>
        <w:rPr>
          <w:b/>
          <w:i/>
          <w:sz w:val="20"/>
        </w:rPr>
        <w:t xml:space="preserve">Anubhāṣya. </w:t>
      </w:r>
      <w:r>
        <w:rPr>
          <w:rFonts w:ascii="Times New Roman" w:hAnsi="Times New Roman"/>
          <w:sz w:val="20"/>
        </w:rPr>
        <w:t>The *tattvas* of the intimate devotee and of the pure devotee differ in this way: the *tattva* of potency abides in *madhura-rasa*, and in *vātsalya*, *sakhya* and *dāsya-rasa*. If one compares them impartially, the potencies are higher than the devotees, and therefore Śrī Gaurasundara's intimate servants are the devotees eternally sheltered in *madhura-rasa*. The servants of Śrī Nityānanda and Śrī Advaita generally abide in *vātsalya*, *sakhya*, *dāsya* and *śānta-rasa*. But when these pure devotees come to feel intense love for Śrī Gaurasundara, they take shelter of *madhura-rasa* under the guidance of the intimate devotees. This is made clear at the beginning of Śrī Ṭhākura Mahāśaya's *Prārthanā*: “When will my body thrill as I say ‘Gaurāṅga’? When will tears flow from my eyes as I say ‘Hari, Hari’? When will Nitāicānd be merciful to me? When will my desire for worldly life become insignificant? When will my mind become pure, giving up the objects of the senses? When will I see Śrī Vṛndāvana? When will I yearn for the feet of Rūpa and Raghunātha? When will I understand the love of the Divine Couple?”</w:t>
      </w:r>
    </w:p>
    <w:p>
      <w:pPr>
        <w:jc w:val="both"/>
      </w:pPr>
      <w:r>
        <w:rPr>
          <w:rFonts w:ascii="Times New Roman" w:hAnsi="Times New Roman"/>
          <w:sz w:val="20"/>
        </w:rPr>
        <w:t>Describing how the “*śuddha-bhakta*” and the “*antaraṅga-bhakta*” differ, Śrī Rūpapāda in his book *Upadeśāmṛta* depicted the steps by which the practicing *jīva* rises higher and higher: “Of all who perform karma, the knowers (*jñānīs*) are dearer to Hari — so it is said everywhere. Dearer than they are those who have left knowledge behind and are wholly given to *bhakti*. Dearer than these are those fixed in *prema* alone. Dearer than they are the lotus-eyed cowherd girls, and dearer even than they is Rādhikā, the most beloved. And just as dear to Him is this pond of Hers. What wise person would not take shelter of it?” (*Upadeśāmṛta* 10)</w:t>
      </w:r>
    </w:p>
    <w:p>
      <w:pPr>
        <w:jc w:val="both"/>
      </w:pPr>
      <w:r>
        <w:rPr>
          <w:rFonts w:ascii="Times New Roman" w:hAnsi="Times New Roman"/>
          <w:sz w:val="20"/>
        </w:rPr>
        <w:t>Of the five *tattvas* of the Pañca-tattva, two are potency (*śakti*) and three are the possessor of potency (*śaktimān*). The pure devotees and the intimate devotees are the two kinds of potency. Those who are free of other desires and do not cover their pure inclination to serve Kṛṣṇa with the covering of karma or *jñāna* are *śuddha-bhaktas*. The devotees wholly devoted to Kṛṣṇa (*aikāntika*) who have taken shelter in *madhura-rasa* alone are the *antaraṅga-bhaktas*. *Madhura-rasa* includes *vātsalya*, *sakhya* and *dāsya*. The *antaraṅga-bhakta* is a special kind of *śuddha-bhakta*.</w:t>
      </w:r>
    </w:p>
    <w:p>
      <w:pPr>
        <w:keepNext/>
        <w:spacing w:before="160"/>
        <w:jc w:val="center"/>
      </w:pPr>
      <w:r>
        <w:rPr>
          <w:rFonts w:ascii="Times New Roman" w:hAnsi="Times New Roman"/>
          <w:i/>
          <w:sz w:val="21"/>
        </w:rPr>
        <w:t>With the four *tattvas* the Lord plays, preaches, tastes and gives —</w:t>
      </w:r>
    </w:p>
    <w:p>
      <w:pPr>
        <w:keepNext/>
        <w:jc w:val="center"/>
      </w:pPr>
      <w:r>
        <w:rPr>
          <w:rFonts w:ascii="Nirmala UI" w:hAnsi="Nirmala UI" w:cs="Nirmala UI"/>
          <w:sz w:val="24"/>
          <w:szCs w:val="24"/>
        </w:rPr>
        <w:t>যাঁ-সবা লঞা প্রভুর নিত্য বিহার ৷</w:t>
        <w:br/>
      </w:r>
      <w:r>
        <w:rPr>
          <w:rFonts w:ascii="Nirmala UI" w:hAnsi="Nirmala UI" w:cs="Nirmala UI"/>
          <w:sz w:val="24"/>
          <w:szCs w:val="24"/>
        </w:rPr>
        <w:t>যাঁ-সবা লঞা প্রভুর কীর্ত্তন-প্রচার ॥ ১৮ ॥</w:t>
      </w:r>
    </w:p>
    <w:p>
      <w:pPr>
        <w:keepNext/>
        <w:jc w:val="center"/>
      </w:pPr>
      <w:r>
        <w:rPr>
          <w:rFonts w:ascii="Nirmala UI" w:hAnsi="Nirmala UI" w:cs="Nirmala UI"/>
          <w:sz w:val="24"/>
          <w:szCs w:val="24"/>
        </w:rPr>
        <w:t>যাঁ-সবা লঞা করেন প্রেম আস্বাদন ৷</w:t>
        <w:br/>
      </w:r>
      <w:r>
        <w:rPr>
          <w:rFonts w:ascii="Nirmala UI" w:hAnsi="Nirmala UI" w:cs="Nirmala UI"/>
          <w:sz w:val="24"/>
          <w:szCs w:val="24"/>
        </w:rPr>
        <w:t>যাঁ-সবা লঞা দান করে প্রেমধন ॥ ১৯ ॥</w:t>
      </w:r>
    </w:p>
    <w:p>
      <w:pPr>
        <w:keepNext/>
        <w:spacing w:after="0"/>
        <w:ind w:left="227"/>
      </w:pPr>
      <w:r>
        <w:rPr>
          <w:rFonts w:ascii="Times New Roman" w:hAnsi="Times New Roman"/>
          <w:i/>
          <w:sz w:val="20"/>
        </w:rPr>
        <w:t>yām̐-sabā lañā prabhura nitya vihāra</w:t>
      </w:r>
    </w:p>
    <w:p>
      <w:pPr>
        <w:keepNext/>
        <w:spacing w:after="40"/>
        <w:ind w:left="227"/>
      </w:pPr>
      <w:r>
        <w:rPr>
          <w:rFonts w:ascii="Times New Roman" w:hAnsi="Times New Roman"/>
          <w:color w:val="555555"/>
          <w:sz w:val="18"/>
        </w:rPr>
        <w:t>with whom all  taking  the Lord’s  eternal  pastimes</w:t>
      </w:r>
    </w:p>
    <w:p>
      <w:pPr>
        <w:keepNext/>
        <w:spacing w:after="0"/>
        <w:ind w:left="227"/>
      </w:pPr>
      <w:r>
        <w:rPr>
          <w:rFonts w:ascii="Times New Roman" w:hAnsi="Times New Roman"/>
          <w:i/>
          <w:sz w:val="20"/>
        </w:rPr>
        <w:t>yām̐-sabā lañā prabhura kīrtana-pracāra</w:t>
      </w:r>
    </w:p>
    <w:p>
      <w:pPr>
        <w:keepNext/>
        <w:spacing w:after="40"/>
        <w:ind w:left="227"/>
      </w:pPr>
      <w:r>
        <w:rPr>
          <w:rFonts w:ascii="Times New Roman" w:hAnsi="Times New Roman"/>
          <w:color w:val="555555"/>
          <w:sz w:val="18"/>
        </w:rPr>
        <w:t>with whom all  taking  the Lord’s  of kīrtana  spreading</w:t>
      </w:r>
    </w:p>
    <w:p>
      <w:pPr>
        <w:keepNext/>
        <w:spacing w:after="0"/>
        <w:ind w:left="227"/>
      </w:pPr>
      <w:r>
        <w:rPr>
          <w:rFonts w:ascii="Times New Roman" w:hAnsi="Times New Roman"/>
          <w:i/>
          <w:sz w:val="20"/>
        </w:rPr>
        <w:t>yām̐-sabā lañā karena prema āsvādana</w:t>
      </w:r>
    </w:p>
    <w:p>
      <w:pPr>
        <w:keepNext/>
        <w:spacing w:after="40"/>
        <w:ind w:left="227"/>
      </w:pPr>
      <w:r>
        <w:rPr>
          <w:rFonts w:ascii="Times New Roman" w:hAnsi="Times New Roman"/>
          <w:color w:val="555555"/>
          <w:sz w:val="18"/>
        </w:rPr>
        <w:t>with whom all  taking  He does  of prema  tasting</w:t>
      </w:r>
    </w:p>
    <w:p>
      <w:pPr>
        <w:keepNext/>
        <w:spacing w:after="0"/>
        <w:ind w:left="227"/>
      </w:pPr>
      <w:r>
        <w:rPr>
          <w:rFonts w:ascii="Times New Roman" w:hAnsi="Times New Roman"/>
          <w:i/>
          <w:sz w:val="20"/>
        </w:rPr>
        <w:t>yām̐-sabā lañā dāna kare prema-dhana</w:t>
      </w:r>
    </w:p>
    <w:p>
      <w:pPr>
        <w:keepNext/>
        <w:spacing w:after="40"/>
        <w:ind w:left="227"/>
      </w:pPr>
      <w:r>
        <w:rPr>
          <w:rFonts w:ascii="Times New Roman" w:hAnsi="Times New Roman"/>
          <w:color w:val="555555"/>
          <w:sz w:val="18"/>
        </w:rPr>
        <w:t>with whom all  taking  giving  He makes  prema’s treasure</w:t>
      </w:r>
    </w:p>
    <w:p>
      <w:pPr>
        <w:spacing w:before="60"/>
        <w:jc w:val="both"/>
      </w:pPr>
      <w:r>
        <w:rPr>
          <w:b/>
        </w:rPr>
        <w:t xml:space="preserve">18–19 </w:t>
      </w:r>
      <w:r>
        <w:rPr>
          <w:rFonts w:ascii="Times New Roman" w:hAnsi="Times New Roman"/>
        </w:rPr>
        <w:t>With them the Lord enjoys His eternal pastimes, with them He spreads the kīrtana, with them He tastes prema, and with them He gives away the treasure of prema.</w:t>
      </w:r>
    </w:p>
    <w:p>
      <w:pPr>
        <w:jc w:val="both"/>
      </w:pPr>
      <w:r>
        <w:rPr>
          <w:b/>
          <w:i/>
          <w:sz w:val="20"/>
        </w:rPr>
        <w:t xml:space="preserve">Anubhāṣya. </w:t>
      </w:r>
      <w:r>
        <w:rPr>
          <w:rFonts w:ascii="Times New Roman" w:hAnsi="Times New Roman"/>
          <w:sz w:val="20"/>
        </w:rPr>
        <w:t>Śrī Mahāprabhu, together with all of them — His *prakāśa*, the avatāra of His *puruṣa-avatāra*, the intimate devotees and the pure devotees — Himself eternally plays by tasting *prema*, and gives *prema* to the world by preaching *kīrtana*.</w:t>
      </w:r>
    </w:p>
    <w:p>
      <w:pPr>
        <w:keepNext/>
        <w:spacing w:before="160"/>
        <w:jc w:val="center"/>
      </w:pPr>
      <w:r>
        <w:rPr>
          <w:rFonts w:ascii="Times New Roman" w:hAnsi="Times New Roman"/>
          <w:i/>
          <w:sz w:val="21"/>
        </w:rPr>
        <w:t>The five *tattvas* together eternally taste and distribute the *rasa* of love for Kṛṣṇa —</w:t>
      </w:r>
    </w:p>
    <w:p>
      <w:pPr>
        <w:keepNext/>
        <w:jc w:val="center"/>
      </w:pPr>
      <w:r>
        <w:rPr>
          <w:rFonts w:ascii="Nirmala UI" w:hAnsi="Nirmala UI" w:cs="Nirmala UI"/>
          <w:sz w:val="24"/>
          <w:szCs w:val="24"/>
        </w:rPr>
        <w:t>সেই পঞ্চতত্ত্ব মিলি’ পৃথিবী আসিয়া ৷</w:t>
        <w:br/>
      </w:r>
      <w:r>
        <w:rPr>
          <w:rFonts w:ascii="Nirmala UI" w:hAnsi="Nirmala UI" w:cs="Nirmala UI"/>
          <w:sz w:val="24"/>
          <w:szCs w:val="24"/>
        </w:rPr>
        <w:t>পূর্ব্ব-প্রেমভাণ্ডারের মুদ্রা উঘাড়িয়া ॥ ২০ ॥</w:t>
      </w:r>
    </w:p>
    <w:p>
      <w:pPr>
        <w:keepNext/>
        <w:jc w:val="center"/>
      </w:pPr>
      <w:r>
        <w:rPr>
          <w:rFonts w:ascii="Nirmala UI" w:hAnsi="Nirmala UI" w:cs="Nirmala UI"/>
          <w:sz w:val="24"/>
          <w:szCs w:val="24"/>
        </w:rPr>
        <w:t>পাঁচে মিলি’ লুটে প্রেম, করে আস্বাদন ৷</w:t>
        <w:br/>
      </w:r>
      <w:r>
        <w:rPr>
          <w:rFonts w:ascii="Nirmala UI" w:hAnsi="Nirmala UI" w:cs="Nirmala UI"/>
          <w:sz w:val="24"/>
          <w:szCs w:val="24"/>
        </w:rPr>
        <w:t>যত যত পিয়ে, তৃষ্ণা বাড়ে অনুক্ষণ ॥ ২১ ॥</w:t>
      </w:r>
    </w:p>
    <w:p>
      <w:pPr>
        <w:keepNext/>
        <w:spacing w:after="0"/>
        <w:ind w:left="227"/>
      </w:pPr>
      <w:r>
        <w:rPr>
          <w:rFonts w:ascii="Times New Roman" w:hAnsi="Times New Roman"/>
          <w:i/>
          <w:sz w:val="20"/>
        </w:rPr>
        <w:t>sei pañca-tattva mili’ pṛthivī āsiyā</w:t>
      </w:r>
    </w:p>
    <w:p>
      <w:pPr>
        <w:keepNext/>
        <w:spacing w:after="40"/>
        <w:ind w:left="227"/>
      </w:pPr>
      <w:r>
        <w:rPr>
          <w:rFonts w:ascii="Times New Roman" w:hAnsi="Times New Roman"/>
          <w:color w:val="555555"/>
          <w:sz w:val="18"/>
        </w:rPr>
        <w:t>those  five truths  together  to the earth  coming</w:t>
      </w:r>
    </w:p>
    <w:p>
      <w:pPr>
        <w:keepNext/>
        <w:spacing w:after="0"/>
        <w:ind w:left="227"/>
      </w:pPr>
      <w:r>
        <w:rPr>
          <w:rFonts w:ascii="Times New Roman" w:hAnsi="Times New Roman"/>
          <w:i/>
          <w:sz w:val="20"/>
        </w:rPr>
        <w:t>pūrva-premabhāṇḍārera mudrā ughāḍiyā</w:t>
      </w:r>
    </w:p>
    <w:p>
      <w:pPr>
        <w:keepNext/>
        <w:spacing w:after="40"/>
        <w:ind w:left="227"/>
      </w:pPr>
      <w:r>
        <w:rPr>
          <w:rFonts w:ascii="Times New Roman" w:hAnsi="Times New Roman"/>
          <w:color w:val="555555"/>
          <w:sz w:val="18"/>
        </w:rPr>
        <w:t>of the ancient storehouse of prema  the seal  breaking open</w:t>
      </w:r>
    </w:p>
    <w:p>
      <w:pPr>
        <w:keepNext/>
        <w:spacing w:after="0"/>
        <w:ind w:left="227"/>
      </w:pPr>
      <w:r>
        <w:rPr>
          <w:rFonts w:ascii="Times New Roman" w:hAnsi="Times New Roman"/>
          <w:i/>
          <w:sz w:val="20"/>
        </w:rPr>
        <w:t>pām̐ce mili’ luṭe prema, kare āsvādana</w:t>
      </w:r>
    </w:p>
    <w:p>
      <w:pPr>
        <w:keepNext/>
        <w:spacing w:after="40"/>
        <w:ind w:left="227"/>
      </w:pPr>
      <w:r>
        <w:rPr>
          <w:rFonts w:ascii="Times New Roman" w:hAnsi="Times New Roman"/>
          <w:color w:val="555555"/>
          <w:sz w:val="18"/>
        </w:rPr>
        <w:t>the five  together  plunder  prema  do  tasting</w:t>
      </w:r>
    </w:p>
    <w:p>
      <w:pPr>
        <w:keepNext/>
        <w:spacing w:after="0"/>
        <w:ind w:left="227"/>
      </w:pPr>
      <w:r>
        <w:rPr>
          <w:rFonts w:ascii="Times New Roman" w:hAnsi="Times New Roman"/>
          <w:i/>
          <w:sz w:val="20"/>
        </w:rPr>
        <w:t>yata yata piye, tṛṣṇā bāḍe anukṣaṇa</w:t>
      </w:r>
    </w:p>
    <w:p>
      <w:pPr>
        <w:keepNext/>
        <w:spacing w:after="40"/>
        <w:ind w:left="227"/>
      </w:pPr>
      <w:r>
        <w:rPr>
          <w:rFonts w:ascii="Times New Roman" w:hAnsi="Times New Roman"/>
          <w:color w:val="555555"/>
          <w:sz w:val="18"/>
        </w:rPr>
        <w:t>as much  as much  they drink  thirst  grows  every moment</w:t>
      </w:r>
    </w:p>
    <w:p>
      <w:pPr>
        <w:spacing w:before="60"/>
        <w:jc w:val="both"/>
      </w:pPr>
      <w:r>
        <w:rPr>
          <w:b/>
        </w:rPr>
        <w:t xml:space="preserve">20–21 </w:t>
      </w:r>
      <w:r>
        <w:rPr>
          <w:rFonts w:ascii="Times New Roman" w:hAnsi="Times New Roman"/>
        </w:rPr>
        <w:t>Coming to earth together, the five truths broke the seal of the ancient storehouse of prema. Together they plunder that love and taste it, and the more they drink, the more their thirst grows at every moment.</w:t>
      </w:r>
    </w:p>
    <w:p>
      <w:pPr>
        <w:jc w:val="both"/>
      </w:pPr>
      <w:r>
        <w:rPr>
          <w:b/>
          <w:i/>
          <w:sz w:val="20"/>
        </w:rPr>
        <w:t xml:space="preserve">Amṛta-pravāha-bhāṣya. </w:t>
      </w:r>
      <w:r>
        <w:rPr>
          <w:rFonts w:ascii="Times New Roman" w:hAnsi="Times New Roman"/>
          <w:sz w:val="20"/>
        </w:rPr>
        <w:t>Śrī Kṛṣṇa's own pastimes are the storehouse of *prema*. That storehouse had indeed come into the world, but its doors were locked and sealed. In the avatāra of Śrī Caitanya the five *tattvas* together broke that seal, opened the doors and, plundering *prema*, tasted it.</w:t>
      </w:r>
    </w:p>
    <w:p>
      <w:pPr>
        <w:keepNext/>
        <w:spacing w:before="160"/>
        <w:jc w:val="center"/>
      </w:pPr>
      <w:r>
        <w:rPr>
          <w:rFonts w:ascii="Nirmala UI" w:hAnsi="Nirmala UI" w:cs="Nirmala UI"/>
          <w:sz w:val="24"/>
          <w:szCs w:val="24"/>
        </w:rPr>
        <w:t>পুনঃ পুনঃ পিয়াইয়া হয় মহামত্ত ৷</w:t>
        <w:br/>
      </w:r>
      <w:r>
        <w:rPr>
          <w:rFonts w:ascii="Nirmala UI" w:hAnsi="Nirmala UI" w:cs="Nirmala UI"/>
          <w:sz w:val="24"/>
          <w:szCs w:val="24"/>
        </w:rPr>
        <w:t>নাচে, কান্দে, হাসে, গায়, যৈছে মদমত্ত ॥ ২২ ॥</w:t>
      </w:r>
    </w:p>
    <w:p>
      <w:pPr>
        <w:keepNext/>
        <w:spacing w:after="0"/>
        <w:ind w:left="227"/>
      </w:pPr>
      <w:r>
        <w:rPr>
          <w:rFonts w:ascii="Times New Roman" w:hAnsi="Times New Roman"/>
          <w:i/>
          <w:sz w:val="20"/>
        </w:rPr>
        <w:t>punaḥ punaḥ piyāiyā haya mahāmatta</w:t>
      </w:r>
    </w:p>
    <w:p>
      <w:pPr>
        <w:keepNext/>
        <w:spacing w:after="40"/>
        <w:ind w:left="227"/>
      </w:pPr>
      <w:r>
        <w:rPr>
          <w:rFonts w:ascii="Times New Roman" w:hAnsi="Times New Roman"/>
          <w:color w:val="555555"/>
          <w:sz w:val="18"/>
        </w:rPr>
        <w:t>again  again  giving to drink  become  greatly maddened</w:t>
      </w:r>
    </w:p>
    <w:p>
      <w:pPr>
        <w:keepNext/>
        <w:spacing w:after="0"/>
        <w:ind w:left="227"/>
      </w:pPr>
      <w:r>
        <w:rPr>
          <w:rFonts w:ascii="Times New Roman" w:hAnsi="Times New Roman"/>
          <w:i/>
          <w:sz w:val="20"/>
        </w:rPr>
        <w:t>nāce, kānde, hāse, gāya, yaiche mada-matta</w:t>
      </w:r>
    </w:p>
    <w:p>
      <w:pPr>
        <w:keepNext/>
        <w:spacing w:after="40"/>
        <w:ind w:left="227"/>
      </w:pPr>
      <w:r>
        <w:rPr>
          <w:rFonts w:ascii="Times New Roman" w:hAnsi="Times New Roman"/>
          <w:color w:val="555555"/>
          <w:sz w:val="18"/>
        </w:rPr>
        <w:t>they dance  weep  laugh  sing  like  the intoxicated</w:t>
      </w:r>
    </w:p>
    <w:p>
      <w:pPr>
        <w:spacing w:before="60"/>
        <w:jc w:val="both"/>
      </w:pPr>
      <w:r>
        <w:rPr>
          <w:b/>
        </w:rPr>
        <w:t xml:space="preserve">22 </w:t>
      </w:r>
      <w:r>
        <w:rPr>
          <w:rFonts w:ascii="Times New Roman" w:hAnsi="Times New Roman"/>
        </w:rPr>
        <w:t>Again and again they give it to others to drink and grow wild with love; they dance, weep, laugh and sing as though intoxicated.</w:t>
      </w:r>
    </w:p>
    <w:p>
      <w:pPr>
        <w:keepNext/>
        <w:spacing w:before="160"/>
        <w:jc w:val="center"/>
      </w:pPr>
      <w:r>
        <w:rPr>
          <w:rFonts w:ascii="Times New Roman" w:hAnsi="Times New Roman"/>
          <w:i/>
          <w:sz w:val="21"/>
        </w:rPr>
        <w:t>In distributing love for Kṛṣṇa there is no considering who is fit and who is unfit —</w:t>
      </w:r>
    </w:p>
    <w:p>
      <w:pPr>
        <w:keepNext/>
        <w:jc w:val="center"/>
      </w:pPr>
      <w:r>
        <w:rPr>
          <w:rFonts w:ascii="Nirmala UI" w:hAnsi="Nirmala UI" w:cs="Nirmala UI"/>
          <w:sz w:val="24"/>
          <w:szCs w:val="24"/>
        </w:rPr>
        <w:t>পাত্রাপাত্র-বিচার নাহি, নাহি স্থানাস্থান ৷</w:t>
        <w:br/>
      </w:r>
      <w:r>
        <w:rPr>
          <w:rFonts w:ascii="Nirmala UI" w:hAnsi="Nirmala UI" w:cs="Nirmala UI"/>
          <w:sz w:val="24"/>
          <w:szCs w:val="24"/>
        </w:rPr>
        <w:t>যেই যাঁহা পায়, তাঁহা করে প্রেমদান ॥ ২৩ ॥</w:t>
      </w:r>
    </w:p>
    <w:p>
      <w:pPr>
        <w:keepNext/>
        <w:spacing w:after="0"/>
        <w:ind w:left="227"/>
      </w:pPr>
      <w:r>
        <w:rPr>
          <w:rFonts w:ascii="Times New Roman" w:hAnsi="Times New Roman"/>
          <w:i/>
          <w:sz w:val="20"/>
        </w:rPr>
        <w:t>pātrāpātra-vicāra nāhi, nāhi sthānāsthāna</w:t>
      </w:r>
    </w:p>
    <w:p>
      <w:pPr>
        <w:keepNext/>
        <w:spacing w:after="40"/>
        <w:ind w:left="227"/>
      </w:pPr>
      <w:r>
        <w:rPr>
          <w:rFonts w:ascii="Times New Roman" w:hAnsi="Times New Roman"/>
          <w:color w:val="555555"/>
          <w:sz w:val="18"/>
        </w:rPr>
        <w:t>fit and unfit  consideration  there is not  there is not  proper place and improper</w:t>
      </w:r>
    </w:p>
    <w:p>
      <w:pPr>
        <w:keepNext/>
        <w:spacing w:after="0"/>
        <w:ind w:left="227"/>
      </w:pPr>
      <w:r>
        <w:rPr>
          <w:rFonts w:ascii="Times New Roman" w:hAnsi="Times New Roman"/>
          <w:i/>
          <w:sz w:val="20"/>
        </w:rPr>
        <w:t>yei yām̐hā pāya, tām̐hā kare prema-dāna</w:t>
      </w:r>
    </w:p>
    <w:p>
      <w:pPr>
        <w:keepNext/>
        <w:spacing w:after="40"/>
        <w:ind w:left="227"/>
      </w:pPr>
      <w:r>
        <w:rPr>
          <w:rFonts w:ascii="Times New Roman" w:hAnsi="Times New Roman"/>
          <w:color w:val="555555"/>
          <w:sz w:val="18"/>
        </w:rPr>
        <w:t>whoever  wherever  is found  there  they make  of prema  the gift</w:t>
      </w:r>
    </w:p>
    <w:p>
      <w:pPr>
        <w:spacing w:before="60"/>
        <w:jc w:val="both"/>
      </w:pPr>
      <w:r>
        <w:rPr>
          <w:b/>
        </w:rPr>
        <w:t xml:space="preserve">23 </w:t>
      </w:r>
      <w:r>
        <w:rPr>
          <w:rFonts w:ascii="Times New Roman" w:hAnsi="Times New Roman"/>
        </w:rPr>
        <w:t>They make no distinction between the fit and the unfit, nor between a proper place and an improper one: wherever they find anyone, there they give prema.</w:t>
      </w:r>
    </w:p>
    <w:p>
      <w:pPr>
        <w:keepNext/>
        <w:spacing w:before="160"/>
        <w:jc w:val="center"/>
      </w:pPr>
      <w:r>
        <w:rPr>
          <w:rFonts w:ascii="Times New Roman" w:hAnsi="Times New Roman"/>
          <w:i/>
          <w:sz w:val="21"/>
        </w:rPr>
        <w:t>Distributing *prema* makes it increase rather than diminish —</w:t>
      </w:r>
    </w:p>
    <w:p>
      <w:pPr>
        <w:keepNext/>
        <w:jc w:val="center"/>
      </w:pPr>
      <w:r>
        <w:rPr>
          <w:rFonts w:ascii="Nirmala UI" w:hAnsi="Nirmala UI" w:cs="Nirmala UI"/>
          <w:sz w:val="24"/>
          <w:szCs w:val="24"/>
        </w:rPr>
        <w:t>লুটিয়া, খাইয়া, দিয়া, ভাণ্ডার উজাড়ে ৷</w:t>
        <w:br/>
      </w:r>
      <w:r>
        <w:rPr>
          <w:rFonts w:ascii="Nirmala UI" w:hAnsi="Nirmala UI" w:cs="Nirmala UI"/>
          <w:sz w:val="24"/>
          <w:szCs w:val="24"/>
        </w:rPr>
        <w:t>আশ্চর্য্য ভাণ্ডার, প্রেম শতগুণ বাড়ে ॥ ২৪ ॥</w:t>
      </w:r>
    </w:p>
    <w:p>
      <w:pPr>
        <w:keepNext/>
        <w:spacing w:after="0"/>
        <w:ind w:left="227"/>
      </w:pPr>
      <w:r>
        <w:rPr>
          <w:rFonts w:ascii="Times New Roman" w:hAnsi="Times New Roman"/>
          <w:i/>
          <w:sz w:val="20"/>
        </w:rPr>
        <w:t>luṭiyā, khāiyā, diyā, bhāṇḍāra ujāḍe</w:t>
      </w:r>
    </w:p>
    <w:p>
      <w:pPr>
        <w:keepNext/>
        <w:spacing w:after="40"/>
        <w:ind w:left="227"/>
      </w:pPr>
      <w:r>
        <w:rPr>
          <w:rFonts w:ascii="Times New Roman" w:hAnsi="Times New Roman"/>
          <w:color w:val="555555"/>
          <w:sz w:val="18"/>
        </w:rPr>
        <w:t>plundering  eating  giving  the storehouse  they empty</w:t>
      </w:r>
    </w:p>
    <w:p>
      <w:pPr>
        <w:keepNext/>
        <w:spacing w:after="0"/>
        <w:ind w:left="227"/>
      </w:pPr>
      <w:r>
        <w:rPr>
          <w:rFonts w:ascii="Times New Roman" w:hAnsi="Times New Roman"/>
          <w:i/>
          <w:sz w:val="20"/>
        </w:rPr>
        <w:t>āścarya bhāṇḍāra, prema śata-guṇa bāḍe</w:t>
      </w:r>
    </w:p>
    <w:p>
      <w:pPr>
        <w:keepNext/>
        <w:spacing w:after="40"/>
        <w:ind w:left="227"/>
      </w:pPr>
      <w:r>
        <w:rPr>
          <w:rFonts w:ascii="Times New Roman" w:hAnsi="Times New Roman"/>
          <w:color w:val="555555"/>
          <w:sz w:val="18"/>
        </w:rPr>
        <w:t>wondrous  storehouse  prema  a hundredfold  grows</w:t>
      </w:r>
    </w:p>
    <w:p>
      <w:pPr>
        <w:spacing w:before="60"/>
        <w:jc w:val="both"/>
      </w:pPr>
      <w:r>
        <w:rPr>
          <w:b/>
        </w:rPr>
        <w:t xml:space="preserve">24 </w:t>
      </w:r>
      <w:r>
        <w:rPr>
          <w:rFonts w:ascii="Times New Roman" w:hAnsi="Times New Roman"/>
        </w:rPr>
        <w:t>Plundering, tasting and giving, they empty the storehouse; yet so wondrous is this storehouse that the prema in it grows a hundredfold.</w:t>
      </w:r>
    </w:p>
    <w:p>
      <w:pPr>
        <w:keepNext/>
        <w:spacing w:before="160"/>
        <w:jc w:val="center"/>
      </w:pPr>
      <w:r>
        <w:rPr>
          <w:rFonts w:ascii="Times New Roman" w:hAnsi="Times New Roman"/>
          <w:i/>
          <w:sz w:val="21"/>
        </w:rPr>
        <w:t>The world drowns in the flood of *prema* —</w:t>
      </w:r>
    </w:p>
    <w:p>
      <w:pPr>
        <w:keepNext/>
        <w:jc w:val="center"/>
      </w:pPr>
      <w:r>
        <w:rPr>
          <w:rFonts w:ascii="Nirmala UI" w:hAnsi="Nirmala UI" w:cs="Nirmala UI"/>
          <w:sz w:val="24"/>
          <w:szCs w:val="24"/>
        </w:rPr>
        <w:t>উছলিল প্রেমবন্যা চৌদিকে বেড়ায় ৷</w:t>
        <w:br/>
      </w:r>
      <w:r>
        <w:rPr>
          <w:rFonts w:ascii="Nirmala UI" w:hAnsi="Nirmala UI" w:cs="Nirmala UI"/>
          <w:sz w:val="24"/>
          <w:szCs w:val="24"/>
        </w:rPr>
        <w:t>স্ত্রী, বৃদ্ধ, বালক, যুবা, সবারে ডুবায় ॥ ২৫ ॥</w:t>
      </w:r>
    </w:p>
    <w:p>
      <w:pPr>
        <w:keepNext/>
        <w:spacing w:after="0"/>
        <w:ind w:left="227"/>
      </w:pPr>
      <w:r>
        <w:rPr>
          <w:rFonts w:ascii="Times New Roman" w:hAnsi="Times New Roman"/>
          <w:i/>
          <w:sz w:val="20"/>
        </w:rPr>
        <w:t>uchalila prema-vanyā caudike veḍāya</w:t>
      </w:r>
    </w:p>
    <w:p>
      <w:pPr>
        <w:keepNext/>
        <w:spacing w:after="40"/>
        <w:ind w:left="227"/>
      </w:pPr>
      <w:r>
        <w:rPr>
          <w:rFonts w:ascii="Times New Roman" w:hAnsi="Times New Roman"/>
          <w:color w:val="555555"/>
          <w:sz w:val="18"/>
        </w:rPr>
        <w:t>surged  of prema the flood  on all sides  spreads</w:t>
      </w:r>
    </w:p>
    <w:p>
      <w:pPr>
        <w:keepNext/>
        <w:spacing w:after="0"/>
        <w:ind w:left="227"/>
      </w:pPr>
      <w:r>
        <w:rPr>
          <w:rFonts w:ascii="Times New Roman" w:hAnsi="Times New Roman"/>
          <w:i/>
          <w:sz w:val="20"/>
        </w:rPr>
        <w:t>strī, vṛddha, bālaka, yuvā, sabāre ḍubāya</w:t>
      </w:r>
    </w:p>
    <w:p>
      <w:pPr>
        <w:keepNext/>
        <w:spacing w:after="40"/>
        <w:ind w:left="227"/>
      </w:pPr>
      <w:r>
        <w:rPr>
          <w:rFonts w:ascii="Times New Roman" w:hAnsi="Times New Roman"/>
          <w:color w:val="555555"/>
          <w:sz w:val="18"/>
        </w:rPr>
        <w:t>women  old men  boys  youths  all  it drowns</w:t>
      </w:r>
    </w:p>
    <w:p>
      <w:pPr>
        <w:spacing w:before="60"/>
        <w:jc w:val="both"/>
      </w:pPr>
      <w:r>
        <w:rPr>
          <w:b/>
        </w:rPr>
        <w:t xml:space="preserve">25 </w:t>
      </w:r>
      <w:r>
        <w:rPr>
          <w:rFonts w:ascii="Times New Roman" w:hAnsi="Times New Roman"/>
        </w:rPr>
        <w:t>The flood of prema surged and spread on every side, drowning everyone — women and old men, boys and youths.</w:t>
      </w:r>
    </w:p>
    <w:p>
      <w:pPr>
        <w:keepNext/>
        <w:spacing w:before="160"/>
        <w:jc w:val="center"/>
      </w:pPr>
      <w:r>
        <w:rPr>
          <w:rFonts w:ascii="Nirmala UI" w:hAnsi="Nirmala UI" w:cs="Nirmala UI"/>
          <w:sz w:val="24"/>
          <w:szCs w:val="24"/>
        </w:rPr>
        <w:t>সজ্জন, দুর্জ্জন, পঙ্গু, জড়, অন্ধগণ ৷</w:t>
        <w:br/>
      </w:r>
      <w:r>
        <w:rPr>
          <w:rFonts w:ascii="Nirmala UI" w:hAnsi="Nirmala UI" w:cs="Nirmala UI"/>
          <w:sz w:val="24"/>
          <w:szCs w:val="24"/>
        </w:rPr>
        <w:t>প্রেমবন্যায় ডুবাইল জগতের জন ॥ ২৬ ॥</w:t>
      </w:r>
    </w:p>
    <w:p>
      <w:pPr>
        <w:keepNext/>
        <w:spacing w:after="0"/>
        <w:ind w:left="227"/>
      </w:pPr>
      <w:r>
        <w:rPr>
          <w:rFonts w:ascii="Times New Roman" w:hAnsi="Times New Roman"/>
          <w:i/>
          <w:sz w:val="20"/>
        </w:rPr>
        <w:t>saj-jana, durjana, paṅgu, jaḍa, andha-gaṇa</w:t>
      </w:r>
    </w:p>
    <w:p>
      <w:pPr>
        <w:keepNext/>
        <w:spacing w:after="40"/>
        <w:ind w:left="227"/>
      </w:pPr>
      <w:r>
        <w:rPr>
          <w:rFonts w:ascii="Times New Roman" w:hAnsi="Times New Roman"/>
          <w:color w:val="555555"/>
          <w:sz w:val="18"/>
        </w:rPr>
        <w:t>the good  the wicked  the lame  the dull  the blind</w:t>
      </w:r>
    </w:p>
    <w:p>
      <w:pPr>
        <w:keepNext/>
        <w:spacing w:after="0"/>
        <w:ind w:left="227"/>
      </w:pPr>
      <w:r>
        <w:rPr>
          <w:rFonts w:ascii="Times New Roman" w:hAnsi="Times New Roman"/>
          <w:i/>
          <w:sz w:val="20"/>
        </w:rPr>
        <w:t>prema-vanyāya ḍubāila jagatera jana</w:t>
      </w:r>
    </w:p>
    <w:p>
      <w:pPr>
        <w:keepNext/>
        <w:spacing w:after="40"/>
        <w:ind w:left="227"/>
      </w:pPr>
      <w:r>
        <w:rPr>
          <w:rFonts w:ascii="Times New Roman" w:hAnsi="Times New Roman"/>
          <w:color w:val="555555"/>
          <w:sz w:val="18"/>
        </w:rPr>
        <w:t>in the flood of prema  drowned  of the world  the people</w:t>
      </w:r>
    </w:p>
    <w:p>
      <w:pPr>
        <w:spacing w:before="60"/>
        <w:jc w:val="both"/>
      </w:pPr>
      <w:r>
        <w:rPr>
          <w:b/>
        </w:rPr>
        <w:t xml:space="preserve">26 </w:t>
      </w:r>
      <w:r>
        <w:rPr>
          <w:rFonts w:ascii="Times New Roman" w:hAnsi="Times New Roman"/>
        </w:rPr>
        <w:t>The good and the wicked, the lame, the dull and the blind — the flood of prema engulfed all the people of the world.</w:t>
      </w:r>
    </w:p>
    <w:p>
      <w:pPr>
        <w:keepNext/>
        <w:spacing w:before="160"/>
        <w:jc w:val="center"/>
      </w:pPr>
      <w:r>
        <w:rPr>
          <w:rFonts w:ascii="Times New Roman" w:hAnsi="Times New Roman"/>
          <w:i/>
          <w:sz w:val="21"/>
        </w:rPr>
        <w:t>Immersed in the *rasa* of love for Kṛṣṇa, the *jīva* is rid of the seed of karma —</w:t>
      </w:r>
    </w:p>
    <w:p>
      <w:pPr>
        <w:keepNext/>
        <w:jc w:val="center"/>
      </w:pPr>
      <w:r>
        <w:rPr>
          <w:rFonts w:ascii="Nirmala UI" w:hAnsi="Nirmala UI" w:cs="Nirmala UI"/>
          <w:sz w:val="24"/>
          <w:szCs w:val="24"/>
        </w:rPr>
        <w:t>জগৎ ডুবিল, জীবের হইল বীজ নাশ ৷</w:t>
        <w:br/>
      </w:r>
      <w:r>
        <w:rPr>
          <w:rFonts w:ascii="Nirmala UI" w:hAnsi="Nirmala UI" w:cs="Nirmala UI"/>
          <w:sz w:val="24"/>
          <w:szCs w:val="24"/>
        </w:rPr>
        <w:t>তাহা দেখি’ পাঁচ জনের পরম উল্লাস ॥ ২৭ ॥</w:t>
      </w:r>
    </w:p>
    <w:p>
      <w:pPr>
        <w:keepNext/>
        <w:spacing w:after="0"/>
        <w:ind w:left="227"/>
      </w:pPr>
      <w:r>
        <w:rPr>
          <w:rFonts w:ascii="Times New Roman" w:hAnsi="Times New Roman"/>
          <w:i/>
          <w:sz w:val="20"/>
        </w:rPr>
        <w:t>jagat ḍubila, jīvera haila bīja nāśa</w:t>
      </w:r>
    </w:p>
    <w:p>
      <w:pPr>
        <w:keepNext/>
        <w:spacing w:after="40"/>
        <w:ind w:left="227"/>
      </w:pPr>
      <w:r>
        <w:rPr>
          <w:rFonts w:ascii="Times New Roman" w:hAnsi="Times New Roman"/>
          <w:color w:val="555555"/>
          <w:sz w:val="18"/>
        </w:rPr>
        <w:t>the world  drowned  of the jīvas  became  the seed  destroyed</w:t>
      </w:r>
    </w:p>
    <w:p>
      <w:pPr>
        <w:keepNext/>
        <w:spacing w:after="0"/>
        <w:ind w:left="227"/>
      </w:pPr>
      <w:r>
        <w:rPr>
          <w:rFonts w:ascii="Times New Roman" w:hAnsi="Times New Roman"/>
          <w:i/>
          <w:sz w:val="20"/>
        </w:rPr>
        <w:t>tāhā dekhi’ pām̐ca janera parama ullāsa</w:t>
      </w:r>
    </w:p>
    <w:p>
      <w:pPr>
        <w:keepNext/>
        <w:spacing w:after="40"/>
        <w:ind w:left="227"/>
      </w:pPr>
      <w:r>
        <w:rPr>
          <w:rFonts w:ascii="Times New Roman" w:hAnsi="Times New Roman"/>
          <w:color w:val="555555"/>
          <w:sz w:val="18"/>
        </w:rPr>
        <w:t>that  seeing  of the five  persons  supreme  joy</w:t>
      </w:r>
    </w:p>
    <w:p>
      <w:pPr>
        <w:spacing w:before="60"/>
        <w:jc w:val="both"/>
      </w:pPr>
      <w:r>
        <w:rPr>
          <w:b/>
        </w:rPr>
        <w:t xml:space="preserve">27 </w:t>
      </w:r>
      <w:r>
        <w:rPr>
          <w:rFonts w:ascii="Times New Roman" w:hAnsi="Times New Roman"/>
        </w:rPr>
        <w:t>The world was drowned, and the seed of the jīvas’ bondage was destroyed. Seeing this, the five felt the highest joy.</w:t>
      </w:r>
    </w:p>
    <w:p>
      <w:pPr>
        <w:jc w:val="both"/>
      </w:pPr>
      <w:r>
        <w:rPr>
          <w:b/>
          <w:i/>
          <w:sz w:val="20"/>
        </w:rPr>
        <w:t xml:space="preserve">Amṛta-pravāha-bhāṣya. </w:t>
      </w:r>
      <w:r>
        <w:rPr>
          <w:rFonts w:ascii="Times New Roman" w:hAnsi="Times New Roman"/>
          <w:sz w:val="20"/>
        </w:rPr>
        <w:t>When the storehouse of *prema* was thrown open, the flood of the *rasa* of *prema* drowned the whole world with tremendous force. In it perished the seed from which the bondage of ignorance (*avidyā*) grows in the conditioned *jīvas* — their forgetfulness that they are Kṛṣṇa's servants.</w:t>
      </w:r>
    </w:p>
    <w:p>
      <w:pPr>
        <w:jc w:val="both"/>
      </w:pPr>
      <w:r>
        <w:rPr>
          <w:b/>
          <w:i/>
          <w:sz w:val="20"/>
        </w:rPr>
        <w:t xml:space="preserve">Anubhāṣya. </w:t>
      </w:r>
      <w:r>
        <w:rPr>
          <w:rFonts w:ascii="Times New Roman" w:hAnsi="Times New Roman"/>
          <w:sz w:val="20"/>
        </w:rPr>
        <w:t>In the Lord's marginal potency, called the *jīva-śakti*, together with the endeavor turned toward Kṛṣṇa there also lies, in unmanifest form, the seed of the desire to enjoy — aversion to Kṛṣṇa. This seed of desire, born of the tree of *saṁsāra*, is watered by the flow of time, and day after day it binds the conditioned *jīva* with all kinds of bonds of enjoyment and torments him with the threefold miseries. A seed buried in the soil will not sprout if water submerges it. Just so, in the flood of *prema* — the bottomless waters of the ocean of service to Bhagavān — the seeds of the desire to enjoy anything other than service to Kṛṣṇa were drowned and destroyed, and no sprouts of desire could arise from them any longer. Śrī Caitanyacandra descended in the form of the Pañca-tattva, and the purpose of His descent was fulfilled; seeing this, all were filled with joy. Śrīmat Prabodhānanda Sarasvatī, the *tridaṇḍipāda*, described this in his book *Śrī Caitanya-candrāmṛta*: “When Caitanyacandra revealed the supreme path of *bhakti-yoga*, the worldly gave up talk of wives, sons and the like; the learned gave up disputes over the *śāstras*; the kings of *yogīs* gave up the hardship of restraining the breath; ascetics gave up their austerities; and *sannyāsīs* gave up the practice of knowledge. No other *rasa* remained.”</w:t>
      </w:r>
    </w:p>
    <w:p>
      <w:pPr>
        <w:keepNext/>
        <w:spacing w:before="160"/>
        <w:jc w:val="center"/>
      </w:pPr>
      <w:r>
        <w:rPr>
          <w:rFonts w:ascii="Times New Roman" w:hAnsi="Times New Roman"/>
          <w:i/>
          <w:sz w:val="21"/>
        </w:rPr>
        <w:t>The rain of *prema* increases the *rasa* of *prema* —</w:t>
      </w:r>
    </w:p>
    <w:p>
      <w:pPr>
        <w:keepNext/>
        <w:jc w:val="center"/>
      </w:pPr>
      <w:r>
        <w:rPr>
          <w:rFonts w:ascii="Nirmala UI" w:hAnsi="Nirmala UI" w:cs="Nirmala UI"/>
          <w:sz w:val="24"/>
          <w:szCs w:val="24"/>
        </w:rPr>
        <w:t>যত যত প্রেমবৃষ্টি করে পঞ্চজন ৷</w:t>
        <w:br/>
      </w:r>
      <w:r>
        <w:rPr>
          <w:rFonts w:ascii="Nirmala UI" w:hAnsi="Nirmala UI" w:cs="Nirmala UI"/>
          <w:sz w:val="24"/>
          <w:szCs w:val="24"/>
        </w:rPr>
        <w:t>তত তত বাড়ে জল, ব্যাপে ত্রিভুবন ॥ ২৮ ॥</w:t>
      </w:r>
    </w:p>
    <w:p>
      <w:pPr>
        <w:keepNext/>
        <w:spacing w:after="0"/>
        <w:ind w:left="227"/>
      </w:pPr>
      <w:r>
        <w:rPr>
          <w:rFonts w:ascii="Times New Roman" w:hAnsi="Times New Roman"/>
          <w:i/>
          <w:sz w:val="20"/>
        </w:rPr>
        <w:t>yata yata prema-vṛṣṭi kare pañca-jana</w:t>
      </w:r>
    </w:p>
    <w:p>
      <w:pPr>
        <w:keepNext/>
        <w:spacing w:after="40"/>
        <w:ind w:left="227"/>
      </w:pPr>
      <w:r>
        <w:rPr>
          <w:rFonts w:ascii="Times New Roman" w:hAnsi="Times New Roman"/>
          <w:color w:val="555555"/>
          <w:sz w:val="18"/>
        </w:rPr>
        <w:t>as much  as much  rain of prema  make  the five persons</w:t>
      </w:r>
    </w:p>
    <w:p>
      <w:pPr>
        <w:keepNext/>
        <w:spacing w:after="0"/>
        <w:ind w:left="227"/>
      </w:pPr>
      <w:r>
        <w:rPr>
          <w:rFonts w:ascii="Times New Roman" w:hAnsi="Times New Roman"/>
          <w:i/>
          <w:sz w:val="20"/>
        </w:rPr>
        <w:t>tata tata bāḍe jala, vyāpe tri-bhuvana</w:t>
      </w:r>
    </w:p>
    <w:p>
      <w:pPr>
        <w:keepNext/>
        <w:spacing w:after="40"/>
        <w:ind w:left="227"/>
      </w:pPr>
      <w:r>
        <w:rPr>
          <w:rFonts w:ascii="Times New Roman" w:hAnsi="Times New Roman"/>
          <w:color w:val="555555"/>
          <w:sz w:val="18"/>
        </w:rPr>
        <w:t>so much  so much  rises  the water  pervades  the three worlds</w:t>
      </w:r>
    </w:p>
    <w:p>
      <w:pPr>
        <w:spacing w:before="60"/>
        <w:jc w:val="both"/>
      </w:pPr>
      <w:r>
        <w:rPr>
          <w:b/>
        </w:rPr>
        <w:t xml:space="preserve">28 </w:t>
      </w:r>
      <w:r>
        <w:rPr>
          <w:rFonts w:ascii="Times New Roman" w:hAnsi="Times New Roman"/>
        </w:rPr>
        <w:t>The more the five pour down the rain of prema, the higher the waters rise, until they fill the three worlds.</w:t>
      </w:r>
    </w:p>
    <w:p>
      <w:pPr>
        <w:keepNext/>
        <w:spacing w:before="160"/>
        <w:jc w:val="center"/>
      </w:pPr>
      <w:r>
        <w:rPr>
          <w:rFonts w:ascii="Times New Roman" w:hAnsi="Times New Roman"/>
          <w:i/>
          <w:sz w:val="21"/>
        </w:rPr>
        <w:t>Those deprived of the *rasa* of love for Kṛṣṇa —</w:t>
      </w:r>
    </w:p>
    <w:p>
      <w:pPr>
        <w:keepNext/>
        <w:jc w:val="center"/>
      </w:pPr>
      <w:r>
        <w:rPr>
          <w:rFonts w:ascii="Nirmala UI" w:hAnsi="Nirmala UI" w:cs="Nirmala UI"/>
          <w:sz w:val="24"/>
          <w:szCs w:val="24"/>
        </w:rPr>
        <w:t>মায়াবাদী, কর্ম্মনিষ্ঠ, কুতার্কিকগণ ৷</w:t>
        <w:br/>
      </w:r>
      <w:r>
        <w:rPr>
          <w:rFonts w:ascii="Nirmala UI" w:hAnsi="Nirmala UI" w:cs="Nirmala UI"/>
          <w:sz w:val="24"/>
          <w:szCs w:val="24"/>
        </w:rPr>
        <w:t>নিন্দক, পাষণ্ডী, যত পড়ুয়া অধম ॥ ২৯ ॥</w:t>
      </w:r>
    </w:p>
    <w:p>
      <w:pPr>
        <w:keepNext/>
        <w:jc w:val="center"/>
      </w:pPr>
      <w:r>
        <w:rPr>
          <w:rFonts w:ascii="Nirmala UI" w:hAnsi="Nirmala UI" w:cs="Nirmala UI"/>
          <w:sz w:val="24"/>
          <w:szCs w:val="24"/>
        </w:rPr>
        <w:t>সেই সব মহাদক্ষ ধাঞা পলাইল ৷</w:t>
        <w:br/>
      </w:r>
      <w:r>
        <w:rPr>
          <w:rFonts w:ascii="Nirmala UI" w:hAnsi="Nirmala UI" w:cs="Nirmala UI"/>
          <w:sz w:val="24"/>
          <w:szCs w:val="24"/>
        </w:rPr>
        <w:t>সেই বন্যা তা-সবারে ছুঁইতে নারিল ॥ ৩০ ॥</w:t>
      </w:r>
    </w:p>
    <w:p>
      <w:pPr>
        <w:keepNext/>
        <w:spacing w:after="0"/>
        <w:ind w:left="227"/>
      </w:pPr>
      <w:r>
        <w:rPr>
          <w:rFonts w:ascii="Times New Roman" w:hAnsi="Times New Roman"/>
          <w:i/>
          <w:sz w:val="20"/>
        </w:rPr>
        <w:t>māyāvādī, karma-niṣṭha, kutārkika-gaṇa</w:t>
      </w:r>
    </w:p>
    <w:p>
      <w:pPr>
        <w:keepNext/>
        <w:spacing w:after="40"/>
        <w:ind w:left="227"/>
      </w:pPr>
      <w:r>
        <w:rPr>
          <w:rFonts w:ascii="Times New Roman" w:hAnsi="Times New Roman"/>
          <w:color w:val="555555"/>
          <w:sz w:val="18"/>
        </w:rPr>
        <w:t>Māyāvādīs  those devoted to karma  the false logicians</w:t>
      </w:r>
    </w:p>
    <w:p>
      <w:pPr>
        <w:keepNext/>
        <w:spacing w:after="0"/>
        <w:ind w:left="227"/>
      </w:pPr>
      <w:r>
        <w:rPr>
          <w:rFonts w:ascii="Times New Roman" w:hAnsi="Times New Roman"/>
          <w:i/>
          <w:sz w:val="20"/>
        </w:rPr>
        <w:t>nindaka, pāṣaṇḍī, yata paḍuyā adhama</w:t>
      </w:r>
    </w:p>
    <w:p>
      <w:pPr>
        <w:keepNext/>
        <w:spacing w:after="40"/>
        <w:ind w:left="227"/>
      </w:pPr>
      <w:r>
        <w:rPr>
          <w:rFonts w:ascii="Times New Roman" w:hAnsi="Times New Roman"/>
          <w:color w:val="555555"/>
          <w:sz w:val="18"/>
        </w:rPr>
        <w:t>blasphemers  pāṣaṇḍīs  all  students  the lowest</w:t>
      </w:r>
    </w:p>
    <w:p>
      <w:pPr>
        <w:keepNext/>
        <w:spacing w:after="0"/>
        <w:ind w:left="227"/>
      </w:pPr>
      <w:r>
        <w:rPr>
          <w:rFonts w:ascii="Times New Roman" w:hAnsi="Times New Roman"/>
          <w:i/>
          <w:sz w:val="20"/>
        </w:rPr>
        <w:t>sei saba mahādakṣa dhāñā palāila</w:t>
      </w:r>
    </w:p>
    <w:p>
      <w:pPr>
        <w:keepNext/>
        <w:spacing w:after="40"/>
        <w:ind w:left="227"/>
      </w:pPr>
      <w:r>
        <w:rPr>
          <w:rFonts w:ascii="Times New Roman" w:hAnsi="Times New Roman"/>
          <w:color w:val="555555"/>
          <w:sz w:val="18"/>
        </w:rPr>
        <w:t>they  all  very clever  running  fled</w:t>
      </w:r>
    </w:p>
    <w:p>
      <w:pPr>
        <w:keepNext/>
        <w:spacing w:after="0"/>
        <w:ind w:left="227"/>
      </w:pPr>
      <w:r>
        <w:rPr>
          <w:rFonts w:ascii="Times New Roman" w:hAnsi="Times New Roman"/>
          <w:i/>
          <w:sz w:val="20"/>
        </w:rPr>
        <w:t>sei vanyā tā-sabāre chum̐ite nārila</w:t>
      </w:r>
    </w:p>
    <w:p>
      <w:pPr>
        <w:keepNext/>
        <w:spacing w:after="40"/>
        <w:ind w:left="227"/>
      </w:pPr>
      <w:r>
        <w:rPr>
          <w:rFonts w:ascii="Times New Roman" w:hAnsi="Times New Roman"/>
          <w:color w:val="555555"/>
          <w:sz w:val="18"/>
        </w:rPr>
        <w:t>that  flood  them all  to touch  could not</w:t>
      </w:r>
    </w:p>
    <w:p>
      <w:pPr>
        <w:spacing w:before="60"/>
        <w:jc w:val="both"/>
      </w:pPr>
      <w:r>
        <w:rPr>
          <w:b/>
        </w:rPr>
        <w:t xml:space="preserve">29–30 </w:t>
      </w:r>
      <w:r>
        <w:rPr>
          <w:rFonts w:ascii="Times New Roman" w:hAnsi="Times New Roman"/>
        </w:rPr>
        <w:t>But the Māyāvādīs, those devoted to fruitive work, the false logicians, the blasphemers, the pāṣaṇḍīs and the lowest of students — all these, being very clever, ran away, and the flood could not touch them.</w:t>
      </w:r>
    </w:p>
    <w:p>
      <w:pPr>
        <w:jc w:val="both"/>
      </w:pPr>
      <w:r>
        <w:rPr>
          <w:b/>
          <w:i/>
          <w:sz w:val="20"/>
        </w:rPr>
        <w:t xml:space="preserve">Amṛta-pravāha-bhāṣya. </w:t>
      </w:r>
      <w:r>
        <w:rPr>
          <w:rFonts w:ascii="Times New Roman" w:hAnsi="Times New Roman"/>
          <w:sz w:val="20"/>
        </w:rPr>
        <w:t>The Māyāvādīs are Prakāśānanda and the other *sannyāsīs*. In every matter that is real they raise disputes about “*māyā*”! They call Brahman “beyond *māyā*,” yet they make Īśvara “an associate of *māyā*” and call the bodies of all Īśvara's avatāras “made of *māyā*.” They say that *māyā* takes part in the very constitution of the *jīva*, that is, that every notion of “I” in the *jīva* is made by *māyā*. From this they conclude that once the *jīva* is liberated, no state that could be called “the pure *jīva*” remains. In other words, they teach that the liberated *jīva* becomes nondifferent from Brahman.</w:t>
      </w:r>
    </w:p>
    <w:p>
      <w:pPr>
        <w:jc w:val="both"/>
      </w:pPr>
      <w:r>
        <w:rPr>
          <w:rFonts w:ascii="Times New Roman" w:hAnsi="Times New Roman"/>
          <w:sz w:val="20"/>
        </w:rPr>
        <w:t>Those devoted to karma (*karma-niṣṭha*) are Devānanda and other *karmīs* devoid of *bhakti*, and the *smārtas* dulled by karma — that is, those who declare karma and its fruits to be the chief aim of the *jīva*.</w:t>
      </w:r>
    </w:p>
    <w:p>
      <w:pPr>
        <w:jc w:val="both"/>
      </w:pPr>
      <w:r>
        <w:rPr>
          <w:rFonts w:ascii="Times New Roman" w:hAnsi="Times New Roman"/>
          <w:sz w:val="20"/>
        </w:rPr>
        <w:t>The sophists are Sārvabhauma and other logicians who deny Īśvara.</w:t>
      </w:r>
    </w:p>
    <w:p>
      <w:pPr>
        <w:jc w:val="both"/>
      </w:pPr>
      <w:r>
        <w:rPr>
          <w:rFonts w:ascii="Times New Roman" w:hAnsi="Times New Roman"/>
          <w:sz w:val="20"/>
        </w:rPr>
        <w:t>The blasphemers are the man whom the Lord chased with a stick, and Gopāla Cāpāla and others who blasphemed the Lord and His devotees.</w:t>
      </w:r>
    </w:p>
    <w:p>
      <w:pPr>
        <w:jc w:val="both"/>
      </w:pPr>
      <w:r>
        <w:rPr>
          <w:rFonts w:ascii="Times New Roman" w:hAnsi="Times New Roman"/>
          <w:sz w:val="20"/>
        </w:rPr>
        <w:t>The *pāṣaṇḍīs* are those who explain other gods as equal to Bhagavān.</w:t>
      </w:r>
    </w:p>
    <w:p>
      <w:pPr>
        <w:jc w:val="both"/>
      </w:pPr>
      <w:r>
        <w:rPr>
          <w:rFonts w:ascii="Times New Roman" w:hAnsi="Times New Roman"/>
          <w:sz w:val="20"/>
        </w:rPr>
        <w:t>The lowly students are those who take learning to be a cause for argument and do not know that learning is the means to attain Īśvara.</w:t>
      </w:r>
    </w:p>
    <w:p>
      <w:pPr>
        <w:keepNext/>
        <w:spacing w:before="160"/>
        <w:jc w:val="center"/>
      </w:pPr>
      <w:r>
        <w:rPr>
          <w:rFonts w:ascii="Times New Roman" w:hAnsi="Times New Roman"/>
          <w:i/>
          <w:sz w:val="21"/>
        </w:rPr>
        <w:t>The ocean of causeless mercy thinks how to deliver them —</w:t>
      </w:r>
    </w:p>
    <w:p>
      <w:pPr>
        <w:keepNext/>
        <w:jc w:val="center"/>
      </w:pPr>
      <w:r>
        <w:rPr>
          <w:rFonts w:ascii="Nirmala UI" w:hAnsi="Nirmala UI" w:cs="Nirmala UI"/>
          <w:sz w:val="24"/>
          <w:szCs w:val="24"/>
        </w:rPr>
        <w:t>তাহা দেখি’ মহাপ্রভু করেন চিন্তন ৷</w:t>
        <w:br/>
      </w:r>
      <w:r>
        <w:rPr>
          <w:rFonts w:ascii="Nirmala UI" w:hAnsi="Nirmala UI" w:cs="Nirmala UI"/>
          <w:sz w:val="24"/>
          <w:szCs w:val="24"/>
        </w:rPr>
        <w:t>জগৎ ডুবাইতে আমি করিলুঁ যতন ॥ ৩১ ॥</w:t>
      </w:r>
    </w:p>
    <w:p>
      <w:pPr>
        <w:keepNext/>
        <w:jc w:val="center"/>
      </w:pPr>
      <w:r>
        <w:rPr>
          <w:rFonts w:ascii="Nirmala UI" w:hAnsi="Nirmala UI" w:cs="Nirmala UI"/>
          <w:sz w:val="24"/>
          <w:szCs w:val="24"/>
        </w:rPr>
        <w:t>কেহ কেহ এড়াইল, প্রতিজ্ঞা হইল ভঙ্গ ৷</w:t>
        <w:br/>
      </w:r>
      <w:r>
        <w:rPr>
          <w:rFonts w:ascii="Nirmala UI" w:hAnsi="Nirmala UI" w:cs="Nirmala UI"/>
          <w:sz w:val="24"/>
          <w:szCs w:val="24"/>
        </w:rPr>
        <w:t>তা-সবা ডুবাইতে পাতিব কিছু রঙ্গ ॥ ৩২ ॥</w:t>
      </w:r>
    </w:p>
    <w:p>
      <w:pPr>
        <w:keepNext/>
        <w:spacing w:after="0"/>
        <w:ind w:left="227"/>
      </w:pPr>
      <w:r>
        <w:rPr>
          <w:rFonts w:ascii="Times New Roman" w:hAnsi="Times New Roman"/>
          <w:i/>
          <w:sz w:val="20"/>
        </w:rPr>
        <w:t>tāhā dekhi’ mahāprabhu karena cintana</w:t>
      </w:r>
    </w:p>
    <w:p>
      <w:pPr>
        <w:keepNext/>
        <w:spacing w:after="40"/>
        <w:ind w:left="227"/>
      </w:pPr>
      <w:r>
        <w:rPr>
          <w:rFonts w:ascii="Times New Roman" w:hAnsi="Times New Roman"/>
          <w:color w:val="555555"/>
          <w:sz w:val="18"/>
        </w:rPr>
        <w:t>that  seeing  Mahāprabhu  makes  reflection</w:t>
      </w:r>
    </w:p>
    <w:p>
      <w:pPr>
        <w:keepNext/>
        <w:spacing w:after="0"/>
        <w:ind w:left="227"/>
      </w:pPr>
      <w:r>
        <w:rPr>
          <w:rFonts w:ascii="Times New Roman" w:hAnsi="Times New Roman"/>
          <w:i/>
          <w:sz w:val="20"/>
        </w:rPr>
        <w:t>jagat ḍubāite āmi karilum̐ yatana</w:t>
      </w:r>
    </w:p>
    <w:p>
      <w:pPr>
        <w:keepNext/>
        <w:spacing w:after="40"/>
        <w:ind w:left="227"/>
      </w:pPr>
      <w:r>
        <w:rPr>
          <w:rFonts w:ascii="Times New Roman" w:hAnsi="Times New Roman"/>
          <w:color w:val="555555"/>
          <w:sz w:val="18"/>
        </w:rPr>
        <w:t>the world  to drown  I  made  effort</w:t>
      </w:r>
    </w:p>
    <w:p>
      <w:pPr>
        <w:keepNext/>
        <w:spacing w:after="0"/>
        <w:ind w:left="227"/>
      </w:pPr>
      <w:r>
        <w:rPr>
          <w:rFonts w:ascii="Times New Roman" w:hAnsi="Times New Roman"/>
          <w:i/>
          <w:sz w:val="20"/>
        </w:rPr>
        <w:t>keha keha eḍāila, pratijñā haila bhaṅga</w:t>
      </w:r>
    </w:p>
    <w:p>
      <w:pPr>
        <w:keepNext/>
        <w:spacing w:after="40"/>
        <w:ind w:left="227"/>
      </w:pPr>
      <w:r>
        <w:rPr>
          <w:rFonts w:ascii="Times New Roman" w:hAnsi="Times New Roman"/>
          <w:color w:val="555555"/>
          <w:sz w:val="18"/>
        </w:rPr>
        <w:t>some  some  escaped  the vow  became  broken</w:t>
      </w:r>
    </w:p>
    <w:p>
      <w:pPr>
        <w:keepNext/>
        <w:spacing w:after="0"/>
        <w:ind w:left="227"/>
      </w:pPr>
      <w:r>
        <w:rPr>
          <w:rFonts w:ascii="Times New Roman" w:hAnsi="Times New Roman"/>
          <w:i/>
          <w:sz w:val="20"/>
        </w:rPr>
        <w:t>tā-sabā ḍubāite pātiba kichu raṅga</w:t>
      </w:r>
    </w:p>
    <w:p>
      <w:pPr>
        <w:keepNext/>
        <w:spacing w:after="40"/>
        <w:ind w:left="227"/>
      </w:pPr>
      <w:r>
        <w:rPr>
          <w:rFonts w:ascii="Times New Roman" w:hAnsi="Times New Roman"/>
          <w:color w:val="555555"/>
          <w:sz w:val="18"/>
        </w:rPr>
        <w:t>them all  to drown  I shall set  some  play</w:t>
      </w:r>
    </w:p>
    <w:p>
      <w:pPr>
        <w:spacing w:before="60"/>
        <w:jc w:val="both"/>
      </w:pPr>
      <w:r>
        <w:rPr>
          <w:b/>
        </w:rPr>
        <w:t xml:space="preserve">31–32 </w:t>
      </w:r>
      <w:r>
        <w:rPr>
          <w:rFonts w:ascii="Times New Roman" w:hAnsi="Times New Roman"/>
        </w:rPr>
        <w:t>Seeing this, Mahāprabhu reflected: “I tried to drown the whole world, but some have escaped, and My vow has been broken. To drown them too, I shall devise a playful ruse.”</w:t>
      </w:r>
    </w:p>
    <w:p>
      <w:pPr>
        <w:keepNext/>
        <w:spacing w:before="160"/>
        <w:jc w:val="center"/>
      </w:pPr>
      <w:r>
        <w:rPr>
          <w:rFonts w:ascii="Times New Roman" w:hAnsi="Times New Roman"/>
          <w:i/>
          <w:sz w:val="21"/>
        </w:rPr>
        <w:t>To deliver the fallen *jīvas* deprived of *prema*, He accepts *sannyāsa* —</w:t>
      </w:r>
    </w:p>
    <w:p>
      <w:pPr>
        <w:keepNext/>
        <w:jc w:val="center"/>
      </w:pPr>
      <w:r>
        <w:rPr>
          <w:rFonts w:ascii="Nirmala UI" w:hAnsi="Nirmala UI" w:cs="Nirmala UI"/>
          <w:sz w:val="24"/>
          <w:szCs w:val="24"/>
        </w:rPr>
        <w:t>এত বলি’ মনে কিছু করিয়া বিচার ৷</w:t>
        <w:br/>
      </w:r>
      <w:r>
        <w:rPr>
          <w:rFonts w:ascii="Nirmala UI" w:hAnsi="Nirmala UI" w:cs="Nirmala UI"/>
          <w:sz w:val="24"/>
          <w:szCs w:val="24"/>
        </w:rPr>
        <w:t>সন্ন্যাস-আশ্রম প্রভু কৈলা অঙ্গীকার ॥ ৩৩ ॥</w:t>
      </w:r>
    </w:p>
    <w:p>
      <w:pPr>
        <w:keepNext/>
        <w:spacing w:after="0"/>
        <w:ind w:left="227"/>
      </w:pPr>
      <w:r>
        <w:rPr>
          <w:rFonts w:ascii="Times New Roman" w:hAnsi="Times New Roman"/>
          <w:i/>
          <w:sz w:val="20"/>
        </w:rPr>
        <w:t>eta bali’ mane kichu kariyā vicāra</w:t>
      </w:r>
    </w:p>
    <w:p>
      <w:pPr>
        <w:keepNext/>
        <w:spacing w:after="40"/>
        <w:ind w:left="227"/>
      </w:pPr>
      <w:r>
        <w:rPr>
          <w:rFonts w:ascii="Times New Roman" w:hAnsi="Times New Roman"/>
          <w:color w:val="555555"/>
          <w:sz w:val="18"/>
        </w:rPr>
        <w:t>thus  saying  in the mind  some  making  deliberation</w:t>
      </w:r>
    </w:p>
    <w:p>
      <w:pPr>
        <w:keepNext/>
        <w:spacing w:after="0"/>
        <w:ind w:left="227"/>
      </w:pPr>
      <w:r>
        <w:rPr>
          <w:rFonts w:ascii="Times New Roman" w:hAnsi="Times New Roman"/>
          <w:i/>
          <w:sz w:val="20"/>
        </w:rPr>
        <w:t>sannyāsa-āśrama prabhu kailā aṅgīkāra</w:t>
      </w:r>
    </w:p>
    <w:p>
      <w:pPr>
        <w:keepNext/>
        <w:spacing w:after="40"/>
        <w:ind w:left="227"/>
      </w:pPr>
      <w:r>
        <w:rPr>
          <w:rFonts w:ascii="Times New Roman" w:hAnsi="Times New Roman"/>
          <w:color w:val="555555"/>
          <w:sz w:val="18"/>
        </w:rPr>
        <w:t>the sannyāsa order  the Lord  made  acceptance</w:t>
      </w:r>
    </w:p>
    <w:p>
      <w:pPr>
        <w:spacing w:before="60"/>
        <w:jc w:val="both"/>
      </w:pPr>
      <w:r>
        <w:rPr>
          <w:b/>
        </w:rPr>
        <w:t xml:space="preserve">33 </w:t>
      </w:r>
      <w:r>
        <w:rPr>
          <w:rFonts w:ascii="Times New Roman" w:hAnsi="Times New Roman"/>
        </w:rPr>
        <w:t>Saying this and deliberating within Himself, the Lord accepted the order of sannyāsa.</w:t>
      </w:r>
    </w:p>
    <w:p>
      <w:pPr>
        <w:jc w:val="both"/>
      </w:pPr>
      <w:r>
        <w:rPr>
          <w:b/>
          <w:i/>
          <w:sz w:val="20"/>
        </w:rPr>
        <w:t xml:space="preserve">Anubhāṣya. </w:t>
      </w:r>
      <w:r>
        <w:rPr>
          <w:rFonts w:ascii="Times New Roman" w:hAnsi="Times New Roman"/>
          <w:sz w:val="20"/>
        </w:rPr>
        <w:t>One who mistakenly believes that “*māyā*” is present in Bhagavān's being, in His abode, in devotion to Him and in His devotee — though all of these are beyond *māyā* — is a “Māyāvādī.” One who mistakenly believes that these four truths are subject to karma and to enjoying its fruits is “devoted to karma” (*karma-niṣṭha*). People who mistakenly think that in these four truths there is room for argument born of ignorance are “sophists.” One who mistakenly thinks that these four truths deserve censure is a “blasphemer.” One who mistakenly thinks that other things of *māyā* are equal to these four truths is a “*pāṣaṇḍī*.” And those fond of study who mistakenly think that these four truths are on a par with other objects of material enjoyment are “lowly students.” All of them fled, driven by one aim: that the waters of the flood of *prema* given by Gaurasundara, who is full of love, should in no way touch them. Seeing this, Śrī Mahāprabhu wished to accept the ornament of the fourth *āśrama*. It is highly revered by those people of material nature already mentioned, who turn away from love for Kṛṣṇa and long for the four goals of life (*catur-varga*). He reasoned that in the eyes of these worldly people, bewitched by *māyā*, the fourth *āśrama* is the desirable ideal.</w:t>
      </w:r>
    </w:p>
    <w:p>
      <w:pPr>
        <w:keepNext/>
        <w:spacing w:before="160"/>
        <w:jc w:val="center"/>
      </w:pPr>
      <w:r>
        <w:rPr>
          <w:rFonts w:ascii="Nirmala UI" w:hAnsi="Nirmala UI" w:cs="Nirmala UI"/>
          <w:sz w:val="24"/>
          <w:szCs w:val="24"/>
        </w:rPr>
        <w:t>চব্বিশ বৎসর ছিলা গৃহস্থ-আশ্রমে ৷</w:t>
        <w:br/>
      </w:r>
      <w:r>
        <w:rPr>
          <w:rFonts w:ascii="Nirmala UI" w:hAnsi="Nirmala UI" w:cs="Nirmala UI"/>
          <w:sz w:val="24"/>
          <w:szCs w:val="24"/>
        </w:rPr>
        <w:t>পঞ্চবিংশতি বর্ষে কৈল যতিধর্ম্মে ॥ ৩৪ ॥</w:t>
      </w:r>
    </w:p>
    <w:p>
      <w:pPr>
        <w:keepNext/>
        <w:spacing w:after="0"/>
        <w:ind w:left="227"/>
      </w:pPr>
      <w:r>
        <w:rPr>
          <w:rFonts w:ascii="Times New Roman" w:hAnsi="Times New Roman"/>
          <w:i/>
          <w:sz w:val="20"/>
        </w:rPr>
        <w:t>cabbiśa vatsara chilā gṛhastha-āśrame</w:t>
      </w:r>
    </w:p>
    <w:p>
      <w:pPr>
        <w:keepNext/>
        <w:spacing w:after="40"/>
        <w:ind w:left="227"/>
      </w:pPr>
      <w:r>
        <w:rPr>
          <w:rFonts w:ascii="Times New Roman" w:hAnsi="Times New Roman"/>
          <w:color w:val="555555"/>
          <w:sz w:val="18"/>
        </w:rPr>
        <w:t>twenty-four  years  He remained  in the householder order</w:t>
      </w:r>
    </w:p>
    <w:p>
      <w:pPr>
        <w:keepNext/>
        <w:spacing w:after="0"/>
        <w:ind w:left="227"/>
      </w:pPr>
      <w:r>
        <w:rPr>
          <w:rFonts w:ascii="Times New Roman" w:hAnsi="Times New Roman"/>
          <w:i/>
          <w:sz w:val="20"/>
        </w:rPr>
        <w:t>pañca-viṁśati varṣe kaila yati-dharme</w:t>
      </w:r>
    </w:p>
    <w:p>
      <w:pPr>
        <w:keepNext/>
        <w:spacing w:after="40"/>
        <w:ind w:left="227"/>
      </w:pPr>
      <w:r>
        <w:rPr>
          <w:rFonts w:ascii="Times New Roman" w:hAnsi="Times New Roman"/>
          <w:color w:val="555555"/>
          <w:sz w:val="18"/>
        </w:rPr>
        <w:t>in the twenty-fifth  year  He took  to the renunciant’s dharma</w:t>
      </w:r>
    </w:p>
    <w:p>
      <w:pPr>
        <w:spacing w:before="60"/>
        <w:jc w:val="both"/>
      </w:pPr>
      <w:r>
        <w:rPr>
          <w:b/>
        </w:rPr>
        <w:t xml:space="preserve">34 </w:t>
      </w:r>
      <w:r>
        <w:rPr>
          <w:rFonts w:ascii="Times New Roman" w:hAnsi="Times New Roman"/>
        </w:rPr>
        <w:t>For twenty-four years He lived as a householder; in His twenty-fifth year He took up the dharma of a renunciant.</w:t>
      </w:r>
    </w:p>
    <w:p>
      <w:pPr>
        <w:jc w:val="both"/>
      </w:pPr>
      <w:r>
        <w:rPr>
          <w:b/>
          <w:i/>
          <w:sz w:val="20"/>
        </w:rPr>
        <w:t xml:space="preserve">Anubhāṣya. </w:t>
      </w:r>
      <w:r>
        <w:rPr>
          <w:rFonts w:ascii="Times New Roman" w:hAnsi="Times New Roman"/>
          <w:sz w:val="20"/>
        </w:rPr>
        <w:t>There are four kinds of *āśramas*: *brahmacārī*, *gṛhastha*, *vānaprastha* and *yati*. Each *āśrama* in turn has four divisions. The *Bhāgavatam* says: “*Sāvitrya*, *prājāpatya*, *brāhma* and *bṛhat* [for the *brahmacārīs*]; *vārtā*, *sañcaya*, *śālīna* and *śiloñcha* for the householder; the *vaikhānasas*, *vālakhilyas*, *audumbaras* and *phenapas* in the forest; and for the *sannyāsīs*, first the *kuṭīcaka*, then the *bahūdaka*, the *haṁsa* and the *niṣkriya*.” (*Śrīmad-Bhāgavatam* 3.12.42–43) That is, *brahmacarya* is of four kinds: (1) *sāvitrya*, a *brahmacarya* of three nights, from the *upanayana* until the study of the Gāyatrī; (2) *prājāpatya*, a *brahmacarya* in which one keeps vows for a year after the *upanayana*; (3) *brāhma*, a *brahmacarya* from the *upanayana* until the three Vedas have been learned; (4) *bṛhat*, a *brahmacarya* from the *upanayana* until death. The first three are known as “*upakurvāṇa*” and the last as “*naiṣṭhika*.” Householders are of four kinds: (1) *vārtā*, who lives by agriculture and other occupations that are not forbidden; (2) *sañcaya*, who lives by performing sacrifices for others and the like; (3) *śālīna*, who lives on what comes unasked; (4) *śiloñchana*, who lives on grains gleaned from the ground. *Vānaprasthas* are of four kinds: (1) the *vaikhānasa*, who lives on what grows without plowing; (2) the *vālikhilya*, who, on obtaining new grain, gives up what he had stored before; (3) the *auḍumbara*, who, on rising from bed, accepts food brought from whatever direction he first looks; (4) the *phenapa*, who sustains life on fruits that have fallen by themselves. *Sannyāsīs* are of four kinds: (1) the *kuṭīcaka*, chiefly devoted to the duties of his own *āśrama*; (2) the *bahūdaka*, who has given up karma and is chiefly devoted to cultivating knowledge; (3) the *haṁsa*, fixed in the cultivation of knowledge; (4) the *niṣkriya*, a *paramahaṁsa*, or one who has realized the truth.</w:t>
      </w:r>
    </w:p>
    <w:p>
      <w:pPr>
        <w:jc w:val="both"/>
      </w:pPr>
      <w:r>
        <w:rPr>
          <w:rFonts w:ascii="Times New Roman" w:hAnsi="Times New Roman"/>
          <w:sz w:val="20"/>
        </w:rPr>
        <w:t>*Sannyāsa* is of two kinds, “*dhīra*” and “*narottama*”: “One who, detached and freed from bonds, gives up this body, which no longer serves any purpose, without anyone knowing where he has gone, is called ‘*dhīra*.’ And one who, self-possessed, has become disgusted with the world by himself or through another's instruction and, placing Hari in his heart, leaves home, is ‘*narottama*.’” (*Śrīmad-Bhāgavatam* 1.13.26–27) Śrī Mahāprabhu accepted *sannyāsa* in the bright fortnight of the month of Māgha in the Śaka year 1432 from Śrī Keśava Bhāratī, a *daṇḍi-svāmī* of the *sampradāya* of Śrī Śaṅkara, who lived in Kāṭoyā. These *sannyāsīs* are under the Śṛṅgerī *maṭha* in the south.</w:t>
      </w:r>
    </w:p>
    <w:p>
      <w:pPr>
        <w:keepNext/>
        <w:spacing w:before="160"/>
        <w:jc w:val="center"/>
      </w:pPr>
      <w:r>
        <w:rPr>
          <w:rFonts w:ascii="Times New Roman" w:hAnsi="Times New Roman"/>
          <w:i/>
          <w:sz w:val="21"/>
        </w:rPr>
        <w:t>The deliverance of those deprived of *prema* — the *karmīs*, students, *pāṣaṇḍīs*, logicians, blasphemers and the rest —</w:t>
      </w:r>
    </w:p>
    <w:p>
      <w:pPr>
        <w:keepNext/>
        <w:jc w:val="center"/>
      </w:pPr>
      <w:r>
        <w:rPr>
          <w:rFonts w:ascii="Nirmala UI" w:hAnsi="Nirmala UI" w:cs="Nirmala UI"/>
          <w:sz w:val="24"/>
          <w:szCs w:val="24"/>
        </w:rPr>
        <w:t>সন্ন্যাস করিয়া প্রভু কৈলা আকর্ষণ ৷</w:t>
        <w:br/>
      </w:r>
      <w:r>
        <w:rPr>
          <w:rFonts w:ascii="Nirmala UI" w:hAnsi="Nirmala UI" w:cs="Nirmala UI"/>
          <w:sz w:val="24"/>
          <w:szCs w:val="24"/>
        </w:rPr>
        <w:t>যতেক পালাঞাছিল তার্কিকাদি গণ ॥ ৩৫ ॥</w:t>
      </w:r>
    </w:p>
    <w:p>
      <w:pPr>
        <w:keepNext/>
        <w:spacing w:after="0"/>
        <w:ind w:left="227"/>
      </w:pPr>
      <w:r>
        <w:rPr>
          <w:rFonts w:ascii="Times New Roman" w:hAnsi="Times New Roman"/>
          <w:i/>
          <w:sz w:val="20"/>
        </w:rPr>
        <w:t>sannyāsa kariyā prabhu kailā ākarṣaṇa</w:t>
      </w:r>
    </w:p>
    <w:p>
      <w:pPr>
        <w:keepNext/>
        <w:spacing w:after="40"/>
        <w:ind w:left="227"/>
      </w:pPr>
      <w:r>
        <w:rPr>
          <w:rFonts w:ascii="Times New Roman" w:hAnsi="Times New Roman"/>
          <w:color w:val="555555"/>
          <w:sz w:val="18"/>
        </w:rPr>
        <w:t>sannyāsa  having taken  the Lord  made  attraction</w:t>
      </w:r>
    </w:p>
    <w:p>
      <w:pPr>
        <w:keepNext/>
        <w:spacing w:after="0"/>
        <w:ind w:left="227"/>
      </w:pPr>
      <w:r>
        <w:rPr>
          <w:rFonts w:ascii="Times New Roman" w:hAnsi="Times New Roman"/>
          <w:i/>
          <w:sz w:val="20"/>
        </w:rPr>
        <w:t>yateka pālāñāchila tārkikādi gaṇa</w:t>
      </w:r>
    </w:p>
    <w:p>
      <w:pPr>
        <w:keepNext/>
        <w:spacing w:after="40"/>
        <w:ind w:left="227"/>
      </w:pPr>
      <w:r>
        <w:rPr>
          <w:rFonts w:ascii="Times New Roman" w:hAnsi="Times New Roman"/>
          <w:color w:val="555555"/>
          <w:sz w:val="18"/>
        </w:rPr>
        <w:t>all who  had fled  the logicians and the rest</w:t>
      </w:r>
    </w:p>
    <w:p>
      <w:pPr>
        <w:spacing w:before="60"/>
        <w:jc w:val="both"/>
      </w:pPr>
      <w:r>
        <w:rPr>
          <w:b/>
        </w:rPr>
        <w:t xml:space="preserve">35 </w:t>
      </w:r>
      <w:r>
        <w:rPr>
          <w:rFonts w:ascii="Times New Roman" w:hAnsi="Times New Roman"/>
        </w:rPr>
        <w:t>Having taken sannyāsa, the Lord drew to Himself all who had fled — the logicians and the rest.</w:t>
      </w:r>
    </w:p>
    <w:p>
      <w:pPr>
        <w:keepNext/>
        <w:spacing w:before="160"/>
        <w:jc w:val="center"/>
      </w:pPr>
      <w:r>
        <w:rPr>
          <w:rFonts w:ascii="Nirmala UI" w:hAnsi="Nirmala UI" w:cs="Nirmala UI"/>
          <w:sz w:val="24"/>
          <w:szCs w:val="24"/>
        </w:rPr>
        <w:t>পড়ুয়া, পাষণ্ডী, কর্ম্মী, নিন্দকাদি যত ৷</w:t>
        <w:br/>
      </w:r>
      <w:r>
        <w:rPr>
          <w:rFonts w:ascii="Nirmala UI" w:hAnsi="Nirmala UI" w:cs="Nirmala UI"/>
          <w:sz w:val="24"/>
          <w:szCs w:val="24"/>
        </w:rPr>
        <w:t>তারা আসি’ প্রভু-পায় হয় অবনত ॥ ৩৬ ॥</w:t>
      </w:r>
    </w:p>
    <w:p>
      <w:pPr>
        <w:keepNext/>
        <w:spacing w:after="0"/>
        <w:ind w:left="227"/>
      </w:pPr>
      <w:r>
        <w:rPr>
          <w:rFonts w:ascii="Times New Roman" w:hAnsi="Times New Roman"/>
          <w:i/>
          <w:sz w:val="20"/>
        </w:rPr>
        <w:t>paḍuyā, pāṣaṇḍī, karmī, nindakādi yata</w:t>
      </w:r>
    </w:p>
    <w:p>
      <w:pPr>
        <w:keepNext/>
        <w:spacing w:after="40"/>
        <w:ind w:left="227"/>
      </w:pPr>
      <w:r>
        <w:rPr>
          <w:rFonts w:ascii="Times New Roman" w:hAnsi="Times New Roman"/>
          <w:color w:val="555555"/>
          <w:sz w:val="18"/>
        </w:rPr>
        <w:t>students  pāṣaṇḍīs  karmīs  blasphemers and others  all</w:t>
      </w:r>
    </w:p>
    <w:p>
      <w:pPr>
        <w:keepNext/>
        <w:spacing w:after="0"/>
        <w:ind w:left="227"/>
      </w:pPr>
      <w:r>
        <w:rPr>
          <w:rFonts w:ascii="Times New Roman" w:hAnsi="Times New Roman"/>
          <w:i/>
          <w:sz w:val="20"/>
        </w:rPr>
        <w:t>tārā āsi’ prabhu-pāya haya avanata</w:t>
      </w:r>
    </w:p>
    <w:p>
      <w:pPr>
        <w:keepNext/>
        <w:spacing w:after="40"/>
        <w:ind w:left="227"/>
      </w:pPr>
      <w:r>
        <w:rPr>
          <w:rFonts w:ascii="Times New Roman" w:hAnsi="Times New Roman"/>
          <w:color w:val="555555"/>
          <w:sz w:val="18"/>
        </w:rPr>
        <w:t>they  coming  at the Lord’s feet  become  bowed down</w:t>
      </w:r>
    </w:p>
    <w:p>
      <w:pPr>
        <w:spacing w:before="60"/>
        <w:jc w:val="both"/>
      </w:pPr>
      <w:r>
        <w:rPr>
          <w:b/>
        </w:rPr>
        <w:t xml:space="preserve">36 </w:t>
      </w:r>
      <w:r>
        <w:rPr>
          <w:rFonts w:ascii="Times New Roman" w:hAnsi="Times New Roman"/>
        </w:rPr>
        <w:t>Students, pāṣaṇḍīs, karmīs, blasphemers and all the others came and bowed down at the Lord’s feet.</w:t>
      </w:r>
    </w:p>
    <w:p>
      <w:pPr>
        <w:jc w:val="both"/>
      </w:pPr>
      <w:r>
        <w:rPr>
          <w:b/>
          <w:i/>
          <w:sz w:val="20"/>
        </w:rPr>
        <w:t xml:space="preserve">Anubhāṣya. </w:t>
      </w:r>
      <w:r>
        <w:rPr>
          <w:rFonts w:ascii="Times New Roman" w:hAnsi="Times New Roman"/>
          <w:sz w:val="20"/>
        </w:rPr>
        <w:t>See the last part of the *Anubhāṣya* on Ādi 7.33.</w:t>
      </w:r>
    </w:p>
    <w:p>
      <w:pPr>
        <w:keepNext/>
        <w:spacing w:before="160"/>
        <w:jc w:val="center"/>
      </w:pPr>
      <w:r>
        <w:rPr>
          <w:rFonts w:ascii="Times New Roman" w:hAnsi="Times New Roman"/>
          <w:i/>
          <w:sz w:val="21"/>
        </w:rPr>
        <w:t>They are freed from their offenses and gain *bhakti* —</w:t>
      </w:r>
    </w:p>
    <w:p>
      <w:pPr>
        <w:keepNext/>
        <w:jc w:val="center"/>
      </w:pPr>
      <w:r>
        <w:rPr>
          <w:rFonts w:ascii="Nirmala UI" w:hAnsi="Nirmala UI" w:cs="Nirmala UI"/>
          <w:sz w:val="24"/>
          <w:szCs w:val="24"/>
        </w:rPr>
        <w:t>অপরাধ ক্ষমাইল, ডুবিল প্রেমজলে ৷</w:t>
        <w:br/>
      </w:r>
      <w:r>
        <w:rPr>
          <w:rFonts w:ascii="Nirmala UI" w:hAnsi="Nirmala UI" w:cs="Nirmala UI"/>
          <w:sz w:val="24"/>
          <w:szCs w:val="24"/>
        </w:rPr>
        <w:t>কেবা এড়াইবে প্রভুর প্রেম-মহাজালে ॥ ৩৭ ॥</w:t>
      </w:r>
    </w:p>
    <w:p>
      <w:pPr>
        <w:keepNext/>
        <w:spacing w:after="0"/>
        <w:ind w:left="227"/>
      </w:pPr>
      <w:r>
        <w:rPr>
          <w:rFonts w:ascii="Times New Roman" w:hAnsi="Times New Roman"/>
          <w:i/>
          <w:sz w:val="20"/>
        </w:rPr>
        <w:t>aparādha kṣamāila, ḍubila prema-jale</w:t>
      </w:r>
    </w:p>
    <w:p>
      <w:pPr>
        <w:keepNext/>
        <w:spacing w:after="40"/>
        <w:ind w:left="227"/>
      </w:pPr>
      <w:r>
        <w:rPr>
          <w:rFonts w:ascii="Times New Roman" w:hAnsi="Times New Roman"/>
          <w:color w:val="555555"/>
          <w:sz w:val="18"/>
        </w:rPr>
        <w:t>offences  He forgave  they sank  in the waters of prema</w:t>
      </w:r>
    </w:p>
    <w:p>
      <w:pPr>
        <w:keepNext/>
        <w:spacing w:after="0"/>
        <w:ind w:left="227"/>
      </w:pPr>
      <w:r>
        <w:rPr>
          <w:rFonts w:ascii="Times New Roman" w:hAnsi="Times New Roman"/>
          <w:i/>
          <w:sz w:val="20"/>
        </w:rPr>
        <w:t>kebā eḍāibe prabhura prema-mahājāle</w:t>
      </w:r>
    </w:p>
    <w:p>
      <w:pPr>
        <w:keepNext/>
        <w:spacing w:after="40"/>
        <w:ind w:left="227"/>
      </w:pPr>
      <w:r>
        <w:rPr>
          <w:rFonts w:ascii="Times New Roman" w:hAnsi="Times New Roman"/>
          <w:color w:val="555555"/>
          <w:sz w:val="18"/>
        </w:rPr>
        <w:t>who  will escape  the Lord’s  in the great net of prema</w:t>
      </w:r>
    </w:p>
    <w:p>
      <w:pPr>
        <w:spacing w:before="60"/>
        <w:jc w:val="both"/>
      </w:pPr>
      <w:r>
        <w:rPr>
          <w:b/>
        </w:rPr>
        <w:t xml:space="preserve">37 </w:t>
      </w:r>
      <w:r>
        <w:rPr>
          <w:rFonts w:ascii="Times New Roman" w:hAnsi="Times New Roman"/>
        </w:rPr>
        <w:t>He forgave their offences, and they sank into the waters of prema. Who can escape the Lord’s great net of love?</w:t>
      </w:r>
    </w:p>
    <w:p>
      <w:pPr>
        <w:keepNext/>
        <w:spacing w:before="160"/>
        <w:jc w:val="center"/>
      </w:pPr>
      <w:r>
        <w:rPr>
          <w:rFonts w:ascii="Times New Roman" w:hAnsi="Times New Roman"/>
          <w:i/>
          <w:sz w:val="21"/>
        </w:rPr>
        <w:t>The Lord devises a means to deliver all *jīvas* —</w:t>
      </w:r>
    </w:p>
    <w:p>
      <w:pPr>
        <w:keepNext/>
        <w:jc w:val="center"/>
      </w:pPr>
      <w:r>
        <w:rPr>
          <w:rFonts w:ascii="Nirmala UI" w:hAnsi="Nirmala UI" w:cs="Nirmala UI"/>
          <w:sz w:val="24"/>
          <w:szCs w:val="24"/>
        </w:rPr>
        <w:t>সবা নিস্তারিতে প্রভু কৃপা-অবতার ৷</w:t>
        <w:br/>
      </w:r>
      <w:r>
        <w:rPr>
          <w:rFonts w:ascii="Nirmala UI" w:hAnsi="Nirmala UI" w:cs="Nirmala UI"/>
          <w:sz w:val="24"/>
          <w:szCs w:val="24"/>
        </w:rPr>
        <w:t>সবা নিস্তারিতে করে চাতুরী অপার ॥ ৩৮ ॥</w:t>
      </w:r>
    </w:p>
    <w:p>
      <w:pPr>
        <w:keepNext/>
        <w:spacing w:after="0"/>
        <w:ind w:left="227"/>
      </w:pPr>
      <w:r>
        <w:rPr>
          <w:rFonts w:ascii="Times New Roman" w:hAnsi="Times New Roman"/>
          <w:i/>
          <w:sz w:val="20"/>
        </w:rPr>
        <w:t>sabā nistārite prabhu kṛpā-avatāra</w:t>
      </w:r>
    </w:p>
    <w:p>
      <w:pPr>
        <w:keepNext/>
        <w:spacing w:after="40"/>
        <w:ind w:left="227"/>
      </w:pPr>
      <w:r>
        <w:rPr>
          <w:rFonts w:ascii="Times New Roman" w:hAnsi="Times New Roman"/>
          <w:color w:val="555555"/>
          <w:sz w:val="18"/>
        </w:rPr>
        <w:t>all  to deliver  the Lord  the avatāra of mercy</w:t>
      </w:r>
    </w:p>
    <w:p>
      <w:pPr>
        <w:keepNext/>
        <w:spacing w:after="0"/>
        <w:ind w:left="227"/>
      </w:pPr>
      <w:r>
        <w:rPr>
          <w:rFonts w:ascii="Times New Roman" w:hAnsi="Times New Roman"/>
          <w:i/>
          <w:sz w:val="20"/>
        </w:rPr>
        <w:t>sabā nistārite kare cāturī apāra</w:t>
      </w:r>
    </w:p>
    <w:p>
      <w:pPr>
        <w:keepNext/>
        <w:spacing w:after="40"/>
        <w:ind w:left="227"/>
      </w:pPr>
      <w:r>
        <w:rPr>
          <w:rFonts w:ascii="Times New Roman" w:hAnsi="Times New Roman"/>
          <w:color w:val="555555"/>
          <w:sz w:val="18"/>
        </w:rPr>
        <w:t>all  to deliver  He uses  stratagems  boundless</w:t>
      </w:r>
    </w:p>
    <w:p>
      <w:pPr>
        <w:spacing w:before="60"/>
        <w:jc w:val="both"/>
      </w:pPr>
      <w:r>
        <w:rPr>
          <w:b/>
        </w:rPr>
        <w:t xml:space="preserve">38 </w:t>
      </w:r>
      <w:r>
        <w:rPr>
          <w:rFonts w:ascii="Times New Roman" w:hAnsi="Times New Roman"/>
        </w:rPr>
        <w:t>The Lord is the avatāra of mercy who came to deliver everyone, and to that end He devises countless stratagems.</w:t>
      </w:r>
    </w:p>
    <w:p>
      <w:pPr>
        <w:keepNext/>
        <w:spacing w:before="160"/>
        <w:jc w:val="center"/>
      </w:pPr>
      <w:r>
        <w:rPr>
          <w:rFonts w:ascii="Times New Roman" w:hAnsi="Times New Roman"/>
          <w:i/>
          <w:sz w:val="21"/>
        </w:rPr>
        <w:t>All people are delivered except the Māyāvādīs of Kāśī —</w:t>
      </w:r>
    </w:p>
    <w:p>
      <w:pPr>
        <w:keepNext/>
        <w:jc w:val="center"/>
      </w:pPr>
      <w:r>
        <w:rPr>
          <w:rFonts w:ascii="Nirmala UI" w:hAnsi="Nirmala UI" w:cs="Nirmala UI"/>
          <w:sz w:val="24"/>
          <w:szCs w:val="24"/>
        </w:rPr>
        <w:t>তবে নিজ ভক্ত কৈল যত ম্লেচ্ছ আদি ৷</w:t>
        <w:br/>
      </w:r>
      <w:r>
        <w:rPr>
          <w:rFonts w:ascii="Nirmala UI" w:hAnsi="Nirmala UI" w:cs="Nirmala UI"/>
          <w:sz w:val="24"/>
          <w:szCs w:val="24"/>
        </w:rPr>
        <w:t>সবে এড়াইল মাত্র কাশীর মায়াবাদী ॥ ৩৯ ॥</w:t>
      </w:r>
    </w:p>
    <w:p>
      <w:pPr>
        <w:keepNext/>
        <w:spacing w:after="0"/>
        <w:ind w:left="227"/>
      </w:pPr>
      <w:r>
        <w:rPr>
          <w:rFonts w:ascii="Times New Roman" w:hAnsi="Times New Roman"/>
          <w:i/>
          <w:sz w:val="20"/>
        </w:rPr>
        <w:t>tabe nija bhakta kaila yata mleccha ādi</w:t>
      </w:r>
    </w:p>
    <w:p>
      <w:pPr>
        <w:keepNext/>
        <w:spacing w:after="40"/>
        <w:ind w:left="227"/>
      </w:pPr>
      <w:r>
        <w:rPr>
          <w:rFonts w:ascii="Times New Roman" w:hAnsi="Times New Roman"/>
          <w:color w:val="555555"/>
          <w:sz w:val="18"/>
        </w:rPr>
        <w:t>then  His own  devotees  He made  all  mlecchas  and others</w:t>
      </w:r>
    </w:p>
    <w:p>
      <w:pPr>
        <w:keepNext/>
        <w:spacing w:after="0"/>
        <w:ind w:left="227"/>
      </w:pPr>
      <w:r>
        <w:rPr>
          <w:rFonts w:ascii="Times New Roman" w:hAnsi="Times New Roman"/>
          <w:i/>
          <w:sz w:val="20"/>
        </w:rPr>
        <w:t>sabe eḍāila mātra kāśīra māyāvādī</w:t>
      </w:r>
    </w:p>
    <w:p>
      <w:pPr>
        <w:keepNext/>
        <w:spacing w:after="40"/>
        <w:ind w:left="227"/>
      </w:pPr>
      <w:r>
        <w:rPr>
          <w:rFonts w:ascii="Times New Roman" w:hAnsi="Times New Roman"/>
          <w:color w:val="555555"/>
          <w:sz w:val="18"/>
        </w:rPr>
        <w:t>all  escaped  only  of Kāśī  the Māyāvādīs</w:t>
      </w:r>
    </w:p>
    <w:p>
      <w:pPr>
        <w:spacing w:before="60"/>
        <w:jc w:val="both"/>
      </w:pPr>
      <w:r>
        <w:rPr>
          <w:b/>
        </w:rPr>
        <w:t xml:space="preserve">39 </w:t>
      </w:r>
      <w:r>
        <w:rPr>
          <w:rFonts w:ascii="Times New Roman" w:hAnsi="Times New Roman"/>
        </w:rPr>
        <w:t>He made His devotees of all — even the mlecchas and others; only the Māyāvādīs of Kāśī escaped.</w:t>
      </w:r>
    </w:p>
    <w:p>
      <w:pPr>
        <w:jc w:val="both"/>
      </w:pPr>
      <w:r>
        <w:rPr>
          <w:b/>
          <w:i/>
          <w:sz w:val="20"/>
        </w:rPr>
        <w:t xml:space="preserve">Amṛta-pravāha-bhāṣya. </w:t>
      </w:r>
      <w:r>
        <w:rPr>
          <w:rFonts w:ascii="Times New Roman" w:hAnsi="Times New Roman"/>
          <w:sz w:val="20"/>
        </w:rPr>
        <w:t>As soon as the Lord accepted *sannyāsa*, the sophists, those devoted to karma, the blasphemers, the *pāṣaṇḍīs* and the lowly students one after another took shelter at His feet, and even many *mlecchas* accepted His guidance. Only the Māyāvādīs of Vārāṇasī-dhāma, having fled from the flood of *prema*, remained apart!</w:t>
      </w:r>
    </w:p>
    <w:p>
      <w:pPr>
        <w:jc w:val="both"/>
      </w:pPr>
      <w:r>
        <w:rPr>
          <w:b/>
          <w:i/>
          <w:sz w:val="20"/>
        </w:rPr>
        <w:t xml:space="preserve">Anubhāṣya. </w:t>
      </w:r>
      <w:r>
        <w:rPr>
          <w:rFonts w:ascii="Times New Roman" w:hAnsi="Times New Roman"/>
          <w:sz w:val="20"/>
        </w:rPr>
        <w:t>“The Māyāvādīs of Kāśī.” People bewildered by knowledge born of the senses say that the world they see with their senses is “created by *māyā*,” since it can be measured by sensory knowledge. There are people skilled in this kind of reasoning: “The Truth (*tattva-vastu*) is beyond *māyā*, yet in it there is no eternal spiritual variety and no spiritual pastime; it is pure consciousness alone (*cin-mātra*).” They are the “Māyāvādīs of Kāśī.” The “Māyāvādīs of Sārnāth,” or the “Māyāvādīs of Bodh Gayā,” do not accept the *māyā* of Brahman: in their reasoning, the doctrine that there is nothing but non-spirit (*acin-mātra-vāda*) is established. The “Māyāvādīs of Kāśī” and the Māyāvādīs of other places are all *prakṛti-vādīs*; none of them is a “*brahma-vādī* or *tattva-vādī*.” The Māyāvādīs of Kāśī call themselves “*brahma-vādīs*” with their lips, but they do not accept the distinction between Brahman and *prakṛti*: following their doctrine of merging (*samanvaya-vāda*), they hold Brahman and *māyā* to be one and the same. The Māyāvādīs know nothing of *bhakti* and Yogamāyā, and that is why they are nondevotees, averse to devotion to Kṛṣṇa. In their hearts the Māyāvādīs are convinced that everything said about eternal *bhakti*, the One who is worshipped and the devotee — all of it is subject to their sense-born knowledge. But in fact, judged by the real truth, such words are worth nothing. However many sophistries and disputes the Māyāvādīs put forward among themselves, they never approach the real truth, and so the Truth and His spiritual variety are not subject to their imaginary reasonings.</w:t>
      </w:r>
    </w:p>
    <w:p>
      <w:pPr>
        <w:keepNext/>
        <w:spacing w:before="160"/>
        <w:jc w:val="center"/>
      </w:pPr>
      <w:r>
        <w:rPr>
          <w:rFonts w:ascii="Nirmala UI" w:hAnsi="Nirmala UI" w:cs="Nirmala UI"/>
          <w:sz w:val="24"/>
          <w:szCs w:val="24"/>
        </w:rPr>
        <w:t>বৃন্দাবন যাইতে প্রভু রহিলা কাশীতে ৷</w:t>
        <w:br/>
      </w:r>
      <w:r>
        <w:rPr>
          <w:rFonts w:ascii="Nirmala UI" w:hAnsi="Nirmala UI" w:cs="Nirmala UI"/>
          <w:sz w:val="24"/>
          <w:szCs w:val="24"/>
        </w:rPr>
        <w:t>মায়াবাদিগণ তাঁরে লাগিলা নিন্দিতে ॥ ৪০ ॥</w:t>
      </w:r>
    </w:p>
    <w:p>
      <w:pPr>
        <w:keepNext/>
        <w:spacing w:after="0"/>
        <w:ind w:left="227"/>
      </w:pPr>
      <w:r>
        <w:rPr>
          <w:rFonts w:ascii="Times New Roman" w:hAnsi="Times New Roman"/>
          <w:i/>
          <w:sz w:val="20"/>
        </w:rPr>
        <w:t>vṛndāvana yāite prabhu rahilā kāśīte</w:t>
      </w:r>
    </w:p>
    <w:p>
      <w:pPr>
        <w:keepNext/>
        <w:spacing w:after="40"/>
        <w:ind w:left="227"/>
      </w:pPr>
      <w:r>
        <w:rPr>
          <w:rFonts w:ascii="Times New Roman" w:hAnsi="Times New Roman"/>
          <w:color w:val="555555"/>
          <w:sz w:val="18"/>
        </w:rPr>
        <w:t>to Vṛndāvana  going  the Lord  stayed  in Kāśī</w:t>
      </w:r>
    </w:p>
    <w:p>
      <w:pPr>
        <w:keepNext/>
        <w:spacing w:after="0"/>
        <w:ind w:left="227"/>
      </w:pPr>
      <w:r>
        <w:rPr>
          <w:rFonts w:ascii="Times New Roman" w:hAnsi="Times New Roman"/>
          <w:i/>
          <w:sz w:val="20"/>
        </w:rPr>
        <w:t>māyāvādi-gaṇa tām̐re lāgilā nindite</w:t>
      </w:r>
    </w:p>
    <w:p>
      <w:pPr>
        <w:keepNext/>
        <w:spacing w:after="40"/>
        <w:ind w:left="227"/>
      </w:pPr>
      <w:r>
        <w:rPr>
          <w:rFonts w:ascii="Times New Roman" w:hAnsi="Times New Roman"/>
          <w:color w:val="555555"/>
          <w:sz w:val="18"/>
        </w:rPr>
        <w:t>the Māyāvādīs  Him  began  to blaspheme</w:t>
      </w:r>
    </w:p>
    <w:p>
      <w:pPr>
        <w:spacing w:before="60"/>
        <w:jc w:val="both"/>
      </w:pPr>
      <w:r>
        <w:rPr>
          <w:b/>
        </w:rPr>
        <w:t xml:space="preserve">40 </w:t>
      </w:r>
      <w:r>
        <w:rPr>
          <w:rFonts w:ascii="Times New Roman" w:hAnsi="Times New Roman"/>
        </w:rPr>
        <w:t>On His way to Vṛndāvana the Lord stayed in Kāśī, and the Māyāvādīs began to blaspheme Him:</w:t>
      </w:r>
    </w:p>
    <w:p>
      <w:pPr>
        <w:keepNext/>
        <w:spacing w:before="160"/>
        <w:jc w:val="center"/>
      </w:pPr>
      <w:r>
        <w:rPr>
          <w:rFonts w:ascii="Times New Roman" w:hAnsi="Times New Roman"/>
          <w:i/>
          <w:sz w:val="21"/>
        </w:rPr>
        <w:t>The Māyāvādīs blaspheme the Lord —</w:t>
      </w:r>
    </w:p>
    <w:p>
      <w:pPr>
        <w:keepNext/>
        <w:jc w:val="center"/>
      </w:pPr>
      <w:r>
        <w:rPr>
          <w:rFonts w:ascii="Nirmala UI" w:hAnsi="Nirmala UI" w:cs="Nirmala UI"/>
          <w:sz w:val="24"/>
          <w:szCs w:val="24"/>
        </w:rPr>
        <w:t>সন্ন্যাসী হইয়া করেন গায়ন, নাচন ৷</w:t>
        <w:br/>
      </w:r>
      <w:r>
        <w:rPr>
          <w:rFonts w:ascii="Nirmala UI" w:hAnsi="Nirmala UI" w:cs="Nirmala UI"/>
          <w:sz w:val="24"/>
          <w:szCs w:val="24"/>
        </w:rPr>
        <w:t>না করে বেদান্ত শ্রবণ, করে সংকীর্ত্তন ॥ ৪১ ॥</w:t>
      </w:r>
    </w:p>
    <w:p>
      <w:pPr>
        <w:keepNext/>
        <w:spacing w:after="0"/>
        <w:ind w:left="227"/>
      </w:pPr>
      <w:r>
        <w:rPr>
          <w:rFonts w:ascii="Times New Roman" w:hAnsi="Times New Roman"/>
          <w:i/>
          <w:sz w:val="20"/>
        </w:rPr>
        <w:t>sannyāsī haiyā karena gāyana, nācana</w:t>
      </w:r>
    </w:p>
    <w:p>
      <w:pPr>
        <w:keepNext/>
        <w:spacing w:after="40"/>
        <w:ind w:left="227"/>
      </w:pPr>
      <w:r>
        <w:rPr>
          <w:rFonts w:ascii="Times New Roman" w:hAnsi="Times New Roman"/>
          <w:color w:val="555555"/>
          <w:sz w:val="18"/>
        </w:rPr>
        <w:t>a sannyāsī  being  He does  singing  dancing</w:t>
      </w:r>
    </w:p>
    <w:p>
      <w:pPr>
        <w:keepNext/>
        <w:spacing w:after="0"/>
        <w:ind w:left="227"/>
      </w:pPr>
      <w:r>
        <w:rPr>
          <w:rFonts w:ascii="Times New Roman" w:hAnsi="Times New Roman"/>
          <w:i/>
          <w:sz w:val="20"/>
        </w:rPr>
        <w:t>nā kare vedānta śravaṇa, kare saṅkīrtana</w:t>
      </w:r>
    </w:p>
    <w:p>
      <w:pPr>
        <w:keepNext/>
        <w:spacing w:after="40"/>
        <w:ind w:left="227"/>
      </w:pPr>
      <w:r>
        <w:rPr>
          <w:rFonts w:ascii="Times New Roman" w:hAnsi="Times New Roman"/>
          <w:color w:val="555555"/>
          <w:sz w:val="18"/>
        </w:rPr>
        <w:t>not  does  of Vedānta  hearing  does  saṅkīrtana</w:t>
      </w:r>
    </w:p>
    <w:p>
      <w:pPr>
        <w:spacing w:before="60"/>
        <w:jc w:val="both"/>
      </w:pPr>
      <w:r>
        <w:rPr>
          <w:b/>
        </w:rPr>
        <w:t xml:space="preserve">41 </w:t>
      </w:r>
      <w:r>
        <w:rPr>
          <w:rFonts w:ascii="Times New Roman" w:hAnsi="Times New Roman"/>
        </w:rPr>
        <w:t>“Though a sannyāsī, He sings and dances. He does not hear Vedānta, but performs saṅkīrtana.</w:t>
      </w:r>
    </w:p>
    <w:p>
      <w:pPr>
        <w:jc w:val="both"/>
      </w:pPr>
      <w:r>
        <w:rPr>
          <w:b/>
          <w:i/>
          <w:sz w:val="20"/>
        </w:rPr>
        <w:t xml:space="preserve">Anubhāṣya. </w:t>
      </w:r>
      <w:r>
        <w:rPr>
          <w:rFonts w:ascii="Times New Roman" w:hAnsi="Times New Roman"/>
          <w:sz w:val="20"/>
        </w:rPr>
        <w:t>The *smṛti* enjoins: “The *sannyāsī* should give up the *tauryatrika* — singing, dancing and playing instruments — and should always study Vedānta.” The *sannyāsīs* of Kāśī saw that Śrī Mahāprabhu did not listen to Śaṅkara's Māyāvāda but, on the contrary, was absorbed in singing of Kṛṣṇa and so on, and danced overwhelmed with love. Measuring Him by this injunction, they concluded that He did not know the *dharma* of *sannyāsa*. Śaṅkara says: “Fortunate indeed are those who wear only a loincloth and always delight in the words of Vedānta.”</w:t>
      </w:r>
      <w:r>
        <w:rPr>
          <w:rFonts w:ascii="Times New Roman" w:hAnsi="Times New Roman"/>
          <w:sz w:val="20"/>
          <w:vertAlign w:val="superscript"/>
        </w:rPr>
        <w:t>10</w:t>
      </w:r>
      <w:r>
        <w:rPr>
          <w:rFonts w:ascii="Times New Roman" w:hAnsi="Times New Roman"/>
          <w:sz w:val="20"/>
        </w:rPr>
        <w:t xml:space="preserve"> Not seeing this mark in Śrī Mahāprabhu, the Māyāvādī *sannyāsīs* and the home-bound householders (*gṛhavratas*) blasphemed Him. On the deliverance of the Māyāvādī *sannyāsīs* of Kāśī, see especially Madhya 25.5–169.</w:t>
      </w:r>
    </w:p>
    <w:p>
      <w:pPr>
        <w:keepNext/>
        <w:spacing w:before="160"/>
        <w:jc w:val="center"/>
      </w:pPr>
      <w:r>
        <w:rPr>
          <w:rFonts w:ascii="Nirmala UI" w:hAnsi="Nirmala UI" w:cs="Nirmala UI"/>
          <w:sz w:val="24"/>
          <w:szCs w:val="24"/>
        </w:rPr>
        <w:t>মূর্খ সন্ন্যাসী নিজ-ধর্ম্ম নাহি জানে ৷</w:t>
        <w:br/>
      </w:r>
      <w:r>
        <w:rPr>
          <w:rFonts w:ascii="Nirmala UI" w:hAnsi="Nirmala UI" w:cs="Nirmala UI"/>
          <w:sz w:val="24"/>
          <w:szCs w:val="24"/>
        </w:rPr>
        <w:t>ভাবুক হইয়া ফেরে ভাবুকের সনে ॥ ৪২ ॥</w:t>
      </w:r>
    </w:p>
    <w:p>
      <w:pPr>
        <w:keepNext/>
        <w:spacing w:after="0"/>
        <w:ind w:left="227"/>
      </w:pPr>
      <w:r>
        <w:rPr>
          <w:rFonts w:ascii="Times New Roman" w:hAnsi="Times New Roman"/>
          <w:i/>
          <w:sz w:val="20"/>
        </w:rPr>
        <w:t>mūrkha sannyāsī nija-dharma nāhi jāne</w:t>
      </w:r>
    </w:p>
    <w:p>
      <w:pPr>
        <w:keepNext/>
        <w:spacing w:after="40"/>
        <w:ind w:left="227"/>
      </w:pPr>
      <w:r>
        <w:rPr>
          <w:rFonts w:ascii="Times New Roman" w:hAnsi="Times New Roman"/>
          <w:color w:val="555555"/>
          <w:sz w:val="18"/>
        </w:rPr>
        <w:t>a foolish  sannyāsī  his own dharma  not  knows</w:t>
      </w:r>
    </w:p>
    <w:p>
      <w:pPr>
        <w:keepNext/>
        <w:spacing w:after="0"/>
        <w:ind w:left="227"/>
      </w:pPr>
      <w:r>
        <w:rPr>
          <w:rFonts w:ascii="Times New Roman" w:hAnsi="Times New Roman"/>
          <w:i/>
          <w:sz w:val="20"/>
        </w:rPr>
        <w:t>bhāvuka haiyā phere bhāvukera sane</w:t>
      </w:r>
    </w:p>
    <w:p>
      <w:pPr>
        <w:keepNext/>
        <w:spacing w:after="40"/>
        <w:ind w:left="227"/>
      </w:pPr>
      <w:r>
        <w:rPr>
          <w:rFonts w:ascii="Times New Roman" w:hAnsi="Times New Roman"/>
          <w:color w:val="555555"/>
          <w:sz w:val="18"/>
        </w:rPr>
        <w:t>sentimental  being  He wanders  with the sentimentalists  together</w:t>
      </w:r>
    </w:p>
    <w:p>
      <w:pPr>
        <w:spacing w:before="60"/>
        <w:jc w:val="both"/>
      </w:pPr>
      <w:r>
        <w:rPr>
          <w:b/>
        </w:rPr>
        <w:t xml:space="preserve">42 </w:t>
      </w:r>
      <w:r>
        <w:rPr>
          <w:rFonts w:ascii="Times New Roman" w:hAnsi="Times New Roman"/>
        </w:rPr>
        <w:t>This foolish sannyāsī does not know His own dharma; a sentimentalist Himself, He wanders about with sentimentalists.”</w:t>
      </w:r>
    </w:p>
    <w:p>
      <w:pPr>
        <w:keepNext/>
        <w:spacing w:before="160"/>
        <w:jc w:val="center"/>
      </w:pPr>
      <w:r>
        <w:rPr>
          <w:rFonts w:ascii="Nirmala UI" w:hAnsi="Nirmala UI" w:cs="Nirmala UI"/>
          <w:sz w:val="24"/>
          <w:szCs w:val="24"/>
        </w:rPr>
        <w:t>এ সব শুনিয়া প্রভু হাসে মনে মনে ৷</w:t>
        <w:br/>
      </w:r>
      <w:r>
        <w:rPr>
          <w:rFonts w:ascii="Nirmala UI" w:hAnsi="Nirmala UI" w:cs="Nirmala UI"/>
          <w:sz w:val="24"/>
          <w:szCs w:val="24"/>
        </w:rPr>
        <w:t>উপেক্ষা করিয়া কারো না কৈল সম্ভাষণে ॥ ৪৩ ॥</w:t>
      </w:r>
    </w:p>
    <w:p>
      <w:pPr>
        <w:keepNext/>
        <w:spacing w:after="0"/>
        <w:ind w:left="227"/>
      </w:pPr>
      <w:r>
        <w:rPr>
          <w:rFonts w:ascii="Times New Roman" w:hAnsi="Times New Roman"/>
          <w:i/>
          <w:sz w:val="20"/>
        </w:rPr>
        <w:t>e saba śuniyā prabhu hāse mane mane</w:t>
      </w:r>
    </w:p>
    <w:p>
      <w:pPr>
        <w:keepNext/>
        <w:spacing w:after="40"/>
        <w:ind w:left="227"/>
      </w:pPr>
      <w:r>
        <w:rPr>
          <w:rFonts w:ascii="Times New Roman" w:hAnsi="Times New Roman"/>
          <w:color w:val="555555"/>
          <w:sz w:val="18"/>
        </w:rPr>
        <w:t>this  all  hearing  the Lord  smiles  in the mind  in the mind</w:t>
      </w:r>
    </w:p>
    <w:p>
      <w:pPr>
        <w:keepNext/>
        <w:spacing w:after="0"/>
        <w:ind w:left="227"/>
      </w:pPr>
      <w:r>
        <w:rPr>
          <w:rFonts w:ascii="Times New Roman" w:hAnsi="Times New Roman"/>
          <w:i/>
          <w:sz w:val="20"/>
        </w:rPr>
        <w:t>upekṣā kariyā kāro nā kaila sambhāṣaṇe</w:t>
      </w:r>
    </w:p>
    <w:p>
      <w:pPr>
        <w:keepNext/>
        <w:spacing w:after="40"/>
        <w:ind w:left="227"/>
      </w:pPr>
      <w:r>
        <w:rPr>
          <w:rFonts w:ascii="Times New Roman" w:hAnsi="Times New Roman"/>
          <w:color w:val="555555"/>
          <w:sz w:val="18"/>
        </w:rPr>
        <w:t>disregard  making  to anyone  not  made  conversation</w:t>
      </w:r>
    </w:p>
    <w:p>
      <w:pPr>
        <w:spacing w:before="60"/>
        <w:jc w:val="both"/>
      </w:pPr>
      <w:r>
        <w:rPr>
          <w:b/>
        </w:rPr>
        <w:t xml:space="preserve">43 </w:t>
      </w:r>
      <w:r>
        <w:rPr>
          <w:rFonts w:ascii="Times New Roman" w:hAnsi="Times New Roman"/>
        </w:rPr>
        <w:t>Hearing all this, the Lord smiled within, and, paying no heed, He spoke with none of them.</w:t>
      </w:r>
    </w:p>
    <w:p>
      <w:pPr>
        <w:keepNext/>
        <w:spacing w:before="160"/>
        <w:jc w:val="center"/>
      </w:pPr>
      <w:r>
        <w:rPr>
          <w:rFonts w:ascii="Times New Roman" w:hAnsi="Times New Roman"/>
          <w:i/>
          <w:sz w:val="21"/>
        </w:rPr>
        <w:t>The Lord disregards them and goes to Mathurā —</w:t>
      </w:r>
    </w:p>
    <w:p>
      <w:pPr>
        <w:keepNext/>
        <w:jc w:val="center"/>
      </w:pPr>
      <w:r>
        <w:rPr>
          <w:rFonts w:ascii="Nirmala UI" w:hAnsi="Nirmala UI" w:cs="Nirmala UI"/>
          <w:sz w:val="24"/>
          <w:szCs w:val="24"/>
        </w:rPr>
        <w:t>উপেক্ষা করিয়া কৈল মথুরা গমন ৷</w:t>
        <w:br/>
      </w:r>
      <w:r>
        <w:rPr>
          <w:rFonts w:ascii="Nirmala UI" w:hAnsi="Nirmala UI" w:cs="Nirmala UI"/>
          <w:sz w:val="24"/>
          <w:szCs w:val="24"/>
        </w:rPr>
        <w:t>মথুরা দেখিয়া পুনঃ কৈল আগমন ॥ ৪৪ ॥</w:t>
      </w:r>
    </w:p>
    <w:p>
      <w:pPr>
        <w:keepNext/>
        <w:spacing w:after="0"/>
        <w:ind w:left="227"/>
      </w:pPr>
      <w:r>
        <w:rPr>
          <w:rFonts w:ascii="Times New Roman" w:hAnsi="Times New Roman"/>
          <w:i/>
          <w:sz w:val="20"/>
        </w:rPr>
        <w:t>upekṣā kariyā kaila mathurā gamana</w:t>
      </w:r>
    </w:p>
    <w:p>
      <w:pPr>
        <w:keepNext/>
        <w:spacing w:after="40"/>
        <w:ind w:left="227"/>
      </w:pPr>
      <w:r>
        <w:rPr>
          <w:rFonts w:ascii="Times New Roman" w:hAnsi="Times New Roman"/>
          <w:color w:val="555555"/>
          <w:sz w:val="18"/>
        </w:rPr>
        <w:t>disregard  making  He made  to Mathurā  going</w:t>
      </w:r>
    </w:p>
    <w:p>
      <w:pPr>
        <w:keepNext/>
        <w:spacing w:after="0"/>
        <w:ind w:left="227"/>
      </w:pPr>
      <w:r>
        <w:rPr>
          <w:rFonts w:ascii="Times New Roman" w:hAnsi="Times New Roman"/>
          <w:i/>
          <w:sz w:val="20"/>
        </w:rPr>
        <w:t>mathurā dekhiyā punaḥ kaila āgamana</w:t>
      </w:r>
    </w:p>
    <w:p>
      <w:pPr>
        <w:keepNext/>
        <w:spacing w:after="40"/>
        <w:ind w:left="227"/>
      </w:pPr>
      <w:r>
        <w:rPr>
          <w:rFonts w:ascii="Times New Roman" w:hAnsi="Times New Roman"/>
          <w:color w:val="555555"/>
          <w:sz w:val="18"/>
        </w:rPr>
        <w:t>Mathurā  having seen  again  He made  return</w:t>
      </w:r>
    </w:p>
    <w:p>
      <w:pPr>
        <w:spacing w:before="60"/>
        <w:jc w:val="both"/>
      </w:pPr>
      <w:r>
        <w:rPr>
          <w:b/>
        </w:rPr>
        <w:t xml:space="preserve">44 </w:t>
      </w:r>
      <w:r>
        <w:rPr>
          <w:rFonts w:ascii="Times New Roman" w:hAnsi="Times New Roman"/>
        </w:rPr>
        <w:t>Disregarding them, He went on to Mathurā, and after seeing it He came back again.</w:t>
      </w:r>
    </w:p>
    <w:p>
      <w:pPr>
        <w:keepNext/>
        <w:spacing w:before="160"/>
        <w:jc w:val="center"/>
      </w:pPr>
      <w:r>
        <w:rPr>
          <w:rFonts w:ascii="Times New Roman" w:hAnsi="Times New Roman"/>
          <w:i/>
          <w:sz w:val="21"/>
        </w:rPr>
        <w:t>The Lord stays in Candraśekhara's house —</w:t>
      </w:r>
    </w:p>
    <w:p>
      <w:pPr>
        <w:keepNext/>
        <w:jc w:val="center"/>
      </w:pPr>
      <w:r>
        <w:rPr>
          <w:rFonts w:ascii="Nirmala UI" w:hAnsi="Nirmala UI" w:cs="Nirmala UI"/>
          <w:sz w:val="24"/>
          <w:szCs w:val="24"/>
        </w:rPr>
        <w:t>কাশীতে লেখক শূদ্র-শ্রীচন্দ্রশেখর ৷</w:t>
        <w:br/>
      </w:r>
      <w:r>
        <w:rPr>
          <w:rFonts w:ascii="Nirmala UI" w:hAnsi="Nirmala UI" w:cs="Nirmala UI"/>
          <w:sz w:val="24"/>
          <w:szCs w:val="24"/>
        </w:rPr>
        <w:t>তাঁর ঘরে রহিলা প্রভু স্বতন্ত্র ঈশ্বর ॥ ৪৫ ॥</w:t>
      </w:r>
    </w:p>
    <w:p>
      <w:pPr>
        <w:keepNext/>
        <w:spacing w:after="0"/>
        <w:ind w:left="227"/>
      </w:pPr>
      <w:r>
        <w:rPr>
          <w:rFonts w:ascii="Times New Roman" w:hAnsi="Times New Roman"/>
          <w:i/>
          <w:sz w:val="20"/>
        </w:rPr>
        <w:t>kāśīte lekhaka śūdra-śrīcandraśekhara</w:t>
      </w:r>
    </w:p>
    <w:p>
      <w:pPr>
        <w:keepNext/>
        <w:spacing w:after="40"/>
        <w:ind w:left="227"/>
      </w:pPr>
      <w:r>
        <w:rPr>
          <w:rFonts w:ascii="Times New Roman" w:hAnsi="Times New Roman"/>
          <w:color w:val="555555"/>
          <w:sz w:val="18"/>
        </w:rPr>
        <w:t>in Kāśī  the scribe  the śūdra  Śrī Candraśekhara</w:t>
      </w:r>
    </w:p>
    <w:p>
      <w:pPr>
        <w:keepNext/>
        <w:spacing w:after="0"/>
        <w:ind w:left="227"/>
      </w:pPr>
      <w:r>
        <w:rPr>
          <w:rFonts w:ascii="Times New Roman" w:hAnsi="Times New Roman"/>
          <w:i/>
          <w:sz w:val="20"/>
        </w:rPr>
        <w:t>tām̐ra ghare rahilā prabhu svatantra īśvara</w:t>
      </w:r>
    </w:p>
    <w:p>
      <w:pPr>
        <w:keepNext/>
        <w:spacing w:after="40"/>
        <w:ind w:left="227"/>
      </w:pPr>
      <w:r>
        <w:rPr>
          <w:rFonts w:ascii="Times New Roman" w:hAnsi="Times New Roman"/>
          <w:color w:val="555555"/>
          <w:sz w:val="18"/>
        </w:rPr>
        <w:t>his  in the house  stayed  the Lord  the independent  Īśvara</w:t>
      </w:r>
    </w:p>
    <w:p>
      <w:pPr>
        <w:spacing w:before="60"/>
        <w:jc w:val="both"/>
      </w:pPr>
      <w:r>
        <w:rPr>
          <w:b/>
        </w:rPr>
        <w:t xml:space="preserve">45 </w:t>
      </w:r>
      <w:r>
        <w:rPr>
          <w:rFonts w:ascii="Times New Roman" w:hAnsi="Times New Roman"/>
        </w:rPr>
        <w:t>In Kāśī lived the scribe Śrī Candraśekhara, a śūdra, and the Lord, supremely independent, stayed in his house.</w:t>
      </w:r>
    </w:p>
    <w:p>
      <w:pPr>
        <w:jc w:val="both"/>
      </w:pPr>
      <w:r>
        <w:rPr>
          <w:b/>
          <w:i/>
          <w:sz w:val="20"/>
        </w:rPr>
        <w:t xml:space="preserve">Anubhāṣya. </w:t>
      </w:r>
      <w:r>
        <w:rPr>
          <w:rFonts w:ascii="Times New Roman" w:hAnsi="Times New Roman"/>
          <w:sz w:val="20"/>
        </w:rPr>
        <w:t>In the *Śrī Caitanya-candrodaya-nāṭaka* Śrī Candraśekhara is called a “*śaukra-vaidya*” (a Vaidya by birth). In those days the Vaidyas by birth, and every *varṇa* other than the brāhmaṇas by birth, were called “*śūdras*.” Later, in the present century, the Kāyasthas, resorting to the purificatory rite for the *vrātyas* (those who have lost the right to initiation), took and are taking the *saṁskāras* of *kṣatriyas*, and the Vaidyas those of *vaiśyas*. In the families of the Śrī Gauḍīya Vaiṣṇava ācāryas who follow the Vaiṣṇava faith — in the line of Ṭhākura Raghunandana, in the line of Ṭhākura Kṛṣṇadāsa and Navanī Hoḍa, and in the line of Śrī Rasikānanda-deva, the disciple of Śyāmānanda Prabhu — the *upanayana-saṁskāra*, the ideal of brahminhood, has continued for three or four centuries now. To this day they act as *dīkṣā-gurus* for all *varṇas*, brāhmaṇas included, and worship *śālagrāmas* and other Deities.</w:t>
      </w:r>
    </w:p>
    <w:p>
      <w:pPr>
        <w:keepNext/>
        <w:spacing w:before="160"/>
        <w:jc w:val="center"/>
      </w:pPr>
      <w:r>
        <w:rPr>
          <w:rFonts w:ascii="Times New Roman" w:hAnsi="Times New Roman"/>
          <w:i/>
          <w:sz w:val="21"/>
        </w:rPr>
        <w:t>Leaving the Māyāvādī *sannyāsīs*, the Lord accepts *bhikṣā* in the house of Tapana Miśra —</w:t>
      </w:r>
    </w:p>
    <w:p>
      <w:pPr>
        <w:keepNext/>
        <w:jc w:val="center"/>
      </w:pPr>
      <w:r>
        <w:rPr>
          <w:rFonts w:ascii="Nirmala UI" w:hAnsi="Nirmala UI" w:cs="Nirmala UI"/>
          <w:sz w:val="24"/>
          <w:szCs w:val="24"/>
        </w:rPr>
        <w:t>তপন-মিশ্রের ঘরে ভিক্ষা-নির্ব্বাহণ ৷</w:t>
        <w:br/>
      </w:r>
      <w:r>
        <w:rPr>
          <w:rFonts w:ascii="Nirmala UI" w:hAnsi="Nirmala UI" w:cs="Nirmala UI"/>
          <w:sz w:val="24"/>
          <w:szCs w:val="24"/>
        </w:rPr>
        <w:t>সন্ন্যাসীর সঙ্গে নাহি মানে নিমন্ত্রণ ॥ ৪৬ ॥</w:t>
      </w:r>
    </w:p>
    <w:p>
      <w:pPr>
        <w:keepNext/>
        <w:spacing w:after="0"/>
        <w:ind w:left="227"/>
      </w:pPr>
      <w:r>
        <w:rPr>
          <w:rFonts w:ascii="Times New Roman" w:hAnsi="Times New Roman"/>
          <w:i/>
          <w:sz w:val="20"/>
        </w:rPr>
        <w:t>tapana-miśrera ghare bhikṣā-nirvāhaṇa</w:t>
      </w:r>
    </w:p>
    <w:p>
      <w:pPr>
        <w:keepNext/>
        <w:spacing w:after="40"/>
        <w:ind w:left="227"/>
      </w:pPr>
      <w:r>
        <w:rPr>
          <w:rFonts w:ascii="Times New Roman" w:hAnsi="Times New Roman"/>
          <w:color w:val="555555"/>
          <w:sz w:val="18"/>
        </w:rPr>
        <w:t>of Tapana Miśra  in the house  alms  taking</w:t>
      </w:r>
    </w:p>
    <w:p>
      <w:pPr>
        <w:keepNext/>
        <w:spacing w:after="0"/>
        <w:ind w:left="227"/>
      </w:pPr>
      <w:r>
        <w:rPr>
          <w:rFonts w:ascii="Times New Roman" w:hAnsi="Times New Roman"/>
          <w:i/>
          <w:sz w:val="20"/>
        </w:rPr>
        <w:t>sannyāsīra saṅge nāhi māne nimantraṇa</w:t>
      </w:r>
    </w:p>
    <w:p>
      <w:pPr>
        <w:keepNext/>
        <w:spacing w:after="40"/>
        <w:ind w:left="227"/>
      </w:pPr>
      <w:r>
        <w:rPr>
          <w:rFonts w:ascii="Times New Roman" w:hAnsi="Times New Roman"/>
          <w:color w:val="555555"/>
          <w:sz w:val="18"/>
        </w:rPr>
        <w:t>of sannyāsīs  in company  not  accepts  invitation</w:t>
      </w:r>
    </w:p>
    <w:p>
      <w:pPr>
        <w:spacing w:before="60"/>
        <w:jc w:val="both"/>
      </w:pPr>
      <w:r>
        <w:rPr>
          <w:b/>
        </w:rPr>
        <w:t xml:space="preserve">46 </w:t>
      </w:r>
      <w:r>
        <w:rPr>
          <w:rFonts w:ascii="Times New Roman" w:hAnsi="Times New Roman"/>
        </w:rPr>
        <w:t>He took His meals at the house of Tapana Miśra and accepted no invitation in the company of the sannyāsīs.</w:t>
      </w:r>
    </w:p>
    <w:p>
      <w:pPr>
        <w:jc w:val="both"/>
      </w:pPr>
      <w:r>
        <w:rPr>
          <w:b/>
          <w:i/>
          <w:sz w:val="20"/>
        </w:rPr>
        <w:t xml:space="preserve">Amṛta-pravāha-bhāṣya. </w:t>
      </w:r>
      <w:r>
        <w:rPr>
          <w:rFonts w:ascii="Times New Roman" w:hAnsi="Times New Roman"/>
          <w:sz w:val="20"/>
        </w:rPr>
        <w:t>The Vaidya Candraśekhara was a *śūdra* by *varṇa*. It is not proper for *sannyāsīs* to spend the night in a *śūdra*'s house, but Mahāprabhu, out of mercy to him, stayed in his house: for He is the independent Īśvara, and before His mercy all are equal, brāhmaṇa and *śūdra* alike. He accepted *bhikṣā*, that is, His meals, in the house of Tapana Miśra. And nowhere did He accept invitations together with other *sannyāsīs*.</w:t>
      </w:r>
    </w:p>
    <w:p>
      <w:pPr>
        <w:keepNext/>
        <w:spacing w:before="160"/>
        <w:jc w:val="center"/>
      </w:pPr>
      <w:r>
        <w:rPr>
          <w:rFonts w:ascii="Times New Roman" w:hAnsi="Times New Roman"/>
          <w:i/>
          <w:sz w:val="21"/>
        </w:rPr>
        <w:t>Instructions to Śrī Sanātana —</w:t>
      </w:r>
    </w:p>
    <w:p>
      <w:pPr>
        <w:keepNext/>
        <w:jc w:val="center"/>
      </w:pPr>
      <w:r>
        <w:rPr>
          <w:rFonts w:ascii="Nirmala UI" w:hAnsi="Nirmala UI" w:cs="Nirmala UI"/>
          <w:sz w:val="24"/>
          <w:szCs w:val="24"/>
        </w:rPr>
        <w:t>সনাতন গোসাঞি আসি’ তাঁহাই মিলিলা ৷</w:t>
        <w:br/>
      </w:r>
      <w:r>
        <w:rPr>
          <w:rFonts w:ascii="Nirmala UI" w:hAnsi="Nirmala UI" w:cs="Nirmala UI"/>
          <w:sz w:val="24"/>
          <w:szCs w:val="24"/>
        </w:rPr>
        <w:t>তাঁর শিক্ষা লাগি’ প্রভু দু-মাস রহিলা ॥ ৪৭ ॥</w:t>
      </w:r>
    </w:p>
    <w:p>
      <w:pPr>
        <w:keepNext/>
        <w:spacing w:after="0"/>
        <w:ind w:left="227"/>
      </w:pPr>
      <w:r>
        <w:rPr>
          <w:rFonts w:ascii="Times New Roman" w:hAnsi="Times New Roman"/>
          <w:i/>
          <w:sz w:val="20"/>
        </w:rPr>
        <w:t>sanātana gosāñi āsi’ tām̐hāi mililā</w:t>
      </w:r>
    </w:p>
    <w:p>
      <w:pPr>
        <w:keepNext/>
        <w:spacing w:after="40"/>
        <w:ind w:left="227"/>
      </w:pPr>
      <w:r>
        <w:rPr>
          <w:rFonts w:ascii="Times New Roman" w:hAnsi="Times New Roman"/>
          <w:color w:val="555555"/>
          <w:sz w:val="18"/>
        </w:rPr>
        <w:t>Sanātana  Gosāñi  coming  there  met</w:t>
      </w:r>
    </w:p>
    <w:p>
      <w:pPr>
        <w:keepNext/>
        <w:spacing w:after="0"/>
        <w:ind w:left="227"/>
      </w:pPr>
      <w:r>
        <w:rPr>
          <w:rFonts w:ascii="Times New Roman" w:hAnsi="Times New Roman"/>
          <w:i/>
          <w:sz w:val="20"/>
        </w:rPr>
        <w:t>tām̐ra śikṣā lāgi’ prabhu du-māsa rahilā</w:t>
      </w:r>
    </w:p>
    <w:p>
      <w:pPr>
        <w:keepNext/>
        <w:spacing w:after="40"/>
        <w:ind w:left="227"/>
      </w:pPr>
      <w:r>
        <w:rPr>
          <w:rFonts w:ascii="Times New Roman" w:hAnsi="Times New Roman"/>
          <w:color w:val="555555"/>
          <w:sz w:val="18"/>
        </w:rPr>
        <w:t>his  instruction  for the sake of  the Lord  two months  stayed</w:t>
      </w:r>
    </w:p>
    <w:p>
      <w:pPr>
        <w:spacing w:before="60"/>
        <w:jc w:val="both"/>
      </w:pPr>
      <w:r>
        <w:rPr>
          <w:b/>
        </w:rPr>
        <w:t xml:space="preserve">47 </w:t>
      </w:r>
      <w:r>
        <w:rPr>
          <w:rFonts w:ascii="Times New Roman" w:hAnsi="Times New Roman"/>
        </w:rPr>
        <w:t>Sanātana Gosāñi came and met Him there, and to instruct him the Lord stayed two months.</w:t>
      </w:r>
    </w:p>
    <w:p>
      <w:pPr>
        <w:keepNext/>
        <w:spacing w:before="160"/>
        <w:jc w:val="center"/>
      </w:pPr>
      <w:r>
        <w:rPr>
          <w:rFonts w:ascii="Nirmala UI" w:hAnsi="Nirmala UI" w:cs="Nirmala UI"/>
          <w:sz w:val="24"/>
          <w:szCs w:val="24"/>
        </w:rPr>
        <w:t>তাঁরে শিক্ষাইল সব বৈষ্ণবের ধর্ম্ম ৷</w:t>
        <w:br/>
      </w:r>
      <w:r>
        <w:rPr>
          <w:rFonts w:ascii="Nirmala UI" w:hAnsi="Nirmala UI" w:cs="Nirmala UI"/>
          <w:sz w:val="24"/>
          <w:szCs w:val="24"/>
        </w:rPr>
        <w:t>শ্রীভাগবত-আদি শাস্ত্রের যত গূঢ় মর্ম্ম ॥ ৪৮ ॥</w:t>
      </w:r>
    </w:p>
    <w:p>
      <w:pPr>
        <w:keepNext/>
        <w:spacing w:after="0"/>
        <w:ind w:left="227"/>
      </w:pPr>
      <w:r>
        <w:rPr>
          <w:rFonts w:ascii="Times New Roman" w:hAnsi="Times New Roman"/>
          <w:i/>
          <w:sz w:val="20"/>
        </w:rPr>
        <w:t>tām̐re śikṣāila saba vaiṣṇavera dharma</w:t>
      </w:r>
    </w:p>
    <w:p>
      <w:pPr>
        <w:keepNext/>
        <w:spacing w:after="40"/>
        <w:ind w:left="227"/>
      </w:pPr>
      <w:r>
        <w:rPr>
          <w:rFonts w:ascii="Times New Roman" w:hAnsi="Times New Roman"/>
          <w:color w:val="555555"/>
          <w:sz w:val="18"/>
        </w:rPr>
        <w:t>him  He taught  all  of the Vaiṣṇavas  the dharma</w:t>
      </w:r>
    </w:p>
    <w:p>
      <w:pPr>
        <w:keepNext/>
        <w:spacing w:after="0"/>
        <w:ind w:left="227"/>
      </w:pPr>
      <w:r>
        <w:rPr>
          <w:rFonts w:ascii="Times New Roman" w:hAnsi="Times New Roman"/>
          <w:i/>
          <w:sz w:val="20"/>
        </w:rPr>
        <w:t>śrī bhāgavata-ādi śāstrera yata gūḍha marma</w:t>
      </w:r>
    </w:p>
    <w:p>
      <w:pPr>
        <w:keepNext/>
        <w:spacing w:after="40"/>
        <w:ind w:left="227"/>
      </w:pPr>
      <w:r>
        <w:rPr>
          <w:rFonts w:ascii="Times New Roman" w:hAnsi="Times New Roman"/>
          <w:color w:val="555555"/>
          <w:sz w:val="18"/>
        </w:rPr>
        <w:t>Śrī Bhāgavata and other  of the scriptures  all  secret  heart</w:t>
      </w:r>
    </w:p>
    <w:p>
      <w:pPr>
        <w:spacing w:before="60"/>
        <w:jc w:val="both"/>
      </w:pPr>
      <w:r>
        <w:rPr>
          <w:b/>
        </w:rPr>
        <w:t xml:space="preserve">48 </w:t>
      </w:r>
      <w:r>
        <w:rPr>
          <w:rFonts w:ascii="Times New Roman" w:hAnsi="Times New Roman"/>
        </w:rPr>
        <w:t>He taught him the whole dharma of the Vaiṣṇavas and all the hidden heart of the *Bhāgavata* and the other scriptures.</w:t>
      </w:r>
    </w:p>
    <w:p>
      <w:pPr>
        <w:keepNext/>
        <w:spacing w:before="160"/>
        <w:jc w:val="center"/>
      </w:pPr>
      <w:r>
        <w:rPr>
          <w:rFonts w:ascii="Times New Roman" w:hAnsi="Times New Roman"/>
          <w:i/>
          <w:sz w:val="21"/>
        </w:rPr>
        <w:t>The appeal of Candraśekhara and Tapana Miśra —</w:t>
      </w:r>
    </w:p>
    <w:p>
      <w:pPr>
        <w:keepNext/>
        <w:jc w:val="center"/>
      </w:pPr>
      <w:r>
        <w:rPr>
          <w:rFonts w:ascii="Nirmala UI" w:hAnsi="Nirmala UI" w:cs="Nirmala UI"/>
          <w:sz w:val="24"/>
          <w:szCs w:val="24"/>
        </w:rPr>
        <w:t>ইতিমধ্যে চন্দ্রশেখর, মিশ্র-তপন ৷</w:t>
        <w:br/>
      </w:r>
      <w:r>
        <w:rPr>
          <w:rFonts w:ascii="Nirmala UI" w:hAnsi="Nirmala UI" w:cs="Nirmala UI"/>
          <w:sz w:val="24"/>
          <w:szCs w:val="24"/>
        </w:rPr>
        <w:t>দুঃখী হঞা প্রভু-পায় কৈল নিবেদন ॥ ৪৯ ॥</w:t>
      </w:r>
    </w:p>
    <w:p>
      <w:pPr>
        <w:keepNext/>
        <w:spacing w:after="0"/>
        <w:ind w:left="227"/>
      </w:pPr>
      <w:r>
        <w:rPr>
          <w:rFonts w:ascii="Times New Roman" w:hAnsi="Times New Roman"/>
          <w:i/>
          <w:sz w:val="20"/>
        </w:rPr>
        <w:t>itimadhye candraśekhara, miśra-tapana</w:t>
      </w:r>
    </w:p>
    <w:p>
      <w:pPr>
        <w:keepNext/>
        <w:spacing w:after="40"/>
        <w:ind w:left="227"/>
      </w:pPr>
      <w:r>
        <w:rPr>
          <w:rFonts w:ascii="Times New Roman" w:hAnsi="Times New Roman"/>
          <w:color w:val="555555"/>
          <w:sz w:val="18"/>
        </w:rPr>
        <w:t>meanwhile  Candraśekhara  Miśra Tapana</w:t>
      </w:r>
    </w:p>
    <w:p>
      <w:pPr>
        <w:keepNext/>
        <w:spacing w:after="0"/>
        <w:ind w:left="227"/>
      </w:pPr>
      <w:r>
        <w:rPr>
          <w:rFonts w:ascii="Times New Roman" w:hAnsi="Times New Roman"/>
          <w:i/>
          <w:sz w:val="20"/>
        </w:rPr>
        <w:t>duḥkhī hañā prabhu-pāya kaila nivedana</w:t>
      </w:r>
    </w:p>
    <w:p>
      <w:pPr>
        <w:keepNext/>
        <w:spacing w:after="40"/>
        <w:ind w:left="227"/>
      </w:pPr>
      <w:r>
        <w:rPr>
          <w:rFonts w:ascii="Times New Roman" w:hAnsi="Times New Roman"/>
          <w:color w:val="555555"/>
          <w:sz w:val="18"/>
        </w:rPr>
        <w:t>grieved  being  at the Lord’s feet  made  petition</w:t>
      </w:r>
    </w:p>
    <w:p>
      <w:pPr>
        <w:spacing w:before="60"/>
        <w:jc w:val="both"/>
      </w:pPr>
      <w:r>
        <w:rPr>
          <w:b/>
        </w:rPr>
        <w:t xml:space="preserve">49 </w:t>
      </w:r>
      <w:r>
        <w:rPr>
          <w:rFonts w:ascii="Times New Roman" w:hAnsi="Times New Roman"/>
        </w:rPr>
        <w:t>Meanwhile Candraśekhara and Tapana Miśra, deeply grieved, came to the Lord’s feet with a petition:</w:t>
      </w:r>
    </w:p>
    <w:p>
      <w:pPr>
        <w:keepNext/>
        <w:spacing w:before="160"/>
        <w:jc w:val="center"/>
      </w:pPr>
      <w:r>
        <w:rPr>
          <w:rFonts w:ascii="Nirmala UI" w:hAnsi="Nirmala UI" w:cs="Nirmala UI"/>
          <w:sz w:val="24"/>
          <w:szCs w:val="24"/>
        </w:rPr>
        <w:t>কতেক শুনিব প্রভু তোমার নিন্দন!</w:t>
        <w:br/>
      </w:r>
      <w:r>
        <w:rPr>
          <w:rFonts w:ascii="Nirmala UI" w:hAnsi="Nirmala UI" w:cs="Nirmala UI"/>
          <w:sz w:val="24"/>
          <w:szCs w:val="24"/>
        </w:rPr>
        <w:t>না পারি সহিতে, এবে ছাড়িব জীবন ॥ ৫০ ॥</w:t>
      </w:r>
    </w:p>
    <w:p>
      <w:pPr>
        <w:keepNext/>
        <w:spacing w:after="0"/>
        <w:ind w:left="227"/>
      </w:pPr>
      <w:r>
        <w:rPr>
          <w:rFonts w:ascii="Times New Roman" w:hAnsi="Times New Roman"/>
          <w:i/>
          <w:sz w:val="20"/>
        </w:rPr>
        <w:t>kateka śuniba prabhu tomāra nindana!</w:t>
      </w:r>
    </w:p>
    <w:p>
      <w:pPr>
        <w:keepNext/>
        <w:spacing w:after="40"/>
        <w:ind w:left="227"/>
      </w:pPr>
      <w:r>
        <w:rPr>
          <w:rFonts w:ascii="Times New Roman" w:hAnsi="Times New Roman"/>
          <w:color w:val="555555"/>
          <w:sz w:val="18"/>
        </w:rPr>
        <w:t>how much  shall we hear  O Lord  of You  the blasphemy</w:t>
      </w:r>
    </w:p>
    <w:p>
      <w:pPr>
        <w:keepNext/>
        <w:spacing w:after="0"/>
        <w:ind w:left="227"/>
      </w:pPr>
      <w:r>
        <w:rPr>
          <w:rFonts w:ascii="Times New Roman" w:hAnsi="Times New Roman"/>
          <w:i/>
          <w:sz w:val="20"/>
        </w:rPr>
        <w:t>nā pāri sahite, ebe chāḍiba jīvana</w:t>
      </w:r>
    </w:p>
    <w:p>
      <w:pPr>
        <w:keepNext/>
        <w:spacing w:after="40"/>
        <w:ind w:left="227"/>
      </w:pPr>
      <w:r>
        <w:rPr>
          <w:rFonts w:ascii="Times New Roman" w:hAnsi="Times New Roman"/>
          <w:color w:val="555555"/>
          <w:sz w:val="18"/>
        </w:rPr>
        <w:t>not  we can  bear  now  we shall give up  life</w:t>
      </w:r>
    </w:p>
    <w:p>
      <w:pPr>
        <w:spacing w:before="60"/>
        <w:jc w:val="both"/>
      </w:pPr>
      <w:r>
        <w:rPr>
          <w:b/>
        </w:rPr>
        <w:t xml:space="preserve">50 </w:t>
      </w:r>
      <w:r>
        <w:rPr>
          <w:rFonts w:ascii="Times New Roman" w:hAnsi="Times New Roman"/>
        </w:rPr>
        <w:t>“How much longer must we hear You blasphemed, O Lord? We cannot bear it; we would rather give up our lives.</w:t>
      </w:r>
    </w:p>
    <w:p>
      <w:pPr>
        <w:keepNext/>
        <w:spacing w:before="160"/>
        <w:jc w:val="center"/>
      </w:pPr>
      <w:r>
        <w:rPr>
          <w:rFonts w:ascii="Nirmala UI" w:hAnsi="Nirmala UI" w:cs="Nirmala UI"/>
          <w:sz w:val="24"/>
          <w:szCs w:val="24"/>
        </w:rPr>
        <w:t>তোমাকে নিন্দয়ে যত সন্ন্যাসীর গণ ৷</w:t>
        <w:br/>
      </w:r>
      <w:r>
        <w:rPr>
          <w:rFonts w:ascii="Nirmala UI" w:hAnsi="Nirmala UI" w:cs="Nirmala UI"/>
          <w:sz w:val="24"/>
          <w:szCs w:val="24"/>
        </w:rPr>
        <w:t>শুনিতে না পারি, ফাটে হৃদয়-শ্রবণ ॥ ৫১ ॥</w:t>
      </w:r>
    </w:p>
    <w:p>
      <w:pPr>
        <w:keepNext/>
        <w:spacing w:after="0"/>
        <w:ind w:left="227"/>
      </w:pPr>
      <w:r>
        <w:rPr>
          <w:rFonts w:ascii="Times New Roman" w:hAnsi="Times New Roman"/>
          <w:i/>
          <w:sz w:val="20"/>
        </w:rPr>
        <w:t>tomāke nindaye yata sannyāsīra gaṇa</w:t>
      </w:r>
    </w:p>
    <w:p>
      <w:pPr>
        <w:keepNext/>
        <w:spacing w:after="40"/>
        <w:ind w:left="227"/>
      </w:pPr>
      <w:r>
        <w:rPr>
          <w:rFonts w:ascii="Times New Roman" w:hAnsi="Times New Roman"/>
          <w:color w:val="555555"/>
          <w:sz w:val="18"/>
        </w:rPr>
        <w:t>You  blaspheme  all  of sannyāsīs  the company</w:t>
      </w:r>
    </w:p>
    <w:p>
      <w:pPr>
        <w:keepNext/>
        <w:spacing w:after="0"/>
        <w:ind w:left="227"/>
      </w:pPr>
      <w:r>
        <w:rPr>
          <w:rFonts w:ascii="Times New Roman" w:hAnsi="Times New Roman"/>
          <w:i/>
          <w:sz w:val="20"/>
        </w:rPr>
        <w:t>śunite nā pāri, phāṭe hṛdaya-śravaṇa</w:t>
      </w:r>
    </w:p>
    <w:p>
      <w:pPr>
        <w:keepNext/>
        <w:spacing w:after="40"/>
        <w:ind w:left="227"/>
      </w:pPr>
      <w:r>
        <w:rPr>
          <w:rFonts w:ascii="Times New Roman" w:hAnsi="Times New Roman"/>
          <w:color w:val="555555"/>
          <w:sz w:val="18"/>
        </w:rPr>
        <w:t>to hear  not  we can  bursts  heart and ears</w:t>
      </w:r>
    </w:p>
    <w:p>
      <w:pPr>
        <w:spacing w:before="60"/>
        <w:jc w:val="both"/>
      </w:pPr>
      <w:r>
        <w:rPr>
          <w:b/>
        </w:rPr>
        <w:t xml:space="preserve">51 </w:t>
      </w:r>
      <w:r>
        <w:rPr>
          <w:rFonts w:ascii="Times New Roman" w:hAnsi="Times New Roman"/>
        </w:rPr>
        <w:t>All the sannyāsīs revile You, and we cannot listen to it: our hearts and ears are bursting.”</w:t>
      </w:r>
    </w:p>
    <w:p>
      <w:pPr>
        <w:keepNext/>
        <w:spacing w:before="160"/>
        <w:jc w:val="center"/>
      </w:pPr>
      <w:r>
        <w:rPr>
          <w:rFonts w:ascii="Nirmala UI" w:hAnsi="Nirmala UI" w:cs="Nirmala UI"/>
          <w:sz w:val="24"/>
          <w:szCs w:val="24"/>
        </w:rPr>
        <w:t>ইহা শুনি’ রহে প্রভু ঈষৎ হাসিয়া ৷</w:t>
        <w:br/>
      </w:r>
      <w:r>
        <w:rPr>
          <w:rFonts w:ascii="Nirmala UI" w:hAnsi="Nirmala UI" w:cs="Nirmala UI"/>
          <w:sz w:val="24"/>
          <w:szCs w:val="24"/>
        </w:rPr>
        <w:t>সেইকালে এক বিপ্র মিলিল আসিয়া ॥ ৫২ ॥</w:t>
      </w:r>
    </w:p>
    <w:p>
      <w:pPr>
        <w:keepNext/>
        <w:spacing w:after="0"/>
        <w:ind w:left="227"/>
      </w:pPr>
      <w:r>
        <w:rPr>
          <w:rFonts w:ascii="Times New Roman" w:hAnsi="Times New Roman"/>
          <w:i/>
          <w:sz w:val="20"/>
        </w:rPr>
        <w:t>ihā śuni’ rahe prabhu īṣat hāsiyā</w:t>
      </w:r>
    </w:p>
    <w:p>
      <w:pPr>
        <w:keepNext/>
        <w:spacing w:after="40"/>
        <w:ind w:left="227"/>
      </w:pPr>
      <w:r>
        <w:rPr>
          <w:rFonts w:ascii="Times New Roman" w:hAnsi="Times New Roman"/>
          <w:color w:val="555555"/>
          <w:sz w:val="18"/>
        </w:rPr>
        <w:t>this  hearing  remains  the Lord  slightly  smiling</w:t>
      </w:r>
    </w:p>
    <w:p>
      <w:pPr>
        <w:keepNext/>
        <w:spacing w:after="0"/>
        <w:ind w:left="227"/>
      </w:pPr>
      <w:r>
        <w:rPr>
          <w:rFonts w:ascii="Times New Roman" w:hAnsi="Times New Roman"/>
          <w:i/>
          <w:sz w:val="20"/>
        </w:rPr>
        <w:t>sei kāle eka vipra milila āsiyā</w:t>
      </w:r>
    </w:p>
    <w:p>
      <w:pPr>
        <w:keepNext/>
        <w:spacing w:after="40"/>
        <w:ind w:left="227"/>
      </w:pPr>
      <w:r>
        <w:rPr>
          <w:rFonts w:ascii="Times New Roman" w:hAnsi="Times New Roman"/>
          <w:color w:val="555555"/>
          <w:sz w:val="18"/>
        </w:rPr>
        <w:t>at that  time  one  brāhmaṇa  met  coming</w:t>
      </w:r>
    </w:p>
    <w:p>
      <w:pPr>
        <w:spacing w:before="60"/>
        <w:jc w:val="both"/>
      </w:pPr>
      <w:r>
        <w:rPr>
          <w:b/>
        </w:rPr>
        <w:t xml:space="preserve">52 </w:t>
      </w:r>
      <w:r>
        <w:rPr>
          <w:rFonts w:ascii="Times New Roman" w:hAnsi="Times New Roman"/>
        </w:rPr>
        <w:t>Hearing this, the Lord only smiled a little. Just then a brāhmaṇa came to meet Him.</w:t>
      </w:r>
    </w:p>
    <w:p>
      <w:pPr>
        <w:keepNext/>
        <w:spacing w:before="160"/>
        <w:jc w:val="center"/>
      </w:pPr>
      <w:r>
        <w:rPr>
          <w:rFonts w:ascii="Times New Roman" w:hAnsi="Times New Roman"/>
          <w:i/>
          <w:sz w:val="21"/>
        </w:rPr>
        <w:t>The brāhmaṇa's request —</w:t>
      </w:r>
    </w:p>
    <w:p>
      <w:pPr>
        <w:keepNext/>
        <w:jc w:val="center"/>
      </w:pPr>
      <w:r>
        <w:rPr>
          <w:rFonts w:ascii="Nirmala UI" w:hAnsi="Nirmala UI" w:cs="Nirmala UI"/>
          <w:sz w:val="24"/>
          <w:szCs w:val="24"/>
        </w:rPr>
        <w:t>আসি’ নিবেদন করে চরণে ধরিয়া ৷</w:t>
        <w:br/>
      </w:r>
      <w:r>
        <w:rPr>
          <w:rFonts w:ascii="Nirmala UI" w:hAnsi="Nirmala UI" w:cs="Nirmala UI"/>
          <w:sz w:val="24"/>
          <w:szCs w:val="24"/>
        </w:rPr>
        <w:t>এক বস্তু মাগোঁ, দেহ, প্রসন্ন হইয়া ॥ ৫৩ ॥</w:t>
      </w:r>
    </w:p>
    <w:p>
      <w:pPr>
        <w:keepNext/>
        <w:spacing w:after="0"/>
        <w:ind w:left="227"/>
      </w:pPr>
      <w:r>
        <w:rPr>
          <w:rFonts w:ascii="Times New Roman" w:hAnsi="Times New Roman"/>
          <w:i/>
          <w:sz w:val="20"/>
        </w:rPr>
        <w:t>āsi’ nivedana kare caraṇe dhariyā</w:t>
      </w:r>
    </w:p>
    <w:p>
      <w:pPr>
        <w:keepNext/>
        <w:spacing w:after="40"/>
        <w:ind w:left="227"/>
      </w:pPr>
      <w:r>
        <w:rPr>
          <w:rFonts w:ascii="Times New Roman" w:hAnsi="Times New Roman"/>
          <w:color w:val="555555"/>
          <w:sz w:val="18"/>
        </w:rPr>
        <w:t>coming  petition  makes  the feet  clasping</w:t>
      </w:r>
    </w:p>
    <w:p>
      <w:pPr>
        <w:keepNext/>
        <w:spacing w:after="0"/>
        <w:ind w:left="227"/>
      </w:pPr>
      <w:r>
        <w:rPr>
          <w:rFonts w:ascii="Times New Roman" w:hAnsi="Times New Roman"/>
          <w:i/>
          <w:sz w:val="20"/>
        </w:rPr>
        <w:t>eka vastu māgom̐, deha, prasanna haiyā</w:t>
      </w:r>
    </w:p>
    <w:p>
      <w:pPr>
        <w:keepNext/>
        <w:spacing w:after="40"/>
        <w:ind w:left="227"/>
      </w:pPr>
      <w:r>
        <w:rPr>
          <w:rFonts w:ascii="Times New Roman" w:hAnsi="Times New Roman"/>
          <w:color w:val="555555"/>
          <w:sz w:val="18"/>
        </w:rPr>
        <w:t>one  thing  I beg  give  pleased  being</w:t>
      </w:r>
    </w:p>
    <w:p>
      <w:pPr>
        <w:spacing w:before="60"/>
        <w:jc w:val="both"/>
      </w:pPr>
      <w:r>
        <w:rPr>
          <w:b/>
        </w:rPr>
        <w:t xml:space="preserve">53 </w:t>
      </w:r>
      <w:r>
        <w:rPr>
          <w:rFonts w:ascii="Times New Roman" w:hAnsi="Times New Roman"/>
        </w:rPr>
        <w:t>He came and, clasping the Lord’s feet, made his petition: “I beg one thing of You; be pleased and grant it.</w:t>
      </w:r>
    </w:p>
    <w:p>
      <w:pPr>
        <w:keepNext/>
        <w:spacing w:before="160"/>
        <w:jc w:val="center"/>
      </w:pPr>
      <w:r>
        <w:rPr>
          <w:rFonts w:ascii="Nirmala UI" w:hAnsi="Nirmala UI" w:cs="Nirmala UI"/>
          <w:sz w:val="24"/>
          <w:szCs w:val="24"/>
        </w:rPr>
        <w:t>সকল সন্ন্যাসী মুঞি কৈনু নিমন্ত্রণ ৷</w:t>
        <w:br/>
      </w:r>
      <w:r>
        <w:rPr>
          <w:rFonts w:ascii="Nirmala UI" w:hAnsi="Nirmala UI" w:cs="Nirmala UI"/>
          <w:sz w:val="24"/>
          <w:szCs w:val="24"/>
        </w:rPr>
        <w:t>তুমি যদি আইস, পূর্ণ হয় মোর মন ॥ ৫৪ ॥</w:t>
      </w:r>
    </w:p>
    <w:p>
      <w:pPr>
        <w:keepNext/>
        <w:spacing w:after="0"/>
        <w:ind w:left="227"/>
      </w:pPr>
      <w:r>
        <w:rPr>
          <w:rFonts w:ascii="Times New Roman" w:hAnsi="Times New Roman"/>
          <w:i/>
          <w:sz w:val="20"/>
        </w:rPr>
        <w:t>sakala sannyāsī muñi kainu nimantraṇa</w:t>
      </w:r>
    </w:p>
    <w:p>
      <w:pPr>
        <w:keepNext/>
        <w:spacing w:after="40"/>
        <w:ind w:left="227"/>
      </w:pPr>
      <w:r>
        <w:rPr>
          <w:rFonts w:ascii="Times New Roman" w:hAnsi="Times New Roman"/>
          <w:color w:val="555555"/>
          <w:sz w:val="18"/>
        </w:rPr>
        <w:t>all  sannyāsīs  I  have made  invitation</w:t>
      </w:r>
    </w:p>
    <w:p>
      <w:pPr>
        <w:keepNext/>
        <w:spacing w:after="0"/>
        <w:ind w:left="227"/>
      </w:pPr>
      <w:r>
        <w:rPr>
          <w:rFonts w:ascii="Times New Roman" w:hAnsi="Times New Roman"/>
          <w:i/>
          <w:sz w:val="20"/>
        </w:rPr>
        <w:t>tumi yadi āisa, pūrṇa haya mora mana</w:t>
      </w:r>
    </w:p>
    <w:p>
      <w:pPr>
        <w:keepNext/>
        <w:spacing w:after="40"/>
        <w:ind w:left="227"/>
      </w:pPr>
      <w:r>
        <w:rPr>
          <w:rFonts w:ascii="Times New Roman" w:hAnsi="Times New Roman"/>
          <w:color w:val="555555"/>
          <w:sz w:val="18"/>
        </w:rPr>
        <w:t>You  if  come  fulfilled  becomes  my  heart</w:t>
      </w:r>
    </w:p>
    <w:p>
      <w:pPr>
        <w:spacing w:before="60"/>
        <w:jc w:val="both"/>
      </w:pPr>
      <w:r>
        <w:rPr>
          <w:b/>
        </w:rPr>
        <w:t xml:space="preserve">54 </w:t>
      </w:r>
      <w:r>
        <w:rPr>
          <w:rFonts w:ascii="Times New Roman" w:hAnsi="Times New Roman"/>
        </w:rPr>
        <w:t>I have invited all the sannyāsīs; if You come too, my heart’s desire will be fulfilled.</w:t>
      </w:r>
    </w:p>
    <w:p>
      <w:pPr>
        <w:keepNext/>
        <w:spacing w:before="160"/>
        <w:jc w:val="center"/>
      </w:pPr>
      <w:r>
        <w:rPr>
          <w:rFonts w:ascii="Nirmala UI" w:hAnsi="Nirmala UI" w:cs="Nirmala UI"/>
          <w:sz w:val="24"/>
          <w:szCs w:val="24"/>
        </w:rPr>
        <w:t>না যাহ সন্ন্যাসী-গোষ্ঠী, ইহা আমি জানি ৷</w:t>
        <w:br/>
      </w:r>
      <w:r>
        <w:rPr>
          <w:rFonts w:ascii="Nirmala UI" w:hAnsi="Nirmala UI" w:cs="Nirmala UI"/>
          <w:sz w:val="24"/>
          <w:szCs w:val="24"/>
        </w:rPr>
        <w:t>মোরে অনুগ্রহ কর নিমন্ত্রণ মানি’ ॥ ৫৫ ॥</w:t>
      </w:r>
    </w:p>
    <w:p>
      <w:pPr>
        <w:keepNext/>
        <w:spacing w:after="0"/>
        <w:ind w:left="227"/>
      </w:pPr>
      <w:r>
        <w:rPr>
          <w:rFonts w:ascii="Times New Roman" w:hAnsi="Times New Roman"/>
          <w:i/>
          <w:sz w:val="20"/>
        </w:rPr>
        <w:t>nā yāha sannyāsī-goṣṭhī, ihā āmi jāni</w:t>
      </w:r>
    </w:p>
    <w:p>
      <w:pPr>
        <w:keepNext/>
        <w:spacing w:after="40"/>
        <w:ind w:left="227"/>
      </w:pPr>
      <w:r>
        <w:rPr>
          <w:rFonts w:ascii="Times New Roman" w:hAnsi="Times New Roman"/>
          <w:color w:val="555555"/>
          <w:sz w:val="18"/>
        </w:rPr>
        <w:t>not  You go  sannyāsī-gatherings  this  I  know</w:t>
      </w:r>
    </w:p>
    <w:p>
      <w:pPr>
        <w:keepNext/>
        <w:spacing w:after="0"/>
        <w:ind w:left="227"/>
      </w:pPr>
      <w:r>
        <w:rPr>
          <w:rFonts w:ascii="Times New Roman" w:hAnsi="Times New Roman"/>
          <w:i/>
          <w:sz w:val="20"/>
        </w:rPr>
        <w:t>more anugraha kara nimantraṇa māni’</w:t>
      </w:r>
    </w:p>
    <w:p>
      <w:pPr>
        <w:keepNext/>
        <w:spacing w:after="40"/>
        <w:ind w:left="227"/>
      </w:pPr>
      <w:r>
        <w:rPr>
          <w:rFonts w:ascii="Times New Roman" w:hAnsi="Times New Roman"/>
          <w:color w:val="555555"/>
          <w:sz w:val="18"/>
        </w:rPr>
        <w:t>to me  mercy  show  the invitation  accepting</w:t>
      </w:r>
    </w:p>
    <w:p>
      <w:pPr>
        <w:spacing w:before="60"/>
        <w:jc w:val="both"/>
      </w:pPr>
      <w:r>
        <w:rPr>
          <w:b/>
        </w:rPr>
        <w:t xml:space="preserve">55 </w:t>
      </w:r>
      <w:r>
        <w:rPr>
          <w:rFonts w:ascii="Times New Roman" w:hAnsi="Times New Roman"/>
        </w:rPr>
        <w:t>I know that You do not go to gatherings of sannyāsīs; yet be merciful to me and accept my invitation.”</w:t>
      </w:r>
    </w:p>
    <w:p>
      <w:pPr>
        <w:keepNext/>
        <w:spacing w:before="160"/>
        <w:jc w:val="center"/>
      </w:pPr>
      <w:r>
        <w:rPr>
          <w:rFonts w:ascii="Times New Roman" w:hAnsi="Times New Roman"/>
          <w:i/>
          <w:sz w:val="21"/>
        </w:rPr>
        <w:t>The Lord accepts the invitation —</w:t>
      </w:r>
    </w:p>
    <w:p>
      <w:pPr>
        <w:keepNext/>
        <w:jc w:val="center"/>
      </w:pPr>
      <w:r>
        <w:rPr>
          <w:rFonts w:ascii="Nirmala UI" w:hAnsi="Nirmala UI" w:cs="Nirmala UI"/>
          <w:sz w:val="24"/>
          <w:szCs w:val="24"/>
        </w:rPr>
        <w:t>প্রভু হাসি’ নিমন্ত্রণ কৈল অঙ্গীকার ৷</w:t>
        <w:br/>
      </w:r>
      <w:r>
        <w:rPr>
          <w:rFonts w:ascii="Nirmala UI" w:hAnsi="Nirmala UI" w:cs="Nirmala UI"/>
          <w:sz w:val="24"/>
          <w:szCs w:val="24"/>
        </w:rPr>
        <w:t>সন্ন্যাসীরে কৃপা লাগি’ এ ভঙ্গী তাঁহার ॥ ৫৬ ॥</w:t>
      </w:r>
    </w:p>
    <w:p>
      <w:pPr>
        <w:keepNext/>
        <w:spacing w:after="0"/>
        <w:ind w:left="227"/>
      </w:pPr>
      <w:r>
        <w:rPr>
          <w:rFonts w:ascii="Times New Roman" w:hAnsi="Times New Roman"/>
          <w:i/>
          <w:sz w:val="20"/>
        </w:rPr>
        <w:t>prabhu hāsi’ nimantraṇa kaila aṅgīkāra</w:t>
      </w:r>
    </w:p>
    <w:p>
      <w:pPr>
        <w:keepNext/>
        <w:spacing w:after="40"/>
        <w:ind w:left="227"/>
      </w:pPr>
      <w:r>
        <w:rPr>
          <w:rFonts w:ascii="Times New Roman" w:hAnsi="Times New Roman"/>
          <w:color w:val="555555"/>
          <w:sz w:val="18"/>
        </w:rPr>
        <w:t>the Lord  smiling  the invitation  made  acceptance</w:t>
      </w:r>
    </w:p>
    <w:p>
      <w:pPr>
        <w:keepNext/>
        <w:spacing w:after="0"/>
        <w:ind w:left="227"/>
      </w:pPr>
      <w:r>
        <w:rPr>
          <w:rFonts w:ascii="Times New Roman" w:hAnsi="Times New Roman"/>
          <w:i/>
          <w:sz w:val="20"/>
        </w:rPr>
        <w:t>sannyāsīre kṛpā lāgi’ e bhaṅgī tām̐hāra</w:t>
      </w:r>
    </w:p>
    <w:p>
      <w:pPr>
        <w:keepNext/>
        <w:spacing w:after="40"/>
        <w:ind w:left="227"/>
      </w:pPr>
      <w:r>
        <w:rPr>
          <w:rFonts w:ascii="Times New Roman" w:hAnsi="Times New Roman"/>
          <w:color w:val="555555"/>
          <w:sz w:val="18"/>
        </w:rPr>
        <w:t>to the sannyāsīs  mercy  for the sake of  this  gesture  His</w:t>
      </w:r>
    </w:p>
    <w:p>
      <w:pPr>
        <w:spacing w:before="60"/>
        <w:jc w:val="both"/>
      </w:pPr>
      <w:r>
        <w:rPr>
          <w:b/>
        </w:rPr>
        <w:t xml:space="preserve">56 </w:t>
      </w:r>
      <w:r>
        <w:rPr>
          <w:rFonts w:ascii="Times New Roman" w:hAnsi="Times New Roman"/>
        </w:rPr>
        <w:t>Smiling, the Lord accepted the invitation; He made this gesture to show mercy to the sannyāsīs.</w:t>
      </w:r>
    </w:p>
    <w:p>
      <w:pPr>
        <w:keepNext/>
        <w:spacing w:before="160"/>
        <w:jc w:val="center"/>
      </w:pPr>
      <w:r>
        <w:rPr>
          <w:rFonts w:ascii="Nirmala UI" w:hAnsi="Nirmala UI" w:cs="Nirmala UI"/>
          <w:sz w:val="24"/>
          <w:szCs w:val="24"/>
        </w:rPr>
        <w:t>সে বিপ্র জানেন, প্রভু না যা’ন কা’র ঘরে ৷</w:t>
        <w:br/>
      </w:r>
      <w:r>
        <w:rPr>
          <w:rFonts w:ascii="Nirmala UI" w:hAnsi="Nirmala UI" w:cs="Nirmala UI"/>
          <w:sz w:val="24"/>
          <w:szCs w:val="24"/>
        </w:rPr>
        <w:t>তাঁহার প্রেরণায় তাঁরে অত্যাগ্রহ করে ॥ ৫৭ ॥</w:t>
      </w:r>
    </w:p>
    <w:p>
      <w:pPr>
        <w:keepNext/>
        <w:spacing w:after="0"/>
        <w:ind w:left="227"/>
      </w:pPr>
      <w:r>
        <w:rPr>
          <w:rFonts w:ascii="Times New Roman" w:hAnsi="Times New Roman"/>
          <w:i/>
          <w:sz w:val="20"/>
        </w:rPr>
        <w:t>se vipra jānena, prabhu nā yā’na kā’ra ghare</w:t>
      </w:r>
    </w:p>
    <w:p>
      <w:pPr>
        <w:keepNext/>
        <w:spacing w:after="40"/>
        <w:ind w:left="227"/>
      </w:pPr>
      <w:r>
        <w:rPr>
          <w:rFonts w:ascii="Times New Roman" w:hAnsi="Times New Roman"/>
          <w:color w:val="555555"/>
          <w:sz w:val="18"/>
        </w:rPr>
        <w:t>that  brāhmaṇa  knows  the Lord  not  goes  to anyone’s  house</w:t>
      </w:r>
    </w:p>
    <w:p>
      <w:pPr>
        <w:keepNext/>
        <w:spacing w:after="0"/>
        <w:ind w:left="227"/>
      </w:pPr>
      <w:r>
        <w:rPr>
          <w:rFonts w:ascii="Times New Roman" w:hAnsi="Times New Roman"/>
          <w:i/>
          <w:sz w:val="20"/>
        </w:rPr>
        <w:t>tām̐hāra preraṇāya tām̐re atyāgraha kare</w:t>
      </w:r>
    </w:p>
    <w:p>
      <w:pPr>
        <w:keepNext/>
        <w:spacing w:after="40"/>
        <w:ind w:left="227"/>
      </w:pPr>
      <w:r>
        <w:rPr>
          <w:rFonts w:ascii="Times New Roman" w:hAnsi="Times New Roman"/>
          <w:color w:val="555555"/>
          <w:sz w:val="18"/>
        </w:rPr>
        <w:t>by His  inspiration  Him  great insistence  makes</w:t>
      </w:r>
    </w:p>
    <w:p>
      <w:pPr>
        <w:spacing w:before="60"/>
        <w:jc w:val="both"/>
      </w:pPr>
      <w:r>
        <w:rPr>
          <w:b/>
        </w:rPr>
        <w:t xml:space="preserve">57 </w:t>
      </w:r>
      <w:r>
        <w:rPr>
          <w:rFonts w:ascii="Times New Roman" w:hAnsi="Times New Roman"/>
        </w:rPr>
        <w:t>The brāhmaṇa knew that the Lord does not go to anyone’s house, but, inspired by the Lord Himself, he pressed Him with great insistence.</w:t>
      </w:r>
    </w:p>
    <w:p>
      <w:pPr>
        <w:jc w:val="both"/>
      </w:pPr>
      <w:r>
        <w:rPr>
          <w:b/>
          <w:i/>
          <w:sz w:val="20"/>
        </w:rPr>
        <w:t xml:space="preserve">Amṛta-pravāha-bhāṣya. </w:t>
      </w:r>
      <w:r>
        <w:rPr>
          <w:rFonts w:ascii="Times New Roman" w:hAnsi="Times New Roman"/>
          <w:sz w:val="20"/>
        </w:rPr>
        <w:t>Even so, the Lord, wishing to bestow mercy on the *sannyāsīs*, inspired the brāhmaṇa from within his heart, and that is why he made such an insistent request.</w:t>
      </w:r>
    </w:p>
    <w:p>
      <w:pPr>
        <w:keepNext/>
        <w:spacing w:before="160"/>
        <w:jc w:val="center"/>
      </w:pPr>
      <w:r>
        <w:rPr>
          <w:rFonts w:ascii="Times New Roman" w:hAnsi="Times New Roman"/>
          <w:i/>
          <w:sz w:val="21"/>
        </w:rPr>
        <w:t>The Lord enters the assembly of *sannyāsīs* —</w:t>
      </w:r>
    </w:p>
    <w:p>
      <w:pPr>
        <w:keepNext/>
        <w:jc w:val="center"/>
      </w:pPr>
      <w:r>
        <w:rPr>
          <w:rFonts w:ascii="Nirmala UI" w:hAnsi="Nirmala UI" w:cs="Nirmala UI"/>
          <w:sz w:val="24"/>
          <w:szCs w:val="24"/>
        </w:rPr>
        <w:t>আর দিনে গেলা প্রভু সে বিপ্র-ভবনে ৷</w:t>
        <w:br/>
      </w:r>
      <w:r>
        <w:rPr>
          <w:rFonts w:ascii="Nirmala UI" w:hAnsi="Nirmala UI" w:cs="Nirmala UI"/>
          <w:sz w:val="24"/>
          <w:szCs w:val="24"/>
        </w:rPr>
        <w:t>দেখিলেন, বসিয়াছেন সন্ন্যাসীর গণে ॥ ৫৮ ॥</w:t>
      </w:r>
    </w:p>
    <w:p>
      <w:pPr>
        <w:keepNext/>
        <w:spacing w:after="0"/>
        <w:ind w:left="227"/>
      </w:pPr>
      <w:r>
        <w:rPr>
          <w:rFonts w:ascii="Times New Roman" w:hAnsi="Times New Roman"/>
          <w:i/>
          <w:sz w:val="20"/>
        </w:rPr>
        <w:t>āra dine gelā prabhu se vipra-bhavane</w:t>
      </w:r>
    </w:p>
    <w:p>
      <w:pPr>
        <w:keepNext/>
        <w:spacing w:after="40"/>
        <w:ind w:left="227"/>
      </w:pPr>
      <w:r>
        <w:rPr>
          <w:rFonts w:ascii="Times New Roman" w:hAnsi="Times New Roman"/>
          <w:color w:val="555555"/>
          <w:sz w:val="18"/>
        </w:rPr>
        <w:t>on the next  day  went  the Lord  that  brāhmaṇa’s  house</w:t>
      </w:r>
    </w:p>
    <w:p>
      <w:pPr>
        <w:keepNext/>
        <w:spacing w:after="0"/>
        <w:ind w:left="227"/>
      </w:pPr>
      <w:r>
        <w:rPr>
          <w:rFonts w:ascii="Times New Roman" w:hAnsi="Times New Roman"/>
          <w:i/>
          <w:sz w:val="20"/>
        </w:rPr>
        <w:t>dekhilena, vasiyāchena sannyāsīra gaṇe</w:t>
      </w:r>
    </w:p>
    <w:p>
      <w:pPr>
        <w:keepNext/>
        <w:spacing w:after="40"/>
        <w:ind w:left="227"/>
      </w:pPr>
      <w:r>
        <w:rPr>
          <w:rFonts w:ascii="Times New Roman" w:hAnsi="Times New Roman"/>
          <w:color w:val="555555"/>
          <w:sz w:val="18"/>
        </w:rPr>
        <w:t>He saw  are seated  of sannyāsīs  the company</w:t>
      </w:r>
    </w:p>
    <w:p>
      <w:pPr>
        <w:spacing w:before="60"/>
        <w:jc w:val="both"/>
      </w:pPr>
      <w:r>
        <w:rPr>
          <w:b/>
        </w:rPr>
        <w:t xml:space="preserve">58 </w:t>
      </w:r>
      <w:r>
        <w:rPr>
          <w:rFonts w:ascii="Times New Roman" w:hAnsi="Times New Roman"/>
        </w:rPr>
        <w:t>The next day the Lord went to the brāhmaṇa’s house and saw the sannyāsīs all seated there.</w:t>
      </w:r>
    </w:p>
    <w:p>
      <w:pPr>
        <w:keepNext/>
        <w:spacing w:before="160"/>
        <w:jc w:val="center"/>
      </w:pPr>
      <w:r>
        <w:rPr>
          <w:rFonts w:ascii="Times New Roman" w:hAnsi="Times New Roman"/>
          <w:i/>
          <w:sz w:val="21"/>
        </w:rPr>
        <w:t>The Lord's humility —</w:t>
      </w:r>
    </w:p>
    <w:p>
      <w:pPr>
        <w:keepNext/>
        <w:jc w:val="center"/>
      </w:pPr>
      <w:r>
        <w:rPr>
          <w:rFonts w:ascii="Nirmala UI" w:hAnsi="Nirmala UI" w:cs="Nirmala UI"/>
          <w:sz w:val="24"/>
          <w:szCs w:val="24"/>
        </w:rPr>
        <w:t>সবা নমস্করি’ গেলা পাদ-প্রক্ষালনে ৷</w:t>
        <w:br/>
      </w:r>
      <w:r>
        <w:rPr>
          <w:rFonts w:ascii="Nirmala UI" w:hAnsi="Nirmala UI" w:cs="Nirmala UI"/>
          <w:sz w:val="24"/>
          <w:szCs w:val="24"/>
        </w:rPr>
        <w:t>পাদ প্রক্ষালিয়া বসিল সেই স্থানে ॥ ৫৯ ॥</w:t>
      </w:r>
    </w:p>
    <w:p>
      <w:pPr>
        <w:keepNext/>
        <w:spacing w:after="0"/>
        <w:ind w:left="227"/>
      </w:pPr>
      <w:r>
        <w:rPr>
          <w:rFonts w:ascii="Times New Roman" w:hAnsi="Times New Roman"/>
          <w:i/>
          <w:sz w:val="20"/>
        </w:rPr>
        <w:t>sabā namaskari’ gelā pāda-prakṣālane</w:t>
      </w:r>
    </w:p>
    <w:p>
      <w:pPr>
        <w:keepNext/>
        <w:spacing w:after="40"/>
        <w:ind w:left="227"/>
      </w:pPr>
      <w:r>
        <w:rPr>
          <w:rFonts w:ascii="Times New Roman" w:hAnsi="Times New Roman"/>
          <w:color w:val="555555"/>
          <w:sz w:val="18"/>
        </w:rPr>
        <w:t>to all  bowing  He went  to wash the feet</w:t>
      </w:r>
    </w:p>
    <w:p>
      <w:pPr>
        <w:keepNext/>
        <w:spacing w:after="0"/>
        <w:ind w:left="227"/>
      </w:pPr>
      <w:r>
        <w:rPr>
          <w:rFonts w:ascii="Times New Roman" w:hAnsi="Times New Roman"/>
          <w:i/>
          <w:sz w:val="20"/>
        </w:rPr>
        <w:t>pāda prakṣāliyā vasila sei sthāne</w:t>
      </w:r>
    </w:p>
    <w:p>
      <w:pPr>
        <w:keepNext/>
        <w:spacing w:after="40"/>
        <w:ind w:left="227"/>
      </w:pPr>
      <w:r>
        <w:rPr>
          <w:rFonts w:ascii="Times New Roman" w:hAnsi="Times New Roman"/>
          <w:color w:val="555555"/>
          <w:sz w:val="18"/>
        </w:rPr>
        <w:t>the feet  having washed  sat  in that  place</w:t>
      </w:r>
    </w:p>
    <w:p>
      <w:pPr>
        <w:spacing w:before="60"/>
        <w:jc w:val="both"/>
      </w:pPr>
      <w:r>
        <w:rPr>
          <w:b/>
        </w:rPr>
        <w:t xml:space="preserve">59 </w:t>
      </w:r>
      <w:r>
        <w:rPr>
          <w:rFonts w:ascii="Times New Roman" w:hAnsi="Times New Roman"/>
        </w:rPr>
        <w:t>Bowing to them all, He went to wash His feet, and when He had washed them He sat down in that very place.</w:t>
      </w:r>
    </w:p>
    <w:p>
      <w:pPr>
        <w:keepNext/>
        <w:spacing w:before="160"/>
        <w:jc w:val="center"/>
      </w:pPr>
      <w:r>
        <w:rPr>
          <w:rFonts w:ascii="Times New Roman" w:hAnsi="Times New Roman"/>
          <w:i/>
          <w:sz w:val="21"/>
        </w:rPr>
        <w:t>The Lord displays His majesty and bewilders the *pāṣaṇḍīs* —</w:t>
      </w:r>
    </w:p>
    <w:p>
      <w:pPr>
        <w:keepNext/>
        <w:jc w:val="center"/>
      </w:pPr>
      <w:r>
        <w:rPr>
          <w:rFonts w:ascii="Nirmala UI" w:hAnsi="Nirmala UI" w:cs="Nirmala UI"/>
          <w:sz w:val="24"/>
          <w:szCs w:val="24"/>
        </w:rPr>
        <w:t>বসিয়া করিলা কিছু ঐশ্বর্য্য প্রকাশ ৷</w:t>
        <w:br/>
      </w:r>
      <w:r>
        <w:rPr>
          <w:rFonts w:ascii="Nirmala UI" w:hAnsi="Nirmala UI" w:cs="Nirmala UI"/>
          <w:sz w:val="24"/>
          <w:szCs w:val="24"/>
        </w:rPr>
        <w:t>মহাতেজোময় বপু কোটীসূর্য্যাভাস ॥ ৬০ ॥</w:t>
      </w:r>
    </w:p>
    <w:p>
      <w:pPr>
        <w:keepNext/>
        <w:spacing w:after="0"/>
        <w:ind w:left="227"/>
      </w:pPr>
      <w:r>
        <w:rPr>
          <w:rFonts w:ascii="Times New Roman" w:hAnsi="Times New Roman"/>
          <w:i/>
          <w:sz w:val="20"/>
        </w:rPr>
        <w:t>vasiyā karilā kichu aiśvarya prakāśa</w:t>
      </w:r>
    </w:p>
    <w:p>
      <w:pPr>
        <w:keepNext/>
        <w:spacing w:after="40"/>
        <w:ind w:left="227"/>
      </w:pPr>
      <w:r>
        <w:rPr>
          <w:rFonts w:ascii="Times New Roman" w:hAnsi="Times New Roman"/>
          <w:color w:val="555555"/>
          <w:sz w:val="18"/>
        </w:rPr>
        <w:t>sitting  He made  some  of majesty  display</w:t>
      </w:r>
    </w:p>
    <w:p>
      <w:pPr>
        <w:keepNext/>
        <w:spacing w:after="0"/>
        <w:ind w:left="227"/>
      </w:pPr>
      <w:r>
        <w:rPr>
          <w:rFonts w:ascii="Times New Roman" w:hAnsi="Times New Roman"/>
          <w:i/>
          <w:sz w:val="20"/>
        </w:rPr>
        <w:t>mahātejomaya vapu koṭī-sūryābhāsa</w:t>
      </w:r>
    </w:p>
    <w:p>
      <w:pPr>
        <w:keepNext/>
        <w:spacing w:after="40"/>
        <w:ind w:left="227"/>
      </w:pPr>
      <w:r>
        <w:rPr>
          <w:rFonts w:ascii="Times New Roman" w:hAnsi="Times New Roman"/>
          <w:color w:val="555555"/>
          <w:sz w:val="18"/>
        </w:rPr>
        <w:t>greatly effulgent  body  of millions of suns  the splendour</w:t>
      </w:r>
    </w:p>
    <w:p>
      <w:pPr>
        <w:spacing w:before="60"/>
        <w:jc w:val="both"/>
      </w:pPr>
      <w:r>
        <w:rPr>
          <w:b/>
        </w:rPr>
        <w:t xml:space="preserve">60 </w:t>
      </w:r>
      <w:r>
        <w:rPr>
          <w:rFonts w:ascii="Times New Roman" w:hAnsi="Times New Roman"/>
        </w:rPr>
        <w:t>As He sat there, He revealed a little of His majesty: His body shone with great effulgence, with the splendour of millions of suns.</w:t>
      </w:r>
      <w:r>
        <w:rPr>
          <w:rFonts w:ascii="Times New Roman" w:hAnsi="Times New Roman"/>
          <w:vertAlign w:val="superscript"/>
        </w:rPr>
        <w:t>2</w:t>
      </w:r>
    </w:p>
    <w:p>
      <w:pPr>
        <w:keepNext/>
        <w:spacing w:before="160"/>
        <w:jc w:val="center"/>
      </w:pPr>
      <w:r>
        <w:rPr>
          <w:rFonts w:ascii="Nirmala UI" w:hAnsi="Nirmala UI" w:cs="Nirmala UI"/>
          <w:sz w:val="24"/>
          <w:szCs w:val="24"/>
        </w:rPr>
        <w:t>প্রভাবে আকর্ষিল সব সন্ন্যাসীর মন ৷</w:t>
        <w:br/>
      </w:r>
      <w:r>
        <w:rPr>
          <w:rFonts w:ascii="Nirmala UI" w:hAnsi="Nirmala UI" w:cs="Nirmala UI"/>
          <w:sz w:val="24"/>
          <w:szCs w:val="24"/>
        </w:rPr>
        <w:t>উঠিলা সন্ন্যাসী সব ছাড়িয়া আসন ॥ ৬১ ॥</w:t>
      </w:r>
    </w:p>
    <w:p>
      <w:pPr>
        <w:keepNext/>
        <w:spacing w:after="0"/>
        <w:ind w:left="227"/>
      </w:pPr>
      <w:r>
        <w:rPr>
          <w:rFonts w:ascii="Times New Roman" w:hAnsi="Times New Roman"/>
          <w:i/>
          <w:sz w:val="20"/>
        </w:rPr>
        <w:t>prabhāve ākarṣila saba sannyāsīra mana</w:t>
      </w:r>
    </w:p>
    <w:p>
      <w:pPr>
        <w:keepNext/>
        <w:spacing w:after="40"/>
        <w:ind w:left="227"/>
      </w:pPr>
      <w:r>
        <w:rPr>
          <w:rFonts w:ascii="Times New Roman" w:hAnsi="Times New Roman"/>
          <w:color w:val="555555"/>
          <w:sz w:val="18"/>
        </w:rPr>
        <w:t>by the splendour  He attracted  all  of the sannyāsīs  the minds</w:t>
      </w:r>
    </w:p>
    <w:p>
      <w:pPr>
        <w:keepNext/>
        <w:spacing w:after="0"/>
        <w:ind w:left="227"/>
      </w:pPr>
      <w:r>
        <w:rPr>
          <w:rFonts w:ascii="Times New Roman" w:hAnsi="Times New Roman"/>
          <w:i/>
          <w:sz w:val="20"/>
        </w:rPr>
        <w:t>uṭhilā sannyāsī saba chāḍiyā āsana</w:t>
      </w:r>
    </w:p>
    <w:p>
      <w:pPr>
        <w:keepNext/>
        <w:spacing w:after="40"/>
        <w:ind w:left="227"/>
      </w:pPr>
      <w:r>
        <w:rPr>
          <w:rFonts w:ascii="Times New Roman" w:hAnsi="Times New Roman"/>
          <w:color w:val="555555"/>
          <w:sz w:val="18"/>
        </w:rPr>
        <w:t>rose  the sannyāsīs  all  leaving  their seats</w:t>
      </w:r>
    </w:p>
    <w:p>
      <w:pPr>
        <w:spacing w:before="60"/>
        <w:jc w:val="both"/>
      </w:pPr>
      <w:r>
        <w:rPr>
          <w:b/>
        </w:rPr>
        <w:t xml:space="preserve">61 </w:t>
      </w:r>
      <w:r>
        <w:rPr>
          <w:rFonts w:ascii="Times New Roman" w:hAnsi="Times New Roman"/>
        </w:rPr>
        <w:t>That splendour drew the minds of all the sannyāsīs, and they all rose from their seats.</w:t>
      </w:r>
    </w:p>
    <w:p>
      <w:pPr>
        <w:keepNext/>
        <w:spacing w:before="160"/>
        <w:jc w:val="center"/>
      </w:pPr>
      <w:r>
        <w:rPr>
          <w:rFonts w:ascii="Times New Roman" w:hAnsi="Times New Roman"/>
          <w:i/>
          <w:sz w:val="21"/>
        </w:rPr>
        <w:t>The words of Prakāśānanda Sarasvatī —</w:t>
      </w:r>
    </w:p>
    <w:p>
      <w:pPr>
        <w:keepNext/>
        <w:jc w:val="center"/>
      </w:pPr>
      <w:r>
        <w:rPr>
          <w:rFonts w:ascii="Nirmala UI" w:hAnsi="Nirmala UI" w:cs="Nirmala UI"/>
          <w:sz w:val="24"/>
          <w:szCs w:val="24"/>
        </w:rPr>
        <w:t>প্রকাশানন্দ-নামে এক সন্ন্যাসী প্রধান ৷</w:t>
        <w:br/>
      </w:r>
      <w:r>
        <w:rPr>
          <w:rFonts w:ascii="Nirmala UI" w:hAnsi="Nirmala UI" w:cs="Nirmala UI"/>
          <w:sz w:val="24"/>
          <w:szCs w:val="24"/>
        </w:rPr>
        <w:t>প্রভুকে কহিল কিছু করিয়া সম্মান ॥ ৬২ ॥</w:t>
      </w:r>
    </w:p>
    <w:p>
      <w:pPr>
        <w:keepNext/>
        <w:spacing w:after="0"/>
        <w:ind w:left="227"/>
      </w:pPr>
      <w:r>
        <w:rPr>
          <w:rFonts w:ascii="Times New Roman" w:hAnsi="Times New Roman"/>
          <w:i/>
          <w:sz w:val="20"/>
        </w:rPr>
        <w:t>prakāśānanda-nāme eka sannyāsī pradhāna</w:t>
      </w:r>
    </w:p>
    <w:p>
      <w:pPr>
        <w:keepNext/>
        <w:spacing w:after="40"/>
        <w:ind w:left="227"/>
      </w:pPr>
      <w:r>
        <w:rPr>
          <w:rFonts w:ascii="Times New Roman" w:hAnsi="Times New Roman"/>
          <w:color w:val="555555"/>
          <w:sz w:val="18"/>
        </w:rPr>
        <w:t>Prakāśānanda  by name  one  sannyāsī  chief</w:t>
      </w:r>
    </w:p>
    <w:p>
      <w:pPr>
        <w:keepNext/>
        <w:spacing w:after="0"/>
        <w:ind w:left="227"/>
      </w:pPr>
      <w:r>
        <w:rPr>
          <w:rFonts w:ascii="Times New Roman" w:hAnsi="Times New Roman"/>
          <w:i/>
          <w:sz w:val="20"/>
        </w:rPr>
        <w:t>prabhuke kahila kichu kariyā sammāna</w:t>
      </w:r>
    </w:p>
    <w:p>
      <w:pPr>
        <w:keepNext/>
        <w:spacing w:after="40"/>
        <w:ind w:left="227"/>
      </w:pPr>
      <w:r>
        <w:rPr>
          <w:rFonts w:ascii="Times New Roman" w:hAnsi="Times New Roman"/>
          <w:color w:val="555555"/>
          <w:sz w:val="18"/>
        </w:rPr>
        <w:t>to the Lord  spoke  something  showing  respect</w:t>
      </w:r>
    </w:p>
    <w:p>
      <w:pPr>
        <w:spacing w:before="60"/>
        <w:jc w:val="both"/>
      </w:pPr>
      <w:r>
        <w:rPr>
          <w:b/>
        </w:rPr>
        <w:t xml:space="preserve">62 </w:t>
      </w:r>
      <w:r>
        <w:rPr>
          <w:rFonts w:ascii="Times New Roman" w:hAnsi="Times New Roman"/>
        </w:rPr>
        <w:t>The chief among the sannyāsīs, Prakāśānanda by name, addressed the Lord with respect:</w:t>
      </w:r>
    </w:p>
    <w:p>
      <w:pPr>
        <w:keepNext/>
        <w:spacing w:before="160"/>
        <w:jc w:val="center"/>
      </w:pPr>
      <w:r>
        <w:rPr>
          <w:rFonts w:ascii="Nirmala UI" w:hAnsi="Nirmala UI" w:cs="Nirmala UI"/>
          <w:sz w:val="24"/>
          <w:szCs w:val="24"/>
        </w:rPr>
        <w:t>ইহাঁ আইস গোসাঞি, শুনহ শ্রীপাদ ৷</w:t>
        <w:br/>
      </w:r>
      <w:r>
        <w:rPr>
          <w:rFonts w:ascii="Nirmala UI" w:hAnsi="Nirmala UI" w:cs="Nirmala UI"/>
          <w:sz w:val="24"/>
          <w:szCs w:val="24"/>
        </w:rPr>
        <w:t>অপবিত্র স্থানে বৈস, কিবা অবসাদ ॥ ৬৩ ॥</w:t>
      </w:r>
    </w:p>
    <w:p>
      <w:pPr>
        <w:keepNext/>
        <w:spacing w:after="0"/>
        <w:ind w:left="227"/>
      </w:pPr>
      <w:r>
        <w:rPr>
          <w:rFonts w:ascii="Times New Roman" w:hAnsi="Times New Roman"/>
          <w:i/>
          <w:sz w:val="20"/>
        </w:rPr>
        <w:t>ihām̐ āisa gosāñi, śunaha śrīpāda</w:t>
      </w:r>
    </w:p>
    <w:p>
      <w:pPr>
        <w:keepNext/>
        <w:spacing w:after="40"/>
        <w:ind w:left="227"/>
      </w:pPr>
      <w:r>
        <w:rPr>
          <w:rFonts w:ascii="Times New Roman" w:hAnsi="Times New Roman"/>
          <w:color w:val="555555"/>
          <w:sz w:val="18"/>
        </w:rPr>
        <w:t>here  come  Gosāñi  listen  Śrīpāda</w:t>
      </w:r>
    </w:p>
    <w:p>
      <w:pPr>
        <w:keepNext/>
        <w:spacing w:after="0"/>
        <w:ind w:left="227"/>
      </w:pPr>
      <w:r>
        <w:rPr>
          <w:rFonts w:ascii="Times New Roman" w:hAnsi="Times New Roman"/>
          <w:i/>
          <w:sz w:val="20"/>
        </w:rPr>
        <w:t>apavitra sthāne vaisa, kibā avasāda</w:t>
      </w:r>
    </w:p>
    <w:p>
      <w:pPr>
        <w:keepNext/>
        <w:spacing w:after="40"/>
        <w:ind w:left="227"/>
      </w:pPr>
      <w:r>
        <w:rPr>
          <w:rFonts w:ascii="Times New Roman" w:hAnsi="Times New Roman"/>
          <w:color w:val="555555"/>
          <w:sz w:val="18"/>
        </w:rPr>
        <w:t>in an impure  place  You sit  what  dejection</w:t>
      </w:r>
    </w:p>
    <w:p>
      <w:pPr>
        <w:spacing w:before="60"/>
        <w:jc w:val="both"/>
      </w:pPr>
      <w:r>
        <w:rPr>
          <w:b/>
        </w:rPr>
        <w:t xml:space="preserve">63 </w:t>
      </w:r>
      <w:r>
        <w:rPr>
          <w:rFonts w:ascii="Times New Roman" w:hAnsi="Times New Roman"/>
        </w:rPr>
        <w:t>“Come here, Gosāñi; listen, Śrīpāda. You are sitting in an impure place — why are You so downcast?”</w:t>
      </w:r>
    </w:p>
    <w:p>
      <w:pPr>
        <w:keepNext/>
        <w:spacing w:before="160"/>
        <w:jc w:val="center"/>
      </w:pPr>
      <w:r>
        <w:rPr>
          <w:rFonts w:ascii="Times New Roman" w:hAnsi="Times New Roman"/>
          <w:i/>
          <w:sz w:val="21"/>
        </w:rPr>
        <w:t>The Lord's humble words —</w:t>
      </w:r>
    </w:p>
    <w:p>
      <w:pPr>
        <w:keepNext/>
        <w:jc w:val="center"/>
      </w:pPr>
      <w:r>
        <w:rPr>
          <w:rFonts w:ascii="Nirmala UI" w:hAnsi="Nirmala UI" w:cs="Nirmala UI"/>
          <w:sz w:val="24"/>
          <w:szCs w:val="24"/>
        </w:rPr>
        <w:t>প্রভু কহে, — আমি হই হীন-সম্প্রদায় ৷</w:t>
        <w:br/>
      </w:r>
      <w:r>
        <w:rPr>
          <w:rFonts w:ascii="Nirmala UI" w:hAnsi="Nirmala UI" w:cs="Nirmala UI"/>
          <w:sz w:val="24"/>
          <w:szCs w:val="24"/>
        </w:rPr>
        <w:t>তোমা-সবার সম্প্রদায়ে বসিতে না যুয়ায় ॥ ৬৪ ॥</w:t>
      </w:r>
    </w:p>
    <w:p>
      <w:pPr>
        <w:keepNext/>
        <w:spacing w:after="0"/>
        <w:ind w:left="227"/>
      </w:pPr>
      <w:r>
        <w:rPr>
          <w:rFonts w:ascii="Times New Roman" w:hAnsi="Times New Roman"/>
          <w:i/>
          <w:sz w:val="20"/>
        </w:rPr>
        <w:t>prabhu kahe, — āmi hai hīna-sampradāya</w:t>
      </w:r>
    </w:p>
    <w:p>
      <w:pPr>
        <w:keepNext/>
        <w:spacing w:after="40"/>
        <w:ind w:left="227"/>
      </w:pPr>
      <w:r>
        <w:rPr>
          <w:rFonts w:ascii="Times New Roman" w:hAnsi="Times New Roman"/>
          <w:color w:val="555555"/>
          <w:sz w:val="18"/>
        </w:rPr>
        <w:t>the Lord  says  I  am  of a lower sampradāya</w:t>
      </w:r>
    </w:p>
    <w:p>
      <w:pPr>
        <w:keepNext/>
        <w:spacing w:after="0"/>
        <w:ind w:left="227"/>
      </w:pPr>
      <w:r>
        <w:rPr>
          <w:rFonts w:ascii="Times New Roman" w:hAnsi="Times New Roman"/>
          <w:i/>
          <w:sz w:val="20"/>
        </w:rPr>
        <w:t>tomā-sabāra sampradāye vasite nā yuyāya</w:t>
      </w:r>
    </w:p>
    <w:p>
      <w:pPr>
        <w:keepNext/>
        <w:spacing w:after="40"/>
        <w:ind w:left="227"/>
      </w:pPr>
      <w:r>
        <w:rPr>
          <w:rFonts w:ascii="Times New Roman" w:hAnsi="Times New Roman"/>
          <w:color w:val="555555"/>
          <w:sz w:val="18"/>
        </w:rPr>
        <w:t>of you all  in the assembly  to sit  not  befits</w:t>
      </w:r>
    </w:p>
    <w:p>
      <w:pPr>
        <w:spacing w:before="60"/>
        <w:jc w:val="both"/>
      </w:pPr>
      <w:r>
        <w:rPr>
          <w:b/>
        </w:rPr>
        <w:t xml:space="preserve">64 </w:t>
      </w:r>
      <w:r>
        <w:rPr>
          <w:rFonts w:ascii="Times New Roman" w:hAnsi="Times New Roman"/>
        </w:rPr>
        <w:t>The Lord replied, “I belong to a lower sampradāya; it is not fitting for Me to sit in your assembly.”</w:t>
      </w:r>
    </w:p>
    <w:p>
      <w:pPr>
        <w:jc w:val="both"/>
      </w:pPr>
      <w:r>
        <w:rPr>
          <w:b/>
          <w:i/>
          <w:sz w:val="20"/>
        </w:rPr>
        <w:t xml:space="preserve">Anubhāṣya. </w:t>
      </w:r>
      <w:r>
        <w:rPr>
          <w:rFonts w:ascii="Times New Roman" w:hAnsi="Times New Roman"/>
          <w:sz w:val="20"/>
        </w:rPr>
        <w:t>Among the *daṇḍīs* of the ten names, whose order Śrī Śaṅkarācārya founded, three *sampradāyas* — “Tīrtha,” “Āśrama” and “Sarasvatī” — rank above the *sannyāsīs* of the other *sampradāyas* in good conduct and in honor. Śrī Mahāprabhu had accepted *sannyāsa* in the “Bhāratī” *sampradāya*, and so He regarded Prakāśānanda Sarasvatī as belonging to a higher *sampradāya*. Or else: the *brahma-sannyāsīs* themselves consider their social standing high, and so Śrī Mahāprabhu, wishing to show the *dharma* of a Vaiṣṇava *sannyāsī* — to seek no honor for oneself (*amānī*) and to give honor to others (*mānada*) — spoke of Himself as belonging to a lower *sampradāya*. Even today the *sannyāsīs* of Śaṅkara's *sampradāya* are unwilling to call other *sannyāsīs* “*sannyāsīs*”: they give them only the title “*brahmacārī*” and fancy themselves “gurus.”</w:t>
      </w:r>
    </w:p>
    <w:p>
      <w:pPr>
        <w:keepNext/>
        <w:spacing w:before="160"/>
        <w:jc w:val="center"/>
      </w:pPr>
      <w:r>
        <w:rPr>
          <w:rFonts w:ascii="Times New Roman" w:hAnsi="Times New Roman"/>
          <w:i/>
          <w:sz w:val="21"/>
        </w:rPr>
        <w:t>Prakāśānanda's question —</w:t>
      </w:r>
    </w:p>
    <w:p>
      <w:pPr>
        <w:keepNext/>
        <w:jc w:val="center"/>
      </w:pPr>
      <w:r>
        <w:rPr>
          <w:rFonts w:ascii="Nirmala UI" w:hAnsi="Nirmala UI" w:cs="Nirmala UI"/>
          <w:sz w:val="24"/>
          <w:szCs w:val="24"/>
        </w:rPr>
        <w:t>আপনে প্রকাশানন্দ হাতেতে ধরিয়া ৷</w:t>
        <w:br/>
      </w:r>
      <w:r>
        <w:rPr>
          <w:rFonts w:ascii="Nirmala UI" w:hAnsi="Nirmala UI" w:cs="Nirmala UI"/>
          <w:sz w:val="24"/>
          <w:szCs w:val="24"/>
        </w:rPr>
        <w:t>বসাইল সভামধ্যে সম্মান করিয়া ॥ ৬৫ ॥</w:t>
      </w:r>
    </w:p>
    <w:p>
      <w:pPr>
        <w:keepNext/>
        <w:spacing w:after="0"/>
        <w:ind w:left="227"/>
      </w:pPr>
      <w:r>
        <w:rPr>
          <w:rFonts w:ascii="Times New Roman" w:hAnsi="Times New Roman"/>
          <w:i/>
          <w:sz w:val="20"/>
        </w:rPr>
        <w:t>āpane prakāśānanda hātete dhariyā</w:t>
      </w:r>
    </w:p>
    <w:p>
      <w:pPr>
        <w:keepNext/>
        <w:spacing w:after="40"/>
        <w:ind w:left="227"/>
      </w:pPr>
      <w:r>
        <w:rPr>
          <w:rFonts w:ascii="Times New Roman" w:hAnsi="Times New Roman"/>
          <w:color w:val="555555"/>
          <w:sz w:val="18"/>
        </w:rPr>
        <w:t>himself  Prakāśānanda  by the hand  taking</w:t>
      </w:r>
    </w:p>
    <w:p>
      <w:pPr>
        <w:keepNext/>
        <w:spacing w:after="0"/>
        <w:ind w:left="227"/>
      </w:pPr>
      <w:r>
        <w:rPr>
          <w:rFonts w:ascii="Times New Roman" w:hAnsi="Times New Roman"/>
          <w:i/>
          <w:sz w:val="20"/>
        </w:rPr>
        <w:t>vasāila sabhā-madhye sammāna kariyā</w:t>
      </w:r>
    </w:p>
    <w:p>
      <w:pPr>
        <w:keepNext/>
        <w:spacing w:after="40"/>
        <w:ind w:left="227"/>
      </w:pPr>
      <w:r>
        <w:rPr>
          <w:rFonts w:ascii="Times New Roman" w:hAnsi="Times New Roman"/>
          <w:color w:val="555555"/>
          <w:sz w:val="18"/>
        </w:rPr>
        <w:t>seated  in the midst of the assembly  respect  showing</w:t>
      </w:r>
    </w:p>
    <w:p>
      <w:pPr>
        <w:spacing w:before="60"/>
        <w:jc w:val="both"/>
      </w:pPr>
      <w:r>
        <w:rPr>
          <w:b/>
        </w:rPr>
        <w:t xml:space="preserve">65 </w:t>
      </w:r>
      <w:r>
        <w:rPr>
          <w:rFonts w:ascii="Times New Roman" w:hAnsi="Times New Roman"/>
        </w:rPr>
        <w:t>Then Prakāśānanda himself took Him by the hand and, with respect, seated Him in the midst of the assembly.</w:t>
      </w:r>
    </w:p>
    <w:p>
      <w:pPr>
        <w:keepNext/>
        <w:spacing w:before="160"/>
        <w:jc w:val="center"/>
      </w:pPr>
      <w:r>
        <w:rPr>
          <w:rFonts w:ascii="Nirmala UI" w:hAnsi="Nirmala UI" w:cs="Nirmala UI"/>
          <w:sz w:val="24"/>
          <w:szCs w:val="24"/>
        </w:rPr>
        <w:t>পুছিল, তোমার নাম ‘শ্রীকৃষ্ণচৈতন্য’ ৷</w:t>
        <w:br/>
      </w:r>
      <w:r>
        <w:rPr>
          <w:rFonts w:ascii="Nirmala UI" w:hAnsi="Nirmala UI" w:cs="Nirmala UI"/>
          <w:sz w:val="24"/>
          <w:szCs w:val="24"/>
        </w:rPr>
        <w:t>কেশব-ভারতীর শিষ্য, তাতে তুমি ধন্য ॥ ৬৬ ॥</w:t>
      </w:r>
    </w:p>
    <w:p>
      <w:pPr>
        <w:keepNext/>
        <w:spacing w:after="0"/>
        <w:ind w:left="227"/>
      </w:pPr>
      <w:r>
        <w:rPr>
          <w:rFonts w:ascii="Times New Roman" w:hAnsi="Times New Roman"/>
          <w:i/>
          <w:sz w:val="20"/>
        </w:rPr>
        <w:t>puchila, tomāra nāma ‘śrī-kṛṣṇa-caitanya’</w:t>
      </w:r>
    </w:p>
    <w:p>
      <w:pPr>
        <w:keepNext/>
        <w:spacing w:after="40"/>
        <w:ind w:left="227"/>
      </w:pPr>
      <w:r>
        <w:rPr>
          <w:rFonts w:ascii="Times New Roman" w:hAnsi="Times New Roman"/>
          <w:color w:val="555555"/>
          <w:sz w:val="18"/>
        </w:rPr>
        <w:t>he asked  Your  name  ‘Śrī Kṛṣṇa Caitanya’</w:t>
      </w:r>
    </w:p>
    <w:p>
      <w:pPr>
        <w:keepNext/>
        <w:spacing w:after="0"/>
        <w:ind w:left="227"/>
      </w:pPr>
      <w:r>
        <w:rPr>
          <w:rFonts w:ascii="Times New Roman" w:hAnsi="Times New Roman"/>
          <w:i/>
          <w:sz w:val="20"/>
        </w:rPr>
        <w:t>keśava-bhāratīra śiṣya, tāte tumi dhanya</w:t>
      </w:r>
    </w:p>
    <w:p>
      <w:pPr>
        <w:keepNext/>
        <w:spacing w:after="40"/>
        <w:ind w:left="227"/>
      </w:pPr>
      <w:r>
        <w:rPr>
          <w:rFonts w:ascii="Times New Roman" w:hAnsi="Times New Roman"/>
          <w:color w:val="555555"/>
          <w:sz w:val="18"/>
        </w:rPr>
        <w:t>of Keśava Bhāratī  the disciple  therefore  You  are glorious</w:t>
      </w:r>
    </w:p>
    <w:p>
      <w:pPr>
        <w:spacing w:before="60"/>
        <w:jc w:val="both"/>
      </w:pPr>
      <w:r>
        <w:rPr>
          <w:b/>
        </w:rPr>
        <w:t xml:space="preserve">66 </w:t>
      </w:r>
      <w:r>
        <w:rPr>
          <w:rFonts w:ascii="Times New Roman" w:hAnsi="Times New Roman"/>
        </w:rPr>
        <w:t>He asked, “Your name is Śrī Kṛṣṇa Caitanya, is it not? You are a disciple of Keśava Bhāratī, and so You are worthy of glory.</w:t>
      </w:r>
    </w:p>
    <w:p>
      <w:pPr>
        <w:jc w:val="both"/>
      </w:pPr>
      <w:r>
        <w:rPr>
          <w:b/>
          <w:i/>
          <w:sz w:val="20"/>
        </w:rPr>
        <w:t xml:space="preserve">Anubhāṣya. </w:t>
      </w:r>
      <w:r>
        <w:rPr>
          <w:rFonts w:ascii="Times New Roman" w:hAnsi="Times New Roman"/>
          <w:sz w:val="20"/>
        </w:rPr>
        <w:t>Keśava Bhāratī — see the *Vaiṣṇava-mañjuṣā-samāhṛti* (part 2).</w:t>
      </w:r>
    </w:p>
    <w:p>
      <w:pPr>
        <w:keepNext/>
        <w:spacing w:before="160"/>
        <w:jc w:val="center"/>
      </w:pPr>
      <w:r>
        <w:rPr>
          <w:rFonts w:ascii="Nirmala UI" w:hAnsi="Nirmala UI" w:cs="Nirmala UI"/>
          <w:sz w:val="24"/>
          <w:szCs w:val="24"/>
        </w:rPr>
        <w:t>সাম্প্রদায়িক সন্ন্যাসী তুমি, রহ এই গ্রামে ৷</w:t>
        <w:br/>
      </w:r>
      <w:r>
        <w:rPr>
          <w:rFonts w:ascii="Nirmala UI" w:hAnsi="Nirmala UI" w:cs="Nirmala UI"/>
          <w:sz w:val="24"/>
          <w:szCs w:val="24"/>
        </w:rPr>
        <w:t>কি কারণে আমা-সবার না কর দর্শনে ॥ ৬৭ ॥</w:t>
      </w:r>
    </w:p>
    <w:p>
      <w:pPr>
        <w:keepNext/>
        <w:spacing w:after="0"/>
        <w:ind w:left="227"/>
      </w:pPr>
      <w:r>
        <w:rPr>
          <w:rFonts w:ascii="Times New Roman" w:hAnsi="Times New Roman"/>
          <w:i/>
          <w:sz w:val="20"/>
        </w:rPr>
        <w:t>sāmpradāyika sannyāsī tumi, raha ei grāme</w:t>
      </w:r>
    </w:p>
    <w:p>
      <w:pPr>
        <w:keepNext/>
        <w:spacing w:after="40"/>
        <w:ind w:left="227"/>
      </w:pPr>
      <w:r>
        <w:rPr>
          <w:rFonts w:ascii="Times New Roman" w:hAnsi="Times New Roman"/>
          <w:color w:val="555555"/>
          <w:sz w:val="18"/>
        </w:rPr>
        <w:t>of the sampradāya  a sannyāsī  You  You live  in this  town</w:t>
      </w:r>
    </w:p>
    <w:p>
      <w:pPr>
        <w:keepNext/>
        <w:spacing w:after="0"/>
        <w:ind w:left="227"/>
      </w:pPr>
      <w:r>
        <w:rPr>
          <w:rFonts w:ascii="Times New Roman" w:hAnsi="Times New Roman"/>
          <w:i/>
          <w:sz w:val="20"/>
        </w:rPr>
        <w:t>ki kāraṇe āmā-sabāra nā kara darśane</w:t>
      </w:r>
    </w:p>
    <w:p>
      <w:pPr>
        <w:keepNext/>
        <w:spacing w:after="40"/>
        <w:ind w:left="227"/>
      </w:pPr>
      <w:r>
        <w:rPr>
          <w:rFonts w:ascii="Times New Roman" w:hAnsi="Times New Roman"/>
          <w:color w:val="555555"/>
          <w:sz w:val="18"/>
        </w:rPr>
        <w:t>for what  reason  us all  not  You make  seeing</w:t>
      </w:r>
    </w:p>
    <w:p>
      <w:pPr>
        <w:spacing w:before="60"/>
        <w:jc w:val="both"/>
      </w:pPr>
      <w:r>
        <w:rPr>
          <w:b/>
        </w:rPr>
        <w:t xml:space="preserve">67 </w:t>
      </w:r>
      <w:r>
        <w:rPr>
          <w:rFonts w:ascii="Times New Roman" w:hAnsi="Times New Roman"/>
        </w:rPr>
        <w:t>You are a sannyāsī of our own sampradāya and You live in this town; why then do You not come to see us?</w:t>
      </w:r>
    </w:p>
    <w:p>
      <w:pPr>
        <w:jc w:val="both"/>
      </w:pPr>
      <w:r>
        <w:rPr>
          <w:b/>
          <w:i/>
          <w:sz w:val="20"/>
        </w:rPr>
        <w:t xml:space="preserve">Amṛta-pravāha-bhāṣya. </w:t>
      </w:r>
      <w:r>
        <w:rPr>
          <w:rFonts w:ascii="Times New Roman" w:hAnsi="Times New Roman"/>
          <w:sz w:val="20"/>
        </w:rPr>
        <w:t>“A *sannyāsī* of the *sampradāya*”: according to the teaching of Śrī Śaṅkarācārya, the brāhmaṇas who accept *sannyāsa* in the order of the ten names are the world-honored “Vedic *sannyāsīs*,” that is, genuine *sannyāsīs* sanctioned by the *śāstras*.</w:t>
      </w:r>
    </w:p>
    <w:p>
      <w:pPr>
        <w:keepNext/>
        <w:spacing w:before="160"/>
        <w:jc w:val="center"/>
      </w:pPr>
      <w:r>
        <w:rPr>
          <w:rFonts w:ascii="Nirmala UI" w:hAnsi="Nirmala UI" w:cs="Nirmala UI"/>
          <w:sz w:val="24"/>
          <w:szCs w:val="24"/>
        </w:rPr>
        <w:t>সন্ন্যাসী হইয়া কর নর্ত্তন-গায়ন ৷</w:t>
        <w:br/>
      </w:r>
      <w:r>
        <w:rPr>
          <w:rFonts w:ascii="Nirmala UI" w:hAnsi="Nirmala UI" w:cs="Nirmala UI"/>
          <w:sz w:val="24"/>
          <w:szCs w:val="24"/>
        </w:rPr>
        <w:t>ভাবুক সব সঙ্গে লঞা করহ কীর্ত্তন ॥ ৬৮ ॥</w:t>
      </w:r>
    </w:p>
    <w:p>
      <w:pPr>
        <w:keepNext/>
        <w:spacing w:after="0"/>
        <w:ind w:left="227"/>
      </w:pPr>
      <w:r>
        <w:rPr>
          <w:rFonts w:ascii="Times New Roman" w:hAnsi="Times New Roman"/>
          <w:i/>
          <w:sz w:val="20"/>
        </w:rPr>
        <w:t>sannyāsī haiyā kara nartana-gāyana</w:t>
      </w:r>
    </w:p>
    <w:p>
      <w:pPr>
        <w:keepNext/>
        <w:spacing w:after="40"/>
        <w:ind w:left="227"/>
      </w:pPr>
      <w:r>
        <w:rPr>
          <w:rFonts w:ascii="Times New Roman" w:hAnsi="Times New Roman"/>
          <w:color w:val="555555"/>
          <w:sz w:val="18"/>
        </w:rPr>
        <w:t>a sannyāsī  being  You do  dancing and singing</w:t>
      </w:r>
    </w:p>
    <w:p>
      <w:pPr>
        <w:keepNext/>
        <w:spacing w:after="0"/>
        <w:ind w:left="227"/>
      </w:pPr>
      <w:r>
        <w:rPr>
          <w:rFonts w:ascii="Times New Roman" w:hAnsi="Times New Roman"/>
          <w:i/>
          <w:sz w:val="20"/>
        </w:rPr>
        <w:t>bhāvuka saba saṅge lañā karaha kīrtana</w:t>
      </w:r>
    </w:p>
    <w:p>
      <w:pPr>
        <w:keepNext/>
        <w:spacing w:after="40"/>
        <w:ind w:left="227"/>
      </w:pPr>
      <w:r>
        <w:rPr>
          <w:rFonts w:ascii="Times New Roman" w:hAnsi="Times New Roman"/>
          <w:color w:val="555555"/>
          <w:sz w:val="18"/>
        </w:rPr>
        <w:t>sentimentalists  all  with  taking  You do  kīrtana</w:t>
      </w:r>
    </w:p>
    <w:p>
      <w:pPr>
        <w:spacing w:before="60"/>
        <w:jc w:val="both"/>
      </w:pPr>
      <w:r>
        <w:rPr>
          <w:b/>
        </w:rPr>
        <w:t xml:space="preserve">68 </w:t>
      </w:r>
      <w:r>
        <w:rPr>
          <w:rFonts w:ascii="Times New Roman" w:hAnsi="Times New Roman"/>
        </w:rPr>
        <w:t>Though You are a sannyāsī, You dance and sing, and You take all these sentimentalists with You and perform kīrtana.</w:t>
      </w:r>
    </w:p>
    <w:p>
      <w:pPr>
        <w:keepNext/>
        <w:spacing w:before="160"/>
        <w:jc w:val="center"/>
      </w:pPr>
      <w:r>
        <w:rPr>
          <w:rFonts w:ascii="Nirmala UI" w:hAnsi="Nirmala UI" w:cs="Nirmala UI"/>
          <w:sz w:val="24"/>
          <w:szCs w:val="24"/>
        </w:rPr>
        <w:t>বেদান্ত-পঠন, ধ্যান, — সন্ন্যাসীর ধর্ম্ম ৷</w:t>
        <w:br/>
      </w:r>
      <w:r>
        <w:rPr>
          <w:rFonts w:ascii="Nirmala UI" w:hAnsi="Nirmala UI" w:cs="Nirmala UI"/>
          <w:sz w:val="24"/>
          <w:szCs w:val="24"/>
        </w:rPr>
        <w:t>তাহা ছাড়ি’ কর কেনে ভাবুকের কর্ম্ম ॥ ৬৯ ॥</w:t>
      </w:r>
    </w:p>
    <w:p>
      <w:pPr>
        <w:keepNext/>
        <w:spacing w:after="0"/>
        <w:ind w:left="227"/>
      </w:pPr>
      <w:r>
        <w:rPr>
          <w:rFonts w:ascii="Times New Roman" w:hAnsi="Times New Roman"/>
          <w:i/>
          <w:sz w:val="20"/>
        </w:rPr>
        <w:t>vedānta-paṭhana, dhyāna, — sannyāsīra dharma</w:t>
      </w:r>
    </w:p>
    <w:p>
      <w:pPr>
        <w:keepNext/>
        <w:spacing w:after="40"/>
        <w:ind w:left="227"/>
      </w:pPr>
      <w:r>
        <w:rPr>
          <w:rFonts w:ascii="Times New Roman" w:hAnsi="Times New Roman"/>
          <w:color w:val="555555"/>
          <w:sz w:val="18"/>
        </w:rPr>
        <w:t>Vedānta-study  meditation  of a sannyāsī  the dharma</w:t>
      </w:r>
    </w:p>
    <w:p>
      <w:pPr>
        <w:keepNext/>
        <w:spacing w:after="0"/>
        <w:ind w:left="227"/>
      </w:pPr>
      <w:r>
        <w:rPr>
          <w:rFonts w:ascii="Times New Roman" w:hAnsi="Times New Roman"/>
          <w:i/>
          <w:sz w:val="20"/>
        </w:rPr>
        <w:t>tāhā chāḍi’ kara kene bhāvukera karma</w:t>
      </w:r>
    </w:p>
    <w:p>
      <w:pPr>
        <w:keepNext/>
        <w:spacing w:after="40"/>
        <w:ind w:left="227"/>
      </w:pPr>
      <w:r>
        <w:rPr>
          <w:rFonts w:ascii="Times New Roman" w:hAnsi="Times New Roman"/>
          <w:color w:val="555555"/>
          <w:sz w:val="18"/>
        </w:rPr>
        <w:t>that  abandoning  You do  why  of sentimentalists  the work</w:t>
      </w:r>
    </w:p>
    <w:p>
      <w:pPr>
        <w:spacing w:before="60"/>
        <w:jc w:val="both"/>
      </w:pPr>
      <w:r>
        <w:rPr>
          <w:b/>
        </w:rPr>
        <w:t xml:space="preserve">69 </w:t>
      </w:r>
      <w:r>
        <w:rPr>
          <w:rFonts w:ascii="Times New Roman" w:hAnsi="Times New Roman"/>
        </w:rPr>
        <w:t>The study of Vedānta and meditation are the dharma of a sannyāsī; why do You abandon them and do the work of sentimentalists?</w:t>
      </w:r>
    </w:p>
    <w:p>
      <w:pPr>
        <w:jc w:val="both"/>
      </w:pPr>
      <w:r>
        <w:rPr>
          <w:b/>
          <w:i/>
          <w:sz w:val="20"/>
        </w:rPr>
        <w:t xml:space="preserve">Anubhāṣya. </w:t>
      </w:r>
      <w:r>
        <w:rPr>
          <w:rFonts w:ascii="Times New Roman" w:hAnsi="Times New Roman"/>
          <w:sz w:val="20"/>
        </w:rPr>
        <w:t>See the *Anubhāṣya* on Ādi 7.41.</w:t>
      </w:r>
    </w:p>
    <w:p>
      <w:pPr>
        <w:keepNext/>
        <w:spacing w:before="160"/>
        <w:jc w:val="center"/>
      </w:pPr>
      <w:r>
        <w:rPr>
          <w:rFonts w:ascii="Nirmala UI" w:hAnsi="Nirmala UI" w:cs="Nirmala UI"/>
          <w:sz w:val="24"/>
          <w:szCs w:val="24"/>
        </w:rPr>
        <w:t>প্রভাবে দেখিয়ে তোমা সাক্ষাৎ নারায়ণ ৷</w:t>
        <w:br/>
      </w:r>
      <w:r>
        <w:rPr>
          <w:rFonts w:ascii="Nirmala UI" w:hAnsi="Nirmala UI" w:cs="Nirmala UI"/>
          <w:sz w:val="24"/>
          <w:szCs w:val="24"/>
        </w:rPr>
        <w:t>হীনাচার কর কেনে, ইথে কি কারণ ॥ ৭০ ॥</w:t>
      </w:r>
    </w:p>
    <w:p>
      <w:pPr>
        <w:keepNext/>
        <w:spacing w:after="0"/>
        <w:ind w:left="227"/>
      </w:pPr>
      <w:r>
        <w:rPr>
          <w:rFonts w:ascii="Times New Roman" w:hAnsi="Times New Roman"/>
          <w:i/>
          <w:sz w:val="20"/>
        </w:rPr>
        <w:t>prabhāve dekhiye tomā sākṣāt nārāyaṇa</w:t>
      </w:r>
    </w:p>
    <w:p>
      <w:pPr>
        <w:keepNext/>
        <w:spacing w:after="40"/>
        <w:ind w:left="227"/>
      </w:pPr>
      <w:r>
        <w:rPr>
          <w:rFonts w:ascii="Times New Roman" w:hAnsi="Times New Roman"/>
          <w:color w:val="555555"/>
          <w:sz w:val="18"/>
        </w:rPr>
        <w:t>by Your splendour  we see  You  directly  Nārāyaṇa</w:t>
      </w:r>
    </w:p>
    <w:p>
      <w:pPr>
        <w:keepNext/>
        <w:spacing w:after="0"/>
        <w:ind w:left="227"/>
      </w:pPr>
      <w:r>
        <w:rPr>
          <w:rFonts w:ascii="Times New Roman" w:hAnsi="Times New Roman"/>
          <w:i/>
          <w:sz w:val="20"/>
        </w:rPr>
        <w:t>hīnācāra kara kene, ithe ki kāraṇa</w:t>
      </w:r>
    </w:p>
    <w:p>
      <w:pPr>
        <w:keepNext/>
        <w:spacing w:after="40"/>
        <w:ind w:left="227"/>
      </w:pPr>
      <w:r>
        <w:rPr>
          <w:rFonts w:ascii="Times New Roman" w:hAnsi="Times New Roman"/>
          <w:color w:val="555555"/>
          <w:sz w:val="18"/>
        </w:rPr>
        <w:t>low conduct  You do  why  in this  what  reason</w:t>
      </w:r>
    </w:p>
    <w:p>
      <w:pPr>
        <w:spacing w:before="60"/>
        <w:jc w:val="both"/>
      </w:pPr>
      <w:r>
        <w:rPr>
          <w:b/>
        </w:rPr>
        <w:t xml:space="preserve">70 </w:t>
      </w:r>
      <w:r>
        <w:rPr>
          <w:rFonts w:ascii="Times New Roman" w:hAnsi="Times New Roman"/>
        </w:rPr>
        <w:t>From Your splendour we see that You are Nārāyaṇa Himself; why then do You behave so lowly? What is the reason?”</w:t>
      </w:r>
    </w:p>
    <w:p>
      <w:pPr>
        <w:keepNext/>
        <w:spacing w:before="160"/>
        <w:jc w:val="center"/>
      </w:pPr>
      <w:r>
        <w:rPr>
          <w:rFonts w:ascii="Times New Roman" w:hAnsi="Times New Roman"/>
          <w:i/>
          <w:sz w:val="21"/>
        </w:rPr>
        <w:t>The Lord describes the glory of the holy name —</w:t>
      </w:r>
    </w:p>
    <w:p>
      <w:pPr>
        <w:keepNext/>
        <w:jc w:val="center"/>
      </w:pPr>
      <w:r>
        <w:rPr>
          <w:rFonts w:ascii="Nirmala UI" w:hAnsi="Nirmala UI" w:cs="Nirmala UI"/>
          <w:sz w:val="24"/>
          <w:szCs w:val="24"/>
        </w:rPr>
        <w:t>প্রভু কহে, — শুন, শ্রীপাদ, ইহার কারণ ৷</w:t>
        <w:br/>
      </w:r>
      <w:r>
        <w:rPr>
          <w:rFonts w:ascii="Nirmala UI" w:hAnsi="Nirmala UI" w:cs="Nirmala UI"/>
          <w:sz w:val="24"/>
          <w:szCs w:val="24"/>
        </w:rPr>
        <w:t>গুরু মোরে মূর্খ দেখি’ করিল শাসন ॥ ৭১ ॥</w:t>
      </w:r>
    </w:p>
    <w:p>
      <w:pPr>
        <w:keepNext/>
        <w:spacing w:after="0"/>
        <w:ind w:left="227"/>
      </w:pPr>
      <w:r>
        <w:rPr>
          <w:rFonts w:ascii="Times New Roman" w:hAnsi="Times New Roman"/>
          <w:i/>
          <w:sz w:val="20"/>
        </w:rPr>
        <w:t>prabhu kahe, — śuna, śrīpāda, ihāra kāraṇa</w:t>
      </w:r>
    </w:p>
    <w:p>
      <w:pPr>
        <w:keepNext/>
        <w:spacing w:after="40"/>
        <w:ind w:left="227"/>
      </w:pPr>
      <w:r>
        <w:rPr>
          <w:rFonts w:ascii="Times New Roman" w:hAnsi="Times New Roman"/>
          <w:color w:val="555555"/>
          <w:sz w:val="18"/>
        </w:rPr>
        <w:t>the Lord  says  listen  Śrīpāda  of this  the reason</w:t>
      </w:r>
    </w:p>
    <w:p>
      <w:pPr>
        <w:keepNext/>
        <w:spacing w:after="0"/>
        <w:ind w:left="227"/>
      </w:pPr>
      <w:r>
        <w:rPr>
          <w:rFonts w:ascii="Times New Roman" w:hAnsi="Times New Roman"/>
          <w:i/>
          <w:sz w:val="20"/>
        </w:rPr>
        <w:t>guru more mūrkha dekhi’ karila śāsana</w:t>
      </w:r>
    </w:p>
    <w:p>
      <w:pPr>
        <w:keepNext/>
        <w:spacing w:after="40"/>
        <w:ind w:left="227"/>
      </w:pPr>
      <w:r>
        <w:rPr>
          <w:rFonts w:ascii="Times New Roman" w:hAnsi="Times New Roman"/>
          <w:color w:val="555555"/>
          <w:sz w:val="18"/>
        </w:rPr>
        <w:t>the guru  Me  a fool  seeing  made  chastisement</w:t>
      </w:r>
    </w:p>
    <w:p>
      <w:pPr>
        <w:spacing w:before="60"/>
        <w:jc w:val="both"/>
      </w:pPr>
      <w:r>
        <w:rPr>
          <w:b/>
        </w:rPr>
        <w:t xml:space="preserve">71 </w:t>
      </w:r>
      <w:r>
        <w:rPr>
          <w:rFonts w:ascii="Times New Roman" w:hAnsi="Times New Roman"/>
        </w:rPr>
        <w:t>The Lord said, “Listen, Śrīpāda, to the reason for this. My guru saw that I was a fool, and he chastised Me:</w:t>
      </w:r>
    </w:p>
    <w:p>
      <w:pPr>
        <w:jc w:val="both"/>
      </w:pPr>
      <w:r>
        <w:rPr>
          <w:b/>
          <w:i/>
          <w:sz w:val="20"/>
        </w:rPr>
        <w:t xml:space="preserve">Anubhāṣya. </w:t>
      </w:r>
      <w:r>
        <w:rPr>
          <w:rFonts w:ascii="Times New Roman" w:hAnsi="Times New Roman"/>
          <w:sz w:val="20"/>
        </w:rPr>
        <w:t>Śrī Caitanya-deva is the Form of the real Reality, the one thing Vedānta establishes. Determining who is qualified to study Vedānta, He proclaimed that the right to the path of *śruti* belongs to those who are “humbler than a blade of grass,” tolerant like a tree, who seek no honor for themselves and give honor to others.</w:t>
      </w:r>
      <w:r>
        <w:rPr>
          <w:rFonts w:ascii="Times New Roman" w:hAnsi="Times New Roman"/>
          <w:sz w:val="20"/>
          <w:vertAlign w:val="superscript"/>
        </w:rPr>
        <w:t>11</w:t>
      </w:r>
      <w:r>
        <w:rPr>
          <w:rFonts w:ascii="Times New Roman" w:hAnsi="Times New Roman"/>
          <w:sz w:val="20"/>
        </w:rPr>
        <w:t xml:space="preserve"> The guru chants the words of *śruti* with his holy mouth, and the listener chants them after him; only this *kīrtana* — the *abhidheya*, that is, the *sādhana* — brings forth the fruit, the *prayojana*. That part of the words of *śruti* in which realized knowledge (*vijñāna*) of the real Reality, the object of worship, is glorified is the all-embracing whole (*aṁśī*), the root and source of the *śruti-śāstras*. Within that whole lie both the perception and the non-perception of all its parts. The devotee who serves the Reality that is worshipped is, by his own worship, connected with It. But where the inclination to serve grows slack, the Reality is grasped only in part instead of as the whole. As the inclination to serve slackens, the potency that rests on the worshipped Reality as its shelter becomes separated from It; this is forgetfulness of one's own true nature, or aversion to serving Hari.</w:t>
      </w:r>
    </w:p>
    <w:p>
      <w:pPr>
        <w:jc w:val="both"/>
      </w:pPr>
      <w:r>
        <w:rPr>
          <w:rFonts w:ascii="Times New Roman" w:hAnsi="Times New Roman"/>
          <w:sz w:val="20"/>
        </w:rPr>
        <w:t>Śrī Caitanya-deva, in teaching the devotee's pure conduct, independent of the world, showed the highest ideal of where Vedānta ultimately leads. And the best example of it is what the Lord of the fourteen worlds, free of all pride, says here: He speaks as a disciple. People intoxicated by the brilliance of their learning are not fit to serve the lotus feet of the guru — nor fit to study the *Brahma-sūtra*. The nondevotee absorbed in a “second” (in something other than the Lord), while trying to serve the Reality that is worshipped, abandons service to the guru who himself worships It. To prevent any error in understanding the servant's own true nature in such a case, Bhagavān in the form of the guru, describing the pure nature of the disciple, speaks of his “foolishness.” Śrī Gurudeva, for the disciple's good, says in simple words that the disciple lacks the qualification. In doing so he ascribes no relative fault to the disciple. The disciple's “foolishness” lies in not knowing the truth about Bhagavān. The modesty that befits a “fool” is eternally present in the disciple. We, however, not knowing our own true nature, often hypocritically pose as disciples and deceive those who are really our disciples by calling them “guru” with our lips; this brings us no good. All the Vedas constantly serve the feet of the Puruṣa who is known through Vedānta; one who judges Him by knowledge born of the senses is a “fool” indeed. Whatever a person bewildered by sensory knowledge takes to be the real foundation of the Vedic *śāstras* is guided by external intelligence and belongs to the lower knowledge (*aparā vidyā*). Until the *jīva* loses the conceit, born of the *guṇas*, that the world is subject to him, all his limited, undesirable, changing knowledge born of the senses is that same “foolishness.”</w:t>
      </w:r>
    </w:p>
    <w:p>
      <w:pPr>
        <w:jc w:val="both"/>
      </w:pPr>
      <w:r>
        <w:rPr>
          <w:rFonts w:ascii="Times New Roman" w:hAnsi="Times New Roman"/>
          <w:sz w:val="20"/>
        </w:rPr>
        <w:t>One who is qualified for Vedānta is a servant of the Viṣṇu-*vastu* alone, the Great One and the Maintainer. Unless one goes beyond serving limited things and the like, one cannot become a knower of Brahman. Being qualified to read and teach the *Brahma-sūtra* on the level of karma or on the level of knowledge does not make one qualified for the name of Kṛṣṇa — the eternal, pure, complete, free Form of the *rasa* of consciousness, the transcendental *cintāmaṇi*. And one who is qualified for the name need not again acquire a qualification for Vedānta through knowledge born of the senses.</w:t>
      </w:r>
    </w:p>
    <w:p>
      <w:pPr>
        <w:jc w:val="both"/>
      </w:pPr>
      <w:r>
        <w:rPr>
          <w:rFonts w:ascii="Times New Roman" w:hAnsi="Times New Roman"/>
          <w:sz w:val="20"/>
        </w:rPr>
        <w:t>People who are not qualified to serve the name do not understand that the name and the One who bears the name are nondifferent, and they try to become Māyāvādī Vedāntists. By transcendental judgment they are, in the words of Śrī Gurudeva, the greatest “fools.” Whoever studies Vedānta by relying on the ascending method (*adhiroha-vāda*) is overtaken by “foolishness,” or dullness. But the one who is truly qualified for the name abides eternally on the far shore of Vedānta. In this connection one should reflect on the *Śrīmad-Bhāgavatam* verse “Oh, how great is even a dog-eater on the tip of whose tongue Your name abides! Those who chant Your name have already performed austerities and fire sacrifices, bathed at the holy places; they are true Āryans and have studied the Vedas,”</w:t>
      </w:r>
      <w:r>
        <w:rPr>
          <w:rFonts w:ascii="Times New Roman" w:hAnsi="Times New Roman"/>
          <w:sz w:val="20"/>
          <w:vertAlign w:val="superscript"/>
        </w:rPr>
        <w:t>12</w:t>
      </w:r>
      <w:r>
        <w:rPr>
          <w:rFonts w:ascii="Times New Roman" w:hAnsi="Times New Roman"/>
          <w:sz w:val="20"/>
        </w:rPr>
        <w:t xml:space="preserve"> and others like it, and also on the verse “One who has uttered the two syllables ‘Ha-ri’ has studied the *Ṛg-veda*, the *Yajur-veda*, the *Sāma-veda* and the *Atharva-veda*,” and others.</w:t>
      </w:r>
    </w:p>
    <w:p>
      <w:pPr>
        <w:jc w:val="both"/>
      </w:pPr>
      <w:r>
        <w:rPr>
          <w:rFonts w:ascii="Times New Roman" w:hAnsi="Times New Roman"/>
          <w:sz w:val="20"/>
        </w:rPr>
        <w:t>The foolish sect of the *sāhajikas*, fancying themselves Vaiṣṇavas while being Vaiṣṇavas in name only, consider Vedānta the playground of the *ahaṅgrahopāsakas* — the *kevalādvaita-vādīs* who worship themselves as God. But “Vedānta” is the playground only of Hari's servants from Vaikuṇṭha. The Vaiṣṇava ācāryas of the four *sampradāyas*, following *Śrīmad-Bhāgavatam* — the commentary on the *Brahma-sūtra*, Vedānta — composed works on Vedānta, and these are not to be shunned as bad association. This simple point the *prākṛta-sahajiyās* cannot grasp. So they imagine the genuine pure Vaiṣṇavas and Vaiṣṇava ācāryas to be *viddha-bhaktas*, whose devotion is mixed with knowledge and karma; thus they head for hell and themselves become Māyāvādīs devoid of service to Viṣṇu. If one seeks the qualification for Vedānta through knowledge born of the senses, the meaning of chanting the Kṛṣṇa mantra cannot be realized. Those enchanted by sensory knowledge are bound in *saṁsāra* on every side. The two *tattvas* — the enjoyer and the enjoyed — have the power to hold them in *saṁsāra* and do not let them turn the mind away from external objects.</w:t>
      </w:r>
    </w:p>
    <w:p>
      <w:pPr>
        <w:keepNext/>
        <w:spacing w:before="160"/>
        <w:jc w:val="center"/>
      </w:pPr>
      <w:r>
        <w:rPr>
          <w:rFonts w:ascii="Nirmala UI" w:hAnsi="Nirmala UI" w:cs="Nirmala UI"/>
          <w:sz w:val="24"/>
          <w:szCs w:val="24"/>
        </w:rPr>
        <w:t>মূর্খ তুমি, তোমার নাহি বেদান্তাধিকার ৷</w:t>
        <w:br/>
      </w:r>
      <w:r>
        <w:rPr>
          <w:rFonts w:ascii="Nirmala UI" w:hAnsi="Nirmala UI" w:cs="Nirmala UI"/>
          <w:sz w:val="24"/>
          <w:szCs w:val="24"/>
        </w:rPr>
        <w:t>‘কৃষ্ণমন্ত্র’ জপ’ সদা, — এই মন্ত্রসার ॥ ৭২ ॥</w:t>
      </w:r>
    </w:p>
    <w:p>
      <w:pPr>
        <w:keepNext/>
        <w:spacing w:after="0"/>
        <w:ind w:left="227"/>
      </w:pPr>
      <w:r>
        <w:rPr>
          <w:rFonts w:ascii="Times New Roman" w:hAnsi="Times New Roman"/>
          <w:i/>
          <w:sz w:val="20"/>
        </w:rPr>
        <w:t>mūrkha tumi, tomāra nāhi vedāntādhikāra</w:t>
      </w:r>
    </w:p>
    <w:p>
      <w:pPr>
        <w:keepNext/>
        <w:spacing w:after="40"/>
        <w:ind w:left="227"/>
      </w:pPr>
      <w:r>
        <w:rPr>
          <w:rFonts w:ascii="Times New Roman" w:hAnsi="Times New Roman"/>
          <w:color w:val="555555"/>
          <w:sz w:val="18"/>
        </w:rPr>
        <w:t>a fool  You are  Your  there is not  qualification for Vedānta</w:t>
      </w:r>
    </w:p>
    <w:p>
      <w:pPr>
        <w:keepNext/>
        <w:spacing w:after="0"/>
        <w:ind w:left="227"/>
      </w:pPr>
      <w:r>
        <w:rPr>
          <w:rFonts w:ascii="Times New Roman" w:hAnsi="Times New Roman"/>
          <w:i/>
          <w:sz w:val="20"/>
        </w:rPr>
        <w:t>‘kṛṣṇa-mantra’ japa’ sadā, — ei mantra-sāra</w:t>
      </w:r>
    </w:p>
    <w:p>
      <w:pPr>
        <w:keepNext/>
        <w:spacing w:after="40"/>
        <w:ind w:left="227"/>
      </w:pPr>
      <w:r>
        <w:rPr>
          <w:rFonts w:ascii="Times New Roman" w:hAnsi="Times New Roman"/>
          <w:color w:val="555555"/>
          <w:sz w:val="18"/>
        </w:rPr>
        <w:t>‘the Kṛṣṇa-mantra’  chant  always  this  of mantras the essence</w:t>
      </w:r>
    </w:p>
    <w:p>
      <w:pPr>
        <w:spacing w:before="60"/>
        <w:jc w:val="both"/>
      </w:pPr>
      <w:r>
        <w:rPr>
          <w:b/>
        </w:rPr>
        <w:t xml:space="preserve">72 </w:t>
      </w:r>
      <w:r>
        <w:rPr>
          <w:rFonts w:ascii="Times New Roman" w:hAnsi="Times New Roman"/>
        </w:rPr>
        <w:t>‘You are a fool; You are not qualified for Vedānta. Always chant the Kṛṣṇa-mantra — it is the essence of all mantras.</w:t>
      </w:r>
    </w:p>
    <w:p>
      <w:pPr>
        <w:keepNext/>
        <w:spacing w:before="160"/>
        <w:jc w:val="center"/>
      </w:pPr>
      <w:r>
        <w:rPr>
          <w:rFonts w:ascii="Times New Roman" w:hAnsi="Times New Roman"/>
          <w:i/>
          <w:sz w:val="21"/>
        </w:rPr>
        <w:t>The mantra and the *mahā-mantra*, the holy name: a variety of pastimes —</w:t>
      </w:r>
    </w:p>
    <w:p>
      <w:pPr>
        <w:keepNext/>
        <w:jc w:val="center"/>
      </w:pPr>
      <w:r>
        <w:rPr>
          <w:rFonts w:ascii="Nirmala UI" w:hAnsi="Nirmala UI" w:cs="Nirmala UI"/>
          <w:sz w:val="24"/>
          <w:szCs w:val="24"/>
        </w:rPr>
        <w:t>কৃষ্ণমন্ত্র হৈতে হবে সংসার-মোচন ৷</w:t>
        <w:br/>
      </w:r>
      <w:r>
        <w:rPr>
          <w:rFonts w:ascii="Nirmala UI" w:hAnsi="Nirmala UI" w:cs="Nirmala UI"/>
          <w:sz w:val="24"/>
          <w:szCs w:val="24"/>
        </w:rPr>
        <w:t>কৃষ্ণনাম হৈতে পাবে কৃষ্ণের চরণ ॥ ৭৩ ॥</w:t>
      </w:r>
    </w:p>
    <w:p>
      <w:pPr>
        <w:keepNext/>
        <w:spacing w:after="0"/>
        <w:ind w:left="227"/>
      </w:pPr>
      <w:r>
        <w:rPr>
          <w:rFonts w:ascii="Times New Roman" w:hAnsi="Times New Roman"/>
          <w:i/>
          <w:sz w:val="20"/>
        </w:rPr>
        <w:t>kṛṣṇa-mantra haite habe saṁsāra-mocana</w:t>
      </w:r>
    </w:p>
    <w:p>
      <w:pPr>
        <w:keepNext/>
        <w:spacing w:after="40"/>
        <w:ind w:left="227"/>
      </w:pPr>
      <w:r>
        <w:rPr>
          <w:rFonts w:ascii="Times New Roman" w:hAnsi="Times New Roman"/>
          <w:color w:val="555555"/>
          <w:sz w:val="18"/>
        </w:rPr>
        <w:t>the Kṛṣṇa-mantra  from  will be  from saṁsāra  release</w:t>
      </w:r>
    </w:p>
    <w:p>
      <w:pPr>
        <w:keepNext/>
        <w:spacing w:after="0"/>
        <w:ind w:left="227"/>
      </w:pPr>
      <w:r>
        <w:rPr>
          <w:rFonts w:ascii="Times New Roman" w:hAnsi="Times New Roman"/>
          <w:i/>
          <w:sz w:val="20"/>
        </w:rPr>
        <w:t>kṛṣṇa-nāma haite pābe kṛṣṇera caraṇa</w:t>
      </w:r>
    </w:p>
    <w:p>
      <w:pPr>
        <w:keepNext/>
        <w:spacing w:after="40"/>
        <w:ind w:left="227"/>
      </w:pPr>
      <w:r>
        <w:rPr>
          <w:rFonts w:ascii="Times New Roman" w:hAnsi="Times New Roman"/>
          <w:color w:val="555555"/>
          <w:sz w:val="18"/>
        </w:rPr>
        <w:t>Kṛṣṇa’s name  from  You will attain  Kṛṣṇa’s  feet</w:t>
      </w:r>
    </w:p>
    <w:p>
      <w:pPr>
        <w:spacing w:before="60"/>
        <w:jc w:val="both"/>
      </w:pPr>
      <w:r>
        <w:rPr>
          <w:b/>
        </w:rPr>
        <w:t xml:space="preserve">73 </w:t>
      </w:r>
      <w:r>
        <w:rPr>
          <w:rFonts w:ascii="Times New Roman" w:hAnsi="Times New Roman"/>
        </w:rPr>
        <w:t>From the Kṛṣṇa-mantra will come release from saṁsāra, and by Kṛṣṇa’s name You will attain Kṛṣṇa’s feet.</w:t>
      </w:r>
    </w:p>
    <w:p>
      <w:pPr>
        <w:jc w:val="both"/>
      </w:pPr>
      <w:r>
        <w:rPr>
          <w:b/>
          <w:i/>
          <w:sz w:val="20"/>
        </w:rPr>
        <w:t xml:space="preserve">Anubhāṣya. </w:t>
      </w:r>
      <w:r>
        <w:rPr>
          <w:rFonts w:ascii="Times New Roman" w:hAnsi="Times New Roman"/>
          <w:sz w:val="20"/>
        </w:rPr>
        <w:t>When the *jīva* attains divine knowledge (*divya-jñāna*), he is freed from absorption in the “second” and takes up the service of Adhokṣaja. Service to Mukunda is the only means (*upāya*) of ending one's endeavors in the external world, and it is also the goal (*upeya*). Chanting the mantra, the devotee gains transcendental experience step by step and ceases to perceive the external world as an object of enjoyment. Under the shelter of one of the five kinds of *rati*, when all the ingredients of *rasa* (*sāmagrī*) come together, by the power of serving *rasa* he tastes the One he worships in a heart made bright by *viśuddha-sattva*. Such practice is not mere enjoyment for the two *upādhis*. When the chanter of the name becomes truly established, in his very practice, in the divine knowledge that the name and the One who bears the name are nondifferent, he attains direct service to Kṛṣṇa. Then words in the dative case — the grammarians' language that defines relations — lose their hold on him. The real Reality addressed by the vocative word is at once captured in the heart made bright by *sattva*. And then he becomes able to serve Him without hindrance, addressing Him with vocative words. All the *śāstras* and all mantras consisting of divine knowledge free the *jīva* completely and engage him directly in the service of Kṛṣṇa.</w:t>
      </w:r>
    </w:p>
    <w:p>
      <w:pPr>
        <w:jc w:val="both"/>
      </w:pPr>
      <w:r>
        <w:rPr>
          <w:rFonts w:ascii="Times New Roman" w:hAnsi="Times New Roman"/>
          <w:sz w:val="20"/>
        </w:rPr>
        <w:t>All this I, a fool, have heard from Śrī Gurudeva. Śrī Vyāsa says: “For the sake of people who do not know [this], the learned sage compiled the *Sātvata-saṁhitā*.”</w:t>
      </w:r>
      <w:r>
        <w:rPr>
          <w:rFonts w:ascii="Times New Roman" w:hAnsi="Times New Roman"/>
          <w:sz w:val="20"/>
          <w:vertAlign w:val="superscript"/>
        </w:rPr>
        <w:t>13</w:t>
      </w:r>
      <w:r>
        <w:rPr>
          <w:rFonts w:ascii="Times New Roman" w:hAnsi="Times New Roman"/>
          <w:sz w:val="20"/>
        </w:rPr>
        <w:t xml:space="preserve"> *Śrīmad-Bhāgavatam* and similar books are the rungs of the ladder that leads to serving the name. Gurudeva taught that studying them, teaching them and discussing them all culminate in the service of the name. The name and the One who bears the name are one nondifferent Reality, knowable only to those free of the endeavors of *māyā*: this is the divine knowledge received at the guru's lotus feet. Until I took shelter at Śrī Guru's lotus feet I was a fool in my understanding of *sambandha*; but now that I have turned toward service, I see in myself the endeavors of one who knows what bondage and liberation are. The word “Kṛṣṇa's name” here does not mean *nāmābhāsa* or *nāmāparādha*.</w:t>
      </w:r>
    </w:p>
    <w:p>
      <w:pPr>
        <w:keepNext/>
        <w:spacing w:before="160"/>
        <w:jc w:val="center"/>
      </w:pPr>
      <w:r>
        <w:rPr>
          <w:rFonts w:ascii="Times New Roman" w:hAnsi="Times New Roman"/>
          <w:i/>
          <w:sz w:val="21"/>
        </w:rPr>
        <w:t>In Kali-yuga the name of Kṛṣṇa alone is to be worshipped —</w:t>
      </w:r>
    </w:p>
    <w:p>
      <w:pPr>
        <w:keepNext/>
        <w:jc w:val="center"/>
      </w:pPr>
      <w:r>
        <w:rPr>
          <w:rFonts w:ascii="Nirmala UI" w:hAnsi="Nirmala UI" w:cs="Nirmala UI"/>
          <w:sz w:val="24"/>
          <w:szCs w:val="24"/>
        </w:rPr>
        <w:t>নাম বিনা কলিকালে নাহি আর ধর্ম্ম ৷</w:t>
        <w:br/>
      </w:r>
      <w:r>
        <w:rPr>
          <w:rFonts w:ascii="Nirmala UI" w:hAnsi="Nirmala UI" w:cs="Nirmala UI"/>
          <w:sz w:val="24"/>
          <w:szCs w:val="24"/>
        </w:rPr>
        <w:t>সর্ব্বমন্ত্রসার নাম, — এই শাস্ত্রমর্ম্ম ॥ ৭৪ ॥</w:t>
      </w:r>
    </w:p>
    <w:p>
      <w:pPr>
        <w:keepNext/>
        <w:spacing w:after="0"/>
        <w:ind w:left="227"/>
      </w:pPr>
      <w:r>
        <w:rPr>
          <w:rFonts w:ascii="Times New Roman" w:hAnsi="Times New Roman"/>
          <w:i/>
          <w:sz w:val="20"/>
        </w:rPr>
        <w:t>nāma vinā kali-kāle nāhi āra dharma</w:t>
      </w:r>
    </w:p>
    <w:p>
      <w:pPr>
        <w:keepNext/>
        <w:spacing w:after="40"/>
        <w:ind w:left="227"/>
      </w:pPr>
      <w:r>
        <w:rPr>
          <w:rFonts w:ascii="Times New Roman" w:hAnsi="Times New Roman"/>
          <w:color w:val="555555"/>
          <w:sz w:val="18"/>
        </w:rPr>
        <w:t>the name  without  in the age of Kali  there is not  other  dharma</w:t>
      </w:r>
    </w:p>
    <w:p>
      <w:pPr>
        <w:keepNext/>
        <w:spacing w:after="0"/>
        <w:ind w:left="227"/>
      </w:pPr>
      <w:r>
        <w:rPr>
          <w:rFonts w:ascii="Times New Roman" w:hAnsi="Times New Roman"/>
          <w:i/>
          <w:sz w:val="20"/>
        </w:rPr>
        <w:t>sarva-mantra-sāra nāma, — ei śāstra-marma</w:t>
      </w:r>
    </w:p>
    <w:p>
      <w:pPr>
        <w:keepNext/>
        <w:spacing w:after="40"/>
        <w:ind w:left="227"/>
      </w:pPr>
      <w:r>
        <w:rPr>
          <w:rFonts w:ascii="Times New Roman" w:hAnsi="Times New Roman"/>
          <w:color w:val="555555"/>
          <w:sz w:val="18"/>
        </w:rPr>
        <w:t>of all mantras the essence  the name  this  of scripture the heart</w:t>
      </w:r>
    </w:p>
    <w:p>
      <w:pPr>
        <w:spacing w:before="60"/>
        <w:jc w:val="both"/>
      </w:pPr>
      <w:r>
        <w:rPr>
          <w:b/>
        </w:rPr>
        <w:t xml:space="preserve">74 </w:t>
      </w:r>
      <w:r>
        <w:rPr>
          <w:rFonts w:ascii="Times New Roman" w:hAnsi="Times New Roman"/>
        </w:rPr>
        <w:t>In the age of Kali there is no dharma other than the name; the name is the essence of all mantras — this is the heart of the scriptures.’</w:t>
      </w:r>
    </w:p>
    <w:p>
      <w:pPr>
        <w:jc w:val="both"/>
      </w:pPr>
      <w:r>
        <w:rPr>
          <w:b/>
          <w:i/>
          <w:sz w:val="20"/>
        </w:rPr>
        <w:t xml:space="preserve">Anubhāṣya. </w:t>
      </w:r>
      <w:r>
        <w:rPr>
          <w:rFonts w:ascii="Times New Roman" w:hAnsi="Times New Roman"/>
          <w:sz w:val="20"/>
        </w:rPr>
        <w:t>In the three ages — Satya, Tretā and Dvāpara — the path of *śruti* was honored; with the coming of Kali-yuga there arose a path alien to *śruti*, the path of argument. It is born when people doubt the descent of the real truth and when knowledge born of the senses prevails; this path opposes *śruti*. Kṛṣṇa's name is a Reality of Vaikuṇṭha, and so it is completely nondifferent from Kṛṣṇa, the real Reality. Because the name and the One who bears the name are nondifferent, the name of Vaikuṇṭha is just what Kṛṣṇa, the real Reality, is: the eternal, pure, complete, free Form of the *rasa* of consciousness and the transcendental *cintāmaṇi*. The name is distinct from the material names of everything other than Kṛṣṇa, and is Itself a Reality of Vaikuṇṭha. Followers of the path of argument have no access to this name. Only the worship of the name removes both *dharmas* of the *upādhis*, the gross and the subtle. That is why, in days when the path of argument prevails, all other limited (*kuṇṭha*) *dharmas* are hampered by it. Only the name Itself is the One who bears the name, the Reality beyond the arguments of the disputers. Only the name of the Reality of Vaikuṇṭha can deliver (*trāṇa*) the *jīva* from a mind (*manana*) intent on thoughts of material enjoyment, and therefore it is the essence of all mantras. The name, form, qualities, nature and actions of material things are subject to the path of argument; the Reality of Vaikuṇṭha is not. The transcendental name, form, qualities, distinctive associates and pastimes of this name of Vaikuṇṭha abide in nondual knowledge (*advaya-jñāna*). The Māyāvādīs, relying on knowledge born of the senses, posit a difference between the Reality's name, form and qualities, and so fall into the baseness of dualistic reasoning. That is why their teacher frees them from material reasoning with great sayings (*mahā-vākyas*) such as “In the beginning, my dear, there was Being alone”</w:t>
      </w:r>
      <w:r>
        <w:rPr>
          <w:rFonts w:ascii="Times New Roman" w:hAnsi="Times New Roman"/>
          <w:sz w:val="20"/>
          <w:vertAlign w:val="superscript"/>
        </w:rPr>
        <w:t>14</w:t>
      </w:r>
      <w:r>
        <w:rPr>
          <w:rFonts w:ascii="Times New Roman" w:hAnsi="Times New Roman"/>
          <w:sz w:val="20"/>
        </w:rPr>
        <w:t xml:space="preserve"> and “All this is indeed Brahman.”</w:t>
      </w:r>
      <w:r>
        <w:rPr>
          <w:rFonts w:ascii="Times New Roman" w:hAnsi="Times New Roman"/>
          <w:sz w:val="20"/>
          <w:vertAlign w:val="superscript"/>
        </w:rPr>
        <w:t>15</w:t>
      </w:r>
      <w:r>
        <w:rPr>
          <w:rFonts w:ascii="Times New Roman" w:hAnsi="Times New Roman"/>
          <w:sz w:val="20"/>
        </w:rPr>
        <w:t xml:space="preserve"> Without taking shelter of the holy name, while committing offenses against the name, one never gets free from the path of argument, born of the senses and full of enjoyment.</w:t>
      </w:r>
    </w:p>
    <w:p>
      <w:pPr>
        <w:jc w:val="both"/>
      </w:pPr>
      <w:r>
        <w:rPr>
          <w:rFonts w:ascii="Times New Roman" w:hAnsi="Times New Roman"/>
          <w:sz w:val="20"/>
        </w:rPr>
        <w:t>The glory of the mantra is stated in the *Nārada-pañcarātra*: “The three Vedas, the six *vedāṅgas*, the meters, the many gods — all of these, and whatever else is expressed in words, are contained within the eight-syllable mantra. It is the essential meaning of all Vedānta and carries one across the ocean of *saṁsāra*.” In the *Kali-santaraṇa Upaniṣad*: “‘Hare Kṛṣṇa Hare Kṛṣṇa Kṛṣṇa Kṛṣṇa Hare Hare / Hare Rāma Hare Rāma Rāma Rāma Hare Hare’ — these sixteen names destroy the contamination of Kali. No means higher than this is to be found in all the Vedas.” The words that Śrī Madhva cites in his commentary on the *Muṇḍaka Upaniṣad*: “The people of Dvāpara worship Viṣṇu by the *Pañcarātra* alone, but in Kali the Lord Hari is worshipped by the name alone.”</w:t>
      </w:r>
    </w:p>
    <w:p>
      <w:pPr>
        <w:jc w:val="both"/>
      </w:pPr>
      <w:r>
        <w:rPr>
          <w:rFonts w:ascii="Times New Roman" w:hAnsi="Times New Roman"/>
          <w:sz w:val="20"/>
        </w:rPr>
        <w:t>On the “Kṛṣṇa mantra” and the “name of Kṛṣṇa,” Śrī Jīva Prabhu says in the *Bhakti-sandarbha* (section 284): “One may object: mantras consist of the names of Bhagavān; moreover, they are specially adorned with the word *namaḥ* and the like, Śrī Bhagavān and the venerable *ṛṣis* have invested them with special potencies, and they establish a special personal relationship [of the chanter] with Śrī Bhagavān. Yet the names of Śrī Bhagavān alone, depending on nothing else, are able to grant the fruit up to the highest goal of human life. That being so, since mantras do not gain greater power than the name, why is there need for *dīkṣā* and the like? The answer: intrinsically there is no such need. But people are mostly, by their very nature, through their connection with the body and so on, of base character and distracted mind. To curb this, the venerable *ṛṣis* and others have established certain rules here and there on the path of *arcana*.”</w:t>
      </w:r>
    </w:p>
    <w:p>
      <w:pPr>
        <w:jc w:val="both"/>
      </w:pPr>
      <w:r>
        <w:rPr>
          <w:rFonts w:ascii="Times New Roman" w:hAnsi="Times New Roman"/>
          <w:sz w:val="20"/>
        </w:rPr>
        <w:t>You may say: mantras consist of the name of Bhagavān; what distinguishes a mantra is that, together with Bhagavān's name, it is adorned with the word *namaḥ* and the like — that is, it carries the mood of subordination to the name; by Bhagavān's will the *ṛṣis*, Śrī Nārada and others, invested the mantras with special potency; the mantras establish a special relationship between the one who utters the mantra and Śrī Bhagavān; and the names of Bhagavān contained in the mantra, depending on nothing else, are themselves able to grant the fruit up to the highest goal of human life. If so, then, since the mantra does not gain greater power than the name,</w:t>
      </w:r>
      <w:r>
        <w:rPr>
          <w:rFonts w:ascii="Times New Roman" w:hAnsi="Times New Roman"/>
          <w:sz w:val="20"/>
          <w:vertAlign w:val="superscript"/>
        </w:rPr>
        <w:t>16</w:t>
      </w:r>
      <w:r>
        <w:rPr>
          <w:rFonts w:ascii="Times New Roman" w:hAnsi="Times New Roman"/>
          <w:sz w:val="20"/>
        </w:rPr>
        <w:t xml:space="preserve"> why does one who chants the name need *dīkṣā* into that mantra? To this Śrī Jīva replies: intrinsically, the one who chants the name has no need of *dīkṣā*. But people mostly have a connection with a body and so on that is by nature bent on enjoyment; their character is base and their minds distracted. To curb that base nature and restlessness of mind, the *ṛṣis*, Śrī Nārada and others, have established certain rules in the mantra here and there on the path of *arcana*.</w:t>
      </w:r>
    </w:p>
    <w:p>
      <w:pPr>
        <w:jc w:val="both"/>
      </w:pPr>
      <w:r>
        <w:rPr>
          <w:rFonts w:ascii="Times New Roman" w:hAnsi="Times New Roman"/>
          <w:sz w:val="20"/>
        </w:rPr>
        <w:t>For the conditioned *jīva* to cease from enjoyment, that is, to be rid of the material ego, perfection in the mantra (*mantra-siddhi*) is necessary. In the word *namaḥ* the syllable “*ma*” means the ego and the syllable “*na*” its cessation; that is, the fruit of *mantra-siddhi* is the *jīva*'s transcendental experience. And Śrī Rūpa Gosvāmī Prabhu in the *Nāmāṣṭaka* invokes the name of Hari with the words “O You, who are worshipped by hosts of the liberated!”</w:t>
      </w:r>
      <w:r>
        <w:rPr>
          <w:rFonts w:ascii="Times New Roman" w:hAnsi="Times New Roman"/>
          <w:sz w:val="20"/>
          <w:vertAlign w:val="superscript"/>
        </w:rPr>
        <w:t>17</w:t>
      </w:r>
    </w:p>
    <w:p>
      <w:pPr>
        <w:keepNext/>
        <w:spacing w:before="160"/>
        <w:jc w:val="center"/>
      </w:pPr>
      <w:r>
        <w:rPr>
          <w:rFonts w:ascii="Times New Roman" w:hAnsi="Times New Roman"/>
          <w:i/>
          <w:sz w:val="21"/>
        </w:rPr>
        <w:t>The verse “*harer nāma*” —</w:t>
      </w:r>
    </w:p>
    <w:p>
      <w:pPr>
        <w:keepNext/>
        <w:jc w:val="center"/>
      </w:pPr>
      <w:r>
        <w:rPr>
          <w:rFonts w:ascii="Nirmala UI" w:hAnsi="Nirmala UI" w:cs="Nirmala UI"/>
          <w:sz w:val="24"/>
          <w:szCs w:val="24"/>
        </w:rPr>
        <w:t>এত বলি’ এক শ্লোক শিখাইল মোরে ৷</w:t>
        <w:br/>
      </w:r>
      <w:r>
        <w:rPr>
          <w:rFonts w:ascii="Nirmala UI" w:hAnsi="Nirmala UI" w:cs="Nirmala UI"/>
          <w:sz w:val="24"/>
          <w:szCs w:val="24"/>
        </w:rPr>
        <w:t>কণ্ঠে করি’ এই শ্লোক করিহ বিচারে ॥ ৭৫ ॥</w:t>
      </w:r>
    </w:p>
    <w:p>
      <w:pPr>
        <w:keepNext/>
        <w:spacing w:after="0"/>
        <w:ind w:left="227"/>
      </w:pPr>
      <w:r>
        <w:rPr>
          <w:rFonts w:ascii="Times New Roman" w:hAnsi="Times New Roman"/>
          <w:i/>
          <w:sz w:val="20"/>
        </w:rPr>
        <w:t>eta bali’ eka śloka śikhāila more</w:t>
      </w:r>
    </w:p>
    <w:p>
      <w:pPr>
        <w:keepNext/>
        <w:spacing w:after="40"/>
        <w:ind w:left="227"/>
      </w:pPr>
      <w:r>
        <w:rPr>
          <w:rFonts w:ascii="Times New Roman" w:hAnsi="Times New Roman"/>
          <w:color w:val="555555"/>
          <w:sz w:val="18"/>
        </w:rPr>
        <w:t>thus  saying  one  verse  he taught  Me</w:t>
      </w:r>
    </w:p>
    <w:p>
      <w:pPr>
        <w:keepNext/>
        <w:spacing w:after="0"/>
        <w:ind w:left="227"/>
      </w:pPr>
      <w:r>
        <w:rPr>
          <w:rFonts w:ascii="Times New Roman" w:hAnsi="Times New Roman"/>
          <w:i/>
          <w:sz w:val="20"/>
        </w:rPr>
        <w:t>kaṇṭhe kari’ ei śloka kariha vicāre</w:t>
      </w:r>
    </w:p>
    <w:p>
      <w:pPr>
        <w:keepNext/>
        <w:spacing w:after="40"/>
        <w:ind w:left="227"/>
      </w:pPr>
      <w:r>
        <w:rPr>
          <w:rFonts w:ascii="Times New Roman" w:hAnsi="Times New Roman"/>
          <w:color w:val="555555"/>
          <w:sz w:val="18"/>
        </w:rPr>
        <w:t>in the throat  keeping  this  verse  make  reflection</w:t>
      </w:r>
    </w:p>
    <w:p>
      <w:pPr>
        <w:spacing w:before="60"/>
        <w:jc w:val="both"/>
      </w:pPr>
      <w:r>
        <w:rPr>
          <w:b/>
        </w:rPr>
        <w:t xml:space="preserve">75 </w:t>
      </w:r>
      <w:r>
        <w:rPr>
          <w:rFonts w:ascii="Times New Roman" w:hAnsi="Times New Roman"/>
        </w:rPr>
        <w:t>Saying this, he taught Me a verse: ‘Keep this verse on Your lips and reflect on it.’</w:t>
      </w:r>
    </w:p>
    <w:p>
      <w:pPr>
        <w:keepNext/>
        <w:spacing w:before="160"/>
        <w:jc w:val="center"/>
      </w:pPr>
      <w:r>
        <w:rPr>
          <w:rFonts w:ascii="Times New Roman" w:hAnsi="Times New Roman"/>
          <w:i/>
          <w:sz w:val="21"/>
        </w:rPr>
        <w:t>(*Bṛhan-nāradīya Purāṇa* 38.126)</w:t>
      </w:r>
    </w:p>
    <w:p>
      <w:pPr>
        <w:keepNext/>
        <w:jc w:val="center"/>
      </w:pPr>
      <w:r>
        <w:rPr>
          <w:rFonts w:ascii="Nirmala UI" w:hAnsi="Nirmala UI" w:cs="Nirmala UI"/>
          <w:sz w:val="24"/>
          <w:szCs w:val="24"/>
        </w:rPr>
        <w:t>হরের্নাম হরের্নাম হরের্নামৈব কেবলম্ ৷</w:t>
        <w:br/>
      </w:r>
      <w:r>
        <w:rPr>
          <w:rFonts w:ascii="Nirmala UI" w:hAnsi="Nirmala UI" w:cs="Nirmala UI"/>
          <w:sz w:val="24"/>
          <w:szCs w:val="24"/>
        </w:rPr>
        <w:t>কলৌ নাস্ত্যেব নাস্ত্যেব নাস্ত্যেব গতিরন্যথা ॥ ৭৬ ॥</w:t>
      </w:r>
    </w:p>
    <w:p>
      <w:pPr>
        <w:keepNext/>
        <w:spacing w:after="0"/>
        <w:ind w:left="227"/>
      </w:pPr>
      <w:r>
        <w:rPr>
          <w:rFonts w:ascii="Times New Roman" w:hAnsi="Times New Roman"/>
          <w:i/>
          <w:sz w:val="20"/>
        </w:rPr>
        <w:t>harer nāma harer nāma</w:t>
      </w:r>
    </w:p>
    <w:p>
      <w:pPr>
        <w:keepNext/>
        <w:spacing w:after="40"/>
        <w:ind w:left="227"/>
      </w:pPr>
      <w:r>
        <w:rPr>
          <w:rFonts w:ascii="Times New Roman" w:hAnsi="Times New Roman"/>
          <w:color w:val="555555"/>
          <w:sz w:val="18"/>
        </w:rPr>
        <w:t>of Hari  the name  of Hari  the name</w:t>
      </w:r>
    </w:p>
    <w:p>
      <w:pPr>
        <w:keepNext/>
        <w:spacing w:after="0"/>
        <w:ind w:left="227"/>
      </w:pPr>
      <w:r>
        <w:rPr>
          <w:rFonts w:ascii="Times New Roman" w:hAnsi="Times New Roman"/>
          <w:i/>
          <w:sz w:val="20"/>
        </w:rPr>
        <w:t>harer nāmaiva kevalam</w:t>
      </w:r>
    </w:p>
    <w:p>
      <w:pPr>
        <w:keepNext/>
        <w:spacing w:after="40"/>
        <w:ind w:left="227"/>
      </w:pPr>
      <w:r>
        <w:rPr>
          <w:rFonts w:ascii="Times New Roman" w:hAnsi="Times New Roman"/>
          <w:color w:val="555555"/>
          <w:sz w:val="18"/>
        </w:rPr>
        <w:t>of Hari  the name  indeed  only</w:t>
      </w:r>
    </w:p>
    <w:p>
      <w:pPr>
        <w:keepNext/>
        <w:spacing w:after="0"/>
        <w:ind w:left="227"/>
      </w:pPr>
      <w:r>
        <w:rPr>
          <w:rFonts w:ascii="Times New Roman" w:hAnsi="Times New Roman"/>
          <w:i/>
          <w:sz w:val="20"/>
        </w:rPr>
        <w:t>kalau nāsty eva nāsty eva</w:t>
      </w:r>
    </w:p>
    <w:p>
      <w:pPr>
        <w:keepNext/>
        <w:spacing w:after="40"/>
        <w:ind w:left="227"/>
      </w:pPr>
      <w:r>
        <w:rPr>
          <w:rFonts w:ascii="Times New Roman" w:hAnsi="Times New Roman"/>
          <w:color w:val="555555"/>
          <w:sz w:val="18"/>
        </w:rPr>
        <w:t>in Kali  there is not  indeed  there is not  indeed</w:t>
      </w:r>
    </w:p>
    <w:p>
      <w:pPr>
        <w:keepNext/>
        <w:spacing w:after="0"/>
        <w:ind w:left="227"/>
      </w:pPr>
      <w:r>
        <w:rPr>
          <w:rFonts w:ascii="Times New Roman" w:hAnsi="Times New Roman"/>
          <w:i/>
          <w:sz w:val="20"/>
        </w:rPr>
        <w:t>nāsty eva gatir anyathā</w:t>
      </w:r>
    </w:p>
    <w:p>
      <w:pPr>
        <w:keepNext/>
        <w:spacing w:after="40"/>
        <w:ind w:left="227"/>
      </w:pPr>
      <w:r>
        <w:rPr>
          <w:rFonts w:ascii="Times New Roman" w:hAnsi="Times New Roman"/>
          <w:color w:val="555555"/>
          <w:sz w:val="18"/>
        </w:rPr>
        <w:t>there is not  indeed  way  other</w:t>
      </w:r>
    </w:p>
    <w:p>
      <w:pPr>
        <w:spacing w:before="60"/>
        <w:jc w:val="both"/>
      </w:pPr>
      <w:r>
        <w:rPr>
          <w:b/>
        </w:rPr>
        <w:t xml:space="preserve">76 </w:t>
      </w:r>
      <w:r>
        <w:rPr>
          <w:rFonts w:ascii="Times New Roman" w:hAnsi="Times New Roman"/>
        </w:rPr>
        <w:t>“The name of Hari, the name of Hari, the name of Hari alone! In the age of Kali there is no other way, there is no other way, there is no other way.” (Bṛhan-nāradīya Purāṇa, 38.126)</w:t>
      </w:r>
    </w:p>
    <w:p>
      <w:pPr>
        <w:jc w:val="both"/>
      </w:pPr>
      <w:r>
        <w:rPr>
          <w:b/>
          <w:i/>
          <w:sz w:val="20"/>
        </w:rPr>
        <w:t xml:space="preserve">Amṛta-pravāha-bhāṣya. </w:t>
      </w:r>
      <w:r>
        <w:rPr>
          <w:rFonts w:ascii="Times New Roman" w:hAnsi="Times New Roman"/>
          <w:sz w:val="20"/>
        </w:rPr>
        <w:t>In Kali there is no way other than the name of Hari; the name of Hari is the only way.</w:t>
      </w:r>
    </w:p>
    <w:p>
      <w:pPr>
        <w:jc w:val="both"/>
      </w:pPr>
      <w:r>
        <w:rPr>
          <w:b/>
          <w:i/>
          <w:sz w:val="20"/>
        </w:rPr>
        <w:t xml:space="preserve">Anubhāṣya. </w:t>
      </w:r>
      <w:r>
        <w:rPr>
          <w:rFonts w:ascii="Times New Roman" w:hAnsi="Times New Roman"/>
          <w:sz w:val="20"/>
        </w:rPr>
        <w:t xml:space="preserve">(In Satya-yuga the way is meditation),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(only </w:t>
      </w:r>
      <w:r>
        <w:rPr>
          <w:rFonts w:ascii="Times New Roman" w:hAnsi="Times New Roman"/>
          <w:b/>
          <w:sz w:val="20"/>
        </w:rPr>
        <w:t>harer nāma eva</w:t>
      </w:r>
      <w:r>
        <w:rPr>
          <w:rFonts w:ascii="Times New Roman" w:hAnsi="Times New Roman"/>
          <w:sz w:val="20"/>
        </w:rPr>
        <w:t xml:space="preserve"> [the name of Hari alone]); (in Tretā-yuga the way is worship of the Lord of sacrifice through *yajña*),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(only the name of Hari); (in Dvāpara-yuga the way is *arcana*),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(the way is only the name of Hari). (Especially)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anyathā</w:t>
      </w:r>
      <w:r>
        <w:rPr>
          <w:rFonts w:ascii="Times New Roman" w:hAnsi="Times New Roman"/>
          <w:sz w:val="20"/>
        </w:rPr>
        <w:t xml:space="preserve"> </w:t>
      </w:r>
      <w:r>
        <w:rPr>
          <w:rFonts w:ascii="Times New Roman" w:hAnsi="Times New Roman"/>
          <w:b/>
          <w:sz w:val="20"/>
        </w:rPr>
        <w:t>gatiḥ</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(for all other *sādhanas* are fruitless).</w:t>
      </w:r>
    </w:p>
    <w:p>
      <w:pPr>
        <w:keepNext/>
        <w:spacing w:before="160"/>
        <w:jc w:val="center"/>
      </w:pPr>
      <w:r>
        <w:rPr>
          <w:rFonts w:ascii="Times New Roman" w:hAnsi="Times New Roman"/>
          <w:i/>
          <w:sz w:val="21"/>
        </w:rPr>
        <w:t>The fruit of chanting the name —</w:t>
      </w:r>
    </w:p>
    <w:p>
      <w:pPr>
        <w:keepNext/>
        <w:jc w:val="center"/>
      </w:pPr>
      <w:r>
        <w:rPr>
          <w:rFonts w:ascii="Nirmala UI" w:hAnsi="Nirmala UI" w:cs="Nirmala UI"/>
          <w:sz w:val="24"/>
          <w:szCs w:val="24"/>
        </w:rPr>
        <w:t>এই আজ্ঞা পাঞা নাম লই অনুক্ষণ ৷</w:t>
        <w:br/>
      </w:r>
      <w:r>
        <w:rPr>
          <w:rFonts w:ascii="Nirmala UI" w:hAnsi="Nirmala UI" w:cs="Nirmala UI"/>
          <w:sz w:val="24"/>
          <w:szCs w:val="24"/>
        </w:rPr>
        <w:t>নাম লৈতে লৈতে মোর ভ্রান্ত হৈল মন ॥ ৭৭ ॥</w:t>
      </w:r>
    </w:p>
    <w:p>
      <w:pPr>
        <w:keepNext/>
        <w:spacing w:after="0"/>
        <w:ind w:left="227"/>
      </w:pPr>
      <w:r>
        <w:rPr>
          <w:rFonts w:ascii="Times New Roman" w:hAnsi="Times New Roman"/>
          <w:i/>
          <w:sz w:val="20"/>
        </w:rPr>
        <w:t>ei ājñā pāñā nāma lai anukṣaṇa</w:t>
      </w:r>
    </w:p>
    <w:p>
      <w:pPr>
        <w:keepNext/>
        <w:spacing w:after="40"/>
        <w:ind w:left="227"/>
      </w:pPr>
      <w:r>
        <w:rPr>
          <w:rFonts w:ascii="Times New Roman" w:hAnsi="Times New Roman"/>
          <w:color w:val="555555"/>
          <w:sz w:val="18"/>
        </w:rPr>
        <w:t>this  order  receiving  the name  I take  constantly</w:t>
      </w:r>
    </w:p>
    <w:p>
      <w:pPr>
        <w:keepNext/>
        <w:spacing w:after="0"/>
        <w:ind w:left="227"/>
      </w:pPr>
      <w:r>
        <w:rPr>
          <w:rFonts w:ascii="Times New Roman" w:hAnsi="Times New Roman"/>
          <w:i/>
          <w:sz w:val="20"/>
        </w:rPr>
        <w:t>nāma laite laite mora bhrānta haila mana</w:t>
      </w:r>
    </w:p>
    <w:p>
      <w:pPr>
        <w:keepNext/>
        <w:spacing w:after="40"/>
        <w:ind w:left="227"/>
      </w:pPr>
      <w:r>
        <w:rPr>
          <w:rFonts w:ascii="Times New Roman" w:hAnsi="Times New Roman"/>
          <w:color w:val="555555"/>
          <w:sz w:val="18"/>
        </w:rPr>
        <w:t>the name  taking  taking  My  bewildered  became  mind</w:t>
      </w:r>
    </w:p>
    <w:p>
      <w:pPr>
        <w:spacing w:before="60"/>
        <w:jc w:val="both"/>
      </w:pPr>
      <w:r>
        <w:rPr>
          <w:b/>
        </w:rPr>
        <w:t xml:space="preserve">77 </w:t>
      </w:r>
      <w:r>
        <w:rPr>
          <w:rFonts w:ascii="Times New Roman" w:hAnsi="Times New Roman"/>
        </w:rPr>
        <w:t>Receiving this order, I took the name constantly, and as I chanted on and on, My mind grew bewildered.</w:t>
      </w:r>
    </w:p>
    <w:p>
      <w:pPr>
        <w:keepNext/>
        <w:spacing w:before="160"/>
        <w:jc w:val="center"/>
      </w:pPr>
      <w:r>
        <w:rPr>
          <w:rFonts w:ascii="Nirmala UI" w:hAnsi="Nirmala UI" w:cs="Nirmala UI"/>
          <w:sz w:val="24"/>
          <w:szCs w:val="24"/>
        </w:rPr>
        <w:t>ধৈর্য্য ধরিতে নারি, হৈলাম উন্মত্ত ৷</w:t>
        <w:br/>
      </w:r>
      <w:r>
        <w:rPr>
          <w:rFonts w:ascii="Nirmala UI" w:hAnsi="Nirmala UI" w:cs="Nirmala UI"/>
          <w:sz w:val="24"/>
          <w:szCs w:val="24"/>
        </w:rPr>
        <w:t>হাসি, কান্দি, নাচি, গাই, যৈছে মদমত্ত ॥ ৭৮ ॥</w:t>
      </w:r>
    </w:p>
    <w:p>
      <w:pPr>
        <w:keepNext/>
        <w:spacing w:after="0"/>
        <w:ind w:left="227"/>
      </w:pPr>
      <w:r>
        <w:rPr>
          <w:rFonts w:ascii="Times New Roman" w:hAnsi="Times New Roman"/>
          <w:i/>
          <w:sz w:val="20"/>
        </w:rPr>
        <w:t>dhairya dharite nāri, hailāma unmatta</w:t>
      </w:r>
    </w:p>
    <w:p>
      <w:pPr>
        <w:keepNext/>
        <w:spacing w:after="40"/>
        <w:ind w:left="227"/>
      </w:pPr>
      <w:r>
        <w:rPr>
          <w:rFonts w:ascii="Times New Roman" w:hAnsi="Times New Roman"/>
          <w:color w:val="555555"/>
          <w:sz w:val="18"/>
        </w:rPr>
        <w:t>composure  to hold  I cannot  I became  mad</w:t>
      </w:r>
    </w:p>
    <w:p>
      <w:pPr>
        <w:keepNext/>
        <w:spacing w:after="0"/>
        <w:ind w:left="227"/>
      </w:pPr>
      <w:r>
        <w:rPr>
          <w:rFonts w:ascii="Times New Roman" w:hAnsi="Times New Roman"/>
          <w:i/>
          <w:sz w:val="20"/>
        </w:rPr>
        <w:t>hāsi, kāndi, nāci, gāi, yaiche madamatta</w:t>
      </w:r>
    </w:p>
    <w:p>
      <w:pPr>
        <w:keepNext/>
        <w:spacing w:after="40"/>
        <w:ind w:left="227"/>
      </w:pPr>
      <w:r>
        <w:rPr>
          <w:rFonts w:ascii="Times New Roman" w:hAnsi="Times New Roman"/>
          <w:color w:val="555555"/>
          <w:sz w:val="18"/>
        </w:rPr>
        <w:t>I laugh  I weep  I dance  I sing  like  one intoxicated</w:t>
      </w:r>
    </w:p>
    <w:p>
      <w:pPr>
        <w:spacing w:before="60"/>
        <w:jc w:val="both"/>
      </w:pPr>
      <w:r>
        <w:rPr>
          <w:b/>
        </w:rPr>
        <w:t xml:space="preserve">78 </w:t>
      </w:r>
      <w:r>
        <w:rPr>
          <w:rFonts w:ascii="Times New Roman" w:hAnsi="Times New Roman"/>
        </w:rPr>
        <w:t>I could no longer keep My composure; I became mad. I laughed and wept, I danced and sang like one intoxicated.</w:t>
      </w:r>
    </w:p>
    <w:p>
      <w:pPr>
        <w:keepNext/>
        <w:spacing w:before="160"/>
        <w:jc w:val="center"/>
      </w:pPr>
      <w:r>
        <w:rPr>
          <w:rFonts w:ascii="Nirmala UI" w:hAnsi="Nirmala UI" w:cs="Nirmala UI"/>
          <w:sz w:val="24"/>
          <w:szCs w:val="24"/>
        </w:rPr>
        <w:t>তবে ধৈর্য্য ধরি’ মনে করিলাম বিচার ৷</w:t>
        <w:br/>
      </w:r>
      <w:r>
        <w:rPr>
          <w:rFonts w:ascii="Nirmala UI" w:hAnsi="Nirmala UI" w:cs="Nirmala UI"/>
          <w:sz w:val="24"/>
          <w:szCs w:val="24"/>
        </w:rPr>
        <w:t>কৃষ্ণনামে জ্ঞানাচ্ছন্ন হইল আমার ॥ ৭৯ ॥</w:t>
      </w:r>
    </w:p>
    <w:p>
      <w:pPr>
        <w:keepNext/>
        <w:spacing w:after="0"/>
        <w:ind w:left="227"/>
      </w:pPr>
      <w:r>
        <w:rPr>
          <w:rFonts w:ascii="Times New Roman" w:hAnsi="Times New Roman"/>
          <w:i/>
          <w:sz w:val="20"/>
        </w:rPr>
        <w:t>tabe dhairya dhari’ mane karilāma vicāra</w:t>
      </w:r>
    </w:p>
    <w:p>
      <w:pPr>
        <w:keepNext/>
        <w:spacing w:after="40"/>
        <w:ind w:left="227"/>
      </w:pPr>
      <w:r>
        <w:rPr>
          <w:rFonts w:ascii="Times New Roman" w:hAnsi="Times New Roman"/>
          <w:color w:val="555555"/>
          <w:sz w:val="18"/>
        </w:rPr>
        <w:t>then  composure  holding  in the mind  I made  consideration</w:t>
      </w:r>
    </w:p>
    <w:p>
      <w:pPr>
        <w:keepNext/>
        <w:spacing w:after="0"/>
        <w:ind w:left="227"/>
      </w:pPr>
      <w:r>
        <w:rPr>
          <w:rFonts w:ascii="Times New Roman" w:hAnsi="Times New Roman"/>
          <w:i/>
          <w:sz w:val="20"/>
        </w:rPr>
        <w:t>kṛṣṇa-nāme jñānācchanna haila āmāra</w:t>
      </w:r>
    </w:p>
    <w:p>
      <w:pPr>
        <w:keepNext/>
        <w:spacing w:after="40"/>
        <w:ind w:left="227"/>
      </w:pPr>
      <w:r>
        <w:rPr>
          <w:rFonts w:ascii="Times New Roman" w:hAnsi="Times New Roman"/>
          <w:color w:val="555555"/>
          <w:sz w:val="18"/>
        </w:rPr>
        <w:t>by Kṛṣṇa’s name  knowledge-covered  became  My</w:t>
      </w:r>
    </w:p>
    <w:p>
      <w:pPr>
        <w:spacing w:before="60"/>
        <w:jc w:val="both"/>
      </w:pPr>
      <w:r>
        <w:rPr>
          <w:b/>
        </w:rPr>
        <w:t xml:space="preserve">79 </w:t>
      </w:r>
      <w:r>
        <w:rPr>
          <w:rFonts w:ascii="Times New Roman" w:hAnsi="Times New Roman"/>
        </w:rPr>
        <w:t>Then, gathering My composure, I reflected: ‘Kṛṣṇa’s name has covered all My knowledge.</w:t>
      </w:r>
    </w:p>
    <w:p>
      <w:pPr>
        <w:keepNext/>
        <w:spacing w:before="160"/>
        <w:jc w:val="center"/>
      </w:pPr>
      <w:r>
        <w:rPr>
          <w:rFonts w:ascii="Times New Roman" w:hAnsi="Times New Roman"/>
          <w:i/>
          <w:sz w:val="21"/>
        </w:rPr>
        <w:t>Amazement at seeing one's own state brought on by chanting the name —</w:t>
      </w:r>
    </w:p>
    <w:p>
      <w:pPr>
        <w:keepNext/>
        <w:jc w:val="center"/>
      </w:pPr>
      <w:r>
        <w:rPr>
          <w:rFonts w:ascii="Nirmala UI" w:hAnsi="Nirmala UI" w:cs="Nirmala UI"/>
          <w:sz w:val="24"/>
          <w:szCs w:val="24"/>
        </w:rPr>
        <w:t>পাগল হইলাঙ আমি, ধৈর্য্য নাহি মনে ৷</w:t>
        <w:br/>
      </w:r>
      <w:r>
        <w:rPr>
          <w:rFonts w:ascii="Nirmala UI" w:hAnsi="Nirmala UI" w:cs="Nirmala UI"/>
          <w:sz w:val="24"/>
          <w:szCs w:val="24"/>
        </w:rPr>
        <w:t>এত চিন্তি’ নিবেদিলাম গুরুর চরণে ॥ ৮০ ॥</w:t>
      </w:r>
    </w:p>
    <w:p>
      <w:pPr>
        <w:keepNext/>
        <w:spacing w:after="0"/>
        <w:ind w:left="227"/>
      </w:pPr>
      <w:r>
        <w:rPr>
          <w:rFonts w:ascii="Times New Roman" w:hAnsi="Times New Roman"/>
          <w:i/>
          <w:sz w:val="20"/>
        </w:rPr>
        <w:t>pāgala hailāṅa āmi, dhairya nāhi mane</w:t>
      </w:r>
    </w:p>
    <w:p>
      <w:pPr>
        <w:keepNext/>
        <w:spacing w:after="40"/>
        <w:ind w:left="227"/>
      </w:pPr>
      <w:r>
        <w:rPr>
          <w:rFonts w:ascii="Times New Roman" w:hAnsi="Times New Roman"/>
          <w:color w:val="555555"/>
          <w:sz w:val="18"/>
        </w:rPr>
        <w:t>mad  have become  I  composure  there is not  in the mind</w:t>
      </w:r>
    </w:p>
    <w:p>
      <w:pPr>
        <w:keepNext/>
        <w:spacing w:after="0"/>
        <w:ind w:left="227"/>
      </w:pPr>
      <w:r>
        <w:rPr>
          <w:rFonts w:ascii="Times New Roman" w:hAnsi="Times New Roman"/>
          <w:i/>
          <w:sz w:val="20"/>
        </w:rPr>
        <w:t>eta cinti’ nivedilāma gurura caraṇe</w:t>
      </w:r>
    </w:p>
    <w:p>
      <w:pPr>
        <w:keepNext/>
        <w:spacing w:after="40"/>
        <w:ind w:left="227"/>
      </w:pPr>
      <w:r>
        <w:rPr>
          <w:rFonts w:ascii="Times New Roman" w:hAnsi="Times New Roman"/>
          <w:color w:val="555555"/>
          <w:sz w:val="18"/>
        </w:rPr>
        <w:t>thus  thinking  I submitted  at the guru’s  feet</w:t>
      </w:r>
    </w:p>
    <w:p>
      <w:pPr>
        <w:spacing w:before="60"/>
        <w:jc w:val="both"/>
      </w:pPr>
      <w:r>
        <w:rPr>
          <w:b/>
        </w:rPr>
        <w:t xml:space="preserve">80 </w:t>
      </w:r>
      <w:r>
        <w:rPr>
          <w:rFonts w:ascii="Times New Roman" w:hAnsi="Times New Roman"/>
        </w:rPr>
        <w:t>I have gone mad; there is no composure left in My mind.’ Thinking this, I came to the feet of My guru and said:</w:t>
      </w:r>
    </w:p>
    <w:p>
      <w:pPr>
        <w:keepNext/>
        <w:spacing w:before="160"/>
        <w:jc w:val="center"/>
      </w:pPr>
      <w:r>
        <w:rPr>
          <w:rFonts w:ascii="Nirmala UI" w:hAnsi="Nirmala UI" w:cs="Nirmala UI"/>
          <w:sz w:val="24"/>
          <w:szCs w:val="24"/>
        </w:rPr>
        <w:t>কিবা মন্ত্র দিলা, গোসাঞি, কিবা তার বল ৷</w:t>
        <w:br/>
      </w:r>
      <w:r>
        <w:rPr>
          <w:rFonts w:ascii="Nirmala UI" w:hAnsi="Nirmala UI" w:cs="Nirmala UI"/>
          <w:sz w:val="24"/>
          <w:szCs w:val="24"/>
        </w:rPr>
        <w:t>জপিতে জপিতে মন্ত্র করিল পাগল ॥ ৮১ ॥</w:t>
      </w:r>
    </w:p>
    <w:p>
      <w:pPr>
        <w:keepNext/>
        <w:spacing w:after="0"/>
        <w:ind w:left="227"/>
      </w:pPr>
      <w:r>
        <w:rPr>
          <w:rFonts w:ascii="Times New Roman" w:hAnsi="Times New Roman"/>
          <w:i/>
          <w:sz w:val="20"/>
        </w:rPr>
        <w:t>kibā mantra dilā, gosāñi, kibā tāra bala</w:t>
      </w:r>
    </w:p>
    <w:p>
      <w:pPr>
        <w:keepNext/>
        <w:spacing w:after="40"/>
        <w:ind w:left="227"/>
      </w:pPr>
      <w:r>
        <w:rPr>
          <w:rFonts w:ascii="Times New Roman" w:hAnsi="Times New Roman"/>
          <w:color w:val="555555"/>
          <w:sz w:val="18"/>
        </w:rPr>
        <w:t>what  mantra  you gave  Gosāñi  what  its  power</w:t>
      </w:r>
    </w:p>
    <w:p>
      <w:pPr>
        <w:keepNext/>
        <w:spacing w:after="0"/>
        <w:ind w:left="227"/>
      </w:pPr>
      <w:r>
        <w:rPr>
          <w:rFonts w:ascii="Times New Roman" w:hAnsi="Times New Roman"/>
          <w:i/>
          <w:sz w:val="20"/>
        </w:rPr>
        <w:t>japite japite mantra karila pāgala</w:t>
      </w:r>
    </w:p>
    <w:p>
      <w:pPr>
        <w:keepNext/>
        <w:spacing w:after="40"/>
        <w:ind w:left="227"/>
      </w:pPr>
      <w:r>
        <w:rPr>
          <w:rFonts w:ascii="Times New Roman" w:hAnsi="Times New Roman"/>
          <w:color w:val="555555"/>
          <w:sz w:val="18"/>
        </w:rPr>
        <w:t>chanting  chanting  the mantra  made  mad</w:t>
      </w:r>
    </w:p>
    <w:p>
      <w:pPr>
        <w:spacing w:before="60"/>
        <w:jc w:val="both"/>
      </w:pPr>
      <w:r>
        <w:rPr>
          <w:b/>
        </w:rPr>
        <w:t xml:space="preserve">81 </w:t>
      </w:r>
      <w:r>
        <w:rPr>
          <w:rFonts w:ascii="Times New Roman" w:hAnsi="Times New Roman"/>
        </w:rPr>
        <w:t>‘What mantra have you given Me, Gosāñi? What power it has! Chanting it again and again, I have gone mad.</w:t>
      </w:r>
    </w:p>
    <w:p>
      <w:pPr>
        <w:keepNext/>
        <w:spacing w:before="160"/>
        <w:jc w:val="center"/>
      </w:pPr>
      <w:r>
        <w:rPr>
          <w:rFonts w:ascii="Nirmala UI" w:hAnsi="Nirmala UI" w:cs="Nirmala UI"/>
          <w:sz w:val="24"/>
          <w:szCs w:val="24"/>
        </w:rPr>
        <w:t>হাসায়, নাচায়, মোরে করায় ক্রন্দন ৷</w:t>
        <w:br/>
      </w:r>
      <w:r>
        <w:rPr>
          <w:rFonts w:ascii="Nirmala UI" w:hAnsi="Nirmala UI" w:cs="Nirmala UI"/>
          <w:sz w:val="24"/>
          <w:szCs w:val="24"/>
        </w:rPr>
        <w:t>এত শুনি’ গুরু মোরে বলিলা বচন ॥ ৮২ ॥</w:t>
      </w:r>
    </w:p>
    <w:p>
      <w:pPr>
        <w:keepNext/>
        <w:spacing w:after="0"/>
        <w:ind w:left="227"/>
      </w:pPr>
      <w:r>
        <w:rPr>
          <w:rFonts w:ascii="Times New Roman" w:hAnsi="Times New Roman"/>
          <w:i/>
          <w:sz w:val="20"/>
        </w:rPr>
        <w:t>hāsāya, nācāya, more karāya krandana</w:t>
      </w:r>
    </w:p>
    <w:p>
      <w:pPr>
        <w:keepNext/>
        <w:spacing w:after="40"/>
        <w:ind w:left="227"/>
      </w:pPr>
      <w:r>
        <w:rPr>
          <w:rFonts w:ascii="Times New Roman" w:hAnsi="Times New Roman"/>
          <w:color w:val="555555"/>
          <w:sz w:val="18"/>
        </w:rPr>
        <w:t>it makes laugh  makes dance  Me  makes  weep</w:t>
      </w:r>
    </w:p>
    <w:p>
      <w:pPr>
        <w:keepNext/>
        <w:spacing w:after="0"/>
        <w:ind w:left="227"/>
      </w:pPr>
      <w:r>
        <w:rPr>
          <w:rFonts w:ascii="Times New Roman" w:hAnsi="Times New Roman"/>
          <w:i/>
          <w:sz w:val="20"/>
        </w:rPr>
        <w:t>eta śuni’ guru more balilā vacana</w:t>
      </w:r>
    </w:p>
    <w:p>
      <w:pPr>
        <w:keepNext/>
        <w:spacing w:after="40"/>
        <w:ind w:left="227"/>
      </w:pPr>
      <w:r>
        <w:rPr>
          <w:rFonts w:ascii="Times New Roman" w:hAnsi="Times New Roman"/>
          <w:color w:val="555555"/>
          <w:sz w:val="18"/>
        </w:rPr>
        <w:t>this  hearing  the guru  to Me  spoke  words</w:t>
      </w:r>
    </w:p>
    <w:p>
      <w:pPr>
        <w:spacing w:before="60"/>
        <w:jc w:val="both"/>
      </w:pPr>
      <w:r>
        <w:rPr>
          <w:b/>
        </w:rPr>
        <w:t xml:space="preserve">82 </w:t>
      </w:r>
      <w:r>
        <w:rPr>
          <w:rFonts w:ascii="Times New Roman" w:hAnsi="Times New Roman"/>
        </w:rPr>
        <w:t>It makes Me laugh, it makes Me dance, it makes Me weep.’ Hearing this, My guru spoke these words to Me:</w:t>
      </w:r>
    </w:p>
    <w:p>
      <w:pPr>
        <w:keepNext/>
        <w:spacing w:before="160"/>
        <w:jc w:val="center"/>
      </w:pPr>
      <w:r>
        <w:rPr>
          <w:rFonts w:ascii="Times New Roman" w:hAnsi="Times New Roman"/>
          <w:i/>
          <w:sz w:val="21"/>
        </w:rPr>
        <w:t>The nature of Kṛṣṇa's name —</w:t>
      </w:r>
    </w:p>
    <w:p>
      <w:pPr>
        <w:keepNext/>
        <w:jc w:val="center"/>
      </w:pPr>
      <w:r>
        <w:rPr>
          <w:rFonts w:ascii="Nirmala UI" w:hAnsi="Nirmala UI" w:cs="Nirmala UI"/>
          <w:sz w:val="24"/>
          <w:szCs w:val="24"/>
        </w:rPr>
        <w:t>কৃষ্ণনাম-মহামন্ত্রের এই ত’ স্বভাব ৷</w:t>
        <w:br/>
      </w:r>
      <w:r>
        <w:rPr>
          <w:rFonts w:ascii="Nirmala UI" w:hAnsi="Nirmala UI" w:cs="Nirmala UI"/>
          <w:sz w:val="24"/>
          <w:szCs w:val="24"/>
        </w:rPr>
        <w:t>যেই জপে, তার কৃষ্ণে উপজয়ে ভাব ॥ ৮৩ ॥</w:t>
      </w:r>
    </w:p>
    <w:p>
      <w:pPr>
        <w:keepNext/>
        <w:spacing w:after="0"/>
        <w:ind w:left="227"/>
      </w:pPr>
      <w:r>
        <w:rPr>
          <w:rFonts w:ascii="Times New Roman" w:hAnsi="Times New Roman"/>
          <w:i/>
          <w:sz w:val="20"/>
        </w:rPr>
        <w:t>kṛṣṇa-nāma-mahā-mantrera ei ta’ svabhāva</w:t>
      </w:r>
    </w:p>
    <w:p>
      <w:pPr>
        <w:keepNext/>
        <w:spacing w:after="40"/>
        <w:ind w:left="227"/>
      </w:pPr>
      <w:r>
        <w:rPr>
          <w:rFonts w:ascii="Times New Roman" w:hAnsi="Times New Roman"/>
          <w:color w:val="555555"/>
          <w:sz w:val="18"/>
        </w:rPr>
        <w:t>of the great mantra of Kṛṣṇa’s name  this  indeed  the nature</w:t>
      </w:r>
    </w:p>
    <w:p>
      <w:pPr>
        <w:keepNext/>
        <w:spacing w:after="0"/>
        <w:ind w:left="227"/>
      </w:pPr>
      <w:r>
        <w:rPr>
          <w:rFonts w:ascii="Times New Roman" w:hAnsi="Times New Roman"/>
          <w:i/>
          <w:sz w:val="20"/>
        </w:rPr>
        <w:t>yei jape, tāra kṛṣṇe upajaye bhāva</w:t>
      </w:r>
    </w:p>
    <w:p>
      <w:pPr>
        <w:keepNext/>
        <w:spacing w:after="40"/>
        <w:ind w:left="227"/>
      </w:pPr>
      <w:r>
        <w:rPr>
          <w:rFonts w:ascii="Times New Roman" w:hAnsi="Times New Roman"/>
          <w:color w:val="555555"/>
          <w:sz w:val="18"/>
        </w:rPr>
        <w:t>whoever  chants  his  for Kṛṣṇa  arises  bhāva</w:t>
      </w:r>
    </w:p>
    <w:p>
      <w:pPr>
        <w:spacing w:before="60"/>
        <w:jc w:val="both"/>
      </w:pPr>
      <w:r>
        <w:rPr>
          <w:b/>
        </w:rPr>
        <w:t xml:space="preserve">83 </w:t>
      </w:r>
      <w:r>
        <w:rPr>
          <w:rFonts w:ascii="Times New Roman" w:hAnsi="Times New Roman"/>
        </w:rPr>
        <w:t>‘Such is the nature of the great mantra, Kṛṣṇa’s name: it awakens bhāva for Kṛṣṇa in whoever chants it.</w:t>
      </w:r>
    </w:p>
    <w:p>
      <w:pPr>
        <w:jc w:val="both"/>
      </w:pPr>
      <w:r>
        <w:rPr>
          <w:b/>
          <w:i/>
          <w:sz w:val="20"/>
        </w:rPr>
        <w:t xml:space="preserve">Anubhāṣya. </w:t>
      </w:r>
      <w:r>
        <w:rPr>
          <w:rFonts w:ascii="Times New Roman" w:hAnsi="Times New Roman"/>
          <w:sz w:val="20"/>
        </w:rPr>
        <w:t>When Śrī Gurudeva sings the name, that holy name enters the ears of the disciple. Following Śrī Gurudeva, the disciple places the holy name he has heard in his heart with faith and worships it by repeating it (*japa*). When the holy name is worshipped, He Himself unfolds His nature as the independent Agent and grants the chanter the right to *kīrtana*. It is then that, by singing the name, he becomes able to make the whole world his disciple. Under the instructing power of the name's *kīrtana*, the world begins to chant the name of Kṛṣṇa. As one goes on chanting, the way of serving the name becomes manifest in him — laughing, weeping, dancing, *kīrtana* and the rest. Some people, out of foolishness, do not know that the sixteen names “Hare Kṛṣṇa” — thirty-two syllables — are the *mahā-mantra*. Regarding it as merely a mantra for *japa*, they artificially obstruct the *kīrtana* of this *mahā-mantra*. Therefore one who has attained *prema* sings the name of Kṛṣṇa and, together with the devotees, performs the full *kīrtana* of Kṛṣṇa's name; through such *kīrtana* the people of the world receive instruction in Kṛṣṇa's name. Along with hearing and chanting the name comes remembrance of the name. Because the name and the One who bears the name are nondifferent, the power of chanting Kṛṣṇa's name awakens the inclination to serve Kṛṣṇa, the Reality — and this is called “*bhāva*.” Those in whom *bhāva* has been born are not bound by the fetters of *avidyā* and are free of *anarthas*. *Rati* has been born in them, and so they taste the *rasa* that arises when its four ingredients (*sāmagrī*) come together. *Bhāva* in its condensed state is “*prema*.”</w:t>
      </w:r>
    </w:p>
    <w:p>
      <w:pPr>
        <w:jc w:val="both"/>
      </w:pPr>
      <w:r>
        <w:rPr>
          <w:rFonts w:ascii="Times New Roman" w:hAnsi="Times New Roman"/>
          <w:sz w:val="20"/>
        </w:rPr>
        <w:t>Kṛṣṇa's name is the *mahā-mantra*. The mantras of the *Pañcarātra* are known by the name “mantra,” while the name of Bhagavān is renowned as the “*mahā-mantra*.”</w:t>
      </w:r>
    </w:p>
    <w:p>
      <w:pPr>
        <w:keepNext/>
        <w:spacing w:before="160"/>
        <w:jc w:val="center"/>
      </w:pPr>
      <w:r>
        <w:rPr>
          <w:rFonts w:ascii="Times New Roman" w:hAnsi="Times New Roman"/>
          <w:i/>
          <w:sz w:val="21"/>
        </w:rPr>
        <w:t>The four goals of life and love for Kṛṣṇa —</w:t>
      </w:r>
    </w:p>
    <w:p>
      <w:pPr>
        <w:keepNext/>
        <w:jc w:val="center"/>
      </w:pPr>
      <w:r>
        <w:rPr>
          <w:rFonts w:ascii="Nirmala UI" w:hAnsi="Nirmala UI" w:cs="Nirmala UI"/>
          <w:sz w:val="24"/>
          <w:szCs w:val="24"/>
        </w:rPr>
        <w:t>কৃষ্ণবিষয়ক প্রেমা — পরম পুরুষার্থ ৷</w:t>
        <w:br/>
      </w:r>
      <w:r>
        <w:rPr>
          <w:rFonts w:ascii="Nirmala UI" w:hAnsi="Nirmala UI" w:cs="Nirmala UI"/>
          <w:sz w:val="24"/>
          <w:szCs w:val="24"/>
        </w:rPr>
        <w:t>যার আগে তৃণতুল্য চারি পুরুষার্থ ॥ ৮৪ ॥</w:t>
      </w:r>
    </w:p>
    <w:p>
      <w:pPr>
        <w:keepNext/>
        <w:spacing w:after="0"/>
        <w:ind w:left="227"/>
      </w:pPr>
      <w:r>
        <w:rPr>
          <w:rFonts w:ascii="Times New Roman" w:hAnsi="Times New Roman"/>
          <w:i/>
          <w:sz w:val="20"/>
        </w:rPr>
        <w:t>kṛṣṇa-viṣayaka premā — parama puruṣārtha</w:t>
      </w:r>
    </w:p>
    <w:p>
      <w:pPr>
        <w:keepNext/>
        <w:spacing w:after="40"/>
        <w:ind w:left="227"/>
      </w:pPr>
      <w:r>
        <w:rPr>
          <w:rFonts w:ascii="Times New Roman" w:hAnsi="Times New Roman"/>
          <w:color w:val="555555"/>
          <w:sz w:val="18"/>
        </w:rPr>
        <w:t>for Kṛṣṇa  prema  the supreme  goal of life</w:t>
      </w:r>
    </w:p>
    <w:p>
      <w:pPr>
        <w:keepNext/>
        <w:spacing w:after="0"/>
        <w:ind w:left="227"/>
      </w:pPr>
      <w:r>
        <w:rPr>
          <w:rFonts w:ascii="Times New Roman" w:hAnsi="Times New Roman"/>
          <w:i/>
          <w:sz w:val="20"/>
        </w:rPr>
        <w:t>yāra āge tṛṇa-tulya cāri puruṣārtha</w:t>
      </w:r>
    </w:p>
    <w:p>
      <w:pPr>
        <w:keepNext/>
        <w:spacing w:after="40"/>
        <w:ind w:left="227"/>
      </w:pPr>
      <w:r>
        <w:rPr>
          <w:rFonts w:ascii="Times New Roman" w:hAnsi="Times New Roman"/>
          <w:color w:val="555555"/>
          <w:sz w:val="18"/>
        </w:rPr>
        <w:t>before which  like straw  the four  goals of life</w:t>
      </w:r>
    </w:p>
    <w:p>
      <w:pPr>
        <w:spacing w:before="60"/>
        <w:jc w:val="both"/>
      </w:pPr>
      <w:r>
        <w:rPr>
          <w:b/>
        </w:rPr>
        <w:t xml:space="preserve">84 </w:t>
      </w:r>
      <w:r>
        <w:rPr>
          <w:rFonts w:ascii="Times New Roman" w:hAnsi="Times New Roman"/>
        </w:rPr>
        <w:t>Prema for Kṛṣṇa is the supreme aim of human life; before it the four other goals are like straw.</w:t>
      </w:r>
    </w:p>
    <w:p>
      <w:pPr>
        <w:jc w:val="both"/>
      </w:pPr>
      <w:r>
        <w:rPr>
          <w:b/>
          <w:i/>
          <w:sz w:val="20"/>
        </w:rPr>
        <w:t xml:space="preserve">Amṛta-pravāha-bhāṣya. </w:t>
      </w:r>
      <w:r>
        <w:rPr>
          <w:rFonts w:ascii="Times New Roman" w:hAnsi="Times New Roman"/>
          <w:sz w:val="20"/>
        </w:rPr>
        <w:t>“*Dharma*,” “*artha*,” “*kāma*” and “*mokṣa*” are the four goals of human life (*puruṣārthas*). Love for Kṛṣṇa is the fifth goal. The bliss of Brahman and the like — the first stage of *mokṣa* — cannot be compared even with a single drop of it. *Dharma*, *artha*, *kāma* and *mokṣa* are not the “fruit” of Kṛṣṇa's name. All the *śāstras* agree that love for Kṛṣṇa is the one and only fruit of Kṛṣṇa's name.</w:t>
      </w:r>
    </w:p>
    <w:p>
      <w:pPr>
        <w:jc w:val="both"/>
      </w:pPr>
      <w:r>
        <w:rPr>
          <w:b/>
          <w:i/>
          <w:sz w:val="20"/>
        </w:rPr>
        <w:t xml:space="preserve">Anubhāṣya. </w:t>
      </w:r>
      <w:r>
        <w:rPr>
          <w:rFonts w:ascii="Times New Roman" w:hAnsi="Times New Roman"/>
          <w:sz w:val="20"/>
        </w:rPr>
        <w:t>Love for Kṛṣṇa is the highest of all the goals of the *jīva*. If one compares the fifth goal, *prema*, with the *jīva*'s goals — *dharma*, *artha*, *kāma* and *mokṣa* — the gradation makes it clear that what those who hunger for enjoyment (*bubhukṣus*) and those who hunger for liberation (*mumukṣus*) attain is perishable and worthless. The hunger for enjoyment and the hunger for liberation are rooted in identifying oneself (*asmitā*) with the perishable *upādhis*. Love for Bhagavān is the eternal, unchanging *dharma* of the soul, and therefore all reasoning about the goals of the *catur-varga* — *bhukti* and *mukti* — is worth nothing compared with *prema*.</w:t>
      </w:r>
    </w:p>
    <w:p>
      <w:pPr>
        <w:keepNext/>
        <w:spacing w:before="160"/>
        <w:jc w:val="center"/>
      </w:pPr>
      <w:r>
        <w:rPr>
          <w:rFonts w:ascii="Times New Roman" w:hAnsi="Times New Roman"/>
          <w:i/>
          <w:sz w:val="21"/>
        </w:rPr>
        <w:t>*Prema*, which puts *mokṣa* and the rest to shame, is the fifth goal of human life —</w:t>
      </w:r>
    </w:p>
    <w:p>
      <w:pPr>
        <w:keepNext/>
        <w:jc w:val="center"/>
      </w:pPr>
      <w:r>
        <w:rPr>
          <w:rFonts w:ascii="Nirmala UI" w:hAnsi="Nirmala UI" w:cs="Nirmala UI"/>
          <w:sz w:val="24"/>
          <w:szCs w:val="24"/>
        </w:rPr>
        <w:t>পঞ্চম পুরুষার্থ — প্রেমানন্দামৃতসিন্ধু ৷</w:t>
        <w:br/>
      </w:r>
      <w:r>
        <w:rPr>
          <w:rFonts w:ascii="Nirmala UI" w:hAnsi="Nirmala UI" w:cs="Nirmala UI"/>
          <w:sz w:val="24"/>
          <w:szCs w:val="24"/>
        </w:rPr>
        <w:t>ব্রহ্মাদি আনন্দ যার নহে এক বিন্দু ॥ ৮৫ ॥</w:t>
      </w:r>
    </w:p>
    <w:p>
      <w:pPr>
        <w:keepNext/>
        <w:spacing w:after="0"/>
        <w:ind w:left="227"/>
      </w:pPr>
      <w:r>
        <w:rPr>
          <w:rFonts w:ascii="Times New Roman" w:hAnsi="Times New Roman"/>
          <w:i/>
          <w:sz w:val="20"/>
        </w:rPr>
        <w:t>pañcama puruṣārtha — premānandāmṛta-sindhu</w:t>
      </w:r>
    </w:p>
    <w:p>
      <w:pPr>
        <w:keepNext/>
        <w:spacing w:after="40"/>
        <w:ind w:left="227"/>
      </w:pPr>
      <w:r>
        <w:rPr>
          <w:rFonts w:ascii="Times New Roman" w:hAnsi="Times New Roman"/>
          <w:color w:val="555555"/>
          <w:sz w:val="18"/>
        </w:rPr>
        <w:t>the fifth  goal of life  an ocean of the nectar of the bliss of prema</w:t>
      </w:r>
    </w:p>
    <w:p>
      <w:pPr>
        <w:keepNext/>
        <w:spacing w:after="0"/>
        <w:ind w:left="227"/>
      </w:pPr>
      <w:r>
        <w:rPr>
          <w:rFonts w:ascii="Times New Roman" w:hAnsi="Times New Roman"/>
          <w:i/>
          <w:sz w:val="20"/>
        </w:rPr>
        <w:t>brahmādi ānanda yāra nahe eka bindu</w:t>
      </w:r>
    </w:p>
    <w:p>
      <w:pPr>
        <w:keepNext/>
        <w:spacing w:after="40"/>
        <w:ind w:left="227"/>
      </w:pPr>
      <w:r>
        <w:rPr>
          <w:rFonts w:ascii="Times New Roman" w:hAnsi="Times New Roman"/>
          <w:color w:val="555555"/>
          <w:sz w:val="18"/>
        </w:rPr>
        <w:t>of Brahman and the rest  the bliss  of which  is not  one  drop</w:t>
      </w:r>
    </w:p>
    <w:p>
      <w:pPr>
        <w:spacing w:before="60"/>
        <w:jc w:val="both"/>
      </w:pPr>
      <w:r>
        <w:rPr>
          <w:b/>
        </w:rPr>
        <w:t xml:space="preserve">85 </w:t>
      </w:r>
      <w:r>
        <w:rPr>
          <w:rFonts w:ascii="Times New Roman" w:hAnsi="Times New Roman"/>
        </w:rPr>
        <w:t>The fifth goal of life is prema, a boundless ocean of nectarean bliss; the bliss of Brahman and all the rest is not equal to a single drop of it.</w:t>
      </w:r>
      <w:r>
        <w:rPr>
          <w:rFonts w:ascii="Times New Roman" w:hAnsi="Times New Roman"/>
          <w:vertAlign w:val="superscript"/>
        </w:rPr>
        <w:t>3</w:t>
      </w:r>
    </w:p>
    <w:p>
      <w:pPr>
        <w:keepNext/>
        <w:spacing w:before="160"/>
        <w:jc w:val="center"/>
      </w:pPr>
      <w:r>
        <w:rPr>
          <w:rFonts w:ascii="Times New Roman" w:hAnsi="Times New Roman"/>
          <w:i/>
          <w:sz w:val="21"/>
        </w:rPr>
        <w:t>The fruit of Kṛṣṇa's name —</w:t>
      </w:r>
    </w:p>
    <w:p>
      <w:pPr>
        <w:keepNext/>
        <w:jc w:val="center"/>
      </w:pPr>
      <w:r>
        <w:rPr>
          <w:rFonts w:ascii="Nirmala UI" w:hAnsi="Nirmala UI" w:cs="Nirmala UI"/>
          <w:sz w:val="24"/>
          <w:szCs w:val="24"/>
        </w:rPr>
        <w:t>কৃষ্ণনামের ফল — ‘প্রেমা’, সর্ব্বশাস্ত্রে কয় ৷</w:t>
        <w:br/>
      </w:r>
      <w:r>
        <w:rPr>
          <w:rFonts w:ascii="Nirmala UI" w:hAnsi="Nirmala UI" w:cs="Nirmala UI"/>
          <w:sz w:val="24"/>
          <w:szCs w:val="24"/>
        </w:rPr>
        <w:t>ভাগ্যে সেই প্রেমা তোমায় করিল উদয় ॥ ৮৬ ॥</w:t>
      </w:r>
    </w:p>
    <w:p>
      <w:pPr>
        <w:keepNext/>
        <w:spacing w:after="0"/>
        <w:ind w:left="227"/>
      </w:pPr>
      <w:r>
        <w:rPr>
          <w:rFonts w:ascii="Times New Roman" w:hAnsi="Times New Roman"/>
          <w:i/>
          <w:sz w:val="20"/>
        </w:rPr>
        <w:t>kṛṣṇa-nāmera phala — ‘premā’, sarva-śāstre kaya</w:t>
      </w:r>
    </w:p>
    <w:p>
      <w:pPr>
        <w:keepNext/>
        <w:spacing w:after="40"/>
        <w:ind w:left="227"/>
      </w:pPr>
      <w:r>
        <w:rPr>
          <w:rFonts w:ascii="Times New Roman" w:hAnsi="Times New Roman"/>
          <w:color w:val="555555"/>
          <w:sz w:val="18"/>
        </w:rPr>
        <w:t>of Kṛṣṇa’s name  the fruit  ‘prema’  in all scriptures  it is said</w:t>
      </w:r>
    </w:p>
    <w:p>
      <w:pPr>
        <w:keepNext/>
        <w:spacing w:after="0"/>
        <w:ind w:left="227"/>
      </w:pPr>
      <w:r>
        <w:rPr>
          <w:rFonts w:ascii="Times New Roman" w:hAnsi="Times New Roman"/>
          <w:i/>
          <w:sz w:val="20"/>
        </w:rPr>
        <w:t>bhāgye sei premā tomāya karila udaya</w:t>
      </w:r>
    </w:p>
    <w:p>
      <w:pPr>
        <w:keepNext/>
        <w:spacing w:after="40"/>
        <w:ind w:left="227"/>
      </w:pPr>
      <w:r>
        <w:rPr>
          <w:rFonts w:ascii="Times New Roman" w:hAnsi="Times New Roman"/>
          <w:color w:val="555555"/>
          <w:sz w:val="18"/>
        </w:rPr>
        <w:t>by good fortune  that  prema  in You  has made  dawning</w:t>
      </w:r>
    </w:p>
    <w:p>
      <w:pPr>
        <w:spacing w:before="60"/>
        <w:jc w:val="both"/>
      </w:pPr>
      <w:r>
        <w:rPr>
          <w:b/>
        </w:rPr>
        <w:t xml:space="preserve">86 </w:t>
      </w:r>
      <w:r>
        <w:rPr>
          <w:rFonts w:ascii="Times New Roman" w:hAnsi="Times New Roman"/>
        </w:rPr>
        <w:t>All the scriptures say that the fruit of Kṛṣṇa’s name is prema, and by good fortune that prema has dawned in You.</w:t>
      </w:r>
    </w:p>
    <w:p>
      <w:pPr>
        <w:keepNext/>
        <w:spacing w:before="160"/>
        <w:jc w:val="center"/>
      </w:pPr>
      <w:r>
        <w:rPr>
          <w:rFonts w:ascii="Times New Roman" w:hAnsi="Times New Roman"/>
          <w:i/>
          <w:sz w:val="21"/>
        </w:rPr>
        <w:t>The nature of love for Kṛṣṇa —</w:t>
      </w:r>
    </w:p>
    <w:p>
      <w:pPr>
        <w:keepNext/>
        <w:jc w:val="center"/>
      </w:pPr>
      <w:r>
        <w:rPr>
          <w:rFonts w:ascii="Nirmala UI" w:hAnsi="Nirmala UI" w:cs="Nirmala UI"/>
          <w:sz w:val="24"/>
          <w:szCs w:val="24"/>
        </w:rPr>
        <w:t>প্রেমার স্বভাবে করে চিত্ত-তনু ক্ষোভ ৷</w:t>
        <w:br/>
      </w:r>
      <w:r>
        <w:rPr>
          <w:rFonts w:ascii="Nirmala UI" w:hAnsi="Nirmala UI" w:cs="Nirmala UI"/>
          <w:sz w:val="24"/>
          <w:szCs w:val="24"/>
        </w:rPr>
        <w:t>কৃষ্ণের চরণ-প্রাপ্ত্যে উপজায় লোভ ॥ ৮৭ ॥</w:t>
      </w:r>
    </w:p>
    <w:p>
      <w:pPr>
        <w:keepNext/>
        <w:spacing w:after="0"/>
        <w:ind w:left="227"/>
      </w:pPr>
      <w:r>
        <w:rPr>
          <w:rFonts w:ascii="Times New Roman" w:hAnsi="Times New Roman"/>
          <w:i/>
          <w:sz w:val="20"/>
        </w:rPr>
        <w:t>premāra svabhāve kare citta-tanu kṣobha</w:t>
      </w:r>
    </w:p>
    <w:p>
      <w:pPr>
        <w:keepNext/>
        <w:spacing w:after="40"/>
        <w:ind w:left="227"/>
      </w:pPr>
      <w:r>
        <w:rPr>
          <w:rFonts w:ascii="Times New Roman" w:hAnsi="Times New Roman"/>
          <w:color w:val="555555"/>
          <w:sz w:val="18"/>
        </w:rPr>
        <w:t>by prema’s  nature  it makes  of mind and body  agitation</w:t>
      </w:r>
    </w:p>
    <w:p>
      <w:pPr>
        <w:keepNext/>
        <w:spacing w:after="0"/>
        <w:ind w:left="227"/>
      </w:pPr>
      <w:r>
        <w:rPr>
          <w:rFonts w:ascii="Times New Roman" w:hAnsi="Times New Roman"/>
          <w:i/>
          <w:sz w:val="20"/>
        </w:rPr>
        <w:t>kṛṣṇera caraṇa-prāptye upajāya lobha</w:t>
      </w:r>
    </w:p>
    <w:p>
      <w:pPr>
        <w:keepNext/>
        <w:spacing w:after="40"/>
        <w:ind w:left="227"/>
      </w:pPr>
      <w:r>
        <w:rPr>
          <w:rFonts w:ascii="Times New Roman" w:hAnsi="Times New Roman"/>
          <w:color w:val="555555"/>
          <w:sz w:val="18"/>
        </w:rPr>
        <w:t>of Kṛṣṇa’s  feet  for the attainment  arises  greed</w:t>
      </w:r>
    </w:p>
    <w:p>
      <w:pPr>
        <w:spacing w:before="60"/>
        <w:jc w:val="both"/>
      </w:pPr>
      <w:r>
        <w:rPr>
          <w:b/>
        </w:rPr>
        <w:t xml:space="preserve">87 </w:t>
      </w:r>
      <w:r>
        <w:rPr>
          <w:rFonts w:ascii="Times New Roman" w:hAnsi="Times New Roman"/>
        </w:rPr>
        <w:t>It is the nature of prema to stir both mind and body and to awaken a burning longing to attain Kṛṣṇa’s feet.</w:t>
      </w:r>
    </w:p>
    <w:p>
      <w:pPr>
        <w:keepNext/>
        <w:spacing w:before="160"/>
        <w:jc w:val="center"/>
      </w:pPr>
      <w:r>
        <w:rPr>
          <w:rFonts w:ascii="Nirmala UI" w:hAnsi="Nirmala UI" w:cs="Nirmala UI"/>
          <w:sz w:val="24"/>
          <w:szCs w:val="24"/>
        </w:rPr>
        <w:t>প্রেমার স্বভাবে ভক্ত হাসে, কান্দে, গায় ৷</w:t>
        <w:br/>
      </w:r>
      <w:r>
        <w:rPr>
          <w:rFonts w:ascii="Nirmala UI" w:hAnsi="Nirmala UI" w:cs="Nirmala UI"/>
          <w:sz w:val="24"/>
          <w:szCs w:val="24"/>
        </w:rPr>
        <w:t>উন্মত্ত হইয়া নাচে, ইতি-উতি ধায় ॥ ৮৮ ॥</w:t>
      </w:r>
    </w:p>
    <w:p>
      <w:pPr>
        <w:keepNext/>
        <w:spacing w:after="0"/>
        <w:ind w:left="227"/>
      </w:pPr>
      <w:r>
        <w:rPr>
          <w:rFonts w:ascii="Times New Roman" w:hAnsi="Times New Roman"/>
          <w:i/>
          <w:sz w:val="20"/>
        </w:rPr>
        <w:t>premāra svabhāve bhakta hāse, kānde, gāya</w:t>
      </w:r>
    </w:p>
    <w:p>
      <w:pPr>
        <w:keepNext/>
        <w:spacing w:after="40"/>
        <w:ind w:left="227"/>
      </w:pPr>
      <w:r>
        <w:rPr>
          <w:rFonts w:ascii="Times New Roman" w:hAnsi="Times New Roman"/>
          <w:color w:val="555555"/>
          <w:sz w:val="18"/>
        </w:rPr>
        <w:t>by prema’s  nature  the devotee  laughs  weeps  sings</w:t>
      </w:r>
    </w:p>
    <w:p>
      <w:pPr>
        <w:keepNext/>
        <w:spacing w:after="0"/>
        <w:ind w:left="227"/>
      </w:pPr>
      <w:r>
        <w:rPr>
          <w:rFonts w:ascii="Times New Roman" w:hAnsi="Times New Roman"/>
          <w:i/>
          <w:sz w:val="20"/>
        </w:rPr>
        <w:t>unmatta haiyā nāce, iti-uti dhāya</w:t>
      </w:r>
    </w:p>
    <w:p>
      <w:pPr>
        <w:keepNext/>
        <w:spacing w:after="40"/>
        <w:ind w:left="227"/>
      </w:pPr>
      <w:r>
        <w:rPr>
          <w:rFonts w:ascii="Times New Roman" w:hAnsi="Times New Roman"/>
          <w:color w:val="555555"/>
          <w:sz w:val="18"/>
        </w:rPr>
        <w:t>mad  becoming  dances  here and there  runs</w:t>
      </w:r>
    </w:p>
    <w:p>
      <w:pPr>
        <w:spacing w:before="60"/>
        <w:jc w:val="both"/>
      </w:pPr>
      <w:r>
        <w:rPr>
          <w:b/>
        </w:rPr>
        <w:t xml:space="preserve">88 </w:t>
      </w:r>
      <w:r>
        <w:rPr>
          <w:rFonts w:ascii="Times New Roman" w:hAnsi="Times New Roman"/>
        </w:rPr>
        <w:t>Moved by prema, the devotee laughs, weeps and sings; as if mad, he dances and runs here and there.</w:t>
      </w:r>
    </w:p>
    <w:p>
      <w:pPr>
        <w:jc w:val="both"/>
      </w:pPr>
      <w:r>
        <w:rPr>
          <w:b/>
          <w:i/>
          <w:sz w:val="20"/>
        </w:rPr>
        <w:t xml:space="preserve">Anubhāṣya. </w:t>
      </w:r>
      <w:r>
        <w:rPr>
          <w:rFonts w:ascii="Times New Roman" w:hAnsi="Times New Roman"/>
          <w:sz w:val="20"/>
        </w:rPr>
        <w:t>Nondevotees devoid of love for Kṛṣṇa make a show of restless senses and, as if mad, laugh, weep, dance, sing and so on; but this is only a sign that misfortune awaits them. One engaged in *bhajana* must avoid in every way any artificial agitation of the body and senses. When the natural function of the soul awakens, *bhāva* and *prema* appear, and in them arise laughing, weeping, singing, dancing and longing (*utkaṇṭhā*). All of these are the genuine expressions of one who is turned toward service. But when a person in whom *prema* has not arisen audaciously claims the high position of a devotee, he brings calamity (*anartha*), that is, turmoil, into the world.</w:t>
      </w:r>
    </w:p>
    <w:p>
      <w:pPr>
        <w:jc w:val="both"/>
      </w:pPr>
      <w:r>
        <w:rPr>
          <w:rFonts w:ascii="Times New Roman" w:hAnsi="Times New Roman"/>
          <w:sz w:val="20"/>
        </w:rPr>
        <w:t>Śrī Jīva Prabhu says in the *Prīti-sandarbha* (section 66): “The function that is love for Bhagavān is not made of *māyā* or the like; it is the bliss of the *svarūpa-śakti*, on which even Śrī Bhagavān Himself depends.” (Ibid., section 69):</w:t>
      </w:r>
      <w:r>
        <w:rPr>
          <w:rFonts w:ascii="Times New Roman" w:hAnsi="Times New Roman"/>
          <w:sz w:val="20"/>
          <w:vertAlign w:val="superscript"/>
        </w:rPr>
        <w:t>18</w:t>
      </w:r>
      <w:r>
        <w:rPr>
          <w:rFonts w:ascii="Times New Roman" w:hAnsi="Times New Roman"/>
          <w:sz w:val="20"/>
        </w:rPr>
        <w:t xml:space="preserve"> “Thus the sign of *prīti* is the melting of the heart, and the signs of that are horripilation and the like. It has also been shown that if the melting of the heart, horripilation and the rest somehow arise but there is no purity of intention (*āśaya-śuddhi*), then even so *bhakti* has not fully appeared. Purity of intention means giving up every other aim and aiming at *prīti* alone. Hence its qualifiers: ‘causeless’ and ‘natural.’”</w:t>
      </w:r>
    </w:p>
    <w:p>
      <w:pPr>
        <w:jc w:val="both"/>
      </w:pPr>
      <w:r>
        <w:rPr>
          <w:rFonts w:ascii="Times New Roman" w:hAnsi="Times New Roman"/>
          <w:sz w:val="20"/>
        </w:rPr>
        <w:t>The function that is love for Bhagavān is never made of *māyā*: it is the *svarūpa-śakti*, whose essence is bliss, for even Śrī Bhagavān is subject to that bliss. The sign of such *prīti* is the melting of the heart, and its result is horripilation and the like. But if, despite some melting of the heart or horripilation, there is no purity of intention, one must understand that *bhakti* has not fully appeared. “Purity of intention” means giving up other aims and aiming at *prīti* alone. Hence its qualifiers: “*ahaitukī*” (causeless) and “*svābhāvikī*” (natural).</w:t>
      </w:r>
    </w:p>
    <w:p>
      <w:pPr>
        <w:keepNext/>
        <w:spacing w:before="160"/>
        <w:jc w:val="center"/>
      </w:pPr>
      <w:r>
        <w:rPr>
          <w:rFonts w:ascii="Times New Roman" w:hAnsi="Times New Roman"/>
          <w:i/>
          <w:sz w:val="21"/>
        </w:rPr>
        <w:t>The *sāttvika* and *vyabhicārī bhāvas* —</w:t>
      </w:r>
    </w:p>
    <w:p>
      <w:pPr>
        <w:keepNext/>
        <w:jc w:val="center"/>
      </w:pPr>
      <w:r>
        <w:rPr>
          <w:rFonts w:ascii="Nirmala UI" w:hAnsi="Nirmala UI" w:cs="Nirmala UI"/>
          <w:sz w:val="24"/>
          <w:szCs w:val="24"/>
        </w:rPr>
        <w:t>স্বেদ, কম্প, রোমাঞ্চাশ্রু, গদ্গদ, বৈবর্ণ্য ৷</w:t>
        <w:br/>
      </w:r>
      <w:r>
        <w:rPr>
          <w:rFonts w:ascii="Nirmala UI" w:hAnsi="Nirmala UI" w:cs="Nirmala UI"/>
          <w:sz w:val="24"/>
          <w:szCs w:val="24"/>
        </w:rPr>
        <w:t>উন্মাদ, বিষাদ, ধৈর্য্য, গর্ব্ব, হর্ষ, দৈন্য ॥ ৮৯ ॥</w:t>
      </w:r>
    </w:p>
    <w:p>
      <w:pPr>
        <w:keepNext/>
        <w:jc w:val="center"/>
      </w:pPr>
      <w:r>
        <w:rPr>
          <w:rFonts w:ascii="Nirmala UI" w:hAnsi="Nirmala UI" w:cs="Nirmala UI"/>
          <w:sz w:val="24"/>
          <w:szCs w:val="24"/>
        </w:rPr>
        <w:t>এত ভাবে প্রেমা ভক্তগণেরে নাচায় ৷</w:t>
        <w:br/>
      </w:r>
      <w:r>
        <w:rPr>
          <w:rFonts w:ascii="Nirmala UI" w:hAnsi="Nirmala UI" w:cs="Nirmala UI"/>
          <w:sz w:val="24"/>
          <w:szCs w:val="24"/>
        </w:rPr>
        <w:t>কৃষ্ণের আনন্দামৃতসাগরে ভাসায় ॥ ৯০ ॥</w:t>
      </w:r>
    </w:p>
    <w:p>
      <w:pPr>
        <w:keepNext/>
        <w:spacing w:after="0"/>
        <w:ind w:left="227"/>
      </w:pPr>
      <w:r>
        <w:rPr>
          <w:rFonts w:ascii="Times New Roman" w:hAnsi="Times New Roman"/>
          <w:i/>
          <w:sz w:val="20"/>
        </w:rPr>
        <w:t>sveda, kampa, romāñcāśru, gadgada, vaivarṇya</w:t>
      </w:r>
    </w:p>
    <w:p>
      <w:pPr>
        <w:keepNext/>
        <w:spacing w:after="40"/>
        <w:ind w:left="227"/>
      </w:pPr>
      <w:r>
        <w:rPr>
          <w:rFonts w:ascii="Times New Roman" w:hAnsi="Times New Roman"/>
          <w:color w:val="555555"/>
          <w:sz w:val="18"/>
        </w:rPr>
        <w:t>perspiration  trembling  hair standing on end and tears  faltering voice  pallor</w:t>
      </w:r>
    </w:p>
    <w:p>
      <w:pPr>
        <w:keepNext/>
        <w:spacing w:after="0"/>
        <w:ind w:left="227"/>
      </w:pPr>
      <w:r>
        <w:rPr>
          <w:rFonts w:ascii="Times New Roman" w:hAnsi="Times New Roman"/>
          <w:i/>
          <w:sz w:val="20"/>
        </w:rPr>
        <w:t>unmāda, viṣāda, dhairya, garva, harṣa, dainya</w:t>
      </w:r>
    </w:p>
    <w:p>
      <w:pPr>
        <w:keepNext/>
        <w:spacing w:after="40"/>
        <w:ind w:left="227"/>
      </w:pPr>
      <w:r>
        <w:rPr>
          <w:rFonts w:ascii="Times New Roman" w:hAnsi="Times New Roman"/>
          <w:color w:val="555555"/>
          <w:sz w:val="18"/>
        </w:rPr>
        <w:t>madness  despondency  steadiness  pride  joy  humility</w:t>
      </w:r>
    </w:p>
    <w:p>
      <w:pPr>
        <w:keepNext/>
        <w:spacing w:after="0"/>
        <w:ind w:left="227"/>
      </w:pPr>
      <w:r>
        <w:rPr>
          <w:rFonts w:ascii="Times New Roman" w:hAnsi="Times New Roman"/>
          <w:i/>
          <w:sz w:val="20"/>
        </w:rPr>
        <w:t>eta bhāve premā bhakta-gaṇere nācāya</w:t>
      </w:r>
    </w:p>
    <w:p>
      <w:pPr>
        <w:keepNext/>
        <w:spacing w:after="40"/>
        <w:ind w:left="227"/>
      </w:pPr>
      <w:r>
        <w:rPr>
          <w:rFonts w:ascii="Times New Roman" w:hAnsi="Times New Roman"/>
          <w:color w:val="555555"/>
          <w:sz w:val="18"/>
        </w:rPr>
        <w:t>with so many  feelings  prema  the devotees  makes dance</w:t>
      </w:r>
    </w:p>
    <w:p>
      <w:pPr>
        <w:keepNext/>
        <w:spacing w:after="0"/>
        <w:ind w:left="227"/>
      </w:pPr>
      <w:r>
        <w:rPr>
          <w:rFonts w:ascii="Times New Roman" w:hAnsi="Times New Roman"/>
          <w:i/>
          <w:sz w:val="20"/>
        </w:rPr>
        <w:t>kṛṣṇera ānandāmṛta-sāgare bhāsāya</w:t>
      </w:r>
    </w:p>
    <w:p>
      <w:pPr>
        <w:keepNext/>
        <w:spacing w:after="40"/>
        <w:ind w:left="227"/>
      </w:pPr>
      <w:r>
        <w:rPr>
          <w:rFonts w:ascii="Times New Roman" w:hAnsi="Times New Roman"/>
          <w:color w:val="555555"/>
          <w:sz w:val="18"/>
        </w:rPr>
        <w:t>in Kṛṣṇa’s  ocean of the nectar of bliss  makes float</w:t>
      </w:r>
    </w:p>
    <w:p>
      <w:pPr>
        <w:spacing w:before="60"/>
        <w:jc w:val="both"/>
      </w:pPr>
      <w:r>
        <w:rPr>
          <w:b/>
        </w:rPr>
        <w:t xml:space="preserve">89–90 </w:t>
      </w:r>
      <w:r>
        <w:rPr>
          <w:rFonts w:ascii="Times New Roman" w:hAnsi="Times New Roman"/>
        </w:rPr>
        <w:t>Perspiration, trembling, hair standing on end, tears, a faltering voice and change of colour; madness, despondency, steadiness, pride, joy and humility — with all these feelings prema makes the devotees dance and sets them afloat on the ocean of the nectar of Kṛṣṇa’s bliss.</w:t>
      </w:r>
    </w:p>
    <w:p>
      <w:pPr>
        <w:keepNext/>
        <w:spacing w:before="160"/>
        <w:jc w:val="center"/>
      </w:pPr>
      <w:r>
        <w:rPr>
          <w:rFonts w:ascii="Times New Roman" w:hAnsi="Times New Roman"/>
          <w:i/>
          <w:sz w:val="21"/>
        </w:rPr>
        <w:t>The guru instructs the disciple in his duty —</w:t>
      </w:r>
    </w:p>
    <w:p>
      <w:pPr>
        <w:keepNext/>
        <w:jc w:val="center"/>
      </w:pPr>
      <w:r>
        <w:rPr>
          <w:rFonts w:ascii="Nirmala UI" w:hAnsi="Nirmala UI" w:cs="Nirmala UI"/>
          <w:sz w:val="24"/>
          <w:szCs w:val="24"/>
        </w:rPr>
        <w:t>ভাল হৈল, পাইলে তুমি পরমপুরুষার্থ ৷</w:t>
        <w:br/>
      </w:r>
      <w:r>
        <w:rPr>
          <w:rFonts w:ascii="Nirmala UI" w:hAnsi="Nirmala UI" w:cs="Nirmala UI"/>
          <w:sz w:val="24"/>
          <w:szCs w:val="24"/>
        </w:rPr>
        <w:t>তোমার প্রেমেতে আমি হৈলাঙ কৃতার্থ ॥ ৯১ ॥</w:t>
      </w:r>
    </w:p>
    <w:p>
      <w:pPr>
        <w:keepNext/>
        <w:spacing w:after="0"/>
        <w:ind w:left="227"/>
      </w:pPr>
      <w:r>
        <w:rPr>
          <w:rFonts w:ascii="Times New Roman" w:hAnsi="Times New Roman"/>
          <w:i/>
          <w:sz w:val="20"/>
        </w:rPr>
        <w:t>bhāla haila, pāile tumi parama-puruṣārtha</w:t>
      </w:r>
    </w:p>
    <w:p>
      <w:pPr>
        <w:keepNext/>
        <w:spacing w:after="40"/>
        <w:ind w:left="227"/>
      </w:pPr>
      <w:r>
        <w:rPr>
          <w:rFonts w:ascii="Times New Roman" w:hAnsi="Times New Roman"/>
          <w:color w:val="555555"/>
          <w:sz w:val="18"/>
        </w:rPr>
        <w:t>good  it is  You have attained  You  the supreme goal of life</w:t>
      </w:r>
    </w:p>
    <w:p>
      <w:pPr>
        <w:keepNext/>
        <w:spacing w:after="0"/>
        <w:ind w:left="227"/>
      </w:pPr>
      <w:r>
        <w:rPr>
          <w:rFonts w:ascii="Times New Roman" w:hAnsi="Times New Roman"/>
          <w:i/>
          <w:sz w:val="20"/>
        </w:rPr>
        <w:t>tomāra premete āmi hailāṅa kṛtārtha</w:t>
      </w:r>
    </w:p>
    <w:p>
      <w:pPr>
        <w:keepNext/>
        <w:spacing w:after="40"/>
        <w:ind w:left="227"/>
      </w:pPr>
      <w:r>
        <w:rPr>
          <w:rFonts w:ascii="Times New Roman" w:hAnsi="Times New Roman"/>
          <w:color w:val="555555"/>
          <w:sz w:val="18"/>
        </w:rPr>
        <w:t>by Your  prema  I  have become  fulfilled</w:t>
      </w:r>
    </w:p>
    <w:p>
      <w:pPr>
        <w:spacing w:before="60"/>
        <w:jc w:val="both"/>
      </w:pPr>
      <w:r>
        <w:rPr>
          <w:b/>
        </w:rPr>
        <w:t xml:space="preserve">91 </w:t>
      </w:r>
      <w:r>
        <w:rPr>
          <w:rFonts w:ascii="Times New Roman" w:hAnsi="Times New Roman"/>
        </w:rPr>
        <w:t>It is good that You have attained the supreme goal of life; by Your prema my own life has been fulfilled.</w:t>
      </w:r>
    </w:p>
    <w:p>
      <w:pPr>
        <w:keepNext/>
        <w:spacing w:before="160"/>
        <w:jc w:val="center"/>
      </w:pPr>
      <w:r>
        <w:rPr>
          <w:rFonts w:ascii="Nirmala UI" w:hAnsi="Nirmala UI" w:cs="Nirmala UI"/>
          <w:sz w:val="24"/>
          <w:szCs w:val="24"/>
        </w:rPr>
        <w:t>নাচ, গাও, ভক্তসঙ্গে কর সংকীর্ত্তন ৷</w:t>
        <w:br/>
      </w:r>
      <w:r>
        <w:rPr>
          <w:rFonts w:ascii="Nirmala UI" w:hAnsi="Nirmala UI" w:cs="Nirmala UI"/>
          <w:sz w:val="24"/>
          <w:szCs w:val="24"/>
        </w:rPr>
        <w:t>কৃষ্ণনাম উপদেশি’ তার’ সর্ব্বজন ॥ ৯২ ॥</w:t>
      </w:r>
    </w:p>
    <w:p>
      <w:pPr>
        <w:keepNext/>
        <w:spacing w:after="0"/>
        <w:ind w:left="227"/>
      </w:pPr>
      <w:r>
        <w:rPr>
          <w:rFonts w:ascii="Times New Roman" w:hAnsi="Times New Roman"/>
          <w:i/>
          <w:sz w:val="20"/>
        </w:rPr>
        <w:t>nāca, gāo, bhakta-saṅge kara saṅkīrtana</w:t>
      </w:r>
    </w:p>
    <w:p>
      <w:pPr>
        <w:keepNext/>
        <w:spacing w:after="40"/>
        <w:ind w:left="227"/>
      </w:pPr>
      <w:r>
        <w:rPr>
          <w:rFonts w:ascii="Times New Roman" w:hAnsi="Times New Roman"/>
          <w:color w:val="555555"/>
          <w:sz w:val="18"/>
        </w:rPr>
        <w:t>dance  sing  with the devotees  perform  saṅkīrtana</w:t>
      </w:r>
    </w:p>
    <w:p>
      <w:pPr>
        <w:keepNext/>
        <w:spacing w:after="0"/>
        <w:ind w:left="227"/>
      </w:pPr>
      <w:r>
        <w:rPr>
          <w:rFonts w:ascii="Times New Roman" w:hAnsi="Times New Roman"/>
          <w:i/>
          <w:sz w:val="20"/>
        </w:rPr>
        <w:t>kṛṣṇa-nāma upadeśi’ tāra’ sarva-jana</w:t>
      </w:r>
    </w:p>
    <w:p>
      <w:pPr>
        <w:keepNext/>
        <w:spacing w:after="40"/>
        <w:ind w:left="227"/>
      </w:pPr>
      <w:r>
        <w:rPr>
          <w:rFonts w:ascii="Times New Roman" w:hAnsi="Times New Roman"/>
          <w:color w:val="555555"/>
          <w:sz w:val="18"/>
        </w:rPr>
        <w:t>Kṛṣṇa’s name  teaching  deliver  all people</w:t>
      </w:r>
    </w:p>
    <w:p>
      <w:pPr>
        <w:spacing w:before="60"/>
        <w:jc w:val="both"/>
      </w:pPr>
      <w:r>
        <w:rPr>
          <w:b/>
        </w:rPr>
        <w:t xml:space="preserve">92 </w:t>
      </w:r>
      <w:r>
        <w:rPr>
          <w:rFonts w:ascii="Times New Roman" w:hAnsi="Times New Roman"/>
        </w:rPr>
        <w:t>Dance, sing and perform saṅkīrtana with the devotees; teach Kṛṣṇa’s name and deliver all people.’</w:t>
      </w:r>
    </w:p>
    <w:p>
      <w:pPr>
        <w:jc w:val="both"/>
      </w:pPr>
      <w:r>
        <w:rPr>
          <w:b/>
          <w:i/>
          <w:sz w:val="20"/>
        </w:rPr>
        <w:t xml:space="preserve">Anubhāṣya. </w:t>
      </w:r>
      <w:r>
        <w:rPr>
          <w:rFonts w:ascii="Times New Roman" w:hAnsi="Times New Roman"/>
          <w:sz w:val="20"/>
        </w:rPr>
        <w:t>Those who have become qualified in the eyes of Śrī Gurudeva are granted by Śrī Gurudeva the right to dance, sing, perform *saṅkīrtana* and so on together with Hari's servants who are devoted to *bhajana*, like-minded and affectionate (*sajātīyāśaya-snigdha*). Only they, following in the footsteps of Śrī Gurudeva, take up the work of delivering the world with the knowledge of their own *bhajana*. Those who are not qualified should chant the name of Kṛṣṇa in solitude. In such worship there is no association with others. But once the qualification is attained, association with people can no longer bring an evil result; on the contrary, even people averse to the Lord then become able to receive the mercy of the name. In this connection one should reflect on such verses as “One who is not a controller should never do this, even in his mind”</w:t>
      </w:r>
      <w:r>
        <w:rPr>
          <w:rFonts w:ascii="Times New Roman" w:hAnsi="Times New Roman"/>
          <w:sz w:val="20"/>
          <w:vertAlign w:val="superscript"/>
        </w:rPr>
        <w:t>19</w:t>
      </w:r>
      <w:r>
        <w:rPr>
          <w:rFonts w:ascii="Times New Roman" w:hAnsi="Times New Roman"/>
          <w:sz w:val="20"/>
        </w:rPr>
        <w:t xml:space="preserve"> or “When one is not attached to the objects of the senses, uses them as is fitting and firmly connects everything with Kṛṣṇa, that is called proper renunciation (*yukta-vairāgya*).”</w:t>
      </w:r>
      <w:r>
        <w:rPr>
          <w:rFonts w:ascii="Times New Roman" w:hAnsi="Times New Roman"/>
          <w:sz w:val="20"/>
          <w:vertAlign w:val="superscript"/>
        </w:rPr>
        <w:t>20</w:t>
      </w:r>
    </w:p>
    <w:p>
      <w:pPr>
        <w:keepNext/>
        <w:spacing w:before="160"/>
        <w:jc w:val="center"/>
      </w:pPr>
      <w:r>
        <w:rPr>
          <w:rFonts w:ascii="Nirmala UI" w:hAnsi="Nirmala UI" w:cs="Nirmala UI"/>
          <w:sz w:val="24"/>
          <w:szCs w:val="24"/>
        </w:rPr>
        <w:t>এত বলি’ এক শ্লোক শিখাইল মোরে ৷</w:t>
        <w:br/>
      </w:r>
      <w:r>
        <w:rPr>
          <w:rFonts w:ascii="Nirmala UI" w:hAnsi="Nirmala UI" w:cs="Nirmala UI"/>
          <w:sz w:val="24"/>
          <w:szCs w:val="24"/>
        </w:rPr>
        <w:t>ভাগবতের সার এই বলে বারে বারে ॥ ৯৩ ॥</w:t>
      </w:r>
    </w:p>
    <w:p>
      <w:pPr>
        <w:keepNext/>
        <w:spacing w:after="0"/>
        <w:ind w:left="227"/>
      </w:pPr>
      <w:r>
        <w:rPr>
          <w:rFonts w:ascii="Times New Roman" w:hAnsi="Times New Roman"/>
          <w:i/>
          <w:sz w:val="20"/>
        </w:rPr>
        <w:t>eta bali’ eka śloka śikhāila more</w:t>
      </w:r>
    </w:p>
    <w:p>
      <w:pPr>
        <w:keepNext/>
        <w:spacing w:after="40"/>
        <w:ind w:left="227"/>
      </w:pPr>
      <w:r>
        <w:rPr>
          <w:rFonts w:ascii="Times New Roman" w:hAnsi="Times New Roman"/>
          <w:color w:val="555555"/>
          <w:sz w:val="18"/>
        </w:rPr>
        <w:t>thus  saying  one  verse  he taught  Me</w:t>
      </w:r>
    </w:p>
    <w:p>
      <w:pPr>
        <w:keepNext/>
        <w:spacing w:after="0"/>
        <w:ind w:left="227"/>
      </w:pPr>
      <w:r>
        <w:rPr>
          <w:rFonts w:ascii="Times New Roman" w:hAnsi="Times New Roman"/>
          <w:i/>
          <w:sz w:val="20"/>
        </w:rPr>
        <w:t>bhāgavatera sāra ei bale vāre vāre</w:t>
      </w:r>
    </w:p>
    <w:p>
      <w:pPr>
        <w:keepNext/>
        <w:spacing w:after="40"/>
        <w:ind w:left="227"/>
      </w:pPr>
      <w:r>
        <w:rPr>
          <w:rFonts w:ascii="Times New Roman" w:hAnsi="Times New Roman"/>
          <w:color w:val="555555"/>
          <w:sz w:val="18"/>
        </w:rPr>
        <w:t>of the Bhāgavata  the essence  this  he says  again  again</w:t>
      </w:r>
    </w:p>
    <w:p>
      <w:pPr>
        <w:spacing w:before="60"/>
        <w:jc w:val="both"/>
      </w:pPr>
      <w:r>
        <w:rPr>
          <w:b/>
        </w:rPr>
        <w:t xml:space="preserve">93 </w:t>
      </w:r>
      <w:r>
        <w:rPr>
          <w:rFonts w:ascii="Times New Roman" w:hAnsi="Times New Roman"/>
        </w:rPr>
        <w:t>Saying this, he taught Me a verse and told Me again and again: ‘This is the essence of the *Bhāgavata*.’</w:t>
      </w:r>
    </w:p>
    <w:p>
      <w:pPr>
        <w:keepNext/>
        <w:spacing w:before="160"/>
        <w:jc w:val="center"/>
      </w:pPr>
      <w:r>
        <w:rPr>
          <w:rFonts w:ascii="Times New Roman" w:hAnsi="Times New Roman"/>
          <w:i/>
          <w:sz w:val="21"/>
        </w:rPr>
        <w:t>The state of a *mahā-bhāgavata* —</w:t>
      </w:r>
    </w:p>
    <w:p>
      <w:pPr>
        <w:keepNext/>
        <w:jc w:val="center"/>
      </w:pPr>
      <w:r>
        <w:rPr>
          <w:rFonts w:ascii="Nirmala UI" w:hAnsi="Nirmala UI" w:cs="Nirmala UI"/>
          <w:sz w:val="24"/>
          <w:szCs w:val="24"/>
        </w:rPr>
        <w:t>এবংব্রতঃ স্বপ্রিয়নামকীর্ত্ত্যা-</w:t>
        <w:br/>
      </w:r>
      <w:r>
        <w:rPr>
          <w:rFonts w:ascii="Nirmala UI" w:hAnsi="Nirmala UI" w:cs="Nirmala UI"/>
          <w:sz w:val="24"/>
          <w:szCs w:val="24"/>
        </w:rPr>
        <w:t>জাতানুরাগো দ্রুতচিত্ত উচ্চৈঃ ৷</w:t>
        <w:br/>
      </w:r>
      <w:r>
        <w:rPr>
          <w:rFonts w:ascii="Nirmala UI" w:hAnsi="Nirmala UI" w:cs="Nirmala UI"/>
          <w:sz w:val="24"/>
          <w:szCs w:val="24"/>
        </w:rPr>
        <w:t>হসত্যথো রোদিতি রৌতি গায়-</w:t>
        <w:br/>
      </w:r>
      <w:r>
        <w:rPr>
          <w:rFonts w:ascii="Nirmala UI" w:hAnsi="Nirmala UI" w:cs="Nirmala UI"/>
          <w:sz w:val="24"/>
          <w:szCs w:val="24"/>
        </w:rPr>
        <w:t>ত্যুন্মাদবন্নৃত্যতি লোকবাহ্যঃ ॥ ৯৪ ॥</w:t>
      </w:r>
    </w:p>
    <w:p>
      <w:pPr>
        <w:keepNext/>
        <w:spacing w:after="0"/>
        <w:ind w:left="227"/>
      </w:pPr>
      <w:r>
        <w:rPr>
          <w:rFonts w:ascii="Times New Roman" w:hAnsi="Times New Roman"/>
          <w:i/>
          <w:sz w:val="20"/>
        </w:rPr>
        <w:t>evaṁ-vrataḥ sva-priya-nāma-kīrtyā</w:t>
      </w:r>
    </w:p>
    <w:p>
      <w:pPr>
        <w:keepNext/>
        <w:spacing w:after="40"/>
        <w:ind w:left="227"/>
      </w:pPr>
      <w:r>
        <w:rPr>
          <w:rFonts w:ascii="Times New Roman" w:hAnsi="Times New Roman"/>
          <w:color w:val="555555"/>
          <w:sz w:val="18"/>
        </w:rPr>
        <w:t>one with such a vow  by the chanting of the names of his beloved</w:t>
      </w:r>
    </w:p>
    <w:p>
      <w:pPr>
        <w:keepNext/>
        <w:spacing w:after="0"/>
        <w:ind w:left="227"/>
      </w:pPr>
      <w:r>
        <w:rPr>
          <w:rFonts w:ascii="Times New Roman" w:hAnsi="Times New Roman"/>
          <w:i/>
          <w:sz w:val="20"/>
        </w:rPr>
        <w:t>jātānurāgo druta-citta uccaiḥ</w:t>
      </w:r>
    </w:p>
    <w:p>
      <w:pPr>
        <w:keepNext/>
        <w:spacing w:after="40"/>
        <w:ind w:left="227"/>
      </w:pPr>
      <w:r>
        <w:rPr>
          <w:rFonts w:ascii="Times New Roman" w:hAnsi="Times New Roman"/>
          <w:color w:val="555555"/>
          <w:sz w:val="18"/>
        </w:rPr>
        <w:t>in whom love has arisen  with melted heart  loudly</w:t>
      </w:r>
    </w:p>
    <w:p>
      <w:pPr>
        <w:keepNext/>
        <w:spacing w:after="0"/>
        <w:ind w:left="227"/>
      </w:pPr>
      <w:r>
        <w:rPr>
          <w:rFonts w:ascii="Times New Roman" w:hAnsi="Times New Roman"/>
          <w:i/>
          <w:sz w:val="20"/>
        </w:rPr>
        <w:t>hasaty atho roditi rauti gāyaty</w:t>
      </w:r>
    </w:p>
    <w:p>
      <w:pPr>
        <w:keepNext/>
        <w:spacing w:after="40"/>
        <w:ind w:left="227"/>
      </w:pPr>
      <w:r>
        <w:rPr>
          <w:rFonts w:ascii="Times New Roman" w:hAnsi="Times New Roman"/>
          <w:color w:val="555555"/>
          <w:sz w:val="18"/>
        </w:rPr>
        <w:t>laughs  then  weeps  cries out  sings</w:t>
      </w:r>
    </w:p>
    <w:p>
      <w:pPr>
        <w:keepNext/>
        <w:spacing w:after="0"/>
        <w:ind w:left="227"/>
      </w:pPr>
      <w:r>
        <w:rPr>
          <w:rFonts w:ascii="Times New Roman" w:hAnsi="Times New Roman"/>
          <w:i/>
          <w:sz w:val="20"/>
        </w:rPr>
        <w:t>unmāda-van nṛtyati loka-bāhyaḥ</w:t>
      </w:r>
    </w:p>
    <w:p>
      <w:pPr>
        <w:keepNext/>
        <w:spacing w:after="40"/>
        <w:ind w:left="227"/>
      </w:pPr>
      <w:r>
        <w:rPr>
          <w:rFonts w:ascii="Times New Roman" w:hAnsi="Times New Roman"/>
          <w:color w:val="555555"/>
          <w:sz w:val="18"/>
        </w:rPr>
        <w:t>like a madman  dances  beyond the world</w:t>
      </w:r>
    </w:p>
    <w:p>
      <w:pPr>
        <w:spacing w:before="60"/>
        <w:jc w:val="both"/>
      </w:pPr>
      <w:r>
        <w:rPr>
          <w:b/>
        </w:rPr>
        <w:t xml:space="preserve">94 </w:t>
      </w:r>
      <w:r>
        <w:rPr>
          <w:rFonts w:ascii="Times New Roman" w:hAnsi="Times New Roman"/>
        </w:rPr>
        <w:t>“One who has taken this vow, chanting the names of his beloved Lord, finds love awakening within him; his heart melts, and, heedless of the world, he laughs aloud, weeps, cries out, sings and dances like a madman.” (Śrīmad-Bhāgavatam, 11.2.40)</w:t>
      </w:r>
    </w:p>
    <w:p>
      <w:pPr>
        <w:jc w:val="both"/>
      </w:pPr>
      <w:r>
        <w:rPr>
          <w:b/>
          <w:i/>
          <w:sz w:val="20"/>
        </w:rPr>
        <w:t xml:space="preserve">Amṛta-pravāha-bhāṣya. </w:t>
      </w:r>
      <w:r>
        <w:rPr>
          <w:rFonts w:ascii="Times New Roman" w:hAnsi="Times New Roman"/>
          <w:sz w:val="20"/>
        </w:rPr>
        <w:t>A person whose vow is service to Kṛṣṇa loses control of his heart: as he chants the name of his most beloved Śrī Kṛṣṇa, attachment (*anurāga*) awakens in him, and his heart melts. Like a madman he becomes *loka-bāhya*, that is, he no longer looks to anyone: now he laughs, now he weeps, now he cries out, now he sings, dances and does much else.</w:t>
      </w:r>
    </w:p>
    <w:p>
      <w:pPr>
        <w:jc w:val="both"/>
      </w:pPr>
      <w:r>
        <w:rPr>
          <w:b/>
          <w:i/>
          <w:sz w:val="20"/>
        </w:rPr>
        <w:t xml:space="preserve">Anubhāṣya. </w:t>
      </w:r>
      <w:r>
        <w:rPr>
          <w:rFonts w:ascii="Times New Roman" w:hAnsi="Times New Roman"/>
          <w:sz w:val="20"/>
        </w:rPr>
        <w:t>Vasudeva wished to hear from Śrī Nārada about *bhāgavata-dharma*. Śrī Nārada then told the story of the nine Yogendras, the sons of Ṛṣabha, and of Nimi, the king of Videha. In that story Kavi, one of the nine Yogendras, said to King Nimi:</w:t>
      </w:r>
    </w:p>
    <w:p>
      <w:pPr>
        <w:jc w:val="both"/>
      </w:pPr>
      <w:r>
        <w:rPr>
          <w:rFonts w:ascii="Times New Roman" w:hAnsi="Times New Roman"/>
          <w:b/>
          <w:sz w:val="20"/>
        </w:rPr>
        <w:t>evaṁ-vrataḥ</w:t>
      </w:r>
      <w:r>
        <w:rPr>
          <w:rFonts w:ascii="Times New Roman" w:hAnsi="Times New Roman"/>
          <w:sz w:val="20"/>
        </w:rPr>
        <w:t xml:space="preserve"> (one whose vow is service in the form of hearing, chanting and so on) </w:t>
      </w:r>
      <w:r>
        <w:rPr>
          <w:rFonts w:ascii="Times New Roman" w:hAnsi="Times New Roman"/>
          <w:b/>
          <w:sz w:val="20"/>
        </w:rPr>
        <w:t>sva-priya-nāma-kīrtyā</w:t>
      </w:r>
      <w:r>
        <w:rPr>
          <w:rFonts w:ascii="Times New Roman" w:hAnsi="Times New Roman"/>
          <w:sz w:val="20"/>
        </w:rPr>
        <w:t xml:space="preserve"> (by chanting and so on the name of his own dear Bhagavān) </w:t>
      </w:r>
      <w:r>
        <w:rPr>
          <w:rFonts w:ascii="Times New Roman" w:hAnsi="Times New Roman"/>
          <w:b/>
          <w:sz w:val="20"/>
        </w:rPr>
        <w:t>jātānurāgaḥ</w:t>
      </w:r>
      <w:r>
        <w:rPr>
          <w:rFonts w:ascii="Times New Roman" w:hAnsi="Times New Roman"/>
          <w:sz w:val="20"/>
        </w:rPr>
        <w:t xml:space="preserve"> (one in whom attachment has been born — in whom *rati* has awakened; therefore) </w:t>
      </w:r>
      <w:r>
        <w:rPr>
          <w:rFonts w:ascii="Times New Roman" w:hAnsi="Times New Roman"/>
          <w:b/>
          <w:sz w:val="20"/>
        </w:rPr>
        <w:t>druta-cittaḥ</w:t>
      </w:r>
      <w:r>
        <w:rPr>
          <w:rFonts w:ascii="Times New Roman" w:hAnsi="Times New Roman"/>
          <w:sz w:val="20"/>
        </w:rPr>
        <w:t xml:space="preserve"> (with a longing heart) </w:t>
      </w:r>
      <w:r>
        <w:rPr>
          <w:rFonts w:ascii="Times New Roman" w:hAnsi="Times New Roman"/>
          <w:b/>
          <w:sz w:val="20"/>
        </w:rPr>
        <w:t>unmāda-vat</w:t>
      </w:r>
      <w:r>
        <w:rPr>
          <w:rFonts w:ascii="Times New Roman" w:hAnsi="Times New Roman"/>
          <w:sz w:val="20"/>
        </w:rPr>
        <w:t xml:space="preserve"> </w:t>
      </w:r>
      <w:r>
        <w:rPr>
          <w:rFonts w:ascii="Times New Roman" w:hAnsi="Times New Roman"/>
          <w:b/>
          <w:sz w:val="20"/>
        </w:rPr>
        <w:t>loka-bāhyaḥ</w:t>
      </w:r>
      <w:r>
        <w:rPr>
          <w:rFonts w:ascii="Times New Roman" w:hAnsi="Times New Roman"/>
          <w:sz w:val="20"/>
        </w:rPr>
        <w:t xml:space="preserve"> (outside people: unconcerned with their laughter, blame, praise and so on) </w:t>
      </w:r>
      <w:r>
        <w:rPr>
          <w:rFonts w:ascii="Times New Roman" w:hAnsi="Times New Roman"/>
          <w:b/>
          <w:sz w:val="20"/>
        </w:rPr>
        <w:t>uccaiḥ</w:t>
      </w:r>
      <w:r>
        <w:rPr>
          <w:rFonts w:ascii="Times New Roman" w:hAnsi="Times New Roman"/>
          <w:sz w:val="20"/>
        </w:rPr>
        <w:t xml:space="preserve"> </w:t>
      </w:r>
      <w:r>
        <w:rPr>
          <w:rFonts w:ascii="Times New Roman" w:hAnsi="Times New Roman"/>
          <w:b/>
          <w:sz w:val="20"/>
        </w:rPr>
        <w:t>hasati</w:t>
      </w:r>
      <w:r>
        <w:rPr>
          <w:rFonts w:ascii="Times New Roman" w:hAnsi="Times New Roman"/>
          <w:sz w:val="20"/>
        </w:rPr>
        <w:t xml:space="preserve"> </w:t>
      </w:r>
      <w:r>
        <w:rPr>
          <w:rFonts w:ascii="Times New Roman" w:hAnsi="Times New Roman"/>
          <w:b/>
          <w:sz w:val="20"/>
        </w:rPr>
        <w:t>atho</w:t>
      </w:r>
      <w:r>
        <w:rPr>
          <w:rFonts w:ascii="Times New Roman" w:hAnsi="Times New Roman"/>
          <w:sz w:val="20"/>
        </w:rPr>
        <w:t xml:space="preserve"> </w:t>
      </w:r>
      <w:r>
        <w:rPr>
          <w:rFonts w:ascii="Times New Roman" w:hAnsi="Times New Roman"/>
          <w:b/>
          <w:sz w:val="20"/>
        </w:rPr>
        <w:t>roditi</w:t>
      </w:r>
      <w:r>
        <w:rPr>
          <w:rFonts w:ascii="Times New Roman" w:hAnsi="Times New Roman"/>
          <w:sz w:val="20"/>
        </w:rPr>
        <w:t xml:space="preserve">, </w:t>
      </w:r>
      <w:r>
        <w:rPr>
          <w:rFonts w:ascii="Times New Roman" w:hAnsi="Times New Roman"/>
          <w:b/>
          <w:sz w:val="20"/>
        </w:rPr>
        <w:t>rauti</w:t>
      </w:r>
      <w:r>
        <w:rPr>
          <w:rFonts w:ascii="Times New Roman" w:hAnsi="Times New Roman"/>
          <w:sz w:val="20"/>
        </w:rPr>
        <w:t xml:space="preserve"> (cries out), </w:t>
      </w:r>
      <w:r>
        <w:rPr>
          <w:rFonts w:ascii="Times New Roman" w:hAnsi="Times New Roman"/>
          <w:b/>
          <w:sz w:val="20"/>
        </w:rPr>
        <w:t>gāyati</w:t>
      </w:r>
      <w:r>
        <w:rPr>
          <w:rFonts w:ascii="Times New Roman" w:hAnsi="Times New Roman"/>
          <w:sz w:val="20"/>
        </w:rPr>
        <w:t xml:space="preserve">, </w:t>
      </w:r>
      <w:r>
        <w:rPr>
          <w:rFonts w:ascii="Times New Roman" w:hAnsi="Times New Roman"/>
          <w:b/>
          <w:sz w:val="20"/>
        </w:rPr>
        <w:t>nṛtyati ca</w:t>
      </w:r>
      <w:r>
        <w:rPr>
          <w:rFonts w:ascii="Times New Roman" w:hAnsi="Times New Roman"/>
          <w:sz w:val="20"/>
        </w:rPr>
        <w:t>.</w:t>
      </w:r>
    </w:p>
    <w:p>
      <w:pPr>
        <w:keepNext/>
        <w:spacing w:before="160"/>
        <w:jc w:val="center"/>
      </w:pPr>
      <w:r>
        <w:rPr>
          <w:rFonts w:ascii="Times New Roman" w:hAnsi="Times New Roman"/>
          <w:i/>
          <w:sz w:val="21"/>
        </w:rPr>
        <w:t>Firm endeavor in *bhajana* at the guru's command —</w:t>
      </w:r>
    </w:p>
    <w:p>
      <w:pPr>
        <w:keepNext/>
        <w:jc w:val="center"/>
      </w:pPr>
      <w:r>
        <w:rPr>
          <w:rFonts w:ascii="Nirmala UI" w:hAnsi="Nirmala UI" w:cs="Nirmala UI"/>
          <w:sz w:val="24"/>
          <w:szCs w:val="24"/>
        </w:rPr>
        <w:t>এই তাঁর বাক্যে আমি দৃঢ় বিশ্বাস ধরি’ ৷</w:t>
        <w:br/>
      </w:r>
      <w:r>
        <w:rPr>
          <w:rFonts w:ascii="Nirmala UI" w:hAnsi="Nirmala UI" w:cs="Nirmala UI"/>
          <w:sz w:val="24"/>
          <w:szCs w:val="24"/>
        </w:rPr>
        <w:t>নিরন্তর কৃষ্ণনাম সংকীর্ত্তন করি ॥ ৯৫ ॥</w:t>
      </w:r>
    </w:p>
    <w:p>
      <w:pPr>
        <w:keepNext/>
        <w:spacing w:after="0"/>
        <w:ind w:left="227"/>
      </w:pPr>
      <w:r>
        <w:rPr>
          <w:rFonts w:ascii="Times New Roman" w:hAnsi="Times New Roman"/>
          <w:i/>
          <w:sz w:val="20"/>
        </w:rPr>
        <w:t>ei tām̐ra vākye āmi dṛḍha viśvāsa dhari’</w:t>
      </w:r>
    </w:p>
    <w:p>
      <w:pPr>
        <w:keepNext/>
        <w:spacing w:after="40"/>
        <w:ind w:left="227"/>
      </w:pPr>
      <w:r>
        <w:rPr>
          <w:rFonts w:ascii="Times New Roman" w:hAnsi="Times New Roman"/>
          <w:color w:val="555555"/>
          <w:sz w:val="18"/>
        </w:rPr>
        <w:t>this  his  in the words  I  firm  faith  holding</w:t>
      </w:r>
    </w:p>
    <w:p>
      <w:pPr>
        <w:keepNext/>
        <w:spacing w:after="0"/>
        <w:ind w:left="227"/>
      </w:pPr>
      <w:r>
        <w:rPr>
          <w:rFonts w:ascii="Times New Roman" w:hAnsi="Times New Roman"/>
          <w:i/>
          <w:sz w:val="20"/>
        </w:rPr>
        <w:t>nirantara kṛṣṇa-nāma saṅkīrtana kari</w:t>
      </w:r>
    </w:p>
    <w:p>
      <w:pPr>
        <w:keepNext/>
        <w:spacing w:after="40"/>
        <w:ind w:left="227"/>
      </w:pPr>
      <w:r>
        <w:rPr>
          <w:rFonts w:ascii="Times New Roman" w:hAnsi="Times New Roman"/>
          <w:color w:val="555555"/>
          <w:sz w:val="18"/>
        </w:rPr>
        <w:t>constantly  Kṛṣṇa’s name  saṅkīrtana  I do</w:t>
      </w:r>
    </w:p>
    <w:p>
      <w:pPr>
        <w:spacing w:before="60"/>
        <w:jc w:val="both"/>
      </w:pPr>
      <w:r>
        <w:rPr>
          <w:b/>
        </w:rPr>
        <w:t xml:space="preserve">95 </w:t>
      </w:r>
      <w:r>
        <w:rPr>
          <w:rFonts w:ascii="Times New Roman" w:hAnsi="Times New Roman"/>
        </w:rPr>
        <w:t>With firm faith in these words of his, I constantly perform the saṅkīrtana of Kṛṣṇa’s name.</w:t>
      </w:r>
    </w:p>
    <w:p>
      <w:pPr>
        <w:keepNext/>
        <w:spacing w:before="160"/>
        <w:jc w:val="center"/>
      </w:pPr>
      <w:r>
        <w:rPr>
          <w:rFonts w:ascii="Times New Roman" w:hAnsi="Times New Roman"/>
          <w:i/>
          <w:sz w:val="21"/>
        </w:rPr>
        <w:t>The fruit of *bhajana* — the mercy of Śrī Nāma-Prabhu, who acts by His own will —</w:t>
      </w:r>
    </w:p>
    <w:p>
      <w:pPr>
        <w:keepNext/>
        <w:jc w:val="center"/>
      </w:pPr>
      <w:r>
        <w:rPr>
          <w:rFonts w:ascii="Nirmala UI" w:hAnsi="Nirmala UI" w:cs="Nirmala UI"/>
          <w:sz w:val="24"/>
          <w:szCs w:val="24"/>
        </w:rPr>
        <w:t>সেই কৃষ্ণনাম কভু গাওয়ায়, নাচায় ৷</w:t>
        <w:br/>
      </w:r>
      <w:r>
        <w:rPr>
          <w:rFonts w:ascii="Nirmala UI" w:hAnsi="Nirmala UI" w:cs="Nirmala UI"/>
          <w:sz w:val="24"/>
          <w:szCs w:val="24"/>
        </w:rPr>
        <w:t>গাহি, নাচি নাহি আমি আপন-ইচ্ছায় ॥ ৯৬ ॥</w:t>
      </w:r>
    </w:p>
    <w:p>
      <w:pPr>
        <w:keepNext/>
        <w:spacing w:after="0"/>
        <w:ind w:left="227"/>
      </w:pPr>
      <w:r>
        <w:rPr>
          <w:rFonts w:ascii="Times New Roman" w:hAnsi="Times New Roman"/>
          <w:i/>
          <w:sz w:val="20"/>
        </w:rPr>
        <w:t>sei kṛṣṇa-nāma kabhu gāoyāya, nācāya</w:t>
      </w:r>
    </w:p>
    <w:p>
      <w:pPr>
        <w:keepNext/>
        <w:spacing w:after="40"/>
        <w:ind w:left="227"/>
      </w:pPr>
      <w:r>
        <w:rPr>
          <w:rFonts w:ascii="Times New Roman" w:hAnsi="Times New Roman"/>
          <w:color w:val="555555"/>
          <w:sz w:val="18"/>
        </w:rPr>
        <w:t>that  Kṛṣṇa’s name  at times  makes sing  makes dance</w:t>
      </w:r>
    </w:p>
    <w:p>
      <w:pPr>
        <w:keepNext/>
        <w:spacing w:after="0"/>
        <w:ind w:left="227"/>
      </w:pPr>
      <w:r>
        <w:rPr>
          <w:rFonts w:ascii="Times New Roman" w:hAnsi="Times New Roman"/>
          <w:i/>
          <w:sz w:val="20"/>
        </w:rPr>
        <w:t>gāhi, nāci nāhi āmi āpana-icchāya</w:t>
      </w:r>
    </w:p>
    <w:p>
      <w:pPr>
        <w:keepNext/>
        <w:spacing w:after="40"/>
        <w:ind w:left="227"/>
      </w:pPr>
      <w:r>
        <w:rPr>
          <w:rFonts w:ascii="Times New Roman" w:hAnsi="Times New Roman"/>
          <w:color w:val="555555"/>
          <w:sz w:val="18"/>
        </w:rPr>
        <w:t>I sing  I dance  not  I  by My own will</w:t>
      </w:r>
    </w:p>
    <w:p>
      <w:pPr>
        <w:spacing w:before="60"/>
        <w:jc w:val="both"/>
      </w:pPr>
      <w:r>
        <w:rPr>
          <w:b/>
        </w:rPr>
        <w:t xml:space="preserve">96 </w:t>
      </w:r>
      <w:r>
        <w:rPr>
          <w:rFonts w:ascii="Times New Roman" w:hAnsi="Times New Roman"/>
        </w:rPr>
        <w:t>That name of Kṛṣṇa sometimes makes Me sing and dance; I do not sing and dance of My own will.</w:t>
      </w:r>
    </w:p>
    <w:p>
      <w:pPr>
        <w:jc w:val="both"/>
      </w:pPr>
      <w:r>
        <w:rPr>
          <w:b/>
          <w:i/>
          <w:sz w:val="20"/>
        </w:rPr>
        <w:t xml:space="preserve">Anubhāṣya. </w:t>
      </w:r>
      <w:r>
        <w:rPr>
          <w:rFonts w:ascii="Times New Roman" w:hAnsi="Times New Roman"/>
          <w:sz w:val="20"/>
        </w:rPr>
        <w:t>Those who cannot believe the words of Śrī Gurudeva and pervert their own qualification (*adhikāra*) do not obtain the right to the *saṅkīrtana* of Kṛṣṇa's name. Śrī Gaurasundara upheld the words of the *śruti*: “To those great souls who have supreme devotion to God, and the same devotion to the guru, the whole meaning of what has been said is revealed”</w:t>
      </w:r>
      <w:r>
        <w:rPr>
          <w:rFonts w:ascii="Times New Roman" w:hAnsi="Times New Roman"/>
          <w:sz w:val="20"/>
          <w:vertAlign w:val="superscript"/>
        </w:rPr>
        <w:t>21</w:t>
      </w:r>
      <w:r>
        <w:rPr>
          <w:rFonts w:ascii="Times New Roman" w:hAnsi="Times New Roman"/>
          <w:sz w:val="20"/>
        </w:rPr>
        <w:t xml:space="preserve"> — and He began the *saṅkīrtana* of Kṛṣṇa's name. Following His guru (*ānugatya*), He did not disobey his order and never stopped the unbroken *nāma-saṅkīrtana*. The *kīrtana* of such a Kṛṣṇa-nāma-Prabhu, by His own power of will (*icchā-śakti*), moved Śrī Gaurasundara to dance and sing. Śrī Gaurasundara did not chant the holy name condescendingly, as if it were a material object. But those driven by the restlessness of the senses take Kṛṣṇa's name for their plaything: instead of serving the holy name, they try to become its masters and command it. Instead of *bhajana* they reap the fruits of *karma* — they merely aggravate their bile (*pitta*) and ruin their bodily health.</w:t>
      </w:r>
    </w:p>
    <w:p>
      <w:pPr>
        <w:jc w:val="both"/>
      </w:pPr>
      <w:r>
        <w:rPr>
          <w:rFonts w:ascii="Times New Roman" w:hAnsi="Times New Roman"/>
          <w:sz w:val="20"/>
        </w:rPr>
        <w:t>“I am a fool who cannot tell good from harm. I feared that if I went searching for the pure meaning of Vedānta, the false arguments of Māyāvāda spoken by Śrī Śaṅkarācārya would come and destroy My natural inclination to *bhajana*. So, knowing that I have no right to Vedānta as Śaṅkara explains it, I am freed from the *anarthas* of worldly existence simply by chanting the mantra of Kṛṣṇa. I take up the name of Kṛṣṇa, whom the liberated worship, and thereby attain Kṛṣṇa's lotus feet. In the quarrelsome age of Kali there is no *dharma* other than taking the name. I received all these instructions from Śrī Gurudeva, and by taking the name I became almost mad. Later I asked him again and learned that when the *jīva* attains the right to *prema*, an incomparable good comes to him. *Prema* is the highest goal of life (*parama-puruṣārtha*), desirable above all, and the petty hopes of those who crave the fruits of the four goals of life cannot be compared with it. A person in whom *prema* has awakened naturally disregards public shame and chants Kṛṣṇa's glories loudly — laughing, weeping, singing, dancing and so on. I learned that this is what is called ‘the life of a *bhāgavata*.’ I have done nothing artificially, hiding behind deceit. I chant Kṛṣṇa's glories because I firmly believe My Gurudeva's words. The holy name Himself has made Me a singer and a dancer, in defiance of the grave dignity of the *kaupīna*-clad Vedāntists. My own part in this — My own will or initiative — is very small: it is all the mercy of Śrī Nāma-Prabhu.”</w:t>
      </w:r>
    </w:p>
    <w:p>
      <w:pPr>
        <w:keepNext/>
        <w:spacing w:before="160"/>
        <w:jc w:val="center"/>
      </w:pPr>
      <w:r>
        <w:rPr>
          <w:rFonts w:ascii="Times New Roman" w:hAnsi="Times New Roman"/>
          <w:i/>
          <w:sz w:val="21"/>
        </w:rPr>
        <w:t>The difference between the bliss of Brahman and the bliss of love for Kṛṣṇa —</w:t>
      </w:r>
    </w:p>
    <w:p>
      <w:pPr>
        <w:keepNext/>
        <w:jc w:val="center"/>
      </w:pPr>
      <w:r>
        <w:rPr>
          <w:rFonts w:ascii="Nirmala UI" w:hAnsi="Nirmala UI" w:cs="Nirmala UI"/>
          <w:sz w:val="24"/>
          <w:szCs w:val="24"/>
        </w:rPr>
        <w:t>কৃষ্ণনামে যে আনন্দসিন্ধু-আস্বাদন ৷</w:t>
        <w:br/>
      </w:r>
      <w:r>
        <w:rPr>
          <w:rFonts w:ascii="Nirmala UI" w:hAnsi="Nirmala UI" w:cs="Nirmala UI"/>
          <w:sz w:val="24"/>
          <w:szCs w:val="24"/>
        </w:rPr>
        <w:t>ব্রহ্মানন্দ তার আগে খাতোদক-সম ॥ ৯৭ ॥</w:t>
      </w:r>
    </w:p>
    <w:p>
      <w:pPr>
        <w:keepNext/>
        <w:spacing w:after="0"/>
        <w:ind w:left="227"/>
      </w:pPr>
      <w:r>
        <w:rPr>
          <w:rFonts w:ascii="Times New Roman" w:hAnsi="Times New Roman"/>
          <w:i/>
          <w:sz w:val="20"/>
        </w:rPr>
        <w:t>kṛṣṇa-nāme ye ānanda-sindhu-āsvādana</w:t>
      </w:r>
    </w:p>
    <w:p>
      <w:pPr>
        <w:keepNext/>
        <w:spacing w:after="40"/>
        <w:ind w:left="227"/>
      </w:pPr>
      <w:r>
        <w:rPr>
          <w:rFonts w:ascii="Times New Roman" w:hAnsi="Times New Roman"/>
          <w:color w:val="555555"/>
          <w:sz w:val="18"/>
        </w:rPr>
        <w:t>in Kṛṣṇa’s name  which  of the ocean of bliss  the tasting</w:t>
      </w:r>
    </w:p>
    <w:p>
      <w:pPr>
        <w:keepNext/>
        <w:spacing w:after="0"/>
        <w:ind w:left="227"/>
      </w:pPr>
      <w:r>
        <w:rPr>
          <w:rFonts w:ascii="Times New Roman" w:hAnsi="Times New Roman"/>
          <w:i/>
          <w:sz w:val="20"/>
        </w:rPr>
        <w:t>brahmānanda tāra āge khātodaka-sama</w:t>
      </w:r>
    </w:p>
    <w:p>
      <w:pPr>
        <w:keepNext/>
        <w:spacing w:after="40"/>
        <w:ind w:left="227"/>
      </w:pPr>
      <w:r>
        <w:rPr>
          <w:rFonts w:ascii="Times New Roman" w:hAnsi="Times New Roman"/>
          <w:color w:val="555555"/>
          <w:sz w:val="18"/>
        </w:rPr>
        <w:t>the bliss of Brahman  of that  before  like water in a ditch</w:t>
      </w:r>
    </w:p>
    <w:p>
      <w:pPr>
        <w:spacing w:before="60"/>
        <w:jc w:val="both"/>
      </w:pPr>
      <w:r>
        <w:rPr>
          <w:b/>
        </w:rPr>
        <w:t xml:space="preserve">97 </w:t>
      </w:r>
      <w:r>
        <w:rPr>
          <w:rFonts w:ascii="Times New Roman" w:hAnsi="Times New Roman"/>
        </w:rPr>
        <w:t>Before the ocean of bliss tasted in Kṛṣṇa’s name, the bliss of Brahman is like water in a ditch.</w:t>
      </w:r>
    </w:p>
    <w:p>
      <w:pPr>
        <w:jc w:val="both"/>
      </w:pPr>
      <w:r>
        <w:rPr>
          <w:b/>
          <w:i/>
          <w:sz w:val="20"/>
        </w:rPr>
        <w:t xml:space="preserve">Amṛta-pravāha-bhāṣya. </w:t>
      </w:r>
      <w:r>
        <w:rPr>
          <w:rFonts w:ascii="Times New Roman" w:hAnsi="Times New Roman"/>
          <w:sz w:val="20"/>
        </w:rPr>
        <w:t>*Khātodaka*: a little water in a ditch.</w:t>
      </w:r>
    </w:p>
    <w:p>
      <w:pPr>
        <w:jc w:val="both"/>
      </w:pPr>
      <w:r>
        <w:rPr>
          <w:b/>
          <w:i/>
          <w:sz w:val="20"/>
        </w:rPr>
        <w:t xml:space="preserve">Anubhāṣya. </w:t>
      </w:r>
      <w:r>
        <w:rPr>
          <w:rFonts w:ascii="Times New Roman" w:hAnsi="Times New Roman"/>
          <w:sz w:val="20"/>
        </w:rPr>
        <w:t>See Ādi 6.43–44.</w:t>
      </w:r>
    </w:p>
    <w:p>
      <w:pPr>
        <w:keepNext/>
        <w:spacing w:before="160"/>
        <w:jc w:val="center"/>
      </w:pPr>
      <w:r>
        <w:rPr>
          <w:rFonts w:ascii="Times New Roman" w:hAnsi="Times New Roman"/>
          <w:i/>
          <w:sz w:val="21"/>
        </w:rPr>
        <w:t>A comparison of the ocean and a cow's hoofprint —</w:t>
      </w:r>
    </w:p>
    <w:p>
      <w:pPr>
        <w:keepNext/>
        <w:jc w:val="center"/>
      </w:pPr>
      <w:r>
        <w:rPr>
          <w:rFonts w:ascii="Nirmala UI" w:hAnsi="Nirmala UI" w:cs="Nirmala UI"/>
          <w:sz w:val="24"/>
          <w:szCs w:val="24"/>
        </w:rPr>
        <w:t>ত্বৎসাক্ষাৎকরণাহ্লাদ-বিশুদ্ধাব্ধিস্থিতস্য মে ৷</w:t>
        <w:br/>
      </w:r>
      <w:r>
        <w:rPr>
          <w:rFonts w:ascii="Nirmala UI" w:hAnsi="Nirmala UI" w:cs="Nirmala UI"/>
          <w:sz w:val="24"/>
          <w:szCs w:val="24"/>
        </w:rPr>
        <w:t>সুখানি গোষ্পদায়ন্তে ব্রাহ্মাণ্যপি জগদ্গুরো ॥ ৯৮ ॥</w:t>
      </w:r>
    </w:p>
    <w:p>
      <w:pPr>
        <w:keepNext/>
        <w:spacing w:after="0"/>
        <w:ind w:left="227"/>
      </w:pPr>
      <w:r>
        <w:rPr>
          <w:rFonts w:ascii="Times New Roman" w:hAnsi="Times New Roman"/>
          <w:i/>
          <w:sz w:val="20"/>
        </w:rPr>
        <w:t>tvat-sākṣāt-karaṇāhlāda-</w:t>
      </w:r>
    </w:p>
    <w:p>
      <w:pPr>
        <w:keepNext/>
        <w:spacing w:after="40"/>
        <w:ind w:left="227"/>
      </w:pPr>
      <w:r>
        <w:rPr>
          <w:rFonts w:ascii="Times New Roman" w:hAnsi="Times New Roman"/>
          <w:color w:val="555555"/>
          <w:sz w:val="18"/>
        </w:rPr>
        <w:t>from seeing You face to face  the joy</w:t>
      </w:r>
    </w:p>
    <w:p>
      <w:pPr>
        <w:keepNext/>
        <w:spacing w:after="0"/>
        <w:ind w:left="227"/>
      </w:pPr>
      <w:r>
        <w:rPr>
          <w:rFonts w:ascii="Times New Roman" w:hAnsi="Times New Roman"/>
          <w:i/>
          <w:sz w:val="20"/>
        </w:rPr>
        <w:t>viśuddhābdhi-sthitasya me</w:t>
      </w:r>
    </w:p>
    <w:p>
      <w:pPr>
        <w:keepNext/>
        <w:spacing w:after="40"/>
        <w:ind w:left="227"/>
      </w:pPr>
      <w:r>
        <w:rPr>
          <w:rFonts w:ascii="Times New Roman" w:hAnsi="Times New Roman"/>
          <w:color w:val="555555"/>
          <w:sz w:val="18"/>
        </w:rPr>
        <w:t>in the pure ocean  situated  for me</w:t>
      </w:r>
    </w:p>
    <w:p>
      <w:pPr>
        <w:keepNext/>
        <w:spacing w:after="0"/>
        <w:ind w:left="227"/>
      </w:pPr>
      <w:r>
        <w:rPr>
          <w:rFonts w:ascii="Times New Roman" w:hAnsi="Times New Roman"/>
          <w:i/>
          <w:sz w:val="20"/>
        </w:rPr>
        <w:t>sukhāni goṣ-padāyante</w:t>
      </w:r>
    </w:p>
    <w:p>
      <w:pPr>
        <w:keepNext/>
        <w:spacing w:after="40"/>
        <w:ind w:left="227"/>
      </w:pPr>
      <w:r>
        <w:rPr>
          <w:rFonts w:ascii="Times New Roman" w:hAnsi="Times New Roman"/>
          <w:color w:val="555555"/>
          <w:sz w:val="18"/>
        </w:rPr>
        <w:t>joys  become like a calf’s hoofprint</w:t>
      </w:r>
    </w:p>
    <w:p>
      <w:pPr>
        <w:keepNext/>
        <w:spacing w:after="0"/>
        <w:ind w:left="227"/>
      </w:pPr>
      <w:r>
        <w:rPr>
          <w:rFonts w:ascii="Times New Roman" w:hAnsi="Times New Roman"/>
          <w:i/>
          <w:sz w:val="20"/>
        </w:rPr>
        <w:t>brāhmāṇy api jagad-guro</w:t>
      </w:r>
    </w:p>
    <w:p>
      <w:pPr>
        <w:keepNext/>
        <w:spacing w:after="40"/>
        <w:ind w:left="227"/>
      </w:pPr>
      <w:r>
        <w:rPr>
          <w:rFonts w:ascii="Times New Roman" w:hAnsi="Times New Roman"/>
          <w:color w:val="555555"/>
          <w:sz w:val="18"/>
        </w:rPr>
        <w:t>of Brahman  even  O Guru of the world</w:t>
      </w:r>
    </w:p>
    <w:p>
      <w:pPr>
        <w:spacing w:before="60"/>
        <w:jc w:val="both"/>
      </w:pPr>
      <w:r>
        <w:rPr>
          <w:b/>
        </w:rPr>
        <w:t xml:space="preserve">98 </w:t>
      </w:r>
      <w:r>
        <w:rPr>
          <w:rFonts w:ascii="Times New Roman" w:hAnsi="Times New Roman"/>
        </w:rPr>
        <w:t>“O Guru of the world, now that I am immersed in the pure ocean of joy that comes from seeing You face to face, all other joys — even the bliss of Brahman — seem to me like the water in a calf’s hoofprint.” (Hari-bhakti-sudhodaya, 14.36)</w:t>
      </w:r>
    </w:p>
    <w:p>
      <w:pPr>
        <w:jc w:val="both"/>
      </w:pPr>
      <w:r>
        <w:rPr>
          <w:b/>
          <w:i/>
          <w:sz w:val="20"/>
        </w:rPr>
        <w:t xml:space="preserve">Amṛta-pravāha-bhāṣya. </w:t>
      </w:r>
      <w:r>
        <w:rPr>
          <w:rFonts w:ascii="Times New Roman" w:hAnsi="Times New Roman"/>
          <w:sz w:val="20"/>
        </w:rPr>
        <w:t>O Teacher of the world! I have seen You Yourself (Your *svarūpa*), and now I abide in a pure ocean of joy. All other happiness seems to me like a cow's hoofprint; even the happiness the *jīva* finds in dissolving into Brahman is only a hoofprint. Where a cow steps, a hollow is left; the water in it is tiny compared with the ocean.</w:t>
      </w:r>
    </w:p>
    <w:p>
      <w:pPr>
        <w:jc w:val="both"/>
      </w:pPr>
      <w:r>
        <w:rPr>
          <w:b/>
          <w:i/>
          <w:sz w:val="20"/>
        </w:rPr>
        <w:t xml:space="preserve">Anubhāṣya. </w:t>
      </w:r>
      <w:r>
        <w:rPr>
          <w:rFonts w:ascii="Times New Roman" w:hAnsi="Times New Roman"/>
          <w:b/>
          <w:sz w:val="20"/>
        </w:rPr>
        <w:t>he jagad-guro</w:t>
      </w:r>
      <w:r>
        <w:rPr>
          <w:rFonts w:ascii="Times New Roman" w:hAnsi="Times New Roman"/>
          <w:sz w:val="20"/>
        </w:rPr>
        <w:t xml:space="preserve"> (O Teacher of the world) </w:t>
      </w:r>
      <w:r>
        <w:rPr>
          <w:rFonts w:ascii="Times New Roman" w:hAnsi="Times New Roman"/>
          <w:b/>
          <w:sz w:val="20"/>
        </w:rPr>
        <w:t>tvat-sākṣāt-karaṇāhlāda-viśuddhābdhi-sthitasya</w:t>
      </w:r>
      <w:r>
        <w:rPr>
          <w:rFonts w:ascii="Times New Roman" w:hAnsi="Times New Roman"/>
          <w:sz w:val="20"/>
        </w:rPr>
        <w:t xml:space="preserve"> (abiding in the pure — that is, unmixed — ocean of the joy born from directly seeing You, from Your *darśana*)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brāhmāṇi</w:t>
      </w:r>
      <w:r>
        <w:rPr>
          <w:rFonts w:ascii="Times New Roman" w:hAnsi="Times New Roman"/>
          <w:sz w:val="20"/>
        </w:rPr>
        <w:t xml:space="preserve"> (born of realizing Brahman) </w:t>
      </w:r>
      <w:r>
        <w:rPr>
          <w:rFonts w:ascii="Times New Roman" w:hAnsi="Times New Roman"/>
          <w:b/>
          <w:sz w:val="20"/>
        </w:rPr>
        <w:t>sukhāni api</w:t>
      </w:r>
      <w:r>
        <w:rPr>
          <w:rFonts w:ascii="Times New Roman" w:hAnsi="Times New Roman"/>
          <w:sz w:val="20"/>
        </w:rPr>
        <w:t xml:space="preserve"> </w:t>
      </w:r>
      <w:r>
        <w:rPr>
          <w:rFonts w:ascii="Times New Roman" w:hAnsi="Times New Roman"/>
          <w:b/>
          <w:sz w:val="20"/>
        </w:rPr>
        <w:t>goṣ-padāyante</w:t>
      </w:r>
      <w:r>
        <w:rPr>
          <w:rFonts w:ascii="Times New Roman" w:hAnsi="Times New Roman"/>
          <w:sz w:val="20"/>
        </w:rPr>
        <w:t xml:space="preserve"> (seem like the water in the hollow of a cow's hoofprint).</w:t>
      </w:r>
    </w:p>
    <w:p>
      <w:pPr>
        <w:keepNext/>
        <w:spacing w:before="160"/>
        <w:jc w:val="center"/>
      </w:pPr>
      <w:r>
        <w:rPr>
          <w:rFonts w:ascii="Times New Roman" w:hAnsi="Times New Roman"/>
          <w:i/>
          <w:sz w:val="21"/>
        </w:rPr>
        <w:t>The gradual change in the minds of the *sannyāsīs*, and their question —</w:t>
      </w:r>
    </w:p>
    <w:p>
      <w:pPr>
        <w:keepNext/>
        <w:jc w:val="center"/>
      </w:pPr>
      <w:r>
        <w:rPr>
          <w:rFonts w:ascii="Nirmala UI" w:hAnsi="Nirmala UI" w:cs="Nirmala UI"/>
          <w:sz w:val="24"/>
          <w:szCs w:val="24"/>
        </w:rPr>
        <w:t>প্রভুর মিষ্টবাক্য শুনি’ সন্ন্যাসীর গণ ৷</w:t>
        <w:br/>
      </w:r>
      <w:r>
        <w:rPr>
          <w:rFonts w:ascii="Nirmala UI" w:hAnsi="Nirmala UI" w:cs="Nirmala UI"/>
          <w:sz w:val="24"/>
          <w:szCs w:val="24"/>
        </w:rPr>
        <w:t>চিত্ত ফিরি’ গেল, কহে মধুর বচন ॥ ৯৯ ॥</w:t>
      </w:r>
    </w:p>
    <w:p>
      <w:pPr>
        <w:keepNext/>
        <w:spacing w:after="0"/>
        <w:ind w:left="227"/>
      </w:pPr>
      <w:r>
        <w:rPr>
          <w:rFonts w:ascii="Times New Roman" w:hAnsi="Times New Roman"/>
          <w:i/>
          <w:sz w:val="20"/>
        </w:rPr>
        <w:t>prabhura miṣṭa-vākya śuni’ sannyāsīra gaṇa</w:t>
      </w:r>
    </w:p>
    <w:p>
      <w:pPr>
        <w:keepNext/>
        <w:spacing w:after="40"/>
        <w:ind w:left="227"/>
      </w:pPr>
      <w:r>
        <w:rPr>
          <w:rFonts w:ascii="Times New Roman" w:hAnsi="Times New Roman"/>
          <w:color w:val="555555"/>
          <w:sz w:val="18"/>
        </w:rPr>
        <w:t>the Lord’s  sweet words  hearing  of the sannyāsīs  the company</w:t>
      </w:r>
    </w:p>
    <w:p>
      <w:pPr>
        <w:keepNext/>
        <w:spacing w:after="0"/>
        <w:ind w:left="227"/>
      </w:pPr>
      <w:r>
        <w:rPr>
          <w:rFonts w:ascii="Times New Roman" w:hAnsi="Times New Roman"/>
          <w:i/>
          <w:sz w:val="20"/>
        </w:rPr>
        <w:t>citta phiri’ gela, kahe madhura vacana</w:t>
      </w:r>
    </w:p>
    <w:p>
      <w:pPr>
        <w:keepNext/>
        <w:spacing w:after="40"/>
        <w:ind w:left="227"/>
      </w:pPr>
      <w:r>
        <w:rPr>
          <w:rFonts w:ascii="Times New Roman" w:hAnsi="Times New Roman"/>
          <w:color w:val="555555"/>
          <w:sz w:val="18"/>
        </w:rPr>
        <w:t>their hearts  turning  went  they speak  sweet  words</w:t>
      </w:r>
    </w:p>
    <w:p>
      <w:pPr>
        <w:spacing w:before="60"/>
        <w:jc w:val="both"/>
      </w:pPr>
      <w:r>
        <w:rPr>
          <w:b/>
        </w:rPr>
        <w:t xml:space="preserve">99 </w:t>
      </w:r>
      <w:r>
        <w:rPr>
          <w:rFonts w:ascii="Times New Roman" w:hAnsi="Times New Roman"/>
        </w:rPr>
        <w:t>Hearing the Lord’s sweet words, the sannyāsīs had a change of heart, and they answered Him with gentle words:</w:t>
      </w:r>
    </w:p>
    <w:p>
      <w:pPr>
        <w:keepNext/>
        <w:spacing w:before="160"/>
        <w:jc w:val="center"/>
      </w:pPr>
      <w:r>
        <w:rPr>
          <w:rFonts w:ascii="Times New Roman" w:hAnsi="Times New Roman"/>
          <w:i/>
          <w:sz w:val="21"/>
        </w:rPr>
        <w:t>Still, their faith in *bhakti* is slight, but their faith in Māyāvāda is firm —</w:t>
      </w:r>
    </w:p>
    <w:p>
      <w:pPr>
        <w:keepNext/>
        <w:jc w:val="center"/>
      </w:pPr>
      <w:r>
        <w:rPr>
          <w:rFonts w:ascii="Nirmala UI" w:hAnsi="Nirmala UI" w:cs="Nirmala UI"/>
          <w:sz w:val="24"/>
          <w:szCs w:val="24"/>
        </w:rPr>
        <w:t>যে কিছু কহিলে তুমি, সর্ব্ব সত্য হয় ৷</w:t>
        <w:br/>
      </w:r>
      <w:r>
        <w:rPr>
          <w:rFonts w:ascii="Nirmala UI" w:hAnsi="Nirmala UI" w:cs="Nirmala UI"/>
          <w:sz w:val="24"/>
          <w:szCs w:val="24"/>
        </w:rPr>
        <w:t>কৃষ্ণপ্রেমা সেই পায়, যার ভাগ্যোদয় ॥ ১০০ ॥</w:t>
      </w:r>
    </w:p>
    <w:p>
      <w:pPr>
        <w:keepNext/>
        <w:spacing w:after="0"/>
        <w:ind w:left="227"/>
      </w:pPr>
      <w:r>
        <w:rPr>
          <w:rFonts w:ascii="Times New Roman" w:hAnsi="Times New Roman"/>
          <w:i/>
          <w:sz w:val="20"/>
        </w:rPr>
        <w:t>ye kichu kahile tumi, sarva satya haya</w:t>
      </w:r>
    </w:p>
    <w:p>
      <w:pPr>
        <w:keepNext/>
        <w:spacing w:after="40"/>
        <w:ind w:left="227"/>
      </w:pPr>
      <w:r>
        <w:rPr>
          <w:rFonts w:ascii="Times New Roman" w:hAnsi="Times New Roman"/>
          <w:color w:val="555555"/>
          <w:sz w:val="18"/>
        </w:rPr>
        <w:t>whatever  You have said  You  all  true  is</w:t>
      </w:r>
    </w:p>
    <w:p>
      <w:pPr>
        <w:keepNext/>
        <w:spacing w:after="0"/>
        <w:ind w:left="227"/>
      </w:pPr>
      <w:r>
        <w:rPr>
          <w:rFonts w:ascii="Times New Roman" w:hAnsi="Times New Roman"/>
          <w:i/>
          <w:sz w:val="20"/>
        </w:rPr>
        <w:t>kṛṣṇa-premā sei pāya, yāra bhāgyodaya</w:t>
      </w:r>
    </w:p>
    <w:p>
      <w:pPr>
        <w:keepNext/>
        <w:spacing w:after="40"/>
        <w:ind w:left="227"/>
      </w:pPr>
      <w:r>
        <w:rPr>
          <w:rFonts w:ascii="Times New Roman" w:hAnsi="Times New Roman"/>
          <w:color w:val="555555"/>
          <w:sz w:val="18"/>
        </w:rPr>
        <w:t>love for Kṛṣṇa  he  attains  whose  fortune has dawned</w:t>
      </w:r>
    </w:p>
    <w:p>
      <w:pPr>
        <w:spacing w:before="60"/>
        <w:jc w:val="both"/>
      </w:pPr>
      <w:r>
        <w:rPr>
          <w:b/>
        </w:rPr>
        <w:t xml:space="preserve">100 </w:t>
      </w:r>
      <w:r>
        <w:rPr>
          <w:rFonts w:ascii="Times New Roman" w:hAnsi="Times New Roman"/>
        </w:rPr>
        <w:t>“All that You have said is true: love for Kṛṣṇa is attained only by one whose good fortune has dawned.</w:t>
      </w:r>
    </w:p>
    <w:p>
      <w:pPr>
        <w:keepNext/>
        <w:spacing w:before="160"/>
        <w:jc w:val="center"/>
      </w:pPr>
      <w:r>
        <w:rPr>
          <w:rFonts w:ascii="Nirmala UI" w:hAnsi="Nirmala UI" w:cs="Nirmala UI"/>
          <w:sz w:val="24"/>
          <w:szCs w:val="24"/>
        </w:rPr>
        <w:t>কৃষ্ণে ভক্তি কর — ইহায় সবার সন্তোষ ৷</w:t>
        <w:br/>
      </w:r>
      <w:r>
        <w:rPr>
          <w:rFonts w:ascii="Nirmala UI" w:hAnsi="Nirmala UI" w:cs="Nirmala UI"/>
          <w:sz w:val="24"/>
          <w:szCs w:val="24"/>
        </w:rPr>
        <w:t>বেদান্ত না শুন কেনে, তার কিবা দোষ ॥ ১০১ ॥</w:t>
      </w:r>
    </w:p>
    <w:p>
      <w:pPr>
        <w:keepNext/>
        <w:spacing w:after="0"/>
        <w:ind w:left="227"/>
      </w:pPr>
      <w:r>
        <w:rPr>
          <w:rFonts w:ascii="Times New Roman" w:hAnsi="Times New Roman"/>
          <w:i/>
          <w:sz w:val="20"/>
        </w:rPr>
        <w:t>kṛṣṇe bhakti kara — ihāya sabāra santoṣa</w:t>
      </w:r>
    </w:p>
    <w:p>
      <w:pPr>
        <w:keepNext/>
        <w:spacing w:after="40"/>
        <w:ind w:left="227"/>
      </w:pPr>
      <w:r>
        <w:rPr>
          <w:rFonts w:ascii="Times New Roman" w:hAnsi="Times New Roman"/>
          <w:color w:val="555555"/>
          <w:sz w:val="18"/>
        </w:rPr>
        <w:t>to Kṛṣṇa  devotion  You practise  in this  of all  the satisfaction</w:t>
      </w:r>
    </w:p>
    <w:p>
      <w:pPr>
        <w:keepNext/>
        <w:spacing w:after="0"/>
        <w:ind w:left="227"/>
      </w:pPr>
      <w:r>
        <w:rPr>
          <w:rFonts w:ascii="Times New Roman" w:hAnsi="Times New Roman"/>
          <w:i/>
          <w:sz w:val="20"/>
        </w:rPr>
        <w:t>vedānta nā śuna kene, tāra kibā doṣa</w:t>
      </w:r>
    </w:p>
    <w:p>
      <w:pPr>
        <w:keepNext/>
        <w:spacing w:after="40"/>
        <w:ind w:left="227"/>
      </w:pPr>
      <w:r>
        <w:rPr>
          <w:rFonts w:ascii="Times New Roman" w:hAnsi="Times New Roman"/>
          <w:color w:val="555555"/>
          <w:sz w:val="18"/>
        </w:rPr>
        <w:t>Vedānta  not  You hear  why  its  what  fault</w:t>
      </w:r>
    </w:p>
    <w:p>
      <w:pPr>
        <w:spacing w:before="60"/>
        <w:jc w:val="both"/>
      </w:pPr>
      <w:r>
        <w:rPr>
          <w:b/>
        </w:rPr>
        <w:t xml:space="preserve">101 </w:t>
      </w:r>
      <w:r>
        <w:rPr>
          <w:rFonts w:ascii="Times New Roman" w:hAnsi="Times New Roman"/>
        </w:rPr>
        <w:t>You have devotion for Kṛṣṇa, and we are all pleased with that. But why do You not hear Vedānta? What fault is there in it?”</w:t>
      </w:r>
    </w:p>
    <w:p>
      <w:pPr>
        <w:jc w:val="both"/>
      </w:pPr>
      <w:r>
        <w:rPr>
          <w:b/>
          <w:i/>
          <w:sz w:val="20"/>
        </w:rPr>
        <w:t xml:space="preserve">Anubhāṣya. </w:t>
      </w:r>
      <w:r>
        <w:rPr>
          <w:rFonts w:ascii="Times New Roman" w:hAnsi="Times New Roman"/>
          <w:sz w:val="20"/>
        </w:rPr>
        <w:t>The Māyāvādīs call “Vedānta” only the scripture that Śrī Śaṅkarapāda's *Śārīraka-bhāṣya* has in view. In other words, when the followers of Śaṅkara's doctrine say “Vedānta,” they mean the Upaniṣads and the *Brahma-sūtra* as read through their ācārya's commentary, which is built on the doctrine of *kevalādvaita*. The *Vedānta-sāra* of Sadānanda Yogīndra says: “Vedānta is the evidence of the Upaniṣads, together with the *Śārīraka-sūtras* and other works that assist it.” In truth, however, the word “Vedānta” does not mean the doctrine of *kevalādvaita*. All four Vaiṣṇava ācāryas are ācāryas of Vedānta, yet they are not Māyāvādīs and do not follow Śaṅkara's doctrine. The followers of Māyāvāda see no difference at all; starting from *kevalādvaita*, they worship themselves as God (*ahaṅgrahopāsanā*). They accept neither *śuddhādvaita*, nor *śuddha-dvaita*, nor *viśiṣṭādvaita*, nor *dvaitādvaita*, nor *acintya-bhedābheda*; they believe that *kevalādvaita* alone is the faultless doctrine of Vedānta. The Māyāvādīs are pleased with the impermanent service that is rendered to Kṛṣṇa with a material body and mind. That is, they regard devotion to Kṛṣṇa as merely a special kind of ritual work (*karma*); so for them it too is “non-devotion” (*abhakti*), and with this they are content.</w:t>
      </w:r>
    </w:p>
    <w:p>
      <w:pPr>
        <w:keepNext/>
        <w:spacing w:before="160"/>
        <w:jc w:val="center"/>
      </w:pPr>
      <w:r>
        <w:rPr>
          <w:rFonts w:ascii="Times New Roman" w:hAnsi="Times New Roman"/>
          <w:i/>
          <w:sz w:val="21"/>
        </w:rPr>
        <w:t>The Lord's words —</w:t>
      </w:r>
    </w:p>
    <w:p>
      <w:pPr>
        <w:keepNext/>
        <w:jc w:val="center"/>
      </w:pPr>
      <w:r>
        <w:rPr>
          <w:rFonts w:ascii="Nirmala UI" w:hAnsi="Nirmala UI" w:cs="Nirmala UI"/>
          <w:sz w:val="24"/>
          <w:szCs w:val="24"/>
        </w:rPr>
        <w:t>এত শুনি’ হাসি’ প্রভু বলিলা বচন ৷</w:t>
        <w:br/>
      </w:r>
      <w:r>
        <w:rPr>
          <w:rFonts w:ascii="Nirmala UI" w:hAnsi="Nirmala UI" w:cs="Nirmala UI"/>
          <w:sz w:val="24"/>
          <w:szCs w:val="24"/>
        </w:rPr>
        <w:t>দুঃখ না মানিহ যদি, করি নিবেদন ॥ ১০২ ॥</w:t>
      </w:r>
    </w:p>
    <w:p>
      <w:pPr>
        <w:keepNext/>
        <w:spacing w:after="0"/>
        <w:ind w:left="227"/>
      </w:pPr>
      <w:r>
        <w:rPr>
          <w:rFonts w:ascii="Times New Roman" w:hAnsi="Times New Roman"/>
          <w:i/>
          <w:sz w:val="20"/>
        </w:rPr>
        <w:t>eta śuni’ hāsi’ prabhu balilā vacana</w:t>
      </w:r>
    </w:p>
    <w:p>
      <w:pPr>
        <w:keepNext/>
        <w:spacing w:after="40"/>
        <w:ind w:left="227"/>
      </w:pPr>
      <w:r>
        <w:rPr>
          <w:rFonts w:ascii="Times New Roman" w:hAnsi="Times New Roman"/>
          <w:color w:val="555555"/>
          <w:sz w:val="18"/>
        </w:rPr>
        <w:t>this  hearing  smiling  the Lord  spoke  words</w:t>
      </w:r>
    </w:p>
    <w:p>
      <w:pPr>
        <w:keepNext/>
        <w:spacing w:after="0"/>
        <w:ind w:left="227"/>
      </w:pPr>
      <w:r>
        <w:rPr>
          <w:rFonts w:ascii="Times New Roman" w:hAnsi="Times New Roman"/>
          <w:i/>
          <w:sz w:val="20"/>
        </w:rPr>
        <w:t>duḥkha nā māniha yadi, kari nivedana</w:t>
      </w:r>
    </w:p>
    <w:p>
      <w:pPr>
        <w:keepNext/>
        <w:spacing w:after="40"/>
        <w:ind w:left="227"/>
      </w:pPr>
      <w:r>
        <w:rPr>
          <w:rFonts w:ascii="Times New Roman" w:hAnsi="Times New Roman"/>
          <w:color w:val="555555"/>
          <w:sz w:val="18"/>
        </w:rPr>
        <w:t>offence  not  you take  if  I make  submission</w:t>
      </w:r>
    </w:p>
    <w:p>
      <w:pPr>
        <w:spacing w:before="60"/>
        <w:jc w:val="both"/>
      </w:pPr>
      <w:r>
        <w:rPr>
          <w:b/>
        </w:rPr>
        <w:t xml:space="preserve">102 </w:t>
      </w:r>
      <w:r>
        <w:rPr>
          <w:rFonts w:ascii="Times New Roman" w:hAnsi="Times New Roman"/>
        </w:rPr>
        <w:t>Hearing this, the Lord smiled and said, “If you will not take offence, I shall explain.”</w:t>
      </w:r>
    </w:p>
    <w:p>
      <w:pPr>
        <w:keepNext/>
        <w:spacing w:before="160"/>
        <w:jc w:val="center"/>
      </w:pPr>
      <w:r>
        <w:rPr>
          <w:rFonts w:ascii="Times New Roman" w:hAnsi="Times New Roman"/>
          <w:i/>
          <w:sz w:val="21"/>
        </w:rPr>
        <w:t>The humility of the Māyāvādī *sannyāsīs* —</w:t>
      </w:r>
    </w:p>
    <w:p>
      <w:pPr>
        <w:keepNext/>
        <w:jc w:val="center"/>
      </w:pPr>
      <w:r>
        <w:rPr>
          <w:rFonts w:ascii="Nirmala UI" w:hAnsi="Nirmala UI" w:cs="Nirmala UI"/>
          <w:sz w:val="24"/>
          <w:szCs w:val="24"/>
        </w:rPr>
        <w:t>ইহা শুনি’ বলে সর্ব্ব সন্ন্যাসীর গণ ৷</w:t>
        <w:br/>
      </w:r>
      <w:r>
        <w:rPr>
          <w:rFonts w:ascii="Nirmala UI" w:hAnsi="Nirmala UI" w:cs="Nirmala UI"/>
          <w:sz w:val="24"/>
          <w:szCs w:val="24"/>
        </w:rPr>
        <w:t>তোমাকে দেখিয়ে যৈছে সাক্ষাৎ নারায়ণ ॥ ১০৩ ॥</w:t>
      </w:r>
    </w:p>
    <w:p>
      <w:pPr>
        <w:keepNext/>
        <w:spacing w:after="0"/>
        <w:ind w:left="227"/>
      </w:pPr>
      <w:r>
        <w:rPr>
          <w:rFonts w:ascii="Times New Roman" w:hAnsi="Times New Roman"/>
          <w:i/>
          <w:sz w:val="20"/>
        </w:rPr>
        <w:t>ihā śuni’ bale sarva sannyāsīra gaṇa</w:t>
      </w:r>
    </w:p>
    <w:p>
      <w:pPr>
        <w:keepNext/>
        <w:spacing w:after="40"/>
        <w:ind w:left="227"/>
      </w:pPr>
      <w:r>
        <w:rPr>
          <w:rFonts w:ascii="Times New Roman" w:hAnsi="Times New Roman"/>
          <w:color w:val="555555"/>
          <w:sz w:val="18"/>
        </w:rPr>
        <w:t>this  hearing  say  all  of the sannyāsīs  the company</w:t>
      </w:r>
    </w:p>
    <w:p>
      <w:pPr>
        <w:keepNext/>
        <w:spacing w:after="0"/>
        <w:ind w:left="227"/>
      </w:pPr>
      <w:r>
        <w:rPr>
          <w:rFonts w:ascii="Times New Roman" w:hAnsi="Times New Roman"/>
          <w:i/>
          <w:sz w:val="20"/>
        </w:rPr>
        <w:t>tomāke dekhiye yaiche sākṣāt nārāyaṇa</w:t>
      </w:r>
    </w:p>
    <w:p>
      <w:pPr>
        <w:keepNext/>
        <w:spacing w:after="40"/>
        <w:ind w:left="227"/>
      </w:pPr>
      <w:r>
        <w:rPr>
          <w:rFonts w:ascii="Times New Roman" w:hAnsi="Times New Roman"/>
          <w:color w:val="555555"/>
          <w:sz w:val="18"/>
        </w:rPr>
        <w:t>You  we see  as  directly  Nārāyaṇa</w:t>
      </w:r>
    </w:p>
    <w:p>
      <w:pPr>
        <w:spacing w:before="60"/>
        <w:jc w:val="both"/>
      </w:pPr>
      <w:r>
        <w:rPr>
          <w:b/>
        </w:rPr>
        <w:t xml:space="preserve">103 </w:t>
      </w:r>
      <w:r>
        <w:rPr>
          <w:rFonts w:ascii="Times New Roman" w:hAnsi="Times New Roman"/>
        </w:rPr>
        <w:t>At this all the sannyāsīs said, “We see You as Nārāyaṇa Himself.</w:t>
      </w:r>
    </w:p>
    <w:p>
      <w:pPr>
        <w:keepNext/>
        <w:spacing w:before="160"/>
        <w:jc w:val="center"/>
      </w:pPr>
      <w:r>
        <w:rPr>
          <w:rFonts w:ascii="Nirmala UI" w:hAnsi="Nirmala UI" w:cs="Nirmala UI"/>
          <w:sz w:val="24"/>
          <w:szCs w:val="24"/>
        </w:rPr>
        <w:t>তোমার বচন শুনি’ জুড়ায় শ্রবণ ৷</w:t>
        <w:br/>
      </w:r>
      <w:r>
        <w:rPr>
          <w:rFonts w:ascii="Nirmala UI" w:hAnsi="Nirmala UI" w:cs="Nirmala UI"/>
          <w:sz w:val="24"/>
          <w:szCs w:val="24"/>
        </w:rPr>
        <w:t>তোমার মাধুরী দেখি’ জুড়ায় নয়ন ॥ ১০৪ ॥</w:t>
      </w:r>
    </w:p>
    <w:p>
      <w:pPr>
        <w:keepNext/>
        <w:spacing w:after="0"/>
        <w:ind w:left="227"/>
      </w:pPr>
      <w:r>
        <w:rPr>
          <w:rFonts w:ascii="Times New Roman" w:hAnsi="Times New Roman"/>
          <w:i/>
          <w:sz w:val="20"/>
        </w:rPr>
        <w:t>tomāra vacana śuni’ juḍāya śravaṇa</w:t>
      </w:r>
    </w:p>
    <w:p>
      <w:pPr>
        <w:keepNext/>
        <w:spacing w:after="40"/>
        <w:ind w:left="227"/>
      </w:pPr>
      <w:r>
        <w:rPr>
          <w:rFonts w:ascii="Times New Roman" w:hAnsi="Times New Roman"/>
          <w:color w:val="555555"/>
          <w:sz w:val="18"/>
        </w:rPr>
        <w:t>Your  words  hearing  are soothed  the ears</w:t>
      </w:r>
    </w:p>
    <w:p>
      <w:pPr>
        <w:keepNext/>
        <w:spacing w:after="0"/>
        <w:ind w:left="227"/>
      </w:pPr>
      <w:r>
        <w:rPr>
          <w:rFonts w:ascii="Times New Roman" w:hAnsi="Times New Roman"/>
          <w:i/>
          <w:sz w:val="20"/>
        </w:rPr>
        <w:t>tomāra mādhurī dekhi’ juḍāya nayana</w:t>
      </w:r>
    </w:p>
    <w:p>
      <w:pPr>
        <w:keepNext/>
        <w:spacing w:after="40"/>
        <w:ind w:left="227"/>
      </w:pPr>
      <w:r>
        <w:rPr>
          <w:rFonts w:ascii="Times New Roman" w:hAnsi="Times New Roman"/>
          <w:color w:val="555555"/>
          <w:sz w:val="18"/>
        </w:rPr>
        <w:t>Your  sweetness  seeing  are soothed  the eyes</w:t>
      </w:r>
    </w:p>
    <w:p>
      <w:pPr>
        <w:spacing w:before="60"/>
        <w:jc w:val="both"/>
      </w:pPr>
      <w:r>
        <w:rPr>
          <w:b/>
        </w:rPr>
        <w:t xml:space="preserve">104 </w:t>
      </w:r>
      <w:r>
        <w:rPr>
          <w:rFonts w:ascii="Times New Roman" w:hAnsi="Times New Roman"/>
        </w:rPr>
        <w:t>Your words soothe our ears, and the sight of Your sweetness soothes our eyes.</w:t>
      </w:r>
    </w:p>
    <w:p>
      <w:pPr>
        <w:keepNext/>
        <w:spacing w:before="160"/>
        <w:jc w:val="center"/>
      </w:pPr>
      <w:r>
        <w:rPr>
          <w:rFonts w:ascii="Nirmala UI" w:hAnsi="Nirmala UI" w:cs="Nirmala UI"/>
          <w:sz w:val="24"/>
          <w:szCs w:val="24"/>
        </w:rPr>
        <w:t>তোমার প্রভাবে সবার আনন্দিত মন ৷</w:t>
        <w:br/>
      </w:r>
      <w:r>
        <w:rPr>
          <w:rFonts w:ascii="Nirmala UI" w:hAnsi="Nirmala UI" w:cs="Nirmala UI"/>
          <w:sz w:val="24"/>
          <w:szCs w:val="24"/>
        </w:rPr>
        <w:t>কভু অসঙ্গত নহে তোমার বচন ॥ ১০৫ ॥</w:t>
      </w:r>
    </w:p>
    <w:p>
      <w:pPr>
        <w:keepNext/>
        <w:spacing w:after="0"/>
        <w:ind w:left="227"/>
      </w:pPr>
      <w:r>
        <w:rPr>
          <w:rFonts w:ascii="Times New Roman" w:hAnsi="Times New Roman"/>
          <w:i/>
          <w:sz w:val="20"/>
        </w:rPr>
        <w:t>tomāra prabhāve sabāra ānandita mana</w:t>
      </w:r>
    </w:p>
    <w:p>
      <w:pPr>
        <w:keepNext/>
        <w:spacing w:after="40"/>
        <w:ind w:left="227"/>
      </w:pPr>
      <w:r>
        <w:rPr>
          <w:rFonts w:ascii="Times New Roman" w:hAnsi="Times New Roman"/>
          <w:color w:val="555555"/>
          <w:sz w:val="18"/>
        </w:rPr>
        <w:t>by Your  influence  of all  joyful  the minds</w:t>
      </w:r>
    </w:p>
    <w:p>
      <w:pPr>
        <w:keepNext/>
        <w:spacing w:after="0"/>
        <w:ind w:left="227"/>
      </w:pPr>
      <w:r>
        <w:rPr>
          <w:rFonts w:ascii="Times New Roman" w:hAnsi="Times New Roman"/>
          <w:i/>
          <w:sz w:val="20"/>
        </w:rPr>
        <w:t>kabhu asaṅgata nahe tomāra vacana</w:t>
      </w:r>
    </w:p>
    <w:p>
      <w:pPr>
        <w:keepNext/>
        <w:spacing w:after="40"/>
        <w:ind w:left="227"/>
      </w:pPr>
      <w:r>
        <w:rPr>
          <w:rFonts w:ascii="Times New Roman" w:hAnsi="Times New Roman"/>
          <w:color w:val="555555"/>
          <w:sz w:val="18"/>
        </w:rPr>
        <w:t>ever  unfitting  not are  Your  words</w:t>
      </w:r>
    </w:p>
    <w:p>
      <w:pPr>
        <w:spacing w:before="60"/>
        <w:jc w:val="both"/>
      </w:pPr>
      <w:r>
        <w:rPr>
          <w:b/>
        </w:rPr>
        <w:t xml:space="preserve">105 </w:t>
      </w:r>
      <w:r>
        <w:rPr>
          <w:rFonts w:ascii="Times New Roman" w:hAnsi="Times New Roman"/>
        </w:rPr>
        <w:t>Your presence has filled all our hearts with joy, and Your words are never unfitting.”</w:t>
      </w:r>
    </w:p>
    <w:p>
      <w:pPr>
        <w:keepNext/>
        <w:spacing w:before="160"/>
        <w:jc w:val="center"/>
      </w:pPr>
      <w:r>
        <w:rPr>
          <w:rFonts w:ascii="Times New Roman" w:hAnsi="Times New Roman"/>
          <w:i/>
          <w:sz w:val="21"/>
        </w:rPr>
        <w:t>The Lord's view and explanation of Vedānta —</w:t>
      </w:r>
    </w:p>
    <w:p>
      <w:pPr>
        <w:keepNext/>
        <w:jc w:val="center"/>
      </w:pPr>
      <w:r>
        <w:rPr>
          <w:rFonts w:ascii="Nirmala UI" w:hAnsi="Nirmala UI" w:cs="Nirmala UI"/>
          <w:sz w:val="24"/>
          <w:szCs w:val="24"/>
        </w:rPr>
        <w:t>প্রভু কহে, বেদান্ত-সূত্র — ঈশ্বর-বচন ৷</w:t>
        <w:br/>
      </w:r>
      <w:r>
        <w:rPr>
          <w:rFonts w:ascii="Nirmala UI" w:hAnsi="Nirmala UI" w:cs="Nirmala UI"/>
          <w:sz w:val="24"/>
          <w:szCs w:val="24"/>
        </w:rPr>
        <w:t>ব্যাসরূপে কৈল তাহা শ্রীনারায়ণ ॥ ১০৬ ॥</w:t>
      </w:r>
    </w:p>
    <w:p>
      <w:pPr>
        <w:keepNext/>
        <w:spacing w:after="0"/>
        <w:ind w:left="227"/>
      </w:pPr>
      <w:r>
        <w:rPr>
          <w:rFonts w:ascii="Times New Roman" w:hAnsi="Times New Roman"/>
          <w:i/>
          <w:sz w:val="20"/>
        </w:rPr>
        <w:t>prabhu kahe, vedānta-sūtra — īśvara-vacana</w:t>
      </w:r>
    </w:p>
    <w:p>
      <w:pPr>
        <w:keepNext/>
        <w:spacing w:after="40"/>
        <w:ind w:left="227"/>
      </w:pPr>
      <w:r>
        <w:rPr>
          <w:rFonts w:ascii="Times New Roman" w:hAnsi="Times New Roman"/>
          <w:color w:val="555555"/>
          <w:sz w:val="18"/>
        </w:rPr>
        <w:t>the Lord  says  the Vedānta-sūtra  of Īśvara  the words</w:t>
      </w:r>
    </w:p>
    <w:p>
      <w:pPr>
        <w:keepNext/>
        <w:spacing w:after="0"/>
        <w:ind w:left="227"/>
      </w:pPr>
      <w:r>
        <w:rPr>
          <w:rFonts w:ascii="Times New Roman" w:hAnsi="Times New Roman"/>
          <w:i/>
          <w:sz w:val="20"/>
        </w:rPr>
        <w:t>vyāsa-rūpe kaila tāhā śrī-nārāyaṇa</w:t>
      </w:r>
    </w:p>
    <w:p>
      <w:pPr>
        <w:keepNext/>
        <w:spacing w:after="40"/>
        <w:ind w:left="227"/>
      </w:pPr>
      <w:r>
        <w:rPr>
          <w:rFonts w:ascii="Times New Roman" w:hAnsi="Times New Roman"/>
          <w:color w:val="555555"/>
          <w:sz w:val="18"/>
        </w:rPr>
        <w:t>in the form of Vyāsa  composed  it  Śrī Nārāyaṇa</w:t>
      </w:r>
    </w:p>
    <w:p>
      <w:pPr>
        <w:spacing w:before="60"/>
        <w:jc w:val="both"/>
      </w:pPr>
      <w:r>
        <w:rPr>
          <w:b/>
        </w:rPr>
        <w:t xml:space="preserve">106 </w:t>
      </w:r>
      <w:r>
        <w:rPr>
          <w:rFonts w:ascii="Times New Roman" w:hAnsi="Times New Roman"/>
        </w:rPr>
        <w:t>The Lord said, “The *Vedānta-sūtra* is the word of the Lord: Śrī Nārāyaṇa Himself composed it in the form of Vyāsa.</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*Sūtra*: “Knowers of *sūtras* know a *sūtra* to be brief, unambiguous, full of essence, facing every side, free of superfluous words, and faultless.” (*Skanda Purāṇa* and *Vāyu Purāṇa*) The *Vedānta-sūtra* is known by various names: (1) *Brahma-sūtra*, (2) *Śārīraka*, (3) *Vyāsa-sūtra*, (4) *Bādarāyaṇa-sūtra*, (5) *Uttara-mīmāṁsā* and (6) *Vedānta-darśana*. It is a book composed of *sūtras*, with four chapters (*adhyāyas*) and sixteen quarters (*pādas*). Each *pāda* contains several topics (*adhikaraṇas*). Each topic contains the five-membered argument (*pañcāvayava-nyāya*): the proposition (*pratijñā*), the reason (*hetu*), the example (*udāharaṇa*), the application (*upanaya*) and the conclusion (*nigamana*). In other words: “One verse [states] the subject and the doubt and sets out the *pūrvapakṣa*; the other verse establishes the *siddhānta*; the connections between them are clear.”</w:t>
      </w:r>
    </w:p>
    <w:p>
      <w:pPr>
        <w:jc w:val="both"/>
      </w:pPr>
      <w:r>
        <w:rPr>
          <w:rFonts w:ascii="Times New Roman" w:hAnsi="Times New Roman"/>
          <w:sz w:val="20"/>
        </w:rPr>
        <w:t>According to the different commentaries, it has from 162 to 223 topics (*adhikaraṇas*) and from 520 to 560 *sūtras*.</w:t>
      </w:r>
    </w:p>
    <w:p>
      <w:pPr>
        <w:jc w:val="both"/>
      </w:pPr>
      <w:r>
        <w:rPr>
          <w:rFonts w:ascii="Times New Roman" w:hAnsi="Times New Roman"/>
          <w:sz w:val="20"/>
        </w:rPr>
        <w:t>On the word “Vedānta” the lexicographer Hemacandra says: “Vedānta is the Upaniṣads together with the Brāhmaṇas — the remainder of the Vedas, their last portion, that is, the end of the Vedas.” A scripture that shows the ultimate purpose of the Vedas is also “Vedānta.” A scripture that uses the Upaniṣads as its evidence, and the *sūtras* and other works that assist it, are also “Vedānta.” The *Vedānta-sūtra* is called the *nyāya-prasthāna*, one of the three *prasthānas* (foundations of doctrine). The Upaniṣads are the *śruti-prasthāna*, and the *Gītā*, the *Mahābhārata*, the Purāṇas and so on are the *smṛti-prasthāna*.</w:t>
      </w:r>
    </w:p>
    <w:p>
      <w:pPr>
        <w:jc w:val="both"/>
      </w:pPr>
      <w:r>
        <w:rPr>
          <w:rFonts w:ascii="Times New Roman" w:hAnsi="Times New Roman"/>
          <w:sz w:val="20"/>
        </w:rPr>
        <w:t>The Vedas came into the material world from the breath of Śrī Nārāyaṇa. The scripture spoken by Śrī Nārāyaṇa that unfolds the Vedas is called the *Sātvata-pañcarātra*. The *Vedānta-sūtra* was compiled by Śrī Vyāsa, the *āveśa-avatāra* of Śrī Nārāyaṇa — or, in the opinion of some (Śaṅkara's commentary 3.3.32),</w:t>
      </w:r>
      <w:r>
        <w:rPr>
          <w:rFonts w:ascii="Times New Roman" w:hAnsi="Times New Roman"/>
          <w:sz w:val="20"/>
          <w:vertAlign w:val="superscript"/>
        </w:rPr>
        <w:t>22</w:t>
      </w:r>
      <w:r>
        <w:rPr>
          <w:rFonts w:ascii="Times New Roman" w:hAnsi="Times New Roman"/>
          <w:sz w:val="20"/>
        </w:rPr>
        <w:t xml:space="preserve"> by the sage Apāntaratamā. Śrī Gaurasundara says that the *Pañcarātra* and the Vedānta express one and the same teaching. Since Śrī Vyāsa composed the *sūtras*, they too must be known as the word of Śrī Nārāyaṇa Himself.</w:t>
      </w:r>
    </w:p>
    <w:p>
      <w:pPr>
        <w:jc w:val="both"/>
      </w:pPr>
      <w:r>
        <w:rPr>
          <w:rFonts w:ascii="Times New Roman" w:hAnsi="Times New Roman"/>
          <w:sz w:val="20"/>
        </w:rPr>
        <w:t>While composing the *sūtras*, Śrī Vyāsadeva examined the Vedānta doctrines set forth by seven other sages: Ātreya, Āśmarathya, Auḍulomi, Kārṣṇājini, Kāśakṛtsna, Jaimini and Bādari. Besides these, two more collections — the *sūtras* of Pārāśarī and of Karmandī-bhikṣu — also preceded the *sūtras* of Śrī Vyāsa.</w:t>
      </w:r>
    </w:p>
    <w:p>
      <w:pPr>
        <w:jc w:val="both"/>
      </w:pPr>
      <w:r>
        <w:rPr>
          <w:rFonts w:ascii="Times New Roman" w:hAnsi="Times New Roman"/>
          <w:sz w:val="20"/>
        </w:rPr>
        <w:t>The first two chapters of the *Vedānta-darśana* describe knowledge of *sambandha*; the third chapter, *abhidheya*, the practice of devotion (*sādhana-bhakti*); and the fourth, *prayojana*, the fruit: love for Bhagavān. The genuine commentary on Vedānta, written by Vyāsa, the author of the *sūtras* himself, is the *Śrīmad-Bhāgavatam*. Besides it, the commentaries of the four Vaiṣṇava ācāryas, who follow the *Śrīmad-Bhāgavatam* to a greater or lesser degree, and the many glosses written by their successors in their *sampradāyas*, declare that Vedānta aims at the worship of Bhagavān. This *Vedānta-sūtra* is honored even in the *sampradāya* that lacks devotion to Viṣṇu and holds to the doctrine of the featureless. The commentaries on this Vedānta written from the standpoint of *māyā*, and the glosses, treatises and other works that follow them, are devoid of service to Viṣṇu, and their reasoning departs from the real truth.</w:t>
      </w:r>
    </w:p>
    <w:p>
      <w:pPr>
        <w:keepNext/>
        <w:spacing w:before="160"/>
        <w:jc w:val="center"/>
      </w:pPr>
      <w:r>
        <w:rPr>
          <w:rFonts w:ascii="Times New Roman" w:hAnsi="Times New Roman"/>
          <w:i/>
          <w:sz w:val="21"/>
        </w:rPr>
        <w:t>(1) The word of the Lord is free from the four defects —</w:t>
      </w:r>
    </w:p>
    <w:p>
      <w:pPr>
        <w:keepNext/>
        <w:jc w:val="center"/>
      </w:pPr>
      <w:r>
        <w:rPr>
          <w:rFonts w:ascii="Nirmala UI" w:hAnsi="Nirmala UI" w:cs="Nirmala UI"/>
          <w:sz w:val="24"/>
          <w:szCs w:val="24"/>
        </w:rPr>
        <w:t>ভ্রম, প্রমাদ, বিপ্রলিপ্সা, করণাপাটব ৷</w:t>
        <w:br/>
      </w:r>
      <w:r>
        <w:rPr>
          <w:rFonts w:ascii="Nirmala UI" w:hAnsi="Nirmala UI" w:cs="Nirmala UI"/>
          <w:sz w:val="24"/>
          <w:szCs w:val="24"/>
        </w:rPr>
        <w:t>ঈশ্বরের বাক্যে নাহি দোষ এই সব ॥ ১০৭ ॥</w:t>
      </w:r>
    </w:p>
    <w:p>
      <w:pPr>
        <w:keepNext/>
        <w:spacing w:after="0"/>
        <w:ind w:left="227"/>
      </w:pPr>
      <w:r>
        <w:rPr>
          <w:rFonts w:ascii="Times New Roman" w:hAnsi="Times New Roman"/>
          <w:i/>
          <w:sz w:val="20"/>
        </w:rPr>
        <w:t>bhrama, pramāda, vipralipsā, karaṇāpāṭava</w:t>
      </w:r>
    </w:p>
    <w:p>
      <w:pPr>
        <w:keepNext/>
        <w:spacing w:after="40"/>
        <w:ind w:left="227"/>
      </w:pPr>
      <w:r>
        <w:rPr>
          <w:rFonts w:ascii="Times New Roman" w:hAnsi="Times New Roman"/>
          <w:color w:val="555555"/>
          <w:sz w:val="18"/>
        </w:rPr>
        <w:t>error  inattention  the wish to deceive  imperfection of the senses</w:t>
      </w:r>
    </w:p>
    <w:p>
      <w:pPr>
        <w:keepNext/>
        <w:spacing w:after="0"/>
        <w:ind w:left="227"/>
      </w:pPr>
      <w:r>
        <w:rPr>
          <w:rFonts w:ascii="Times New Roman" w:hAnsi="Times New Roman"/>
          <w:i/>
          <w:sz w:val="20"/>
        </w:rPr>
        <w:t>īśvarera vākye nāhi doṣa ei saba</w:t>
      </w:r>
    </w:p>
    <w:p>
      <w:pPr>
        <w:keepNext/>
        <w:spacing w:after="40"/>
        <w:ind w:left="227"/>
      </w:pPr>
      <w:r>
        <w:rPr>
          <w:rFonts w:ascii="Times New Roman" w:hAnsi="Times New Roman"/>
          <w:color w:val="555555"/>
          <w:sz w:val="18"/>
        </w:rPr>
        <w:t>of Īśvara  in the words  there are not  faults  these  all</w:t>
      </w:r>
    </w:p>
    <w:p>
      <w:pPr>
        <w:spacing w:before="60"/>
        <w:jc w:val="both"/>
      </w:pPr>
      <w:r>
        <w:rPr>
          <w:b/>
        </w:rPr>
        <w:t xml:space="preserve">107 </w:t>
      </w:r>
      <w:r>
        <w:rPr>
          <w:rFonts w:ascii="Times New Roman" w:hAnsi="Times New Roman"/>
        </w:rPr>
        <w:t>Error, inattention, the wish to deceive and the imperfection of the senses — none of these faults is found in the words of the Lord.</w:t>
      </w:r>
    </w:p>
    <w:p>
      <w:pPr>
        <w:jc w:val="both"/>
      </w:pPr>
      <w:r>
        <w:rPr>
          <w:b/>
          <w:i/>
          <w:sz w:val="20"/>
        </w:rPr>
        <w:t xml:space="preserve">Anubhāṣya. </w:t>
      </w:r>
      <w:r>
        <w:rPr>
          <w:rFonts w:ascii="Times New Roman" w:hAnsi="Times New Roman"/>
          <w:sz w:val="20"/>
        </w:rPr>
        <w:t>See Ādi 2.86.</w:t>
      </w:r>
    </w:p>
    <w:p>
      <w:pPr>
        <w:keepNext/>
        <w:spacing w:before="160"/>
        <w:jc w:val="center"/>
      </w:pPr>
      <w:r>
        <w:rPr>
          <w:rFonts w:ascii="Times New Roman" w:hAnsi="Times New Roman"/>
          <w:i/>
          <w:sz w:val="21"/>
        </w:rPr>
        <w:t>(2) By the direct (primary) meaning (*abhidhā-vṛtti*), what Vedānta makes known is Bhagavān, the Truth possessed of features —</w:t>
      </w:r>
    </w:p>
    <w:p>
      <w:pPr>
        <w:keepNext/>
        <w:jc w:val="center"/>
      </w:pPr>
      <w:r>
        <w:rPr>
          <w:rFonts w:ascii="Nirmala UI" w:hAnsi="Nirmala UI" w:cs="Nirmala UI"/>
          <w:sz w:val="24"/>
          <w:szCs w:val="24"/>
        </w:rPr>
        <w:t>উপনিষৎ-সহিত সূত্র কহে যেই তত্ত্ব ৷</w:t>
        <w:br/>
      </w:r>
      <w:r>
        <w:rPr>
          <w:rFonts w:ascii="Nirmala UI" w:hAnsi="Nirmala UI" w:cs="Nirmala UI"/>
          <w:sz w:val="24"/>
          <w:szCs w:val="24"/>
        </w:rPr>
        <w:t>মুখ্যবৃত্ত্যে সেই অর্থ পরম মহত্ত্ব ॥ ১০৮ ॥</w:t>
      </w:r>
    </w:p>
    <w:p>
      <w:pPr>
        <w:keepNext/>
        <w:spacing w:after="0"/>
        <w:ind w:left="227"/>
      </w:pPr>
      <w:r>
        <w:rPr>
          <w:rFonts w:ascii="Times New Roman" w:hAnsi="Times New Roman"/>
          <w:i/>
          <w:sz w:val="20"/>
        </w:rPr>
        <w:t>upaniṣat-sahita sūtra kahe yei tattva</w:t>
      </w:r>
    </w:p>
    <w:p>
      <w:pPr>
        <w:keepNext/>
        <w:spacing w:after="40"/>
        <w:ind w:left="227"/>
      </w:pPr>
      <w:r>
        <w:rPr>
          <w:rFonts w:ascii="Times New Roman" w:hAnsi="Times New Roman"/>
          <w:color w:val="555555"/>
          <w:sz w:val="18"/>
        </w:rPr>
        <w:t>the Upaniṣads  together with  the sūtras  speak  which  truth</w:t>
      </w:r>
    </w:p>
    <w:p>
      <w:pPr>
        <w:keepNext/>
        <w:spacing w:after="0"/>
        <w:ind w:left="227"/>
      </w:pPr>
      <w:r>
        <w:rPr>
          <w:rFonts w:ascii="Times New Roman" w:hAnsi="Times New Roman"/>
          <w:i/>
          <w:sz w:val="20"/>
        </w:rPr>
        <w:t>mukhya-vṛttye sei artha parama mahattva</w:t>
      </w:r>
    </w:p>
    <w:p>
      <w:pPr>
        <w:keepNext/>
        <w:spacing w:after="40"/>
        <w:ind w:left="227"/>
      </w:pPr>
      <w:r>
        <w:rPr>
          <w:rFonts w:ascii="Times New Roman" w:hAnsi="Times New Roman"/>
          <w:color w:val="555555"/>
          <w:sz w:val="18"/>
        </w:rPr>
        <w:t>by the primary sense  that  meaning  of supreme  greatness</w:t>
      </w:r>
    </w:p>
    <w:p>
      <w:pPr>
        <w:spacing w:before="60"/>
        <w:jc w:val="both"/>
      </w:pPr>
      <w:r>
        <w:rPr>
          <w:b/>
        </w:rPr>
        <w:t xml:space="preserve">108 </w:t>
      </w:r>
      <w:r>
        <w:rPr>
          <w:rFonts w:ascii="Times New Roman" w:hAnsi="Times New Roman"/>
        </w:rPr>
        <w:t>The truth that the sūtras declare together with the Upaniṣads is of supreme greatness when taken in its primary sense.</w:t>
      </w:r>
    </w:p>
    <w:p>
      <w:pPr>
        <w:jc w:val="both"/>
      </w:pPr>
      <w:r>
        <w:rPr>
          <w:b/>
          <w:i/>
          <w:sz w:val="20"/>
        </w:rPr>
        <w:t xml:space="preserve">Amṛta-pravāha-bhāṣya. </w:t>
      </w:r>
      <w:r>
        <w:rPr>
          <w:rFonts w:ascii="Times New Roman" w:hAnsi="Times New Roman"/>
          <w:sz w:val="20"/>
        </w:rPr>
        <w:t>The Upaniṣads are the Īśa, Kena, Kaṭha, Praśna, Muṇḍaka, Māṇḍūkya, Taittirīya, Aitareya, Chāndogya, Bṛhad-āraṇyaka and Śvetāśvatara: eleven Upaniṣads, the crown of the Vedas.</w:t>
      </w:r>
    </w:p>
    <w:p>
      <w:pPr>
        <w:jc w:val="both"/>
      </w:pPr>
      <w:r>
        <w:rPr>
          <w:rFonts w:ascii="Times New Roman" w:hAnsi="Times New Roman"/>
          <w:sz w:val="20"/>
        </w:rPr>
        <w:t>The *sūtra* is the *Brahma-sūtra*: four chapters, sixteen *pādas*. These two are the chief among the scriptures.</w:t>
      </w:r>
    </w:p>
    <w:p>
      <w:pPr>
        <w:keepNext/>
        <w:spacing w:before="160"/>
        <w:jc w:val="center"/>
      </w:pPr>
      <w:r>
        <w:rPr>
          <w:rFonts w:ascii="Times New Roman" w:hAnsi="Times New Roman"/>
          <w:i/>
          <w:sz w:val="21"/>
        </w:rPr>
        <w:t>Śaṅkara's commentary was written in the secondary meaning to bewilder the *asuras*; to hear it is to lose everything —</w:t>
      </w:r>
    </w:p>
    <w:p>
      <w:pPr>
        <w:keepNext/>
        <w:jc w:val="center"/>
      </w:pPr>
      <w:r>
        <w:rPr>
          <w:rFonts w:ascii="Nirmala UI" w:hAnsi="Nirmala UI" w:cs="Nirmala UI"/>
          <w:sz w:val="24"/>
          <w:szCs w:val="24"/>
        </w:rPr>
        <w:t>গৌণ-বৃত্ত্যে যেবা ভাষ্য করিল আচার্য্য ৷</w:t>
        <w:br/>
      </w:r>
      <w:r>
        <w:rPr>
          <w:rFonts w:ascii="Nirmala UI" w:hAnsi="Nirmala UI" w:cs="Nirmala UI"/>
          <w:sz w:val="24"/>
          <w:szCs w:val="24"/>
        </w:rPr>
        <w:t>তাহার শ্রবণে নাশ যায় সর্ব্ব কার্য্য ॥ ১০৯ ॥</w:t>
      </w:r>
    </w:p>
    <w:p>
      <w:pPr>
        <w:keepNext/>
        <w:spacing w:after="0"/>
        <w:ind w:left="227"/>
      </w:pPr>
      <w:r>
        <w:rPr>
          <w:rFonts w:ascii="Times New Roman" w:hAnsi="Times New Roman"/>
          <w:i/>
          <w:sz w:val="20"/>
        </w:rPr>
        <w:t>gauṇa-vṛttye yebā bhāṣya karila ācārya</w:t>
      </w:r>
    </w:p>
    <w:p>
      <w:pPr>
        <w:keepNext/>
        <w:spacing w:after="40"/>
        <w:ind w:left="227"/>
      </w:pPr>
      <w:r>
        <w:rPr>
          <w:rFonts w:ascii="Times New Roman" w:hAnsi="Times New Roman"/>
          <w:color w:val="555555"/>
          <w:sz w:val="18"/>
        </w:rPr>
        <w:t>by the secondary sense  the  commentary  made  the Ācārya</w:t>
      </w:r>
    </w:p>
    <w:p>
      <w:pPr>
        <w:keepNext/>
        <w:spacing w:after="0"/>
        <w:ind w:left="227"/>
      </w:pPr>
      <w:r>
        <w:rPr>
          <w:rFonts w:ascii="Times New Roman" w:hAnsi="Times New Roman"/>
          <w:i/>
          <w:sz w:val="20"/>
        </w:rPr>
        <w:t>tāhāra śravaṇe nāśa yāya sarva kārya</w:t>
      </w:r>
    </w:p>
    <w:p>
      <w:pPr>
        <w:keepNext/>
        <w:spacing w:after="40"/>
        <w:ind w:left="227"/>
      </w:pPr>
      <w:r>
        <w:rPr>
          <w:rFonts w:ascii="Times New Roman" w:hAnsi="Times New Roman"/>
          <w:color w:val="555555"/>
          <w:sz w:val="18"/>
        </w:rPr>
        <w:t>its  by hearing  ruin  goes  all  work</w:t>
      </w:r>
    </w:p>
    <w:p>
      <w:pPr>
        <w:spacing w:before="60"/>
        <w:jc w:val="both"/>
      </w:pPr>
      <w:r>
        <w:rPr>
          <w:b/>
        </w:rPr>
        <w:t xml:space="preserve">109 </w:t>
      </w:r>
      <w:r>
        <w:rPr>
          <w:rFonts w:ascii="Times New Roman" w:hAnsi="Times New Roman"/>
        </w:rPr>
        <w:t>But to hear the commentary that the Ācārya wrote in the secondary sense is to lose every spiritual gain.</w:t>
      </w:r>
    </w:p>
    <w:p>
      <w:pPr>
        <w:jc w:val="both"/>
      </w:pPr>
      <w:r>
        <w:rPr>
          <w:b/>
          <w:i/>
          <w:sz w:val="20"/>
        </w:rPr>
        <w:t xml:space="preserve">Anubhāṣya. </w:t>
      </w:r>
      <w:r>
        <w:rPr>
          <w:rFonts w:ascii="Times New Roman" w:hAnsi="Times New Roman"/>
          <w:sz w:val="20"/>
        </w:rPr>
        <w:t>The *Muktikā Upaniṣad* (30–39)</w:t>
      </w:r>
      <w:r>
        <w:rPr>
          <w:rFonts w:ascii="Times New Roman" w:hAnsi="Times New Roman"/>
          <w:sz w:val="20"/>
          <w:vertAlign w:val="superscript"/>
        </w:rPr>
        <w:t>23</w:t>
      </w:r>
      <w:r>
        <w:rPr>
          <w:rFonts w:ascii="Times New Roman" w:hAnsi="Times New Roman"/>
          <w:sz w:val="20"/>
        </w:rPr>
        <w:t xml:space="preserve"> lists: “Īśa, Kena, Kaṭha, Praśna, Muṇḍa, Māṇḍūkya, Tittiri, Aitareya, Chāndogya and Bṛhad-āraṇyaka; Brahma, Kaivalya, Jābāla, Śvetāśva, Haṁsa, Āruṇi, Garbha, Nārāyaṇa, Haṁsa, Bindu, Nāda, Śiraḥ, Śikhā; Maitrāyaṇī, Kauṣītakī, Bṛhaj-jābāla, Tāpanī, Kālāgni-rudra, Maitreyī, Subāla, Kṣuri, Mantrikā; Sarvasāra, Nirālamba, Rahasya, Vajrasūcikā; Tejo, Nāda, Dhyāna, Vidyā, Yoga-tattva, Ātma-bodha; Parivrāṭ, Triśikhī, Sītā, Cūḍā, Nirvāṇa, Maṇḍala; Dakṣiṇā, Śarabha, Skanda, the one called Mahānārāyaṇa; Rahasya, Rāma-tapana, Vāsudeva and Mudgala; Śāṇḍilya, Paiṅgala, Bhikṣu, Mahat, Śārīraka, Śikhā; Turīyātīta, Sannyāsa, Parivrāja, Akṣamālikā; Avyakta, Ekākṣara, Pūrṇā, Sūrya, Akṣi, Adhyātma, Kuṇḍikā; Sāvitrī, Ātmā, Pāśupata, Parabrahma, Avadhūta; Tripurā-tapana, Devī, Tripurā, Kaṭha, Bhāvanā; Hṛdaya, Kuṇḍalī, Bhasma, Rudrākṣa, Gaṇa, Darśana; Tāra-sāra, Mahā-vākya, Pañca-brahma, Agnihotra; Gopāla-tapana, Kṛṣṇa, Yājñavalkya, Varāha; Śāṭyāyanī, Hayagrīva, Dattātreya and Gāruḍa; Kali, Jābāli, Saubhāgya, Rahasya and Muktikā.” These are the one hundred and eight Upaniṣads.</w:t>
      </w:r>
    </w:p>
    <w:p>
      <w:pPr>
        <w:jc w:val="both"/>
      </w:pPr>
      <w:r>
        <w:rPr>
          <w:rFonts w:ascii="Times New Roman" w:hAnsi="Times New Roman"/>
          <w:sz w:val="20"/>
        </w:rPr>
        <w:t>The word *mukhya-vṛtti* means *abhidhā-vṛtti*. *Abhidhā* is the power [of a word] by which one understands the meaning known from dictionaries, grammar and so on. The word *gauṇa-vṛtti* means *lakṣaṇā-vṛtti*. *Lakṣaṇā* is the power by which, for some purpose or through frequent usage, one understands another meaning connected with the actual sense.</w:t>
      </w:r>
    </w:p>
    <w:p>
      <w:pPr>
        <w:jc w:val="both"/>
      </w:pPr>
      <w:r>
        <w:rPr>
          <w:rFonts w:ascii="Times New Roman" w:hAnsi="Times New Roman"/>
          <w:sz w:val="20"/>
        </w:rPr>
        <w:t>*Bhāṣya* — as it is said: “Knowers of *bhāṣya* know that a *bhāṣya* takes up the words of the *sūtra*, explains them in sentences that follow the *sūtra*, and also explains its own words.”</w:t>
      </w:r>
    </w:p>
    <w:p>
      <w:pPr>
        <w:jc w:val="both"/>
      </w:pPr>
      <w:r>
        <w:rPr>
          <w:rFonts w:ascii="Times New Roman" w:hAnsi="Times New Roman"/>
          <w:sz w:val="20"/>
        </w:rPr>
        <w:t>The highest is the Truth possessed of features (*saviśeṣa-tattva*): it is what the Upaniṣads and the *sūtras* establish, and it is shown through the direct (*abhidhā*) meaning. The *nirviśeṣa-vādīs*, however, rely on the secondary (*lakṣaṇā*) meaning and show only a semblance of truth (*tattvābhāsa*); it is known not as “Tattvavāda” but as “Māyāvāda.” Śrī Viṣṇusvāmī's *śuddhādvaita* was obstructed by the doctrine of *kevalādvaita*. Only after this did *viśiṣṭādvaita* and the “Tattvavāda” of Śrī Madhvācārya, following the path of the *śruti*, refute the conclusions of those ignorant of the truth, which rested on logic alone. Śrī Mahāprabhu relied on *abhidhā-vṛtti* and honored the meaning of Vedānta. But the meaning of Vedānta that Śrī Śaṅkarācārya set down in his commentary, relying on *lakṣaṇā-vṛtti*, ruins everything. Thus in the *Padma Purāṇa*: “Hear, O Devī, I shall tell you in order of the *tāmasa* [scriptures], by merely hearing which even the learned fall. [In Māyāvāda] the words of the *śruti* are given a false meaning, which people condemn; in it, it is taught that action must be given up by its very nature. There, freedom from action (*naiṣkarmya*) is said to be the abandonment of all action. And in it I establish the oneness of the Supreme Soul and the *jīva*.”</w:t>
      </w:r>
    </w:p>
    <w:p>
      <w:pPr>
        <w:jc w:val="both"/>
      </w:pPr>
      <w:r>
        <w:rPr>
          <w:rFonts w:ascii="Times New Roman" w:hAnsi="Times New Roman"/>
          <w:sz w:val="20"/>
        </w:rPr>
        <w:t>See Antya 2.94–99.</w:t>
      </w:r>
    </w:p>
    <w:p>
      <w:pPr>
        <w:keepNext/>
        <w:spacing w:before="160"/>
        <w:jc w:val="center"/>
      </w:pPr>
      <w:r>
        <w:rPr>
          <w:rFonts w:ascii="Nirmala UI" w:hAnsi="Nirmala UI" w:cs="Nirmala UI"/>
          <w:sz w:val="24"/>
          <w:szCs w:val="24"/>
        </w:rPr>
        <w:t>তাঁহার নাহিক দোষ, ঈশ্বর-আজ্ঞা পাঞা ৷</w:t>
        <w:br/>
      </w:r>
      <w:r>
        <w:rPr>
          <w:rFonts w:ascii="Nirmala UI" w:hAnsi="Nirmala UI" w:cs="Nirmala UI"/>
          <w:sz w:val="24"/>
          <w:szCs w:val="24"/>
        </w:rPr>
        <w:t>গৌণার্থ করিল মুখ্য অর্থ আচ্ছাদিয়া ॥ ১১০ ॥</w:t>
      </w:r>
    </w:p>
    <w:p>
      <w:pPr>
        <w:keepNext/>
        <w:spacing w:after="0"/>
        <w:ind w:left="227"/>
      </w:pPr>
      <w:r>
        <w:rPr>
          <w:rFonts w:ascii="Times New Roman" w:hAnsi="Times New Roman"/>
          <w:i/>
          <w:sz w:val="20"/>
        </w:rPr>
        <w:t>tām̐hāra nāhika doṣa, īśvara-ājñā pāñā</w:t>
      </w:r>
    </w:p>
    <w:p>
      <w:pPr>
        <w:keepNext/>
        <w:spacing w:after="40"/>
        <w:ind w:left="227"/>
      </w:pPr>
      <w:r>
        <w:rPr>
          <w:rFonts w:ascii="Times New Roman" w:hAnsi="Times New Roman"/>
          <w:color w:val="555555"/>
          <w:sz w:val="18"/>
        </w:rPr>
        <w:t>his  there is not  fault  of Īśvara  the order  receiving</w:t>
      </w:r>
    </w:p>
    <w:p>
      <w:pPr>
        <w:keepNext/>
        <w:spacing w:after="0"/>
        <w:ind w:left="227"/>
      </w:pPr>
      <w:r>
        <w:rPr>
          <w:rFonts w:ascii="Times New Roman" w:hAnsi="Times New Roman"/>
          <w:i/>
          <w:sz w:val="20"/>
        </w:rPr>
        <w:t>gauṇārtha karila mukhya artha ācchādiyā</w:t>
      </w:r>
    </w:p>
    <w:p>
      <w:pPr>
        <w:keepNext/>
        <w:spacing w:after="40"/>
        <w:ind w:left="227"/>
      </w:pPr>
      <w:r>
        <w:rPr>
          <w:rFonts w:ascii="Times New Roman" w:hAnsi="Times New Roman"/>
          <w:color w:val="555555"/>
          <w:sz w:val="18"/>
        </w:rPr>
        <w:t>the secondary meaning  he made  the primary  meaning  covering</w:t>
      </w:r>
    </w:p>
    <w:p>
      <w:pPr>
        <w:spacing w:before="60"/>
        <w:jc w:val="both"/>
      </w:pPr>
      <w:r>
        <w:rPr>
          <w:b/>
        </w:rPr>
        <w:t xml:space="preserve">110 </w:t>
      </w:r>
      <w:r>
        <w:rPr>
          <w:rFonts w:ascii="Times New Roman" w:hAnsi="Times New Roman"/>
        </w:rPr>
        <w:t>The fault is not his: he received the Lord’s order and so gave the secondary meaning, covering the primary.</w:t>
      </w:r>
    </w:p>
    <w:p>
      <w:pPr>
        <w:jc w:val="both"/>
      </w:pPr>
      <w:r>
        <w:rPr>
          <w:b/>
          <w:i/>
          <w:sz w:val="20"/>
        </w:rPr>
        <w:t xml:space="preserve">Amṛta-pravāha-bhāṣya. </w:t>
      </w:r>
      <w:r>
        <w:rPr>
          <w:rFonts w:ascii="Times New Roman" w:hAnsi="Times New Roman"/>
          <w:sz w:val="20"/>
        </w:rPr>
        <w:t>The truth that these chief scriptures teach by their primary meaning (*mukhya-vṛtti*), that is, by *abhidhā-vṛtti*, is supremely great. Śrī Śaṅkarācārya abandoned the primary meaning of these scriptures, established the conclusion of *kevalādvaita* by their secondary meaning (*gauṇa-vṛtti*), that is, by *lakṣaṇā-vṛtti*, and wrote his commentary. Whoever hears it loses every spiritual endeavor. You may ask: why did Śaṅkara Svāmī, a direct *avatāra* of Śiva, do such an improper thing? Then listen: he undertook this work at the Lord's command, and so he bears no fault. Thus in the *Padma Purāṇa* Śrī Mahādeva says: “Māyāvāda is a false doctrine; it is called covert Buddhism. O Devī, in the age of Kali I Myself devised it in the form of a *brāhmaṇa*. To bewilder all the people of this world in the age of Kali, I shall describe Brahman in another form — as devoid of qualities (*nirguṇa*). O Devī, in the great scripture, the Vedānta, I Myself shall expound the non-Vedic Māyāvāda, to bring the world to ruin.” And in the *Śiva Purāṇa* Bhagavān says: “At the beginning of Dvāpara and the other ages, appear by your partial power among humans and others, and by *āgamas* of your own invention turn people away from Me.”</w:t>
      </w:r>
    </w:p>
    <w:p>
      <w:pPr>
        <w:keepNext/>
        <w:spacing w:before="160"/>
        <w:jc w:val="center"/>
      </w:pPr>
      <w:r>
        <w:rPr>
          <w:rFonts w:ascii="Times New Roman" w:hAnsi="Times New Roman"/>
          <w:i/>
          <w:sz w:val="21"/>
        </w:rPr>
        <w:t>(3) The *śrutis* establish Bhagavān alone, full of spiritual pastimes and opulence —</w:t>
      </w:r>
    </w:p>
    <w:p>
      <w:pPr>
        <w:keepNext/>
        <w:jc w:val="center"/>
      </w:pPr>
      <w:r>
        <w:rPr>
          <w:rFonts w:ascii="Nirmala UI" w:hAnsi="Nirmala UI" w:cs="Nirmala UI"/>
          <w:sz w:val="24"/>
          <w:szCs w:val="24"/>
        </w:rPr>
        <w:t>‘ব্রহ্ম’-শব্দে মুখ্য অর্থে কহে — ‘ভগবান্’ ৷</w:t>
        <w:br/>
      </w:r>
      <w:r>
        <w:rPr>
          <w:rFonts w:ascii="Nirmala UI" w:hAnsi="Nirmala UI" w:cs="Nirmala UI"/>
          <w:sz w:val="24"/>
          <w:szCs w:val="24"/>
        </w:rPr>
        <w:t>চিদৈশ্বর্য্য-পরিপূর্ণ, অনূর্দ্ধ-সমান ॥ ১১১ ॥</w:t>
      </w:r>
    </w:p>
    <w:p>
      <w:pPr>
        <w:keepNext/>
        <w:spacing w:after="0"/>
        <w:ind w:left="227"/>
      </w:pPr>
      <w:r>
        <w:rPr>
          <w:rFonts w:ascii="Times New Roman" w:hAnsi="Times New Roman"/>
          <w:i/>
          <w:sz w:val="20"/>
        </w:rPr>
        <w:t>‘brahma’-śabde mukhya arthe kahe — ‘bhagavān’</w:t>
      </w:r>
    </w:p>
    <w:p>
      <w:pPr>
        <w:keepNext/>
        <w:spacing w:after="40"/>
        <w:ind w:left="227"/>
      </w:pPr>
      <w:r>
        <w:rPr>
          <w:rFonts w:ascii="Times New Roman" w:hAnsi="Times New Roman"/>
          <w:color w:val="555555"/>
          <w:sz w:val="18"/>
        </w:rPr>
        <w:t>‘Brahman’-in the word  in the primary  sense  says  ‘Bhagavān’</w:t>
      </w:r>
    </w:p>
    <w:p>
      <w:pPr>
        <w:keepNext/>
        <w:spacing w:after="0"/>
        <w:ind w:left="227"/>
      </w:pPr>
      <w:r>
        <w:rPr>
          <w:rFonts w:ascii="Times New Roman" w:hAnsi="Times New Roman"/>
          <w:i/>
          <w:sz w:val="20"/>
        </w:rPr>
        <w:t>cid-aiśvarya-paripūrṇa, anūrdhva-samāna</w:t>
      </w:r>
    </w:p>
    <w:p>
      <w:pPr>
        <w:keepNext/>
        <w:spacing w:after="40"/>
        <w:ind w:left="227"/>
      </w:pPr>
      <w:r>
        <w:rPr>
          <w:rFonts w:ascii="Times New Roman" w:hAnsi="Times New Roman"/>
          <w:color w:val="555555"/>
          <w:sz w:val="18"/>
        </w:rPr>
        <w:t>with spiritual majesty  full  having none above or equal</w:t>
      </w:r>
    </w:p>
    <w:p>
      <w:pPr>
        <w:spacing w:before="60"/>
        <w:jc w:val="both"/>
      </w:pPr>
      <w:r>
        <w:rPr>
          <w:b/>
        </w:rPr>
        <w:t xml:space="preserve">111 </w:t>
      </w:r>
      <w:r>
        <w:rPr>
          <w:rFonts w:ascii="Times New Roman" w:hAnsi="Times New Roman"/>
        </w:rPr>
        <w:t>In its primary sense the word “Brahman” means Bhagavān, full of spiritual majesty, with none above Him or equal to Him.</w:t>
      </w:r>
    </w:p>
    <w:p>
      <w:pPr>
        <w:keepNext/>
        <w:spacing w:before="160"/>
        <w:jc w:val="center"/>
      </w:pPr>
      <w:r>
        <w:rPr>
          <w:rFonts w:ascii="Times New Roman" w:hAnsi="Times New Roman"/>
          <w:i/>
          <w:sz w:val="21"/>
        </w:rPr>
        <w:t>(4) He possesses a form full of eternal being, knowledge and bliss, and is not formless —</w:t>
      </w:r>
    </w:p>
    <w:p>
      <w:pPr>
        <w:keepNext/>
        <w:jc w:val="center"/>
      </w:pPr>
      <w:r>
        <w:rPr>
          <w:rFonts w:ascii="Nirmala UI" w:hAnsi="Nirmala UI" w:cs="Nirmala UI"/>
          <w:sz w:val="24"/>
          <w:szCs w:val="24"/>
        </w:rPr>
        <w:t>তাঁহার বিভূতি, দেহ, — সব চিদাকার ৷</w:t>
        <w:br/>
      </w:r>
      <w:r>
        <w:rPr>
          <w:rFonts w:ascii="Nirmala UI" w:hAnsi="Nirmala UI" w:cs="Nirmala UI"/>
          <w:sz w:val="24"/>
          <w:szCs w:val="24"/>
        </w:rPr>
        <w:t>চিদ্বিভূতি আচ্ছাদিয়া কহে ‘নিরাকার’ ॥ ১১২ ॥</w:t>
      </w:r>
    </w:p>
    <w:p>
      <w:pPr>
        <w:keepNext/>
        <w:spacing w:after="0"/>
        <w:ind w:left="227"/>
      </w:pPr>
      <w:r>
        <w:rPr>
          <w:rFonts w:ascii="Times New Roman" w:hAnsi="Times New Roman"/>
          <w:i/>
          <w:sz w:val="20"/>
        </w:rPr>
        <w:t>tām̐hāra vibhūti, deha, — saba cid-ākāra</w:t>
      </w:r>
    </w:p>
    <w:p>
      <w:pPr>
        <w:keepNext/>
        <w:spacing w:after="40"/>
        <w:ind w:left="227"/>
      </w:pPr>
      <w:r>
        <w:rPr>
          <w:rFonts w:ascii="Times New Roman" w:hAnsi="Times New Roman"/>
          <w:color w:val="555555"/>
          <w:sz w:val="18"/>
        </w:rPr>
        <w:t>His  opulence  body  all  of spiritual form</w:t>
      </w:r>
    </w:p>
    <w:p>
      <w:pPr>
        <w:keepNext/>
        <w:spacing w:after="0"/>
        <w:ind w:left="227"/>
      </w:pPr>
      <w:r>
        <w:rPr>
          <w:rFonts w:ascii="Times New Roman" w:hAnsi="Times New Roman"/>
          <w:i/>
          <w:sz w:val="20"/>
        </w:rPr>
        <w:t>cid-vibhūti ācchādiyā kahe ‘nirākāra’</w:t>
      </w:r>
    </w:p>
    <w:p>
      <w:pPr>
        <w:keepNext/>
        <w:spacing w:after="40"/>
        <w:ind w:left="227"/>
      </w:pPr>
      <w:r>
        <w:rPr>
          <w:rFonts w:ascii="Times New Roman" w:hAnsi="Times New Roman"/>
          <w:color w:val="555555"/>
          <w:sz w:val="18"/>
        </w:rPr>
        <w:t>the spiritual opulence  covering  he calls  ‘formless’</w:t>
      </w:r>
    </w:p>
    <w:p>
      <w:pPr>
        <w:spacing w:before="60"/>
        <w:jc w:val="both"/>
      </w:pPr>
      <w:r>
        <w:rPr>
          <w:b/>
        </w:rPr>
        <w:t xml:space="preserve">112 </w:t>
      </w:r>
      <w:r>
        <w:rPr>
          <w:rFonts w:ascii="Times New Roman" w:hAnsi="Times New Roman"/>
        </w:rPr>
        <w:t>His opulence and His body are all spiritual in form; but, covering His spiritual opulence, the Ācārya calls Him “formless”.</w:t>
      </w:r>
    </w:p>
    <w:p>
      <w:pPr>
        <w:keepNext/>
        <w:spacing w:before="160"/>
        <w:jc w:val="center"/>
      </w:pPr>
      <w:r>
        <w:rPr>
          <w:rFonts w:ascii="Times New Roman" w:hAnsi="Times New Roman"/>
          <w:i/>
          <w:sz w:val="21"/>
        </w:rPr>
        <w:t>To call the Truth formless, and the body of Viṣṇu and so on a transformation of *māyā* — this is “Māyāvāda” —</w:t>
      </w:r>
    </w:p>
    <w:p>
      <w:pPr>
        <w:keepNext/>
        <w:jc w:val="center"/>
      </w:pPr>
      <w:r>
        <w:rPr>
          <w:rFonts w:ascii="Nirmala UI" w:hAnsi="Nirmala UI" w:cs="Nirmala UI"/>
          <w:sz w:val="24"/>
          <w:szCs w:val="24"/>
        </w:rPr>
        <w:t>চিদানন্দ — দেহ, তাঁর স্থান, পরিবার ৷</w:t>
        <w:br/>
      </w:r>
      <w:r>
        <w:rPr>
          <w:rFonts w:ascii="Nirmala UI" w:hAnsi="Nirmala UI" w:cs="Nirmala UI"/>
          <w:sz w:val="24"/>
          <w:szCs w:val="24"/>
        </w:rPr>
        <w:t>তাঁরে কহে — প্রাকৃত-সত্ত্বের বিকার ॥ ১১৩ ॥</w:t>
      </w:r>
    </w:p>
    <w:p>
      <w:pPr>
        <w:keepNext/>
        <w:spacing w:after="0"/>
        <w:ind w:left="227"/>
      </w:pPr>
      <w:r>
        <w:rPr>
          <w:rFonts w:ascii="Times New Roman" w:hAnsi="Times New Roman"/>
          <w:i/>
          <w:sz w:val="20"/>
        </w:rPr>
        <w:t>cid-ānanda — deha, tām̐ra sthāna, parivāra</w:t>
      </w:r>
    </w:p>
    <w:p>
      <w:pPr>
        <w:keepNext/>
        <w:spacing w:after="40"/>
        <w:ind w:left="227"/>
      </w:pPr>
      <w:r>
        <w:rPr>
          <w:rFonts w:ascii="Times New Roman" w:hAnsi="Times New Roman"/>
          <w:color w:val="555555"/>
          <w:sz w:val="18"/>
        </w:rPr>
        <w:t>spiritual bliss  His body  His  abode  retinue</w:t>
      </w:r>
    </w:p>
    <w:p>
      <w:pPr>
        <w:keepNext/>
        <w:spacing w:after="0"/>
        <w:ind w:left="227"/>
      </w:pPr>
      <w:r>
        <w:rPr>
          <w:rFonts w:ascii="Times New Roman" w:hAnsi="Times New Roman"/>
          <w:i/>
          <w:sz w:val="20"/>
        </w:rPr>
        <w:t>tām̐re kahe — prākṛta-sattvera vikāra</w:t>
      </w:r>
    </w:p>
    <w:p>
      <w:pPr>
        <w:keepNext/>
        <w:spacing w:after="40"/>
        <w:ind w:left="227"/>
      </w:pPr>
      <w:r>
        <w:rPr>
          <w:rFonts w:ascii="Times New Roman" w:hAnsi="Times New Roman"/>
          <w:color w:val="555555"/>
          <w:sz w:val="18"/>
        </w:rPr>
        <w:t>Him  they call  of material sattva  a transformation</w:t>
      </w:r>
    </w:p>
    <w:p>
      <w:pPr>
        <w:spacing w:before="60"/>
        <w:jc w:val="both"/>
      </w:pPr>
      <w:r>
        <w:rPr>
          <w:b/>
        </w:rPr>
        <w:t xml:space="preserve">113 </w:t>
      </w:r>
      <w:r>
        <w:rPr>
          <w:rFonts w:ascii="Times New Roman" w:hAnsi="Times New Roman"/>
        </w:rPr>
        <w:t>His body, His abode and His retinue are spiritual bliss, yet they say that He is a transformation of material *sattva*.</w:t>
      </w:r>
    </w:p>
    <w:p>
      <w:pPr>
        <w:jc w:val="both"/>
      </w:pPr>
      <w:r>
        <w:rPr>
          <w:b/>
          <w:i/>
          <w:sz w:val="20"/>
        </w:rPr>
        <w:t xml:space="preserve">Anubhāṣya. </w:t>
      </w:r>
      <w:r>
        <w:rPr>
          <w:rFonts w:ascii="Times New Roman" w:hAnsi="Times New Roman"/>
          <w:sz w:val="20"/>
        </w:rPr>
        <w:t>The *Vedānta-sāra* of Sadānanda Yogīndra says: “The real (*vastu*) is Brahman — being, consciousness and bliss, nondual. The whole mass of inert things, beginning with ignorance (*ajñāna*), is the unreal (*avastu*). Ignorance, they say, cannot be described as either existent or nonexistent; it consists of the three *guṇas*, is opposed to knowledge, is of a positive nature, and is ‘something.’ This ignorance is spoken of as one or as many, depending on whether one means the aggregate or the individual. This aggregate, because its *upādhi* is excellent, is one in which pure *sattva* predominates. Consciousness conditioned by it, possessing qualities such as omniscience, lordship over all and control over all, is *sad-asad-avyakta*, unmanifest as either the existent or the nonexistent; it is the inner ruler, the cause of the world, and it is called Īśvara. Because it illumines all ignorance, it is omniscient.”</w:t>
      </w:r>
    </w:p>
    <w:p>
      <w:pPr>
        <w:jc w:val="both"/>
      </w:pPr>
      <w:r>
        <w:rPr>
          <w:rFonts w:ascii="Times New Roman" w:hAnsi="Times New Roman"/>
          <w:sz w:val="20"/>
        </w:rPr>
        <w:t>The Śaṅkarite Vedāntist Sadānanda summarized the purport of Śaṅkara's doctrine in the book *Vedānta-sāra*. Today this book is a highly respected, authoritative foundation of Śaṅkara's *sampradāya*.</w:t>
      </w:r>
    </w:p>
    <w:p>
      <w:pPr>
        <w:jc w:val="both"/>
      </w:pPr>
      <w:r>
        <w:rPr>
          <w:rFonts w:ascii="Times New Roman" w:hAnsi="Times New Roman"/>
          <w:sz w:val="20"/>
        </w:rPr>
        <w:t>“Brahman is the nondual Reality, being, consciousness and bliss; the whole mass of inert things, beginning with ignorance, is unreal. ‘Ignorance’ means everything that is distinct from both the existent and the nonexistent, indescribable, made of the three *guṇas*, opposed to knowledge and of a positive nature. This ignorance is spoken of both as one and as many, depending on whether it is the aggregate or the individual. When this aggregate is endowed with an excellent *upādhi*, it receives the name ‘that in which pure *sattva* predominates.’ When this [aggregate ignorance], in which pure *sattva* predominates, is reflected in consciousness, [consciousness] receives the name ‘Īśvara’ — omniscient, lord of all, ruler of all, unmanifest as either the existent or the nonexistent (*sad-asad-avyakta*), the inner ruler of the *jīvas*, the cause of the world. Īśvara is ‘omniscient’ because He illumines all ignorance. In their view, being Īśvara is merely a transformation of material *sattva* born of ignorance. The *jīva*, in turn, is one in whom impure *sattva* predominates, and he is endowed with an individual *upādhi*.”</w:t>
      </w:r>
    </w:p>
    <w:p>
      <w:pPr>
        <w:jc w:val="both"/>
      </w:pPr>
      <w:r>
        <w:rPr>
          <w:b/>
          <w:i/>
          <w:sz w:val="20"/>
        </w:rPr>
        <w:t xml:space="preserve">Anubhāṣya. </w:t>
      </w:r>
      <w:r>
        <w:rPr>
          <w:rFonts w:ascii="Times New Roman" w:hAnsi="Times New Roman"/>
          <w:sz w:val="20"/>
        </w:rPr>
        <w:t>See Madhya 25.33–34.</w:t>
      </w:r>
    </w:p>
    <w:p>
      <w:pPr>
        <w:keepNext/>
        <w:spacing w:before="160"/>
        <w:jc w:val="center"/>
      </w:pPr>
      <w:r>
        <w:rPr>
          <w:rFonts w:ascii="Times New Roman" w:hAnsi="Times New Roman"/>
          <w:i/>
          <w:sz w:val="21"/>
        </w:rPr>
        <w:t>Though Śaṅkara, who carried out the order, is not at fault, the *jīva* who hears his commentary loses everything —</w:t>
      </w:r>
    </w:p>
    <w:p>
      <w:pPr>
        <w:keepNext/>
        <w:jc w:val="center"/>
      </w:pPr>
      <w:r>
        <w:rPr>
          <w:rFonts w:ascii="Nirmala UI" w:hAnsi="Nirmala UI" w:cs="Nirmala UI"/>
          <w:sz w:val="24"/>
          <w:szCs w:val="24"/>
        </w:rPr>
        <w:t>তাঁর দোষ নাহি, তেঁহো আজ্ঞাকারী দাস ৷</w:t>
        <w:br/>
      </w:r>
      <w:r>
        <w:rPr>
          <w:rFonts w:ascii="Nirmala UI" w:hAnsi="Nirmala UI" w:cs="Nirmala UI"/>
          <w:sz w:val="24"/>
          <w:szCs w:val="24"/>
        </w:rPr>
        <w:t>আর যেই শুনে, তার হয় সর্ব্বনাশ ॥ ১১৪ ॥</w:t>
      </w:r>
    </w:p>
    <w:p>
      <w:pPr>
        <w:keepNext/>
        <w:spacing w:after="0"/>
        <w:ind w:left="227"/>
      </w:pPr>
      <w:r>
        <w:rPr>
          <w:rFonts w:ascii="Times New Roman" w:hAnsi="Times New Roman"/>
          <w:i/>
          <w:sz w:val="20"/>
        </w:rPr>
        <w:t>tām̐ra doṣa nāhi, tem̐ho ājñā-kārī dāsa</w:t>
      </w:r>
    </w:p>
    <w:p>
      <w:pPr>
        <w:keepNext/>
        <w:spacing w:after="40"/>
        <w:ind w:left="227"/>
      </w:pPr>
      <w:r>
        <w:rPr>
          <w:rFonts w:ascii="Times New Roman" w:hAnsi="Times New Roman"/>
          <w:color w:val="555555"/>
          <w:sz w:val="18"/>
        </w:rPr>
        <w:t>his  fault  there is not  he  order-carrying  servant</w:t>
      </w:r>
    </w:p>
    <w:p>
      <w:pPr>
        <w:keepNext/>
        <w:spacing w:after="0"/>
        <w:ind w:left="227"/>
      </w:pPr>
      <w:r>
        <w:rPr>
          <w:rFonts w:ascii="Times New Roman" w:hAnsi="Times New Roman"/>
          <w:i/>
          <w:sz w:val="20"/>
        </w:rPr>
        <w:t>āra yei śune, tāra haya sarva-nāśa</w:t>
      </w:r>
    </w:p>
    <w:p>
      <w:pPr>
        <w:keepNext/>
        <w:spacing w:after="40"/>
        <w:ind w:left="227"/>
      </w:pPr>
      <w:r>
        <w:rPr>
          <w:rFonts w:ascii="Times New Roman" w:hAnsi="Times New Roman"/>
          <w:color w:val="555555"/>
          <w:sz w:val="18"/>
        </w:rPr>
        <w:t>but  whoever  hears  his  is  utter ruin</w:t>
      </w:r>
    </w:p>
    <w:p>
      <w:pPr>
        <w:spacing w:before="60"/>
        <w:jc w:val="both"/>
      </w:pPr>
      <w:r>
        <w:rPr>
          <w:b/>
        </w:rPr>
        <w:t xml:space="preserve">114 </w:t>
      </w:r>
      <w:r>
        <w:rPr>
          <w:rFonts w:ascii="Times New Roman" w:hAnsi="Times New Roman"/>
        </w:rPr>
        <w:t>The fault is not his, for he is a servant who carries out orders; but whoever listens to him meets with utter ruin.</w:t>
      </w:r>
    </w:p>
    <w:p>
      <w:pPr>
        <w:jc w:val="both"/>
      </w:pPr>
      <w:r>
        <w:rPr>
          <w:b/>
          <w:i/>
          <w:sz w:val="20"/>
        </w:rPr>
        <w:t xml:space="preserve">Anubhāṣya. </w:t>
      </w:r>
      <w:r>
        <w:rPr>
          <w:rFonts w:ascii="Times New Roman" w:hAnsi="Times New Roman"/>
          <w:sz w:val="20"/>
        </w:rPr>
        <w:t>See Madhya 6.169.</w:t>
      </w:r>
    </w:p>
    <w:p>
      <w:pPr>
        <w:keepNext/>
        <w:spacing w:before="160"/>
        <w:jc w:val="center"/>
      </w:pPr>
      <w:r>
        <w:rPr>
          <w:rFonts w:ascii="Times New Roman" w:hAnsi="Times New Roman"/>
          <w:i/>
          <w:sz w:val="21"/>
        </w:rPr>
        <w:t>To regard Viṣṇu, the Master of *māyā*, as a product of *māyā* — this is godlessness (*pāṣaṇḍatā*) —</w:t>
      </w:r>
    </w:p>
    <w:p>
      <w:pPr>
        <w:keepNext/>
        <w:jc w:val="center"/>
      </w:pPr>
      <w:r>
        <w:rPr>
          <w:rFonts w:ascii="Nirmala UI" w:hAnsi="Nirmala UI" w:cs="Nirmala UI"/>
          <w:sz w:val="24"/>
          <w:szCs w:val="24"/>
        </w:rPr>
        <w:t>প্রাকৃত করিয়া মানে বিষ্ণু-কলেবর ৷</w:t>
        <w:br/>
      </w:r>
      <w:r>
        <w:rPr>
          <w:rFonts w:ascii="Nirmala UI" w:hAnsi="Nirmala UI" w:cs="Nirmala UI"/>
          <w:sz w:val="24"/>
          <w:szCs w:val="24"/>
        </w:rPr>
        <w:t>বিষ্ণুনিন্দা আর নাহি ইহার উপর ॥ ১১৫ ॥</w:t>
      </w:r>
    </w:p>
    <w:p>
      <w:pPr>
        <w:keepNext/>
        <w:spacing w:after="0"/>
        <w:ind w:left="227"/>
      </w:pPr>
      <w:r>
        <w:rPr>
          <w:rFonts w:ascii="Times New Roman" w:hAnsi="Times New Roman"/>
          <w:i/>
          <w:sz w:val="20"/>
        </w:rPr>
        <w:t>prākṛta kariyā māne viṣṇu-kalevara</w:t>
      </w:r>
    </w:p>
    <w:p>
      <w:pPr>
        <w:keepNext/>
        <w:spacing w:after="40"/>
        <w:ind w:left="227"/>
      </w:pPr>
      <w:r>
        <w:rPr>
          <w:rFonts w:ascii="Times New Roman" w:hAnsi="Times New Roman"/>
          <w:color w:val="555555"/>
          <w:sz w:val="18"/>
        </w:rPr>
        <w:t>material  taking  he regards  Viṣṇu’s body</w:t>
      </w:r>
    </w:p>
    <w:p>
      <w:pPr>
        <w:keepNext/>
        <w:spacing w:after="0"/>
        <w:ind w:left="227"/>
      </w:pPr>
      <w:r>
        <w:rPr>
          <w:rFonts w:ascii="Times New Roman" w:hAnsi="Times New Roman"/>
          <w:i/>
          <w:sz w:val="20"/>
        </w:rPr>
        <w:t>viṣṇu-nindā āra nāhi ihāra upara</w:t>
      </w:r>
    </w:p>
    <w:p>
      <w:pPr>
        <w:keepNext/>
        <w:spacing w:after="40"/>
        <w:ind w:left="227"/>
      </w:pPr>
      <w:r>
        <w:rPr>
          <w:rFonts w:ascii="Times New Roman" w:hAnsi="Times New Roman"/>
          <w:color w:val="555555"/>
          <w:sz w:val="18"/>
        </w:rPr>
        <w:t>Viṣṇu-blasphemy  other  there is not  this  above</w:t>
      </w:r>
    </w:p>
    <w:p>
      <w:pPr>
        <w:spacing w:before="60"/>
        <w:jc w:val="both"/>
      </w:pPr>
      <w:r>
        <w:rPr>
          <w:b/>
        </w:rPr>
        <w:t xml:space="preserve">115 </w:t>
      </w:r>
      <w:r>
        <w:rPr>
          <w:rFonts w:ascii="Times New Roman" w:hAnsi="Times New Roman"/>
        </w:rPr>
        <w:t>One who regards the body of Viṣṇu as material commits the gravest blasphemy against Viṣṇu; there is none greater than this.</w:t>
      </w:r>
    </w:p>
    <w:p>
      <w:pPr>
        <w:jc w:val="both"/>
      </w:pPr>
      <w:r>
        <w:rPr>
          <w:b/>
          <w:i/>
          <w:sz w:val="20"/>
        </w:rPr>
        <w:t xml:space="preserve">Amṛta-pravāha-bhāṣya. </w:t>
      </w:r>
      <w:r>
        <w:rPr>
          <w:rFonts w:ascii="Times New Roman" w:hAnsi="Times New Roman"/>
          <w:sz w:val="20"/>
        </w:rPr>
        <w:t>The meaning that appears clearly, that is, directly, as soon as one reads a text is called the primary meaning (*mukhyārtha*). The *Bṛhad-āraṇyaka* says: “That is full, this is full; from the full the full comes forth” (5.1). The *Śvetāśvatara* says: “The ancient Puruṣa, possessed of wondrous potencies”; “He is beyond the tree [of worldly existence], time and forms, and other than them; from Him this world revolves; He brings *dharma*, removes sin, and is the Lord of all opulence” (6.6); “I know this great Puruṣa, radiant like the sun, beyond darkness” (3.8); “the supreme Master of masters, higher than the highest” (6.7); “the Puruṣa is the great Lord” (3.12); “His supreme potency is heard to be manifold” (6.8), and so on. The *Ṛg-veda* says: “The sages always see that supreme abode of Viṣṇu.” The *Praśna* says: “He glanced” (6.3). The *Aitareya* says: “He glanced” (1.1.1) and “He created these worlds” (1.1.2). The *Talavakāra* says: “Brahman knew [their pride] and appeared before them” (3.2). As soon as one reads many such statements of the Vedas, it becomes clear that [they speak] only of Bhagavān, the one Supreme Truth, full of the six opulences, who has none equal to Him or above Him. There are, of course, statements that deny form, such as *apāṇi-pādaḥ* (“without hands and feet”) (*Śvetāśvatara* 3.19). They must be understood only to mean that this Bhagavān's form is spiritual, and that His body and His opulence are spiritual opulence. The Māyāvādīs, headed by the ācārya, cover His spiritual opulence and declare Him “formless,” a transformation of the quality of *sattva*. But He Himself, His abode and His associates are all, by nature, spiritual bliss beyond *prakṛti*. How, then, can He be called a transformation of material *sattva*? In truth His form too, full of transcendental spiritual opulence, is real. Is the ācārya at fault for describing Him as formless? No — he is a servant carrying out an order. As the *Nārada-pañcarātra* says: “And conceal Me, so that this creation may keep on increasing.” But anyone else who hears such an explanation loses everything. There can be no worse blasphemy of Viṣṇu than to consider Viṣṇu's body “material.”</w:t>
      </w:r>
    </w:p>
    <w:p>
      <w:pPr>
        <w:jc w:val="both"/>
      </w:pPr>
      <w:r>
        <w:rPr>
          <w:b/>
          <w:i/>
          <w:sz w:val="20"/>
        </w:rPr>
        <w:t xml:space="preserve">Anubhāṣya. </w:t>
      </w:r>
      <w:r>
        <w:rPr>
          <w:rFonts w:ascii="Times New Roman" w:hAnsi="Times New Roman"/>
          <w:sz w:val="20"/>
        </w:rPr>
        <w:t>The Truth possessed of features is Viṣṇu. Viṣṇu's *prakṛti* is the root of the material, inert world. In the reasoning of *vivarta-vāda*, the *prakṛti*, or *māyā-śakti*, of the featureless Brahman has no real existence. The scriptures have described Viṣṇu's *māyā* at length. Viṣṇu is not some god born of *māyā*. Those who think so have a distorted idea of Viṣṇu. Viṣṇu can never be counted among the material gods. Only those deluded in this way regard Viṣṇu as a material deity. To free them from the bondage of worldly existence, Śrī Bhagavān said in the *Gītā*:</w:t>
      </w:r>
    </w:p>
    <w:p>
      <w:pPr>
        <w:jc w:val="both"/>
      </w:pPr>
      <w:r>
        <w:rPr>
          <w:rFonts w:ascii="Times New Roman" w:hAnsi="Times New Roman"/>
          <w:sz w:val="20"/>
        </w:rPr>
        <w:t>“This divine *māyā* of Mine, made of the *guṇas*, is hard to overcome. But those who surrender to Me cross over this *māyā*.”</w:t>
      </w:r>
      <w:r>
        <w:rPr>
          <w:rFonts w:ascii="Times New Roman" w:hAnsi="Times New Roman"/>
          <w:sz w:val="20"/>
          <w:vertAlign w:val="superscript"/>
        </w:rPr>
        <w:t>24</w:t>
      </w:r>
      <w:r>
        <w:rPr>
          <w:rFonts w:ascii="Times New Roman" w:hAnsi="Times New Roman"/>
          <w:sz w:val="20"/>
        </w:rPr>
        <w:t xml:space="preserve"> Viṣṇu is the Reality of Vaikuṇṭha. To regard Him as a deity born of *prakṛti* is to do violence to what is said about the Reality; this is blasphemy. Viṣṇu is the Reality beyond the senses (*adhokṣaja*): He cannot be perceived by the material senses, as material objects are. Between His body and the possessor of that body there is nonduality (*advaya-jñāna*). In material things, the body and its possessor are different. Material things are objects of enjoyment, but Viṣṇu is eternally the enjoyer. To regard the “enjoyer” as the “enjoyed” is an offense. And to present the One whom the *jīva* eternally serves as a servant on a level with the *jīva* is to blaspheme Him.</w:t>
      </w:r>
    </w:p>
    <w:p>
      <w:pPr>
        <w:jc w:val="both"/>
      </w:pPr>
      <w:r>
        <w:rPr>
          <w:rFonts w:ascii="Times New Roman" w:hAnsi="Times New Roman"/>
          <w:sz w:val="20"/>
        </w:rPr>
        <w:t>See the *Anubhāṣya* on Ādi 7.112–113 and Madhya 25.35–39.</w:t>
      </w:r>
    </w:p>
    <w:p>
      <w:pPr>
        <w:keepNext/>
        <w:spacing w:before="160"/>
        <w:jc w:val="center"/>
      </w:pPr>
      <w:r>
        <w:rPr>
          <w:rFonts w:ascii="Nirmala UI" w:hAnsi="Nirmala UI" w:cs="Nirmala UI"/>
          <w:sz w:val="24"/>
          <w:szCs w:val="24"/>
        </w:rPr>
        <w:t>ঈশ্বরের তত্ত্ব — যেন জ্বলিত জ্বলন ৷</w:t>
        <w:br/>
      </w:r>
      <w:r>
        <w:rPr>
          <w:rFonts w:ascii="Nirmala UI" w:hAnsi="Nirmala UI" w:cs="Nirmala UI"/>
          <w:sz w:val="24"/>
          <w:szCs w:val="24"/>
        </w:rPr>
        <w:t>জীবের স্বরূপ যৈছে স্ফুলিঙ্গের কণ ॥ ১১৬ ॥</w:t>
      </w:r>
    </w:p>
    <w:p>
      <w:pPr>
        <w:keepNext/>
        <w:spacing w:after="0"/>
        <w:ind w:left="227"/>
      </w:pPr>
      <w:r>
        <w:rPr>
          <w:rFonts w:ascii="Times New Roman" w:hAnsi="Times New Roman"/>
          <w:i/>
          <w:sz w:val="20"/>
        </w:rPr>
        <w:t>īśvarera tattva — yena jvalita jvalana</w:t>
      </w:r>
    </w:p>
    <w:p>
      <w:pPr>
        <w:keepNext/>
        <w:spacing w:after="40"/>
        <w:ind w:left="227"/>
      </w:pPr>
      <w:r>
        <w:rPr>
          <w:rFonts w:ascii="Times New Roman" w:hAnsi="Times New Roman"/>
          <w:color w:val="555555"/>
          <w:sz w:val="18"/>
        </w:rPr>
        <w:t>of Īśvara  the truth  like  blazing  fire</w:t>
      </w:r>
    </w:p>
    <w:p>
      <w:pPr>
        <w:keepNext/>
        <w:spacing w:after="0"/>
        <w:ind w:left="227"/>
      </w:pPr>
      <w:r>
        <w:rPr>
          <w:rFonts w:ascii="Times New Roman" w:hAnsi="Times New Roman"/>
          <w:i/>
          <w:sz w:val="20"/>
        </w:rPr>
        <w:t>jīvera svarūpa yaiche sphuliṅgera kaṇa</w:t>
      </w:r>
    </w:p>
    <w:p>
      <w:pPr>
        <w:keepNext/>
        <w:spacing w:after="40"/>
        <w:ind w:left="227"/>
      </w:pPr>
      <w:r>
        <w:rPr>
          <w:rFonts w:ascii="Times New Roman" w:hAnsi="Times New Roman"/>
          <w:color w:val="555555"/>
          <w:sz w:val="18"/>
        </w:rPr>
        <w:t>of the jīva  the nature  like  of a spark  a particle</w:t>
      </w:r>
    </w:p>
    <w:p>
      <w:pPr>
        <w:spacing w:before="60"/>
        <w:jc w:val="both"/>
      </w:pPr>
      <w:r>
        <w:rPr>
          <w:b/>
        </w:rPr>
        <w:t xml:space="preserve">116 </w:t>
      </w:r>
      <w:r>
        <w:rPr>
          <w:rFonts w:ascii="Times New Roman" w:hAnsi="Times New Roman"/>
        </w:rPr>
        <w:t>The truth of the Lord is like a blazing fire, and the jīva in its true nature is like a particle of a spark.</w:t>
      </w:r>
    </w:p>
    <w:p>
      <w:pPr>
        <w:keepNext/>
        <w:spacing w:before="160"/>
        <w:jc w:val="center"/>
      </w:pPr>
      <w:r>
        <w:rPr>
          <w:rFonts w:ascii="Nirmala UI" w:hAnsi="Nirmala UI" w:cs="Nirmala UI"/>
          <w:sz w:val="24"/>
          <w:szCs w:val="24"/>
        </w:rPr>
        <w:t>জীবতত্ত্ব — শক্তি, কৃষ্ণতত্ত্ব — শক্তিমান্ ৷</w:t>
        <w:br/>
      </w:r>
      <w:r>
        <w:rPr>
          <w:rFonts w:ascii="Nirmala UI" w:hAnsi="Nirmala UI" w:cs="Nirmala UI"/>
          <w:sz w:val="24"/>
          <w:szCs w:val="24"/>
        </w:rPr>
        <w:t>গীতা-বিষ্ণুপুরাণাদি তাহাতে প্রমাণ ॥ ১১৭ ॥</w:t>
      </w:r>
    </w:p>
    <w:p>
      <w:pPr>
        <w:keepNext/>
        <w:spacing w:after="0"/>
        <w:ind w:left="227"/>
      </w:pPr>
      <w:r>
        <w:rPr>
          <w:rFonts w:ascii="Times New Roman" w:hAnsi="Times New Roman"/>
          <w:i/>
          <w:sz w:val="20"/>
        </w:rPr>
        <w:t>jīva-tattva — śakti, kṛṣṇa-tattva — śaktimān</w:t>
      </w:r>
    </w:p>
    <w:p>
      <w:pPr>
        <w:keepNext/>
        <w:spacing w:after="40"/>
        <w:ind w:left="227"/>
      </w:pPr>
      <w:r>
        <w:rPr>
          <w:rFonts w:ascii="Times New Roman" w:hAnsi="Times New Roman"/>
          <w:color w:val="555555"/>
          <w:sz w:val="18"/>
        </w:rPr>
        <w:t>the jīva-truth  potency  the Kṛṣṇa-truth  the possessor of potency</w:t>
      </w:r>
    </w:p>
    <w:p>
      <w:pPr>
        <w:keepNext/>
        <w:spacing w:after="0"/>
        <w:ind w:left="227"/>
      </w:pPr>
      <w:r>
        <w:rPr>
          <w:rFonts w:ascii="Times New Roman" w:hAnsi="Times New Roman"/>
          <w:i/>
          <w:sz w:val="20"/>
        </w:rPr>
        <w:t>gītā-viṣṇupurāṇādi tāhāte pramāṇa</w:t>
      </w:r>
    </w:p>
    <w:p>
      <w:pPr>
        <w:keepNext/>
        <w:spacing w:after="40"/>
        <w:ind w:left="227"/>
      </w:pPr>
      <w:r>
        <w:rPr>
          <w:rFonts w:ascii="Times New Roman" w:hAnsi="Times New Roman"/>
          <w:color w:val="555555"/>
          <w:sz w:val="18"/>
        </w:rPr>
        <w:t>Gītā  Viṣṇu Purāṇa and others  in that  the evidence</w:t>
      </w:r>
    </w:p>
    <w:p>
      <w:pPr>
        <w:spacing w:before="60"/>
        <w:jc w:val="both"/>
      </w:pPr>
      <w:r>
        <w:rPr>
          <w:b/>
        </w:rPr>
        <w:t xml:space="preserve">117 </w:t>
      </w:r>
      <w:r>
        <w:rPr>
          <w:rFonts w:ascii="Times New Roman" w:hAnsi="Times New Roman"/>
        </w:rPr>
        <w:t>The jīva is a potency (*śakti*); Kṛṣṇa is the possessor of all potency (*śaktimān*). The *Gītā*, the *Viṣṇu Purāṇa* and other scriptures bear witness to this.</w:t>
      </w:r>
    </w:p>
    <w:p>
      <w:pPr>
        <w:jc w:val="both"/>
      </w:pPr>
      <w:r>
        <w:rPr>
          <w:b/>
          <w:i/>
          <w:sz w:val="20"/>
        </w:rPr>
        <w:t xml:space="preserve">Amṛta-pravāha-bhāṣya. </w:t>
      </w:r>
      <w:r>
        <w:rPr>
          <w:rFonts w:ascii="Times New Roman" w:hAnsi="Times New Roman"/>
          <w:sz w:val="20"/>
        </w:rPr>
        <w:t>If the truth of the Lord is compared to a blazing fire, the countless *jīvas* can be compared to tiny sparks of that fire. The point is this: the Lord is a special fire — spiritual, unlimited and blazing. The countless *jīvas* have come forth from Him like tiny sparks and become separate *tattvas*. Here *māyā* plays no part in forming the *jīva*'s *svarūpa*; that is, nothing material takes place. You may ask: why form such particles of spirit at all? Then listen: the Lord's wondrous *svarūpa-śakti* has two kinds of tendencies — toward unlimited action and toward minute action. From the tendency toward unlimited action come the Lord's own form and the Vaikuṇṭha-*tattva*, the spiritual world; this tendency is called *cit-śakti*. From the tendency toward minute action come the countless *jīvas*, atomic consciousness; this tendency is called *jīva-śakti*. If the *svarūpa-śakti* did not have both these functions, His fullness would be impaired. Bhagavān is full of all opulence, and so the *jīva* — the minute action of His potency — must exist inevitably and necessarily. Therefore it is through the *jīva-tattva* that Kṛṣṇa's possession of potency (*vilāsa*) [is manifest] in the Kṛṣṇa-*tattva*. Without the *jīva-tattva*, Kṛṣṇa's full possession of potency could not be admitted. Where there are none to be ruled, there is no Ruler.</w:t>
      </w:r>
    </w:p>
    <w:p>
      <w:pPr>
        <w:keepNext/>
        <w:spacing w:before="160"/>
        <w:jc w:val="center"/>
      </w:pPr>
      <w:r>
        <w:rPr>
          <w:rFonts w:ascii="Times New Roman" w:hAnsi="Times New Roman"/>
          <w:i/>
          <w:sz w:val="21"/>
        </w:rPr>
        <w:t>(*Bhagavad-gītā* 7.5)</w:t>
      </w:r>
    </w:p>
    <w:p>
      <w:pPr>
        <w:keepNext/>
        <w:jc w:val="center"/>
      </w:pPr>
      <w:r>
        <w:rPr>
          <w:rFonts w:ascii="Nirmala UI" w:hAnsi="Nirmala UI" w:cs="Nirmala UI"/>
          <w:sz w:val="24"/>
          <w:szCs w:val="24"/>
        </w:rPr>
        <w:t>অপরেয়মিতস্ত্বন্যাং প্রকৃতিং বিদ্ধি মে পরাম্ ৷</w:t>
        <w:br/>
      </w:r>
      <w:r>
        <w:rPr>
          <w:rFonts w:ascii="Nirmala UI" w:hAnsi="Nirmala UI" w:cs="Nirmala UI"/>
          <w:sz w:val="24"/>
          <w:szCs w:val="24"/>
        </w:rPr>
        <w:t>জীবভূতাং মহাবাহো যয়েদং ধার্য্যতে জগৎ ॥ ১১৮ ॥</w:t>
      </w:r>
    </w:p>
    <w:p>
      <w:pPr>
        <w:keepNext/>
        <w:spacing w:after="0"/>
        <w:ind w:left="227"/>
      </w:pPr>
      <w:r>
        <w:rPr>
          <w:rFonts w:ascii="Times New Roman" w:hAnsi="Times New Roman"/>
          <w:i/>
          <w:sz w:val="20"/>
        </w:rPr>
        <w:t>apareyam itas tv anyāṁ</w:t>
      </w:r>
    </w:p>
    <w:p>
      <w:pPr>
        <w:keepNext/>
        <w:spacing w:after="40"/>
        <w:ind w:left="227"/>
      </w:pPr>
      <w:r>
        <w:rPr>
          <w:rFonts w:ascii="Times New Roman" w:hAnsi="Times New Roman"/>
          <w:color w:val="555555"/>
          <w:sz w:val="18"/>
        </w:rPr>
        <w:t>inferior  this  beyond this  but  another</w:t>
      </w:r>
    </w:p>
    <w:p>
      <w:pPr>
        <w:keepNext/>
        <w:spacing w:after="0"/>
        <w:ind w:left="227"/>
      </w:pPr>
      <w:r>
        <w:rPr>
          <w:rFonts w:ascii="Times New Roman" w:hAnsi="Times New Roman"/>
          <w:i/>
          <w:sz w:val="20"/>
        </w:rPr>
        <w:t>prakṛtiṁ viddhi me parām</w:t>
      </w:r>
    </w:p>
    <w:p>
      <w:pPr>
        <w:keepNext/>
        <w:spacing w:after="40"/>
        <w:ind w:left="227"/>
      </w:pPr>
      <w:r>
        <w:rPr>
          <w:rFonts w:ascii="Times New Roman" w:hAnsi="Times New Roman"/>
          <w:color w:val="555555"/>
          <w:sz w:val="18"/>
        </w:rPr>
        <w:t>nature  know  My  superior</w:t>
      </w:r>
    </w:p>
    <w:p>
      <w:pPr>
        <w:keepNext/>
        <w:spacing w:after="0"/>
        <w:ind w:left="227"/>
      </w:pPr>
      <w:r>
        <w:rPr>
          <w:rFonts w:ascii="Times New Roman" w:hAnsi="Times New Roman"/>
          <w:i/>
          <w:sz w:val="20"/>
        </w:rPr>
        <w:t>jīva-bhūtāṁ mahā-bāho</w:t>
      </w:r>
    </w:p>
    <w:p>
      <w:pPr>
        <w:keepNext/>
        <w:spacing w:after="40"/>
        <w:ind w:left="227"/>
      </w:pPr>
      <w:r>
        <w:rPr>
          <w:rFonts w:ascii="Times New Roman" w:hAnsi="Times New Roman"/>
          <w:color w:val="555555"/>
          <w:sz w:val="18"/>
        </w:rPr>
        <w:t>consisting of jīvas  O mighty-armed</w:t>
      </w:r>
    </w:p>
    <w:p>
      <w:pPr>
        <w:keepNext/>
        <w:spacing w:after="0"/>
        <w:ind w:left="227"/>
      </w:pPr>
      <w:r>
        <w:rPr>
          <w:rFonts w:ascii="Times New Roman" w:hAnsi="Times New Roman"/>
          <w:i/>
          <w:sz w:val="20"/>
        </w:rPr>
        <w:t>yayedaṁ dhāryate jagat</w:t>
      </w:r>
    </w:p>
    <w:p>
      <w:pPr>
        <w:keepNext/>
        <w:spacing w:after="40"/>
        <w:ind w:left="227"/>
      </w:pPr>
      <w:r>
        <w:rPr>
          <w:rFonts w:ascii="Times New Roman" w:hAnsi="Times New Roman"/>
          <w:color w:val="555555"/>
          <w:sz w:val="18"/>
        </w:rPr>
        <w:t>by which  this  is taken up  the world</w:t>
      </w:r>
    </w:p>
    <w:p>
      <w:pPr>
        <w:spacing w:before="60"/>
        <w:jc w:val="both"/>
      </w:pPr>
      <w:r>
        <w:rPr>
          <w:b/>
        </w:rPr>
        <w:t xml:space="preserve">118 </w:t>
      </w:r>
      <w:r>
        <w:rPr>
          <w:rFonts w:ascii="Times New Roman" w:hAnsi="Times New Roman"/>
        </w:rPr>
        <w:t>“This nature is inferior. But know, O mighty-armed, that I have another, superior nature, consisting of the jīvas, who take up this world for their own enjoyment.” (Bhagavad-gītā, 7.5)</w:t>
      </w:r>
    </w:p>
    <w:p>
      <w:pPr>
        <w:jc w:val="both"/>
      </w:pPr>
      <w:r>
        <w:rPr>
          <w:b/>
          <w:i/>
          <w:sz w:val="20"/>
        </w:rPr>
        <w:t xml:space="preserve">Amṛta-pravāha-bhāṣya. </w:t>
      </w:r>
      <w:r>
        <w:rPr>
          <w:rFonts w:ascii="Times New Roman" w:hAnsi="Times New Roman"/>
          <w:sz w:val="20"/>
        </w:rPr>
        <w:t>Earth, water, fire, air and ether — this is the gross world of the five elements; mind, intelligence and *ahaṅkāra* — the subtle (*liṅga*) world. *Prakṛti*, divided in these eight ways, is “inferior” (*aparā*), or “inert” (*jaḍā*); it is called *māyā-prakṛti*. Apart from it I have another, “superior *prakṛti*” (*parā-prakṛti*). This *prakṛti*, whose nature is the *jīva*, fills this world. The point is this: Bhagavān is the one Reality; He has a potency called *svarūpa*, or *ātma*. There is a potency that appears almost separate from this *svarūpa-śakti*, yet shows itself as its shadow; it is called *māyā-śakti*. The material universe, gross and subtle, is born of that *māyā*. Beyond it is the *jīva-tattva*. The *jīva*'s pure being, pure *ahaṅkāra* and mental functions are all formed by a certain superior potency (*parā-śakti*) beyond *māyā*. So *māyā* had no authority at all in the making of the “*jīva*.” When the *jīva* has entered *māyā*, a minute intelligence and *ahaṅkāra* tinged with materiality appear in him — that alone is *māyā*'s work. When the *jīva* is cleansed of this connection with *māyā* and abides in his own *svarūpa*, this is called *mukti*. In *mukti* not even the *ahaṅkāra* made by *māyā* remains; but all the spiritual faculties natural to the *jīva* will be able to act in their pure form. Therefore the *jīva* is a particular potency of Bhagavān.</w:t>
      </w:r>
    </w:p>
    <w:p>
      <w:pPr>
        <w:jc w:val="both"/>
      </w:pPr>
      <w:r>
        <w:rPr>
          <w:b/>
          <w:i/>
          <w:sz w:val="20"/>
        </w:rPr>
        <w:t xml:space="preserve">Anubhāṣya. </w:t>
      </w:r>
      <w:r>
        <w:rPr>
          <w:rFonts w:ascii="Times New Roman" w:hAnsi="Times New Roman"/>
          <w:b/>
          <w:sz w:val="20"/>
        </w:rPr>
        <w:t>iyam</w:t>
      </w:r>
      <w:r>
        <w:rPr>
          <w:rFonts w:ascii="Times New Roman" w:hAnsi="Times New Roman"/>
          <w:sz w:val="20"/>
        </w:rPr>
        <w:t xml:space="preserve"> </w:t>
      </w:r>
      <w:r>
        <w:rPr>
          <w:rFonts w:ascii="Times New Roman" w:hAnsi="Times New Roman"/>
          <w:b/>
          <w:sz w:val="20"/>
        </w:rPr>
        <w:t>aparā</w:t>
      </w:r>
      <w:r>
        <w:rPr>
          <w:rFonts w:ascii="Times New Roman" w:hAnsi="Times New Roman"/>
          <w:sz w:val="20"/>
        </w:rPr>
        <w:t xml:space="preserve"> (insentient *prakṛti*, inferior because it is inert). </w:t>
      </w:r>
      <w:r>
        <w:rPr>
          <w:rFonts w:ascii="Times New Roman" w:hAnsi="Times New Roman"/>
          <w:b/>
          <w:sz w:val="20"/>
        </w:rPr>
        <w:t>itaḥ</w:t>
      </w:r>
      <w:r>
        <w:rPr>
          <w:rFonts w:ascii="Times New Roman" w:hAnsi="Times New Roman"/>
          <w:sz w:val="20"/>
        </w:rPr>
        <w:t xml:space="preserve"> (than inert *prakṛti*) </w:t>
      </w:r>
      <w:r>
        <w:rPr>
          <w:rFonts w:ascii="Times New Roman" w:hAnsi="Times New Roman"/>
          <w:b/>
          <w:sz w:val="20"/>
        </w:rPr>
        <w:t>anyām</w:t>
      </w:r>
      <w:r>
        <w:rPr>
          <w:rFonts w:ascii="Times New Roman" w:hAnsi="Times New Roman"/>
          <w:sz w:val="20"/>
        </w:rPr>
        <w:t xml:space="preserve"> </w:t>
      </w:r>
      <w:r>
        <w:rPr>
          <w:rFonts w:ascii="Times New Roman" w:hAnsi="Times New Roman"/>
          <w:b/>
          <w:sz w:val="20"/>
        </w:rPr>
        <w:t>parām</w:t>
      </w:r>
      <w:r>
        <w:rPr>
          <w:rFonts w:ascii="Times New Roman" w:hAnsi="Times New Roman"/>
          <w:sz w:val="20"/>
        </w:rPr>
        <w:t xml:space="preserve"> (spiritual) </w:t>
      </w:r>
      <w:r>
        <w:rPr>
          <w:rFonts w:ascii="Times New Roman" w:hAnsi="Times New Roman"/>
          <w:b/>
          <w:sz w:val="20"/>
        </w:rPr>
        <w:t>jīva-bhūtām</w:t>
      </w:r>
      <w:r>
        <w:rPr>
          <w:rFonts w:ascii="Times New Roman" w:hAnsi="Times New Roman"/>
          <w:sz w:val="20"/>
        </w:rPr>
        <w:t xml:space="preserve"> (whose nature is the *jīva*)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prakṛtim</w:t>
      </w:r>
      <w:r>
        <w:rPr>
          <w:rFonts w:ascii="Times New Roman" w:hAnsi="Times New Roman"/>
          <w:sz w:val="20"/>
        </w:rPr>
        <w:t xml:space="preserve"> </w:t>
      </w:r>
      <w:r>
        <w:rPr>
          <w:rFonts w:ascii="Times New Roman" w:hAnsi="Times New Roman"/>
          <w:b/>
          <w:sz w:val="20"/>
        </w:rPr>
        <w:t>viddhi</w:t>
      </w:r>
      <w:r>
        <w:rPr>
          <w:rFonts w:ascii="Times New Roman" w:hAnsi="Times New Roman"/>
          <w:sz w:val="20"/>
        </w:rPr>
        <w:t xml:space="preserve"> (know). </w:t>
      </w:r>
      <w:r>
        <w:rPr>
          <w:rFonts w:ascii="Times New Roman" w:hAnsi="Times New Roman"/>
          <w:b/>
          <w:sz w:val="20"/>
        </w:rPr>
        <w:t>he mahā-bāho</w:t>
      </w:r>
      <w:r>
        <w:rPr>
          <w:rFonts w:ascii="Times New Roman" w:hAnsi="Times New Roman"/>
          <w:sz w:val="20"/>
        </w:rPr>
        <w:t xml:space="preserve">, </w:t>
      </w:r>
      <w:r>
        <w:rPr>
          <w:rFonts w:ascii="Times New Roman" w:hAnsi="Times New Roman"/>
          <w:b/>
          <w:sz w:val="20"/>
        </w:rPr>
        <w:t>yayā</w:t>
      </w:r>
      <w:r>
        <w:rPr>
          <w:rFonts w:ascii="Times New Roman" w:hAnsi="Times New Roman"/>
          <w:sz w:val="20"/>
        </w:rPr>
        <w:t xml:space="preserve"> (by the conscious potency called the *jīva*) </w:t>
      </w:r>
      <w:r>
        <w:rPr>
          <w:rFonts w:ascii="Times New Roman" w:hAnsi="Times New Roman"/>
          <w:b/>
          <w:sz w:val="20"/>
        </w:rPr>
        <w:t>idam</w:t>
      </w:r>
      <w:r>
        <w:rPr>
          <w:rFonts w:ascii="Times New Roman" w:hAnsi="Times New Roman"/>
          <w:sz w:val="20"/>
        </w:rPr>
        <w:t xml:space="preserve"> (inert) </w:t>
      </w:r>
      <w:r>
        <w:rPr>
          <w:rFonts w:ascii="Times New Roman" w:hAnsi="Times New Roman"/>
          <w:b/>
          <w:sz w:val="20"/>
        </w:rPr>
        <w:t>jagat</w:t>
      </w:r>
      <w:r>
        <w:rPr>
          <w:rFonts w:ascii="Times New Roman" w:hAnsi="Times New Roman"/>
          <w:sz w:val="20"/>
        </w:rPr>
        <w:t xml:space="preserve"> </w:t>
      </w:r>
      <w:r>
        <w:rPr>
          <w:rFonts w:ascii="Times New Roman" w:hAnsi="Times New Roman"/>
          <w:b/>
          <w:sz w:val="20"/>
        </w:rPr>
        <w:t>dhāryate</w:t>
      </w:r>
      <w:r>
        <w:rPr>
          <w:rFonts w:ascii="Times New Roman" w:hAnsi="Times New Roman"/>
          <w:sz w:val="20"/>
        </w:rPr>
        <w:t xml:space="preserve"> (is taken up as the object of its own enjoyment).</w:t>
      </w:r>
    </w:p>
    <w:p>
      <w:pPr>
        <w:keepNext/>
        <w:spacing w:before="160"/>
        <w:jc w:val="center"/>
      </w:pPr>
      <w:r>
        <w:rPr>
          <w:rFonts w:ascii="Times New Roman" w:hAnsi="Times New Roman"/>
          <w:i/>
          <w:sz w:val="21"/>
        </w:rPr>
        <w:t>*Cit*, *jīva* and *māyā* — the three kinds of Viṣṇu's potency —</w:t>
      </w:r>
    </w:p>
    <w:p>
      <w:pPr>
        <w:keepNext/>
        <w:jc w:val="center"/>
      </w:pPr>
      <w:r>
        <w:rPr>
          <w:rFonts w:ascii="Nirmala UI" w:hAnsi="Nirmala UI" w:cs="Nirmala UI"/>
          <w:sz w:val="24"/>
          <w:szCs w:val="24"/>
        </w:rPr>
        <w:t>বিষ্ণুশক্তিঃ পরা প্রোক্তা ক্ষেত্রজ্ঞাখ্যা তথাপরা ৷</w:t>
        <w:br/>
      </w:r>
      <w:r>
        <w:rPr>
          <w:rFonts w:ascii="Nirmala UI" w:hAnsi="Nirmala UI" w:cs="Nirmala UI"/>
          <w:sz w:val="24"/>
          <w:szCs w:val="24"/>
        </w:rPr>
        <w:t>অবিদ্যা-কর্ম্মসংজ্ঞান্যা তৃতীয়া শক্তিরিষ্যতে ॥ ১১৯ ॥</w:t>
      </w:r>
    </w:p>
    <w:p>
      <w:pPr>
        <w:keepNext/>
        <w:spacing w:after="0"/>
        <w:ind w:left="227"/>
      </w:pPr>
      <w:r>
        <w:rPr>
          <w:rFonts w:ascii="Times New Roman" w:hAnsi="Times New Roman"/>
          <w:i/>
          <w:sz w:val="20"/>
        </w:rPr>
        <w:t>viṣṇu-śaktiḥ parā proktā</w:t>
      </w:r>
    </w:p>
    <w:p>
      <w:pPr>
        <w:keepNext/>
        <w:spacing w:after="40"/>
        <w:ind w:left="227"/>
      </w:pPr>
      <w:r>
        <w:rPr>
          <w:rFonts w:ascii="Times New Roman" w:hAnsi="Times New Roman"/>
          <w:color w:val="555555"/>
          <w:sz w:val="18"/>
        </w:rPr>
        <w:t>Viṣṇu’s potency  superior  is declared</w:t>
      </w:r>
    </w:p>
    <w:p>
      <w:pPr>
        <w:keepNext/>
        <w:spacing w:after="0"/>
        <w:ind w:left="227"/>
      </w:pPr>
      <w:r>
        <w:rPr>
          <w:rFonts w:ascii="Times New Roman" w:hAnsi="Times New Roman"/>
          <w:i/>
          <w:sz w:val="20"/>
        </w:rPr>
        <w:t>kṣetrajñākhyā tathā parā</w:t>
      </w:r>
    </w:p>
    <w:p>
      <w:pPr>
        <w:keepNext/>
        <w:spacing w:after="40"/>
        <w:ind w:left="227"/>
      </w:pPr>
      <w:r>
        <w:rPr>
          <w:rFonts w:ascii="Times New Roman" w:hAnsi="Times New Roman"/>
          <w:color w:val="555555"/>
          <w:sz w:val="18"/>
        </w:rPr>
        <w:t>called the knower of the field  likewise  superior</w:t>
      </w:r>
    </w:p>
    <w:p>
      <w:pPr>
        <w:keepNext/>
        <w:spacing w:after="0"/>
        <w:ind w:left="227"/>
      </w:pPr>
      <w:r>
        <w:rPr>
          <w:rFonts w:ascii="Times New Roman" w:hAnsi="Times New Roman"/>
          <w:i/>
          <w:sz w:val="20"/>
        </w:rPr>
        <w:t>avidyā-karma-saṁjñānyā</w:t>
      </w:r>
    </w:p>
    <w:p>
      <w:pPr>
        <w:keepNext/>
        <w:spacing w:after="40"/>
        <w:ind w:left="227"/>
      </w:pPr>
      <w:r>
        <w:rPr>
          <w:rFonts w:ascii="Times New Roman" w:hAnsi="Times New Roman"/>
          <w:color w:val="555555"/>
          <w:sz w:val="18"/>
        </w:rPr>
        <w:t>called ignorance and karma  another</w:t>
      </w:r>
    </w:p>
    <w:p>
      <w:pPr>
        <w:keepNext/>
        <w:spacing w:after="0"/>
        <w:ind w:left="227"/>
      </w:pPr>
      <w:r>
        <w:rPr>
          <w:rFonts w:ascii="Times New Roman" w:hAnsi="Times New Roman"/>
          <w:i/>
          <w:sz w:val="20"/>
        </w:rPr>
        <w:t>tṛtīyā śaktir iṣyate</w:t>
      </w:r>
    </w:p>
    <w:p>
      <w:pPr>
        <w:keepNext/>
        <w:spacing w:after="40"/>
        <w:ind w:left="227"/>
      </w:pPr>
      <w:r>
        <w:rPr>
          <w:rFonts w:ascii="Times New Roman" w:hAnsi="Times New Roman"/>
          <w:color w:val="555555"/>
          <w:sz w:val="18"/>
        </w:rPr>
        <w:t>a third  potency  is held to be</w:t>
      </w:r>
    </w:p>
    <w:p>
      <w:pPr>
        <w:spacing w:before="60"/>
        <w:jc w:val="both"/>
      </w:pPr>
      <w:r>
        <w:rPr>
          <w:b/>
        </w:rPr>
        <w:t xml:space="preserve">119 </w:t>
      </w:r>
      <w:r>
        <w:rPr>
          <w:rFonts w:ascii="Times New Roman" w:hAnsi="Times New Roman"/>
        </w:rPr>
        <w:t>“The potency of Viṣṇu is declared to be superior; the potency called the knower of the field (*kṣetrajña*) is likewise superior; and the other, called ignorance and karma, is held to be a third potency.” (Viṣṇu Purāṇa, 6.7.61)</w:t>
      </w:r>
    </w:p>
    <w:p>
      <w:pPr>
        <w:jc w:val="both"/>
      </w:pPr>
      <w:r>
        <w:rPr>
          <w:b/>
          <w:i/>
          <w:sz w:val="20"/>
        </w:rPr>
        <w:t xml:space="preserve">Amṛta-pravāha-bhāṣya. </w:t>
      </w:r>
      <w:r>
        <w:rPr>
          <w:rFonts w:ascii="Times New Roman" w:hAnsi="Times New Roman"/>
          <w:sz w:val="20"/>
        </w:rPr>
        <w:t>Viṣṇu's potency is of three kinds: the superior (*parā*), the *kṣetrajñā*, and the one called ignorance (*avidyā*). Viṣṇu's superior potency is *cit-śakti*; the *kṣetrajñā* potency is *jīva-śakti* (it is said to be “other” [distinct] from *māyā*, that is, *avidyā*); and the potency of *avidyā*, which is called *karma*, is named *māyā*.</w:t>
      </w:r>
    </w:p>
    <w:p>
      <w:pPr>
        <w:jc w:val="both"/>
      </w:pPr>
      <w:r>
        <w:rPr>
          <w:b/>
          <w:i/>
          <w:sz w:val="20"/>
        </w:rPr>
        <w:t xml:space="preserve">Anubhāṣya. </w:t>
      </w:r>
      <w:r>
        <w:rPr>
          <w:rFonts w:ascii="Times New Roman" w:hAnsi="Times New Roman"/>
          <w:b/>
          <w:sz w:val="20"/>
        </w:rPr>
        <w:t>viṣṇu-śaktiḥ</w:t>
      </w:r>
      <w:r>
        <w:rPr>
          <w:rFonts w:ascii="Times New Roman" w:hAnsi="Times New Roman"/>
          <w:sz w:val="20"/>
        </w:rPr>
        <w:t xml:space="preserve"> (Viṣṇu's *svarūpa-śakti*) </w:t>
      </w:r>
      <w:r>
        <w:rPr>
          <w:rFonts w:ascii="Times New Roman" w:hAnsi="Times New Roman"/>
          <w:b/>
          <w:sz w:val="20"/>
        </w:rPr>
        <w:t>parā</w:t>
      </w:r>
      <w:r>
        <w:rPr>
          <w:rFonts w:ascii="Times New Roman" w:hAnsi="Times New Roman"/>
          <w:sz w:val="20"/>
        </w:rPr>
        <w:t xml:space="preserve"> (spiritual by nature) </w:t>
      </w:r>
      <w:r>
        <w:rPr>
          <w:rFonts w:ascii="Times New Roman" w:hAnsi="Times New Roman"/>
          <w:b/>
          <w:sz w:val="20"/>
        </w:rPr>
        <w:t>proktā</w:t>
      </w:r>
      <w:r>
        <w:rPr>
          <w:rFonts w:ascii="Times New Roman" w:hAnsi="Times New Roman"/>
          <w:sz w:val="20"/>
        </w:rPr>
        <w:t xml:space="preserve">; </w:t>
      </w:r>
      <w:r>
        <w:rPr>
          <w:rFonts w:ascii="Times New Roman" w:hAnsi="Times New Roman"/>
          <w:b/>
          <w:sz w:val="20"/>
        </w:rPr>
        <w:t>tathā</w:t>
      </w:r>
      <w:r>
        <w:rPr>
          <w:rFonts w:ascii="Times New Roman" w:hAnsi="Times New Roman"/>
          <w:sz w:val="20"/>
        </w:rPr>
        <w:t xml:space="preserve"> </w:t>
      </w:r>
      <w:r>
        <w:rPr>
          <w:rFonts w:ascii="Times New Roman" w:hAnsi="Times New Roman"/>
          <w:b/>
          <w:sz w:val="20"/>
        </w:rPr>
        <w:t>aparā</w:t>
      </w:r>
      <w:r>
        <w:rPr>
          <w:rFonts w:ascii="Times New Roman" w:hAnsi="Times New Roman"/>
          <w:sz w:val="20"/>
        </w:rPr>
        <w:t xml:space="preserve"> (a certain other potency) </w:t>
      </w:r>
      <w:r>
        <w:rPr>
          <w:rFonts w:ascii="Times New Roman" w:hAnsi="Times New Roman"/>
          <w:b/>
          <w:sz w:val="20"/>
        </w:rPr>
        <w:t>kṣetrajñākhyā</w:t>
      </w:r>
      <w:r>
        <w:rPr>
          <w:rFonts w:ascii="Times New Roman" w:hAnsi="Times New Roman"/>
          <w:sz w:val="20"/>
        </w:rPr>
        <w:t xml:space="preserve"> (is called *jīva-śakti*); </w:t>
      </w:r>
      <w:r>
        <w:rPr>
          <w:rFonts w:ascii="Times New Roman" w:hAnsi="Times New Roman"/>
          <w:b/>
          <w:sz w:val="20"/>
        </w:rPr>
        <w:t>anyā</w:t>
      </w:r>
      <w:r>
        <w:rPr>
          <w:rFonts w:ascii="Times New Roman" w:hAnsi="Times New Roman"/>
          <w:sz w:val="20"/>
        </w:rPr>
        <w:t xml:space="preserve"> </w:t>
      </w:r>
      <w:r>
        <w:rPr>
          <w:rFonts w:ascii="Times New Roman" w:hAnsi="Times New Roman"/>
          <w:b/>
          <w:sz w:val="20"/>
        </w:rPr>
        <w:t>tṛtīyā</w:t>
      </w:r>
      <w:r>
        <w:rPr>
          <w:rFonts w:ascii="Times New Roman" w:hAnsi="Times New Roman"/>
          <w:sz w:val="20"/>
        </w:rPr>
        <w:t xml:space="preserve"> </w:t>
      </w:r>
      <w:r>
        <w:rPr>
          <w:rFonts w:ascii="Times New Roman" w:hAnsi="Times New Roman"/>
          <w:b/>
          <w:sz w:val="20"/>
        </w:rPr>
        <w:t>śaktiḥ</w:t>
      </w:r>
      <w:r>
        <w:rPr>
          <w:rFonts w:ascii="Times New Roman" w:hAnsi="Times New Roman"/>
          <w:sz w:val="20"/>
        </w:rPr>
        <w:t xml:space="preserve"> </w:t>
      </w:r>
      <w:r>
        <w:rPr>
          <w:rFonts w:ascii="Times New Roman" w:hAnsi="Times New Roman"/>
          <w:b/>
          <w:sz w:val="20"/>
        </w:rPr>
        <w:t>avidyā-karma-saṁjñā</w:t>
      </w:r>
      <w:r>
        <w:rPr>
          <w:rFonts w:ascii="Times New Roman" w:hAnsi="Times New Roman"/>
          <w:sz w:val="20"/>
        </w:rPr>
        <w:t xml:space="preserve"> (the one called both *avidyā* and *karma* — the *māyā-śakti*) </w:t>
      </w:r>
      <w:r>
        <w:rPr>
          <w:rFonts w:ascii="Times New Roman" w:hAnsi="Times New Roman"/>
          <w:b/>
          <w:sz w:val="20"/>
        </w:rPr>
        <w:t>iṣyate</w:t>
      </w:r>
      <w:r>
        <w:rPr>
          <w:rFonts w:ascii="Times New Roman" w:hAnsi="Times New Roman"/>
          <w:sz w:val="20"/>
        </w:rPr>
        <w:t>.</w:t>
      </w:r>
    </w:p>
    <w:p>
      <w:pPr>
        <w:keepNext/>
        <w:spacing w:before="160"/>
        <w:jc w:val="center"/>
      </w:pPr>
      <w:r>
        <w:rPr>
          <w:rFonts w:ascii="Times New Roman" w:hAnsi="Times New Roman"/>
          <w:i/>
          <w:sz w:val="21"/>
        </w:rPr>
        <w:t>To consider the Lord, like the *jīva*, to be full of ignorance — this too is Māyāvāda —</w:t>
      </w:r>
    </w:p>
    <w:p>
      <w:pPr>
        <w:keepNext/>
        <w:jc w:val="center"/>
      </w:pPr>
      <w:r>
        <w:rPr>
          <w:rFonts w:ascii="Nirmala UI" w:hAnsi="Nirmala UI" w:cs="Nirmala UI"/>
          <w:sz w:val="24"/>
          <w:szCs w:val="24"/>
        </w:rPr>
        <w:t>হেন জীবতত্ত্ব লঞা লিখি’ পরতত্ত্ব ৷</w:t>
        <w:br/>
      </w:r>
      <w:r>
        <w:rPr>
          <w:rFonts w:ascii="Nirmala UI" w:hAnsi="Nirmala UI" w:cs="Nirmala UI"/>
          <w:sz w:val="24"/>
          <w:szCs w:val="24"/>
        </w:rPr>
        <w:t>আচ্ছন্ন করিল শ্রেষ্ঠ ঈশ্বর-মহত্ত্ব ॥ ১২০ ॥</w:t>
      </w:r>
    </w:p>
    <w:p>
      <w:pPr>
        <w:keepNext/>
        <w:spacing w:after="0"/>
        <w:ind w:left="227"/>
      </w:pPr>
      <w:r>
        <w:rPr>
          <w:rFonts w:ascii="Times New Roman" w:hAnsi="Times New Roman"/>
          <w:i/>
          <w:sz w:val="20"/>
        </w:rPr>
        <w:t>hena jīva-tattva lañā likhi’ para-tattva</w:t>
      </w:r>
    </w:p>
    <w:p>
      <w:pPr>
        <w:keepNext/>
        <w:spacing w:after="40"/>
        <w:ind w:left="227"/>
      </w:pPr>
      <w:r>
        <w:rPr>
          <w:rFonts w:ascii="Times New Roman" w:hAnsi="Times New Roman"/>
          <w:color w:val="555555"/>
          <w:sz w:val="18"/>
        </w:rPr>
        <w:t>such  the jīva-truth  taking  writing  the supreme truth</w:t>
      </w:r>
    </w:p>
    <w:p>
      <w:pPr>
        <w:keepNext/>
        <w:spacing w:after="0"/>
        <w:ind w:left="227"/>
      </w:pPr>
      <w:r>
        <w:rPr>
          <w:rFonts w:ascii="Times New Roman" w:hAnsi="Times New Roman"/>
          <w:i/>
          <w:sz w:val="20"/>
        </w:rPr>
        <w:t>ācchanna karila śreṣṭha īśvara-mahattva</w:t>
      </w:r>
    </w:p>
    <w:p>
      <w:pPr>
        <w:keepNext/>
        <w:spacing w:after="40"/>
        <w:ind w:left="227"/>
      </w:pPr>
      <w:r>
        <w:rPr>
          <w:rFonts w:ascii="Times New Roman" w:hAnsi="Times New Roman"/>
          <w:color w:val="555555"/>
          <w:sz w:val="18"/>
        </w:rPr>
        <w:t>covering  he made  the highest  of Īśvara  greatness</w:t>
      </w:r>
    </w:p>
    <w:p>
      <w:pPr>
        <w:spacing w:before="60"/>
        <w:jc w:val="both"/>
      </w:pPr>
      <w:r>
        <w:rPr>
          <w:b/>
        </w:rPr>
        <w:t xml:space="preserve">120 </w:t>
      </w:r>
      <w:r>
        <w:rPr>
          <w:rFonts w:ascii="Times New Roman" w:hAnsi="Times New Roman"/>
        </w:rPr>
        <w:t>Yet the Ācārya took such a jīva and declared it to be the Supreme Truth, and so he hid the supreme greatness of the Lord.</w:t>
      </w:r>
    </w:p>
    <w:p>
      <w:pPr>
        <w:keepNext/>
        <w:spacing w:before="160"/>
        <w:jc w:val="center"/>
      </w:pPr>
      <w:r>
        <w:rPr>
          <w:rFonts w:ascii="Times New Roman" w:hAnsi="Times New Roman"/>
          <w:i/>
          <w:sz w:val="21"/>
        </w:rPr>
        <w:t>The *Brahma-sūtra* accepts only the doctrine of the transformation of potency (*śakti-pariṇāma-vāda*) —</w:t>
      </w:r>
    </w:p>
    <w:p>
      <w:pPr>
        <w:keepNext/>
        <w:jc w:val="center"/>
      </w:pPr>
      <w:r>
        <w:rPr>
          <w:rFonts w:ascii="Nirmala UI" w:hAnsi="Nirmala UI" w:cs="Nirmala UI"/>
          <w:sz w:val="24"/>
          <w:szCs w:val="24"/>
        </w:rPr>
        <w:t>ব্যাসের সূত্রেতে কহে ‘পরিণাম’-বাদ ৷</w:t>
        <w:br/>
      </w:r>
      <w:r>
        <w:rPr>
          <w:rFonts w:ascii="Nirmala UI" w:hAnsi="Nirmala UI" w:cs="Nirmala UI"/>
          <w:sz w:val="24"/>
          <w:szCs w:val="24"/>
        </w:rPr>
        <w:t>ব্যাস ভ্রান্ত — বলি’ তার উঠাইল বিবাদ ॥ ১২১ ॥</w:t>
      </w:r>
    </w:p>
    <w:p>
      <w:pPr>
        <w:keepNext/>
        <w:spacing w:after="0"/>
        <w:ind w:left="227"/>
      </w:pPr>
      <w:r>
        <w:rPr>
          <w:rFonts w:ascii="Times New Roman" w:hAnsi="Times New Roman"/>
          <w:i/>
          <w:sz w:val="20"/>
        </w:rPr>
        <w:t>vyāsera sūtrete kahe ‘pariṇāma’-vāda</w:t>
      </w:r>
    </w:p>
    <w:p>
      <w:pPr>
        <w:keepNext/>
        <w:spacing w:after="40"/>
        <w:ind w:left="227"/>
      </w:pPr>
      <w:r>
        <w:rPr>
          <w:rFonts w:ascii="Times New Roman" w:hAnsi="Times New Roman"/>
          <w:color w:val="555555"/>
          <w:sz w:val="18"/>
        </w:rPr>
        <w:t>of Vyāsa  in the sūtras  is told  ‘transformation’-doctrine</w:t>
      </w:r>
    </w:p>
    <w:p>
      <w:pPr>
        <w:keepNext/>
        <w:spacing w:after="0"/>
        <w:ind w:left="227"/>
      </w:pPr>
      <w:r>
        <w:rPr>
          <w:rFonts w:ascii="Times New Roman" w:hAnsi="Times New Roman"/>
          <w:i/>
          <w:sz w:val="20"/>
        </w:rPr>
        <w:t>vyāsa bhrānta — bali’ tāra uṭhāila vivāda</w:t>
      </w:r>
    </w:p>
    <w:p>
      <w:pPr>
        <w:keepNext/>
        <w:spacing w:after="40"/>
        <w:ind w:left="227"/>
      </w:pPr>
      <w:r>
        <w:rPr>
          <w:rFonts w:ascii="Times New Roman" w:hAnsi="Times New Roman"/>
          <w:color w:val="555555"/>
          <w:sz w:val="18"/>
        </w:rPr>
        <w:t>Vyāsa  mistaken  saying  his  raised  dispute</w:t>
      </w:r>
    </w:p>
    <w:p>
      <w:pPr>
        <w:spacing w:before="60"/>
        <w:jc w:val="both"/>
      </w:pPr>
      <w:r>
        <w:rPr>
          <w:b/>
        </w:rPr>
        <w:t xml:space="preserve">121 </w:t>
      </w:r>
      <w:r>
        <w:rPr>
          <w:rFonts w:ascii="Times New Roman" w:hAnsi="Times New Roman"/>
        </w:rPr>
        <w:t>In Vyāsa’s sūtras the doctrine of transformation (*pariṇāma-vāda*) is taught; but Śaṅkara said that Vyāsa was mistaken and raised a dispute.</w:t>
      </w:r>
    </w:p>
    <w:p>
      <w:pPr>
        <w:jc w:val="both"/>
      </w:pPr>
      <w:r>
        <w:rPr>
          <w:b/>
          <w:i/>
          <w:sz w:val="20"/>
        </w:rPr>
        <w:t xml:space="preserve">Anubhāṣya. </w:t>
      </w:r>
      <w:r>
        <w:rPr>
          <w:rFonts w:ascii="Times New Roman" w:hAnsi="Times New Roman"/>
          <w:sz w:val="20"/>
        </w:rPr>
        <w:t>Setting out to describe the nature of the Lord, the *jīva* and *prakṛti* as indescribable and to explain it in terms of ignorance, Śaṅkara concealed the transcendent supremacy of the Lord.</w:t>
      </w:r>
    </w:p>
    <w:p>
      <w:pPr>
        <w:jc w:val="both"/>
      </w:pPr>
      <w:r>
        <w:rPr>
          <w:rFonts w:ascii="Times New Roman" w:hAnsi="Times New Roman"/>
          <w:sz w:val="20"/>
        </w:rPr>
        <w:t>Śrī Rāmānujapāda writes in the *Vedānta-sāra*: “Objection: the statement ‘In the beginning all this was the Ātmā alone’ establishes oneness before creation. How, then, can Nārāyaṇa, qualified by subtle spirit and matter, be the cause? Answer: [it is said:] ‘That from which these beings are born, by which, once born, they live, and into which, departing, they enter.’ What is taught here is that beings, having given up their gross forms and taken on subtle ones, abide in Brahman — not that their own nature ceases. For [in the *śruti*] we hear: ‘The *akṣara* dissolves into darkness (*tamas*); darkness becomes one with the supreme Deity’ — that is, *prakṛti*, called by the word *tamas*, becomes one with the Paramātmā. To become one is to exist without being perceived separately; and that is the meaning of the word *laya* (dissolution): as birds dissolve into a tree, and deer into a forest.”</w:t>
      </w:r>
    </w:p>
    <w:p>
      <w:pPr>
        <w:jc w:val="both"/>
      </w:pPr>
      <w:r>
        <w:rPr>
          <w:rFonts w:ascii="Times New Roman" w:hAnsi="Times New Roman"/>
          <w:sz w:val="20"/>
        </w:rPr>
        <w:t>You may ask: “Before the creation of the world only the Ātmā existed (*Bṛhad-āraṇyaka* 1.4.1); how then can Nārāyaṇa, possessed of subtle spiritual and material potencies, be the root cause of the world?” The answer can be given thus. The statement of the *Taittirīya*, “He from whom these beings were born, by whom they are sustained, and into whom they enter” (*Taittirīya*, *Bhṛgu-vallī* 1), shows that beings give up their gross material forms, are released from them, take on subtle forms and [so] abide in Brahman, but their *svarūpa* is not destroyed. For when the imperishable soul dissolves into *prakṛti*, called by the word *tamas*, *prakṛti* becomes nondifferent (one) with Brahman. At that time *prakṛti* is not perceived separately from Brahman, and so the existence of *prakṛti* abides in Brahman itself. This is what the word *laya* means. An example: just as birds in a tree or animals in a forest dissolve into the tree or the forest, that is, are hidden within it.</w:t>
      </w:r>
    </w:p>
    <w:p>
      <w:pPr>
        <w:jc w:val="both"/>
      </w:pPr>
      <w:r>
        <w:rPr>
          <w:rFonts w:ascii="Times New Roman" w:hAnsi="Times New Roman"/>
          <w:sz w:val="20"/>
        </w:rPr>
        <w:t>Śrī Vedavyāsa, the author of the *Brahma-sūtra*, says: “The *ānandamaya* [is Brahman], because [this] is repeated” (*Brahma-sūtra* 1.1.12). In connection with this *sūtra*, while explaining the *sūtra* “And [scripture] teaches its union with that in it” (*Brahma-sūtra* 1.1.19), Śrī Śaṅkara wrote what may be paraphrased thus: “The statement about the *ānandamaya* lacks the word ‘Brahman,’ so the *ānandamaya* cannot be called the principal Brahman. If the *ānandamaya* were called ‘Brahman,’ then, since it has parts, one would have to speak of a Brahman possessed of features. Yet at the end of the statement about the *ānandamaya* the featureless Brahman is spoken of. If one says that in the word *ānandamaya* the suffix *mayaṭ* means abundance — ‘abounding in bliss’ (the sense in which the *bhāgavatas*, who teach spiritual variety, have used it) — then it follows that suffering also exists in it. For the word ‘abundant’ is used according to predominance, not according to scarcity. The *śruti* does not repeat (*abhyāsa*, repeated mention) the ‘*ānandamaya*’ but repeats ‘*ānanda*’ alone — precisely because the *ānandamaya* is not ‘pure Brahman.’ Had it been established that the *ānandamaya* is Brahman, then perhaps the repetition of ‘*ānanda*’ alone might have been taken as a repetition of the *ānandamaya*. But since the *ānandamaya* is connected with parts, it is certain that it is not Brahman. For all these reasons, and because in *śrutis* such as ‘Brahman is *ānanda*’ the word *ānanda* is used of the Supreme Brahman, it is clear that in other *śrutis* too what is repeated is ‘*ānanda* alone, Brahman,’ not ‘*ānandamaya*.’ True, in the *śruti* ‘*ānandamayam ātmānam*’ we see the *ānandamaya* itself repeated; but it stands in the series with the *annamaya* and the rest, and so the *ānandamaya* cannot denote pure Brahman. Near the statement about the *ānandamaya* there are the words ‘He desired: may I become many’; but the *ānandamaya* has no close connection with pure Brahman, and so it does not denote pure Brahman. The statement that follows, ‘He is *rasa*,’ and the rest depends on that [pure Brahman] and so does not point to the *ānandamaya*. Since there are no words indicating parts, such as ‘joy is His head,’ it is certain that the principal Brahman is ‘*ānanda*,’ not ‘*ānandamaya*.’ You may say: does not that *śruti* intend the Brahman possessed of features? The answer: you cannot say so — that is refuted by the *śrutis* which say He is ‘beyond speech and mind.’ Therefore the suffix *mayaṭ* in the word *ānandamaya* indicates transformation (*vikāra*), not abundance.”</w:t>
      </w:r>
    </w:p>
    <w:p>
      <w:pPr>
        <w:jc w:val="both"/>
      </w:pPr>
      <w:r>
        <w:rPr>
          <w:rFonts w:ascii="Times New Roman" w:hAnsi="Times New Roman"/>
          <w:sz w:val="20"/>
        </w:rPr>
        <w:t>Thus Śrīpāda Śaṅkara, in explaining these *sūtras*, wanted to remove the suffix *mayaṭ*, that is, to show that it is useless or superfluous — and what effort he made to repeat one and the same point again and again in *sūtras* 12–19! On this Śrīmad Jīva Prabhu says in his *Sarva-saṁvādinī*: “If one secretly intends [to show] that the author of the *sūtras* did not know the meaning of Vedānta, and, with an artfulness that betrays one's own cleverness in correcting his mistake, explains that *sūtra* on the *ānandamaya* thus — ‘In [the passage] “*ānandamaya*” and so on, Brahman, principal in its own right, is taught [by the words] “Brahman is the tail, the foundation”’ — and in the *sūtra* on *vikāra* (1.1.13) explains the word *vikāra* as ‘part’ and the word *prācurya* as ‘similarity,’ then it would follow that the author of the *sūtras* did not know the meaning of words, since by those words he would not be expressing those meanings. That the words — the suffix *mayaṭ*, *vikāra* and *prācurya*, stated one after another — have some other sense would not occur even to a child.”</w:t>
      </w:r>
    </w:p>
    <w:p>
      <w:pPr>
        <w:jc w:val="both"/>
      </w:pPr>
      <w:r>
        <w:rPr>
          <w:rFonts w:ascii="Times New Roman" w:hAnsi="Times New Roman"/>
          <w:sz w:val="20"/>
        </w:rPr>
        <w:t>Reading Śaṅkara's commentary, one gets the impression that his hidden aim is, as it were, [to show] that Śrī Vedavyāsa, the author of the *sūtras*, could not understand the meaning of Vedānta. So Śrī Śaṅkara, on the pretext of correcting the mistake of the ācārya Śrī Vedavyāsa, the author of the *sūtras*, used his own cleverness and artfully explained the *sūtra* on the *ānandamaya* thus: “Among the statements of the *śruti* beginning with ‘*ānandamaya*,’ the principal Brahman is ‘taught’ in the statement ‘Brahman is the tail, the foundation’; and in *sūtra* 1.1.13 I shall explain the word *vikāra* as ‘part’ and the word *prācurya* as ‘similarity.’” Explained this way, it follows that the author of the *sūtras* (Vyāsa) had no knowledge of words, since the words he used do not yield those meanings of Vedānta. What other meaning could the words *vikāra*, *prācurya* and the rest, derived from the suffix *mayaṭ* and stated one after another, possibly have? Even a child can see this! In other words, it is easy to understand that to give the suffix *mayaṭ* any meaning other than “transformation” and “abundance” is a plain error.</w:t>
      </w:r>
    </w:p>
    <w:p>
      <w:pPr>
        <w:jc w:val="both"/>
      </w:pPr>
      <w:r>
        <w:rPr>
          <w:rFonts w:ascii="Times New Roman" w:hAnsi="Times New Roman"/>
          <w:sz w:val="20"/>
        </w:rPr>
        <w:t>See Madhya 6.170–175 and Madhya 25.40–41.</w:t>
      </w:r>
    </w:p>
    <w:p>
      <w:pPr>
        <w:keepNext/>
        <w:spacing w:before="160"/>
        <w:jc w:val="center"/>
      </w:pPr>
      <w:r>
        <w:rPr>
          <w:rFonts w:ascii="Times New Roman" w:hAnsi="Times New Roman"/>
          <w:i/>
          <w:sz w:val="21"/>
        </w:rPr>
        <w:t>The “*vivarta-vāda*” of the Māyāvādī, who considers his guru mistaken —</w:t>
      </w:r>
    </w:p>
    <w:p>
      <w:pPr>
        <w:keepNext/>
        <w:jc w:val="center"/>
      </w:pPr>
      <w:r>
        <w:rPr>
          <w:rFonts w:ascii="Nirmala UI" w:hAnsi="Nirmala UI" w:cs="Nirmala UI"/>
          <w:sz w:val="24"/>
          <w:szCs w:val="24"/>
        </w:rPr>
        <w:t>পরিণাম-বাদে ঈশ্বর হয়েন বিকারী ৷</w:t>
        <w:br/>
      </w:r>
      <w:r>
        <w:rPr>
          <w:rFonts w:ascii="Nirmala UI" w:hAnsi="Nirmala UI" w:cs="Nirmala UI"/>
          <w:sz w:val="24"/>
          <w:szCs w:val="24"/>
        </w:rPr>
        <w:t>এত কহি’ ‘বিবর্ত্ত’-বাদ স্থাপনা যে করি ॥ ১২২ ॥</w:t>
      </w:r>
    </w:p>
    <w:p>
      <w:pPr>
        <w:keepNext/>
        <w:spacing w:after="0"/>
        <w:ind w:left="227"/>
      </w:pPr>
      <w:r>
        <w:rPr>
          <w:rFonts w:ascii="Times New Roman" w:hAnsi="Times New Roman"/>
          <w:i/>
          <w:sz w:val="20"/>
        </w:rPr>
        <w:t>pariṇāma-vāde īśvara hayena vikārī</w:t>
      </w:r>
    </w:p>
    <w:p>
      <w:pPr>
        <w:keepNext/>
        <w:spacing w:after="40"/>
        <w:ind w:left="227"/>
      </w:pPr>
      <w:r>
        <w:rPr>
          <w:rFonts w:ascii="Times New Roman" w:hAnsi="Times New Roman"/>
          <w:color w:val="555555"/>
          <w:sz w:val="18"/>
        </w:rPr>
        <w:t>in the transformation-doctrine  Īśvara  becomes  changeable</w:t>
      </w:r>
    </w:p>
    <w:p>
      <w:pPr>
        <w:keepNext/>
        <w:spacing w:after="0"/>
        <w:ind w:left="227"/>
      </w:pPr>
      <w:r>
        <w:rPr>
          <w:rFonts w:ascii="Times New Roman" w:hAnsi="Times New Roman"/>
          <w:i/>
          <w:sz w:val="20"/>
        </w:rPr>
        <w:t>eta kahi’ ‘vivarta’-vāda sthāpanā ye kari</w:t>
      </w:r>
    </w:p>
    <w:p>
      <w:pPr>
        <w:keepNext/>
        <w:spacing w:after="40"/>
        <w:ind w:left="227"/>
      </w:pPr>
      <w:r>
        <w:rPr>
          <w:rFonts w:ascii="Times New Roman" w:hAnsi="Times New Roman"/>
          <w:color w:val="555555"/>
          <w:sz w:val="18"/>
        </w:rPr>
        <w:t>thus  saying  ‘appearance’-doctrine  establishment  which  he made</w:t>
      </w:r>
    </w:p>
    <w:p>
      <w:pPr>
        <w:spacing w:before="60"/>
        <w:jc w:val="both"/>
      </w:pPr>
      <w:r>
        <w:rPr>
          <w:b/>
        </w:rPr>
        <w:t xml:space="preserve">122 </w:t>
      </w:r>
      <w:r>
        <w:rPr>
          <w:rFonts w:ascii="Times New Roman" w:hAnsi="Times New Roman"/>
        </w:rPr>
        <w:t>He argued that under the doctrine of transformation the Lord would be subject to change, and on that ground he established *vivarta-vāda*, the doctrine of illusion.</w:t>
      </w:r>
    </w:p>
    <w:p>
      <w:pPr>
        <w:keepNext/>
        <w:spacing w:before="160"/>
        <w:jc w:val="center"/>
      </w:pPr>
      <w:r>
        <w:rPr>
          <w:rFonts w:ascii="Times New Roman" w:hAnsi="Times New Roman"/>
          <w:i/>
          <w:sz w:val="21"/>
        </w:rPr>
        <w:t>The basis of *vivarta* —</w:t>
      </w:r>
    </w:p>
    <w:p>
      <w:pPr>
        <w:keepNext/>
        <w:jc w:val="center"/>
      </w:pPr>
      <w:r>
        <w:rPr>
          <w:rFonts w:ascii="Nirmala UI" w:hAnsi="Nirmala UI" w:cs="Nirmala UI"/>
          <w:sz w:val="24"/>
          <w:szCs w:val="24"/>
        </w:rPr>
        <w:t>বস্তুতঃ পরিণাম-বাদ — সেই সে প্রমাণ ৷</w:t>
        <w:br/>
      </w:r>
      <w:r>
        <w:rPr>
          <w:rFonts w:ascii="Nirmala UI" w:hAnsi="Nirmala UI" w:cs="Nirmala UI"/>
          <w:sz w:val="24"/>
          <w:szCs w:val="24"/>
        </w:rPr>
        <w:t>দেহে আত্মবুদ্ধি — হয় বিবর্ত্তের স্থান ॥ ১২৩ ॥</w:t>
      </w:r>
    </w:p>
    <w:p>
      <w:pPr>
        <w:keepNext/>
        <w:spacing w:after="0"/>
        <w:ind w:left="227"/>
      </w:pPr>
      <w:r>
        <w:rPr>
          <w:rFonts w:ascii="Times New Roman" w:hAnsi="Times New Roman"/>
          <w:i/>
          <w:sz w:val="20"/>
        </w:rPr>
        <w:t>vastutaḥ pariṇāma-vāda — sei se pramāṇa</w:t>
      </w:r>
    </w:p>
    <w:p>
      <w:pPr>
        <w:keepNext/>
        <w:spacing w:after="40"/>
        <w:ind w:left="227"/>
      </w:pPr>
      <w:r>
        <w:rPr>
          <w:rFonts w:ascii="Times New Roman" w:hAnsi="Times New Roman"/>
          <w:color w:val="555555"/>
          <w:sz w:val="18"/>
        </w:rPr>
        <w:t>in reality  the transformation-doctrine  that  alone  the authority</w:t>
      </w:r>
    </w:p>
    <w:p>
      <w:pPr>
        <w:keepNext/>
        <w:spacing w:after="0"/>
        <w:ind w:left="227"/>
      </w:pPr>
      <w:r>
        <w:rPr>
          <w:rFonts w:ascii="Times New Roman" w:hAnsi="Times New Roman"/>
          <w:i/>
          <w:sz w:val="20"/>
        </w:rPr>
        <w:t>dehe ātma-buddhi — haya vivartera sthāna</w:t>
      </w:r>
    </w:p>
    <w:p>
      <w:pPr>
        <w:keepNext/>
        <w:spacing w:after="40"/>
        <w:ind w:left="227"/>
      </w:pPr>
      <w:r>
        <w:rPr>
          <w:rFonts w:ascii="Times New Roman" w:hAnsi="Times New Roman"/>
          <w:color w:val="555555"/>
          <w:sz w:val="18"/>
        </w:rPr>
        <w:t>in the body  the sense of self  is  of vivarta  the place</w:t>
      </w:r>
    </w:p>
    <w:p>
      <w:pPr>
        <w:spacing w:before="60"/>
        <w:jc w:val="both"/>
      </w:pPr>
      <w:r>
        <w:rPr>
          <w:b/>
        </w:rPr>
        <w:t xml:space="preserve">123 </w:t>
      </w:r>
      <w:r>
        <w:rPr>
          <w:rFonts w:ascii="Times New Roman" w:hAnsi="Times New Roman"/>
        </w:rPr>
        <w:t>In truth the doctrine of transformation alone is authoritative; illusion lies in taking the body for the self.</w:t>
      </w:r>
    </w:p>
    <w:p>
      <w:pPr>
        <w:keepNext/>
        <w:spacing w:before="160"/>
        <w:jc w:val="center"/>
      </w:pPr>
      <w:r>
        <w:rPr>
          <w:rFonts w:ascii="Times New Roman" w:hAnsi="Times New Roman"/>
          <w:i/>
          <w:sz w:val="21"/>
        </w:rPr>
        <w:t>Refutation of *vivarta-vāda*: (1) Bhagavān possesses inconceivable potency —</w:t>
      </w:r>
    </w:p>
    <w:p>
      <w:pPr>
        <w:keepNext/>
        <w:jc w:val="center"/>
      </w:pPr>
      <w:r>
        <w:rPr>
          <w:rFonts w:ascii="Nirmala UI" w:hAnsi="Nirmala UI" w:cs="Nirmala UI"/>
          <w:sz w:val="24"/>
          <w:szCs w:val="24"/>
        </w:rPr>
        <w:t>অবিচিন্ত্য-শক্তিযুক্ত শ্রীভগবান্ ৷</w:t>
        <w:br/>
      </w:r>
      <w:r>
        <w:rPr>
          <w:rFonts w:ascii="Nirmala UI" w:hAnsi="Nirmala UI" w:cs="Nirmala UI"/>
          <w:sz w:val="24"/>
          <w:szCs w:val="24"/>
        </w:rPr>
        <w:t>ইচ্ছায় জগৎরূপে পায় পরিণাম ॥ ১২৪ ॥</w:t>
      </w:r>
    </w:p>
    <w:p>
      <w:pPr>
        <w:keepNext/>
        <w:spacing w:after="0"/>
        <w:ind w:left="227"/>
      </w:pPr>
      <w:r>
        <w:rPr>
          <w:rFonts w:ascii="Times New Roman" w:hAnsi="Times New Roman"/>
          <w:i/>
          <w:sz w:val="20"/>
        </w:rPr>
        <w:t>avicintya-śakti-yukta śrī-bhagavān</w:t>
      </w:r>
    </w:p>
    <w:p>
      <w:pPr>
        <w:keepNext/>
        <w:spacing w:after="40"/>
        <w:ind w:left="227"/>
      </w:pPr>
      <w:r>
        <w:rPr>
          <w:rFonts w:ascii="Times New Roman" w:hAnsi="Times New Roman"/>
          <w:color w:val="555555"/>
          <w:sz w:val="18"/>
        </w:rPr>
        <w:t>with inconceivable potency  endowed  Śrī Bhagavān</w:t>
      </w:r>
    </w:p>
    <w:p>
      <w:pPr>
        <w:keepNext/>
        <w:spacing w:after="0"/>
        <w:ind w:left="227"/>
      </w:pPr>
      <w:r>
        <w:rPr>
          <w:rFonts w:ascii="Times New Roman" w:hAnsi="Times New Roman"/>
          <w:i/>
          <w:sz w:val="20"/>
        </w:rPr>
        <w:t>icchāya jagat-rūpe pāya pariṇāma</w:t>
      </w:r>
    </w:p>
    <w:p>
      <w:pPr>
        <w:keepNext/>
        <w:spacing w:after="40"/>
        <w:ind w:left="227"/>
      </w:pPr>
      <w:r>
        <w:rPr>
          <w:rFonts w:ascii="Times New Roman" w:hAnsi="Times New Roman"/>
          <w:color w:val="555555"/>
          <w:sz w:val="18"/>
        </w:rPr>
        <w:t>by His will  in the form of the world  undergoes  transformation</w:t>
      </w:r>
    </w:p>
    <w:p>
      <w:pPr>
        <w:spacing w:before="60"/>
        <w:jc w:val="both"/>
      </w:pPr>
      <w:r>
        <w:rPr>
          <w:b/>
        </w:rPr>
        <w:t xml:space="preserve">124 </w:t>
      </w:r>
      <w:r>
        <w:rPr>
          <w:rFonts w:ascii="Times New Roman" w:hAnsi="Times New Roman"/>
        </w:rPr>
        <w:t>Śrī Bhagavān possesses inconceivable potency, and by His own will He is transformed into the world.</w:t>
      </w:r>
    </w:p>
    <w:p>
      <w:pPr>
        <w:keepNext/>
        <w:spacing w:before="160"/>
        <w:jc w:val="center"/>
      </w:pPr>
      <w:r>
        <w:rPr>
          <w:rFonts w:ascii="Times New Roman" w:hAnsi="Times New Roman"/>
          <w:i/>
          <w:sz w:val="21"/>
        </w:rPr>
        <w:t>(2) The example of the material *cintāmaṇi* stone —</w:t>
      </w:r>
    </w:p>
    <w:p>
      <w:pPr>
        <w:keepNext/>
        <w:jc w:val="center"/>
      </w:pPr>
      <w:r>
        <w:rPr>
          <w:rFonts w:ascii="Nirmala UI" w:hAnsi="Nirmala UI" w:cs="Nirmala UI"/>
          <w:sz w:val="24"/>
          <w:szCs w:val="24"/>
        </w:rPr>
        <w:t>তথাপি অচিন্ত্যশক্ত্যে হয় অবিকারী ৷</w:t>
        <w:br/>
      </w:r>
      <w:r>
        <w:rPr>
          <w:rFonts w:ascii="Nirmala UI" w:hAnsi="Nirmala UI" w:cs="Nirmala UI"/>
          <w:sz w:val="24"/>
          <w:szCs w:val="24"/>
        </w:rPr>
        <w:t>প্রাকৃত চিন্তামণি তাহে দৃষ্টান্ত ধরি ॥ ১২৫ ॥</w:t>
      </w:r>
    </w:p>
    <w:p>
      <w:pPr>
        <w:keepNext/>
        <w:spacing w:after="0"/>
        <w:ind w:left="227"/>
      </w:pPr>
      <w:r>
        <w:rPr>
          <w:rFonts w:ascii="Times New Roman" w:hAnsi="Times New Roman"/>
          <w:i/>
          <w:sz w:val="20"/>
        </w:rPr>
        <w:t>tathāpi acintya-śaktye haya avikārī</w:t>
      </w:r>
    </w:p>
    <w:p>
      <w:pPr>
        <w:keepNext/>
        <w:spacing w:after="40"/>
        <w:ind w:left="227"/>
      </w:pPr>
      <w:r>
        <w:rPr>
          <w:rFonts w:ascii="Times New Roman" w:hAnsi="Times New Roman"/>
          <w:color w:val="555555"/>
          <w:sz w:val="18"/>
        </w:rPr>
        <w:t>still  by inconceivable potency  He is  unchanged</w:t>
      </w:r>
    </w:p>
    <w:p>
      <w:pPr>
        <w:keepNext/>
        <w:spacing w:after="0"/>
        <w:ind w:left="227"/>
      </w:pPr>
      <w:r>
        <w:rPr>
          <w:rFonts w:ascii="Times New Roman" w:hAnsi="Times New Roman"/>
          <w:i/>
          <w:sz w:val="20"/>
        </w:rPr>
        <w:t>prākṛta cintāmaṇi tāhe dṛṣṭānta dhari</w:t>
      </w:r>
    </w:p>
    <w:p>
      <w:pPr>
        <w:keepNext/>
        <w:spacing w:after="40"/>
        <w:ind w:left="227"/>
      </w:pPr>
      <w:r>
        <w:rPr>
          <w:rFonts w:ascii="Times New Roman" w:hAnsi="Times New Roman"/>
          <w:color w:val="555555"/>
          <w:sz w:val="18"/>
        </w:rPr>
        <w:t>the material  cintāmaṇi  in this  as an example  we hold</w:t>
      </w:r>
    </w:p>
    <w:p>
      <w:pPr>
        <w:spacing w:before="60"/>
        <w:jc w:val="both"/>
      </w:pPr>
      <w:r>
        <w:rPr>
          <w:b/>
        </w:rPr>
        <w:t xml:space="preserve">125 </w:t>
      </w:r>
      <w:r>
        <w:rPr>
          <w:rFonts w:ascii="Times New Roman" w:hAnsi="Times New Roman"/>
        </w:rPr>
        <w:t>Yet by that same inconceivable potency He remains unchanged. We find an example of this even in this world — the *cintāmaṇi* stone.</w:t>
      </w:r>
    </w:p>
    <w:p>
      <w:pPr>
        <w:keepNext/>
        <w:spacing w:before="160"/>
        <w:jc w:val="center"/>
      </w:pPr>
      <w:r>
        <w:rPr>
          <w:rFonts w:ascii="Times New Roman" w:hAnsi="Times New Roman"/>
          <w:i/>
          <w:sz w:val="21"/>
        </w:rPr>
        <w:t>The *cintāmaṇi*, which produces heaps of jewels, remains unchanged —</w:t>
      </w:r>
    </w:p>
    <w:p>
      <w:pPr>
        <w:keepNext/>
        <w:jc w:val="center"/>
      </w:pPr>
      <w:r>
        <w:rPr>
          <w:rFonts w:ascii="Nirmala UI" w:hAnsi="Nirmala UI" w:cs="Nirmala UI"/>
          <w:sz w:val="24"/>
          <w:szCs w:val="24"/>
        </w:rPr>
        <w:t>নানা রত্ন-রাশি হয় চিন্তামণি হৈতে ৷</w:t>
        <w:br/>
      </w:r>
      <w:r>
        <w:rPr>
          <w:rFonts w:ascii="Nirmala UI" w:hAnsi="Nirmala UI" w:cs="Nirmala UI"/>
          <w:sz w:val="24"/>
          <w:szCs w:val="24"/>
        </w:rPr>
        <w:t>তথাপিহ মণি রহে স্বরূপে অবিকৃতে ॥ ১২৬ ॥</w:t>
      </w:r>
    </w:p>
    <w:p>
      <w:pPr>
        <w:keepNext/>
        <w:spacing w:after="0"/>
        <w:ind w:left="227"/>
      </w:pPr>
      <w:r>
        <w:rPr>
          <w:rFonts w:ascii="Times New Roman" w:hAnsi="Times New Roman"/>
          <w:i/>
          <w:sz w:val="20"/>
        </w:rPr>
        <w:t>nānā ratna-rāśi haya cintāmaṇi haite</w:t>
      </w:r>
    </w:p>
    <w:p>
      <w:pPr>
        <w:keepNext/>
        <w:spacing w:after="40"/>
        <w:ind w:left="227"/>
      </w:pPr>
      <w:r>
        <w:rPr>
          <w:rFonts w:ascii="Times New Roman" w:hAnsi="Times New Roman"/>
          <w:color w:val="555555"/>
          <w:sz w:val="18"/>
        </w:rPr>
        <w:t>various  heaps of jewels  come  from the cintāmaṇi</w:t>
      </w:r>
    </w:p>
    <w:p>
      <w:pPr>
        <w:keepNext/>
        <w:spacing w:after="0"/>
        <w:ind w:left="227"/>
      </w:pPr>
      <w:r>
        <w:rPr>
          <w:rFonts w:ascii="Times New Roman" w:hAnsi="Times New Roman"/>
          <w:i/>
          <w:sz w:val="20"/>
        </w:rPr>
        <w:t>tathāpiha maṇi rahe svarūpe avikṛte</w:t>
      </w:r>
    </w:p>
    <w:p>
      <w:pPr>
        <w:keepNext/>
        <w:spacing w:after="40"/>
        <w:ind w:left="227"/>
      </w:pPr>
      <w:r>
        <w:rPr>
          <w:rFonts w:ascii="Times New Roman" w:hAnsi="Times New Roman"/>
          <w:color w:val="555555"/>
          <w:sz w:val="18"/>
        </w:rPr>
        <w:t>yet  the gem  remains  in its own nature  unchanged</w:t>
      </w:r>
    </w:p>
    <w:p>
      <w:pPr>
        <w:spacing w:before="60"/>
        <w:jc w:val="both"/>
      </w:pPr>
      <w:r>
        <w:rPr>
          <w:b/>
        </w:rPr>
        <w:t xml:space="preserve">126 </w:t>
      </w:r>
      <w:r>
        <w:rPr>
          <w:rFonts w:ascii="Times New Roman" w:hAnsi="Times New Roman"/>
        </w:rPr>
        <w:t>Heaps of various jewels come from the *cintāmaṇi*, yet the gem itself remains unchanged in its nature.</w:t>
      </w:r>
    </w:p>
    <w:p>
      <w:pPr>
        <w:jc w:val="both"/>
      </w:pPr>
      <w:r>
        <w:rPr>
          <w:b/>
          <w:i/>
          <w:sz w:val="20"/>
        </w:rPr>
        <w:t xml:space="preserve">Anubhāṣya. </w:t>
      </w:r>
      <w:r>
        <w:rPr>
          <w:rFonts w:ascii="Times New Roman" w:hAnsi="Times New Roman"/>
          <w:sz w:val="20"/>
        </w:rPr>
        <w:t xml:space="preserve">Śrī Jīva Prabhu writes in the *Paramātma-sandarbha* (section 58): “For in that doctrine the view is that all duality, beginning with the *jīvas*, is imagined through ignorance alone in Brahman, which is one's own nature. But Brahman — pure consciousness, without ego, free of any other attribute, distinct from everything — can be neither the shelter of ignorance, nor its object, nor the cause of error. Yet inconceivable potency is possible in Him, since He is a supreme and transcendent Reality. This is seen even in the *cintāmaṇi* and the like. [Brahman's potency], like a medicine that cures disorders of all three humors, holds even mutually contradictory qualities in Him; by it, although He is without parts and so on, He is acknowledged to have parts and so on. For this, the word [of scripture] is the evidence. It is: ‘The ancient Puruṣa has wondrous potencies, and others have no such potencies,’ and so on, in the *Śvetāśvatara Upaniṣad* and elsewhere; ‘the Self, the Lord, possessed of thousands of potencies beyond reasoning’ (*Bhāgavatam* 3.33.3), and so on, in the *Śrī Bhāgavatam* and elsewhere. So too the *Brahma-sūtra* (2.1.28): ‘For in the Self too it is so, since [in Him] there is variety.’ Therefore, even on the plea that duality cannot otherwise be explained, ignorance and the like cannot be imagined in Brahman — simply because it is impossible. And since inconceivable potency in Brahman is grasped by reason and heard in the *śruti*, the plea ‘duality cannot otherwise be explained’ falls away. In the end, then, inconceivable potency alone remains as what explains duality. Therefore, although the Paramātmā is by nature changeless and so on, by His inconceivable potency transformation and the like take place — into the shape of the universe and so on — just as the *cintāmaṇi* yields every desired object and the magnet moves iron. Śrī Bādarāyaṇa accepted this: ‘But on the basis of *śruti*, for [this] rests on the word’ (*Brahma-sūtra* 2.1.27). Hence, since He has such potency, it is also wrong to take the word *māyā*, as in worldly usage, to mean the art of sorcery (*indra-jāla*). It means the potency that creates wondrous variety: ‘that by which the manifold is measured out, that is, fashioned.’ Therefore the conclusion of scripture is the transformation of the Paramātmā Himself. </w:t>
      </w:r>
      <w:r>
        <w:rPr>
          <w:rFonts w:ascii="Times New Roman" w:hAnsi="Times New Roman"/>
          <w:b/>
          <w:sz w:val="20"/>
        </w:rPr>
        <w:t xml:space="preserve">* Here He, remaining untransformed, is transformed by inconceivable potency; and it is understood that He is transformed only in the form of the potency called *dravya* (substance) — an expansion (*vyūha*) of His *svarūpa*, which appears as pure being alone — and not in His *svarūpa*. Just like the *cintāmaṇi*. </w:t>
      </w:r>
      <w:r>
        <w:rPr>
          <w:rFonts w:ascii="Times New Roman" w:hAnsi="Times New Roman"/>
          <w:sz w:val="20"/>
        </w:rPr>
        <w:t xml:space="preserve">* That is why we sometimes hear that the material cause [of the world] is Brahman, and sometimes that it is *pradhāna*. </w:t>
      </w:r>
      <w:r>
        <w:rPr>
          <w:rFonts w:ascii="Times New Roman" w:hAnsi="Times New Roman"/>
          <w:b/>
          <w:sz w:val="20"/>
        </w:rPr>
        <w:t xml:space="preserve">* Earlier, when one saw water, a mental image in the form of water arose. While there is no occasion for it, it lies asleep, but it awakens on seeing something similar; and then, without examining the difference, [the mind] arbitrarily imposes [water] on it, taking them as one. So it is not the water that is false, nor the image in the form of water made of its memory, nor the similar thing such as a mirage: only the imposition that identifies them is false, since it does not accord with reality. And in a dream — by the rule ‘But [the dream] is mere *māyā*, since its nature is not fully manifest’ (*Brahma-sūtra* 3.2.3) — the Paramātmā's *māyā* imposes the separate things on a state of mind shaped like things seen in waking, just as before. So in reality nothing anywhere is false. Only such an imposition of that [world] on the pure self or on the Paramātmā is false — not that the universe is false. </w:t>
      </w:r>
      <w:r>
        <w:rPr>
          <w:rFonts w:ascii="Times New Roman" w:hAnsi="Times New Roman"/>
          <w:sz w:val="20"/>
        </w:rPr>
        <w:t xml:space="preserve"> Moreover, *vivarta* is mentioned in the sections on knowledge and the like, and so is secondary; whereas *pariṇāma* is mentioned in its own section and so is primary; and since it is mentioned in both — in the sections on knowledge and the like as well — its strength is established by the maxim of the tongs (*sandaṁśa-nyāya*). Therefore it is understood that the purport of the *Śrī Bhāgavatam* is *pariṇāma* itself.”</w:t>
      </w:r>
    </w:p>
    <w:p>
      <w:pPr>
        <w:jc w:val="both"/>
      </w:pPr>
      <w:r>
        <w:rPr>
          <w:rFonts w:ascii="Times New Roman" w:hAnsi="Times New Roman"/>
          <w:sz w:val="20"/>
        </w:rPr>
        <w:t xml:space="preserve">In the *Paramātma-sandarbha* [it is said]: relying on *vivarta*, that is, on the doctrine of falsity, they claim that all *tattvas* that have a second existence — the *jīva* and the rest — are imagined through ignorance in Brahman's own *svarūpa*. But Brahman is devoid of any other attribute, distinct from everything, free of ego, pure consciousness; so He can never be the shelter of ignorance, nor that toward which ignorance is directed, nor the cause of error. Brahman is a supreme and transcendent Reality, and so He can have a potency inconceivable to puny human beings. If transcendent power is seen even in material things such as the *cintāmaṇi*, then such power certainly exists in Brahman. When the three humors — *vāta*, *kapha* and *pitta* — afflict a patient all at once, a medicine is prescribed to correct the mutually opposed elements of the body. In the same way the potency that holds three mutually opposed qualities [allows us to accept] that Brahman, though formless and so on, possesses limbs and so on. There is Vedic evidence for this: “The eternal Puruṣa possesses wondrous potencies; others have no such potencies” — so says the *Śvetāśvatara*. And the *Śrīmad-Bhāgavatam* and other works say: “The Self is the Lord, possessed of thousands of inconceivable potencies.” And the *Brahma-sūtra*: “In the Self there is such variety.” Even though duality may find no explanation in Brahman, ignorance and the like still cannot be imagined in Brahman, since that is impossible. “Inconceivable potency in Brahman agrees with reason and is confirmed by the *śruti*, so the plea ‘duality cannot otherwise be explained’ has fallen away; what remains to explain duality is inconceivable potency alone. Therefore, although the Paramātmā is changeless by nature, by the power of His inconceivable potency transformation and the like take place into the shape of the universe. The *cintāmaṇi* does not change, yet it can yield every desired object; the magnet does not change, yet it can attract and move iron and so on. In the same way Brahman does not change: only Brahman's potency, which is capable of change, changes and is transformed into the shape of the universe. Śrī Bādarāyaṇa accepted this in the *Brahma-sūtra*. And since Brahman has such potency, it is wrong to take the word *māyā*, as in worldly usage, to mean the art of sorcery. This *māyā* creates variety, and so it is established that the word means the potency that produces wondrous variety. Therefore the conclusion of scripture is that this universe is the transformation of the Paramātmā Himself. </w:t>
      </w:r>
      <w:r>
        <w:rPr>
          <w:rFonts w:ascii="Times New Roman" w:hAnsi="Times New Roman"/>
          <w:b/>
          <w:sz w:val="20"/>
        </w:rPr>
        <w:t xml:space="preserve">* Here what is transformed is the untransformed real Entity — by the power of inconceivable potency. So what is transformed is only the potency called *dravya*, an unfolding of the *svarūpa* of that Entity, which appears as pure being alone; the *svarūpa* itself is not transformed. So the *cintāmaṇi* exerts its power, yet itself undergoes no change at all. </w:t>
      </w:r>
      <w:r>
        <w:rPr>
          <w:rFonts w:ascii="Times New Roman" w:hAnsi="Times New Roman"/>
          <w:sz w:val="20"/>
        </w:rPr>
        <w:t xml:space="preserve">* That is why, as we hear, some say that the material cause of this world is ‘Brahman,’ while others say it is ‘*pradhāna*.’ </w:t>
      </w:r>
      <w:r>
        <w:rPr>
          <w:rFonts w:ascii="Times New Roman" w:hAnsi="Times New Roman"/>
          <w:b/>
          <w:sz w:val="20"/>
        </w:rPr>
        <w:t xml:space="preserve">* Earlier, when one saw water, a notion of it arose. While there is no occasion for it, that notion sleeps, but on seeing something similar it awakens. If, without examining that thing, one arbitrarily imposes on it identity with the earlier thing, then it is not the water that becomes false, nor the image in the form of water made of its memory, nor the water-like thing such as a mirage — only the imposition of identity with water is untrue, that is, false. And in a dream too, by the rule ‘[the dream] is mere *māyā*; its nature is not fully manifest,’ the Paramātmā's *māyā*, just as before, imposes identity with things on a state of mind shaped like things perceived (seen) in waking. Therefore in reality nothing is false. Only such an imposition on the pure self or on the Paramātmā is false; the universe is not false. </w:t>
      </w:r>
      <w:r>
        <w:rPr>
          <w:rFonts w:ascii="Times New Roman" w:hAnsi="Times New Roman"/>
          <w:sz w:val="20"/>
        </w:rPr>
        <w:t>* Further, the examples of *vivarta* are mentioned among the sections on knowledge and the like, and so are secondary; *pariṇāma-vāda* is set forth in its own section, and so is primary; and since it is set forth in both — in the sections on knowledge and the like as well — its strength is established by the maxim of the tongs. Therefore it is known that the purport of the *Śrī Bhāgavatam* is the transformation of potency (*śakti-pariṇāma*).”</w:t>
      </w:r>
    </w:p>
    <w:p>
      <w:pPr>
        <w:keepNext/>
        <w:spacing w:before="160"/>
        <w:jc w:val="center"/>
      </w:pPr>
      <w:r>
        <w:rPr>
          <w:rFonts w:ascii="Times New Roman" w:hAnsi="Times New Roman"/>
          <w:i/>
          <w:sz w:val="21"/>
        </w:rPr>
        <w:t>(3) Even when His potency is transformed, He Himself remains unchanged —</w:t>
      </w:r>
    </w:p>
    <w:p>
      <w:pPr>
        <w:keepNext/>
        <w:jc w:val="center"/>
      </w:pPr>
      <w:r>
        <w:rPr>
          <w:rFonts w:ascii="Nirmala UI" w:hAnsi="Nirmala UI" w:cs="Nirmala UI"/>
          <w:sz w:val="24"/>
          <w:szCs w:val="24"/>
        </w:rPr>
        <w:t>প্রাকৃত-বস্তুতে যদি অচিন্ত্যশক্তি হয় ৷</w:t>
        <w:br/>
      </w:r>
      <w:r>
        <w:rPr>
          <w:rFonts w:ascii="Nirmala UI" w:hAnsi="Nirmala UI" w:cs="Nirmala UI"/>
          <w:sz w:val="24"/>
          <w:szCs w:val="24"/>
        </w:rPr>
        <w:t>ঈশ্বরের অচিন্ত্যশক্তি, — ইথে কি বিস্ময় ॥ ১২৭ ॥</w:t>
      </w:r>
    </w:p>
    <w:p>
      <w:pPr>
        <w:keepNext/>
        <w:spacing w:after="0"/>
        <w:ind w:left="227"/>
      </w:pPr>
      <w:r>
        <w:rPr>
          <w:rFonts w:ascii="Times New Roman" w:hAnsi="Times New Roman"/>
          <w:i/>
          <w:sz w:val="20"/>
        </w:rPr>
        <w:t>prākṛta-vastute yadi acintya-śakti haya</w:t>
      </w:r>
    </w:p>
    <w:p>
      <w:pPr>
        <w:keepNext/>
        <w:spacing w:after="40"/>
        <w:ind w:left="227"/>
      </w:pPr>
      <w:r>
        <w:rPr>
          <w:rFonts w:ascii="Times New Roman" w:hAnsi="Times New Roman"/>
          <w:color w:val="555555"/>
          <w:sz w:val="18"/>
        </w:rPr>
        <w:t>in a material thing  if  inconceivable potency  is</w:t>
      </w:r>
    </w:p>
    <w:p>
      <w:pPr>
        <w:keepNext/>
        <w:spacing w:after="0"/>
        <w:ind w:left="227"/>
      </w:pPr>
      <w:r>
        <w:rPr>
          <w:rFonts w:ascii="Times New Roman" w:hAnsi="Times New Roman"/>
          <w:i/>
          <w:sz w:val="20"/>
        </w:rPr>
        <w:t>īśvarera acintya-śakti, — ithe ki vismaya</w:t>
      </w:r>
    </w:p>
    <w:p>
      <w:pPr>
        <w:keepNext/>
        <w:spacing w:after="40"/>
        <w:ind w:left="227"/>
      </w:pPr>
      <w:r>
        <w:rPr>
          <w:rFonts w:ascii="Times New Roman" w:hAnsi="Times New Roman"/>
          <w:color w:val="555555"/>
          <w:sz w:val="18"/>
        </w:rPr>
        <w:t>of Īśvara  inconceivable potency  in this  what  wonder</w:t>
      </w:r>
    </w:p>
    <w:p>
      <w:pPr>
        <w:spacing w:before="60"/>
        <w:jc w:val="both"/>
      </w:pPr>
      <w:r>
        <w:rPr>
          <w:b/>
        </w:rPr>
        <w:t xml:space="preserve">127 </w:t>
      </w:r>
      <w:r>
        <w:rPr>
          <w:rFonts w:ascii="Times New Roman" w:hAnsi="Times New Roman"/>
        </w:rPr>
        <w:t>If even a material thing possesses inconceivable power, what wonder is there in the inconceivable potency of the Lord?</w:t>
      </w:r>
    </w:p>
    <w:p>
      <w:pPr>
        <w:jc w:val="both"/>
      </w:pPr>
      <w:r>
        <w:rPr>
          <w:b/>
          <w:i/>
          <w:sz w:val="20"/>
        </w:rPr>
        <w:t xml:space="preserve">Amṛta-pravāha-bhāṣya. </w:t>
      </w:r>
      <w:r>
        <w:rPr>
          <w:rFonts w:ascii="Times New Roman" w:hAnsi="Times New Roman"/>
          <w:sz w:val="20"/>
        </w:rPr>
        <w:t>The *jīva-tattva* is a particular potency. If one tries to establish the *jīva-tattva* not as atomic consciousness (*aṇu-caitanya*) but as “Brahman,” the conclusion will certainly be mistaken. Śrī Śaṅkarācārya, carrying out the Lord's order, intended to conceal the Lord's sovereignty; so he established the oneness of the *jīva-tattva* with the Supreme Truth (*para-tattva*) and preached a mistaken conclusion. In fact, Vyāsa's *sūtras* accept the doctrine of the transformation (of potency) — (*śakti-*)*pariṇāma-vāda*. The ācārya raised the argument: “If *pariṇāma-vāda* is accepted, the Lord must be said to undergo change.” He reasoned: “If *pariṇāma-vāda* is admitted, Vyāsa will have to be admitted to have ‘erred,’” and so he established *vivarta-vāda*. In his commentary on the fourteenth *sūtra* of the first *pāda* of the second chapter of the *Brahma-sūtra* — “It is not other [than the cause], according to the word *ārambhaṇa* and the rest” — he cited such Vedic statements as “Change is only a verbal designation, a name” (*Chāndogya* 6.1.4) and argued that *pariṇāma-vāda* is a faulty doctrine of change (*vikāra-vāda*). In reality, the *Brahma-sūtra* presents *pariṇāma-vāda* thus: by the mere will of the Lord, His inconceivable potency is transformed into effects. The definition of *pariṇāma* is: “*Vikāra* is said to be the perception [of a thing] as other while it is real.” When from one real *tattva* another real *tattva* arises, and it is perceived as a different thing, that is *vikāra*, that is, *pariṇāma*. “Brahman” is a real Entity; from Him there have arisen separately a real entity, the “*jīva*,” and a real entity, the “material universe of *māyā*.” This understanding is called the *vikāra*, or *pariṇāma*, of Brahman. An example of *pariṇāma*: “milk” is a real substance, and it changes into another real substance, “curd.” Vedic statements such as “All this has That as its soul” (*Chāndogya* 6.8.7) leave no doubt that the world is Brahman. Brahman has an inconceivable potency; this is established by the Vedic statement “His supreme potency is heard to be manifold” (*Śvetāśvatara* 6.8). By that potency Brahman's real nature is transformed into the world — and no fault can attach to such a conclusion. From the statements of the *Chāndogya* — “In the beginning, my dear, all this was Being alone, one without a second” (6.2.1), “It glanced: may I become many, may I be born” (6.2.3), “All these creatures, my dear, are rooted in Being, abide in Being, are established in Being” (6.8.4), “All this has That as its soul” (6.8.7) — it is well known that this Brahman, by His own superior potency, is transformed into this world of spirit and matter. The world and the *jīva* are *upādeya* (what is made from the material), and Brahman is the *upādāna* (the material cause). The Vedic statement “That from which these beings are born” (*Taittirīya*, *Bhṛgu-vallī* 1) accepts that Brahman is the material cause and that the *jīva* and matter are made from Him. One who has not grasped the true essence of *pariṇāma-vāda* does not understand that this “world” and the “*jīva*” are separate real *tattvas*. From such statements as “All these creatures, my dear, are rooted in Being, abide in Being” (*Chāndogya* 6.8.4), it is clear that the “*jīva*” and the “material world,” the *jīva*'s dwelling, are indeed real. To imagine the *jīva* and the world as false, like a snake in a rope or silver in a shell, out of a groundless fear that Brahman would then turn out to be subject to change — this is mere deception. True, the *Māṇḍūkya* and other Vedas give the examples of “a snake in a rope” and “silver in a shell,” but these have their own particular fields of application. The *jīva* is a pure particle of spirit. The *jīva* in a human body identifies himself with this material body — that is the place of *vivarta*. *Vivarta* is explained thus: “*Vivarta* is said to be the perception [of a thing] as other when it is not so in reality.” To take a thing for what it is not — that is *vivarta*. For the *jīva*, *vivarta* is a great defect: the conditioned *jīva* is stained by this fault of false perception (*vivarta-buddhi*). To impose such a fault of *vivarta* on the original *tattva* of the universe and on the *jīva-tattva* is utterly worthless. Such an error arises only when one forgets the inconceivable potency. How Bhagavān has transformed into the world can be illustrated by a simple example. Many say that in the material world there is a treasure, the stone *cintāmaṇi*: it produces heaps of various jewels, yet itself remains unchanged. If a material thing has such an inconceivable power, what is surprising in the Lord's having an inconceivable potency that surpasses it infinitely in its qualities?</w:t>
      </w:r>
    </w:p>
    <w:p>
      <w:pPr>
        <w:keepNext/>
        <w:spacing w:before="160"/>
        <w:jc w:val="center"/>
      </w:pPr>
      <w:r>
        <w:rPr>
          <w:rFonts w:ascii="Times New Roman" w:hAnsi="Times New Roman"/>
          <w:i/>
          <w:sz w:val="21"/>
        </w:rPr>
        <w:t>The *praṇava*, seed of the tree of the Vedas, is the great statement (*mahā-vākya*) and the very form of the Lord —</w:t>
      </w:r>
    </w:p>
    <w:p>
      <w:pPr>
        <w:keepNext/>
        <w:jc w:val="center"/>
      </w:pPr>
      <w:r>
        <w:rPr>
          <w:rFonts w:ascii="Nirmala UI" w:hAnsi="Nirmala UI" w:cs="Nirmala UI"/>
          <w:sz w:val="24"/>
          <w:szCs w:val="24"/>
        </w:rPr>
        <w:t>‘প্রণব’ সে মহাবাক্য বেদের নিদান ৷</w:t>
        <w:br/>
      </w:r>
      <w:r>
        <w:rPr>
          <w:rFonts w:ascii="Nirmala UI" w:hAnsi="Nirmala UI" w:cs="Nirmala UI"/>
          <w:sz w:val="24"/>
          <w:szCs w:val="24"/>
        </w:rPr>
        <w:t>ঈশ্বরস্বরূপ প্রণব — সর্ব্ববিশ্ব-ধাম ॥ ১২৮ ॥</w:t>
      </w:r>
    </w:p>
    <w:p>
      <w:pPr>
        <w:keepNext/>
        <w:spacing w:after="0"/>
        <w:ind w:left="227"/>
      </w:pPr>
      <w:r>
        <w:rPr>
          <w:rFonts w:ascii="Times New Roman" w:hAnsi="Times New Roman"/>
          <w:i/>
          <w:sz w:val="20"/>
        </w:rPr>
        <w:t>‘praṇava’ se mahāvākya vedera nidāna</w:t>
      </w:r>
    </w:p>
    <w:p>
      <w:pPr>
        <w:keepNext/>
        <w:spacing w:after="40"/>
        <w:ind w:left="227"/>
      </w:pPr>
      <w:r>
        <w:rPr>
          <w:rFonts w:ascii="Times New Roman" w:hAnsi="Times New Roman"/>
          <w:color w:val="555555"/>
          <w:sz w:val="18"/>
        </w:rPr>
        <w:t>‘praṇava’  that  great utterance  of the Vedas  the source</w:t>
      </w:r>
    </w:p>
    <w:p>
      <w:pPr>
        <w:keepNext/>
        <w:spacing w:after="0"/>
        <w:ind w:left="227"/>
      </w:pPr>
      <w:r>
        <w:rPr>
          <w:rFonts w:ascii="Times New Roman" w:hAnsi="Times New Roman"/>
          <w:i/>
          <w:sz w:val="20"/>
        </w:rPr>
        <w:t>īśvara-svarūpa praṇava — sarva-viśva-dhāma</w:t>
      </w:r>
    </w:p>
    <w:p>
      <w:pPr>
        <w:keepNext/>
        <w:spacing w:after="40"/>
        <w:ind w:left="227"/>
      </w:pPr>
      <w:r>
        <w:rPr>
          <w:rFonts w:ascii="Times New Roman" w:hAnsi="Times New Roman"/>
          <w:color w:val="555555"/>
          <w:sz w:val="18"/>
        </w:rPr>
        <w:t>the Lord’s own form  praṇava  of all universes  the abode</w:t>
      </w:r>
    </w:p>
    <w:p>
      <w:pPr>
        <w:spacing w:before="60"/>
        <w:jc w:val="both"/>
      </w:pPr>
      <w:r>
        <w:rPr>
          <w:b/>
        </w:rPr>
        <w:t xml:space="preserve">128 </w:t>
      </w:r>
      <w:r>
        <w:rPr>
          <w:rFonts w:ascii="Times New Roman" w:hAnsi="Times New Roman"/>
        </w:rPr>
        <w:t>The *praṇava* (oṁ) is the great utterance, the source of the Vedas; the *praṇava* is the Lord Himself in sound, the abode of all the universes.</w:t>
      </w:r>
    </w:p>
    <w:p>
      <w:pPr>
        <w:jc w:val="both"/>
      </w:pPr>
      <w:r>
        <w:rPr>
          <w:b/>
          <w:i/>
          <w:sz w:val="20"/>
        </w:rPr>
        <w:t xml:space="preserve">Anubhāṣya. </w:t>
      </w:r>
      <w:r>
        <w:rPr>
          <w:rFonts w:ascii="Times New Roman" w:hAnsi="Times New Roman"/>
          <w:sz w:val="20"/>
        </w:rPr>
        <w:t>In the *Gītā*: “Whoever departs, leaving the body, uttering the single syllable *Om* — Brahman — and remembering Me, attains the supreme goal” (8.13); “[I am] what is to be known, the purifier, the syllable *Om*” (9.17); “*Om tat sat* — this is remembered as the threefold designation of Brahman” (17.23). In the *Chāndogya Upaniṣad* (1.1.1, 1.4.1): “One should worship the syllable *Om* as the *udgītha*, for one sings the *udgītha* beginning with *Om*. Here is its explanation”; (*Chāndogya* 1.5.1): “What is the *udgītha* is the *praṇava*; what is the *praṇava* is the *udgītha*”; (*Atharva-śikhā* 2): “It makes all the life-breaths bow (*praṇāvayati*) to the Paramātmā; therefore it is the *praṇava*. The *praṇava* abides in four forms; it is the source of the Vedas and of the gods, the object of meditation; it holds all together and carries one across all sorrows and fears, because it delivers; [pervading] all, it is Viṣṇu; it conquers all”;</w:t>
      </w:r>
      <w:r>
        <w:rPr>
          <w:rFonts w:ascii="Times New Roman" w:hAnsi="Times New Roman"/>
          <w:sz w:val="20"/>
          <w:vertAlign w:val="superscript"/>
        </w:rPr>
        <w:t>5</w:t>
      </w:r>
      <w:r>
        <w:rPr>
          <w:rFonts w:ascii="Times New Roman" w:hAnsi="Times New Roman"/>
          <w:sz w:val="20"/>
        </w:rPr>
        <w:t xml:space="preserve"> (*Māṇḍūkya* 1): “The syllable *Om* is all this. Here is its explanation: past, present and future — all this is *Om* alone; and whatever else lies beyond the three times is also *Om* alone”; (*Taittirīya*, *Śikṣā*, ch. 8): “*Om* is Brahman. *Om* is all this. With *Om* they sing the Sāmans. With *Om* a *brāhmaṇa*, about to recite [the Veda], says, ‘May I attain Brahman’ — and he attains Brahman.”</w:t>
      </w:r>
    </w:p>
    <w:p>
      <w:pPr>
        <w:jc w:val="both"/>
      </w:pPr>
      <w:r>
        <w:rPr>
          <w:rFonts w:ascii="Times New Roman" w:hAnsi="Times New Roman"/>
          <w:sz w:val="20"/>
        </w:rPr>
        <w:t>In the *Śrī Bhagavat-sandarbha* (section 48): “The *śruti* says of the *praṇava*: ‘*Om* is the nearest name of Brahman: as soon as it is uttered, it carries one across the fear of worldly existence; therefore it is called *tāra*, the deliverer.’ *** Therefore the name is the very *svarūpa* of Bhagavān. It is also clearly said in the *Śrī Nārada-pañcarātra* about the eight-syllable [mantra]: ‘Clearly, Bhagavān Himself — Nārāyaṇa directly — abides in [people's] mouths in the form of the eight syllables.’ And in the *Māṇḍūkya Upaniṣad* (4.4–7) about the *praṇava*: ‘*Om* is all this. The syllable *Om* is all this.’ ‘The *praṇava* is indeed the Supreme Brahman, and the *praṇava* is held to be the Supreme. The *praṇava* has nothing before it, nothing within, nothing without, nothing after; it is imperishable. The *praṇava* is the beginning, the middle and the end of all. Knowing the *praṇava* thus, one attains it at once. Know the *praṇava* to be the Lord, abiding in the heart of everyone. One who understands *Oṁkāra* as all-pervading is wise and does not grieve. It is without measure and of infinite measure; in it duality comes to rest; it is auspicious. One who has known *Oṁkāra* is a sage, not an ordinary person.’ One should not think that, since such things are possible only for the Supreme Lord, the words about a mere letter are only praise. For the same *śruti* accepts the sense that, like the other *avatāras*, this is an *avatāra* of the Supreme Lord Himself in the form of sound; and this is possible because the sound is nondifferent from Him. Therefore the name and the Bearer of the name are nondifferent.”</w:t>
      </w:r>
    </w:p>
    <w:p>
      <w:pPr>
        <w:jc w:val="both"/>
      </w:pPr>
      <w:r>
        <w:rPr>
          <w:rFonts w:ascii="Times New Roman" w:hAnsi="Times New Roman"/>
          <w:sz w:val="20"/>
        </w:rPr>
        <w:t>The *Śrī Bhagavat-sandarbha* [says]: the *śruti* says of the *praṇava* that *Om* is the nearest (the sweetest) of all the names of the Supreme Brahman: from the moment one begins to utter it, it saves the *jīva* from the fear of worldly existence; therefore He is also called “Tāra.” [Śrīdhara Svāmipāda, at the beginning of his own commentary on the *Bhāgavatam*, called the *Śrīmad-Bhāgavatam* *tārāṅkura*, “the sprout of Tāra,” because it begins with *Om*.] So the holy name is directly the *svarūpa* of Bhagavān. About the eight-syllable mantra the *Śrī Nārada-pañcarātra* says clearly: “It is well known that Bhagavān Śrī Nārāyaṇa Himself directly appears in the mouth of the *jīva* in the form of the eight syllables.” And about the *praṇava* the *Māṇḍūkya Upaniṣad* says: “All that is seen by spiritual vision is *Oṁkāra*, the syllable *Om*.” “The *praṇava* is another appearance of Brahman; He is called the Supreme Reality. He has nothing before Him, is unbounded, has nothing outside Him, is supreme and imperishable; He is the beginning, the middle and the end of all. Knowing the *praṇava* thus, one tastes immortality. Know that the *praṇava*, abiding in the heart of everyone, is the *svarūpa* of the Lord. As soon as a wise person understands *Oṁkāra* as all-pervading — *vibhu*, that is, the *svarūpa* of Viṣṇu — he no longer needs to grieve; that is, he is no longer a *śūdra*.</w:t>
      </w:r>
      <w:r>
        <w:rPr>
          <w:rFonts w:ascii="Times New Roman" w:hAnsi="Times New Roman"/>
          <w:sz w:val="20"/>
          <w:vertAlign w:val="superscript"/>
        </w:rPr>
        <w:t>26</w:t>
      </w:r>
      <w:r>
        <w:rPr>
          <w:rFonts w:ascii="Times New Roman" w:hAnsi="Times New Roman"/>
          <w:sz w:val="20"/>
        </w:rPr>
        <w:t xml:space="preserve"> He is without material measure, yet possesses infinite measure; through Him the material knowledge of duality subsides and nondual knowledge is attained; therefore He is the supreme good itself.” One should not think that such auspicious works are possible only for the Supreme Lord as an *avatāra*, and that therefore such statements about a material sound or letter contain no real truth and are mere praise. In fact, like the other *avatāras* of the Supreme Lord, this *praṇava* too is His *avatāra* in the form of sound. This sense is accepted on the very strength of the *śruti* statements quoted above, and since the *praṇava* is nondifferent from Him, this is possible; so this sense alone is correct. Therefore there is no doubt that the name of Bhagavān and the Bearer of the name, Bhagavān, are nondifferent.</w:t>
      </w:r>
    </w:p>
    <w:p>
      <w:pPr>
        <w:jc w:val="both"/>
      </w:pPr>
      <w:r>
        <w:rPr>
          <w:rFonts w:ascii="Times New Roman" w:hAnsi="Times New Roman"/>
          <w:sz w:val="20"/>
        </w:rPr>
        <w:t>*Om*, or the *praṇava*, is the *mahā-vākya*, the root of the Vedas. The *praṇava* is placed at the beginning and at the end of every Vedic mantra. The *praṇava* is the very form of the Lord. “By the sound *a* Kṛṣṇa is denoted, the sole Master of all the worlds; by the sound *u* Rādhā is denoted; *m* denotes the *jīva*.”</w:t>
      </w:r>
    </w:p>
    <w:p>
      <w:pPr>
        <w:keepNext/>
        <w:spacing w:before="160"/>
        <w:jc w:val="center"/>
      </w:pPr>
      <w:r>
        <w:rPr>
          <w:rFonts w:ascii="Times New Roman" w:hAnsi="Times New Roman"/>
          <w:i/>
          <w:sz w:val="21"/>
        </w:rPr>
        <w:t>The Lord is what is denoted (*vācya*), the *praṇava* is what denotes (*vācaka*); “You are That” and similar statements only illumine one part of the Vedas —</w:t>
      </w:r>
    </w:p>
    <w:p>
      <w:pPr>
        <w:keepNext/>
        <w:jc w:val="center"/>
      </w:pPr>
      <w:r>
        <w:rPr>
          <w:rFonts w:ascii="Nirmala UI" w:hAnsi="Nirmala UI" w:cs="Nirmala UI"/>
          <w:sz w:val="24"/>
          <w:szCs w:val="24"/>
        </w:rPr>
        <w:t>সর্ব্বাশ্রয় ঈশ্বরের করি প্রণব উদ্দেশ ৷</w:t>
        <w:br/>
      </w:r>
      <w:r>
        <w:rPr>
          <w:rFonts w:ascii="Nirmala UI" w:hAnsi="Nirmala UI" w:cs="Nirmala UI"/>
          <w:sz w:val="24"/>
          <w:szCs w:val="24"/>
        </w:rPr>
        <w:t>‘তত্ত্বমসি’ বাক্য হয় বেদের এক দেশ ॥ ১২৯ ॥</w:t>
      </w:r>
    </w:p>
    <w:p>
      <w:pPr>
        <w:keepNext/>
        <w:spacing w:after="0"/>
        <w:ind w:left="227"/>
      </w:pPr>
      <w:r>
        <w:rPr>
          <w:rFonts w:ascii="Times New Roman" w:hAnsi="Times New Roman"/>
          <w:i/>
          <w:sz w:val="20"/>
        </w:rPr>
        <w:t>sarvāśraya īśvarera kari praṇava uddeśa</w:t>
      </w:r>
    </w:p>
    <w:p>
      <w:pPr>
        <w:keepNext/>
        <w:spacing w:after="40"/>
        <w:ind w:left="227"/>
      </w:pPr>
      <w:r>
        <w:rPr>
          <w:rFonts w:ascii="Times New Roman" w:hAnsi="Times New Roman"/>
          <w:color w:val="555555"/>
          <w:sz w:val="18"/>
        </w:rPr>
        <w:t>the shelter of all  of Īśvara  makes  praṇava  indication</w:t>
      </w:r>
    </w:p>
    <w:p>
      <w:pPr>
        <w:keepNext/>
        <w:spacing w:after="0"/>
        <w:ind w:left="227"/>
      </w:pPr>
      <w:r>
        <w:rPr>
          <w:rFonts w:ascii="Times New Roman" w:hAnsi="Times New Roman"/>
          <w:i/>
          <w:sz w:val="20"/>
        </w:rPr>
        <w:t>‘tat tvam asi’ vākya haya vedera eka deśa</w:t>
      </w:r>
    </w:p>
    <w:p>
      <w:pPr>
        <w:keepNext/>
        <w:spacing w:after="40"/>
        <w:ind w:left="227"/>
      </w:pPr>
      <w:r>
        <w:rPr>
          <w:rFonts w:ascii="Times New Roman" w:hAnsi="Times New Roman"/>
          <w:color w:val="555555"/>
          <w:sz w:val="18"/>
        </w:rPr>
        <w:t>‘tat tvam asi’  the utterance  is  of the Veda  one  part</w:t>
      </w:r>
    </w:p>
    <w:p>
      <w:pPr>
        <w:spacing w:before="60"/>
        <w:jc w:val="both"/>
      </w:pPr>
      <w:r>
        <w:rPr>
          <w:b/>
        </w:rPr>
        <w:t xml:space="preserve">129 </w:t>
      </w:r>
      <w:r>
        <w:rPr>
          <w:rFonts w:ascii="Times New Roman" w:hAnsi="Times New Roman"/>
        </w:rPr>
        <w:t>The *praṇava* points to the Lord, the shelter of all, whereas the utterance *tat tvam asi* is one particular statement of the Veda.</w:t>
      </w:r>
    </w:p>
    <w:p>
      <w:pPr>
        <w:jc w:val="both"/>
      </w:pPr>
      <w:r>
        <w:rPr>
          <w:b/>
          <w:i/>
          <w:sz w:val="20"/>
        </w:rPr>
        <w:t xml:space="preserve">Anubhāṣya. </w:t>
      </w:r>
      <w:r>
        <w:rPr>
          <w:rFonts w:ascii="Times New Roman" w:hAnsi="Times New Roman"/>
          <w:sz w:val="20"/>
        </w:rPr>
        <w:t>The *śruti* “You are That” (*tat tvam asi*) is found in the *Chāndogya Upaniṣad*, in the sixth *prapāṭhaka*, in the eighth to the sixteenth *khaṇḍas*: “He is the Self; you are That, Śvetaketu.” “You are That” is one of the four Vedic “great statements” (*mahā-vākyas*) introduced by Śaṅkara.</w:t>
      </w:r>
    </w:p>
    <w:p>
      <w:pPr>
        <w:keepNext/>
        <w:spacing w:before="160"/>
        <w:jc w:val="center"/>
      </w:pPr>
      <w:r>
        <w:rPr>
          <w:rFonts w:ascii="Nirmala UI" w:hAnsi="Nirmala UI" w:cs="Nirmala UI"/>
          <w:sz w:val="24"/>
          <w:szCs w:val="24"/>
        </w:rPr>
        <w:t>‘প্রণব’ মহাবাক্য — তাহা করি’ আচ্ছাদন ৷</w:t>
        <w:br/>
      </w:r>
      <w:r>
        <w:rPr>
          <w:rFonts w:ascii="Nirmala UI" w:hAnsi="Nirmala UI" w:cs="Nirmala UI"/>
          <w:sz w:val="24"/>
          <w:szCs w:val="24"/>
        </w:rPr>
        <w:t>মহাবাক্যে করি’ ‘তত্ত্বমসি’র স্থাপন ॥ ১৩০ ॥</w:t>
      </w:r>
    </w:p>
    <w:p>
      <w:pPr>
        <w:keepNext/>
        <w:spacing w:after="0"/>
        <w:ind w:left="227"/>
      </w:pPr>
      <w:r>
        <w:rPr>
          <w:rFonts w:ascii="Times New Roman" w:hAnsi="Times New Roman"/>
          <w:i/>
          <w:sz w:val="20"/>
        </w:rPr>
        <w:t>‘praṇava’ mahā-vākya — tāhā kari’ ācchādana</w:t>
      </w:r>
    </w:p>
    <w:p>
      <w:pPr>
        <w:keepNext/>
        <w:spacing w:after="40"/>
        <w:ind w:left="227"/>
      </w:pPr>
      <w:r>
        <w:rPr>
          <w:rFonts w:ascii="Times New Roman" w:hAnsi="Times New Roman"/>
          <w:color w:val="555555"/>
          <w:sz w:val="18"/>
        </w:rPr>
        <w:t>‘praṇava’  the great utterance  that  making  covering</w:t>
      </w:r>
    </w:p>
    <w:p>
      <w:pPr>
        <w:keepNext/>
        <w:spacing w:after="0"/>
        <w:ind w:left="227"/>
      </w:pPr>
      <w:r>
        <w:rPr>
          <w:rFonts w:ascii="Times New Roman" w:hAnsi="Times New Roman"/>
          <w:i/>
          <w:sz w:val="20"/>
        </w:rPr>
        <w:t>mahāvākye kari’ ‘tat tvam asi’ra sthāpana</w:t>
      </w:r>
    </w:p>
    <w:p>
      <w:pPr>
        <w:keepNext/>
        <w:spacing w:after="40"/>
        <w:ind w:left="227"/>
      </w:pPr>
      <w:r>
        <w:rPr>
          <w:rFonts w:ascii="Times New Roman" w:hAnsi="Times New Roman"/>
          <w:color w:val="555555"/>
          <w:sz w:val="18"/>
        </w:rPr>
        <w:t>as the great utterance  making  of ‘tat tvam asi’  establishment</w:t>
      </w:r>
    </w:p>
    <w:p>
      <w:pPr>
        <w:spacing w:before="60"/>
        <w:jc w:val="both"/>
      </w:pPr>
      <w:r>
        <w:rPr>
          <w:b/>
        </w:rPr>
        <w:t xml:space="preserve">130 </w:t>
      </w:r>
      <w:r>
        <w:rPr>
          <w:rFonts w:ascii="Times New Roman" w:hAnsi="Times New Roman"/>
        </w:rPr>
        <w:t>The *praṇava* is the great utterance; but he covered this and set up *tat tvam asi* as the great utterance instead.</w:t>
      </w:r>
    </w:p>
    <w:p>
      <w:pPr>
        <w:keepNext/>
        <w:spacing w:before="160"/>
        <w:jc w:val="center"/>
      </w:pPr>
      <w:r>
        <w:rPr>
          <w:rFonts w:ascii="Times New Roman" w:hAnsi="Times New Roman"/>
          <w:i/>
          <w:sz w:val="21"/>
        </w:rPr>
        <w:t>The Vedas and other scriptures, in their direct meaning (*abhidhā-vṛtti*), acknowledge Kṛṣṇa alone —</w:t>
      </w:r>
    </w:p>
    <w:p>
      <w:pPr>
        <w:keepNext/>
        <w:jc w:val="center"/>
      </w:pPr>
      <w:r>
        <w:rPr>
          <w:rFonts w:ascii="Nirmala UI" w:hAnsi="Nirmala UI" w:cs="Nirmala UI"/>
          <w:sz w:val="24"/>
          <w:szCs w:val="24"/>
        </w:rPr>
        <w:t>সর্ব্ববেদসূত্রে করে কৃষ্ণের অভিধান ৷</w:t>
        <w:br/>
      </w:r>
      <w:r>
        <w:rPr>
          <w:rFonts w:ascii="Nirmala UI" w:hAnsi="Nirmala UI" w:cs="Nirmala UI"/>
          <w:sz w:val="24"/>
          <w:szCs w:val="24"/>
        </w:rPr>
        <w:t>মুখ্যবৃত্তি ছাড়ি’ কৈল লক্ষণা-ব্যাখ্যান ॥ ১৩১ ॥</w:t>
      </w:r>
    </w:p>
    <w:p>
      <w:pPr>
        <w:keepNext/>
        <w:spacing w:after="0"/>
        <w:ind w:left="227"/>
      </w:pPr>
      <w:r>
        <w:rPr>
          <w:rFonts w:ascii="Times New Roman" w:hAnsi="Times New Roman"/>
          <w:i/>
          <w:sz w:val="20"/>
        </w:rPr>
        <w:t>sarva-veda-sūtre kare kṛṣṇera abhidhāna</w:t>
      </w:r>
    </w:p>
    <w:p>
      <w:pPr>
        <w:keepNext/>
        <w:spacing w:after="40"/>
        <w:ind w:left="227"/>
      </w:pPr>
      <w:r>
        <w:rPr>
          <w:rFonts w:ascii="Times New Roman" w:hAnsi="Times New Roman"/>
          <w:color w:val="555555"/>
          <w:sz w:val="18"/>
        </w:rPr>
        <w:t>in all the Vedas and sūtras  is made  of Kṛṣṇa  the naming</w:t>
      </w:r>
    </w:p>
    <w:p>
      <w:pPr>
        <w:keepNext/>
        <w:spacing w:after="0"/>
        <w:ind w:left="227"/>
      </w:pPr>
      <w:r>
        <w:rPr>
          <w:rFonts w:ascii="Times New Roman" w:hAnsi="Times New Roman"/>
          <w:i/>
          <w:sz w:val="20"/>
        </w:rPr>
        <w:t>mukhya-vṛtti chāḍi’ kaila lakṣaṇā-vyākhyāna</w:t>
      </w:r>
    </w:p>
    <w:p>
      <w:pPr>
        <w:keepNext/>
        <w:spacing w:after="40"/>
        <w:ind w:left="227"/>
      </w:pPr>
      <w:r>
        <w:rPr>
          <w:rFonts w:ascii="Times New Roman" w:hAnsi="Times New Roman"/>
          <w:color w:val="555555"/>
          <w:sz w:val="18"/>
        </w:rPr>
        <w:t>the primary sense  abandoning  he made  secondary  explanation</w:t>
      </w:r>
    </w:p>
    <w:p>
      <w:pPr>
        <w:spacing w:before="60"/>
        <w:jc w:val="both"/>
      </w:pPr>
      <w:r>
        <w:rPr>
          <w:b/>
        </w:rPr>
        <w:t xml:space="preserve">131 </w:t>
      </w:r>
      <w:r>
        <w:rPr>
          <w:rFonts w:ascii="Times New Roman" w:hAnsi="Times New Roman"/>
        </w:rPr>
        <w:t>All the Vedas and sūtras name Kṛṣṇa in their primary sense; but he abandoned the primary sense and explained them by the secondary one (*lakṣaṇā*).</w:t>
      </w:r>
    </w:p>
    <w:p>
      <w:pPr>
        <w:jc w:val="both"/>
      </w:pPr>
      <w:r>
        <w:rPr>
          <w:b/>
          <w:i/>
          <w:sz w:val="20"/>
        </w:rPr>
        <w:t xml:space="preserve">Anubhāṣya. </w:t>
      </w:r>
      <w:r>
        <w:rPr>
          <w:rFonts w:ascii="Times New Roman" w:hAnsi="Times New Roman"/>
          <w:sz w:val="20"/>
        </w:rPr>
        <w:t>“In the Vedas, in the *Rāmāyaṇa*, in the Purāṇas and in the *Mahābhārata* — in the beginning, at the end and in the middle — Hari is sung everywhere.”</w:t>
      </w:r>
    </w:p>
    <w:p>
      <w:pPr>
        <w:keepNext/>
        <w:spacing w:before="160"/>
        <w:jc w:val="center"/>
      </w:pPr>
      <w:r>
        <w:rPr>
          <w:rFonts w:ascii="Times New Roman" w:hAnsi="Times New Roman"/>
          <w:i/>
          <w:sz w:val="21"/>
        </w:rPr>
        <w:t>The evidence of the word, dependent on nothing else, is supreme —</w:t>
      </w:r>
    </w:p>
    <w:p>
      <w:pPr>
        <w:keepNext/>
        <w:jc w:val="center"/>
      </w:pPr>
      <w:r>
        <w:rPr>
          <w:rFonts w:ascii="Nirmala UI" w:hAnsi="Nirmala UI" w:cs="Nirmala UI"/>
          <w:sz w:val="24"/>
          <w:szCs w:val="24"/>
        </w:rPr>
        <w:t>স্বতঃপ্রমাণ বেদ — প্রমাণ-শিরোমণি ৷</w:t>
        <w:br/>
      </w:r>
      <w:r>
        <w:rPr>
          <w:rFonts w:ascii="Nirmala UI" w:hAnsi="Nirmala UI" w:cs="Nirmala UI"/>
          <w:sz w:val="24"/>
          <w:szCs w:val="24"/>
        </w:rPr>
        <w:t>লক্ষণা করিলে স্বতঃপ্রমাণতা-হানি ॥ ১৩২ ॥</w:t>
      </w:r>
    </w:p>
    <w:p>
      <w:pPr>
        <w:keepNext/>
        <w:spacing w:after="0"/>
        <w:ind w:left="227"/>
      </w:pPr>
      <w:r>
        <w:rPr>
          <w:rFonts w:ascii="Times New Roman" w:hAnsi="Times New Roman"/>
          <w:i/>
          <w:sz w:val="20"/>
        </w:rPr>
        <w:t>svataḥ-pramāṇa veda — pramāṇa-śiromaṇi</w:t>
      </w:r>
    </w:p>
    <w:p>
      <w:pPr>
        <w:keepNext/>
        <w:spacing w:after="40"/>
        <w:ind w:left="227"/>
      </w:pPr>
      <w:r>
        <w:rPr>
          <w:rFonts w:ascii="Times New Roman" w:hAnsi="Times New Roman"/>
          <w:color w:val="555555"/>
          <w:sz w:val="18"/>
        </w:rPr>
        <w:t>self-evident  the Veda  of proofs  the crest-jewel</w:t>
      </w:r>
    </w:p>
    <w:p>
      <w:pPr>
        <w:keepNext/>
        <w:spacing w:after="0"/>
        <w:ind w:left="227"/>
      </w:pPr>
      <w:r>
        <w:rPr>
          <w:rFonts w:ascii="Times New Roman" w:hAnsi="Times New Roman"/>
          <w:i/>
          <w:sz w:val="20"/>
        </w:rPr>
        <w:t>lakṣaṇā karile svataḥ-pramāṇatā-hāni</w:t>
      </w:r>
    </w:p>
    <w:p>
      <w:pPr>
        <w:keepNext/>
        <w:spacing w:after="40"/>
        <w:ind w:left="227"/>
      </w:pPr>
      <w:r>
        <w:rPr>
          <w:rFonts w:ascii="Times New Roman" w:hAnsi="Times New Roman"/>
          <w:color w:val="555555"/>
          <w:sz w:val="18"/>
        </w:rPr>
        <w:t>by lakṣaṇā  if one makes  of self-evidence  the loss</w:t>
      </w:r>
    </w:p>
    <w:p>
      <w:pPr>
        <w:spacing w:before="60"/>
        <w:jc w:val="both"/>
      </w:pPr>
      <w:r>
        <w:rPr>
          <w:b/>
        </w:rPr>
        <w:t xml:space="preserve">132 </w:t>
      </w:r>
      <w:r>
        <w:rPr>
          <w:rFonts w:ascii="Times New Roman" w:hAnsi="Times New Roman"/>
        </w:rPr>
        <w:t>The Veda is self-evident, the crest-jewel of all proofs; interpreted by the secondary sense, it loses that self-evidence.</w:t>
      </w:r>
    </w:p>
    <w:p>
      <w:pPr>
        <w:jc w:val="both"/>
      </w:pPr>
      <w:r>
        <w:rPr>
          <w:b/>
          <w:i/>
          <w:sz w:val="20"/>
        </w:rPr>
        <w:t xml:space="preserve">Amṛta-pravāha-bhāṣya. </w:t>
      </w:r>
      <w:r>
        <w:rPr>
          <w:rFonts w:ascii="Times New Roman" w:hAnsi="Times New Roman"/>
          <w:sz w:val="20"/>
        </w:rPr>
        <w:t>The root statement of the Vedas is the *praṇava*; therefore it alone is the great statement (*mahā-vākya*) that denotes Brahman. The *praṇava* is the word that reveals the *svarūpa* of the Lord; therefore it is the Lord's eternal name and points to the Lord — *sarva-viśva-dhāma*, the shelter of all. To call “*mahā-vākyas*” such statements as “You are That” (*Chāndogya* 6.8.7), “All this is what this Self is,” “All this is Brahman” (*Bṛhad-āraṇyaka* 2.5.1), “All this is the Self” (*Chāndogya* 7.25.2) and “There is no diversity here” (*Kaṭha* 2.1.11; *Bṛhad-āraṇyaka* 4.4.19) is a grave error. For the chief among them, “You are That,” is only a partial statement: what the words “You are That” teach covers only one part of the Vedas. A *mahā-vākya* is what covers the Vedas as a whole; therefore nothing but the *praṇava* can be a “*mahā-vākya*.”</w:t>
      </w:r>
      <w:r>
        <w:rPr>
          <w:rFonts w:ascii="Times New Roman" w:hAnsi="Times New Roman"/>
          <w:sz w:val="20"/>
          <w:vertAlign w:val="superscript"/>
        </w:rPr>
        <w:t>5</w:t>
      </w:r>
      <w:r>
        <w:rPr>
          <w:rFonts w:ascii="Times New Roman" w:hAnsi="Times New Roman"/>
          <w:sz w:val="20"/>
        </w:rPr>
        <w:t xml:space="preserve"> Concealing this truth, Śrī Śaṅkarācārya called “You are That” a *mahā-vākya*. Relying on this invented *mahā-vākya*, he everywhere in the Vedas abandoned the primary meaning, that is, *abhidhā-vṛtti*, and explained them by *lakṣaṇā*, the secondary meaning. In this way he rejected without any reason the way all the Vedas and *sūtras* reveal the Kṛṣṇa-*tattva*. The Vedas are their own evidence (*svataḥ-pramāṇa*); so to impose a figurative sense (*lakṣaṇā*) on their words is merely to destroy the authority of evidence that is self-established.</w:t>
      </w:r>
    </w:p>
    <w:p>
      <w:pPr>
        <w:jc w:val="both"/>
      </w:pPr>
      <w:r>
        <w:rPr>
          <w:b/>
          <w:i/>
          <w:sz w:val="20"/>
        </w:rPr>
        <w:t xml:space="preserve">Anubhāṣya. </w:t>
      </w:r>
      <w:r>
        <w:rPr>
          <w:rFonts w:ascii="Times New Roman" w:hAnsi="Times New Roman"/>
          <w:sz w:val="20"/>
        </w:rPr>
        <w:t>See the *Anubhāṣya* on Ādi 7.107.</w:t>
      </w:r>
    </w:p>
    <w:p>
      <w:pPr>
        <w:keepNext/>
        <w:spacing w:before="160"/>
        <w:jc w:val="center"/>
      </w:pPr>
      <w:r>
        <w:rPr>
          <w:rFonts w:ascii="Times New Roman" w:hAnsi="Times New Roman"/>
          <w:i/>
          <w:sz w:val="21"/>
        </w:rPr>
        <w:t>Śaṅkara's explanation rests on *lakṣaṇā-vṛtti* and is therefore invented —</w:t>
      </w:r>
    </w:p>
    <w:p>
      <w:pPr>
        <w:keepNext/>
        <w:jc w:val="center"/>
      </w:pPr>
      <w:r>
        <w:rPr>
          <w:rFonts w:ascii="Nirmala UI" w:hAnsi="Nirmala UI" w:cs="Nirmala UI"/>
          <w:sz w:val="24"/>
          <w:szCs w:val="24"/>
        </w:rPr>
        <w:t>এইমত প্রতিসূত্রে সহজার্থ ছাড়িয়া ৷</w:t>
        <w:br/>
      </w:r>
      <w:r>
        <w:rPr>
          <w:rFonts w:ascii="Nirmala UI" w:hAnsi="Nirmala UI" w:cs="Nirmala UI"/>
          <w:sz w:val="24"/>
          <w:szCs w:val="24"/>
        </w:rPr>
        <w:t>গৌণার্থ ব্যাখ্যা করে সব কল্পনা করিয়া ॥ ১৩৩ ॥</w:t>
      </w:r>
    </w:p>
    <w:p>
      <w:pPr>
        <w:keepNext/>
        <w:spacing w:after="0"/>
        <w:ind w:left="227"/>
      </w:pPr>
      <w:r>
        <w:rPr>
          <w:rFonts w:ascii="Times New Roman" w:hAnsi="Times New Roman"/>
          <w:i/>
          <w:sz w:val="20"/>
        </w:rPr>
        <w:t>ei mata pratisūtre sahajārtha chāḍiyā</w:t>
      </w:r>
    </w:p>
    <w:p>
      <w:pPr>
        <w:keepNext/>
        <w:spacing w:after="40"/>
        <w:ind w:left="227"/>
      </w:pPr>
      <w:r>
        <w:rPr>
          <w:rFonts w:ascii="Times New Roman" w:hAnsi="Times New Roman"/>
          <w:color w:val="555555"/>
          <w:sz w:val="18"/>
        </w:rPr>
        <w:t>in this  way  in every sūtra  the natural meaning  abandoning</w:t>
      </w:r>
    </w:p>
    <w:p>
      <w:pPr>
        <w:keepNext/>
        <w:spacing w:after="0"/>
        <w:ind w:left="227"/>
      </w:pPr>
      <w:r>
        <w:rPr>
          <w:rFonts w:ascii="Times New Roman" w:hAnsi="Times New Roman"/>
          <w:i/>
          <w:sz w:val="20"/>
        </w:rPr>
        <w:t>gauṇārtha vyākhyā kare saba kalpanā kariyā</w:t>
      </w:r>
    </w:p>
    <w:p>
      <w:pPr>
        <w:keepNext/>
        <w:spacing w:after="40"/>
        <w:ind w:left="227"/>
      </w:pPr>
      <w:r>
        <w:rPr>
          <w:rFonts w:ascii="Times New Roman" w:hAnsi="Times New Roman"/>
          <w:color w:val="555555"/>
          <w:sz w:val="18"/>
        </w:rPr>
        <w:t>the secondary meaning  explanation  he makes  all  imagining</w:t>
      </w:r>
    </w:p>
    <w:p>
      <w:pPr>
        <w:spacing w:before="60"/>
        <w:jc w:val="both"/>
      </w:pPr>
      <w:r>
        <w:rPr>
          <w:b/>
        </w:rPr>
        <w:t xml:space="preserve">133 </w:t>
      </w:r>
      <w:r>
        <w:rPr>
          <w:rFonts w:ascii="Times New Roman" w:hAnsi="Times New Roman"/>
        </w:rPr>
        <w:t>So in every sūtra he abandoned the natural meaning and explained it by a secondary one, inventing it all himself.”</w:t>
      </w:r>
    </w:p>
    <w:p>
      <w:pPr>
        <w:keepNext/>
        <w:spacing w:before="160"/>
        <w:jc w:val="center"/>
      </w:pPr>
      <w:r>
        <w:rPr>
          <w:rFonts w:ascii="Times New Roman" w:hAnsi="Times New Roman"/>
          <w:i/>
          <w:sz w:val="21"/>
        </w:rPr>
        <w:t>The Lord refutes Śaṅkara's commentary on each *sūtra* —</w:t>
      </w:r>
    </w:p>
    <w:p>
      <w:pPr>
        <w:keepNext/>
        <w:jc w:val="center"/>
      </w:pPr>
      <w:r>
        <w:rPr>
          <w:rFonts w:ascii="Nirmala UI" w:hAnsi="Nirmala UI" w:cs="Nirmala UI"/>
          <w:sz w:val="24"/>
          <w:szCs w:val="24"/>
        </w:rPr>
        <w:t>এইমতে প্রতিসূত্রে করেন দূষণ ৷</w:t>
        <w:br/>
      </w:r>
      <w:r>
        <w:rPr>
          <w:rFonts w:ascii="Nirmala UI" w:hAnsi="Nirmala UI" w:cs="Nirmala UI"/>
          <w:sz w:val="24"/>
          <w:szCs w:val="24"/>
        </w:rPr>
        <w:t>শুনি’ চমৎকার হৈল সন্ন্যাসীর গণ ॥ ১৩৪ ॥</w:t>
      </w:r>
    </w:p>
    <w:p>
      <w:pPr>
        <w:keepNext/>
        <w:spacing w:after="0"/>
        <w:ind w:left="227"/>
      </w:pPr>
      <w:r>
        <w:rPr>
          <w:rFonts w:ascii="Times New Roman" w:hAnsi="Times New Roman"/>
          <w:i/>
          <w:sz w:val="20"/>
        </w:rPr>
        <w:t>ei mate pratisūtre karena dūṣaṇa</w:t>
      </w:r>
    </w:p>
    <w:p>
      <w:pPr>
        <w:keepNext/>
        <w:spacing w:after="40"/>
        <w:ind w:left="227"/>
      </w:pPr>
      <w:r>
        <w:rPr>
          <w:rFonts w:ascii="Times New Roman" w:hAnsi="Times New Roman"/>
          <w:color w:val="555555"/>
          <w:sz w:val="18"/>
        </w:rPr>
        <w:t>in this  way  in every sūtra  He makes  fault-finding</w:t>
      </w:r>
    </w:p>
    <w:p>
      <w:pPr>
        <w:keepNext/>
        <w:spacing w:after="0"/>
        <w:ind w:left="227"/>
      </w:pPr>
      <w:r>
        <w:rPr>
          <w:rFonts w:ascii="Times New Roman" w:hAnsi="Times New Roman"/>
          <w:i/>
          <w:sz w:val="20"/>
        </w:rPr>
        <w:t>śuni’ camatkāra haila sannyāsīra gaṇa</w:t>
      </w:r>
    </w:p>
    <w:p>
      <w:pPr>
        <w:keepNext/>
        <w:spacing w:after="40"/>
        <w:ind w:left="227"/>
      </w:pPr>
      <w:r>
        <w:rPr>
          <w:rFonts w:ascii="Times New Roman" w:hAnsi="Times New Roman"/>
          <w:color w:val="555555"/>
          <w:sz w:val="18"/>
        </w:rPr>
        <w:t>hearing  astonished  became  of the sannyāsīs  the company</w:t>
      </w:r>
    </w:p>
    <w:p>
      <w:pPr>
        <w:spacing w:before="60"/>
        <w:jc w:val="both"/>
      </w:pPr>
      <w:r>
        <w:rPr>
          <w:b/>
        </w:rPr>
        <w:t xml:space="preserve">134 </w:t>
      </w:r>
      <w:r>
        <w:rPr>
          <w:rFonts w:ascii="Times New Roman" w:hAnsi="Times New Roman"/>
        </w:rPr>
        <w:t>In this way He showed the faults in the commentary on every sūtra, and the sannyāsīs were astonished to hear it.</w:t>
      </w:r>
    </w:p>
    <w:p>
      <w:pPr>
        <w:keepNext/>
        <w:spacing w:before="160"/>
        <w:jc w:val="center"/>
      </w:pPr>
      <w:r>
        <w:rPr>
          <w:rFonts w:ascii="Times New Roman" w:hAnsi="Times New Roman"/>
          <w:i/>
          <w:sz w:val="21"/>
        </w:rPr>
        <w:t>The *sannyāsīs*' astonishment, their admission, and their loyalty to their *sampradāya* —</w:t>
      </w:r>
    </w:p>
    <w:p>
      <w:pPr>
        <w:keepNext/>
        <w:jc w:val="center"/>
      </w:pPr>
      <w:r>
        <w:rPr>
          <w:rFonts w:ascii="Nirmala UI" w:hAnsi="Nirmala UI" w:cs="Nirmala UI"/>
          <w:sz w:val="24"/>
          <w:szCs w:val="24"/>
        </w:rPr>
        <w:t>সকল সন্ন্যাসী কহে, — ‘শুনহ শ্রীপাদ ৷</w:t>
        <w:br/>
      </w:r>
      <w:r>
        <w:rPr>
          <w:rFonts w:ascii="Nirmala UI" w:hAnsi="Nirmala UI" w:cs="Nirmala UI"/>
          <w:sz w:val="24"/>
          <w:szCs w:val="24"/>
        </w:rPr>
        <w:t>তুমি যে খণ্ডিলে অর্থ, এ নহে বিবাদ ॥ ১৩৫ ॥</w:t>
      </w:r>
    </w:p>
    <w:p>
      <w:pPr>
        <w:keepNext/>
        <w:spacing w:after="0"/>
        <w:ind w:left="227"/>
      </w:pPr>
      <w:r>
        <w:rPr>
          <w:rFonts w:ascii="Times New Roman" w:hAnsi="Times New Roman"/>
          <w:i/>
          <w:sz w:val="20"/>
        </w:rPr>
        <w:t>sakala sannyāsī kahe, — ‘śunaha śrīpāda</w:t>
      </w:r>
    </w:p>
    <w:p>
      <w:pPr>
        <w:keepNext/>
        <w:spacing w:after="40"/>
        <w:ind w:left="227"/>
      </w:pPr>
      <w:r>
        <w:rPr>
          <w:rFonts w:ascii="Times New Roman" w:hAnsi="Times New Roman"/>
          <w:color w:val="555555"/>
          <w:sz w:val="18"/>
        </w:rPr>
        <w:t>all  the sannyāsīs  say  listen  Śrīpāda</w:t>
      </w:r>
    </w:p>
    <w:p>
      <w:pPr>
        <w:keepNext/>
        <w:spacing w:after="0"/>
        <w:ind w:left="227"/>
      </w:pPr>
      <w:r>
        <w:rPr>
          <w:rFonts w:ascii="Times New Roman" w:hAnsi="Times New Roman"/>
          <w:i/>
          <w:sz w:val="20"/>
        </w:rPr>
        <w:t>tumi ye khaṇḍile artha, e nahe vivāda</w:t>
      </w:r>
    </w:p>
    <w:p>
      <w:pPr>
        <w:keepNext/>
        <w:spacing w:after="40"/>
        <w:ind w:left="227"/>
      </w:pPr>
      <w:r>
        <w:rPr>
          <w:rFonts w:ascii="Times New Roman" w:hAnsi="Times New Roman"/>
          <w:color w:val="555555"/>
          <w:sz w:val="18"/>
        </w:rPr>
        <w:t>You  which  have refuted  the meaning  this  is not  a matter of dispute</w:t>
      </w:r>
    </w:p>
    <w:p>
      <w:pPr>
        <w:spacing w:before="60"/>
        <w:jc w:val="both"/>
      </w:pPr>
      <w:r>
        <w:rPr>
          <w:b/>
        </w:rPr>
        <w:t xml:space="preserve">135 </w:t>
      </w:r>
      <w:r>
        <w:rPr>
          <w:rFonts w:ascii="Times New Roman" w:hAnsi="Times New Roman"/>
        </w:rPr>
        <w:t>All the sannyāsīs said, “Listen, Śrīpāda: the meaning You have refuted is beyond dispute.</w:t>
      </w:r>
    </w:p>
    <w:p>
      <w:pPr>
        <w:jc w:val="both"/>
      </w:pPr>
      <w:r>
        <w:rPr>
          <w:b/>
          <w:i/>
          <w:sz w:val="20"/>
        </w:rPr>
        <w:t xml:space="preserve">Amṛta-pravāha-bhāṣya. </w:t>
      </w:r>
      <w:r>
        <w:rPr>
          <w:rFonts w:ascii="Times New Roman" w:hAnsi="Times New Roman"/>
          <w:sz w:val="20"/>
        </w:rPr>
        <w:t>O Śrī Kṛṣṇa Caitanya! You presented these arguments and refuted Śaṅkara's interpretation; this is no empty dispute (*vivāda*) — that is, a fortunate person accepts it as “the truth.”</w:t>
      </w:r>
      <w:r>
        <w:rPr>
          <w:rFonts w:ascii="Times New Roman" w:hAnsi="Times New Roman"/>
          <w:sz w:val="20"/>
          <w:vertAlign w:val="superscript"/>
        </w:rPr>
        <w:t>6</w:t>
      </w:r>
    </w:p>
    <w:p>
      <w:pPr>
        <w:keepNext/>
        <w:spacing w:before="160"/>
        <w:jc w:val="center"/>
      </w:pPr>
      <w:r>
        <w:rPr>
          <w:rFonts w:ascii="Nirmala UI" w:hAnsi="Nirmala UI" w:cs="Nirmala UI"/>
          <w:sz w:val="24"/>
          <w:szCs w:val="24"/>
        </w:rPr>
        <w:t>আচার্য্য-কল্পিত অর্থ, — ইহা সবে জানি ৷</w:t>
        <w:br/>
      </w:r>
      <w:r>
        <w:rPr>
          <w:rFonts w:ascii="Nirmala UI" w:hAnsi="Nirmala UI" w:cs="Nirmala UI"/>
          <w:sz w:val="24"/>
          <w:szCs w:val="24"/>
        </w:rPr>
        <w:t>সম্প্রদায়-অনুরোধে তত্ত্ব ইহা মানি ॥ ১৩৬ ॥</w:t>
      </w:r>
    </w:p>
    <w:p>
      <w:pPr>
        <w:keepNext/>
        <w:spacing w:after="0"/>
        <w:ind w:left="227"/>
      </w:pPr>
      <w:r>
        <w:rPr>
          <w:rFonts w:ascii="Times New Roman" w:hAnsi="Times New Roman"/>
          <w:i/>
          <w:sz w:val="20"/>
        </w:rPr>
        <w:t>ācārya-kalpita artha, — ihā sabe jāni</w:t>
      </w:r>
    </w:p>
    <w:p>
      <w:pPr>
        <w:keepNext/>
        <w:spacing w:after="40"/>
        <w:ind w:left="227"/>
      </w:pPr>
      <w:r>
        <w:rPr>
          <w:rFonts w:ascii="Times New Roman" w:hAnsi="Times New Roman"/>
          <w:color w:val="555555"/>
          <w:sz w:val="18"/>
        </w:rPr>
        <w:t>by the Ācārya imagined  the meaning  this  all  we know</w:t>
      </w:r>
    </w:p>
    <w:p>
      <w:pPr>
        <w:keepNext/>
        <w:spacing w:after="0"/>
        <w:ind w:left="227"/>
      </w:pPr>
      <w:r>
        <w:rPr>
          <w:rFonts w:ascii="Times New Roman" w:hAnsi="Times New Roman"/>
          <w:i/>
          <w:sz w:val="20"/>
        </w:rPr>
        <w:t>sampradāya-anurodhe tattva ihā māni</w:t>
      </w:r>
    </w:p>
    <w:p>
      <w:pPr>
        <w:keepNext/>
        <w:spacing w:after="40"/>
        <w:ind w:left="227"/>
      </w:pPr>
      <w:r>
        <w:rPr>
          <w:rFonts w:ascii="Times New Roman" w:hAnsi="Times New Roman"/>
          <w:color w:val="555555"/>
          <w:sz w:val="18"/>
        </w:rPr>
        <w:t>of the sampradāya  out of deference  the truth  this  we accept</w:t>
      </w:r>
    </w:p>
    <w:p>
      <w:pPr>
        <w:spacing w:before="60"/>
        <w:jc w:val="both"/>
      </w:pPr>
      <w:r>
        <w:rPr>
          <w:b/>
        </w:rPr>
        <w:t xml:space="preserve">136 </w:t>
      </w:r>
      <w:r>
        <w:rPr>
          <w:rFonts w:ascii="Times New Roman" w:hAnsi="Times New Roman"/>
        </w:rPr>
        <w:t>We all know that the meaning is the Ācārya’s own invention; yet out of deference to our sampradāya we accept it as the truth.</w:t>
      </w:r>
    </w:p>
    <w:p>
      <w:pPr>
        <w:jc w:val="both"/>
      </w:pPr>
      <w:r>
        <w:rPr>
          <w:b/>
          <w:i/>
          <w:sz w:val="20"/>
        </w:rPr>
        <w:t xml:space="preserve">Anubhāṣya. </w:t>
      </w:r>
      <w:r>
        <w:rPr>
          <w:rFonts w:ascii="Times New Roman" w:hAnsi="Times New Roman"/>
          <w:sz w:val="20"/>
        </w:rPr>
        <w:t>See Madhya 25.46–48.</w:t>
      </w:r>
    </w:p>
    <w:p>
      <w:pPr>
        <w:keepNext/>
        <w:spacing w:before="160"/>
        <w:jc w:val="center"/>
      </w:pPr>
      <w:r>
        <w:rPr>
          <w:rFonts w:ascii="Times New Roman" w:hAnsi="Times New Roman"/>
          <w:i/>
          <w:sz w:val="21"/>
        </w:rPr>
        <w:t>The Lord is asked to explain by the direct meaning (*abhidhā-vṛtti*) —</w:t>
      </w:r>
    </w:p>
    <w:p>
      <w:pPr>
        <w:keepNext/>
        <w:jc w:val="center"/>
      </w:pPr>
      <w:r>
        <w:rPr>
          <w:rFonts w:ascii="Nirmala UI" w:hAnsi="Nirmala UI" w:cs="Nirmala UI"/>
          <w:sz w:val="24"/>
          <w:szCs w:val="24"/>
        </w:rPr>
        <w:t>মুখ্যার্থ ব্যাখ্যা কর, দেখি তোমার বল ৷’</w:t>
        <w:br/>
      </w:r>
      <w:r>
        <w:rPr>
          <w:rFonts w:ascii="Nirmala UI" w:hAnsi="Nirmala UI" w:cs="Nirmala UI"/>
          <w:sz w:val="24"/>
          <w:szCs w:val="24"/>
        </w:rPr>
        <w:t>মুখ্যার্থে লাগা’ল প্রভু সূত্রসকল ॥ ১৩৭ ॥</w:t>
      </w:r>
    </w:p>
    <w:p>
      <w:pPr>
        <w:keepNext/>
        <w:spacing w:after="0"/>
        <w:ind w:left="227"/>
      </w:pPr>
      <w:r>
        <w:rPr>
          <w:rFonts w:ascii="Times New Roman" w:hAnsi="Times New Roman"/>
          <w:i/>
          <w:sz w:val="20"/>
        </w:rPr>
        <w:t>mukhyārtha vyākhyā kara, dekhi tomāra bala’</w:t>
      </w:r>
    </w:p>
    <w:p>
      <w:pPr>
        <w:keepNext/>
        <w:spacing w:after="40"/>
        <w:ind w:left="227"/>
      </w:pPr>
      <w:r>
        <w:rPr>
          <w:rFonts w:ascii="Times New Roman" w:hAnsi="Times New Roman"/>
          <w:color w:val="555555"/>
          <w:sz w:val="18"/>
        </w:rPr>
        <w:t>the primary meaning  explanation  make  let us see  Your  power</w:t>
      </w:r>
    </w:p>
    <w:p>
      <w:pPr>
        <w:keepNext/>
        <w:spacing w:after="0"/>
        <w:ind w:left="227"/>
      </w:pPr>
      <w:r>
        <w:rPr>
          <w:rFonts w:ascii="Times New Roman" w:hAnsi="Times New Roman"/>
          <w:i/>
          <w:sz w:val="20"/>
        </w:rPr>
        <w:t>mukhyārthe lāgā’la prabhu sūtra-sakala</w:t>
      </w:r>
    </w:p>
    <w:p>
      <w:pPr>
        <w:keepNext/>
        <w:spacing w:after="40"/>
        <w:ind w:left="227"/>
      </w:pPr>
      <w:r>
        <w:rPr>
          <w:rFonts w:ascii="Times New Roman" w:hAnsi="Times New Roman"/>
          <w:color w:val="555555"/>
          <w:sz w:val="18"/>
        </w:rPr>
        <w:t>in the primary meaning  set  the Lord  the sūtras  all</w:t>
      </w:r>
    </w:p>
    <w:p>
      <w:pPr>
        <w:spacing w:before="60"/>
        <w:jc w:val="both"/>
      </w:pPr>
      <w:r>
        <w:rPr>
          <w:b/>
        </w:rPr>
        <w:t xml:space="preserve">137 </w:t>
      </w:r>
      <w:r>
        <w:rPr>
          <w:rFonts w:ascii="Times New Roman" w:hAnsi="Times New Roman"/>
        </w:rPr>
        <w:t>Explain the primary meaning; let us see Your power.” And the Lord set about explaining all the sūtras in their primary meaning:</w:t>
      </w:r>
    </w:p>
    <w:p>
      <w:pPr>
        <w:keepNext/>
        <w:spacing w:before="160"/>
        <w:jc w:val="center"/>
      </w:pPr>
      <w:r>
        <w:rPr>
          <w:rFonts w:ascii="Times New Roman" w:hAnsi="Times New Roman"/>
          <w:i/>
          <w:sz w:val="21"/>
        </w:rPr>
        <w:t>The Lord's explanation: (1) Bhagavān Kṛṣṇa is the *sambandha* —</w:t>
      </w:r>
    </w:p>
    <w:p>
      <w:pPr>
        <w:keepNext/>
        <w:jc w:val="center"/>
      </w:pPr>
      <w:r>
        <w:rPr>
          <w:rFonts w:ascii="Nirmala UI" w:hAnsi="Nirmala UI" w:cs="Nirmala UI"/>
          <w:sz w:val="24"/>
          <w:szCs w:val="24"/>
        </w:rPr>
        <w:t>বৃহদ্বস্তু ‘ব্রহ্ম’ কহি — ‘শ্রীভগবান্’ ৷</w:t>
        <w:br/>
      </w:r>
      <w:r>
        <w:rPr>
          <w:rFonts w:ascii="Nirmala UI" w:hAnsi="Nirmala UI" w:cs="Nirmala UI"/>
          <w:sz w:val="24"/>
          <w:szCs w:val="24"/>
        </w:rPr>
        <w:t>ষড়্বিধৈশ্বর্য্যপূর্ণ, পরতত্ত্বধাম ॥ ১৩৮ ॥</w:t>
      </w:r>
    </w:p>
    <w:p>
      <w:pPr>
        <w:keepNext/>
        <w:spacing w:after="0"/>
        <w:ind w:left="227"/>
      </w:pPr>
      <w:r>
        <w:rPr>
          <w:rFonts w:ascii="Times New Roman" w:hAnsi="Times New Roman"/>
          <w:i/>
          <w:sz w:val="20"/>
        </w:rPr>
        <w:t>bṛhad-vastu ‘brahma’ kahi — ‘śrī-bhagavān’</w:t>
      </w:r>
    </w:p>
    <w:p>
      <w:pPr>
        <w:keepNext/>
        <w:spacing w:after="40"/>
        <w:ind w:left="227"/>
      </w:pPr>
      <w:r>
        <w:rPr>
          <w:rFonts w:ascii="Times New Roman" w:hAnsi="Times New Roman"/>
          <w:color w:val="555555"/>
          <w:sz w:val="18"/>
        </w:rPr>
        <w:t>the great reality  ‘Brahman’  we call  ‘Śrī Bhagavān’</w:t>
      </w:r>
    </w:p>
    <w:p>
      <w:pPr>
        <w:keepNext/>
        <w:spacing w:after="0"/>
        <w:ind w:left="227"/>
      </w:pPr>
      <w:r>
        <w:rPr>
          <w:rFonts w:ascii="Times New Roman" w:hAnsi="Times New Roman"/>
          <w:i/>
          <w:sz w:val="20"/>
        </w:rPr>
        <w:t>ṣaḍ-vidhaiśvarya-pūrṇa, para-tattva-dhāma</w:t>
      </w:r>
    </w:p>
    <w:p>
      <w:pPr>
        <w:keepNext/>
        <w:spacing w:after="40"/>
        <w:ind w:left="227"/>
      </w:pPr>
      <w:r>
        <w:rPr>
          <w:rFonts w:ascii="Times New Roman" w:hAnsi="Times New Roman"/>
          <w:color w:val="555555"/>
          <w:sz w:val="18"/>
        </w:rPr>
        <w:t>with six kinds of majesty  full  of the Supreme Truth  the abode</w:t>
      </w:r>
    </w:p>
    <w:p>
      <w:pPr>
        <w:spacing w:before="60"/>
        <w:jc w:val="both"/>
      </w:pPr>
      <w:r>
        <w:rPr>
          <w:b/>
        </w:rPr>
        <w:t xml:space="preserve">138 </w:t>
      </w:r>
      <w:r>
        <w:rPr>
          <w:rFonts w:ascii="Times New Roman" w:hAnsi="Times New Roman"/>
        </w:rPr>
        <w:t>“The great reality called Brahman is Śrī Bhagavān, full of the six kinds of majesty, the abode of the Supreme Truth.</w:t>
      </w:r>
    </w:p>
    <w:p>
      <w:pPr>
        <w:keepNext/>
        <w:spacing w:before="160"/>
        <w:jc w:val="center"/>
      </w:pPr>
      <w:r>
        <w:rPr>
          <w:rFonts w:ascii="Nirmala UI" w:hAnsi="Nirmala UI" w:cs="Nirmala UI"/>
          <w:sz w:val="24"/>
          <w:szCs w:val="24"/>
        </w:rPr>
        <w:t>স্বরূপ-ঐশ্বর্য্যে তাঁর নাহি মায়াগন্ধ ৷</w:t>
        <w:br/>
      </w:r>
      <w:r>
        <w:rPr>
          <w:rFonts w:ascii="Nirmala UI" w:hAnsi="Nirmala UI" w:cs="Nirmala UI"/>
          <w:sz w:val="24"/>
          <w:szCs w:val="24"/>
        </w:rPr>
        <w:t>সকল বেদের হয় ভগবান্ সে ‘সম্বন্ধ’ ॥ ১৩৯ ॥</w:t>
      </w:r>
    </w:p>
    <w:p>
      <w:pPr>
        <w:keepNext/>
        <w:spacing w:after="0"/>
        <w:ind w:left="227"/>
      </w:pPr>
      <w:r>
        <w:rPr>
          <w:rFonts w:ascii="Times New Roman" w:hAnsi="Times New Roman"/>
          <w:i/>
          <w:sz w:val="20"/>
        </w:rPr>
        <w:t>svarūpa-aiśvarye tām̐ra nāhi māyā-gandha</w:t>
      </w:r>
    </w:p>
    <w:p>
      <w:pPr>
        <w:keepNext/>
        <w:spacing w:after="40"/>
        <w:ind w:left="227"/>
      </w:pPr>
      <w:r>
        <w:rPr>
          <w:rFonts w:ascii="Times New Roman" w:hAnsi="Times New Roman"/>
          <w:color w:val="555555"/>
          <w:sz w:val="18"/>
        </w:rPr>
        <w:t>in His own form and majesty  His  there is not  of māyā  a trace</w:t>
      </w:r>
    </w:p>
    <w:p>
      <w:pPr>
        <w:keepNext/>
        <w:spacing w:after="0"/>
        <w:ind w:left="227"/>
      </w:pPr>
      <w:r>
        <w:rPr>
          <w:rFonts w:ascii="Times New Roman" w:hAnsi="Times New Roman"/>
          <w:i/>
          <w:sz w:val="20"/>
        </w:rPr>
        <w:t>sakala vedera haya bhagavān se ‘sambandha’</w:t>
      </w:r>
    </w:p>
    <w:p>
      <w:pPr>
        <w:keepNext/>
        <w:spacing w:after="40"/>
        <w:ind w:left="227"/>
      </w:pPr>
      <w:r>
        <w:rPr>
          <w:rFonts w:ascii="Times New Roman" w:hAnsi="Times New Roman"/>
          <w:color w:val="555555"/>
          <w:sz w:val="18"/>
        </w:rPr>
        <w:t>of all  the Vedas  is  Bhagavān  that  ‘sambandha’</w:t>
      </w:r>
    </w:p>
    <w:p>
      <w:pPr>
        <w:spacing w:before="60"/>
        <w:jc w:val="both"/>
      </w:pPr>
      <w:r>
        <w:rPr>
          <w:b/>
        </w:rPr>
        <w:t xml:space="preserve">139 </w:t>
      </w:r>
      <w:r>
        <w:rPr>
          <w:rFonts w:ascii="Times New Roman" w:hAnsi="Times New Roman"/>
        </w:rPr>
        <w:t>In His own form and majesty there is not a trace of *māyā*; in all the Vedas Bhagavān is the *sambandha* — the One to whom everything is related.</w:t>
      </w:r>
    </w:p>
    <w:p>
      <w:pPr>
        <w:keepNext/>
        <w:spacing w:before="160"/>
        <w:jc w:val="center"/>
      </w:pPr>
      <w:r>
        <w:rPr>
          <w:rFonts w:ascii="Nirmala UI" w:hAnsi="Nirmala UI" w:cs="Nirmala UI"/>
          <w:sz w:val="24"/>
          <w:szCs w:val="24"/>
        </w:rPr>
        <w:t>তাঁরে ‘নির্ব্বিশেষ’ কহি, চিচ্ছক্তি না মানি’ ৷</w:t>
        <w:br/>
      </w:r>
      <w:r>
        <w:rPr>
          <w:rFonts w:ascii="Nirmala UI" w:hAnsi="Nirmala UI" w:cs="Nirmala UI"/>
          <w:sz w:val="24"/>
          <w:szCs w:val="24"/>
        </w:rPr>
        <w:t>অর্দ্ধ স্বরূপ না মানিলে পূর্ণতা হয় হানি ॥ ১৪০ ॥</w:t>
      </w:r>
    </w:p>
    <w:p>
      <w:pPr>
        <w:keepNext/>
        <w:spacing w:after="0"/>
        <w:ind w:left="227"/>
      </w:pPr>
      <w:r>
        <w:rPr>
          <w:rFonts w:ascii="Times New Roman" w:hAnsi="Times New Roman"/>
          <w:i/>
          <w:sz w:val="20"/>
        </w:rPr>
        <w:t>tām̐re ‘nirviśeṣa’ kahi, cic-chakti nā māni’</w:t>
      </w:r>
    </w:p>
    <w:p>
      <w:pPr>
        <w:keepNext/>
        <w:spacing w:after="40"/>
        <w:ind w:left="227"/>
      </w:pPr>
      <w:r>
        <w:rPr>
          <w:rFonts w:ascii="Times New Roman" w:hAnsi="Times New Roman"/>
          <w:color w:val="555555"/>
          <w:sz w:val="18"/>
        </w:rPr>
        <w:t>Him  ‘featureless’  we call  the spiritual potency  not  accepting</w:t>
      </w:r>
    </w:p>
    <w:p>
      <w:pPr>
        <w:keepNext/>
        <w:spacing w:after="0"/>
        <w:ind w:left="227"/>
      </w:pPr>
      <w:r>
        <w:rPr>
          <w:rFonts w:ascii="Times New Roman" w:hAnsi="Times New Roman"/>
          <w:i/>
          <w:sz w:val="20"/>
        </w:rPr>
        <w:t>ardha svarūpa nā mānile pūrṇatā haya hāni</w:t>
      </w:r>
    </w:p>
    <w:p>
      <w:pPr>
        <w:keepNext/>
        <w:spacing w:after="40"/>
        <w:ind w:left="227"/>
      </w:pPr>
      <w:r>
        <w:rPr>
          <w:rFonts w:ascii="Times New Roman" w:hAnsi="Times New Roman"/>
          <w:color w:val="555555"/>
          <w:sz w:val="18"/>
        </w:rPr>
        <w:t>half  of His being  not  if one accepts  fullness  is  harmed</w:t>
      </w:r>
    </w:p>
    <w:p>
      <w:pPr>
        <w:spacing w:before="60"/>
        <w:jc w:val="both"/>
      </w:pPr>
      <w:r>
        <w:rPr>
          <w:b/>
        </w:rPr>
        <w:t xml:space="preserve">140 </w:t>
      </w:r>
      <w:r>
        <w:rPr>
          <w:rFonts w:ascii="Times New Roman" w:hAnsi="Times New Roman"/>
        </w:rPr>
        <w:t>To call Him featureless (*nirviśeṣa*) is to deny His spiritual potency; and one who does not accept half of His being diminishes His fullness.</w:t>
      </w:r>
    </w:p>
    <w:p>
      <w:pPr>
        <w:jc w:val="both"/>
      </w:pPr>
      <w:r>
        <w:rPr>
          <w:b/>
          <w:i/>
          <w:sz w:val="20"/>
        </w:rPr>
        <w:t xml:space="preserve">Amṛta-pravāha-bhāṣya. </w:t>
      </w:r>
      <w:r>
        <w:rPr>
          <w:rFonts w:ascii="Times New Roman" w:hAnsi="Times New Roman"/>
          <w:sz w:val="20"/>
        </w:rPr>
        <w:t>In the *Bṛhad-āraṇyaka* (5.1), in the statement “That is full…” and so on, the Supreme Truth, full of the six opulences, is called *bṛhad-vastu*, the great Reality. In the Purāṇas these characteristics are described by the word “Bhagavān”; therefore wherever the Vedas say “Brahman,” the word fulfills its purpose only when “Śrī Bhagavān” is put in its place. So in all the Vedas the one *sambandha* is Bhagavān. Bhagavān embraces even the quality of featurelessness, yet He is eternally possessed of features. To call Him “featureless” is to deny His *cit-śakti*. Brahman possesses *cit-śakti* — that is, possesses features; so if one does not accept half of His *svarūpa*, His fullness is impaired.</w:t>
      </w:r>
    </w:p>
    <w:p>
      <w:pPr>
        <w:jc w:val="both"/>
      </w:pPr>
      <w:r>
        <w:rPr>
          <w:b/>
          <w:i/>
          <w:sz w:val="20"/>
        </w:rPr>
        <w:t xml:space="preserve">Anubhāṣya. </w:t>
      </w:r>
      <w:r>
        <w:rPr>
          <w:rFonts w:ascii="Times New Roman" w:hAnsi="Times New Roman"/>
          <w:sz w:val="20"/>
        </w:rPr>
        <w:t>Śrī Rāmānujapāda writes in the *Vedārtha-saṅgraha*: “If it is asked, ‘How is it known that the very nature [of Brahman] is defined by knowledge as an attribute, and not that Brahman is mere knowledge?’ — [the answer is:] this is understood from the *śrutis* that speak of Him as the knower, such as ‘He who is all-knowing, all-wise’; from hundreds of *śrutis* such as ‘His supreme potency is heard to be manifold’ and ‘By what, my dear, should one know the knower?’; and also because knowledge is only an attribute, and a mere attribute without a substrate cannot be accepted as an independent entity. Therefore words such as ‘truth,’ ‘knowledge’ and so on establish Brahman as possessed of knowledge and so on — the very things that are their own meanings. And if in ‘*tat tvam*’ both words abandon their own meanings in order to point to the nature of an entity without features, that is an abandonment of the primary meaning. [It may be said:] ‘Since the purport [of the statement] is established to be oneness, there is no fault of *lakṣaṇā*, as in the words “This is that very Devadatta.”’</w:t>
      </w:r>
      <w:r>
        <w:rPr>
          <w:rFonts w:ascii="Times New Roman" w:hAnsi="Times New Roman"/>
          <w:sz w:val="20"/>
          <w:vertAlign w:val="superscript"/>
        </w:rPr>
        <w:t>27</w:t>
      </w:r>
      <w:r>
        <w:rPr>
          <w:rFonts w:ascii="Times New Roman" w:hAnsi="Times New Roman"/>
          <w:sz w:val="20"/>
        </w:rPr>
        <w:t xml:space="preserve"> *** Moreover, a word gains its force as evidence because, by its very nature as words and sentences, it conveys differences of meaning and their particular relations; therefore it is incapable of conveying an entity without features, and for such an entity the word is not evidence. Words such as ‘featureless’ convey [meaning] in another way: of an entity known as possessed of some feature, they deny a feature known from some other thing.”</w:t>
      </w:r>
    </w:p>
    <w:p>
      <w:pPr>
        <w:keepNext/>
        <w:spacing w:before="160"/>
        <w:jc w:val="center"/>
      </w:pPr>
      <w:r>
        <w:rPr>
          <w:rFonts w:ascii="Times New Roman" w:hAnsi="Times New Roman"/>
          <w:i/>
          <w:sz w:val="21"/>
        </w:rPr>
        <w:t>(2) The means, or *abhidheya*, is *sādhana-bhakti*, beginning with hearing —</w:t>
      </w:r>
    </w:p>
    <w:p>
      <w:pPr>
        <w:keepNext/>
        <w:jc w:val="center"/>
      </w:pPr>
      <w:r>
        <w:rPr>
          <w:rFonts w:ascii="Nirmala UI" w:hAnsi="Nirmala UI" w:cs="Nirmala UI"/>
          <w:sz w:val="24"/>
          <w:szCs w:val="24"/>
        </w:rPr>
        <w:t>ভগবান্-প্রাপ্তিহেতু যে করি উপায় ৷</w:t>
        <w:br/>
      </w:r>
      <w:r>
        <w:rPr>
          <w:rFonts w:ascii="Nirmala UI" w:hAnsi="Nirmala UI" w:cs="Nirmala UI"/>
          <w:sz w:val="24"/>
          <w:szCs w:val="24"/>
        </w:rPr>
        <w:t>শ্রবণাদি ভক্তি — কৃষ্ণপ্রাপ্ত্যের সহায় ॥ ১৪১ ॥</w:t>
      </w:r>
    </w:p>
    <w:p>
      <w:pPr>
        <w:keepNext/>
        <w:spacing w:after="0"/>
        <w:ind w:left="227"/>
      </w:pPr>
      <w:r>
        <w:rPr>
          <w:rFonts w:ascii="Times New Roman" w:hAnsi="Times New Roman"/>
          <w:i/>
          <w:sz w:val="20"/>
        </w:rPr>
        <w:t>bhagavān-prāpti-hetu ye kari upāya</w:t>
      </w:r>
    </w:p>
    <w:p>
      <w:pPr>
        <w:keepNext/>
        <w:spacing w:after="40"/>
        <w:ind w:left="227"/>
      </w:pPr>
      <w:r>
        <w:rPr>
          <w:rFonts w:ascii="Times New Roman" w:hAnsi="Times New Roman"/>
          <w:color w:val="555555"/>
          <w:sz w:val="18"/>
        </w:rPr>
        <w:t>Bhagavān-attainment for  which  I make  means</w:t>
      </w:r>
    </w:p>
    <w:p>
      <w:pPr>
        <w:keepNext/>
        <w:spacing w:after="0"/>
        <w:ind w:left="227"/>
      </w:pPr>
      <w:r>
        <w:rPr>
          <w:rFonts w:ascii="Times New Roman" w:hAnsi="Times New Roman"/>
          <w:i/>
          <w:sz w:val="20"/>
        </w:rPr>
        <w:t>śravaṇādi bhakti — kṛṣṇa-prāptyera sahāya</w:t>
      </w:r>
    </w:p>
    <w:p>
      <w:pPr>
        <w:keepNext/>
        <w:spacing w:after="40"/>
        <w:ind w:left="227"/>
      </w:pPr>
      <w:r>
        <w:rPr>
          <w:rFonts w:ascii="Times New Roman" w:hAnsi="Times New Roman"/>
          <w:color w:val="555555"/>
          <w:sz w:val="18"/>
        </w:rPr>
        <w:t>hearing and the rest  devotion  of Kṛṣṇa’s attainment  the help</w:t>
      </w:r>
    </w:p>
    <w:p>
      <w:pPr>
        <w:spacing w:before="60"/>
        <w:jc w:val="both"/>
      </w:pPr>
      <w:r>
        <w:rPr>
          <w:b/>
        </w:rPr>
        <w:t xml:space="preserve">141 </w:t>
      </w:r>
      <w:r>
        <w:rPr>
          <w:rFonts w:ascii="Times New Roman" w:hAnsi="Times New Roman"/>
        </w:rPr>
        <w:t>The means by which one attains Bhagavān is devotion beginning with hearing; it is what brings one to Kṛṣṇa.</w:t>
      </w:r>
    </w:p>
    <w:p>
      <w:pPr>
        <w:keepNext/>
        <w:spacing w:before="160"/>
        <w:jc w:val="center"/>
      </w:pPr>
      <w:r>
        <w:rPr>
          <w:rFonts w:ascii="Nirmala UI" w:hAnsi="Nirmala UI" w:cs="Nirmala UI"/>
          <w:sz w:val="24"/>
          <w:szCs w:val="24"/>
        </w:rPr>
        <w:t>সেই সর্ব্ববেদের ‘অভিধেয়’ নাম ৷</w:t>
        <w:br/>
      </w:r>
      <w:r>
        <w:rPr>
          <w:rFonts w:ascii="Nirmala UI" w:hAnsi="Nirmala UI" w:cs="Nirmala UI"/>
          <w:sz w:val="24"/>
          <w:szCs w:val="24"/>
        </w:rPr>
        <w:t>সাধনভক্তি হৈতে হয় প্রেমের উদ্গম ॥ ১৪২ ॥</w:t>
      </w:r>
    </w:p>
    <w:p>
      <w:pPr>
        <w:keepNext/>
        <w:spacing w:after="0"/>
        <w:ind w:left="227"/>
      </w:pPr>
      <w:r>
        <w:rPr>
          <w:rFonts w:ascii="Times New Roman" w:hAnsi="Times New Roman"/>
          <w:i/>
          <w:sz w:val="20"/>
        </w:rPr>
        <w:t>sei sarva-vedera ‘abhidheya’ nāma</w:t>
      </w:r>
    </w:p>
    <w:p>
      <w:pPr>
        <w:keepNext/>
        <w:spacing w:after="40"/>
        <w:ind w:left="227"/>
      </w:pPr>
      <w:r>
        <w:rPr>
          <w:rFonts w:ascii="Times New Roman" w:hAnsi="Times New Roman"/>
          <w:color w:val="555555"/>
          <w:sz w:val="18"/>
        </w:rPr>
        <w:t>that  of all the Vedas  ‘abhidheya’  the name</w:t>
      </w:r>
    </w:p>
    <w:p>
      <w:pPr>
        <w:keepNext/>
        <w:spacing w:after="0"/>
        <w:ind w:left="227"/>
      </w:pPr>
      <w:r>
        <w:rPr>
          <w:rFonts w:ascii="Times New Roman" w:hAnsi="Times New Roman"/>
          <w:i/>
          <w:sz w:val="20"/>
        </w:rPr>
        <w:t>sādhana-bhakti haite haya premera udgama</w:t>
      </w:r>
    </w:p>
    <w:p>
      <w:pPr>
        <w:keepNext/>
        <w:spacing w:after="40"/>
        <w:ind w:left="227"/>
      </w:pPr>
      <w:r>
        <w:rPr>
          <w:rFonts w:ascii="Times New Roman" w:hAnsi="Times New Roman"/>
          <w:color w:val="555555"/>
          <w:sz w:val="18"/>
        </w:rPr>
        <w:t>from sādhana-bhakti  is  of prema  the sprouting</w:t>
      </w:r>
    </w:p>
    <w:p>
      <w:pPr>
        <w:spacing w:before="60"/>
        <w:jc w:val="both"/>
      </w:pPr>
      <w:r>
        <w:rPr>
          <w:b/>
        </w:rPr>
        <w:t xml:space="preserve">142 </w:t>
      </w:r>
      <w:r>
        <w:rPr>
          <w:rFonts w:ascii="Times New Roman" w:hAnsi="Times New Roman"/>
        </w:rPr>
        <w:t>All the Vedas call this the *abhidheya*, the means to be practised; from devotion in practice (*sādhana-bhakti*) prema springs up.</w:t>
      </w:r>
    </w:p>
    <w:p>
      <w:pPr>
        <w:jc w:val="both"/>
      </w:pPr>
      <w:r>
        <w:rPr>
          <w:b/>
          <w:i/>
          <w:sz w:val="20"/>
        </w:rPr>
        <w:t xml:space="preserve">Amṛta-pravāha-bhāṣya. </w:t>
      </w:r>
      <w:r>
        <w:rPr>
          <w:rFonts w:ascii="Times New Roman" w:hAnsi="Times New Roman"/>
          <w:sz w:val="20"/>
        </w:rPr>
        <w:t>To attain shelter at the feet of that Bhagavat-*tattva*, all the Vedas have determined *sādhana-bhakti* to be the *abhidheya*. It is from the ninefold *sādhana-bhakti*, beginning with hearing, that love for Kṛṣṇa awakens.</w:t>
      </w:r>
    </w:p>
    <w:p>
      <w:pPr>
        <w:keepNext/>
        <w:spacing w:before="160"/>
        <w:jc w:val="center"/>
      </w:pPr>
      <w:r>
        <w:rPr>
          <w:rFonts w:ascii="Times New Roman" w:hAnsi="Times New Roman"/>
          <w:i/>
          <w:sz w:val="21"/>
        </w:rPr>
        <w:t>(3) The goal to be attained — the *prayojana*, or fifth goal of life — is love for Kṛṣṇa —</w:t>
      </w:r>
    </w:p>
    <w:p>
      <w:pPr>
        <w:keepNext/>
        <w:jc w:val="center"/>
      </w:pPr>
      <w:r>
        <w:rPr>
          <w:rFonts w:ascii="Nirmala UI" w:hAnsi="Nirmala UI" w:cs="Nirmala UI"/>
          <w:sz w:val="24"/>
          <w:szCs w:val="24"/>
        </w:rPr>
        <w:t>কৃষ্ণের চরণে হয় যদি অনুরাগ ৷</w:t>
        <w:br/>
      </w:r>
      <w:r>
        <w:rPr>
          <w:rFonts w:ascii="Nirmala UI" w:hAnsi="Nirmala UI" w:cs="Nirmala UI"/>
          <w:sz w:val="24"/>
          <w:szCs w:val="24"/>
        </w:rPr>
        <w:t>কৃষ্ণ বিনু অন্যত্র তার নাহি রহে রাগ ॥ ১৪৩ ॥</w:t>
      </w:r>
    </w:p>
    <w:p>
      <w:pPr>
        <w:keepNext/>
        <w:spacing w:after="0"/>
        <w:ind w:left="227"/>
      </w:pPr>
      <w:r>
        <w:rPr>
          <w:rFonts w:ascii="Times New Roman" w:hAnsi="Times New Roman"/>
          <w:i/>
          <w:sz w:val="20"/>
        </w:rPr>
        <w:t>kṛṣṇera caraṇe haya yadi anurāga</w:t>
      </w:r>
    </w:p>
    <w:p>
      <w:pPr>
        <w:keepNext/>
        <w:spacing w:after="40"/>
        <w:ind w:left="227"/>
      </w:pPr>
      <w:r>
        <w:rPr>
          <w:rFonts w:ascii="Times New Roman" w:hAnsi="Times New Roman"/>
          <w:color w:val="555555"/>
          <w:sz w:val="18"/>
        </w:rPr>
        <w:t>Kṛṣṇa’s  for the feet  is  if  deep attachment</w:t>
      </w:r>
    </w:p>
    <w:p>
      <w:pPr>
        <w:keepNext/>
        <w:spacing w:after="0"/>
        <w:ind w:left="227"/>
      </w:pPr>
      <w:r>
        <w:rPr>
          <w:rFonts w:ascii="Times New Roman" w:hAnsi="Times New Roman"/>
          <w:i/>
          <w:sz w:val="20"/>
        </w:rPr>
        <w:t>kṛṣṇa vinu anyatra tāra nāhi rahe rāga</w:t>
      </w:r>
    </w:p>
    <w:p>
      <w:pPr>
        <w:keepNext/>
        <w:spacing w:after="40"/>
        <w:ind w:left="227"/>
      </w:pPr>
      <w:r>
        <w:rPr>
          <w:rFonts w:ascii="Times New Roman" w:hAnsi="Times New Roman"/>
          <w:color w:val="555555"/>
          <w:sz w:val="18"/>
        </w:rPr>
        <w:t>Kṛṣṇa  except  elsewhere  his  not  remains  attachment</w:t>
      </w:r>
    </w:p>
    <w:p>
      <w:pPr>
        <w:spacing w:before="60"/>
        <w:jc w:val="both"/>
      </w:pPr>
      <w:r>
        <w:rPr>
          <w:b/>
        </w:rPr>
        <w:t xml:space="preserve">143 </w:t>
      </w:r>
      <w:r>
        <w:rPr>
          <w:rFonts w:ascii="Times New Roman" w:hAnsi="Times New Roman"/>
        </w:rPr>
        <w:t>When deep attachment for Kṛṣṇa’s feet arises, no attachment to anything other than Kṛṣṇa remains.</w:t>
      </w:r>
    </w:p>
    <w:p>
      <w:pPr>
        <w:keepNext/>
        <w:spacing w:before="160"/>
        <w:jc w:val="center"/>
      </w:pPr>
      <w:r>
        <w:rPr>
          <w:rFonts w:ascii="Nirmala UI" w:hAnsi="Nirmala UI" w:cs="Nirmala UI"/>
          <w:sz w:val="24"/>
          <w:szCs w:val="24"/>
        </w:rPr>
        <w:t>পঞ্চম পুরুষার্থ সেই প্রেম-মহাধন ৷</w:t>
        <w:br/>
      </w:r>
      <w:r>
        <w:rPr>
          <w:rFonts w:ascii="Nirmala UI" w:hAnsi="Nirmala UI" w:cs="Nirmala UI"/>
          <w:sz w:val="24"/>
          <w:szCs w:val="24"/>
        </w:rPr>
        <w:t>কৃষ্ণের মাধুর্য্য-রস করায় আস্বাদন ॥ ১৪৪ ॥</w:t>
      </w:r>
    </w:p>
    <w:p>
      <w:pPr>
        <w:keepNext/>
        <w:spacing w:after="0"/>
        <w:ind w:left="227"/>
      </w:pPr>
      <w:r>
        <w:rPr>
          <w:rFonts w:ascii="Times New Roman" w:hAnsi="Times New Roman"/>
          <w:i/>
          <w:sz w:val="20"/>
        </w:rPr>
        <w:t>pañcama puruṣārtha sei prema-mahādhana</w:t>
      </w:r>
    </w:p>
    <w:p>
      <w:pPr>
        <w:keepNext/>
        <w:spacing w:after="40"/>
        <w:ind w:left="227"/>
      </w:pPr>
      <w:r>
        <w:rPr>
          <w:rFonts w:ascii="Times New Roman" w:hAnsi="Times New Roman"/>
          <w:color w:val="555555"/>
          <w:sz w:val="18"/>
        </w:rPr>
        <w:t>the fifth  goal of life  that  great treasure of prema</w:t>
      </w:r>
    </w:p>
    <w:p>
      <w:pPr>
        <w:keepNext/>
        <w:spacing w:after="0"/>
        <w:ind w:left="227"/>
      </w:pPr>
      <w:r>
        <w:rPr>
          <w:rFonts w:ascii="Times New Roman" w:hAnsi="Times New Roman"/>
          <w:i/>
          <w:sz w:val="20"/>
        </w:rPr>
        <w:t>kṛṣṇera mādhurya-rasa karāya āsvādana</w:t>
      </w:r>
    </w:p>
    <w:p>
      <w:pPr>
        <w:keepNext/>
        <w:spacing w:after="40"/>
        <w:ind w:left="227"/>
      </w:pPr>
      <w:r>
        <w:rPr>
          <w:rFonts w:ascii="Times New Roman" w:hAnsi="Times New Roman"/>
          <w:color w:val="555555"/>
          <w:sz w:val="18"/>
        </w:rPr>
        <w:t>Kṛṣṇa’s  sweetness-rasa  makes  taste</w:t>
      </w:r>
    </w:p>
    <w:p>
      <w:pPr>
        <w:spacing w:before="60"/>
        <w:jc w:val="both"/>
      </w:pPr>
      <w:r>
        <w:rPr>
          <w:b/>
        </w:rPr>
        <w:t xml:space="preserve">144 </w:t>
      </w:r>
      <w:r>
        <w:rPr>
          <w:rFonts w:ascii="Times New Roman" w:hAnsi="Times New Roman"/>
        </w:rPr>
        <w:t>That great treasure of prema is the fifth goal of life; it lets one taste the rasa of Kṛṣṇa’s sweetness.</w:t>
      </w:r>
    </w:p>
    <w:p>
      <w:pPr>
        <w:keepNext/>
        <w:spacing w:before="160"/>
        <w:jc w:val="center"/>
      </w:pPr>
      <w:r>
        <w:rPr>
          <w:rFonts w:ascii="Nirmala UI" w:hAnsi="Nirmala UI" w:cs="Nirmala UI"/>
          <w:sz w:val="24"/>
          <w:szCs w:val="24"/>
        </w:rPr>
        <w:t>প্রেমা হৈতে কৃষ্ণ হয় নিজভক্তবশ ৷</w:t>
        <w:br/>
      </w:r>
      <w:r>
        <w:rPr>
          <w:rFonts w:ascii="Nirmala UI" w:hAnsi="Nirmala UI" w:cs="Nirmala UI"/>
          <w:sz w:val="24"/>
          <w:szCs w:val="24"/>
        </w:rPr>
        <w:t>প্রেমা হৈতে পায় কৃষ্ণের সেবা-সুখরস ॥ ১৪৫ ॥</w:t>
      </w:r>
    </w:p>
    <w:p>
      <w:pPr>
        <w:keepNext/>
        <w:spacing w:after="0"/>
        <w:ind w:left="227"/>
      </w:pPr>
      <w:r>
        <w:rPr>
          <w:rFonts w:ascii="Times New Roman" w:hAnsi="Times New Roman"/>
          <w:i/>
          <w:sz w:val="20"/>
        </w:rPr>
        <w:t>premā haite kṛṣṇa haya nija bhakta-vaśa</w:t>
      </w:r>
    </w:p>
    <w:p>
      <w:pPr>
        <w:keepNext/>
        <w:spacing w:after="40"/>
        <w:ind w:left="227"/>
      </w:pPr>
      <w:r>
        <w:rPr>
          <w:rFonts w:ascii="Times New Roman" w:hAnsi="Times New Roman"/>
          <w:color w:val="555555"/>
          <w:sz w:val="18"/>
        </w:rPr>
        <w:t>prema  from  Kṛṣṇa  becomes  to His own  devotee subject</w:t>
      </w:r>
    </w:p>
    <w:p>
      <w:pPr>
        <w:keepNext/>
        <w:spacing w:after="0"/>
        <w:ind w:left="227"/>
      </w:pPr>
      <w:r>
        <w:rPr>
          <w:rFonts w:ascii="Times New Roman" w:hAnsi="Times New Roman"/>
          <w:i/>
          <w:sz w:val="20"/>
        </w:rPr>
        <w:t>premā haite pāya kṛṣṇera sevā-sukha-rasa</w:t>
      </w:r>
    </w:p>
    <w:p>
      <w:pPr>
        <w:keepNext/>
        <w:spacing w:after="40"/>
        <w:ind w:left="227"/>
      </w:pPr>
      <w:r>
        <w:rPr>
          <w:rFonts w:ascii="Times New Roman" w:hAnsi="Times New Roman"/>
          <w:color w:val="555555"/>
          <w:sz w:val="18"/>
        </w:rPr>
        <w:t>prema  from  one gains  Kṛṣṇa’s  the joy-rasa of service</w:t>
      </w:r>
    </w:p>
    <w:p>
      <w:pPr>
        <w:spacing w:before="60"/>
        <w:jc w:val="both"/>
      </w:pPr>
      <w:r>
        <w:rPr>
          <w:b/>
        </w:rPr>
        <w:t xml:space="preserve">145 </w:t>
      </w:r>
      <w:r>
        <w:rPr>
          <w:rFonts w:ascii="Times New Roman" w:hAnsi="Times New Roman"/>
        </w:rPr>
        <w:t>By prema Kṛṣṇa comes under the control of His devotee, and by prema one tastes the joy of serving Kṛṣṇa.</w:t>
      </w:r>
    </w:p>
    <w:p>
      <w:pPr>
        <w:keepNext/>
        <w:spacing w:before="160"/>
        <w:jc w:val="center"/>
      </w:pPr>
      <w:r>
        <w:rPr>
          <w:rFonts w:ascii="Times New Roman" w:hAnsi="Times New Roman"/>
          <w:i/>
          <w:sz w:val="21"/>
        </w:rPr>
        <w:t>The *Brahma-sūtra* establishes *sambandha*, *abhidheya* and *prayojana* —</w:t>
      </w:r>
    </w:p>
    <w:p>
      <w:pPr>
        <w:keepNext/>
        <w:jc w:val="center"/>
      </w:pPr>
      <w:r>
        <w:rPr>
          <w:rFonts w:ascii="Nirmala UI" w:hAnsi="Nirmala UI" w:cs="Nirmala UI"/>
          <w:sz w:val="24"/>
          <w:szCs w:val="24"/>
        </w:rPr>
        <w:t>সম্বন্ধ, অভিধেয়, প্রয়োজন-নাম ৷</w:t>
        <w:br/>
      </w:r>
      <w:r>
        <w:rPr>
          <w:rFonts w:ascii="Nirmala UI" w:hAnsi="Nirmala UI" w:cs="Nirmala UI"/>
          <w:sz w:val="24"/>
          <w:szCs w:val="24"/>
        </w:rPr>
        <w:t>এই তিন অর্থ সর্ব্বসূত্রে পর্য্যবসান ॥ ১৪৬ ॥</w:t>
      </w:r>
    </w:p>
    <w:p>
      <w:pPr>
        <w:keepNext/>
        <w:spacing w:after="0"/>
        <w:ind w:left="227"/>
      </w:pPr>
      <w:r>
        <w:rPr>
          <w:rFonts w:ascii="Times New Roman" w:hAnsi="Times New Roman"/>
          <w:i/>
          <w:sz w:val="20"/>
        </w:rPr>
        <w:t>sambandha, abhidheya, prayojana-nāma</w:t>
      </w:r>
    </w:p>
    <w:p>
      <w:pPr>
        <w:keepNext/>
        <w:spacing w:after="40"/>
        <w:ind w:left="227"/>
      </w:pPr>
      <w:r>
        <w:rPr>
          <w:rFonts w:ascii="Times New Roman" w:hAnsi="Times New Roman"/>
          <w:color w:val="555555"/>
          <w:sz w:val="18"/>
        </w:rPr>
        <w:t>sambandha  abhidheya  prayojana  by name</w:t>
      </w:r>
    </w:p>
    <w:p>
      <w:pPr>
        <w:keepNext/>
        <w:spacing w:after="0"/>
        <w:ind w:left="227"/>
      </w:pPr>
      <w:r>
        <w:rPr>
          <w:rFonts w:ascii="Times New Roman" w:hAnsi="Times New Roman"/>
          <w:i/>
          <w:sz w:val="20"/>
        </w:rPr>
        <w:t>ei tina artha sarva-sūtre paryavasāna</w:t>
      </w:r>
    </w:p>
    <w:p>
      <w:pPr>
        <w:keepNext/>
        <w:spacing w:after="40"/>
        <w:ind w:left="227"/>
      </w:pPr>
      <w:r>
        <w:rPr>
          <w:rFonts w:ascii="Times New Roman" w:hAnsi="Times New Roman"/>
          <w:color w:val="555555"/>
          <w:sz w:val="18"/>
        </w:rPr>
        <w:t>these  three  meanings  in all the sūtras  the conclusion</w:t>
      </w:r>
    </w:p>
    <w:p>
      <w:pPr>
        <w:spacing w:before="60"/>
        <w:jc w:val="both"/>
      </w:pPr>
      <w:r>
        <w:rPr>
          <w:b/>
        </w:rPr>
        <w:t xml:space="preserve">146 </w:t>
      </w:r>
      <w:r>
        <w:rPr>
          <w:rFonts w:ascii="Times New Roman" w:hAnsi="Times New Roman"/>
        </w:rPr>
        <w:t>*Sambandha*, *abhidheya* and *prayojana* — relationship, means and goal: in these three meanings all the sūtras find their conclusion.”</w:t>
      </w:r>
    </w:p>
    <w:p>
      <w:pPr>
        <w:jc w:val="both"/>
      </w:pPr>
      <w:r>
        <w:rPr>
          <w:b/>
          <w:i/>
          <w:sz w:val="20"/>
        </w:rPr>
        <w:t xml:space="preserve">Amṛta-pravāha-bhāṣya. </w:t>
      </w:r>
      <w:r>
        <w:rPr>
          <w:rFonts w:ascii="Times New Roman" w:hAnsi="Times New Roman"/>
          <w:sz w:val="20"/>
        </w:rPr>
        <w:t>“Who am I? What is this material universe? What is Bhagavān? And what is our relationship with one another?” When one finds the true answer to these four questions, one has “knowledge of *sambandha*.” What is the duty of one who has gained knowledge of *sambandha*? One must understand this, and taking up that duty is to be known as the *abhidheya* of all the scriptures. The fruit one attains by carrying out that duty is called the *prayojana*. The *Brahma-sūtra* teaches precisely these three meanings.</w:t>
      </w:r>
    </w:p>
    <w:p>
      <w:pPr>
        <w:keepNext/>
        <w:spacing w:before="160"/>
        <w:jc w:val="center"/>
      </w:pPr>
      <w:r>
        <w:rPr>
          <w:rFonts w:ascii="Times New Roman" w:hAnsi="Times New Roman"/>
          <w:i/>
          <w:sz w:val="21"/>
        </w:rPr>
        <w:t>Having heard the explanation of all the *sūtras*, the *sannyāsīs* offer praise —</w:t>
      </w:r>
    </w:p>
    <w:p>
      <w:pPr>
        <w:keepNext/>
        <w:jc w:val="center"/>
      </w:pPr>
      <w:r>
        <w:rPr>
          <w:rFonts w:ascii="Nirmala UI" w:hAnsi="Nirmala UI" w:cs="Nirmala UI"/>
          <w:sz w:val="24"/>
          <w:szCs w:val="24"/>
        </w:rPr>
        <w:t>এইমত সর্ব্বসূত্রের ব্যাখ্যান শুনিয়া ৷</w:t>
        <w:br/>
      </w:r>
      <w:r>
        <w:rPr>
          <w:rFonts w:ascii="Nirmala UI" w:hAnsi="Nirmala UI" w:cs="Nirmala UI"/>
          <w:sz w:val="24"/>
          <w:szCs w:val="24"/>
        </w:rPr>
        <w:t>সকল সন্ন্যাসী কহে বিনয় করিয়া ॥ ১৪৭ ॥</w:t>
      </w:r>
    </w:p>
    <w:p>
      <w:pPr>
        <w:keepNext/>
        <w:spacing w:after="0"/>
        <w:ind w:left="227"/>
      </w:pPr>
      <w:r>
        <w:rPr>
          <w:rFonts w:ascii="Times New Roman" w:hAnsi="Times New Roman"/>
          <w:i/>
          <w:sz w:val="20"/>
        </w:rPr>
        <w:t>ei-mata sarva-sūtrera vyākhyāna śuniyā</w:t>
      </w:r>
    </w:p>
    <w:p>
      <w:pPr>
        <w:keepNext/>
        <w:spacing w:after="40"/>
        <w:ind w:left="227"/>
      </w:pPr>
      <w:r>
        <w:rPr>
          <w:rFonts w:ascii="Times New Roman" w:hAnsi="Times New Roman"/>
          <w:color w:val="555555"/>
          <w:sz w:val="18"/>
        </w:rPr>
        <w:t>in this  way  of all the sūtras  the explanation  hearing</w:t>
      </w:r>
    </w:p>
    <w:p>
      <w:pPr>
        <w:keepNext/>
        <w:spacing w:after="0"/>
        <w:ind w:left="227"/>
      </w:pPr>
      <w:r>
        <w:rPr>
          <w:rFonts w:ascii="Times New Roman" w:hAnsi="Times New Roman"/>
          <w:i/>
          <w:sz w:val="20"/>
        </w:rPr>
        <w:t>sakala sannyāsī kahe vinaya kariyā</w:t>
      </w:r>
    </w:p>
    <w:p>
      <w:pPr>
        <w:keepNext/>
        <w:spacing w:after="40"/>
        <w:ind w:left="227"/>
      </w:pPr>
      <w:r>
        <w:rPr>
          <w:rFonts w:ascii="Times New Roman" w:hAnsi="Times New Roman"/>
          <w:color w:val="555555"/>
          <w:sz w:val="18"/>
        </w:rPr>
        <w:t>all  the sannyāsīs  say  humility  showing</w:t>
      </w:r>
    </w:p>
    <w:p>
      <w:pPr>
        <w:spacing w:before="60"/>
        <w:jc w:val="both"/>
      </w:pPr>
      <w:r>
        <w:rPr>
          <w:b/>
        </w:rPr>
        <w:t xml:space="preserve">147 </w:t>
      </w:r>
      <w:r>
        <w:rPr>
          <w:rFonts w:ascii="Times New Roman" w:hAnsi="Times New Roman"/>
        </w:rPr>
        <w:t>Hearing all the sūtras explained in this way, all the sannyāsīs humbly said:</w:t>
      </w:r>
    </w:p>
    <w:p>
      <w:pPr>
        <w:keepNext/>
        <w:spacing w:before="160"/>
        <w:jc w:val="center"/>
      </w:pPr>
      <w:r>
        <w:rPr>
          <w:rFonts w:ascii="Nirmala UI" w:hAnsi="Nirmala UI" w:cs="Nirmala UI"/>
          <w:sz w:val="24"/>
          <w:szCs w:val="24"/>
        </w:rPr>
        <w:t>বেদময়-মূর্ত্তি তুমি, — সাক্ষাৎ নারায়ণ ৷</w:t>
        <w:br/>
      </w:r>
      <w:r>
        <w:rPr>
          <w:rFonts w:ascii="Nirmala UI" w:hAnsi="Nirmala UI" w:cs="Nirmala UI"/>
          <w:sz w:val="24"/>
          <w:szCs w:val="24"/>
        </w:rPr>
        <w:t>ক্ষম অপরাধ, — পূর্ব্বে যে কৈলুঁ নিন্দন ॥ ১৪৮ ॥</w:t>
      </w:r>
    </w:p>
    <w:p>
      <w:pPr>
        <w:keepNext/>
        <w:spacing w:after="0"/>
        <w:ind w:left="227"/>
      </w:pPr>
      <w:r>
        <w:rPr>
          <w:rFonts w:ascii="Times New Roman" w:hAnsi="Times New Roman"/>
          <w:i/>
          <w:sz w:val="20"/>
        </w:rPr>
        <w:t>vedamaya-mūrti tumi, — sākṣāt nārāyaṇa</w:t>
      </w:r>
    </w:p>
    <w:p>
      <w:pPr>
        <w:keepNext/>
        <w:spacing w:after="40"/>
        <w:ind w:left="227"/>
      </w:pPr>
      <w:r>
        <w:rPr>
          <w:rFonts w:ascii="Times New Roman" w:hAnsi="Times New Roman"/>
          <w:color w:val="555555"/>
          <w:sz w:val="18"/>
        </w:rPr>
        <w:t>made of the Vedas  the form  You  directly  Nārāyaṇa</w:t>
      </w:r>
    </w:p>
    <w:p>
      <w:pPr>
        <w:keepNext/>
        <w:spacing w:after="0"/>
        <w:ind w:left="227"/>
      </w:pPr>
      <w:r>
        <w:rPr>
          <w:rFonts w:ascii="Times New Roman" w:hAnsi="Times New Roman"/>
          <w:i/>
          <w:sz w:val="20"/>
        </w:rPr>
        <w:t>kṣama aparādha, — pūrve ye kailum̐ nindana</w:t>
      </w:r>
    </w:p>
    <w:p>
      <w:pPr>
        <w:keepNext/>
        <w:spacing w:after="40"/>
        <w:ind w:left="227"/>
      </w:pPr>
      <w:r>
        <w:rPr>
          <w:rFonts w:ascii="Times New Roman" w:hAnsi="Times New Roman"/>
          <w:color w:val="555555"/>
          <w:sz w:val="18"/>
        </w:rPr>
        <w:t>forgive  the offence  before  which  we made  blasphemy</w:t>
      </w:r>
    </w:p>
    <w:p>
      <w:pPr>
        <w:spacing w:before="60"/>
        <w:jc w:val="both"/>
      </w:pPr>
      <w:r>
        <w:rPr>
          <w:b/>
        </w:rPr>
        <w:t xml:space="preserve">148 </w:t>
      </w:r>
      <w:r>
        <w:rPr>
          <w:rFonts w:ascii="Times New Roman" w:hAnsi="Times New Roman"/>
        </w:rPr>
        <w:t>“You are the Vedas embodied — Nārāyaṇa Himself. Forgive us for having blasphemed You before.”</w:t>
      </w:r>
    </w:p>
    <w:p>
      <w:pPr>
        <w:keepNext/>
        <w:spacing w:before="160"/>
        <w:jc w:val="center"/>
      </w:pPr>
      <w:r>
        <w:rPr>
          <w:rFonts w:ascii="Times New Roman" w:hAnsi="Times New Roman"/>
          <w:i/>
          <w:sz w:val="21"/>
        </w:rPr>
        <w:t>They constantly take the name of Kṛṣṇa —</w:t>
      </w:r>
    </w:p>
    <w:p>
      <w:pPr>
        <w:keepNext/>
        <w:jc w:val="center"/>
      </w:pPr>
      <w:r>
        <w:rPr>
          <w:rFonts w:ascii="Nirmala UI" w:hAnsi="Nirmala UI" w:cs="Nirmala UI"/>
          <w:sz w:val="24"/>
          <w:szCs w:val="24"/>
        </w:rPr>
        <w:t>সেই হৈতে সন্ন্যাসীর ফিরে গেল মন ৷</w:t>
        <w:br/>
      </w:r>
      <w:r>
        <w:rPr>
          <w:rFonts w:ascii="Nirmala UI" w:hAnsi="Nirmala UI" w:cs="Nirmala UI"/>
          <w:sz w:val="24"/>
          <w:szCs w:val="24"/>
        </w:rPr>
        <w:t>‘কৃষ্ণ’ ‘কৃষ্ণ’ নাম সদা করয়ে গ্রহণ ॥ ১৪৯ ॥</w:t>
      </w:r>
    </w:p>
    <w:p>
      <w:pPr>
        <w:keepNext/>
        <w:spacing w:after="0"/>
        <w:ind w:left="227"/>
      </w:pPr>
      <w:r>
        <w:rPr>
          <w:rFonts w:ascii="Times New Roman" w:hAnsi="Times New Roman"/>
          <w:i/>
          <w:sz w:val="20"/>
        </w:rPr>
        <w:t>sei haite sannyāsīra phire gela mana</w:t>
      </w:r>
    </w:p>
    <w:p>
      <w:pPr>
        <w:keepNext/>
        <w:spacing w:after="40"/>
        <w:ind w:left="227"/>
      </w:pPr>
      <w:r>
        <w:rPr>
          <w:rFonts w:ascii="Times New Roman" w:hAnsi="Times New Roman"/>
          <w:color w:val="555555"/>
          <w:sz w:val="18"/>
        </w:rPr>
        <w:t>that  from  of the sannyāsīs  turned  went  the minds</w:t>
      </w:r>
    </w:p>
    <w:p>
      <w:pPr>
        <w:keepNext/>
        <w:spacing w:after="0"/>
        <w:ind w:left="227"/>
      </w:pPr>
      <w:r>
        <w:rPr>
          <w:rFonts w:ascii="Times New Roman" w:hAnsi="Times New Roman"/>
          <w:i/>
          <w:sz w:val="20"/>
        </w:rPr>
        <w:t>‘kṛṣṇa’ ‘kṛṣṇa’ nāma sadā karaye grahaṇa</w:t>
      </w:r>
    </w:p>
    <w:p>
      <w:pPr>
        <w:keepNext/>
        <w:spacing w:after="40"/>
        <w:ind w:left="227"/>
      </w:pPr>
      <w:r>
        <w:rPr>
          <w:rFonts w:ascii="Times New Roman" w:hAnsi="Times New Roman"/>
          <w:color w:val="555555"/>
          <w:sz w:val="18"/>
        </w:rPr>
        <w:t>‘Kṛṣṇa’  ‘Kṛṣṇa’  the name  always  they make  taking</w:t>
      </w:r>
    </w:p>
    <w:p>
      <w:pPr>
        <w:spacing w:before="60"/>
        <w:jc w:val="both"/>
      </w:pPr>
      <w:r>
        <w:rPr>
          <w:b/>
        </w:rPr>
        <w:t xml:space="preserve">149 </w:t>
      </w:r>
      <w:r>
        <w:rPr>
          <w:rFonts w:ascii="Times New Roman" w:hAnsi="Times New Roman"/>
        </w:rPr>
        <w:t>From that time the sannyāsīs’ hearts were changed, and they always took the name “Kṛṣṇa, Kṛṣṇa”.</w:t>
      </w:r>
    </w:p>
    <w:p>
      <w:pPr>
        <w:jc w:val="both"/>
      </w:pPr>
      <w:r>
        <w:rPr>
          <w:b/>
          <w:i/>
          <w:sz w:val="20"/>
        </w:rPr>
        <w:t xml:space="preserve">Anubhāṣya. </w:t>
      </w:r>
      <w:r>
        <w:rPr>
          <w:rFonts w:ascii="Times New Roman" w:hAnsi="Times New Roman"/>
          <w:sz w:val="20"/>
        </w:rPr>
        <w:t>The leader at that time of the *ekadaṇḍī sannyāsīs* of Śaṅkara's *sampradāya* living in Kāśī was Śrī Prakāśānanda Sarasvatī. Some mistakenly try to identify him with Śrī Prabodhānanda Sarasvatī, who lived in Śrī Raṅga-kṣetra and later in Kāmyavana. Needless to say, Prabodhānanda was a *tridaṇḍī* of Rāmānuja's line, a *jīyar svāmī*, who had come from the land of Mysore and lived in Raṅga-kṣetra. He is the author of such books as *Śrī Caitanya-candrāmṛta*, *Rādhā-rasa-sudhā-nidhi*, *Saṅgīta-mādhava*, *Vṛndāvana-śataka* and *Navadvīpa-śataka*. Veṅkaṭa Bhaṭṭa, Tirumalaya Bhaṭṭa and Prabodhānanda were three brothers. Mahāprabhu saw him in Śaka 1433, during the *cāturmāsya*, as a member of Rāmānuja's *sampradāya*; so it is unreasonable to think that in Śaka 1435 He saw him in Kāśī as a member of Śaṅkara's *sampradāya*. See the book *Śrī Bhakti-ratnākara*.</w:t>
      </w:r>
    </w:p>
    <w:p>
      <w:pPr>
        <w:keepNext/>
        <w:spacing w:before="160"/>
        <w:jc w:val="center"/>
      </w:pPr>
      <w:r>
        <w:rPr>
          <w:rFonts w:ascii="Times New Roman" w:hAnsi="Times New Roman"/>
          <w:i/>
          <w:sz w:val="21"/>
        </w:rPr>
        <w:t>The Lord forgives their offenses and bestows mercy —</w:t>
      </w:r>
    </w:p>
    <w:p>
      <w:pPr>
        <w:keepNext/>
        <w:jc w:val="center"/>
      </w:pPr>
      <w:r>
        <w:rPr>
          <w:rFonts w:ascii="Nirmala UI" w:hAnsi="Nirmala UI" w:cs="Nirmala UI"/>
          <w:sz w:val="24"/>
          <w:szCs w:val="24"/>
        </w:rPr>
        <w:t>এইমতে তাঁ-সবার ক্ষমি’ অপরাধ ৷</w:t>
        <w:br/>
      </w:r>
      <w:r>
        <w:rPr>
          <w:rFonts w:ascii="Nirmala UI" w:hAnsi="Nirmala UI" w:cs="Nirmala UI"/>
          <w:sz w:val="24"/>
          <w:szCs w:val="24"/>
        </w:rPr>
        <w:t>সবাকারে কৃষ্ণনাম করিল প্রসাদ ॥ ১৫০ ॥</w:t>
      </w:r>
    </w:p>
    <w:p>
      <w:pPr>
        <w:keepNext/>
        <w:spacing w:after="0"/>
        <w:ind w:left="227"/>
      </w:pPr>
      <w:r>
        <w:rPr>
          <w:rFonts w:ascii="Times New Roman" w:hAnsi="Times New Roman"/>
          <w:i/>
          <w:sz w:val="20"/>
        </w:rPr>
        <w:t>ei-mate tām̐-sabāra kṣami’ aparādha</w:t>
      </w:r>
    </w:p>
    <w:p>
      <w:pPr>
        <w:keepNext/>
        <w:spacing w:after="40"/>
        <w:ind w:left="227"/>
      </w:pPr>
      <w:r>
        <w:rPr>
          <w:rFonts w:ascii="Times New Roman" w:hAnsi="Times New Roman"/>
          <w:color w:val="555555"/>
          <w:sz w:val="18"/>
        </w:rPr>
        <w:t>in this  way  of them all  forgiving  the offences</w:t>
      </w:r>
    </w:p>
    <w:p>
      <w:pPr>
        <w:keepNext/>
        <w:spacing w:after="0"/>
        <w:ind w:left="227"/>
      </w:pPr>
      <w:r>
        <w:rPr>
          <w:rFonts w:ascii="Times New Roman" w:hAnsi="Times New Roman"/>
          <w:i/>
          <w:sz w:val="20"/>
        </w:rPr>
        <w:t>sabākāre kṛṣṇa-nāma karila prasāda</w:t>
      </w:r>
    </w:p>
    <w:p>
      <w:pPr>
        <w:keepNext/>
        <w:spacing w:after="40"/>
        <w:ind w:left="227"/>
      </w:pPr>
      <w:r>
        <w:rPr>
          <w:rFonts w:ascii="Times New Roman" w:hAnsi="Times New Roman"/>
          <w:color w:val="555555"/>
          <w:sz w:val="18"/>
        </w:rPr>
        <w:t>to all  Kṛṣṇa’s name  He made  grace</w:t>
      </w:r>
    </w:p>
    <w:p>
      <w:pPr>
        <w:spacing w:before="60"/>
        <w:jc w:val="both"/>
      </w:pPr>
      <w:r>
        <w:rPr>
          <w:b/>
        </w:rPr>
        <w:t xml:space="preserve">150 </w:t>
      </w:r>
      <w:r>
        <w:rPr>
          <w:rFonts w:ascii="Times New Roman" w:hAnsi="Times New Roman"/>
        </w:rPr>
        <w:t>So He forgave their offences and graced them all with Kṛṣṇa’s name.</w:t>
      </w:r>
    </w:p>
    <w:p>
      <w:pPr>
        <w:keepNext/>
        <w:spacing w:before="160"/>
        <w:jc w:val="center"/>
      </w:pPr>
      <w:r>
        <w:rPr>
          <w:rFonts w:ascii="Times New Roman" w:hAnsi="Times New Roman"/>
          <w:i/>
          <w:sz w:val="21"/>
        </w:rPr>
        <w:t>Together they honor the *mahā-prasāda* —</w:t>
      </w:r>
    </w:p>
    <w:p>
      <w:pPr>
        <w:keepNext/>
        <w:jc w:val="center"/>
      </w:pPr>
      <w:r>
        <w:rPr>
          <w:rFonts w:ascii="Nirmala UI" w:hAnsi="Nirmala UI" w:cs="Nirmala UI"/>
          <w:sz w:val="24"/>
          <w:szCs w:val="24"/>
        </w:rPr>
        <w:t>তবে সকল সন্ন্যাসী মহাপ্রভুকে লৈয়া ৷</w:t>
        <w:br/>
      </w:r>
      <w:r>
        <w:rPr>
          <w:rFonts w:ascii="Nirmala UI" w:hAnsi="Nirmala UI" w:cs="Nirmala UI"/>
          <w:sz w:val="24"/>
          <w:szCs w:val="24"/>
        </w:rPr>
        <w:t>ভিক্ষা করিলেন সবে, মধ্যে বসাইয়া ॥ ১৫১ ॥</w:t>
      </w:r>
    </w:p>
    <w:p>
      <w:pPr>
        <w:keepNext/>
        <w:spacing w:after="0"/>
        <w:ind w:left="227"/>
      </w:pPr>
      <w:r>
        <w:rPr>
          <w:rFonts w:ascii="Times New Roman" w:hAnsi="Times New Roman"/>
          <w:i/>
          <w:sz w:val="20"/>
        </w:rPr>
        <w:t>tabe sakala sannyāsī mahāprabhuke laiyā</w:t>
      </w:r>
    </w:p>
    <w:p>
      <w:pPr>
        <w:keepNext/>
        <w:spacing w:after="40"/>
        <w:ind w:left="227"/>
      </w:pPr>
      <w:r>
        <w:rPr>
          <w:rFonts w:ascii="Times New Roman" w:hAnsi="Times New Roman"/>
          <w:color w:val="555555"/>
          <w:sz w:val="18"/>
        </w:rPr>
        <w:t>then  all  sannyāsīs  Mahāprabhu  taking</w:t>
      </w:r>
    </w:p>
    <w:p>
      <w:pPr>
        <w:keepNext/>
        <w:spacing w:after="0"/>
        <w:ind w:left="227"/>
      </w:pPr>
      <w:r>
        <w:rPr>
          <w:rFonts w:ascii="Times New Roman" w:hAnsi="Times New Roman"/>
          <w:i/>
          <w:sz w:val="20"/>
        </w:rPr>
        <w:t>bhikṣā karilena sabe, madhye vasāiyā</w:t>
      </w:r>
    </w:p>
    <w:p>
      <w:pPr>
        <w:keepNext/>
        <w:spacing w:after="40"/>
        <w:ind w:left="227"/>
      </w:pPr>
      <w:r>
        <w:rPr>
          <w:rFonts w:ascii="Times New Roman" w:hAnsi="Times New Roman"/>
          <w:color w:val="555555"/>
          <w:sz w:val="18"/>
        </w:rPr>
        <w:t>alms  took  all  in the middle  seating</w:t>
      </w:r>
    </w:p>
    <w:p>
      <w:pPr>
        <w:spacing w:before="60"/>
        <w:jc w:val="both"/>
      </w:pPr>
      <w:r>
        <w:rPr>
          <w:b/>
        </w:rPr>
        <w:t xml:space="preserve">151 </w:t>
      </w:r>
      <w:r>
        <w:rPr>
          <w:rFonts w:ascii="Times New Roman" w:hAnsi="Times New Roman"/>
        </w:rPr>
        <w:t>Then all the sannyāsīs took their meal together with Mahāprabhu, seating Him in their midst.</w:t>
      </w:r>
    </w:p>
    <w:p>
      <w:pPr>
        <w:keepNext/>
        <w:spacing w:before="160"/>
        <w:jc w:val="center"/>
      </w:pPr>
      <w:r>
        <w:rPr>
          <w:rFonts w:ascii="Nirmala UI" w:hAnsi="Nirmala UI" w:cs="Nirmala UI"/>
          <w:sz w:val="24"/>
          <w:szCs w:val="24"/>
        </w:rPr>
        <w:t>ভিক্ষা করি’ মহাপ্রভু আইলা বাসাঘর ৷</w:t>
        <w:br/>
      </w:r>
      <w:r>
        <w:rPr>
          <w:rFonts w:ascii="Nirmala UI" w:hAnsi="Nirmala UI" w:cs="Nirmala UI"/>
          <w:sz w:val="24"/>
          <w:szCs w:val="24"/>
        </w:rPr>
        <w:t>হেন চিত্র লীলা করে গৌরাঙ্গ-সুন্দর ॥ ১৫২ ॥</w:t>
      </w:r>
    </w:p>
    <w:p>
      <w:pPr>
        <w:keepNext/>
        <w:spacing w:after="0"/>
        <w:ind w:left="227"/>
      </w:pPr>
      <w:r>
        <w:rPr>
          <w:rFonts w:ascii="Times New Roman" w:hAnsi="Times New Roman"/>
          <w:i/>
          <w:sz w:val="20"/>
        </w:rPr>
        <w:t>bhikṣā kari’ mahāprabhu āilā vāsāghara</w:t>
      </w:r>
    </w:p>
    <w:p>
      <w:pPr>
        <w:keepNext/>
        <w:spacing w:after="40"/>
        <w:ind w:left="227"/>
      </w:pPr>
      <w:r>
        <w:rPr>
          <w:rFonts w:ascii="Times New Roman" w:hAnsi="Times New Roman"/>
          <w:color w:val="555555"/>
          <w:sz w:val="18"/>
        </w:rPr>
        <w:t>alms  having taken  Mahāprabhu  came  to His lodging</w:t>
      </w:r>
    </w:p>
    <w:p>
      <w:pPr>
        <w:keepNext/>
        <w:spacing w:after="0"/>
        <w:ind w:left="227"/>
      </w:pPr>
      <w:r>
        <w:rPr>
          <w:rFonts w:ascii="Times New Roman" w:hAnsi="Times New Roman"/>
          <w:i/>
          <w:sz w:val="20"/>
        </w:rPr>
        <w:t>hena citra līlā kare gaurāṅga-sundara</w:t>
      </w:r>
    </w:p>
    <w:p>
      <w:pPr>
        <w:keepNext/>
        <w:spacing w:after="40"/>
        <w:ind w:left="227"/>
      </w:pPr>
      <w:r>
        <w:rPr>
          <w:rFonts w:ascii="Times New Roman" w:hAnsi="Times New Roman"/>
          <w:color w:val="555555"/>
          <w:sz w:val="18"/>
        </w:rPr>
        <w:t>such  wonderful  pastime  performs  the beautiful Gaurāṅga</w:t>
      </w:r>
    </w:p>
    <w:p>
      <w:pPr>
        <w:spacing w:before="60"/>
        <w:jc w:val="both"/>
      </w:pPr>
      <w:r>
        <w:rPr>
          <w:b/>
        </w:rPr>
        <w:t xml:space="preserve">152 </w:t>
      </w:r>
      <w:r>
        <w:rPr>
          <w:rFonts w:ascii="Times New Roman" w:hAnsi="Times New Roman"/>
        </w:rPr>
        <w:t>After the meal Mahāprabhu returned to His lodging. Such are the wonderful pastimes of the beautiful Gaurāṅga.</w:t>
      </w:r>
    </w:p>
    <w:p>
      <w:pPr>
        <w:keepNext/>
        <w:spacing w:before="160"/>
        <w:jc w:val="center"/>
      </w:pPr>
      <w:r>
        <w:rPr>
          <w:rFonts w:ascii="Times New Roman" w:hAnsi="Times New Roman"/>
          <w:i/>
          <w:sz w:val="21"/>
        </w:rPr>
        <w:t>The devotees rejoice at the Lord's magnanimous pastimes —</w:t>
      </w:r>
    </w:p>
    <w:p>
      <w:pPr>
        <w:keepNext/>
        <w:jc w:val="center"/>
      </w:pPr>
      <w:r>
        <w:rPr>
          <w:rFonts w:ascii="Nirmala UI" w:hAnsi="Nirmala UI" w:cs="Nirmala UI"/>
          <w:sz w:val="24"/>
          <w:szCs w:val="24"/>
        </w:rPr>
        <w:t>চন্দ্রশেখর, তপন মিশ্র, আর সনাতন ৷</w:t>
        <w:br/>
      </w:r>
      <w:r>
        <w:rPr>
          <w:rFonts w:ascii="Nirmala UI" w:hAnsi="Nirmala UI" w:cs="Nirmala UI"/>
          <w:sz w:val="24"/>
          <w:szCs w:val="24"/>
        </w:rPr>
        <w:t>শুনি’ দেখি’ আনন্দিত সবাকার মন ॥ ১৫৩ ॥</w:t>
      </w:r>
    </w:p>
    <w:p>
      <w:pPr>
        <w:keepNext/>
        <w:spacing w:after="0"/>
        <w:ind w:left="227"/>
      </w:pPr>
      <w:r>
        <w:rPr>
          <w:rFonts w:ascii="Times New Roman" w:hAnsi="Times New Roman"/>
          <w:i/>
          <w:sz w:val="20"/>
        </w:rPr>
        <w:t>candraśekhara, tapana miśra, āra sanātana</w:t>
      </w:r>
    </w:p>
    <w:p>
      <w:pPr>
        <w:keepNext/>
        <w:spacing w:after="40"/>
        <w:ind w:left="227"/>
      </w:pPr>
      <w:r>
        <w:rPr>
          <w:rFonts w:ascii="Times New Roman" w:hAnsi="Times New Roman"/>
          <w:color w:val="555555"/>
          <w:sz w:val="18"/>
        </w:rPr>
        <w:t>Candraśekhara  Tapana  Miśra  and  Sanātana</w:t>
      </w:r>
    </w:p>
    <w:p>
      <w:pPr>
        <w:keepNext/>
        <w:spacing w:after="0"/>
        <w:ind w:left="227"/>
      </w:pPr>
      <w:r>
        <w:rPr>
          <w:rFonts w:ascii="Times New Roman" w:hAnsi="Times New Roman"/>
          <w:i/>
          <w:sz w:val="20"/>
        </w:rPr>
        <w:t>śuni’ dekhi’ ānandita sabākāra mana</w:t>
      </w:r>
    </w:p>
    <w:p>
      <w:pPr>
        <w:keepNext/>
        <w:spacing w:after="40"/>
        <w:ind w:left="227"/>
      </w:pPr>
      <w:r>
        <w:rPr>
          <w:rFonts w:ascii="Times New Roman" w:hAnsi="Times New Roman"/>
          <w:color w:val="555555"/>
          <w:sz w:val="18"/>
        </w:rPr>
        <w:t>hearing  seeing  joyful  of all  the minds</w:t>
      </w:r>
    </w:p>
    <w:p>
      <w:pPr>
        <w:spacing w:before="60"/>
        <w:jc w:val="both"/>
      </w:pPr>
      <w:r>
        <w:rPr>
          <w:b/>
        </w:rPr>
        <w:t xml:space="preserve">153 </w:t>
      </w:r>
      <w:r>
        <w:rPr>
          <w:rFonts w:ascii="Times New Roman" w:hAnsi="Times New Roman"/>
        </w:rPr>
        <w:t>Candraśekhara, Tapana Miśra and Sanātana rejoiced at heart to hear and see all this.</w:t>
      </w:r>
    </w:p>
    <w:p>
      <w:pPr>
        <w:keepNext/>
        <w:spacing w:before="160"/>
        <w:jc w:val="center"/>
      </w:pPr>
      <w:r>
        <w:rPr>
          <w:rFonts w:ascii="Nirmala UI" w:hAnsi="Nirmala UI" w:cs="Nirmala UI"/>
          <w:sz w:val="24"/>
          <w:szCs w:val="24"/>
        </w:rPr>
        <w:t>প্রভুকে দেখিতে আইসে সকল সন্ন্যাসী ৷</w:t>
        <w:br/>
      </w:r>
      <w:r>
        <w:rPr>
          <w:rFonts w:ascii="Nirmala UI" w:hAnsi="Nirmala UI" w:cs="Nirmala UI"/>
          <w:sz w:val="24"/>
          <w:szCs w:val="24"/>
        </w:rPr>
        <w:t>প্রভুর প্রশংসা করে সব বারাণসী ॥ ১৫৪ ॥</w:t>
      </w:r>
    </w:p>
    <w:p>
      <w:pPr>
        <w:keepNext/>
        <w:spacing w:after="0"/>
        <w:ind w:left="227"/>
      </w:pPr>
      <w:r>
        <w:rPr>
          <w:rFonts w:ascii="Times New Roman" w:hAnsi="Times New Roman"/>
          <w:i/>
          <w:sz w:val="20"/>
        </w:rPr>
        <w:t>prabhuke dekhite āise sakala sannyāsī</w:t>
      </w:r>
    </w:p>
    <w:p>
      <w:pPr>
        <w:keepNext/>
        <w:spacing w:after="40"/>
        <w:ind w:left="227"/>
      </w:pPr>
      <w:r>
        <w:rPr>
          <w:rFonts w:ascii="Times New Roman" w:hAnsi="Times New Roman"/>
          <w:color w:val="555555"/>
          <w:sz w:val="18"/>
        </w:rPr>
        <w:t>the Lord  to see  come  all  sannyāsīs</w:t>
      </w:r>
    </w:p>
    <w:p>
      <w:pPr>
        <w:keepNext/>
        <w:spacing w:after="0"/>
        <w:ind w:left="227"/>
      </w:pPr>
      <w:r>
        <w:rPr>
          <w:rFonts w:ascii="Times New Roman" w:hAnsi="Times New Roman"/>
          <w:i/>
          <w:sz w:val="20"/>
        </w:rPr>
        <w:t>prabhura praśaṁsā kare saba vārāṇasī</w:t>
      </w:r>
    </w:p>
    <w:p>
      <w:pPr>
        <w:keepNext/>
        <w:spacing w:after="40"/>
        <w:ind w:left="227"/>
      </w:pPr>
      <w:r>
        <w:rPr>
          <w:rFonts w:ascii="Times New Roman" w:hAnsi="Times New Roman"/>
          <w:color w:val="555555"/>
          <w:sz w:val="18"/>
        </w:rPr>
        <w:t>the Lord’s  praise  makes  all  Vārāṇasī</w:t>
      </w:r>
    </w:p>
    <w:p>
      <w:pPr>
        <w:spacing w:before="60"/>
        <w:jc w:val="both"/>
      </w:pPr>
      <w:r>
        <w:rPr>
          <w:b/>
        </w:rPr>
        <w:t xml:space="preserve">154 </w:t>
      </w:r>
      <w:r>
        <w:rPr>
          <w:rFonts w:ascii="Times New Roman" w:hAnsi="Times New Roman"/>
        </w:rPr>
        <w:t>All the sannyāsīs came to see the Lord, and all Vārāṇasī sang His praises.</w:t>
      </w:r>
    </w:p>
    <w:p>
      <w:pPr>
        <w:keepNext/>
        <w:spacing w:before="160"/>
        <w:jc w:val="center"/>
      </w:pPr>
      <w:r>
        <w:rPr>
          <w:rFonts w:ascii="Times New Roman" w:hAnsi="Times New Roman"/>
          <w:i/>
          <w:sz w:val="21"/>
        </w:rPr>
        <w:t>Kāśī is blessed, for the Lord set foot there —</w:t>
      </w:r>
    </w:p>
    <w:p>
      <w:pPr>
        <w:keepNext/>
        <w:jc w:val="center"/>
      </w:pPr>
      <w:r>
        <w:rPr>
          <w:rFonts w:ascii="Nirmala UI" w:hAnsi="Nirmala UI" w:cs="Nirmala UI"/>
          <w:sz w:val="24"/>
          <w:szCs w:val="24"/>
        </w:rPr>
        <w:t>বারাণসীপুরী আইলা শ্রীকৃষ্ণচৈতন্য ৷</w:t>
        <w:br/>
      </w:r>
      <w:r>
        <w:rPr>
          <w:rFonts w:ascii="Nirmala UI" w:hAnsi="Nirmala UI" w:cs="Nirmala UI"/>
          <w:sz w:val="24"/>
          <w:szCs w:val="24"/>
        </w:rPr>
        <w:t>পুরীসহ সর্ব্বলোক হৈল মহাধন্য ॥ ১৫৫ ॥</w:t>
      </w:r>
    </w:p>
    <w:p>
      <w:pPr>
        <w:keepNext/>
        <w:spacing w:after="0"/>
        <w:ind w:left="227"/>
      </w:pPr>
      <w:r>
        <w:rPr>
          <w:rFonts w:ascii="Times New Roman" w:hAnsi="Times New Roman"/>
          <w:i/>
          <w:sz w:val="20"/>
        </w:rPr>
        <w:t>vārāṇasī-purī āilā śrī-kṛṣṇa-caitanya</w:t>
      </w:r>
    </w:p>
    <w:p>
      <w:pPr>
        <w:keepNext/>
        <w:spacing w:after="40"/>
        <w:ind w:left="227"/>
      </w:pPr>
      <w:r>
        <w:rPr>
          <w:rFonts w:ascii="Times New Roman" w:hAnsi="Times New Roman"/>
          <w:color w:val="555555"/>
          <w:sz w:val="18"/>
        </w:rPr>
        <w:t>to the city of Vārāṇasī  came  Śrī Kṛṣṇa Caitanya</w:t>
      </w:r>
    </w:p>
    <w:p>
      <w:pPr>
        <w:keepNext/>
        <w:spacing w:after="0"/>
        <w:ind w:left="227"/>
      </w:pPr>
      <w:r>
        <w:rPr>
          <w:rFonts w:ascii="Times New Roman" w:hAnsi="Times New Roman"/>
          <w:i/>
          <w:sz w:val="20"/>
        </w:rPr>
        <w:t>purī-saha sarva-loka haila mahā-dhanya</w:t>
      </w:r>
    </w:p>
    <w:p>
      <w:pPr>
        <w:keepNext/>
        <w:spacing w:after="40"/>
        <w:ind w:left="227"/>
      </w:pPr>
      <w:r>
        <w:rPr>
          <w:rFonts w:ascii="Times New Roman" w:hAnsi="Times New Roman"/>
          <w:color w:val="555555"/>
          <w:sz w:val="18"/>
        </w:rPr>
        <w:t>with the city  all the people  became  greatly blessed</w:t>
      </w:r>
    </w:p>
    <w:p>
      <w:pPr>
        <w:spacing w:before="60"/>
        <w:jc w:val="both"/>
      </w:pPr>
      <w:r>
        <w:rPr>
          <w:b/>
        </w:rPr>
        <w:t xml:space="preserve">155 </w:t>
      </w:r>
      <w:r>
        <w:rPr>
          <w:rFonts w:ascii="Times New Roman" w:hAnsi="Times New Roman"/>
        </w:rPr>
        <w:t>Śrī Kṛṣṇa Caitanya had come to Vārāṇasī, and the city and all its people were greatly blessed.</w:t>
      </w:r>
    </w:p>
    <w:p>
      <w:pPr>
        <w:keepNext/>
        <w:spacing w:before="160"/>
        <w:jc w:val="center"/>
      </w:pPr>
      <w:r>
        <w:rPr>
          <w:rFonts w:ascii="Times New Roman" w:hAnsi="Times New Roman"/>
          <w:i/>
          <w:sz w:val="21"/>
        </w:rPr>
        <w:t>Countless people come to see the Lord —</w:t>
      </w:r>
    </w:p>
    <w:p>
      <w:pPr>
        <w:keepNext/>
        <w:jc w:val="center"/>
      </w:pPr>
      <w:r>
        <w:rPr>
          <w:rFonts w:ascii="Nirmala UI" w:hAnsi="Nirmala UI" w:cs="Nirmala UI"/>
          <w:sz w:val="24"/>
          <w:szCs w:val="24"/>
        </w:rPr>
        <w:t>লক্ষ লক্ষ লোক আইসে প্রভুকে দেখিতে ৷</w:t>
        <w:br/>
      </w:r>
      <w:r>
        <w:rPr>
          <w:rFonts w:ascii="Nirmala UI" w:hAnsi="Nirmala UI" w:cs="Nirmala UI"/>
          <w:sz w:val="24"/>
          <w:szCs w:val="24"/>
        </w:rPr>
        <w:t>মহাভিড় হৈল দ্বারে, নারে প্রবেশিতে ॥ ১৫৬ ॥</w:t>
      </w:r>
    </w:p>
    <w:p>
      <w:pPr>
        <w:keepNext/>
        <w:spacing w:after="0"/>
        <w:ind w:left="227"/>
      </w:pPr>
      <w:r>
        <w:rPr>
          <w:rFonts w:ascii="Times New Roman" w:hAnsi="Times New Roman"/>
          <w:i/>
          <w:sz w:val="20"/>
        </w:rPr>
        <w:t>lakṣa lakṣa loka āise prabhuke dekhite</w:t>
      </w:r>
    </w:p>
    <w:p>
      <w:pPr>
        <w:keepNext/>
        <w:spacing w:after="40"/>
        <w:ind w:left="227"/>
      </w:pPr>
      <w:r>
        <w:rPr>
          <w:rFonts w:ascii="Times New Roman" w:hAnsi="Times New Roman"/>
          <w:color w:val="555555"/>
          <w:sz w:val="18"/>
        </w:rPr>
        <w:t>hundreds of thousands  of people  come  the Lord  to see</w:t>
      </w:r>
    </w:p>
    <w:p>
      <w:pPr>
        <w:keepNext/>
        <w:spacing w:after="0"/>
        <w:ind w:left="227"/>
      </w:pPr>
      <w:r>
        <w:rPr>
          <w:rFonts w:ascii="Times New Roman" w:hAnsi="Times New Roman"/>
          <w:i/>
          <w:sz w:val="20"/>
        </w:rPr>
        <w:t>mahā-bhiḍa haila dvāre, nāre praveśite</w:t>
      </w:r>
    </w:p>
    <w:p>
      <w:pPr>
        <w:keepNext/>
        <w:spacing w:after="40"/>
        <w:ind w:left="227"/>
      </w:pPr>
      <w:r>
        <w:rPr>
          <w:rFonts w:ascii="Times New Roman" w:hAnsi="Times New Roman"/>
          <w:color w:val="555555"/>
          <w:sz w:val="18"/>
        </w:rPr>
        <w:t>a great crowd  formed  at the door  they cannot  enter</w:t>
      </w:r>
    </w:p>
    <w:p>
      <w:pPr>
        <w:spacing w:before="60"/>
        <w:jc w:val="both"/>
      </w:pPr>
      <w:r>
        <w:rPr>
          <w:b/>
        </w:rPr>
        <w:t xml:space="preserve">156 </w:t>
      </w:r>
      <w:r>
        <w:rPr>
          <w:rFonts w:ascii="Times New Roman" w:hAnsi="Times New Roman"/>
        </w:rPr>
        <w:t>People came in their hundreds of thousands to see the Lord; there was such a crowd at the door that no one could get in.</w:t>
      </w:r>
    </w:p>
    <w:p>
      <w:pPr>
        <w:keepNext/>
        <w:spacing w:before="160"/>
        <w:jc w:val="center"/>
      </w:pPr>
      <w:r>
        <w:rPr>
          <w:rFonts w:ascii="Nirmala UI" w:hAnsi="Nirmala UI" w:cs="Nirmala UI"/>
          <w:sz w:val="24"/>
          <w:szCs w:val="24"/>
        </w:rPr>
        <w:t>প্রভু যবে যা’ন বিশ্বেশ্বর-দরশনে ৷</w:t>
        <w:br/>
      </w:r>
      <w:r>
        <w:rPr>
          <w:rFonts w:ascii="Nirmala UI" w:hAnsi="Nirmala UI" w:cs="Nirmala UI"/>
          <w:sz w:val="24"/>
          <w:szCs w:val="24"/>
        </w:rPr>
        <w:t>লক্ষ লক্ষ লোক আসি’ মিলে সেই স্থানে ॥ ১৫৭ ॥</w:t>
      </w:r>
    </w:p>
    <w:p>
      <w:pPr>
        <w:keepNext/>
        <w:spacing w:after="0"/>
        <w:ind w:left="227"/>
      </w:pPr>
      <w:r>
        <w:rPr>
          <w:rFonts w:ascii="Times New Roman" w:hAnsi="Times New Roman"/>
          <w:i/>
          <w:sz w:val="20"/>
        </w:rPr>
        <w:t>prabhu yabe yā’na viśveśvara-daraśane</w:t>
      </w:r>
    </w:p>
    <w:p>
      <w:pPr>
        <w:keepNext/>
        <w:spacing w:after="40"/>
        <w:ind w:left="227"/>
      </w:pPr>
      <w:r>
        <w:rPr>
          <w:rFonts w:ascii="Times New Roman" w:hAnsi="Times New Roman"/>
          <w:color w:val="555555"/>
          <w:sz w:val="18"/>
        </w:rPr>
        <w:t>the Lord  when  goes  to see Viśveśvara</w:t>
      </w:r>
    </w:p>
    <w:p>
      <w:pPr>
        <w:keepNext/>
        <w:spacing w:after="0"/>
        <w:ind w:left="227"/>
      </w:pPr>
      <w:r>
        <w:rPr>
          <w:rFonts w:ascii="Times New Roman" w:hAnsi="Times New Roman"/>
          <w:i/>
          <w:sz w:val="20"/>
        </w:rPr>
        <w:t>lakṣa lakṣa loka āsi’ mile sei sthāne</w:t>
      </w:r>
    </w:p>
    <w:p>
      <w:pPr>
        <w:keepNext/>
        <w:spacing w:after="40"/>
        <w:ind w:left="227"/>
      </w:pPr>
      <w:r>
        <w:rPr>
          <w:rFonts w:ascii="Times New Roman" w:hAnsi="Times New Roman"/>
          <w:color w:val="555555"/>
          <w:sz w:val="18"/>
        </w:rPr>
        <w:t>hundreds of thousands  of people  coming  gather  at that  place</w:t>
      </w:r>
    </w:p>
    <w:p>
      <w:pPr>
        <w:spacing w:before="60"/>
        <w:jc w:val="both"/>
      </w:pPr>
      <w:r>
        <w:rPr>
          <w:b/>
        </w:rPr>
        <w:t xml:space="preserve">157 </w:t>
      </w:r>
      <w:r>
        <w:rPr>
          <w:rFonts w:ascii="Times New Roman" w:hAnsi="Times New Roman"/>
        </w:rPr>
        <w:t>Whenever the Lord went to see Viśveśvara, hundreds of thousands of people gathered there.</w:t>
      </w:r>
    </w:p>
    <w:p>
      <w:pPr>
        <w:keepNext/>
        <w:spacing w:before="160"/>
        <w:jc w:val="center"/>
      </w:pPr>
      <w:r>
        <w:rPr>
          <w:rFonts w:ascii="Nirmala UI" w:hAnsi="Nirmala UI" w:cs="Nirmala UI"/>
          <w:sz w:val="24"/>
          <w:szCs w:val="24"/>
        </w:rPr>
        <w:t>স্নান করিতে যবে যা’ন গঙ্গাতীরে ৷</w:t>
        <w:br/>
      </w:r>
      <w:r>
        <w:rPr>
          <w:rFonts w:ascii="Nirmala UI" w:hAnsi="Nirmala UI" w:cs="Nirmala UI"/>
          <w:sz w:val="24"/>
          <w:szCs w:val="24"/>
        </w:rPr>
        <w:t>তাহাঞি সকল লোক হয় মহাভিড়ে ॥ ১৫৮ ॥</w:t>
      </w:r>
    </w:p>
    <w:p>
      <w:pPr>
        <w:keepNext/>
        <w:spacing w:after="0"/>
        <w:ind w:left="227"/>
      </w:pPr>
      <w:r>
        <w:rPr>
          <w:rFonts w:ascii="Times New Roman" w:hAnsi="Times New Roman"/>
          <w:i/>
          <w:sz w:val="20"/>
        </w:rPr>
        <w:t>snāna karite yabe yā’na gaṅgā-tīre</w:t>
      </w:r>
    </w:p>
    <w:p>
      <w:pPr>
        <w:keepNext/>
        <w:spacing w:after="40"/>
        <w:ind w:left="227"/>
      </w:pPr>
      <w:r>
        <w:rPr>
          <w:rFonts w:ascii="Times New Roman" w:hAnsi="Times New Roman"/>
          <w:color w:val="555555"/>
          <w:sz w:val="18"/>
        </w:rPr>
        <w:t>bath  to take  when  He goes  to the bank of the Gaṅgā</w:t>
      </w:r>
    </w:p>
    <w:p>
      <w:pPr>
        <w:keepNext/>
        <w:spacing w:after="0"/>
        <w:ind w:left="227"/>
      </w:pPr>
      <w:r>
        <w:rPr>
          <w:rFonts w:ascii="Times New Roman" w:hAnsi="Times New Roman"/>
          <w:i/>
          <w:sz w:val="20"/>
        </w:rPr>
        <w:t>tāhāñi sakala loka haya mahā-bhiḍe</w:t>
      </w:r>
    </w:p>
    <w:p>
      <w:pPr>
        <w:keepNext/>
        <w:spacing w:after="40"/>
        <w:ind w:left="227"/>
      </w:pPr>
      <w:r>
        <w:rPr>
          <w:rFonts w:ascii="Times New Roman" w:hAnsi="Times New Roman"/>
          <w:color w:val="555555"/>
          <w:sz w:val="18"/>
        </w:rPr>
        <w:t>there  all  the people  make  a great crowd</w:t>
      </w:r>
    </w:p>
    <w:p>
      <w:pPr>
        <w:spacing w:before="60"/>
        <w:jc w:val="both"/>
      </w:pPr>
      <w:r>
        <w:rPr>
          <w:b/>
        </w:rPr>
        <w:t xml:space="preserve">158 </w:t>
      </w:r>
      <w:r>
        <w:rPr>
          <w:rFonts w:ascii="Times New Roman" w:hAnsi="Times New Roman"/>
        </w:rPr>
        <w:t>When He went to bathe on the bank of the Gaṅgā, there too all the people thronged in a great crowd.</w:t>
      </w:r>
    </w:p>
    <w:p>
      <w:pPr>
        <w:keepNext/>
        <w:spacing w:before="160"/>
        <w:jc w:val="center"/>
      </w:pPr>
      <w:r>
        <w:rPr>
          <w:rFonts w:ascii="Times New Roman" w:hAnsi="Times New Roman"/>
          <w:i/>
          <w:sz w:val="21"/>
        </w:rPr>
        <w:t>The Lord delivers the people by making them chant the names of Hari —</w:t>
      </w:r>
    </w:p>
    <w:p>
      <w:pPr>
        <w:keepNext/>
        <w:jc w:val="center"/>
      </w:pPr>
      <w:r>
        <w:rPr>
          <w:rFonts w:ascii="Nirmala UI" w:hAnsi="Nirmala UI" w:cs="Nirmala UI"/>
          <w:sz w:val="24"/>
          <w:szCs w:val="24"/>
        </w:rPr>
        <w:t>বাহু তুলি’ প্রভু বলে, — বল হরি হরি ৷</w:t>
        <w:br/>
      </w:r>
      <w:r>
        <w:rPr>
          <w:rFonts w:ascii="Nirmala UI" w:hAnsi="Nirmala UI" w:cs="Nirmala UI"/>
          <w:sz w:val="24"/>
          <w:szCs w:val="24"/>
        </w:rPr>
        <w:t>হরিধ্বনি করে লোক স্বর্গমর্ত্ত্য ভরি’ ॥ ১৫৯ ॥</w:t>
      </w:r>
    </w:p>
    <w:p>
      <w:pPr>
        <w:keepNext/>
        <w:spacing w:after="0"/>
        <w:ind w:left="227"/>
      </w:pPr>
      <w:r>
        <w:rPr>
          <w:rFonts w:ascii="Times New Roman" w:hAnsi="Times New Roman"/>
          <w:i/>
          <w:sz w:val="20"/>
        </w:rPr>
        <w:t>bāhu tuli’ prabhu bale, — bala hari hari</w:t>
      </w:r>
    </w:p>
    <w:p>
      <w:pPr>
        <w:keepNext/>
        <w:spacing w:after="40"/>
        <w:ind w:left="227"/>
      </w:pPr>
      <w:r>
        <w:rPr>
          <w:rFonts w:ascii="Times New Roman" w:hAnsi="Times New Roman"/>
          <w:color w:val="555555"/>
          <w:sz w:val="18"/>
        </w:rPr>
        <w:t>arms  raising  the Lord  says  say  Hari  Hari</w:t>
      </w:r>
    </w:p>
    <w:p>
      <w:pPr>
        <w:keepNext/>
        <w:spacing w:after="0"/>
        <w:ind w:left="227"/>
      </w:pPr>
      <w:r>
        <w:rPr>
          <w:rFonts w:ascii="Times New Roman" w:hAnsi="Times New Roman"/>
          <w:i/>
          <w:sz w:val="20"/>
        </w:rPr>
        <w:t>hari-dhvani kare loka svarga-martya bhari’</w:t>
      </w:r>
    </w:p>
    <w:p>
      <w:pPr>
        <w:keepNext/>
        <w:spacing w:after="40"/>
        <w:ind w:left="227"/>
      </w:pPr>
      <w:r>
        <w:rPr>
          <w:rFonts w:ascii="Times New Roman" w:hAnsi="Times New Roman"/>
          <w:color w:val="555555"/>
          <w:sz w:val="18"/>
        </w:rPr>
        <w:t>the sound of Hari  make  the people  heaven and earth  filling</w:t>
      </w:r>
    </w:p>
    <w:p>
      <w:pPr>
        <w:spacing w:before="60"/>
        <w:jc w:val="both"/>
      </w:pPr>
      <w:r>
        <w:rPr>
          <w:b/>
        </w:rPr>
        <w:t xml:space="preserve">159 </w:t>
      </w:r>
      <w:r>
        <w:rPr>
          <w:rFonts w:ascii="Times New Roman" w:hAnsi="Times New Roman"/>
        </w:rPr>
        <w:t>Raising His arms, the Lord would say, “Chant ‘Hari! Hari!’”, and the people’s cry of “Hari!” filled heaven and earth.</w:t>
      </w:r>
    </w:p>
    <w:p>
      <w:pPr>
        <w:keepNext/>
        <w:spacing w:before="160"/>
        <w:jc w:val="center"/>
      </w:pPr>
      <w:r>
        <w:rPr>
          <w:rFonts w:ascii="Times New Roman" w:hAnsi="Times New Roman"/>
          <w:i/>
          <w:sz w:val="21"/>
        </w:rPr>
        <w:t>The Lord leaves Kāśī and sends Śrī Sanātana to Vṛndāvana —</w:t>
      </w:r>
    </w:p>
    <w:p>
      <w:pPr>
        <w:keepNext/>
        <w:jc w:val="center"/>
      </w:pPr>
      <w:r>
        <w:rPr>
          <w:rFonts w:ascii="Nirmala UI" w:hAnsi="Nirmala UI" w:cs="Nirmala UI"/>
          <w:sz w:val="24"/>
          <w:szCs w:val="24"/>
        </w:rPr>
        <w:t>লোক নিস্তারিয়া প্রভুর চলিতে হৈল মন ৷</w:t>
        <w:br/>
      </w:r>
      <w:r>
        <w:rPr>
          <w:rFonts w:ascii="Nirmala UI" w:hAnsi="Nirmala UI" w:cs="Nirmala UI"/>
          <w:sz w:val="24"/>
          <w:szCs w:val="24"/>
        </w:rPr>
        <w:t>বৃন্দাবনে পাঠাইলা শ্রীসনাতন ॥ ১৬০ ॥</w:t>
      </w:r>
    </w:p>
    <w:p>
      <w:pPr>
        <w:keepNext/>
        <w:spacing w:after="0"/>
        <w:ind w:left="227"/>
      </w:pPr>
      <w:r>
        <w:rPr>
          <w:rFonts w:ascii="Times New Roman" w:hAnsi="Times New Roman"/>
          <w:i/>
          <w:sz w:val="20"/>
        </w:rPr>
        <w:t>loka nistāriyā prabhura calite haila mana</w:t>
      </w:r>
    </w:p>
    <w:p>
      <w:pPr>
        <w:keepNext/>
        <w:spacing w:after="40"/>
        <w:ind w:left="227"/>
      </w:pPr>
      <w:r>
        <w:rPr>
          <w:rFonts w:ascii="Times New Roman" w:hAnsi="Times New Roman"/>
          <w:color w:val="555555"/>
          <w:sz w:val="18"/>
        </w:rPr>
        <w:t>the people  having delivered  the Lord’s  to depart  came  the mind</w:t>
      </w:r>
    </w:p>
    <w:p>
      <w:pPr>
        <w:keepNext/>
        <w:spacing w:after="0"/>
        <w:ind w:left="227"/>
      </w:pPr>
      <w:r>
        <w:rPr>
          <w:rFonts w:ascii="Times New Roman" w:hAnsi="Times New Roman"/>
          <w:i/>
          <w:sz w:val="20"/>
        </w:rPr>
        <w:t>vṛndāvane pāṭhāilā śrī-sanātana</w:t>
      </w:r>
    </w:p>
    <w:p>
      <w:pPr>
        <w:keepNext/>
        <w:spacing w:after="40"/>
        <w:ind w:left="227"/>
      </w:pPr>
      <w:r>
        <w:rPr>
          <w:rFonts w:ascii="Times New Roman" w:hAnsi="Times New Roman"/>
          <w:color w:val="555555"/>
          <w:sz w:val="18"/>
        </w:rPr>
        <w:t>to Vṛndāvana  He sent  Śrī Sanātana</w:t>
      </w:r>
    </w:p>
    <w:p>
      <w:pPr>
        <w:spacing w:before="60"/>
        <w:jc w:val="both"/>
      </w:pPr>
      <w:r>
        <w:rPr>
          <w:b/>
        </w:rPr>
        <w:t xml:space="preserve">160 </w:t>
      </w:r>
      <w:r>
        <w:rPr>
          <w:rFonts w:ascii="Times New Roman" w:hAnsi="Times New Roman"/>
        </w:rPr>
        <w:t>Having delivered the people, the Lord decided to leave, and He sent Śrī Sanātana to Vṛndāvana.</w:t>
      </w:r>
    </w:p>
    <w:p>
      <w:pPr>
        <w:keepNext/>
        <w:spacing w:before="160"/>
        <w:jc w:val="center"/>
      </w:pPr>
      <w:r>
        <w:rPr>
          <w:rFonts w:ascii="Nirmala UI" w:hAnsi="Nirmala UI" w:cs="Nirmala UI"/>
          <w:sz w:val="24"/>
          <w:szCs w:val="24"/>
        </w:rPr>
        <w:t>রাত্রি-দিবসে লোকের শুনি’ কোলাহল ৷</w:t>
        <w:br/>
      </w:r>
      <w:r>
        <w:rPr>
          <w:rFonts w:ascii="Nirmala UI" w:hAnsi="Nirmala UI" w:cs="Nirmala UI"/>
          <w:sz w:val="24"/>
          <w:szCs w:val="24"/>
        </w:rPr>
        <w:t>বারাণসী ছাড়ি’ প্রভু আইলা নীলাচল ॥ ১৬১ ॥</w:t>
      </w:r>
    </w:p>
    <w:p>
      <w:pPr>
        <w:keepNext/>
        <w:spacing w:after="0"/>
        <w:ind w:left="227"/>
      </w:pPr>
      <w:r>
        <w:rPr>
          <w:rFonts w:ascii="Times New Roman" w:hAnsi="Times New Roman"/>
          <w:i/>
          <w:sz w:val="20"/>
        </w:rPr>
        <w:t>rātri-divase lokera śuni’ kolāhala</w:t>
      </w:r>
    </w:p>
    <w:p>
      <w:pPr>
        <w:keepNext/>
        <w:spacing w:after="40"/>
        <w:ind w:left="227"/>
      </w:pPr>
      <w:r>
        <w:rPr>
          <w:rFonts w:ascii="Times New Roman" w:hAnsi="Times New Roman"/>
          <w:color w:val="555555"/>
          <w:sz w:val="18"/>
        </w:rPr>
        <w:t>night and day  of the people  hearing  the clamour</w:t>
      </w:r>
    </w:p>
    <w:p>
      <w:pPr>
        <w:keepNext/>
        <w:spacing w:after="0"/>
        <w:ind w:left="227"/>
      </w:pPr>
      <w:r>
        <w:rPr>
          <w:rFonts w:ascii="Times New Roman" w:hAnsi="Times New Roman"/>
          <w:i/>
          <w:sz w:val="20"/>
        </w:rPr>
        <w:t>vārāṇasī chāḍi’ prabhu āilā nīlācala</w:t>
      </w:r>
    </w:p>
    <w:p>
      <w:pPr>
        <w:keepNext/>
        <w:spacing w:after="40"/>
        <w:ind w:left="227"/>
      </w:pPr>
      <w:r>
        <w:rPr>
          <w:rFonts w:ascii="Times New Roman" w:hAnsi="Times New Roman"/>
          <w:color w:val="555555"/>
          <w:sz w:val="18"/>
        </w:rPr>
        <w:t>Vārāṇasī  leaving  the Lord  came  to Nīlācala</w:t>
      </w:r>
    </w:p>
    <w:p>
      <w:pPr>
        <w:spacing w:before="60"/>
        <w:jc w:val="both"/>
      </w:pPr>
      <w:r>
        <w:rPr>
          <w:b/>
        </w:rPr>
        <w:t xml:space="preserve">161 </w:t>
      </w:r>
      <w:r>
        <w:rPr>
          <w:rFonts w:ascii="Times New Roman" w:hAnsi="Times New Roman"/>
        </w:rPr>
        <w:t>Hearing the clamour of the crowds night and day, the Lord left Vārāṇasī and returned to Nīlācala.</w:t>
      </w:r>
    </w:p>
    <w:p>
      <w:pPr>
        <w:keepNext/>
        <w:spacing w:before="160"/>
        <w:jc w:val="center"/>
      </w:pPr>
      <w:r>
        <w:rPr>
          <w:rFonts w:ascii="Nirmala UI" w:hAnsi="Nirmala UI" w:cs="Nirmala UI"/>
          <w:sz w:val="24"/>
          <w:szCs w:val="24"/>
        </w:rPr>
        <w:t>এই লীলা কহিব আগে বিস্তার করিয়া ৷</w:t>
        <w:br/>
      </w:r>
      <w:r>
        <w:rPr>
          <w:rFonts w:ascii="Nirmala UI" w:hAnsi="Nirmala UI" w:cs="Nirmala UI"/>
          <w:sz w:val="24"/>
          <w:szCs w:val="24"/>
        </w:rPr>
        <w:t>সংক্ষেপে কহিলাঙ ইহাঁ প্রসঙ্গ পাইয়া ॥ ১৬২ ॥</w:t>
      </w:r>
    </w:p>
    <w:p>
      <w:pPr>
        <w:keepNext/>
        <w:spacing w:after="0"/>
        <w:ind w:left="227"/>
      </w:pPr>
      <w:r>
        <w:rPr>
          <w:rFonts w:ascii="Times New Roman" w:hAnsi="Times New Roman"/>
          <w:i/>
          <w:sz w:val="20"/>
        </w:rPr>
        <w:t>ei līlā kahiba āge vistāra kariyā</w:t>
      </w:r>
    </w:p>
    <w:p>
      <w:pPr>
        <w:keepNext/>
        <w:spacing w:after="40"/>
        <w:ind w:left="227"/>
      </w:pPr>
      <w:r>
        <w:rPr>
          <w:rFonts w:ascii="Times New Roman" w:hAnsi="Times New Roman"/>
          <w:color w:val="555555"/>
          <w:sz w:val="18"/>
        </w:rPr>
        <w:t>this  pastime  I shall tell  later  in detail  making</w:t>
      </w:r>
    </w:p>
    <w:p>
      <w:pPr>
        <w:keepNext/>
        <w:spacing w:after="0"/>
        <w:ind w:left="227"/>
      </w:pPr>
      <w:r>
        <w:rPr>
          <w:rFonts w:ascii="Times New Roman" w:hAnsi="Times New Roman"/>
          <w:i/>
          <w:sz w:val="20"/>
        </w:rPr>
        <w:t>saṅkṣepe kahilāṅa ihām̐ prasaṅga pāiyā</w:t>
      </w:r>
    </w:p>
    <w:p>
      <w:pPr>
        <w:keepNext/>
        <w:spacing w:after="40"/>
        <w:ind w:left="227"/>
      </w:pPr>
      <w:r>
        <w:rPr>
          <w:rFonts w:ascii="Times New Roman" w:hAnsi="Times New Roman"/>
          <w:color w:val="555555"/>
          <w:sz w:val="18"/>
        </w:rPr>
        <w:t>briefly  I have told  here  the occasion  finding</w:t>
      </w:r>
    </w:p>
    <w:p>
      <w:pPr>
        <w:spacing w:before="60"/>
        <w:jc w:val="both"/>
      </w:pPr>
      <w:r>
        <w:rPr>
          <w:b/>
        </w:rPr>
        <w:t xml:space="preserve">162 </w:t>
      </w:r>
      <w:r>
        <w:rPr>
          <w:rFonts w:ascii="Times New Roman" w:hAnsi="Times New Roman"/>
        </w:rPr>
        <w:t>I shall tell these pastimes in detail later; here I have told them briefly, as the occasion arose.</w:t>
      </w:r>
    </w:p>
    <w:p>
      <w:pPr>
        <w:jc w:val="both"/>
      </w:pPr>
      <w:r>
        <w:rPr>
          <w:b/>
          <w:i/>
          <w:sz w:val="20"/>
        </w:rPr>
        <w:t xml:space="preserve">Amṛta-pravāha-bhāṣya. </w:t>
      </w:r>
      <w:r>
        <w:rPr>
          <w:rFonts w:ascii="Times New Roman" w:hAnsi="Times New Roman"/>
          <w:sz w:val="20"/>
        </w:rPr>
        <w:t>“Later”: see Madhya, Chapter 25.</w:t>
      </w:r>
    </w:p>
    <w:p>
      <w:pPr>
        <w:jc w:val="both"/>
      </w:pPr>
      <w:r>
        <w:rPr>
          <w:rFonts w:ascii="Times New Roman" w:hAnsi="Times New Roman"/>
          <w:sz w:val="20"/>
        </w:rPr>
        <w:t>*Thus ends the seventh chapter of the “Amṛta-pravāha-bhāṣya.”*</w:t>
      </w:r>
    </w:p>
    <w:p>
      <w:pPr>
        <w:keepNext/>
        <w:spacing w:before="160"/>
        <w:jc w:val="center"/>
      </w:pPr>
      <w:r>
        <w:rPr>
          <w:rFonts w:ascii="Times New Roman" w:hAnsi="Times New Roman"/>
          <w:i/>
          <w:sz w:val="21"/>
        </w:rPr>
        <w:t>The Lord, in the form of the Pañca-tattva, delivers the world —</w:t>
      </w:r>
    </w:p>
    <w:p>
      <w:pPr>
        <w:keepNext/>
        <w:jc w:val="center"/>
      </w:pPr>
      <w:r>
        <w:rPr>
          <w:rFonts w:ascii="Nirmala UI" w:hAnsi="Nirmala UI" w:cs="Nirmala UI"/>
          <w:sz w:val="24"/>
          <w:szCs w:val="24"/>
        </w:rPr>
        <w:t>এই পঞ্চতত্ত্বরূপে শ্রীকৃষ্ণচৈতন্য ৷</w:t>
        <w:br/>
      </w:r>
      <w:r>
        <w:rPr>
          <w:rFonts w:ascii="Nirmala UI" w:hAnsi="Nirmala UI" w:cs="Nirmala UI"/>
          <w:sz w:val="24"/>
          <w:szCs w:val="24"/>
        </w:rPr>
        <w:t>কৃষ্ণ-নাম-প্রেম দিয়া বিশ্ব কৈল ধন্য ॥ ১৬৩ ॥</w:t>
      </w:r>
    </w:p>
    <w:p>
      <w:pPr>
        <w:keepNext/>
        <w:spacing w:after="0"/>
        <w:ind w:left="227"/>
      </w:pPr>
      <w:r>
        <w:rPr>
          <w:rFonts w:ascii="Times New Roman" w:hAnsi="Times New Roman"/>
          <w:i/>
          <w:sz w:val="20"/>
        </w:rPr>
        <w:t>ei pañca-tattva-rūpe śrī-kṛṣṇa-caitanya</w:t>
      </w:r>
    </w:p>
    <w:p>
      <w:pPr>
        <w:keepNext/>
        <w:spacing w:after="40"/>
        <w:ind w:left="227"/>
      </w:pPr>
      <w:r>
        <w:rPr>
          <w:rFonts w:ascii="Times New Roman" w:hAnsi="Times New Roman"/>
          <w:color w:val="555555"/>
          <w:sz w:val="18"/>
        </w:rPr>
        <w:t>in this  form of the Pañca-tattva  Śrī Kṛṣṇa Caitanya</w:t>
      </w:r>
    </w:p>
    <w:p>
      <w:pPr>
        <w:keepNext/>
        <w:spacing w:after="0"/>
        <w:ind w:left="227"/>
      </w:pPr>
      <w:r>
        <w:rPr>
          <w:rFonts w:ascii="Times New Roman" w:hAnsi="Times New Roman"/>
          <w:i/>
          <w:sz w:val="20"/>
        </w:rPr>
        <w:t>kṛṣṇa-nāma-prema diyā viśva kaila dhanya</w:t>
      </w:r>
    </w:p>
    <w:p>
      <w:pPr>
        <w:keepNext/>
        <w:spacing w:after="40"/>
        <w:ind w:left="227"/>
      </w:pPr>
      <w:r>
        <w:rPr>
          <w:rFonts w:ascii="Times New Roman" w:hAnsi="Times New Roman"/>
          <w:color w:val="555555"/>
          <w:sz w:val="18"/>
        </w:rPr>
        <w:t>Kṛṣṇa’s name and prema  giving  the world  made  blessed</w:t>
      </w:r>
    </w:p>
    <w:p>
      <w:pPr>
        <w:spacing w:before="60"/>
        <w:jc w:val="both"/>
      </w:pPr>
      <w:r>
        <w:rPr>
          <w:b/>
        </w:rPr>
        <w:t xml:space="preserve">163 </w:t>
      </w:r>
      <w:r>
        <w:rPr>
          <w:rFonts w:ascii="Times New Roman" w:hAnsi="Times New Roman"/>
        </w:rPr>
        <w:t>Thus, in the form of the Pañca-tattva, Śrī Kṛṣṇa Caitanya blessed the whole world, giving everyone Kṛṣṇa’s name and love for Him.</w:t>
      </w:r>
    </w:p>
    <w:p>
      <w:pPr>
        <w:keepNext/>
        <w:spacing w:before="160"/>
        <w:jc w:val="center"/>
      </w:pPr>
      <w:r>
        <w:rPr>
          <w:rFonts w:ascii="Times New Roman" w:hAnsi="Times New Roman"/>
          <w:i/>
          <w:sz w:val="21"/>
        </w:rPr>
        <w:t>The Lord, Himself and through His preachers, spreads the name and *prema* throughout India and delivers the people —</w:t>
      </w:r>
    </w:p>
    <w:p>
      <w:pPr>
        <w:keepNext/>
        <w:jc w:val="center"/>
      </w:pPr>
      <w:r>
        <w:rPr>
          <w:rFonts w:ascii="Nirmala UI" w:hAnsi="Nirmala UI" w:cs="Nirmala UI"/>
          <w:sz w:val="24"/>
          <w:szCs w:val="24"/>
        </w:rPr>
        <w:t>মথুরাতে পাঠাইল রূপ-সনাতন ৷</w:t>
        <w:br/>
      </w:r>
      <w:r>
        <w:rPr>
          <w:rFonts w:ascii="Nirmala UI" w:hAnsi="Nirmala UI" w:cs="Nirmala UI"/>
          <w:sz w:val="24"/>
          <w:szCs w:val="24"/>
        </w:rPr>
        <w:t>দুই সেনাপতি কৈল ভক্তি প্রচারণ ॥ ১৬৪ ॥</w:t>
      </w:r>
    </w:p>
    <w:p>
      <w:pPr>
        <w:keepNext/>
        <w:spacing w:after="0"/>
        <w:ind w:left="227"/>
      </w:pPr>
      <w:r>
        <w:rPr>
          <w:rFonts w:ascii="Times New Roman" w:hAnsi="Times New Roman"/>
          <w:i/>
          <w:sz w:val="20"/>
        </w:rPr>
        <w:t>mathurāte pāṭhāila rūpa-sanātana</w:t>
      </w:r>
    </w:p>
    <w:p>
      <w:pPr>
        <w:keepNext/>
        <w:spacing w:after="40"/>
        <w:ind w:left="227"/>
      </w:pPr>
      <w:r>
        <w:rPr>
          <w:rFonts w:ascii="Times New Roman" w:hAnsi="Times New Roman"/>
          <w:color w:val="555555"/>
          <w:sz w:val="18"/>
        </w:rPr>
        <w:t>to Mathurā  He sent  Rūpa and Sanātana</w:t>
      </w:r>
    </w:p>
    <w:p>
      <w:pPr>
        <w:keepNext/>
        <w:spacing w:after="0"/>
        <w:ind w:left="227"/>
      </w:pPr>
      <w:r>
        <w:rPr>
          <w:rFonts w:ascii="Times New Roman" w:hAnsi="Times New Roman"/>
          <w:i/>
          <w:sz w:val="20"/>
        </w:rPr>
        <w:t>dui senā-pati kaila bhakti pracāraṇa</w:t>
      </w:r>
    </w:p>
    <w:p>
      <w:pPr>
        <w:keepNext/>
        <w:spacing w:after="40"/>
        <w:ind w:left="227"/>
      </w:pPr>
      <w:r>
        <w:rPr>
          <w:rFonts w:ascii="Times New Roman" w:hAnsi="Times New Roman"/>
          <w:color w:val="555555"/>
          <w:sz w:val="18"/>
        </w:rPr>
        <w:t>the two  generals  made  of bhakti  spreading</w:t>
      </w:r>
    </w:p>
    <w:p>
      <w:pPr>
        <w:spacing w:before="60"/>
        <w:jc w:val="both"/>
      </w:pPr>
      <w:r>
        <w:rPr>
          <w:b/>
        </w:rPr>
        <w:t xml:space="preserve">164 </w:t>
      </w:r>
      <w:r>
        <w:rPr>
          <w:rFonts w:ascii="Times New Roman" w:hAnsi="Times New Roman"/>
        </w:rPr>
        <w:t>He sent Rūpa and Sanātana to Mathurā, and these two commanders spread bhakti there.</w:t>
      </w:r>
    </w:p>
    <w:p>
      <w:pPr>
        <w:keepNext/>
        <w:spacing w:before="160"/>
        <w:jc w:val="center"/>
      </w:pPr>
      <w:r>
        <w:rPr>
          <w:rFonts w:ascii="Nirmala UI" w:hAnsi="Nirmala UI" w:cs="Nirmala UI"/>
          <w:sz w:val="24"/>
          <w:szCs w:val="24"/>
        </w:rPr>
        <w:t>নিত্যানন্দ-গোসাঞে পাঠাইলা গৌড়দেশে ৷</w:t>
        <w:br/>
      </w:r>
      <w:r>
        <w:rPr>
          <w:rFonts w:ascii="Nirmala UI" w:hAnsi="Nirmala UI" w:cs="Nirmala UI"/>
          <w:sz w:val="24"/>
          <w:szCs w:val="24"/>
        </w:rPr>
        <w:t>তেঁহো ভক্তি প্রচারিলা অশেষ-বিশেষে ॥ ১৬৫ ॥</w:t>
      </w:r>
    </w:p>
    <w:p>
      <w:pPr>
        <w:keepNext/>
        <w:spacing w:after="0"/>
        <w:ind w:left="227"/>
      </w:pPr>
      <w:r>
        <w:rPr>
          <w:rFonts w:ascii="Times New Roman" w:hAnsi="Times New Roman"/>
          <w:i/>
          <w:sz w:val="20"/>
        </w:rPr>
        <w:t>nityānanda-gosāñe pāṭhāilā gauḍa-deśe</w:t>
      </w:r>
    </w:p>
    <w:p>
      <w:pPr>
        <w:keepNext/>
        <w:spacing w:after="40"/>
        <w:ind w:left="227"/>
      </w:pPr>
      <w:r>
        <w:rPr>
          <w:rFonts w:ascii="Times New Roman" w:hAnsi="Times New Roman"/>
          <w:color w:val="555555"/>
          <w:sz w:val="18"/>
        </w:rPr>
        <w:t>Nityānanda Gosāñi  He sent  to the land of Gauḍa</w:t>
      </w:r>
    </w:p>
    <w:p>
      <w:pPr>
        <w:keepNext/>
        <w:spacing w:after="0"/>
        <w:ind w:left="227"/>
      </w:pPr>
      <w:r>
        <w:rPr>
          <w:rFonts w:ascii="Times New Roman" w:hAnsi="Times New Roman"/>
          <w:i/>
          <w:sz w:val="20"/>
        </w:rPr>
        <w:t>tem̐ho bhakti pracārilā aśeṣa-viśeṣe</w:t>
      </w:r>
    </w:p>
    <w:p>
      <w:pPr>
        <w:keepNext/>
        <w:spacing w:after="40"/>
        <w:ind w:left="227"/>
      </w:pPr>
      <w:r>
        <w:rPr>
          <w:rFonts w:ascii="Times New Roman" w:hAnsi="Times New Roman"/>
          <w:color w:val="555555"/>
          <w:sz w:val="18"/>
        </w:rPr>
        <w:t>He  bhakti  preached  in every possible way</w:t>
      </w:r>
    </w:p>
    <w:p>
      <w:pPr>
        <w:spacing w:before="60"/>
        <w:jc w:val="both"/>
      </w:pPr>
      <w:r>
        <w:rPr>
          <w:b/>
        </w:rPr>
        <w:t xml:space="preserve">165 </w:t>
      </w:r>
      <w:r>
        <w:rPr>
          <w:rFonts w:ascii="Times New Roman" w:hAnsi="Times New Roman"/>
        </w:rPr>
        <w:t>He sent Nityānanda Gosāñi to the land of Gauḍa, and there He preached bhakti in every possible way.</w:t>
      </w:r>
    </w:p>
    <w:p>
      <w:pPr>
        <w:keepNext/>
        <w:spacing w:before="160"/>
        <w:jc w:val="center"/>
      </w:pPr>
      <w:r>
        <w:rPr>
          <w:rFonts w:ascii="Nirmala UI" w:hAnsi="Nirmala UI" w:cs="Nirmala UI"/>
          <w:sz w:val="24"/>
          <w:szCs w:val="24"/>
        </w:rPr>
        <w:t>আপনে দক্ষিণ দেশ করিলা গমন ৷</w:t>
        <w:br/>
      </w:r>
      <w:r>
        <w:rPr>
          <w:rFonts w:ascii="Nirmala UI" w:hAnsi="Nirmala UI" w:cs="Nirmala UI"/>
          <w:sz w:val="24"/>
          <w:szCs w:val="24"/>
        </w:rPr>
        <w:t>গ্রামে গ্রামে কৈলা কৃষ্ণনাম প্রচারণ ॥ ১৬৬ ॥</w:t>
      </w:r>
    </w:p>
    <w:p>
      <w:pPr>
        <w:keepNext/>
        <w:spacing w:after="0"/>
        <w:ind w:left="227"/>
      </w:pPr>
      <w:r>
        <w:rPr>
          <w:rFonts w:ascii="Times New Roman" w:hAnsi="Times New Roman"/>
          <w:i/>
          <w:sz w:val="20"/>
        </w:rPr>
        <w:t>āpane dakṣiṇa deśa karilā gamana</w:t>
      </w:r>
    </w:p>
    <w:p>
      <w:pPr>
        <w:keepNext/>
        <w:spacing w:after="40"/>
        <w:ind w:left="227"/>
      </w:pPr>
      <w:r>
        <w:rPr>
          <w:rFonts w:ascii="Times New Roman" w:hAnsi="Times New Roman"/>
          <w:color w:val="555555"/>
          <w:sz w:val="18"/>
        </w:rPr>
        <w:t>Himself  to the southern  country  made  going</w:t>
      </w:r>
    </w:p>
    <w:p>
      <w:pPr>
        <w:keepNext/>
        <w:spacing w:after="0"/>
        <w:ind w:left="227"/>
      </w:pPr>
      <w:r>
        <w:rPr>
          <w:rFonts w:ascii="Times New Roman" w:hAnsi="Times New Roman"/>
          <w:i/>
          <w:sz w:val="20"/>
        </w:rPr>
        <w:t>grāme grāme kailā kṛṣṇa-nāma pracāraṇa</w:t>
      </w:r>
    </w:p>
    <w:p>
      <w:pPr>
        <w:keepNext/>
        <w:spacing w:after="40"/>
        <w:ind w:left="227"/>
      </w:pPr>
      <w:r>
        <w:rPr>
          <w:rFonts w:ascii="Times New Roman" w:hAnsi="Times New Roman"/>
          <w:color w:val="555555"/>
          <w:sz w:val="18"/>
        </w:rPr>
        <w:t>in village  in village  He made  of Kṛṣṇa’s name  spreading</w:t>
      </w:r>
    </w:p>
    <w:p>
      <w:pPr>
        <w:spacing w:before="60"/>
        <w:jc w:val="both"/>
      </w:pPr>
      <w:r>
        <w:rPr>
          <w:b/>
        </w:rPr>
        <w:t xml:space="preserve">166 </w:t>
      </w:r>
      <w:r>
        <w:rPr>
          <w:rFonts w:ascii="Times New Roman" w:hAnsi="Times New Roman"/>
        </w:rPr>
        <w:t>He Himself went to the south and spread Kṛṣṇa’s name from village to village.</w:t>
      </w:r>
    </w:p>
    <w:p>
      <w:pPr>
        <w:keepNext/>
        <w:spacing w:before="160"/>
        <w:jc w:val="center"/>
      </w:pPr>
      <w:r>
        <w:rPr>
          <w:rFonts w:ascii="Nirmala UI" w:hAnsi="Nirmala UI" w:cs="Nirmala UI"/>
          <w:sz w:val="24"/>
          <w:szCs w:val="24"/>
        </w:rPr>
        <w:t>সেতুবন্ধ পর্য্যন্ত কৈল ভক্তির প্রচার ৷</w:t>
        <w:br/>
      </w:r>
      <w:r>
        <w:rPr>
          <w:rFonts w:ascii="Nirmala UI" w:hAnsi="Nirmala UI" w:cs="Nirmala UI"/>
          <w:sz w:val="24"/>
          <w:szCs w:val="24"/>
        </w:rPr>
        <w:t>কৃষ্ণপ্রেম দিয়া কৈল সবার নিস্তার ॥ ১৬৭ ॥</w:t>
      </w:r>
    </w:p>
    <w:p>
      <w:pPr>
        <w:keepNext/>
        <w:spacing w:after="0"/>
        <w:ind w:left="227"/>
      </w:pPr>
      <w:r>
        <w:rPr>
          <w:rFonts w:ascii="Times New Roman" w:hAnsi="Times New Roman"/>
          <w:i/>
          <w:sz w:val="20"/>
        </w:rPr>
        <w:t>setubandha paryanta kaila bhaktira pracāra</w:t>
      </w:r>
    </w:p>
    <w:p>
      <w:pPr>
        <w:keepNext/>
        <w:spacing w:after="40"/>
        <w:ind w:left="227"/>
      </w:pPr>
      <w:r>
        <w:rPr>
          <w:rFonts w:ascii="Times New Roman" w:hAnsi="Times New Roman"/>
          <w:color w:val="555555"/>
          <w:sz w:val="18"/>
        </w:rPr>
        <w:t>Setubandha  as far as  He made  of bhakti  preaching</w:t>
      </w:r>
    </w:p>
    <w:p>
      <w:pPr>
        <w:keepNext/>
        <w:spacing w:after="0"/>
        <w:ind w:left="227"/>
      </w:pPr>
      <w:r>
        <w:rPr>
          <w:rFonts w:ascii="Times New Roman" w:hAnsi="Times New Roman"/>
          <w:i/>
          <w:sz w:val="20"/>
        </w:rPr>
        <w:t>kṛṣṇa-prema diyā kaila sabāra nistāra</w:t>
      </w:r>
    </w:p>
    <w:p>
      <w:pPr>
        <w:keepNext/>
        <w:spacing w:after="40"/>
        <w:ind w:left="227"/>
      </w:pPr>
      <w:r>
        <w:rPr>
          <w:rFonts w:ascii="Times New Roman" w:hAnsi="Times New Roman"/>
          <w:color w:val="555555"/>
          <w:sz w:val="18"/>
        </w:rPr>
        <w:t>Kṛṣṇa-prema  giving  He made  of all  deliverance</w:t>
      </w:r>
    </w:p>
    <w:p>
      <w:pPr>
        <w:spacing w:before="60"/>
        <w:jc w:val="both"/>
      </w:pPr>
      <w:r>
        <w:rPr>
          <w:b/>
        </w:rPr>
        <w:t xml:space="preserve">167 </w:t>
      </w:r>
      <w:r>
        <w:rPr>
          <w:rFonts w:ascii="Times New Roman" w:hAnsi="Times New Roman"/>
        </w:rPr>
        <w:t>As far as Setubandha He preached bhakti, and, giving Kṛṣṇa-prema, He delivered everyone.</w:t>
      </w:r>
    </w:p>
    <w:p>
      <w:pPr>
        <w:jc w:val="both"/>
      </w:pPr>
      <w:r>
        <w:rPr>
          <w:b/>
          <w:i/>
          <w:sz w:val="20"/>
        </w:rPr>
        <w:t xml:space="preserve">Anubhāṣya. </w:t>
      </w:r>
      <w:r>
        <w:rPr>
          <w:rFonts w:ascii="Times New Roman" w:hAnsi="Times New Roman"/>
          <w:sz w:val="20"/>
        </w:rPr>
        <w:t>To deliver everyone throughout India through love for Kṛṣṇa, [Mahāprabhu] spread the name of Kṛṣṇa: in the northwest, in the Māthura-maṇḍala, through Śrī Rūpa and Sanātana; in Gauḍa and Bengal through Śrī Nityānanda; and Himself in the south, village after village, as far as Setubandha.</w:t>
      </w:r>
    </w:p>
    <w:p>
      <w:pPr>
        <w:keepNext/>
        <w:spacing w:before="160"/>
        <w:jc w:val="center"/>
      </w:pPr>
      <w:r>
        <w:rPr>
          <w:rFonts w:ascii="Times New Roman" w:hAnsi="Times New Roman"/>
          <w:i/>
          <w:sz w:val="21"/>
        </w:rPr>
        <w:t>By hearing the explanation of the Pañca-tattva one gains knowledge of the Gaura-*tattva* —</w:t>
      </w:r>
    </w:p>
    <w:p>
      <w:pPr>
        <w:keepNext/>
        <w:jc w:val="center"/>
      </w:pPr>
      <w:r>
        <w:rPr>
          <w:rFonts w:ascii="Nirmala UI" w:hAnsi="Nirmala UI" w:cs="Nirmala UI"/>
          <w:sz w:val="24"/>
          <w:szCs w:val="24"/>
        </w:rPr>
        <w:t>এই ত’ কহিল পঞ্চতত্ত্বের ব্যাখ্যান ৷</w:t>
        <w:br/>
      </w:r>
      <w:r>
        <w:rPr>
          <w:rFonts w:ascii="Nirmala UI" w:hAnsi="Nirmala UI" w:cs="Nirmala UI"/>
          <w:sz w:val="24"/>
          <w:szCs w:val="24"/>
        </w:rPr>
        <w:t>ইহার শ্রবণে হয় চৈতন্যতত্ত্ব-জ্ঞান ॥ ১৬৮ ॥</w:t>
      </w:r>
    </w:p>
    <w:p>
      <w:pPr>
        <w:keepNext/>
        <w:spacing w:after="0"/>
        <w:ind w:left="227"/>
      </w:pPr>
      <w:r>
        <w:rPr>
          <w:rFonts w:ascii="Times New Roman" w:hAnsi="Times New Roman"/>
          <w:i/>
          <w:sz w:val="20"/>
        </w:rPr>
        <w:t>ei ta’ kahila pañca-tattvera vyākhyāna</w:t>
      </w:r>
    </w:p>
    <w:p>
      <w:pPr>
        <w:keepNext/>
        <w:spacing w:after="40"/>
        <w:ind w:left="227"/>
      </w:pPr>
      <w:r>
        <w:rPr>
          <w:rFonts w:ascii="Times New Roman" w:hAnsi="Times New Roman"/>
          <w:color w:val="555555"/>
          <w:sz w:val="18"/>
        </w:rPr>
        <w:t>thus  indeed  I have told  of the Pañca-tattva  the explanation</w:t>
      </w:r>
    </w:p>
    <w:p>
      <w:pPr>
        <w:keepNext/>
        <w:spacing w:after="0"/>
        <w:ind w:left="227"/>
      </w:pPr>
      <w:r>
        <w:rPr>
          <w:rFonts w:ascii="Times New Roman" w:hAnsi="Times New Roman"/>
          <w:i/>
          <w:sz w:val="20"/>
        </w:rPr>
        <w:t>ihāra śravaṇe haya caitanya-tattva-jñāna</w:t>
      </w:r>
    </w:p>
    <w:p>
      <w:pPr>
        <w:keepNext/>
        <w:spacing w:after="40"/>
        <w:ind w:left="227"/>
      </w:pPr>
      <w:r>
        <w:rPr>
          <w:rFonts w:ascii="Times New Roman" w:hAnsi="Times New Roman"/>
          <w:color w:val="555555"/>
          <w:sz w:val="18"/>
        </w:rPr>
        <w:t>of this  by hearing  comes  of Caitanya’s truth  knowledge</w:t>
      </w:r>
    </w:p>
    <w:p>
      <w:pPr>
        <w:spacing w:before="60"/>
        <w:jc w:val="both"/>
      </w:pPr>
      <w:r>
        <w:rPr>
          <w:b/>
        </w:rPr>
        <w:t xml:space="preserve">168 </w:t>
      </w:r>
      <w:r>
        <w:rPr>
          <w:rFonts w:ascii="Times New Roman" w:hAnsi="Times New Roman"/>
        </w:rPr>
        <w:t>Thus I have given the explanation of the Pañca-tattva; by hearing it one comes to know the truth of Caitanya.</w:t>
      </w:r>
    </w:p>
    <w:p>
      <w:pPr>
        <w:jc w:val="both"/>
      </w:pPr>
      <w:r>
        <w:rPr>
          <w:b/>
          <w:i/>
          <w:sz w:val="20"/>
        </w:rPr>
        <w:t xml:space="preserve">Anubhāṣya. </w:t>
      </w:r>
      <w:r>
        <w:rPr>
          <w:rFonts w:ascii="Times New Roman" w:hAnsi="Times New Roman"/>
          <w:sz w:val="20"/>
        </w:rPr>
        <w:t>*Thus ends the seventh chapter of the “Anubhāṣya.”*</w:t>
      </w:r>
    </w:p>
    <w:p>
      <w:pPr>
        <w:keepNext/>
        <w:spacing w:before="160"/>
        <w:jc w:val="center"/>
      </w:pPr>
      <w:r>
        <w:rPr>
          <w:rFonts w:ascii="Nirmala UI" w:hAnsi="Nirmala UI" w:cs="Nirmala UI"/>
          <w:sz w:val="24"/>
          <w:szCs w:val="24"/>
        </w:rPr>
        <w:t>শ্রীচৈতন্য, নিত্যানন্দ, অদ্বৈত, — তিন জন ৷</w:t>
        <w:br/>
      </w:r>
      <w:r>
        <w:rPr>
          <w:rFonts w:ascii="Nirmala UI" w:hAnsi="Nirmala UI" w:cs="Nirmala UI"/>
          <w:sz w:val="24"/>
          <w:szCs w:val="24"/>
        </w:rPr>
        <w:t>শ্রীবাস-গদাধর-আদি যত ভক্তগণ ॥ ১৬৯ ॥</w:t>
      </w:r>
    </w:p>
    <w:p>
      <w:pPr>
        <w:keepNext/>
        <w:spacing w:after="0"/>
        <w:ind w:left="227"/>
      </w:pPr>
      <w:r>
        <w:rPr>
          <w:rFonts w:ascii="Times New Roman" w:hAnsi="Times New Roman"/>
          <w:i/>
          <w:sz w:val="20"/>
        </w:rPr>
        <w:t>śrī-caitanya, nityānanda, advaita, — tina jana</w:t>
      </w:r>
    </w:p>
    <w:p>
      <w:pPr>
        <w:keepNext/>
        <w:spacing w:after="40"/>
        <w:ind w:left="227"/>
      </w:pPr>
      <w:r>
        <w:rPr>
          <w:rFonts w:ascii="Times New Roman" w:hAnsi="Times New Roman"/>
          <w:color w:val="555555"/>
          <w:sz w:val="18"/>
        </w:rPr>
        <w:t>Śrī Caitanya  Nityānanda  Advaita  three  persons</w:t>
      </w:r>
    </w:p>
    <w:p>
      <w:pPr>
        <w:keepNext/>
        <w:spacing w:after="0"/>
        <w:ind w:left="227"/>
      </w:pPr>
      <w:r>
        <w:rPr>
          <w:rFonts w:ascii="Times New Roman" w:hAnsi="Times New Roman"/>
          <w:i/>
          <w:sz w:val="20"/>
        </w:rPr>
        <w:t>śrīvāsa-gadādhara-ādi yata bhakta-gaṇa</w:t>
      </w:r>
    </w:p>
    <w:p>
      <w:pPr>
        <w:keepNext/>
        <w:spacing w:after="40"/>
        <w:ind w:left="227"/>
      </w:pPr>
      <w:r>
        <w:rPr>
          <w:rFonts w:ascii="Times New Roman" w:hAnsi="Times New Roman"/>
          <w:color w:val="555555"/>
          <w:sz w:val="18"/>
        </w:rPr>
        <w:t>Śrīvāsa  Gadādhara  and others  all  devotees</w:t>
      </w:r>
    </w:p>
    <w:p>
      <w:pPr>
        <w:spacing w:before="60"/>
        <w:jc w:val="both"/>
      </w:pPr>
      <w:r>
        <w:rPr>
          <w:b/>
        </w:rPr>
        <w:t xml:space="preserve">169 </w:t>
      </w:r>
      <w:r>
        <w:rPr>
          <w:rFonts w:ascii="Times New Roman" w:hAnsi="Times New Roman"/>
        </w:rPr>
        <w:t>Śrī Caitanya, Nityānanda and Advaita — the three; Śrīvāsa, Gadādhara and all the other devotees —</w:t>
      </w:r>
    </w:p>
    <w:p>
      <w:pPr>
        <w:keepNext/>
        <w:spacing w:before="160"/>
        <w:jc w:val="center"/>
      </w:pPr>
      <w:r>
        <w:rPr>
          <w:rFonts w:ascii="Nirmala UI" w:hAnsi="Nirmala UI" w:cs="Nirmala UI"/>
          <w:sz w:val="24"/>
          <w:szCs w:val="24"/>
        </w:rPr>
        <w:t>সবাকার পাদপদ্মে কোটি নমস্কার ৷</w:t>
        <w:br/>
      </w:r>
      <w:r>
        <w:rPr>
          <w:rFonts w:ascii="Nirmala UI" w:hAnsi="Nirmala UI" w:cs="Nirmala UI"/>
          <w:sz w:val="24"/>
          <w:szCs w:val="24"/>
        </w:rPr>
        <w:t>যৈছে তৈছে কহি কিছু চৈতন্য-বিহার ॥ ১৭০ ॥</w:t>
      </w:r>
    </w:p>
    <w:p>
      <w:pPr>
        <w:keepNext/>
        <w:spacing w:after="0"/>
        <w:ind w:left="227"/>
      </w:pPr>
      <w:r>
        <w:rPr>
          <w:rFonts w:ascii="Times New Roman" w:hAnsi="Times New Roman"/>
          <w:i/>
          <w:sz w:val="20"/>
        </w:rPr>
        <w:t>sabākāra pādapadme koṭi namaskāra</w:t>
      </w:r>
    </w:p>
    <w:p>
      <w:pPr>
        <w:keepNext/>
        <w:spacing w:after="40"/>
        <w:ind w:left="227"/>
      </w:pPr>
      <w:r>
        <w:rPr>
          <w:rFonts w:ascii="Times New Roman" w:hAnsi="Times New Roman"/>
          <w:color w:val="555555"/>
          <w:sz w:val="18"/>
        </w:rPr>
        <w:t>of all  at the lotus feet  millions of  obeisances</w:t>
      </w:r>
    </w:p>
    <w:p>
      <w:pPr>
        <w:keepNext/>
        <w:spacing w:after="0"/>
        <w:ind w:left="227"/>
      </w:pPr>
      <w:r>
        <w:rPr>
          <w:rFonts w:ascii="Times New Roman" w:hAnsi="Times New Roman"/>
          <w:i/>
          <w:sz w:val="20"/>
        </w:rPr>
        <w:t>yaiche taiche kahi kichu caitanya-vihāra</w:t>
      </w:r>
    </w:p>
    <w:p>
      <w:pPr>
        <w:keepNext/>
        <w:spacing w:after="40"/>
        <w:ind w:left="227"/>
      </w:pPr>
      <w:r>
        <w:rPr>
          <w:rFonts w:ascii="Times New Roman" w:hAnsi="Times New Roman"/>
          <w:color w:val="555555"/>
          <w:sz w:val="18"/>
        </w:rPr>
        <w:t>somehow  I tell  something  of Caitanya’s pastimes</w:t>
      </w:r>
    </w:p>
    <w:p>
      <w:pPr>
        <w:spacing w:before="60"/>
        <w:jc w:val="both"/>
      </w:pPr>
      <w:r>
        <w:rPr>
          <w:b/>
        </w:rPr>
        <w:t xml:space="preserve">170 </w:t>
      </w:r>
      <w:r>
        <w:rPr>
          <w:rFonts w:ascii="Times New Roman" w:hAnsi="Times New Roman"/>
        </w:rPr>
        <w:t>at the lotus feet of all of them I bow millions of times, and as best I can I tell something of Caitanya’s pastimes.</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১৭১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171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According to the *Anubhāṣya*: the devotee in form is Śrī Gaurāṅga, who tastes His own sweetness; the devotee in essence (in the form of His brother) is Śrī Nityānanda; the devotee-avatāra is Śrī Advaita; the one called a devotee is Śrīvāsa and others, established in *śānta*, *dāsya* and the other rasas; the potency is Gadādhara, Svarūpa Dāmodara, Rāmānanda and others. The same verse as Ādi 1.14; ascribed in the edition to Śrī Rūpa Gosvāmī.</w:t>
      </w:r>
    </w:p>
    <w:p>
      <w:r>
        <w:rPr>
          <w:sz w:val="19"/>
        </w:rPr>
        <w:t xml:space="preserve">2. </w:t>
      </w:r>
      <w:r>
        <w:rPr>
          <w:rFonts w:ascii="Times New Roman" w:hAnsi="Times New Roman"/>
          <w:sz w:val="19"/>
        </w:rPr>
        <w:t>As in the Gauḍīya Maṭha edition: «কোটীসূর্য্যাভাস» (another reading: «কোটিসূর্য্যাভাস»); the sense is the same.</w:t>
      </w:r>
    </w:p>
    <w:p>
      <w:r>
        <w:rPr>
          <w:sz w:val="19"/>
        </w:rPr>
        <w:t xml:space="preserve">3. </w:t>
      </w:r>
      <w:r>
        <w:rPr>
          <w:rFonts w:ascii="Times New Roman" w:hAnsi="Times New Roman"/>
          <w:sz w:val="19"/>
        </w:rPr>
        <w:t>As in the Gauḍīya Maṭha edition: «ব্রহ্মাদি আনন্দ» (“the bliss of Brahman and the rest”; the heading: “Prema, which puts liberation and the rest to shame, is the fifth goal of life”). Other editions read «মোক্ষাদি» (“liberation and the rest”).</w:t>
      </w:r>
    </w:p>
    <w:p>
      <w:r>
        <w:rPr>
          <w:sz w:val="19"/>
        </w:rPr>
        <w:t xml:space="preserve">4. </w:t>
      </w:r>
      <w:r>
        <w:rPr>
          <w:rFonts w:ascii="Times New Roman" w:hAnsi="Times New Roman"/>
          <w:sz w:val="19"/>
        </w:rPr>
        <w:t>As in the Gauḍīya Maṭha edition: «তাহা» (“it”; another reading «যাহা», “which”); the sense is the same.</w:t>
      </w:r>
    </w:p>
    <w:p>
      <w:r>
        <w:rPr>
          <w:sz w:val="19"/>
        </w:rPr>
        <w:t xml:space="preserve">5. </w:t>
      </w:r>
      <w:r>
        <w:rPr>
          <w:rFonts w:ascii="Times New Roman" w:hAnsi="Times New Roman"/>
          <w:sz w:val="19"/>
        </w:rPr>
        <w:t>From these words on, the edition prints the heading *Anubhāṣya* above the continuation — apparently a typesetting error, since the text continues the sentence of the *Amṛta-pravāha-bhāṣya*.</w:t>
      </w:r>
    </w:p>
    <w:p>
      <w:r>
        <w:rPr>
          <w:sz w:val="19"/>
        </w:rPr>
        <w:t xml:space="preserve">6. </w:t>
      </w:r>
      <w:r>
        <w:rPr>
          <w:rFonts w:ascii="Times New Roman" w:hAnsi="Times New Roman"/>
          <w:sz w:val="19"/>
        </w:rPr>
        <w:t>The verse translation reads differently: “in this there is no disagreement between us.”</w:t>
      </w:r>
    </w:p>
    <w:p>
      <w:r>
        <w:rPr>
          <w:sz w:val="19"/>
        </w:rPr>
        <w:t xml:space="preserve">7. </w:t>
      </w:r>
      <w:r>
        <w:rPr>
          <w:rFonts w:ascii="Times New Roman" w:hAnsi="Times New Roman"/>
          <w:sz w:val="19"/>
        </w:rPr>
        <w:t>*Śvetāśvatara Upaniṣad* 6.8.</w:t>
      </w:r>
    </w:p>
    <w:p>
      <w:r>
        <w:rPr>
          <w:sz w:val="19"/>
        </w:rPr>
        <w:t xml:space="preserve">8. </w:t>
      </w:r>
      <w:r>
        <w:rPr>
          <w:rFonts w:ascii="Times New Roman" w:hAnsi="Times New Roman"/>
          <w:sz w:val="19"/>
        </w:rPr>
        <w:t>So in the edition. In Ādi 6.4 the subheading attributes the neighboring verses (12–13) to the diary of Śrī Svarūpa Gosvāmī.</w:t>
      </w:r>
    </w:p>
    <w:p>
      <w:r>
        <w:rPr>
          <w:sz w:val="19"/>
        </w:rPr>
        <w:t xml:space="preserve">9. </w:t>
      </w:r>
      <w:r>
        <w:rPr>
          <w:rFonts w:ascii="Times New Roman" w:hAnsi="Times New Roman"/>
          <w:sz w:val="19"/>
        </w:rPr>
        <w:t>*Kaṭha Upaniṣad* 2.2.13; *Śvetāśvatara Upaniṣad* 6.13.</w:t>
      </w:r>
    </w:p>
    <w:p>
      <w:r>
        <w:rPr>
          <w:sz w:val="19"/>
        </w:rPr>
        <w:t xml:space="preserve">10. </w:t>
      </w:r>
      <w:r>
        <w:rPr>
          <w:rFonts w:ascii="Times New Roman" w:hAnsi="Times New Roman"/>
          <w:sz w:val="19"/>
        </w:rPr>
        <w:t>Śaṅkara, *Kaupīna-pañcaka* 1.</w:t>
      </w:r>
    </w:p>
    <w:p>
      <w:r>
        <w:rPr>
          <w:sz w:val="19"/>
        </w:rPr>
        <w:t xml:space="preserve">11. </w:t>
      </w:r>
      <w:r>
        <w:rPr>
          <w:rFonts w:ascii="Times New Roman" w:hAnsi="Times New Roman"/>
          <w:sz w:val="19"/>
        </w:rPr>
        <w:t>*Śrī Śikṣāṣṭaka* 3.</w:t>
      </w:r>
    </w:p>
    <w:p>
      <w:r>
        <w:rPr>
          <w:sz w:val="19"/>
        </w:rPr>
        <w:t xml:space="preserve">12. </w:t>
      </w:r>
      <w:r>
        <w:rPr>
          <w:rFonts w:ascii="Times New Roman" w:hAnsi="Times New Roman"/>
          <w:sz w:val="19"/>
        </w:rPr>
        <w:t>*Śrīmad-Bhāgavatam* 3.33.7.</w:t>
      </w:r>
    </w:p>
    <w:p>
      <w:r>
        <w:rPr>
          <w:sz w:val="19"/>
        </w:rPr>
        <w:t xml:space="preserve">13. </w:t>
      </w:r>
      <w:r>
        <w:rPr>
          <w:rFonts w:ascii="Times New Roman" w:hAnsi="Times New Roman"/>
          <w:sz w:val="19"/>
        </w:rPr>
        <w:t>*Śrīmad-Bhāgavatam* 1.7.6.</w:t>
      </w:r>
    </w:p>
    <w:p>
      <w:r>
        <w:rPr>
          <w:sz w:val="19"/>
        </w:rPr>
        <w:t xml:space="preserve">14. </w:t>
      </w:r>
      <w:r>
        <w:rPr>
          <w:rFonts w:ascii="Times New Roman" w:hAnsi="Times New Roman"/>
          <w:sz w:val="19"/>
        </w:rPr>
        <w:t>*Chāndogya Upaniṣad* 6.2.1.</w:t>
      </w:r>
    </w:p>
    <w:p>
      <w:r>
        <w:rPr>
          <w:sz w:val="19"/>
        </w:rPr>
        <w:t xml:space="preserve">15. </w:t>
      </w:r>
      <w:r>
        <w:rPr>
          <w:rFonts w:ascii="Times New Roman" w:hAnsi="Times New Roman"/>
          <w:sz w:val="19"/>
        </w:rPr>
        <w:t>*Chāndogya Upaniṣad* 3.14.1.</w:t>
      </w:r>
    </w:p>
    <w:p>
      <w:r>
        <w:rPr>
          <w:sz w:val="19"/>
        </w:rPr>
        <w:t xml:space="preserve">16. </w:t>
      </w:r>
      <w:r>
        <w:rPr>
          <w:rFonts w:ascii="Times New Roman" w:hAnsi="Times New Roman"/>
          <w:sz w:val="19"/>
        </w:rPr>
        <w:t>So in the edition's Bengali paraphrase, and also in the Sanskrit text of the quotation above (*adhika-sāmarthye 'labdhe*, with an avagraha — the same sign as in *nāmato 'pi* beside it). The other reading (*labdhe*, “since mantras obtain greater power”) is also possible in sense, but the edition does not have it.</w:t>
      </w:r>
    </w:p>
    <w:p>
      <w:r>
        <w:rPr>
          <w:sz w:val="19"/>
        </w:rPr>
        <w:t xml:space="preserve">17. </w:t>
      </w:r>
      <w:r>
        <w:rPr>
          <w:rFonts w:ascii="Times New Roman" w:hAnsi="Times New Roman"/>
          <w:sz w:val="19"/>
        </w:rPr>
        <w:t>*Śrī Nāmāṣṭaka* 1.</w:t>
      </w:r>
    </w:p>
    <w:p>
      <w:r>
        <w:rPr>
          <w:sz w:val="19"/>
        </w:rPr>
        <w:t xml:space="preserve">18. </w:t>
      </w:r>
      <w:r>
        <w:rPr>
          <w:rFonts w:ascii="Times New Roman" w:hAnsi="Times New Roman"/>
          <w:sz w:val="19"/>
        </w:rPr>
        <w:t>Unclear place in the scan: instead of the book's title the edition has “***”; apparently the same *Prīti-sandarbha*.</w:t>
      </w:r>
    </w:p>
    <w:p>
      <w:r>
        <w:rPr>
          <w:sz w:val="19"/>
        </w:rPr>
        <w:t xml:space="preserve">19. </w:t>
      </w:r>
      <w:r>
        <w:rPr>
          <w:rFonts w:ascii="Times New Roman" w:hAnsi="Times New Roman"/>
          <w:sz w:val="19"/>
        </w:rPr>
        <w:t>*Śrīmad-Bhāgavatam* 10.33.30.</w:t>
      </w:r>
    </w:p>
    <w:p>
      <w:r>
        <w:rPr>
          <w:sz w:val="19"/>
        </w:rPr>
        <w:t xml:space="preserve">20. </w:t>
      </w:r>
      <w:r>
        <w:rPr>
          <w:rFonts w:ascii="Times New Roman" w:hAnsi="Times New Roman"/>
          <w:sz w:val="19"/>
        </w:rPr>
        <w:t>*Bhakti-rasāmṛta-sindhu* 1.2.255.</w:t>
      </w:r>
    </w:p>
    <w:p>
      <w:r>
        <w:rPr>
          <w:sz w:val="19"/>
        </w:rPr>
        <w:t xml:space="preserve">21. </w:t>
      </w:r>
      <w:r>
        <w:rPr>
          <w:rFonts w:ascii="Times New Roman" w:hAnsi="Times New Roman"/>
          <w:sz w:val="19"/>
        </w:rPr>
        <w:t>*Śvetāśvatara Upaniṣad* 6.23.</w:t>
      </w:r>
    </w:p>
    <w:p>
      <w:r>
        <w:rPr>
          <w:sz w:val="19"/>
        </w:rPr>
        <w:t xml:space="preserve">22. </w:t>
      </w:r>
      <w:r>
        <w:rPr>
          <w:rFonts w:ascii="Times New Roman" w:hAnsi="Times New Roman"/>
          <w:sz w:val="19"/>
        </w:rPr>
        <w:t>The edition reads *śaḥ bhāḥ* 3.3.32; apparently Śaṅkara's commentary on *Brahma-sūtra* 3.3.32, which mentions Apāntaratamā, the ancient teacher of the Vedas.</w:t>
      </w:r>
    </w:p>
    <w:p>
      <w:r>
        <w:rPr>
          <w:sz w:val="19"/>
        </w:rPr>
        <w:t xml:space="preserve">23. </w:t>
      </w:r>
      <w:r>
        <w:rPr>
          <w:rFonts w:ascii="Times New Roman" w:hAnsi="Times New Roman"/>
          <w:sz w:val="19"/>
        </w:rPr>
        <w:t>*Muktikā Upaniṣad* 1.30–39. Many names in the verse are abbreviated (e.g., “Tāpanī” for the *Nṛsiṁha-tāpanī*); they are given as in the edition.</w:t>
      </w:r>
    </w:p>
    <w:p>
      <w:r>
        <w:rPr>
          <w:sz w:val="19"/>
        </w:rPr>
        <w:t xml:space="preserve">24. </w:t>
      </w:r>
      <w:r>
        <w:rPr>
          <w:rFonts w:ascii="Times New Roman" w:hAnsi="Times New Roman"/>
          <w:sz w:val="19"/>
        </w:rPr>
        <w:t>*Bhagavad-gītā* 7.14.</w:t>
      </w:r>
    </w:p>
    <w:p>
      <w:r>
        <w:rPr>
          <w:sz w:val="19"/>
        </w:rPr>
        <w:t xml:space="preserve">25. </w:t>
      </w:r>
      <w:r>
        <w:rPr>
          <w:rFonts w:ascii="Times New Roman" w:hAnsi="Times New Roman"/>
          <w:sz w:val="19"/>
        </w:rPr>
        <w:t>From these words on, the edition prints the heading *Anubhāṣya* above the continuation — apparently a typesetting error, since the text continues the sentence of the *Amṛta-pravāha-bhāṣya*.</w:t>
      </w:r>
    </w:p>
    <w:p>
      <w:r>
        <w:rPr>
          <w:sz w:val="19"/>
        </w:rPr>
        <w:t xml:space="preserve">26. </w:t>
      </w:r>
      <w:r>
        <w:rPr>
          <w:rFonts w:ascii="Times New Roman" w:hAnsi="Times New Roman"/>
          <w:sz w:val="19"/>
        </w:rPr>
        <w:t>A play on words: *śūdra* is explained as “one who grieves” (from the root *śuc*, to grieve).</w:t>
      </w:r>
    </w:p>
    <w:p>
      <w:r>
        <w:rPr>
          <w:sz w:val="19"/>
        </w:rPr>
        <w:t xml:space="preserve">27. </w:t>
      </w:r>
      <w:r>
        <w:rPr>
          <w:rFonts w:ascii="Times New Roman" w:hAnsi="Times New Roman"/>
          <w:sz w:val="19"/>
        </w:rPr>
        <w:t>Apparently this is an opponent's objection; the reply to it is omitted in the edition (***).</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8. An Account of the Vaiṣṇavas’ Command to Compose the Book</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eighth chapter the greatness of Śrī Caitanya and Nityānanda is described in this way: even if a person chants the name of Kṛṣṇa birth after birth, he does not obtain the treasure of *prema* as long as offenses against the holy name remain in him. From this one must understand that the *sāttvika-vikāras* (spiritual transformations) and other signs shown by one who offends the name are mere pretense. But whoever takes the names of Caitanya and Nityānanda without duplicity and expresses joy — the two Lords directly free his heart from offenses, and then, when he chants Kṛṣṇa's name, love awakens in him. Śrī Vṛndāvana dāsa Ṭhākura had noted the final pastimes of Mahāprabhu only briefly in his *Śrī Caitanya-bhāgavata*, and they remained to be described. Therefore, at the order of the Vaiṣṇavas living in Śrī Vṛndāvana, and after receiving the garland of command from Śrīla Madana-mohana, Kavirāja Gosvāmī composed this book.</w:t>
      </w:r>
    </w:p>
    <w:p>
      <w:pPr>
        <w:keepNext/>
        <w:spacing w:before="160"/>
        <w:jc w:val="center"/>
      </w:pPr>
      <w:r>
        <w:rPr>
          <w:rFonts w:ascii="Times New Roman" w:hAnsi="Times New Roman"/>
          <w:i/>
          <w:sz w:val="21"/>
        </w:rPr>
        <w:t>By Gaura's will even a wholly unfit person becomes fit —</w:t>
      </w:r>
    </w:p>
    <w:p>
      <w:pPr>
        <w:keepNext/>
        <w:jc w:val="center"/>
      </w:pPr>
      <w:r>
        <w:rPr>
          <w:rFonts w:ascii="Nirmala UI" w:hAnsi="Nirmala UI" w:cs="Nirmala UI"/>
          <w:sz w:val="24"/>
          <w:szCs w:val="24"/>
        </w:rPr>
        <w:t>বন্দে চৈতন্যদেবং তং ভগবন্তং যদিচ্ছয়া ৷</w:t>
        <w:br/>
      </w:r>
      <w:r>
        <w:rPr>
          <w:rFonts w:ascii="Nirmala UI" w:hAnsi="Nirmala UI" w:cs="Nirmala UI"/>
          <w:sz w:val="24"/>
          <w:szCs w:val="24"/>
        </w:rPr>
        <w:t>প্রসভং নর্ত্ত্যতে চিত্রং লেখরঙ্গে জড়োঽপ্যয়ম্ ॥ ১ ॥</w:t>
      </w:r>
    </w:p>
    <w:p>
      <w:pPr>
        <w:keepNext/>
        <w:spacing w:after="0"/>
        <w:ind w:left="227"/>
      </w:pPr>
      <w:r>
        <w:rPr>
          <w:rFonts w:ascii="Times New Roman" w:hAnsi="Times New Roman"/>
          <w:i/>
          <w:sz w:val="20"/>
        </w:rPr>
        <w:t>vande caitanya-devaṁ taṁ</w:t>
      </w:r>
    </w:p>
    <w:p>
      <w:pPr>
        <w:keepNext/>
        <w:spacing w:after="40"/>
        <w:ind w:left="227"/>
      </w:pPr>
      <w:r>
        <w:rPr>
          <w:rFonts w:ascii="Times New Roman" w:hAnsi="Times New Roman"/>
          <w:color w:val="555555"/>
          <w:sz w:val="18"/>
        </w:rPr>
        <w:t>I worship  Caitanya-deva  Him</w:t>
      </w:r>
    </w:p>
    <w:p>
      <w:pPr>
        <w:keepNext/>
        <w:spacing w:after="0"/>
        <w:ind w:left="227"/>
      </w:pPr>
      <w:r>
        <w:rPr>
          <w:rFonts w:ascii="Times New Roman" w:hAnsi="Times New Roman"/>
          <w:i/>
          <w:sz w:val="20"/>
        </w:rPr>
        <w:t>bhagavantaṁ yad-icchayā</w:t>
      </w:r>
    </w:p>
    <w:p>
      <w:pPr>
        <w:keepNext/>
        <w:spacing w:after="40"/>
        <w:ind w:left="227"/>
      </w:pPr>
      <w:r>
        <w:rPr>
          <w:rFonts w:ascii="Times New Roman" w:hAnsi="Times New Roman"/>
          <w:color w:val="555555"/>
          <w:sz w:val="18"/>
        </w:rPr>
        <w:t>the Lord  by whose will</w:t>
      </w:r>
    </w:p>
    <w:p>
      <w:pPr>
        <w:keepNext/>
        <w:spacing w:after="0"/>
        <w:ind w:left="227"/>
      </w:pPr>
      <w:r>
        <w:rPr>
          <w:rFonts w:ascii="Times New Roman" w:hAnsi="Times New Roman"/>
          <w:i/>
          <w:sz w:val="20"/>
        </w:rPr>
        <w:t>prasabhaṁ nartyate citraṁ</w:t>
      </w:r>
    </w:p>
    <w:p>
      <w:pPr>
        <w:keepNext/>
        <w:spacing w:after="40"/>
        <w:ind w:left="227"/>
      </w:pPr>
      <w:r>
        <w:rPr>
          <w:rFonts w:ascii="Times New Roman" w:hAnsi="Times New Roman"/>
          <w:color w:val="555555"/>
          <w:sz w:val="18"/>
        </w:rPr>
        <w:t>suddenly  is made to dance  wondrously</w:t>
      </w:r>
    </w:p>
    <w:p>
      <w:pPr>
        <w:keepNext/>
        <w:spacing w:after="0"/>
        <w:ind w:left="227"/>
      </w:pPr>
      <w:r>
        <w:rPr>
          <w:rFonts w:ascii="Times New Roman" w:hAnsi="Times New Roman"/>
          <w:i/>
          <w:sz w:val="20"/>
        </w:rPr>
        <w:t>lekha-raṅge jaḍo ’py ayam</w:t>
      </w:r>
    </w:p>
    <w:p>
      <w:pPr>
        <w:keepNext/>
        <w:spacing w:after="40"/>
        <w:ind w:left="227"/>
      </w:pPr>
      <w:r>
        <w:rPr>
          <w:rFonts w:ascii="Times New Roman" w:hAnsi="Times New Roman"/>
          <w:color w:val="555555"/>
          <w:sz w:val="18"/>
        </w:rPr>
        <w:t>on the stage of writing  dull  though  this one</w:t>
      </w:r>
    </w:p>
    <w:p>
      <w:pPr>
        <w:spacing w:before="60"/>
        <w:jc w:val="both"/>
      </w:pPr>
      <w:r>
        <w:rPr>
          <w:b/>
        </w:rPr>
        <w:t xml:space="preserve">1 </w:t>
      </w:r>
      <w:r>
        <w:rPr>
          <w:rFonts w:ascii="Times New Roman" w:hAnsi="Times New Roman"/>
        </w:rPr>
        <w:t>I worship Lord Caitanya-deva, by whose will even this dull fool has suddenly been set to dance so wondrously on the stage of writing.</w:t>
      </w:r>
    </w:p>
    <w:p>
      <w:pPr>
        <w:jc w:val="both"/>
      </w:pPr>
      <w:r>
        <w:rPr>
          <w:b/>
          <w:i/>
          <w:sz w:val="20"/>
        </w:rPr>
        <w:t xml:space="preserve">Amṛta-pravāha-bhāṣya. </w:t>
      </w:r>
      <w:r>
        <w:rPr>
          <w:rFonts w:ascii="Times New Roman" w:hAnsi="Times New Roman"/>
          <w:sz w:val="20"/>
        </w:rPr>
        <w:t>I bow down to Bhagavān Caitanyadeva. By His will I, a fool like a painted puppet, have suddenly begun the dance of writing this book.</w:t>
      </w:r>
    </w:p>
    <w:p>
      <w:pPr>
        <w:jc w:val="both"/>
      </w:pPr>
      <w:r>
        <w:rPr>
          <w:b/>
          <w:i/>
          <w:sz w:val="20"/>
        </w:rPr>
        <w:t xml:space="preserve">Anubhāṣya. </w:t>
      </w:r>
      <w:r>
        <w:rPr>
          <w:rFonts w:ascii="Times New Roman" w:hAnsi="Times New Roman"/>
          <w:b/>
          <w:sz w:val="20"/>
        </w:rPr>
        <w:t>yad-icchayā</w:t>
      </w:r>
      <w:r>
        <w:rPr>
          <w:rFonts w:ascii="Times New Roman" w:hAnsi="Times New Roman"/>
          <w:sz w:val="20"/>
        </w:rPr>
        <w:t xml:space="preserve"> (by whose [*yat* = *yasya*] will, that is, Caitanyadeva's) </w:t>
      </w:r>
      <w:r>
        <w:rPr>
          <w:rFonts w:ascii="Times New Roman" w:hAnsi="Times New Roman"/>
          <w:b/>
          <w:sz w:val="20"/>
        </w:rPr>
        <w:t>ayam</w:t>
      </w:r>
      <w:r>
        <w:rPr>
          <w:rFonts w:ascii="Times New Roman" w:hAnsi="Times New Roman"/>
          <w:sz w:val="20"/>
        </w:rPr>
        <w:t xml:space="preserve"> (this one, I, Kṛṣṇadāsa) </w:t>
      </w:r>
      <w:r>
        <w:rPr>
          <w:rFonts w:ascii="Times New Roman" w:hAnsi="Times New Roman"/>
          <w:b/>
          <w:sz w:val="20"/>
        </w:rPr>
        <w:t>jaḍo ’pi</w:t>
      </w:r>
      <w:r>
        <w:rPr>
          <w:rFonts w:ascii="Times New Roman" w:hAnsi="Times New Roman"/>
          <w:sz w:val="20"/>
        </w:rPr>
        <w:t xml:space="preserve"> (though like one who is dull and insensible) </w:t>
      </w:r>
      <w:r>
        <w:rPr>
          <w:rFonts w:ascii="Times New Roman" w:hAnsi="Times New Roman"/>
          <w:b/>
          <w:sz w:val="20"/>
        </w:rPr>
        <w:t>lekha-raṅge</w:t>
      </w:r>
      <w:r>
        <w:rPr>
          <w:rFonts w:ascii="Times New Roman" w:hAnsi="Times New Roman"/>
          <w:sz w:val="20"/>
        </w:rPr>
        <w:t xml:space="preserve"> (in the play of composing a book) </w:t>
      </w:r>
      <w:r>
        <w:rPr>
          <w:rFonts w:ascii="Times New Roman" w:hAnsi="Times New Roman"/>
          <w:b/>
          <w:sz w:val="20"/>
        </w:rPr>
        <w:t>prasabham</w:t>
      </w:r>
      <w:r>
        <w:rPr>
          <w:rFonts w:ascii="Times New Roman" w:hAnsi="Times New Roman"/>
          <w:sz w:val="20"/>
        </w:rPr>
        <w:t xml:space="preserve"> (suddenly) </w:t>
      </w:r>
      <w:r>
        <w:rPr>
          <w:rFonts w:ascii="Times New Roman" w:hAnsi="Times New Roman"/>
          <w:b/>
          <w:sz w:val="20"/>
        </w:rPr>
        <w:t>citram</w:t>
      </w:r>
      <w:r>
        <w:rPr>
          <w:rFonts w:ascii="Times New Roman" w:hAnsi="Times New Roman"/>
          <w:sz w:val="20"/>
        </w:rPr>
        <w:t xml:space="preserve"> (wonderfully) </w:t>
      </w:r>
      <w:r>
        <w:rPr>
          <w:rFonts w:ascii="Times New Roman" w:hAnsi="Times New Roman"/>
          <w:b/>
          <w:sz w:val="20"/>
        </w:rPr>
        <w:t>nartyate</w:t>
      </w:r>
      <w:r>
        <w:rPr>
          <w:rFonts w:ascii="Times New Roman" w:hAnsi="Times New Roman"/>
          <w:sz w:val="20"/>
        </w:rPr>
        <w:t xml:space="preserve"> (is made to dance), </w:t>
      </w:r>
      <w:r>
        <w:rPr>
          <w:rFonts w:ascii="Times New Roman" w:hAnsi="Times New Roman"/>
          <w:b/>
          <w:sz w:val="20"/>
        </w:rPr>
        <w:t>taṁ</w:t>
      </w:r>
      <w:r>
        <w:rPr>
          <w:rFonts w:ascii="Times New Roman" w:hAnsi="Times New Roman"/>
          <w:sz w:val="20"/>
        </w:rPr>
        <w:t xml:space="preserve"> </w:t>
      </w:r>
      <w:r>
        <w:rPr>
          <w:rFonts w:ascii="Times New Roman" w:hAnsi="Times New Roman"/>
          <w:b/>
          <w:sz w:val="20"/>
        </w:rPr>
        <w:t>kṛpāmayaṁ</w:t>
      </w:r>
      <w:r>
        <w:rPr>
          <w:rFonts w:ascii="Times New Roman" w:hAnsi="Times New Roman"/>
          <w:sz w:val="20"/>
        </w:rPr>
        <w:t xml:space="preserve"> </w:t>
      </w:r>
      <w:r>
        <w:rPr>
          <w:rFonts w:ascii="Times New Roman" w:hAnsi="Times New Roman"/>
          <w:b/>
          <w:sz w:val="20"/>
        </w:rPr>
        <w:t>bhagavantam</w:t>
      </w:r>
      <w:r>
        <w:rPr>
          <w:rFonts w:ascii="Times New Roman" w:hAnsi="Times New Roman"/>
          <w:sz w:val="20"/>
        </w:rPr>
        <w:t xml:space="preserve"> </w:t>
      </w:r>
      <w:r>
        <w:rPr>
          <w:rFonts w:ascii="Times New Roman" w:hAnsi="Times New Roman"/>
          <w:b/>
          <w:sz w:val="20"/>
        </w:rPr>
        <w:t>caitanya-devam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 xml:space="preserve"> (I bow down).</w:t>
      </w:r>
    </w:p>
    <w:p>
      <w:pPr>
        <w:keepNext/>
        <w:spacing w:before="160"/>
        <w:jc w:val="center"/>
      </w:pPr>
      <w:r>
        <w:rPr>
          <w:rFonts w:ascii="Nirmala UI" w:hAnsi="Nirmala UI" w:cs="Nirmala UI"/>
          <w:sz w:val="24"/>
          <w:szCs w:val="24"/>
        </w:rPr>
        <w:t>জয় জয় শ্রীকৃষ্ণচৈতন্য গৌরচন্দ্র ৷</w:t>
        <w:br/>
      </w:r>
      <w:r>
        <w:rPr>
          <w:rFonts w:ascii="Nirmala UI" w:hAnsi="Nirmala UI" w:cs="Nirmala UI"/>
          <w:sz w:val="24"/>
          <w:szCs w:val="24"/>
        </w:rPr>
        <w:t>জয় জয় পরমানন্দ জয় নিত্যানন্দ ॥ ২ ॥</w:t>
      </w:r>
    </w:p>
    <w:p>
      <w:pPr>
        <w:keepNext/>
        <w:spacing w:after="0"/>
        <w:ind w:left="227"/>
      </w:pPr>
      <w:r>
        <w:rPr>
          <w:rFonts w:ascii="Times New Roman" w:hAnsi="Times New Roman"/>
          <w:i/>
          <w:sz w:val="20"/>
        </w:rPr>
        <w:t>jaya jaya śrī-kṛṣṇa-caitanya gauracandra</w:t>
      </w:r>
    </w:p>
    <w:p>
      <w:pPr>
        <w:keepNext/>
        <w:spacing w:after="40"/>
        <w:ind w:left="227"/>
      </w:pPr>
      <w:r>
        <w:rPr>
          <w:rFonts w:ascii="Times New Roman" w:hAnsi="Times New Roman"/>
          <w:color w:val="555555"/>
          <w:sz w:val="18"/>
        </w:rPr>
        <w:t>glory  glory  to Śrī Kṛṣṇa Caitanya  Gauracandra</w:t>
      </w:r>
    </w:p>
    <w:p>
      <w:pPr>
        <w:keepNext/>
        <w:spacing w:after="0"/>
        <w:ind w:left="227"/>
      </w:pPr>
      <w:r>
        <w:rPr>
          <w:rFonts w:ascii="Times New Roman" w:hAnsi="Times New Roman"/>
          <w:i/>
          <w:sz w:val="20"/>
        </w:rPr>
        <w:t>jaya jaya paramānanda jaya nityānanda</w:t>
      </w:r>
    </w:p>
    <w:p>
      <w:pPr>
        <w:keepNext/>
        <w:spacing w:after="40"/>
        <w:ind w:left="227"/>
      </w:pPr>
      <w:r>
        <w:rPr>
          <w:rFonts w:ascii="Times New Roman" w:hAnsi="Times New Roman"/>
          <w:color w:val="555555"/>
          <w:sz w:val="18"/>
        </w:rPr>
        <w:t>glory  glory  to the supremely blissful  glory  to Nityānanda</w:t>
      </w:r>
    </w:p>
    <w:p>
      <w:pPr>
        <w:spacing w:before="60"/>
        <w:jc w:val="both"/>
      </w:pPr>
      <w:r>
        <w:rPr>
          <w:b/>
        </w:rPr>
        <w:t xml:space="preserve">2 </w:t>
      </w:r>
      <w:r>
        <w:rPr>
          <w:rFonts w:ascii="Times New Roman" w:hAnsi="Times New Roman"/>
        </w:rPr>
        <w:t>Glory, glory to Śrī Kṛṣṇa Caitanya Gauracandra! Glory, glory to Nityānanda, full of the highest bliss!</w:t>
      </w:r>
    </w:p>
    <w:p>
      <w:pPr>
        <w:keepNext/>
        <w:spacing w:before="160"/>
        <w:jc w:val="center"/>
      </w:pPr>
      <w:r>
        <w:rPr>
          <w:rFonts w:ascii="Nirmala UI" w:hAnsi="Nirmala UI" w:cs="Nirmala UI"/>
          <w:sz w:val="24"/>
          <w:szCs w:val="24"/>
        </w:rPr>
        <w:t>জয় জয়াদ্বৈতাচার্য্য জয় কৃপাময় ৷</w:t>
        <w:br/>
      </w:r>
      <w:r>
        <w:rPr>
          <w:rFonts w:ascii="Nirmala UI" w:hAnsi="Nirmala UI" w:cs="Nirmala UI"/>
          <w:sz w:val="24"/>
          <w:szCs w:val="24"/>
        </w:rPr>
        <w:t>জয় জয় গদাধর পণ্ডিত মহাশয় ॥ ৩ ॥</w:t>
      </w:r>
    </w:p>
    <w:p>
      <w:pPr>
        <w:keepNext/>
        <w:spacing w:after="0"/>
        <w:ind w:left="227"/>
      </w:pPr>
      <w:r>
        <w:rPr>
          <w:rFonts w:ascii="Times New Roman" w:hAnsi="Times New Roman"/>
          <w:i/>
          <w:sz w:val="20"/>
        </w:rPr>
        <w:t>jaya jayādvaita ācārya jaya kṛpāmaya</w:t>
      </w:r>
    </w:p>
    <w:p>
      <w:pPr>
        <w:keepNext/>
        <w:spacing w:after="40"/>
        <w:ind w:left="227"/>
      </w:pPr>
      <w:r>
        <w:rPr>
          <w:rFonts w:ascii="Times New Roman" w:hAnsi="Times New Roman"/>
          <w:color w:val="555555"/>
          <w:sz w:val="18"/>
        </w:rPr>
        <w:t>glory  glory  to Advaita Ācārya  glory  to the all-merciful</w:t>
      </w:r>
    </w:p>
    <w:p>
      <w:pPr>
        <w:keepNext/>
        <w:spacing w:after="0"/>
        <w:ind w:left="227"/>
      </w:pPr>
      <w:r>
        <w:rPr>
          <w:rFonts w:ascii="Times New Roman" w:hAnsi="Times New Roman"/>
          <w:i/>
          <w:sz w:val="20"/>
        </w:rPr>
        <w:t>jaya jaya gadādhara paṇḍita mahāśaya</w:t>
      </w:r>
    </w:p>
    <w:p>
      <w:pPr>
        <w:keepNext/>
        <w:spacing w:after="40"/>
        <w:ind w:left="227"/>
      </w:pPr>
      <w:r>
        <w:rPr>
          <w:rFonts w:ascii="Times New Roman" w:hAnsi="Times New Roman"/>
          <w:color w:val="555555"/>
          <w:sz w:val="18"/>
        </w:rPr>
        <w:t>glory  glory  to Gadādhara  Paṇḍita  the noble-hearted</w:t>
      </w:r>
    </w:p>
    <w:p>
      <w:pPr>
        <w:spacing w:before="60"/>
        <w:jc w:val="both"/>
      </w:pPr>
      <w:r>
        <w:rPr>
          <w:b/>
        </w:rPr>
        <w:t xml:space="preserve">3 </w:t>
      </w:r>
      <w:r>
        <w:rPr>
          <w:rFonts w:ascii="Times New Roman" w:hAnsi="Times New Roman"/>
        </w:rPr>
        <w:t>Glory, glory to Advaita Ācārya, glory to the all-merciful! Glory, glory to the noble-hearted Gadādhara Paṇḍita!</w:t>
      </w:r>
    </w:p>
    <w:p>
      <w:pPr>
        <w:keepNext/>
        <w:spacing w:before="160"/>
        <w:jc w:val="center"/>
      </w:pPr>
      <w:r>
        <w:rPr>
          <w:rFonts w:ascii="Nirmala UI" w:hAnsi="Nirmala UI" w:cs="Nirmala UI"/>
          <w:sz w:val="24"/>
          <w:szCs w:val="24"/>
        </w:rPr>
        <w:t>জয় জয় শ্রীবাসাদি যত ভক্তগণ ৷</w:t>
        <w:br/>
      </w:r>
      <w:r>
        <w:rPr>
          <w:rFonts w:ascii="Nirmala UI" w:hAnsi="Nirmala UI" w:cs="Nirmala UI"/>
          <w:sz w:val="24"/>
          <w:szCs w:val="24"/>
        </w:rPr>
        <w:t>প্রণত হইয়া বন্দোঁ সবার চরণ ॥ ৪ ॥</w:t>
      </w:r>
    </w:p>
    <w:p>
      <w:pPr>
        <w:keepNext/>
        <w:spacing w:after="0"/>
        <w:ind w:left="227"/>
      </w:pPr>
      <w:r>
        <w:rPr>
          <w:rFonts w:ascii="Times New Roman" w:hAnsi="Times New Roman"/>
          <w:i/>
          <w:sz w:val="20"/>
        </w:rPr>
        <w:t>jaya jaya śrīvāsādi yata bhakta-gaṇa</w:t>
      </w:r>
    </w:p>
    <w:p>
      <w:pPr>
        <w:keepNext/>
        <w:spacing w:after="40"/>
        <w:ind w:left="227"/>
      </w:pPr>
      <w:r>
        <w:rPr>
          <w:rFonts w:ascii="Times New Roman" w:hAnsi="Times New Roman"/>
          <w:color w:val="555555"/>
          <w:sz w:val="18"/>
        </w:rPr>
        <w:t>glory  glory  to Śrīvāsa and the rest  all  the devotees</w:t>
      </w:r>
    </w:p>
    <w:p>
      <w:pPr>
        <w:keepNext/>
        <w:spacing w:after="0"/>
        <w:ind w:left="227"/>
      </w:pPr>
      <w:r>
        <w:rPr>
          <w:rFonts w:ascii="Times New Roman" w:hAnsi="Times New Roman"/>
          <w:i/>
          <w:sz w:val="20"/>
        </w:rPr>
        <w:t>praṇata haiyā vandom̐ sabāra caraṇa</w:t>
      </w:r>
    </w:p>
    <w:p>
      <w:pPr>
        <w:keepNext/>
        <w:spacing w:after="40"/>
        <w:ind w:left="227"/>
      </w:pPr>
      <w:r>
        <w:rPr>
          <w:rFonts w:ascii="Times New Roman" w:hAnsi="Times New Roman"/>
          <w:color w:val="555555"/>
          <w:sz w:val="18"/>
        </w:rPr>
        <w:t>bowed down  being  I worship  of all  the feet</w:t>
      </w:r>
    </w:p>
    <w:p>
      <w:pPr>
        <w:spacing w:before="60"/>
        <w:jc w:val="both"/>
      </w:pPr>
      <w:r>
        <w:rPr>
          <w:b/>
        </w:rPr>
        <w:t xml:space="preserve">4 </w:t>
      </w:r>
      <w:r>
        <w:rPr>
          <w:rFonts w:ascii="Times New Roman" w:hAnsi="Times New Roman"/>
        </w:rPr>
        <w:t>Glory, glory to Śrīvāsa and to all the devotees! Bowing low, I worship the feet of them all.</w:t>
      </w:r>
    </w:p>
    <w:p>
      <w:pPr>
        <w:keepNext/>
        <w:spacing w:before="160"/>
        <w:jc w:val="center"/>
      </w:pPr>
      <w:r>
        <w:rPr>
          <w:rFonts w:ascii="Nirmala UI" w:hAnsi="Nirmala UI" w:cs="Nirmala UI"/>
          <w:sz w:val="24"/>
          <w:szCs w:val="24"/>
        </w:rPr>
        <w:t>মূক কবিত্ব করে যাঁ-সবার স্মরণে ৷</w:t>
        <w:br/>
      </w:r>
      <w:r>
        <w:rPr>
          <w:rFonts w:ascii="Nirmala UI" w:hAnsi="Nirmala UI" w:cs="Nirmala UI"/>
          <w:sz w:val="24"/>
          <w:szCs w:val="24"/>
        </w:rPr>
        <w:t>পঙ্গু গিরি লঙ্ঘে, অন্ধ দেখে তারাগণে ॥ ৫ ॥</w:t>
      </w:r>
    </w:p>
    <w:p>
      <w:pPr>
        <w:keepNext/>
        <w:spacing w:after="0"/>
        <w:ind w:left="227"/>
      </w:pPr>
      <w:r>
        <w:rPr>
          <w:rFonts w:ascii="Times New Roman" w:hAnsi="Times New Roman"/>
          <w:i/>
          <w:sz w:val="20"/>
        </w:rPr>
        <w:t>mūka kavitva kare yām̐-sabāra smaraṇe</w:t>
      </w:r>
    </w:p>
    <w:p>
      <w:pPr>
        <w:keepNext/>
        <w:spacing w:after="40"/>
        <w:ind w:left="227"/>
      </w:pPr>
      <w:r>
        <w:rPr>
          <w:rFonts w:ascii="Times New Roman" w:hAnsi="Times New Roman"/>
          <w:color w:val="555555"/>
          <w:sz w:val="18"/>
        </w:rPr>
        <w:t>the mute  poetry  makes  of whom all  by remembrance</w:t>
      </w:r>
    </w:p>
    <w:p>
      <w:pPr>
        <w:keepNext/>
        <w:spacing w:after="0"/>
        <w:ind w:left="227"/>
      </w:pPr>
      <w:r>
        <w:rPr>
          <w:rFonts w:ascii="Times New Roman" w:hAnsi="Times New Roman"/>
          <w:i/>
          <w:sz w:val="20"/>
        </w:rPr>
        <w:t>paṅgu giri laṅghe, andha dekhe tārā-gaṇe</w:t>
      </w:r>
    </w:p>
    <w:p>
      <w:pPr>
        <w:keepNext/>
        <w:spacing w:after="40"/>
        <w:ind w:left="227"/>
      </w:pPr>
      <w:r>
        <w:rPr>
          <w:rFonts w:ascii="Times New Roman" w:hAnsi="Times New Roman"/>
          <w:color w:val="555555"/>
          <w:sz w:val="18"/>
        </w:rPr>
        <w:t>the lame  mountains  crosses  the blind  sees  the stars</w:t>
      </w:r>
    </w:p>
    <w:p>
      <w:pPr>
        <w:spacing w:before="60"/>
        <w:jc w:val="both"/>
      </w:pPr>
      <w:r>
        <w:rPr>
          <w:b/>
        </w:rPr>
        <w:t xml:space="preserve">5 </w:t>
      </w:r>
      <w:r>
        <w:rPr>
          <w:rFonts w:ascii="Times New Roman" w:hAnsi="Times New Roman"/>
        </w:rPr>
        <w:t>By remembering them the mute become poets, the lame cross mountains and the blind see the stars.</w:t>
      </w:r>
    </w:p>
    <w:p>
      <w:pPr>
        <w:keepNext/>
        <w:spacing w:before="160"/>
        <w:jc w:val="center"/>
      </w:pPr>
      <w:r>
        <w:rPr>
          <w:rFonts w:ascii="Times New Roman" w:hAnsi="Times New Roman"/>
          <w:i/>
          <w:sz w:val="21"/>
        </w:rPr>
        <w:t>To disregard the greatness of the Pañca-tattva and worship Gaura or Kṛṣṇa while seeing Them as separate is a grave offense —</w:t>
      </w:r>
    </w:p>
    <w:p>
      <w:pPr>
        <w:keepNext/>
        <w:jc w:val="center"/>
      </w:pPr>
      <w:r>
        <w:rPr>
          <w:rFonts w:ascii="Nirmala UI" w:hAnsi="Nirmala UI" w:cs="Nirmala UI"/>
          <w:sz w:val="24"/>
          <w:szCs w:val="24"/>
        </w:rPr>
        <w:t>এ-সব না মানে যেই পণ্ডিতসকল ৷</w:t>
        <w:br/>
      </w:r>
      <w:r>
        <w:rPr>
          <w:rFonts w:ascii="Nirmala UI" w:hAnsi="Nirmala UI" w:cs="Nirmala UI"/>
          <w:sz w:val="24"/>
          <w:szCs w:val="24"/>
        </w:rPr>
        <w:t>তা-সবার বিদ্যাপাঠ ভেক-কোলাহল ॥ ৬ ॥</w:t>
      </w:r>
    </w:p>
    <w:p>
      <w:pPr>
        <w:keepNext/>
        <w:spacing w:after="0"/>
        <w:ind w:left="227"/>
      </w:pPr>
      <w:r>
        <w:rPr>
          <w:rFonts w:ascii="Times New Roman" w:hAnsi="Times New Roman"/>
          <w:i/>
          <w:sz w:val="20"/>
        </w:rPr>
        <w:t>e-saba nā māne yei paṇḍita sakala</w:t>
      </w:r>
    </w:p>
    <w:p>
      <w:pPr>
        <w:keepNext/>
        <w:spacing w:after="40"/>
        <w:ind w:left="227"/>
      </w:pPr>
      <w:r>
        <w:rPr>
          <w:rFonts w:ascii="Times New Roman" w:hAnsi="Times New Roman"/>
          <w:color w:val="555555"/>
          <w:sz w:val="18"/>
        </w:rPr>
        <w:t>all this  not  accept  who  scholars  all</w:t>
      </w:r>
    </w:p>
    <w:p>
      <w:pPr>
        <w:keepNext/>
        <w:spacing w:after="0"/>
        <w:ind w:left="227"/>
      </w:pPr>
      <w:r>
        <w:rPr>
          <w:rFonts w:ascii="Times New Roman" w:hAnsi="Times New Roman"/>
          <w:i/>
          <w:sz w:val="20"/>
        </w:rPr>
        <w:t>tā-sabāra vidyā-pāṭha bheka-kolāhala</w:t>
      </w:r>
    </w:p>
    <w:p>
      <w:pPr>
        <w:keepNext/>
        <w:spacing w:after="40"/>
        <w:ind w:left="227"/>
      </w:pPr>
      <w:r>
        <w:rPr>
          <w:rFonts w:ascii="Times New Roman" w:hAnsi="Times New Roman"/>
          <w:color w:val="555555"/>
          <w:sz w:val="18"/>
        </w:rPr>
        <w:t>of them all  the study of learning  the croaking of frogs</w:t>
      </w:r>
    </w:p>
    <w:p>
      <w:pPr>
        <w:spacing w:before="60"/>
        <w:jc w:val="both"/>
      </w:pPr>
      <w:r>
        <w:rPr>
          <w:b/>
        </w:rPr>
        <w:t xml:space="preserve">6 </w:t>
      </w:r>
      <w:r>
        <w:rPr>
          <w:rFonts w:ascii="Times New Roman" w:hAnsi="Times New Roman"/>
        </w:rPr>
        <w:t>The learning of scholars who do not accept all this is no more than the croaking of frogs.</w:t>
      </w:r>
    </w:p>
    <w:p>
      <w:pPr>
        <w:keepNext/>
        <w:spacing w:before="160"/>
        <w:jc w:val="center"/>
      </w:pPr>
      <w:r>
        <w:rPr>
          <w:rFonts w:ascii="Nirmala UI" w:hAnsi="Nirmala UI" w:cs="Nirmala UI"/>
          <w:sz w:val="24"/>
          <w:szCs w:val="24"/>
        </w:rPr>
        <w:t>এই সব না মানে যেবা, করে কৃষ্ণভক্তি ৷</w:t>
        <w:br/>
      </w:r>
      <w:r>
        <w:rPr>
          <w:rFonts w:ascii="Nirmala UI" w:hAnsi="Nirmala UI" w:cs="Nirmala UI"/>
          <w:sz w:val="24"/>
          <w:szCs w:val="24"/>
        </w:rPr>
        <w:t>কৃষ্ণ-কৃপা নাহি তারে, নাহি তার গতি ॥ ৭ ॥</w:t>
      </w:r>
    </w:p>
    <w:p>
      <w:pPr>
        <w:keepNext/>
        <w:spacing w:after="0"/>
        <w:ind w:left="227"/>
      </w:pPr>
      <w:r>
        <w:rPr>
          <w:rFonts w:ascii="Times New Roman" w:hAnsi="Times New Roman"/>
          <w:i/>
          <w:sz w:val="20"/>
        </w:rPr>
        <w:t>ei saba nā māne yebā, kare kṛṣṇa-bhakti</w:t>
      </w:r>
    </w:p>
    <w:p>
      <w:pPr>
        <w:keepNext/>
        <w:spacing w:after="40"/>
        <w:ind w:left="227"/>
      </w:pPr>
      <w:r>
        <w:rPr>
          <w:rFonts w:ascii="Times New Roman" w:hAnsi="Times New Roman"/>
          <w:color w:val="555555"/>
          <w:sz w:val="18"/>
        </w:rPr>
        <w:t>all this  not  accepts  whoever  practises  devotion to Kṛṣṇa</w:t>
      </w:r>
    </w:p>
    <w:p>
      <w:pPr>
        <w:keepNext/>
        <w:spacing w:after="0"/>
        <w:ind w:left="227"/>
      </w:pPr>
      <w:r>
        <w:rPr>
          <w:rFonts w:ascii="Times New Roman" w:hAnsi="Times New Roman"/>
          <w:i/>
          <w:sz w:val="20"/>
        </w:rPr>
        <w:t>kṛṣṇa-kṛpā nāhi tāre, nāhi tāra gati</w:t>
      </w:r>
    </w:p>
    <w:p>
      <w:pPr>
        <w:keepNext/>
        <w:spacing w:after="40"/>
        <w:ind w:left="227"/>
      </w:pPr>
      <w:r>
        <w:rPr>
          <w:rFonts w:ascii="Times New Roman" w:hAnsi="Times New Roman"/>
          <w:color w:val="555555"/>
          <w:sz w:val="18"/>
        </w:rPr>
        <w:t>Kṛṣṇa’s mercy  is not  on him  there is not  his  goal</w:t>
      </w:r>
    </w:p>
    <w:p>
      <w:pPr>
        <w:spacing w:before="60"/>
        <w:jc w:val="both"/>
      </w:pPr>
      <w:r>
        <w:rPr>
          <w:b/>
        </w:rPr>
        <w:t xml:space="preserve">7 </w:t>
      </w:r>
      <w:r>
        <w:rPr>
          <w:rFonts w:ascii="Times New Roman" w:hAnsi="Times New Roman"/>
        </w:rPr>
        <w:t>Whoever practises devotion to Kṛṣṇa yet does not accept all this receives no mercy from Kṛṣṇa and reaches no goal.</w:t>
      </w:r>
    </w:p>
    <w:p>
      <w:pPr>
        <w:jc w:val="both"/>
      </w:pPr>
      <w:r>
        <w:rPr>
          <w:b/>
          <w:i/>
          <w:sz w:val="20"/>
        </w:rPr>
        <w:t xml:space="preserve">Amṛta-pravāha-bhāṣya. </w:t>
      </w:r>
      <w:r>
        <w:rPr>
          <w:rFonts w:ascii="Times New Roman" w:hAnsi="Times New Roman"/>
          <w:sz w:val="20"/>
        </w:rPr>
        <w:t>“All this”: one who serves Kṛṣṇa without accepting this Pañca-tattva does not receive Kṛṣṇa's mercy.</w:t>
      </w:r>
    </w:p>
    <w:p>
      <w:pPr>
        <w:jc w:val="both"/>
      </w:pPr>
      <w:r>
        <w:rPr>
          <w:b/>
          <w:i/>
          <w:sz w:val="20"/>
        </w:rPr>
        <w:t xml:space="preserve">Anubhāṣya. </w:t>
      </w:r>
      <w:r>
        <w:rPr>
          <w:rFonts w:ascii="Times New Roman" w:hAnsi="Times New Roman"/>
          <w:sz w:val="20"/>
        </w:rPr>
        <w:t>“*Tāre*”: to him.</w:t>
      </w:r>
    </w:p>
    <w:p>
      <w:pPr>
        <w:keepNext/>
        <w:spacing w:before="160"/>
        <w:jc w:val="center"/>
      </w:pPr>
      <w:r>
        <w:rPr>
          <w:rFonts w:ascii="Nirmala UI" w:hAnsi="Nirmala UI" w:cs="Nirmala UI"/>
          <w:sz w:val="24"/>
          <w:szCs w:val="24"/>
        </w:rPr>
        <w:t>পূর্ব্বে যেন জরাসন্ধ-আদি রাজাগণ ৷</w:t>
        <w:br/>
      </w:r>
      <w:r>
        <w:rPr>
          <w:rFonts w:ascii="Nirmala UI" w:hAnsi="Nirmala UI" w:cs="Nirmala UI"/>
          <w:sz w:val="24"/>
          <w:szCs w:val="24"/>
        </w:rPr>
        <w:t>বেদ-ধর্ম্ম করি’ করে বিষ্ণুর পূজন ॥ ৮ ॥</w:t>
      </w:r>
    </w:p>
    <w:p>
      <w:pPr>
        <w:keepNext/>
        <w:spacing w:after="0"/>
        <w:ind w:left="227"/>
      </w:pPr>
      <w:r>
        <w:rPr>
          <w:rFonts w:ascii="Times New Roman" w:hAnsi="Times New Roman"/>
          <w:i/>
          <w:sz w:val="20"/>
        </w:rPr>
        <w:t>pūrve yena jarāsandha-ādi rājā-gaṇa</w:t>
      </w:r>
    </w:p>
    <w:p>
      <w:pPr>
        <w:keepNext/>
        <w:spacing w:after="40"/>
        <w:ind w:left="227"/>
      </w:pPr>
      <w:r>
        <w:rPr>
          <w:rFonts w:ascii="Times New Roman" w:hAnsi="Times New Roman"/>
          <w:color w:val="555555"/>
          <w:sz w:val="18"/>
        </w:rPr>
        <w:t>formerly  as  Jarāsandha and other  kings</w:t>
      </w:r>
    </w:p>
    <w:p>
      <w:pPr>
        <w:keepNext/>
        <w:spacing w:after="0"/>
        <w:ind w:left="227"/>
      </w:pPr>
      <w:r>
        <w:rPr>
          <w:rFonts w:ascii="Times New Roman" w:hAnsi="Times New Roman"/>
          <w:i/>
          <w:sz w:val="20"/>
        </w:rPr>
        <w:t>veda-dharma kari’ kare viṣṇura pūjana</w:t>
      </w:r>
    </w:p>
    <w:p>
      <w:pPr>
        <w:keepNext/>
        <w:spacing w:after="40"/>
        <w:ind w:left="227"/>
      </w:pPr>
      <w:r>
        <w:rPr>
          <w:rFonts w:ascii="Times New Roman" w:hAnsi="Times New Roman"/>
          <w:color w:val="555555"/>
          <w:sz w:val="18"/>
        </w:rPr>
        <w:t>Vedic dharma  performing  do  of Viṣṇu  worship</w:t>
      </w:r>
    </w:p>
    <w:p>
      <w:pPr>
        <w:spacing w:before="60"/>
        <w:jc w:val="both"/>
      </w:pPr>
      <w:r>
        <w:rPr>
          <w:b/>
        </w:rPr>
        <w:t xml:space="preserve">8 </w:t>
      </w:r>
      <w:r>
        <w:rPr>
          <w:rFonts w:ascii="Times New Roman" w:hAnsi="Times New Roman"/>
        </w:rPr>
        <w:t>Long ago Jarāsandha and other kings followed the Vedic dharma and worshipped Viṣṇu.</w:t>
      </w:r>
    </w:p>
    <w:p>
      <w:pPr>
        <w:keepNext/>
        <w:spacing w:before="160"/>
        <w:jc w:val="center"/>
      </w:pPr>
      <w:r>
        <w:rPr>
          <w:rFonts w:ascii="Times New Roman" w:hAnsi="Times New Roman"/>
          <w:i/>
          <w:sz w:val="21"/>
        </w:rPr>
        <w:t>Devotion to Gaura without devotion to Kṛṣṇa, and devotion to Kṛṣṇa without devotion to Gaura, are non-devotion (*abhakti*) —</w:t>
      </w:r>
    </w:p>
    <w:p>
      <w:pPr>
        <w:keepNext/>
        <w:jc w:val="center"/>
      </w:pPr>
      <w:r>
        <w:rPr>
          <w:rFonts w:ascii="Nirmala UI" w:hAnsi="Nirmala UI" w:cs="Nirmala UI"/>
          <w:sz w:val="24"/>
          <w:szCs w:val="24"/>
        </w:rPr>
        <w:t>কৃষ্ণ নাহি মানে, তাতে দৈত্য করি’ মানি ৷</w:t>
        <w:br/>
      </w:r>
      <w:r>
        <w:rPr>
          <w:rFonts w:ascii="Nirmala UI" w:hAnsi="Nirmala UI" w:cs="Nirmala UI"/>
          <w:sz w:val="24"/>
          <w:szCs w:val="24"/>
        </w:rPr>
        <w:t>চৈতন্য না মানিলে তৈছে দৈত্য তারে জানি ॥ ৯ ॥</w:t>
      </w:r>
    </w:p>
    <w:p>
      <w:pPr>
        <w:keepNext/>
        <w:spacing w:after="0"/>
        <w:ind w:left="227"/>
      </w:pPr>
      <w:r>
        <w:rPr>
          <w:rFonts w:ascii="Times New Roman" w:hAnsi="Times New Roman"/>
          <w:i/>
          <w:sz w:val="20"/>
        </w:rPr>
        <w:t>kṛṣṇa nāhi māne, tāte daitya kari’ māni</w:t>
      </w:r>
    </w:p>
    <w:p>
      <w:pPr>
        <w:keepNext/>
        <w:spacing w:after="40"/>
        <w:ind w:left="227"/>
      </w:pPr>
      <w:r>
        <w:rPr>
          <w:rFonts w:ascii="Times New Roman" w:hAnsi="Times New Roman"/>
          <w:color w:val="555555"/>
          <w:sz w:val="18"/>
        </w:rPr>
        <w:t>Kṛṣṇa  not  they accepted  therefore  as demons  we regard</w:t>
      </w:r>
    </w:p>
    <w:p>
      <w:pPr>
        <w:keepNext/>
        <w:spacing w:after="0"/>
        <w:ind w:left="227"/>
      </w:pPr>
      <w:r>
        <w:rPr>
          <w:rFonts w:ascii="Times New Roman" w:hAnsi="Times New Roman"/>
          <w:i/>
          <w:sz w:val="20"/>
        </w:rPr>
        <w:t>caitanya nā mānile taiche daitya tāre jāni</w:t>
      </w:r>
    </w:p>
    <w:p>
      <w:pPr>
        <w:keepNext/>
        <w:spacing w:after="40"/>
        <w:ind w:left="227"/>
      </w:pPr>
      <w:r>
        <w:rPr>
          <w:rFonts w:ascii="Times New Roman" w:hAnsi="Times New Roman"/>
          <w:color w:val="555555"/>
          <w:sz w:val="18"/>
        </w:rPr>
        <w:t>Caitanya  not  accepting  likewise  a demon  him  we know</w:t>
      </w:r>
    </w:p>
    <w:p>
      <w:pPr>
        <w:spacing w:before="60"/>
        <w:jc w:val="both"/>
      </w:pPr>
      <w:r>
        <w:rPr>
          <w:b/>
        </w:rPr>
        <w:t xml:space="preserve">9 </w:t>
      </w:r>
      <w:r>
        <w:rPr>
          <w:rFonts w:ascii="Times New Roman" w:hAnsi="Times New Roman"/>
        </w:rPr>
        <w:t>But they did not accept Kṛṣṇa, and so we regard them as demons; and whoever does not accept Caitanya, we know, is a demon just the same.</w:t>
      </w:r>
    </w:p>
    <w:p>
      <w:pPr>
        <w:jc w:val="both"/>
      </w:pPr>
      <w:r>
        <w:rPr>
          <w:b/>
          <w:i/>
          <w:sz w:val="20"/>
        </w:rPr>
        <w:t xml:space="preserve">Anubhāṣya. </w:t>
      </w:r>
      <w:r>
        <w:rPr>
          <w:rFonts w:ascii="Times New Roman" w:hAnsi="Times New Roman"/>
          <w:sz w:val="20"/>
        </w:rPr>
        <w:t>Jarāsandha and others abandoned the worship of Śrī Kṛṣṇa — the Supreme Truth, Viṣṇu, the original form (*svayaṁ-rūpa*) — out of hatred or indifference toward Him. They worshipped Viṣṇu with Vedic mantras, but even that worship ended in nothing but demoniac *dharma*. In the same way, when the *jīva* forgets his nature as a minute particle of spirit (*aṇu-cid-dharma*), that is, his servitude to Caitanya, his attempt to worship Viṣṇu is also nothing but a calamitous, demoniac *dharma* — that is, non-Vaiṣṇavism.</w:t>
      </w:r>
    </w:p>
    <w:p>
      <w:pPr>
        <w:keepNext/>
        <w:spacing w:before="160"/>
        <w:jc w:val="center"/>
      </w:pPr>
      <w:r>
        <w:rPr>
          <w:rFonts w:ascii="Times New Roman" w:hAnsi="Times New Roman"/>
          <w:i/>
          <w:sz w:val="21"/>
        </w:rPr>
        <w:t>The reason for the Lord's pastime of *sannyāsa* —</w:t>
      </w:r>
    </w:p>
    <w:p>
      <w:pPr>
        <w:keepNext/>
        <w:jc w:val="center"/>
      </w:pPr>
      <w:r>
        <w:rPr>
          <w:rFonts w:ascii="Nirmala UI" w:hAnsi="Nirmala UI" w:cs="Nirmala UI"/>
          <w:sz w:val="24"/>
          <w:szCs w:val="24"/>
        </w:rPr>
        <w:t>মোরে না মানিলে সব লোক হবে নাশ ৷</w:t>
        <w:br/>
      </w:r>
      <w:r>
        <w:rPr>
          <w:rFonts w:ascii="Nirmala UI" w:hAnsi="Nirmala UI" w:cs="Nirmala UI"/>
          <w:sz w:val="24"/>
          <w:szCs w:val="24"/>
        </w:rPr>
        <w:t>ইথে লাগি’ কৃপার্দ্র প্রভু করিল সন্ন্যাস ॥ ১০ ॥</w:t>
      </w:r>
    </w:p>
    <w:p>
      <w:pPr>
        <w:keepNext/>
        <w:spacing w:after="0"/>
        <w:ind w:left="227"/>
      </w:pPr>
      <w:r>
        <w:rPr>
          <w:rFonts w:ascii="Times New Roman" w:hAnsi="Times New Roman"/>
          <w:i/>
          <w:sz w:val="20"/>
        </w:rPr>
        <w:t>more nā mānile saba loka habe nāśa</w:t>
      </w:r>
    </w:p>
    <w:p>
      <w:pPr>
        <w:keepNext/>
        <w:spacing w:after="40"/>
        <w:ind w:left="227"/>
      </w:pPr>
      <w:r>
        <w:rPr>
          <w:rFonts w:ascii="Times New Roman" w:hAnsi="Times New Roman"/>
          <w:color w:val="555555"/>
          <w:sz w:val="18"/>
        </w:rPr>
        <w:t>Me  not  accepting  all  people  will be  lost</w:t>
      </w:r>
    </w:p>
    <w:p>
      <w:pPr>
        <w:keepNext/>
        <w:spacing w:after="0"/>
        <w:ind w:left="227"/>
      </w:pPr>
      <w:r>
        <w:rPr>
          <w:rFonts w:ascii="Times New Roman" w:hAnsi="Times New Roman"/>
          <w:i/>
          <w:sz w:val="20"/>
        </w:rPr>
        <w:t>ithe lāgi’ kṛpārdra prabhu karila sannyāsa</w:t>
      </w:r>
    </w:p>
    <w:p>
      <w:pPr>
        <w:keepNext/>
        <w:spacing w:after="40"/>
        <w:ind w:left="227"/>
      </w:pPr>
      <w:r>
        <w:rPr>
          <w:rFonts w:ascii="Times New Roman" w:hAnsi="Times New Roman"/>
          <w:color w:val="555555"/>
          <w:sz w:val="18"/>
        </w:rPr>
        <w:t>for this  reason  melting with mercy  the Lord  accepted  sannyāsa</w:t>
      </w:r>
    </w:p>
    <w:p>
      <w:pPr>
        <w:spacing w:before="60"/>
        <w:jc w:val="both"/>
      </w:pPr>
      <w:r>
        <w:rPr>
          <w:b/>
        </w:rPr>
        <w:t xml:space="preserve">10 </w:t>
      </w:r>
      <w:r>
        <w:rPr>
          <w:rFonts w:ascii="Times New Roman" w:hAnsi="Times New Roman"/>
        </w:rPr>
        <w:t>“If they do not accept Me, all people will be lost.” For this reason the Lord, His heart melting with mercy, accepted sannyāsa.</w:t>
      </w:r>
    </w:p>
    <w:p>
      <w:pPr>
        <w:keepNext/>
        <w:spacing w:before="160"/>
        <w:jc w:val="center"/>
      </w:pPr>
      <w:r>
        <w:rPr>
          <w:rFonts w:ascii="Nirmala UI" w:hAnsi="Nirmala UI" w:cs="Nirmala UI"/>
          <w:sz w:val="24"/>
          <w:szCs w:val="24"/>
        </w:rPr>
        <w:t>সন্ন্যাসী-বুদ্ধ্যে মোরে করিবে নমস্কার ৷</w:t>
        <w:br/>
      </w:r>
      <w:r>
        <w:rPr>
          <w:rFonts w:ascii="Nirmala UI" w:hAnsi="Nirmala UI" w:cs="Nirmala UI"/>
          <w:sz w:val="24"/>
          <w:szCs w:val="24"/>
        </w:rPr>
        <w:t>তথাপি খণ্ডিবে দুঃখ, পাইবে নিস্তার ॥ ১১ ॥</w:t>
      </w:r>
    </w:p>
    <w:p>
      <w:pPr>
        <w:keepNext/>
        <w:spacing w:after="0"/>
        <w:ind w:left="227"/>
      </w:pPr>
      <w:r>
        <w:rPr>
          <w:rFonts w:ascii="Times New Roman" w:hAnsi="Times New Roman"/>
          <w:i/>
          <w:sz w:val="20"/>
        </w:rPr>
        <w:t>sannyāsī-buddhye more karibe namaskāra</w:t>
      </w:r>
    </w:p>
    <w:p>
      <w:pPr>
        <w:keepNext/>
        <w:spacing w:after="40"/>
        <w:ind w:left="227"/>
      </w:pPr>
      <w:r>
        <w:rPr>
          <w:rFonts w:ascii="Times New Roman" w:hAnsi="Times New Roman"/>
          <w:color w:val="555555"/>
          <w:sz w:val="18"/>
        </w:rPr>
        <w:t>thinking Me a sannyāsī  to Me  they will make  obeisance</w:t>
      </w:r>
    </w:p>
    <w:p>
      <w:pPr>
        <w:keepNext/>
        <w:spacing w:after="0"/>
        <w:ind w:left="227"/>
      </w:pPr>
      <w:r>
        <w:rPr>
          <w:rFonts w:ascii="Times New Roman" w:hAnsi="Times New Roman"/>
          <w:i/>
          <w:sz w:val="20"/>
        </w:rPr>
        <w:t>tathāpi khaṇḍibe duḥkha, pāibe nistāra</w:t>
      </w:r>
    </w:p>
    <w:p>
      <w:pPr>
        <w:keepNext/>
        <w:spacing w:after="40"/>
        <w:ind w:left="227"/>
      </w:pPr>
      <w:r>
        <w:rPr>
          <w:rFonts w:ascii="Times New Roman" w:hAnsi="Times New Roman"/>
          <w:color w:val="555555"/>
          <w:sz w:val="18"/>
        </w:rPr>
        <w:t>even so  will be cut  misery  they will attain  deliverance</w:t>
      </w:r>
    </w:p>
    <w:p>
      <w:pPr>
        <w:spacing w:before="60"/>
        <w:jc w:val="both"/>
      </w:pPr>
      <w:r>
        <w:rPr>
          <w:b/>
        </w:rPr>
        <w:t xml:space="preserve">11 </w:t>
      </w:r>
      <w:r>
        <w:rPr>
          <w:rFonts w:ascii="Times New Roman" w:hAnsi="Times New Roman"/>
        </w:rPr>
        <w:t>“Even if they bow to Me thinking Me an ordinary sannyāsī, their misery will be cut away and they will find deliverance.”</w:t>
      </w:r>
    </w:p>
    <w:p>
      <w:pPr>
        <w:jc w:val="both"/>
      </w:pPr>
      <w:r>
        <w:rPr>
          <w:b/>
          <w:i/>
          <w:sz w:val="20"/>
        </w:rPr>
        <w:t xml:space="preserve">Anubhāṣya. </w:t>
      </w:r>
      <w:r>
        <w:rPr>
          <w:rFonts w:ascii="Times New Roman" w:hAnsi="Times New Roman"/>
          <w:sz w:val="20"/>
        </w:rPr>
        <w:t>Śrī Caitanyacandra is a Reality nondifferent from the truth of Śrī Rādhā and Kṛṣṇa. Out of ignorance some people equated the pastimes of Śrī Gaurasundara with their own material attachments, full of the desire for enjoyment, and so they could not understand Him. Considering their predicament, Śrī Gaurahari Himself, before the eyes of the world, accepted the *dharma* of a renunciant (*yati-dharma*) and thus showed mercy to foolish people.</w:t>
      </w:r>
    </w:p>
    <w:p>
      <w:pPr>
        <w:keepNext/>
        <w:spacing w:before="160"/>
        <w:jc w:val="center"/>
      </w:pPr>
      <w:r>
        <w:rPr>
          <w:rFonts w:ascii="Times New Roman" w:hAnsi="Times New Roman"/>
          <w:i/>
          <w:sz w:val="21"/>
        </w:rPr>
        <w:t>To lack devotion to the supremely magnanimous Gaura is a demoniac disposition —</w:t>
      </w:r>
    </w:p>
    <w:p>
      <w:pPr>
        <w:keepNext/>
        <w:jc w:val="center"/>
      </w:pPr>
      <w:r>
        <w:rPr>
          <w:rFonts w:ascii="Nirmala UI" w:hAnsi="Nirmala UI" w:cs="Nirmala UI"/>
          <w:sz w:val="24"/>
          <w:szCs w:val="24"/>
        </w:rPr>
        <w:t>হেন কৃপাময় চৈতন্য না ভজে যেই জন ৷</w:t>
        <w:br/>
      </w:r>
      <w:r>
        <w:rPr>
          <w:rFonts w:ascii="Nirmala UI" w:hAnsi="Nirmala UI" w:cs="Nirmala UI"/>
          <w:sz w:val="24"/>
          <w:szCs w:val="24"/>
        </w:rPr>
        <w:t>সর্ব্বোত্তম হইলেও তারে অসুরে গণন ॥ ১২ ॥</w:t>
      </w:r>
    </w:p>
    <w:p>
      <w:pPr>
        <w:keepNext/>
        <w:spacing w:after="0"/>
        <w:ind w:left="227"/>
      </w:pPr>
      <w:r>
        <w:rPr>
          <w:rFonts w:ascii="Times New Roman" w:hAnsi="Times New Roman"/>
          <w:i/>
          <w:sz w:val="20"/>
        </w:rPr>
        <w:t>hena kṛpāmaya caitanya nā bhaje yei jana</w:t>
      </w:r>
    </w:p>
    <w:p>
      <w:pPr>
        <w:keepNext/>
        <w:spacing w:after="40"/>
        <w:ind w:left="227"/>
      </w:pPr>
      <w:r>
        <w:rPr>
          <w:rFonts w:ascii="Times New Roman" w:hAnsi="Times New Roman"/>
          <w:color w:val="555555"/>
          <w:sz w:val="18"/>
        </w:rPr>
        <w:t>such  merciful  Caitanya  not  worships  who  a person</w:t>
      </w:r>
    </w:p>
    <w:p>
      <w:pPr>
        <w:keepNext/>
        <w:spacing w:after="0"/>
        <w:ind w:left="227"/>
      </w:pPr>
      <w:r>
        <w:rPr>
          <w:rFonts w:ascii="Times New Roman" w:hAnsi="Times New Roman"/>
          <w:i/>
          <w:sz w:val="20"/>
        </w:rPr>
        <w:t>sarvottama haileo tāre asure gaṇana</w:t>
      </w:r>
    </w:p>
    <w:p>
      <w:pPr>
        <w:keepNext/>
        <w:spacing w:after="40"/>
        <w:ind w:left="227"/>
      </w:pPr>
      <w:r>
        <w:rPr>
          <w:rFonts w:ascii="Times New Roman" w:hAnsi="Times New Roman"/>
          <w:color w:val="555555"/>
          <w:sz w:val="18"/>
        </w:rPr>
        <w:t>the highest of all  even being  him  among the asuras  is counted</w:t>
      </w:r>
    </w:p>
    <w:p>
      <w:pPr>
        <w:spacing w:before="60"/>
        <w:jc w:val="both"/>
      </w:pPr>
      <w:r>
        <w:rPr>
          <w:b/>
        </w:rPr>
        <w:t xml:space="preserve">12 </w:t>
      </w:r>
      <w:r>
        <w:rPr>
          <w:rFonts w:ascii="Times New Roman" w:hAnsi="Times New Roman"/>
        </w:rPr>
        <w:t>Whoever does not worship Caitanya, so full of mercy, is counted among the asuras, even if he is the greatest of men.</w:t>
      </w:r>
    </w:p>
    <w:p>
      <w:pPr>
        <w:jc w:val="both"/>
      </w:pPr>
      <w:r>
        <w:rPr>
          <w:b/>
          <w:i/>
          <w:sz w:val="20"/>
        </w:rPr>
        <w:t xml:space="preserve">Anubhāṣya. </w:t>
      </w:r>
      <w:r>
        <w:rPr>
          <w:rFonts w:ascii="Times New Roman" w:hAnsi="Times New Roman"/>
          <w:sz w:val="20"/>
        </w:rPr>
        <w:t>“O *jīva*, worship Kṛṣṇa alone!” — such is the mercy of Śrī Caitanyacandra. Whoever cannot even perceive it is certainly an *asura*, a non-Vaiṣṇava devoid of devotion to Viṣṇu, however much worldly people may honor him as the best in the world. And if one abandons the worship of Kṛṣṇa and worships Caitanya, Śrī Caitanya's mercy is not upon him: such worship is imaginary, born of Kali. The same holds for one who follows the godless *smārtas* or the society of *pañcopāsakas* (worshippers of five deities) and strives to worship Viṣṇu for some petty, perishable self-interest. He may reject one of the six *tattvas* whose very self is Kṛṣṇa Caitanya and show faith or worship to another. Or he may consider Kṛṣṇa Caitanya Prabhu merely the best of mortal beings, separate from Kṛṣṇa, and so have no faith in Gaura's name, Gaura's mantra and Gaura's *śakti*. This too is demoniac *dharma* — imagination born of Kali and opposed to the truth.</w:t>
      </w:r>
    </w:p>
    <w:p>
      <w:pPr>
        <w:keepNext/>
        <w:spacing w:before="160"/>
        <w:jc w:val="center"/>
      </w:pPr>
      <w:r>
        <w:rPr>
          <w:rFonts w:ascii="Times New Roman" w:hAnsi="Times New Roman"/>
          <w:i/>
          <w:sz w:val="21"/>
        </w:rPr>
        <w:t>Kavirāja Gosvāmī's earnest appeal to all to worship Gaura and Nityānanda —</w:t>
      </w:r>
    </w:p>
    <w:p>
      <w:pPr>
        <w:keepNext/>
        <w:jc w:val="center"/>
      </w:pPr>
      <w:r>
        <w:rPr>
          <w:rFonts w:ascii="Nirmala UI" w:hAnsi="Nirmala UI" w:cs="Nirmala UI"/>
          <w:sz w:val="24"/>
          <w:szCs w:val="24"/>
        </w:rPr>
        <w:t>অতএব পুনঃ কহোঁ ঊর্ধ্ব বাহু হঞা ৷</w:t>
        <w:br/>
      </w:r>
      <w:r>
        <w:rPr>
          <w:rFonts w:ascii="Nirmala UI" w:hAnsi="Nirmala UI" w:cs="Nirmala UI"/>
          <w:sz w:val="24"/>
          <w:szCs w:val="24"/>
        </w:rPr>
        <w:t>চৈতন্য-নিত্যানন্দ ভজ কুতর্ক ছাড়িয়া ॥ ১৩ ॥</w:t>
      </w:r>
    </w:p>
    <w:p>
      <w:pPr>
        <w:keepNext/>
        <w:spacing w:after="0"/>
        <w:ind w:left="227"/>
      </w:pPr>
      <w:r>
        <w:rPr>
          <w:rFonts w:ascii="Times New Roman" w:hAnsi="Times New Roman"/>
          <w:i/>
          <w:sz w:val="20"/>
        </w:rPr>
        <w:t>ataeva punaḥ kahom̐ ūrdhva bāhu hañā</w:t>
      </w:r>
    </w:p>
    <w:p>
      <w:pPr>
        <w:keepNext/>
        <w:spacing w:after="40"/>
        <w:ind w:left="227"/>
      </w:pPr>
      <w:r>
        <w:rPr>
          <w:rFonts w:ascii="Times New Roman" w:hAnsi="Times New Roman"/>
          <w:color w:val="555555"/>
          <w:sz w:val="18"/>
        </w:rPr>
        <w:t>therefore  again  I say  upraised  arms  with</w:t>
      </w:r>
    </w:p>
    <w:p>
      <w:pPr>
        <w:keepNext/>
        <w:spacing w:after="0"/>
        <w:ind w:left="227"/>
      </w:pPr>
      <w:r>
        <w:rPr>
          <w:rFonts w:ascii="Times New Roman" w:hAnsi="Times New Roman"/>
          <w:i/>
          <w:sz w:val="20"/>
        </w:rPr>
        <w:t>caitanya-nityānanda bhaja kutarka chāḍiyā</w:t>
      </w:r>
    </w:p>
    <w:p>
      <w:pPr>
        <w:keepNext/>
        <w:spacing w:after="40"/>
        <w:ind w:left="227"/>
      </w:pPr>
      <w:r>
        <w:rPr>
          <w:rFonts w:ascii="Times New Roman" w:hAnsi="Times New Roman"/>
          <w:color w:val="555555"/>
          <w:sz w:val="18"/>
        </w:rPr>
        <w:t>Caitanya and Nityānanda  worship  false argument  giving up</w:t>
      </w:r>
    </w:p>
    <w:p>
      <w:pPr>
        <w:spacing w:before="60"/>
        <w:jc w:val="both"/>
      </w:pPr>
      <w:r>
        <w:rPr>
          <w:b/>
        </w:rPr>
        <w:t xml:space="preserve">13 </w:t>
      </w:r>
      <w:r>
        <w:rPr>
          <w:rFonts w:ascii="Times New Roman" w:hAnsi="Times New Roman"/>
        </w:rPr>
        <w:t>Therefore, with arms upraised, I say again: give up false argument and worship Caitanya and Nityānanda!</w:t>
      </w:r>
    </w:p>
    <w:p>
      <w:pPr>
        <w:keepNext/>
        <w:spacing w:before="160"/>
        <w:jc w:val="center"/>
      </w:pPr>
      <w:r>
        <w:rPr>
          <w:rFonts w:ascii="Times New Roman" w:hAnsi="Times New Roman"/>
          <w:i/>
          <w:sz w:val="21"/>
        </w:rPr>
        <w:t>Instruction even to the logician who holds to direct perception and inference —</w:t>
      </w:r>
    </w:p>
    <w:p>
      <w:pPr>
        <w:keepNext/>
        <w:jc w:val="center"/>
      </w:pPr>
      <w:r>
        <w:rPr>
          <w:rFonts w:ascii="Nirmala UI" w:hAnsi="Nirmala UI" w:cs="Nirmala UI"/>
          <w:sz w:val="24"/>
          <w:szCs w:val="24"/>
        </w:rPr>
        <w:t>যদি বা তার্কিক কহে, — তর্ক সে প্রমাণ ৷</w:t>
        <w:br/>
      </w:r>
      <w:r>
        <w:rPr>
          <w:rFonts w:ascii="Nirmala UI" w:hAnsi="Nirmala UI" w:cs="Nirmala UI"/>
          <w:sz w:val="24"/>
          <w:szCs w:val="24"/>
        </w:rPr>
        <w:t>তর্কশাস্ত্রে সিদ্ধ যেই, সেই সেব্যমান ॥ ১৪ ॥</w:t>
      </w:r>
    </w:p>
    <w:p>
      <w:pPr>
        <w:keepNext/>
        <w:spacing w:after="0"/>
        <w:ind w:left="227"/>
      </w:pPr>
      <w:r>
        <w:rPr>
          <w:rFonts w:ascii="Times New Roman" w:hAnsi="Times New Roman"/>
          <w:i/>
          <w:sz w:val="20"/>
        </w:rPr>
        <w:t>yadi vā tārkika kahe, — tarka se pramāṇa</w:t>
      </w:r>
    </w:p>
    <w:p>
      <w:pPr>
        <w:keepNext/>
        <w:spacing w:after="40"/>
        <w:ind w:left="227"/>
      </w:pPr>
      <w:r>
        <w:rPr>
          <w:rFonts w:ascii="Times New Roman" w:hAnsi="Times New Roman"/>
          <w:color w:val="555555"/>
          <w:sz w:val="18"/>
        </w:rPr>
        <w:t>if  or  a logician  says  logic  that  is the proof</w:t>
      </w:r>
    </w:p>
    <w:p>
      <w:pPr>
        <w:keepNext/>
        <w:spacing w:after="0"/>
        <w:ind w:left="227"/>
      </w:pPr>
      <w:r>
        <w:rPr>
          <w:rFonts w:ascii="Times New Roman" w:hAnsi="Times New Roman"/>
          <w:i/>
          <w:sz w:val="20"/>
        </w:rPr>
        <w:t>tarka-śāstre siddha yei, sei sevyamāna</w:t>
      </w:r>
    </w:p>
    <w:p>
      <w:pPr>
        <w:keepNext/>
        <w:spacing w:after="40"/>
        <w:ind w:left="227"/>
      </w:pPr>
      <w:r>
        <w:rPr>
          <w:rFonts w:ascii="Times New Roman" w:hAnsi="Times New Roman"/>
          <w:color w:val="555555"/>
          <w:sz w:val="18"/>
        </w:rPr>
        <w:t>in the science of logic  established  whatever  that  is to be worshipped</w:t>
      </w:r>
    </w:p>
    <w:p>
      <w:pPr>
        <w:spacing w:before="60"/>
        <w:jc w:val="both"/>
      </w:pPr>
      <w:r>
        <w:rPr>
          <w:b/>
        </w:rPr>
        <w:t xml:space="preserve">14 </w:t>
      </w:r>
      <w:r>
        <w:rPr>
          <w:rFonts w:ascii="Times New Roman" w:hAnsi="Times New Roman"/>
        </w:rPr>
        <w:t>But a logician may say: “Logic is the proof. Whatever the science of logic establishes is what deserves worship.”</w:t>
      </w:r>
    </w:p>
    <w:p>
      <w:pPr>
        <w:keepNext/>
        <w:spacing w:before="160"/>
        <w:jc w:val="center"/>
      </w:pPr>
      <w:r>
        <w:rPr>
          <w:rFonts w:ascii="Times New Roman" w:hAnsi="Times New Roman"/>
          <w:i/>
          <w:sz w:val="21"/>
        </w:rPr>
        <w:t>Gaura's mercy is more wonderful than any other mercy —</w:t>
      </w:r>
    </w:p>
    <w:p>
      <w:pPr>
        <w:keepNext/>
        <w:jc w:val="center"/>
      </w:pPr>
      <w:r>
        <w:rPr>
          <w:rFonts w:ascii="Nirmala UI" w:hAnsi="Nirmala UI" w:cs="Nirmala UI"/>
          <w:sz w:val="24"/>
          <w:szCs w:val="24"/>
        </w:rPr>
        <w:t>শ্রীকৃষ্ণচৈতন্য-দয়া করহ বিচার ৷</w:t>
        <w:br/>
      </w:r>
      <w:r>
        <w:rPr>
          <w:rFonts w:ascii="Nirmala UI" w:hAnsi="Nirmala UI" w:cs="Nirmala UI"/>
          <w:sz w:val="24"/>
          <w:szCs w:val="24"/>
        </w:rPr>
        <w:t>বিচার করিলে চিত্তে পাবে চমৎকার ॥ ১৫ ॥</w:t>
      </w:r>
    </w:p>
    <w:p>
      <w:pPr>
        <w:keepNext/>
        <w:spacing w:after="0"/>
        <w:ind w:left="227"/>
      </w:pPr>
      <w:r>
        <w:rPr>
          <w:rFonts w:ascii="Times New Roman" w:hAnsi="Times New Roman"/>
          <w:i/>
          <w:sz w:val="20"/>
        </w:rPr>
        <w:t>śrī-kṛṣṇa-caitanya-dayā karaha vicāra</w:t>
      </w:r>
    </w:p>
    <w:p>
      <w:pPr>
        <w:keepNext/>
        <w:spacing w:after="40"/>
        <w:ind w:left="227"/>
      </w:pPr>
      <w:r>
        <w:rPr>
          <w:rFonts w:ascii="Times New Roman" w:hAnsi="Times New Roman"/>
          <w:color w:val="555555"/>
          <w:sz w:val="18"/>
        </w:rPr>
        <w:t>Śrī Kṛṣṇa Caitanya’s  mercy  make  consideration</w:t>
      </w:r>
    </w:p>
    <w:p>
      <w:pPr>
        <w:keepNext/>
        <w:spacing w:after="0"/>
        <w:ind w:left="227"/>
      </w:pPr>
      <w:r>
        <w:rPr>
          <w:rFonts w:ascii="Times New Roman" w:hAnsi="Times New Roman"/>
          <w:i/>
          <w:sz w:val="20"/>
        </w:rPr>
        <w:t>vicāra karile citte pābe camatkāra</w:t>
      </w:r>
    </w:p>
    <w:p>
      <w:pPr>
        <w:keepNext/>
        <w:spacing w:after="40"/>
        <w:ind w:left="227"/>
      </w:pPr>
      <w:r>
        <w:rPr>
          <w:rFonts w:ascii="Times New Roman" w:hAnsi="Times New Roman"/>
          <w:color w:val="555555"/>
          <w:sz w:val="18"/>
        </w:rPr>
        <w:t>consideration  having made  in the heart  you will find  wonder</w:t>
      </w:r>
    </w:p>
    <w:p>
      <w:pPr>
        <w:spacing w:before="60"/>
        <w:jc w:val="both"/>
      </w:pPr>
      <w:r>
        <w:rPr>
          <w:b/>
        </w:rPr>
        <w:t xml:space="preserve">15 </w:t>
      </w:r>
      <w:r>
        <w:rPr>
          <w:rFonts w:ascii="Times New Roman" w:hAnsi="Times New Roman"/>
        </w:rPr>
        <w:t>Then weigh the mercy of Śrī Kṛṣṇa Caitanya; weigh it well, and your heart will be struck with wonder.</w:t>
      </w:r>
    </w:p>
    <w:p>
      <w:pPr>
        <w:jc w:val="both"/>
      </w:pPr>
      <w:r>
        <w:rPr>
          <w:b/>
          <w:i/>
          <w:sz w:val="20"/>
        </w:rPr>
        <w:t xml:space="preserve">Anubhāṣya. </w:t>
      </w:r>
      <w:r>
        <w:rPr>
          <w:rFonts w:ascii="Times New Roman" w:hAnsi="Times New Roman"/>
          <w:sz w:val="20"/>
        </w:rPr>
        <w:t>By the power of their own narrow, pleasure-seeking intelligence, people imagine one ideal of mercy or another. But the mercy of Śrī Caitanyacandra is not of that kind.</w:t>
      </w:r>
    </w:p>
    <w:p>
      <w:pPr>
        <w:jc w:val="both"/>
      </w:pPr>
      <w:r>
        <w:rPr>
          <w:rFonts w:ascii="Times New Roman" w:hAnsi="Times New Roman"/>
          <w:sz w:val="20"/>
        </w:rPr>
        <w:t>After studying the science of logic (*tarka-śāstra*), a person comes to think that no other faculty equals reasoning (*tarka*) in the power to determine the nature of a thing and to uncover the truth. So, falling into the hands of reasoning, the *jīva* gives it the place of his sole patron and protector. But if an intelligent *jīva* carefully examines the foundation on which reasoning stands, he can understand how weak, how incapable and how deficient his worldly senses of knowledge are when it comes to grasping the subject of Bhagavān. Often reasoning merely settles on untruth as a truth established by argument; and so, as the fruit of false argument (*kutarka*), one obtains birth as a jackal.</w:t>
      </w:r>
    </w:p>
    <w:p>
      <w:pPr>
        <w:jc w:val="both"/>
      </w:pPr>
      <w:r>
        <w:rPr>
          <w:rFonts w:ascii="Times New Roman" w:hAnsi="Times New Roman"/>
          <w:sz w:val="20"/>
        </w:rPr>
        <w:t>Even so, there are people ready to determine the true nature of things relying chiefly on direct perception (*pratyakṣa*) and inference (*anumāna*). Kavirāja Gosvāmī addresses them too. He says: let those who have sight and the power of judgment, who have experienced every picture of every kind of mercy or have gained the ability and the opportunity to see them, make a list of all kinds of mercy and compare them with the mercy of Śrī Gaurahari. Then they will know that a mercy like that of Śrī Gaurahari is found in no created thing, nor in the creator, nor in the series of avatāras, nor even in the source of the avatāras — in Kṛṣṇa. The mercy of Gaurahari, the embodiment of magnanimity (*udāra-vigraha*), certainly brings more wonder and amazement than any other.</w:t>
      </w:r>
    </w:p>
    <w:p>
      <w:pPr>
        <w:keepNext/>
        <w:spacing w:before="160"/>
        <w:jc w:val="center"/>
      </w:pPr>
      <w:r>
        <w:rPr>
          <w:rFonts w:ascii="Times New Roman" w:hAnsi="Times New Roman"/>
          <w:i/>
          <w:sz w:val="21"/>
        </w:rPr>
        <w:t>As long as offenses remain, hearing and chanting about Kṛṣṇa countless times is in vain —</w:t>
      </w:r>
    </w:p>
    <w:p>
      <w:pPr>
        <w:keepNext/>
        <w:jc w:val="center"/>
      </w:pPr>
      <w:r>
        <w:rPr>
          <w:rFonts w:ascii="Nirmala UI" w:hAnsi="Nirmala UI" w:cs="Nirmala UI"/>
          <w:sz w:val="24"/>
          <w:szCs w:val="24"/>
        </w:rPr>
        <w:t>বহু জন্ম করে যদি শ্রবণ, কীর্ত্তন ৷</w:t>
        <w:br/>
      </w:r>
      <w:r>
        <w:rPr>
          <w:rFonts w:ascii="Nirmala UI" w:hAnsi="Nirmala UI" w:cs="Nirmala UI"/>
          <w:sz w:val="24"/>
          <w:szCs w:val="24"/>
        </w:rPr>
        <w:t>তবু ত’ না পায় কৃষ্ণপদে প্রেমধন ॥ ১৬ ॥</w:t>
      </w:r>
    </w:p>
    <w:p>
      <w:pPr>
        <w:keepNext/>
        <w:spacing w:after="0"/>
        <w:ind w:left="227"/>
      </w:pPr>
      <w:r>
        <w:rPr>
          <w:rFonts w:ascii="Times New Roman" w:hAnsi="Times New Roman"/>
          <w:i/>
          <w:sz w:val="20"/>
        </w:rPr>
        <w:t>bahu janma kare yadi śravaṇa, kīrtana</w:t>
      </w:r>
    </w:p>
    <w:p>
      <w:pPr>
        <w:keepNext/>
        <w:spacing w:after="40"/>
        <w:ind w:left="227"/>
      </w:pPr>
      <w:r>
        <w:rPr>
          <w:rFonts w:ascii="Times New Roman" w:hAnsi="Times New Roman"/>
          <w:color w:val="555555"/>
          <w:sz w:val="18"/>
        </w:rPr>
        <w:t>many  births  does  if  hearing  chanting</w:t>
      </w:r>
    </w:p>
    <w:p>
      <w:pPr>
        <w:keepNext/>
        <w:spacing w:after="0"/>
        <w:ind w:left="227"/>
      </w:pPr>
      <w:r>
        <w:rPr>
          <w:rFonts w:ascii="Times New Roman" w:hAnsi="Times New Roman"/>
          <w:i/>
          <w:sz w:val="20"/>
        </w:rPr>
        <w:t>tabu ta’ nā pāya kṛṣṇa-pade prema-dhana</w:t>
      </w:r>
    </w:p>
    <w:p>
      <w:pPr>
        <w:keepNext/>
        <w:spacing w:after="40"/>
        <w:ind w:left="227"/>
      </w:pPr>
      <w:r>
        <w:rPr>
          <w:rFonts w:ascii="Times New Roman" w:hAnsi="Times New Roman"/>
          <w:color w:val="555555"/>
          <w:sz w:val="18"/>
        </w:rPr>
        <w:t>still  indeed  not  obtains  at Kṛṣṇa’s feet  the treasure of love</w:t>
      </w:r>
    </w:p>
    <w:p>
      <w:pPr>
        <w:spacing w:before="60"/>
        <w:jc w:val="both"/>
      </w:pPr>
      <w:r>
        <w:rPr>
          <w:b/>
        </w:rPr>
        <w:t xml:space="preserve">16 </w:t>
      </w:r>
      <w:r>
        <w:rPr>
          <w:rFonts w:ascii="Times New Roman" w:hAnsi="Times New Roman"/>
        </w:rPr>
        <w:t>One may hear and chant for many births, and still not obtain the treasure of love for Kṛṣṇa’s feet.</w:t>
      </w:r>
    </w:p>
    <w:p>
      <w:pPr>
        <w:jc w:val="both"/>
      </w:pPr>
      <w:r>
        <w:rPr>
          <w:b/>
          <w:i/>
          <w:sz w:val="20"/>
        </w:rPr>
        <w:t xml:space="preserve">Amṛta-pravāha-bhāṣya. </w:t>
      </w:r>
      <w:r>
        <w:rPr>
          <w:rFonts w:ascii="Times New Roman" w:hAnsi="Times New Roman"/>
          <w:sz w:val="20"/>
        </w:rPr>
        <w:t>A person burdened with the ten kinds of offenses against the holy name may hear and chant for many births, yet he never obtains the treasure of *prema* at Kṛṣṇa's feet.</w:t>
      </w:r>
    </w:p>
    <w:p>
      <w:pPr>
        <w:jc w:val="both"/>
      </w:pPr>
      <w:r>
        <w:rPr>
          <w:b/>
          <w:i/>
          <w:sz w:val="20"/>
        </w:rPr>
        <w:t xml:space="preserve">Anubhāṣya. </w:t>
      </w:r>
      <w:r>
        <w:rPr>
          <w:rFonts w:ascii="Times New Roman" w:hAnsi="Times New Roman"/>
          <w:sz w:val="20"/>
        </w:rPr>
        <w:t>If someone takes up the devotion called hearing and chanting without taking shelter of Śrī Caitanya's feet, he has no prospect of attaining love for Kṛṣṇa even in many births. According to the teaching of Śrī Caitanyacandra, devotees are lower than a blade of grass and more tolerant than a tree; free from pride themselves, they honor others and are not occupied with any worldly conceit. Such persons become free from the grip of the ten offenses, are able to take Kṛṣṇa's name constantly, and attain *prema*.</w:t>
      </w:r>
    </w:p>
    <w:p>
      <w:pPr>
        <w:jc w:val="both"/>
      </w:pPr>
      <w:r>
        <w:rPr>
          <w:rFonts w:ascii="Times New Roman" w:hAnsi="Times New Roman"/>
          <w:sz w:val="20"/>
        </w:rPr>
        <w:t>The meaning is this. The *jīva* who has turned away from the service of Kṛṣṇa seeks to gratify the material senses or to achieve some perishable self-interest. He imagines a difference between Kṛṣṇa's name and Kṛṣṇa, the possessor of the name — between the word that designates (*vācaka*) and the One designated (*vācya*) — as if it were the label of some object perceptible to the material senses, or ordinary material letters. He does not know himself to be the eternal servant of Śrī Nāma-Prabhu. Such a *jīva* may utter the name and so forth with offenses countless times, yet he will not be able to attain *kṛṣṇa-prema*, which is attained through pure *sādhana-bhakti*. The words of the *Padma Purāṇa* quoted in the *Hari-bhakti-vilāsa* (11.289): “If even one name [of the Lord] is on a person's tongue, or has entered the path of his memory, or has reached his ears — whether pronounced correctly or incorrectly, so long as it is not broken — it certainly delivers him. But if, O brāhmaṇa, it is cast amid [concern for] body, wealth, followers, greed and godlessness, it does not quickly bear fruit here.” And further: “Therefore the name of Śrī Kṛṣṇa and all that is His cannot be grasped by the senses. Only when the tongue and the other senses are turned toward service does it reveal itself upon them.” (*Bhakti-rasāmṛta-sindhu*, *Pūrva-vibhāga* 2.234)</w:t>
      </w:r>
    </w:p>
    <w:p>
      <w:pPr>
        <w:keepNext/>
        <w:spacing w:before="160"/>
        <w:jc w:val="center"/>
      </w:pPr>
      <w:r>
        <w:rPr>
          <w:rFonts w:ascii="Times New Roman" w:hAnsi="Times New Roman"/>
          <w:i/>
          <w:sz w:val="21"/>
        </w:rPr>
        <w:t>*Prema-bhakti* for Kṛṣṇa is extremely rare (words of the Tantra quoted in the *Bhakti-rasāmṛta-sindhu* 1.1.36) —</w:t>
      </w:r>
    </w:p>
    <w:p>
      <w:pPr>
        <w:keepNext/>
        <w:jc w:val="center"/>
      </w:pPr>
      <w:r>
        <w:rPr>
          <w:rFonts w:ascii="Nirmala UI" w:hAnsi="Nirmala UI" w:cs="Nirmala UI"/>
          <w:sz w:val="24"/>
          <w:szCs w:val="24"/>
        </w:rPr>
        <w:t>জ্ঞানতঃ সুলভা মুক্তির্ভুক্তির্যজ্ঞাদিপুণ্যতঃ ৷</w:t>
        <w:br/>
      </w:r>
      <w:r>
        <w:rPr>
          <w:rFonts w:ascii="Nirmala UI" w:hAnsi="Nirmala UI" w:cs="Nirmala UI"/>
          <w:sz w:val="24"/>
          <w:szCs w:val="24"/>
        </w:rPr>
        <w:t>সেয়ং সাধনসাহস্রৈর্হরিভক্তিঃ সুদুর্ল্লভা ॥ ১৭ ॥</w:t>
      </w:r>
    </w:p>
    <w:p>
      <w:pPr>
        <w:keepNext/>
        <w:spacing w:after="0"/>
        <w:ind w:left="227"/>
      </w:pPr>
      <w:r>
        <w:rPr>
          <w:rFonts w:ascii="Times New Roman" w:hAnsi="Times New Roman"/>
          <w:i/>
          <w:sz w:val="20"/>
        </w:rPr>
        <w:t>jñānataḥ su-labhā muktir</w:t>
      </w:r>
    </w:p>
    <w:p>
      <w:pPr>
        <w:keepNext/>
        <w:spacing w:after="40"/>
        <w:ind w:left="227"/>
      </w:pPr>
      <w:r>
        <w:rPr>
          <w:rFonts w:ascii="Times New Roman" w:hAnsi="Times New Roman"/>
          <w:color w:val="555555"/>
          <w:sz w:val="18"/>
        </w:rPr>
        <w:t>through knowledge  easily obtained  liberation</w:t>
      </w:r>
    </w:p>
    <w:p>
      <w:pPr>
        <w:keepNext/>
        <w:spacing w:after="0"/>
        <w:ind w:left="227"/>
      </w:pPr>
      <w:r>
        <w:rPr>
          <w:rFonts w:ascii="Times New Roman" w:hAnsi="Times New Roman"/>
          <w:i/>
          <w:sz w:val="20"/>
        </w:rPr>
        <w:t>bhuktir yajñādi-puṇyataḥ</w:t>
      </w:r>
    </w:p>
    <w:p>
      <w:pPr>
        <w:keepNext/>
        <w:spacing w:after="40"/>
        <w:ind w:left="227"/>
      </w:pPr>
      <w:r>
        <w:rPr>
          <w:rFonts w:ascii="Times New Roman" w:hAnsi="Times New Roman"/>
          <w:color w:val="555555"/>
          <w:sz w:val="18"/>
        </w:rPr>
        <w:t>enjoyment  through the merit of sacrifice and the like</w:t>
      </w:r>
    </w:p>
    <w:p>
      <w:pPr>
        <w:keepNext/>
        <w:spacing w:after="0"/>
        <w:ind w:left="227"/>
      </w:pPr>
      <w:r>
        <w:rPr>
          <w:rFonts w:ascii="Times New Roman" w:hAnsi="Times New Roman"/>
          <w:i/>
          <w:sz w:val="20"/>
        </w:rPr>
        <w:t>seyaṁ sādhana-sāhasrair</w:t>
      </w:r>
    </w:p>
    <w:p>
      <w:pPr>
        <w:keepNext/>
        <w:spacing w:after="40"/>
        <w:ind w:left="227"/>
      </w:pPr>
      <w:r>
        <w:rPr>
          <w:rFonts w:ascii="Times New Roman" w:hAnsi="Times New Roman"/>
          <w:color w:val="555555"/>
          <w:sz w:val="18"/>
        </w:rPr>
        <w:t>this very  by thousands of practices</w:t>
      </w:r>
    </w:p>
    <w:p>
      <w:pPr>
        <w:keepNext/>
        <w:spacing w:after="0"/>
        <w:ind w:left="227"/>
      </w:pPr>
      <w:r>
        <w:rPr>
          <w:rFonts w:ascii="Times New Roman" w:hAnsi="Times New Roman"/>
          <w:i/>
          <w:sz w:val="20"/>
        </w:rPr>
        <w:t>hari-bhaktiḥ su-durlabhā</w:t>
      </w:r>
    </w:p>
    <w:p>
      <w:pPr>
        <w:keepNext/>
        <w:spacing w:after="40"/>
        <w:ind w:left="227"/>
      </w:pPr>
      <w:r>
        <w:rPr>
          <w:rFonts w:ascii="Times New Roman" w:hAnsi="Times New Roman"/>
          <w:color w:val="555555"/>
          <w:sz w:val="18"/>
        </w:rPr>
        <w:t>devotion to Hari  very hard to attain</w:t>
      </w:r>
    </w:p>
    <w:p>
      <w:pPr>
        <w:spacing w:before="60"/>
        <w:jc w:val="both"/>
      </w:pPr>
      <w:r>
        <w:rPr>
          <w:b/>
        </w:rPr>
        <w:t xml:space="preserve">17 </w:t>
      </w:r>
      <w:r>
        <w:rPr>
          <w:rFonts w:ascii="Times New Roman" w:hAnsi="Times New Roman"/>
        </w:rPr>
        <w:t>“Liberation is easily won through knowledge, and enjoyment through the merit of sacrifices and other pious works; but devotion to Hari is hard to attain even by thousands of spiritual practices.” (Tantra; also Bhakti-rasāmṛta-sindhu, 1.1.36)</w:t>
      </w:r>
    </w:p>
    <w:p>
      <w:pPr>
        <w:jc w:val="both"/>
      </w:pPr>
      <w:r>
        <w:rPr>
          <w:b/>
          <w:i/>
          <w:sz w:val="20"/>
        </w:rPr>
        <w:t xml:space="preserve">Amṛta-pravāha-bhāṣya. </w:t>
      </w:r>
      <w:r>
        <w:rPr>
          <w:rFonts w:ascii="Times New Roman" w:hAnsi="Times New Roman"/>
          <w:sz w:val="20"/>
        </w:rPr>
        <w:t>By the endeavor of knowledge one easily attains liberation, and by the merit of sacrifices and the like one easily gains the enjoyments of heaven; but even by thousands of practices one does not easily attain *hari-bhakti*. The meaning is this: besides practice there is something more — service to the pure devotee and knowledge of one's relationship with the Supreme Truth (*sambandha-jñāna*). By taking shelter of this one attains *hari-bhakti*.</w:t>
      </w:r>
    </w:p>
    <w:p>
      <w:pPr>
        <w:keepNext/>
        <w:spacing w:before="160"/>
        <w:jc w:val="center"/>
      </w:pPr>
      <w:r>
        <w:rPr>
          <w:rFonts w:ascii="Times New Roman" w:hAnsi="Times New Roman"/>
          <w:i/>
          <w:sz w:val="21"/>
        </w:rPr>
        <w:t>Until the *jīva* has *bhāva*, or *rati*, Kṛṣṇa grants only liberation; when He sees *rati*, He grants *prema-bhakti* —</w:t>
      </w:r>
    </w:p>
    <w:p>
      <w:pPr>
        <w:keepNext/>
        <w:jc w:val="center"/>
      </w:pPr>
      <w:r>
        <w:rPr>
          <w:rFonts w:ascii="Nirmala UI" w:hAnsi="Nirmala UI" w:cs="Nirmala UI"/>
          <w:sz w:val="24"/>
          <w:szCs w:val="24"/>
        </w:rPr>
        <w:t>কৃষ্ণ যদি ছুটে ভক্তে ভুক্তি মুক্তি দিয়া ৷</w:t>
        <w:br/>
      </w:r>
      <w:r>
        <w:rPr>
          <w:rFonts w:ascii="Nirmala UI" w:hAnsi="Nirmala UI" w:cs="Nirmala UI"/>
          <w:sz w:val="24"/>
          <w:szCs w:val="24"/>
        </w:rPr>
        <w:t>কভু ভক্তি না দেন রাখেন লুকাইয়া ॥ ১৮ ॥</w:t>
      </w:r>
    </w:p>
    <w:p>
      <w:pPr>
        <w:keepNext/>
        <w:spacing w:after="0"/>
        <w:ind w:left="227"/>
      </w:pPr>
      <w:r>
        <w:rPr>
          <w:rFonts w:ascii="Times New Roman" w:hAnsi="Times New Roman"/>
          <w:i/>
          <w:sz w:val="20"/>
        </w:rPr>
        <w:t>kṛṣṇa yadi chuṭe bhakte bhukti mukti diyā</w:t>
      </w:r>
    </w:p>
    <w:p>
      <w:pPr>
        <w:keepNext/>
        <w:spacing w:after="40"/>
        <w:ind w:left="227"/>
      </w:pPr>
      <w:r>
        <w:rPr>
          <w:rFonts w:ascii="Times New Roman" w:hAnsi="Times New Roman"/>
          <w:color w:val="555555"/>
          <w:sz w:val="18"/>
        </w:rPr>
        <w:t>Kṛṣṇa  if  slips away  to the devotee  enjoyment  liberation  giving</w:t>
      </w:r>
    </w:p>
    <w:p>
      <w:pPr>
        <w:keepNext/>
        <w:spacing w:after="0"/>
        <w:ind w:left="227"/>
      </w:pPr>
      <w:r>
        <w:rPr>
          <w:rFonts w:ascii="Times New Roman" w:hAnsi="Times New Roman"/>
          <w:i/>
          <w:sz w:val="20"/>
        </w:rPr>
        <w:t>kabhu bhakti nā dena rākhena lukāiyā</w:t>
      </w:r>
    </w:p>
    <w:p>
      <w:pPr>
        <w:keepNext/>
        <w:spacing w:after="40"/>
        <w:ind w:left="227"/>
      </w:pPr>
      <w:r>
        <w:rPr>
          <w:rFonts w:ascii="Times New Roman" w:hAnsi="Times New Roman"/>
          <w:color w:val="555555"/>
          <w:sz w:val="18"/>
        </w:rPr>
        <w:t>ever  devotion  not  He gives  He keeps  hiding</w:t>
      </w:r>
    </w:p>
    <w:p>
      <w:pPr>
        <w:spacing w:before="60"/>
        <w:jc w:val="both"/>
      </w:pPr>
      <w:r>
        <w:rPr>
          <w:b/>
        </w:rPr>
        <w:t xml:space="preserve">18 </w:t>
      </w:r>
      <w:r>
        <w:rPr>
          <w:rFonts w:ascii="Times New Roman" w:hAnsi="Times New Roman"/>
        </w:rPr>
        <w:t>Kṛṣṇa may slip away from a devotee by giving him enjoyment or liberation, but devotion He never gives: He keeps it hidden.</w:t>
      </w:r>
    </w:p>
    <w:p>
      <w:pPr>
        <w:jc w:val="both"/>
      </w:pPr>
      <w:r>
        <w:rPr>
          <w:b/>
          <w:i/>
          <w:sz w:val="20"/>
        </w:rPr>
        <w:t xml:space="preserve">Amṛta-pravāha-bhāṣya. </w:t>
      </w:r>
      <w:r>
        <w:rPr>
          <w:rFonts w:ascii="Times New Roman" w:hAnsi="Times New Roman"/>
          <w:sz w:val="20"/>
        </w:rPr>
        <w:t>If the devotees hope for worldly enjoyment (*bhukti*) and liberation (*mukti*), Kṛṣṇa keeps the truth of pure devotion hidden from them; He gives them *bhukti* and *mukti* and so is free of them.</w:t>
      </w:r>
    </w:p>
    <w:p>
      <w:pPr>
        <w:jc w:val="both"/>
      </w:pPr>
      <w:r>
        <w:rPr>
          <w:rFonts w:ascii="Times New Roman" w:hAnsi="Times New Roman"/>
          <w:sz w:val="20"/>
        </w:rPr>
        <w:t>“*Chuṭe*”: leaves, goes away.</w:t>
      </w:r>
    </w:p>
    <w:p>
      <w:pPr>
        <w:keepNext/>
        <w:spacing w:before="160"/>
        <w:jc w:val="center"/>
      </w:pPr>
      <w:r>
        <w:rPr>
          <w:rFonts w:ascii="Times New Roman" w:hAnsi="Times New Roman"/>
          <w:i/>
          <w:sz w:val="21"/>
        </w:rPr>
        <w:t>Without a relationship of *rasa* with Kṛṣṇa, one obtains liberation alone (*Śrīmad-Bhāgavatam*, Canto 5, Chapter 6, verse 18) —</w:t>
      </w:r>
    </w:p>
    <w:p>
      <w:pPr>
        <w:keepNext/>
        <w:jc w:val="center"/>
      </w:pPr>
      <w:r>
        <w:rPr>
          <w:rFonts w:ascii="Nirmala UI" w:hAnsi="Nirmala UI" w:cs="Nirmala UI"/>
          <w:sz w:val="24"/>
          <w:szCs w:val="24"/>
        </w:rPr>
        <w:t>রাজন্ পতির্গুরুরলং ভবতাং যদূনাং</w:t>
        <w:br/>
      </w:r>
      <w:r>
        <w:rPr>
          <w:rFonts w:ascii="Nirmala UI" w:hAnsi="Nirmala UI" w:cs="Nirmala UI"/>
          <w:sz w:val="24"/>
          <w:szCs w:val="24"/>
        </w:rPr>
        <w:t>দৈবং প্রিয়ঃ কুলপতিঃ ক্ব চ কিঙ্করো বঃ ৷</w:t>
        <w:br/>
      </w:r>
      <w:r>
        <w:rPr>
          <w:rFonts w:ascii="Nirmala UI" w:hAnsi="Nirmala UI" w:cs="Nirmala UI"/>
          <w:sz w:val="24"/>
          <w:szCs w:val="24"/>
        </w:rPr>
        <w:t>অস্ত্বেবমঙ্গ ভগবান্ ভজতাং মুকুন্দো</w:t>
        <w:br/>
      </w:r>
      <w:r>
        <w:rPr>
          <w:rFonts w:ascii="Nirmala UI" w:hAnsi="Nirmala UI" w:cs="Nirmala UI"/>
          <w:sz w:val="24"/>
          <w:szCs w:val="24"/>
        </w:rPr>
        <w:t>মুক্তিং দদাতি কর্হিচিৎ স্ম ন ভক্তিযোগম্ ॥ ১৯ ॥</w:t>
      </w:r>
    </w:p>
    <w:p>
      <w:pPr>
        <w:keepNext/>
        <w:spacing w:after="0"/>
        <w:ind w:left="227"/>
      </w:pPr>
      <w:r>
        <w:rPr>
          <w:rFonts w:ascii="Times New Roman" w:hAnsi="Times New Roman"/>
          <w:i/>
          <w:sz w:val="20"/>
        </w:rPr>
        <w:t>rājan patir gurur alaṁ bhavatāṁ yadūnāṁ</w:t>
      </w:r>
    </w:p>
    <w:p>
      <w:pPr>
        <w:keepNext/>
        <w:spacing w:after="40"/>
        <w:ind w:left="227"/>
      </w:pPr>
      <w:r>
        <w:rPr>
          <w:rFonts w:ascii="Times New Roman" w:hAnsi="Times New Roman"/>
          <w:color w:val="555555"/>
          <w:sz w:val="18"/>
        </w:rPr>
        <w:t>O king  master  guru  indeed  of you  of the Yadus</w:t>
      </w:r>
    </w:p>
    <w:p>
      <w:pPr>
        <w:keepNext/>
        <w:spacing w:after="0"/>
        <w:ind w:left="227"/>
      </w:pPr>
      <w:r>
        <w:rPr>
          <w:rFonts w:ascii="Times New Roman" w:hAnsi="Times New Roman"/>
          <w:i/>
          <w:sz w:val="20"/>
        </w:rPr>
        <w:t>daivaṁ priyaḥ kula-patiḥ kva ca kiṅkaro vaḥ</w:t>
      </w:r>
    </w:p>
    <w:p>
      <w:pPr>
        <w:keepNext/>
        <w:spacing w:after="40"/>
        <w:ind w:left="227"/>
      </w:pPr>
      <w:r>
        <w:rPr>
          <w:rFonts w:ascii="Times New Roman" w:hAnsi="Times New Roman"/>
          <w:color w:val="555555"/>
          <w:sz w:val="18"/>
        </w:rPr>
        <w:t>worshipped Deity  dear one  head of the family  sometimes  and  servant  of you</w:t>
      </w:r>
    </w:p>
    <w:p>
      <w:pPr>
        <w:keepNext/>
        <w:spacing w:after="0"/>
        <w:ind w:left="227"/>
      </w:pPr>
      <w:r>
        <w:rPr>
          <w:rFonts w:ascii="Times New Roman" w:hAnsi="Times New Roman"/>
          <w:i/>
          <w:sz w:val="20"/>
        </w:rPr>
        <w:t>astv evam aṅga bhagavān bhajatāṁ mukundo</w:t>
      </w:r>
    </w:p>
    <w:p>
      <w:pPr>
        <w:keepNext/>
        <w:spacing w:after="40"/>
        <w:ind w:left="227"/>
      </w:pPr>
      <w:r>
        <w:rPr>
          <w:rFonts w:ascii="Times New Roman" w:hAnsi="Times New Roman"/>
          <w:color w:val="555555"/>
          <w:sz w:val="18"/>
        </w:rPr>
        <w:t>let it be  so  dear one  the Lord  to those who worship  Mukunda</w:t>
      </w:r>
    </w:p>
    <w:p>
      <w:pPr>
        <w:keepNext/>
        <w:spacing w:after="0"/>
        <w:ind w:left="227"/>
      </w:pPr>
      <w:r>
        <w:rPr>
          <w:rFonts w:ascii="Times New Roman" w:hAnsi="Times New Roman"/>
          <w:i/>
          <w:sz w:val="20"/>
        </w:rPr>
        <w:t>muktiṁ dadāti karhicit sma na bhakti-yogam</w:t>
      </w:r>
    </w:p>
    <w:p>
      <w:pPr>
        <w:keepNext/>
        <w:spacing w:after="40"/>
        <w:ind w:left="227"/>
      </w:pPr>
      <w:r>
        <w:rPr>
          <w:rFonts w:ascii="Times New Roman" w:hAnsi="Times New Roman"/>
          <w:color w:val="555555"/>
          <w:sz w:val="18"/>
        </w:rPr>
        <w:t>liberation  gives  at any time  indeed  not  bhakti-yoga</w:t>
      </w:r>
    </w:p>
    <w:p>
      <w:pPr>
        <w:spacing w:before="60"/>
        <w:jc w:val="both"/>
      </w:pPr>
      <w:r>
        <w:rPr>
          <w:b/>
        </w:rPr>
        <w:t xml:space="preserve">19 </w:t>
      </w:r>
      <w:r>
        <w:rPr>
          <w:rFonts w:ascii="Times New Roman" w:hAnsi="Times New Roman"/>
        </w:rPr>
        <w:t>(Śukadeva said:) “O King, Mukunda is the master and guru of you Pāṇḍavas and of the Yadus; He is your worshipped Deity, your dearest friend and the head of your family, and at times He even becomes your servant. So it is, dear one; yet to those who worship Him the Lord gives liberation, but bhakti-yoga He never gives.” (Śrīmad-Bhāgavatam, 5.6.18)</w:t>
      </w:r>
    </w:p>
    <w:p>
      <w:pPr>
        <w:jc w:val="both"/>
      </w:pPr>
      <w:r>
        <w:rPr>
          <w:b/>
          <w:i/>
          <w:sz w:val="20"/>
        </w:rPr>
        <w:t xml:space="preserve">Amṛta-pravāha-bhāṣya. </w:t>
      </w:r>
      <w:r>
        <w:rPr>
          <w:rFonts w:ascii="Times New Roman" w:hAnsi="Times New Roman"/>
          <w:sz w:val="20"/>
        </w:rPr>
        <w:t>Nārada said: “O child Yudhiṣṭhira! For you and for the Yadus, Bhagavān Kṛṣṇacandra is sometimes master, guru, worshipable Deity, dear friend, head of the family, and at times even a servant.” Here one should understand this: to those who worship Him, Mukunda easily grants “liberation”; but when He sees that a devotee has some firm skill in worship (*niṣṭhā-cāturya*), He gives that devotee “*bhakti-yoga*.”</w:t>
      </w:r>
      <w:r>
        <w:rPr>
          <w:rFonts w:ascii="Times New Roman" w:hAnsi="Times New Roman"/>
          <w:sz w:val="20"/>
          <w:vertAlign w:val="superscript"/>
        </w:rPr>
        <w:t>2</w:t>
      </w:r>
    </w:p>
    <w:p>
      <w:pPr>
        <w:jc w:val="both"/>
      </w:pPr>
      <w:r>
        <w:rPr>
          <w:b/>
          <w:i/>
          <w:sz w:val="20"/>
        </w:rPr>
        <w:t xml:space="preserve">Anubhāṣya. </w:t>
      </w:r>
      <w:r>
        <w:rPr>
          <w:rFonts w:ascii="Times New Roman" w:hAnsi="Times New Roman"/>
          <w:sz w:val="20"/>
        </w:rPr>
        <w:t>The words of Śukadeva to Parīkṣit, spoken while describing the life of Ṛṣabhadeva:</w:t>
      </w:r>
    </w:p>
    <w:p>
      <w:pPr>
        <w:jc w:val="both"/>
      </w:pPr>
      <w:r>
        <w:rPr>
          <w:rFonts w:ascii="Times New Roman" w:hAnsi="Times New Roman"/>
          <w:b/>
          <w:sz w:val="20"/>
        </w:rPr>
        <w:t>rājan</w:t>
      </w:r>
      <w:r>
        <w:rPr>
          <w:rFonts w:ascii="Times New Roman" w:hAnsi="Times New Roman"/>
          <w:sz w:val="20"/>
        </w:rPr>
        <w:t xml:space="preserve"> (O king), </w:t>
      </w:r>
      <w:r>
        <w:rPr>
          <w:rFonts w:ascii="Times New Roman" w:hAnsi="Times New Roman"/>
          <w:b/>
          <w:sz w:val="20"/>
        </w:rPr>
        <w:t>bhagavān</w:t>
      </w:r>
      <w:r>
        <w:rPr>
          <w:rFonts w:ascii="Times New Roman" w:hAnsi="Times New Roman"/>
          <w:sz w:val="20"/>
        </w:rPr>
        <w:t xml:space="preserve"> </w:t>
      </w:r>
      <w:r>
        <w:rPr>
          <w:rFonts w:ascii="Times New Roman" w:hAnsi="Times New Roman"/>
          <w:b/>
          <w:sz w:val="20"/>
        </w:rPr>
        <w:t>mukundaḥ</w:t>
      </w:r>
      <w:r>
        <w:rPr>
          <w:rFonts w:ascii="Times New Roman" w:hAnsi="Times New Roman"/>
          <w:sz w:val="20"/>
        </w:rPr>
        <w:t xml:space="preserve"> (Śrī Kṛṣṇa) </w:t>
      </w:r>
      <w:r>
        <w:rPr>
          <w:rFonts w:ascii="Times New Roman" w:hAnsi="Times New Roman"/>
          <w:b/>
          <w:sz w:val="20"/>
        </w:rPr>
        <w:t>bhavatāṁ</w:t>
      </w:r>
      <w:r>
        <w:rPr>
          <w:rFonts w:ascii="Times New Roman" w:hAnsi="Times New Roman"/>
          <w:sz w:val="20"/>
        </w:rPr>
        <w:t xml:space="preserve"> (of you, the Pāṇḍavas) </w:t>
      </w:r>
      <w:r>
        <w:rPr>
          <w:rFonts w:ascii="Times New Roman" w:hAnsi="Times New Roman"/>
          <w:b/>
          <w:sz w:val="20"/>
        </w:rPr>
        <w:t>yadūnāṁ</w:t>
      </w:r>
      <w:r>
        <w:rPr>
          <w:rFonts w:ascii="Times New Roman" w:hAnsi="Times New Roman"/>
          <w:sz w:val="20"/>
        </w:rPr>
        <w:t xml:space="preserve"> </w:t>
      </w:r>
      <w:r>
        <w:rPr>
          <w:rFonts w:ascii="Times New Roman" w:hAnsi="Times New Roman"/>
          <w:b/>
          <w:sz w:val="20"/>
        </w:rPr>
        <w:t>ca</w:t>
      </w:r>
      <w:r>
        <w:rPr>
          <w:rFonts w:ascii="Times New Roman" w:hAnsi="Times New Roman"/>
          <w:sz w:val="20"/>
        </w:rPr>
        <w:t xml:space="preserve"> </w:t>
      </w:r>
      <w:r>
        <w:rPr>
          <w:rFonts w:ascii="Times New Roman" w:hAnsi="Times New Roman"/>
          <w:b/>
          <w:sz w:val="20"/>
        </w:rPr>
        <w:t>patiḥ</w:t>
      </w:r>
      <w:r>
        <w:rPr>
          <w:rFonts w:ascii="Times New Roman" w:hAnsi="Times New Roman"/>
          <w:sz w:val="20"/>
        </w:rPr>
        <w:t xml:space="preserve"> (the supreme master and protector), </w:t>
      </w:r>
      <w:r>
        <w:rPr>
          <w:rFonts w:ascii="Times New Roman" w:hAnsi="Times New Roman"/>
          <w:b/>
          <w:sz w:val="20"/>
        </w:rPr>
        <w:t>guruḥ</w:t>
      </w:r>
      <w:r>
        <w:rPr>
          <w:rFonts w:ascii="Times New Roman" w:hAnsi="Times New Roman"/>
          <w:sz w:val="20"/>
        </w:rPr>
        <w:t xml:space="preserve"> (the instructor), </w:t>
      </w:r>
      <w:r>
        <w:rPr>
          <w:rFonts w:ascii="Times New Roman" w:hAnsi="Times New Roman"/>
          <w:b/>
          <w:sz w:val="20"/>
        </w:rPr>
        <w:t>daivam</w:t>
      </w:r>
      <w:r>
        <w:rPr>
          <w:rFonts w:ascii="Times New Roman" w:hAnsi="Times New Roman"/>
          <w:sz w:val="20"/>
        </w:rPr>
        <w:t xml:space="preserve"> (the worshipable Deity), </w:t>
      </w:r>
      <w:r>
        <w:rPr>
          <w:rFonts w:ascii="Times New Roman" w:hAnsi="Times New Roman"/>
          <w:b/>
          <w:sz w:val="20"/>
        </w:rPr>
        <w:t>priyaḥ</w:t>
      </w:r>
      <w:r>
        <w:rPr>
          <w:rFonts w:ascii="Times New Roman" w:hAnsi="Times New Roman"/>
          <w:sz w:val="20"/>
        </w:rPr>
        <w:t xml:space="preserve"> (dear as one's very self), </w:t>
      </w:r>
      <w:r>
        <w:rPr>
          <w:rFonts w:ascii="Times New Roman" w:hAnsi="Times New Roman"/>
          <w:b/>
          <w:sz w:val="20"/>
        </w:rPr>
        <w:t>kula-patiḥ</w:t>
      </w:r>
      <w:r>
        <w:rPr>
          <w:rFonts w:ascii="Times New Roman" w:hAnsi="Times New Roman"/>
          <w:sz w:val="20"/>
        </w:rPr>
        <w:t xml:space="preserve">; </w:t>
      </w:r>
      <w:r>
        <w:rPr>
          <w:rFonts w:ascii="Times New Roman" w:hAnsi="Times New Roman"/>
          <w:b/>
          <w:sz w:val="20"/>
        </w:rPr>
        <w:t>kva</w:t>
      </w:r>
      <w:r>
        <w:rPr>
          <w:rFonts w:ascii="Times New Roman" w:hAnsi="Times New Roman"/>
          <w:sz w:val="20"/>
        </w:rPr>
        <w:t xml:space="preserve"> </w:t>
      </w:r>
      <w:r>
        <w:rPr>
          <w:rFonts w:ascii="Times New Roman" w:hAnsi="Times New Roman"/>
          <w:b/>
          <w:sz w:val="20"/>
        </w:rPr>
        <w:t>ca</w:t>
      </w:r>
      <w:r>
        <w:rPr>
          <w:rFonts w:ascii="Times New Roman" w:hAnsi="Times New Roman"/>
          <w:sz w:val="20"/>
        </w:rPr>
        <w:t xml:space="preserve"> (and at times — in embassies and other errands) </w:t>
      </w:r>
      <w:r>
        <w:rPr>
          <w:rFonts w:ascii="Times New Roman" w:hAnsi="Times New Roman"/>
          <w:b/>
          <w:sz w:val="20"/>
        </w:rPr>
        <w:t>vaḥ</w:t>
      </w:r>
      <w:r>
        <w:rPr>
          <w:rFonts w:ascii="Times New Roman" w:hAnsi="Times New Roman"/>
          <w:sz w:val="20"/>
        </w:rPr>
        <w:t xml:space="preserve"> (of you, the Pāṇḍavas) </w:t>
      </w:r>
      <w:r>
        <w:rPr>
          <w:rFonts w:ascii="Times New Roman" w:hAnsi="Times New Roman"/>
          <w:b/>
          <w:sz w:val="20"/>
        </w:rPr>
        <w:t>kiṅkaraḥ</w:t>
      </w:r>
      <w:r>
        <w:rPr>
          <w:rFonts w:ascii="Times New Roman" w:hAnsi="Times New Roman"/>
          <w:sz w:val="20"/>
        </w:rPr>
        <w:t xml:space="preserve"> (one who carries out orders) </w:t>
      </w:r>
      <w:r>
        <w:rPr>
          <w:rFonts w:ascii="Times New Roman" w:hAnsi="Times New Roman"/>
          <w:b/>
          <w:sz w:val="20"/>
        </w:rPr>
        <w:t>ca</w:t>
      </w:r>
      <w:r>
        <w:rPr>
          <w:rFonts w:ascii="Times New Roman" w:hAnsi="Times New Roman"/>
          <w:sz w:val="20"/>
        </w:rPr>
        <w:t xml:space="preserve">. </w:t>
      </w:r>
      <w:r>
        <w:rPr>
          <w:rFonts w:ascii="Times New Roman" w:hAnsi="Times New Roman"/>
          <w:b/>
          <w:sz w:val="20"/>
        </w:rPr>
        <w:t>aṅga</w:t>
      </w:r>
      <w:r>
        <w:rPr>
          <w:rFonts w:ascii="Times New Roman" w:hAnsi="Times New Roman"/>
          <w:sz w:val="20"/>
        </w:rPr>
        <w:t xml:space="preserve"> (O dear one), </w:t>
      </w:r>
      <w:r>
        <w:rPr>
          <w:rFonts w:ascii="Times New Roman" w:hAnsi="Times New Roman"/>
          <w:b/>
          <w:sz w:val="20"/>
        </w:rPr>
        <w:t>evam</w:t>
      </w:r>
      <w:r>
        <w:rPr>
          <w:rFonts w:ascii="Times New Roman" w:hAnsi="Times New Roman"/>
          <w:sz w:val="20"/>
        </w:rPr>
        <w:t xml:space="preserve"> </w:t>
      </w:r>
      <w:r>
        <w:rPr>
          <w:rFonts w:ascii="Times New Roman" w:hAnsi="Times New Roman"/>
          <w:b/>
          <w:sz w:val="20"/>
        </w:rPr>
        <w:t>astu</w:t>
      </w:r>
      <w:r>
        <w:rPr>
          <w:rFonts w:ascii="Times New Roman" w:hAnsi="Times New Roman"/>
          <w:sz w:val="20"/>
        </w:rPr>
        <w:t xml:space="preserve"> (let it be so; [yet this Bhagavān]) </w:t>
      </w:r>
      <w:r>
        <w:rPr>
          <w:rFonts w:ascii="Times New Roman" w:hAnsi="Times New Roman"/>
          <w:b/>
          <w:sz w:val="20"/>
        </w:rPr>
        <w:t>bhajatām</w:t>
      </w:r>
      <w:r>
        <w:rPr>
          <w:rFonts w:ascii="Times New Roman" w:hAnsi="Times New Roman"/>
          <w:sz w:val="20"/>
        </w:rPr>
        <w:t xml:space="preserve"> (to people who worship Him, that is, to devotees with selfish desires) </w:t>
      </w:r>
      <w:r>
        <w:rPr>
          <w:rFonts w:ascii="Times New Roman" w:hAnsi="Times New Roman"/>
          <w:b/>
          <w:sz w:val="20"/>
        </w:rPr>
        <w:t>muktiṁ</w:t>
      </w:r>
      <w:r>
        <w:rPr>
          <w:rFonts w:ascii="Times New Roman" w:hAnsi="Times New Roman"/>
          <w:sz w:val="20"/>
        </w:rPr>
        <w:t xml:space="preserve"> </w:t>
      </w:r>
      <w:r>
        <w:rPr>
          <w:rFonts w:ascii="Times New Roman" w:hAnsi="Times New Roman"/>
          <w:b/>
          <w:sz w:val="20"/>
        </w:rPr>
        <w:t>dadāti</w:t>
      </w:r>
      <w:r>
        <w:rPr>
          <w:rFonts w:ascii="Times New Roman" w:hAnsi="Times New Roman"/>
          <w:sz w:val="20"/>
        </w:rPr>
        <w:t xml:space="preserve">, </w:t>
      </w:r>
      <w:r>
        <w:rPr>
          <w:rFonts w:ascii="Times New Roman" w:hAnsi="Times New Roman"/>
          <w:b/>
          <w:sz w:val="20"/>
        </w:rPr>
        <w:t>karhicit</w:t>
      </w:r>
      <w:r>
        <w:rPr>
          <w:rFonts w:ascii="Times New Roman" w:hAnsi="Times New Roman"/>
          <w:sz w:val="20"/>
        </w:rPr>
        <w:t xml:space="preserve"> (ever) ([to them]) </w:t>
      </w:r>
      <w:r>
        <w:rPr>
          <w:rFonts w:ascii="Times New Roman" w:hAnsi="Times New Roman"/>
          <w:b/>
          <w:sz w:val="20"/>
        </w:rPr>
        <w:t>bhakti-yogaṁ</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dadāti</w:t>
      </w:r>
      <w:r>
        <w:rPr>
          <w:rFonts w:ascii="Times New Roman" w:hAnsi="Times New Roman"/>
          <w:sz w:val="20"/>
        </w:rPr>
        <w:t xml:space="preserve"> </w:t>
      </w:r>
      <w:r>
        <w:rPr>
          <w:rFonts w:ascii="Times New Roman" w:hAnsi="Times New Roman"/>
          <w:b/>
          <w:sz w:val="20"/>
        </w:rPr>
        <w:t>sma</w:t>
      </w:r>
      <w:r>
        <w:rPr>
          <w:rFonts w:ascii="Times New Roman" w:hAnsi="Times New Roman"/>
          <w:sz w:val="20"/>
        </w:rPr>
        <w:t>.</w:t>
      </w:r>
    </w:p>
    <w:p>
      <w:pPr>
        <w:keepNext/>
        <w:spacing w:before="160"/>
        <w:jc w:val="center"/>
      </w:pPr>
      <w:r>
        <w:rPr>
          <w:rFonts w:ascii="Times New Roman" w:hAnsi="Times New Roman"/>
          <w:i/>
          <w:sz w:val="21"/>
        </w:rPr>
        <w:t>But in the pastime of Gaurasundara, the embodiment of magnanimity, *prema-bhakti* is given to all, down to the most fallen —</w:t>
      </w:r>
    </w:p>
    <w:p>
      <w:pPr>
        <w:keepNext/>
        <w:jc w:val="center"/>
      </w:pPr>
      <w:r>
        <w:rPr>
          <w:rFonts w:ascii="Nirmala UI" w:hAnsi="Nirmala UI" w:cs="Nirmala UI"/>
          <w:sz w:val="24"/>
          <w:szCs w:val="24"/>
        </w:rPr>
        <w:t>হেন প্রেম শ্রীচৈতন্য দিলা যথা তথা ৷</w:t>
        <w:br/>
      </w:r>
      <w:r>
        <w:rPr>
          <w:rFonts w:ascii="Nirmala UI" w:hAnsi="Nirmala UI" w:cs="Nirmala UI"/>
          <w:sz w:val="24"/>
          <w:szCs w:val="24"/>
        </w:rPr>
        <w:t>জগাই মাধাই পর্য্যন্ত — অন্যের কা কথা ॥ ২০ ॥</w:t>
      </w:r>
    </w:p>
    <w:p>
      <w:pPr>
        <w:keepNext/>
        <w:spacing w:after="0"/>
        <w:ind w:left="227"/>
      </w:pPr>
      <w:r>
        <w:rPr>
          <w:rFonts w:ascii="Times New Roman" w:hAnsi="Times New Roman"/>
          <w:i/>
          <w:sz w:val="20"/>
        </w:rPr>
        <w:t>hena prema śrī-caitanya dilā yathā tathā</w:t>
      </w:r>
    </w:p>
    <w:p>
      <w:pPr>
        <w:keepNext/>
        <w:spacing w:after="40"/>
        <w:ind w:left="227"/>
      </w:pPr>
      <w:r>
        <w:rPr>
          <w:rFonts w:ascii="Times New Roman" w:hAnsi="Times New Roman"/>
          <w:color w:val="555555"/>
          <w:sz w:val="18"/>
        </w:rPr>
        <w:t>such  love  Śrī Caitanya  gave  here and there</w:t>
      </w:r>
    </w:p>
    <w:p>
      <w:pPr>
        <w:keepNext/>
        <w:spacing w:after="0"/>
        <w:ind w:left="227"/>
      </w:pPr>
      <w:r>
        <w:rPr>
          <w:rFonts w:ascii="Times New Roman" w:hAnsi="Times New Roman"/>
          <w:i/>
          <w:sz w:val="20"/>
        </w:rPr>
        <w:t>jagāi mādhāi paryanta — anyera kā kathā</w:t>
      </w:r>
    </w:p>
    <w:p>
      <w:pPr>
        <w:keepNext/>
        <w:spacing w:after="40"/>
        <w:ind w:left="227"/>
      </w:pPr>
      <w:r>
        <w:rPr>
          <w:rFonts w:ascii="Times New Roman" w:hAnsi="Times New Roman"/>
          <w:color w:val="555555"/>
          <w:sz w:val="18"/>
        </w:rPr>
        <w:t>Jagāi  Mādhāi  even to  of others  what  talk</w:t>
      </w:r>
    </w:p>
    <w:p>
      <w:pPr>
        <w:spacing w:before="60"/>
        <w:jc w:val="both"/>
      </w:pPr>
      <w:r>
        <w:rPr>
          <w:b/>
        </w:rPr>
        <w:t xml:space="preserve">20 </w:t>
      </w:r>
      <w:r>
        <w:rPr>
          <w:rFonts w:ascii="Times New Roman" w:hAnsi="Times New Roman"/>
        </w:rPr>
        <w:t>Such love Śrī Caitanya gave everywhere, even to Jagāi and Mādhāi — what then of others?</w:t>
      </w:r>
    </w:p>
    <w:p>
      <w:pPr>
        <w:jc w:val="both"/>
      </w:pPr>
      <w:r>
        <w:rPr>
          <w:b/>
          <w:i/>
          <w:sz w:val="20"/>
        </w:rPr>
        <w:t xml:space="preserve">Anubhāṣya. </w:t>
      </w:r>
      <w:r>
        <w:rPr>
          <w:rFonts w:ascii="Times New Roman" w:hAnsi="Times New Roman"/>
          <w:sz w:val="20"/>
        </w:rPr>
        <w:t>Even sinful and wicked people like Jagāi and Mādhāi, once they receive Gaura's mercy, will give up sin and wickedness and one day attain *prema* for Śrī Kṛṣṇa.</w:t>
      </w:r>
    </w:p>
    <w:p>
      <w:pPr>
        <w:keepNext/>
        <w:spacing w:before="160"/>
        <w:jc w:val="center"/>
      </w:pPr>
      <w:r>
        <w:rPr>
          <w:rFonts w:ascii="Times New Roman" w:hAnsi="Times New Roman"/>
          <w:i/>
          <w:sz w:val="21"/>
        </w:rPr>
        <w:t>The pastime in which Mahāprabhu, without discrimination, anywhere at all, distributes His causeless, hidden *prema* —</w:t>
      </w:r>
    </w:p>
    <w:p>
      <w:pPr>
        <w:keepNext/>
        <w:jc w:val="center"/>
      </w:pPr>
      <w:r>
        <w:rPr>
          <w:rFonts w:ascii="Nirmala UI" w:hAnsi="Nirmala UI" w:cs="Nirmala UI"/>
          <w:sz w:val="24"/>
          <w:szCs w:val="24"/>
        </w:rPr>
        <w:t>স্বতন্ত্র-ঈশ্বর প্রেম — নিগূঢ় ভাণ্ডার ৷</w:t>
        <w:br/>
      </w:r>
      <w:r>
        <w:rPr>
          <w:rFonts w:ascii="Nirmala UI" w:hAnsi="Nirmala UI" w:cs="Nirmala UI"/>
          <w:sz w:val="24"/>
          <w:szCs w:val="24"/>
        </w:rPr>
        <w:t>বিলাইল যারে তারে, না কৈল বিচার ॥ ২১ ॥</w:t>
      </w:r>
    </w:p>
    <w:p>
      <w:pPr>
        <w:keepNext/>
        <w:spacing w:after="0"/>
        <w:ind w:left="227"/>
      </w:pPr>
      <w:r>
        <w:rPr>
          <w:rFonts w:ascii="Times New Roman" w:hAnsi="Times New Roman"/>
          <w:i/>
          <w:sz w:val="20"/>
        </w:rPr>
        <w:t>svatantra-īśvara prema — nigūḍha-bhāṇḍāra</w:t>
      </w:r>
    </w:p>
    <w:p>
      <w:pPr>
        <w:keepNext/>
        <w:spacing w:after="40"/>
        <w:ind w:left="227"/>
      </w:pPr>
      <w:r>
        <w:rPr>
          <w:rFonts w:ascii="Times New Roman" w:hAnsi="Times New Roman"/>
          <w:color w:val="555555"/>
          <w:sz w:val="18"/>
        </w:rPr>
        <w:t>the independent Lord  love  a hidden  storehouse</w:t>
      </w:r>
    </w:p>
    <w:p>
      <w:pPr>
        <w:keepNext/>
        <w:spacing w:after="0"/>
        <w:ind w:left="227"/>
      </w:pPr>
      <w:r>
        <w:rPr>
          <w:rFonts w:ascii="Times New Roman" w:hAnsi="Times New Roman"/>
          <w:i/>
          <w:sz w:val="20"/>
        </w:rPr>
        <w:t>bilāila yāre tāre, nā kaila vicāra</w:t>
      </w:r>
    </w:p>
    <w:p>
      <w:pPr>
        <w:keepNext/>
        <w:spacing w:after="40"/>
        <w:ind w:left="227"/>
      </w:pPr>
      <w:r>
        <w:rPr>
          <w:rFonts w:ascii="Times New Roman" w:hAnsi="Times New Roman"/>
          <w:color w:val="555555"/>
          <w:sz w:val="18"/>
        </w:rPr>
        <w:t>gave away  to whomever  to anyone  not  He made  discrimination</w:t>
      </w:r>
    </w:p>
    <w:p>
      <w:pPr>
        <w:spacing w:before="60"/>
        <w:jc w:val="both"/>
      </w:pPr>
      <w:r>
        <w:rPr>
          <w:b/>
        </w:rPr>
        <w:t xml:space="preserve">21 </w:t>
      </w:r>
      <w:r>
        <w:rPr>
          <w:rFonts w:ascii="Times New Roman" w:hAnsi="Times New Roman"/>
        </w:rPr>
        <w:t>The independent Lord gave away prema, that hidden storehouse, to anyone at all, and made no distinctions.</w:t>
      </w:r>
    </w:p>
    <w:p>
      <w:pPr>
        <w:keepNext/>
        <w:spacing w:before="160"/>
        <w:jc w:val="center"/>
      </w:pPr>
      <w:r>
        <w:rPr>
          <w:rFonts w:ascii="Times New Roman" w:hAnsi="Times New Roman"/>
          <w:i/>
          <w:sz w:val="21"/>
        </w:rPr>
        <w:t>Love for Kṛṣṇa awakens only through service to Gaura and Nitāi —</w:t>
      </w:r>
    </w:p>
    <w:p>
      <w:pPr>
        <w:keepNext/>
        <w:jc w:val="center"/>
      </w:pPr>
      <w:r>
        <w:rPr>
          <w:rFonts w:ascii="Nirmala UI" w:hAnsi="Nirmala UI" w:cs="Nirmala UI"/>
          <w:sz w:val="24"/>
          <w:szCs w:val="24"/>
        </w:rPr>
        <w:t>অদ্যাপিহ দেখ চৈতন্য-নাম যেই লয় ৷</w:t>
        <w:br/>
      </w:r>
      <w:r>
        <w:rPr>
          <w:rFonts w:ascii="Nirmala UI" w:hAnsi="Nirmala UI" w:cs="Nirmala UI"/>
          <w:sz w:val="24"/>
          <w:szCs w:val="24"/>
        </w:rPr>
        <w:t>কৃষ্ণ-প্রেমে পুলকাশ্রু-বিহ্বল সে হয় ॥ ২২ ॥</w:t>
      </w:r>
    </w:p>
    <w:p>
      <w:pPr>
        <w:keepNext/>
        <w:spacing w:after="0"/>
        <w:ind w:left="227"/>
      </w:pPr>
      <w:r>
        <w:rPr>
          <w:rFonts w:ascii="Times New Roman" w:hAnsi="Times New Roman"/>
          <w:i/>
          <w:sz w:val="20"/>
        </w:rPr>
        <w:t>adyāpiha dekha caitanya-nāma yei laya</w:t>
      </w:r>
    </w:p>
    <w:p>
      <w:pPr>
        <w:keepNext/>
        <w:spacing w:after="40"/>
        <w:ind w:left="227"/>
      </w:pPr>
      <w:r>
        <w:rPr>
          <w:rFonts w:ascii="Times New Roman" w:hAnsi="Times New Roman"/>
          <w:color w:val="555555"/>
          <w:sz w:val="18"/>
        </w:rPr>
        <w:t>even today  see  Caitanya’s name  whoever  takes</w:t>
      </w:r>
    </w:p>
    <w:p>
      <w:pPr>
        <w:keepNext/>
        <w:spacing w:after="0"/>
        <w:ind w:left="227"/>
      </w:pPr>
      <w:r>
        <w:rPr>
          <w:rFonts w:ascii="Times New Roman" w:hAnsi="Times New Roman"/>
          <w:i/>
          <w:sz w:val="20"/>
        </w:rPr>
        <w:t>kṛṣṇa-preme pulakāśru-vihvala se haya</w:t>
      </w:r>
    </w:p>
    <w:p>
      <w:pPr>
        <w:keepNext/>
        <w:spacing w:after="40"/>
        <w:ind w:left="227"/>
      </w:pPr>
      <w:r>
        <w:rPr>
          <w:rFonts w:ascii="Times New Roman" w:hAnsi="Times New Roman"/>
          <w:color w:val="555555"/>
          <w:sz w:val="18"/>
        </w:rPr>
        <w:t>in love for Kṛṣṇa  with thrills and tears  overwhelmed  he  becomes</w:t>
      </w:r>
    </w:p>
    <w:p>
      <w:pPr>
        <w:spacing w:before="60"/>
        <w:jc w:val="both"/>
      </w:pPr>
      <w:r>
        <w:rPr>
          <w:b/>
        </w:rPr>
        <w:t xml:space="preserve">22 </w:t>
      </w:r>
      <w:r>
        <w:rPr>
          <w:rFonts w:ascii="Times New Roman" w:hAnsi="Times New Roman"/>
        </w:rPr>
        <w:t>See it even today: whoever takes the name of Caitanya is overwhelmed with love for Kṛṣṇa, his body thrilling and his eyes streaming with tears.</w:t>
      </w:r>
    </w:p>
    <w:p>
      <w:pPr>
        <w:jc w:val="both"/>
      </w:pPr>
      <w:r>
        <w:rPr>
          <w:b/>
          <w:i/>
          <w:sz w:val="20"/>
        </w:rPr>
        <w:t xml:space="preserve">Amṛta-pravāha-bhāṣya. </w:t>
      </w:r>
      <w:r>
        <w:rPr>
          <w:rFonts w:ascii="Times New Roman" w:hAnsi="Times New Roman"/>
          <w:sz w:val="20"/>
        </w:rPr>
        <w:t>There is one wonderful feature of the avatāra of Śrī Caitanya. To anyone who comes near Him He gives the hidden storehouse of *prema*, without considering whether that person is worthy or not, for He is the independent Lord. Consider also that Caitanyacandra has descended as the guru of the whole world. Whether one is an offender or free from offense, if he surrenders and calls out to Him, “O Gaurāṅga! O Kṛṣṇa Caitanya!” he is overwhelmed by the thrill and the tears of love for Kṛṣṇa.</w:t>
      </w:r>
    </w:p>
    <w:p>
      <w:pPr>
        <w:keepNext/>
        <w:spacing w:before="160"/>
        <w:jc w:val="center"/>
      </w:pPr>
      <w:r>
        <w:rPr>
          <w:rFonts w:ascii="Nirmala UI" w:hAnsi="Nirmala UI" w:cs="Nirmala UI"/>
          <w:sz w:val="24"/>
          <w:szCs w:val="24"/>
        </w:rPr>
        <w:t>‘নিত্যানন্দ’ বলিতে হয় কৃষ্ণপ্রেমোদয় ৷</w:t>
        <w:br/>
      </w:r>
      <w:r>
        <w:rPr>
          <w:rFonts w:ascii="Nirmala UI" w:hAnsi="Nirmala UI" w:cs="Nirmala UI"/>
          <w:sz w:val="24"/>
          <w:szCs w:val="24"/>
        </w:rPr>
        <w:t>আউলায় সকল অঙ্গ, অশ্রু-গঙ্গা বয় ॥ ২৩ ॥</w:t>
      </w:r>
    </w:p>
    <w:p>
      <w:pPr>
        <w:keepNext/>
        <w:spacing w:after="0"/>
        <w:ind w:left="227"/>
      </w:pPr>
      <w:r>
        <w:rPr>
          <w:rFonts w:ascii="Times New Roman" w:hAnsi="Times New Roman"/>
          <w:i/>
          <w:sz w:val="20"/>
        </w:rPr>
        <w:t>‘nityānanda’ balite haya kṛṣṇa-premodaya</w:t>
      </w:r>
    </w:p>
    <w:p>
      <w:pPr>
        <w:keepNext/>
        <w:spacing w:after="40"/>
        <w:ind w:left="227"/>
      </w:pPr>
      <w:r>
        <w:rPr>
          <w:rFonts w:ascii="Times New Roman" w:hAnsi="Times New Roman"/>
          <w:color w:val="555555"/>
          <w:sz w:val="18"/>
        </w:rPr>
        <w:t>‘Nityānanda’  on saying  there is  the rising of love for Kṛṣṇa</w:t>
      </w:r>
    </w:p>
    <w:p>
      <w:pPr>
        <w:keepNext/>
        <w:spacing w:after="0"/>
        <w:ind w:left="227"/>
      </w:pPr>
      <w:r>
        <w:rPr>
          <w:rFonts w:ascii="Times New Roman" w:hAnsi="Times New Roman"/>
          <w:i/>
          <w:sz w:val="20"/>
        </w:rPr>
        <w:t>āulāya sakala aṅga, aśru-gaṅgā vaya</w:t>
      </w:r>
    </w:p>
    <w:p>
      <w:pPr>
        <w:keepNext/>
        <w:spacing w:after="40"/>
        <w:ind w:left="227"/>
      </w:pPr>
      <w:r>
        <w:rPr>
          <w:rFonts w:ascii="Times New Roman" w:hAnsi="Times New Roman"/>
          <w:color w:val="555555"/>
          <w:sz w:val="18"/>
        </w:rPr>
        <w:t>are thrown into turmoil  all  the limbs  a Ganges of tears  flows</w:t>
      </w:r>
    </w:p>
    <w:p>
      <w:pPr>
        <w:spacing w:before="60"/>
        <w:jc w:val="both"/>
      </w:pPr>
      <w:r>
        <w:rPr>
          <w:b/>
        </w:rPr>
        <w:t xml:space="preserve">23 </w:t>
      </w:r>
      <w:r>
        <w:rPr>
          <w:rFonts w:ascii="Times New Roman" w:hAnsi="Times New Roman"/>
        </w:rPr>
        <w:t>At the name “Nityānanda” love for Kṛṣṇa awakens; every limb is shaken, and a Ganges of tears flows.</w:t>
      </w:r>
    </w:p>
    <w:p>
      <w:pPr>
        <w:keepNext/>
        <w:spacing w:before="160"/>
        <w:jc w:val="center"/>
      </w:pPr>
      <w:r>
        <w:rPr>
          <w:rFonts w:ascii="Times New Roman" w:hAnsi="Times New Roman"/>
          <w:i/>
          <w:sz w:val="21"/>
        </w:rPr>
        <w:t>While offenses remain, the holy name of Kṛṣṇa, worshipped by the liberated, does not arise —</w:t>
      </w:r>
    </w:p>
    <w:p>
      <w:pPr>
        <w:keepNext/>
        <w:jc w:val="center"/>
      </w:pPr>
      <w:r>
        <w:rPr>
          <w:rFonts w:ascii="Nirmala UI" w:hAnsi="Nirmala UI" w:cs="Nirmala UI"/>
          <w:sz w:val="24"/>
          <w:szCs w:val="24"/>
        </w:rPr>
        <w:t>‘কৃষ্ণনাম’ করে অপরাধের বিচার ৷</w:t>
        <w:br/>
      </w:r>
      <w:r>
        <w:rPr>
          <w:rFonts w:ascii="Nirmala UI" w:hAnsi="Nirmala UI" w:cs="Nirmala UI"/>
          <w:sz w:val="24"/>
          <w:szCs w:val="24"/>
        </w:rPr>
        <w:t>কৃষ্ণ বলিলে অপরাধীর না হয় বিকার ॥ ২৪ ॥</w:t>
      </w:r>
    </w:p>
    <w:p>
      <w:pPr>
        <w:keepNext/>
        <w:spacing w:after="0"/>
        <w:ind w:left="227"/>
      </w:pPr>
      <w:r>
        <w:rPr>
          <w:rFonts w:ascii="Times New Roman" w:hAnsi="Times New Roman"/>
          <w:i/>
          <w:sz w:val="20"/>
        </w:rPr>
        <w:t>‘kṛṣṇa-nāma’ kare aparādhera vicāra</w:t>
      </w:r>
    </w:p>
    <w:p>
      <w:pPr>
        <w:keepNext/>
        <w:spacing w:after="40"/>
        <w:ind w:left="227"/>
      </w:pPr>
      <w:r>
        <w:rPr>
          <w:rFonts w:ascii="Times New Roman" w:hAnsi="Times New Roman"/>
          <w:color w:val="555555"/>
          <w:sz w:val="18"/>
        </w:rPr>
        <w:t>the name of Kṛṣṇa  makes  of offences  consideration</w:t>
      </w:r>
    </w:p>
    <w:p>
      <w:pPr>
        <w:keepNext/>
        <w:spacing w:after="0"/>
        <w:ind w:left="227"/>
      </w:pPr>
      <w:r>
        <w:rPr>
          <w:rFonts w:ascii="Times New Roman" w:hAnsi="Times New Roman"/>
          <w:i/>
          <w:sz w:val="20"/>
        </w:rPr>
        <w:t>kṛṣṇa balile aparādhīra nā haya vikāra</w:t>
      </w:r>
    </w:p>
    <w:p>
      <w:pPr>
        <w:keepNext/>
        <w:spacing w:after="40"/>
        <w:ind w:left="227"/>
      </w:pPr>
      <w:r>
        <w:rPr>
          <w:rFonts w:ascii="Times New Roman" w:hAnsi="Times New Roman"/>
          <w:color w:val="555555"/>
          <w:sz w:val="18"/>
        </w:rPr>
        <w:t>‘Kṛṣṇa’  on saying  of the offender  not  there is  transformation</w:t>
      </w:r>
    </w:p>
    <w:p>
      <w:pPr>
        <w:spacing w:before="60"/>
        <w:jc w:val="both"/>
      </w:pPr>
      <w:r>
        <w:rPr>
          <w:b/>
        </w:rPr>
        <w:t xml:space="preserve">24 </w:t>
      </w:r>
      <w:r>
        <w:rPr>
          <w:rFonts w:ascii="Times New Roman" w:hAnsi="Times New Roman"/>
        </w:rPr>
        <w:t>The name of Kṛṣṇa takes account of offences: an offender may say “Kṛṣṇa”, but love works no change in him.</w:t>
      </w:r>
    </w:p>
    <w:p>
      <w:pPr>
        <w:jc w:val="both"/>
      </w:pPr>
      <w:r>
        <w:rPr>
          <w:b/>
          <w:i/>
          <w:sz w:val="20"/>
        </w:rPr>
        <w:t xml:space="preserve">Amṛta-pravāha-bhāṣya. </w:t>
      </w:r>
      <w:r>
        <w:rPr>
          <w:rFonts w:ascii="Times New Roman" w:hAnsi="Times New Roman"/>
          <w:sz w:val="20"/>
        </w:rPr>
        <w:t>Offenses against the holy name are listed in the *Padma Purāṇa*: (1) blasphemy of the saints; (2) thinking that the names and so on of Śiva are independent of Śrī Viṣṇu; (3) disregard for the guru; (4) blasphemy of the *śruti* and of the scriptures that follow it; (5) thinking that the glorification of Hari's name is mere exaggeration (*arthavāda*); (6) interpreting the name in some other way; (7) inclining to sin on the strength of the name; (8) thinking the name equal to other auspicious acts; (9) instructing the name to those who are faithless and have turned away from the Lord; (10) having no love for the name even after hearing of its glory. (For a detailed explanation see the *Anubhāṣya*.) As long as these ten offenses remain, Kṛṣṇa does not show mercy. In an offender, Kṛṣṇa's name does not produce genuine *sāttvika-vikāras* and the other signs.</w:t>
      </w:r>
    </w:p>
    <w:p>
      <w:pPr>
        <w:jc w:val="both"/>
      </w:pPr>
      <w:r>
        <w:rPr>
          <w:b/>
          <w:i/>
          <w:sz w:val="20"/>
        </w:rPr>
        <w:t xml:space="preserve">Anubhāṣya. </w:t>
      </w:r>
      <w:r>
        <w:rPr>
          <w:rFonts w:ascii="Times New Roman" w:hAnsi="Times New Roman"/>
          <w:sz w:val="20"/>
        </w:rPr>
        <w:t>The original verses on the ten offenses against the holy name: “(1) Blasphemy of the saints is the greatest offense against the name: how can it tolerate the reviling of those through whom it has gained fame? (2) Whoever here sees with his mind all the qualities, names and so on of the auspicious (*śiva*) Śrī Viṣṇu as separate, truly harms himself with Hari's name.</w:t>
      </w:r>
      <w:r>
        <w:rPr>
          <w:rFonts w:ascii="Times New Roman" w:hAnsi="Times New Roman"/>
          <w:sz w:val="20"/>
          <w:vertAlign w:val="superscript"/>
        </w:rPr>
        <w:t>3</w:t>
      </w:r>
      <w:r>
        <w:rPr>
          <w:rFonts w:ascii="Times New Roman" w:hAnsi="Times New Roman"/>
          <w:sz w:val="20"/>
        </w:rPr>
        <w:t xml:space="preserve"> (3) Disregard for the guru; (4) blasphemy of the *śruti* and the *śāstras*; (5) the view that [the praise of the name] is *arthavāda*; (6) imagined interpretations of Hari's name. (7) One who, relying on the strength of the name, is inclined to sin is not purified by any *yamas* (restraints). (8) To consider [the name] equal to all auspicious acts — *dharma*, vows, renunciation, fire sacrifices and the rest — is also negligence. (9) Instruction given to one who lacks faith, has turned away [from the Lord] and does not wish to hear is an offense against the auspicious name. (10) And a man who, even after hearing of the glory of the name, has no love for it, absorbed in ‘I’ and ‘mine,’ also commits an offense.”</w:t>
      </w:r>
    </w:p>
    <w:p>
      <w:pPr>
        <w:jc w:val="both"/>
      </w:pPr>
      <w:r>
        <w:rPr>
          <w:rFonts w:ascii="Times New Roman" w:hAnsi="Times New Roman"/>
          <w:sz w:val="20"/>
        </w:rPr>
        <w:t>(1) Blasphemy of the saints is the greatest offense before Śrī Nāma. Through the saints wholly devoted to the name, the glory of Kṛṣṇa's name becomes known in the world, that is, it is preached. How then will Śrī Nāma-Prabhu tolerate blasphemy of these saints? Therefore blasphemy of sādhus is an offense against the name. (2) Someone in this world sees with his intellect a difference among the name, form, qualities, pastimes and so on of the all-auspicious Śrī Viṣṇu. That is, he thinks that the name, form, qualities and pastimes of Śrī Viṣṇu are different from Śrī Viṣṇu, the possessor of the name, as is the case with material things. Or he regards Śiva and the other gods as rivals and sees them as independent of Śrī Viṣṇu or different from Him. Such an offense against the name, committed under the guise of the name, certainly does him harm. (3) Envy (*asūyā*) toward the guru, the knower of the truth of the name, from regarding him as material and mortal; (4) blasphemy of the Vedas, the Sātvata Purāṇas and the other scriptures; (5) considering the glory of Hari's name to be exaggerated praise, and (6) thinking the names of Bhagavān to be imagination — these are offenses against the name. (7) If someone, relying on the strength of the name, is inclined to sinful conduct, that offender is certainly not purified by many *yamas*, many *niyamas*, or by the artificial methods of yoga — *dhyāna*, *dhāraṇā* and the rest. (8) To consider the chanting of the transcendental name equal or similar to material auspicious acts — *dharma*, vows, renunciation, fire sacrifices and the like — is also inattention, or negligence (*pramāda*); this too is an offense against the name. (9) To instruct one who lacks faith or is unwilling to hear the name is an offense before the all-auspicious Śrī Nāma. (10) Whoever, even after hearing the wonderful glory of the name, thinks in bodily terms of “I” and “mine” and shows no love or regard for chanting and hearing Śrī Nāma is also an offender against the name.</w:t>
      </w:r>
    </w:p>
    <w:p>
      <w:pPr>
        <w:keepNext/>
        <w:spacing w:before="160"/>
        <w:jc w:val="center"/>
      </w:pPr>
      <w:r>
        <w:rPr>
          <w:rFonts w:ascii="Times New Roman" w:hAnsi="Times New Roman"/>
          <w:i/>
          <w:sz w:val="21"/>
        </w:rPr>
        <w:t>Without the desire to please Kṛṣṇa, the emotion in an offender's stony heart is not pure — it is merely feigned (*Śrīmad-Bhāgavatam*, Canto 2, Chapter 3, verse 24) —</w:t>
      </w:r>
    </w:p>
    <w:p>
      <w:pPr>
        <w:keepNext/>
        <w:jc w:val="center"/>
      </w:pPr>
      <w:r>
        <w:rPr>
          <w:rFonts w:ascii="Nirmala UI" w:hAnsi="Nirmala UI" w:cs="Nirmala UI"/>
          <w:sz w:val="24"/>
          <w:szCs w:val="24"/>
        </w:rPr>
        <w:t>তদশ্মসারং হৃদয়ং বতেদং</w:t>
        <w:br/>
      </w:r>
      <w:r>
        <w:rPr>
          <w:rFonts w:ascii="Nirmala UI" w:hAnsi="Nirmala UI" w:cs="Nirmala UI"/>
          <w:sz w:val="24"/>
          <w:szCs w:val="24"/>
        </w:rPr>
        <w:t>যদ্গৃহ্যমাণৈর্হরিনামধেয়ৈঃ ৷</w:t>
        <w:br/>
      </w:r>
      <w:r>
        <w:rPr>
          <w:rFonts w:ascii="Nirmala UI" w:hAnsi="Nirmala UI" w:cs="Nirmala UI"/>
          <w:sz w:val="24"/>
          <w:szCs w:val="24"/>
        </w:rPr>
        <w:t>ন বিক্রিয়েতাথ যদা বিকারো</w:t>
        <w:br/>
      </w:r>
      <w:r>
        <w:rPr>
          <w:rFonts w:ascii="Nirmala UI" w:hAnsi="Nirmala UI" w:cs="Nirmala UI"/>
          <w:sz w:val="24"/>
          <w:szCs w:val="24"/>
        </w:rPr>
        <w:t>নেত্রে জলং গাত্ররুহেষু হর্ষঃ ॥ ২৫ ॥</w:t>
      </w:r>
    </w:p>
    <w:p>
      <w:pPr>
        <w:keepNext/>
        <w:spacing w:after="0"/>
        <w:ind w:left="227"/>
      </w:pPr>
      <w:r>
        <w:rPr>
          <w:rFonts w:ascii="Times New Roman" w:hAnsi="Times New Roman"/>
          <w:i/>
          <w:sz w:val="20"/>
        </w:rPr>
        <w:t>tad aśma-sāraṁ hṛdayaṁ batedaṁ</w:t>
      </w:r>
    </w:p>
    <w:p>
      <w:pPr>
        <w:keepNext/>
        <w:spacing w:after="40"/>
        <w:ind w:left="227"/>
      </w:pPr>
      <w:r>
        <w:rPr>
          <w:rFonts w:ascii="Times New Roman" w:hAnsi="Times New Roman"/>
          <w:color w:val="555555"/>
          <w:sz w:val="18"/>
        </w:rPr>
        <w:t>that  hard as stone  heart  alas  this</w:t>
      </w:r>
    </w:p>
    <w:p>
      <w:pPr>
        <w:keepNext/>
        <w:spacing w:after="0"/>
        <w:ind w:left="227"/>
      </w:pPr>
      <w:r>
        <w:rPr>
          <w:rFonts w:ascii="Times New Roman" w:hAnsi="Times New Roman"/>
          <w:i/>
          <w:sz w:val="20"/>
        </w:rPr>
        <w:t>yad gṛhyamāṇair hari-nāma-dheyaiḥ</w:t>
      </w:r>
    </w:p>
    <w:p>
      <w:pPr>
        <w:keepNext/>
        <w:spacing w:after="40"/>
        <w:ind w:left="227"/>
      </w:pPr>
      <w:r>
        <w:rPr>
          <w:rFonts w:ascii="Times New Roman" w:hAnsi="Times New Roman"/>
          <w:color w:val="555555"/>
          <w:sz w:val="18"/>
        </w:rPr>
        <w:t>which  being taken  by the names of Hari</w:t>
      </w:r>
    </w:p>
    <w:p>
      <w:pPr>
        <w:keepNext/>
        <w:spacing w:after="0"/>
        <w:ind w:left="227"/>
      </w:pPr>
      <w:r>
        <w:rPr>
          <w:rFonts w:ascii="Times New Roman" w:hAnsi="Times New Roman"/>
          <w:i/>
          <w:sz w:val="20"/>
        </w:rPr>
        <w:t>na vikriyetātha yadā vikāro</w:t>
      </w:r>
    </w:p>
    <w:p>
      <w:pPr>
        <w:keepNext/>
        <w:spacing w:after="40"/>
        <w:ind w:left="227"/>
      </w:pPr>
      <w:r>
        <w:rPr>
          <w:rFonts w:ascii="Times New Roman" w:hAnsi="Times New Roman"/>
          <w:color w:val="555555"/>
          <w:sz w:val="18"/>
        </w:rPr>
        <w:t>is not  changed  but  when  there is transformation</w:t>
      </w:r>
    </w:p>
    <w:p>
      <w:pPr>
        <w:keepNext/>
        <w:spacing w:after="0"/>
        <w:ind w:left="227"/>
      </w:pPr>
      <w:r>
        <w:rPr>
          <w:rFonts w:ascii="Times New Roman" w:hAnsi="Times New Roman"/>
          <w:i/>
          <w:sz w:val="20"/>
        </w:rPr>
        <w:t>netre jalaṁ gātra-ruheṣu harṣaḥ</w:t>
      </w:r>
    </w:p>
    <w:p>
      <w:pPr>
        <w:keepNext/>
        <w:spacing w:after="40"/>
        <w:ind w:left="227"/>
      </w:pPr>
      <w:r>
        <w:rPr>
          <w:rFonts w:ascii="Times New Roman" w:hAnsi="Times New Roman"/>
          <w:color w:val="555555"/>
          <w:sz w:val="18"/>
        </w:rPr>
        <w:t>in the eyes  water  in the hairs of the body  joy</w:t>
      </w:r>
    </w:p>
    <w:p>
      <w:pPr>
        <w:spacing w:before="60"/>
        <w:jc w:val="both"/>
      </w:pPr>
      <w:r>
        <w:rPr>
          <w:b/>
        </w:rPr>
        <w:t xml:space="preserve">25 </w:t>
      </w:r>
      <w:r>
        <w:rPr>
          <w:rFonts w:ascii="Times New Roman" w:hAnsi="Times New Roman"/>
        </w:rPr>
        <w:t>“Alas, that heart is hard as stone which does not change when the names of Hari are chanted; for when the heart is changed, tears fill the eyes and the hairs of the body stand on end in joy.” (Śrīmad-Bhāgavatam, 2.3.24)</w:t>
      </w:r>
    </w:p>
    <w:p>
      <w:pPr>
        <w:jc w:val="both"/>
      </w:pPr>
      <w:r>
        <w:rPr>
          <w:b/>
          <w:i/>
          <w:sz w:val="20"/>
        </w:rPr>
        <w:t xml:space="preserve">Amṛta-pravāha-bhāṣya. </w:t>
      </w:r>
      <w:r>
        <w:rPr>
          <w:rFonts w:ascii="Times New Roman" w:hAnsi="Times New Roman"/>
          <w:sz w:val="20"/>
        </w:rPr>
        <w:t>If, when a person takes Hari's name, his heart does not change, his eyes do not fill with tears and his hair does not stand on end, his heart is made of stone. That is, grave offenses have hardened his heart, and it does not melt at the name.</w:t>
      </w:r>
    </w:p>
    <w:p>
      <w:pPr>
        <w:jc w:val="both"/>
      </w:pPr>
      <w:r>
        <w:rPr>
          <w:b/>
          <w:i/>
          <w:sz w:val="20"/>
        </w:rPr>
        <w:t xml:space="preserve">Anubhāṣya. </w:t>
      </w:r>
      <w:r>
        <w:rPr>
          <w:rFonts w:ascii="Times New Roman" w:hAnsi="Times New Roman"/>
          <w:sz w:val="20"/>
        </w:rPr>
        <w:t>The sages were hearing from the lips of Śrī Sūta the conversation between Śrī Śuka and Parīkṣit and wanted to hear more and more. Condemning people unwilling to hear *hari-kathā*, Śaunaka said to Śrī Sūta:</w:t>
      </w:r>
    </w:p>
    <w:p>
      <w:pPr>
        <w:jc w:val="both"/>
      </w:pPr>
      <w:r>
        <w:rPr>
          <w:rFonts w:ascii="Times New Roman" w:hAnsi="Times New Roman"/>
          <w:b/>
          <w:sz w:val="20"/>
        </w:rPr>
        <w:t>yat</w:t>
      </w:r>
      <w:r>
        <w:rPr>
          <w:rFonts w:ascii="Times New Roman" w:hAnsi="Times New Roman"/>
          <w:sz w:val="20"/>
        </w:rPr>
        <w:t xml:space="preserve"> </w:t>
      </w:r>
      <w:r>
        <w:rPr>
          <w:rFonts w:ascii="Times New Roman" w:hAnsi="Times New Roman"/>
          <w:b/>
          <w:sz w:val="20"/>
        </w:rPr>
        <w:t>hṛdayaṁ</w:t>
      </w:r>
      <w:r>
        <w:rPr>
          <w:rFonts w:ascii="Times New Roman" w:hAnsi="Times New Roman"/>
          <w:sz w:val="20"/>
        </w:rPr>
        <w:t xml:space="preserve"> </w:t>
      </w:r>
      <w:r>
        <w:rPr>
          <w:rFonts w:ascii="Times New Roman" w:hAnsi="Times New Roman"/>
          <w:b/>
          <w:sz w:val="20"/>
        </w:rPr>
        <w:t>gṛhyamāṇaiḥ</w:t>
      </w:r>
      <w:r>
        <w:rPr>
          <w:rFonts w:ascii="Times New Roman" w:hAnsi="Times New Roman"/>
          <w:sz w:val="20"/>
        </w:rPr>
        <w:t xml:space="preserve"> (even while they are being chanted) </w:t>
      </w:r>
      <w:r>
        <w:rPr>
          <w:rFonts w:ascii="Times New Roman" w:hAnsi="Times New Roman"/>
          <w:b/>
          <w:sz w:val="20"/>
        </w:rPr>
        <w:t>hari-nāma-dheyaiḥ</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vikriyeta</w:t>
      </w:r>
      <w:r>
        <w:rPr>
          <w:rFonts w:ascii="Times New Roman" w:hAnsi="Times New Roman"/>
          <w:sz w:val="20"/>
        </w:rPr>
        <w:t xml:space="preserve">, </w:t>
      </w:r>
      <w:r>
        <w:rPr>
          <w:rFonts w:ascii="Times New Roman" w:hAnsi="Times New Roman"/>
          <w:b/>
          <w:sz w:val="20"/>
        </w:rPr>
        <w:t>bata</w:t>
      </w:r>
      <w:r>
        <w:rPr>
          <w:rFonts w:ascii="Times New Roman" w:hAnsi="Times New Roman"/>
          <w:sz w:val="20"/>
        </w:rPr>
        <w:t xml:space="preserve"> (alas!) </w:t>
      </w:r>
      <w:r>
        <w:rPr>
          <w:rFonts w:ascii="Times New Roman" w:hAnsi="Times New Roman"/>
          <w:b/>
          <w:sz w:val="20"/>
        </w:rPr>
        <w:t>tat</w:t>
      </w:r>
      <w:r>
        <w:rPr>
          <w:rFonts w:ascii="Times New Roman" w:hAnsi="Times New Roman"/>
          <w:sz w:val="20"/>
        </w:rPr>
        <w:t xml:space="preserve"> </w:t>
      </w:r>
      <w:r>
        <w:rPr>
          <w:rFonts w:ascii="Times New Roman" w:hAnsi="Times New Roman"/>
          <w:b/>
          <w:sz w:val="20"/>
        </w:rPr>
        <w:t>idaṁ</w:t>
      </w:r>
      <w:r>
        <w:rPr>
          <w:rFonts w:ascii="Times New Roman" w:hAnsi="Times New Roman"/>
          <w:sz w:val="20"/>
        </w:rPr>
        <w:t xml:space="preserve"> </w:t>
      </w:r>
      <w:r>
        <w:rPr>
          <w:rFonts w:ascii="Times New Roman" w:hAnsi="Times New Roman"/>
          <w:b/>
          <w:sz w:val="20"/>
        </w:rPr>
        <w:t>hṛdayam</w:t>
      </w:r>
      <w:r>
        <w:rPr>
          <w:rFonts w:ascii="Times New Roman" w:hAnsi="Times New Roman"/>
          <w:sz w:val="20"/>
        </w:rPr>
        <w:t xml:space="preserve"> </w:t>
      </w:r>
      <w:r>
        <w:rPr>
          <w:rFonts w:ascii="Times New Roman" w:hAnsi="Times New Roman"/>
          <w:b/>
          <w:sz w:val="20"/>
        </w:rPr>
        <w:t>aśma-sāram</w:t>
      </w:r>
      <w:r>
        <w:rPr>
          <w:rFonts w:ascii="Times New Roman" w:hAnsi="Times New Roman"/>
          <w:sz w:val="20"/>
        </w:rPr>
        <w:t xml:space="preserve"> (that whose substance [*sāra*], because of offenses against the name, is like stone, like a piece of rock — that is, it is hard). </w:t>
      </w:r>
      <w:r>
        <w:rPr>
          <w:rFonts w:ascii="Times New Roman" w:hAnsi="Times New Roman"/>
          <w:b/>
          <w:sz w:val="20"/>
        </w:rPr>
        <w:t>atha</w:t>
      </w:r>
      <w:r>
        <w:rPr>
          <w:rFonts w:ascii="Times New Roman" w:hAnsi="Times New Roman"/>
          <w:sz w:val="20"/>
        </w:rPr>
        <w:t xml:space="preserve"> </w:t>
      </w:r>
      <w:r>
        <w:rPr>
          <w:rFonts w:ascii="Times New Roman" w:hAnsi="Times New Roman"/>
          <w:b/>
          <w:sz w:val="20"/>
        </w:rPr>
        <w:t>yadā</w:t>
      </w:r>
      <w:r>
        <w:rPr>
          <w:rFonts w:ascii="Times New Roman" w:hAnsi="Times New Roman"/>
          <w:sz w:val="20"/>
        </w:rPr>
        <w:t xml:space="preserve"> </w:t>
      </w:r>
      <w:r>
        <w:rPr>
          <w:rFonts w:ascii="Times New Roman" w:hAnsi="Times New Roman"/>
          <w:b/>
          <w:sz w:val="20"/>
        </w:rPr>
        <w:t>vikāro</w:t>
      </w:r>
      <w:r>
        <w:rPr>
          <w:rFonts w:ascii="Times New Roman" w:hAnsi="Times New Roman"/>
          <w:sz w:val="20"/>
        </w:rPr>
        <w:t xml:space="preserve"> (occurs), ([then]) </w:t>
      </w:r>
      <w:r>
        <w:rPr>
          <w:rFonts w:ascii="Times New Roman" w:hAnsi="Times New Roman"/>
          <w:b/>
          <w:sz w:val="20"/>
        </w:rPr>
        <w:t>netre</w:t>
      </w:r>
      <w:r>
        <w:rPr>
          <w:rFonts w:ascii="Times New Roman" w:hAnsi="Times New Roman"/>
          <w:sz w:val="20"/>
        </w:rPr>
        <w:t xml:space="preserve"> </w:t>
      </w:r>
      <w:r>
        <w:rPr>
          <w:rFonts w:ascii="Times New Roman" w:hAnsi="Times New Roman"/>
          <w:b/>
          <w:sz w:val="20"/>
        </w:rPr>
        <w:t>jalaṁ</w:t>
      </w:r>
      <w:r>
        <w:rPr>
          <w:rFonts w:ascii="Times New Roman" w:hAnsi="Times New Roman"/>
          <w:sz w:val="20"/>
        </w:rPr>
        <w:t xml:space="preserve"> (tears) [and] </w:t>
      </w:r>
      <w:r>
        <w:rPr>
          <w:rFonts w:ascii="Times New Roman" w:hAnsi="Times New Roman"/>
          <w:b/>
          <w:sz w:val="20"/>
        </w:rPr>
        <w:t>gātra-ruheṣu</w:t>
      </w:r>
      <w:r>
        <w:rPr>
          <w:rFonts w:ascii="Times New Roman" w:hAnsi="Times New Roman"/>
          <w:sz w:val="20"/>
        </w:rPr>
        <w:t xml:space="preserve"> </w:t>
      </w:r>
      <w:r>
        <w:rPr>
          <w:rFonts w:ascii="Times New Roman" w:hAnsi="Times New Roman"/>
          <w:b/>
          <w:sz w:val="20"/>
        </w:rPr>
        <w:t>harṣaḥ</w:t>
      </w:r>
      <w:r>
        <w:rPr>
          <w:rFonts w:ascii="Times New Roman" w:hAnsi="Times New Roman"/>
          <w:sz w:val="20"/>
        </w:rPr>
        <w:t xml:space="preserve"> (the hair stands on end) (occurs). (In deeply grave *mahā-bhāgavatas* the heart melts at the names of Hari, yet outward tears, thrills and so on are not seen. But in those whose hearts are slippery (*picchila-citta*), who merely imitate by artificial practice and long for material prestige, feigned tears, thrills and the like are seen outwardly, though there is not even a semblance of *sattva* (*sattvābhāsa*). Therefore in *kaniṣṭha-adhikārīs*, even when they chant the name many times, the artificial melting of the heart, owing to their inclination toward sense enjoyment, is merely a sign of offense against the name. So says the *Sandarbha*.</w:t>
      </w:r>
      <w:r>
        <w:rPr>
          <w:rFonts w:ascii="Times New Roman" w:hAnsi="Times New Roman"/>
          <w:sz w:val="20"/>
          <w:vertAlign w:val="superscript"/>
        </w:rPr>
        <w:t>4</w:t>
      </w:r>
      <w:r>
        <w:rPr>
          <w:rFonts w:ascii="Times New Roman" w:hAnsi="Times New Roman"/>
          <w:sz w:val="20"/>
        </w:rPr>
        <w:t>)</w:t>
      </w:r>
    </w:p>
    <w:p>
      <w:pPr>
        <w:jc w:val="both"/>
      </w:pPr>
      <w:r>
        <w:rPr>
          <w:rFonts w:ascii="Times New Roman" w:hAnsi="Times New Roman"/>
          <w:sz w:val="20"/>
        </w:rPr>
        <w:t>See the *Gauḍīya-bhāṣya* on the *Śrīmad-Bhāgavatam*: the commentary of Śrīla Viśvanātha Cakravartī, the *Tathya* and the *Vivṛti*.</w:t>
      </w:r>
    </w:p>
    <w:p>
      <w:pPr>
        <w:keepNext/>
        <w:spacing w:before="160"/>
        <w:jc w:val="center"/>
      </w:pPr>
      <w:r>
        <w:rPr>
          <w:rFonts w:ascii="Times New Roman" w:hAnsi="Times New Roman"/>
          <w:i/>
          <w:sz w:val="21"/>
        </w:rPr>
        <w:t>The self-manifest Nāma-Prabhu rises on the tongue and bestows love for Kṛṣṇa —</w:t>
      </w:r>
    </w:p>
    <w:p>
      <w:pPr>
        <w:keepNext/>
        <w:jc w:val="center"/>
      </w:pPr>
      <w:r>
        <w:rPr>
          <w:rFonts w:ascii="Nirmala UI" w:hAnsi="Nirmala UI" w:cs="Nirmala UI"/>
          <w:sz w:val="24"/>
          <w:szCs w:val="24"/>
        </w:rPr>
        <w:t>‘এক’ কৃষ্ণনামে করে সর্ব্বপাপ নাশ ৷</w:t>
        <w:br/>
      </w:r>
      <w:r>
        <w:rPr>
          <w:rFonts w:ascii="Nirmala UI" w:hAnsi="Nirmala UI" w:cs="Nirmala UI"/>
          <w:sz w:val="24"/>
          <w:szCs w:val="24"/>
        </w:rPr>
        <w:t>প্রেমের কারণ ভক্তি করেন প্রকাশ ॥ ২৬ ॥</w:t>
      </w:r>
    </w:p>
    <w:p>
      <w:pPr>
        <w:keepNext/>
        <w:spacing w:after="0"/>
        <w:ind w:left="227"/>
      </w:pPr>
      <w:r>
        <w:rPr>
          <w:rFonts w:ascii="Times New Roman" w:hAnsi="Times New Roman"/>
          <w:i/>
          <w:sz w:val="20"/>
        </w:rPr>
        <w:t>‘eka’ kṛṣṇa-nāme kare sarva-pāpa nāśa</w:t>
      </w:r>
    </w:p>
    <w:p>
      <w:pPr>
        <w:keepNext/>
        <w:spacing w:after="40"/>
        <w:ind w:left="227"/>
      </w:pPr>
      <w:r>
        <w:rPr>
          <w:rFonts w:ascii="Times New Roman" w:hAnsi="Times New Roman"/>
          <w:color w:val="555555"/>
          <w:sz w:val="18"/>
        </w:rPr>
        <w:t>‘one’  by the name of Kṛṣṇa  is made  of all sins  destruction</w:t>
      </w:r>
    </w:p>
    <w:p>
      <w:pPr>
        <w:keepNext/>
        <w:spacing w:after="0"/>
        <w:ind w:left="227"/>
      </w:pPr>
      <w:r>
        <w:rPr>
          <w:rFonts w:ascii="Times New Roman" w:hAnsi="Times New Roman"/>
          <w:i/>
          <w:sz w:val="20"/>
        </w:rPr>
        <w:t>premera kāraṇa bhakti karena prakāśa</w:t>
      </w:r>
    </w:p>
    <w:p>
      <w:pPr>
        <w:keepNext/>
        <w:spacing w:after="40"/>
        <w:ind w:left="227"/>
      </w:pPr>
      <w:r>
        <w:rPr>
          <w:rFonts w:ascii="Times New Roman" w:hAnsi="Times New Roman"/>
          <w:color w:val="555555"/>
          <w:sz w:val="18"/>
        </w:rPr>
        <w:t>of love  the cause  devotion  He makes  manifest</w:t>
      </w:r>
    </w:p>
    <w:p>
      <w:pPr>
        <w:spacing w:before="60"/>
        <w:jc w:val="both"/>
      </w:pPr>
      <w:r>
        <w:rPr>
          <w:b/>
        </w:rPr>
        <w:t xml:space="preserve">26 </w:t>
      </w:r>
      <w:r>
        <w:rPr>
          <w:rFonts w:ascii="Times New Roman" w:hAnsi="Times New Roman"/>
        </w:rPr>
        <w:t>A single name of Kṛṣṇa destroys all sins and reveals devotion, from which love is born.</w:t>
      </w:r>
    </w:p>
    <w:p>
      <w:pPr>
        <w:jc w:val="both"/>
      </w:pPr>
      <w:r>
        <w:rPr>
          <w:b/>
          <w:i/>
          <w:sz w:val="20"/>
        </w:rPr>
        <w:t xml:space="preserve">Amṛta-pravāha-bhāṣya. </w:t>
      </w:r>
      <w:r>
        <w:rPr>
          <w:rFonts w:ascii="Times New Roman" w:hAnsi="Times New Roman"/>
          <w:sz w:val="20"/>
        </w:rPr>
        <w:t>He reveals the *sādhana-bhakti* that awakens *prema*.</w:t>
      </w:r>
    </w:p>
    <w:p>
      <w:pPr>
        <w:keepNext/>
        <w:spacing w:before="160"/>
        <w:jc w:val="center"/>
      </w:pPr>
      <w:r>
        <w:rPr>
          <w:rFonts w:ascii="Times New Roman" w:hAnsi="Times New Roman"/>
          <w:i/>
          <w:sz w:val="21"/>
        </w:rPr>
        <w:t>The signs of *kṛṣṇa-prema*, the fruit of the pure name —</w:t>
      </w:r>
    </w:p>
    <w:p>
      <w:pPr>
        <w:keepNext/>
        <w:jc w:val="center"/>
      </w:pPr>
      <w:r>
        <w:rPr>
          <w:rFonts w:ascii="Nirmala UI" w:hAnsi="Nirmala UI" w:cs="Nirmala UI"/>
          <w:sz w:val="24"/>
          <w:szCs w:val="24"/>
        </w:rPr>
        <w:t>প্রেমের উদয়ে হয় প্রেমের বিকার ৷</w:t>
        <w:br/>
      </w:r>
      <w:r>
        <w:rPr>
          <w:rFonts w:ascii="Nirmala UI" w:hAnsi="Nirmala UI" w:cs="Nirmala UI"/>
          <w:sz w:val="24"/>
          <w:szCs w:val="24"/>
        </w:rPr>
        <w:t>স্বেদ-কম্প-পুলকাদি গদ্গদাশ্রুধার ॥ ২৭ ॥</w:t>
      </w:r>
    </w:p>
    <w:p>
      <w:pPr>
        <w:keepNext/>
        <w:spacing w:after="0"/>
        <w:ind w:left="227"/>
      </w:pPr>
      <w:r>
        <w:rPr>
          <w:rFonts w:ascii="Times New Roman" w:hAnsi="Times New Roman"/>
          <w:i/>
          <w:sz w:val="20"/>
        </w:rPr>
        <w:t>premera udaye haya premera vikāra</w:t>
      </w:r>
    </w:p>
    <w:p>
      <w:pPr>
        <w:keepNext/>
        <w:spacing w:after="40"/>
        <w:ind w:left="227"/>
      </w:pPr>
      <w:r>
        <w:rPr>
          <w:rFonts w:ascii="Times New Roman" w:hAnsi="Times New Roman"/>
          <w:color w:val="555555"/>
          <w:sz w:val="18"/>
        </w:rPr>
        <w:t>of love  at the rising  there are  of love  the transformations</w:t>
      </w:r>
    </w:p>
    <w:p>
      <w:pPr>
        <w:keepNext/>
        <w:spacing w:after="0"/>
        <w:ind w:left="227"/>
      </w:pPr>
      <w:r>
        <w:rPr>
          <w:rFonts w:ascii="Times New Roman" w:hAnsi="Times New Roman"/>
          <w:i/>
          <w:sz w:val="20"/>
        </w:rPr>
        <w:t>sveda-kampa-pulakādi gadgadāśrudhāra</w:t>
      </w:r>
    </w:p>
    <w:p>
      <w:pPr>
        <w:keepNext/>
        <w:spacing w:after="40"/>
        <w:ind w:left="227"/>
      </w:pPr>
      <w:r>
        <w:rPr>
          <w:rFonts w:ascii="Times New Roman" w:hAnsi="Times New Roman"/>
          <w:color w:val="555555"/>
          <w:sz w:val="18"/>
        </w:rPr>
        <w:t>sweat  trembling  thrilling of the hairs and the rest  faltering voice  streams of tears</w:t>
      </w:r>
    </w:p>
    <w:p>
      <w:pPr>
        <w:spacing w:before="60"/>
        <w:jc w:val="both"/>
      </w:pPr>
      <w:r>
        <w:rPr>
          <w:b/>
        </w:rPr>
        <w:t xml:space="preserve">27 </w:t>
      </w:r>
      <w:r>
        <w:rPr>
          <w:rFonts w:ascii="Times New Roman" w:hAnsi="Times New Roman"/>
        </w:rPr>
        <w:t>When love dawns, its transformations appear: sweat and trembling, the hairs standing on end, a faltering voice and flowing tears.</w:t>
      </w:r>
    </w:p>
    <w:p>
      <w:pPr>
        <w:keepNext/>
        <w:spacing w:before="160"/>
        <w:jc w:val="center"/>
      </w:pPr>
      <w:r>
        <w:rPr>
          <w:rFonts w:ascii="Nirmala UI" w:hAnsi="Nirmala UI" w:cs="Nirmala UI"/>
          <w:sz w:val="24"/>
          <w:szCs w:val="24"/>
        </w:rPr>
        <w:t>অনায়াসে ভবক্ষয়, কৃষ্ণের সেবন ৷</w:t>
        <w:br/>
      </w:r>
      <w:r>
        <w:rPr>
          <w:rFonts w:ascii="Nirmala UI" w:hAnsi="Nirmala UI" w:cs="Nirmala UI"/>
          <w:sz w:val="24"/>
          <w:szCs w:val="24"/>
        </w:rPr>
        <w:t>এক কৃষ্ণনামের ফলে পাই এত ধন ॥ ২৮ ॥</w:t>
      </w:r>
    </w:p>
    <w:p>
      <w:pPr>
        <w:keepNext/>
        <w:spacing w:after="0"/>
        <w:ind w:left="227"/>
      </w:pPr>
      <w:r>
        <w:rPr>
          <w:rFonts w:ascii="Times New Roman" w:hAnsi="Times New Roman"/>
          <w:i/>
          <w:sz w:val="20"/>
        </w:rPr>
        <w:t>anāyāse bhava-kṣaya, kṛṣṇera sevana</w:t>
      </w:r>
    </w:p>
    <w:p>
      <w:pPr>
        <w:keepNext/>
        <w:spacing w:after="40"/>
        <w:ind w:left="227"/>
      </w:pPr>
      <w:r>
        <w:rPr>
          <w:rFonts w:ascii="Times New Roman" w:hAnsi="Times New Roman"/>
          <w:color w:val="555555"/>
          <w:sz w:val="18"/>
        </w:rPr>
        <w:t>effortlessly  the end of worldly existence  of Kṛṣṇa  service</w:t>
      </w:r>
    </w:p>
    <w:p>
      <w:pPr>
        <w:keepNext/>
        <w:spacing w:after="0"/>
        <w:ind w:left="227"/>
      </w:pPr>
      <w:r>
        <w:rPr>
          <w:rFonts w:ascii="Times New Roman" w:hAnsi="Times New Roman"/>
          <w:i/>
          <w:sz w:val="20"/>
        </w:rPr>
        <w:t>eka kṛṣṇa-nāmera phale pāi eta dhana</w:t>
      </w:r>
    </w:p>
    <w:p>
      <w:pPr>
        <w:keepNext/>
        <w:spacing w:after="40"/>
        <w:ind w:left="227"/>
      </w:pPr>
      <w:r>
        <w:rPr>
          <w:rFonts w:ascii="Times New Roman" w:hAnsi="Times New Roman"/>
          <w:color w:val="555555"/>
          <w:sz w:val="18"/>
        </w:rPr>
        <w:t>of one  name of Kṛṣṇa  as the fruit  one gains  such  wealth</w:t>
      </w:r>
    </w:p>
    <w:p>
      <w:pPr>
        <w:spacing w:before="60"/>
        <w:jc w:val="both"/>
      </w:pPr>
      <w:r>
        <w:rPr>
          <w:b/>
        </w:rPr>
        <w:t xml:space="preserve">28 </w:t>
      </w:r>
      <w:r>
        <w:rPr>
          <w:rFonts w:ascii="Times New Roman" w:hAnsi="Times New Roman"/>
        </w:rPr>
        <w:t>Worldly existence ends without effort, and one is given the service of Kṛṣṇa: such is the wealth that a single name of Kṛṣṇa brings.</w:t>
      </w:r>
    </w:p>
    <w:p>
      <w:pPr>
        <w:keepNext/>
        <w:spacing w:before="160"/>
        <w:jc w:val="center"/>
      </w:pPr>
      <w:r>
        <w:rPr>
          <w:rFonts w:ascii="Times New Roman" w:hAnsi="Times New Roman"/>
          <w:i/>
          <w:sz w:val="21"/>
        </w:rPr>
        <w:t>For an offender against the name, countless hearing and chanting is fruitless —</w:t>
      </w:r>
    </w:p>
    <w:p>
      <w:pPr>
        <w:keepNext/>
        <w:jc w:val="center"/>
      </w:pPr>
      <w:r>
        <w:rPr>
          <w:rFonts w:ascii="Nirmala UI" w:hAnsi="Nirmala UI" w:cs="Nirmala UI"/>
          <w:sz w:val="24"/>
          <w:szCs w:val="24"/>
        </w:rPr>
        <w:t>হেন কৃষ্ণনাম যদি লয় বহুবার ৷</w:t>
        <w:br/>
      </w:r>
      <w:r>
        <w:rPr>
          <w:rFonts w:ascii="Nirmala UI" w:hAnsi="Nirmala UI" w:cs="Nirmala UI"/>
          <w:sz w:val="24"/>
          <w:szCs w:val="24"/>
        </w:rPr>
        <w:t>তবু যদি প্রেম নহে, নহে অশ্রুধার ॥ ২৯ ॥</w:t>
      </w:r>
    </w:p>
    <w:p>
      <w:pPr>
        <w:keepNext/>
        <w:jc w:val="center"/>
      </w:pPr>
      <w:r>
        <w:rPr>
          <w:rFonts w:ascii="Nirmala UI" w:hAnsi="Nirmala UI" w:cs="Nirmala UI"/>
          <w:sz w:val="24"/>
          <w:szCs w:val="24"/>
        </w:rPr>
        <w:t>তবে জানি, অপরাধ তাহাতে প্রচুর ৷</w:t>
        <w:br/>
      </w:r>
      <w:r>
        <w:rPr>
          <w:rFonts w:ascii="Nirmala UI" w:hAnsi="Nirmala UI" w:cs="Nirmala UI"/>
          <w:sz w:val="24"/>
          <w:szCs w:val="24"/>
        </w:rPr>
        <w:t>কৃষ্ণনাম-বীজ তাহে না করে অঙ্কুর ॥ ৩০ ॥</w:t>
      </w:r>
    </w:p>
    <w:p>
      <w:pPr>
        <w:keepNext/>
        <w:spacing w:after="0"/>
        <w:ind w:left="227"/>
      </w:pPr>
      <w:r>
        <w:rPr>
          <w:rFonts w:ascii="Times New Roman" w:hAnsi="Times New Roman"/>
          <w:i/>
          <w:sz w:val="20"/>
        </w:rPr>
        <w:t>hena kṛṣṇa-nāma yadi laya bahu-bāra</w:t>
      </w:r>
    </w:p>
    <w:p>
      <w:pPr>
        <w:keepNext/>
        <w:spacing w:after="40"/>
        <w:ind w:left="227"/>
      </w:pPr>
      <w:r>
        <w:rPr>
          <w:rFonts w:ascii="Times New Roman" w:hAnsi="Times New Roman"/>
          <w:color w:val="555555"/>
          <w:sz w:val="18"/>
        </w:rPr>
        <w:t>such  the name of Kṛṣṇa  if  one takes  many  times</w:t>
      </w:r>
    </w:p>
    <w:p>
      <w:pPr>
        <w:keepNext/>
        <w:spacing w:after="0"/>
        <w:ind w:left="227"/>
      </w:pPr>
      <w:r>
        <w:rPr>
          <w:rFonts w:ascii="Times New Roman" w:hAnsi="Times New Roman"/>
          <w:i/>
          <w:sz w:val="20"/>
        </w:rPr>
        <w:t>tabu yadi prema nahe, nahe aśrudhāra</w:t>
      </w:r>
    </w:p>
    <w:p>
      <w:pPr>
        <w:keepNext/>
        <w:spacing w:after="40"/>
        <w:ind w:left="227"/>
      </w:pPr>
      <w:r>
        <w:rPr>
          <w:rFonts w:ascii="Times New Roman" w:hAnsi="Times New Roman"/>
          <w:color w:val="555555"/>
          <w:sz w:val="18"/>
        </w:rPr>
        <w:t>still  if  love  is not  are not  streams of tears</w:t>
      </w:r>
    </w:p>
    <w:p>
      <w:pPr>
        <w:keepNext/>
        <w:spacing w:after="0"/>
        <w:ind w:left="227"/>
      </w:pPr>
      <w:r>
        <w:rPr>
          <w:rFonts w:ascii="Times New Roman" w:hAnsi="Times New Roman"/>
          <w:i/>
          <w:sz w:val="20"/>
        </w:rPr>
        <w:t>tabe jāni, aparādha tāhāte pracura</w:t>
      </w:r>
    </w:p>
    <w:p>
      <w:pPr>
        <w:keepNext/>
        <w:spacing w:after="40"/>
        <w:ind w:left="227"/>
      </w:pPr>
      <w:r>
        <w:rPr>
          <w:rFonts w:ascii="Times New Roman" w:hAnsi="Times New Roman"/>
          <w:color w:val="555555"/>
          <w:sz w:val="18"/>
        </w:rPr>
        <w:t>then  I know  offences  in him  abundant</w:t>
      </w:r>
    </w:p>
    <w:p>
      <w:pPr>
        <w:keepNext/>
        <w:spacing w:after="0"/>
        <w:ind w:left="227"/>
      </w:pPr>
      <w:r>
        <w:rPr>
          <w:rFonts w:ascii="Times New Roman" w:hAnsi="Times New Roman"/>
          <w:i/>
          <w:sz w:val="20"/>
        </w:rPr>
        <w:t>kṛṣṇa-nāma-bīja tāhe nā kare aṅkura</w:t>
      </w:r>
    </w:p>
    <w:p>
      <w:pPr>
        <w:keepNext/>
        <w:spacing w:after="40"/>
        <w:ind w:left="227"/>
      </w:pPr>
      <w:r>
        <w:rPr>
          <w:rFonts w:ascii="Times New Roman" w:hAnsi="Times New Roman"/>
          <w:color w:val="555555"/>
          <w:sz w:val="18"/>
        </w:rPr>
        <w:t>the seed of the name of Kṛṣṇa  there  not  makes  a sprout</w:t>
      </w:r>
    </w:p>
    <w:p>
      <w:pPr>
        <w:spacing w:before="60"/>
        <w:jc w:val="both"/>
      </w:pPr>
      <w:r>
        <w:rPr>
          <w:b/>
        </w:rPr>
        <w:t xml:space="preserve">29–30 </w:t>
      </w:r>
      <w:r>
        <w:rPr>
          <w:rFonts w:ascii="Times New Roman" w:hAnsi="Times New Roman"/>
        </w:rPr>
        <w:t>If one takes such a name of Kṛṣṇa again and again, and still no love comes and no tears flow, then I know that his offences are many: the seed of Kṛṣṇa’s name does not sprout in him.</w:t>
      </w:r>
    </w:p>
    <w:p>
      <w:pPr>
        <w:keepNext/>
        <w:spacing w:before="160"/>
        <w:jc w:val="center"/>
      </w:pPr>
      <w:r>
        <w:rPr>
          <w:rFonts w:ascii="Times New Roman" w:hAnsi="Times New Roman"/>
          <w:i/>
          <w:sz w:val="21"/>
        </w:rPr>
        <w:t>Gaura and Nitāi, and Their names, do not judge offenses —</w:t>
      </w:r>
    </w:p>
    <w:p>
      <w:pPr>
        <w:keepNext/>
        <w:jc w:val="center"/>
      </w:pPr>
      <w:r>
        <w:rPr>
          <w:rFonts w:ascii="Nirmala UI" w:hAnsi="Nirmala UI" w:cs="Nirmala UI"/>
          <w:sz w:val="24"/>
          <w:szCs w:val="24"/>
        </w:rPr>
        <w:t>চৈতন্য-নিত্যানন্দে নাহি এসব বিচার ৷</w:t>
        <w:br/>
      </w:r>
      <w:r>
        <w:rPr>
          <w:rFonts w:ascii="Nirmala UI" w:hAnsi="Nirmala UI" w:cs="Nirmala UI"/>
          <w:sz w:val="24"/>
          <w:szCs w:val="24"/>
        </w:rPr>
        <w:t>নাম লৈতে প্রেম দেন, বহে অশ্রুধার ॥ ৩১ ॥</w:t>
      </w:r>
    </w:p>
    <w:p>
      <w:pPr>
        <w:keepNext/>
        <w:spacing w:after="0"/>
        <w:ind w:left="227"/>
      </w:pPr>
      <w:r>
        <w:rPr>
          <w:rFonts w:ascii="Times New Roman" w:hAnsi="Times New Roman"/>
          <w:i/>
          <w:sz w:val="20"/>
        </w:rPr>
        <w:t>caitanya-nityānande nāhi esaba vicāra</w:t>
      </w:r>
    </w:p>
    <w:p>
      <w:pPr>
        <w:keepNext/>
        <w:spacing w:after="40"/>
        <w:ind w:left="227"/>
      </w:pPr>
      <w:r>
        <w:rPr>
          <w:rFonts w:ascii="Times New Roman" w:hAnsi="Times New Roman"/>
          <w:color w:val="555555"/>
          <w:sz w:val="18"/>
        </w:rPr>
        <w:t>in Caitanya and Nityānanda  there is not  all such  consideration</w:t>
      </w:r>
    </w:p>
    <w:p>
      <w:pPr>
        <w:keepNext/>
        <w:spacing w:after="0"/>
        <w:ind w:left="227"/>
      </w:pPr>
      <w:r>
        <w:rPr>
          <w:rFonts w:ascii="Times New Roman" w:hAnsi="Times New Roman"/>
          <w:i/>
          <w:sz w:val="20"/>
        </w:rPr>
        <w:t>nāma laite prema dena, vahe aśrudhāra</w:t>
      </w:r>
    </w:p>
    <w:p>
      <w:pPr>
        <w:keepNext/>
        <w:spacing w:after="40"/>
        <w:ind w:left="227"/>
      </w:pPr>
      <w:r>
        <w:rPr>
          <w:rFonts w:ascii="Times New Roman" w:hAnsi="Times New Roman"/>
          <w:color w:val="555555"/>
          <w:sz w:val="18"/>
        </w:rPr>
        <w:t>the name  on taking  love  They give  flow  streams of tears</w:t>
      </w:r>
    </w:p>
    <w:p>
      <w:pPr>
        <w:spacing w:before="60"/>
        <w:jc w:val="both"/>
      </w:pPr>
      <w:r>
        <w:rPr>
          <w:b/>
        </w:rPr>
        <w:t xml:space="preserve">31 </w:t>
      </w:r>
      <w:r>
        <w:rPr>
          <w:rFonts w:ascii="Times New Roman" w:hAnsi="Times New Roman"/>
        </w:rPr>
        <w:t>With Caitanya and Nityānanda there is no such reckoning of offences: as soon as one takes Their names They give love, and streams of tears flow.</w:t>
      </w:r>
    </w:p>
    <w:p>
      <w:pPr>
        <w:jc w:val="both"/>
      </w:pPr>
      <w:r>
        <w:rPr>
          <w:b/>
          <w:i/>
          <w:sz w:val="20"/>
        </w:rPr>
        <w:t xml:space="preserve">Amṛta-pravāha-bhāṣya. </w:t>
      </w:r>
      <w:r>
        <w:rPr>
          <w:rFonts w:ascii="Times New Roman" w:hAnsi="Times New Roman"/>
          <w:sz w:val="20"/>
        </w:rPr>
        <w:t>If someone takes shelter of Caitanya and Nityānanda with faith, all his past offenses are washed away in a moment; and as soon as Kṛṣṇa's name rises on his lips, the Lord gives him *prema*.</w:t>
      </w:r>
    </w:p>
    <w:p>
      <w:pPr>
        <w:jc w:val="both"/>
      </w:pPr>
      <w:r>
        <w:rPr>
          <w:b/>
          <w:i/>
          <w:sz w:val="20"/>
        </w:rPr>
        <w:t xml:space="preserve">Anubhāṣya. </w:t>
      </w:r>
      <w:r>
        <w:rPr>
          <w:rFonts w:ascii="Times New Roman" w:hAnsi="Times New Roman"/>
          <w:sz w:val="20"/>
        </w:rPr>
        <w:t>Those who have taken shelter of Śrī Caitanya and Nityānanda chant the pure name without duplicity, as the verse “*tṛṇād api*” teaches, and tears of love are seen to flow from them.</w:t>
      </w:r>
    </w:p>
    <w:p>
      <w:pPr>
        <w:jc w:val="both"/>
      </w:pPr>
      <w:r>
        <w:rPr>
          <w:rFonts w:ascii="Times New Roman" w:hAnsi="Times New Roman"/>
          <w:sz w:val="20"/>
        </w:rPr>
        <w:t>The name of Kṛṣṇa judges offenses; the name of Gaura and Nityānanda does not. If an offender chants Kṛṣṇa's name, he never obtains the fruit of the name, *kṛṣṇa-prema*. But one who chants the name of Gaura and Nityānanda, even while he remains an offender, is freed from his offenses as he goes on chanting and obtains the fruit of the name. The reasoning and conclusion here are as follows. A *sādhaka* who has turned away from Kṛṣṇa goes to Gaura and Nityānanda in order to turn toward Kṛṣṇa. The name of Kṛṣṇa is uttered by one who has attained perfection through practice, is free from *anarthas* and is turned toward Kṛṣṇa; as long as *anarthas* remain, it never gives its fruit, *kṛṣṇa-prema*. Gaura and Nityānanda can be served even by *jīvas* who have *anarthas*. Therefore, for an unfortunate *jīva*, serving Them is more necessary than serving Kṛṣṇa. If a *sādhaka* who has not received instruction thinks himself perfected and sets out to serve Kṛṣṇa's name, only *anarthas* come to him. But if, in the worship of Nitāi-Gaura, he does not pretend to be perfected and approaches the two Teachers, the gurus of the world, even while burdened with *anarthas*, They free such persons from *anarthas* and let them realize the true nature of Their *svayaṁ-rūpa* and *svayaṁ-prakāśa*. Then knowledge of the *jīva*'s own true nature (*svarūpa*) dawns in him.</w:t>
      </w:r>
    </w:p>
    <w:p>
      <w:pPr>
        <w:jc w:val="both"/>
      </w:pPr>
      <w:r>
        <w:rPr>
          <w:rFonts w:ascii="Times New Roman" w:hAnsi="Times New Roman"/>
          <w:sz w:val="20"/>
        </w:rPr>
        <w:t>The name of Kṛṣṇa and the name of Gaura are both nondifferent from the possessor of the name. If someone considers Kṛṣṇa lesser or narrower than Gaura, that must be understood as the work of ignorance (*avidyā*). In truth, judged by what the *jīva* needs, chanting the names of Śrī Gaura and Nityānanda is more beneficial for him. Śrī Gaura and Nityānanda are magnanimous, and within that magnanimity They are sweet. Kṛṣṇa's magnanimity extends only to the liberated, the perfected and those surrendered to Him. But in the stream of Gaura-Nityānanda's magnanimity even an offending *jīva* with *anarthas* is freed from the grip of offenses born of the desire for enjoyment and attains the lotus feet of Gaura-Kṛṣṇa.</w:t>
      </w:r>
    </w:p>
    <w:p>
      <w:pPr>
        <w:keepNext/>
        <w:spacing w:before="160"/>
        <w:jc w:val="center"/>
      </w:pPr>
      <w:r>
        <w:rPr>
          <w:rFonts w:ascii="Times New Roman" w:hAnsi="Times New Roman"/>
          <w:i/>
          <w:sz w:val="21"/>
        </w:rPr>
        <w:t>There is no other path than the worship of the supremely magnanimous Gaura —</w:t>
      </w:r>
    </w:p>
    <w:p>
      <w:pPr>
        <w:keepNext/>
        <w:jc w:val="center"/>
      </w:pPr>
      <w:r>
        <w:rPr>
          <w:rFonts w:ascii="Nirmala UI" w:hAnsi="Nirmala UI" w:cs="Nirmala UI"/>
          <w:sz w:val="24"/>
          <w:szCs w:val="24"/>
        </w:rPr>
        <w:t>স্বতন্ত্র ঈশ্বর প্রভু অত্যন্ত উদার ৷</w:t>
        <w:br/>
      </w:r>
      <w:r>
        <w:rPr>
          <w:rFonts w:ascii="Nirmala UI" w:hAnsi="Nirmala UI" w:cs="Nirmala UI"/>
          <w:sz w:val="24"/>
          <w:szCs w:val="24"/>
        </w:rPr>
        <w:t>তাঁরে না ভজিলে কভু না হয় নিস্তার ॥ ৩২ ॥</w:t>
      </w:r>
    </w:p>
    <w:p>
      <w:pPr>
        <w:keepNext/>
        <w:spacing w:after="0"/>
        <w:ind w:left="227"/>
      </w:pPr>
      <w:r>
        <w:rPr>
          <w:rFonts w:ascii="Times New Roman" w:hAnsi="Times New Roman"/>
          <w:i/>
          <w:sz w:val="20"/>
        </w:rPr>
        <w:t>svatantra īśvara prabhu atyanta udāra</w:t>
      </w:r>
    </w:p>
    <w:p>
      <w:pPr>
        <w:keepNext/>
        <w:spacing w:after="40"/>
        <w:ind w:left="227"/>
      </w:pPr>
      <w:r>
        <w:rPr>
          <w:rFonts w:ascii="Times New Roman" w:hAnsi="Times New Roman"/>
          <w:color w:val="555555"/>
          <w:sz w:val="18"/>
        </w:rPr>
        <w:t>independent  the Lord  the Master  exceedingly  magnanimous</w:t>
      </w:r>
    </w:p>
    <w:p>
      <w:pPr>
        <w:keepNext/>
        <w:spacing w:after="0"/>
        <w:ind w:left="227"/>
      </w:pPr>
      <w:r>
        <w:rPr>
          <w:rFonts w:ascii="Times New Roman" w:hAnsi="Times New Roman"/>
          <w:i/>
          <w:sz w:val="20"/>
        </w:rPr>
        <w:t>tām̐re nā bhajile kabhu nā haya nistāra</w:t>
      </w:r>
    </w:p>
    <w:p>
      <w:pPr>
        <w:keepNext/>
        <w:spacing w:after="40"/>
        <w:ind w:left="227"/>
      </w:pPr>
      <w:r>
        <w:rPr>
          <w:rFonts w:ascii="Times New Roman" w:hAnsi="Times New Roman"/>
          <w:color w:val="555555"/>
          <w:sz w:val="18"/>
        </w:rPr>
        <w:t>Him  not  worshipping  ever  not  there is  deliverance</w:t>
      </w:r>
    </w:p>
    <w:p>
      <w:pPr>
        <w:spacing w:before="60"/>
        <w:jc w:val="both"/>
      </w:pPr>
      <w:r>
        <w:rPr>
          <w:b/>
        </w:rPr>
        <w:t xml:space="preserve">32 </w:t>
      </w:r>
      <w:r>
        <w:rPr>
          <w:rFonts w:ascii="Times New Roman" w:hAnsi="Times New Roman"/>
        </w:rPr>
        <w:t>The Lord is independent and supremely magnanimous; without worshipping Him there is never any deliverance.</w:t>
      </w:r>
    </w:p>
    <w:p>
      <w:pPr>
        <w:jc w:val="both"/>
      </w:pPr>
      <w:r>
        <w:rPr>
          <w:b/>
          <w:i/>
          <w:sz w:val="20"/>
        </w:rPr>
        <w:t xml:space="preserve">Anubhāṣya. </w:t>
      </w:r>
      <w:r>
        <w:rPr>
          <w:rFonts w:ascii="Times New Roman" w:hAnsi="Times New Roman"/>
          <w:sz w:val="20"/>
        </w:rPr>
        <w:t>“The worship of Śrī Caitanya” does not mean the worship of a Gaura other than Rādhā and Kṛṣṇa, giving up Kṛṣṇa. In such imagined worship, which is service to *māyā*, the sweetness of *kṛṣṇa-prema* is not present. There are people who override the ācāryas — Śrī Svarūpa, Rūpa, Raghunātha and the others, Śrī Caitanya's dearest intimate associates — and think that by their invented efforts they have worshipped Gaura. Such people are never delivered. When their outrages, conceived by *māyā*, are directed at the form of Śrī Gaurāṅga, nondifferent from Rādhā and Kṛṣṇa, great offense, and with it their descent toward hell, quickly increase. Then, trying to find fault with the devotees devoted to the service of Rādhā and Kṛṣṇa, they offend the feet of the ācāryas headed by Śrī Rūpa. Thus they reveal that, though with their lips they call Śrī Gaurāṅga “the source of the avatāras” (*avatārī*), in their minds they regard Him merely as a sādhu, like other preachers of passing, mind-made religions (*mano-dharma*).</w:t>
      </w:r>
    </w:p>
    <w:p>
      <w:pPr>
        <w:keepNext/>
        <w:spacing w:before="160"/>
        <w:jc w:val="center"/>
      </w:pPr>
      <w:r>
        <w:rPr>
          <w:rFonts w:ascii="Times New Roman" w:hAnsi="Times New Roman"/>
          <w:i/>
          <w:sz w:val="21"/>
        </w:rPr>
        <w:t>The *jīva*'s highest good lies in hearing the *Caitanya-bhāgavata* of Ṭhākura Vṛndāvana dāsa, the avatāra of Vyāsa —</w:t>
      </w:r>
    </w:p>
    <w:p>
      <w:pPr>
        <w:keepNext/>
        <w:jc w:val="center"/>
      </w:pPr>
      <w:r>
        <w:rPr>
          <w:rFonts w:ascii="Nirmala UI" w:hAnsi="Nirmala UI" w:cs="Nirmala UI"/>
          <w:sz w:val="24"/>
          <w:szCs w:val="24"/>
        </w:rPr>
        <w:t>ওরে মূঢ় লোক, শুন চৈতন্যমঙ্গল ৷</w:t>
        <w:br/>
      </w:r>
      <w:r>
        <w:rPr>
          <w:rFonts w:ascii="Nirmala UI" w:hAnsi="Nirmala UI" w:cs="Nirmala UI"/>
          <w:sz w:val="24"/>
          <w:szCs w:val="24"/>
        </w:rPr>
        <w:t>চৈতন্য-মহিমা যাতে জানিবে সকল ॥ ৩৩ ॥</w:t>
      </w:r>
    </w:p>
    <w:p>
      <w:pPr>
        <w:keepNext/>
        <w:spacing w:after="0"/>
        <w:ind w:left="227"/>
      </w:pPr>
      <w:r>
        <w:rPr>
          <w:rFonts w:ascii="Times New Roman" w:hAnsi="Times New Roman"/>
          <w:i/>
          <w:sz w:val="20"/>
        </w:rPr>
        <w:t>ore mūḍha loka, śuna caitanya-maṅgala</w:t>
      </w:r>
    </w:p>
    <w:p>
      <w:pPr>
        <w:keepNext/>
        <w:spacing w:after="40"/>
        <w:ind w:left="227"/>
      </w:pPr>
      <w:r>
        <w:rPr>
          <w:rFonts w:ascii="Times New Roman" w:hAnsi="Times New Roman"/>
          <w:color w:val="555555"/>
          <w:sz w:val="18"/>
        </w:rPr>
        <w:t>O  foolish  people  hear  the Caitanya-maṅgala</w:t>
      </w:r>
    </w:p>
    <w:p>
      <w:pPr>
        <w:keepNext/>
        <w:spacing w:after="0"/>
        <w:ind w:left="227"/>
      </w:pPr>
      <w:r>
        <w:rPr>
          <w:rFonts w:ascii="Times New Roman" w:hAnsi="Times New Roman"/>
          <w:i/>
          <w:sz w:val="20"/>
        </w:rPr>
        <w:t>caitanya-mahimā yāte jānibe sakala</w:t>
      </w:r>
    </w:p>
    <w:p>
      <w:pPr>
        <w:keepNext/>
        <w:spacing w:after="40"/>
        <w:ind w:left="227"/>
      </w:pPr>
      <w:r>
        <w:rPr>
          <w:rFonts w:ascii="Times New Roman" w:hAnsi="Times New Roman"/>
          <w:color w:val="555555"/>
          <w:sz w:val="18"/>
        </w:rPr>
        <w:t>Caitanya’s glory  in which  you will know  all</w:t>
      </w:r>
    </w:p>
    <w:p>
      <w:pPr>
        <w:spacing w:before="60"/>
        <w:jc w:val="both"/>
      </w:pPr>
      <w:r>
        <w:rPr>
          <w:b/>
        </w:rPr>
        <w:t xml:space="preserve">33 </w:t>
      </w:r>
      <w:r>
        <w:rPr>
          <w:rFonts w:ascii="Times New Roman" w:hAnsi="Times New Roman"/>
        </w:rPr>
        <w:t>O foolish people, hear the *Caitanya-maṅgala*, and from it you will know all the glory of Caitanya!</w:t>
      </w:r>
    </w:p>
    <w:p>
      <w:pPr>
        <w:jc w:val="both"/>
      </w:pPr>
      <w:r>
        <w:rPr>
          <w:b/>
          <w:i/>
          <w:sz w:val="20"/>
        </w:rPr>
        <w:t xml:space="preserve">Amṛta-pravāha-bhāṣya. </w:t>
      </w:r>
      <w:r>
        <w:rPr>
          <w:rFonts w:ascii="Times New Roman" w:hAnsi="Times New Roman"/>
          <w:sz w:val="20"/>
        </w:rPr>
        <w:t>“*Caitanya-maṅgala*” is the *Caitanya-bhāgavata* of Śrī Vṛndāvana dāsa Ṭhākura, who lived in the village of Denuḍa (Mantreśvara police station, Barddhamāna district). Earlier that book was called *Caitanya-maṅgala*. There is a tradition that when Locana dāsa Ṭhākura began to sing his own *Caitanya-maṅgala*, Vṛndāvana dāsa Ṭhākura changed the name of his book.</w:t>
      </w:r>
    </w:p>
    <w:p>
      <w:pPr>
        <w:keepNext/>
        <w:spacing w:before="160"/>
        <w:jc w:val="center"/>
      </w:pPr>
      <w:r>
        <w:rPr>
          <w:rFonts w:ascii="Nirmala UI" w:hAnsi="Nirmala UI" w:cs="Nirmala UI"/>
          <w:sz w:val="24"/>
          <w:szCs w:val="24"/>
        </w:rPr>
        <w:t>কৃষ্ণলীলা ভাগবতে কহে বেদব্যাস ৷</w:t>
        <w:br/>
      </w:r>
      <w:r>
        <w:rPr>
          <w:rFonts w:ascii="Nirmala UI" w:hAnsi="Nirmala UI" w:cs="Nirmala UI"/>
          <w:sz w:val="24"/>
          <w:szCs w:val="24"/>
        </w:rPr>
        <w:t>চৈতন্য-লীলার ব্যাস — বৃন্দাবন দাস ॥ ৩৪ ॥</w:t>
      </w:r>
    </w:p>
    <w:p>
      <w:pPr>
        <w:keepNext/>
        <w:spacing w:after="0"/>
        <w:ind w:left="227"/>
      </w:pPr>
      <w:r>
        <w:rPr>
          <w:rFonts w:ascii="Times New Roman" w:hAnsi="Times New Roman"/>
          <w:i/>
          <w:sz w:val="20"/>
        </w:rPr>
        <w:t>kṛṣṇa-līlā bhāgavate kahe veda-vyāsa</w:t>
      </w:r>
    </w:p>
    <w:p>
      <w:pPr>
        <w:keepNext/>
        <w:spacing w:after="40"/>
        <w:ind w:left="227"/>
      </w:pPr>
      <w:r>
        <w:rPr>
          <w:rFonts w:ascii="Times New Roman" w:hAnsi="Times New Roman"/>
          <w:color w:val="555555"/>
          <w:sz w:val="18"/>
        </w:rPr>
        <w:t>Kṛṣṇa’s pastimes  in the Bhāgavata  tells  Veda-vyāsa</w:t>
      </w:r>
    </w:p>
    <w:p>
      <w:pPr>
        <w:keepNext/>
        <w:spacing w:after="0"/>
        <w:ind w:left="227"/>
      </w:pPr>
      <w:r>
        <w:rPr>
          <w:rFonts w:ascii="Times New Roman" w:hAnsi="Times New Roman"/>
          <w:i/>
          <w:sz w:val="20"/>
        </w:rPr>
        <w:t>caitanya-līlāra vyāsa — vṛndāvana dāsa</w:t>
      </w:r>
    </w:p>
    <w:p>
      <w:pPr>
        <w:keepNext/>
        <w:spacing w:after="40"/>
        <w:ind w:left="227"/>
      </w:pPr>
      <w:r>
        <w:rPr>
          <w:rFonts w:ascii="Times New Roman" w:hAnsi="Times New Roman"/>
          <w:color w:val="555555"/>
          <w:sz w:val="18"/>
        </w:rPr>
        <w:t>of Caitanya’s pastimes  the Vyāsa  Vṛndāvana dāsa</w:t>
      </w:r>
    </w:p>
    <w:p>
      <w:pPr>
        <w:spacing w:before="60"/>
        <w:jc w:val="both"/>
      </w:pPr>
      <w:r>
        <w:rPr>
          <w:b/>
        </w:rPr>
        <w:t xml:space="preserve">34 </w:t>
      </w:r>
      <w:r>
        <w:rPr>
          <w:rFonts w:ascii="Times New Roman" w:hAnsi="Times New Roman"/>
        </w:rPr>
        <w:t>Veda-vyāsa told the pastimes of Kṛṣṇa in the *Bhāgavata*; the Vyāsa of Caitanya’s pastimes is Vṛndāvana dāsa.</w:t>
      </w:r>
    </w:p>
    <w:p>
      <w:pPr>
        <w:jc w:val="both"/>
      </w:pPr>
      <w:r>
        <w:rPr>
          <w:b/>
          <w:i/>
          <w:sz w:val="20"/>
        </w:rPr>
        <w:t xml:space="preserve">Anubhāṣya. </w:t>
      </w:r>
      <w:r>
        <w:rPr>
          <w:rFonts w:ascii="Times New Roman" w:hAnsi="Times New Roman"/>
          <w:sz w:val="20"/>
        </w:rPr>
        <w:t>Śrī Vṛndāvana dāsa: see “The Life of the Ṭhākura” in the introduction to the *Śrī Caitanya-bhāgavata* edited by the author of this commentary.</w:t>
      </w:r>
    </w:p>
    <w:p>
      <w:pPr>
        <w:keepNext/>
        <w:spacing w:before="160"/>
        <w:jc w:val="center"/>
      </w:pPr>
      <w:r>
        <w:rPr>
          <w:rFonts w:ascii="Nirmala UI" w:hAnsi="Nirmala UI" w:cs="Nirmala UI"/>
          <w:sz w:val="24"/>
          <w:szCs w:val="24"/>
        </w:rPr>
        <w:t>বৃন্দাবন দাস কৈল ‘চৈতন্যমঙ্গল’ ৷</w:t>
        <w:br/>
      </w:r>
      <w:r>
        <w:rPr>
          <w:rFonts w:ascii="Nirmala UI" w:hAnsi="Nirmala UI" w:cs="Nirmala UI"/>
          <w:sz w:val="24"/>
          <w:szCs w:val="24"/>
        </w:rPr>
        <w:t>যাঁহার শ্রবণে নাশে সর্ব্ব অমঙ্গল ॥ ৩৫ ॥</w:t>
      </w:r>
    </w:p>
    <w:p>
      <w:pPr>
        <w:keepNext/>
        <w:spacing w:after="0"/>
        <w:ind w:left="227"/>
      </w:pPr>
      <w:r>
        <w:rPr>
          <w:rFonts w:ascii="Times New Roman" w:hAnsi="Times New Roman"/>
          <w:i/>
          <w:sz w:val="20"/>
        </w:rPr>
        <w:t>vṛndāvana dāsa kaila ‘caitanya-maṅgala’</w:t>
      </w:r>
    </w:p>
    <w:p>
      <w:pPr>
        <w:keepNext/>
        <w:spacing w:after="40"/>
        <w:ind w:left="227"/>
      </w:pPr>
      <w:r>
        <w:rPr>
          <w:rFonts w:ascii="Times New Roman" w:hAnsi="Times New Roman"/>
          <w:color w:val="555555"/>
          <w:sz w:val="18"/>
        </w:rPr>
        <w:t>Vṛndāvana  dāsa  composed  the Caitanya-maṅgala</w:t>
      </w:r>
    </w:p>
    <w:p>
      <w:pPr>
        <w:keepNext/>
        <w:spacing w:after="0"/>
        <w:ind w:left="227"/>
      </w:pPr>
      <w:r>
        <w:rPr>
          <w:rFonts w:ascii="Times New Roman" w:hAnsi="Times New Roman"/>
          <w:i/>
          <w:sz w:val="20"/>
        </w:rPr>
        <w:t>yām̐hāra śravaṇe nāśe sarva amaṅgala</w:t>
      </w:r>
    </w:p>
    <w:p>
      <w:pPr>
        <w:keepNext/>
        <w:spacing w:after="40"/>
        <w:ind w:left="227"/>
      </w:pPr>
      <w:r>
        <w:rPr>
          <w:rFonts w:ascii="Times New Roman" w:hAnsi="Times New Roman"/>
          <w:color w:val="555555"/>
          <w:sz w:val="18"/>
        </w:rPr>
        <w:t>of which  by hearing  is destroyed  all  inauspiciousness</w:t>
      </w:r>
    </w:p>
    <w:p>
      <w:pPr>
        <w:spacing w:before="60"/>
        <w:jc w:val="both"/>
      </w:pPr>
      <w:r>
        <w:rPr>
          <w:b/>
        </w:rPr>
        <w:t xml:space="preserve">35 </w:t>
      </w:r>
      <w:r>
        <w:rPr>
          <w:rFonts w:ascii="Times New Roman" w:hAnsi="Times New Roman"/>
        </w:rPr>
        <w:t>Vṛndāvana dāsa composed the *Caitanya-maṅgala*, and by hearing it all that is inauspicious is destroyed.</w:t>
      </w:r>
    </w:p>
    <w:p>
      <w:pPr>
        <w:keepNext/>
        <w:spacing w:before="160"/>
        <w:jc w:val="center"/>
      </w:pPr>
      <w:r>
        <w:rPr>
          <w:rFonts w:ascii="Times New Roman" w:hAnsi="Times New Roman"/>
          <w:i/>
          <w:sz w:val="21"/>
        </w:rPr>
        <w:t>The *Caitanya-bhāgavata* is a mine of the glory of Gaura and Nitāi and of the conclusions of devotion —</w:t>
      </w:r>
    </w:p>
    <w:p>
      <w:pPr>
        <w:keepNext/>
        <w:jc w:val="center"/>
      </w:pPr>
      <w:r>
        <w:rPr>
          <w:rFonts w:ascii="Nirmala UI" w:hAnsi="Nirmala UI" w:cs="Nirmala UI"/>
          <w:sz w:val="24"/>
          <w:szCs w:val="24"/>
        </w:rPr>
        <w:t>চৈতন্য-নিতাইর যাতে জানিয়ে মহিমা ৷</w:t>
        <w:br/>
      </w:r>
      <w:r>
        <w:rPr>
          <w:rFonts w:ascii="Nirmala UI" w:hAnsi="Nirmala UI" w:cs="Nirmala UI"/>
          <w:sz w:val="24"/>
          <w:szCs w:val="24"/>
        </w:rPr>
        <w:t>যাতে জানি কৃষ্ণভক্তিসিদ্ধান্তের সীমা ॥ ৩৬ ॥</w:t>
      </w:r>
    </w:p>
    <w:p>
      <w:pPr>
        <w:keepNext/>
        <w:spacing w:after="0"/>
        <w:ind w:left="227"/>
      </w:pPr>
      <w:r>
        <w:rPr>
          <w:rFonts w:ascii="Times New Roman" w:hAnsi="Times New Roman"/>
          <w:i/>
          <w:sz w:val="20"/>
        </w:rPr>
        <w:t>caitanya-nitāira yāte jāniye mahimā</w:t>
      </w:r>
    </w:p>
    <w:p>
      <w:pPr>
        <w:keepNext/>
        <w:spacing w:after="40"/>
        <w:ind w:left="227"/>
      </w:pPr>
      <w:r>
        <w:rPr>
          <w:rFonts w:ascii="Times New Roman" w:hAnsi="Times New Roman"/>
          <w:color w:val="555555"/>
          <w:sz w:val="18"/>
        </w:rPr>
        <w:t>of Caitanya and Nitāi  in which  one knows  the glory</w:t>
      </w:r>
    </w:p>
    <w:p>
      <w:pPr>
        <w:keepNext/>
        <w:spacing w:after="0"/>
        <w:ind w:left="227"/>
      </w:pPr>
      <w:r>
        <w:rPr>
          <w:rFonts w:ascii="Times New Roman" w:hAnsi="Times New Roman"/>
          <w:i/>
          <w:sz w:val="20"/>
        </w:rPr>
        <w:t>yāte jāni kṛṣṇa-bhakti-siddhāntera sīmā</w:t>
      </w:r>
    </w:p>
    <w:p>
      <w:pPr>
        <w:keepNext/>
        <w:spacing w:after="40"/>
        <w:ind w:left="227"/>
      </w:pPr>
      <w:r>
        <w:rPr>
          <w:rFonts w:ascii="Times New Roman" w:hAnsi="Times New Roman"/>
          <w:color w:val="555555"/>
          <w:sz w:val="18"/>
        </w:rPr>
        <w:t>in which  I know  of the conclusions of devotion to Kṛṣṇa  the utmost limit</w:t>
      </w:r>
    </w:p>
    <w:p>
      <w:pPr>
        <w:spacing w:before="60"/>
        <w:jc w:val="both"/>
      </w:pPr>
      <w:r>
        <w:rPr>
          <w:b/>
        </w:rPr>
        <w:t xml:space="preserve">36 </w:t>
      </w:r>
      <w:r>
        <w:rPr>
          <w:rFonts w:ascii="Times New Roman" w:hAnsi="Times New Roman"/>
        </w:rPr>
        <w:t>In it one comes to know the glory of Caitanya and Nitāi, and in it I come to know the conclusions of devotion to Kṛṣṇa to their farthest limit.</w:t>
      </w:r>
    </w:p>
    <w:p>
      <w:pPr>
        <w:jc w:val="both"/>
      </w:pPr>
      <w:r>
        <w:rPr>
          <w:b/>
          <w:i/>
          <w:sz w:val="20"/>
        </w:rPr>
        <w:t xml:space="preserve">Anubhāṣya. </w:t>
      </w:r>
      <w:r>
        <w:rPr>
          <w:rFonts w:ascii="Times New Roman" w:hAnsi="Times New Roman"/>
          <w:sz w:val="20"/>
        </w:rPr>
        <w:t>The *Śrīmad-Bhāgavatam* is the original source of the conclusions of devotion (*bhakti-siddhānta*). But it is very extensive, and many are unable to grasp its essence. Śrī Vṛndāvana dāsa Ṭhākura recorded that essence in his own *Śrī Caitanya-bhāgavata*. Only those who know the conclusions of devotion to Kṛṣṇa are able to understand properly the glory of Śrī Nitāi-Gaura. All books of devotion declare at the top of their voice that without *bhakti-siddhānta* Bhakti-devī cannot be served.</w:t>
      </w:r>
    </w:p>
    <w:p>
      <w:pPr>
        <w:keepNext/>
        <w:spacing w:before="160"/>
        <w:jc w:val="center"/>
      </w:pPr>
      <w:r>
        <w:rPr>
          <w:rFonts w:ascii="Nirmala UI" w:hAnsi="Nirmala UI" w:cs="Nirmala UI"/>
          <w:sz w:val="24"/>
          <w:szCs w:val="24"/>
        </w:rPr>
        <w:t>ভাগবতে যত ভক্তিসিদ্ধান্তের সার ৷</w:t>
        <w:br/>
      </w:r>
      <w:r>
        <w:rPr>
          <w:rFonts w:ascii="Nirmala UI" w:hAnsi="Nirmala UI" w:cs="Nirmala UI"/>
          <w:sz w:val="24"/>
          <w:szCs w:val="24"/>
        </w:rPr>
        <w:t>লিখিয়াছেন ইঁহা জানি’ করিয়া উদ্ধার ॥ ৩৭ ॥</w:t>
      </w:r>
    </w:p>
    <w:p>
      <w:pPr>
        <w:keepNext/>
        <w:spacing w:after="0"/>
        <w:ind w:left="227"/>
      </w:pPr>
      <w:r>
        <w:rPr>
          <w:rFonts w:ascii="Times New Roman" w:hAnsi="Times New Roman"/>
          <w:i/>
          <w:sz w:val="20"/>
        </w:rPr>
        <w:t>bhāgavate yata bhakti-siddhāntera sāra</w:t>
      </w:r>
    </w:p>
    <w:p>
      <w:pPr>
        <w:keepNext/>
        <w:spacing w:after="40"/>
        <w:ind w:left="227"/>
      </w:pPr>
      <w:r>
        <w:rPr>
          <w:rFonts w:ascii="Times New Roman" w:hAnsi="Times New Roman"/>
          <w:color w:val="555555"/>
          <w:sz w:val="18"/>
        </w:rPr>
        <w:t>in the Bhāgavata  all  of the conclusions of devotion  the essence</w:t>
      </w:r>
    </w:p>
    <w:p>
      <w:pPr>
        <w:keepNext/>
        <w:spacing w:after="0"/>
        <w:ind w:left="227"/>
      </w:pPr>
      <w:r>
        <w:rPr>
          <w:rFonts w:ascii="Times New Roman" w:hAnsi="Times New Roman"/>
          <w:i/>
          <w:sz w:val="20"/>
        </w:rPr>
        <w:t>likhiyāchena im̐hā jāni’ kariyā uddhāra</w:t>
      </w:r>
    </w:p>
    <w:p>
      <w:pPr>
        <w:keepNext/>
        <w:spacing w:after="40"/>
        <w:ind w:left="227"/>
      </w:pPr>
      <w:r>
        <w:rPr>
          <w:rFonts w:ascii="Times New Roman" w:hAnsi="Times New Roman"/>
          <w:color w:val="555555"/>
          <w:sz w:val="18"/>
        </w:rPr>
        <w:t>he has written  this  knowing  making  extraction</w:t>
      </w:r>
    </w:p>
    <w:p>
      <w:pPr>
        <w:spacing w:before="60"/>
        <w:jc w:val="both"/>
      </w:pPr>
      <w:r>
        <w:rPr>
          <w:b/>
        </w:rPr>
        <w:t xml:space="preserve">37 </w:t>
      </w:r>
      <w:r>
        <w:rPr>
          <w:rFonts w:ascii="Times New Roman" w:hAnsi="Times New Roman"/>
        </w:rPr>
        <w:t>He understood the essence of all the conclusions of devotion in the *Bhāgavata*, drew it out and set it down in his book.</w:t>
      </w:r>
    </w:p>
    <w:p>
      <w:pPr>
        <w:keepNext/>
        <w:spacing w:before="160"/>
        <w:jc w:val="center"/>
      </w:pPr>
      <w:r>
        <w:rPr>
          <w:rFonts w:ascii="Times New Roman" w:hAnsi="Times New Roman"/>
          <w:i/>
          <w:sz w:val="21"/>
        </w:rPr>
        <w:t>Hearing the *Caitanya-bhāgavata* makes even the wicked good —</w:t>
      </w:r>
    </w:p>
    <w:p>
      <w:pPr>
        <w:keepNext/>
        <w:jc w:val="center"/>
      </w:pPr>
      <w:r>
        <w:rPr>
          <w:rFonts w:ascii="Nirmala UI" w:hAnsi="Nirmala UI" w:cs="Nirmala UI"/>
          <w:sz w:val="24"/>
          <w:szCs w:val="24"/>
        </w:rPr>
        <w:t>‘চৈতন্যমঙ্গল’ শুনে যদি পাষণ্ডী, যবন ৷</w:t>
        <w:br/>
      </w:r>
      <w:r>
        <w:rPr>
          <w:rFonts w:ascii="Nirmala UI" w:hAnsi="Nirmala UI" w:cs="Nirmala UI"/>
          <w:sz w:val="24"/>
          <w:szCs w:val="24"/>
        </w:rPr>
        <w:t>সেহ মহা-বৈষ্ণব হয় ততক্ষণ ॥ ৩৮ ॥</w:t>
      </w:r>
    </w:p>
    <w:p>
      <w:pPr>
        <w:keepNext/>
        <w:spacing w:after="0"/>
        <w:ind w:left="227"/>
      </w:pPr>
      <w:r>
        <w:rPr>
          <w:rFonts w:ascii="Times New Roman" w:hAnsi="Times New Roman"/>
          <w:i/>
          <w:sz w:val="20"/>
        </w:rPr>
        <w:t>‘caitanya-maṅgala’ śune yadi pāṣaṇḍī, yavana</w:t>
      </w:r>
    </w:p>
    <w:p>
      <w:pPr>
        <w:keepNext/>
        <w:spacing w:after="40"/>
        <w:ind w:left="227"/>
      </w:pPr>
      <w:r>
        <w:rPr>
          <w:rFonts w:ascii="Times New Roman" w:hAnsi="Times New Roman"/>
          <w:color w:val="555555"/>
          <w:sz w:val="18"/>
        </w:rPr>
        <w:t>the Caitanya-maṅgala  hears  if  an unbeliever  a yavana</w:t>
      </w:r>
    </w:p>
    <w:p>
      <w:pPr>
        <w:keepNext/>
        <w:spacing w:after="0"/>
        <w:ind w:left="227"/>
      </w:pPr>
      <w:r>
        <w:rPr>
          <w:rFonts w:ascii="Times New Roman" w:hAnsi="Times New Roman"/>
          <w:i/>
          <w:sz w:val="20"/>
        </w:rPr>
        <w:t>seha mahā-vaiṣṇava haya tata-kṣaṇa</w:t>
      </w:r>
    </w:p>
    <w:p>
      <w:pPr>
        <w:keepNext/>
        <w:spacing w:after="40"/>
        <w:ind w:left="227"/>
      </w:pPr>
      <w:r>
        <w:rPr>
          <w:rFonts w:ascii="Times New Roman" w:hAnsi="Times New Roman"/>
          <w:color w:val="555555"/>
          <w:sz w:val="18"/>
        </w:rPr>
        <w:t>he too  a great Vaiṣṇava  becomes  at that moment</w:t>
      </w:r>
    </w:p>
    <w:p>
      <w:pPr>
        <w:spacing w:before="60"/>
        <w:jc w:val="both"/>
      </w:pPr>
      <w:r>
        <w:rPr>
          <w:b/>
        </w:rPr>
        <w:t xml:space="preserve">38 </w:t>
      </w:r>
      <w:r>
        <w:rPr>
          <w:rFonts w:ascii="Times New Roman" w:hAnsi="Times New Roman"/>
        </w:rPr>
        <w:t>If even an unbeliever or a yavana hears the *Caitanya-maṅgala*, he becomes a great Vaiṣṇava at that very moment.</w:t>
      </w:r>
    </w:p>
    <w:p>
      <w:pPr>
        <w:keepNext/>
        <w:spacing w:before="160"/>
        <w:jc w:val="center"/>
      </w:pPr>
      <w:r>
        <w:rPr>
          <w:rFonts w:ascii="Times New Roman" w:hAnsi="Times New Roman"/>
          <w:i/>
          <w:sz w:val="21"/>
        </w:rPr>
        <w:t>Its unearthly composition —</w:t>
      </w:r>
    </w:p>
    <w:p>
      <w:pPr>
        <w:keepNext/>
        <w:jc w:val="center"/>
      </w:pPr>
      <w:r>
        <w:rPr>
          <w:rFonts w:ascii="Nirmala UI" w:hAnsi="Nirmala UI" w:cs="Nirmala UI"/>
          <w:sz w:val="24"/>
          <w:szCs w:val="24"/>
        </w:rPr>
        <w:t>মনুষ্যে রচিতে নারে ঐছে গ্রন্থ ধন্য ৷</w:t>
        <w:br/>
      </w:r>
      <w:r>
        <w:rPr>
          <w:rFonts w:ascii="Nirmala UI" w:hAnsi="Nirmala UI" w:cs="Nirmala UI"/>
          <w:sz w:val="24"/>
          <w:szCs w:val="24"/>
        </w:rPr>
        <w:t>বৃন্দাবনদাস-মুখে বক্তা শ্রীচৈতন্য ॥ ৩৯ ॥</w:t>
      </w:r>
    </w:p>
    <w:p>
      <w:pPr>
        <w:keepNext/>
        <w:spacing w:after="0"/>
        <w:ind w:left="227"/>
      </w:pPr>
      <w:r>
        <w:rPr>
          <w:rFonts w:ascii="Times New Roman" w:hAnsi="Times New Roman"/>
          <w:i/>
          <w:sz w:val="20"/>
        </w:rPr>
        <w:t>manuṣye racite nāre aiche grantha dhanya</w:t>
      </w:r>
    </w:p>
    <w:p>
      <w:pPr>
        <w:keepNext/>
        <w:spacing w:after="40"/>
        <w:ind w:left="227"/>
      </w:pPr>
      <w:r>
        <w:rPr>
          <w:rFonts w:ascii="Times New Roman" w:hAnsi="Times New Roman"/>
          <w:color w:val="555555"/>
          <w:sz w:val="18"/>
        </w:rPr>
        <w:t>a human being  to compose  cannot  such  a book  blessed</w:t>
      </w:r>
    </w:p>
    <w:p>
      <w:pPr>
        <w:keepNext/>
        <w:spacing w:after="0"/>
        <w:ind w:left="227"/>
      </w:pPr>
      <w:r>
        <w:rPr>
          <w:rFonts w:ascii="Times New Roman" w:hAnsi="Times New Roman"/>
          <w:i/>
          <w:sz w:val="20"/>
        </w:rPr>
        <w:t>vṛndāvana-dāsa-mukhe vaktā śrī-caitanya</w:t>
      </w:r>
    </w:p>
    <w:p>
      <w:pPr>
        <w:keepNext/>
        <w:spacing w:after="40"/>
        <w:ind w:left="227"/>
      </w:pPr>
      <w:r>
        <w:rPr>
          <w:rFonts w:ascii="Times New Roman" w:hAnsi="Times New Roman"/>
          <w:color w:val="555555"/>
          <w:sz w:val="18"/>
        </w:rPr>
        <w:t>through the mouth of Vṛndāvana dāsa  the speaker  Śrī Caitanya</w:t>
      </w:r>
    </w:p>
    <w:p>
      <w:pPr>
        <w:spacing w:before="60"/>
        <w:jc w:val="both"/>
      </w:pPr>
      <w:r>
        <w:rPr>
          <w:b/>
        </w:rPr>
        <w:t xml:space="preserve">39 </w:t>
      </w:r>
      <w:r>
        <w:rPr>
          <w:rFonts w:ascii="Times New Roman" w:hAnsi="Times New Roman"/>
        </w:rPr>
        <w:t>No human being could compose so blessed a book: it is Śrī Caitanya who speaks through the mouth of Vṛndāvana dāsa.</w:t>
      </w:r>
    </w:p>
    <w:p>
      <w:pPr>
        <w:keepNext/>
        <w:spacing w:before="160"/>
        <w:jc w:val="center"/>
      </w:pPr>
      <w:r>
        <w:rPr>
          <w:rFonts w:ascii="Times New Roman" w:hAnsi="Times New Roman"/>
          <w:i/>
          <w:sz w:val="21"/>
        </w:rPr>
        <w:t>By a single book he delivered the world —</w:t>
      </w:r>
    </w:p>
    <w:p>
      <w:pPr>
        <w:keepNext/>
        <w:jc w:val="center"/>
      </w:pPr>
      <w:r>
        <w:rPr>
          <w:rFonts w:ascii="Nirmala UI" w:hAnsi="Nirmala UI" w:cs="Nirmala UI"/>
          <w:sz w:val="24"/>
          <w:szCs w:val="24"/>
        </w:rPr>
        <w:t>বৃন্দাবনদাস-পদে কোটি নমস্কার ৷</w:t>
        <w:br/>
      </w:r>
      <w:r>
        <w:rPr>
          <w:rFonts w:ascii="Nirmala UI" w:hAnsi="Nirmala UI" w:cs="Nirmala UI"/>
          <w:sz w:val="24"/>
          <w:szCs w:val="24"/>
        </w:rPr>
        <w:t>ঐছে গ্রন্থ করি’ তেঁহো তারিলা সংসার ॥ ৪০ ॥</w:t>
      </w:r>
    </w:p>
    <w:p>
      <w:pPr>
        <w:keepNext/>
        <w:spacing w:after="0"/>
        <w:ind w:left="227"/>
      </w:pPr>
      <w:r>
        <w:rPr>
          <w:rFonts w:ascii="Times New Roman" w:hAnsi="Times New Roman"/>
          <w:i/>
          <w:sz w:val="20"/>
        </w:rPr>
        <w:t>vṛndāvana-dāsa-pade koṭi namaskāra</w:t>
      </w:r>
    </w:p>
    <w:p>
      <w:pPr>
        <w:keepNext/>
        <w:spacing w:after="40"/>
        <w:ind w:left="227"/>
      </w:pPr>
      <w:r>
        <w:rPr>
          <w:rFonts w:ascii="Times New Roman" w:hAnsi="Times New Roman"/>
          <w:color w:val="555555"/>
          <w:sz w:val="18"/>
        </w:rPr>
        <w:t>at the feet of Vṛndāvana dāsa  millions  of obeisances</w:t>
      </w:r>
    </w:p>
    <w:p>
      <w:pPr>
        <w:keepNext/>
        <w:spacing w:after="0"/>
        <w:ind w:left="227"/>
      </w:pPr>
      <w:r>
        <w:rPr>
          <w:rFonts w:ascii="Times New Roman" w:hAnsi="Times New Roman"/>
          <w:i/>
          <w:sz w:val="20"/>
        </w:rPr>
        <w:t>aiche grantha kari’ tem̐ho tārilā saṁsāra</w:t>
      </w:r>
    </w:p>
    <w:p>
      <w:pPr>
        <w:keepNext/>
        <w:spacing w:after="40"/>
        <w:ind w:left="227"/>
      </w:pPr>
      <w:r>
        <w:rPr>
          <w:rFonts w:ascii="Times New Roman" w:hAnsi="Times New Roman"/>
          <w:color w:val="555555"/>
          <w:sz w:val="18"/>
        </w:rPr>
        <w:t>such  a book  making  he  delivered  the world</w:t>
      </w:r>
    </w:p>
    <w:p>
      <w:pPr>
        <w:spacing w:before="60"/>
        <w:jc w:val="both"/>
      </w:pPr>
      <w:r>
        <w:rPr>
          <w:b/>
        </w:rPr>
        <w:t xml:space="preserve">40 </w:t>
      </w:r>
      <w:r>
        <w:rPr>
          <w:rFonts w:ascii="Times New Roman" w:hAnsi="Times New Roman"/>
        </w:rPr>
        <w:t>Millions of obeisances at the feet of Vṛndāvana dāsa! By writing such a book he delivered the world.</w:t>
      </w:r>
    </w:p>
    <w:p>
      <w:pPr>
        <w:keepNext/>
        <w:spacing w:before="160"/>
        <w:jc w:val="center"/>
      </w:pPr>
      <w:r>
        <w:rPr>
          <w:rFonts w:ascii="Times New Roman" w:hAnsi="Times New Roman"/>
          <w:i/>
          <w:sz w:val="21"/>
        </w:rPr>
        <w:t>Śrī Vṛndāvana dāsa, the son of Nārāyaṇī, the recipient of the Lord's mercy —</w:t>
      </w:r>
    </w:p>
    <w:p>
      <w:pPr>
        <w:keepNext/>
        <w:jc w:val="center"/>
      </w:pPr>
      <w:r>
        <w:rPr>
          <w:rFonts w:ascii="Nirmala UI" w:hAnsi="Nirmala UI" w:cs="Nirmala UI"/>
          <w:sz w:val="24"/>
          <w:szCs w:val="24"/>
        </w:rPr>
        <w:t>নারায়ণী — চৈতন্যের উচ্ছিষ্ট-ভাজন ৷</w:t>
        <w:br/>
      </w:r>
      <w:r>
        <w:rPr>
          <w:rFonts w:ascii="Nirmala UI" w:hAnsi="Nirmala UI" w:cs="Nirmala UI"/>
          <w:sz w:val="24"/>
          <w:szCs w:val="24"/>
        </w:rPr>
        <w:t>তাঁর গর্ভে জন্মিলা শ্রীদাস-বৃন্দাবন ॥ ৪১ ॥</w:t>
      </w:r>
    </w:p>
    <w:p>
      <w:pPr>
        <w:keepNext/>
        <w:spacing w:after="0"/>
        <w:ind w:left="227"/>
      </w:pPr>
      <w:r>
        <w:rPr>
          <w:rFonts w:ascii="Times New Roman" w:hAnsi="Times New Roman"/>
          <w:i/>
          <w:sz w:val="20"/>
        </w:rPr>
        <w:t>nārāyaṇī — caitanyera ucchiṣṭa-bhājana</w:t>
      </w:r>
    </w:p>
    <w:p>
      <w:pPr>
        <w:keepNext/>
        <w:spacing w:after="40"/>
        <w:ind w:left="227"/>
      </w:pPr>
      <w:r>
        <w:rPr>
          <w:rFonts w:ascii="Times New Roman" w:hAnsi="Times New Roman"/>
          <w:color w:val="555555"/>
          <w:sz w:val="18"/>
        </w:rPr>
        <w:t>Nārāyaṇī  of Caitanya  the remnants  partaker</w:t>
      </w:r>
    </w:p>
    <w:p>
      <w:pPr>
        <w:keepNext/>
        <w:spacing w:after="0"/>
        <w:ind w:left="227"/>
      </w:pPr>
      <w:r>
        <w:rPr>
          <w:rFonts w:ascii="Times New Roman" w:hAnsi="Times New Roman"/>
          <w:i/>
          <w:sz w:val="20"/>
        </w:rPr>
        <w:t>tām̐ra garbhe janmilā śrī-dāsa-vṛndāvana</w:t>
      </w:r>
    </w:p>
    <w:p>
      <w:pPr>
        <w:keepNext/>
        <w:spacing w:after="40"/>
        <w:ind w:left="227"/>
      </w:pPr>
      <w:r>
        <w:rPr>
          <w:rFonts w:ascii="Times New Roman" w:hAnsi="Times New Roman"/>
          <w:color w:val="555555"/>
          <w:sz w:val="18"/>
        </w:rPr>
        <w:t>her  in the womb  was born  Śrī Vṛndāvana dāsa</w:t>
      </w:r>
    </w:p>
    <w:p>
      <w:pPr>
        <w:spacing w:before="60"/>
        <w:jc w:val="both"/>
      </w:pPr>
      <w:r>
        <w:rPr>
          <w:b/>
        </w:rPr>
        <w:t xml:space="preserve">41 </w:t>
      </w:r>
      <w:r>
        <w:rPr>
          <w:rFonts w:ascii="Times New Roman" w:hAnsi="Times New Roman"/>
        </w:rPr>
        <w:t>Nārāyaṇī partook of Caitanya’s remnants, and from her womb Śrī Vṛndāvana dāsa was born.</w:t>
      </w:r>
    </w:p>
    <w:p>
      <w:pPr>
        <w:jc w:val="both"/>
      </w:pPr>
      <w:r>
        <w:rPr>
          <w:b/>
          <w:i/>
          <w:sz w:val="20"/>
        </w:rPr>
        <w:t xml:space="preserve">Amṛta-pravāha-bhāṣya. </w:t>
      </w:r>
      <w:r>
        <w:rPr>
          <w:rFonts w:ascii="Times New Roman" w:hAnsi="Times New Roman"/>
          <w:sz w:val="20"/>
        </w:rPr>
        <w:t>Nārāyaṇī was the daughter of Śrīvāsa Paṇḍita's brother. As a child she used to receive the remnants of Mahāprabhu's meal at the end of *kīrtana*.</w:t>
      </w:r>
    </w:p>
    <w:p>
      <w:pPr>
        <w:jc w:val="both"/>
      </w:pPr>
      <w:r>
        <w:rPr>
          <w:b/>
          <w:i/>
          <w:sz w:val="20"/>
        </w:rPr>
        <w:t xml:space="preserve">Anubhāṣya. </w:t>
      </w:r>
      <w:r>
        <w:rPr>
          <w:rFonts w:ascii="Times New Roman" w:hAnsi="Times New Roman"/>
          <w:sz w:val="20"/>
        </w:rPr>
        <w:t>Śrī Kavi-karṇapūra writes about Śrī Nārāyaṇī Devī in the *Śrī Gaura-gaṇoddeśa-dīpikā*: “The sister of Ambikā, named Śrīla Kilimbikā, who ate the remnants of Kṛṣṇa's food, is considered to be this Nārāyaṇī.” Ambikā is Śrī Kṛṣṇa's nurse, and her sister is Kilimbikā. She used to eat Kṛṣṇa's remnants. She herself, in the avatāra of Śrī Gaura, is “Nārāyaṇī Devī.”</w:t>
      </w:r>
    </w:p>
    <w:p>
      <w:pPr>
        <w:jc w:val="both"/>
      </w:pPr>
      <w:r>
        <w:rPr>
          <w:rFonts w:ascii="Times New Roman" w:hAnsi="Times New Roman"/>
          <w:sz w:val="20"/>
        </w:rPr>
        <w:t>Ṭhākura Śrī Vṛndāvana is the son born of Nārāyaṇī, the niece of Śrīvāsa. His mother, the Ṭhākurāṇī, ate the remnants of Śrī Gaurasundara's meals (*vighasāśī*), that is, she received His mercy. The Ṭhākura Mahāśaya is known through her. And since naming one's forefathers is not needed to introduce a Vaiṣṇava, they have been left out here.</w:t>
      </w:r>
    </w:p>
    <w:p>
      <w:pPr>
        <w:keepNext/>
        <w:spacing w:before="160"/>
        <w:jc w:val="center"/>
      </w:pPr>
      <w:r>
        <w:rPr>
          <w:rFonts w:ascii="Times New Roman" w:hAnsi="Times New Roman"/>
          <w:i/>
          <w:sz w:val="21"/>
        </w:rPr>
        <w:t>By describing the life of Gaura he delivered the world —</w:t>
      </w:r>
    </w:p>
    <w:p>
      <w:pPr>
        <w:keepNext/>
        <w:jc w:val="center"/>
      </w:pPr>
      <w:r>
        <w:rPr>
          <w:rFonts w:ascii="Nirmala UI" w:hAnsi="Nirmala UI" w:cs="Nirmala UI"/>
          <w:sz w:val="24"/>
          <w:szCs w:val="24"/>
        </w:rPr>
        <w:t>তাঁর কি অদ্ভুত চৈতন্যচরিত-বর্ণন ৷</w:t>
        <w:br/>
      </w:r>
      <w:r>
        <w:rPr>
          <w:rFonts w:ascii="Nirmala UI" w:hAnsi="Nirmala UI" w:cs="Nirmala UI"/>
          <w:sz w:val="24"/>
          <w:szCs w:val="24"/>
        </w:rPr>
        <w:t>যাহার শ্রবণে শুদ্ধ কৈল ত্রিভুবন ॥ ৪২ ॥</w:t>
      </w:r>
    </w:p>
    <w:p>
      <w:pPr>
        <w:keepNext/>
        <w:spacing w:after="0"/>
        <w:ind w:left="227"/>
      </w:pPr>
      <w:r>
        <w:rPr>
          <w:rFonts w:ascii="Times New Roman" w:hAnsi="Times New Roman"/>
          <w:i/>
          <w:sz w:val="20"/>
        </w:rPr>
        <w:t>tām̐ra ki adbhuta caitanya-carita-varṇana</w:t>
      </w:r>
    </w:p>
    <w:p>
      <w:pPr>
        <w:keepNext/>
        <w:spacing w:after="40"/>
        <w:ind w:left="227"/>
      </w:pPr>
      <w:r>
        <w:rPr>
          <w:rFonts w:ascii="Times New Roman" w:hAnsi="Times New Roman"/>
          <w:color w:val="555555"/>
          <w:sz w:val="18"/>
        </w:rPr>
        <w:t>his  what  wonderful  of Caitanya’s deeds  description</w:t>
      </w:r>
    </w:p>
    <w:p>
      <w:pPr>
        <w:keepNext/>
        <w:spacing w:after="0"/>
        <w:ind w:left="227"/>
      </w:pPr>
      <w:r>
        <w:rPr>
          <w:rFonts w:ascii="Times New Roman" w:hAnsi="Times New Roman"/>
          <w:i/>
          <w:sz w:val="20"/>
        </w:rPr>
        <w:t>yāhāra śravaṇe śuddha kaila tri-bhuvana</w:t>
      </w:r>
    </w:p>
    <w:p>
      <w:pPr>
        <w:keepNext/>
        <w:spacing w:after="40"/>
        <w:ind w:left="227"/>
      </w:pPr>
      <w:r>
        <w:rPr>
          <w:rFonts w:ascii="Times New Roman" w:hAnsi="Times New Roman"/>
          <w:color w:val="555555"/>
          <w:sz w:val="18"/>
        </w:rPr>
        <w:t>of which  by the hearing  pure  were made  the three worlds</w:t>
      </w:r>
    </w:p>
    <w:p>
      <w:pPr>
        <w:spacing w:before="60"/>
        <w:jc w:val="both"/>
      </w:pPr>
      <w:r>
        <w:rPr>
          <w:b/>
        </w:rPr>
        <w:t xml:space="preserve">42 </w:t>
      </w:r>
      <w:r>
        <w:rPr>
          <w:rFonts w:ascii="Times New Roman" w:hAnsi="Times New Roman"/>
        </w:rPr>
        <w:t>How wonderful is his description of Caitanya’s deeds! By hearing it the three worlds were purified.</w:t>
      </w:r>
    </w:p>
    <w:p>
      <w:pPr>
        <w:keepNext/>
        <w:spacing w:before="160"/>
        <w:jc w:val="center"/>
      </w:pPr>
      <w:r>
        <w:rPr>
          <w:rFonts w:ascii="Times New Roman" w:hAnsi="Times New Roman"/>
          <w:i/>
          <w:sz w:val="21"/>
        </w:rPr>
        <w:t>Auspiciousness lies only in worshipping Nitāi-Gaura; hence the appeal to the *jīvas* —</w:t>
      </w:r>
    </w:p>
    <w:p>
      <w:pPr>
        <w:keepNext/>
        <w:jc w:val="center"/>
      </w:pPr>
      <w:r>
        <w:rPr>
          <w:rFonts w:ascii="Nirmala UI" w:hAnsi="Nirmala UI" w:cs="Nirmala UI"/>
          <w:sz w:val="24"/>
          <w:szCs w:val="24"/>
        </w:rPr>
        <w:t>অতএব ভজ, লোক, চৈতন্য-নিত্যানন্দ ৷</w:t>
        <w:br/>
      </w:r>
      <w:r>
        <w:rPr>
          <w:rFonts w:ascii="Nirmala UI" w:hAnsi="Nirmala UI" w:cs="Nirmala UI"/>
          <w:sz w:val="24"/>
          <w:szCs w:val="24"/>
        </w:rPr>
        <w:t>খণ্ডিবে সংসার-দুঃখ, পাবে প্রেমানন্দ ॥ ৪৩ ॥</w:t>
      </w:r>
    </w:p>
    <w:p>
      <w:pPr>
        <w:keepNext/>
        <w:spacing w:after="0"/>
        <w:ind w:left="227"/>
      </w:pPr>
      <w:r>
        <w:rPr>
          <w:rFonts w:ascii="Times New Roman" w:hAnsi="Times New Roman"/>
          <w:i/>
          <w:sz w:val="20"/>
        </w:rPr>
        <w:t>ataeva bhaja, loka, caitanya-nityānanda</w:t>
      </w:r>
    </w:p>
    <w:p>
      <w:pPr>
        <w:keepNext/>
        <w:spacing w:after="40"/>
        <w:ind w:left="227"/>
      </w:pPr>
      <w:r>
        <w:rPr>
          <w:rFonts w:ascii="Times New Roman" w:hAnsi="Times New Roman"/>
          <w:color w:val="555555"/>
          <w:sz w:val="18"/>
        </w:rPr>
        <w:t>therefore  worship  O people  Caitanya and Nityānanda</w:t>
      </w:r>
    </w:p>
    <w:p>
      <w:pPr>
        <w:keepNext/>
        <w:spacing w:after="0"/>
        <w:ind w:left="227"/>
      </w:pPr>
      <w:r>
        <w:rPr>
          <w:rFonts w:ascii="Times New Roman" w:hAnsi="Times New Roman"/>
          <w:i/>
          <w:sz w:val="20"/>
        </w:rPr>
        <w:t>khaṇḍibe saṁsāra-duḥkha, pābe premānanda</w:t>
      </w:r>
    </w:p>
    <w:p>
      <w:pPr>
        <w:keepNext/>
        <w:spacing w:after="40"/>
        <w:ind w:left="227"/>
      </w:pPr>
      <w:r>
        <w:rPr>
          <w:rFonts w:ascii="Times New Roman" w:hAnsi="Times New Roman"/>
          <w:color w:val="555555"/>
          <w:sz w:val="18"/>
        </w:rPr>
        <w:t>will be cut  the misery of worldly life  you will attain  the bliss of love</w:t>
      </w:r>
    </w:p>
    <w:p>
      <w:pPr>
        <w:spacing w:before="60"/>
        <w:jc w:val="both"/>
      </w:pPr>
      <w:r>
        <w:rPr>
          <w:b/>
        </w:rPr>
        <w:t xml:space="preserve">43 </w:t>
      </w:r>
      <w:r>
        <w:rPr>
          <w:rFonts w:ascii="Times New Roman" w:hAnsi="Times New Roman"/>
        </w:rPr>
        <w:t>Therefore, O people, worship Caitanya and Nityānanda! The misery of worldly life will be cut away, and you will attain the bliss of love.</w:t>
      </w:r>
    </w:p>
    <w:p>
      <w:pPr>
        <w:keepNext/>
        <w:spacing w:before="160"/>
        <w:jc w:val="center"/>
      </w:pPr>
      <w:r>
        <w:rPr>
          <w:rFonts w:ascii="Times New Roman" w:hAnsi="Times New Roman"/>
          <w:i/>
          <w:sz w:val="21"/>
        </w:rPr>
        <w:t>Ṭhākura Vṛndāvana described Gaura's pastimes first briefly, as *sūtras*, and then in detail —</w:t>
      </w:r>
    </w:p>
    <w:p>
      <w:pPr>
        <w:keepNext/>
        <w:jc w:val="center"/>
      </w:pPr>
      <w:r>
        <w:rPr>
          <w:rFonts w:ascii="Nirmala UI" w:hAnsi="Nirmala UI" w:cs="Nirmala UI"/>
          <w:sz w:val="24"/>
          <w:szCs w:val="24"/>
        </w:rPr>
        <w:t>বৃন্দাবন-দাস কৈল ‘চৈতন্য-মঙ্গল’ ৷</w:t>
        <w:br/>
      </w:r>
      <w:r>
        <w:rPr>
          <w:rFonts w:ascii="Nirmala UI" w:hAnsi="Nirmala UI" w:cs="Nirmala UI"/>
          <w:sz w:val="24"/>
          <w:szCs w:val="24"/>
        </w:rPr>
        <w:t>তাহাতে চৈতন্য-লীলা বর্ণিল সকল ॥ ৪৪ ॥</w:t>
      </w:r>
    </w:p>
    <w:p>
      <w:pPr>
        <w:keepNext/>
        <w:spacing w:after="0"/>
        <w:ind w:left="227"/>
      </w:pPr>
      <w:r>
        <w:rPr>
          <w:rFonts w:ascii="Times New Roman" w:hAnsi="Times New Roman"/>
          <w:i/>
          <w:sz w:val="20"/>
        </w:rPr>
        <w:t>vṛndāvana-dāsa kaila ‘caitanya-maṅgala’</w:t>
      </w:r>
    </w:p>
    <w:p>
      <w:pPr>
        <w:keepNext/>
        <w:spacing w:after="40"/>
        <w:ind w:left="227"/>
      </w:pPr>
      <w:r>
        <w:rPr>
          <w:rFonts w:ascii="Times New Roman" w:hAnsi="Times New Roman"/>
          <w:color w:val="555555"/>
          <w:sz w:val="18"/>
        </w:rPr>
        <w:t>Vṛndāvana dāsa  composed  the Caitanya-maṅgala</w:t>
      </w:r>
    </w:p>
    <w:p>
      <w:pPr>
        <w:keepNext/>
        <w:spacing w:after="0"/>
        <w:ind w:left="227"/>
      </w:pPr>
      <w:r>
        <w:rPr>
          <w:rFonts w:ascii="Times New Roman" w:hAnsi="Times New Roman"/>
          <w:i/>
          <w:sz w:val="20"/>
        </w:rPr>
        <w:t>tāhāte caitanya-līlā varṇila sakala</w:t>
      </w:r>
    </w:p>
    <w:p>
      <w:pPr>
        <w:keepNext/>
        <w:spacing w:after="40"/>
        <w:ind w:left="227"/>
      </w:pPr>
      <w:r>
        <w:rPr>
          <w:rFonts w:ascii="Times New Roman" w:hAnsi="Times New Roman"/>
          <w:color w:val="555555"/>
          <w:sz w:val="18"/>
        </w:rPr>
        <w:t>in it  Caitanya’s pastimes  he described  all</w:t>
      </w:r>
    </w:p>
    <w:p>
      <w:pPr>
        <w:spacing w:before="60"/>
        <w:jc w:val="both"/>
      </w:pPr>
      <w:r>
        <w:rPr>
          <w:b/>
        </w:rPr>
        <w:t xml:space="preserve">44 </w:t>
      </w:r>
      <w:r>
        <w:rPr>
          <w:rFonts w:ascii="Times New Roman" w:hAnsi="Times New Roman"/>
        </w:rPr>
        <w:t>Vṛndāvana dāsa composed the *Caitanya-maṅgala*, and in it he told all the pastimes of Caitanya.</w:t>
      </w:r>
    </w:p>
    <w:p>
      <w:pPr>
        <w:keepNext/>
        <w:spacing w:before="160"/>
        <w:jc w:val="center"/>
      </w:pPr>
      <w:r>
        <w:rPr>
          <w:rFonts w:ascii="Nirmala UI" w:hAnsi="Nirmala UI" w:cs="Nirmala UI"/>
          <w:sz w:val="24"/>
          <w:szCs w:val="24"/>
        </w:rPr>
        <w:t>সূত্র করি’ সব লীলা করিল গ্রন্থন ৷</w:t>
        <w:br/>
      </w:r>
      <w:r>
        <w:rPr>
          <w:rFonts w:ascii="Nirmala UI" w:hAnsi="Nirmala UI" w:cs="Nirmala UI"/>
          <w:sz w:val="24"/>
          <w:szCs w:val="24"/>
        </w:rPr>
        <w:t>পাছে বিস্তারিয়া তাহার কৈল বিবরণ ॥ ৪৫ ॥</w:t>
      </w:r>
    </w:p>
    <w:p>
      <w:pPr>
        <w:keepNext/>
        <w:spacing w:after="0"/>
        <w:ind w:left="227"/>
      </w:pPr>
      <w:r>
        <w:rPr>
          <w:rFonts w:ascii="Times New Roman" w:hAnsi="Times New Roman"/>
          <w:i/>
          <w:sz w:val="20"/>
        </w:rPr>
        <w:t>sūtra kari’ saba līlā karila granthana</w:t>
      </w:r>
    </w:p>
    <w:p>
      <w:pPr>
        <w:keepNext/>
        <w:spacing w:after="40"/>
        <w:ind w:left="227"/>
      </w:pPr>
      <w:r>
        <w:rPr>
          <w:rFonts w:ascii="Times New Roman" w:hAnsi="Times New Roman"/>
          <w:color w:val="555555"/>
          <w:sz w:val="18"/>
        </w:rPr>
        <w:t>as a summary  making  all  the pastimes  he composed</w:t>
      </w:r>
    </w:p>
    <w:p>
      <w:pPr>
        <w:keepNext/>
        <w:spacing w:after="0"/>
        <w:ind w:left="227"/>
      </w:pPr>
      <w:r>
        <w:rPr>
          <w:rFonts w:ascii="Times New Roman" w:hAnsi="Times New Roman"/>
          <w:i/>
          <w:sz w:val="20"/>
        </w:rPr>
        <w:t>pāche vistāriyā tāhāra kaila vivaraṇa</w:t>
      </w:r>
    </w:p>
    <w:p>
      <w:pPr>
        <w:keepNext/>
        <w:spacing w:after="40"/>
        <w:ind w:left="227"/>
      </w:pPr>
      <w:r>
        <w:rPr>
          <w:rFonts w:ascii="Times New Roman" w:hAnsi="Times New Roman"/>
          <w:color w:val="555555"/>
          <w:sz w:val="18"/>
        </w:rPr>
        <w:t>afterwards  expanding  of them  he made  the description</w:t>
      </w:r>
    </w:p>
    <w:p>
      <w:pPr>
        <w:spacing w:before="60"/>
        <w:jc w:val="both"/>
      </w:pPr>
      <w:r>
        <w:rPr>
          <w:b/>
        </w:rPr>
        <w:t xml:space="preserve">45 </w:t>
      </w:r>
      <w:r>
        <w:rPr>
          <w:rFonts w:ascii="Times New Roman" w:hAnsi="Times New Roman"/>
        </w:rPr>
        <w:t>First he set down all the pastimes in a brief summary, and afterwards described them at length.</w:t>
      </w:r>
    </w:p>
    <w:p>
      <w:pPr>
        <w:keepNext/>
        <w:spacing w:before="160"/>
        <w:jc w:val="center"/>
      </w:pPr>
      <w:r>
        <w:rPr>
          <w:rFonts w:ascii="Nirmala UI" w:hAnsi="Nirmala UI" w:cs="Nirmala UI"/>
          <w:sz w:val="24"/>
          <w:szCs w:val="24"/>
        </w:rPr>
        <w:t>চৈতন্যচন্দ্রের লীলা অনন্ত অপার ৷</w:t>
        <w:br/>
      </w:r>
      <w:r>
        <w:rPr>
          <w:rFonts w:ascii="Nirmala UI" w:hAnsi="Nirmala UI" w:cs="Nirmala UI"/>
          <w:sz w:val="24"/>
          <w:szCs w:val="24"/>
        </w:rPr>
        <w:t>বর্ণিতে বর্ণিতে গ্রন্থ হইল বিস্তার ॥ ৪৬ ॥</w:t>
      </w:r>
    </w:p>
    <w:p>
      <w:pPr>
        <w:keepNext/>
        <w:spacing w:after="0"/>
        <w:ind w:left="227"/>
      </w:pPr>
      <w:r>
        <w:rPr>
          <w:rFonts w:ascii="Times New Roman" w:hAnsi="Times New Roman"/>
          <w:i/>
          <w:sz w:val="20"/>
        </w:rPr>
        <w:t>caitanya-candrera līlā ananta apāra</w:t>
      </w:r>
    </w:p>
    <w:p>
      <w:pPr>
        <w:keepNext/>
        <w:spacing w:after="40"/>
        <w:ind w:left="227"/>
      </w:pPr>
      <w:r>
        <w:rPr>
          <w:rFonts w:ascii="Times New Roman" w:hAnsi="Times New Roman"/>
          <w:color w:val="555555"/>
          <w:sz w:val="18"/>
        </w:rPr>
        <w:t>of Caitanya-candra  the pastimes  endless  boundless</w:t>
      </w:r>
    </w:p>
    <w:p>
      <w:pPr>
        <w:keepNext/>
        <w:spacing w:after="0"/>
        <w:ind w:left="227"/>
      </w:pPr>
      <w:r>
        <w:rPr>
          <w:rFonts w:ascii="Times New Roman" w:hAnsi="Times New Roman"/>
          <w:i/>
          <w:sz w:val="20"/>
        </w:rPr>
        <w:t>varṇite varṇite grantha haila vistāra</w:t>
      </w:r>
    </w:p>
    <w:p>
      <w:pPr>
        <w:keepNext/>
        <w:spacing w:after="40"/>
        <w:ind w:left="227"/>
      </w:pPr>
      <w:r>
        <w:rPr>
          <w:rFonts w:ascii="Times New Roman" w:hAnsi="Times New Roman"/>
          <w:color w:val="555555"/>
          <w:sz w:val="18"/>
        </w:rPr>
        <w:t>describing  describing  the book  became  large</w:t>
      </w:r>
    </w:p>
    <w:p>
      <w:pPr>
        <w:spacing w:before="60"/>
        <w:jc w:val="both"/>
      </w:pPr>
      <w:r>
        <w:rPr>
          <w:b/>
        </w:rPr>
        <w:t xml:space="preserve">46 </w:t>
      </w:r>
      <w:r>
        <w:rPr>
          <w:rFonts w:ascii="Times New Roman" w:hAnsi="Times New Roman"/>
        </w:rPr>
        <w:t>The pastimes of Caitanya-candra are endless and boundless, and as he went on describing them the book grew long.</w:t>
      </w:r>
    </w:p>
    <w:p>
      <w:pPr>
        <w:keepNext/>
        <w:spacing w:before="160"/>
        <w:jc w:val="center"/>
      </w:pPr>
      <w:r>
        <w:rPr>
          <w:rFonts w:ascii="Times New Roman" w:hAnsi="Times New Roman"/>
          <w:i/>
          <w:sz w:val="21"/>
        </w:rPr>
        <w:t>But fearing the book would grow too large, he did not wish to expand the *sūtras* —</w:t>
      </w:r>
    </w:p>
    <w:p>
      <w:pPr>
        <w:keepNext/>
        <w:jc w:val="center"/>
      </w:pPr>
      <w:r>
        <w:rPr>
          <w:rFonts w:ascii="Nirmala UI" w:hAnsi="Nirmala UI" w:cs="Nirmala UI"/>
          <w:sz w:val="24"/>
          <w:szCs w:val="24"/>
        </w:rPr>
        <w:t>বিস্তার দেখিয়া কিছু সঙ্কোচ হৈল মন ৷</w:t>
        <w:br/>
      </w:r>
      <w:r>
        <w:rPr>
          <w:rFonts w:ascii="Nirmala UI" w:hAnsi="Nirmala UI" w:cs="Nirmala UI"/>
          <w:sz w:val="24"/>
          <w:szCs w:val="24"/>
        </w:rPr>
        <w:t>সূত্রধৃত কোন লীলা না কৈল বর্ণন ॥ ৪৭ ॥</w:t>
      </w:r>
    </w:p>
    <w:p>
      <w:pPr>
        <w:keepNext/>
        <w:spacing w:after="0"/>
        <w:ind w:left="227"/>
      </w:pPr>
      <w:r>
        <w:rPr>
          <w:rFonts w:ascii="Times New Roman" w:hAnsi="Times New Roman"/>
          <w:i/>
          <w:sz w:val="20"/>
        </w:rPr>
        <w:t>vistāra dekhiyā kichu saṅkoca haila mana</w:t>
      </w:r>
    </w:p>
    <w:p>
      <w:pPr>
        <w:keepNext/>
        <w:spacing w:after="40"/>
        <w:ind w:left="227"/>
      </w:pPr>
      <w:r>
        <w:rPr>
          <w:rFonts w:ascii="Times New Roman" w:hAnsi="Times New Roman"/>
          <w:color w:val="555555"/>
          <w:sz w:val="18"/>
        </w:rPr>
        <w:t>the length  seeing  somewhat  hesitant  became  his mind</w:t>
      </w:r>
    </w:p>
    <w:p>
      <w:pPr>
        <w:keepNext/>
        <w:spacing w:after="0"/>
        <w:ind w:left="227"/>
      </w:pPr>
      <w:r>
        <w:rPr>
          <w:rFonts w:ascii="Times New Roman" w:hAnsi="Times New Roman"/>
          <w:i/>
          <w:sz w:val="20"/>
        </w:rPr>
        <w:t>sūtra-dhṛta kona līlā nā kaila varṇana</w:t>
      </w:r>
    </w:p>
    <w:p>
      <w:pPr>
        <w:keepNext/>
        <w:spacing w:after="40"/>
        <w:ind w:left="227"/>
      </w:pPr>
      <w:r>
        <w:rPr>
          <w:rFonts w:ascii="Times New Roman" w:hAnsi="Times New Roman"/>
          <w:color w:val="555555"/>
          <w:sz w:val="18"/>
        </w:rPr>
        <w:t>held in the summary  some  pastimes  not  he made  description</w:t>
      </w:r>
    </w:p>
    <w:p>
      <w:pPr>
        <w:spacing w:before="60"/>
        <w:jc w:val="both"/>
      </w:pPr>
      <w:r>
        <w:rPr>
          <w:b/>
        </w:rPr>
        <w:t xml:space="preserve">47 </w:t>
      </w:r>
      <w:r>
        <w:rPr>
          <w:rFonts w:ascii="Times New Roman" w:hAnsi="Times New Roman"/>
        </w:rPr>
        <w:t>Seeing its length, he grew somewhat hesitant, and some of the pastimes held in the summary he did not describe.</w:t>
      </w:r>
    </w:p>
    <w:p>
      <w:pPr>
        <w:keepNext/>
        <w:spacing w:before="160"/>
        <w:jc w:val="center"/>
      </w:pPr>
      <w:r>
        <w:rPr>
          <w:rFonts w:ascii="Times New Roman" w:hAnsi="Times New Roman"/>
          <w:i/>
          <w:sz w:val="21"/>
        </w:rPr>
        <w:t>Absorbed in describing Nitāi's pastimes, he left the description of Gaura's final pastimes incomplete —</w:t>
      </w:r>
    </w:p>
    <w:p>
      <w:pPr>
        <w:keepNext/>
        <w:jc w:val="center"/>
      </w:pPr>
      <w:r>
        <w:rPr>
          <w:rFonts w:ascii="Nirmala UI" w:hAnsi="Nirmala UI" w:cs="Nirmala UI"/>
          <w:sz w:val="24"/>
          <w:szCs w:val="24"/>
        </w:rPr>
        <w:t>নিত্যানন্দ-লীলা-বর্ণনে হইল আবেশ ৷</w:t>
        <w:br/>
      </w:r>
      <w:r>
        <w:rPr>
          <w:rFonts w:ascii="Nirmala UI" w:hAnsi="Nirmala UI" w:cs="Nirmala UI"/>
          <w:sz w:val="24"/>
          <w:szCs w:val="24"/>
        </w:rPr>
        <w:t>চৈতন্যের শেষ-লীলা রহিল অবশেষ ॥ ৪৮ ॥</w:t>
      </w:r>
    </w:p>
    <w:p>
      <w:pPr>
        <w:keepNext/>
        <w:spacing w:after="0"/>
        <w:ind w:left="227"/>
      </w:pPr>
      <w:r>
        <w:rPr>
          <w:rFonts w:ascii="Times New Roman" w:hAnsi="Times New Roman"/>
          <w:i/>
          <w:sz w:val="20"/>
        </w:rPr>
        <w:t>nityānanda-līlā-varṇane haila āveśa</w:t>
      </w:r>
    </w:p>
    <w:p>
      <w:pPr>
        <w:keepNext/>
        <w:spacing w:after="40"/>
        <w:ind w:left="227"/>
      </w:pPr>
      <w:r>
        <w:rPr>
          <w:rFonts w:ascii="Times New Roman" w:hAnsi="Times New Roman"/>
          <w:color w:val="555555"/>
          <w:sz w:val="18"/>
        </w:rPr>
        <w:t>in describing Nityānanda’s pastimes  there was  absorption</w:t>
      </w:r>
    </w:p>
    <w:p>
      <w:pPr>
        <w:keepNext/>
        <w:spacing w:after="0"/>
        <w:ind w:left="227"/>
      </w:pPr>
      <w:r>
        <w:rPr>
          <w:rFonts w:ascii="Times New Roman" w:hAnsi="Times New Roman"/>
          <w:i/>
          <w:sz w:val="20"/>
        </w:rPr>
        <w:t>caitanyera śeṣa-līlā rahila avaśeṣa</w:t>
      </w:r>
    </w:p>
    <w:p>
      <w:pPr>
        <w:keepNext/>
        <w:spacing w:after="40"/>
        <w:ind w:left="227"/>
      </w:pPr>
      <w:r>
        <w:rPr>
          <w:rFonts w:ascii="Times New Roman" w:hAnsi="Times New Roman"/>
          <w:color w:val="555555"/>
          <w:sz w:val="18"/>
        </w:rPr>
        <w:t>of Caitanya  the final pastimes  remained  left over</w:t>
      </w:r>
    </w:p>
    <w:p>
      <w:pPr>
        <w:spacing w:before="60"/>
        <w:jc w:val="both"/>
      </w:pPr>
      <w:r>
        <w:rPr>
          <w:b/>
        </w:rPr>
        <w:t xml:space="preserve">48 </w:t>
      </w:r>
      <w:r>
        <w:rPr>
          <w:rFonts w:ascii="Times New Roman" w:hAnsi="Times New Roman"/>
        </w:rPr>
        <w:t>He became absorbed in describing the pastimes of Nityānanda, and Caitanya’s final pastimes were left untold.</w:t>
      </w:r>
    </w:p>
    <w:p>
      <w:pPr>
        <w:keepNext/>
        <w:spacing w:before="160"/>
        <w:jc w:val="center"/>
      </w:pPr>
      <w:r>
        <w:rPr>
          <w:rFonts w:ascii="Times New Roman" w:hAnsi="Times New Roman"/>
          <w:i/>
          <w:sz w:val="21"/>
        </w:rPr>
        <w:t>The residents of Vṛndāvana wish to hear of Gaura's final pastimes —</w:t>
      </w:r>
    </w:p>
    <w:p>
      <w:pPr>
        <w:keepNext/>
        <w:jc w:val="center"/>
      </w:pPr>
      <w:r>
        <w:rPr>
          <w:rFonts w:ascii="Nirmala UI" w:hAnsi="Nirmala UI" w:cs="Nirmala UI"/>
          <w:sz w:val="24"/>
          <w:szCs w:val="24"/>
        </w:rPr>
        <w:t>সেই সব লীলার শুনিতে বিবরণ ৷</w:t>
        <w:br/>
      </w:r>
      <w:r>
        <w:rPr>
          <w:rFonts w:ascii="Nirmala UI" w:hAnsi="Nirmala UI" w:cs="Nirmala UI"/>
          <w:sz w:val="24"/>
          <w:szCs w:val="24"/>
        </w:rPr>
        <w:t>বৃন্দাবনবাসী ভক্তের উৎকণ্ঠিত মন ॥ ৪৯ ॥</w:t>
      </w:r>
    </w:p>
    <w:p>
      <w:pPr>
        <w:keepNext/>
        <w:spacing w:after="0"/>
        <w:ind w:left="227"/>
      </w:pPr>
      <w:r>
        <w:rPr>
          <w:rFonts w:ascii="Times New Roman" w:hAnsi="Times New Roman"/>
          <w:i/>
          <w:sz w:val="20"/>
        </w:rPr>
        <w:t>sei saba līlāra śunite vivaraṇa</w:t>
      </w:r>
    </w:p>
    <w:p>
      <w:pPr>
        <w:keepNext/>
        <w:spacing w:after="40"/>
        <w:ind w:left="227"/>
      </w:pPr>
      <w:r>
        <w:rPr>
          <w:rFonts w:ascii="Times New Roman" w:hAnsi="Times New Roman"/>
          <w:color w:val="555555"/>
          <w:sz w:val="18"/>
        </w:rPr>
        <w:t>of those  all  pastimes  to hear  the description</w:t>
      </w:r>
    </w:p>
    <w:p>
      <w:pPr>
        <w:keepNext/>
        <w:spacing w:after="0"/>
        <w:ind w:left="227"/>
      </w:pPr>
      <w:r>
        <w:rPr>
          <w:rFonts w:ascii="Times New Roman" w:hAnsi="Times New Roman"/>
          <w:i/>
          <w:sz w:val="20"/>
        </w:rPr>
        <w:t>vṛndāvana-vāsī bhaktera utkaṇṭhita mana</w:t>
      </w:r>
    </w:p>
    <w:p>
      <w:pPr>
        <w:keepNext/>
        <w:spacing w:after="40"/>
        <w:ind w:left="227"/>
      </w:pPr>
      <w:r>
        <w:rPr>
          <w:rFonts w:ascii="Times New Roman" w:hAnsi="Times New Roman"/>
          <w:color w:val="555555"/>
          <w:sz w:val="18"/>
        </w:rPr>
        <w:t>the residents of Vṛndāvana  of the devotees  eager  the hearts</w:t>
      </w:r>
    </w:p>
    <w:p>
      <w:pPr>
        <w:spacing w:before="60"/>
        <w:jc w:val="both"/>
      </w:pPr>
      <w:r>
        <w:rPr>
          <w:b/>
        </w:rPr>
        <w:t xml:space="preserve">49 </w:t>
      </w:r>
      <w:r>
        <w:rPr>
          <w:rFonts w:ascii="Times New Roman" w:hAnsi="Times New Roman"/>
        </w:rPr>
        <w:t>The devotees of Vṛndāvana longed to hear the account of all those pastimes.</w:t>
      </w:r>
    </w:p>
    <w:p>
      <w:pPr>
        <w:keepNext/>
        <w:spacing w:before="160"/>
        <w:jc w:val="center"/>
      </w:pPr>
      <w:r>
        <w:rPr>
          <w:rFonts w:ascii="Times New Roman" w:hAnsi="Times New Roman"/>
          <w:i/>
          <w:sz w:val="21"/>
        </w:rPr>
        <w:t>A description of the service of Śrī Govinda on a jeweled throne beneath the wish-fulfilling tree —</w:t>
      </w:r>
    </w:p>
    <w:p>
      <w:pPr>
        <w:keepNext/>
        <w:jc w:val="center"/>
      </w:pPr>
      <w:r>
        <w:rPr>
          <w:rFonts w:ascii="Nirmala UI" w:hAnsi="Nirmala UI" w:cs="Nirmala UI"/>
          <w:sz w:val="24"/>
          <w:szCs w:val="24"/>
        </w:rPr>
        <w:t>বৃন্দাবনে কল্প-দ্রুমে সুবর্ণ-সদন ৷</w:t>
        <w:br/>
      </w:r>
      <w:r>
        <w:rPr>
          <w:rFonts w:ascii="Nirmala UI" w:hAnsi="Nirmala UI" w:cs="Nirmala UI"/>
          <w:sz w:val="24"/>
          <w:szCs w:val="24"/>
        </w:rPr>
        <w:t>মহা-যোগপীঠ তাহাঁ, রত্ন-সিংহাসন ॥ ৫০ ॥</w:t>
      </w:r>
    </w:p>
    <w:p>
      <w:pPr>
        <w:keepNext/>
        <w:spacing w:after="0"/>
        <w:ind w:left="227"/>
      </w:pPr>
      <w:r>
        <w:rPr>
          <w:rFonts w:ascii="Times New Roman" w:hAnsi="Times New Roman"/>
          <w:i/>
          <w:sz w:val="20"/>
        </w:rPr>
        <w:t>vṛndāvane kalpa-drume suvarṇa-sadana</w:t>
      </w:r>
    </w:p>
    <w:p>
      <w:pPr>
        <w:keepNext/>
        <w:spacing w:after="40"/>
        <w:ind w:left="227"/>
      </w:pPr>
      <w:r>
        <w:rPr>
          <w:rFonts w:ascii="Times New Roman" w:hAnsi="Times New Roman"/>
          <w:color w:val="555555"/>
          <w:sz w:val="18"/>
        </w:rPr>
        <w:t>in Vṛndāvana  at a wish-fulfilling tree  a golden  dwelling</w:t>
      </w:r>
    </w:p>
    <w:p>
      <w:pPr>
        <w:keepNext/>
        <w:spacing w:after="0"/>
        <w:ind w:left="227"/>
      </w:pPr>
      <w:r>
        <w:rPr>
          <w:rFonts w:ascii="Times New Roman" w:hAnsi="Times New Roman"/>
          <w:i/>
          <w:sz w:val="20"/>
        </w:rPr>
        <w:t>mahā-yogapīṭha tāhām̐, ratna-siṁhāsana</w:t>
      </w:r>
    </w:p>
    <w:p>
      <w:pPr>
        <w:keepNext/>
        <w:spacing w:after="40"/>
        <w:ind w:left="227"/>
      </w:pPr>
      <w:r>
        <w:rPr>
          <w:rFonts w:ascii="Times New Roman" w:hAnsi="Times New Roman"/>
          <w:color w:val="555555"/>
          <w:sz w:val="18"/>
        </w:rPr>
        <w:t>the great  Yogapīṭha  there  a jewelled throne</w:t>
      </w:r>
    </w:p>
    <w:p>
      <w:pPr>
        <w:spacing w:before="60"/>
        <w:jc w:val="both"/>
      </w:pPr>
      <w:r>
        <w:rPr>
          <w:b/>
        </w:rPr>
        <w:t xml:space="preserve">50 </w:t>
      </w:r>
      <w:r>
        <w:rPr>
          <w:rFonts w:ascii="Times New Roman" w:hAnsi="Times New Roman"/>
        </w:rPr>
        <w:t>In Vṛndāvana, beneath a wish-fulfilling tree, stands a golden temple; there is the great Yogapīṭha, and in it a jewelled throne.</w:t>
      </w:r>
    </w:p>
    <w:p>
      <w:pPr>
        <w:keepNext/>
        <w:spacing w:before="160"/>
        <w:jc w:val="center"/>
      </w:pPr>
      <w:r>
        <w:rPr>
          <w:rFonts w:ascii="Nirmala UI" w:hAnsi="Nirmala UI" w:cs="Nirmala UI"/>
          <w:sz w:val="24"/>
          <w:szCs w:val="24"/>
        </w:rPr>
        <w:t>তাতে বসি’ আছে সদা ব্রজেন্দ্রনন্দন ৷</w:t>
        <w:br/>
      </w:r>
      <w:r>
        <w:rPr>
          <w:rFonts w:ascii="Nirmala UI" w:hAnsi="Nirmala UI" w:cs="Nirmala UI"/>
          <w:sz w:val="24"/>
          <w:szCs w:val="24"/>
        </w:rPr>
        <w:t>‘শ্রীগোবিন্দ-দেব’ নাম সাক্ষাৎ মদন ॥ ৫১ ॥</w:t>
      </w:r>
    </w:p>
    <w:p>
      <w:pPr>
        <w:keepNext/>
        <w:spacing w:after="0"/>
        <w:ind w:left="227"/>
      </w:pPr>
      <w:r>
        <w:rPr>
          <w:rFonts w:ascii="Times New Roman" w:hAnsi="Times New Roman"/>
          <w:i/>
          <w:sz w:val="20"/>
        </w:rPr>
        <w:t>tāte vasi’ āche sadā vrajendra-nandana</w:t>
      </w:r>
    </w:p>
    <w:p>
      <w:pPr>
        <w:keepNext/>
        <w:spacing w:after="40"/>
        <w:ind w:left="227"/>
      </w:pPr>
      <w:r>
        <w:rPr>
          <w:rFonts w:ascii="Times New Roman" w:hAnsi="Times New Roman"/>
          <w:color w:val="555555"/>
          <w:sz w:val="18"/>
        </w:rPr>
        <w:t>on it  seated  is  always  the son of the king of Vraja</w:t>
      </w:r>
    </w:p>
    <w:p>
      <w:pPr>
        <w:keepNext/>
        <w:spacing w:after="0"/>
        <w:ind w:left="227"/>
      </w:pPr>
      <w:r>
        <w:rPr>
          <w:rFonts w:ascii="Times New Roman" w:hAnsi="Times New Roman"/>
          <w:i/>
          <w:sz w:val="20"/>
        </w:rPr>
        <w:t>‘śrī-govinda-deva’ nāma sākṣāt madana</w:t>
      </w:r>
    </w:p>
    <w:p>
      <w:pPr>
        <w:keepNext/>
        <w:spacing w:after="40"/>
        <w:ind w:left="227"/>
      </w:pPr>
      <w:r>
        <w:rPr>
          <w:rFonts w:ascii="Times New Roman" w:hAnsi="Times New Roman"/>
          <w:color w:val="555555"/>
          <w:sz w:val="18"/>
        </w:rPr>
        <w:t>Śrī Govinda-deva  by name  in person  Madana</w:t>
      </w:r>
    </w:p>
    <w:p>
      <w:pPr>
        <w:spacing w:before="60"/>
        <w:jc w:val="both"/>
      </w:pPr>
      <w:r>
        <w:rPr>
          <w:b/>
        </w:rPr>
        <w:t xml:space="preserve">51 </w:t>
      </w:r>
      <w:r>
        <w:rPr>
          <w:rFonts w:ascii="Times New Roman" w:hAnsi="Times New Roman"/>
        </w:rPr>
        <w:t>On it the son of the king of Vraja is ever seated: His name is Śrī Govinda-deva, the very God of love.</w:t>
      </w:r>
    </w:p>
    <w:p>
      <w:pPr>
        <w:keepNext/>
        <w:spacing w:before="160"/>
        <w:jc w:val="center"/>
      </w:pPr>
      <w:r>
        <w:rPr>
          <w:rFonts w:ascii="Nirmala UI" w:hAnsi="Nirmala UI" w:cs="Nirmala UI"/>
          <w:sz w:val="24"/>
          <w:szCs w:val="24"/>
        </w:rPr>
        <w:t>রাজ-সেবা হয় তাঁহা বিচিত্র প্রকার ৷</w:t>
        <w:br/>
      </w:r>
      <w:r>
        <w:rPr>
          <w:rFonts w:ascii="Nirmala UI" w:hAnsi="Nirmala UI" w:cs="Nirmala UI"/>
          <w:sz w:val="24"/>
          <w:szCs w:val="24"/>
        </w:rPr>
        <w:t>দিব্য সামগ্রী, দিব্য বস্ত্র-অলঙ্কার ॥ ৫২ ॥</w:t>
      </w:r>
    </w:p>
    <w:p>
      <w:pPr>
        <w:keepNext/>
        <w:spacing w:after="0"/>
        <w:ind w:left="227"/>
      </w:pPr>
      <w:r>
        <w:rPr>
          <w:rFonts w:ascii="Times New Roman" w:hAnsi="Times New Roman"/>
          <w:i/>
          <w:sz w:val="20"/>
        </w:rPr>
        <w:t>rāja-sevā haya tām̐hā vicitra prakāra</w:t>
      </w:r>
    </w:p>
    <w:p>
      <w:pPr>
        <w:keepNext/>
        <w:spacing w:after="40"/>
        <w:ind w:left="227"/>
      </w:pPr>
      <w:r>
        <w:rPr>
          <w:rFonts w:ascii="Times New Roman" w:hAnsi="Times New Roman"/>
          <w:color w:val="555555"/>
          <w:sz w:val="18"/>
        </w:rPr>
        <w:t>royal service  is  there  of many  kinds</w:t>
      </w:r>
    </w:p>
    <w:p>
      <w:pPr>
        <w:keepNext/>
        <w:spacing w:after="0"/>
        <w:ind w:left="227"/>
      </w:pPr>
      <w:r>
        <w:rPr>
          <w:rFonts w:ascii="Times New Roman" w:hAnsi="Times New Roman"/>
          <w:i/>
          <w:sz w:val="20"/>
        </w:rPr>
        <w:t>divya sāmagrī, divya vastra-alaṅkāra</w:t>
      </w:r>
    </w:p>
    <w:p>
      <w:pPr>
        <w:keepNext/>
        <w:spacing w:after="40"/>
        <w:ind w:left="227"/>
      </w:pPr>
      <w:r>
        <w:rPr>
          <w:rFonts w:ascii="Times New Roman" w:hAnsi="Times New Roman"/>
          <w:color w:val="555555"/>
          <w:sz w:val="18"/>
        </w:rPr>
        <w:t>divine  articles  divine  clothes and ornaments</w:t>
      </w:r>
    </w:p>
    <w:p>
      <w:pPr>
        <w:spacing w:before="60"/>
        <w:jc w:val="both"/>
      </w:pPr>
      <w:r>
        <w:rPr>
          <w:b/>
        </w:rPr>
        <w:t xml:space="preserve">52 </w:t>
      </w:r>
      <w:r>
        <w:rPr>
          <w:rFonts w:ascii="Times New Roman" w:hAnsi="Times New Roman"/>
        </w:rPr>
        <w:t>There He is served like a king in many wonderful ways, with divine offerings, divine garments and ornaments.</w:t>
      </w:r>
    </w:p>
    <w:p>
      <w:pPr>
        <w:keepNext/>
        <w:spacing w:before="160"/>
        <w:jc w:val="center"/>
      </w:pPr>
      <w:r>
        <w:rPr>
          <w:rFonts w:ascii="Nirmala UI" w:hAnsi="Nirmala UI" w:cs="Nirmala UI"/>
          <w:sz w:val="24"/>
          <w:szCs w:val="24"/>
        </w:rPr>
        <w:t>সহস্র সেবক সেবা করে অনুক্ষণ ৷</w:t>
        <w:br/>
      </w:r>
      <w:r>
        <w:rPr>
          <w:rFonts w:ascii="Nirmala UI" w:hAnsi="Nirmala UI" w:cs="Nirmala UI"/>
          <w:sz w:val="24"/>
          <w:szCs w:val="24"/>
        </w:rPr>
        <w:t>সহস্র-বদনে সেবা না যায় বর্ণন ॥ ৫৩ ॥</w:t>
      </w:r>
    </w:p>
    <w:p>
      <w:pPr>
        <w:keepNext/>
        <w:spacing w:after="0"/>
        <w:ind w:left="227"/>
      </w:pPr>
      <w:r>
        <w:rPr>
          <w:rFonts w:ascii="Times New Roman" w:hAnsi="Times New Roman"/>
          <w:i/>
          <w:sz w:val="20"/>
        </w:rPr>
        <w:t>sahasra sevaka sevā kare anukṣaṇa</w:t>
      </w:r>
    </w:p>
    <w:p>
      <w:pPr>
        <w:keepNext/>
        <w:spacing w:after="40"/>
        <w:ind w:left="227"/>
      </w:pPr>
      <w:r>
        <w:rPr>
          <w:rFonts w:ascii="Times New Roman" w:hAnsi="Times New Roman"/>
          <w:color w:val="555555"/>
          <w:sz w:val="18"/>
        </w:rPr>
        <w:t>a thousand  servants  service  render  constantly</w:t>
      </w:r>
    </w:p>
    <w:p>
      <w:pPr>
        <w:keepNext/>
        <w:spacing w:after="0"/>
        <w:ind w:left="227"/>
      </w:pPr>
      <w:r>
        <w:rPr>
          <w:rFonts w:ascii="Times New Roman" w:hAnsi="Times New Roman"/>
          <w:i/>
          <w:sz w:val="20"/>
        </w:rPr>
        <w:t>sahasra-vadane sevā nā yāya varṇana</w:t>
      </w:r>
    </w:p>
    <w:p>
      <w:pPr>
        <w:keepNext/>
        <w:spacing w:after="40"/>
        <w:ind w:left="227"/>
      </w:pPr>
      <w:r>
        <w:rPr>
          <w:rFonts w:ascii="Times New Roman" w:hAnsi="Times New Roman"/>
          <w:color w:val="555555"/>
          <w:sz w:val="18"/>
        </w:rPr>
        <w:t>with a thousand mouths  the service  not  can be  described</w:t>
      </w:r>
    </w:p>
    <w:p>
      <w:pPr>
        <w:spacing w:before="60"/>
        <w:jc w:val="both"/>
      </w:pPr>
      <w:r>
        <w:rPr>
          <w:b/>
        </w:rPr>
        <w:t xml:space="preserve">53 </w:t>
      </w:r>
      <w:r>
        <w:rPr>
          <w:rFonts w:ascii="Times New Roman" w:hAnsi="Times New Roman"/>
        </w:rPr>
        <w:t>A thousand servants attend Him constantly; that service could not be described even with a thousand mouths.</w:t>
      </w:r>
    </w:p>
    <w:p>
      <w:pPr>
        <w:keepNext/>
        <w:spacing w:before="160"/>
        <w:jc w:val="center"/>
      </w:pPr>
      <w:r>
        <w:rPr>
          <w:rFonts w:ascii="Times New Roman" w:hAnsi="Times New Roman"/>
          <w:i/>
          <w:sz w:val="21"/>
        </w:rPr>
        <w:t>A description of the virtues of Śrī Haridāsa Paṇḍita, the superintendent of His service —</w:t>
      </w:r>
    </w:p>
    <w:p>
      <w:pPr>
        <w:keepNext/>
        <w:jc w:val="center"/>
      </w:pPr>
      <w:r>
        <w:rPr>
          <w:rFonts w:ascii="Nirmala UI" w:hAnsi="Nirmala UI" w:cs="Nirmala UI"/>
          <w:sz w:val="24"/>
          <w:szCs w:val="24"/>
        </w:rPr>
        <w:t>সেবার অধ্যক্ষ — শ্রীপণ্ডিত হরিদাস ৷</w:t>
        <w:br/>
      </w:r>
      <w:r>
        <w:rPr>
          <w:rFonts w:ascii="Nirmala UI" w:hAnsi="Nirmala UI" w:cs="Nirmala UI"/>
          <w:sz w:val="24"/>
          <w:szCs w:val="24"/>
        </w:rPr>
        <w:t>তাঁর যশঃ-গুণ সর্ব্বজগতে প্রকাশ ॥ ৫৪ ॥</w:t>
      </w:r>
    </w:p>
    <w:p>
      <w:pPr>
        <w:keepNext/>
        <w:spacing w:after="0"/>
        <w:ind w:left="227"/>
      </w:pPr>
      <w:r>
        <w:rPr>
          <w:rFonts w:ascii="Times New Roman" w:hAnsi="Times New Roman"/>
          <w:i/>
          <w:sz w:val="20"/>
        </w:rPr>
        <w:t>sevāra adhyakṣa — śrī-paṇḍita haridāsa</w:t>
      </w:r>
    </w:p>
    <w:p>
      <w:pPr>
        <w:keepNext/>
        <w:spacing w:after="40"/>
        <w:ind w:left="227"/>
      </w:pPr>
      <w:r>
        <w:rPr>
          <w:rFonts w:ascii="Times New Roman" w:hAnsi="Times New Roman"/>
          <w:color w:val="555555"/>
          <w:sz w:val="18"/>
        </w:rPr>
        <w:t>of the service  the superintendent  Śrī Paṇḍita  Haridāsa</w:t>
      </w:r>
    </w:p>
    <w:p>
      <w:pPr>
        <w:keepNext/>
        <w:spacing w:after="0"/>
        <w:ind w:left="227"/>
      </w:pPr>
      <w:r>
        <w:rPr>
          <w:rFonts w:ascii="Times New Roman" w:hAnsi="Times New Roman"/>
          <w:i/>
          <w:sz w:val="20"/>
        </w:rPr>
        <w:t>tām̐ra yaśaḥ-guṇa sarva-jagate prakāśa</w:t>
      </w:r>
    </w:p>
    <w:p>
      <w:pPr>
        <w:keepNext/>
        <w:spacing w:after="40"/>
        <w:ind w:left="227"/>
      </w:pPr>
      <w:r>
        <w:rPr>
          <w:rFonts w:ascii="Times New Roman" w:hAnsi="Times New Roman"/>
          <w:color w:val="555555"/>
          <w:sz w:val="18"/>
        </w:rPr>
        <w:t>his  fame and virtues  in all the world  are known</w:t>
      </w:r>
    </w:p>
    <w:p>
      <w:pPr>
        <w:spacing w:before="60"/>
        <w:jc w:val="both"/>
      </w:pPr>
      <w:r>
        <w:rPr>
          <w:b/>
        </w:rPr>
        <w:t xml:space="preserve">54 </w:t>
      </w:r>
      <w:r>
        <w:rPr>
          <w:rFonts w:ascii="Times New Roman" w:hAnsi="Times New Roman"/>
        </w:rPr>
        <w:t>The superintendent of that service is Śrī Haridāsa Paṇḍita, whose fame and virtues are known throughout the world.</w:t>
      </w:r>
    </w:p>
    <w:p>
      <w:pPr>
        <w:jc w:val="both"/>
      </w:pPr>
      <w:r>
        <w:rPr>
          <w:b/>
          <w:i/>
          <w:sz w:val="20"/>
        </w:rPr>
        <w:t xml:space="preserve">Anubhāṣya. </w:t>
      </w:r>
      <w:r>
        <w:rPr>
          <w:rFonts w:ascii="Times New Roman" w:hAnsi="Times New Roman"/>
          <w:sz w:val="20"/>
        </w:rPr>
        <w:t>Paṇḍita Haridāsa: his gurudeva was Śrī Ananta Ācārya, a disciple of Śrī Gadādhara Paṇḍita Gosvāmī. See verses 59–65 below and the *Anubhāṣya* on them.</w:t>
      </w:r>
    </w:p>
    <w:p>
      <w:pPr>
        <w:keepNext/>
        <w:spacing w:before="160"/>
        <w:jc w:val="center"/>
      </w:pPr>
      <w:r>
        <w:rPr>
          <w:rFonts w:ascii="Nirmala UI" w:hAnsi="Nirmala UI" w:cs="Nirmala UI"/>
          <w:sz w:val="24"/>
          <w:szCs w:val="24"/>
        </w:rPr>
        <w:t>সুশীল, সহিষ্ণু, শান্ত, বদান্য, গম্ভীর ৷</w:t>
        <w:br/>
      </w:r>
      <w:r>
        <w:rPr>
          <w:rFonts w:ascii="Nirmala UI" w:hAnsi="Nirmala UI" w:cs="Nirmala UI"/>
          <w:sz w:val="24"/>
          <w:szCs w:val="24"/>
        </w:rPr>
        <w:t>মধুর-বচন, মধুর-চেষ্টা, মহাধীর ॥ ৫৫ ॥</w:t>
      </w:r>
    </w:p>
    <w:p>
      <w:pPr>
        <w:keepNext/>
        <w:spacing w:after="0"/>
        <w:ind w:left="227"/>
      </w:pPr>
      <w:r>
        <w:rPr>
          <w:rFonts w:ascii="Times New Roman" w:hAnsi="Times New Roman"/>
          <w:i/>
          <w:sz w:val="20"/>
        </w:rPr>
        <w:t>suśīla, sahiṣṇu, śānta, vadānya, gambhīra</w:t>
      </w:r>
    </w:p>
    <w:p>
      <w:pPr>
        <w:keepNext/>
        <w:spacing w:after="40"/>
        <w:ind w:left="227"/>
      </w:pPr>
      <w:r>
        <w:rPr>
          <w:rFonts w:ascii="Times New Roman" w:hAnsi="Times New Roman"/>
          <w:color w:val="555555"/>
          <w:sz w:val="18"/>
        </w:rPr>
        <w:t>good-natured  tolerant  peaceful  generous  grave</w:t>
      </w:r>
    </w:p>
    <w:p>
      <w:pPr>
        <w:keepNext/>
        <w:spacing w:after="0"/>
        <w:ind w:left="227"/>
      </w:pPr>
      <w:r>
        <w:rPr>
          <w:rFonts w:ascii="Times New Roman" w:hAnsi="Times New Roman"/>
          <w:i/>
          <w:sz w:val="20"/>
        </w:rPr>
        <w:t>madhura-vacana, madhura-ceṣṭā, mahā-dhīra</w:t>
      </w:r>
    </w:p>
    <w:p>
      <w:pPr>
        <w:keepNext/>
        <w:spacing w:after="40"/>
        <w:ind w:left="227"/>
      </w:pPr>
      <w:r>
        <w:rPr>
          <w:rFonts w:ascii="Times New Roman" w:hAnsi="Times New Roman"/>
          <w:color w:val="555555"/>
          <w:sz w:val="18"/>
        </w:rPr>
        <w:t>sweet in speech  sweet in conduct  supremely steady</w:t>
      </w:r>
    </w:p>
    <w:p>
      <w:pPr>
        <w:spacing w:before="60"/>
        <w:jc w:val="both"/>
      </w:pPr>
      <w:r>
        <w:rPr>
          <w:b/>
        </w:rPr>
        <w:t xml:space="preserve">55 </w:t>
      </w:r>
      <w:r>
        <w:rPr>
          <w:rFonts w:ascii="Times New Roman" w:hAnsi="Times New Roman"/>
        </w:rPr>
        <w:t>He is gentle, patient, serene, generous and grave, sweet in speech and sweet in conduct, and steady beyond measure.</w:t>
      </w:r>
    </w:p>
    <w:p>
      <w:pPr>
        <w:keepNext/>
        <w:spacing w:before="160"/>
        <w:jc w:val="center"/>
      </w:pPr>
      <w:r>
        <w:rPr>
          <w:rFonts w:ascii="Nirmala UI" w:hAnsi="Nirmala UI" w:cs="Nirmala UI"/>
          <w:sz w:val="24"/>
          <w:szCs w:val="24"/>
        </w:rPr>
        <w:t>সবার সম্মান-কর্ত্তা, করেন সবার হিত ৷</w:t>
        <w:br/>
      </w:r>
      <w:r>
        <w:rPr>
          <w:rFonts w:ascii="Nirmala UI" w:hAnsi="Nirmala UI" w:cs="Nirmala UI"/>
          <w:sz w:val="24"/>
          <w:szCs w:val="24"/>
        </w:rPr>
        <w:t>কৌটিল্য-মাৎসর্য্য-হিংসা শূন্য তাঁর চিত ॥ ৫৬ ॥</w:t>
      </w:r>
    </w:p>
    <w:p>
      <w:pPr>
        <w:keepNext/>
        <w:spacing w:after="0"/>
        <w:ind w:left="227"/>
      </w:pPr>
      <w:r>
        <w:rPr>
          <w:rFonts w:ascii="Times New Roman" w:hAnsi="Times New Roman"/>
          <w:i/>
          <w:sz w:val="20"/>
        </w:rPr>
        <w:t>sabāra sammāna-kartā, karena sabāra hita</w:t>
      </w:r>
    </w:p>
    <w:p>
      <w:pPr>
        <w:keepNext/>
        <w:spacing w:after="40"/>
        <w:ind w:left="227"/>
      </w:pPr>
      <w:r>
        <w:rPr>
          <w:rFonts w:ascii="Times New Roman" w:hAnsi="Times New Roman"/>
          <w:color w:val="555555"/>
          <w:sz w:val="18"/>
        </w:rPr>
        <w:t>to all  giving respect  he does  of all  the good</w:t>
      </w:r>
    </w:p>
    <w:p>
      <w:pPr>
        <w:keepNext/>
        <w:spacing w:after="0"/>
        <w:ind w:left="227"/>
      </w:pPr>
      <w:r>
        <w:rPr>
          <w:rFonts w:ascii="Times New Roman" w:hAnsi="Times New Roman"/>
          <w:i/>
          <w:sz w:val="20"/>
        </w:rPr>
        <w:t>kauṭilya-mātsarya-hiṁsā śūnya tām̐ra cita</w:t>
      </w:r>
    </w:p>
    <w:p>
      <w:pPr>
        <w:keepNext/>
        <w:spacing w:after="40"/>
        <w:ind w:left="227"/>
      </w:pPr>
      <w:r>
        <w:rPr>
          <w:rFonts w:ascii="Times New Roman" w:hAnsi="Times New Roman"/>
          <w:color w:val="555555"/>
          <w:sz w:val="18"/>
        </w:rPr>
        <w:t>crookedness  envy  malice  empty of  his  heart</w:t>
      </w:r>
    </w:p>
    <w:p>
      <w:pPr>
        <w:spacing w:before="60"/>
        <w:jc w:val="both"/>
      </w:pPr>
      <w:r>
        <w:rPr>
          <w:b/>
        </w:rPr>
        <w:t xml:space="preserve">56 </w:t>
      </w:r>
      <w:r>
        <w:rPr>
          <w:rFonts w:ascii="Times New Roman" w:hAnsi="Times New Roman"/>
        </w:rPr>
        <w:t>He honours everyone and works for the good of all; his heart is free of crookedness, envy and malice.</w:t>
      </w:r>
    </w:p>
    <w:p>
      <w:pPr>
        <w:keepNext/>
        <w:spacing w:before="160"/>
        <w:jc w:val="center"/>
      </w:pPr>
      <w:r>
        <w:rPr>
          <w:rFonts w:ascii="Nirmala UI" w:hAnsi="Nirmala UI" w:cs="Nirmala UI"/>
          <w:sz w:val="24"/>
          <w:szCs w:val="24"/>
        </w:rPr>
        <w:t>কৃষ্ণের যে সাধারণ সদ্গুণ পঞ্চাশ ৷</w:t>
        <w:br/>
      </w:r>
      <w:r>
        <w:rPr>
          <w:rFonts w:ascii="Nirmala UI" w:hAnsi="Nirmala UI" w:cs="Nirmala UI"/>
          <w:sz w:val="24"/>
          <w:szCs w:val="24"/>
        </w:rPr>
        <w:t>সে সব গুণের তাঁর শরীরে নিবাস ॥ ৫৭ ॥</w:t>
      </w:r>
    </w:p>
    <w:p>
      <w:pPr>
        <w:keepNext/>
        <w:spacing w:after="0"/>
        <w:ind w:left="227"/>
      </w:pPr>
      <w:r>
        <w:rPr>
          <w:rFonts w:ascii="Times New Roman" w:hAnsi="Times New Roman"/>
          <w:i/>
          <w:sz w:val="20"/>
        </w:rPr>
        <w:t>kṛṣṇera ye sādhāraṇa sad-guṇa pañcāśa</w:t>
      </w:r>
    </w:p>
    <w:p>
      <w:pPr>
        <w:keepNext/>
        <w:spacing w:after="40"/>
        <w:ind w:left="227"/>
      </w:pPr>
      <w:r>
        <w:rPr>
          <w:rFonts w:ascii="Times New Roman" w:hAnsi="Times New Roman"/>
          <w:color w:val="555555"/>
          <w:sz w:val="18"/>
        </w:rPr>
        <w:t>of Kṛṣṇa  which  common  good qualities  fifty</w:t>
      </w:r>
    </w:p>
    <w:p>
      <w:pPr>
        <w:keepNext/>
        <w:spacing w:after="0"/>
        <w:ind w:left="227"/>
      </w:pPr>
      <w:r>
        <w:rPr>
          <w:rFonts w:ascii="Times New Roman" w:hAnsi="Times New Roman"/>
          <w:i/>
          <w:sz w:val="20"/>
        </w:rPr>
        <w:t>se saba guṇera tām̐ra śarīre nivāsa</w:t>
      </w:r>
    </w:p>
    <w:p>
      <w:pPr>
        <w:keepNext/>
        <w:spacing w:after="40"/>
        <w:ind w:left="227"/>
      </w:pPr>
      <w:r>
        <w:rPr>
          <w:rFonts w:ascii="Times New Roman" w:hAnsi="Times New Roman"/>
          <w:color w:val="555555"/>
          <w:sz w:val="18"/>
        </w:rPr>
        <w:t>those  all  of qualities  his  in the body  is the dwelling</w:t>
      </w:r>
    </w:p>
    <w:p>
      <w:pPr>
        <w:spacing w:before="60"/>
        <w:jc w:val="both"/>
      </w:pPr>
      <w:r>
        <w:rPr>
          <w:b/>
        </w:rPr>
        <w:t xml:space="preserve">57 </w:t>
      </w:r>
      <w:r>
        <w:rPr>
          <w:rFonts w:ascii="Times New Roman" w:hAnsi="Times New Roman"/>
        </w:rPr>
        <w:t>The fifty good qualities of Kṛṣṇa that are shared in part by others all dwell in his person.</w:t>
      </w:r>
    </w:p>
    <w:p>
      <w:pPr>
        <w:jc w:val="both"/>
      </w:pPr>
      <w:r>
        <w:rPr>
          <w:b/>
          <w:i/>
          <w:sz w:val="20"/>
        </w:rPr>
        <w:t xml:space="preserve">Amṛta-pravāha-bhāṣya. </w:t>
      </w:r>
      <w:r>
        <w:rPr>
          <w:rFonts w:ascii="Times New Roman" w:hAnsi="Times New Roman"/>
          <w:sz w:val="20"/>
        </w:rPr>
        <w:t>Kṛṣṇa's general good qualities are fifty. These fifty qualities are described in the verse “*ayaṁ netā suramyāṅgaḥ*…” (“This Hero has a most beautiful body…”) and following (*Bhakti-rasāmṛta-sindhu*, *Dakṣiṇa-vibhāga*, First Wave).</w:t>
      </w:r>
    </w:p>
    <w:p>
      <w:pPr>
        <w:keepNext/>
        <w:spacing w:before="160"/>
        <w:jc w:val="center"/>
      </w:pPr>
      <w:r>
        <w:rPr>
          <w:rFonts w:ascii="Times New Roman" w:hAnsi="Times New Roman"/>
          <w:i/>
          <w:sz w:val="21"/>
        </w:rPr>
        <w:t>(*Śrīmad-Bhāgavatam*, Canto 5, Chapter 18, verse 12)</w:t>
      </w:r>
    </w:p>
    <w:p>
      <w:pPr>
        <w:keepNext/>
        <w:jc w:val="center"/>
      </w:pPr>
      <w:r>
        <w:rPr>
          <w:rFonts w:ascii="Nirmala UI" w:hAnsi="Nirmala UI" w:cs="Nirmala UI"/>
          <w:sz w:val="24"/>
          <w:szCs w:val="24"/>
        </w:rPr>
        <w:t>যস্যাস্তি ভক্তির্ভগবত্যকিঞ্চনা</w:t>
        <w:br/>
      </w:r>
      <w:r>
        <w:rPr>
          <w:rFonts w:ascii="Nirmala UI" w:hAnsi="Nirmala UI" w:cs="Nirmala UI"/>
          <w:sz w:val="24"/>
          <w:szCs w:val="24"/>
        </w:rPr>
        <w:t>সর্ব্বৈর্গুণৈস্তত্র সমাসতে সুরাঃ ৷</w:t>
        <w:br/>
      </w:r>
      <w:r>
        <w:rPr>
          <w:rFonts w:ascii="Nirmala UI" w:hAnsi="Nirmala UI" w:cs="Nirmala UI"/>
          <w:sz w:val="24"/>
          <w:szCs w:val="24"/>
        </w:rPr>
        <w:t>হরাবভক্তস্য কুতো মহদ্-গুণা</w:t>
        <w:br/>
      </w:r>
      <w:r>
        <w:rPr>
          <w:rFonts w:ascii="Nirmala UI" w:hAnsi="Nirmala UI" w:cs="Nirmala UI"/>
          <w:sz w:val="24"/>
          <w:szCs w:val="24"/>
        </w:rPr>
        <w:t>মনোরথেনাসতি ধাবতো বহিঃ ॥ ৫৮ ॥</w:t>
      </w:r>
    </w:p>
    <w:p>
      <w:pPr>
        <w:keepNext/>
        <w:spacing w:after="0"/>
        <w:ind w:left="227"/>
      </w:pPr>
      <w:r>
        <w:rPr>
          <w:rFonts w:ascii="Times New Roman" w:hAnsi="Times New Roman"/>
          <w:i/>
          <w:sz w:val="20"/>
        </w:rPr>
        <w:t>yasyāsti bhaktir bhagavaty akiñcanā</w:t>
      </w:r>
    </w:p>
    <w:p>
      <w:pPr>
        <w:keepNext/>
        <w:spacing w:after="40"/>
        <w:ind w:left="227"/>
      </w:pPr>
      <w:r>
        <w:rPr>
          <w:rFonts w:ascii="Times New Roman" w:hAnsi="Times New Roman"/>
          <w:color w:val="555555"/>
          <w:sz w:val="18"/>
        </w:rPr>
        <w:t>in whom  there is  devotion  to the Lord  free of desire</w:t>
      </w:r>
    </w:p>
    <w:p>
      <w:pPr>
        <w:keepNext/>
        <w:spacing w:after="0"/>
        <w:ind w:left="227"/>
      </w:pPr>
      <w:r>
        <w:rPr>
          <w:rFonts w:ascii="Times New Roman" w:hAnsi="Times New Roman"/>
          <w:i/>
          <w:sz w:val="20"/>
        </w:rPr>
        <w:t>sarvair guṇais tatra samāsate surāḥ</w:t>
      </w:r>
    </w:p>
    <w:p>
      <w:pPr>
        <w:keepNext/>
        <w:spacing w:after="40"/>
        <w:ind w:left="227"/>
      </w:pPr>
      <w:r>
        <w:rPr>
          <w:rFonts w:ascii="Times New Roman" w:hAnsi="Times New Roman"/>
          <w:color w:val="555555"/>
          <w:sz w:val="18"/>
        </w:rPr>
        <w:t>with all  qualities  there  dwell  the gods</w:t>
      </w:r>
    </w:p>
    <w:p>
      <w:pPr>
        <w:keepNext/>
        <w:spacing w:after="0"/>
        <w:ind w:left="227"/>
      </w:pPr>
      <w:r>
        <w:rPr>
          <w:rFonts w:ascii="Times New Roman" w:hAnsi="Times New Roman"/>
          <w:i/>
          <w:sz w:val="20"/>
        </w:rPr>
        <w:t>harāv abhaktasya kuto mahad-guṇā</w:t>
      </w:r>
    </w:p>
    <w:p>
      <w:pPr>
        <w:keepNext/>
        <w:spacing w:after="40"/>
        <w:ind w:left="227"/>
      </w:pPr>
      <w:r>
        <w:rPr>
          <w:rFonts w:ascii="Times New Roman" w:hAnsi="Times New Roman"/>
          <w:color w:val="555555"/>
          <w:sz w:val="18"/>
        </w:rPr>
        <w:t>to Hari  of one not devoted  whence  great qualities</w:t>
      </w:r>
    </w:p>
    <w:p>
      <w:pPr>
        <w:keepNext/>
        <w:spacing w:after="0"/>
        <w:ind w:left="227"/>
      </w:pPr>
      <w:r>
        <w:rPr>
          <w:rFonts w:ascii="Times New Roman" w:hAnsi="Times New Roman"/>
          <w:i/>
          <w:sz w:val="20"/>
        </w:rPr>
        <w:t>mano-rathenāsati dhāvato bahiḥ</w:t>
      </w:r>
    </w:p>
    <w:p>
      <w:pPr>
        <w:keepNext/>
        <w:spacing w:after="40"/>
        <w:ind w:left="227"/>
      </w:pPr>
      <w:r>
        <w:rPr>
          <w:rFonts w:ascii="Times New Roman" w:hAnsi="Times New Roman"/>
          <w:color w:val="555555"/>
          <w:sz w:val="18"/>
        </w:rPr>
        <w:t>by the chariot of the mind  toward the unreal  running  outward</w:t>
      </w:r>
    </w:p>
    <w:p>
      <w:pPr>
        <w:spacing w:before="60"/>
        <w:jc w:val="both"/>
      </w:pPr>
      <w:r>
        <w:rPr>
          <w:b/>
        </w:rPr>
        <w:t xml:space="preserve">58 </w:t>
      </w:r>
      <w:r>
        <w:rPr>
          <w:rFonts w:ascii="Times New Roman" w:hAnsi="Times New Roman"/>
        </w:rPr>
        <w:t>“In one whose devotion to the Lord is free of desire all the gods dwell, and with them every virtue. But how can great qualities be found in one who is not devoted to Hari? Driven by his desires, his mind is forever running outward after what is passing.” (Śrīmad-Bhāgavatam, 5.18.12)</w:t>
      </w:r>
    </w:p>
    <w:p>
      <w:pPr>
        <w:jc w:val="both"/>
      </w:pPr>
      <w:r>
        <w:rPr>
          <w:b/>
          <w:i/>
          <w:sz w:val="20"/>
        </w:rPr>
        <w:t xml:space="preserve">Amṛta-pravāha-bhāṣya. </w:t>
      </w:r>
      <w:r>
        <w:rPr>
          <w:rFonts w:ascii="Times New Roman" w:hAnsi="Times New Roman"/>
          <w:sz w:val="20"/>
        </w:rPr>
        <w:t>In one who has exclusive devotion (*kevalā bhakti*) to Śrī Kṛṣṇa, all the gods reside with all good qualities. But the mind of one devoid of devotion to Hari always runs toward false, external objects. Great qualities are impossible for him.</w:t>
      </w:r>
    </w:p>
    <w:p>
      <w:pPr>
        <w:jc w:val="both"/>
      </w:pPr>
      <w:r>
        <w:rPr>
          <w:b/>
          <w:i/>
          <w:sz w:val="20"/>
        </w:rPr>
        <w:t xml:space="preserve">Anubhāṣya. </w:t>
      </w:r>
      <w:r>
        <w:rPr>
          <w:rFonts w:ascii="Times New Roman" w:hAnsi="Times New Roman"/>
          <w:sz w:val="20"/>
        </w:rPr>
        <w:t>Describing the qualities of the great devotee Prahlāda, Śrī Śukadeva says to Mahārāja Parīkṣit:</w:t>
      </w:r>
    </w:p>
    <w:p>
      <w:pPr>
        <w:jc w:val="both"/>
      </w:pPr>
      <w:r>
        <w:rPr>
          <w:rFonts w:ascii="Times New Roman" w:hAnsi="Times New Roman"/>
          <w:b/>
          <w:sz w:val="20"/>
        </w:rPr>
        <w:t>yasya</w:t>
      </w:r>
      <w:r>
        <w:rPr>
          <w:rFonts w:ascii="Times New Roman" w:hAnsi="Times New Roman"/>
          <w:sz w:val="20"/>
        </w:rPr>
        <w:t xml:space="preserve"> (of which devotee) </w:t>
      </w:r>
      <w:r>
        <w:rPr>
          <w:rFonts w:ascii="Times New Roman" w:hAnsi="Times New Roman"/>
          <w:b/>
          <w:sz w:val="20"/>
        </w:rPr>
        <w:t>bhagavati</w:t>
      </w:r>
      <w:r>
        <w:rPr>
          <w:rFonts w:ascii="Times New Roman" w:hAnsi="Times New Roman"/>
          <w:sz w:val="20"/>
        </w:rPr>
        <w:t xml:space="preserve"> (for Śrī Viṣṇu) </w:t>
      </w:r>
      <w:r>
        <w:rPr>
          <w:rFonts w:ascii="Times New Roman" w:hAnsi="Times New Roman"/>
          <w:b/>
          <w:sz w:val="20"/>
        </w:rPr>
        <w:t>akiñcanā</w:t>
      </w:r>
      <w:r>
        <w:rPr>
          <w:rFonts w:ascii="Times New Roman" w:hAnsi="Times New Roman"/>
          <w:sz w:val="20"/>
        </w:rPr>
        <w:t xml:space="preserve"> (free from selfish desire) </w:t>
      </w:r>
      <w:r>
        <w:rPr>
          <w:rFonts w:ascii="Times New Roman" w:hAnsi="Times New Roman"/>
          <w:b/>
          <w:sz w:val="20"/>
        </w:rPr>
        <w:t>bhaktiḥ</w:t>
      </w:r>
      <w:r>
        <w:rPr>
          <w:rFonts w:ascii="Times New Roman" w:hAnsi="Times New Roman"/>
          <w:sz w:val="20"/>
        </w:rPr>
        <w:t xml:space="preserve"> (the inclination to serve in a way favorable to Him) </w:t>
      </w:r>
      <w:r>
        <w:rPr>
          <w:rFonts w:ascii="Times New Roman" w:hAnsi="Times New Roman"/>
          <w:b/>
          <w:sz w:val="20"/>
        </w:rPr>
        <w:t>asti</w:t>
      </w:r>
      <w:r>
        <w:rPr>
          <w:rFonts w:ascii="Times New Roman" w:hAnsi="Times New Roman"/>
          <w:sz w:val="20"/>
        </w:rPr>
        <w:t xml:space="preserve"> (there is), </w:t>
      </w:r>
      <w:r>
        <w:rPr>
          <w:rFonts w:ascii="Times New Roman" w:hAnsi="Times New Roman"/>
          <w:b/>
          <w:sz w:val="20"/>
        </w:rPr>
        <w:t>tatra</w:t>
      </w:r>
      <w:r>
        <w:rPr>
          <w:rFonts w:ascii="Times New Roman" w:hAnsi="Times New Roman"/>
          <w:sz w:val="20"/>
        </w:rPr>
        <w:t xml:space="preserve"> (in that devotee) </w:t>
      </w:r>
      <w:r>
        <w:rPr>
          <w:rFonts w:ascii="Times New Roman" w:hAnsi="Times New Roman"/>
          <w:b/>
          <w:sz w:val="20"/>
        </w:rPr>
        <w:t>surāḥ</w:t>
      </w:r>
      <w:r>
        <w:rPr>
          <w:rFonts w:ascii="Times New Roman" w:hAnsi="Times New Roman"/>
          <w:sz w:val="20"/>
        </w:rPr>
        <w:t xml:space="preserve"> (all the gods) </w:t>
      </w:r>
      <w:r>
        <w:rPr>
          <w:rFonts w:ascii="Times New Roman" w:hAnsi="Times New Roman"/>
          <w:b/>
          <w:sz w:val="20"/>
        </w:rPr>
        <w:t>sarvaiḥ</w:t>
      </w:r>
      <w:r>
        <w:rPr>
          <w:rFonts w:ascii="Times New Roman" w:hAnsi="Times New Roman"/>
          <w:sz w:val="20"/>
        </w:rPr>
        <w:t xml:space="preserve"> </w:t>
      </w:r>
      <w:r>
        <w:rPr>
          <w:rFonts w:ascii="Times New Roman" w:hAnsi="Times New Roman"/>
          <w:b/>
          <w:sz w:val="20"/>
        </w:rPr>
        <w:t>guṇaiḥ</w:t>
      </w:r>
      <w:r>
        <w:rPr>
          <w:rFonts w:ascii="Times New Roman" w:hAnsi="Times New Roman"/>
          <w:sz w:val="20"/>
        </w:rPr>
        <w:t xml:space="preserve"> (with the whole multitude of good qualities) </w:t>
      </w:r>
      <w:r>
        <w:rPr>
          <w:rFonts w:ascii="Times New Roman" w:hAnsi="Times New Roman"/>
          <w:b/>
          <w:sz w:val="20"/>
        </w:rPr>
        <w:t>samāsate</w:t>
      </w:r>
      <w:r>
        <w:rPr>
          <w:rFonts w:ascii="Times New Roman" w:hAnsi="Times New Roman"/>
          <w:sz w:val="20"/>
        </w:rPr>
        <w:t xml:space="preserve"> (fully reside, dwell eternally). </w:t>
      </w:r>
      <w:r>
        <w:rPr>
          <w:rFonts w:ascii="Times New Roman" w:hAnsi="Times New Roman"/>
          <w:b/>
          <w:sz w:val="20"/>
        </w:rPr>
        <w:t>asati</w:t>
      </w:r>
      <w:r>
        <w:rPr>
          <w:rFonts w:ascii="Times New Roman" w:hAnsi="Times New Roman"/>
          <w:sz w:val="20"/>
        </w:rPr>
        <w:t xml:space="preserve"> (in the transient happiness of sense objects) </w:t>
      </w:r>
      <w:r>
        <w:rPr>
          <w:rFonts w:ascii="Times New Roman" w:hAnsi="Times New Roman"/>
          <w:b/>
          <w:sz w:val="20"/>
        </w:rPr>
        <w:t>mano-rathena</w:t>
      </w:r>
      <w:r>
        <w:rPr>
          <w:rFonts w:ascii="Times New Roman" w:hAnsi="Times New Roman"/>
          <w:sz w:val="20"/>
        </w:rPr>
        <w:t xml:space="preserve"> (by the mind's desires) </w:t>
      </w:r>
      <w:r>
        <w:rPr>
          <w:rFonts w:ascii="Times New Roman" w:hAnsi="Times New Roman"/>
          <w:b/>
          <w:sz w:val="20"/>
        </w:rPr>
        <w:t>bahiḥ</w:t>
      </w:r>
      <w:r>
        <w:rPr>
          <w:rFonts w:ascii="Times New Roman" w:hAnsi="Times New Roman"/>
          <w:sz w:val="20"/>
        </w:rPr>
        <w:t xml:space="preserve"> </w:t>
      </w:r>
      <w:r>
        <w:rPr>
          <w:rFonts w:ascii="Times New Roman" w:hAnsi="Times New Roman"/>
          <w:b/>
          <w:sz w:val="20"/>
        </w:rPr>
        <w:t>dhāvataḥ</w:t>
      </w:r>
      <w:r>
        <w:rPr>
          <w:rFonts w:ascii="Times New Roman" w:hAnsi="Times New Roman"/>
          <w:sz w:val="20"/>
        </w:rPr>
        <w:t xml:space="preserve"> (of one bent on enjoyment) </w:t>
      </w:r>
      <w:r>
        <w:rPr>
          <w:rFonts w:ascii="Times New Roman" w:hAnsi="Times New Roman"/>
          <w:b/>
          <w:sz w:val="20"/>
        </w:rPr>
        <w:t>harau</w:t>
      </w:r>
      <w:r>
        <w:rPr>
          <w:rFonts w:ascii="Times New Roman" w:hAnsi="Times New Roman"/>
          <w:sz w:val="20"/>
        </w:rPr>
        <w:t xml:space="preserve"> </w:t>
      </w:r>
      <w:r>
        <w:rPr>
          <w:rFonts w:ascii="Times New Roman" w:hAnsi="Times New Roman"/>
          <w:b/>
          <w:sz w:val="20"/>
        </w:rPr>
        <w:t>abhaktasya</w:t>
      </w:r>
      <w:r>
        <w:rPr>
          <w:rFonts w:ascii="Times New Roman" w:hAnsi="Times New Roman"/>
          <w:sz w:val="20"/>
        </w:rPr>
        <w:t xml:space="preserve"> (of one not devoted to Hari — one who follows the path of other desires, karma, *jñāna* or yoga; and so of a person attached to home and the like, since for him devotion to Hari is impossible) </w:t>
      </w:r>
      <w:r>
        <w:rPr>
          <w:rFonts w:ascii="Times New Roman" w:hAnsi="Times New Roman"/>
          <w:b/>
          <w:sz w:val="20"/>
        </w:rPr>
        <w:t>kutaḥ</w:t>
      </w:r>
      <w:r>
        <w:rPr>
          <w:rFonts w:ascii="Times New Roman" w:hAnsi="Times New Roman"/>
          <w:sz w:val="20"/>
        </w:rPr>
        <w:t xml:space="preserve"> </w:t>
      </w:r>
      <w:r>
        <w:rPr>
          <w:rFonts w:ascii="Times New Roman" w:hAnsi="Times New Roman"/>
          <w:b/>
          <w:sz w:val="20"/>
        </w:rPr>
        <w:t>mahad-guṇāḥ</w:t>
      </w:r>
      <w:r>
        <w:rPr>
          <w:rFonts w:ascii="Times New Roman" w:hAnsi="Times New Roman"/>
          <w:sz w:val="20"/>
        </w:rPr>
        <w:t xml:space="preserve"> (the qualities of the great — knowledge, renunciation and the rest, or the multitudes of excellent virtues; supply “can arise”).</w:t>
      </w:r>
    </w:p>
    <w:p>
      <w:pPr>
        <w:keepNext/>
        <w:spacing w:before="160"/>
        <w:jc w:val="center"/>
      </w:pPr>
      <w:r>
        <w:rPr>
          <w:rFonts w:ascii="Times New Roman" w:hAnsi="Times New Roman"/>
          <w:i/>
          <w:sz w:val="21"/>
        </w:rPr>
        <w:t>Who Paṇḍita Haridāsa was, and his guru-paramparā —</w:t>
      </w:r>
    </w:p>
    <w:p>
      <w:pPr>
        <w:keepNext/>
        <w:jc w:val="center"/>
      </w:pPr>
      <w:r>
        <w:rPr>
          <w:rFonts w:ascii="Nirmala UI" w:hAnsi="Nirmala UI" w:cs="Nirmala UI"/>
          <w:sz w:val="24"/>
          <w:szCs w:val="24"/>
        </w:rPr>
        <w:t>পণ্ডিত-গোসাঞির শিষ্য — অনন্ত আচার্য্য ৷</w:t>
        <w:br/>
      </w:r>
      <w:r>
        <w:rPr>
          <w:rFonts w:ascii="Nirmala UI" w:hAnsi="Nirmala UI" w:cs="Nirmala UI"/>
          <w:sz w:val="24"/>
          <w:szCs w:val="24"/>
        </w:rPr>
        <w:t>কৃষ্ণপ্রেমময়-তনু, উদার, সর্ব্ব-আর্য্য ॥ ৫৯ ॥</w:t>
      </w:r>
    </w:p>
    <w:p>
      <w:pPr>
        <w:keepNext/>
        <w:spacing w:after="0"/>
        <w:ind w:left="227"/>
      </w:pPr>
      <w:r>
        <w:rPr>
          <w:rFonts w:ascii="Times New Roman" w:hAnsi="Times New Roman"/>
          <w:i/>
          <w:sz w:val="20"/>
        </w:rPr>
        <w:t>paṇḍita-gosāñira śiṣya — ananta ācārya</w:t>
      </w:r>
    </w:p>
    <w:p>
      <w:pPr>
        <w:keepNext/>
        <w:spacing w:after="40"/>
        <w:ind w:left="227"/>
      </w:pPr>
      <w:r>
        <w:rPr>
          <w:rFonts w:ascii="Times New Roman" w:hAnsi="Times New Roman"/>
          <w:color w:val="555555"/>
          <w:sz w:val="18"/>
        </w:rPr>
        <w:t>of Paṇḍita Gosāñi  the disciple  Ananta  Ācārya</w:t>
      </w:r>
    </w:p>
    <w:p>
      <w:pPr>
        <w:keepNext/>
        <w:spacing w:after="0"/>
        <w:ind w:left="227"/>
      </w:pPr>
      <w:r>
        <w:rPr>
          <w:rFonts w:ascii="Times New Roman" w:hAnsi="Times New Roman"/>
          <w:i/>
          <w:sz w:val="20"/>
        </w:rPr>
        <w:t>kṛṣṇa-premamaya-tanu, udāra, sarva-ārya</w:t>
      </w:r>
    </w:p>
    <w:p>
      <w:pPr>
        <w:keepNext/>
        <w:spacing w:after="40"/>
        <w:ind w:left="227"/>
      </w:pPr>
      <w:r>
        <w:rPr>
          <w:rFonts w:ascii="Times New Roman" w:hAnsi="Times New Roman"/>
          <w:color w:val="555555"/>
          <w:sz w:val="18"/>
        </w:rPr>
        <w:t>whose body is full of love for Kṛṣṇa  magnanimous  noble in every way</w:t>
      </w:r>
    </w:p>
    <w:p>
      <w:pPr>
        <w:spacing w:before="60"/>
        <w:jc w:val="both"/>
      </w:pPr>
      <w:r>
        <w:rPr>
          <w:b/>
        </w:rPr>
        <w:t xml:space="preserve">59 </w:t>
      </w:r>
      <w:r>
        <w:rPr>
          <w:rFonts w:ascii="Times New Roman" w:hAnsi="Times New Roman"/>
        </w:rPr>
        <w:t>Ananta Ācārya was the disciple of Paṇḍita Gosāñi; his very body was made of love for Kṛṣṇa, and he was generous and noble in every way.</w:t>
      </w:r>
    </w:p>
    <w:p>
      <w:pPr>
        <w:jc w:val="both"/>
      </w:pPr>
      <w:r>
        <w:rPr>
          <w:b/>
          <w:i/>
          <w:sz w:val="20"/>
        </w:rPr>
        <w:t xml:space="preserve">Amṛta-pravāha-bhāṣya. </w:t>
      </w:r>
      <w:r>
        <w:rPr>
          <w:rFonts w:ascii="Times New Roman" w:hAnsi="Times New Roman"/>
          <w:sz w:val="20"/>
        </w:rPr>
        <w:t>“Paṇḍita Gosāñi” is Śrī Gadādhara Paṇḍita.</w:t>
      </w:r>
    </w:p>
    <w:p>
      <w:pPr>
        <w:keepNext/>
        <w:spacing w:before="160"/>
        <w:jc w:val="center"/>
      </w:pPr>
      <w:r>
        <w:rPr>
          <w:rFonts w:ascii="Nirmala UI" w:hAnsi="Nirmala UI" w:cs="Nirmala UI"/>
          <w:sz w:val="24"/>
          <w:szCs w:val="24"/>
        </w:rPr>
        <w:t>তাঁহার অনন্ত গুণ কে করু প্রকাশ ৷</w:t>
        <w:br/>
      </w:r>
      <w:r>
        <w:rPr>
          <w:rFonts w:ascii="Nirmala UI" w:hAnsi="Nirmala UI" w:cs="Nirmala UI"/>
          <w:sz w:val="24"/>
          <w:szCs w:val="24"/>
        </w:rPr>
        <w:t>তাঁর প্রিয় শিষ্য ইঁহ — পণ্ডিত হরিদাস ॥ ৬০ ॥</w:t>
      </w:r>
    </w:p>
    <w:p>
      <w:pPr>
        <w:keepNext/>
        <w:spacing w:after="0"/>
        <w:ind w:left="227"/>
      </w:pPr>
      <w:r>
        <w:rPr>
          <w:rFonts w:ascii="Times New Roman" w:hAnsi="Times New Roman"/>
          <w:i/>
          <w:sz w:val="20"/>
        </w:rPr>
        <w:t>tām̐hāra ananta guṇa ke karu prakāśa</w:t>
      </w:r>
    </w:p>
    <w:p>
      <w:pPr>
        <w:keepNext/>
        <w:spacing w:after="40"/>
        <w:ind w:left="227"/>
      </w:pPr>
      <w:r>
        <w:rPr>
          <w:rFonts w:ascii="Times New Roman" w:hAnsi="Times New Roman"/>
          <w:color w:val="555555"/>
          <w:sz w:val="18"/>
        </w:rPr>
        <w:t>his  endless  qualities  who  can  reveal</w:t>
      </w:r>
    </w:p>
    <w:p>
      <w:pPr>
        <w:keepNext/>
        <w:spacing w:after="0"/>
        <w:ind w:left="227"/>
      </w:pPr>
      <w:r>
        <w:rPr>
          <w:rFonts w:ascii="Times New Roman" w:hAnsi="Times New Roman"/>
          <w:i/>
          <w:sz w:val="20"/>
        </w:rPr>
        <w:t>tām̐ra priya śiṣya im̐ha — paṇḍita haridāsa</w:t>
      </w:r>
    </w:p>
    <w:p>
      <w:pPr>
        <w:keepNext/>
        <w:spacing w:after="40"/>
        <w:ind w:left="227"/>
      </w:pPr>
      <w:r>
        <w:rPr>
          <w:rFonts w:ascii="Times New Roman" w:hAnsi="Times New Roman"/>
          <w:color w:val="555555"/>
          <w:sz w:val="18"/>
        </w:rPr>
        <w:t>his  dear  disciple  this one  Paṇḍita  Haridāsa</w:t>
      </w:r>
    </w:p>
    <w:p>
      <w:pPr>
        <w:spacing w:before="60"/>
        <w:jc w:val="both"/>
      </w:pPr>
      <w:r>
        <w:rPr>
          <w:b/>
        </w:rPr>
        <w:t xml:space="preserve">60 </w:t>
      </w:r>
      <w:r>
        <w:rPr>
          <w:rFonts w:ascii="Times New Roman" w:hAnsi="Times New Roman"/>
        </w:rPr>
        <w:t>Who could recount his endless virtues? And this Haridāsa Paṇḍita is his dear disciple.</w:t>
      </w:r>
    </w:p>
    <w:p>
      <w:pPr>
        <w:jc w:val="both"/>
      </w:pPr>
      <w:r>
        <w:rPr>
          <w:b/>
          <w:i/>
          <w:sz w:val="20"/>
        </w:rPr>
        <w:t xml:space="preserve">Anubhāṣya. </w:t>
      </w:r>
      <w:r>
        <w:rPr>
          <w:rFonts w:ascii="Times New Roman" w:hAnsi="Times New Roman"/>
          <w:sz w:val="20"/>
        </w:rPr>
        <w:t>Sudevī-sakhī, one of the eight *sakhīs*, is in the avatāra of Gaura (1) Śrī Ananta Ācārya, as stated in the *Gaura-gaṇoddeśa* (verse 165): “Ananta Ācārya Gosvāmī was formerly Sudevī in Vraja.” The famous “Gaṅgāmātā Maṭha” in Śrī Puruṣottama is one branch of his line. In the guru-paramparā of that *maṭha* he is called “Vinoda Mañjarī.” (2) His disciple is Śrī Haridāsa Paṇḍita Gosvāmī, also called “Śrī Raghu Gopāla” — Śrī Rāsa Mañjarī. His disciple was (3) Śrī Lakṣmīpriyā (the aunt of Gaṅgāmātā, the wife of her maternal uncle). (4) Śrī Gaṅgāmātā was the daughter of the king of Puṭiyā. She brought the Deity “Śrī Rasika-rāya” from Kṛṣṇa Miśra of Jaipur and established His service in Puruṣottama, in the house of Sārvabhauma. (5) Śrī Vanamālī, (6) Śrī Bhagavān dāsa (of Bengal), (7) Śrī Madhusūdana dāsa (of Orissa), (8) Śrī Nīlāmbara dāsa, (9) Śrī Narottama dāsa, (10) Śrī Pītāmbara dāsa, (11) Śrī Mādhava dāsa, (12) his disciple — at present the *mahānta* of the Gaṅgāmātā Maṭha.</w:t>
      </w:r>
    </w:p>
    <w:p>
      <w:pPr>
        <w:keepNext/>
        <w:spacing w:before="160"/>
        <w:jc w:val="center"/>
      </w:pPr>
      <w:r>
        <w:rPr>
          <w:rFonts w:ascii="Times New Roman" w:hAnsi="Times New Roman"/>
          <w:i/>
          <w:sz w:val="21"/>
        </w:rPr>
        <w:t>His attachment to Nitāi and Gaura —</w:t>
      </w:r>
    </w:p>
    <w:p>
      <w:pPr>
        <w:keepNext/>
        <w:jc w:val="center"/>
      </w:pPr>
      <w:r>
        <w:rPr>
          <w:rFonts w:ascii="Nirmala UI" w:hAnsi="Nirmala UI" w:cs="Nirmala UI"/>
          <w:sz w:val="24"/>
          <w:szCs w:val="24"/>
        </w:rPr>
        <w:t>চৈতন্যে-নিত্যানন্দে তাঁর পরম বিশ্বাস ৷</w:t>
        <w:br/>
      </w:r>
      <w:r>
        <w:rPr>
          <w:rFonts w:ascii="Nirmala UI" w:hAnsi="Nirmala UI" w:cs="Nirmala UI"/>
          <w:sz w:val="24"/>
          <w:szCs w:val="24"/>
        </w:rPr>
        <w:t>চৈতন্য-চরিতে তাঁর পরম উল্লাস ॥ ৬১ ॥</w:t>
      </w:r>
    </w:p>
    <w:p>
      <w:pPr>
        <w:keepNext/>
        <w:spacing w:after="0"/>
        <w:ind w:left="227"/>
      </w:pPr>
      <w:r>
        <w:rPr>
          <w:rFonts w:ascii="Times New Roman" w:hAnsi="Times New Roman"/>
          <w:i/>
          <w:sz w:val="20"/>
        </w:rPr>
        <w:t>caitanye-nityānande tām̐ra parama viśvāsa</w:t>
      </w:r>
    </w:p>
    <w:p>
      <w:pPr>
        <w:keepNext/>
        <w:spacing w:after="40"/>
        <w:ind w:left="227"/>
      </w:pPr>
      <w:r>
        <w:rPr>
          <w:rFonts w:ascii="Times New Roman" w:hAnsi="Times New Roman"/>
          <w:color w:val="555555"/>
          <w:sz w:val="18"/>
        </w:rPr>
        <w:t>in Caitanya and Nityānanda  his  supreme  faith</w:t>
      </w:r>
    </w:p>
    <w:p>
      <w:pPr>
        <w:keepNext/>
        <w:spacing w:after="0"/>
        <w:ind w:left="227"/>
      </w:pPr>
      <w:r>
        <w:rPr>
          <w:rFonts w:ascii="Times New Roman" w:hAnsi="Times New Roman"/>
          <w:i/>
          <w:sz w:val="20"/>
        </w:rPr>
        <w:t>caitanya-carite tām̐ra parama ullāsa</w:t>
      </w:r>
    </w:p>
    <w:p>
      <w:pPr>
        <w:keepNext/>
        <w:spacing w:after="40"/>
        <w:ind w:left="227"/>
      </w:pPr>
      <w:r>
        <w:rPr>
          <w:rFonts w:ascii="Times New Roman" w:hAnsi="Times New Roman"/>
          <w:color w:val="555555"/>
          <w:sz w:val="18"/>
        </w:rPr>
        <w:t>in Caitanya’s deeds  his  supreme  delight</w:t>
      </w:r>
    </w:p>
    <w:p>
      <w:pPr>
        <w:spacing w:before="60"/>
        <w:jc w:val="both"/>
      </w:pPr>
      <w:r>
        <w:rPr>
          <w:b/>
        </w:rPr>
        <w:t xml:space="preserve">61 </w:t>
      </w:r>
      <w:r>
        <w:rPr>
          <w:rFonts w:ascii="Times New Roman" w:hAnsi="Times New Roman"/>
        </w:rPr>
        <w:t>His faith in Caitanya and Nityānanda is boundless, and the deeds of Caitanya fill him with the greatest joy.</w:t>
      </w:r>
    </w:p>
    <w:p>
      <w:pPr>
        <w:keepNext/>
        <w:spacing w:before="160"/>
        <w:jc w:val="center"/>
      </w:pPr>
      <w:r>
        <w:rPr>
          <w:rFonts w:ascii="Times New Roman" w:hAnsi="Times New Roman"/>
          <w:i/>
          <w:sz w:val="21"/>
        </w:rPr>
        <w:t>Deep love for the Vaiṣṇavas —</w:t>
      </w:r>
    </w:p>
    <w:p>
      <w:pPr>
        <w:keepNext/>
        <w:jc w:val="center"/>
      </w:pPr>
      <w:r>
        <w:rPr>
          <w:rFonts w:ascii="Nirmala UI" w:hAnsi="Nirmala UI" w:cs="Nirmala UI"/>
          <w:sz w:val="24"/>
          <w:szCs w:val="24"/>
        </w:rPr>
        <w:t>বৈষ্ণবের গুণগ্রাহী, না দেখয়ে দোষ ৷</w:t>
        <w:br/>
      </w:r>
      <w:r>
        <w:rPr>
          <w:rFonts w:ascii="Nirmala UI" w:hAnsi="Nirmala UI" w:cs="Nirmala UI"/>
          <w:sz w:val="24"/>
          <w:szCs w:val="24"/>
        </w:rPr>
        <w:t>কায়মনোবাক্যে করে বৈষ্ণবে সন্তোষ ॥ ৬২ ॥</w:t>
      </w:r>
    </w:p>
    <w:p>
      <w:pPr>
        <w:keepNext/>
        <w:spacing w:after="0"/>
        <w:ind w:left="227"/>
      </w:pPr>
      <w:r>
        <w:rPr>
          <w:rFonts w:ascii="Times New Roman" w:hAnsi="Times New Roman"/>
          <w:i/>
          <w:sz w:val="20"/>
        </w:rPr>
        <w:t>vaiṣṇavera guṇa-grāhī, nā dekhaye doṣa</w:t>
      </w:r>
    </w:p>
    <w:p>
      <w:pPr>
        <w:keepNext/>
        <w:spacing w:after="40"/>
        <w:ind w:left="227"/>
      </w:pPr>
      <w:r>
        <w:rPr>
          <w:rFonts w:ascii="Times New Roman" w:hAnsi="Times New Roman"/>
          <w:color w:val="555555"/>
          <w:sz w:val="18"/>
        </w:rPr>
        <w:t>of the Vaiṣṇavas  who takes the virtues  not  sees  faults</w:t>
      </w:r>
    </w:p>
    <w:p>
      <w:pPr>
        <w:keepNext/>
        <w:spacing w:after="0"/>
        <w:ind w:left="227"/>
      </w:pPr>
      <w:r>
        <w:rPr>
          <w:rFonts w:ascii="Times New Roman" w:hAnsi="Times New Roman"/>
          <w:i/>
          <w:sz w:val="20"/>
        </w:rPr>
        <w:t>kāya-mano-vākye kare vaiṣṇave santoṣa</w:t>
      </w:r>
    </w:p>
    <w:p>
      <w:pPr>
        <w:keepNext/>
        <w:spacing w:after="40"/>
        <w:ind w:left="227"/>
      </w:pPr>
      <w:r>
        <w:rPr>
          <w:rFonts w:ascii="Times New Roman" w:hAnsi="Times New Roman"/>
          <w:color w:val="555555"/>
          <w:sz w:val="18"/>
        </w:rPr>
        <w:t>with body, mind and words  he gives  to the Vaiṣṇavas  satisfaction</w:t>
      </w:r>
    </w:p>
    <w:p>
      <w:pPr>
        <w:spacing w:before="60"/>
        <w:jc w:val="both"/>
      </w:pPr>
      <w:r>
        <w:rPr>
          <w:b/>
        </w:rPr>
        <w:t xml:space="preserve">62 </w:t>
      </w:r>
      <w:r>
        <w:rPr>
          <w:rFonts w:ascii="Times New Roman" w:hAnsi="Times New Roman"/>
        </w:rPr>
        <w:t>He takes in the virtues of the Vaiṣṇavas and never sees their faults; with body, mind and words he seeks to please them.</w:t>
      </w:r>
    </w:p>
    <w:p>
      <w:pPr>
        <w:keepNext/>
        <w:spacing w:before="160"/>
        <w:jc w:val="center"/>
      </w:pPr>
      <w:r>
        <w:rPr>
          <w:rFonts w:ascii="Times New Roman" w:hAnsi="Times New Roman"/>
          <w:i/>
          <w:sz w:val="21"/>
        </w:rPr>
        <w:t>He reads the *Caitanya-bhāgavata* in the assembly of Vaiṣṇavas —</w:t>
      </w:r>
    </w:p>
    <w:p>
      <w:pPr>
        <w:keepNext/>
        <w:jc w:val="center"/>
      </w:pPr>
      <w:r>
        <w:rPr>
          <w:rFonts w:ascii="Nirmala UI" w:hAnsi="Nirmala UI" w:cs="Nirmala UI"/>
          <w:sz w:val="24"/>
          <w:szCs w:val="24"/>
        </w:rPr>
        <w:t>নিরন্তর শুনে তেঁহো ‘চৈতন্যমঙ্গল’ ৷</w:t>
        <w:br/>
      </w:r>
      <w:r>
        <w:rPr>
          <w:rFonts w:ascii="Nirmala UI" w:hAnsi="Nirmala UI" w:cs="Nirmala UI"/>
          <w:sz w:val="24"/>
          <w:szCs w:val="24"/>
        </w:rPr>
        <w:t>তাঁহার প্রসাদে শুনেন বৈষ্ণবসকল ॥ ৬৩ ॥</w:t>
      </w:r>
    </w:p>
    <w:p>
      <w:pPr>
        <w:keepNext/>
        <w:spacing w:after="0"/>
        <w:ind w:left="227"/>
      </w:pPr>
      <w:r>
        <w:rPr>
          <w:rFonts w:ascii="Times New Roman" w:hAnsi="Times New Roman"/>
          <w:i/>
          <w:sz w:val="20"/>
        </w:rPr>
        <w:t>nirantara śune tem̐ho ‘caitanya-maṅgala’</w:t>
      </w:r>
    </w:p>
    <w:p>
      <w:pPr>
        <w:keepNext/>
        <w:spacing w:after="40"/>
        <w:ind w:left="227"/>
      </w:pPr>
      <w:r>
        <w:rPr>
          <w:rFonts w:ascii="Times New Roman" w:hAnsi="Times New Roman"/>
          <w:color w:val="555555"/>
          <w:sz w:val="18"/>
        </w:rPr>
        <w:t>constantly  hears  he  the Caitanya-maṅgala</w:t>
      </w:r>
    </w:p>
    <w:p>
      <w:pPr>
        <w:keepNext/>
        <w:spacing w:after="0"/>
        <w:ind w:left="227"/>
      </w:pPr>
      <w:r>
        <w:rPr>
          <w:rFonts w:ascii="Times New Roman" w:hAnsi="Times New Roman"/>
          <w:i/>
          <w:sz w:val="20"/>
        </w:rPr>
        <w:t>tām̐hāra prasāde śunena vaiṣṇava-sakala</w:t>
      </w:r>
    </w:p>
    <w:p>
      <w:pPr>
        <w:keepNext/>
        <w:spacing w:after="40"/>
        <w:ind w:left="227"/>
      </w:pPr>
      <w:r>
        <w:rPr>
          <w:rFonts w:ascii="Times New Roman" w:hAnsi="Times New Roman"/>
          <w:color w:val="555555"/>
          <w:sz w:val="18"/>
        </w:rPr>
        <w:t>by his  grace  hear  all the Vaiṣṇavas</w:t>
      </w:r>
    </w:p>
    <w:p>
      <w:pPr>
        <w:spacing w:before="60"/>
        <w:jc w:val="both"/>
      </w:pPr>
      <w:r>
        <w:rPr>
          <w:b/>
        </w:rPr>
        <w:t xml:space="preserve">63 </w:t>
      </w:r>
      <w:r>
        <w:rPr>
          <w:rFonts w:ascii="Times New Roman" w:hAnsi="Times New Roman"/>
        </w:rPr>
        <w:t>He listens constantly to the *Caitanya-maṅgala*, and by his grace all the Vaiṣṇavas hear it too.</w:t>
      </w:r>
    </w:p>
    <w:p>
      <w:pPr>
        <w:keepNext/>
        <w:spacing w:before="160"/>
        <w:jc w:val="center"/>
      </w:pPr>
      <w:r>
        <w:rPr>
          <w:rFonts w:ascii="Nirmala UI" w:hAnsi="Nirmala UI" w:cs="Nirmala UI"/>
          <w:sz w:val="24"/>
          <w:szCs w:val="24"/>
        </w:rPr>
        <w:t>কথায় সভা উজ্জ্বল করে যেন পূর্ণচন্দ্র ৷</w:t>
        <w:br/>
      </w:r>
      <w:r>
        <w:rPr>
          <w:rFonts w:ascii="Nirmala UI" w:hAnsi="Nirmala UI" w:cs="Nirmala UI"/>
          <w:sz w:val="24"/>
          <w:szCs w:val="24"/>
        </w:rPr>
        <w:t>নিজ-গুণামৃতে বাড়ায় বৈষ্ণব-আনন্দ ॥ ৬৪ ॥</w:t>
      </w:r>
    </w:p>
    <w:p>
      <w:pPr>
        <w:keepNext/>
        <w:spacing w:after="0"/>
        <w:ind w:left="227"/>
      </w:pPr>
      <w:r>
        <w:rPr>
          <w:rFonts w:ascii="Times New Roman" w:hAnsi="Times New Roman"/>
          <w:i/>
          <w:sz w:val="20"/>
        </w:rPr>
        <w:t>kathāya sabhā ujjvala kare yena pūrṇa-candra</w:t>
      </w:r>
    </w:p>
    <w:p>
      <w:pPr>
        <w:keepNext/>
        <w:spacing w:after="40"/>
        <w:ind w:left="227"/>
      </w:pPr>
      <w:r>
        <w:rPr>
          <w:rFonts w:ascii="Times New Roman" w:hAnsi="Times New Roman"/>
          <w:color w:val="555555"/>
          <w:sz w:val="18"/>
        </w:rPr>
        <w:t>with his words  the assembly  bright  makes  like  the full moon</w:t>
      </w:r>
    </w:p>
    <w:p>
      <w:pPr>
        <w:keepNext/>
        <w:spacing w:after="0"/>
        <w:ind w:left="227"/>
      </w:pPr>
      <w:r>
        <w:rPr>
          <w:rFonts w:ascii="Times New Roman" w:hAnsi="Times New Roman"/>
          <w:i/>
          <w:sz w:val="20"/>
        </w:rPr>
        <w:t>nija-guṇāmṛte bāḍāya vaiṣṇava-ānanda</w:t>
      </w:r>
    </w:p>
    <w:p>
      <w:pPr>
        <w:keepNext/>
        <w:spacing w:after="40"/>
        <w:ind w:left="227"/>
      </w:pPr>
      <w:r>
        <w:rPr>
          <w:rFonts w:ascii="Times New Roman" w:hAnsi="Times New Roman"/>
          <w:color w:val="555555"/>
          <w:sz w:val="18"/>
        </w:rPr>
        <w:t>with the nectar of his own qualities  increases  the bliss of the Vaiṣṇavas</w:t>
      </w:r>
    </w:p>
    <w:p>
      <w:pPr>
        <w:spacing w:before="60"/>
        <w:jc w:val="both"/>
      </w:pPr>
      <w:r>
        <w:rPr>
          <w:b/>
        </w:rPr>
        <w:t xml:space="preserve">64 </w:t>
      </w:r>
      <w:r>
        <w:rPr>
          <w:rFonts w:ascii="Times New Roman" w:hAnsi="Times New Roman"/>
        </w:rPr>
        <w:t>Like the full moon he lights up the assembly with his words, and with the nectar of his virtues he increases the joy of the Vaiṣṇavas.</w:t>
      </w:r>
    </w:p>
    <w:p>
      <w:pPr>
        <w:keepNext/>
        <w:spacing w:before="160"/>
        <w:jc w:val="center"/>
      </w:pPr>
      <w:r>
        <w:rPr>
          <w:rFonts w:ascii="Times New Roman" w:hAnsi="Times New Roman"/>
          <w:i/>
          <w:sz w:val="21"/>
        </w:rPr>
        <w:t>The order to the author to describe Gaura's final pastimes —</w:t>
      </w:r>
    </w:p>
    <w:p>
      <w:pPr>
        <w:keepNext/>
        <w:jc w:val="center"/>
      </w:pPr>
      <w:r>
        <w:rPr>
          <w:rFonts w:ascii="Nirmala UI" w:hAnsi="Nirmala UI" w:cs="Nirmala UI"/>
          <w:sz w:val="24"/>
          <w:szCs w:val="24"/>
        </w:rPr>
        <w:t>তেঁহো অতি কৃপা করি’ আজ্ঞা দিলা মোরে ৷</w:t>
        <w:br/>
      </w:r>
      <w:r>
        <w:rPr>
          <w:rFonts w:ascii="Nirmala UI" w:hAnsi="Nirmala UI" w:cs="Nirmala UI"/>
          <w:sz w:val="24"/>
          <w:szCs w:val="24"/>
        </w:rPr>
        <w:t>গৌরাঙ্গের শেষলীলা বর্ণিবার তরে ॥ ৬৫ ॥</w:t>
      </w:r>
    </w:p>
    <w:p>
      <w:pPr>
        <w:keepNext/>
        <w:spacing w:after="0"/>
        <w:ind w:left="227"/>
      </w:pPr>
      <w:r>
        <w:rPr>
          <w:rFonts w:ascii="Times New Roman" w:hAnsi="Times New Roman"/>
          <w:i/>
          <w:sz w:val="20"/>
        </w:rPr>
        <w:t>tem̐ho ati kṛpā kari’ ājñā dilā more</w:t>
      </w:r>
    </w:p>
    <w:p>
      <w:pPr>
        <w:keepNext/>
        <w:spacing w:after="40"/>
        <w:ind w:left="227"/>
      </w:pPr>
      <w:r>
        <w:rPr>
          <w:rFonts w:ascii="Times New Roman" w:hAnsi="Times New Roman"/>
          <w:color w:val="555555"/>
          <w:sz w:val="18"/>
        </w:rPr>
        <w:t>he  great  mercy  showing  the order  gave  to me</w:t>
      </w:r>
    </w:p>
    <w:p>
      <w:pPr>
        <w:keepNext/>
        <w:spacing w:after="0"/>
        <w:ind w:left="227"/>
      </w:pPr>
      <w:r>
        <w:rPr>
          <w:rFonts w:ascii="Times New Roman" w:hAnsi="Times New Roman"/>
          <w:i/>
          <w:sz w:val="20"/>
        </w:rPr>
        <w:t>gaurāṅgera śeṣa-līlā varṇibāra tare</w:t>
      </w:r>
    </w:p>
    <w:p>
      <w:pPr>
        <w:keepNext/>
        <w:spacing w:after="40"/>
        <w:ind w:left="227"/>
      </w:pPr>
      <w:r>
        <w:rPr>
          <w:rFonts w:ascii="Times New Roman" w:hAnsi="Times New Roman"/>
          <w:color w:val="555555"/>
          <w:sz w:val="18"/>
        </w:rPr>
        <w:t>Gaurāṅga’s  final pastimes  to describe  for the sake of</w:t>
      </w:r>
    </w:p>
    <w:p>
      <w:pPr>
        <w:spacing w:before="60"/>
        <w:jc w:val="both"/>
      </w:pPr>
      <w:r>
        <w:rPr>
          <w:b/>
        </w:rPr>
        <w:t xml:space="preserve">65 </w:t>
      </w:r>
      <w:r>
        <w:rPr>
          <w:rFonts w:ascii="Times New Roman" w:hAnsi="Times New Roman"/>
        </w:rPr>
        <w:t>Out of his great mercy he gave me the order to describe Gaurāṅga’s final pastimes.</w:t>
      </w:r>
    </w:p>
    <w:p>
      <w:pPr>
        <w:keepNext/>
        <w:spacing w:before="160"/>
        <w:jc w:val="center"/>
      </w:pPr>
      <w:r>
        <w:rPr>
          <w:rFonts w:ascii="Times New Roman" w:hAnsi="Times New Roman"/>
          <w:i/>
          <w:sz w:val="21"/>
        </w:rPr>
        <w:t>Separate introductions of the devotees who gave the same order —</w:t>
      </w:r>
    </w:p>
    <w:p>
      <w:pPr>
        <w:keepNext/>
        <w:jc w:val="center"/>
      </w:pPr>
      <w:r>
        <w:rPr>
          <w:rFonts w:ascii="Nirmala UI" w:hAnsi="Nirmala UI" w:cs="Nirmala UI"/>
          <w:sz w:val="24"/>
          <w:szCs w:val="24"/>
        </w:rPr>
        <w:t>কাশীশ্বর গোসাঞির শিষ্য — গোবিন্দ গোসাঞি ৷</w:t>
        <w:br/>
      </w:r>
      <w:r>
        <w:rPr>
          <w:rFonts w:ascii="Nirmala UI" w:hAnsi="Nirmala UI" w:cs="Nirmala UI"/>
          <w:sz w:val="24"/>
          <w:szCs w:val="24"/>
        </w:rPr>
        <w:t>গোবিন্দের প্রিয়সেবক তাঁর সম নাঞি ॥ ৬৬ ॥</w:t>
      </w:r>
    </w:p>
    <w:p>
      <w:pPr>
        <w:keepNext/>
        <w:spacing w:after="0"/>
        <w:ind w:left="227"/>
      </w:pPr>
      <w:r>
        <w:rPr>
          <w:rFonts w:ascii="Times New Roman" w:hAnsi="Times New Roman"/>
          <w:i/>
          <w:sz w:val="20"/>
        </w:rPr>
        <w:t>kāśīśvara gosāñira śiṣya — govinda gosāñi</w:t>
      </w:r>
    </w:p>
    <w:p>
      <w:pPr>
        <w:keepNext/>
        <w:spacing w:after="40"/>
        <w:ind w:left="227"/>
      </w:pPr>
      <w:r>
        <w:rPr>
          <w:rFonts w:ascii="Times New Roman" w:hAnsi="Times New Roman"/>
          <w:color w:val="555555"/>
          <w:sz w:val="18"/>
        </w:rPr>
        <w:t>of Kāśīśvara  Gosāñi  the disciple  Govinda  Gosāñi</w:t>
      </w:r>
    </w:p>
    <w:p>
      <w:pPr>
        <w:keepNext/>
        <w:spacing w:after="0"/>
        <w:ind w:left="227"/>
      </w:pPr>
      <w:r>
        <w:rPr>
          <w:rFonts w:ascii="Times New Roman" w:hAnsi="Times New Roman"/>
          <w:i/>
          <w:sz w:val="20"/>
        </w:rPr>
        <w:t>govindera priya-sevaka tām̐ra sama nāñi</w:t>
      </w:r>
    </w:p>
    <w:p>
      <w:pPr>
        <w:keepNext/>
        <w:spacing w:after="40"/>
        <w:ind w:left="227"/>
      </w:pPr>
      <w:r>
        <w:rPr>
          <w:rFonts w:ascii="Times New Roman" w:hAnsi="Times New Roman"/>
          <w:color w:val="555555"/>
          <w:sz w:val="18"/>
        </w:rPr>
        <w:t>of Govinda  dear servant  to him  equal  there is none</w:t>
      </w:r>
    </w:p>
    <w:p>
      <w:pPr>
        <w:spacing w:before="60"/>
        <w:jc w:val="both"/>
      </w:pPr>
      <w:r>
        <w:rPr>
          <w:b/>
        </w:rPr>
        <w:t xml:space="preserve">66 </w:t>
      </w:r>
      <w:r>
        <w:rPr>
          <w:rFonts w:ascii="Times New Roman" w:hAnsi="Times New Roman"/>
        </w:rPr>
        <w:t>Govinda Gosāñi, the disciple of Kāśīśvara Gosāñi, is the dear servant of Govinda, and there is none to equal him.</w:t>
      </w:r>
    </w:p>
    <w:p>
      <w:pPr>
        <w:jc w:val="both"/>
      </w:pPr>
      <w:r>
        <w:rPr>
          <w:b/>
          <w:i/>
          <w:sz w:val="20"/>
        </w:rPr>
        <w:t xml:space="preserve">Anubhāṣya. </w:t>
      </w:r>
      <w:r>
        <w:rPr>
          <w:rFonts w:ascii="Times New Roman" w:hAnsi="Times New Roman"/>
          <w:sz w:val="20"/>
        </w:rPr>
        <w:t>Śrī Kāśīśvara (Paṇḍita) Gosvāmī was a disciple of Śrī Īśvara Purī and the son of Vāsudeva Bhaṭṭācārya of the Vātsya *gotra*, of the Kāñjilāla Kānu family. His family title was Caudhurī. His nephew, his sister's son, was Śrī Rudra Paṇḍita of Vallabhapura (see verse 106).</w:t>
      </w:r>
      <w:r>
        <w:rPr>
          <w:rFonts w:ascii="Times New Roman" w:hAnsi="Times New Roman"/>
          <w:sz w:val="20"/>
          <w:vertAlign w:val="superscript"/>
        </w:rPr>
        <w:t>5</w:t>
      </w:r>
      <w:r>
        <w:rPr>
          <w:rFonts w:ascii="Times New Roman" w:hAnsi="Times New Roman"/>
          <w:sz w:val="20"/>
        </w:rPr>
        <w:t xml:space="preserve"> In the village of Cātarā, one mile from Śrīrāmapura station, there are Deities of Śrī Rādhā-Govinda and Śrī Gaurāṅga established by him. He was very strong: every day, when Śrīman Mahāprabhu went to see Jagannātha, Kāśīśvara walked ahead, pushed the crowd aside and cleared the way for Him (see Ādi 10.138–142; Madhya 12.207; 13.89). In Puruṣottama he distributed *prasāda* to the devotees after *kīrtana*. On his meeting with Mahāprabhu see Madhya 10.134, 185.</w:t>
      </w:r>
    </w:p>
    <w:p>
      <w:pPr>
        <w:jc w:val="both"/>
      </w:pPr>
      <w:r>
        <w:rPr>
          <w:rFonts w:ascii="Times New Roman" w:hAnsi="Times New Roman"/>
          <w:sz w:val="20"/>
        </w:rPr>
        <w:t>The present superintendent of the service is Śrī Śivacandra Caudhurī, of the line of Kāśīśvara Gosvāmī Prabhu's brother. Here nine seers of rice are allotted daily for the service. From of old there were lands near the village set aside for the service of the Deity, but the descendants of his brother lost all that property in the courts, and the service is now poorly provided for. In the *Śrī Gaura-gaṇoddeśa* (verses 137 and 166) it is said that he who in Vṛndāvana was Kṛṣṇa's servant “Bhṛṅgāra,” or she who was “Śaśirekhā,” is Kāśīśvara in the avatāra of Gaura (?).</w:t>
      </w:r>
    </w:p>
    <w:p>
      <w:pPr>
        <w:keepNext/>
        <w:spacing w:before="160"/>
        <w:jc w:val="center"/>
      </w:pPr>
      <w:r>
        <w:rPr>
          <w:rFonts w:ascii="Nirmala UI" w:hAnsi="Nirmala UI" w:cs="Nirmala UI"/>
          <w:sz w:val="24"/>
          <w:szCs w:val="24"/>
        </w:rPr>
        <w:t>যাদবাচার্য্য গোসাঞি শ্রীরূপের সঙ্গী ৷</w:t>
        <w:br/>
      </w:r>
      <w:r>
        <w:rPr>
          <w:rFonts w:ascii="Nirmala UI" w:hAnsi="Nirmala UI" w:cs="Nirmala UI"/>
          <w:sz w:val="24"/>
          <w:szCs w:val="24"/>
        </w:rPr>
        <w:t>চৈতন্যচরিতে তেঁহো অতি বড় রঙ্গী ॥ ৬৭ ॥</w:t>
      </w:r>
    </w:p>
    <w:p>
      <w:pPr>
        <w:keepNext/>
        <w:spacing w:after="0"/>
        <w:ind w:left="227"/>
      </w:pPr>
      <w:r>
        <w:rPr>
          <w:rFonts w:ascii="Times New Roman" w:hAnsi="Times New Roman"/>
          <w:i/>
          <w:sz w:val="20"/>
        </w:rPr>
        <w:t>yādavācārya gosāñi śrī-rūpera saṅgī</w:t>
      </w:r>
    </w:p>
    <w:p>
      <w:pPr>
        <w:keepNext/>
        <w:spacing w:after="40"/>
        <w:ind w:left="227"/>
      </w:pPr>
      <w:r>
        <w:rPr>
          <w:rFonts w:ascii="Times New Roman" w:hAnsi="Times New Roman"/>
          <w:color w:val="555555"/>
          <w:sz w:val="18"/>
        </w:rPr>
        <w:t>Yādavācārya  Gosāñi  of Śrī Rūpa  the companion</w:t>
      </w:r>
    </w:p>
    <w:p>
      <w:pPr>
        <w:keepNext/>
        <w:spacing w:after="0"/>
        <w:ind w:left="227"/>
      </w:pPr>
      <w:r>
        <w:rPr>
          <w:rFonts w:ascii="Times New Roman" w:hAnsi="Times New Roman"/>
          <w:i/>
          <w:sz w:val="20"/>
        </w:rPr>
        <w:t>caitanya-carite tem̐ho ati baḍa raṅgī</w:t>
      </w:r>
    </w:p>
    <w:p>
      <w:pPr>
        <w:keepNext/>
        <w:spacing w:after="40"/>
        <w:ind w:left="227"/>
      </w:pPr>
      <w:r>
        <w:rPr>
          <w:rFonts w:ascii="Times New Roman" w:hAnsi="Times New Roman"/>
          <w:color w:val="555555"/>
          <w:sz w:val="18"/>
        </w:rPr>
        <w:t>in Caitanya’s deeds  he  very  greatly  delighting</w:t>
      </w:r>
    </w:p>
    <w:p>
      <w:pPr>
        <w:spacing w:before="60"/>
        <w:jc w:val="both"/>
      </w:pPr>
      <w:r>
        <w:rPr>
          <w:b/>
        </w:rPr>
        <w:t xml:space="preserve">67 </w:t>
      </w:r>
      <w:r>
        <w:rPr>
          <w:rFonts w:ascii="Times New Roman" w:hAnsi="Times New Roman"/>
        </w:rPr>
        <w:t>Yādavācārya Gosāñi, the companion of Śrī Rūpa, takes the greatest delight in Caitanya’s deeds.</w:t>
      </w:r>
    </w:p>
    <w:p>
      <w:pPr>
        <w:keepNext/>
        <w:spacing w:before="160"/>
        <w:jc w:val="center"/>
      </w:pPr>
      <w:r>
        <w:rPr>
          <w:rFonts w:ascii="Nirmala UI" w:hAnsi="Nirmala UI" w:cs="Nirmala UI"/>
          <w:sz w:val="24"/>
          <w:szCs w:val="24"/>
        </w:rPr>
        <w:t>পণ্ডিত-গোসাঞির শিষ্য — ভূগর্ভ গোসাঞি ৷</w:t>
        <w:br/>
      </w:r>
      <w:r>
        <w:rPr>
          <w:rFonts w:ascii="Nirmala UI" w:hAnsi="Nirmala UI" w:cs="Nirmala UI"/>
          <w:sz w:val="24"/>
          <w:szCs w:val="24"/>
        </w:rPr>
        <w:t>গৌরকথা বিনা তাঁর মুখে অন্য নাই ॥ ৬৮ ॥</w:t>
      </w:r>
    </w:p>
    <w:p>
      <w:pPr>
        <w:keepNext/>
        <w:spacing w:after="0"/>
        <w:ind w:left="227"/>
      </w:pPr>
      <w:r>
        <w:rPr>
          <w:rFonts w:ascii="Times New Roman" w:hAnsi="Times New Roman"/>
          <w:i/>
          <w:sz w:val="20"/>
        </w:rPr>
        <w:t>paṇḍita-gosāñira śiṣya — bhūgarbha gosāñi</w:t>
      </w:r>
    </w:p>
    <w:p>
      <w:pPr>
        <w:keepNext/>
        <w:spacing w:after="40"/>
        <w:ind w:left="227"/>
      </w:pPr>
      <w:r>
        <w:rPr>
          <w:rFonts w:ascii="Times New Roman" w:hAnsi="Times New Roman"/>
          <w:color w:val="555555"/>
          <w:sz w:val="18"/>
        </w:rPr>
        <w:t>of Paṇḍita Gosāñi  the disciple  Bhūgarbha  Gosāñi</w:t>
      </w:r>
    </w:p>
    <w:p>
      <w:pPr>
        <w:keepNext/>
        <w:spacing w:after="0"/>
        <w:ind w:left="227"/>
      </w:pPr>
      <w:r>
        <w:rPr>
          <w:rFonts w:ascii="Times New Roman" w:hAnsi="Times New Roman"/>
          <w:i/>
          <w:sz w:val="20"/>
        </w:rPr>
        <w:t>gaura-kathā vinā tām̐ra mukhe anya nāi</w:t>
      </w:r>
    </w:p>
    <w:p>
      <w:pPr>
        <w:keepNext/>
        <w:spacing w:after="40"/>
        <w:ind w:left="227"/>
      </w:pPr>
      <w:r>
        <w:rPr>
          <w:rFonts w:ascii="Times New Roman" w:hAnsi="Times New Roman"/>
          <w:color w:val="555555"/>
          <w:sz w:val="18"/>
        </w:rPr>
        <w:t>talk of Gaura  except  his  in the mouth  other  there is not</w:t>
      </w:r>
    </w:p>
    <w:p>
      <w:pPr>
        <w:spacing w:before="60"/>
        <w:jc w:val="both"/>
      </w:pPr>
      <w:r>
        <w:rPr>
          <w:b/>
        </w:rPr>
        <w:t xml:space="preserve">68 </w:t>
      </w:r>
      <w:r>
        <w:rPr>
          <w:rFonts w:ascii="Times New Roman" w:hAnsi="Times New Roman"/>
        </w:rPr>
        <w:t>Bhūgarbha Gosāñi, the disciple of Paṇḍita Gosāñi, has nothing on his lips but talk of Gaura.</w:t>
      </w:r>
    </w:p>
    <w:p>
      <w:pPr>
        <w:keepNext/>
        <w:spacing w:before="160"/>
        <w:jc w:val="center"/>
      </w:pPr>
      <w:r>
        <w:rPr>
          <w:rFonts w:ascii="Nirmala UI" w:hAnsi="Nirmala UI" w:cs="Nirmala UI"/>
          <w:sz w:val="24"/>
          <w:szCs w:val="24"/>
        </w:rPr>
        <w:t>তাঁর শিষ্য — গোবিন্দ পূজক চৈতন্যদাস ৷</w:t>
        <w:br/>
      </w:r>
      <w:r>
        <w:rPr>
          <w:rFonts w:ascii="Nirmala UI" w:hAnsi="Nirmala UI" w:cs="Nirmala UI"/>
          <w:sz w:val="24"/>
          <w:szCs w:val="24"/>
        </w:rPr>
        <w:t>মুকুন্দানন্দ চক্রবর্ত্তী, প্রেমী কৃষ্ণদাস ॥ ৬৯ ॥</w:t>
      </w:r>
    </w:p>
    <w:p>
      <w:pPr>
        <w:keepNext/>
        <w:spacing w:after="0"/>
        <w:ind w:left="227"/>
      </w:pPr>
      <w:r>
        <w:rPr>
          <w:rFonts w:ascii="Times New Roman" w:hAnsi="Times New Roman"/>
          <w:i/>
          <w:sz w:val="20"/>
        </w:rPr>
        <w:t>tām̐ra śiṣya — govinda pūjaka caitanya-dāsa</w:t>
      </w:r>
    </w:p>
    <w:p>
      <w:pPr>
        <w:keepNext/>
        <w:spacing w:after="40"/>
        <w:ind w:left="227"/>
      </w:pPr>
      <w:r>
        <w:rPr>
          <w:rFonts w:ascii="Times New Roman" w:hAnsi="Times New Roman"/>
          <w:color w:val="555555"/>
          <w:sz w:val="18"/>
        </w:rPr>
        <w:t>his  disciples  of Govinda  the worshipper  Caitanya-dāsa</w:t>
      </w:r>
    </w:p>
    <w:p>
      <w:pPr>
        <w:keepNext/>
        <w:spacing w:after="0"/>
        <w:ind w:left="227"/>
      </w:pPr>
      <w:r>
        <w:rPr>
          <w:rFonts w:ascii="Times New Roman" w:hAnsi="Times New Roman"/>
          <w:i/>
          <w:sz w:val="20"/>
        </w:rPr>
        <w:t>mukundānanda cakravartī, premī kṛṣṇadāsa</w:t>
      </w:r>
    </w:p>
    <w:p>
      <w:pPr>
        <w:keepNext/>
        <w:spacing w:after="40"/>
        <w:ind w:left="227"/>
      </w:pPr>
      <w:r>
        <w:rPr>
          <w:rFonts w:ascii="Times New Roman" w:hAnsi="Times New Roman"/>
          <w:color w:val="555555"/>
          <w:sz w:val="18"/>
        </w:rPr>
        <w:t>Mukundānanda  Cakravartī  loving  Kṛṣṇadāsa</w:t>
      </w:r>
    </w:p>
    <w:p>
      <w:pPr>
        <w:spacing w:before="60"/>
        <w:jc w:val="both"/>
      </w:pPr>
      <w:r>
        <w:rPr>
          <w:b/>
        </w:rPr>
        <w:t xml:space="preserve">69 </w:t>
      </w:r>
      <w:r>
        <w:rPr>
          <w:rFonts w:ascii="Times New Roman" w:hAnsi="Times New Roman"/>
        </w:rPr>
        <w:t>His disciples are Caitanya-dāsa, the priest of Govinda, Mukundānanda Cakravartī and Kṛṣṇadāsa, full of love.</w:t>
      </w:r>
    </w:p>
    <w:p>
      <w:pPr>
        <w:jc w:val="both"/>
      </w:pPr>
      <w:r>
        <w:rPr>
          <w:b/>
          <w:i/>
          <w:sz w:val="20"/>
        </w:rPr>
        <w:t xml:space="preserve">Anubhāṣya. </w:t>
      </w:r>
      <w:r>
        <w:rPr>
          <w:rFonts w:ascii="Times New Roman" w:hAnsi="Times New Roman"/>
          <w:sz w:val="20"/>
        </w:rPr>
        <w:t>The disciples of Bhūgarbha (Ādi 12.81) were Caitanya dāsa, Mukundānanda and Kṛṣṇadāsa. On Śivānanda see Ādi 12.87.</w:t>
      </w:r>
    </w:p>
    <w:p>
      <w:pPr>
        <w:keepNext/>
        <w:spacing w:before="160"/>
        <w:jc w:val="center"/>
      </w:pPr>
      <w:r>
        <w:rPr>
          <w:rFonts w:ascii="Nirmala UI" w:hAnsi="Nirmala UI" w:cs="Nirmala UI"/>
          <w:sz w:val="24"/>
          <w:szCs w:val="24"/>
        </w:rPr>
        <w:t>আচার্য্যগোসাঞির শিষ্য — চক্রবর্ত্তী শিবানন্দ ৷</w:t>
        <w:br/>
      </w:r>
      <w:r>
        <w:rPr>
          <w:rFonts w:ascii="Nirmala UI" w:hAnsi="Nirmala UI" w:cs="Nirmala UI"/>
          <w:sz w:val="24"/>
          <w:szCs w:val="24"/>
        </w:rPr>
        <w:t>নিরবধি তাঁর চিত্তে শ্রীচৈতন্য-নিত্যানন্দ ॥ ৭০ ॥</w:t>
      </w:r>
    </w:p>
    <w:p>
      <w:pPr>
        <w:keepNext/>
        <w:spacing w:after="0"/>
        <w:ind w:left="227"/>
      </w:pPr>
      <w:r>
        <w:rPr>
          <w:rFonts w:ascii="Times New Roman" w:hAnsi="Times New Roman"/>
          <w:i/>
          <w:sz w:val="20"/>
        </w:rPr>
        <w:t>ācārya-gosāñira śiṣya — cakravartī śivānanda</w:t>
      </w:r>
    </w:p>
    <w:p>
      <w:pPr>
        <w:keepNext/>
        <w:spacing w:after="40"/>
        <w:ind w:left="227"/>
      </w:pPr>
      <w:r>
        <w:rPr>
          <w:rFonts w:ascii="Times New Roman" w:hAnsi="Times New Roman"/>
          <w:color w:val="555555"/>
          <w:sz w:val="18"/>
        </w:rPr>
        <w:t>of Ācārya Gosāñi  the disciple  Cakravartī  Śivānanda</w:t>
      </w:r>
    </w:p>
    <w:p>
      <w:pPr>
        <w:keepNext/>
        <w:spacing w:after="0"/>
        <w:ind w:left="227"/>
      </w:pPr>
      <w:r>
        <w:rPr>
          <w:rFonts w:ascii="Times New Roman" w:hAnsi="Times New Roman"/>
          <w:i/>
          <w:sz w:val="20"/>
        </w:rPr>
        <w:t>niravadhi tām̐ra citte śrī-caitanya-nityānanda</w:t>
      </w:r>
    </w:p>
    <w:p>
      <w:pPr>
        <w:keepNext/>
        <w:spacing w:after="40"/>
        <w:ind w:left="227"/>
      </w:pPr>
      <w:r>
        <w:rPr>
          <w:rFonts w:ascii="Times New Roman" w:hAnsi="Times New Roman"/>
          <w:color w:val="555555"/>
          <w:sz w:val="18"/>
        </w:rPr>
        <w:t>ever  his  in the heart  Śrī Caitanya and Nityānanda</w:t>
      </w:r>
    </w:p>
    <w:p>
      <w:pPr>
        <w:spacing w:before="60"/>
        <w:jc w:val="both"/>
      </w:pPr>
      <w:r>
        <w:rPr>
          <w:b/>
        </w:rPr>
        <w:t xml:space="preserve">70 </w:t>
      </w:r>
      <w:r>
        <w:rPr>
          <w:rFonts w:ascii="Times New Roman" w:hAnsi="Times New Roman"/>
        </w:rPr>
        <w:t>Śivānanda Cakravartī, the disciple of Ācārya Gosāñi, holds Śrī Caitanya and Nityānanda ever in his heart.</w:t>
      </w:r>
      <w:r>
        <w:rPr>
          <w:rFonts w:ascii="Times New Roman" w:hAnsi="Times New Roman"/>
          <w:vertAlign w:val="superscript"/>
        </w:rPr>
        <w:t>1</w:t>
      </w:r>
    </w:p>
    <w:p>
      <w:pPr>
        <w:keepNext/>
        <w:spacing w:before="160"/>
        <w:jc w:val="center"/>
      </w:pPr>
      <w:r>
        <w:rPr>
          <w:rFonts w:ascii="Nirmala UI" w:hAnsi="Nirmala UI" w:cs="Nirmala UI"/>
          <w:sz w:val="24"/>
          <w:szCs w:val="24"/>
        </w:rPr>
        <w:t>আর যত বৃন্দাবনে বৈসে ভক্তগণ ৷</w:t>
        <w:br/>
      </w:r>
      <w:r>
        <w:rPr>
          <w:rFonts w:ascii="Nirmala UI" w:hAnsi="Nirmala UI" w:cs="Nirmala UI"/>
          <w:sz w:val="24"/>
          <w:szCs w:val="24"/>
        </w:rPr>
        <w:t>শেষ-লীলা শুনিতে সবার হৈল মন ॥ ৭১ ॥</w:t>
      </w:r>
    </w:p>
    <w:p>
      <w:pPr>
        <w:keepNext/>
        <w:spacing w:after="0"/>
        <w:ind w:left="227"/>
      </w:pPr>
      <w:r>
        <w:rPr>
          <w:rFonts w:ascii="Times New Roman" w:hAnsi="Times New Roman"/>
          <w:i/>
          <w:sz w:val="20"/>
        </w:rPr>
        <w:t>āra yata vṛndāvane baise bhakta-gaṇa</w:t>
      </w:r>
    </w:p>
    <w:p>
      <w:pPr>
        <w:keepNext/>
        <w:spacing w:after="40"/>
        <w:ind w:left="227"/>
      </w:pPr>
      <w:r>
        <w:rPr>
          <w:rFonts w:ascii="Times New Roman" w:hAnsi="Times New Roman"/>
          <w:color w:val="555555"/>
          <w:sz w:val="18"/>
        </w:rPr>
        <w:t>and  all the  in Vṛndāvana  live  devotees</w:t>
      </w:r>
    </w:p>
    <w:p>
      <w:pPr>
        <w:keepNext/>
        <w:spacing w:after="0"/>
        <w:ind w:left="227"/>
      </w:pPr>
      <w:r>
        <w:rPr>
          <w:rFonts w:ascii="Times New Roman" w:hAnsi="Times New Roman"/>
          <w:i/>
          <w:sz w:val="20"/>
        </w:rPr>
        <w:t>śeṣa-līlā śunite sabāra haila mana</w:t>
      </w:r>
    </w:p>
    <w:p>
      <w:pPr>
        <w:keepNext/>
        <w:spacing w:after="40"/>
        <w:ind w:left="227"/>
      </w:pPr>
      <w:r>
        <w:rPr>
          <w:rFonts w:ascii="Times New Roman" w:hAnsi="Times New Roman"/>
          <w:color w:val="555555"/>
          <w:sz w:val="18"/>
        </w:rPr>
        <w:t>the final pastimes  to hear  of all  arose  the wish</w:t>
      </w:r>
    </w:p>
    <w:p>
      <w:pPr>
        <w:spacing w:before="60"/>
        <w:jc w:val="both"/>
      </w:pPr>
      <w:r>
        <w:rPr>
          <w:b/>
        </w:rPr>
        <w:t xml:space="preserve">71 </w:t>
      </w:r>
      <w:r>
        <w:rPr>
          <w:rFonts w:ascii="Times New Roman" w:hAnsi="Times New Roman"/>
        </w:rPr>
        <w:t>And all the other devotees who live in Vṛndāvana wished to hear the final pastimes.</w:t>
      </w:r>
    </w:p>
    <w:p>
      <w:pPr>
        <w:keepNext/>
        <w:spacing w:before="160"/>
        <w:jc w:val="center"/>
      </w:pPr>
      <w:r>
        <w:rPr>
          <w:rFonts w:ascii="Nirmala UI" w:hAnsi="Nirmala UI" w:cs="Nirmala UI"/>
          <w:sz w:val="24"/>
          <w:szCs w:val="24"/>
        </w:rPr>
        <w:t>মোরে আজ্ঞা করিলা সবে করুণা করিয়া ৷</w:t>
        <w:br/>
      </w:r>
      <w:r>
        <w:rPr>
          <w:rFonts w:ascii="Nirmala UI" w:hAnsi="Nirmala UI" w:cs="Nirmala UI"/>
          <w:sz w:val="24"/>
          <w:szCs w:val="24"/>
        </w:rPr>
        <w:t>তাঁ-সবার বোলে লিখি নির্লজ্জ হইয়া ॥ ৭২ ॥</w:t>
      </w:r>
    </w:p>
    <w:p>
      <w:pPr>
        <w:keepNext/>
        <w:spacing w:after="0"/>
        <w:ind w:left="227"/>
      </w:pPr>
      <w:r>
        <w:rPr>
          <w:rFonts w:ascii="Times New Roman" w:hAnsi="Times New Roman"/>
          <w:i/>
          <w:sz w:val="20"/>
        </w:rPr>
        <w:t>more ājñā karilā sabe karuṇā kariyā</w:t>
      </w:r>
    </w:p>
    <w:p>
      <w:pPr>
        <w:keepNext/>
        <w:spacing w:after="40"/>
        <w:ind w:left="227"/>
      </w:pPr>
      <w:r>
        <w:rPr>
          <w:rFonts w:ascii="Times New Roman" w:hAnsi="Times New Roman"/>
          <w:color w:val="555555"/>
          <w:sz w:val="18"/>
        </w:rPr>
        <w:t>me  order  gave  all  compassion  showing</w:t>
      </w:r>
    </w:p>
    <w:p>
      <w:pPr>
        <w:keepNext/>
        <w:spacing w:after="0"/>
        <w:ind w:left="227"/>
      </w:pPr>
      <w:r>
        <w:rPr>
          <w:rFonts w:ascii="Times New Roman" w:hAnsi="Times New Roman"/>
          <w:i/>
          <w:sz w:val="20"/>
        </w:rPr>
        <w:t>tām̐-sabāra bole likhi nirlajja haiyā</w:t>
      </w:r>
    </w:p>
    <w:p>
      <w:pPr>
        <w:keepNext/>
        <w:spacing w:after="40"/>
        <w:ind w:left="227"/>
      </w:pPr>
      <w:r>
        <w:rPr>
          <w:rFonts w:ascii="Times New Roman" w:hAnsi="Times New Roman"/>
          <w:color w:val="555555"/>
          <w:sz w:val="18"/>
        </w:rPr>
        <w:t>of them all  at the word  I write  shameless  becoming</w:t>
      </w:r>
    </w:p>
    <w:p>
      <w:pPr>
        <w:spacing w:before="60"/>
        <w:jc w:val="both"/>
      </w:pPr>
      <w:r>
        <w:rPr>
          <w:b/>
        </w:rPr>
        <w:t xml:space="preserve">72 </w:t>
      </w:r>
      <w:r>
        <w:rPr>
          <w:rFonts w:ascii="Times New Roman" w:hAnsi="Times New Roman"/>
        </w:rPr>
        <w:t>In their compassion they all gave me the order, and at their word I write, casting off all shame.</w:t>
      </w:r>
    </w:p>
    <w:p>
      <w:pPr>
        <w:keepNext/>
        <w:spacing w:before="160"/>
        <w:jc w:val="center"/>
      </w:pPr>
      <w:r>
        <w:rPr>
          <w:rFonts w:ascii="Times New Roman" w:hAnsi="Times New Roman"/>
          <w:i/>
          <w:sz w:val="21"/>
        </w:rPr>
        <w:t>At the order of the Vaiṣṇavas he reverently asks permission of Śrī Madana-Gopāla —</w:t>
      </w:r>
    </w:p>
    <w:p>
      <w:pPr>
        <w:keepNext/>
        <w:jc w:val="center"/>
      </w:pPr>
      <w:r>
        <w:rPr>
          <w:rFonts w:ascii="Nirmala UI" w:hAnsi="Nirmala UI" w:cs="Nirmala UI"/>
          <w:sz w:val="24"/>
          <w:szCs w:val="24"/>
        </w:rPr>
        <w:t>বৈষ্ণবের আজ্ঞা পাঞা চিন্তিত-অন্তরে ৷</w:t>
        <w:br/>
      </w:r>
      <w:r>
        <w:rPr>
          <w:rFonts w:ascii="Nirmala UI" w:hAnsi="Nirmala UI" w:cs="Nirmala UI"/>
          <w:sz w:val="24"/>
          <w:szCs w:val="24"/>
        </w:rPr>
        <w:t>মদনগোপালে গেলাঙ আজ্ঞা মাগিবারে ॥ ৭৩ ॥</w:t>
      </w:r>
    </w:p>
    <w:p>
      <w:pPr>
        <w:keepNext/>
        <w:spacing w:after="0"/>
        <w:ind w:left="227"/>
      </w:pPr>
      <w:r>
        <w:rPr>
          <w:rFonts w:ascii="Times New Roman" w:hAnsi="Times New Roman"/>
          <w:i/>
          <w:sz w:val="20"/>
        </w:rPr>
        <w:t>vaiṣṇavera ājñā pāñā cintita-antare</w:t>
      </w:r>
    </w:p>
    <w:p>
      <w:pPr>
        <w:keepNext/>
        <w:spacing w:after="40"/>
        <w:ind w:left="227"/>
      </w:pPr>
      <w:r>
        <w:rPr>
          <w:rFonts w:ascii="Times New Roman" w:hAnsi="Times New Roman"/>
          <w:color w:val="555555"/>
          <w:sz w:val="18"/>
        </w:rPr>
        <w:t>of the Vaiṣṇavas  the order  having received  with anxious heart</w:t>
      </w:r>
    </w:p>
    <w:p>
      <w:pPr>
        <w:keepNext/>
        <w:spacing w:after="0"/>
        <w:ind w:left="227"/>
      </w:pPr>
      <w:r>
        <w:rPr>
          <w:rFonts w:ascii="Times New Roman" w:hAnsi="Times New Roman"/>
          <w:i/>
          <w:sz w:val="20"/>
        </w:rPr>
        <w:t>madana-gopāle gelāṅa ājñā māgibāre</w:t>
      </w:r>
    </w:p>
    <w:p>
      <w:pPr>
        <w:keepNext/>
        <w:spacing w:after="40"/>
        <w:ind w:left="227"/>
      </w:pPr>
      <w:r>
        <w:rPr>
          <w:rFonts w:ascii="Times New Roman" w:hAnsi="Times New Roman"/>
          <w:color w:val="555555"/>
          <w:sz w:val="18"/>
        </w:rPr>
        <w:t>to Madana-gopāla  I went  the order  to beg</w:t>
      </w:r>
    </w:p>
    <w:p>
      <w:pPr>
        <w:spacing w:before="60"/>
        <w:jc w:val="both"/>
      </w:pPr>
      <w:r>
        <w:rPr>
          <w:b/>
        </w:rPr>
        <w:t xml:space="preserve">73 </w:t>
      </w:r>
      <w:r>
        <w:rPr>
          <w:rFonts w:ascii="Times New Roman" w:hAnsi="Times New Roman"/>
        </w:rPr>
        <w:t>Having received the Vaiṣṇavas’ order, I went with an anxious heart to Madana-gopāla to beg for His order too.</w:t>
      </w:r>
    </w:p>
    <w:p>
      <w:pPr>
        <w:keepNext/>
        <w:spacing w:before="160"/>
        <w:jc w:val="center"/>
      </w:pPr>
      <w:r>
        <w:rPr>
          <w:rFonts w:ascii="Times New Roman" w:hAnsi="Times New Roman"/>
          <w:i/>
          <w:sz w:val="21"/>
        </w:rPr>
        <w:t>As soon as he made his request through the priest Gosāñi dāsa, the garland of command fell from Madana-Gopāla before all the Vaiṣṇavas —</w:t>
      </w:r>
    </w:p>
    <w:p>
      <w:pPr>
        <w:keepNext/>
        <w:jc w:val="center"/>
      </w:pPr>
      <w:r>
        <w:rPr>
          <w:rFonts w:ascii="Nirmala UI" w:hAnsi="Nirmala UI" w:cs="Nirmala UI"/>
          <w:sz w:val="24"/>
          <w:szCs w:val="24"/>
        </w:rPr>
        <w:t>দরশন করি কৈলুঁ চরণ বন্দন ৷</w:t>
        <w:br/>
      </w:r>
      <w:r>
        <w:rPr>
          <w:rFonts w:ascii="Nirmala UI" w:hAnsi="Nirmala UI" w:cs="Nirmala UI"/>
          <w:sz w:val="24"/>
          <w:szCs w:val="24"/>
        </w:rPr>
        <w:t>গোসাঞিদাস পূজারী করে চরণ-সেবন ॥ ৭৪ ॥</w:t>
      </w:r>
    </w:p>
    <w:p>
      <w:pPr>
        <w:keepNext/>
        <w:spacing w:after="0"/>
        <w:ind w:left="227"/>
      </w:pPr>
      <w:r>
        <w:rPr>
          <w:rFonts w:ascii="Times New Roman" w:hAnsi="Times New Roman"/>
          <w:i/>
          <w:sz w:val="20"/>
        </w:rPr>
        <w:t>daraśana kari kailum̐ caraṇa vandana</w:t>
      </w:r>
    </w:p>
    <w:p>
      <w:pPr>
        <w:keepNext/>
        <w:spacing w:after="40"/>
        <w:ind w:left="227"/>
      </w:pPr>
      <w:r>
        <w:rPr>
          <w:rFonts w:ascii="Times New Roman" w:hAnsi="Times New Roman"/>
          <w:color w:val="555555"/>
          <w:sz w:val="18"/>
        </w:rPr>
        <w:t>darśana  having had  I made  to the feet  obeisance</w:t>
      </w:r>
    </w:p>
    <w:p>
      <w:pPr>
        <w:keepNext/>
        <w:spacing w:after="0"/>
        <w:ind w:left="227"/>
      </w:pPr>
      <w:r>
        <w:rPr>
          <w:rFonts w:ascii="Times New Roman" w:hAnsi="Times New Roman"/>
          <w:i/>
          <w:sz w:val="20"/>
        </w:rPr>
        <w:t>gosāñi-dāsa pūjārī kare caraṇa-sevana</w:t>
      </w:r>
    </w:p>
    <w:p>
      <w:pPr>
        <w:keepNext/>
        <w:spacing w:after="40"/>
        <w:ind w:left="227"/>
      </w:pPr>
      <w:r>
        <w:rPr>
          <w:rFonts w:ascii="Times New Roman" w:hAnsi="Times New Roman"/>
          <w:color w:val="555555"/>
          <w:sz w:val="18"/>
        </w:rPr>
        <w:t>Gosāñi-dāsa  the pūjārī  does  service of the feet</w:t>
      </w:r>
    </w:p>
    <w:p>
      <w:pPr>
        <w:spacing w:before="60"/>
        <w:jc w:val="both"/>
      </w:pPr>
      <w:r>
        <w:rPr>
          <w:b/>
        </w:rPr>
        <w:t xml:space="preserve">74 </w:t>
      </w:r>
      <w:r>
        <w:rPr>
          <w:rFonts w:ascii="Times New Roman" w:hAnsi="Times New Roman"/>
        </w:rPr>
        <w:t>When I had seen Him, I bowed at His feet; the pūjārī Gosāñi-dāsa was serving His feet.</w:t>
      </w:r>
    </w:p>
    <w:p>
      <w:pPr>
        <w:keepNext/>
        <w:spacing w:before="160"/>
        <w:jc w:val="center"/>
      </w:pPr>
      <w:r>
        <w:rPr>
          <w:rFonts w:ascii="Nirmala UI" w:hAnsi="Nirmala UI" w:cs="Nirmala UI"/>
          <w:sz w:val="24"/>
          <w:szCs w:val="24"/>
        </w:rPr>
        <w:t>প্রভুর চরণে যদি আজ্ঞা মাগিল ৷</w:t>
        <w:br/>
      </w:r>
      <w:r>
        <w:rPr>
          <w:rFonts w:ascii="Nirmala UI" w:hAnsi="Nirmala UI" w:cs="Nirmala UI"/>
          <w:sz w:val="24"/>
          <w:szCs w:val="24"/>
        </w:rPr>
        <w:t>প্রভুকণ্ঠ হৈতে মালা খসিয়া পড়িল ॥ ৭৫ ॥</w:t>
      </w:r>
    </w:p>
    <w:p>
      <w:pPr>
        <w:keepNext/>
        <w:spacing w:after="0"/>
        <w:ind w:left="227"/>
      </w:pPr>
      <w:r>
        <w:rPr>
          <w:rFonts w:ascii="Times New Roman" w:hAnsi="Times New Roman"/>
          <w:i/>
          <w:sz w:val="20"/>
        </w:rPr>
        <w:t>prabhura caraṇe yadi ājñā māgila</w:t>
      </w:r>
    </w:p>
    <w:p>
      <w:pPr>
        <w:keepNext/>
        <w:spacing w:after="40"/>
        <w:ind w:left="227"/>
      </w:pPr>
      <w:r>
        <w:rPr>
          <w:rFonts w:ascii="Times New Roman" w:hAnsi="Times New Roman"/>
          <w:color w:val="555555"/>
          <w:sz w:val="18"/>
        </w:rPr>
        <w:t>of the Lord  at the feet  when  the order  was begged</w:t>
      </w:r>
    </w:p>
    <w:p>
      <w:pPr>
        <w:keepNext/>
        <w:spacing w:after="0"/>
        <w:ind w:left="227"/>
      </w:pPr>
      <w:r>
        <w:rPr>
          <w:rFonts w:ascii="Times New Roman" w:hAnsi="Times New Roman"/>
          <w:i/>
          <w:sz w:val="20"/>
        </w:rPr>
        <w:t>prabhu-kaṇṭha haite mālā khasiyā paḍila</w:t>
      </w:r>
    </w:p>
    <w:p>
      <w:pPr>
        <w:keepNext/>
        <w:spacing w:after="40"/>
        <w:ind w:left="227"/>
      </w:pPr>
      <w:r>
        <w:rPr>
          <w:rFonts w:ascii="Times New Roman" w:hAnsi="Times New Roman"/>
          <w:color w:val="555555"/>
          <w:sz w:val="18"/>
        </w:rPr>
        <w:t>from the Lord’s neck  the garland  slipping  fell</w:t>
      </w:r>
    </w:p>
    <w:p>
      <w:pPr>
        <w:spacing w:before="60"/>
        <w:jc w:val="both"/>
      </w:pPr>
      <w:r>
        <w:rPr>
          <w:b/>
        </w:rPr>
        <w:t xml:space="preserve">75 </w:t>
      </w:r>
      <w:r>
        <w:rPr>
          <w:rFonts w:ascii="Times New Roman" w:hAnsi="Times New Roman"/>
        </w:rPr>
        <w:t>When I begged at the Lord’s feet for His order, the garland slipped from His neck and fell.</w:t>
      </w:r>
    </w:p>
    <w:p>
      <w:pPr>
        <w:keepNext/>
        <w:spacing w:before="160"/>
        <w:jc w:val="center"/>
      </w:pPr>
      <w:r>
        <w:rPr>
          <w:rFonts w:ascii="Nirmala UI" w:hAnsi="Nirmala UI" w:cs="Nirmala UI"/>
          <w:sz w:val="24"/>
          <w:szCs w:val="24"/>
        </w:rPr>
        <w:t>সব বৈষ্ণবগণ হরিধ্বনি দিল ৷</w:t>
        <w:br/>
      </w:r>
      <w:r>
        <w:rPr>
          <w:rFonts w:ascii="Nirmala UI" w:hAnsi="Nirmala UI" w:cs="Nirmala UI"/>
          <w:sz w:val="24"/>
          <w:szCs w:val="24"/>
        </w:rPr>
        <w:t>গোসাঞিদাস আনি’ মালা মোর গলে দিল ॥ ৭৬ ॥</w:t>
      </w:r>
    </w:p>
    <w:p>
      <w:pPr>
        <w:keepNext/>
        <w:spacing w:after="0"/>
        <w:ind w:left="227"/>
      </w:pPr>
      <w:r>
        <w:rPr>
          <w:rFonts w:ascii="Times New Roman" w:hAnsi="Times New Roman"/>
          <w:i/>
          <w:sz w:val="20"/>
        </w:rPr>
        <w:t>saba vaiṣṇava-gaṇa hari-dhvani dila</w:t>
      </w:r>
    </w:p>
    <w:p>
      <w:pPr>
        <w:keepNext/>
        <w:spacing w:after="40"/>
        <w:ind w:left="227"/>
      </w:pPr>
      <w:r>
        <w:rPr>
          <w:rFonts w:ascii="Times New Roman" w:hAnsi="Times New Roman"/>
          <w:color w:val="555555"/>
          <w:sz w:val="18"/>
        </w:rPr>
        <w:t>all  the Vaiṣṇavas  the sound of “Hari”  raised</w:t>
      </w:r>
    </w:p>
    <w:p>
      <w:pPr>
        <w:keepNext/>
        <w:spacing w:after="0"/>
        <w:ind w:left="227"/>
      </w:pPr>
      <w:r>
        <w:rPr>
          <w:rFonts w:ascii="Times New Roman" w:hAnsi="Times New Roman"/>
          <w:i/>
          <w:sz w:val="20"/>
        </w:rPr>
        <w:t>gosāñi-dāsa āni’ mālā mora gale dila</w:t>
      </w:r>
    </w:p>
    <w:p>
      <w:pPr>
        <w:keepNext/>
        <w:spacing w:after="40"/>
        <w:ind w:left="227"/>
      </w:pPr>
      <w:r>
        <w:rPr>
          <w:rFonts w:ascii="Times New Roman" w:hAnsi="Times New Roman"/>
          <w:color w:val="555555"/>
          <w:sz w:val="18"/>
        </w:rPr>
        <w:t>Gosāñi-dāsa  bringing  the garland  my  on the neck  placed</w:t>
      </w:r>
    </w:p>
    <w:p>
      <w:pPr>
        <w:spacing w:before="60"/>
        <w:jc w:val="both"/>
      </w:pPr>
      <w:r>
        <w:rPr>
          <w:b/>
        </w:rPr>
        <w:t xml:space="preserve">76 </w:t>
      </w:r>
      <w:r>
        <w:rPr>
          <w:rFonts w:ascii="Times New Roman" w:hAnsi="Times New Roman"/>
        </w:rPr>
        <w:t>All the Vaiṣṇavas cried out “Hari!”, and Gosāñi-dāsa brought the garland and placed it around my neck.</w:t>
      </w:r>
    </w:p>
    <w:p>
      <w:pPr>
        <w:keepNext/>
        <w:spacing w:before="160"/>
        <w:jc w:val="center"/>
      </w:pPr>
      <w:r>
        <w:rPr>
          <w:rFonts w:ascii="Times New Roman" w:hAnsi="Times New Roman"/>
          <w:i/>
          <w:sz w:val="21"/>
        </w:rPr>
        <w:t>Receiving the garland of command, he set out to write this book —</w:t>
      </w:r>
    </w:p>
    <w:p>
      <w:pPr>
        <w:keepNext/>
        <w:jc w:val="center"/>
      </w:pPr>
      <w:r>
        <w:rPr>
          <w:rFonts w:ascii="Nirmala UI" w:hAnsi="Nirmala UI" w:cs="Nirmala UI"/>
          <w:sz w:val="24"/>
          <w:szCs w:val="24"/>
        </w:rPr>
        <w:t>আজ্ঞা-মালা পাঞা আমার হইল আনন্দ ৷</w:t>
        <w:br/>
      </w:r>
      <w:r>
        <w:rPr>
          <w:rFonts w:ascii="Nirmala UI" w:hAnsi="Nirmala UI" w:cs="Nirmala UI"/>
          <w:sz w:val="24"/>
          <w:szCs w:val="24"/>
        </w:rPr>
        <w:t>তাহাই করিনু এই গ্রন্থের আরম্ভ ॥ ৭৭ ॥</w:t>
      </w:r>
    </w:p>
    <w:p>
      <w:pPr>
        <w:keepNext/>
        <w:spacing w:after="0"/>
        <w:ind w:left="227"/>
      </w:pPr>
      <w:r>
        <w:rPr>
          <w:rFonts w:ascii="Times New Roman" w:hAnsi="Times New Roman"/>
          <w:i/>
          <w:sz w:val="20"/>
        </w:rPr>
        <w:t>ājñā-mālā pāñā āmāra haila ānanda</w:t>
      </w:r>
    </w:p>
    <w:p>
      <w:pPr>
        <w:keepNext/>
        <w:spacing w:after="40"/>
        <w:ind w:left="227"/>
      </w:pPr>
      <w:r>
        <w:rPr>
          <w:rFonts w:ascii="Times New Roman" w:hAnsi="Times New Roman"/>
          <w:color w:val="555555"/>
          <w:sz w:val="18"/>
        </w:rPr>
        <w:t>the garland of His order  having received  my  there was  joy</w:t>
      </w:r>
    </w:p>
    <w:p>
      <w:pPr>
        <w:keepNext/>
        <w:spacing w:after="0"/>
        <w:ind w:left="227"/>
      </w:pPr>
      <w:r>
        <w:rPr>
          <w:rFonts w:ascii="Times New Roman" w:hAnsi="Times New Roman"/>
          <w:i/>
          <w:sz w:val="20"/>
        </w:rPr>
        <w:t>tāhāi karinu ei granthera ārambha</w:t>
      </w:r>
    </w:p>
    <w:p>
      <w:pPr>
        <w:keepNext/>
        <w:spacing w:after="40"/>
        <w:ind w:left="227"/>
      </w:pPr>
      <w:r>
        <w:rPr>
          <w:rFonts w:ascii="Times New Roman" w:hAnsi="Times New Roman"/>
          <w:color w:val="555555"/>
          <w:sz w:val="18"/>
        </w:rPr>
        <w:t>right there  I made  of this  book  the beginning</w:t>
      </w:r>
    </w:p>
    <w:p>
      <w:pPr>
        <w:spacing w:before="60"/>
        <w:jc w:val="both"/>
      </w:pPr>
      <w:r>
        <w:rPr>
          <w:b/>
        </w:rPr>
        <w:t xml:space="preserve">77 </w:t>
      </w:r>
      <w:r>
        <w:rPr>
          <w:rFonts w:ascii="Times New Roman" w:hAnsi="Times New Roman"/>
        </w:rPr>
        <w:t>Receiving the garland of His order, I was filled with joy, and then and there I began this book.</w:t>
      </w:r>
    </w:p>
    <w:p>
      <w:pPr>
        <w:keepNext/>
        <w:spacing w:before="160"/>
        <w:jc w:val="center"/>
      </w:pPr>
      <w:r>
        <w:rPr>
          <w:rFonts w:ascii="Times New Roman" w:hAnsi="Times New Roman"/>
          <w:i/>
          <w:sz w:val="21"/>
        </w:rPr>
        <w:t>Madana-mohana Himself is wholly the doer and inspirer of the book's composition —</w:t>
      </w:r>
    </w:p>
    <w:p>
      <w:pPr>
        <w:keepNext/>
        <w:jc w:val="center"/>
      </w:pPr>
      <w:r>
        <w:rPr>
          <w:rFonts w:ascii="Nirmala UI" w:hAnsi="Nirmala UI" w:cs="Nirmala UI"/>
          <w:sz w:val="24"/>
          <w:szCs w:val="24"/>
        </w:rPr>
        <w:t>এই গ্রন্থ লেখায় মোরে ‘মদনমোহন’ ৷</w:t>
        <w:br/>
      </w:r>
      <w:r>
        <w:rPr>
          <w:rFonts w:ascii="Nirmala UI" w:hAnsi="Nirmala UI" w:cs="Nirmala UI"/>
          <w:sz w:val="24"/>
          <w:szCs w:val="24"/>
        </w:rPr>
        <w:t>আমার লিখন যেন শুকের পঠন ॥ ৭৮ ॥</w:t>
      </w:r>
    </w:p>
    <w:p>
      <w:pPr>
        <w:keepNext/>
        <w:spacing w:after="0"/>
        <w:ind w:left="227"/>
      </w:pPr>
      <w:r>
        <w:rPr>
          <w:rFonts w:ascii="Times New Roman" w:hAnsi="Times New Roman"/>
          <w:i/>
          <w:sz w:val="20"/>
        </w:rPr>
        <w:t>ei grantha lekhāya more ‘madana-mohana’</w:t>
      </w:r>
    </w:p>
    <w:p>
      <w:pPr>
        <w:keepNext/>
        <w:spacing w:after="40"/>
        <w:ind w:left="227"/>
      </w:pPr>
      <w:r>
        <w:rPr>
          <w:rFonts w:ascii="Times New Roman" w:hAnsi="Times New Roman"/>
          <w:color w:val="555555"/>
          <w:sz w:val="18"/>
        </w:rPr>
        <w:t>this  book  makes write  me  Madana-mohana</w:t>
      </w:r>
    </w:p>
    <w:p>
      <w:pPr>
        <w:keepNext/>
        <w:spacing w:after="0"/>
        <w:ind w:left="227"/>
      </w:pPr>
      <w:r>
        <w:rPr>
          <w:rFonts w:ascii="Times New Roman" w:hAnsi="Times New Roman"/>
          <w:i/>
          <w:sz w:val="20"/>
        </w:rPr>
        <w:t>āmāra likhana yena śukera paṭhana</w:t>
      </w:r>
    </w:p>
    <w:p>
      <w:pPr>
        <w:keepNext/>
        <w:spacing w:after="40"/>
        <w:ind w:left="227"/>
      </w:pPr>
      <w:r>
        <w:rPr>
          <w:rFonts w:ascii="Times New Roman" w:hAnsi="Times New Roman"/>
          <w:color w:val="555555"/>
          <w:sz w:val="18"/>
        </w:rPr>
        <w:t>my  writing  like  of a parrot  the recitation</w:t>
      </w:r>
    </w:p>
    <w:p>
      <w:pPr>
        <w:spacing w:before="60"/>
        <w:jc w:val="both"/>
      </w:pPr>
      <w:r>
        <w:rPr>
          <w:b/>
        </w:rPr>
        <w:t xml:space="preserve">78 </w:t>
      </w:r>
      <w:r>
        <w:rPr>
          <w:rFonts w:ascii="Times New Roman" w:hAnsi="Times New Roman"/>
        </w:rPr>
        <w:t>It is Madana-mohana who makes me write this book; my writing is like the recitation of a parrot.</w:t>
      </w:r>
    </w:p>
    <w:p>
      <w:pPr>
        <w:jc w:val="both"/>
      </w:pPr>
      <w:r>
        <w:rPr>
          <w:b/>
          <w:i/>
          <w:sz w:val="20"/>
        </w:rPr>
        <w:t xml:space="preserve">Amṛta-pravāha-bhāṣya. </w:t>
      </w:r>
      <w:r>
        <w:rPr>
          <w:rFonts w:ascii="Times New Roman" w:hAnsi="Times New Roman"/>
          <w:sz w:val="20"/>
        </w:rPr>
        <w:t>That I have written this *Caitanya-caritāmṛta* is by the inspiration of Śrī Madana-mohana. Therefore, like a parrot reciting what it was taught, I have no merit of my own.</w:t>
      </w:r>
    </w:p>
    <w:p>
      <w:pPr>
        <w:jc w:val="both"/>
      </w:pPr>
      <w:r>
        <w:rPr>
          <w:rFonts w:ascii="Times New Roman" w:hAnsi="Times New Roman"/>
          <w:sz w:val="20"/>
        </w:rPr>
        <w:t>*Thus ends the eighth chapter of the “Amṛta-pravāha-bhāṣya.”*</w:t>
      </w:r>
    </w:p>
    <w:p>
      <w:pPr>
        <w:keepNext/>
        <w:spacing w:before="160"/>
        <w:jc w:val="center"/>
      </w:pPr>
      <w:r>
        <w:rPr>
          <w:rFonts w:ascii="Nirmala UI" w:hAnsi="Nirmala UI" w:cs="Nirmala UI"/>
          <w:sz w:val="24"/>
          <w:szCs w:val="24"/>
        </w:rPr>
        <w:t>সেই লিখি, মদনগোপাল মোরে যে লেখায় ৷</w:t>
        <w:br/>
      </w:r>
      <w:r>
        <w:rPr>
          <w:rFonts w:ascii="Nirmala UI" w:hAnsi="Nirmala UI" w:cs="Nirmala UI"/>
          <w:sz w:val="24"/>
          <w:szCs w:val="24"/>
        </w:rPr>
        <w:t>কাষ্ঠের পুত্তলী যেন কুহকে নাচায় ॥ ৭৯ ॥</w:t>
      </w:r>
    </w:p>
    <w:p>
      <w:pPr>
        <w:keepNext/>
        <w:spacing w:after="0"/>
        <w:ind w:left="227"/>
      </w:pPr>
      <w:r>
        <w:rPr>
          <w:rFonts w:ascii="Times New Roman" w:hAnsi="Times New Roman"/>
          <w:i/>
          <w:sz w:val="20"/>
        </w:rPr>
        <w:t>sei likhi, madana-gopāla more ye lekhāya</w:t>
      </w:r>
    </w:p>
    <w:p>
      <w:pPr>
        <w:keepNext/>
        <w:spacing w:after="40"/>
        <w:ind w:left="227"/>
      </w:pPr>
      <w:r>
        <w:rPr>
          <w:rFonts w:ascii="Times New Roman" w:hAnsi="Times New Roman"/>
          <w:color w:val="555555"/>
          <w:sz w:val="18"/>
        </w:rPr>
        <w:t>that  I write  Madana-gopāla  me  what  makes write</w:t>
      </w:r>
    </w:p>
    <w:p>
      <w:pPr>
        <w:keepNext/>
        <w:spacing w:after="0"/>
        <w:ind w:left="227"/>
      </w:pPr>
      <w:r>
        <w:rPr>
          <w:rFonts w:ascii="Times New Roman" w:hAnsi="Times New Roman"/>
          <w:i/>
          <w:sz w:val="20"/>
        </w:rPr>
        <w:t>kāṣṭhera puttalī yena kuhake nācāya</w:t>
      </w:r>
    </w:p>
    <w:p>
      <w:pPr>
        <w:keepNext/>
        <w:spacing w:after="40"/>
        <w:ind w:left="227"/>
      </w:pPr>
      <w:r>
        <w:rPr>
          <w:rFonts w:ascii="Times New Roman" w:hAnsi="Times New Roman"/>
          <w:color w:val="555555"/>
          <w:sz w:val="18"/>
        </w:rPr>
        <w:t>of wood  a doll  as  a magician  makes dance</w:t>
      </w:r>
    </w:p>
    <w:p>
      <w:pPr>
        <w:spacing w:before="60"/>
        <w:jc w:val="both"/>
      </w:pPr>
      <w:r>
        <w:rPr>
          <w:b/>
        </w:rPr>
        <w:t xml:space="preserve">79 </w:t>
      </w:r>
      <w:r>
        <w:rPr>
          <w:rFonts w:ascii="Times New Roman" w:hAnsi="Times New Roman"/>
        </w:rPr>
        <w:t>I write what Madana-gopāla makes me write, as a magician makes a wooden doll dance.</w:t>
      </w:r>
    </w:p>
    <w:p>
      <w:pPr>
        <w:keepNext/>
        <w:spacing w:before="160"/>
        <w:jc w:val="center"/>
      </w:pPr>
      <w:r>
        <w:rPr>
          <w:rFonts w:ascii="Times New Roman" w:hAnsi="Times New Roman"/>
          <w:i/>
          <w:sz w:val="21"/>
        </w:rPr>
        <w:t>The service of Madana-mohana in the author's guru-paramparā —</w:t>
      </w:r>
    </w:p>
    <w:p>
      <w:pPr>
        <w:keepNext/>
        <w:jc w:val="center"/>
      </w:pPr>
      <w:r>
        <w:rPr>
          <w:rFonts w:ascii="Nirmala UI" w:hAnsi="Nirmala UI" w:cs="Nirmala UI"/>
          <w:sz w:val="24"/>
          <w:szCs w:val="24"/>
        </w:rPr>
        <w:t>কুলাধিদেবতা মোর — মদনমোহন ৷</w:t>
        <w:br/>
      </w:r>
      <w:r>
        <w:rPr>
          <w:rFonts w:ascii="Nirmala UI" w:hAnsi="Nirmala UI" w:cs="Nirmala UI"/>
          <w:sz w:val="24"/>
          <w:szCs w:val="24"/>
        </w:rPr>
        <w:t>যাঁর সেবক — রঘুনাথ, রূপ, সনাতন ॥ ৮০ ॥</w:t>
      </w:r>
    </w:p>
    <w:p>
      <w:pPr>
        <w:keepNext/>
        <w:spacing w:after="0"/>
        <w:ind w:left="227"/>
      </w:pPr>
      <w:r>
        <w:rPr>
          <w:rFonts w:ascii="Times New Roman" w:hAnsi="Times New Roman"/>
          <w:i/>
          <w:sz w:val="20"/>
        </w:rPr>
        <w:t>kulādhidevatā mora — madana-mohana</w:t>
      </w:r>
    </w:p>
    <w:p>
      <w:pPr>
        <w:keepNext/>
        <w:spacing w:after="40"/>
        <w:ind w:left="227"/>
      </w:pPr>
      <w:r>
        <w:rPr>
          <w:rFonts w:ascii="Times New Roman" w:hAnsi="Times New Roman"/>
          <w:color w:val="555555"/>
          <w:sz w:val="18"/>
        </w:rPr>
        <w:t>the presiding Deity of the family  my  Madana-mohana</w:t>
      </w:r>
    </w:p>
    <w:p>
      <w:pPr>
        <w:keepNext/>
        <w:spacing w:after="0"/>
        <w:ind w:left="227"/>
      </w:pPr>
      <w:r>
        <w:rPr>
          <w:rFonts w:ascii="Times New Roman" w:hAnsi="Times New Roman"/>
          <w:i/>
          <w:sz w:val="20"/>
        </w:rPr>
        <w:t>yām̐ra sevaka — raghunātha, rūpa, sanātana</w:t>
      </w:r>
    </w:p>
    <w:p>
      <w:pPr>
        <w:keepNext/>
        <w:spacing w:after="40"/>
        <w:ind w:left="227"/>
      </w:pPr>
      <w:r>
        <w:rPr>
          <w:rFonts w:ascii="Times New Roman" w:hAnsi="Times New Roman"/>
          <w:color w:val="555555"/>
          <w:sz w:val="18"/>
        </w:rPr>
        <w:t>whose  servants  Raghunātha  Rūpa  Sanātana</w:t>
      </w:r>
    </w:p>
    <w:p>
      <w:pPr>
        <w:spacing w:before="60"/>
        <w:jc w:val="both"/>
      </w:pPr>
      <w:r>
        <w:rPr>
          <w:b/>
        </w:rPr>
        <w:t xml:space="preserve">80 </w:t>
      </w:r>
      <w:r>
        <w:rPr>
          <w:rFonts w:ascii="Times New Roman" w:hAnsi="Times New Roman"/>
        </w:rPr>
        <w:t>My family Deity is Madana-mohana, whose servants are Raghunātha, Rūpa and Sanātana.</w:t>
      </w:r>
    </w:p>
    <w:p>
      <w:pPr>
        <w:keepNext/>
        <w:spacing w:before="160"/>
        <w:jc w:val="center"/>
      </w:pPr>
      <w:r>
        <w:rPr>
          <w:rFonts w:ascii="Times New Roman" w:hAnsi="Times New Roman"/>
          <w:i/>
          <w:sz w:val="21"/>
        </w:rPr>
        <w:t>As befits a Vaiṣṇava, the author regards Ṭhākura Vṛndāvana dāsa as his guru and bows to him —</w:t>
      </w:r>
    </w:p>
    <w:p>
      <w:pPr>
        <w:keepNext/>
        <w:jc w:val="center"/>
      </w:pPr>
      <w:r>
        <w:rPr>
          <w:rFonts w:ascii="Nirmala UI" w:hAnsi="Nirmala UI" w:cs="Nirmala UI"/>
          <w:sz w:val="24"/>
          <w:szCs w:val="24"/>
        </w:rPr>
        <w:t>বৃন্দাবন-দাসের পাদপদ্ম করি’ ধ্যান ৷</w:t>
        <w:br/>
      </w:r>
      <w:r>
        <w:rPr>
          <w:rFonts w:ascii="Nirmala UI" w:hAnsi="Nirmala UI" w:cs="Nirmala UI"/>
          <w:sz w:val="24"/>
          <w:szCs w:val="24"/>
        </w:rPr>
        <w:t>তাঁর আজ্ঞা লঞা লিখি যাহাতে কল্যাণ ॥ ৮১ ॥</w:t>
      </w:r>
    </w:p>
    <w:p>
      <w:pPr>
        <w:keepNext/>
        <w:spacing w:after="0"/>
        <w:ind w:left="227"/>
      </w:pPr>
      <w:r>
        <w:rPr>
          <w:rFonts w:ascii="Times New Roman" w:hAnsi="Times New Roman"/>
          <w:i/>
          <w:sz w:val="20"/>
        </w:rPr>
        <w:t>vṛndāvana-dāsera pāda-padma kari’ dhyāna</w:t>
      </w:r>
    </w:p>
    <w:p>
      <w:pPr>
        <w:keepNext/>
        <w:spacing w:after="40"/>
        <w:ind w:left="227"/>
      </w:pPr>
      <w:r>
        <w:rPr>
          <w:rFonts w:ascii="Times New Roman" w:hAnsi="Times New Roman"/>
          <w:color w:val="555555"/>
          <w:sz w:val="18"/>
        </w:rPr>
        <w:t>of Vṛndāvana dāsa  the lotus feet  making  meditation</w:t>
      </w:r>
    </w:p>
    <w:p>
      <w:pPr>
        <w:keepNext/>
        <w:spacing w:after="0"/>
        <w:ind w:left="227"/>
      </w:pPr>
      <w:r>
        <w:rPr>
          <w:rFonts w:ascii="Times New Roman" w:hAnsi="Times New Roman"/>
          <w:i/>
          <w:sz w:val="20"/>
        </w:rPr>
        <w:t>tām̐ra ājñā lañā likhi yāhāte kalyāṇa</w:t>
      </w:r>
    </w:p>
    <w:p>
      <w:pPr>
        <w:keepNext/>
        <w:spacing w:after="40"/>
        <w:ind w:left="227"/>
      </w:pPr>
      <w:r>
        <w:rPr>
          <w:rFonts w:ascii="Times New Roman" w:hAnsi="Times New Roman"/>
          <w:color w:val="555555"/>
          <w:sz w:val="18"/>
        </w:rPr>
        <w:t>his  order  taking  I write  in which  is blessing</w:t>
      </w:r>
    </w:p>
    <w:p>
      <w:pPr>
        <w:spacing w:before="60"/>
        <w:jc w:val="both"/>
      </w:pPr>
      <w:r>
        <w:rPr>
          <w:b/>
        </w:rPr>
        <w:t xml:space="preserve">81 </w:t>
      </w:r>
      <w:r>
        <w:rPr>
          <w:rFonts w:ascii="Times New Roman" w:hAnsi="Times New Roman"/>
        </w:rPr>
        <w:t>Meditating on the lotus feet of Vṛndāvana dāsa and taking his permission, I write what brings blessing.</w:t>
      </w:r>
    </w:p>
    <w:p>
      <w:pPr>
        <w:keepNext/>
        <w:spacing w:before="160"/>
        <w:jc w:val="center"/>
      </w:pPr>
      <w:r>
        <w:rPr>
          <w:rFonts w:ascii="Nirmala UI" w:hAnsi="Nirmala UI" w:cs="Nirmala UI"/>
          <w:sz w:val="24"/>
          <w:szCs w:val="24"/>
        </w:rPr>
        <w:t>চৈতন্যলীলাতে ‘ব্যাস’ — বৃন্দাবন-দাস ৷</w:t>
        <w:br/>
      </w:r>
      <w:r>
        <w:rPr>
          <w:rFonts w:ascii="Nirmala UI" w:hAnsi="Nirmala UI" w:cs="Nirmala UI"/>
          <w:sz w:val="24"/>
          <w:szCs w:val="24"/>
        </w:rPr>
        <w:t>তাঁর কৃপা বিনা অন্যে না হয় প্রকাশ ॥ ৮২ ॥</w:t>
      </w:r>
    </w:p>
    <w:p>
      <w:pPr>
        <w:keepNext/>
        <w:spacing w:after="0"/>
        <w:ind w:left="227"/>
      </w:pPr>
      <w:r>
        <w:rPr>
          <w:rFonts w:ascii="Times New Roman" w:hAnsi="Times New Roman"/>
          <w:i/>
          <w:sz w:val="20"/>
        </w:rPr>
        <w:t>caitanya-līlāte ‘vyāsa’ — vṛndāvana-dāsa</w:t>
      </w:r>
    </w:p>
    <w:p>
      <w:pPr>
        <w:keepNext/>
        <w:spacing w:after="40"/>
        <w:ind w:left="227"/>
      </w:pPr>
      <w:r>
        <w:rPr>
          <w:rFonts w:ascii="Times New Roman" w:hAnsi="Times New Roman"/>
          <w:color w:val="555555"/>
          <w:sz w:val="18"/>
        </w:rPr>
        <w:t>in Caitanya’s pastimes  ‘Vyāsa’  Vṛndāvana dāsa</w:t>
      </w:r>
    </w:p>
    <w:p>
      <w:pPr>
        <w:keepNext/>
        <w:spacing w:after="0"/>
        <w:ind w:left="227"/>
      </w:pPr>
      <w:r>
        <w:rPr>
          <w:rFonts w:ascii="Times New Roman" w:hAnsi="Times New Roman"/>
          <w:i/>
          <w:sz w:val="20"/>
        </w:rPr>
        <w:t>tām̐ra kṛpā vinā anye nā haya prakāśa</w:t>
      </w:r>
    </w:p>
    <w:p>
      <w:pPr>
        <w:keepNext/>
        <w:spacing w:after="40"/>
        <w:ind w:left="227"/>
      </w:pPr>
      <w:r>
        <w:rPr>
          <w:rFonts w:ascii="Times New Roman" w:hAnsi="Times New Roman"/>
          <w:color w:val="555555"/>
          <w:sz w:val="18"/>
        </w:rPr>
        <w:t>his  mercy  without  to others  not  becomes  manifest</w:t>
      </w:r>
    </w:p>
    <w:p>
      <w:pPr>
        <w:spacing w:before="60"/>
        <w:jc w:val="both"/>
      </w:pPr>
      <w:r>
        <w:rPr>
          <w:b/>
        </w:rPr>
        <w:t xml:space="preserve">82 </w:t>
      </w:r>
      <w:r>
        <w:rPr>
          <w:rFonts w:ascii="Times New Roman" w:hAnsi="Times New Roman"/>
        </w:rPr>
        <w:t>In the pastimes of Caitanya, Vṛndāvana dāsa is Vyāsa; without his mercy no one else can reveal them.</w:t>
      </w:r>
    </w:p>
    <w:p>
      <w:pPr>
        <w:keepNext/>
        <w:spacing w:before="160"/>
        <w:jc w:val="center"/>
      </w:pPr>
      <w:r>
        <w:rPr>
          <w:rFonts w:ascii="Times New Roman" w:hAnsi="Times New Roman"/>
          <w:i/>
          <w:sz w:val="21"/>
        </w:rPr>
        <w:t>Words of humility —</w:t>
      </w:r>
    </w:p>
    <w:p>
      <w:pPr>
        <w:keepNext/>
        <w:jc w:val="center"/>
      </w:pPr>
      <w:r>
        <w:rPr>
          <w:rFonts w:ascii="Nirmala UI" w:hAnsi="Nirmala UI" w:cs="Nirmala UI"/>
          <w:sz w:val="24"/>
          <w:szCs w:val="24"/>
        </w:rPr>
        <w:t>মূর্খ, নীচ, ক্ষুদ্র মুঞি বিষয়-লালস ৷</w:t>
        <w:br/>
      </w:r>
      <w:r>
        <w:rPr>
          <w:rFonts w:ascii="Nirmala UI" w:hAnsi="Nirmala UI" w:cs="Nirmala UI"/>
          <w:sz w:val="24"/>
          <w:szCs w:val="24"/>
        </w:rPr>
        <w:t>বৈষ্ণবাজ্ঞা-বলে করি এতেক সাহস ॥ ৮৩ ॥</w:t>
      </w:r>
    </w:p>
    <w:p>
      <w:pPr>
        <w:keepNext/>
        <w:spacing w:after="0"/>
        <w:ind w:left="227"/>
      </w:pPr>
      <w:r>
        <w:rPr>
          <w:rFonts w:ascii="Times New Roman" w:hAnsi="Times New Roman"/>
          <w:i/>
          <w:sz w:val="20"/>
        </w:rPr>
        <w:t>mūrkha, nīca, kṣudra muñi viṣaya-lālasa</w:t>
      </w:r>
    </w:p>
    <w:p>
      <w:pPr>
        <w:keepNext/>
        <w:spacing w:after="40"/>
        <w:ind w:left="227"/>
      </w:pPr>
      <w:r>
        <w:rPr>
          <w:rFonts w:ascii="Times New Roman" w:hAnsi="Times New Roman"/>
          <w:color w:val="555555"/>
          <w:sz w:val="18"/>
        </w:rPr>
        <w:t>foolish  low  insignificant  I  greedy for sense objects</w:t>
      </w:r>
    </w:p>
    <w:p>
      <w:pPr>
        <w:keepNext/>
        <w:spacing w:after="0"/>
        <w:ind w:left="227"/>
      </w:pPr>
      <w:r>
        <w:rPr>
          <w:rFonts w:ascii="Times New Roman" w:hAnsi="Times New Roman"/>
          <w:i/>
          <w:sz w:val="20"/>
        </w:rPr>
        <w:t>vaiṣṇavājñā-bale kari eteka sāhasa</w:t>
      </w:r>
    </w:p>
    <w:p>
      <w:pPr>
        <w:keepNext/>
        <w:spacing w:after="40"/>
        <w:ind w:left="227"/>
      </w:pPr>
      <w:r>
        <w:rPr>
          <w:rFonts w:ascii="Times New Roman" w:hAnsi="Times New Roman"/>
          <w:color w:val="555555"/>
          <w:sz w:val="18"/>
        </w:rPr>
        <w:t>by the strength of the Vaiṣṇavas’ order  I make  such  bold venture</w:t>
      </w:r>
    </w:p>
    <w:p>
      <w:pPr>
        <w:spacing w:before="60"/>
        <w:jc w:val="both"/>
      </w:pPr>
      <w:r>
        <w:rPr>
          <w:b/>
        </w:rPr>
        <w:t xml:space="preserve">83 </w:t>
      </w:r>
      <w:r>
        <w:rPr>
          <w:rFonts w:ascii="Times New Roman" w:hAnsi="Times New Roman"/>
        </w:rPr>
        <w:t>I am foolish, low and insignificant, greedy for the objects of the senses; it is by the strength of the Vaiṣṇavas’ order that I make so bold.</w:t>
      </w:r>
    </w:p>
    <w:p>
      <w:pPr>
        <w:jc w:val="both"/>
      </w:pPr>
      <w:r>
        <w:rPr>
          <w:b/>
          <w:i/>
          <w:sz w:val="20"/>
        </w:rPr>
        <w:t xml:space="preserve">Anubhāṣya. </w:t>
      </w:r>
      <w:r>
        <w:rPr>
          <w:rFonts w:ascii="Times New Roman" w:hAnsi="Times New Roman"/>
          <w:sz w:val="20"/>
        </w:rPr>
        <w:t>*Thus ends the eighth chapter of the “Anubhāṣya.”*</w:t>
      </w:r>
    </w:p>
    <w:p>
      <w:pPr>
        <w:keepNext/>
        <w:spacing w:before="160"/>
        <w:jc w:val="center"/>
      </w:pPr>
      <w:r>
        <w:rPr>
          <w:rFonts w:ascii="Nirmala UI" w:hAnsi="Nirmala UI" w:cs="Nirmala UI"/>
          <w:sz w:val="24"/>
          <w:szCs w:val="24"/>
        </w:rPr>
        <w:t>শ্রীরূপ-রঘুনাথ-চরণের এই বল ৷</w:t>
        <w:br/>
      </w:r>
      <w:r>
        <w:rPr>
          <w:rFonts w:ascii="Nirmala UI" w:hAnsi="Nirmala UI" w:cs="Nirmala UI"/>
          <w:sz w:val="24"/>
          <w:szCs w:val="24"/>
        </w:rPr>
        <w:t>যাঁর স্মৃতে সিদ্ধ হয় বাঞ্ছিতসকল ॥ ৮৪ ॥</w:t>
      </w:r>
    </w:p>
    <w:p>
      <w:pPr>
        <w:keepNext/>
        <w:spacing w:after="0"/>
        <w:ind w:left="227"/>
      </w:pPr>
      <w:r>
        <w:rPr>
          <w:rFonts w:ascii="Times New Roman" w:hAnsi="Times New Roman"/>
          <w:i/>
          <w:sz w:val="20"/>
        </w:rPr>
        <w:t>śrī-rūpa-raghunātha-caraṇera ei bala</w:t>
      </w:r>
    </w:p>
    <w:p>
      <w:pPr>
        <w:keepNext/>
        <w:spacing w:after="40"/>
        <w:ind w:left="227"/>
      </w:pPr>
      <w:r>
        <w:rPr>
          <w:rFonts w:ascii="Times New Roman" w:hAnsi="Times New Roman"/>
          <w:color w:val="555555"/>
          <w:sz w:val="18"/>
        </w:rPr>
        <w:t>of Śrī Rūpa and Raghunātha  of the feet  this  strength</w:t>
      </w:r>
    </w:p>
    <w:p>
      <w:pPr>
        <w:keepNext/>
        <w:spacing w:after="0"/>
        <w:ind w:left="227"/>
      </w:pPr>
      <w:r>
        <w:rPr>
          <w:rFonts w:ascii="Times New Roman" w:hAnsi="Times New Roman"/>
          <w:i/>
          <w:sz w:val="20"/>
        </w:rPr>
        <w:t>yām̐ra smṛte siddha haya vāñchita-sakala</w:t>
      </w:r>
    </w:p>
    <w:p>
      <w:pPr>
        <w:keepNext/>
        <w:spacing w:after="40"/>
        <w:ind w:left="227"/>
      </w:pPr>
      <w:r>
        <w:rPr>
          <w:rFonts w:ascii="Times New Roman" w:hAnsi="Times New Roman"/>
          <w:color w:val="555555"/>
          <w:sz w:val="18"/>
        </w:rPr>
        <w:t>by whose  remembrance  fulfilled  become  desires  all</w:t>
      </w:r>
    </w:p>
    <w:p>
      <w:pPr>
        <w:spacing w:before="60"/>
        <w:jc w:val="both"/>
      </w:pPr>
      <w:r>
        <w:rPr>
          <w:b/>
        </w:rPr>
        <w:t xml:space="preserve">84 </w:t>
      </w:r>
      <w:r>
        <w:rPr>
          <w:rFonts w:ascii="Times New Roman" w:hAnsi="Times New Roman"/>
        </w:rPr>
        <w:t>This is the strength of the feet of Śrī Rūpa and Raghunātha, by remembering whom every desire is fulfilled.</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৮৫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85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*Ācārya Gosāñi* — by the context (8.59–60), Ananta Ācārya; in Ādi 12.87 Śivānanda Cakravartī is counted in the branch of Gadādhara Paṇḍita.</w:t>
      </w:r>
    </w:p>
    <w:p>
      <w:r>
        <w:rPr>
          <w:sz w:val="19"/>
        </w:rPr>
        <w:t xml:space="preserve">2. </w:t>
      </w:r>
      <w:r>
        <w:rPr>
          <w:rFonts w:ascii="Times New Roman" w:hAnsi="Times New Roman"/>
          <w:sz w:val="19"/>
        </w:rPr>
        <w:t>The verse translation reads differently: the verse is given there as the words of Śukadeva Gosvāmī to Mahārāja Parīkṣit (*Śrīmad-Bhāgavatam* 5.6.18; so also in the *Anubhāṣya*), and it says that the Lord gives *bhakti-yoga* to no one.</w:t>
      </w:r>
    </w:p>
    <w:p>
      <w:r>
        <w:rPr>
          <w:sz w:val="19"/>
        </w:rPr>
        <w:t xml:space="preserve">3. </w:t>
      </w:r>
      <w:r>
        <w:rPr>
          <w:rFonts w:ascii="Times New Roman" w:hAnsi="Times New Roman"/>
          <w:sz w:val="19"/>
        </w:rPr>
        <w:t>*Śivasya* can also be read as “of Śiva”; it then refers to one who sees the names and qualities of Śiva as different from Śrī Viṣṇu, that is, as independent. In the explanation below Bhaktisiddhānta gives both readings.</w:t>
      </w:r>
    </w:p>
    <w:p>
      <w:r>
        <w:rPr>
          <w:sz w:val="19"/>
        </w:rPr>
        <w:t xml:space="preserve">4. </w:t>
      </w:r>
      <w:r>
        <w:rPr>
          <w:rFonts w:ascii="Times New Roman" w:hAnsi="Times New Roman"/>
          <w:sz w:val="19"/>
        </w:rPr>
        <w:t>Apparently Śrī Jīva Gosvāmī's *Krama-sandarbha* on this verse.</w:t>
      </w:r>
    </w:p>
    <w:p>
      <w:r>
        <w:rPr>
          <w:sz w:val="19"/>
        </w:rPr>
        <w:t xml:space="preserve">5. </w:t>
      </w:r>
      <w:r>
        <w:rPr>
          <w:rFonts w:ascii="Times New Roman" w:hAnsi="Times New Roman"/>
          <w:sz w:val="19"/>
        </w:rPr>
        <w:t>The edition does not name the chapter.</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9. The Description of the Wish-fulfilling Tree of Bhakti</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ninth chapter the author describes devotion as a tree and so reveals a mystery. He makes Viśvambhara Gaurāṅga the main tree and describes Him as the gardener of the tree of devotion and as the giver and enjoyer of its fruit. The planting of this fruit tree began in Śrī Navadvīpa-dhāma; later such gardens of the fruit of *prema* were extended to Puruṣottama, Vṛndāvana and other places. Śrī Mādhavendra Purī is the first sprout of this tree, and his disciple Śrī Īśvara Purī nourished that sprout. Mahāprabhu Caitanyadeva, though He is the gardener, by His inconceivable power also became the trunk of this tree. The nine *sannyāsīs* headed by Paramānanda Purī are its roots. Above the main trunk two more trunks arose, Śrī Advaita and Śrī Nityānanda. From these two trunks came forth branches and sub-branches of every kind, which encircled the world. The fruit of *prema* from this tree was given everywhere to everyone without distinction. Having planted the tree of devotion in this way, the Lord let the world taste its fruit and made the whole world mad. This description is an allegory (*rūpaka*).</w:t>
      </w:r>
    </w:p>
    <w:p>
      <w:pPr>
        <w:keepNext/>
        <w:spacing w:before="160"/>
        <w:jc w:val="center"/>
      </w:pPr>
      <w:r>
        <w:rPr>
          <w:rFonts w:ascii="Times New Roman" w:hAnsi="Times New Roman"/>
          <w:i/>
          <w:sz w:val="21"/>
        </w:rPr>
        <w:t>By Gaura's mercy the impossible becomes possible —</w:t>
      </w:r>
    </w:p>
    <w:p>
      <w:pPr>
        <w:keepNext/>
        <w:jc w:val="center"/>
      </w:pPr>
      <w:r>
        <w:rPr>
          <w:rFonts w:ascii="Nirmala UI" w:hAnsi="Nirmala UI" w:cs="Nirmala UI"/>
          <w:sz w:val="24"/>
          <w:szCs w:val="24"/>
        </w:rPr>
        <w:t>তং শ্রীমৎকৃষ্ণচৈতন্যদেবং বন্দে জগদ্গুরুম্ ৷</w:t>
        <w:br/>
      </w:r>
      <w:r>
        <w:rPr>
          <w:rFonts w:ascii="Nirmala UI" w:hAnsi="Nirmala UI" w:cs="Nirmala UI"/>
          <w:sz w:val="24"/>
          <w:szCs w:val="24"/>
        </w:rPr>
        <w:t>যস্যানুকম্পয়া শ্বাপি মহাব্ধিং সন্তরেৎ সুখম্ ॥ ১ ॥</w:t>
      </w:r>
    </w:p>
    <w:p>
      <w:pPr>
        <w:keepNext/>
        <w:spacing w:after="0"/>
        <w:ind w:left="227"/>
      </w:pPr>
      <w:r>
        <w:rPr>
          <w:rFonts w:ascii="Times New Roman" w:hAnsi="Times New Roman"/>
          <w:i/>
          <w:sz w:val="20"/>
        </w:rPr>
        <w:t>taṁ śrīmat-kṛṣṇa-caitanya-</w:t>
      </w:r>
    </w:p>
    <w:p>
      <w:pPr>
        <w:keepNext/>
        <w:spacing w:after="40"/>
        <w:ind w:left="227"/>
      </w:pPr>
      <w:r>
        <w:rPr>
          <w:rFonts w:ascii="Times New Roman" w:hAnsi="Times New Roman"/>
          <w:color w:val="555555"/>
          <w:sz w:val="18"/>
        </w:rPr>
        <w:t>Him  glorious  Kṛṣṇa  Caitanya-</w:t>
      </w:r>
    </w:p>
    <w:p>
      <w:pPr>
        <w:keepNext/>
        <w:spacing w:after="0"/>
        <w:ind w:left="227"/>
      </w:pPr>
      <w:r>
        <w:rPr>
          <w:rFonts w:ascii="Times New Roman" w:hAnsi="Times New Roman"/>
          <w:i/>
          <w:sz w:val="20"/>
        </w:rPr>
        <w:t>devaṁ vande jagad-gurum</w:t>
      </w:r>
    </w:p>
    <w:p>
      <w:pPr>
        <w:keepNext/>
        <w:spacing w:after="40"/>
        <w:ind w:left="227"/>
      </w:pPr>
      <w:r>
        <w:rPr>
          <w:rFonts w:ascii="Times New Roman" w:hAnsi="Times New Roman"/>
          <w:color w:val="555555"/>
          <w:sz w:val="18"/>
        </w:rPr>
        <w:t>the Lord  I worship  the guru of the world</w:t>
      </w:r>
    </w:p>
    <w:p>
      <w:pPr>
        <w:keepNext/>
        <w:spacing w:after="0"/>
        <w:ind w:left="227"/>
      </w:pPr>
      <w:r>
        <w:rPr>
          <w:rFonts w:ascii="Times New Roman" w:hAnsi="Times New Roman"/>
          <w:i/>
          <w:sz w:val="20"/>
        </w:rPr>
        <w:t>yasyānukampayā śvāpi</w:t>
      </w:r>
    </w:p>
    <w:p>
      <w:pPr>
        <w:keepNext/>
        <w:spacing w:after="40"/>
        <w:ind w:left="227"/>
      </w:pPr>
      <w:r>
        <w:rPr>
          <w:rFonts w:ascii="Times New Roman" w:hAnsi="Times New Roman"/>
          <w:color w:val="555555"/>
          <w:sz w:val="18"/>
        </w:rPr>
        <w:t>by whose mercy  even a dog</w:t>
      </w:r>
    </w:p>
    <w:p>
      <w:pPr>
        <w:keepNext/>
        <w:spacing w:after="0"/>
        <w:ind w:left="227"/>
      </w:pPr>
      <w:r>
        <w:rPr>
          <w:rFonts w:ascii="Times New Roman" w:hAnsi="Times New Roman"/>
          <w:i/>
          <w:sz w:val="20"/>
        </w:rPr>
        <w:t>mahābdhiṁ santaret sukham</w:t>
      </w:r>
    </w:p>
    <w:p>
      <w:pPr>
        <w:keepNext/>
        <w:spacing w:after="40"/>
        <w:ind w:left="227"/>
      </w:pPr>
      <w:r>
        <w:rPr>
          <w:rFonts w:ascii="Times New Roman" w:hAnsi="Times New Roman"/>
          <w:color w:val="555555"/>
          <w:sz w:val="18"/>
        </w:rPr>
        <w:t>the great ocean  can cross  easily</w:t>
      </w:r>
    </w:p>
    <w:p>
      <w:pPr>
        <w:spacing w:before="60"/>
        <w:jc w:val="both"/>
      </w:pPr>
      <w:r>
        <w:rPr>
          <w:b/>
        </w:rPr>
        <w:t xml:space="preserve">1 </w:t>
      </w:r>
      <w:r>
        <w:rPr>
          <w:rFonts w:ascii="Times New Roman" w:hAnsi="Times New Roman"/>
        </w:rPr>
        <w:t>I worship the glorious Lord Śrī Kṛṣṇa Caitanya, the guru of the whole world, by whose mercy even a dog can easily swim across the great ocean.</w:t>
      </w:r>
    </w:p>
    <w:p>
      <w:pPr>
        <w:jc w:val="both"/>
      </w:pPr>
      <w:r>
        <w:rPr>
          <w:b/>
          <w:i/>
          <w:sz w:val="20"/>
        </w:rPr>
        <w:t xml:space="preserve">Amṛta-pravāha-bhāṣya. </w:t>
      </w:r>
      <w:r>
        <w:rPr>
          <w:rFonts w:ascii="Times New Roman" w:hAnsi="Times New Roman"/>
          <w:sz w:val="20"/>
        </w:rPr>
        <w:t>I bow down to Kṛṣṇa Caitanyadeva, the guru of the world, by whose mercy even a dog can swim across the great ocean.</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(of Caitanyadeva) </w:t>
      </w:r>
      <w:r>
        <w:rPr>
          <w:rFonts w:ascii="Times New Roman" w:hAnsi="Times New Roman"/>
          <w:b/>
          <w:sz w:val="20"/>
        </w:rPr>
        <w:t>anukampayā</w:t>
      </w:r>
      <w:r>
        <w:rPr>
          <w:rFonts w:ascii="Times New Roman" w:hAnsi="Times New Roman"/>
          <w:sz w:val="20"/>
        </w:rPr>
        <w:t xml:space="preserve"> (by the mercy) </w:t>
      </w:r>
      <w:r>
        <w:rPr>
          <w:rFonts w:ascii="Times New Roman" w:hAnsi="Times New Roman"/>
          <w:b/>
          <w:sz w:val="20"/>
        </w:rPr>
        <w:t>śvā</w:t>
      </w:r>
      <w:r>
        <w:rPr>
          <w:rFonts w:ascii="Times New Roman" w:hAnsi="Times New Roman"/>
          <w:sz w:val="20"/>
        </w:rPr>
        <w:t xml:space="preserve"> (a dog)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mahābdhiṁ</w:t>
      </w:r>
      <w:r>
        <w:rPr>
          <w:rFonts w:ascii="Times New Roman" w:hAnsi="Times New Roman"/>
          <w:sz w:val="20"/>
        </w:rPr>
        <w:t xml:space="preserve"> (the great ocean) </w:t>
      </w:r>
      <w:r>
        <w:rPr>
          <w:rFonts w:ascii="Times New Roman" w:hAnsi="Times New Roman"/>
          <w:b/>
          <w:sz w:val="20"/>
        </w:rPr>
        <w:t>sukhaṁ</w:t>
      </w:r>
      <w:r>
        <w:rPr>
          <w:rFonts w:ascii="Times New Roman" w:hAnsi="Times New Roman"/>
          <w:sz w:val="20"/>
        </w:rPr>
        <w:t xml:space="preserve"> </w:t>
      </w:r>
      <w:r>
        <w:rPr>
          <w:rFonts w:ascii="Times New Roman" w:hAnsi="Times New Roman"/>
          <w:b/>
          <w:sz w:val="20"/>
        </w:rPr>
        <w:t>santaret</w:t>
      </w:r>
      <w:r>
        <w:rPr>
          <w:rFonts w:ascii="Times New Roman" w:hAnsi="Times New Roman"/>
          <w:sz w:val="20"/>
        </w:rPr>
        <w:t xml:space="preserve"> (may swim across, reaching the other shore), </w:t>
      </w:r>
      <w:r>
        <w:rPr>
          <w:rFonts w:ascii="Times New Roman" w:hAnsi="Times New Roman"/>
          <w:b/>
          <w:sz w:val="20"/>
        </w:rPr>
        <w:t>taṁ</w:t>
      </w:r>
      <w:r>
        <w:rPr>
          <w:rFonts w:ascii="Times New Roman" w:hAnsi="Times New Roman"/>
          <w:sz w:val="20"/>
        </w:rPr>
        <w:t xml:space="preserve"> </w:t>
      </w:r>
      <w:r>
        <w:rPr>
          <w:rFonts w:ascii="Times New Roman" w:hAnsi="Times New Roman"/>
          <w:b/>
          <w:sz w:val="20"/>
        </w:rPr>
        <w:t>jagad-gurum</w:t>
      </w:r>
      <w:r>
        <w:rPr>
          <w:rFonts w:ascii="Times New Roman" w:hAnsi="Times New Roman"/>
          <w:sz w:val="20"/>
        </w:rPr>
        <w:t xml:space="preserve"> (the guru of the whole world, worthy of worship) </w:t>
      </w:r>
      <w:r>
        <w:rPr>
          <w:rFonts w:ascii="Times New Roman" w:hAnsi="Times New Roman"/>
          <w:b/>
          <w:sz w:val="20"/>
        </w:rPr>
        <w:t>śrīmat-kṛṣṇa-caitanya-devam</w:t>
      </w:r>
      <w:r>
        <w:rPr>
          <w:rFonts w:ascii="Times New Roman" w:hAnsi="Times New Roman"/>
          <w:sz w:val="20"/>
        </w:rPr>
        <w:t xml:space="preserve"> (I) </w:t>
      </w:r>
      <w:r>
        <w:rPr>
          <w:rFonts w:ascii="Times New Roman" w:hAnsi="Times New Roman"/>
          <w:b/>
          <w:sz w:val="20"/>
        </w:rPr>
        <w:t>vande</w:t>
      </w:r>
      <w:r>
        <w:rPr>
          <w:rFonts w:ascii="Times New Roman" w:hAnsi="Times New Roman"/>
          <w:sz w:val="20"/>
        </w:rPr>
        <w:t>.</w:t>
      </w:r>
    </w:p>
    <w:p>
      <w:pPr>
        <w:keepNext/>
        <w:spacing w:before="160"/>
        <w:jc w:val="center"/>
      </w:pPr>
      <w:r>
        <w:rPr>
          <w:rFonts w:ascii="Nirmala UI" w:hAnsi="Nirmala UI" w:cs="Nirmala UI"/>
          <w:sz w:val="24"/>
          <w:szCs w:val="24"/>
        </w:rPr>
        <w:t>জয় জয় শ্রীকৃষ্ণচৈতন্য গৌরচন্দ্র ৷</w:t>
        <w:br/>
      </w:r>
      <w:r>
        <w:rPr>
          <w:rFonts w:ascii="Nirmala UI" w:hAnsi="Nirmala UI" w:cs="Nirmala UI"/>
          <w:sz w:val="24"/>
          <w:szCs w:val="24"/>
        </w:rPr>
        <w:t>জয় জয়াদ্বৈত জয় জয় নিত্যানন্দ ॥ ২ ॥</w:t>
      </w:r>
    </w:p>
    <w:p>
      <w:pPr>
        <w:keepNext/>
        <w:spacing w:after="0"/>
        <w:ind w:left="227"/>
      </w:pPr>
      <w:r>
        <w:rPr>
          <w:rFonts w:ascii="Times New Roman" w:hAnsi="Times New Roman"/>
          <w:i/>
          <w:sz w:val="20"/>
        </w:rPr>
        <w:t>jaya jaya śrī-kṛṣṇa-caitanya gauracandra</w:t>
      </w:r>
    </w:p>
    <w:p>
      <w:pPr>
        <w:keepNext/>
        <w:spacing w:after="40"/>
        <w:ind w:left="227"/>
      </w:pPr>
      <w:r>
        <w:rPr>
          <w:rFonts w:ascii="Times New Roman" w:hAnsi="Times New Roman"/>
          <w:color w:val="555555"/>
          <w:sz w:val="18"/>
        </w:rPr>
        <w:t>glory  glory  to Śrī  Kṛṣṇa  Caitanya  Gauracandra</w:t>
      </w:r>
    </w:p>
    <w:p>
      <w:pPr>
        <w:keepNext/>
        <w:spacing w:after="0"/>
        <w:ind w:left="227"/>
      </w:pPr>
      <w:r>
        <w:rPr>
          <w:rFonts w:ascii="Times New Roman" w:hAnsi="Times New Roman"/>
          <w:i/>
          <w:sz w:val="20"/>
        </w:rPr>
        <w:t>jaya jayādvaita jaya jaya nityānanda</w:t>
      </w:r>
    </w:p>
    <w:p>
      <w:pPr>
        <w:keepNext/>
        <w:spacing w:after="40"/>
        <w:ind w:left="227"/>
      </w:pPr>
      <w:r>
        <w:rPr>
          <w:rFonts w:ascii="Times New Roman" w:hAnsi="Times New Roman"/>
          <w:color w:val="555555"/>
          <w:sz w:val="18"/>
        </w:rPr>
        <w:t>glory  glory to Advaita  glory  glory  to Nityānanda</w:t>
      </w:r>
    </w:p>
    <w:p>
      <w:pPr>
        <w:spacing w:before="60"/>
        <w:jc w:val="both"/>
      </w:pPr>
      <w:r>
        <w:rPr>
          <w:b/>
        </w:rPr>
        <w:t xml:space="preserve">2 </w:t>
      </w:r>
      <w:r>
        <w:rPr>
          <w:rFonts w:ascii="Times New Roman" w:hAnsi="Times New Roman"/>
        </w:rPr>
        <w:t>Glory, glory to Śrī Kṛṣṇa Caitanya Gauracandra! Glory, glory to Advaita, and glory, glory to Nityānanda!</w:t>
      </w:r>
    </w:p>
    <w:p>
      <w:pPr>
        <w:keepNext/>
        <w:spacing w:before="160"/>
        <w:jc w:val="center"/>
      </w:pPr>
      <w:r>
        <w:rPr>
          <w:rFonts w:ascii="Nirmala UI" w:hAnsi="Nirmala UI" w:cs="Nirmala UI"/>
          <w:sz w:val="24"/>
          <w:szCs w:val="24"/>
        </w:rPr>
        <w:t>জয় জয় শ্রীবাসাদি গৌরভক্তগণ ৷</w:t>
        <w:br/>
      </w:r>
      <w:r>
        <w:rPr>
          <w:rFonts w:ascii="Nirmala UI" w:hAnsi="Nirmala UI" w:cs="Nirmala UI"/>
          <w:sz w:val="24"/>
          <w:szCs w:val="24"/>
        </w:rPr>
        <w:t>সর্ব্বাভীষ্ট-পূর্ত্তি-হেতু যাঁহার স্মরণ ॥ ৩ ॥</w:t>
      </w:r>
    </w:p>
    <w:p>
      <w:pPr>
        <w:keepNext/>
        <w:spacing w:after="0"/>
        <w:ind w:left="227"/>
      </w:pPr>
      <w:r>
        <w:rPr>
          <w:rFonts w:ascii="Times New Roman" w:hAnsi="Times New Roman"/>
          <w:i/>
          <w:sz w:val="20"/>
        </w:rPr>
        <w:t>jaya jaya śrīvāsādi gaura-bhakta-gaṇa</w:t>
      </w:r>
    </w:p>
    <w:p>
      <w:pPr>
        <w:keepNext/>
        <w:spacing w:after="40"/>
        <w:ind w:left="227"/>
      </w:pPr>
      <w:r>
        <w:rPr>
          <w:rFonts w:ascii="Times New Roman" w:hAnsi="Times New Roman"/>
          <w:color w:val="555555"/>
          <w:sz w:val="18"/>
        </w:rPr>
        <w:t>glory  glory  to Śrīvāsa and the others  Gaura’s devotees</w:t>
      </w:r>
    </w:p>
    <w:p>
      <w:pPr>
        <w:keepNext/>
        <w:spacing w:after="0"/>
        <w:ind w:left="227"/>
      </w:pPr>
      <w:r>
        <w:rPr>
          <w:rFonts w:ascii="Times New Roman" w:hAnsi="Times New Roman"/>
          <w:i/>
          <w:sz w:val="20"/>
        </w:rPr>
        <w:t>sarvābhīṣṭa-pūrti-hetu yām̐hāra smaraṇa</w:t>
      </w:r>
    </w:p>
    <w:p>
      <w:pPr>
        <w:keepNext/>
        <w:spacing w:after="40"/>
        <w:ind w:left="227"/>
      </w:pPr>
      <w:r>
        <w:rPr>
          <w:rFonts w:ascii="Times New Roman" w:hAnsi="Times New Roman"/>
          <w:color w:val="555555"/>
          <w:sz w:val="18"/>
        </w:rPr>
        <w:t>of all desires  fulfilment  the cause  whose  remembrance</w:t>
      </w:r>
    </w:p>
    <w:p>
      <w:pPr>
        <w:spacing w:before="60"/>
        <w:jc w:val="both"/>
      </w:pPr>
      <w:r>
        <w:rPr>
          <w:b/>
        </w:rPr>
        <w:t xml:space="preserve">3 </w:t>
      </w:r>
      <w:r>
        <w:rPr>
          <w:rFonts w:ascii="Times New Roman" w:hAnsi="Times New Roman"/>
        </w:rPr>
        <w:t>Glory, glory to Śrīvāsa and all the devotees of Gaura, whose remembrance fulfils every desire!</w:t>
      </w:r>
    </w:p>
    <w:p>
      <w:pPr>
        <w:keepNext/>
        <w:spacing w:before="160"/>
        <w:jc w:val="center"/>
      </w:pPr>
      <w:r>
        <w:rPr>
          <w:rFonts w:ascii="Nirmala UI" w:hAnsi="Nirmala UI" w:cs="Nirmala UI"/>
          <w:sz w:val="24"/>
          <w:szCs w:val="24"/>
        </w:rPr>
        <w:t>শ্রীরূপ, সনাতন, ভট্ট রঘুনাথ ৷</w:t>
        <w:br/>
      </w:r>
      <w:r>
        <w:rPr>
          <w:rFonts w:ascii="Nirmala UI" w:hAnsi="Nirmala UI" w:cs="Nirmala UI"/>
          <w:sz w:val="24"/>
          <w:szCs w:val="24"/>
        </w:rPr>
        <w:t>শ্রীজীব, গোপালভট্ট, দাস রঘুনাথ ॥ ৪ ॥</w:t>
      </w:r>
    </w:p>
    <w:p>
      <w:pPr>
        <w:keepNext/>
        <w:spacing w:after="0"/>
        <w:ind w:left="227"/>
      </w:pPr>
      <w:r>
        <w:rPr>
          <w:rFonts w:ascii="Times New Roman" w:hAnsi="Times New Roman"/>
          <w:i/>
          <w:sz w:val="20"/>
        </w:rPr>
        <w:t>śrī-rūpa, sanātana, bhaṭṭa raghunātha</w:t>
      </w:r>
    </w:p>
    <w:p>
      <w:pPr>
        <w:keepNext/>
        <w:spacing w:after="40"/>
        <w:ind w:left="227"/>
      </w:pPr>
      <w:r>
        <w:rPr>
          <w:rFonts w:ascii="Times New Roman" w:hAnsi="Times New Roman"/>
          <w:color w:val="555555"/>
          <w:sz w:val="18"/>
        </w:rPr>
        <w:t>Śrī  Rūpa  Sanātana  Bhaṭṭa  Raghunātha</w:t>
      </w:r>
    </w:p>
    <w:p>
      <w:pPr>
        <w:keepNext/>
        <w:spacing w:after="0"/>
        <w:ind w:left="227"/>
      </w:pPr>
      <w:r>
        <w:rPr>
          <w:rFonts w:ascii="Times New Roman" w:hAnsi="Times New Roman"/>
          <w:i/>
          <w:sz w:val="20"/>
        </w:rPr>
        <w:t>śrī-jīva, gopāla-bhaṭṭa, dāsa raghunātha</w:t>
      </w:r>
    </w:p>
    <w:p>
      <w:pPr>
        <w:keepNext/>
        <w:spacing w:after="40"/>
        <w:ind w:left="227"/>
      </w:pPr>
      <w:r>
        <w:rPr>
          <w:rFonts w:ascii="Times New Roman" w:hAnsi="Times New Roman"/>
          <w:color w:val="555555"/>
          <w:sz w:val="18"/>
        </w:rPr>
        <w:t>Śrī  Jīva  Gopāla Bhaṭṭa  Dāsa  Raghunātha</w:t>
      </w:r>
    </w:p>
    <w:p>
      <w:pPr>
        <w:spacing w:before="60"/>
        <w:jc w:val="both"/>
      </w:pPr>
      <w:r>
        <w:rPr>
          <w:b/>
        </w:rPr>
        <w:t xml:space="preserve">4 </w:t>
      </w:r>
      <w:r>
        <w:rPr>
          <w:rFonts w:ascii="Times New Roman" w:hAnsi="Times New Roman"/>
        </w:rPr>
        <w:t>I remember also Śrī Rūpa, Sanātana, Raghunātha Bhaṭṭa, Śrī Jīva, Gopāla Bhaṭṭa and Raghunātha Dāsa.</w:t>
      </w:r>
    </w:p>
    <w:p>
      <w:pPr>
        <w:keepNext/>
        <w:spacing w:before="160"/>
        <w:jc w:val="center"/>
      </w:pPr>
      <w:r>
        <w:rPr>
          <w:rFonts w:ascii="Nirmala UI" w:hAnsi="Nirmala UI" w:cs="Nirmala UI"/>
          <w:sz w:val="24"/>
          <w:szCs w:val="24"/>
        </w:rPr>
        <w:t>এসব-প্রসাদে লিখি চৈতন্য-লীলাগুণ ৷</w:t>
        <w:br/>
      </w:r>
      <w:r>
        <w:rPr>
          <w:rFonts w:ascii="Nirmala UI" w:hAnsi="Nirmala UI" w:cs="Nirmala UI"/>
          <w:sz w:val="24"/>
          <w:szCs w:val="24"/>
        </w:rPr>
        <w:t>জানি বা না জানি, করি আপন-শোধন ॥ ৫ ॥</w:t>
      </w:r>
    </w:p>
    <w:p>
      <w:pPr>
        <w:keepNext/>
        <w:spacing w:after="0"/>
        <w:ind w:left="227"/>
      </w:pPr>
      <w:r>
        <w:rPr>
          <w:rFonts w:ascii="Times New Roman" w:hAnsi="Times New Roman"/>
          <w:i/>
          <w:sz w:val="20"/>
        </w:rPr>
        <w:t>e-saba-prasāde likhi caitanya-līlā-guṇa</w:t>
      </w:r>
    </w:p>
    <w:p>
      <w:pPr>
        <w:keepNext/>
        <w:spacing w:after="40"/>
        <w:ind w:left="227"/>
      </w:pPr>
      <w:r>
        <w:rPr>
          <w:rFonts w:ascii="Times New Roman" w:hAnsi="Times New Roman"/>
          <w:color w:val="555555"/>
          <w:sz w:val="18"/>
        </w:rPr>
        <w:t>of all these  by the mercy  I write  Caitanya’s  pastimes  qualities</w:t>
      </w:r>
    </w:p>
    <w:p>
      <w:pPr>
        <w:keepNext/>
        <w:spacing w:after="0"/>
        <w:ind w:left="227"/>
      </w:pPr>
      <w:r>
        <w:rPr>
          <w:rFonts w:ascii="Times New Roman" w:hAnsi="Times New Roman"/>
          <w:i/>
          <w:sz w:val="20"/>
        </w:rPr>
        <w:t>jāni vā nā jāni, kari āpana-śodhana</w:t>
      </w:r>
    </w:p>
    <w:p>
      <w:pPr>
        <w:keepNext/>
        <w:spacing w:after="40"/>
        <w:ind w:left="227"/>
      </w:pPr>
      <w:r>
        <w:rPr>
          <w:rFonts w:ascii="Times New Roman" w:hAnsi="Times New Roman"/>
          <w:color w:val="555555"/>
          <w:sz w:val="18"/>
        </w:rPr>
        <w:t>I know  or  not  I know  I do  my own  purification</w:t>
      </w:r>
    </w:p>
    <w:p>
      <w:pPr>
        <w:spacing w:before="60"/>
        <w:jc w:val="both"/>
      </w:pPr>
      <w:r>
        <w:rPr>
          <w:b/>
        </w:rPr>
        <w:t xml:space="preserve">5 </w:t>
      </w:r>
      <w:r>
        <w:rPr>
          <w:rFonts w:ascii="Times New Roman" w:hAnsi="Times New Roman"/>
        </w:rPr>
        <w:t>By the mercy of them all I write of the pastimes and qualities of Śrī Caitanya. Whether I understand them or not, I do it for my own purification.</w:t>
      </w:r>
    </w:p>
    <w:p>
      <w:pPr>
        <w:jc w:val="both"/>
      </w:pPr>
      <w:r>
        <w:rPr>
          <w:b/>
          <w:i/>
          <w:sz w:val="20"/>
        </w:rPr>
        <w:t xml:space="preserve">Amṛta-pravāha-bhāṣya. </w:t>
      </w:r>
      <w:r>
        <w:rPr>
          <w:rFonts w:ascii="Times New Roman" w:hAnsi="Times New Roman"/>
          <w:sz w:val="20"/>
        </w:rPr>
        <w:t>“*Āpana-śodhana*”: for one's own purification.</w:t>
      </w:r>
    </w:p>
    <w:p>
      <w:pPr>
        <w:keepNext/>
        <w:spacing w:before="160"/>
        <w:jc w:val="center"/>
      </w:pPr>
      <w:r>
        <w:rPr>
          <w:rFonts w:ascii="Times New Roman" w:hAnsi="Times New Roman"/>
          <w:i/>
          <w:sz w:val="21"/>
        </w:rPr>
        <w:t>The gardener is Mahāprabhu Himself —</w:t>
      </w:r>
    </w:p>
    <w:p>
      <w:pPr>
        <w:keepNext/>
        <w:jc w:val="center"/>
      </w:pPr>
      <w:r>
        <w:rPr>
          <w:rFonts w:ascii="Nirmala UI" w:hAnsi="Nirmala UI" w:cs="Nirmala UI"/>
          <w:sz w:val="24"/>
          <w:szCs w:val="24"/>
        </w:rPr>
        <w:t>মালাকারঃ স্বয়ং কৃষ্ণ-প্রেমামরতরুঃ স্বয়ম্ ৷</w:t>
        <w:br/>
      </w:r>
      <w:r>
        <w:rPr>
          <w:rFonts w:ascii="Nirmala UI" w:hAnsi="Nirmala UI" w:cs="Nirmala UI"/>
          <w:sz w:val="24"/>
          <w:szCs w:val="24"/>
        </w:rPr>
        <w:t>দাতা ভোক্তা তৎফলানাং যস্তং চৈতন্যমাশ্রয়ে ॥ ৬ ॥</w:t>
      </w:r>
    </w:p>
    <w:p>
      <w:pPr>
        <w:keepNext/>
        <w:spacing w:after="0"/>
        <w:ind w:left="227"/>
      </w:pPr>
      <w:r>
        <w:rPr>
          <w:rFonts w:ascii="Times New Roman" w:hAnsi="Times New Roman"/>
          <w:i/>
          <w:sz w:val="20"/>
        </w:rPr>
        <w:t>mālākāraḥ svayaṁ kṛṣṇa-</w:t>
      </w:r>
    </w:p>
    <w:p>
      <w:pPr>
        <w:keepNext/>
        <w:spacing w:after="40"/>
        <w:ind w:left="227"/>
      </w:pPr>
      <w:r>
        <w:rPr>
          <w:rFonts w:ascii="Times New Roman" w:hAnsi="Times New Roman"/>
          <w:color w:val="555555"/>
          <w:sz w:val="18"/>
        </w:rPr>
        <w:t>the gardener  Himself  Kṛṣṇa-</w:t>
      </w:r>
    </w:p>
    <w:p>
      <w:pPr>
        <w:keepNext/>
        <w:spacing w:after="0"/>
        <w:ind w:left="227"/>
      </w:pPr>
      <w:r>
        <w:rPr>
          <w:rFonts w:ascii="Times New Roman" w:hAnsi="Times New Roman"/>
          <w:i/>
          <w:sz w:val="20"/>
        </w:rPr>
        <w:t>premāmara-taruḥ svayam</w:t>
      </w:r>
    </w:p>
    <w:p>
      <w:pPr>
        <w:keepNext/>
        <w:spacing w:after="40"/>
        <w:ind w:left="227"/>
      </w:pPr>
      <w:r>
        <w:rPr>
          <w:rFonts w:ascii="Times New Roman" w:hAnsi="Times New Roman"/>
          <w:color w:val="555555"/>
          <w:sz w:val="18"/>
        </w:rPr>
        <w:t>the immortal tree of love  Himself</w:t>
      </w:r>
    </w:p>
    <w:p>
      <w:pPr>
        <w:keepNext/>
        <w:spacing w:after="0"/>
        <w:ind w:left="227"/>
      </w:pPr>
      <w:r>
        <w:rPr>
          <w:rFonts w:ascii="Times New Roman" w:hAnsi="Times New Roman"/>
          <w:i/>
          <w:sz w:val="20"/>
        </w:rPr>
        <w:t>dātā bhoktā tat-phalānāṁ</w:t>
      </w:r>
    </w:p>
    <w:p>
      <w:pPr>
        <w:keepNext/>
        <w:spacing w:after="40"/>
        <w:ind w:left="227"/>
      </w:pPr>
      <w:r>
        <w:rPr>
          <w:rFonts w:ascii="Times New Roman" w:hAnsi="Times New Roman"/>
          <w:color w:val="555555"/>
          <w:sz w:val="18"/>
        </w:rPr>
        <w:t>the giver  the enjoyer  of its fruits</w:t>
      </w:r>
    </w:p>
    <w:p>
      <w:pPr>
        <w:keepNext/>
        <w:spacing w:after="0"/>
        <w:ind w:left="227"/>
      </w:pPr>
      <w:r>
        <w:rPr>
          <w:rFonts w:ascii="Times New Roman" w:hAnsi="Times New Roman"/>
          <w:i/>
          <w:sz w:val="20"/>
        </w:rPr>
        <w:t>yas taṁ caitanyam āśraye</w:t>
      </w:r>
    </w:p>
    <w:p>
      <w:pPr>
        <w:keepNext/>
        <w:spacing w:after="40"/>
        <w:ind w:left="227"/>
      </w:pPr>
      <w:r>
        <w:rPr>
          <w:rFonts w:ascii="Times New Roman" w:hAnsi="Times New Roman"/>
          <w:color w:val="555555"/>
          <w:sz w:val="18"/>
        </w:rPr>
        <w:t>who  Him  Caitanya  I take shelter of</w:t>
      </w:r>
    </w:p>
    <w:p>
      <w:pPr>
        <w:spacing w:before="60"/>
        <w:jc w:val="both"/>
      </w:pPr>
      <w:r>
        <w:rPr>
          <w:b/>
        </w:rPr>
        <w:t xml:space="preserve">6 </w:t>
      </w:r>
      <w:r>
        <w:rPr>
          <w:rFonts w:ascii="Times New Roman" w:hAnsi="Times New Roman"/>
        </w:rPr>
        <w:t>I take shelter of Śrī Caitanya, who is Himself the gardener and Himself the immortal tree of love for Kṛṣṇa, and who both gives away its fruits and enjoys them.</w:t>
      </w:r>
    </w:p>
    <w:p>
      <w:pPr>
        <w:jc w:val="both"/>
      </w:pPr>
      <w:r>
        <w:rPr>
          <w:b/>
          <w:i/>
          <w:sz w:val="20"/>
        </w:rPr>
        <w:t xml:space="preserve">Amṛta-pravāha-bhāṣya. </w:t>
      </w:r>
      <w:r>
        <w:rPr>
          <w:rFonts w:ascii="Times New Roman" w:hAnsi="Times New Roman"/>
          <w:sz w:val="20"/>
        </w:rPr>
        <w:t>Śrī Caitanya Himself is the divine tree of *prema*, and He Himself is its gardener. I take shelter of Śrī Kṛṣṇa Caitanya, who gives and enjoys the fruits of that tree.</w:t>
      </w:r>
    </w:p>
    <w:p>
      <w:pPr>
        <w:jc w:val="both"/>
      </w:pPr>
      <w:r>
        <w:rPr>
          <w:b/>
          <w:i/>
          <w:sz w:val="20"/>
        </w:rPr>
        <w:t xml:space="preserve">Anubhāṣya. </w:t>
      </w:r>
      <w:r>
        <w:rPr>
          <w:rFonts w:ascii="Times New Roman" w:hAnsi="Times New Roman"/>
          <w:b/>
          <w:sz w:val="20"/>
        </w:rPr>
        <w:t>yaḥ</w:t>
      </w:r>
      <w:r>
        <w:rPr>
          <w:rFonts w:ascii="Times New Roman" w:hAnsi="Times New Roman"/>
          <w:sz w:val="20"/>
        </w:rPr>
        <w:t xml:space="preserve"> (Caitanyadeva) </w:t>
      </w:r>
      <w:r>
        <w:rPr>
          <w:rFonts w:ascii="Times New Roman" w:hAnsi="Times New Roman"/>
          <w:b/>
          <w:sz w:val="20"/>
        </w:rPr>
        <w:t>svayaṁ</w:t>
      </w:r>
      <w:r>
        <w:rPr>
          <w:rFonts w:ascii="Times New Roman" w:hAnsi="Times New Roman"/>
          <w:sz w:val="20"/>
        </w:rPr>
        <w:t xml:space="preserve"> </w:t>
      </w:r>
      <w:r>
        <w:rPr>
          <w:rFonts w:ascii="Times New Roman" w:hAnsi="Times New Roman"/>
          <w:b/>
          <w:sz w:val="20"/>
        </w:rPr>
        <w:t>mālākāraḥ</w:t>
      </w:r>
      <w:r>
        <w:rPr>
          <w:rFonts w:ascii="Times New Roman" w:hAnsi="Times New Roman"/>
          <w:sz w:val="20"/>
        </w:rPr>
        <w:t xml:space="preserve"> (the keeper of the garden), </w:t>
      </w:r>
      <w:r>
        <w:rPr>
          <w:rFonts w:ascii="Times New Roman" w:hAnsi="Times New Roman"/>
          <w:b/>
          <w:sz w:val="20"/>
        </w:rPr>
        <w:t>svayaṁ</w:t>
      </w:r>
      <w:r>
        <w:rPr>
          <w:rFonts w:ascii="Times New Roman" w:hAnsi="Times New Roman"/>
          <w:sz w:val="20"/>
        </w:rPr>
        <w:t xml:space="preserve"> </w:t>
      </w:r>
      <w:r>
        <w:rPr>
          <w:rFonts w:ascii="Times New Roman" w:hAnsi="Times New Roman"/>
          <w:b/>
          <w:sz w:val="20"/>
        </w:rPr>
        <w:t>kṛṣṇa-premāmara-taruḥ</w:t>
      </w:r>
      <w:r>
        <w:rPr>
          <w:rFonts w:ascii="Times New Roman" w:hAnsi="Times New Roman"/>
          <w:sz w:val="20"/>
        </w:rPr>
        <w:t xml:space="preserve"> (love for Kṛṣṇa itself, the immortal, imperishable tree, that is, the wish-fulfilling tree), </w:t>
      </w:r>
      <w:r>
        <w:rPr>
          <w:rFonts w:ascii="Times New Roman" w:hAnsi="Times New Roman"/>
          <w:b/>
          <w:sz w:val="20"/>
        </w:rPr>
        <w:t>tat-phalānāṁ</w:t>
      </w:r>
      <w:r>
        <w:rPr>
          <w:rFonts w:ascii="Times New Roman" w:hAnsi="Times New Roman"/>
          <w:sz w:val="20"/>
        </w:rPr>
        <w:t xml:space="preserve"> (of the fruits of *prema* of that wish-fulfilling tree) </w:t>
      </w:r>
      <w:r>
        <w:rPr>
          <w:rFonts w:ascii="Times New Roman" w:hAnsi="Times New Roman"/>
          <w:b/>
          <w:sz w:val="20"/>
        </w:rPr>
        <w:t>dātā</w:t>
      </w:r>
      <w:r>
        <w:rPr>
          <w:rFonts w:ascii="Times New Roman" w:hAnsi="Times New Roman"/>
          <w:sz w:val="20"/>
        </w:rPr>
        <w:t xml:space="preserve"> </w:t>
      </w:r>
      <w:r>
        <w:rPr>
          <w:rFonts w:ascii="Times New Roman" w:hAnsi="Times New Roman"/>
          <w:b/>
          <w:sz w:val="20"/>
        </w:rPr>
        <w:t>bhoktā</w:t>
      </w:r>
      <w:r>
        <w:rPr>
          <w:rFonts w:ascii="Times New Roman" w:hAnsi="Times New Roman"/>
          <w:sz w:val="20"/>
        </w:rPr>
        <w:t xml:space="preserve"> [</w:t>
      </w:r>
      <w:r>
        <w:rPr>
          <w:rFonts w:ascii="Times New Roman" w:hAnsi="Times New Roman"/>
          <w:b/>
          <w:sz w:val="20"/>
        </w:rPr>
        <w:t>ca</w:t>
      </w:r>
      <w:r>
        <w:rPr>
          <w:rFonts w:ascii="Times New Roman" w:hAnsi="Times New Roman"/>
          <w:sz w:val="20"/>
        </w:rPr>
        <w:t xml:space="preserve">] ([Himself]), </w:t>
      </w:r>
      <w:r>
        <w:rPr>
          <w:rFonts w:ascii="Times New Roman" w:hAnsi="Times New Roman"/>
          <w:b/>
          <w:sz w:val="20"/>
        </w:rPr>
        <w:t>taṁ</w:t>
      </w:r>
      <w:r>
        <w:rPr>
          <w:rFonts w:ascii="Times New Roman" w:hAnsi="Times New Roman"/>
          <w:sz w:val="20"/>
        </w:rPr>
        <w:t xml:space="preserve"> (in Caitanya — I) </w:t>
      </w:r>
      <w:r>
        <w:rPr>
          <w:rFonts w:ascii="Times New Roman" w:hAnsi="Times New Roman"/>
          <w:b/>
          <w:sz w:val="20"/>
        </w:rPr>
        <w:t>āśraye</w:t>
      </w:r>
      <w:r>
        <w:rPr>
          <w:rFonts w:ascii="Times New Roman" w:hAnsi="Times New Roman"/>
          <w:sz w:val="20"/>
        </w:rPr>
        <w:t xml:space="preserve"> (take refuge).</w:t>
      </w:r>
    </w:p>
    <w:p>
      <w:pPr>
        <w:keepNext/>
        <w:spacing w:before="160"/>
        <w:jc w:val="center"/>
      </w:pPr>
      <w:r>
        <w:rPr>
          <w:rFonts w:ascii="Times New Roman" w:hAnsi="Times New Roman"/>
          <w:i/>
          <w:sz w:val="21"/>
        </w:rPr>
        <w:t>Why He became the gardener — to fulfill His position as the Lord of *abhidheya*, the means —</w:t>
      </w:r>
    </w:p>
    <w:p>
      <w:pPr>
        <w:keepNext/>
        <w:jc w:val="center"/>
      </w:pPr>
      <w:r>
        <w:rPr>
          <w:rFonts w:ascii="Nirmala UI" w:hAnsi="Nirmala UI" w:cs="Nirmala UI"/>
          <w:sz w:val="24"/>
          <w:szCs w:val="24"/>
        </w:rPr>
        <w:t>প্রভু কহে, আমি ‘বিশ্বম্ভর’ নাম ধরি ৷</w:t>
        <w:br/>
      </w:r>
      <w:r>
        <w:rPr>
          <w:rFonts w:ascii="Nirmala UI" w:hAnsi="Nirmala UI" w:cs="Nirmala UI"/>
          <w:sz w:val="24"/>
          <w:szCs w:val="24"/>
        </w:rPr>
        <w:t>নাম সার্থক হয়, যদি প্রেমে বিশ্ব ভরি ॥ ৭ ॥</w:t>
      </w:r>
    </w:p>
    <w:p>
      <w:pPr>
        <w:keepNext/>
        <w:spacing w:after="0"/>
        <w:ind w:left="227"/>
      </w:pPr>
      <w:r>
        <w:rPr>
          <w:rFonts w:ascii="Times New Roman" w:hAnsi="Times New Roman"/>
          <w:i/>
          <w:sz w:val="20"/>
        </w:rPr>
        <w:t>prabhu kahe, āmi ‘viśvambhara’ nāma dhari</w:t>
      </w:r>
    </w:p>
    <w:p>
      <w:pPr>
        <w:keepNext/>
        <w:spacing w:after="40"/>
        <w:ind w:left="227"/>
      </w:pPr>
      <w:r>
        <w:rPr>
          <w:rFonts w:ascii="Times New Roman" w:hAnsi="Times New Roman"/>
          <w:color w:val="555555"/>
          <w:sz w:val="18"/>
        </w:rPr>
        <w:t>the Lord  said  I  ‘Viśvambhara’  the name  bear</w:t>
      </w:r>
    </w:p>
    <w:p>
      <w:pPr>
        <w:keepNext/>
        <w:spacing w:after="0"/>
        <w:ind w:left="227"/>
      </w:pPr>
      <w:r>
        <w:rPr>
          <w:rFonts w:ascii="Times New Roman" w:hAnsi="Times New Roman"/>
          <w:i/>
          <w:sz w:val="20"/>
        </w:rPr>
        <w:t>nāma sārthaka haya, yadi preme viśva bhari</w:t>
      </w:r>
    </w:p>
    <w:p>
      <w:pPr>
        <w:keepNext/>
        <w:spacing w:after="40"/>
        <w:ind w:left="227"/>
      </w:pPr>
      <w:r>
        <w:rPr>
          <w:rFonts w:ascii="Times New Roman" w:hAnsi="Times New Roman"/>
          <w:color w:val="555555"/>
          <w:sz w:val="18"/>
        </w:rPr>
        <w:t>the name  meaningful  becomes  if  with love  the universe  I fill</w:t>
      </w:r>
    </w:p>
    <w:p>
      <w:pPr>
        <w:spacing w:before="60"/>
        <w:jc w:val="both"/>
      </w:pPr>
      <w:r>
        <w:rPr>
          <w:b/>
        </w:rPr>
        <w:t xml:space="preserve">7 </w:t>
      </w:r>
      <w:r>
        <w:rPr>
          <w:rFonts w:ascii="Times New Roman" w:hAnsi="Times New Roman"/>
        </w:rPr>
        <w:t>The Lord said to Himself: “I bear the name Viśvambhara, ‘He who fills the universe’. My name will be true if I fill the universe with love.”</w:t>
      </w:r>
    </w:p>
    <w:p>
      <w:pPr>
        <w:keepNext/>
        <w:spacing w:before="160"/>
        <w:jc w:val="center"/>
      </w:pPr>
      <w:r>
        <w:rPr>
          <w:rFonts w:ascii="Times New Roman" w:hAnsi="Times New Roman"/>
          <w:i/>
          <w:sz w:val="21"/>
        </w:rPr>
        <w:t>He lays out a garden of the fruits of devotion in Navadvīpa —</w:t>
      </w:r>
    </w:p>
    <w:p>
      <w:pPr>
        <w:keepNext/>
        <w:jc w:val="center"/>
      </w:pPr>
      <w:r>
        <w:rPr>
          <w:rFonts w:ascii="Nirmala UI" w:hAnsi="Nirmala UI" w:cs="Nirmala UI"/>
          <w:sz w:val="24"/>
          <w:szCs w:val="24"/>
        </w:rPr>
        <w:t>এত চিন্তি’ লৈলা প্রভু মালাকার-ধর্ম্ম ৷</w:t>
        <w:br/>
      </w:r>
      <w:r>
        <w:rPr>
          <w:rFonts w:ascii="Nirmala UI" w:hAnsi="Nirmala UI" w:cs="Nirmala UI"/>
          <w:sz w:val="24"/>
          <w:szCs w:val="24"/>
        </w:rPr>
        <w:t>নবদ্বীপে আরম্ভিলা ফলোদ্যান-কর্ম্ম ॥ ৮ ॥</w:t>
      </w:r>
    </w:p>
    <w:p>
      <w:pPr>
        <w:keepNext/>
        <w:spacing w:after="0"/>
        <w:ind w:left="227"/>
      </w:pPr>
      <w:r>
        <w:rPr>
          <w:rFonts w:ascii="Times New Roman" w:hAnsi="Times New Roman"/>
          <w:i/>
          <w:sz w:val="20"/>
        </w:rPr>
        <w:t>eta cinti’ lailā prabhu mālākāra-dharma</w:t>
      </w:r>
    </w:p>
    <w:p>
      <w:pPr>
        <w:keepNext/>
        <w:spacing w:after="40"/>
        <w:ind w:left="227"/>
      </w:pPr>
      <w:r>
        <w:rPr>
          <w:rFonts w:ascii="Times New Roman" w:hAnsi="Times New Roman"/>
          <w:color w:val="555555"/>
          <w:sz w:val="18"/>
        </w:rPr>
        <w:t>thus  thinking  took  the Lord  of a gardener  the duty</w:t>
      </w:r>
    </w:p>
    <w:p>
      <w:pPr>
        <w:keepNext/>
        <w:spacing w:after="0"/>
        <w:ind w:left="227"/>
      </w:pPr>
      <w:r>
        <w:rPr>
          <w:rFonts w:ascii="Times New Roman" w:hAnsi="Times New Roman"/>
          <w:i/>
          <w:sz w:val="20"/>
        </w:rPr>
        <w:t>navadvīpe ārambhilā phalodyāna-karma</w:t>
      </w:r>
    </w:p>
    <w:p>
      <w:pPr>
        <w:keepNext/>
        <w:spacing w:after="40"/>
        <w:ind w:left="227"/>
      </w:pPr>
      <w:r>
        <w:rPr>
          <w:rFonts w:ascii="Times New Roman" w:hAnsi="Times New Roman"/>
          <w:color w:val="555555"/>
          <w:sz w:val="18"/>
        </w:rPr>
        <w:t>in Navadvīpa  began  of a fruit garden  the work</w:t>
      </w:r>
    </w:p>
    <w:p>
      <w:pPr>
        <w:spacing w:before="60"/>
        <w:jc w:val="both"/>
      </w:pPr>
      <w:r>
        <w:rPr>
          <w:b/>
        </w:rPr>
        <w:t xml:space="preserve">8 </w:t>
      </w:r>
      <w:r>
        <w:rPr>
          <w:rFonts w:ascii="Times New Roman" w:hAnsi="Times New Roman"/>
        </w:rPr>
        <w:t>Thinking thus, the Lord took up the work of a gardener and began to lay out an orchard in Navadvīpa.</w:t>
      </w:r>
    </w:p>
    <w:p>
      <w:pPr>
        <w:keepNext/>
        <w:spacing w:before="160"/>
        <w:jc w:val="center"/>
      </w:pPr>
      <w:r>
        <w:rPr>
          <w:rFonts w:ascii="Nirmala UI" w:hAnsi="Nirmala UI" w:cs="Nirmala UI"/>
          <w:sz w:val="24"/>
          <w:szCs w:val="24"/>
        </w:rPr>
        <w:t>শ্রীচৈতন্য মালাকার পৃথিবীতে আনি’ ৷</w:t>
        <w:br/>
      </w:r>
      <w:r>
        <w:rPr>
          <w:rFonts w:ascii="Nirmala UI" w:hAnsi="Nirmala UI" w:cs="Nirmala UI"/>
          <w:sz w:val="24"/>
          <w:szCs w:val="24"/>
        </w:rPr>
        <w:t>ভক্তি-কল্পতরু রোপিলা সিঞ্চি’ ইচ্ছা-পানি ॥ ৯ ॥</w:t>
      </w:r>
    </w:p>
    <w:p>
      <w:pPr>
        <w:keepNext/>
        <w:spacing w:after="0"/>
        <w:ind w:left="227"/>
      </w:pPr>
      <w:r>
        <w:rPr>
          <w:rFonts w:ascii="Times New Roman" w:hAnsi="Times New Roman"/>
          <w:i/>
          <w:sz w:val="20"/>
        </w:rPr>
        <w:t>śrī-caitanya mālākāra pṛthivīte āni’</w:t>
      </w:r>
    </w:p>
    <w:p>
      <w:pPr>
        <w:keepNext/>
        <w:spacing w:after="40"/>
        <w:ind w:left="227"/>
      </w:pPr>
      <w:r>
        <w:rPr>
          <w:rFonts w:ascii="Times New Roman" w:hAnsi="Times New Roman"/>
          <w:color w:val="555555"/>
          <w:sz w:val="18"/>
        </w:rPr>
        <w:t>Śrī  Caitanya  the gardener  to the earth  bringing</w:t>
      </w:r>
    </w:p>
    <w:p>
      <w:pPr>
        <w:keepNext/>
        <w:spacing w:after="0"/>
        <w:ind w:left="227"/>
      </w:pPr>
      <w:r>
        <w:rPr>
          <w:rFonts w:ascii="Times New Roman" w:hAnsi="Times New Roman"/>
          <w:i/>
          <w:sz w:val="20"/>
        </w:rPr>
        <w:t>bhakti-kalpataru ropilā siñci’ icchā-pāni</w:t>
      </w:r>
    </w:p>
    <w:p>
      <w:pPr>
        <w:keepNext/>
        <w:spacing w:after="40"/>
        <w:ind w:left="227"/>
      </w:pPr>
      <w:r>
        <w:rPr>
          <w:rFonts w:ascii="Times New Roman" w:hAnsi="Times New Roman"/>
          <w:color w:val="555555"/>
          <w:sz w:val="18"/>
        </w:rPr>
        <w:t>the wish-fulfilling tree of bhakti  planted  watering  with the water of His will</w:t>
      </w:r>
    </w:p>
    <w:p>
      <w:pPr>
        <w:spacing w:before="60"/>
        <w:jc w:val="both"/>
      </w:pPr>
      <w:r>
        <w:rPr>
          <w:b/>
        </w:rPr>
        <w:t xml:space="preserve">9 </w:t>
      </w:r>
      <w:r>
        <w:rPr>
          <w:rFonts w:ascii="Times New Roman" w:hAnsi="Times New Roman"/>
        </w:rPr>
        <w:t>Bringing it to the earth, the gardener Śrī Caitanya planted the wish-fulfilling tree of bhakti and watered it with the water of His will.</w:t>
      </w:r>
    </w:p>
    <w:p>
      <w:pPr>
        <w:keepNext/>
        <w:spacing w:before="160"/>
        <w:jc w:val="center"/>
      </w:pPr>
      <w:r>
        <w:rPr>
          <w:rFonts w:ascii="Times New Roman" w:hAnsi="Times New Roman"/>
          <w:i/>
          <w:sz w:val="21"/>
        </w:rPr>
        <w:t>Its first sprout — Śrī Mādhavendra Purī —</w:t>
      </w:r>
    </w:p>
    <w:p>
      <w:pPr>
        <w:keepNext/>
        <w:jc w:val="center"/>
      </w:pPr>
      <w:r>
        <w:rPr>
          <w:rFonts w:ascii="Nirmala UI" w:hAnsi="Nirmala UI" w:cs="Nirmala UI"/>
          <w:sz w:val="24"/>
          <w:szCs w:val="24"/>
        </w:rPr>
        <w:t>জয় শ্রীমাধবপুরী কৃষ্ণপ্রেমপূর ৷</w:t>
        <w:br/>
      </w:r>
      <w:r>
        <w:rPr>
          <w:rFonts w:ascii="Nirmala UI" w:hAnsi="Nirmala UI" w:cs="Nirmala UI"/>
          <w:sz w:val="24"/>
          <w:szCs w:val="24"/>
        </w:rPr>
        <w:t>ভক্তিকল্পতরুর তেঁহো প্রথম অঙ্কুর ॥ ১০ ॥</w:t>
      </w:r>
    </w:p>
    <w:p>
      <w:pPr>
        <w:keepNext/>
        <w:spacing w:after="0"/>
        <w:ind w:left="227"/>
      </w:pPr>
      <w:r>
        <w:rPr>
          <w:rFonts w:ascii="Times New Roman" w:hAnsi="Times New Roman"/>
          <w:i/>
          <w:sz w:val="20"/>
        </w:rPr>
        <w:t>jaya śrī mādhavapurī kṛṣṇa-prema-pūra</w:t>
      </w:r>
    </w:p>
    <w:p>
      <w:pPr>
        <w:keepNext/>
        <w:spacing w:after="40"/>
        <w:ind w:left="227"/>
      </w:pPr>
      <w:r>
        <w:rPr>
          <w:rFonts w:ascii="Times New Roman" w:hAnsi="Times New Roman"/>
          <w:color w:val="555555"/>
          <w:sz w:val="18"/>
        </w:rPr>
        <w:t>glory  to Śrī Mādhava Purī  with love for Kṛṣṇa  brimming</w:t>
      </w:r>
    </w:p>
    <w:p>
      <w:pPr>
        <w:keepNext/>
        <w:spacing w:after="0"/>
        <w:ind w:left="227"/>
      </w:pPr>
      <w:r>
        <w:rPr>
          <w:rFonts w:ascii="Times New Roman" w:hAnsi="Times New Roman"/>
          <w:i/>
          <w:sz w:val="20"/>
        </w:rPr>
        <w:t>bhakti-kalpatarura tem̐ho prathama aṅkura</w:t>
      </w:r>
    </w:p>
    <w:p>
      <w:pPr>
        <w:keepNext/>
        <w:spacing w:after="40"/>
        <w:ind w:left="227"/>
      </w:pPr>
      <w:r>
        <w:rPr>
          <w:rFonts w:ascii="Times New Roman" w:hAnsi="Times New Roman"/>
          <w:color w:val="555555"/>
          <w:sz w:val="18"/>
        </w:rPr>
        <w:t>of the wish-fulfilling tree of bhakti  he  the first  sprout</w:t>
      </w:r>
    </w:p>
    <w:p>
      <w:pPr>
        <w:spacing w:before="60"/>
        <w:jc w:val="both"/>
      </w:pPr>
      <w:r>
        <w:rPr>
          <w:b/>
        </w:rPr>
        <w:t xml:space="preserve">10 </w:t>
      </w:r>
      <w:r>
        <w:rPr>
          <w:rFonts w:ascii="Times New Roman" w:hAnsi="Times New Roman"/>
        </w:rPr>
        <w:t>Glory to Śrī Mādhava Purī, brimming with love for Kṛṣṇa! He is the first sprout of the wish-fulfilling tree of bhakti.</w:t>
      </w:r>
    </w:p>
    <w:p>
      <w:pPr>
        <w:jc w:val="both"/>
      </w:pPr>
      <w:r>
        <w:rPr>
          <w:b/>
          <w:i/>
          <w:sz w:val="20"/>
        </w:rPr>
        <w:t xml:space="preserve">Amṛta-pravāha-bhāṣya. </w:t>
      </w:r>
      <w:r>
        <w:rPr>
          <w:rFonts w:ascii="Times New Roman" w:hAnsi="Times New Roman"/>
          <w:sz w:val="20"/>
        </w:rPr>
        <w:t>“Śrī Mādhava Purī” is Mādhavendra Purī. He was a famous *sannyāsī* in the *sampradāya* of Śrī Madhvācārya, and Śrī Caitanyadeva was the disciple of his disciple. Before him there was no sign of *prema-bhakti* in the Śrī Madhva-sampradāya. In his verse “*ayi dīna-dayārdra nātha*…” the teaching that Mahāprabhu later gave was present in seed form.</w:t>
      </w:r>
    </w:p>
    <w:p>
      <w:pPr>
        <w:keepNext/>
        <w:spacing w:before="160"/>
        <w:jc w:val="center"/>
      </w:pPr>
      <w:r>
        <w:rPr>
          <w:rFonts w:ascii="Times New Roman" w:hAnsi="Times New Roman"/>
          <w:i/>
          <w:sz w:val="21"/>
        </w:rPr>
        <w:t>Growth in Īśvara Purī —</w:t>
      </w:r>
    </w:p>
    <w:p>
      <w:pPr>
        <w:keepNext/>
        <w:jc w:val="center"/>
      </w:pPr>
      <w:r>
        <w:rPr>
          <w:rFonts w:ascii="Nirmala UI" w:hAnsi="Nirmala UI" w:cs="Nirmala UI"/>
          <w:sz w:val="24"/>
          <w:szCs w:val="24"/>
        </w:rPr>
        <w:t>শ্রীঈশ্বরপুরী-রূপে অঙ্কুর পুষ্ট হৈল ৷</w:t>
        <w:br/>
      </w:r>
      <w:r>
        <w:rPr>
          <w:rFonts w:ascii="Nirmala UI" w:hAnsi="Nirmala UI" w:cs="Nirmala UI"/>
          <w:sz w:val="24"/>
          <w:szCs w:val="24"/>
        </w:rPr>
        <w:t>আপনে চৈতন্যমালী স্কন্ধ উপজিল ॥ ১১ ॥</w:t>
      </w:r>
    </w:p>
    <w:p>
      <w:pPr>
        <w:keepNext/>
        <w:spacing w:after="0"/>
        <w:ind w:left="227"/>
      </w:pPr>
      <w:r>
        <w:rPr>
          <w:rFonts w:ascii="Times New Roman" w:hAnsi="Times New Roman"/>
          <w:i/>
          <w:sz w:val="20"/>
        </w:rPr>
        <w:t>śrī-īśvarapurī-rūpe aṅkura puṣṭa haila</w:t>
      </w:r>
    </w:p>
    <w:p>
      <w:pPr>
        <w:keepNext/>
        <w:spacing w:after="40"/>
        <w:ind w:left="227"/>
      </w:pPr>
      <w:r>
        <w:rPr>
          <w:rFonts w:ascii="Times New Roman" w:hAnsi="Times New Roman"/>
          <w:color w:val="555555"/>
          <w:sz w:val="18"/>
        </w:rPr>
        <w:t>Śrī Īśvara Purī  in the form of  the sprout  strong  became</w:t>
      </w:r>
    </w:p>
    <w:p>
      <w:pPr>
        <w:keepNext/>
        <w:spacing w:after="0"/>
        <w:ind w:left="227"/>
      </w:pPr>
      <w:r>
        <w:rPr>
          <w:rFonts w:ascii="Times New Roman" w:hAnsi="Times New Roman"/>
          <w:i/>
          <w:sz w:val="20"/>
        </w:rPr>
        <w:t>āpane caitanya-mālī skandha upajila</w:t>
      </w:r>
    </w:p>
    <w:p>
      <w:pPr>
        <w:keepNext/>
        <w:spacing w:after="40"/>
        <w:ind w:left="227"/>
      </w:pPr>
      <w:r>
        <w:rPr>
          <w:rFonts w:ascii="Times New Roman" w:hAnsi="Times New Roman"/>
          <w:color w:val="555555"/>
          <w:sz w:val="18"/>
        </w:rPr>
        <w:t>Himself  Caitanya the gardener  the trunk  brought forth</w:t>
      </w:r>
    </w:p>
    <w:p>
      <w:pPr>
        <w:spacing w:before="60"/>
        <w:jc w:val="both"/>
      </w:pPr>
      <w:r>
        <w:rPr>
          <w:b/>
        </w:rPr>
        <w:t xml:space="preserve">11 </w:t>
      </w:r>
      <w:r>
        <w:rPr>
          <w:rFonts w:ascii="Times New Roman" w:hAnsi="Times New Roman"/>
        </w:rPr>
        <w:t>In the form of Śrī Īśvara Purī the sprout grew strong, and then the gardener, Śrī Caitanya Himself, became the trunk of the tree.</w:t>
      </w:r>
    </w:p>
    <w:p>
      <w:pPr>
        <w:jc w:val="both"/>
      </w:pPr>
      <w:r>
        <w:rPr>
          <w:b/>
          <w:i/>
          <w:sz w:val="20"/>
        </w:rPr>
        <w:t xml:space="preserve">Amṛta-pravāha-bhāṣya. </w:t>
      </w:r>
      <w:r>
        <w:rPr>
          <w:rFonts w:ascii="Times New Roman" w:hAnsi="Times New Roman"/>
          <w:sz w:val="20"/>
        </w:rPr>
        <w:t>“Īśvara Purī”: Īśvara Purī, the *mantra-guru* of Mahāprabhu, was born in a brāhmaṇa family in Kumārahaṭṭa, that is, in the village of Hālisahara. He was a disciple of Mādhavendra Purī.</w:t>
      </w:r>
    </w:p>
    <w:p>
      <w:pPr>
        <w:jc w:val="both"/>
      </w:pPr>
      <w:r>
        <w:rPr>
          <w:b/>
          <w:i/>
          <w:sz w:val="20"/>
        </w:rPr>
        <w:t xml:space="preserve">Anubhāṣya. </w:t>
      </w:r>
      <w:r>
        <w:rPr>
          <w:rFonts w:ascii="Times New Roman" w:hAnsi="Times New Roman"/>
          <w:sz w:val="20"/>
        </w:rPr>
        <w:t>Śrī Īśvara Purī was born in a brāhmaṇa family in Kumārahaṭṭa (Hālisahara station on the E.B.R. line) and was the dearest disciple of Śrī Mādhavendra Purī. Antya 8.26–29: “Īśvara Purī served his master's feet and with his own hands cleaned away stool and urine. He constantly made him remember Kṛṣṇa's name and made him hear Kṛṣṇa's name and pastimes at every moment. Pleased, Purī embraced him and gave the blessing: ‘May you have the treasure of love for Kṛṣṇa.’ From then on Īśvara Purī became an ocean of love…”</w:t>
      </w:r>
    </w:p>
    <w:p>
      <w:pPr>
        <w:jc w:val="both"/>
      </w:pPr>
      <w:r>
        <w:rPr>
          <w:rFonts w:ascii="Times New Roman" w:hAnsi="Times New Roman"/>
          <w:sz w:val="20"/>
        </w:rPr>
        <w:t>Before initiating Śrī Mahāprabhu into the ten-syllable mantra at Gayā, Īśvara Purī came to the town of Navadvīpa and stayed several months in the house of Gopīnātha Ācārya. At that time he conversed with Śrī Mahāprabhu and had Him hear his own book, the *Kṛṣṇa-līlāmṛta*. See the *Caitanya-bhāgavata*, Ādi, Chapter 7.</w:t>
      </w:r>
    </w:p>
    <w:p>
      <w:pPr>
        <w:jc w:val="both"/>
      </w:pPr>
      <w:r>
        <w:rPr>
          <w:rFonts w:ascii="Times New Roman" w:hAnsi="Times New Roman"/>
          <w:sz w:val="20"/>
        </w:rPr>
        <w:t>When Śrīman Mahāprabhu came to Kumārahaṭṭa to see the birthplace of Śrīpāda Īśvara Purī, He showed this pastime to teach the *jīvas* devotion to the guru: “The Lord Himself picked up earth from that place, tied it in a bundle in His outer cloth and took it with Him.” (*Caitanya-bhāgavata*, Ādi, Chapter 12) Since then everyone who comes to see the place of Īśvara Purī takes earth from there.</w:t>
      </w:r>
    </w:p>
    <w:p>
      <w:pPr>
        <w:keepNext/>
        <w:spacing w:before="160"/>
        <w:jc w:val="center"/>
      </w:pPr>
      <w:r>
        <w:rPr>
          <w:rFonts w:ascii="Times New Roman" w:hAnsi="Times New Roman"/>
          <w:i/>
          <w:sz w:val="21"/>
        </w:rPr>
        <w:t>By His inconceivable power, though the gardener, He Himself became the trunk and the support of all the branches —</w:t>
      </w:r>
    </w:p>
    <w:p>
      <w:pPr>
        <w:keepNext/>
        <w:jc w:val="center"/>
      </w:pPr>
      <w:r>
        <w:rPr>
          <w:rFonts w:ascii="Nirmala UI" w:hAnsi="Nirmala UI" w:cs="Nirmala UI"/>
          <w:sz w:val="24"/>
          <w:szCs w:val="24"/>
        </w:rPr>
        <w:t>নিজাচিন্ত্যশক্ত্যে মালী হঞা স্কন্ধ হয় ৷</w:t>
        <w:br/>
      </w:r>
      <w:r>
        <w:rPr>
          <w:rFonts w:ascii="Nirmala UI" w:hAnsi="Nirmala UI" w:cs="Nirmala UI"/>
          <w:sz w:val="24"/>
          <w:szCs w:val="24"/>
        </w:rPr>
        <w:t>সকল শাখার সেই স্কন্ধ মূলাশ্রয় ॥ ১২ ॥</w:t>
      </w:r>
    </w:p>
    <w:p>
      <w:pPr>
        <w:keepNext/>
        <w:spacing w:after="0"/>
        <w:ind w:left="227"/>
      </w:pPr>
      <w:r>
        <w:rPr>
          <w:rFonts w:ascii="Times New Roman" w:hAnsi="Times New Roman"/>
          <w:i/>
          <w:sz w:val="20"/>
        </w:rPr>
        <w:t>nijācintya-śaktye mālī hañā skandha haya</w:t>
      </w:r>
    </w:p>
    <w:p>
      <w:pPr>
        <w:keepNext/>
        <w:spacing w:after="40"/>
        <w:ind w:left="227"/>
      </w:pPr>
      <w:r>
        <w:rPr>
          <w:rFonts w:ascii="Times New Roman" w:hAnsi="Times New Roman"/>
          <w:color w:val="555555"/>
          <w:sz w:val="18"/>
        </w:rPr>
        <w:t>by His own inconceivable power  the gardener  being  the trunk  becomes</w:t>
      </w:r>
    </w:p>
    <w:p>
      <w:pPr>
        <w:keepNext/>
        <w:spacing w:after="0"/>
        <w:ind w:left="227"/>
      </w:pPr>
      <w:r>
        <w:rPr>
          <w:rFonts w:ascii="Times New Roman" w:hAnsi="Times New Roman"/>
          <w:i/>
          <w:sz w:val="20"/>
        </w:rPr>
        <w:t>sakala śākhāra sei skandha mūlāśraya</w:t>
      </w:r>
    </w:p>
    <w:p>
      <w:pPr>
        <w:keepNext/>
        <w:spacing w:after="40"/>
        <w:ind w:left="227"/>
      </w:pPr>
      <w:r>
        <w:rPr>
          <w:rFonts w:ascii="Times New Roman" w:hAnsi="Times New Roman"/>
          <w:color w:val="555555"/>
          <w:sz w:val="18"/>
        </w:rPr>
        <w:t>of all  the branches  that  trunk  the original support</w:t>
      </w:r>
    </w:p>
    <w:p>
      <w:pPr>
        <w:spacing w:before="60"/>
        <w:jc w:val="both"/>
      </w:pPr>
      <w:r>
        <w:rPr>
          <w:b/>
        </w:rPr>
        <w:t xml:space="preserve">12 </w:t>
      </w:r>
      <w:r>
        <w:rPr>
          <w:rFonts w:ascii="Times New Roman" w:hAnsi="Times New Roman"/>
        </w:rPr>
        <w:t>By His own inconceivable power the gardener became the trunk, the original support of all the branches.</w:t>
      </w:r>
    </w:p>
    <w:p>
      <w:pPr>
        <w:keepNext/>
        <w:spacing w:before="160"/>
        <w:jc w:val="center"/>
      </w:pPr>
      <w:r>
        <w:rPr>
          <w:rFonts w:ascii="Times New Roman" w:hAnsi="Times New Roman"/>
          <w:i/>
          <w:sz w:val="21"/>
        </w:rPr>
        <w:t>The nine *sannyāsīs* — the nine roots —</w:t>
      </w:r>
    </w:p>
    <w:p>
      <w:pPr>
        <w:keepNext/>
        <w:jc w:val="center"/>
      </w:pPr>
      <w:r>
        <w:rPr>
          <w:rFonts w:ascii="Nirmala UI" w:hAnsi="Nirmala UI" w:cs="Nirmala UI"/>
          <w:sz w:val="24"/>
          <w:szCs w:val="24"/>
        </w:rPr>
        <w:t>পরমানন্দ পুরী, আর কেশব ভারতী ৷</w:t>
        <w:br/>
      </w:r>
      <w:r>
        <w:rPr>
          <w:rFonts w:ascii="Nirmala UI" w:hAnsi="Nirmala UI" w:cs="Nirmala UI"/>
          <w:sz w:val="24"/>
          <w:szCs w:val="24"/>
        </w:rPr>
        <w:t>ব্রহ্মানন্দ পুরী, আর ব্রহ্মানন্দ ভারতী ॥ ১৩ ॥</w:t>
      </w:r>
    </w:p>
    <w:p>
      <w:pPr>
        <w:keepNext/>
        <w:jc w:val="center"/>
      </w:pPr>
      <w:r>
        <w:rPr>
          <w:rFonts w:ascii="Nirmala UI" w:hAnsi="Nirmala UI" w:cs="Nirmala UI"/>
          <w:sz w:val="24"/>
          <w:szCs w:val="24"/>
        </w:rPr>
        <w:t>বিষ্ণুপুরী, কেশবপুরী, পুরী কৃষ্ণানন্দ ৷</w:t>
        <w:br/>
      </w:r>
      <w:r>
        <w:rPr>
          <w:rFonts w:ascii="Nirmala UI" w:hAnsi="Nirmala UI" w:cs="Nirmala UI"/>
          <w:sz w:val="24"/>
          <w:szCs w:val="24"/>
        </w:rPr>
        <w:t>শ্রীনৃসিংহতীর্থ, আর পুরী সুখানন্দ ॥ ১৪ ॥</w:t>
      </w:r>
    </w:p>
    <w:p>
      <w:pPr>
        <w:keepNext/>
        <w:jc w:val="center"/>
      </w:pPr>
      <w:r>
        <w:rPr>
          <w:rFonts w:ascii="Nirmala UI" w:hAnsi="Nirmala UI" w:cs="Nirmala UI"/>
          <w:sz w:val="24"/>
          <w:szCs w:val="24"/>
        </w:rPr>
        <w:t>এই নব মূল নিকসিল বৃক্ষমূলে ৷</w:t>
        <w:br/>
      </w:r>
      <w:r>
        <w:rPr>
          <w:rFonts w:ascii="Nirmala UI" w:hAnsi="Nirmala UI" w:cs="Nirmala UI"/>
          <w:sz w:val="24"/>
          <w:szCs w:val="24"/>
        </w:rPr>
        <w:t>এই নব মূলে বৃক্ষ করিল নিশ্চলে ॥ ১৫ ॥</w:t>
      </w:r>
    </w:p>
    <w:p>
      <w:pPr>
        <w:keepNext/>
        <w:spacing w:after="0"/>
        <w:ind w:left="227"/>
      </w:pPr>
      <w:r>
        <w:rPr>
          <w:rFonts w:ascii="Times New Roman" w:hAnsi="Times New Roman"/>
          <w:i/>
          <w:sz w:val="20"/>
        </w:rPr>
        <w:t>paramānanda purī, āra keśava bhāratī</w:t>
      </w:r>
    </w:p>
    <w:p>
      <w:pPr>
        <w:keepNext/>
        <w:spacing w:after="40"/>
        <w:ind w:left="227"/>
      </w:pPr>
      <w:r>
        <w:rPr>
          <w:rFonts w:ascii="Times New Roman" w:hAnsi="Times New Roman"/>
          <w:color w:val="555555"/>
          <w:sz w:val="18"/>
        </w:rPr>
        <w:t>Paramānanda  Purī  and  Keśava  Bhāratī</w:t>
      </w:r>
    </w:p>
    <w:p>
      <w:pPr>
        <w:keepNext/>
        <w:spacing w:after="0"/>
        <w:ind w:left="227"/>
      </w:pPr>
      <w:r>
        <w:rPr>
          <w:rFonts w:ascii="Times New Roman" w:hAnsi="Times New Roman"/>
          <w:i/>
          <w:sz w:val="20"/>
        </w:rPr>
        <w:t>brahmānanda purī, āra brahmānanda bhāratī</w:t>
      </w:r>
    </w:p>
    <w:p>
      <w:pPr>
        <w:keepNext/>
        <w:spacing w:after="40"/>
        <w:ind w:left="227"/>
      </w:pPr>
      <w:r>
        <w:rPr>
          <w:rFonts w:ascii="Times New Roman" w:hAnsi="Times New Roman"/>
          <w:color w:val="555555"/>
          <w:sz w:val="18"/>
        </w:rPr>
        <w:t>Brahmānanda  Purī  and  Brahmānanda  Bhāratī</w:t>
      </w:r>
    </w:p>
    <w:p>
      <w:pPr>
        <w:keepNext/>
        <w:spacing w:after="0"/>
        <w:ind w:left="227"/>
      </w:pPr>
      <w:r>
        <w:rPr>
          <w:rFonts w:ascii="Times New Roman" w:hAnsi="Times New Roman"/>
          <w:i/>
          <w:sz w:val="20"/>
        </w:rPr>
        <w:t>viṣṇu-purī, keśava-purī, purī kṛṣṇānanda</w:t>
      </w:r>
    </w:p>
    <w:p>
      <w:pPr>
        <w:keepNext/>
        <w:spacing w:after="40"/>
        <w:ind w:left="227"/>
      </w:pPr>
      <w:r>
        <w:rPr>
          <w:rFonts w:ascii="Times New Roman" w:hAnsi="Times New Roman"/>
          <w:color w:val="555555"/>
          <w:sz w:val="18"/>
        </w:rPr>
        <w:t>Viṣṇu Purī  Keśava Purī  Purī  Kṛṣṇānanda</w:t>
      </w:r>
    </w:p>
    <w:p>
      <w:pPr>
        <w:keepNext/>
        <w:spacing w:after="0"/>
        <w:ind w:left="227"/>
      </w:pPr>
      <w:r>
        <w:rPr>
          <w:rFonts w:ascii="Times New Roman" w:hAnsi="Times New Roman"/>
          <w:i/>
          <w:sz w:val="20"/>
        </w:rPr>
        <w:t>śrī-nṛsiṁhatīrtha, āra purī sukhānanda</w:t>
      </w:r>
    </w:p>
    <w:p>
      <w:pPr>
        <w:keepNext/>
        <w:spacing w:after="40"/>
        <w:ind w:left="227"/>
      </w:pPr>
      <w:r>
        <w:rPr>
          <w:rFonts w:ascii="Times New Roman" w:hAnsi="Times New Roman"/>
          <w:color w:val="555555"/>
          <w:sz w:val="18"/>
        </w:rPr>
        <w:t>Śrī Nṛsiṁha Tīrtha  and  Purī  Sukhānanda</w:t>
      </w:r>
    </w:p>
    <w:p>
      <w:pPr>
        <w:keepNext/>
        <w:spacing w:after="0"/>
        <w:ind w:left="227"/>
      </w:pPr>
      <w:r>
        <w:rPr>
          <w:rFonts w:ascii="Times New Roman" w:hAnsi="Times New Roman"/>
          <w:i/>
          <w:sz w:val="20"/>
        </w:rPr>
        <w:t>ei nava mūla nikasila vṛkṣa-mūle</w:t>
      </w:r>
    </w:p>
    <w:p>
      <w:pPr>
        <w:keepNext/>
        <w:spacing w:after="40"/>
        <w:ind w:left="227"/>
      </w:pPr>
      <w:r>
        <w:rPr>
          <w:rFonts w:ascii="Times New Roman" w:hAnsi="Times New Roman"/>
          <w:color w:val="555555"/>
          <w:sz w:val="18"/>
        </w:rPr>
        <w:t>these  nine  roots  sprang up  at the base of the tree</w:t>
      </w:r>
    </w:p>
    <w:p>
      <w:pPr>
        <w:keepNext/>
        <w:spacing w:after="0"/>
        <w:ind w:left="227"/>
      </w:pPr>
      <w:r>
        <w:rPr>
          <w:rFonts w:ascii="Times New Roman" w:hAnsi="Times New Roman"/>
          <w:i/>
          <w:sz w:val="20"/>
        </w:rPr>
        <w:t>ei nava mūle vṛkṣa karila niścale</w:t>
      </w:r>
    </w:p>
    <w:p>
      <w:pPr>
        <w:keepNext/>
        <w:spacing w:after="40"/>
        <w:ind w:left="227"/>
      </w:pPr>
      <w:r>
        <w:rPr>
          <w:rFonts w:ascii="Times New Roman" w:hAnsi="Times New Roman"/>
          <w:color w:val="555555"/>
          <w:sz w:val="18"/>
        </w:rPr>
        <w:t>on these  nine  roots  the tree  made  immovable</w:t>
      </w:r>
    </w:p>
    <w:p>
      <w:pPr>
        <w:spacing w:before="60"/>
        <w:jc w:val="both"/>
      </w:pPr>
      <w:r>
        <w:rPr>
          <w:b/>
        </w:rPr>
        <w:t xml:space="preserve">13–15 </w:t>
      </w:r>
      <w:r>
        <w:rPr>
          <w:rFonts w:ascii="Times New Roman" w:hAnsi="Times New Roman"/>
        </w:rPr>
        <w:t>At the base of the tree nine roots sprang up: Paramānanda Purī and Keśava Bhāratī, Brahmānanda Purī and Brahmānanda Bhāratī, Viṣṇu Purī, Keśava Purī, Kṛṣṇānanda Purī, Śrī Nṛsiṁha Tīrtha and Sukhānanda Purī. On them the tree stood immovable.</w:t>
      </w:r>
    </w:p>
    <w:p>
      <w:pPr>
        <w:jc w:val="both"/>
      </w:pPr>
      <w:r>
        <w:rPr>
          <w:b/>
          <w:i/>
          <w:sz w:val="20"/>
        </w:rPr>
        <w:t xml:space="preserve">Amṛta-pravāha-bhāṣya. </w:t>
      </w:r>
      <w:r>
        <w:rPr>
          <w:rFonts w:ascii="Times New Roman" w:hAnsi="Times New Roman"/>
          <w:sz w:val="20"/>
        </w:rPr>
        <w:t>All the *sannyāsīs* named “Purī” are related to Śrī Īśvara Purī, and all those named “Bhāratī” are related to Keśava Bhāratī, the guru who gave Mahāprabhu *sannyāsa*.</w:t>
      </w:r>
    </w:p>
    <w:p>
      <w:pPr>
        <w:jc w:val="both"/>
      </w:pPr>
      <w:r>
        <w:rPr>
          <w:b/>
          <w:i/>
          <w:sz w:val="20"/>
        </w:rPr>
        <w:t xml:space="preserve">Anubhāṣya. </w:t>
      </w:r>
      <w:r>
        <w:rPr>
          <w:rFonts w:ascii="Times New Roman" w:hAnsi="Times New Roman"/>
          <w:sz w:val="20"/>
        </w:rPr>
        <w:t>Keśava Purī, Kṛṣṇānanda Purī, Nṛsiṁha Tīrtha and Sukhānanda Purī. In the *Gaura-gaṇoddeśa* (verses 97–100): “Kṛṣṇānanda, Keśava, Śrī Dāmodara and Rāghava, Ananta, Sukhānanda, Govinda and Raghunātha — with the title ‘Purī,’ in that order — are to be known as the eight *siddhis* beginning with *aṇimā*. The nine sons of Jayantī, steadfast in celibacy and equal-sighted — the nine *bhāgavatas* who formerly, as the *Śrī Bhāgavata-saṁhitā* relates, answered Janaka — have now become *sannyāsīs* and always sport with the Lord Gaurahari, as before: Śrī Nṛsiṁhānanda Tīrtha, Śrī Satyānanda Bhāratī, Śrī Nṛsiṁha, Cidānanda and Jagannātha — the Tīrthas.”</w:t>
      </w:r>
    </w:p>
    <w:p>
      <w:pPr>
        <w:jc w:val="both"/>
      </w:pPr>
      <w:r>
        <w:rPr>
          <w:b/>
          <w:i/>
          <w:sz w:val="20"/>
        </w:rPr>
        <w:t xml:space="preserve">Anubhāṣya. </w:t>
      </w:r>
      <w:r>
        <w:rPr>
          <w:rFonts w:ascii="Times New Roman" w:hAnsi="Times New Roman"/>
          <w:sz w:val="20"/>
        </w:rPr>
        <w:t>Paramānanda Purī was a brāhmaṇa from Trihuta (Tirhut), a disciple of Śrī Mādhavendra Purī and very dear to Śrī Mahāprabhu. *Caitanya-bhāgavata* (Antya, Chapter 11): “Among the *sannyāsīs* the Lord's dear one is he alone, Purī Gosāñi, and no other. Dāmodara-Svarūpa and Paramānanda Purī — these two alone have a place among His *sannyāsī* associates. Both are always near Him, and in the Lord’s *sannyāsa* they take up the *daṇḍa*. Purī is absorbed in meditation, Dāmodara in *kīrtana*. *** As much love as the Lord has for Purī Gosāñi, so much He has for Dāmodara-Svarūpa.”</w:t>
      </w:r>
    </w:p>
    <w:p>
      <w:pPr>
        <w:jc w:val="both"/>
      </w:pPr>
      <w:r>
        <w:rPr>
          <w:rFonts w:ascii="Times New Roman" w:hAnsi="Times New Roman"/>
          <w:sz w:val="20"/>
        </w:rPr>
        <w:t>The Lord's words on seeing Paramānanda Purī (*Caitanya-bhāgavata*, Antya, Chapter 3): “Today My eyes are blessed, today My birth has borne fruit, today all My *dharma* has borne fruit. The Lord said: ‘Today My *sannyāsa* has borne fruit; today Mādhavendra has appeared to Me.’ For a long while they bowed to each other. Paramānanda Purī is Caitanya's beloved abode.”</w:t>
      </w:r>
    </w:p>
    <w:p>
      <w:pPr>
        <w:jc w:val="both"/>
      </w:pPr>
      <w:r>
        <w:rPr>
          <w:rFonts w:ascii="Times New Roman" w:hAnsi="Times New Roman"/>
          <w:sz w:val="20"/>
        </w:rPr>
        <w:t>Paramānanda Purī lived in Puruṣottama, west of the temple, where he made a *maṭha* for himself and dug a well. The water of the well was bad, and Mahāprabhu said (*Caitanya-bhāgavata*, Antya, Chapter 3): “‘Mahāprabhu Jagannātha, give Me this boon: let the Gaṅgā enter this well.’ The Lord said: ‘Listen, all devotees! Whoever bathes in or drinks the water of this well will truly obtain the fruit of bathing in the Gaṅgā and will have the purest devotion to Kṛṣṇa.’ The Lord said: ‘Know for certain that I remain on earth out of love for Purī Gosāñi.’” In the *Gaura-gaṇoddeśa* (verse 118): “Śrī Paramānanda Purī was formerly Uddhava.”</w:t>
      </w:r>
    </w:p>
    <w:p>
      <w:pPr>
        <w:jc w:val="both"/>
      </w:pPr>
      <w:r>
        <w:rPr>
          <w:rFonts w:ascii="Times New Roman" w:hAnsi="Times New Roman"/>
          <w:sz w:val="20"/>
        </w:rPr>
        <w:t>Keśava Bhāratī belonged to the “Bhāratī” *sampradāya*, one of the *sampradāyas* of the *daṇḍīs* of the ten names founded by Śrī Śaṅkara. Three *sampradāyas* — Sarasvatī, Bhāratī and Purī — are under the Śṛṅgerī *maṭha* in the south. Śrī Keśava Bhāratī was living at that time in a branch *maṭha* at Kāṭoyā. Some say that, although he was a *brahma-sannyāsī*, he received his mantra from Śrī Mādhavendra Purīpāda of the Śrī Mādhva-sampradāya and was a Vaiṣṇava *sannyāsī*. In the village of Khāṭundi (Kāndarā post office, Barddhamāna district) he established the service of a Deity and a *maṭha*. According to the proprietors of the *maṭha*, they are of Keśava Bhāratī's line: Keśava had sons (by another account, disciples) named Niśāpati and Uṣāpati. Of Niśāpati's line, Śrī Nakaṛicandra Vidyāratna is now the custodian of the service, and Uṣāpati's line lives at Rākhāladāsapura near Baiṁci in Hooghly. They may be descendants from Keśava Bhāratī's life before *sannyāsa*. According to some, Keśava Bhāratī's brother — or, by another account, Balabhadra, a disciple of his disciple Mādhava Bhāratī — also became a Bhāratī. From his life before *sannyāsa* he had two sons, Madana and Gopāla. Madana lived in Āuriyā and Gopāla in Denduḍa. Madana's descendants bear the title “Bhāratī,” and Gopāla's the title “Brahmacārī.” Many members of both families are still living. In the *Gaura-gaṇoddeśa* (verse 52): “The sage Sāndīpani, who formerly gave Kṛṣṇa the sacred thread in Mathurā, has now become Keśava Bhāratī.” Verse 117: “Some say that Keśava Bhāratī is Akrūra.” In 1432 of the Śaka era he gave *sannyāsa* to Nimāi Paṇḍita at Kāṭoyā. See the *Vaiṣṇava-mañjuṣā*, issue 2.</w:t>
      </w:r>
    </w:p>
    <w:p>
      <w:pPr>
        <w:jc w:val="both"/>
      </w:pPr>
      <w:r>
        <w:rPr>
          <w:rFonts w:ascii="Times New Roman" w:hAnsi="Times New Roman"/>
          <w:sz w:val="20"/>
        </w:rPr>
        <w:t>Śrī Brahmānanda Purī was Śrī Mahāprabhu's companion in *kīrtana* during His pastimes in Navadvīpa. Before and at the time of His *sannyāsa*, Mahāprabhu especially trusted him. He also came with the Lord to Nīlācala.</w:t>
      </w:r>
    </w:p>
    <w:p>
      <w:pPr>
        <w:jc w:val="both"/>
      </w:pPr>
      <w:r>
        <w:rPr>
          <w:rFonts w:ascii="Times New Roman" w:hAnsi="Times New Roman"/>
          <w:sz w:val="20"/>
        </w:rPr>
        <w:t>Śrī Brahmānanda Bhāratī came to Nīlācala for the Lord's *darśana* dressed in a deerskin. Śrī Mahāprabhu Himself went up to him and, as if He did not recognize him, said that He wished to see Bhāratī. Hearing this, Brahmānanda took off the deerskin and put on a saffron outer cloth. He lived for some time in Nīlācala near Mahāprabhu.</w:t>
      </w:r>
    </w:p>
    <w:p>
      <w:pPr>
        <w:keepNext/>
        <w:spacing w:before="160"/>
        <w:jc w:val="center"/>
      </w:pPr>
      <w:r>
        <w:rPr>
          <w:rFonts w:ascii="Times New Roman" w:hAnsi="Times New Roman"/>
          <w:i/>
          <w:sz w:val="21"/>
        </w:rPr>
        <w:t>Paramānanda Purī — the central root —</w:t>
      </w:r>
    </w:p>
    <w:p>
      <w:pPr>
        <w:keepNext/>
        <w:jc w:val="center"/>
      </w:pPr>
      <w:r>
        <w:rPr>
          <w:rFonts w:ascii="Nirmala UI" w:hAnsi="Nirmala UI" w:cs="Nirmala UI"/>
          <w:sz w:val="24"/>
          <w:szCs w:val="24"/>
        </w:rPr>
        <w:t>মধ্যমূল পরমানন্দ পুরী মহাধীর ৷</w:t>
        <w:br/>
      </w:r>
      <w:r>
        <w:rPr>
          <w:rFonts w:ascii="Nirmala UI" w:hAnsi="Nirmala UI" w:cs="Nirmala UI"/>
          <w:sz w:val="24"/>
          <w:szCs w:val="24"/>
        </w:rPr>
        <w:t>এই নব মূলে বৃক্ষ করিল সুস্থির ॥ ১৬ ॥</w:t>
      </w:r>
    </w:p>
    <w:p>
      <w:pPr>
        <w:keepNext/>
        <w:spacing w:after="0"/>
        <w:ind w:left="227"/>
      </w:pPr>
      <w:r>
        <w:rPr>
          <w:rFonts w:ascii="Times New Roman" w:hAnsi="Times New Roman"/>
          <w:i/>
          <w:sz w:val="20"/>
        </w:rPr>
        <w:t>madhya-mūla paramānanda purī mahā-dhīra</w:t>
      </w:r>
    </w:p>
    <w:p>
      <w:pPr>
        <w:keepNext/>
        <w:spacing w:after="40"/>
        <w:ind w:left="227"/>
      </w:pPr>
      <w:r>
        <w:rPr>
          <w:rFonts w:ascii="Times New Roman" w:hAnsi="Times New Roman"/>
          <w:color w:val="555555"/>
          <w:sz w:val="18"/>
        </w:rPr>
        <w:t>the central root  Paramānanda  Purī  greatly steadfast</w:t>
      </w:r>
    </w:p>
    <w:p>
      <w:pPr>
        <w:keepNext/>
        <w:spacing w:after="0"/>
        <w:ind w:left="227"/>
      </w:pPr>
      <w:r>
        <w:rPr>
          <w:rFonts w:ascii="Times New Roman" w:hAnsi="Times New Roman"/>
          <w:i/>
          <w:sz w:val="20"/>
        </w:rPr>
        <w:t>ei nava mūle vṛkṣa karila susthira</w:t>
      </w:r>
    </w:p>
    <w:p>
      <w:pPr>
        <w:keepNext/>
        <w:spacing w:after="40"/>
        <w:ind w:left="227"/>
      </w:pPr>
      <w:r>
        <w:rPr>
          <w:rFonts w:ascii="Times New Roman" w:hAnsi="Times New Roman"/>
          <w:color w:val="555555"/>
          <w:sz w:val="18"/>
        </w:rPr>
        <w:t>on these  nine  roots  the tree  made  firm</w:t>
      </w:r>
    </w:p>
    <w:p>
      <w:pPr>
        <w:spacing w:before="60"/>
        <w:jc w:val="both"/>
      </w:pPr>
      <w:r>
        <w:rPr>
          <w:b/>
        </w:rPr>
        <w:t xml:space="preserve">16 </w:t>
      </w:r>
      <w:r>
        <w:rPr>
          <w:rFonts w:ascii="Times New Roman" w:hAnsi="Times New Roman"/>
        </w:rPr>
        <w:t>The central root is Paramānanda Purī, a man of great steadfastness, and on these nine roots the tree stood secure.</w:t>
      </w:r>
      <w:r>
        <w:rPr>
          <w:rFonts w:ascii="Times New Roman" w:hAnsi="Times New Roman"/>
          <w:vertAlign w:val="superscript"/>
        </w:rPr>
        <w:t>1</w:t>
      </w:r>
    </w:p>
    <w:p>
      <w:pPr>
        <w:keepNext/>
        <w:spacing w:before="160"/>
        <w:jc w:val="center"/>
      </w:pPr>
      <w:r>
        <w:rPr>
          <w:rFonts w:ascii="Times New Roman" w:hAnsi="Times New Roman"/>
          <w:i/>
          <w:sz w:val="21"/>
        </w:rPr>
        <w:t>From them, countless branches and sub-branches —</w:t>
      </w:r>
    </w:p>
    <w:p>
      <w:pPr>
        <w:keepNext/>
        <w:jc w:val="center"/>
      </w:pPr>
      <w:r>
        <w:rPr>
          <w:rFonts w:ascii="Nirmala UI" w:hAnsi="Nirmala UI" w:cs="Nirmala UI"/>
          <w:sz w:val="24"/>
          <w:szCs w:val="24"/>
        </w:rPr>
        <w:t>স্কন্ধের উপরে বহু শাখা নিকসিল ৷</w:t>
        <w:br/>
      </w:r>
      <w:r>
        <w:rPr>
          <w:rFonts w:ascii="Nirmala UI" w:hAnsi="Nirmala UI" w:cs="Nirmala UI"/>
          <w:sz w:val="24"/>
          <w:szCs w:val="24"/>
        </w:rPr>
        <w:t>উপরি উপরি শাখা অসংখ্য হইল ॥ ১৭ ॥</w:t>
      </w:r>
    </w:p>
    <w:p>
      <w:pPr>
        <w:keepNext/>
        <w:spacing w:after="0"/>
        <w:ind w:left="227"/>
      </w:pPr>
      <w:r>
        <w:rPr>
          <w:rFonts w:ascii="Times New Roman" w:hAnsi="Times New Roman"/>
          <w:i/>
          <w:sz w:val="20"/>
        </w:rPr>
        <w:t>skandhera upare bahu śākhā nikasila</w:t>
      </w:r>
    </w:p>
    <w:p>
      <w:pPr>
        <w:keepNext/>
        <w:spacing w:after="40"/>
        <w:ind w:left="227"/>
      </w:pPr>
      <w:r>
        <w:rPr>
          <w:rFonts w:ascii="Times New Roman" w:hAnsi="Times New Roman"/>
          <w:color w:val="555555"/>
          <w:sz w:val="18"/>
        </w:rPr>
        <w:t>of the trunk  above  many  branches  sprang out</w:t>
      </w:r>
    </w:p>
    <w:p>
      <w:pPr>
        <w:keepNext/>
        <w:spacing w:after="0"/>
        <w:ind w:left="227"/>
      </w:pPr>
      <w:r>
        <w:rPr>
          <w:rFonts w:ascii="Times New Roman" w:hAnsi="Times New Roman"/>
          <w:i/>
          <w:sz w:val="20"/>
        </w:rPr>
        <w:t>upari upari śākhā asaṅkhya haila</w:t>
      </w:r>
    </w:p>
    <w:p>
      <w:pPr>
        <w:keepNext/>
        <w:spacing w:after="40"/>
        <w:ind w:left="227"/>
      </w:pPr>
      <w:r>
        <w:rPr>
          <w:rFonts w:ascii="Times New Roman" w:hAnsi="Times New Roman"/>
          <w:color w:val="555555"/>
          <w:sz w:val="18"/>
        </w:rPr>
        <w:t>higher  and higher  branches  countless  became</w:t>
      </w:r>
    </w:p>
    <w:p>
      <w:pPr>
        <w:spacing w:before="60"/>
        <w:jc w:val="both"/>
      </w:pPr>
      <w:r>
        <w:rPr>
          <w:b/>
        </w:rPr>
        <w:t xml:space="preserve">17 </w:t>
      </w:r>
      <w:r>
        <w:rPr>
          <w:rFonts w:ascii="Times New Roman" w:hAnsi="Times New Roman"/>
        </w:rPr>
        <w:t>From the trunk many branches grew, and as they rose higher and higher, they became countless.</w:t>
      </w:r>
    </w:p>
    <w:p>
      <w:pPr>
        <w:keepNext/>
        <w:spacing w:before="160"/>
        <w:jc w:val="center"/>
      </w:pPr>
      <w:r>
        <w:rPr>
          <w:rFonts w:ascii="Nirmala UI" w:hAnsi="Nirmala UI" w:cs="Nirmala UI"/>
          <w:sz w:val="24"/>
          <w:szCs w:val="24"/>
        </w:rPr>
        <w:t>বিশ বিশ শাখা করি’ এক এক মণ্ডল ৷</w:t>
        <w:br/>
      </w:r>
      <w:r>
        <w:rPr>
          <w:rFonts w:ascii="Nirmala UI" w:hAnsi="Nirmala UI" w:cs="Nirmala UI"/>
          <w:sz w:val="24"/>
          <w:szCs w:val="24"/>
        </w:rPr>
        <w:t>মহা-মহা-শাখা ছাইল ব্রহ্মাণ্ড সকল ॥ ১৮ ॥</w:t>
      </w:r>
    </w:p>
    <w:p>
      <w:pPr>
        <w:keepNext/>
        <w:spacing w:after="0"/>
        <w:ind w:left="227"/>
      </w:pPr>
      <w:r>
        <w:rPr>
          <w:rFonts w:ascii="Times New Roman" w:hAnsi="Times New Roman"/>
          <w:i/>
          <w:sz w:val="20"/>
        </w:rPr>
        <w:t>biśa biśa śākhā kari’ eka eka maṇḍala</w:t>
      </w:r>
    </w:p>
    <w:p>
      <w:pPr>
        <w:keepNext/>
        <w:spacing w:after="40"/>
        <w:ind w:left="227"/>
      </w:pPr>
      <w:r>
        <w:rPr>
          <w:rFonts w:ascii="Times New Roman" w:hAnsi="Times New Roman"/>
          <w:color w:val="555555"/>
          <w:sz w:val="18"/>
        </w:rPr>
        <w:t>twenty  twenty  branches  making  one  one  circle</w:t>
      </w:r>
    </w:p>
    <w:p>
      <w:pPr>
        <w:keepNext/>
        <w:spacing w:after="0"/>
        <w:ind w:left="227"/>
      </w:pPr>
      <w:r>
        <w:rPr>
          <w:rFonts w:ascii="Times New Roman" w:hAnsi="Times New Roman"/>
          <w:i/>
          <w:sz w:val="20"/>
        </w:rPr>
        <w:t>mahā-mahā-śākhā chāila brahmāṇḍa sakala</w:t>
      </w:r>
    </w:p>
    <w:p>
      <w:pPr>
        <w:keepNext/>
        <w:spacing w:after="40"/>
        <w:ind w:left="227"/>
      </w:pPr>
      <w:r>
        <w:rPr>
          <w:rFonts w:ascii="Times New Roman" w:hAnsi="Times New Roman"/>
          <w:color w:val="555555"/>
          <w:sz w:val="18"/>
        </w:rPr>
        <w:t>great  great  branches  covered  universes  all</w:t>
      </w:r>
    </w:p>
    <w:p>
      <w:pPr>
        <w:spacing w:before="60"/>
        <w:jc w:val="both"/>
      </w:pPr>
      <w:r>
        <w:rPr>
          <w:b/>
        </w:rPr>
        <w:t xml:space="preserve">18 </w:t>
      </w:r>
      <w:r>
        <w:rPr>
          <w:rFonts w:ascii="Times New Roman" w:hAnsi="Times New Roman"/>
        </w:rPr>
        <w:t>The branches grew in circles of twenty, and the mighty boughs covered all the universes.</w:t>
      </w:r>
    </w:p>
    <w:p>
      <w:pPr>
        <w:keepNext/>
        <w:spacing w:before="160"/>
        <w:jc w:val="center"/>
      </w:pPr>
      <w:r>
        <w:rPr>
          <w:rFonts w:ascii="Nirmala UI" w:hAnsi="Nirmala UI" w:cs="Nirmala UI"/>
          <w:sz w:val="24"/>
          <w:szCs w:val="24"/>
        </w:rPr>
        <w:t>একৈক শাখাতে উপশাখা শত শত ৷</w:t>
        <w:br/>
      </w:r>
      <w:r>
        <w:rPr>
          <w:rFonts w:ascii="Nirmala UI" w:hAnsi="Nirmala UI" w:cs="Nirmala UI"/>
          <w:sz w:val="24"/>
          <w:szCs w:val="24"/>
        </w:rPr>
        <w:t>যত উপজিল শাখা কে গণিবে কত ॥ ১৯ ॥</w:t>
      </w:r>
    </w:p>
    <w:p>
      <w:pPr>
        <w:keepNext/>
        <w:spacing w:after="0"/>
        <w:ind w:left="227"/>
      </w:pPr>
      <w:r>
        <w:rPr>
          <w:rFonts w:ascii="Times New Roman" w:hAnsi="Times New Roman"/>
          <w:i/>
          <w:sz w:val="20"/>
        </w:rPr>
        <w:t>ekaika śākhāte upaśākhā śata śata</w:t>
      </w:r>
    </w:p>
    <w:p>
      <w:pPr>
        <w:keepNext/>
        <w:spacing w:after="40"/>
        <w:ind w:left="227"/>
      </w:pPr>
      <w:r>
        <w:rPr>
          <w:rFonts w:ascii="Times New Roman" w:hAnsi="Times New Roman"/>
          <w:color w:val="555555"/>
          <w:sz w:val="18"/>
        </w:rPr>
        <w:t>on each  branch  sub-branches  hundreds  hundreds</w:t>
      </w:r>
    </w:p>
    <w:p>
      <w:pPr>
        <w:keepNext/>
        <w:spacing w:after="0"/>
        <w:ind w:left="227"/>
      </w:pPr>
      <w:r>
        <w:rPr>
          <w:rFonts w:ascii="Times New Roman" w:hAnsi="Times New Roman"/>
          <w:i/>
          <w:sz w:val="20"/>
        </w:rPr>
        <w:t>yata upajila śākhā ke gaṇibe kata</w:t>
      </w:r>
    </w:p>
    <w:p>
      <w:pPr>
        <w:keepNext/>
        <w:spacing w:after="40"/>
        <w:ind w:left="227"/>
      </w:pPr>
      <w:r>
        <w:rPr>
          <w:rFonts w:ascii="Times New Roman" w:hAnsi="Times New Roman"/>
          <w:color w:val="555555"/>
          <w:sz w:val="18"/>
        </w:rPr>
        <w:t>as many as  sprang up  branches  who  will count  how many</w:t>
      </w:r>
    </w:p>
    <w:p>
      <w:pPr>
        <w:spacing w:before="60"/>
        <w:jc w:val="both"/>
      </w:pPr>
      <w:r>
        <w:rPr>
          <w:b/>
        </w:rPr>
        <w:t xml:space="preserve">19 </w:t>
      </w:r>
      <w:r>
        <w:rPr>
          <w:rFonts w:ascii="Times New Roman" w:hAnsi="Times New Roman"/>
        </w:rPr>
        <w:t>Each branch put out hundreds of smaller ones. Who can count how many sprang up?</w:t>
      </w:r>
    </w:p>
    <w:p>
      <w:pPr>
        <w:keepNext/>
        <w:spacing w:before="160"/>
        <w:jc w:val="center"/>
      </w:pPr>
      <w:r>
        <w:rPr>
          <w:rFonts w:ascii="Nirmala UI" w:hAnsi="Nirmala UI" w:cs="Nirmala UI"/>
          <w:sz w:val="24"/>
          <w:szCs w:val="24"/>
        </w:rPr>
        <w:t>মুখ্য মুখ্য শাখাগণের নাম-গণন ৷</w:t>
        <w:br/>
      </w:r>
      <w:r>
        <w:rPr>
          <w:rFonts w:ascii="Nirmala UI" w:hAnsi="Nirmala UI" w:cs="Nirmala UI"/>
          <w:sz w:val="24"/>
          <w:szCs w:val="24"/>
        </w:rPr>
        <w:t>আগে ত’ করিব, শুন বৃক্ষের বর্ণন ॥ ২০ ॥</w:t>
      </w:r>
    </w:p>
    <w:p>
      <w:pPr>
        <w:keepNext/>
        <w:spacing w:after="0"/>
        <w:ind w:left="227"/>
      </w:pPr>
      <w:r>
        <w:rPr>
          <w:rFonts w:ascii="Times New Roman" w:hAnsi="Times New Roman"/>
          <w:i/>
          <w:sz w:val="20"/>
        </w:rPr>
        <w:t>mukhya mukhya śākhā-gaṇera nāma-gaṇana</w:t>
      </w:r>
    </w:p>
    <w:p>
      <w:pPr>
        <w:keepNext/>
        <w:spacing w:after="40"/>
        <w:ind w:left="227"/>
      </w:pPr>
      <w:r>
        <w:rPr>
          <w:rFonts w:ascii="Times New Roman" w:hAnsi="Times New Roman"/>
          <w:color w:val="555555"/>
          <w:sz w:val="18"/>
        </w:rPr>
        <w:t>chief  chief  of the branches  of the names  the counting</w:t>
      </w:r>
    </w:p>
    <w:p>
      <w:pPr>
        <w:keepNext/>
        <w:spacing w:after="0"/>
        <w:ind w:left="227"/>
      </w:pPr>
      <w:r>
        <w:rPr>
          <w:rFonts w:ascii="Times New Roman" w:hAnsi="Times New Roman"/>
          <w:i/>
          <w:sz w:val="20"/>
        </w:rPr>
        <w:t>āge ta’ kariba, śuna vṛkṣera varṇana</w:t>
      </w:r>
    </w:p>
    <w:p>
      <w:pPr>
        <w:keepNext/>
        <w:spacing w:after="40"/>
        <w:ind w:left="227"/>
      </w:pPr>
      <w:r>
        <w:rPr>
          <w:rFonts w:ascii="Times New Roman" w:hAnsi="Times New Roman"/>
          <w:color w:val="555555"/>
          <w:sz w:val="18"/>
        </w:rPr>
        <w:t>further on  indeed  I shall do  hear  of the tree  the description</w:t>
      </w:r>
    </w:p>
    <w:p>
      <w:pPr>
        <w:spacing w:before="60"/>
        <w:jc w:val="both"/>
      </w:pPr>
      <w:r>
        <w:rPr>
          <w:b/>
        </w:rPr>
        <w:t xml:space="preserve">20 </w:t>
      </w:r>
      <w:r>
        <w:rPr>
          <w:rFonts w:ascii="Times New Roman" w:hAnsi="Times New Roman"/>
        </w:rPr>
        <w:t>I shall list the names of the chief branches further on; now hear the description of the tree.</w:t>
      </w:r>
      <w:r>
        <w:rPr>
          <w:rFonts w:ascii="Times New Roman" w:hAnsi="Times New Roman"/>
          <w:vertAlign w:val="superscript"/>
        </w:rPr>
        <w:t>2</w:t>
      </w:r>
    </w:p>
    <w:p>
      <w:pPr>
        <w:keepNext/>
        <w:spacing w:before="160"/>
        <w:jc w:val="center"/>
      </w:pPr>
      <w:r>
        <w:rPr>
          <w:rFonts w:ascii="Times New Roman" w:hAnsi="Times New Roman"/>
          <w:i/>
          <w:sz w:val="21"/>
        </w:rPr>
        <w:t>On the two sides of the main trunk, two trunks — Nitāi and Advaita —</w:t>
      </w:r>
    </w:p>
    <w:p>
      <w:pPr>
        <w:keepNext/>
        <w:jc w:val="center"/>
      </w:pPr>
      <w:r>
        <w:rPr>
          <w:rFonts w:ascii="Nirmala UI" w:hAnsi="Nirmala UI" w:cs="Nirmala UI"/>
          <w:sz w:val="24"/>
          <w:szCs w:val="24"/>
        </w:rPr>
        <w:t>বৃক্ষের উপরে শাখা হৈল দুই স্কন্ধ ৷</w:t>
        <w:br/>
      </w:r>
      <w:r>
        <w:rPr>
          <w:rFonts w:ascii="Nirmala UI" w:hAnsi="Nirmala UI" w:cs="Nirmala UI"/>
          <w:sz w:val="24"/>
          <w:szCs w:val="24"/>
        </w:rPr>
        <w:t>এক ‘অদ্বৈত’ নাম, আর ‘নিত্যানন্দ’ ॥ ২১ ॥</w:t>
      </w:r>
    </w:p>
    <w:p>
      <w:pPr>
        <w:keepNext/>
        <w:spacing w:after="0"/>
        <w:ind w:left="227"/>
      </w:pPr>
      <w:r>
        <w:rPr>
          <w:rFonts w:ascii="Times New Roman" w:hAnsi="Times New Roman"/>
          <w:i/>
          <w:sz w:val="20"/>
        </w:rPr>
        <w:t>vṛkṣera upare śākhā haila dui skandha</w:t>
      </w:r>
    </w:p>
    <w:p>
      <w:pPr>
        <w:keepNext/>
        <w:spacing w:after="40"/>
        <w:ind w:left="227"/>
      </w:pPr>
      <w:r>
        <w:rPr>
          <w:rFonts w:ascii="Times New Roman" w:hAnsi="Times New Roman"/>
          <w:color w:val="555555"/>
          <w:sz w:val="18"/>
        </w:rPr>
        <w:t>of the tree  above  branches  became  two  trunks</w:t>
      </w:r>
    </w:p>
    <w:p>
      <w:pPr>
        <w:keepNext/>
        <w:spacing w:after="0"/>
        <w:ind w:left="227"/>
      </w:pPr>
      <w:r>
        <w:rPr>
          <w:rFonts w:ascii="Times New Roman" w:hAnsi="Times New Roman"/>
          <w:i/>
          <w:sz w:val="20"/>
        </w:rPr>
        <w:t>eka ‘advaita’ nāma, āra ‘nityānanda’</w:t>
      </w:r>
    </w:p>
    <w:p>
      <w:pPr>
        <w:keepNext/>
        <w:spacing w:after="40"/>
        <w:ind w:left="227"/>
      </w:pPr>
      <w:r>
        <w:rPr>
          <w:rFonts w:ascii="Times New Roman" w:hAnsi="Times New Roman"/>
          <w:color w:val="555555"/>
          <w:sz w:val="18"/>
        </w:rPr>
        <w:t>one  ‘Advaita’  named  the other  ‘Nityānanda’</w:t>
      </w:r>
    </w:p>
    <w:p>
      <w:pPr>
        <w:spacing w:before="60"/>
        <w:jc w:val="both"/>
      </w:pPr>
      <w:r>
        <w:rPr>
          <w:b/>
        </w:rPr>
        <w:t xml:space="preserve">21 </w:t>
      </w:r>
      <w:r>
        <w:rPr>
          <w:rFonts w:ascii="Times New Roman" w:hAnsi="Times New Roman"/>
        </w:rPr>
        <w:t>Higher up, the tree branched into two trunks: one is named Advaita, and the other Nityānanda.</w:t>
      </w:r>
      <w:r>
        <w:rPr>
          <w:rFonts w:ascii="Times New Roman" w:hAnsi="Times New Roman"/>
          <w:vertAlign w:val="superscript"/>
        </w:rPr>
        <w:t>3</w:t>
      </w:r>
    </w:p>
    <w:p>
      <w:pPr>
        <w:keepNext/>
        <w:spacing w:before="160"/>
        <w:jc w:val="center"/>
      </w:pPr>
      <w:r>
        <w:rPr>
          <w:rFonts w:ascii="Times New Roman" w:hAnsi="Times New Roman"/>
          <w:i/>
          <w:sz w:val="21"/>
        </w:rPr>
        <w:t>The spread through a succession of branches and sub-branches — disciples and their disciples —</w:t>
      </w:r>
    </w:p>
    <w:p>
      <w:pPr>
        <w:keepNext/>
        <w:jc w:val="center"/>
      </w:pPr>
      <w:r>
        <w:rPr>
          <w:rFonts w:ascii="Nirmala UI" w:hAnsi="Nirmala UI" w:cs="Nirmala UI"/>
          <w:sz w:val="24"/>
          <w:szCs w:val="24"/>
        </w:rPr>
        <w:t>সেই দুইস্কন্ধে শাখা যত উপজিল ৷</w:t>
        <w:br/>
      </w:r>
      <w:r>
        <w:rPr>
          <w:rFonts w:ascii="Nirmala UI" w:hAnsi="Nirmala UI" w:cs="Nirmala UI"/>
          <w:sz w:val="24"/>
          <w:szCs w:val="24"/>
        </w:rPr>
        <w:t>তার উপশাখাগণে জগৎ ছাইল ॥ ২২ ॥</w:t>
      </w:r>
    </w:p>
    <w:p>
      <w:pPr>
        <w:keepNext/>
        <w:spacing w:after="0"/>
        <w:ind w:left="227"/>
      </w:pPr>
      <w:r>
        <w:rPr>
          <w:rFonts w:ascii="Times New Roman" w:hAnsi="Times New Roman"/>
          <w:i/>
          <w:sz w:val="20"/>
        </w:rPr>
        <w:t>sei dui-skandhe śākhā yata upajila</w:t>
      </w:r>
    </w:p>
    <w:p>
      <w:pPr>
        <w:keepNext/>
        <w:spacing w:after="40"/>
        <w:ind w:left="227"/>
      </w:pPr>
      <w:r>
        <w:rPr>
          <w:rFonts w:ascii="Times New Roman" w:hAnsi="Times New Roman"/>
          <w:color w:val="555555"/>
          <w:sz w:val="18"/>
        </w:rPr>
        <w:t>on those  two trunks  branches  as many as  sprang up</w:t>
      </w:r>
    </w:p>
    <w:p>
      <w:pPr>
        <w:keepNext/>
        <w:spacing w:after="0"/>
        <w:ind w:left="227"/>
      </w:pPr>
      <w:r>
        <w:rPr>
          <w:rFonts w:ascii="Times New Roman" w:hAnsi="Times New Roman"/>
          <w:i/>
          <w:sz w:val="20"/>
        </w:rPr>
        <w:t>tāra upaśākhā-gaṇe jagat chāila</w:t>
      </w:r>
    </w:p>
    <w:p>
      <w:pPr>
        <w:keepNext/>
        <w:spacing w:after="40"/>
        <w:ind w:left="227"/>
      </w:pPr>
      <w:r>
        <w:rPr>
          <w:rFonts w:ascii="Times New Roman" w:hAnsi="Times New Roman"/>
          <w:color w:val="555555"/>
          <w:sz w:val="18"/>
        </w:rPr>
        <w:t>their  sub-branches  the world  covered</w:t>
      </w:r>
    </w:p>
    <w:p>
      <w:pPr>
        <w:spacing w:before="60"/>
        <w:jc w:val="both"/>
      </w:pPr>
      <w:r>
        <w:rPr>
          <w:b/>
        </w:rPr>
        <w:t xml:space="preserve">22 </w:t>
      </w:r>
      <w:r>
        <w:rPr>
          <w:rFonts w:ascii="Times New Roman" w:hAnsi="Times New Roman"/>
        </w:rPr>
        <w:t>Many branches sprang from those two trunks, and their offshoots covered the world.</w:t>
      </w:r>
    </w:p>
    <w:p>
      <w:pPr>
        <w:keepNext/>
        <w:spacing w:before="160"/>
        <w:jc w:val="center"/>
      </w:pPr>
      <w:r>
        <w:rPr>
          <w:rFonts w:ascii="Nirmala UI" w:hAnsi="Nirmala UI" w:cs="Nirmala UI"/>
          <w:sz w:val="24"/>
          <w:szCs w:val="24"/>
        </w:rPr>
        <w:t>বড় শাখা, উপশাখা, তার উপশাখা ৷</w:t>
        <w:br/>
      </w:r>
      <w:r>
        <w:rPr>
          <w:rFonts w:ascii="Nirmala UI" w:hAnsi="Nirmala UI" w:cs="Nirmala UI"/>
          <w:sz w:val="24"/>
          <w:szCs w:val="24"/>
        </w:rPr>
        <w:t>জগৎ ব্যাপিল তার কে করিবে লেখা ॥ ২৩ ॥</w:t>
      </w:r>
    </w:p>
    <w:p>
      <w:pPr>
        <w:keepNext/>
        <w:spacing w:after="0"/>
        <w:ind w:left="227"/>
      </w:pPr>
      <w:r>
        <w:rPr>
          <w:rFonts w:ascii="Times New Roman" w:hAnsi="Times New Roman"/>
          <w:i/>
          <w:sz w:val="20"/>
        </w:rPr>
        <w:t>baḍa śākhā, upaśākhā, tāra upaśākhā</w:t>
      </w:r>
    </w:p>
    <w:p>
      <w:pPr>
        <w:keepNext/>
        <w:spacing w:after="40"/>
        <w:ind w:left="227"/>
      </w:pPr>
      <w:r>
        <w:rPr>
          <w:rFonts w:ascii="Times New Roman" w:hAnsi="Times New Roman"/>
          <w:color w:val="555555"/>
          <w:sz w:val="18"/>
        </w:rPr>
        <w:t>great  branches  sub-branches  their  sub-branches</w:t>
      </w:r>
    </w:p>
    <w:p>
      <w:pPr>
        <w:keepNext/>
        <w:spacing w:after="0"/>
        <w:ind w:left="227"/>
      </w:pPr>
      <w:r>
        <w:rPr>
          <w:rFonts w:ascii="Times New Roman" w:hAnsi="Times New Roman"/>
          <w:i/>
          <w:sz w:val="20"/>
        </w:rPr>
        <w:t>jagat vyāpila tāra ke karibe lekhā</w:t>
      </w:r>
    </w:p>
    <w:p>
      <w:pPr>
        <w:keepNext/>
        <w:spacing w:after="40"/>
        <w:ind w:left="227"/>
      </w:pPr>
      <w:r>
        <w:rPr>
          <w:rFonts w:ascii="Times New Roman" w:hAnsi="Times New Roman"/>
          <w:color w:val="555555"/>
          <w:sz w:val="18"/>
        </w:rPr>
        <w:t>the world  pervaded  of them  who  will make  a record</w:t>
      </w:r>
    </w:p>
    <w:p>
      <w:pPr>
        <w:spacing w:before="60"/>
        <w:jc w:val="both"/>
      </w:pPr>
      <w:r>
        <w:rPr>
          <w:b/>
        </w:rPr>
        <w:t xml:space="preserve">23 </w:t>
      </w:r>
      <w:r>
        <w:rPr>
          <w:rFonts w:ascii="Times New Roman" w:hAnsi="Times New Roman"/>
        </w:rPr>
        <w:t>Great branches, smaller branches and their offshoots filled the world. Who could ever write them all down?</w:t>
      </w:r>
    </w:p>
    <w:p>
      <w:pPr>
        <w:keepNext/>
        <w:spacing w:before="160"/>
        <w:jc w:val="center"/>
      </w:pPr>
      <w:r>
        <w:rPr>
          <w:rFonts w:ascii="Nirmala UI" w:hAnsi="Nirmala UI" w:cs="Nirmala UI"/>
          <w:sz w:val="24"/>
          <w:szCs w:val="24"/>
        </w:rPr>
        <w:t>শিষ্য, প্রশিষ্য, আর উপশিষ্যগণ ৷</w:t>
        <w:br/>
      </w:r>
      <w:r>
        <w:rPr>
          <w:rFonts w:ascii="Nirmala UI" w:hAnsi="Nirmala UI" w:cs="Nirmala UI"/>
          <w:sz w:val="24"/>
          <w:szCs w:val="24"/>
        </w:rPr>
        <w:t>জগৎ ব্যাপিল তার নাহিক গণন ॥ ২৪ ॥</w:t>
      </w:r>
    </w:p>
    <w:p>
      <w:pPr>
        <w:keepNext/>
        <w:spacing w:after="0"/>
        <w:ind w:left="227"/>
      </w:pPr>
      <w:r>
        <w:rPr>
          <w:rFonts w:ascii="Times New Roman" w:hAnsi="Times New Roman"/>
          <w:i/>
          <w:sz w:val="20"/>
        </w:rPr>
        <w:t>śiṣya, praśiṣya, āra upaśiṣya-gaṇa</w:t>
      </w:r>
    </w:p>
    <w:p>
      <w:pPr>
        <w:keepNext/>
        <w:spacing w:after="40"/>
        <w:ind w:left="227"/>
      </w:pPr>
      <w:r>
        <w:rPr>
          <w:rFonts w:ascii="Times New Roman" w:hAnsi="Times New Roman"/>
          <w:color w:val="555555"/>
          <w:sz w:val="18"/>
        </w:rPr>
        <w:t>disciples  grand-disciples  and  later disciples</w:t>
      </w:r>
    </w:p>
    <w:p>
      <w:pPr>
        <w:keepNext/>
        <w:spacing w:after="0"/>
        <w:ind w:left="227"/>
      </w:pPr>
      <w:r>
        <w:rPr>
          <w:rFonts w:ascii="Times New Roman" w:hAnsi="Times New Roman"/>
          <w:i/>
          <w:sz w:val="20"/>
        </w:rPr>
        <w:t>jagat vyāpila tāra nāhika gaṇana</w:t>
      </w:r>
    </w:p>
    <w:p>
      <w:pPr>
        <w:keepNext/>
        <w:spacing w:after="40"/>
        <w:ind w:left="227"/>
      </w:pPr>
      <w:r>
        <w:rPr>
          <w:rFonts w:ascii="Times New Roman" w:hAnsi="Times New Roman"/>
          <w:color w:val="555555"/>
          <w:sz w:val="18"/>
        </w:rPr>
        <w:t>the world  pervaded  of them  there is no  counting</w:t>
      </w:r>
    </w:p>
    <w:p>
      <w:pPr>
        <w:spacing w:before="60"/>
        <w:jc w:val="both"/>
      </w:pPr>
      <w:r>
        <w:rPr>
          <w:b/>
        </w:rPr>
        <w:t xml:space="preserve">24 </w:t>
      </w:r>
      <w:r>
        <w:rPr>
          <w:rFonts w:ascii="Times New Roman" w:hAnsi="Times New Roman"/>
        </w:rPr>
        <w:t>Disciples, the disciples of disciples and their followers spread over the world beyond all counting.</w:t>
      </w:r>
    </w:p>
    <w:p>
      <w:pPr>
        <w:keepNext/>
        <w:spacing w:before="160"/>
        <w:jc w:val="center"/>
      </w:pPr>
      <w:r>
        <w:rPr>
          <w:rFonts w:ascii="Nirmala UI" w:hAnsi="Nirmala UI" w:cs="Nirmala UI"/>
          <w:sz w:val="24"/>
          <w:szCs w:val="24"/>
        </w:rPr>
        <w:t>উড়ুম্বর-বৃক্ষ যেন ফলে সর্ব্ব অঙ্গে ৷</w:t>
        <w:br/>
      </w:r>
      <w:r>
        <w:rPr>
          <w:rFonts w:ascii="Nirmala UI" w:hAnsi="Nirmala UI" w:cs="Nirmala UI"/>
          <w:sz w:val="24"/>
          <w:szCs w:val="24"/>
        </w:rPr>
        <w:t>এইমত ভক্তিবৃক্ষে সর্ব্বত্র ফল লাগে ॥ ২৫ ॥</w:t>
      </w:r>
    </w:p>
    <w:p>
      <w:pPr>
        <w:keepNext/>
        <w:spacing w:after="0"/>
        <w:ind w:left="227"/>
      </w:pPr>
      <w:r>
        <w:rPr>
          <w:rFonts w:ascii="Times New Roman" w:hAnsi="Times New Roman"/>
          <w:i/>
          <w:sz w:val="20"/>
        </w:rPr>
        <w:t>uḍumbara-vṛkṣa yena phale sarva aṅge</w:t>
      </w:r>
    </w:p>
    <w:p>
      <w:pPr>
        <w:keepNext/>
        <w:spacing w:after="40"/>
        <w:ind w:left="227"/>
      </w:pPr>
      <w:r>
        <w:rPr>
          <w:rFonts w:ascii="Times New Roman" w:hAnsi="Times New Roman"/>
          <w:color w:val="555555"/>
          <w:sz w:val="18"/>
        </w:rPr>
        <w:t>the udumbara tree  as  bears fruit  on all  limbs</w:t>
      </w:r>
    </w:p>
    <w:p>
      <w:pPr>
        <w:keepNext/>
        <w:spacing w:after="0"/>
        <w:ind w:left="227"/>
      </w:pPr>
      <w:r>
        <w:rPr>
          <w:rFonts w:ascii="Times New Roman" w:hAnsi="Times New Roman"/>
          <w:i/>
          <w:sz w:val="20"/>
        </w:rPr>
        <w:t>ei mata bhakti-vṛkṣe sarvatra phala lāge</w:t>
      </w:r>
    </w:p>
    <w:p>
      <w:pPr>
        <w:keepNext/>
        <w:spacing w:after="40"/>
        <w:ind w:left="227"/>
      </w:pPr>
      <w:r>
        <w:rPr>
          <w:rFonts w:ascii="Times New Roman" w:hAnsi="Times New Roman"/>
          <w:color w:val="555555"/>
          <w:sz w:val="18"/>
        </w:rPr>
        <w:t>in this way  on the tree of bhakti  everywhere  fruit  appears</w:t>
      </w:r>
    </w:p>
    <w:p>
      <w:pPr>
        <w:spacing w:before="60"/>
        <w:jc w:val="both"/>
      </w:pPr>
      <w:r>
        <w:rPr>
          <w:b/>
        </w:rPr>
        <w:t xml:space="preserve">25 </w:t>
      </w:r>
      <w:r>
        <w:rPr>
          <w:rFonts w:ascii="Times New Roman" w:hAnsi="Times New Roman"/>
        </w:rPr>
        <w:t>As the udumbara fig bears fruit on all its limbs, so the tree of bhakti bears fruit everywhere.</w:t>
      </w:r>
    </w:p>
    <w:p>
      <w:pPr>
        <w:keepNext/>
        <w:spacing w:before="160"/>
        <w:jc w:val="center"/>
      </w:pPr>
      <w:r>
        <w:rPr>
          <w:rFonts w:ascii="Times New Roman" w:hAnsi="Times New Roman"/>
          <w:i/>
          <w:sz w:val="21"/>
        </w:rPr>
        <w:t>And so the pastime in which Gaura the gardener distributes the nectarean fruits of love for Kṛṣṇa —</w:t>
      </w:r>
    </w:p>
    <w:p>
      <w:pPr>
        <w:keepNext/>
        <w:jc w:val="center"/>
      </w:pPr>
      <w:r>
        <w:rPr>
          <w:rFonts w:ascii="Nirmala UI" w:hAnsi="Nirmala UI" w:cs="Nirmala UI"/>
          <w:sz w:val="24"/>
          <w:szCs w:val="24"/>
        </w:rPr>
        <w:t>মূলস্কন্ধের শাখা-উপশাখাগণে ৷</w:t>
        <w:br/>
      </w:r>
      <w:r>
        <w:rPr>
          <w:rFonts w:ascii="Nirmala UI" w:hAnsi="Nirmala UI" w:cs="Nirmala UI"/>
          <w:sz w:val="24"/>
          <w:szCs w:val="24"/>
        </w:rPr>
        <w:t>লাগিল যে প্রেমফল, — অমৃতকে জিনে ॥ ২৬ ॥</w:t>
      </w:r>
    </w:p>
    <w:p>
      <w:pPr>
        <w:keepNext/>
        <w:spacing w:after="0"/>
        <w:ind w:left="227"/>
      </w:pPr>
      <w:r>
        <w:rPr>
          <w:rFonts w:ascii="Times New Roman" w:hAnsi="Times New Roman"/>
          <w:i/>
          <w:sz w:val="20"/>
        </w:rPr>
        <w:t>mūla-skandhera śākhā-upaśākhā-gaṇe</w:t>
      </w:r>
    </w:p>
    <w:p>
      <w:pPr>
        <w:keepNext/>
        <w:spacing w:after="40"/>
        <w:ind w:left="227"/>
      </w:pPr>
      <w:r>
        <w:rPr>
          <w:rFonts w:ascii="Times New Roman" w:hAnsi="Times New Roman"/>
          <w:color w:val="555555"/>
          <w:sz w:val="18"/>
        </w:rPr>
        <w:t>of the main trunk  on the branches and sub-branches</w:t>
      </w:r>
    </w:p>
    <w:p>
      <w:pPr>
        <w:keepNext/>
        <w:spacing w:after="0"/>
        <w:ind w:left="227"/>
      </w:pPr>
      <w:r>
        <w:rPr>
          <w:rFonts w:ascii="Times New Roman" w:hAnsi="Times New Roman"/>
          <w:i/>
          <w:sz w:val="20"/>
        </w:rPr>
        <w:t>lāgila ye prema-phala, — amṛtake jine</w:t>
      </w:r>
    </w:p>
    <w:p>
      <w:pPr>
        <w:keepNext/>
        <w:spacing w:after="40"/>
        <w:ind w:left="227"/>
      </w:pPr>
      <w:r>
        <w:rPr>
          <w:rFonts w:ascii="Times New Roman" w:hAnsi="Times New Roman"/>
          <w:color w:val="555555"/>
          <w:sz w:val="18"/>
        </w:rPr>
        <w:t>grew  which  the fruit of love  nectar  surpasses</w:t>
      </w:r>
    </w:p>
    <w:p>
      <w:pPr>
        <w:spacing w:before="60"/>
        <w:jc w:val="both"/>
      </w:pPr>
      <w:r>
        <w:rPr>
          <w:b/>
        </w:rPr>
        <w:t xml:space="preserve">26 </w:t>
      </w:r>
      <w:r>
        <w:rPr>
          <w:rFonts w:ascii="Times New Roman" w:hAnsi="Times New Roman"/>
        </w:rPr>
        <w:t>On the branches and offshoots of the main trunk grew the fruit of love, sweeter than nectar.</w:t>
      </w:r>
    </w:p>
    <w:p>
      <w:pPr>
        <w:keepNext/>
        <w:spacing w:before="160"/>
        <w:jc w:val="center"/>
      </w:pPr>
      <w:r>
        <w:rPr>
          <w:rFonts w:ascii="Times New Roman" w:hAnsi="Times New Roman"/>
          <w:i/>
          <w:sz w:val="21"/>
        </w:rPr>
        <w:t>The fruits of *prema* are given away free —</w:t>
      </w:r>
    </w:p>
    <w:p>
      <w:pPr>
        <w:keepNext/>
        <w:jc w:val="center"/>
      </w:pPr>
      <w:r>
        <w:rPr>
          <w:rFonts w:ascii="Nirmala UI" w:hAnsi="Nirmala UI" w:cs="Nirmala UI"/>
          <w:sz w:val="24"/>
          <w:szCs w:val="24"/>
        </w:rPr>
        <w:t>পাকিল যে প্রেমফল অমৃত-মধুর ৷</w:t>
        <w:br/>
      </w:r>
      <w:r>
        <w:rPr>
          <w:rFonts w:ascii="Nirmala UI" w:hAnsi="Nirmala UI" w:cs="Nirmala UI"/>
          <w:sz w:val="24"/>
          <w:szCs w:val="24"/>
        </w:rPr>
        <w:t>বিলায় চৈতন্যমালী, নাহি লয় মূল ॥ ২৭ ॥</w:t>
      </w:r>
    </w:p>
    <w:p>
      <w:pPr>
        <w:keepNext/>
        <w:spacing w:after="0"/>
        <w:ind w:left="227"/>
      </w:pPr>
      <w:r>
        <w:rPr>
          <w:rFonts w:ascii="Times New Roman" w:hAnsi="Times New Roman"/>
          <w:i/>
          <w:sz w:val="20"/>
        </w:rPr>
        <w:t>pākila ye prema-phala amṛta-madhura</w:t>
      </w:r>
    </w:p>
    <w:p>
      <w:pPr>
        <w:keepNext/>
        <w:spacing w:after="40"/>
        <w:ind w:left="227"/>
      </w:pPr>
      <w:r>
        <w:rPr>
          <w:rFonts w:ascii="Times New Roman" w:hAnsi="Times New Roman"/>
          <w:color w:val="555555"/>
          <w:sz w:val="18"/>
        </w:rPr>
        <w:t>ripened  which  the fruit of love  nectar-sweet</w:t>
      </w:r>
    </w:p>
    <w:p>
      <w:pPr>
        <w:keepNext/>
        <w:spacing w:after="0"/>
        <w:ind w:left="227"/>
      </w:pPr>
      <w:r>
        <w:rPr>
          <w:rFonts w:ascii="Times New Roman" w:hAnsi="Times New Roman"/>
          <w:i/>
          <w:sz w:val="20"/>
        </w:rPr>
        <w:t>vilāya caitanya-mālī, nāhi laya mūla</w:t>
      </w:r>
    </w:p>
    <w:p>
      <w:pPr>
        <w:keepNext/>
        <w:spacing w:after="40"/>
        <w:ind w:left="227"/>
      </w:pPr>
      <w:r>
        <w:rPr>
          <w:rFonts w:ascii="Times New Roman" w:hAnsi="Times New Roman"/>
          <w:color w:val="555555"/>
          <w:sz w:val="18"/>
        </w:rPr>
        <w:t>distributes  Caitanya the gardener  not  takes  price</w:t>
      </w:r>
    </w:p>
    <w:p>
      <w:pPr>
        <w:spacing w:before="60"/>
        <w:jc w:val="both"/>
      </w:pPr>
      <w:r>
        <w:rPr>
          <w:b/>
        </w:rPr>
        <w:t xml:space="preserve">27 </w:t>
      </w:r>
      <w:r>
        <w:rPr>
          <w:rFonts w:ascii="Times New Roman" w:hAnsi="Times New Roman"/>
        </w:rPr>
        <w:t>When the fruit of love ripened, sweet as nectar, the gardener Caitanya gave it away and asked no price.</w:t>
      </w:r>
    </w:p>
    <w:p>
      <w:pPr>
        <w:jc w:val="both"/>
      </w:pPr>
      <w:r>
        <w:rPr>
          <w:b/>
          <w:i/>
          <w:sz w:val="20"/>
        </w:rPr>
        <w:t xml:space="preserve">Anubhāṣya. </w:t>
      </w:r>
      <w:r>
        <w:rPr>
          <w:rFonts w:ascii="Times New Roman" w:hAnsi="Times New Roman"/>
          <w:sz w:val="20"/>
        </w:rPr>
        <w:t>“*Mūla*”: price (*mūlya*).</w:t>
      </w:r>
    </w:p>
    <w:p>
      <w:pPr>
        <w:keepNext/>
        <w:spacing w:before="160"/>
        <w:jc w:val="center"/>
      </w:pPr>
      <w:r>
        <w:rPr>
          <w:rFonts w:ascii="Nirmala UI" w:hAnsi="Nirmala UI" w:cs="Nirmala UI"/>
          <w:sz w:val="24"/>
          <w:szCs w:val="24"/>
        </w:rPr>
        <w:t>ত্রিজগতে যত আছে ধন-রত্নমণি ৷</w:t>
        <w:br/>
      </w:r>
      <w:r>
        <w:rPr>
          <w:rFonts w:ascii="Nirmala UI" w:hAnsi="Nirmala UI" w:cs="Nirmala UI"/>
          <w:sz w:val="24"/>
          <w:szCs w:val="24"/>
        </w:rPr>
        <w:t>একফলের মূল্য করি’ তাহা নাহি গণি ॥ ২৮ ॥</w:t>
      </w:r>
    </w:p>
    <w:p>
      <w:pPr>
        <w:keepNext/>
        <w:spacing w:after="0"/>
        <w:ind w:left="227"/>
      </w:pPr>
      <w:r>
        <w:rPr>
          <w:rFonts w:ascii="Times New Roman" w:hAnsi="Times New Roman"/>
          <w:i/>
          <w:sz w:val="20"/>
        </w:rPr>
        <w:t>tri-jagate yata āche dhana-ratnamaṇi</w:t>
      </w:r>
    </w:p>
    <w:p>
      <w:pPr>
        <w:keepNext/>
        <w:spacing w:after="40"/>
        <w:ind w:left="227"/>
      </w:pPr>
      <w:r>
        <w:rPr>
          <w:rFonts w:ascii="Times New Roman" w:hAnsi="Times New Roman"/>
          <w:color w:val="555555"/>
          <w:sz w:val="18"/>
        </w:rPr>
        <w:t>in the three worlds  as much as  there is  wealth  jewels  gems</w:t>
      </w:r>
    </w:p>
    <w:p>
      <w:pPr>
        <w:keepNext/>
        <w:spacing w:after="0"/>
        <w:ind w:left="227"/>
      </w:pPr>
      <w:r>
        <w:rPr>
          <w:rFonts w:ascii="Times New Roman" w:hAnsi="Times New Roman"/>
          <w:i/>
          <w:sz w:val="20"/>
        </w:rPr>
        <w:t>eka-phalera mūlya kari’ tāhā nāhi gaṇi</w:t>
      </w:r>
    </w:p>
    <w:p>
      <w:pPr>
        <w:keepNext/>
        <w:spacing w:after="40"/>
        <w:ind w:left="227"/>
      </w:pPr>
      <w:r>
        <w:rPr>
          <w:rFonts w:ascii="Times New Roman" w:hAnsi="Times New Roman"/>
          <w:color w:val="555555"/>
          <w:sz w:val="18"/>
        </w:rPr>
        <w:t>of one fruit  the price  making  that  not  I count</w:t>
      </w:r>
    </w:p>
    <w:p>
      <w:pPr>
        <w:spacing w:before="60"/>
        <w:jc w:val="both"/>
      </w:pPr>
      <w:r>
        <w:rPr>
          <w:b/>
        </w:rPr>
        <w:t xml:space="preserve">28 </w:t>
      </w:r>
      <w:r>
        <w:rPr>
          <w:rFonts w:ascii="Times New Roman" w:hAnsi="Times New Roman"/>
        </w:rPr>
        <w:t>All the wealth and jewels of the three worlds I would not count as the price of a single fruit.</w:t>
      </w:r>
    </w:p>
    <w:p>
      <w:pPr>
        <w:keepNext/>
        <w:spacing w:before="160"/>
        <w:jc w:val="center"/>
      </w:pPr>
      <w:r>
        <w:rPr>
          <w:rFonts w:ascii="Times New Roman" w:hAnsi="Times New Roman"/>
          <w:i/>
          <w:sz w:val="21"/>
        </w:rPr>
        <w:t>Distribution without regard to who is worthy or unworthy —</w:t>
      </w:r>
    </w:p>
    <w:p>
      <w:pPr>
        <w:keepNext/>
        <w:jc w:val="center"/>
      </w:pPr>
      <w:r>
        <w:rPr>
          <w:rFonts w:ascii="Nirmala UI" w:hAnsi="Nirmala UI" w:cs="Nirmala UI"/>
          <w:sz w:val="24"/>
          <w:szCs w:val="24"/>
        </w:rPr>
        <w:t>মাগে বা না মাগে কেহ, পাত্র বা অপাত্র ৷</w:t>
        <w:br/>
      </w:r>
      <w:r>
        <w:rPr>
          <w:rFonts w:ascii="Nirmala UI" w:hAnsi="Nirmala UI" w:cs="Nirmala UI"/>
          <w:sz w:val="24"/>
          <w:szCs w:val="24"/>
        </w:rPr>
        <w:t>ইহার বিচার নাহি জানে, দেয় মাত্র ॥ ২৯ ॥</w:t>
      </w:r>
    </w:p>
    <w:p>
      <w:pPr>
        <w:keepNext/>
        <w:spacing w:after="0"/>
        <w:ind w:left="227"/>
      </w:pPr>
      <w:r>
        <w:rPr>
          <w:rFonts w:ascii="Times New Roman" w:hAnsi="Times New Roman"/>
          <w:i/>
          <w:sz w:val="20"/>
        </w:rPr>
        <w:t>māge vā nā māge keha, pātra vā apātra</w:t>
      </w:r>
    </w:p>
    <w:p>
      <w:pPr>
        <w:keepNext/>
        <w:spacing w:after="40"/>
        <w:ind w:left="227"/>
      </w:pPr>
      <w:r>
        <w:rPr>
          <w:rFonts w:ascii="Times New Roman" w:hAnsi="Times New Roman"/>
          <w:color w:val="555555"/>
          <w:sz w:val="18"/>
        </w:rPr>
        <w:t>asks  or  not  asks  anyone  worthy  or  unworthy</w:t>
      </w:r>
    </w:p>
    <w:p>
      <w:pPr>
        <w:keepNext/>
        <w:spacing w:after="0"/>
        <w:ind w:left="227"/>
      </w:pPr>
      <w:r>
        <w:rPr>
          <w:rFonts w:ascii="Times New Roman" w:hAnsi="Times New Roman"/>
          <w:i/>
          <w:sz w:val="20"/>
        </w:rPr>
        <w:t>ihāra vicāra nāhi jāne, deya mātra</w:t>
      </w:r>
    </w:p>
    <w:p>
      <w:pPr>
        <w:keepNext/>
        <w:spacing w:after="40"/>
        <w:ind w:left="227"/>
      </w:pPr>
      <w:r>
        <w:rPr>
          <w:rFonts w:ascii="Times New Roman" w:hAnsi="Times New Roman"/>
          <w:color w:val="555555"/>
          <w:sz w:val="18"/>
        </w:rPr>
        <w:t>of this  consideration  not  He knows  He gives  simply</w:t>
      </w:r>
    </w:p>
    <w:p>
      <w:pPr>
        <w:spacing w:before="60"/>
        <w:jc w:val="both"/>
      </w:pPr>
      <w:r>
        <w:rPr>
          <w:b/>
        </w:rPr>
        <w:t xml:space="preserve">29 </w:t>
      </w:r>
      <w:r>
        <w:rPr>
          <w:rFonts w:ascii="Times New Roman" w:hAnsi="Times New Roman"/>
        </w:rPr>
        <w:t>Whether one asks or not, whether one is worthy or unworthy, He does not consider; He simply gives.</w:t>
      </w:r>
    </w:p>
    <w:p>
      <w:pPr>
        <w:keepNext/>
        <w:spacing w:before="160"/>
        <w:jc w:val="center"/>
      </w:pPr>
      <w:r>
        <w:rPr>
          <w:rFonts w:ascii="Times New Roman" w:hAnsi="Times New Roman"/>
          <w:i/>
          <w:sz w:val="21"/>
        </w:rPr>
        <w:t>The deliverance of poor and suffering *jīvas* —</w:t>
      </w:r>
    </w:p>
    <w:p>
      <w:pPr>
        <w:keepNext/>
        <w:jc w:val="center"/>
      </w:pPr>
      <w:r>
        <w:rPr>
          <w:rFonts w:ascii="Nirmala UI" w:hAnsi="Nirmala UI" w:cs="Nirmala UI"/>
          <w:sz w:val="24"/>
          <w:szCs w:val="24"/>
        </w:rPr>
        <w:t>অঞ্জলি অঞ্জলি ভরি’ ফেলে চতুর্দ্দিশে ৷</w:t>
        <w:br/>
      </w:r>
      <w:r>
        <w:rPr>
          <w:rFonts w:ascii="Nirmala UI" w:hAnsi="Nirmala UI" w:cs="Nirmala UI"/>
          <w:sz w:val="24"/>
          <w:szCs w:val="24"/>
        </w:rPr>
        <w:t>দরিদ্র কুড়াঞা খায়, মালাকার হাসে ॥ ৩০ ॥</w:t>
      </w:r>
    </w:p>
    <w:p>
      <w:pPr>
        <w:keepNext/>
        <w:spacing w:after="0"/>
        <w:ind w:left="227"/>
      </w:pPr>
      <w:r>
        <w:rPr>
          <w:rFonts w:ascii="Times New Roman" w:hAnsi="Times New Roman"/>
          <w:i/>
          <w:sz w:val="20"/>
        </w:rPr>
        <w:t>añjali añjali bhari’ phele caturdiśe</w:t>
      </w:r>
    </w:p>
    <w:p>
      <w:pPr>
        <w:keepNext/>
        <w:spacing w:after="40"/>
        <w:ind w:left="227"/>
      </w:pPr>
      <w:r>
        <w:rPr>
          <w:rFonts w:ascii="Times New Roman" w:hAnsi="Times New Roman"/>
          <w:color w:val="555555"/>
          <w:sz w:val="18"/>
        </w:rPr>
        <w:t>handful  handful  filling  He throws  in the four directions</w:t>
      </w:r>
    </w:p>
    <w:p>
      <w:pPr>
        <w:keepNext/>
        <w:spacing w:after="0"/>
        <w:ind w:left="227"/>
      </w:pPr>
      <w:r>
        <w:rPr>
          <w:rFonts w:ascii="Times New Roman" w:hAnsi="Times New Roman"/>
          <w:i/>
          <w:sz w:val="20"/>
        </w:rPr>
        <w:t>daridra kuḍāñā khāya, mālākāra hāse</w:t>
      </w:r>
    </w:p>
    <w:p>
      <w:pPr>
        <w:keepNext/>
        <w:spacing w:after="40"/>
        <w:ind w:left="227"/>
      </w:pPr>
      <w:r>
        <w:rPr>
          <w:rFonts w:ascii="Times New Roman" w:hAnsi="Times New Roman"/>
          <w:color w:val="555555"/>
          <w:sz w:val="18"/>
        </w:rPr>
        <w:t>the poor  gathering  eat  the gardener  smiles</w:t>
      </w:r>
    </w:p>
    <w:p>
      <w:pPr>
        <w:spacing w:before="60"/>
        <w:jc w:val="both"/>
      </w:pPr>
      <w:r>
        <w:rPr>
          <w:b/>
        </w:rPr>
        <w:t xml:space="preserve">30 </w:t>
      </w:r>
      <w:r>
        <w:rPr>
          <w:rFonts w:ascii="Times New Roman" w:hAnsi="Times New Roman"/>
        </w:rPr>
        <w:t>Filling His hands again and again, He scatters the fruit in all directions; the poor gather it up and eat, and the gardener smiles.</w:t>
      </w:r>
    </w:p>
    <w:p>
      <w:pPr>
        <w:keepNext/>
        <w:spacing w:before="160"/>
        <w:jc w:val="center"/>
      </w:pPr>
      <w:r>
        <w:rPr>
          <w:rFonts w:ascii="Nirmala UI" w:hAnsi="Nirmala UI" w:cs="Nirmala UI"/>
          <w:sz w:val="24"/>
          <w:szCs w:val="24"/>
        </w:rPr>
        <w:t>মালাকার কহে, — শুন, বৃক্ষ-পরিবার ৷</w:t>
        <w:br/>
      </w:r>
      <w:r>
        <w:rPr>
          <w:rFonts w:ascii="Nirmala UI" w:hAnsi="Nirmala UI" w:cs="Nirmala UI"/>
          <w:sz w:val="24"/>
          <w:szCs w:val="24"/>
        </w:rPr>
        <w:t>মূলশাখা-উপশাখা যতেক প্রকার ॥ ৩১ ॥</w:t>
      </w:r>
    </w:p>
    <w:p>
      <w:pPr>
        <w:keepNext/>
        <w:spacing w:after="0"/>
        <w:ind w:left="227"/>
      </w:pPr>
      <w:r>
        <w:rPr>
          <w:rFonts w:ascii="Times New Roman" w:hAnsi="Times New Roman"/>
          <w:i/>
          <w:sz w:val="20"/>
        </w:rPr>
        <w:t>mālākāra kahe, — śuna, vṛkṣa-parivāra</w:t>
      </w:r>
    </w:p>
    <w:p>
      <w:pPr>
        <w:keepNext/>
        <w:spacing w:after="40"/>
        <w:ind w:left="227"/>
      </w:pPr>
      <w:r>
        <w:rPr>
          <w:rFonts w:ascii="Times New Roman" w:hAnsi="Times New Roman"/>
          <w:color w:val="555555"/>
          <w:sz w:val="18"/>
        </w:rPr>
        <w:t>the gardener  says  listen  of the tree  family</w:t>
      </w:r>
    </w:p>
    <w:p>
      <w:pPr>
        <w:keepNext/>
        <w:spacing w:after="0"/>
        <w:ind w:left="227"/>
      </w:pPr>
      <w:r>
        <w:rPr>
          <w:rFonts w:ascii="Times New Roman" w:hAnsi="Times New Roman"/>
          <w:i/>
          <w:sz w:val="20"/>
        </w:rPr>
        <w:t>mūlaśākhā-upaśākhā yateka prakāra</w:t>
      </w:r>
    </w:p>
    <w:p>
      <w:pPr>
        <w:keepNext/>
        <w:spacing w:after="40"/>
        <w:ind w:left="227"/>
      </w:pPr>
      <w:r>
        <w:rPr>
          <w:rFonts w:ascii="Times New Roman" w:hAnsi="Times New Roman"/>
          <w:color w:val="555555"/>
          <w:sz w:val="18"/>
        </w:rPr>
        <w:t>main branches  sub-branches  as many  kinds</w:t>
      </w:r>
    </w:p>
    <w:p>
      <w:pPr>
        <w:spacing w:before="60"/>
        <w:jc w:val="both"/>
      </w:pPr>
      <w:r>
        <w:rPr>
          <w:b/>
        </w:rPr>
        <w:t xml:space="preserve">31 </w:t>
      </w:r>
      <w:r>
        <w:rPr>
          <w:rFonts w:ascii="Times New Roman" w:hAnsi="Times New Roman"/>
        </w:rPr>
        <w:t>The gardener said: “Listen, O family of the tree, all you main branches and offshoots of every kind!</w:t>
      </w:r>
    </w:p>
    <w:p>
      <w:pPr>
        <w:keepNext/>
        <w:spacing w:before="160"/>
        <w:jc w:val="center"/>
      </w:pPr>
      <w:r>
        <w:rPr>
          <w:rFonts w:ascii="Times New Roman" w:hAnsi="Times New Roman"/>
          <w:i/>
          <w:sz w:val="21"/>
        </w:rPr>
        <w:t>The whole tree of Caitanya is full of consciousness, and by tasting its conscious fruits the insensible *jīva* gains consciousness —</w:t>
      </w:r>
    </w:p>
    <w:p>
      <w:pPr>
        <w:keepNext/>
        <w:jc w:val="center"/>
      </w:pPr>
      <w:r>
        <w:rPr>
          <w:rFonts w:ascii="Nirmala UI" w:hAnsi="Nirmala UI" w:cs="Nirmala UI"/>
          <w:sz w:val="24"/>
          <w:szCs w:val="24"/>
        </w:rPr>
        <w:t>অলৌকিক বৃক্ষ করে সর্ব্বেন্দ্রিয়-কর্ম্ম ৷</w:t>
        <w:br/>
      </w:r>
      <w:r>
        <w:rPr>
          <w:rFonts w:ascii="Nirmala UI" w:hAnsi="Nirmala UI" w:cs="Nirmala UI"/>
          <w:sz w:val="24"/>
          <w:szCs w:val="24"/>
        </w:rPr>
        <w:t>স্থাবর হইয়া ধরে জঙ্গমের ধর্ম্ম ॥ ৩২ ॥</w:t>
      </w:r>
    </w:p>
    <w:p>
      <w:pPr>
        <w:keepNext/>
        <w:spacing w:after="0"/>
        <w:ind w:left="227"/>
      </w:pPr>
      <w:r>
        <w:rPr>
          <w:rFonts w:ascii="Times New Roman" w:hAnsi="Times New Roman"/>
          <w:i/>
          <w:sz w:val="20"/>
        </w:rPr>
        <w:t>alaukika vṛkṣa kare sarvendriya-karma</w:t>
      </w:r>
    </w:p>
    <w:p>
      <w:pPr>
        <w:keepNext/>
        <w:spacing w:after="40"/>
        <w:ind w:left="227"/>
      </w:pPr>
      <w:r>
        <w:rPr>
          <w:rFonts w:ascii="Times New Roman" w:hAnsi="Times New Roman"/>
          <w:color w:val="555555"/>
          <w:sz w:val="18"/>
        </w:rPr>
        <w:t>supramundane  tree  performs  of all the senses  the work</w:t>
      </w:r>
    </w:p>
    <w:p>
      <w:pPr>
        <w:keepNext/>
        <w:spacing w:after="0"/>
        <w:ind w:left="227"/>
      </w:pPr>
      <w:r>
        <w:rPr>
          <w:rFonts w:ascii="Times New Roman" w:hAnsi="Times New Roman"/>
          <w:i/>
          <w:sz w:val="20"/>
        </w:rPr>
        <w:t>sthāvara haiyā dhare jaṅgamera dharma</w:t>
      </w:r>
    </w:p>
    <w:p>
      <w:pPr>
        <w:keepNext/>
        <w:spacing w:after="40"/>
        <w:ind w:left="227"/>
      </w:pPr>
      <w:r>
        <w:rPr>
          <w:rFonts w:ascii="Times New Roman" w:hAnsi="Times New Roman"/>
          <w:color w:val="555555"/>
          <w:sz w:val="18"/>
        </w:rPr>
        <w:t>immovable  being  holds  of the moving  the nature</w:t>
      </w:r>
    </w:p>
    <w:p>
      <w:pPr>
        <w:spacing w:before="60"/>
        <w:jc w:val="both"/>
      </w:pPr>
      <w:r>
        <w:rPr>
          <w:b/>
        </w:rPr>
        <w:t xml:space="preserve">32 </w:t>
      </w:r>
      <w:r>
        <w:rPr>
          <w:rFonts w:ascii="Times New Roman" w:hAnsi="Times New Roman"/>
        </w:rPr>
        <w:t>This wondrous tree is wholly spiritual and does the work of all the senses. Though rooted like any tree, it moves and acts like a living creature.</w:t>
      </w:r>
    </w:p>
    <w:p>
      <w:pPr>
        <w:keepNext/>
        <w:spacing w:before="160"/>
        <w:jc w:val="center"/>
      </w:pPr>
      <w:r>
        <w:rPr>
          <w:rFonts w:ascii="Nirmala UI" w:hAnsi="Nirmala UI" w:cs="Nirmala UI"/>
          <w:sz w:val="24"/>
          <w:szCs w:val="24"/>
        </w:rPr>
        <w:t>এ বৃক্ষের অঙ্গ হয় সব সচেতন ৷</w:t>
        <w:br/>
      </w:r>
      <w:r>
        <w:rPr>
          <w:rFonts w:ascii="Nirmala UI" w:hAnsi="Nirmala UI" w:cs="Nirmala UI"/>
          <w:sz w:val="24"/>
          <w:szCs w:val="24"/>
        </w:rPr>
        <w:t>বাড়িয়া ব্যাপিল সবে সকল ভুবন ॥ ৩৩ ॥</w:t>
      </w:r>
    </w:p>
    <w:p>
      <w:pPr>
        <w:keepNext/>
        <w:spacing w:after="0"/>
        <w:ind w:left="227"/>
      </w:pPr>
      <w:r>
        <w:rPr>
          <w:rFonts w:ascii="Times New Roman" w:hAnsi="Times New Roman"/>
          <w:i/>
          <w:sz w:val="20"/>
        </w:rPr>
        <w:t>e vṛkṣera aṅga haya saba sa-cetana</w:t>
      </w:r>
    </w:p>
    <w:p>
      <w:pPr>
        <w:keepNext/>
        <w:spacing w:after="40"/>
        <w:ind w:left="227"/>
      </w:pPr>
      <w:r>
        <w:rPr>
          <w:rFonts w:ascii="Times New Roman" w:hAnsi="Times New Roman"/>
          <w:color w:val="555555"/>
          <w:sz w:val="18"/>
        </w:rPr>
        <w:t>of this  tree  limbs  are  all  conscious</w:t>
      </w:r>
    </w:p>
    <w:p>
      <w:pPr>
        <w:keepNext/>
        <w:spacing w:after="0"/>
        <w:ind w:left="227"/>
      </w:pPr>
      <w:r>
        <w:rPr>
          <w:rFonts w:ascii="Times New Roman" w:hAnsi="Times New Roman"/>
          <w:i/>
          <w:sz w:val="20"/>
        </w:rPr>
        <w:t>bāḍiyā vyāpila sabe sakala bhuvana</w:t>
      </w:r>
    </w:p>
    <w:p>
      <w:pPr>
        <w:keepNext/>
        <w:spacing w:after="40"/>
        <w:ind w:left="227"/>
      </w:pPr>
      <w:r>
        <w:rPr>
          <w:rFonts w:ascii="Times New Roman" w:hAnsi="Times New Roman"/>
          <w:color w:val="555555"/>
          <w:sz w:val="18"/>
        </w:rPr>
        <w:t>growing  pervaded  all  all  the worlds</w:t>
      </w:r>
    </w:p>
    <w:p>
      <w:pPr>
        <w:spacing w:before="60"/>
        <w:jc w:val="both"/>
      </w:pPr>
      <w:r>
        <w:rPr>
          <w:b/>
        </w:rPr>
        <w:t xml:space="preserve">33 </w:t>
      </w:r>
      <w:r>
        <w:rPr>
          <w:rFonts w:ascii="Times New Roman" w:hAnsi="Times New Roman"/>
        </w:rPr>
        <w:t>All the limbs of this tree are conscious, and as they grow, they spread through all the worlds.</w:t>
      </w:r>
    </w:p>
    <w:p>
      <w:pPr>
        <w:keepNext/>
        <w:spacing w:before="160"/>
        <w:jc w:val="center"/>
      </w:pPr>
      <w:r>
        <w:rPr>
          <w:rFonts w:ascii="Times New Roman" w:hAnsi="Times New Roman"/>
          <w:i/>
          <w:sz w:val="21"/>
        </w:rPr>
        <w:t>Seeing that He alone cannot preach the name and *prema*, He orders everyone to distribute without discrimination —</w:t>
      </w:r>
    </w:p>
    <w:p>
      <w:pPr>
        <w:keepNext/>
        <w:jc w:val="center"/>
      </w:pPr>
      <w:r>
        <w:rPr>
          <w:rFonts w:ascii="Nirmala UI" w:hAnsi="Nirmala UI" w:cs="Nirmala UI"/>
          <w:sz w:val="24"/>
          <w:szCs w:val="24"/>
        </w:rPr>
        <w:t>একলা মালাকার আমি কাহাঁ কাহাঁ যাব ৷</w:t>
        <w:br/>
      </w:r>
      <w:r>
        <w:rPr>
          <w:rFonts w:ascii="Nirmala UI" w:hAnsi="Nirmala UI" w:cs="Nirmala UI"/>
          <w:sz w:val="24"/>
          <w:szCs w:val="24"/>
        </w:rPr>
        <w:t>একলা বা কত ফল পাড়িয়া বিলাব ॥ ৩৪ ॥</w:t>
      </w:r>
    </w:p>
    <w:p>
      <w:pPr>
        <w:keepNext/>
        <w:spacing w:after="0"/>
        <w:ind w:left="227"/>
      </w:pPr>
      <w:r>
        <w:rPr>
          <w:rFonts w:ascii="Times New Roman" w:hAnsi="Times New Roman"/>
          <w:i/>
          <w:sz w:val="20"/>
        </w:rPr>
        <w:t>ekalā mālākāra āmi kāhām̐ kāhām̐ yāba</w:t>
      </w:r>
    </w:p>
    <w:p>
      <w:pPr>
        <w:keepNext/>
        <w:spacing w:after="40"/>
        <w:ind w:left="227"/>
      </w:pPr>
      <w:r>
        <w:rPr>
          <w:rFonts w:ascii="Times New Roman" w:hAnsi="Times New Roman"/>
          <w:color w:val="555555"/>
          <w:sz w:val="18"/>
        </w:rPr>
        <w:t>alone  gardener  I  where  where  shall go</w:t>
      </w:r>
    </w:p>
    <w:p>
      <w:pPr>
        <w:keepNext/>
        <w:spacing w:after="0"/>
        <w:ind w:left="227"/>
      </w:pPr>
      <w:r>
        <w:rPr>
          <w:rFonts w:ascii="Times New Roman" w:hAnsi="Times New Roman"/>
          <w:i/>
          <w:sz w:val="20"/>
        </w:rPr>
        <w:t>ekalā vā kata phala pāḍiyā vilāba</w:t>
      </w:r>
    </w:p>
    <w:p>
      <w:pPr>
        <w:keepNext/>
        <w:spacing w:after="40"/>
        <w:ind w:left="227"/>
      </w:pPr>
      <w:r>
        <w:rPr>
          <w:rFonts w:ascii="Times New Roman" w:hAnsi="Times New Roman"/>
          <w:color w:val="555555"/>
          <w:sz w:val="18"/>
        </w:rPr>
        <w:t>alone  or  how many  fruits  picking  shall distribute</w:t>
      </w:r>
    </w:p>
    <w:p>
      <w:pPr>
        <w:spacing w:before="60"/>
        <w:jc w:val="both"/>
      </w:pPr>
      <w:r>
        <w:rPr>
          <w:b/>
        </w:rPr>
        <w:t xml:space="preserve">34 </w:t>
      </w:r>
      <w:r>
        <w:rPr>
          <w:rFonts w:ascii="Times New Roman" w:hAnsi="Times New Roman"/>
        </w:rPr>
        <w:t>I am a lone gardener. How many places can I go to? How many fruits can I pick and give away by Myself?</w:t>
      </w:r>
    </w:p>
    <w:p>
      <w:pPr>
        <w:keepNext/>
        <w:spacing w:before="160"/>
        <w:jc w:val="center"/>
      </w:pPr>
      <w:r>
        <w:rPr>
          <w:rFonts w:ascii="Nirmala UI" w:hAnsi="Nirmala UI" w:cs="Nirmala UI"/>
          <w:sz w:val="24"/>
          <w:szCs w:val="24"/>
        </w:rPr>
        <w:t>একলা উঠাঞা দিতে হয় পরিশ্রম ৷</w:t>
        <w:br/>
      </w:r>
      <w:r>
        <w:rPr>
          <w:rFonts w:ascii="Nirmala UI" w:hAnsi="Nirmala UI" w:cs="Nirmala UI"/>
          <w:sz w:val="24"/>
          <w:szCs w:val="24"/>
        </w:rPr>
        <w:t>কেহ পায়, কেহ না পায়, রহে মনে ভ্রম ॥ ৩৫ ॥</w:t>
      </w:r>
    </w:p>
    <w:p>
      <w:pPr>
        <w:keepNext/>
        <w:spacing w:after="0"/>
        <w:ind w:left="227"/>
      </w:pPr>
      <w:r>
        <w:rPr>
          <w:rFonts w:ascii="Times New Roman" w:hAnsi="Times New Roman"/>
          <w:i/>
          <w:sz w:val="20"/>
        </w:rPr>
        <w:t>ekalā uṭhāñā dite haya pariśrama</w:t>
      </w:r>
    </w:p>
    <w:p>
      <w:pPr>
        <w:keepNext/>
        <w:spacing w:after="40"/>
        <w:ind w:left="227"/>
      </w:pPr>
      <w:r>
        <w:rPr>
          <w:rFonts w:ascii="Times New Roman" w:hAnsi="Times New Roman"/>
          <w:color w:val="555555"/>
          <w:sz w:val="18"/>
        </w:rPr>
        <w:t>alone  picking up  to give  is  labour</w:t>
      </w:r>
    </w:p>
    <w:p>
      <w:pPr>
        <w:keepNext/>
        <w:spacing w:after="0"/>
        <w:ind w:left="227"/>
      </w:pPr>
      <w:r>
        <w:rPr>
          <w:rFonts w:ascii="Times New Roman" w:hAnsi="Times New Roman"/>
          <w:i/>
          <w:sz w:val="20"/>
        </w:rPr>
        <w:t>keha pāya, keha nā pāya, rahe mane bhrama</w:t>
      </w:r>
    </w:p>
    <w:p>
      <w:pPr>
        <w:keepNext/>
        <w:spacing w:after="40"/>
        <w:ind w:left="227"/>
      </w:pPr>
      <w:r>
        <w:rPr>
          <w:rFonts w:ascii="Times New Roman" w:hAnsi="Times New Roman"/>
          <w:color w:val="555555"/>
          <w:sz w:val="18"/>
        </w:rPr>
        <w:t>someone  gets  someone  not  gets  remains  in the mind  doubt</w:t>
      </w:r>
    </w:p>
    <w:p>
      <w:pPr>
        <w:spacing w:before="60"/>
        <w:jc w:val="both"/>
      </w:pPr>
      <w:r>
        <w:rPr>
          <w:b/>
        </w:rPr>
        <w:t xml:space="preserve">35 </w:t>
      </w:r>
      <w:r>
        <w:rPr>
          <w:rFonts w:ascii="Times New Roman" w:hAnsi="Times New Roman"/>
        </w:rPr>
        <w:t>It is hard work to pick them and give them out alone, and I am left in doubt: some will receive them, and some will not.</w:t>
      </w:r>
    </w:p>
    <w:p>
      <w:pPr>
        <w:keepNext/>
        <w:spacing w:before="160"/>
        <w:jc w:val="center"/>
      </w:pPr>
      <w:r>
        <w:rPr>
          <w:rFonts w:ascii="Nirmala UI" w:hAnsi="Nirmala UI" w:cs="Nirmala UI"/>
          <w:sz w:val="24"/>
          <w:szCs w:val="24"/>
        </w:rPr>
        <w:t>অতএব আমি আজ্ঞা দিলুঁ সবাকারে ৷</w:t>
        <w:br/>
      </w:r>
      <w:r>
        <w:rPr>
          <w:rFonts w:ascii="Nirmala UI" w:hAnsi="Nirmala UI" w:cs="Nirmala UI"/>
          <w:sz w:val="24"/>
          <w:szCs w:val="24"/>
        </w:rPr>
        <w:t>যাঁহা তাঁহা প্রেমফল দেহ’ যারে তারে ॥ ৩৬ ॥</w:t>
      </w:r>
    </w:p>
    <w:p>
      <w:pPr>
        <w:keepNext/>
        <w:spacing w:after="0"/>
        <w:ind w:left="227"/>
      </w:pPr>
      <w:r>
        <w:rPr>
          <w:rFonts w:ascii="Times New Roman" w:hAnsi="Times New Roman"/>
          <w:i/>
          <w:sz w:val="20"/>
        </w:rPr>
        <w:t>ataeva āmi ājñā dilum̐ sabākāre</w:t>
      </w:r>
    </w:p>
    <w:p>
      <w:pPr>
        <w:keepNext/>
        <w:spacing w:after="40"/>
        <w:ind w:left="227"/>
      </w:pPr>
      <w:r>
        <w:rPr>
          <w:rFonts w:ascii="Times New Roman" w:hAnsi="Times New Roman"/>
          <w:color w:val="555555"/>
          <w:sz w:val="18"/>
        </w:rPr>
        <w:t>therefore  I  order  have given  to all</w:t>
      </w:r>
    </w:p>
    <w:p>
      <w:pPr>
        <w:keepNext/>
        <w:spacing w:after="0"/>
        <w:ind w:left="227"/>
      </w:pPr>
      <w:r>
        <w:rPr>
          <w:rFonts w:ascii="Times New Roman" w:hAnsi="Times New Roman"/>
          <w:i/>
          <w:sz w:val="20"/>
        </w:rPr>
        <w:t>yām̐hā tām̐hā prema-phala deha’ yāre tāre</w:t>
      </w:r>
    </w:p>
    <w:p>
      <w:pPr>
        <w:keepNext/>
        <w:spacing w:after="40"/>
        <w:ind w:left="227"/>
      </w:pPr>
      <w:r>
        <w:rPr>
          <w:rFonts w:ascii="Times New Roman" w:hAnsi="Times New Roman"/>
          <w:color w:val="555555"/>
          <w:sz w:val="18"/>
        </w:rPr>
        <w:t>anywhere  the fruit of love  give  to anyone</w:t>
      </w:r>
    </w:p>
    <w:p>
      <w:pPr>
        <w:spacing w:before="60"/>
        <w:jc w:val="both"/>
      </w:pPr>
      <w:r>
        <w:rPr>
          <w:b/>
        </w:rPr>
        <w:t xml:space="preserve">36 </w:t>
      </w:r>
      <w:r>
        <w:rPr>
          <w:rFonts w:ascii="Times New Roman" w:hAnsi="Times New Roman"/>
        </w:rPr>
        <w:t>Therefore I give this order to all of you: wherever you are, give the fruit of love to anyone and everyone.</w:t>
      </w:r>
    </w:p>
    <w:p>
      <w:pPr>
        <w:keepNext/>
        <w:spacing w:before="160"/>
        <w:jc w:val="center"/>
      </w:pPr>
      <w:r>
        <w:rPr>
          <w:rFonts w:ascii="Nirmala UI" w:hAnsi="Nirmala UI" w:cs="Nirmala UI"/>
          <w:sz w:val="24"/>
          <w:szCs w:val="24"/>
        </w:rPr>
        <w:t>একলা মালাকার আমি কত ফল খাব ৷</w:t>
        <w:br/>
      </w:r>
      <w:r>
        <w:rPr>
          <w:rFonts w:ascii="Nirmala UI" w:hAnsi="Nirmala UI" w:cs="Nirmala UI"/>
          <w:sz w:val="24"/>
          <w:szCs w:val="24"/>
        </w:rPr>
        <w:t>না দিয়া বা এই ফল আর কি করিব ॥ ৩৭ ॥</w:t>
      </w:r>
    </w:p>
    <w:p>
      <w:pPr>
        <w:keepNext/>
        <w:spacing w:after="0"/>
        <w:ind w:left="227"/>
      </w:pPr>
      <w:r>
        <w:rPr>
          <w:rFonts w:ascii="Times New Roman" w:hAnsi="Times New Roman"/>
          <w:i/>
          <w:sz w:val="20"/>
        </w:rPr>
        <w:t>ekalā mālākāra āmi kata phala khāba</w:t>
      </w:r>
    </w:p>
    <w:p>
      <w:pPr>
        <w:keepNext/>
        <w:spacing w:after="40"/>
        <w:ind w:left="227"/>
      </w:pPr>
      <w:r>
        <w:rPr>
          <w:rFonts w:ascii="Times New Roman" w:hAnsi="Times New Roman"/>
          <w:color w:val="555555"/>
          <w:sz w:val="18"/>
        </w:rPr>
        <w:t>alone  gardener  I  how many  fruits  shall eat</w:t>
      </w:r>
    </w:p>
    <w:p>
      <w:pPr>
        <w:keepNext/>
        <w:spacing w:after="0"/>
        <w:ind w:left="227"/>
      </w:pPr>
      <w:r>
        <w:rPr>
          <w:rFonts w:ascii="Times New Roman" w:hAnsi="Times New Roman"/>
          <w:i/>
          <w:sz w:val="20"/>
        </w:rPr>
        <w:t>nā diyā vā ei phala āra ki kariba</w:t>
      </w:r>
    </w:p>
    <w:p>
      <w:pPr>
        <w:keepNext/>
        <w:spacing w:after="40"/>
        <w:ind w:left="227"/>
      </w:pPr>
      <w:r>
        <w:rPr>
          <w:rFonts w:ascii="Times New Roman" w:hAnsi="Times New Roman"/>
          <w:color w:val="555555"/>
          <w:sz w:val="18"/>
        </w:rPr>
        <w:t>not  giving  or  this  fruit  else  what  shall I do</w:t>
      </w:r>
    </w:p>
    <w:p>
      <w:pPr>
        <w:spacing w:before="60"/>
        <w:jc w:val="both"/>
      </w:pPr>
      <w:r>
        <w:rPr>
          <w:b/>
        </w:rPr>
        <w:t xml:space="preserve">37 </w:t>
      </w:r>
      <w:r>
        <w:rPr>
          <w:rFonts w:ascii="Times New Roman" w:hAnsi="Times New Roman"/>
        </w:rPr>
        <w:t>I am a lone gardener. How many fruits can I eat? And if I do not give this fruit away, what else shall I do with it?</w:t>
      </w:r>
    </w:p>
    <w:p>
      <w:pPr>
        <w:keepNext/>
        <w:spacing w:before="160"/>
        <w:jc w:val="center"/>
      </w:pPr>
      <w:r>
        <w:rPr>
          <w:rFonts w:ascii="Nirmala UI" w:hAnsi="Nirmala UI" w:cs="Nirmala UI"/>
          <w:sz w:val="24"/>
          <w:szCs w:val="24"/>
        </w:rPr>
        <w:t>আত্ম-ইচ্ছামৃতে বৃক্ষ সিঞ্চি নিরন্তর ৷</w:t>
        <w:br/>
      </w:r>
      <w:r>
        <w:rPr>
          <w:rFonts w:ascii="Nirmala UI" w:hAnsi="Nirmala UI" w:cs="Nirmala UI"/>
          <w:sz w:val="24"/>
          <w:szCs w:val="24"/>
        </w:rPr>
        <w:t>তাহাতে অসংখ্য ফল বৃক্ষের উপর ॥ ৩৮ ॥</w:t>
      </w:r>
    </w:p>
    <w:p>
      <w:pPr>
        <w:keepNext/>
        <w:spacing w:after="0"/>
        <w:ind w:left="227"/>
      </w:pPr>
      <w:r>
        <w:rPr>
          <w:rFonts w:ascii="Times New Roman" w:hAnsi="Times New Roman"/>
          <w:i/>
          <w:sz w:val="20"/>
        </w:rPr>
        <w:t>ātma-icchāmṛte vṛkṣa siñci nirantara</w:t>
      </w:r>
    </w:p>
    <w:p>
      <w:pPr>
        <w:keepNext/>
        <w:spacing w:after="40"/>
        <w:ind w:left="227"/>
      </w:pPr>
      <w:r>
        <w:rPr>
          <w:rFonts w:ascii="Times New Roman" w:hAnsi="Times New Roman"/>
          <w:color w:val="555555"/>
          <w:sz w:val="18"/>
        </w:rPr>
        <w:t>of My own desire  with the nectar  the tree  I water  constantly</w:t>
      </w:r>
    </w:p>
    <w:p>
      <w:pPr>
        <w:keepNext/>
        <w:spacing w:after="0"/>
        <w:ind w:left="227"/>
      </w:pPr>
      <w:r>
        <w:rPr>
          <w:rFonts w:ascii="Times New Roman" w:hAnsi="Times New Roman"/>
          <w:i/>
          <w:sz w:val="20"/>
        </w:rPr>
        <w:t>tāhāte asaṅkhya phala vṛkṣera upara</w:t>
      </w:r>
    </w:p>
    <w:p>
      <w:pPr>
        <w:keepNext/>
        <w:spacing w:after="40"/>
        <w:ind w:left="227"/>
      </w:pPr>
      <w:r>
        <w:rPr>
          <w:rFonts w:ascii="Times New Roman" w:hAnsi="Times New Roman"/>
          <w:color w:val="555555"/>
          <w:sz w:val="18"/>
        </w:rPr>
        <w:t>by that  countless  fruits  of the tree  upon</w:t>
      </w:r>
    </w:p>
    <w:p>
      <w:pPr>
        <w:spacing w:before="60"/>
        <w:jc w:val="both"/>
      </w:pPr>
      <w:r>
        <w:rPr>
          <w:b/>
        </w:rPr>
        <w:t xml:space="preserve">38 </w:t>
      </w:r>
      <w:r>
        <w:rPr>
          <w:rFonts w:ascii="Times New Roman" w:hAnsi="Times New Roman"/>
        </w:rPr>
        <w:t>I water the tree unceasingly with the nectar of My own desire, and so it bears countless fruits.</w:t>
      </w:r>
    </w:p>
    <w:p>
      <w:pPr>
        <w:keepNext/>
        <w:spacing w:before="160"/>
        <w:jc w:val="center"/>
      </w:pPr>
      <w:r>
        <w:rPr>
          <w:rFonts w:ascii="Times New Roman" w:hAnsi="Times New Roman"/>
          <w:i/>
          <w:sz w:val="21"/>
        </w:rPr>
        <w:t>By tasting *prema* the *jīva* attains immortality —</w:t>
      </w:r>
    </w:p>
    <w:p>
      <w:pPr>
        <w:keepNext/>
        <w:jc w:val="center"/>
      </w:pPr>
      <w:r>
        <w:rPr>
          <w:rFonts w:ascii="Nirmala UI" w:hAnsi="Nirmala UI" w:cs="Nirmala UI"/>
          <w:sz w:val="24"/>
          <w:szCs w:val="24"/>
        </w:rPr>
        <w:t>অতএব সব ফল দেহ’ যারে তারে ৷</w:t>
        <w:br/>
      </w:r>
      <w:r>
        <w:rPr>
          <w:rFonts w:ascii="Nirmala UI" w:hAnsi="Nirmala UI" w:cs="Nirmala UI"/>
          <w:sz w:val="24"/>
          <w:szCs w:val="24"/>
        </w:rPr>
        <w:t>খাইয়া হউক্ লোক অজর অমরে ॥ ৩৯ ॥</w:t>
      </w:r>
    </w:p>
    <w:p>
      <w:pPr>
        <w:keepNext/>
        <w:spacing w:after="0"/>
        <w:ind w:left="227"/>
      </w:pPr>
      <w:r>
        <w:rPr>
          <w:rFonts w:ascii="Times New Roman" w:hAnsi="Times New Roman"/>
          <w:i/>
          <w:sz w:val="20"/>
        </w:rPr>
        <w:t>ataeva saba phala deha’ yāre tāre</w:t>
      </w:r>
    </w:p>
    <w:p>
      <w:pPr>
        <w:keepNext/>
        <w:spacing w:after="40"/>
        <w:ind w:left="227"/>
      </w:pPr>
      <w:r>
        <w:rPr>
          <w:rFonts w:ascii="Times New Roman" w:hAnsi="Times New Roman"/>
          <w:color w:val="555555"/>
          <w:sz w:val="18"/>
        </w:rPr>
        <w:t>therefore  all  fruits  give  to anyone</w:t>
      </w:r>
    </w:p>
    <w:p>
      <w:pPr>
        <w:keepNext/>
        <w:spacing w:after="0"/>
        <w:ind w:left="227"/>
      </w:pPr>
      <w:r>
        <w:rPr>
          <w:rFonts w:ascii="Times New Roman" w:hAnsi="Times New Roman"/>
          <w:i/>
          <w:sz w:val="20"/>
        </w:rPr>
        <w:t>khāiyā hauk loka ajara amare</w:t>
      </w:r>
    </w:p>
    <w:p>
      <w:pPr>
        <w:keepNext/>
        <w:spacing w:after="40"/>
        <w:ind w:left="227"/>
      </w:pPr>
      <w:r>
        <w:rPr>
          <w:rFonts w:ascii="Times New Roman" w:hAnsi="Times New Roman"/>
          <w:color w:val="555555"/>
          <w:sz w:val="18"/>
        </w:rPr>
        <w:t>eating  may become  people  ageless  immortal</w:t>
      </w:r>
    </w:p>
    <w:p>
      <w:pPr>
        <w:spacing w:before="60"/>
        <w:jc w:val="both"/>
      </w:pPr>
      <w:r>
        <w:rPr>
          <w:b/>
        </w:rPr>
        <w:t xml:space="preserve">39 </w:t>
      </w:r>
      <w:r>
        <w:rPr>
          <w:rFonts w:ascii="Times New Roman" w:hAnsi="Times New Roman"/>
        </w:rPr>
        <w:t>Therefore give all these fruits away to anyone, and let people eat them and be free from old age and death.</w:t>
      </w:r>
    </w:p>
    <w:p>
      <w:pPr>
        <w:keepNext/>
        <w:spacing w:before="160"/>
        <w:jc w:val="center"/>
      </w:pPr>
      <w:r>
        <w:rPr>
          <w:rFonts w:ascii="Times New Roman" w:hAnsi="Times New Roman"/>
          <w:i/>
          <w:sz w:val="21"/>
        </w:rPr>
        <w:t>Seeing Gaura's mercy, the *jīva* attains eternal good in chanting Gaura's name —</w:t>
      </w:r>
    </w:p>
    <w:p>
      <w:pPr>
        <w:keepNext/>
        <w:jc w:val="center"/>
      </w:pPr>
      <w:r>
        <w:rPr>
          <w:rFonts w:ascii="Nirmala UI" w:hAnsi="Nirmala UI" w:cs="Nirmala UI"/>
          <w:sz w:val="24"/>
          <w:szCs w:val="24"/>
        </w:rPr>
        <w:t>জগৎ ব্যাপিয়া মোর হবে পুণ্য খ্যাতি ৷</w:t>
        <w:br/>
      </w:r>
      <w:r>
        <w:rPr>
          <w:rFonts w:ascii="Nirmala UI" w:hAnsi="Nirmala UI" w:cs="Nirmala UI"/>
          <w:sz w:val="24"/>
          <w:szCs w:val="24"/>
        </w:rPr>
        <w:t>সুখী হইয়া লোক মোর গাহিবেক কীর্ত্তি ॥ ৪০ ॥</w:t>
      </w:r>
    </w:p>
    <w:p>
      <w:pPr>
        <w:keepNext/>
        <w:spacing w:after="0"/>
        <w:ind w:left="227"/>
      </w:pPr>
      <w:r>
        <w:rPr>
          <w:rFonts w:ascii="Times New Roman" w:hAnsi="Times New Roman"/>
          <w:i/>
          <w:sz w:val="20"/>
        </w:rPr>
        <w:t>jagat vyāpiyā mora habe puṇya khyāti</w:t>
      </w:r>
    </w:p>
    <w:p>
      <w:pPr>
        <w:keepNext/>
        <w:spacing w:after="40"/>
        <w:ind w:left="227"/>
      </w:pPr>
      <w:r>
        <w:rPr>
          <w:rFonts w:ascii="Times New Roman" w:hAnsi="Times New Roman"/>
          <w:color w:val="555555"/>
          <w:sz w:val="18"/>
        </w:rPr>
        <w:t>the world  pervading  My  will be  holy  fame</w:t>
      </w:r>
    </w:p>
    <w:p>
      <w:pPr>
        <w:keepNext/>
        <w:spacing w:after="0"/>
        <w:ind w:left="227"/>
      </w:pPr>
      <w:r>
        <w:rPr>
          <w:rFonts w:ascii="Times New Roman" w:hAnsi="Times New Roman"/>
          <w:i/>
          <w:sz w:val="20"/>
        </w:rPr>
        <w:t>sukhī haiyā loka mora gāhibeka kīrti</w:t>
      </w:r>
    </w:p>
    <w:p>
      <w:pPr>
        <w:keepNext/>
        <w:spacing w:after="40"/>
        <w:ind w:left="227"/>
      </w:pPr>
      <w:r>
        <w:rPr>
          <w:rFonts w:ascii="Times New Roman" w:hAnsi="Times New Roman"/>
          <w:color w:val="555555"/>
          <w:sz w:val="18"/>
        </w:rPr>
        <w:t>happy  becoming  people  My  will sing  glory</w:t>
      </w:r>
    </w:p>
    <w:p>
      <w:pPr>
        <w:spacing w:before="60"/>
        <w:jc w:val="both"/>
      </w:pPr>
      <w:r>
        <w:rPr>
          <w:b/>
        </w:rPr>
        <w:t xml:space="preserve">40 </w:t>
      </w:r>
      <w:r>
        <w:rPr>
          <w:rFonts w:ascii="Times New Roman" w:hAnsi="Times New Roman"/>
        </w:rPr>
        <w:t>My holy fame will spread through the world, and people will sing My glory with joy.</w:t>
      </w:r>
    </w:p>
    <w:p>
      <w:pPr>
        <w:jc w:val="both"/>
      </w:pPr>
      <w:r>
        <w:rPr>
          <w:b/>
          <w:i/>
          <w:sz w:val="20"/>
        </w:rPr>
        <w:t xml:space="preserve">Anubhāṣya. </w:t>
      </w:r>
      <w:r>
        <w:rPr>
          <w:rFonts w:ascii="Times New Roman" w:hAnsi="Times New Roman"/>
          <w:sz w:val="20"/>
        </w:rPr>
        <w:t>Piety makes people in the world happy, and the spread of sin increases human misery. The pure life of the pious is glorified, while people do not even wish to speak of the outrages of the sinful. In the same way, when the people of the world become happy by obtaining *kṛṣṇa-prema*, the good fame of the One who gives *prema* will grow.</w:t>
      </w:r>
    </w:p>
    <w:p>
      <w:pPr>
        <w:keepNext/>
        <w:spacing w:before="160"/>
        <w:jc w:val="center"/>
      </w:pPr>
      <w:r>
        <w:rPr>
          <w:rFonts w:ascii="Times New Roman" w:hAnsi="Times New Roman"/>
          <w:i/>
          <w:sz w:val="21"/>
        </w:rPr>
        <w:t>Everyone born as a human being in the land of Bhārata must show people eternal mercy — that is, turn them toward Kṛṣṇa —</w:t>
      </w:r>
    </w:p>
    <w:p>
      <w:pPr>
        <w:keepNext/>
        <w:jc w:val="center"/>
      </w:pPr>
      <w:r>
        <w:rPr>
          <w:rFonts w:ascii="Nirmala UI" w:hAnsi="Nirmala UI" w:cs="Nirmala UI"/>
          <w:sz w:val="24"/>
          <w:szCs w:val="24"/>
        </w:rPr>
        <w:t>ভারত-ভূমিতে হৈল মনুষ্য-জন্ম যার ৷</w:t>
        <w:br/>
      </w:r>
      <w:r>
        <w:rPr>
          <w:rFonts w:ascii="Nirmala UI" w:hAnsi="Nirmala UI" w:cs="Nirmala UI"/>
          <w:sz w:val="24"/>
          <w:szCs w:val="24"/>
        </w:rPr>
        <w:t>জন্ম সার্থক করি’ কর পর-উপকার ॥ ৪১ ॥</w:t>
      </w:r>
    </w:p>
    <w:p>
      <w:pPr>
        <w:keepNext/>
        <w:spacing w:after="0"/>
        <w:ind w:left="227"/>
      </w:pPr>
      <w:r>
        <w:rPr>
          <w:rFonts w:ascii="Times New Roman" w:hAnsi="Times New Roman"/>
          <w:i/>
          <w:sz w:val="20"/>
        </w:rPr>
        <w:t>bhārata-bhūmite haila manuṣya-janma yāra</w:t>
      </w:r>
    </w:p>
    <w:p>
      <w:pPr>
        <w:keepNext/>
        <w:spacing w:after="40"/>
        <w:ind w:left="227"/>
      </w:pPr>
      <w:r>
        <w:rPr>
          <w:rFonts w:ascii="Times New Roman" w:hAnsi="Times New Roman"/>
          <w:color w:val="555555"/>
          <w:sz w:val="18"/>
        </w:rPr>
        <w:t>of Bhārata  in the land  has been  human  birth  whose</w:t>
      </w:r>
    </w:p>
    <w:p>
      <w:pPr>
        <w:keepNext/>
        <w:spacing w:after="0"/>
        <w:ind w:left="227"/>
      </w:pPr>
      <w:r>
        <w:rPr>
          <w:rFonts w:ascii="Times New Roman" w:hAnsi="Times New Roman"/>
          <w:i/>
          <w:sz w:val="20"/>
        </w:rPr>
        <w:t>janma sārthaka kari’ kara para-upakāra</w:t>
      </w:r>
    </w:p>
    <w:p>
      <w:pPr>
        <w:keepNext/>
        <w:spacing w:after="40"/>
        <w:ind w:left="227"/>
      </w:pPr>
      <w:r>
        <w:rPr>
          <w:rFonts w:ascii="Times New Roman" w:hAnsi="Times New Roman"/>
          <w:color w:val="555555"/>
          <w:sz w:val="18"/>
        </w:rPr>
        <w:t>birth  fruitful  making  do  others’  welfare</w:t>
      </w:r>
    </w:p>
    <w:p>
      <w:pPr>
        <w:spacing w:before="60"/>
        <w:jc w:val="both"/>
      </w:pPr>
      <w:r>
        <w:rPr>
          <w:b/>
        </w:rPr>
        <w:t xml:space="preserve">41 </w:t>
      </w:r>
      <w:r>
        <w:rPr>
          <w:rFonts w:ascii="Times New Roman" w:hAnsi="Times New Roman"/>
        </w:rPr>
        <w:t>Let everyone who has taken human birth in the land of Bhārata make that birth fruitful by working for the good of others.</w:t>
      </w:r>
    </w:p>
    <w:p>
      <w:pPr>
        <w:jc w:val="both"/>
      </w:pPr>
      <w:r>
        <w:rPr>
          <w:b/>
          <w:i/>
          <w:sz w:val="20"/>
        </w:rPr>
        <w:t xml:space="preserve">Anubhāṣya. </w:t>
      </w:r>
      <w:r>
        <w:rPr>
          <w:rFonts w:ascii="Times New Roman" w:hAnsi="Times New Roman"/>
          <w:sz w:val="20"/>
        </w:rPr>
        <w:t>To be born a human being in holy Bhāratavarṣa and to do the world real, eternal good — this is the fulfillment of having received a body in the holiest land and among the highest of beings.</w:t>
      </w:r>
    </w:p>
    <w:p>
      <w:pPr>
        <w:keepNext/>
        <w:spacing w:before="160"/>
        <w:jc w:val="center"/>
      </w:pPr>
      <w:r>
        <w:rPr>
          <w:rFonts w:ascii="Times New Roman" w:hAnsi="Times New Roman"/>
          <w:i/>
          <w:sz w:val="21"/>
        </w:rPr>
        <w:t>To turn the *jīva* toward devotion to Kṛṣṇa by body, mind and words is the highest mercy, the highest auspicious act (*Śrīmad-Bhāgavatam*, Canto 10, Chapter 22, verse 35) —</w:t>
      </w:r>
    </w:p>
    <w:p>
      <w:pPr>
        <w:keepNext/>
        <w:jc w:val="center"/>
      </w:pPr>
      <w:r>
        <w:rPr>
          <w:rFonts w:ascii="Nirmala UI" w:hAnsi="Nirmala UI" w:cs="Nirmala UI"/>
          <w:sz w:val="24"/>
          <w:szCs w:val="24"/>
        </w:rPr>
        <w:t>এতাবজ্জন্মসাফল্যং দেহিনামিহ দেহিষু ৷</w:t>
        <w:br/>
      </w:r>
      <w:r>
        <w:rPr>
          <w:rFonts w:ascii="Nirmala UI" w:hAnsi="Nirmala UI" w:cs="Nirmala UI"/>
          <w:sz w:val="24"/>
          <w:szCs w:val="24"/>
        </w:rPr>
        <w:t>প্রাণৈরর্থৈর্ধিয়া বাচা শ্রেয় আচরণং সদা ॥ ৪২ ॥</w:t>
      </w:r>
    </w:p>
    <w:p>
      <w:pPr>
        <w:keepNext/>
        <w:spacing w:after="0"/>
        <w:ind w:left="227"/>
      </w:pPr>
      <w:r>
        <w:rPr>
          <w:rFonts w:ascii="Times New Roman" w:hAnsi="Times New Roman"/>
          <w:i/>
          <w:sz w:val="20"/>
        </w:rPr>
        <w:t>etāvaj janma-sāphalyaṁ</w:t>
      </w:r>
    </w:p>
    <w:p>
      <w:pPr>
        <w:keepNext/>
        <w:spacing w:after="40"/>
        <w:ind w:left="227"/>
      </w:pPr>
      <w:r>
        <w:rPr>
          <w:rFonts w:ascii="Times New Roman" w:hAnsi="Times New Roman"/>
          <w:color w:val="555555"/>
          <w:sz w:val="18"/>
        </w:rPr>
        <w:t>this much  of birth  the success</w:t>
      </w:r>
    </w:p>
    <w:p>
      <w:pPr>
        <w:keepNext/>
        <w:spacing w:after="0"/>
        <w:ind w:left="227"/>
      </w:pPr>
      <w:r>
        <w:rPr>
          <w:rFonts w:ascii="Times New Roman" w:hAnsi="Times New Roman"/>
          <w:i/>
          <w:sz w:val="20"/>
        </w:rPr>
        <w:t>dehinām iha dehiṣu</w:t>
      </w:r>
    </w:p>
    <w:p>
      <w:pPr>
        <w:keepNext/>
        <w:spacing w:after="40"/>
        <w:ind w:left="227"/>
      </w:pPr>
      <w:r>
        <w:rPr>
          <w:rFonts w:ascii="Times New Roman" w:hAnsi="Times New Roman"/>
          <w:color w:val="555555"/>
          <w:sz w:val="18"/>
        </w:rPr>
        <w:t>of the embodied  here  towards the embodied</w:t>
      </w:r>
    </w:p>
    <w:p>
      <w:pPr>
        <w:keepNext/>
        <w:spacing w:after="0"/>
        <w:ind w:left="227"/>
      </w:pPr>
      <w:r>
        <w:rPr>
          <w:rFonts w:ascii="Times New Roman" w:hAnsi="Times New Roman"/>
          <w:i/>
          <w:sz w:val="20"/>
        </w:rPr>
        <w:t>prāṇair arthair dhiyā vācā</w:t>
      </w:r>
    </w:p>
    <w:p>
      <w:pPr>
        <w:keepNext/>
        <w:spacing w:after="40"/>
        <w:ind w:left="227"/>
      </w:pPr>
      <w:r>
        <w:rPr>
          <w:rFonts w:ascii="Times New Roman" w:hAnsi="Times New Roman"/>
          <w:color w:val="555555"/>
          <w:sz w:val="18"/>
        </w:rPr>
        <w:t>with life  with wealth  with intelligence  with words</w:t>
      </w:r>
    </w:p>
    <w:p>
      <w:pPr>
        <w:keepNext/>
        <w:spacing w:after="0"/>
        <w:ind w:left="227"/>
      </w:pPr>
      <w:r>
        <w:rPr>
          <w:rFonts w:ascii="Times New Roman" w:hAnsi="Times New Roman"/>
          <w:i/>
          <w:sz w:val="20"/>
        </w:rPr>
        <w:t>śreya ācaraṇaṁ sadā</w:t>
      </w:r>
    </w:p>
    <w:p>
      <w:pPr>
        <w:keepNext/>
        <w:spacing w:after="40"/>
        <w:ind w:left="227"/>
      </w:pPr>
      <w:r>
        <w:rPr>
          <w:rFonts w:ascii="Times New Roman" w:hAnsi="Times New Roman"/>
          <w:color w:val="555555"/>
          <w:sz w:val="18"/>
        </w:rPr>
        <w:t>the good  doing  always</w:t>
      </w:r>
    </w:p>
    <w:p>
      <w:pPr>
        <w:spacing w:before="60"/>
        <w:jc w:val="both"/>
      </w:pPr>
      <w:r>
        <w:rPr>
          <w:b/>
        </w:rPr>
        <w:t xml:space="preserve">42 </w:t>
      </w:r>
      <w:r>
        <w:rPr>
          <w:rFonts w:ascii="Times New Roman" w:hAnsi="Times New Roman"/>
        </w:rPr>
        <w:t>‘This alone is the true success of birth for embodied beings in this world: always to do good to others with one’s life, wealth, intelligence and words.’ (Śrīmad-Bhāgavatam, 10.22.35)</w:t>
      </w:r>
    </w:p>
    <w:p>
      <w:pPr>
        <w:jc w:val="both"/>
      </w:pPr>
      <w:r>
        <w:rPr>
          <w:b/>
          <w:i/>
          <w:sz w:val="20"/>
        </w:rPr>
        <w:t xml:space="preserve">Amṛta-pravāha-bhāṣya. </w:t>
      </w:r>
      <w:r>
        <w:rPr>
          <w:rFonts w:ascii="Times New Roman" w:hAnsi="Times New Roman"/>
          <w:sz w:val="20"/>
        </w:rPr>
        <w:t>The fulfillment of birth for an embodied *jīva* is always to do good to others with his life, wealth, intelligence and speech.</w:t>
      </w:r>
    </w:p>
    <w:p>
      <w:pPr>
        <w:jc w:val="both"/>
      </w:pPr>
      <w:r>
        <w:rPr>
          <w:b/>
          <w:i/>
          <w:sz w:val="20"/>
        </w:rPr>
        <w:t xml:space="preserve">Anubhāṣya. </w:t>
      </w:r>
      <w:r>
        <w:rPr>
          <w:rFonts w:ascii="Times New Roman" w:hAnsi="Times New Roman"/>
          <w:sz w:val="20"/>
        </w:rPr>
        <w:t>After the pastime of stealing the garments, Śrī Kṛṣṇa went far away with His friends, the cowherd boys, and sat down to rest beneath some trees. Seeing how the trees help others and how compassionate and tolerant they are, He pointed to them and said to His friends:</w:t>
      </w:r>
    </w:p>
    <w:p>
      <w:pPr>
        <w:jc w:val="both"/>
      </w:pPr>
      <w:r>
        <w:rPr>
          <w:rFonts w:ascii="Times New Roman" w:hAnsi="Times New Roman"/>
          <w:b/>
          <w:sz w:val="20"/>
        </w:rPr>
        <w:t>sadā</w:t>
      </w:r>
      <w:r>
        <w:rPr>
          <w:rFonts w:ascii="Times New Roman" w:hAnsi="Times New Roman"/>
          <w:sz w:val="20"/>
        </w:rPr>
        <w:t xml:space="preserve"> </w:t>
      </w:r>
      <w:r>
        <w:rPr>
          <w:rFonts w:ascii="Times New Roman" w:hAnsi="Times New Roman"/>
          <w:b/>
          <w:sz w:val="20"/>
        </w:rPr>
        <w:t>prāṇaiḥ</w:t>
      </w:r>
      <w:r>
        <w:rPr>
          <w:rFonts w:ascii="Times New Roman" w:hAnsi="Times New Roman"/>
          <w:sz w:val="20"/>
        </w:rPr>
        <w:t xml:space="preserve"> </w:t>
      </w:r>
      <w:r>
        <w:rPr>
          <w:rFonts w:ascii="Times New Roman" w:hAnsi="Times New Roman"/>
          <w:b/>
          <w:sz w:val="20"/>
        </w:rPr>
        <w:t>arthaiḥ</w:t>
      </w:r>
      <w:r>
        <w:rPr>
          <w:rFonts w:ascii="Times New Roman" w:hAnsi="Times New Roman"/>
          <w:sz w:val="20"/>
        </w:rPr>
        <w:t xml:space="preserve"> </w:t>
      </w:r>
      <w:r>
        <w:rPr>
          <w:rFonts w:ascii="Times New Roman" w:hAnsi="Times New Roman"/>
          <w:b/>
          <w:sz w:val="20"/>
        </w:rPr>
        <w:t>dhiyā</w:t>
      </w:r>
      <w:r>
        <w:rPr>
          <w:rFonts w:ascii="Times New Roman" w:hAnsi="Times New Roman"/>
          <w:sz w:val="20"/>
        </w:rPr>
        <w:t xml:space="preserve"> </w:t>
      </w:r>
      <w:r>
        <w:rPr>
          <w:rFonts w:ascii="Times New Roman" w:hAnsi="Times New Roman"/>
          <w:b/>
          <w:sz w:val="20"/>
        </w:rPr>
        <w:t>vācā</w:t>
      </w:r>
      <w:r>
        <w:rPr>
          <w:rFonts w:ascii="Times New Roman" w:hAnsi="Times New Roman"/>
          <w:sz w:val="20"/>
        </w:rPr>
        <w:t xml:space="preserve"> (by every means) </w:t>
      </w:r>
      <w:r>
        <w:rPr>
          <w:rFonts w:ascii="Times New Roman" w:hAnsi="Times New Roman"/>
          <w:b/>
          <w:sz w:val="20"/>
        </w:rPr>
        <w:t>dehiṣu</w:t>
      </w:r>
      <w:r>
        <w:rPr>
          <w:rFonts w:ascii="Times New Roman" w:hAnsi="Times New Roman"/>
          <w:sz w:val="20"/>
        </w:rPr>
        <w:t xml:space="preserve"> (toward the *jīvas*) </w:t>
      </w:r>
      <w:r>
        <w:rPr>
          <w:rFonts w:ascii="Times New Roman" w:hAnsi="Times New Roman"/>
          <w:b/>
          <w:sz w:val="20"/>
        </w:rPr>
        <w:t>śreya</w:t>
      </w:r>
      <w:r>
        <w:rPr>
          <w:rFonts w:ascii="Times New Roman" w:hAnsi="Times New Roman"/>
          <w:sz w:val="20"/>
        </w:rPr>
        <w:t xml:space="preserve"> </w:t>
      </w:r>
      <w:r>
        <w:rPr>
          <w:rFonts w:ascii="Times New Roman" w:hAnsi="Times New Roman"/>
          <w:b/>
          <w:sz w:val="20"/>
        </w:rPr>
        <w:t>ācaraṇam</w:t>
      </w:r>
      <w:r>
        <w:rPr>
          <w:rFonts w:ascii="Times New Roman" w:hAnsi="Times New Roman"/>
          <w:sz w:val="20"/>
        </w:rPr>
        <w:t xml:space="preserve"> (doing eternal good — that is, removing their aversion to Bhagavān, turning them toward Him, and so fully showing eternal mercy) — </w:t>
      </w:r>
      <w:r>
        <w:rPr>
          <w:rFonts w:ascii="Times New Roman" w:hAnsi="Times New Roman"/>
          <w:b/>
          <w:sz w:val="20"/>
        </w:rPr>
        <w:t>etāvat</w:t>
      </w:r>
      <w:r>
        <w:rPr>
          <w:rFonts w:ascii="Times New Roman" w:hAnsi="Times New Roman"/>
          <w:sz w:val="20"/>
        </w:rPr>
        <w:t xml:space="preserve"> </w:t>
      </w:r>
      <w:r>
        <w:rPr>
          <w:rFonts w:ascii="Times New Roman" w:hAnsi="Times New Roman"/>
          <w:b/>
          <w:sz w:val="20"/>
        </w:rPr>
        <w:t>eva</w:t>
      </w:r>
      <w:r>
        <w:rPr>
          <w:rFonts w:ascii="Times New Roman" w:hAnsi="Times New Roman"/>
          <w:sz w:val="20"/>
        </w:rPr>
        <w:t xml:space="preserve"> </w:t>
      </w:r>
      <w:r>
        <w:rPr>
          <w:rFonts w:ascii="Times New Roman" w:hAnsi="Times New Roman"/>
          <w:b/>
          <w:sz w:val="20"/>
        </w:rPr>
        <w:t>iha</w:t>
      </w:r>
      <w:r>
        <w:rPr>
          <w:rFonts w:ascii="Times New Roman" w:hAnsi="Times New Roman"/>
          <w:sz w:val="20"/>
        </w:rPr>
        <w:t xml:space="preserve"> (in this world) </w:t>
      </w:r>
      <w:r>
        <w:rPr>
          <w:rFonts w:ascii="Times New Roman" w:hAnsi="Times New Roman"/>
          <w:b/>
          <w:sz w:val="20"/>
        </w:rPr>
        <w:t>dehinām</w:t>
      </w:r>
      <w:r>
        <w:rPr>
          <w:rFonts w:ascii="Times New Roman" w:hAnsi="Times New Roman"/>
          <w:sz w:val="20"/>
        </w:rPr>
        <w:t xml:space="preserve"> (for the *jīvas*) </w:t>
      </w:r>
      <w:r>
        <w:rPr>
          <w:rFonts w:ascii="Times New Roman" w:hAnsi="Times New Roman"/>
          <w:b/>
          <w:sz w:val="20"/>
        </w:rPr>
        <w:t>janma-sāphalyam</w:t>
      </w:r>
      <w:r>
        <w:rPr>
          <w:rFonts w:ascii="Times New Roman" w:hAnsi="Times New Roman"/>
          <w:sz w:val="20"/>
        </w:rPr>
        <w:t xml:space="preserve"> ([is], to be supplied).</w:t>
      </w:r>
    </w:p>
    <w:p>
      <w:pPr>
        <w:keepNext/>
        <w:spacing w:before="160"/>
        <w:jc w:val="center"/>
      </w:pPr>
      <w:r>
        <w:rPr>
          <w:rFonts w:ascii="Times New Roman" w:hAnsi="Times New Roman"/>
          <w:i/>
          <w:sz w:val="21"/>
        </w:rPr>
        <w:t>(*Viṣṇu Purāṇa*, Part 3, Chapter 12, verse 45)</w:t>
      </w:r>
    </w:p>
    <w:p>
      <w:pPr>
        <w:keepNext/>
        <w:jc w:val="center"/>
      </w:pPr>
      <w:r>
        <w:rPr>
          <w:rFonts w:ascii="Nirmala UI" w:hAnsi="Nirmala UI" w:cs="Nirmala UI"/>
          <w:sz w:val="24"/>
          <w:szCs w:val="24"/>
        </w:rPr>
        <w:t>প্রাণিনামুপকারায় যদেবেহ পরত্র চ ৷</w:t>
        <w:br/>
      </w:r>
      <w:r>
        <w:rPr>
          <w:rFonts w:ascii="Nirmala UI" w:hAnsi="Nirmala UI" w:cs="Nirmala UI"/>
          <w:sz w:val="24"/>
          <w:szCs w:val="24"/>
        </w:rPr>
        <w:t>কর্ম্মণা মনসা বাচা তদেব মতিমান্ ভজেৎ ॥ ৪৩ ॥</w:t>
      </w:r>
    </w:p>
    <w:p>
      <w:pPr>
        <w:keepNext/>
        <w:spacing w:after="0"/>
        <w:ind w:left="227"/>
      </w:pPr>
      <w:r>
        <w:rPr>
          <w:rFonts w:ascii="Times New Roman" w:hAnsi="Times New Roman"/>
          <w:i/>
          <w:sz w:val="20"/>
        </w:rPr>
        <w:t>prāṇinām upakārāya</w:t>
      </w:r>
    </w:p>
    <w:p>
      <w:pPr>
        <w:keepNext/>
        <w:spacing w:after="40"/>
        <w:ind w:left="227"/>
      </w:pPr>
      <w:r>
        <w:rPr>
          <w:rFonts w:ascii="Times New Roman" w:hAnsi="Times New Roman"/>
          <w:color w:val="555555"/>
          <w:sz w:val="18"/>
        </w:rPr>
        <w:t>of living beings  for the benefit</w:t>
      </w:r>
    </w:p>
    <w:p>
      <w:pPr>
        <w:keepNext/>
        <w:spacing w:after="0"/>
        <w:ind w:left="227"/>
      </w:pPr>
      <w:r>
        <w:rPr>
          <w:rFonts w:ascii="Times New Roman" w:hAnsi="Times New Roman"/>
          <w:i/>
          <w:sz w:val="20"/>
        </w:rPr>
        <w:t>yad eveha paratra ca</w:t>
      </w:r>
    </w:p>
    <w:p>
      <w:pPr>
        <w:keepNext/>
        <w:spacing w:after="40"/>
        <w:ind w:left="227"/>
      </w:pPr>
      <w:r>
        <w:rPr>
          <w:rFonts w:ascii="Times New Roman" w:hAnsi="Times New Roman"/>
          <w:color w:val="555555"/>
          <w:sz w:val="18"/>
        </w:rPr>
        <w:t>whatever  indeed  here  in the next  and</w:t>
      </w:r>
    </w:p>
    <w:p>
      <w:pPr>
        <w:keepNext/>
        <w:spacing w:after="0"/>
        <w:ind w:left="227"/>
      </w:pPr>
      <w:r>
        <w:rPr>
          <w:rFonts w:ascii="Times New Roman" w:hAnsi="Times New Roman"/>
          <w:i/>
          <w:sz w:val="20"/>
        </w:rPr>
        <w:t>karmaṇā manasā vācā</w:t>
      </w:r>
    </w:p>
    <w:p>
      <w:pPr>
        <w:keepNext/>
        <w:spacing w:after="40"/>
        <w:ind w:left="227"/>
      </w:pPr>
      <w:r>
        <w:rPr>
          <w:rFonts w:ascii="Times New Roman" w:hAnsi="Times New Roman"/>
          <w:color w:val="555555"/>
          <w:sz w:val="18"/>
        </w:rPr>
        <w:t>by deeds  by mind  by words</w:t>
      </w:r>
    </w:p>
    <w:p>
      <w:pPr>
        <w:keepNext/>
        <w:spacing w:after="0"/>
        <w:ind w:left="227"/>
      </w:pPr>
      <w:r>
        <w:rPr>
          <w:rFonts w:ascii="Times New Roman" w:hAnsi="Times New Roman"/>
          <w:i/>
          <w:sz w:val="20"/>
        </w:rPr>
        <w:t>tad eva mati-mān bhajet</w:t>
      </w:r>
    </w:p>
    <w:p>
      <w:pPr>
        <w:keepNext/>
        <w:spacing w:after="40"/>
        <w:ind w:left="227"/>
      </w:pPr>
      <w:r>
        <w:rPr>
          <w:rFonts w:ascii="Times New Roman" w:hAnsi="Times New Roman"/>
          <w:color w:val="555555"/>
          <w:sz w:val="18"/>
        </w:rPr>
        <w:t>that  alone  the wise  should practise</w:t>
      </w:r>
    </w:p>
    <w:p>
      <w:pPr>
        <w:spacing w:before="60"/>
        <w:jc w:val="both"/>
      </w:pPr>
      <w:r>
        <w:rPr>
          <w:b/>
        </w:rPr>
        <w:t xml:space="preserve">43 </w:t>
      </w:r>
      <w:r>
        <w:rPr>
          <w:rFonts w:ascii="Times New Roman" w:hAnsi="Times New Roman"/>
        </w:rPr>
        <w:t>‘By deeds, thoughts and words the wise should do only that which brings good to living beings, in this world and the next.’ (Viṣṇu Purāṇa, 3.12.45)</w:t>
      </w:r>
    </w:p>
    <w:p>
      <w:pPr>
        <w:jc w:val="both"/>
      </w:pPr>
      <w:r>
        <w:rPr>
          <w:b/>
          <w:i/>
          <w:sz w:val="20"/>
        </w:rPr>
        <w:t xml:space="preserve">Amṛta-pravāha-bhāṣya. </w:t>
      </w:r>
      <w:r>
        <w:rPr>
          <w:rFonts w:ascii="Times New Roman" w:hAnsi="Times New Roman"/>
          <w:sz w:val="20"/>
        </w:rPr>
        <w:t>An intelligent person does by deed, mind and word whatever benefits living beings in this life and the next.</w:t>
      </w:r>
    </w:p>
    <w:p>
      <w:pPr>
        <w:jc w:val="both"/>
      </w:pPr>
      <w:r>
        <w:rPr>
          <w:b/>
          <w:i/>
          <w:sz w:val="20"/>
        </w:rPr>
        <w:t xml:space="preserve">Anubhāṣya. </w:t>
      </w:r>
      <w:r>
        <w:rPr>
          <w:rFonts w:ascii="Times New Roman" w:hAnsi="Times New Roman"/>
          <w:b/>
          <w:sz w:val="20"/>
        </w:rPr>
        <w:t>mati-mān</w:t>
      </w:r>
      <w:r>
        <w:rPr>
          <w:rFonts w:ascii="Times New Roman" w:hAnsi="Times New Roman"/>
          <w:sz w:val="20"/>
        </w:rPr>
        <w:t xml:space="preserve"> (an intelligent person) </w:t>
      </w:r>
      <w:r>
        <w:rPr>
          <w:rFonts w:ascii="Times New Roman" w:hAnsi="Times New Roman"/>
          <w:b/>
          <w:sz w:val="20"/>
        </w:rPr>
        <w:t>yat</w:t>
      </w:r>
      <w:r>
        <w:rPr>
          <w:rFonts w:ascii="Times New Roman" w:hAnsi="Times New Roman"/>
          <w:sz w:val="20"/>
        </w:rPr>
        <w:t xml:space="preserve"> </w:t>
      </w:r>
      <w:r>
        <w:rPr>
          <w:rFonts w:ascii="Times New Roman" w:hAnsi="Times New Roman"/>
          <w:b/>
          <w:sz w:val="20"/>
        </w:rPr>
        <w:t>eva</w:t>
      </w:r>
      <w:r>
        <w:rPr>
          <w:rFonts w:ascii="Times New Roman" w:hAnsi="Times New Roman"/>
          <w:sz w:val="20"/>
        </w:rPr>
        <w:t xml:space="preserve"> </w:t>
      </w:r>
      <w:r>
        <w:rPr>
          <w:rFonts w:ascii="Times New Roman" w:hAnsi="Times New Roman"/>
          <w:b/>
          <w:sz w:val="20"/>
        </w:rPr>
        <w:t>karma</w:t>
      </w:r>
      <w:r>
        <w:rPr>
          <w:rFonts w:ascii="Times New Roman" w:hAnsi="Times New Roman"/>
          <w:sz w:val="20"/>
        </w:rPr>
        <w:t xml:space="preserve"> </w:t>
      </w:r>
      <w:r>
        <w:rPr>
          <w:rFonts w:ascii="Times New Roman" w:hAnsi="Times New Roman"/>
          <w:b/>
          <w:sz w:val="20"/>
        </w:rPr>
        <w:t>iha</w:t>
      </w:r>
      <w:r>
        <w:rPr>
          <w:rFonts w:ascii="Times New Roman" w:hAnsi="Times New Roman"/>
          <w:sz w:val="20"/>
        </w:rPr>
        <w:t xml:space="preserve"> (in this world) </w:t>
      </w:r>
      <w:r>
        <w:rPr>
          <w:rFonts w:ascii="Times New Roman" w:hAnsi="Times New Roman"/>
          <w:b/>
          <w:sz w:val="20"/>
        </w:rPr>
        <w:t>paratra</w:t>
      </w:r>
      <w:r>
        <w:rPr>
          <w:rFonts w:ascii="Times New Roman" w:hAnsi="Times New Roman"/>
          <w:sz w:val="20"/>
        </w:rPr>
        <w:t xml:space="preserve"> (in the next) </w:t>
      </w:r>
      <w:r>
        <w:rPr>
          <w:rFonts w:ascii="Times New Roman" w:hAnsi="Times New Roman"/>
          <w:b/>
          <w:sz w:val="20"/>
        </w:rPr>
        <w:t>ca</w:t>
      </w:r>
      <w:r>
        <w:rPr>
          <w:rFonts w:ascii="Times New Roman" w:hAnsi="Times New Roman"/>
          <w:sz w:val="20"/>
        </w:rPr>
        <w:t xml:space="preserve"> </w:t>
      </w:r>
      <w:r>
        <w:rPr>
          <w:rFonts w:ascii="Times New Roman" w:hAnsi="Times New Roman"/>
          <w:b/>
          <w:sz w:val="20"/>
        </w:rPr>
        <w:t>prāṇinām</w:t>
      </w:r>
      <w:r>
        <w:rPr>
          <w:rFonts w:ascii="Times New Roman" w:hAnsi="Times New Roman"/>
          <w:sz w:val="20"/>
        </w:rPr>
        <w:t xml:space="preserve"> </w:t>
      </w:r>
      <w:r>
        <w:rPr>
          <w:rFonts w:ascii="Times New Roman" w:hAnsi="Times New Roman"/>
          <w:b/>
          <w:sz w:val="20"/>
        </w:rPr>
        <w:t>upakārāya</w:t>
      </w:r>
      <w:r>
        <w:rPr>
          <w:rFonts w:ascii="Times New Roman" w:hAnsi="Times New Roman"/>
          <w:sz w:val="20"/>
        </w:rPr>
        <w:t xml:space="preserve"> (for their eternal good) [is], </w:t>
      </w:r>
      <w:r>
        <w:rPr>
          <w:rFonts w:ascii="Times New Roman" w:hAnsi="Times New Roman"/>
          <w:b/>
          <w:sz w:val="20"/>
        </w:rPr>
        <w:t>tat</w:t>
      </w:r>
      <w:r>
        <w:rPr>
          <w:rFonts w:ascii="Times New Roman" w:hAnsi="Times New Roman"/>
          <w:sz w:val="20"/>
        </w:rPr>
        <w:t xml:space="preserve"> </w:t>
      </w:r>
      <w:r>
        <w:rPr>
          <w:rFonts w:ascii="Times New Roman" w:hAnsi="Times New Roman"/>
          <w:b/>
          <w:sz w:val="20"/>
        </w:rPr>
        <w:t>eva</w:t>
      </w:r>
      <w:r>
        <w:rPr>
          <w:rFonts w:ascii="Times New Roman" w:hAnsi="Times New Roman"/>
          <w:sz w:val="20"/>
        </w:rPr>
        <w:t xml:space="preserve"> (that is, only what produces the *sukṛti* that turns one toward devotion to Bhagavān) </w:t>
      </w:r>
      <w:r>
        <w:rPr>
          <w:rFonts w:ascii="Times New Roman" w:hAnsi="Times New Roman"/>
          <w:b/>
          <w:sz w:val="20"/>
        </w:rPr>
        <w:t>karmaṇā</w:t>
      </w:r>
      <w:r>
        <w:rPr>
          <w:rFonts w:ascii="Times New Roman" w:hAnsi="Times New Roman"/>
          <w:sz w:val="20"/>
        </w:rPr>
        <w:t xml:space="preserve"> </w:t>
      </w:r>
      <w:r>
        <w:rPr>
          <w:rFonts w:ascii="Times New Roman" w:hAnsi="Times New Roman"/>
          <w:b/>
          <w:sz w:val="20"/>
        </w:rPr>
        <w:t>manasā</w:t>
      </w:r>
      <w:r>
        <w:rPr>
          <w:rFonts w:ascii="Times New Roman" w:hAnsi="Times New Roman"/>
          <w:sz w:val="20"/>
        </w:rPr>
        <w:t xml:space="preserve"> </w:t>
      </w:r>
      <w:r>
        <w:rPr>
          <w:rFonts w:ascii="Times New Roman" w:hAnsi="Times New Roman"/>
          <w:b/>
          <w:sz w:val="20"/>
        </w:rPr>
        <w:t>vācā</w:t>
      </w:r>
      <w:r>
        <w:rPr>
          <w:rFonts w:ascii="Times New Roman" w:hAnsi="Times New Roman"/>
          <w:sz w:val="20"/>
        </w:rPr>
        <w:t xml:space="preserve"> (by body, mind and words) </w:t>
      </w:r>
      <w:r>
        <w:rPr>
          <w:rFonts w:ascii="Times New Roman" w:hAnsi="Times New Roman"/>
          <w:b/>
          <w:sz w:val="20"/>
        </w:rPr>
        <w:t>bhajet</w:t>
      </w:r>
      <w:r>
        <w:rPr>
          <w:rFonts w:ascii="Times New Roman" w:hAnsi="Times New Roman"/>
          <w:sz w:val="20"/>
        </w:rPr>
        <w:t>.</w:t>
      </w:r>
    </w:p>
    <w:p>
      <w:pPr>
        <w:keepNext/>
        <w:spacing w:before="160"/>
        <w:jc w:val="center"/>
      </w:pPr>
      <w:r>
        <w:rPr>
          <w:rFonts w:ascii="Nirmala UI" w:hAnsi="Nirmala UI" w:cs="Nirmala UI"/>
          <w:sz w:val="24"/>
          <w:szCs w:val="24"/>
        </w:rPr>
        <w:t>মালী মনুষ্য আমার নাহি রাজ্য-ধন ৷</w:t>
        <w:br/>
      </w:r>
      <w:r>
        <w:rPr>
          <w:rFonts w:ascii="Nirmala UI" w:hAnsi="Nirmala UI" w:cs="Nirmala UI"/>
          <w:sz w:val="24"/>
          <w:szCs w:val="24"/>
        </w:rPr>
        <w:t>ফল-ফুল দিয়া করি’ পুণ্য উপার্জ্জন ॥ ৪৪ ॥</w:t>
      </w:r>
    </w:p>
    <w:p>
      <w:pPr>
        <w:keepNext/>
        <w:spacing w:after="0"/>
        <w:ind w:left="227"/>
      </w:pPr>
      <w:r>
        <w:rPr>
          <w:rFonts w:ascii="Times New Roman" w:hAnsi="Times New Roman"/>
          <w:i/>
          <w:sz w:val="20"/>
        </w:rPr>
        <w:t>mālī manuṣya āmāra nāhi rājya-dhana</w:t>
      </w:r>
    </w:p>
    <w:p>
      <w:pPr>
        <w:keepNext/>
        <w:spacing w:after="40"/>
        <w:ind w:left="227"/>
      </w:pPr>
      <w:r>
        <w:rPr>
          <w:rFonts w:ascii="Times New Roman" w:hAnsi="Times New Roman"/>
          <w:color w:val="555555"/>
          <w:sz w:val="18"/>
        </w:rPr>
        <w:t>a gardener  a man  My  not  kingdom  wealth</w:t>
      </w:r>
    </w:p>
    <w:p>
      <w:pPr>
        <w:keepNext/>
        <w:spacing w:after="0"/>
        <w:ind w:left="227"/>
      </w:pPr>
      <w:r>
        <w:rPr>
          <w:rFonts w:ascii="Times New Roman" w:hAnsi="Times New Roman"/>
          <w:i/>
          <w:sz w:val="20"/>
        </w:rPr>
        <w:t>phala-phula diyā kari’ puṇya upārjana</w:t>
      </w:r>
    </w:p>
    <w:p>
      <w:pPr>
        <w:keepNext/>
        <w:spacing w:after="40"/>
        <w:ind w:left="227"/>
      </w:pPr>
      <w:r>
        <w:rPr>
          <w:rFonts w:ascii="Times New Roman" w:hAnsi="Times New Roman"/>
          <w:color w:val="555555"/>
          <w:sz w:val="18"/>
        </w:rPr>
        <w:t>fruits  flowers  giving  doing  merit  earning</w:t>
      </w:r>
    </w:p>
    <w:p>
      <w:pPr>
        <w:spacing w:before="60"/>
        <w:jc w:val="both"/>
      </w:pPr>
      <w:r>
        <w:rPr>
          <w:b/>
        </w:rPr>
        <w:t xml:space="preserve">44 </w:t>
      </w:r>
      <w:r>
        <w:rPr>
          <w:rFonts w:ascii="Times New Roman" w:hAnsi="Times New Roman"/>
        </w:rPr>
        <w:t>I am a gardener, a man with no kingdom and no riches. By giving away fruits and flowers I earn merit.</w:t>
      </w:r>
    </w:p>
    <w:p>
      <w:pPr>
        <w:keepNext/>
        <w:spacing w:before="160"/>
        <w:jc w:val="center"/>
      </w:pPr>
      <w:r>
        <w:rPr>
          <w:rFonts w:ascii="Times New Roman" w:hAnsi="Times New Roman"/>
          <w:i/>
          <w:sz w:val="21"/>
        </w:rPr>
        <w:t>Seeing the causeless mercy of the tree, He wishes to become the original wish-fulfilling tree —</w:t>
      </w:r>
    </w:p>
    <w:p>
      <w:pPr>
        <w:keepNext/>
        <w:jc w:val="center"/>
      </w:pPr>
      <w:r>
        <w:rPr>
          <w:rFonts w:ascii="Nirmala UI" w:hAnsi="Nirmala UI" w:cs="Nirmala UI"/>
          <w:sz w:val="24"/>
          <w:szCs w:val="24"/>
        </w:rPr>
        <w:t>মালী হঞা বৃক্ষ হইলাঙ এই ত’ ইচ্ছাতে ৷</w:t>
        <w:br/>
      </w:r>
      <w:r>
        <w:rPr>
          <w:rFonts w:ascii="Nirmala UI" w:hAnsi="Nirmala UI" w:cs="Nirmala UI"/>
          <w:sz w:val="24"/>
          <w:szCs w:val="24"/>
        </w:rPr>
        <w:t>সর্ব্বপ্রাণীর উপকার হয় বৃক্ষ হৈতে ॥ ৪৫ ॥</w:t>
      </w:r>
    </w:p>
    <w:p>
      <w:pPr>
        <w:keepNext/>
        <w:spacing w:after="0"/>
        <w:ind w:left="227"/>
      </w:pPr>
      <w:r>
        <w:rPr>
          <w:rFonts w:ascii="Times New Roman" w:hAnsi="Times New Roman"/>
          <w:i/>
          <w:sz w:val="20"/>
        </w:rPr>
        <w:t>mālī hañā vṛkṣa hailāṅa ei ta’ icchāte</w:t>
      </w:r>
    </w:p>
    <w:p>
      <w:pPr>
        <w:keepNext/>
        <w:spacing w:after="40"/>
        <w:ind w:left="227"/>
      </w:pPr>
      <w:r>
        <w:rPr>
          <w:rFonts w:ascii="Times New Roman" w:hAnsi="Times New Roman"/>
          <w:color w:val="555555"/>
          <w:sz w:val="18"/>
        </w:rPr>
        <w:t>a gardener  being  the tree  I became  this  indeed  by the wish</w:t>
      </w:r>
    </w:p>
    <w:p>
      <w:pPr>
        <w:keepNext/>
        <w:spacing w:after="0"/>
        <w:ind w:left="227"/>
      </w:pPr>
      <w:r>
        <w:rPr>
          <w:rFonts w:ascii="Times New Roman" w:hAnsi="Times New Roman"/>
          <w:i/>
          <w:sz w:val="20"/>
        </w:rPr>
        <w:t>sarva-prāṇīra upakāra haya vṛkṣa haite</w:t>
      </w:r>
    </w:p>
    <w:p>
      <w:pPr>
        <w:keepNext/>
        <w:spacing w:after="40"/>
        <w:ind w:left="227"/>
      </w:pPr>
      <w:r>
        <w:rPr>
          <w:rFonts w:ascii="Times New Roman" w:hAnsi="Times New Roman"/>
          <w:color w:val="555555"/>
          <w:sz w:val="18"/>
        </w:rPr>
        <w:t>of all living beings  benefit  is  the tree  from</w:t>
      </w:r>
    </w:p>
    <w:p>
      <w:pPr>
        <w:spacing w:before="60"/>
        <w:jc w:val="both"/>
      </w:pPr>
      <w:r>
        <w:rPr>
          <w:b/>
        </w:rPr>
        <w:t xml:space="preserve">45 </w:t>
      </w:r>
      <w:r>
        <w:rPr>
          <w:rFonts w:ascii="Times New Roman" w:hAnsi="Times New Roman"/>
        </w:rPr>
        <w:t>I am the gardener, and yet I have become the tree, for that was My wish: a tree benefits every living being.</w:t>
      </w:r>
    </w:p>
    <w:p>
      <w:pPr>
        <w:keepNext/>
        <w:spacing w:before="160"/>
        <w:jc w:val="center"/>
      </w:pPr>
      <w:r>
        <w:rPr>
          <w:rFonts w:ascii="Times New Roman" w:hAnsi="Times New Roman"/>
          <w:i/>
          <w:sz w:val="21"/>
        </w:rPr>
        <w:t>(*Śrīmad-Bhāgavatam*, Canto 10, Chapter 22, verse 33)</w:t>
      </w:r>
    </w:p>
    <w:p>
      <w:pPr>
        <w:keepNext/>
        <w:jc w:val="center"/>
      </w:pPr>
      <w:r>
        <w:rPr>
          <w:rFonts w:ascii="Nirmala UI" w:hAnsi="Nirmala UI" w:cs="Nirmala UI"/>
          <w:sz w:val="24"/>
          <w:szCs w:val="24"/>
        </w:rPr>
        <w:t>অহো এষাং বরং জন্ম সর্ব্বপ্রাণ্যুপজীবনম্ ৷</w:t>
        <w:br/>
      </w:r>
      <w:r>
        <w:rPr>
          <w:rFonts w:ascii="Nirmala UI" w:hAnsi="Nirmala UI" w:cs="Nirmala UI"/>
          <w:sz w:val="24"/>
          <w:szCs w:val="24"/>
        </w:rPr>
        <w:t>সুজনস্যেব যেষাং বৈ বিমুখা যান্তি নার্থিনঃ ॥ ৪৬ ॥</w:t>
      </w:r>
    </w:p>
    <w:p>
      <w:pPr>
        <w:keepNext/>
        <w:spacing w:after="0"/>
        <w:ind w:left="227"/>
      </w:pPr>
      <w:r>
        <w:rPr>
          <w:rFonts w:ascii="Times New Roman" w:hAnsi="Times New Roman"/>
          <w:i/>
          <w:sz w:val="20"/>
        </w:rPr>
        <w:t>aho eṣāṁ varaṁ janma</w:t>
      </w:r>
    </w:p>
    <w:p>
      <w:pPr>
        <w:keepNext/>
        <w:spacing w:after="40"/>
        <w:ind w:left="227"/>
      </w:pPr>
      <w:r>
        <w:rPr>
          <w:rFonts w:ascii="Times New Roman" w:hAnsi="Times New Roman"/>
          <w:color w:val="555555"/>
          <w:sz w:val="18"/>
        </w:rPr>
        <w:t>ah  of these  excellent  birth</w:t>
      </w:r>
    </w:p>
    <w:p>
      <w:pPr>
        <w:keepNext/>
        <w:spacing w:after="0"/>
        <w:ind w:left="227"/>
      </w:pPr>
      <w:r>
        <w:rPr>
          <w:rFonts w:ascii="Times New Roman" w:hAnsi="Times New Roman"/>
          <w:i/>
          <w:sz w:val="20"/>
        </w:rPr>
        <w:t>sarva-prāṇy-upajīvanam</w:t>
      </w:r>
    </w:p>
    <w:p>
      <w:pPr>
        <w:keepNext/>
        <w:spacing w:after="40"/>
        <w:ind w:left="227"/>
      </w:pPr>
      <w:r>
        <w:rPr>
          <w:rFonts w:ascii="Times New Roman" w:hAnsi="Times New Roman"/>
          <w:color w:val="555555"/>
          <w:sz w:val="18"/>
        </w:rPr>
        <w:t>of all living beings  the sustenance</w:t>
      </w:r>
    </w:p>
    <w:p>
      <w:pPr>
        <w:keepNext/>
        <w:spacing w:after="0"/>
        <w:ind w:left="227"/>
      </w:pPr>
      <w:r>
        <w:rPr>
          <w:rFonts w:ascii="Times New Roman" w:hAnsi="Times New Roman"/>
          <w:i/>
          <w:sz w:val="20"/>
        </w:rPr>
        <w:t>su-janasyeva yeṣāṁ vai</w:t>
      </w:r>
    </w:p>
    <w:p>
      <w:pPr>
        <w:keepNext/>
        <w:spacing w:after="40"/>
        <w:ind w:left="227"/>
      </w:pPr>
      <w:r>
        <w:rPr>
          <w:rFonts w:ascii="Times New Roman" w:hAnsi="Times New Roman"/>
          <w:color w:val="555555"/>
          <w:sz w:val="18"/>
        </w:rPr>
        <w:t>of a good man  as  from whom  indeed</w:t>
      </w:r>
    </w:p>
    <w:p>
      <w:pPr>
        <w:keepNext/>
        <w:spacing w:after="0"/>
        <w:ind w:left="227"/>
      </w:pPr>
      <w:r>
        <w:rPr>
          <w:rFonts w:ascii="Times New Roman" w:hAnsi="Times New Roman"/>
          <w:i/>
          <w:sz w:val="20"/>
        </w:rPr>
        <w:t>vimukhā yānti nārthinaḥ</w:t>
      </w:r>
    </w:p>
    <w:p>
      <w:pPr>
        <w:keepNext/>
        <w:spacing w:after="40"/>
        <w:ind w:left="227"/>
      </w:pPr>
      <w:r>
        <w:rPr>
          <w:rFonts w:ascii="Times New Roman" w:hAnsi="Times New Roman"/>
          <w:color w:val="555555"/>
          <w:sz w:val="18"/>
        </w:rPr>
        <w:t>disappointed  go away  not  petitioners</w:t>
      </w:r>
    </w:p>
    <w:p>
      <w:pPr>
        <w:spacing w:before="60"/>
        <w:jc w:val="both"/>
      </w:pPr>
      <w:r>
        <w:rPr>
          <w:b/>
        </w:rPr>
        <w:t xml:space="preserve">46 </w:t>
      </w:r>
      <w:r>
        <w:rPr>
          <w:rFonts w:ascii="Times New Roman" w:hAnsi="Times New Roman"/>
        </w:rPr>
        <w:t>‘Ah, how excellent is the birth of these trees, which sustains all living beings! Like a good man, they never let one who asks of them go away disappointed.’” (Śrīmad-Bhāgavatam, 10.22.33)</w:t>
      </w:r>
      <w:r>
        <w:rPr>
          <w:rFonts w:ascii="Times New Roman" w:hAnsi="Times New Roman"/>
          <w:vertAlign w:val="superscript"/>
        </w:rPr>
        <w:t>4</w:t>
      </w:r>
    </w:p>
    <w:p>
      <w:pPr>
        <w:jc w:val="both"/>
      </w:pPr>
      <w:r>
        <w:rPr>
          <w:b/>
          <w:i/>
          <w:sz w:val="20"/>
        </w:rPr>
        <w:t xml:space="preserve">Amṛta-pravāha-bhāṣya. </w:t>
      </w:r>
      <w:r>
        <w:rPr>
          <w:rFonts w:ascii="Times New Roman" w:hAnsi="Times New Roman"/>
          <w:sz w:val="20"/>
        </w:rPr>
        <w:t>Pointing to the trees, He says: “Oh, all living beings live by them! Their birth is fruitful. Those who ask never leave them empty-handed. They behave like good people.”</w:t>
      </w:r>
    </w:p>
    <w:p>
      <w:pPr>
        <w:jc w:val="both"/>
      </w:pPr>
      <w:r>
        <w:rPr>
          <w:rFonts w:ascii="Times New Roman" w:hAnsi="Times New Roman"/>
          <w:sz w:val="20"/>
        </w:rPr>
        <w:t>*Thus ends the ninth chapter of the “Amṛta-pravāha-bhāṣya.”*</w:t>
      </w:r>
    </w:p>
    <w:p>
      <w:pPr>
        <w:jc w:val="both"/>
      </w:pPr>
      <w:r>
        <w:rPr>
          <w:b/>
          <w:i/>
          <w:sz w:val="20"/>
        </w:rPr>
        <w:t xml:space="preserve">Anubhāṣya. </w:t>
      </w:r>
      <w:r>
        <w:rPr>
          <w:rFonts w:ascii="Times New Roman" w:hAnsi="Times New Roman"/>
          <w:sz w:val="20"/>
        </w:rPr>
        <w:t>After the pastime of stealing the garments, Śrī Kṛṣṇa went far away with His friends, the cowherd boys, and rested beneath the trees. Seeing the trees' tolerance and their constant readiness to help others, He pointed to them and said to His friends:</w:t>
      </w:r>
    </w:p>
    <w:p>
      <w:pPr>
        <w:jc w:val="both"/>
      </w:pPr>
      <w:r>
        <w:rPr>
          <w:rFonts w:ascii="Times New Roman" w:hAnsi="Times New Roman"/>
          <w:b/>
          <w:sz w:val="20"/>
        </w:rPr>
        <w:t>aho</w:t>
      </w:r>
      <w:r>
        <w:rPr>
          <w:rFonts w:ascii="Times New Roman" w:hAnsi="Times New Roman"/>
          <w:sz w:val="20"/>
        </w:rPr>
        <w:t xml:space="preserve"> </w:t>
      </w:r>
      <w:r>
        <w:rPr>
          <w:rFonts w:ascii="Times New Roman" w:hAnsi="Times New Roman"/>
          <w:b/>
          <w:sz w:val="20"/>
        </w:rPr>
        <w:t>eṣām</w:t>
      </w:r>
      <w:r>
        <w:rPr>
          <w:rFonts w:ascii="Times New Roman" w:hAnsi="Times New Roman"/>
          <w:sz w:val="20"/>
        </w:rPr>
        <w:t xml:space="preserve"> (of these trees) </w:t>
      </w:r>
      <w:r>
        <w:rPr>
          <w:rFonts w:ascii="Times New Roman" w:hAnsi="Times New Roman"/>
          <w:b/>
          <w:sz w:val="20"/>
        </w:rPr>
        <w:t>sarva-prāṇy-upajīvanam</w:t>
      </w:r>
      <w:r>
        <w:rPr>
          <w:rFonts w:ascii="Times New Roman" w:hAnsi="Times New Roman"/>
          <w:sz w:val="20"/>
        </w:rPr>
        <w:t xml:space="preserve"> (that by which all beings live)</w:t>
      </w:r>
      <w:r>
        <w:rPr>
          <w:rFonts w:ascii="Times New Roman" w:hAnsi="Times New Roman"/>
          <w:sz w:val="20"/>
          <w:vertAlign w:val="superscript"/>
        </w:rPr>
        <w:t>5</w:t>
      </w:r>
      <w:r>
        <w:rPr>
          <w:rFonts w:ascii="Times New Roman" w:hAnsi="Times New Roman"/>
          <w:sz w:val="20"/>
        </w:rPr>
        <w:t xml:space="preserve"> </w:t>
      </w:r>
      <w:r>
        <w:rPr>
          <w:rFonts w:ascii="Times New Roman" w:hAnsi="Times New Roman"/>
          <w:b/>
          <w:sz w:val="20"/>
        </w:rPr>
        <w:t>janma</w:t>
      </w:r>
      <w:r>
        <w:rPr>
          <w:rFonts w:ascii="Times New Roman" w:hAnsi="Times New Roman"/>
          <w:sz w:val="20"/>
        </w:rPr>
        <w:t xml:space="preserve"> </w:t>
      </w:r>
      <w:r>
        <w:rPr>
          <w:rFonts w:ascii="Times New Roman" w:hAnsi="Times New Roman"/>
          <w:b/>
          <w:sz w:val="20"/>
        </w:rPr>
        <w:t>sujanasya</w:t>
      </w:r>
      <w:r>
        <w:rPr>
          <w:rFonts w:ascii="Times New Roman" w:hAnsi="Times New Roman"/>
          <w:sz w:val="20"/>
        </w:rPr>
        <w:t xml:space="preserve"> </w:t>
      </w:r>
      <w:r>
        <w:rPr>
          <w:rFonts w:ascii="Times New Roman" w:hAnsi="Times New Roman"/>
          <w:b/>
          <w:sz w:val="20"/>
        </w:rPr>
        <w:t>iva</w:t>
      </w:r>
      <w:r>
        <w:rPr>
          <w:rFonts w:ascii="Times New Roman" w:hAnsi="Times New Roman"/>
          <w:sz w:val="20"/>
        </w:rPr>
        <w:t xml:space="preserve"> </w:t>
      </w:r>
      <w:r>
        <w:rPr>
          <w:rFonts w:ascii="Times New Roman" w:hAnsi="Times New Roman"/>
          <w:b/>
          <w:sz w:val="20"/>
        </w:rPr>
        <w:t>varam</w:t>
      </w:r>
      <w:r>
        <w:rPr>
          <w:rFonts w:ascii="Times New Roman" w:hAnsi="Times New Roman"/>
          <w:sz w:val="20"/>
        </w:rPr>
        <w:t xml:space="preserve"> (the best), — </w:t>
      </w:r>
      <w:r>
        <w:rPr>
          <w:rFonts w:ascii="Times New Roman" w:hAnsi="Times New Roman"/>
          <w:b/>
          <w:sz w:val="20"/>
        </w:rPr>
        <w:t>yeṣām</w:t>
      </w:r>
      <w:r>
        <w:rPr>
          <w:rFonts w:ascii="Times New Roman" w:hAnsi="Times New Roman"/>
          <w:sz w:val="20"/>
        </w:rPr>
        <w:t xml:space="preserve"> (from whom) </w:t>
      </w:r>
      <w:r>
        <w:rPr>
          <w:rFonts w:ascii="Times New Roman" w:hAnsi="Times New Roman"/>
          <w:b/>
          <w:sz w:val="20"/>
        </w:rPr>
        <w:t>arthinaḥ</w:t>
      </w:r>
      <w:r>
        <w:rPr>
          <w:rFonts w:ascii="Times New Roman" w:hAnsi="Times New Roman"/>
          <w:sz w:val="20"/>
        </w:rPr>
        <w:t xml:space="preserve"> (those who ask) </w:t>
      </w:r>
      <w:r>
        <w:rPr>
          <w:rFonts w:ascii="Times New Roman" w:hAnsi="Times New Roman"/>
          <w:b/>
          <w:sz w:val="20"/>
        </w:rPr>
        <w:t>vimukhāḥ</w:t>
      </w:r>
      <w:r>
        <w:rPr>
          <w:rFonts w:ascii="Times New Roman" w:hAnsi="Times New Roman"/>
          <w:sz w:val="20"/>
        </w:rPr>
        <w:t xml:space="preserve"> (with their wishes unfulfilled) </w:t>
      </w:r>
      <w:r>
        <w:rPr>
          <w:rFonts w:ascii="Times New Roman" w:hAnsi="Times New Roman"/>
          <w:b/>
          <w:sz w:val="20"/>
        </w:rPr>
        <w:t>na</w:t>
      </w:r>
      <w:r>
        <w:rPr>
          <w:rFonts w:ascii="Times New Roman" w:hAnsi="Times New Roman"/>
          <w:sz w:val="20"/>
        </w:rPr>
        <w:t xml:space="preserve"> </w:t>
      </w:r>
      <w:r>
        <w:rPr>
          <w:rFonts w:ascii="Times New Roman" w:hAnsi="Times New Roman"/>
          <w:b/>
          <w:sz w:val="20"/>
        </w:rPr>
        <w:t>yānti</w:t>
      </w:r>
      <w:r>
        <w:rPr>
          <w:rFonts w:ascii="Times New Roman" w:hAnsi="Times New Roman"/>
          <w:sz w:val="20"/>
        </w:rPr>
        <w:t xml:space="preserve"> (do not go away).</w:t>
      </w:r>
    </w:p>
    <w:p>
      <w:pPr>
        <w:keepNext/>
        <w:spacing w:before="160"/>
        <w:jc w:val="center"/>
      </w:pPr>
      <w:r>
        <w:rPr>
          <w:rFonts w:ascii="Times New Roman" w:hAnsi="Times New Roman"/>
          <w:i/>
          <w:sz w:val="21"/>
        </w:rPr>
        <w:t>Hearing this, all the parts of the tree were filled with joy —</w:t>
      </w:r>
    </w:p>
    <w:p>
      <w:pPr>
        <w:keepNext/>
        <w:jc w:val="center"/>
      </w:pPr>
      <w:r>
        <w:rPr>
          <w:rFonts w:ascii="Nirmala UI" w:hAnsi="Nirmala UI" w:cs="Nirmala UI"/>
          <w:sz w:val="24"/>
          <w:szCs w:val="24"/>
        </w:rPr>
        <w:t>এই আজ্ঞা কৈল যদি চৈতন্য-মালাকার ৷</w:t>
        <w:br/>
      </w:r>
      <w:r>
        <w:rPr>
          <w:rFonts w:ascii="Nirmala UI" w:hAnsi="Nirmala UI" w:cs="Nirmala UI"/>
          <w:sz w:val="24"/>
          <w:szCs w:val="24"/>
        </w:rPr>
        <w:t>পরম আনন্দ পাইল বৃক্ষ-পরিবার ॥ ৪৭ ॥</w:t>
      </w:r>
    </w:p>
    <w:p>
      <w:pPr>
        <w:keepNext/>
        <w:spacing w:after="0"/>
        <w:ind w:left="227"/>
      </w:pPr>
      <w:r>
        <w:rPr>
          <w:rFonts w:ascii="Times New Roman" w:hAnsi="Times New Roman"/>
          <w:i/>
          <w:sz w:val="20"/>
        </w:rPr>
        <w:t>ei ājñā kaila yadi caitanya-mālākāra</w:t>
      </w:r>
    </w:p>
    <w:p>
      <w:pPr>
        <w:keepNext/>
        <w:spacing w:after="40"/>
        <w:ind w:left="227"/>
      </w:pPr>
      <w:r>
        <w:rPr>
          <w:rFonts w:ascii="Times New Roman" w:hAnsi="Times New Roman"/>
          <w:color w:val="555555"/>
          <w:sz w:val="18"/>
        </w:rPr>
        <w:t>this  order  gave  when  Caitanya  the gardener</w:t>
      </w:r>
    </w:p>
    <w:p>
      <w:pPr>
        <w:keepNext/>
        <w:spacing w:after="0"/>
        <w:ind w:left="227"/>
      </w:pPr>
      <w:r>
        <w:rPr>
          <w:rFonts w:ascii="Times New Roman" w:hAnsi="Times New Roman"/>
          <w:i/>
          <w:sz w:val="20"/>
        </w:rPr>
        <w:t>parama ānanda pāila vṛkṣa-parivāra</w:t>
      </w:r>
    </w:p>
    <w:p>
      <w:pPr>
        <w:keepNext/>
        <w:spacing w:after="40"/>
        <w:ind w:left="227"/>
      </w:pPr>
      <w:r>
        <w:rPr>
          <w:rFonts w:ascii="Times New Roman" w:hAnsi="Times New Roman"/>
          <w:color w:val="555555"/>
          <w:sz w:val="18"/>
        </w:rPr>
        <w:t>supreme  joy  attained  of the tree  the family</w:t>
      </w:r>
    </w:p>
    <w:p>
      <w:pPr>
        <w:spacing w:before="60"/>
        <w:jc w:val="both"/>
      </w:pPr>
      <w:r>
        <w:rPr>
          <w:b/>
        </w:rPr>
        <w:t xml:space="preserve">47 </w:t>
      </w:r>
      <w:r>
        <w:rPr>
          <w:rFonts w:ascii="Times New Roman" w:hAnsi="Times New Roman"/>
        </w:rPr>
        <w:t>When the gardener Caitanya gave this order, the whole family of the tree was filled with joy.</w:t>
      </w:r>
    </w:p>
    <w:p>
      <w:pPr>
        <w:keepNext/>
        <w:spacing w:before="160"/>
        <w:jc w:val="center"/>
      </w:pPr>
      <w:r>
        <w:rPr>
          <w:rFonts w:ascii="Times New Roman" w:hAnsi="Times New Roman"/>
          <w:i/>
          <w:sz w:val="21"/>
        </w:rPr>
        <w:t>The fruits of *prema* are given without regard to qualification —</w:t>
      </w:r>
    </w:p>
    <w:p>
      <w:pPr>
        <w:keepNext/>
        <w:jc w:val="center"/>
      </w:pPr>
      <w:r>
        <w:rPr>
          <w:rFonts w:ascii="Nirmala UI" w:hAnsi="Nirmala UI" w:cs="Nirmala UI"/>
          <w:sz w:val="24"/>
          <w:szCs w:val="24"/>
        </w:rPr>
        <w:t>যে যাঁহা তাঁহা দান করে প্রেমফল ৷</w:t>
        <w:br/>
      </w:r>
      <w:r>
        <w:rPr>
          <w:rFonts w:ascii="Nirmala UI" w:hAnsi="Nirmala UI" w:cs="Nirmala UI"/>
          <w:sz w:val="24"/>
          <w:szCs w:val="24"/>
        </w:rPr>
        <w:t>ফলাস্বাদে মত্ত লোক হইল সকল ॥ ৪৮ ॥</w:t>
      </w:r>
    </w:p>
    <w:p>
      <w:pPr>
        <w:keepNext/>
        <w:spacing w:after="0"/>
        <w:ind w:left="227"/>
      </w:pPr>
      <w:r>
        <w:rPr>
          <w:rFonts w:ascii="Times New Roman" w:hAnsi="Times New Roman"/>
          <w:i/>
          <w:sz w:val="20"/>
        </w:rPr>
        <w:t>ye yām̐hā tām̐hā dāna kare prema-phala</w:t>
      </w:r>
    </w:p>
    <w:p>
      <w:pPr>
        <w:keepNext/>
        <w:spacing w:after="40"/>
        <w:ind w:left="227"/>
      </w:pPr>
      <w:r>
        <w:rPr>
          <w:rFonts w:ascii="Times New Roman" w:hAnsi="Times New Roman"/>
          <w:color w:val="555555"/>
          <w:sz w:val="18"/>
        </w:rPr>
        <w:t>whoever  wherever  there  gift  makes  the fruit of love</w:t>
      </w:r>
    </w:p>
    <w:p>
      <w:pPr>
        <w:keepNext/>
        <w:spacing w:after="0"/>
        <w:ind w:left="227"/>
      </w:pPr>
      <w:r>
        <w:rPr>
          <w:rFonts w:ascii="Times New Roman" w:hAnsi="Times New Roman"/>
          <w:i/>
          <w:sz w:val="20"/>
        </w:rPr>
        <w:t>phalāsvāde matta loka haila sakala</w:t>
      </w:r>
    </w:p>
    <w:p>
      <w:pPr>
        <w:keepNext/>
        <w:spacing w:after="40"/>
        <w:ind w:left="227"/>
      </w:pPr>
      <w:r>
        <w:rPr>
          <w:rFonts w:ascii="Times New Roman" w:hAnsi="Times New Roman"/>
          <w:color w:val="555555"/>
          <w:sz w:val="18"/>
        </w:rPr>
        <w:t>by tasting the fruit  intoxicated  people  became  all</w:t>
      </w:r>
    </w:p>
    <w:p>
      <w:pPr>
        <w:spacing w:before="60"/>
        <w:jc w:val="both"/>
      </w:pPr>
      <w:r>
        <w:rPr>
          <w:b/>
        </w:rPr>
        <w:t xml:space="preserve">48 </w:t>
      </w:r>
      <w:r>
        <w:rPr>
          <w:rFonts w:ascii="Times New Roman" w:hAnsi="Times New Roman"/>
        </w:rPr>
        <w:t>Each branch began to give away the fruit of love everywhere, and all the people who tasted it became intoxicated.</w:t>
      </w:r>
    </w:p>
    <w:p>
      <w:pPr>
        <w:keepNext/>
        <w:spacing w:before="160"/>
        <w:jc w:val="center"/>
      </w:pPr>
      <w:r>
        <w:rPr>
          <w:rFonts w:ascii="Nirmala UI" w:hAnsi="Nirmala UI" w:cs="Nirmala UI"/>
          <w:sz w:val="24"/>
          <w:szCs w:val="24"/>
        </w:rPr>
        <w:t>মহা-মাদক প্রেমফল পেট ভরি’ খায় ৷</w:t>
        <w:br/>
      </w:r>
      <w:r>
        <w:rPr>
          <w:rFonts w:ascii="Nirmala UI" w:hAnsi="Nirmala UI" w:cs="Nirmala UI"/>
          <w:sz w:val="24"/>
          <w:szCs w:val="24"/>
        </w:rPr>
        <w:t>মাতিল সকল লোক — হাসে, নাচে, গায় ॥ ৪৯ ॥</w:t>
      </w:r>
    </w:p>
    <w:p>
      <w:pPr>
        <w:keepNext/>
        <w:spacing w:after="0"/>
        <w:ind w:left="227"/>
      </w:pPr>
      <w:r>
        <w:rPr>
          <w:rFonts w:ascii="Times New Roman" w:hAnsi="Times New Roman"/>
          <w:i/>
          <w:sz w:val="20"/>
        </w:rPr>
        <w:t>mahā-mādaka prema-phala peṭa bhari’ khāya</w:t>
      </w:r>
    </w:p>
    <w:p>
      <w:pPr>
        <w:keepNext/>
        <w:spacing w:after="40"/>
        <w:ind w:left="227"/>
      </w:pPr>
      <w:r>
        <w:rPr>
          <w:rFonts w:ascii="Times New Roman" w:hAnsi="Times New Roman"/>
          <w:color w:val="555555"/>
          <w:sz w:val="18"/>
        </w:rPr>
        <w:t>greatly  intoxicating  the fruit of love  belly  filling  they eat</w:t>
      </w:r>
    </w:p>
    <w:p>
      <w:pPr>
        <w:keepNext/>
        <w:spacing w:after="0"/>
        <w:ind w:left="227"/>
      </w:pPr>
      <w:r>
        <w:rPr>
          <w:rFonts w:ascii="Times New Roman" w:hAnsi="Times New Roman"/>
          <w:i/>
          <w:sz w:val="20"/>
        </w:rPr>
        <w:t>mātila sakala loka — hāse, nāce, gāya</w:t>
      </w:r>
    </w:p>
    <w:p>
      <w:pPr>
        <w:keepNext/>
        <w:spacing w:after="40"/>
        <w:ind w:left="227"/>
      </w:pPr>
      <w:r>
        <w:rPr>
          <w:rFonts w:ascii="Times New Roman" w:hAnsi="Times New Roman"/>
          <w:color w:val="555555"/>
          <w:sz w:val="18"/>
        </w:rPr>
        <w:t>maddened  all  people  laugh  dance  sing</w:t>
      </w:r>
    </w:p>
    <w:p>
      <w:pPr>
        <w:spacing w:before="60"/>
        <w:jc w:val="both"/>
      </w:pPr>
      <w:r>
        <w:rPr>
          <w:b/>
        </w:rPr>
        <w:t xml:space="preserve">49 </w:t>
      </w:r>
      <w:r>
        <w:rPr>
          <w:rFonts w:ascii="Times New Roman" w:hAnsi="Times New Roman"/>
        </w:rPr>
        <w:t>People ate their fill of this most intoxicating fruit of love, and, maddened by it, they all laughed, danced and sang.</w:t>
      </w:r>
    </w:p>
    <w:p>
      <w:pPr>
        <w:keepNext/>
        <w:spacing w:before="160"/>
        <w:jc w:val="center"/>
      </w:pPr>
      <w:r>
        <w:rPr>
          <w:rFonts w:ascii="Nirmala UI" w:hAnsi="Nirmala UI" w:cs="Nirmala UI"/>
          <w:sz w:val="24"/>
          <w:szCs w:val="24"/>
        </w:rPr>
        <w:t>কেহ গড়াগড়ি যায়, কেহ ত’ হুঙ্কার ৷</w:t>
        <w:br/>
      </w:r>
      <w:r>
        <w:rPr>
          <w:rFonts w:ascii="Nirmala UI" w:hAnsi="Nirmala UI" w:cs="Nirmala UI"/>
          <w:sz w:val="24"/>
          <w:szCs w:val="24"/>
        </w:rPr>
        <w:t>দেখি’ আনন্দিত হঞা হাসে মালাকার ॥ ৫০ ॥</w:t>
      </w:r>
    </w:p>
    <w:p>
      <w:pPr>
        <w:keepNext/>
        <w:spacing w:after="0"/>
        <w:ind w:left="227"/>
      </w:pPr>
      <w:r>
        <w:rPr>
          <w:rFonts w:ascii="Times New Roman" w:hAnsi="Times New Roman"/>
          <w:i/>
          <w:sz w:val="20"/>
        </w:rPr>
        <w:t>keha gaḍāgaḍi yāya, keha ta’ huṅkāra</w:t>
      </w:r>
    </w:p>
    <w:p>
      <w:pPr>
        <w:keepNext/>
        <w:spacing w:after="40"/>
        <w:ind w:left="227"/>
      </w:pPr>
      <w:r>
        <w:rPr>
          <w:rFonts w:ascii="Times New Roman" w:hAnsi="Times New Roman"/>
          <w:color w:val="555555"/>
          <w:sz w:val="18"/>
        </w:rPr>
        <w:t>someone  rolling  goes  someone  indeed  roaring</w:t>
      </w:r>
    </w:p>
    <w:p>
      <w:pPr>
        <w:keepNext/>
        <w:spacing w:after="0"/>
        <w:ind w:left="227"/>
      </w:pPr>
      <w:r>
        <w:rPr>
          <w:rFonts w:ascii="Times New Roman" w:hAnsi="Times New Roman"/>
          <w:i/>
          <w:sz w:val="20"/>
        </w:rPr>
        <w:t>dekhi’ ānandita hañā hāse mālākāra</w:t>
      </w:r>
    </w:p>
    <w:p>
      <w:pPr>
        <w:keepNext/>
        <w:spacing w:after="40"/>
        <w:ind w:left="227"/>
      </w:pPr>
      <w:r>
        <w:rPr>
          <w:rFonts w:ascii="Times New Roman" w:hAnsi="Times New Roman"/>
          <w:color w:val="555555"/>
          <w:sz w:val="18"/>
        </w:rPr>
        <w:t>seeing  delighted  becoming  smiles  the gardener</w:t>
      </w:r>
    </w:p>
    <w:p>
      <w:pPr>
        <w:spacing w:before="60"/>
        <w:jc w:val="both"/>
      </w:pPr>
      <w:r>
        <w:rPr>
          <w:b/>
        </w:rPr>
        <w:t xml:space="preserve">50 </w:t>
      </w:r>
      <w:r>
        <w:rPr>
          <w:rFonts w:ascii="Times New Roman" w:hAnsi="Times New Roman"/>
        </w:rPr>
        <w:t>Some rolled on the ground, some roared, and seeing this, the gardener smiled with delight.</w:t>
      </w:r>
    </w:p>
    <w:p>
      <w:pPr>
        <w:keepNext/>
        <w:spacing w:before="160"/>
        <w:jc w:val="center"/>
      </w:pPr>
      <w:r>
        <w:rPr>
          <w:rFonts w:ascii="Times New Roman" w:hAnsi="Times New Roman"/>
          <w:i/>
          <w:sz w:val="21"/>
        </w:rPr>
        <w:t>By giving the *jīva* love for Kṛṣṇa like His own, He makes him a *mahā-bhāgavata* —</w:t>
      </w:r>
    </w:p>
    <w:p>
      <w:pPr>
        <w:keepNext/>
        <w:jc w:val="center"/>
      </w:pPr>
      <w:r>
        <w:rPr>
          <w:rFonts w:ascii="Nirmala UI" w:hAnsi="Nirmala UI" w:cs="Nirmala UI"/>
          <w:sz w:val="24"/>
          <w:szCs w:val="24"/>
        </w:rPr>
        <w:t>এই মালাকার খায় এই প্রেমফল ৷</w:t>
        <w:br/>
      </w:r>
      <w:r>
        <w:rPr>
          <w:rFonts w:ascii="Nirmala UI" w:hAnsi="Nirmala UI" w:cs="Nirmala UI"/>
          <w:sz w:val="24"/>
          <w:szCs w:val="24"/>
        </w:rPr>
        <w:t>নিরবধি মত্ত রহে, বিবশ-বিহ্বল ॥ ৫১ ॥</w:t>
      </w:r>
    </w:p>
    <w:p>
      <w:pPr>
        <w:keepNext/>
        <w:spacing w:after="0"/>
        <w:ind w:left="227"/>
      </w:pPr>
      <w:r>
        <w:rPr>
          <w:rFonts w:ascii="Times New Roman" w:hAnsi="Times New Roman"/>
          <w:i/>
          <w:sz w:val="20"/>
        </w:rPr>
        <w:t>ei mālākāra khāya ei prema-phala</w:t>
      </w:r>
    </w:p>
    <w:p>
      <w:pPr>
        <w:keepNext/>
        <w:spacing w:after="40"/>
        <w:ind w:left="227"/>
      </w:pPr>
      <w:r>
        <w:rPr>
          <w:rFonts w:ascii="Times New Roman" w:hAnsi="Times New Roman"/>
          <w:color w:val="555555"/>
          <w:sz w:val="18"/>
        </w:rPr>
        <w:t>this  gardener  eats  this  fruit of love</w:t>
      </w:r>
    </w:p>
    <w:p>
      <w:pPr>
        <w:keepNext/>
        <w:spacing w:after="0"/>
        <w:ind w:left="227"/>
      </w:pPr>
      <w:r>
        <w:rPr>
          <w:rFonts w:ascii="Times New Roman" w:hAnsi="Times New Roman"/>
          <w:i/>
          <w:sz w:val="20"/>
        </w:rPr>
        <w:t>niravadhi matta rahe, vivaśa-vihvala</w:t>
      </w:r>
    </w:p>
    <w:p>
      <w:pPr>
        <w:keepNext/>
        <w:spacing w:after="40"/>
        <w:ind w:left="227"/>
      </w:pPr>
      <w:r>
        <w:rPr>
          <w:rFonts w:ascii="Times New Roman" w:hAnsi="Times New Roman"/>
          <w:color w:val="555555"/>
          <w:sz w:val="18"/>
        </w:rPr>
        <w:t>ever  intoxicated  remains  helpless  overwhelmed</w:t>
      </w:r>
    </w:p>
    <w:p>
      <w:pPr>
        <w:spacing w:before="60"/>
        <w:jc w:val="both"/>
      </w:pPr>
      <w:r>
        <w:rPr>
          <w:b/>
        </w:rPr>
        <w:t xml:space="preserve">51 </w:t>
      </w:r>
      <w:r>
        <w:rPr>
          <w:rFonts w:ascii="Times New Roman" w:hAnsi="Times New Roman"/>
        </w:rPr>
        <w:t>The gardener Himself eats this fruit of love and remains ever intoxicated, helpless and overwhelmed.</w:t>
      </w:r>
    </w:p>
    <w:p>
      <w:pPr>
        <w:keepNext/>
        <w:spacing w:before="160"/>
        <w:jc w:val="center"/>
      </w:pPr>
      <w:r>
        <w:rPr>
          <w:rFonts w:ascii="Nirmala UI" w:hAnsi="Nirmala UI" w:cs="Nirmala UI"/>
          <w:sz w:val="24"/>
          <w:szCs w:val="24"/>
        </w:rPr>
        <w:t>সর্ব্বলোকে মত্ত কৈলা আপন-সমান ৷</w:t>
        <w:br/>
      </w:r>
      <w:r>
        <w:rPr>
          <w:rFonts w:ascii="Nirmala UI" w:hAnsi="Nirmala UI" w:cs="Nirmala UI"/>
          <w:sz w:val="24"/>
          <w:szCs w:val="24"/>
        </w:rPr>
        <w:t>প্রেমে মত্ত লোক বিনা নাহি দেখি আন ॥ ৫২ ॥</w:t>
      </w:r>
    </w:p>
    <w:p>
      <w:pPr>
        <w:keepNext/>
        <w:spacing w:after="0"/>
        <w:ind w:left="227"/>
      </w:pPr>
      <w:r>
        <w:rPr>
          <w:rFonts w:ascii="Times New Roman" w:hAnsi="Times New Roman"/>
          <w:i/>
          <w:sz w:val="20"/>
        </w:rPr>
        <w:t>sarva-loke matta kailā āpana-samāna</w:t>
      </w:r>
    </w:p>
    <w:p>
      <w:pPr>
        <w:keepNext/>
        <w:spacing w:after="40"/>
        <w:ind w:left="227"/>
      </w:pPr>
      <w:r>
        <w:rPr>
          <w:rFonts w:ascii="Times New Roman" w:hAnsi="Times New Roman"/>
          <w:color w:val="555555"/>
          <w:sz w:val="18"/>
        </w:rPr>
        <w:t>all people  intoxicated  made  His own  equal</w:t>
      </w:r>
    </w:p>
    <w:p>
      <w:pPr>
        <w:keepNext/>
        <w:spacing w:after="0"/>
        <w:ind w:left="227"/>
      </w:pPr>
      <w:r>
        <w:rPr>
          <w:rFonts w:ascii="Times New Roman" w:hAnsi="Times New Roman"/>
          <w:i/>
          <w:sz w:val="20"/>
        </w:rPr>
        <w:t>preme matta loka vinā nāhi dekhi āna</w:t>
      </w:r>
    </w:p>
    <w:p>
      <w:pPr>
        <w:keepNext/>
        <w:spacing w:after="40"/>
        <w:ind w:left="227"/>
      </w:pPr>
      <w:r>
        <w:rPr>
          <w:rFonts w:ascii="Times New Roman" w:hAnsi="Times New Roman"/>
          <w:color w:val="555555"/>
          <w:sz w:val="18"/>
        </w:rPr>
        <w:t>with love  intoxicated  people  except  not  I see  other</w:t>
      </w:r>
    </w:p>
    <w:p>
      <w:pPr>
        <w:spacing w:before="60"/>
        <w:jc w:val="both"/>
      </w:pPr>
      <w:r>
        <w:rPr>
          <w:b/>
        </w:rPr>
        <w:t xml:space="preserve">52 </w:t>
      </w:r>
      <w:r>
        <w:rPr>
          <w:rFonts w:ascii="Times New Roman" w:hAnsi="Times New Roman"/>
        </w:rPr>
        <w:t>He made all people as intoxicated as Himself; I see no one who is not mad with love.</w:t>
      </w:r>
    </w:p>
    <w:p>
      <w:pPr>
        <w:keepNext/>
        <w:spacing w:before="160"/>
        <w:jc w:val="center"/>
      </w:pPr>
      <w:r>
        <w:rPr>
          <w:rFonts w:ascii="Times New Roman" w:hAnsi="Times New Roman"/>
          <w:i/>
          <w:sz w:val="21"/>
        </w:rPr>
        <w:t>Even lowly blasphemers and others are delivered by obtaining love for Kṛṣṇa —</w:t>
      </w:r>
    </w:p>
    <w:p>
      <w:pPr>
        <w:keepNext/>
        <w:jc w:val="center"/>
      </w:pPr>
      <w:r>
        <w:rPr>
          <w:rFonts w:ascii="Nirmala UI" w:hAnsi="Nirmala UI" w:cs="Nirmala UI"/>
          <w:sz w:val="24"/>
          <w:szCs w:val="24"/>
        </w:rPr>
        <w:t>যে যে পূর্ব্বে নিন্দা কৈল, বলি’ মাতোয়াল ৷</w:t>
        <w:br/>
      </w:r>
      <w:r>
        <w:rPr>
          <w:rFonts w:ascii="Nirmala UI" w:hAnsi="Nirmala UI" w:cs="Nirmala UI"/>
          <w:sz w:val="24"/>
          <w:szCs w:val="24"/>
        </w:rPr>
        <w:t>সেই ফল খায়, নাচে, বলে — ভাল ভাল ॥ ৫৩ ॥</w:t>
      </w:r>
    </w:p>
    <w:p>
      <w:pPr>
        <w:keepNext/>
        <w:spacing w:after="0"/>
        <w:ind w:left="227"/>
      </w:pPr>
      <w:r>
        <w:rPr>
          <w:rFonts w:ascii="Times New Roman" w:hAnsi="Times New Roman"/>
          <w:i/>
          <w:sz w:val="20"/>
        </w:rPr>
        <w:t>ye ye pūrve nindā kaila, bali’ mātoyāla</w:t>
      </w:r>
    </w:p>
    <w:p>
      <w:pPr>
        <w:keepNext/>
        <w:spacing w:after="40"/>
        <w:ind w:left="227"/>
      </w:pPr>
      <w:r>
        <w:rPr>
          <w:rFonts w:ascii="Times New Roman" w:hAnsi="Times New Roman"/>
          <w:color w:val="555555"/>
          <w:sz w:val="18"/>
        </w:rPr>
        <w:t>who  who  before  blame  made  saying  drunkard</w:t>
      </w:r>
    </w:p>
    <w:p>
      <w:pPr>
        <w:keepNext/>
        <w:spacing w:after="0"/>
        <w:ind w:left="227"/>
      </w:pPr>
      <w:r>
        <w:rPr>
          <w:rFonts w:ascii="Times New Roman" w:hAnsi="Times New Roman"/>
          <w:i/>
          <w:sz w:val="20"/>
        </w:rPr>
        <w:t>sei phala khāya, nāce, bale — bhāla bhāla</w:t>
      </w:r>
    </w:p>
    <w:p>
      <w:pPr>
        <w:keepNext/>
        <w:spacing w:after="40"/>
        <w:ind w:left="227"/>
      </w:pPr>
      <w:r>
        <w:rPr>
          <w:rFonts w:ascii="Times New Roman" w:hAnsi="Times New Roman"/>
          <w:color w:val="555555"/>
          <w:sz w:val="18"/>
        </w:rPr>
        <w:t>that  fruit  eat  dance  say  good  good</w:t>
      </w:r>
    </w:p>
    <w:p>
      <w:pPr>
        <w:spacing w:before="60"/>
        <w:jc w:val="both"/>
      </w:pPr>
      <w:r>
        <w:rPr>
          <w:b/>
        </w:rPr>
        <w:t xml:space="preserve">53 </w:t>
      </w:r>
      <w:r>
        <w:rPr>
          <w:rFonts w:ascii="Times New Roman" w:hAnsi="Times New Roman"/>
        </w:rPr>
        <w:t>Even those who once reviled Him, calling Him a drunkard, ate that fruit and danced, crying, “Wonderful, wonderful!”</w:t>
      </w:r>
    </w:p>
    <w:p>
      <w:pPr>
        <w:jc w:val="both"/>
      </w:pPr>
      <w:r>
        <w:rPr>
          <w:b/>
          <w:i/>
          <w:sz w:val="20"/>
        </w:rPr>
        <w:t xml:space="preserve">Anubhāṣya. </w:t>
      </w:r>
      <w:r>
        <w:rPr>
          <w:rFonts w:ascii="Times New Roman" w:hAnsi="Times New Roman"/>
          <w:sz w:val="20"/>
        </w:rPr>
        <w:t>*Thus ends the ninth chapter of the “Anubhāṣya.”*</w:t>
      </w:r>
    </w:p>
    <w:p>
      <w:pPr>
        <w:keepNext/>
        <w:spacing w:before="160"/>
        <w:jc w:val="center"/>
      </w:pPr>
      <w:r>
        <w:rPr>
          <w:rFonts w:ascii="Nirmala UI" w:hAnsi="Nirmala UI" w:cs="Nirmala UI"/>
          <w:sz w:val="24"/>
          <w:szCs w:val="24"/>
        </w:rPr>
        <w:t>এই ত’ কহিলুঁ প্রেমফল-বিতরণ ৷</w:t>
        <w:br/>
      </w:r>
      <w:r>
        <w:rPr>
          <w:rFonts w:ascii="Nirmala UI" w:hAnsi="Nirmala UI" w:cs="Nirmala UI"/>
          <w:sz w:val="24"/>
          <w:szCs w:val="24"/>
        </w:rPr>
        <w:t>এবে শুন, ফলদাতা যে যে শাখাগণ ॥ ৫৪ ॥</w:t>
      </w:r>
    </w:p>
    <w:p>
      <w:pPr>
        <w:keepNext/>
        <w:spacing w:after="0"/>
        <w:ind w:left="227"/>
      </w:pPr>
      <w:r>
        <w:rPr>
          <w:rFonts w:ascii="Times New Roman" w:hAnsi="Times New Roman"/>
          <w:i/>
          <w:sz w:val="20"/>
        </w:rPr>
        <w:t>ei ta’ kahilum̐ prema-phala-vitaraṇa</w:t>
      </w:r>
    </w:p>
    <w:p>
      <w:pPr>
        <w:keepNext/>
        <w:spacing w:after="40"/>
        <w:ind w:left="227"/>
      </w:pPr>
      <w:r>
        <w:rPr>
          <w:rFonts w:ascii="Times New Roman" w:hAnsi="Times New Roman"/>
          <w:color w:val="555555"/>
          <w:sz w:val="18"/>
        </w:rPr>
        <w:t>this  indeed  I have told  of the fruit of love  the distribution</w:t>
      </w:r>
    </w:p>
    <w:p>
      <w:pPr>
        <w:keepNext/>
        <w:spacing w:after="0"/>
        <w:ind w:left="227"/>
      </w:pPr>
      <w:r>
        <w:rPr>
          <w:rFonts w:ascii="Times New Roman" w:hAnsi="Times New Roman"/>
          <w:i/>
          <w:sz w:val="20"/>
        </w:rPr>
        <w:t>ebe śuna, phala-dātā ye ye śākhā-gaṇa</w:t>
      </w:r>
    </w:p>
    <w:p>
      <w:pPr>
        <w:keepNext/>
        <w:spacing w:after="40"/>
        <w:ind w:left="227"/>
      </w:pPr>
      <w:r>
        <w:rPr>
          <w:rFonts w:ascii="Times New Roman" w:hAnsi="Times New Roman"/>
          <w:color w:val="555555"/>
          <w:sz w:val="18"/>
        </w:rPr>
        <w:t>now  hear  the givers of fruit  which  which  branches</w:t>
      </w:r>
    </w:p>
    <w:p>
      <w:pPr>
        <w:spacing w:before="60"/>
        <w:jc w:val="both"/>
      </w:pPr>
      <w:r>
        <w:rPr>
          <w:b/>
        </w:rPr>
        <w:t xml:space="preserve">54 </w:t>
      </w:r>
      <w:r>
        <w:rPr>
          <w:rFonts w:ascii="Times New Roman" w:hAnsi="Times New Roman"/>
        </w:rPr>
        <w:t>Thus I have told of the distribution of the fruit of love. Now hear of the branches that give the fruit.</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৫৫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55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The Gauḍīya Maṭha edition reads *ei nava mūle* (“on these nine roots”); some other editions read *aṣṭa dike aṣṭa mūla* (“eight roots in the eight directions”).</w:t>
      </w:r>
    </w:p>
    <w:p>
      <w:r>
        <w:rPr>
          <w:sz w:val="19"/>
        </w:rPr>
        <w:t xml:space="preserve">2. </w:t>
      </w:r>
      <w:r>
        <w:rPr>
          <w:rFonts w:ascii="Times New Roman" w:hAnsi="Times New Roman"/>
          <w:sz w:val="19"/>
        </w:rPr>
        <w:t>The Gauḍīya Maṭha edition reads *nāma-gaṇana* (“the counting of the names”); some other editions read *nāma agaṇana* (“the names are countless”). The branches are named in Ādi 10–12.</w:t>
      </w:r>
    </w:p>
    <w:p>
      <w:r>
        <w:rPr>
          <w:sz w:val="19"/>
        </w:rPr>
        <w:t xml:space="preserve">3. </w:t>
      </w:r>
      <w:r>
        <w:rPr>
          <w:rFonts w:ascii="Times New Roman" w:hAnsi="Times New Roman"/>
          <w:sz w:val="19"/>
        </w:rPr>
        <w:t>The Gauḍīya Maṭha edition reads *vṛkṣera upare śākhā haila dui skandha* (“above, the branches of the tree became two trunks”); some other editions read *śākhāra upare haila vṛkṣa dui skandha*.</w:t>
      </w:r>
    </w:p>
    <w:p>
      <w:r>
        <w:rPr>
          <w:sz w:val="19"/>
        </w:rPr>
        <w:t xml:space="preserve">4. </w:t>
      </w:r>
      <w:r>
        <w:rPr>
          <w:rFonts w:ascii="Times New Roman" w:hAnsi="Times New Roman"/>
          <w:sz w:val="19"/>
        </w:rPr>
        <w:t>The Gauḍīya Maṭha edition reads *sarva-prāṇy-upajīvanam* (“a birth that sustains all living beings”); some other editions read *upajīvinām*.</w:t>
      </w:r>
    </w:p>
    <w:p>
      <w:r>
        <w:rPr>
          <w:sz w:val="19"/>
        </w:rPr>
        <w:t xml:space="preserve">5. </w:t>
      </w:r>
      <w:r>
        <w:rPr>
          <w:rFonts w:ascii="Times New Roman" w:hAnsi="Times New Roman"/>
          <w:sz w:val="19"/>
        </w:rPr>
        <w:t>So in the edition; the transliteration of the verse reads *upajīvinām* (“who sustain all beings”).</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10. The Description of the Branches of the Main Trunk</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tenth chapter describes Śrīman Mahāprabhu's own branches.</w:t>
      </w:r>
    </w:p>
    <w:p>
      <w:pPr>
        <w:keepNext/>
        <w:spacing w:before="160"/>
        <w:jc w:val="center"/>
      </w:pPr>
      <w:r>
        <w:rPr>
          <w:rFonts w:ascii="Times New Roman" w:hAnsi="Times New Roman"/>
          <w:i/>
          <w:sz w:val="21"/>
        </w:rPr>
        <w:t>Obeisances to the devotees of Gaura</w:t>
      </w:r>
    </w:p>
    <w:p>
      <w:pPr>
        <w:keepNext/>
        <w:jc w:val="center"/>
      </w:pPr>
      <w:r>
        <w:rPr>
          <w:rFonts w:ascii="Nirmala UI" w:hAnsi="Nirmala UI" w:cs="Nirmala UI"/>
          <w:sz w:val="24"/>
          <w:szCs w:val="24"/>
        </w:rPr>
        <w:t>শ্রীচৈতন্যপদাম্ভোজ-মধুপেভ্যো নমো নমঃ ৷</w:t>
        <w:br/>
      </w:r>
      <w:r>
        <w:rPr>
          <w:rFonts w:ascii="Nirmala UI" w:hAnsi="Nirmala UI" w:cs="Nirmala UI"/>
          <w:sz w:val="24"/>
          <w:szCs w:val="24"/>
        </w:rPr>
        <w:t>কথঞ্চিদাশ্রয়াদ্ যেষাং শ্বাপি তদ্গন্ধভাগ্ভবেৎ ॥ ১ ॥</w:t>
      </w:r>
    </w:p>
    <w:p>
      <w:pPr>
        <w:keepNext/>
        <w:spacing w:after="0"/>
        <w:ind w:left="227"/>
      </w:pPr>
      <w:r>
        <w:rPr>
          <w:rFonts w:ascii="Times New Roman" w:hAnsi="Times New Roman"/>
          <w:i/>
          <w:sz w:val="20"/>
        </w:rPr>
        <w:t>śrī-caitanya-padāmbhoja-</w:t>
      </w:r>
    </w:p>
    <w:p>
      <w:pPr>
        <w:keepNext/>
        <w:spacing w:after="40"/>
        <w:ind w:left="227"/>
      </w:pPr>
      <w:r>
        <w:rPr>
          <w:rFonts w:ascii="Times New Roman" w:hAnsi="Times New Roman"/>
          <w:color w:val="555555"/>
          <w:sz w:val="18"/>
        </w:rPr>
        <w:t>of Śrī Caitanya’s  lotus feet</w:t>
      </w:r>
    </w:p>
    <w:p>
      <w:pPr>
        <w:keepNext/>
        <w:spacing w:after="0"/>
        <w:ind w:left="227"/>
      </w:pPr>
      <w:r>
        <w:rPr>
          <w:rFonts w:ascii="Times New Roman" w:hAnsi="Times New Roman"/>
          <w:i/>
          <w:sz w:val="20"/>
        </w:rPr>
        <w:t>madhupebhyo namo namaḥ</w:t>
      </w:r>
    </w:p>
    <w:p>
      <w:pPr>
        <w:keepNext/>
        <w:spacing w:after="40"/>
        <w:ind w:left="227"/>
      </w:pPr>
      <w:r>
        <w:rPr>
          <w:rFonts w:ascii="Times New Roman" w:hAnsi="Times New Roman"/>
          <w:color w:val="555555"/>
          <w:sz w:val="18"/>
        </w:rPr>
        <w:t>to the bees  obeisance  obeisance</w:t>
      </w:r>
    </w:p>
    <w:p>
      <w:pPr>
        <w:keepNext/>
        <w:spacing w:after="0"/>
        <w:ind w:left="227"/>
      </w:pPr>
      <w:r>
        <w:rPr>
          <w:rFonts w:ascii="Times New Roman" w:hAnsi="Times New Roman"/>
          <w:i/>
          <w:sz w:val="20"/>
        </w:rPr>
        <w:t>kathañcid āśrayād yeṣāṁ</w:t>
      </w:r>
    </w:p>
    <w:p>
      <w:pPr>
        <w:keepNext/>
        <w:spacing w:after="40"/>
        <w:ind w:left="227"/>
      </w:pPr>
      <w:r>
        <w:rPr>
          <w:rFonts w:ascii="Times New Roman" w:hAnsi="Times New Roman"/>
          <w:color w:val="555555"/>
          <w:sz w:val="18"/>
        </w:rPr>
        <w:t>in any way  by taking shelter  of whom</w:t>
      </w:r>
    </w:p>
    <w:p>
      <w:pPr>
        <w:keepNext/>
        <w:spacing w:after="0"/>
        <w:ind w:left="227"/>
      </w:pPr>
      <w:r>
        <w:rPr>
          <w:rFonts w:ascii="Times New Roman" w:hAnsi="Times New Roman"/>
          <w:i/>
          <w:sz w:val="20"/>
        </w:rPr>
        <w:t>śvāpi tad-gandha-bhāg bhavet</w:t>
      </w:r>
    </w:p>
    <w:p>
      <w:pPr>
        <w:keepNext/>
        <w:spacing w:after="40"/>
        <w:ind w:left="227"/>
      </w:pPr>
      <w:r>
        <w:rPr>
          <w:rFonts w:ascii="Times New Roman" w:hAnsi="Times New Roman"/>
          <w:color w:val="555555"/>
          <w:sz w:val="18"/>
        </w:rPr>
        <w:t>even a dog  of that fragrance  a partaker  may become</w:t>
      </w:r>
    </w:p>
    <w:p>
      <w:pPr>
        <w:spacing w:before="60"/>
        <w:jc w:val="both"/>
      </w:pPr>
      <w:r>
        <w:rPr>
          <w:b/>
        </w:rPr>
        <w:t xml:space="preserve">1 </w:t>
      </w:r>
      <w:r>
        <w:rPr>
          <w:rFonts w:ascii="Times New Roman" w:hAnsi="Times New Roman"/>
        </w:rPr>
        <w:t>Again and again I bow to the devotees who, like bees, drink the honey of Śrī Caitanya’s lotus feet. Even one as low as a dog, if he takes shelter of them in any way at all, comes to share in the fragrance of those feet.</w:t>
      </w:r>
    </w:p>
    <w:p>
      <w:pPr>
        <w:jc w:val="both"/>
      </w:pPr>
      <w:r>
        <w:rPr>
          <w:b/>
          <w:i/>
          <w:sz w:val="20"/>
        </w:rPr>
        <w:t xml:space="preserve">Amṛta-pravāha-bhāṣya. </w:t>
      </w:r>
      <w:r>
        <w:rPr>
          <w:rFonts w:ascii="Times New Roman" w:hAnsi="Times New Roman"/>
          <w:sz w:val="20"/>
        </w:rPr>
        <w:t>Again and again I bow down to the bees who drink the honey of Śrī Caitanya's lotus feet. If one takes shelter of them in any way at all, even a dog obtains the fragrance of those lotus feet.</w:t>
      </w:r>
    </w:p>
    <w:p>
      <w:pPr>
        <w:jc w:val="both"/>
      </w:pPr>
      <w:r>
        <w:rPr>
          <w:b/>
          <w:i/>
          <w:sz w:val="20"/>
        </w:rPr>
        <w:t xml:space="preserve">Anubhāṣya. </w:t>
      </w:r>
      <w:r>
        <w:rPr>
          <w:rFonts w:ascii="Times New Roman" w:hAnsi="Times New Roman"/>
          <w:b/>
          <w:sz w:val="20"/>
        </w:rPr>
        <w:t>śrī-caitanya-padāmbhoja-madhupebhyaḥ</w:t>
      </w:r>
      <w:r>
        <w:rPr>
          <w:rFonts w:ascii="Times New Roman" w:hAnsi="Times New Roman"/>
          <w:sz w:val="20"/>
        </w:rPr>
        <w:t xml:space="preserve"> (to the bees who drink the honey — the *rasa* of devotion — of Śrī Caitanya's lotus feet, that is, to the devotees of Gaura) </w:t>
      </w:r>
      <w:r>
        <w:rPr>
          <w:rFonts w:ascii="Times New Roman" w:hAnsi="Times New Roman"/>
          <w:b/>
          <w:sz w:val="20"/>
        </w:rPr>
        <w:t>namo namaḥ</w:t>
      </w:r>
      <w:r>
        <w:rPr>
          <w:rFonts w:ascii="Times New Roman" w:hAnsi="Times New Roman"/>
          <w:sz w:val="20"/>
        </w:rPr>
        <w:t xml:space="preserve">; — </w:t>
      </w:r>
      <w:r>
        <w:rPr>
          <w:rFonts w:ascii="Times New Roman" w:hAnsi="Times New Roman"/>
          <w:b/>
          <w:sz w:val="20"/>
        </w:rPr>
        <w:t>yeṣāṁ</w:t>
      </w:r>
      <w:r>
        <w:rPr>
          <w:rFonts w:ascii="Times New Roman" w:hAnsi="Times New Roman"/>
          <w:sz w:val="20"/>
        </w:rPr>
        <w:t xml:space="preserve"> </w:t>
      </w:r>
      <w:r>
        <w:rPr>
          <w:rFonts w:ascii="Times New Roman" w:hAnsi="Times New Roman"/>
          <w:b/>
          <w:sz w:val="20"/>
        </w:rPr>
        <w:t>kathañcit</w:t>
      </w:r>
      <w:r>
        <w:rPr>
          <w:rFonts w:ascii="Times New Roman" w:hAnsi="Times New Roman"/>
          <w:sz w:val="20"/>
        </w:rPr>
        <w:t xml:space="preserve"> (in any way whatever) </w:t>
      </w:r>
      <w:r>
        <w:rPr>
          <w:rFonts w:ascii="Times New Roman" w:hAnsi="Times New Roman"/>
          <w:b/>
          <w:sz w:val="20"/>
        </w:rPr>
        <w:t>āśrayāt</w:t>
      </w:r>
      <w:r>
        <w:rPr>
          <w:rFonts w:ascii="Times New Roman" w:hAnsi="Times New Roman"/>
          <w:sz w:val="20"/>
        </w:rPr>
        <w:t xml:space="preserve"> </w:t>
      </w:r>
      <w:r>
        <w:rPr>
          <w:rFonts w:ascii="Times New Roman" w:hAnsi="Times New Roman"/>
          <w:b/>
          <w:sz w:val="20"/>
        </w:rPr>
        <w:t>śvā</w:t>
      </w:r>
      <w:r>
        <w:rPr>
          <w:rFonts w:ascii="Times New Roman" w:hAnsi="Times New Roman"/>
          <w:sz w:val="20"/>
        </w:rPr>
        <w:t xml:space="preserve"> (a dog — one intent on enjoyment, without faith in devotion to Bhagavān)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tad-gandha-bhāk</w:t>
      </w:r>
      <w:r>
        <w:rPr>
          <w:rFonts w:ascii="Times New Roman" w:hAnsi="Times New Roman"/>
          <w:sz w:val="20"/>
        </w:rPr>
        <w:t xml:space="preserve"> (one who partakes of, that is, obtains, the fragrance of those lotus feet of Gaura — a devotee of Gaura) </w:t>
      </w:r>
      <w:r>
        <w:rPr>
          <w:rFonts w:ascii="Times New Roman" w:hAnsi="Times New Roman"/>
          <w:b/>
          <w:sz w:val="20"/>
        </w:rPr>
        <w:t>bhavet</w:t>
      </w:r>
      <w:r>
        <w:rPr>
          <w:rFonts w:ascii="Times New Roman" w:hAnsi="Times New Roman"/>
          <w:sz w:val="20"/>
        </w:rPr>
        <w:t>.</w:t>
      </w:r>
    </w:p>
    <w:p>
      <w:pPr>
        <w:keepNext/>
        <w:spacing w:before="160"/>
        <w:jc w:val="center"/>
      </w:pPr>
      <w:r>
        <w:rPr>
          <w:rFonts w:ascii="Nirmala UI" w:hAnsi="Nirmala UI" w:cs="Nirmala UI"/>
          <w:sz w:val="24"/>
          <w:szCs w:val="24"/>
        </w:rPr>
        <w:t>জয় জয় শ্রীকৃষ্ণচৈতন্য-নিত্যানন্দ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śrī-kṛṣṇa-caitanya-nityānanda</w:t>
      </w:r>
    </w:p>
    <w:p>
      <w:pPr>
        <w:keepNext/>
        <w:spacing w:after="40"/>
        <w:ind w:left="227"/>
      </w:pPr>
      <w:r>
        <w:rPr>
          <w:rFonts w:ascii="Times New Roman" w:hAnsi="Times New Roman"/>
          <w:color w:val="555555"/>
          <w:sz w:val="18"/>
        </w:rPr>
        <w:t>glory  glory  to Śrī Kṛṣṇa Caitanya  to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Advaitacandra  glory  to the host of Gaura’s devotees</w:t>
      </w:r>
    </w:p>
    <w:p>
      <w:pPr>
        <w:spacing w:before="60"/>
        <w:jc w:val="both"/>
      </w:pPr>
      <w:r>
        <w:rPr>
          <w:b/>
        </w:rPr>
        <w:t xml:space="preserve">2 </w:t>
      </w:r>
      <w:r>
        <w:rPr>
          <w:rFonts w:ascii="Times New Roman" w:hAnsi="Times New Roman"/>
        </w:rPr>
        <w:t>Glory, glory to Śrī Kṛṣṇa Caitanya and Nityānanda! Glory to Advaitacandra, and glory to all the devotees of Gaura!</w:t>
      </w:r>
    </w:p>
    <w:p>
      <w:pPr>
        <w:keepNext/>
        <w:spacing w:before="160"/>
        <w:jc w:val="center"/>
      </w:pPr>
      <w:r>
        <w:rPr>
          <w:rFonts w:ascii="Times New Roman" w:hAnsi="Times New Roman"/>
          <w:i/>
          <w:sz w:val="21"/>
        </w:rPr>
        <w:t>Description of the main branches of Gaura, the wish-fulfilling tree —</w:t>
      </w:r>
    </w:p>
    <w:p>
      <w:pPr>
        <w:keepNext/>
        <w:jc w:val="center"/>
      </w:pPr>
      <w:r>
        <w:rPr>
          <w:rFonts w:ascii="Nirmala UI" w:hAnsi="Nirmala UI" w:cs="Nirmala UI"/>
          <w:sz w:val="24"/>
          <w:szCs w:val="24"/>
        </w:rPr>
        <w:t>এই মালীর — এই বৃক্ষের অকথ্য কথন ৷</w:t>
        <w:br/>
      </w:r>
      <w:r>
        <w:rPr>
          <w:rFonts w:ascii="Nirmala UI" w:hAnsi="Nirmala UI" w:cs="Nirmala UI"/>
          <w:sz w:val="24"/>
          <w:szCs w:val="24"/>
        </w:rPr>
        <w:t>এবে শুন মুখ্যশাখার নাম-বিবরণ ॥ ৩ ॥</w:t>
      </w:r>
    </w:p>
    <w:p>
      <w:pPr>
        <w:keepNext/>
        <w:spacing w:after="0"/>
        <w:ind w:left="227"/>
      </w:pPr>
      <w:r>
        <w:rPr>
          <w:rFonts w:ascii="Times New Roman" w:hAnsi="Times New Roman"/>
          <w:i/>
          <w:sz w:val="20"/>
        </w:rPr>
        <w:t>ei mālīra — ei vṛkṣera akathya kathana</w:t>
      </w:r>
    </w:p>
    <w:p>
      <w:pPr>
        <w:keepNext/>
        <w:spacing w:after="40"/>
        <w:ind w:left="227"/>
      </w:pPr>
      <w:r>
        <w:rPr>
          <w:rFonts w:ascii="Times New Roman" w:hAnsi="Times New Roman"/>
          <w:color w:val="555555"/>
          <w:sz w:val="18"/>
        </w:rPr>
        <w:t>of this gardener — of this tree  inexpressible  the account</w:t>
      </w:r>
    </w:p>
    <w:p>
      <w:pPr>
        <w:keepNext/>
        <w:spacing w:after="0"/>
        <w:ind w:left="227"/>
      </w:pPr>
      <w:r>
        <w:rPr>
          <w:rFonts w:ascii="Times New Roman" w:hAnsi="Times New Roman"/>
          <w:i/>
          <w:sz w:val="20"/>
        </w:rPr>
        <w:t>ebe śuna mukhya-śākhāra nāma-vivaraṇa</w:t>
      </w:r>
    </w:p>
    <w:p>
      <w:pPr>
        <w:keepNext/>
        <w:spacing w:after="40"/>
        <w:ind w:left="227"/>
      </w:pPr>
      <w:r>
        <w:rPr>
          <w:rFonts w:ascii="Times New Roman" w:hAnsi="Times New Roman"/>
          <w:color w:val="555555"/>
          <w:sz w:val="18"/>
        </w:rPr>
        <w:t>now  hear  of the main branches  of the names  the account</w:t>
      </w:r>
    </w:p>
    <w:p>
      <w:pPr>
        <w:spacing w:before="60"/>
        <w:jc w:val="both"/>
      </w:pPr>
      <w:r>
        <w:rPr>
          <w:b/>
        </w:rPr>
        <w:t xml:space="preserve">3 </w:t>
      </w:r>
      <w:r>
        <w:rPr>
          <w:rFonts w:ascii="Times New Roman" w:hAnsi="Times New Roman"/>
        </w:rPr>
        <w:t>This gardener, this tree, is beyond all telling. Now hear the names of its principal branches.</w:t>
      </w:r>
    </w:p>
    <w:p>
      <w:pPr>
        <w:keepNext/>
        <w:spacing w:before="160"/>
        <w:jc w:val="center"/>
      </w:pPr>
      <w:r>
        <w:rPr>
          <w:rFonts w:ascii="Times New Roman" w:hAnsi="Times New Roman"/>
          <w:i/>
          <w:sz w:val="21"/>
        </w:rPr>
        <w:t>Among Gaura's devotees there is no distinction of greater and lesser —</w:t>
      </w:r>
    </w:p>
    <w:p>
      <w:pPr>
        <w:keepNext/>
        <w:jc w:val="center"/>
      </w:pPr>
      <w:r>
        <w:rPr>
          <w:rFonts w:ascii="Nirmala UI" w:hAnsi="Nirmala UI" w:cs="Nirmala UI"/>
          <w:sz w:val="24"/>
          <w:szCs w:val="24"/>
        </w:rPr>
        <w:t>চৈতন্য-গোসাঞির যত পারিষদচয় ৷</w:t>
        <w:br/>
      </w:r>
      <w:r>
        <w:rPr>
          <w:rFonts w:ascii="Nirmala UI" w:hAnsi="Nirmala UI" w:cs="Nirmala UI"/>
          <w:sz w:val="24"/>
          <w:szCs w:val="24"/>
        </w:rPr>
        <w:t>লঘু-গুরু-ভাব তাঁর না হয় নিশ্চয় ॥ ৪ ॥</w:t>
      </w:r>
    </w:p>
    <w:p>
      <w:pPr>
        <w:keepNext/>
        <w:spacing w:after="0"/>
        <w:ind w:left="227"/>
      </w:pPr>
      <w:r>
        <w:rPr>
          <w:rFonts w:ascii="Times New Roman" w:hAnsi="Times New Roman"/>
          <w:i/>
          <w:sz w:val="20"/>
        </w:rPr>
        <w:t>caitanya-gosāñira yata pāriṣada-caya</w:t>
      </w:r>
    </w:p>
    <w:p>
      <w:pPr>
        <w:keepNext/>
        <w:spacing w:after="40"/>
        <w:ind w:left="227"/>
      </w:pPr>
      <w:r>
        <w:rPr>
          <w:rFonts w:ascii="Times New Roman" w:hAnsi="Times New Roman"/>
          <w:color w:val="555555"/>
          <w:sz w:val="18"/>
        </w:rPr>
        <w:t>of Caitanya Gosāñi  as many  associates  the host</w:t>
      </w:r>
    </w:p>
    <w:p>
      <w:pPr>
        <w:keepNext/>
        <w:spacing w:after="0"/>
        <w:ind w:left="227"/>
      </w:pPr>
      <w:r>
        <w:rPr>
          <w:rFonts w:ascii="Times New Roman" w:hAnsi="Times New Roman"/>
          <w:i/>
          <w:sz w:val="20"/>
        </w:rPr>
        <w:t>laghu-guru-bhāva tām̐ra nā haya niścaya</w:t>
      </w:r>
    </w:p>
    <w:p>
      <w:pPr>
        <w:keepNext/>
        <w:spacing w:after="40"/>
        <w:ind w:left="227"/>
      </w:pPr>
      <w:r>
        <w:rPr>
          <w:rFonts w:ascii="Times New Roman" w:hAnsi="Times New Roman"/>
          <w:color w:val="555555"/>
          <w:sz w:val="18"/>
        </w:rPr>
        <w:t>lesser or greater  status  their  not  is  determinable</w:t>
      </w:r>
    </w:p>
    <w:p>
      <w:pPr>
        <w:spacing w:before="60"/>
        <w:jc w:val="both"/>
      </w:pPr>
      <w:r>
        <w:rPr>
          <w:b/>
        </w:rPr>
        <w:t xml:space="preserve">4 </w:t>
      </w:r>
      <w:r>
        <w:rPr>
          <w:rFonts w:ascii="Times New Roman" w:hAnsi="Times New Roman"/>
        </w:rPr>
        <w:t>Caitanya Gosāñi’s associates are a vast host, and no one can determine who among them is greater and who is lesser.</w:t>
      </w:r>
    </w:p>
    <w:p>
      <w:pPr>
        <w:keepNext/>
        <w:spacing w:before="160"/>
        <w:jc w:val="center"/>
      </w:pPr>
      <w:r>
        <w:rPr>
          <w:rFonts w:ascii="Nirmala UI" w:hAnsi="Nirmala UI" w:cs="Nirmala UI"/>
          <w:sz w:val="24"/>
          <w:szCs w:val="24"/>
        </w:rPr>
        <w:t>যত যত মহান্ত কৈলা তাঁ-সবার গণন ৷</w:t>
        <w:br/>
      </w:r>
      <w:r>
        <w:rPr>
          <w:rFonts w:ascii="Nirmala UI" w:hAnsi="Nirmala UI" w:cs="Nirmala UI"/>
          <w:sz w:val="24"/>
          <w:szCs w:val="24"/>
        </w:rPr>
        <w:t>কেহ করিবারে নারে জ্যেষ্ঠ-লঘু-ক্রম ॥ ৫ ॥</w:t>
      </w:r>
    </w:p>
    <w:p>
      <w:pPr>
        <w:keepNext/>
        <w:spacing w:after="0"/>
        <w:ind w:left="227"/>
      </w:pPr>
      <w:r>
        <w:rPr>
          <w:rFonts w:ascii="Times New Roman" w:hAnsi="Times New Roman"/>
          <w:i/>
          <w:sz w:val="20"/>
        </w:rPr>
        <w:t>yata yata mahānta kailā tāṅ-sabāra gaṇana</w:t>
      </w:r>
    </w:p>
    <w:p>
      <w:pPr>
        <w:keepNext/>
        <w:spacing w:after="40"/>
        <w:ind w:left="227"/>
      </w:pPr>
      <w:r>
        <w:rPr>
          <w:rFonts w:ascii="Times New Roman" w:hAnsi="Times New Roman"/>
          <w:color w:val="555555"/>
          <w:sz w:val="18"/>
        </w:rPr>
        <w:t>as many  as many  great souls  made  of them all  an enumeration</w:t>
      </w:r>
    </w:p>
    <w:p>
      <w:pPr>
        <w:keepNext/>
        <w:spacing w:after="0"/>
        <w:ind w:left="227"/>
      </w:pPr>
      <w:r>
        <w:rPr>
          <w:rFonts w:ascii="Times New Roman" w:hAnsi="Times New Roman"/>
          <w:i/>
          <w:sz w:val="20"/>
        </w:rPr>
        <w:t>keha karibāre nāre jyeṣṭha-laghu-krama</w:t>
      </w:r>
    </w:p>
    <w:p>
      <w:pPr>
        <w:keepNext/>
        <w:spacing w:after="40"/>
        <w:ind w:left="227"/>
      </w:pPr>
      <w:r>
        <w:rPr>
          <w:rFonts w:ascii="Times New Roman" w:hAnsi="Times New Roman"/>
          <w:color w:val="555555"/>
          <w:sz w:val="18"/>
        </w:rPr>
        <w:t>anyone  to make  is not able  of senior and junior  the order</w:t>
      </w:r>
    </w:p>
    <w:p>
      <w:pPr>
        <w:spacing w:before="60"/>
        <w:jc w:val="both"/>
      </w:pPr>
      <w:r>
        <w:rPr>
          <w:b/>
        </w:rPr>
        <w:t xml:space="preserve">5 </w:t>
      </w:r>
      <w:r>
        <w:rPr>
          <w:rFonts w:ascii="Times New Roman" w:hAnsi="Times New Roman"/>
        </w:rPr>
        <w:t>Many great souls have listed them all, yet none has been able to set them in order of seniority.</w:t>
      </w:r>
    </w:p>
    <w:p>
      <w:pPr>
        <w:keepNext/>
        <w:spacing w:before="160"/>
        <w:jc w:val="center"/>
      </w:pPr>
      <w:r>
        <w:rPr>
          <w:rFonts w:ascii="Nirmala UI" w:hAnsi="Nirmala UI" w:cs="Nirmala UI"/>
          <w:sz w:val="24"/>
          <w:szCs w:val="24"/>
        </w:rPr>
        <w:t>অতএব তাঁ-সবারে করি’ নমস্কার ৷</w:t>
        <w:br/>
      </w:r>
      <w:r>
        <w:rPr>
          <w:rFonts w:ascii="Nirmala UI" w:hAnsi="Nirmala UI" w:cs="Nirmala UI"/>
          <w:sz w:val="24"/>
          <w:szCs w:val="24"/>
        </w:rPr>
        <w:t>নাম-মাত্র করি, দোষ না লবে আমার ॥ ৬ ॥</w:t>
      </w:r>
    </w:p>
    <w:p>
      <w:pPr>
        <w:keepNext/>
        <w:spacing w:after="0"/>
        <w:ind w:left="227"/>
      </w:pPr>
      <w:r>
        <w:rPr>
          <w:rFonts w:ascii="Times New Roman" w:hAnsi="Times New Roman"/>
          <w:i/>
          <w:sz w:val="20"/>
        </w:rPr>
        <w:t>ataeva tām̐-sabāre kari’ namaskāra</w:t>
      </w:r>
    </w:p>
    <w:p>
      <w:pPr>
        <w:keepNext/>
        <w:spacing w:after="40"/>
        <w:ind w:left="227"/>
      </w:pPr>
      <w:r>
        <w:rPr>
          <w:rFonts w:ascii="Times New Roman" w:hAnsi="Times New Roman"/>
          <w:color w:val="555555"/>
          <w:sz w:val="18"/>
        </w:rPr>
        <w:t>therefore  to them all  having made  obeisance</w:t>
      </w:r>
    </w:p>
    <w:p>
      <w:pPr>
        <w:keepNext/>
        <w:spacing w:after="0"/>
        <w:ind w:left="227"/>
      </w:pPr>
      <w:r>
        <w:rPr>
          <w:rFonts w:ascii="Times New Roman" w:hAnsi="Times New Roman"/>
          <w:i/>
          <w:sz w:val="20"/>
        </w:rPr>
        <w:t>nāma-mātra kari, doṣa nā labe āmāra</w:t>
      </w:r>
    </w:p>
    <w:p>
      <w:pPr>
        <w:keepNext/>
        <w:spacing w:after="40"/>
        <w:ind w:left="227"/>
      </w:pPr>
      <w:r>
        <w:rPr>
          <w:rFonts w:ascii="Times New Roman" w:hAnsi="Times New Roman"/>
          <w:color w:val="555555"/>
          <w:sz w:val="18"/>
        </w:rPr>
        <w:t>names  only  I give  fault  do not take  my</w:t>
      </w:r>
    </w:p>
    <w:p>
      <w:pPr>
        <w:spacing w:before="60"/>
        <w:jc w:val="both"/>
      </w:pPr>
      <w:r>
        <w:rPr>
          <w:b/>
        </w:rPr>
        <w:t xml:space="preserve">6 </w:t>
      </w:r>
      <w:r>
        <w:rPr>
          <w:rFonts w:ascii="Times New Roman" w:hAnsi="Times New Roman"/>
        </w:rPr>
        <w:t>Therefore, bowing down to them all, I shall simply name them. Please do not count this as a fault in me.</w:t>
      </w:r>
    </w:p>
    <w:p>
      <w:pPr>
        <w:keepNext/>
        <w:spacing w:before="160"/>
        <w:jc w:val="center"/>
      </w:pPr>
      <w:r>
        <w:rPr>
          <w:rFonts w:ascii="Nirmala UI" w:hAnsi="Nirmala UI" w:cs="Nirmala UI"/>
          <w:sz w:val="24"/>
          <w:szCs w:val="24"/>
        </w:rPr>
        <w:t>বন্দে শ্রীকৃষ্ণচৈতন্য-প্রেমামরতরোঃ প্রিয়ান্ ৷</w:t>
        <w:br/>
      </w:r>
      <w:r>
        <w:rPr>
          <w:rFonts w:ascii="Nirmala UI" w:hAnsi="Nirmala UI" w:cs="Nirmala UI"/>
          <w:sz w:val="24"/>
          <w:szCs w:val="24"/>
        </w:rPr>
        <w:t>শাখারূপান্ ভক্তগণান্ কৃষ্ণপ্রেমফলপ্রদান্ ॥ ৭ ॥</w:t>
      </w:r>
    </w:p>
    <w:p>
      <w:pPr>
        <w:keepNext/>
        <w:spacing w:after="0"/>
        <w:ind w:left="227"/>
      </w:pPr>
      <w:r>
        <w:rPr>
          <w:rFonts w:ascii="Times New Roman" w:hAnsi="Times New Roman"/>
          <w:i/>
          <w:sz w:val="20"/>
        </w:rPr>
        <w:t>vande śrī-kṛṣṇa-caitanya-</w:t>
      </w:r>
    </w:p>
    <w:p>
      <w:pPr>
        <w:keepNext/>
        <w:spacing w:after="40"/>
        <w:ind w:left="227"/>
      </w:pPr>
      <w:r>
        <w:rPr>
          <w:rFonts w:ascii="Times New Roman" w:hAnsi="Times New Roman"/>
          <w:color w:val="555555"/>
          <w:sz w:val="18"/>
        </w:rPr>
        <w:t>I worship  of Śrī Kṛṣṇa Caitanya,</w:t>
      </w:r>
    </w:p>
    <w:p>
      <w:pPr>
        <w:keepNext/>
        <w:spacing w:after="0"/>
        <w:ind w:left="227"/>
      </w:pPr>
      <w:r>
        <w:rPr>
          <w:rFonts w:ascii="Times New Roman" w:hAnsi="Times New Roman"/>
          <w:i/>
          <w:sz w:val="20"/>
        </w:rPr>
        <w:t>premāmara-taroḥ priyān</w:t>
      </w:r>
    </w:p>
    <w:p>
      <w:pPr>
        <w:keepNext/>
        <w:spacing w:after="40"/>
        <w:ind w:left="227"/>
      </w:pPr>
      <w:r>
        <w:rPr>
          <w:rFonts w:ascii="Times New Roman" w:hAnsi="Times New Roman"/>
          <w:color w:val="555555"/>
          <w:sz w:val="18"/>
        </w:rPr>
        <w:t>the immortal tree of love,  the dear ones</w:t>
      </w:r>
    </w:p>
    <w:p>
      <w:pPr>
        <w:keepNext/>
        <w:spacing w:after="0"/>
        <w:ind w:left="227"/>
      </w:pPr>
      <w:r>
        <w:rPr>
          <w:rFonts w:ascii="Times New Roman" w:hAnsi="Times New Roman"/>
          <w:i/>
          <w:sz w:val="20"/>
        </w:rPr>
        <w:t>śākhā-rūpān bhakta-gaṇān</w:t>
      </w:r>
    </w:p>
    <w:p>
      <w:pPr>
        <w:keepNext/>
        <w:spacing w:after="40"/>
        <w:ind w:left="227"/>
      </w:pPr>
      <w:r>
        <w:rPr>
          <w:rFonts w:ascii="Times New Roman" w:hAnsi="Times New Roman"/>
          <w:color w:val="555555"/>
          <w:sz w:val="18"/>
        </w:rPr>
        <w:t>in the form of branches  the devotees</w:t>
      </w:r>
    </w:p>
    <w:p>
      <w:pPr>
        <w:keepNext/>
        <w:spacing w:after="0"/>
        <w:ind w:left="227"/>
      </w:pPr>
      <w:r>
        <w:rPr>
          <w:rFonts w:ascii="Times New Roman" w:hAnsi="Times New Roman"/>
          <w:i/>
          <w:sz w:val="20"/>
        </w:rPr>
        <w:t>kṛṣṇa-prema-phala-pradān</w:t>
      </w:r>
    </w:p>
    <w:p>
      <w:pPr>
        <w:keepNext/>
        <w:spacing w:after="40"/>
        <w:ind w:left="227"/>
      </w:pPr>
      <w:r>
        <w:rPr>
          <w:rFonts w:ascii="Times New Roman" w:hAnsi="Times New Roman"/>
          <w:color w:val="555555"/>
          <w:sz w:val="18"/>
        </w:rPr>
        <w:t>of love for Kṛṣṇa  the fruit  who give</w:t>
      </w:r>
    </w:p>
    <w:p>
      <w:pPr>
        <w:spacing w:before="60"/>
        <w:jc w:val="both"/>
      </w:pPr>
      <w:r>
        <w:rPr>
          <w:b/>
        </w:rPr>
        <w:t xml:space="preserve">7 </w:t>
      </w:r>
      <w:r>
        <w:rPr>
          <w:rFonts w:ascii="Times New Roman" w:hAnsi="Times New Roman"/>
        </w:rPr>
        <w:t>Śrī Kṛṣṇa Caitanya is the immortal tree of love. I worship His dear devotees, who are the branches of that tree and give everyone the fruit of love for Kṛṣṇa.</w:t>
      </w:r>
    </w:p>
    <w:p>
      <w:pPr>
        <w:jc w:val="both"/>
      </w:pPr>
      <w:r>
        <w:rPr>
          <w:b/>
          <w:i/>
          <w:sz w:val="20"/>
        </w:rPr>
        <w:t xml:space="preserve">Amṛta-pravāha-bhāṣya. </w:t>
      </w:r>
      <w:r>
        <w:rPr>
          <w:rFonts w:ascii="Times New Roman" w:hAnsi="Times New Roman"/>
          <w:sz w:val="20"/>
        </w:rPr>
        <w:t>Śrī Kṛṣṇa Caitanya is the wish-fulfilling tree of *prema*. Its branches are His dear devotees, who give the fruit of love for Kṛṣṇa. I offer my obeisances to them.</w:t>
      </w:r>
    </w:p>
    <w:p>
      <w:pPr>
        <w:jc w:val="both"/>
      </w:pPr>
      <w:r>
        <w:rPr>
          <w:b/>
          <w:i/>
          <w:sz w:val="20"/>
        </w:rPr>
        <w:t xml:space="preserve">Anubhāṣya. </w:t>
      </w:r>
      <w:r>
        <w:rPr>
          <w:rFonts w:ascii="Times New Roman" w:hAnsi="Times New Roman"/>
          <w:b/>
          <w:sz w:val="20"/>
        </w:rPr>
        <w:t>śrī-kṛṣṇa-caitanya-premāmara-taroḥ</w:t>
      </w:r>
      <w:r>
        <w:rPr>
          <w:rFonts w:ascii="Times New Roman" w:hAnsi="Times New Roman"/>
          <w:sz w:val="20"/>
        </w:rPr>
        <w:t xml:space="preserve"> (of the wish-fulfilling tree, Gaura's *prema*) </w:t>
      </w:r>
      <w:r>
        <w:rPr>
          <w:rFonts w:ascii="Times New Roman" w:hAnsi="Times New Roman"/>
          <w:b/>
          <w:sz w:val="20"/>
        </w:rPr>
        <w:t>kṛṣṇa-prema-phala-pradān</w:t>
      </w:r>
      <w:r>
        <w:rPr>
          <w:rFonts w:ascii="Times New Roman" w:hAnsi="Times New Roman"/>
          <w:sz w:val="20"/>
        </w:rPr>
        <w:t xml:space="preserve"> </w:t>
      </w:r>
      <w:r>
        <w:rPr>
          <w:rFonts w:ascii="Times New Roman" w:hAnsi="Times New Roman"/>
          <w:b/>
          <w:sz w:val="20"/>
        </w:rPr>
        <w:t>śākhā-rūpān</w:t>
      </w:r>
      <w:r>
        <w:rPr>
          <w:rFonts w:ascii="Times New Roman" w:hAnsi="Times New Roman"/>
          <w:sz w:val="20"/>
        </w:rPr>
        <w:t xml:space="preserve"> </w:t>
      </w:r>
      <w:r>
        <w:rPr>
          <w:rFonts w:ascii="Times New Roman" w:hAnsi="Times New Roman"/>
          <w:b/>
          <w:sz w:val="20"/>
        </w:rPr>
        <w:t>priyān</w:t>
      </w:r>
      <w:r>
        <w:rPr>
          <w:rFonts w:ascii="Times New Roman" w:hAnsi="Times New Roman"/>
          <w:sz w:val="20"/>
        </w:rPr>
        <w:t xml:space="preserve"> </w:t>
      </w:r>
      <w:r>
        <w:rPr>
          <w:rFonts w:ascii="Times New Roman" w:hAnsi="Times New Roman"/>
          <w:b/>
          <w:sz w:val="20"/>
        </w:rPr>
        <w:t>bhakta-gaṇān</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w:t>
      </w:r>
    </w:p>
    <w:p>
      <w:pPr>
        <w:keepNext/>
        <w:spacing w:before="160"/>
        <w:jc w:val="center"/>
      </w:pPr>
      <w:r>
        <w:rPr>
          <w:rFonts w:ascii="Times New Roman" w:hAnsi="Times New Roman"/>
          <w:i/>
          <w:sz w:val="21"/>
        </w:rPr>
        <w:t>(1 — a, b, c, d) The branch of the four brothers, Śrīvāsa, Śrīrāma and the others —</w:t>
      </w:r>
    </w:p>
    <w:p>
      <w:pPr>
        <w:keepNext/>
        <w:jc w:val="center"/>
      </w:pPr>
      <w:r>
        <w:rPr>
          <w:rFonts w:ascii="Nirmala UI" w:hAnsi="Nirmala UI" w:cs="Nirmala UI"/>
          <w:sz w:val="24"/>
          <w:szCs w:val="24"/>
        </w:rPr>
        <w:t>শ্রীবাস পণ্ডিত, আর শ্রীরাম পণ্ডিত ৷</w:t>
        <w:br/>
      </w:r>
      <w:r>
        <w:rPr>
          <w:rFonts w:ascii="Nirmala UI" w:hAnsi="Nirmala UI" w:cs="Nirmala UI"/>
          <w:sz w:val="24"/>
          <w:szCs w:val="24"/>
        </w:rPr>
        <w:t>দুই ভাই — দুই শাখা, জগতে বিদিত ॥ ৮ ॥</w:t>
      </w:r>
    </w:p>
    <w:p>
      <w:pPr>
        <w:keepNext/>
        <w:spacing w:after="0"/>
        <w:ind w:left="227"/>
      </w:pPr>
      <w:r>
        <w:rPr>
          <w:rFonts w:ascii="Times New Roman" w:hAnsi="Times New Roman"/>
          <w:i/>
          <w:sz w:val="20"/>
        </w:rPr>
        <w:t>śrīvāsa paṇḍita, āra śrī-rāma paṇḍita</w:t>
      </w:r>
    </w:p>
    <w:p>
      <w:pPr>
        <w:keepNext/>
        <w:spacing w:after="40"/>
        <w:ind w:left="227"/>
      </w:pPr>
      <w:r>
        <w:rPr>
          <w:rFonts w:ascii="Times New Roman" w:hAnsi="Times New Roman"/>
          <w:color w:val="555555"/>
          <w:sz w:val="18"/>
        </w:rPr>
        <w:t>Śrīvāsa  Paṇḍita  and  Śrī  Rāma  Paṇḍita</w:t>
      </w:r>
    </w:p>
    <w:p>
      <w:pPr>
        <w:keepNext/>
        <w:spacing w:after="0"/>
        <w:ind w:left="227"/>
      </w:pPr>
      <w:r>
        <w:rPr>
          <w:rFonts w:ascii="Times New Roman" w:hAnsi="Times New Roman"/>
          <w:i/>
          <w:sz w:val="20"/>
        </w:rPr>
        <w:t>dui bhāi — dui śākhā, jagate vidita</w:t>
      </w:r>
    </w:p>
    <w:p>
      <w:pPr>
        <w:keepNext/>
        <w:spacing w:after="40"/>
        <w:ind w:left="227"/>
      </w:pPr>
      <w:r>
        <w:rPr>
          <w:rFonts w:ascii="Times New Roman" w:hAnsi="Times New Roman"/>
          <w:color w:val="555555"/>
          <w:sz w:val="18"/>
        </w:rPr>
        <w:t>two  brothers —  two  branches  in the world  renowned</w:t>
      </w:r>
    </w:p>
    <w:p>
      <w:pPr>
        <w:spacing w:before="60"/>
        <w:jc w:val="both"/>
      </w:pPr>
      <w:r>
        <w:rPr>
          <w:b/>
        </w:rPr>
        <w:t xml:space="preserve">8 </w:t>
      </w:r>
      <w:r>
        <w:rPr>
          <w:rFonts w:ascii="Times New Roman" w:hAnsi="Times New Roman"/>
        </w:rPr>
        <w:t>Śrīvāsa Paṇḍita and Śrī Rāma Paṇḍita — two brothers, two branches — are renowned throughout the world.</w:t>
      </w:r>
      <w:r>
        <w:rPr>
          <w:rFonts w:ascii="Times New Roman" w:hAnsi="Times New Roman"/>
          <w:vertAlign w:val="superscript"/>
        </w:rPr>
        <w:t>1</w:t>
      </w:r>
    </w:p>
    <w:p>
      <w:pPr>
        <w:jc w:val="both"/>
      </w:pPr>
      <w:r>
        <w:rPr>
          <w:b/>
          <w:i/>
          <w:sz w:val="20"/>
        </w:rPr>
        <w:t xml:space="preserve">Anubhāṣya. </w:t>
      </w:r>
      <w:r>
        <w:rPr>
          <w:rFonts w:ascii="Times New Roman" w:hAnsi="Times New Roman"/>
          <w:sz w:val="20"/>
        </w:rPr>
        <w:t>Śrīvāsa. In the *Gaura-gaṇoddeśa* (verse 90): “Wise Śrīvāsa Paṇḍita is he who was formerly the sage Nārada. The best of sages named Parvata, who was dear to Nārada, is the glorious Śrīrāma Paṇḍita, his younger brother.” “She who was formerly in Vraja the nurse named Ambikā, who suckled [Kṛṣṇa], is considered to be Śrīvāsa's wife, named Mālinī.” The daughter of Śrīvāsa's own brother was Nārāyaṇī Devī, the mother of Ṭhākura Vṛndāvana.</w:t>
      </w:r>
    </w:p>
    <w:p>
      <w:pPr>
        <w:jc w:val="both"/>
      </w:pPr>
      <w:r>
        <w:rPr>
          <w:rFonts w:ascii="Times New Roman" w:hAnsi="Times New Roman"/>
          <w:sz w:val="20"/>
        </w:rPr>
        <w:t>After Śrīman Mahāprabhu accepted *sannyāsa*, Śrīvāsa left his home in Navadvīpa and settled in Kumārahaṭṭa. This is known from the *Caitanya-bhāgavata* (Antya, Chapter 5) and other books.</w:t>
      </w:r>
    </w:p>
    <w:p>
      <w:pPr>
        <w:keepNext/>
        <w:spacing w:before="160"/>
        <w:jc w:val="center"/>
      </w:pPr>
      <w:r>
        <w:rPr>
          <w:rFonts w:ascii="Nirmala UI" w:hAnsi="Nirmala UI" w:cs="Nirmala UI"/>
          <w:sz w:val="24"/>
          <w:szCs w:val="24"/>
        </w:rPr>
        <w:t>শ্রীপতি, শ্রীনিধি — তাঁর দুই সহোদর ৷</w:t>
        <w:br/>
      </w:r>
      <w:r>
        <w:rPr>
          <w:rFonts w:ascii="Nirmala UI" w:hAnsi="Nirmala UI" w:cs="Nirmala UI"/>
          <w:sz w:val="24"/>
          <w:szCs w:val="24"/>
        </w:rPr>
        <w:t>চারি ভাইর দাস-দাসী, গৃহ-পরিকর ॥ ৯ ॥</w:t>
      </w:r>
    </w:p>
    <w:p>
      <w:pPr>
        <w:keepNext/>
        <w:spacing w:after="0"/>
        <w:ind w:left="227"/>
      </w:pPr>
      <w:r>
        <w:rPr>
          <w:rFonts w:ascii="Times New Roman" w:hAnsi="Times New Roman"/>
          <w:i/>
          <w:sz w:val="20"/>
        </w:rPr>
        <w:t>śrīpati, śrīnidhi — tām̐ra dui sahodara</w:t>
      </w:r>
    </w:p>
    <w:p>
      <w:pPr>
        <w:keepNext/>
        <w:spacing w:after="40"/>
        <w:ind w:left="227"/>
      </w:pPr>
      <w:r>
        <w:rPr>
          <w:rFonts w:ascii="Times New Roman" w:hAnsi="Times New Roman"/>
          <w:color w:val="555555"/>
          <w:sz w:val="18"/>
        </w:rPr>
        <w:t>Śrīpati,  Śrīnidhi —  their  two  brothers</w:t>
      </w:r>
    </w:p>
    <w:p>
      <w:pPr>
        <w:keepNext/>
        <w:spacing w:after="0"/>
        <w:ind w:left="227"/>
      </w:pPr>
      <w:r>
        <w:rPr>
          <w:rFonts w:ascii="Times New Roman" w:hAnsi="Times New Roman"/>
          <w:i/>
          <w:sz w:val="20"/>
        </w:rPr>
        <w:t>cāri bhāira dāsa-dāsī, gṛha-parikara</w:t>
      </w:r>
    </w:p>
    <w:p>
      <w:pPr>
        <w:keepNext/>
        <w:spacing w:after="40"/>
        <w:ind w:left="227"/>
      </w:pPr>
      <w:r>
        <w:rPr>
          <w:rFonts w:ascii="Times New Roman" w:hAnsi="Times New Roman"/>
          <w:color w:val="555555"/>
          <w:sz w:val="18"/>
        </w:rPr>
        <w:t>of the four  brothers  menservants and maidservants,  household</w:t>
      </w:r>
    </w:p>
    <w:p>
      <w:pPr>
        <w:spacing w:before="60"/>
        <w:jc w:val="both"/>
      </w:pPr>
      <w:r>
        <w:rPr>
          <w:b/>
        </w:rPr>
        <w:t xml:space="preserve">9 </w:t>
      </w:r>
      <w:r>
        <w:rPr>
          <w:rFonts w:ascii="Times New Roman" w:hAnsi="Times New Roman"/>
        </w:rPr>
        <w:t>Śrīpati and Śrīnidhi are their two brothers, and the four brothers had menservants, maidservants and a whole household.</w:t>
      </w:r>
    </w:p>
    <w:p>
      <w:pPr>
        <w:keepNext/>
        <w:spacing w:before="160"/>
        <w:jc w:val="center"/>
      </w:pPr>
      <w:r>
        <w:rPr>
          <w:rFonts w:ascii="Times New Roman" w:hAnsi="Times New Roman"/>
          <w:i/>
          <w:sz w:val="21"/>
        </w:rPr>
        <w:t>Their exclusive devotion to Gaura —</w:t>
      </w:r>
    </w:p>
    <w:p>
      <w:pPr>
        <w:keepNext/>
        <w:jc w:val="center"/>
      </w:pPr>
      <w:r>
        <w:rPr>
          <w:rFonts w:ascii="Nirmala UI" w:hAnsi="Nirmala UI" w:cs="Nirmala UI"/>
          <w:sz w:val="24"/>
          <w:szCs w:val="24"/>
        </w:rPr>
        <w:t>দুই শাখার উপশাখায় তাঁ-সবার গণন ৷</w:t>
        <w:br/>
      </w:r>
      <w:r>
        <w:rPr>
          <w:rFonts w:ascii="Nirmala UI" w:hAnsi="Nirmala UI" w:cs="Nirmala UI"/>
          <w:sz w:val="24"/>
          <w:szCs w:val="24"/>
        </w:rPr>
        <w:t>যাঁর গৃহে মহাপ্রভুর সদা সঙ্কীর্ত্তন ॥ ১০ ॥</w:t>
      </w:r>
    </w:p>
    <w:p>
      <w:pPr>
        <w:keepNext/>
        <w:spacing w:after="0"/>
        <w:ind w:left="227"/>
      </w:pPr>
      <w:r>
        <w:rPr>
          <w:rFonts w:ascii="Times New Roman" w:hAnsi="Times New Roman"/>
          <w:i/>
          <w:sz w:val="20"/>
        </w:rPr>
        <w:t>dui śākhāra upaśākhāya tāṅ-sabāra gaṇana</w:t>
      </w:r>
    </w:p>
    <w:p>
      <w:pPr>
        <w:keepNext/>
        <w:spacing w:after="40"/>
        <w:ind w:left="227"/>
      </w:pPr>
      <w:r>
        <w:rPr>
          <w:rFonts w:ascii="Times New Roman" w:hAnsi="Times New Roman"/>
          <w:color w:val="555555"/>
          <w:sz w:val="18"/>
        </w:rPr>
        <w:t>of the two  branches  among the offshoots  of them all  the counting</w:t>
      </w:r>
    </w:p>
    <w:p>
      <w:pPr>
        <w:keepNext/>
        <w:spacing w:after="0"/>
        <w:ind w:left="227"/>
      </w:pPr>
      <w:r>
        <w:rPr>
          <w:rFonts w:ascii="Times New Roman" w:hAnsi="Times New Roman"/>
          <w:i/>
          <w:sz w:val="20"/>
        </w:rPr>
        <w:t>yām̐ra gṛhe mahāprabhura sadā saṅkīrtana</w:t>
      </w:r>
    </w:p>
    <w:p>
      <w:pPr>
        <w:keepNext/>
        <w:spacing w:after="40"/>
        <w:ind w:left="227"/>
      </w:pPr>
      <w:r>
        <w:rPr>
          <w:rFonts w:ascii="Times New Roman" w:hAnsi="Times New Roman"/>
          <w:color w:val="555555"/>
          <w:sz w:val="18"/>
        </w:rPr>
        <w:t>in whose  house  Mahāprabhu’s  constant  saṅkīrtana</w:t>
      </w:r>
    </w:p>
    <w:p>
      <w:pPr>
        <w:spacing w:before="60"/>
        <w:jc w:val="both"/>
      </w:pPr>
      <w:r>
        <w:rPr>
          <w:b/>
        </w:rPr>
        <w:t xml:space="preserve">10 </w:t>
      </w:r>
      <w:r>
        <w:rPr>
          <w:rFonts w:ascii="Times New Roman" w:hAnsi="Times New Roman"/>
        </w:rPr>
        <w:t>All of them are counted among the offshoots of these two branches. In their house Mahāprabhu held saṅkīrtana constantly.</w:t>
      </w:r>
    </w:p>
    <w:p>
      <w:pPr>
        <w:keepNext/>
        <w:spacing w:before="160"/>
        <w:jc w:val="center"/>
      </w:pPr>
      <w:r>
        <w:rPr>
          <w:rFonts w:ascii="Nirmala UI" w:hAnsi="Nirmala UI" w:cs="Nirmala UI"/>
          <w:sz w:val="24"/>
          <w:szCs w:val="24"/>
        </w:rPr>
        <w:t>সবংশে করেন যাঁরা চৈতন্যের সেবা ৷</w:t>
        <w:br/>
      </w:r>
      <w:r>
        <w:rPr>
          <w:rFonts w:ascii="Nirmala UI" w:hAnsi="Nirmala UI" w:cs="Nirmala UI"/>
          <w:sz w:val="24"/>
          <w:szCs w:val="24"/>
        </w:rPr>
        <w:t>গৌরচন্দ্র বিনা নাহি জানে দেবী-দেবা ॥ ১১ ॥</w:t>
      </w:r>
    </w:p>
    <w:p>
      <w:pPr>
        <w:keepNext/>
        <w:spacing w:after="0"/>
        <w:ind w:left="227"/>
      </w:pPr>
      <w:r>
        <w:rPr>
          <w:rFonts w:ascii="Times New Roman" w:hAnsi="Times New Roman"/>
          <w:i/>
          <w:sz w:val="20"/>
        </w:rPr>
        <w:t>savaṁśe karena yām̐rā caitanyera sevā</w:t>
      </w:r>
    </w:p>
    <w:p>
      <w:pPr>
        <w:keepNext/>
        <w:spacing w:after="40"/>
        <w:ind w:left="227"/>
      </w:pPr>
      <w:r>
        <w:rPr>
          <w:rFonts w:ascii="Times New Roman" w:hAnsi="Times New Roman"/>
          <w:color w:val="555555"/>
          <w:sz w:val="18"/>
        </w:rPr>
        <w:t>with their family  render  who  Caitanya  service</w:t>
      </w:r>
    </w:p>
    <w:p>
      <w:pPr>
        <w:keepNext/>
        <w:spacing w:after="0"/>
        <w:ind w:left="227"/>
      </w:pPr>
      <w:r>
        <w:rPr>
          <w:rFonts w:ascii="Times New Roman" w:hAnsi="Times New Roman"/>
          <w:i/>
          <w:sz w:val="20"/>
        </w:rPr>
        <w:t>gauracandra vinā nāhi jāne devī-devā</w:t>
      </w:r>
    </w:p>
    <w:p>
      <w:pPr>
        <w:keepNext/>
        <w:spacing w:after="40"/>
        <w:ind w:left="227"/>
      </w:pPr>
      <w:r>
        <w:rPr>
          <w:rFonts w:ascii="Times New Roman" w:hAnsi="Times New Roman"/>
          <w:color w:val="555555"/>
          <w:sz w:val="18"/>
        </w:rPr>
        <w:t>Gauracandra  besides  not  know  goddess or god</w:t>
      </w:r>
    </w:p>
    <w:p>
      <w:pPr>
        <w:spacing w:before="60"/>
        <w:jc w:val="both"/>
      </w:pPr>
      <w:r>
        <w:rPr>
          <w:b/>
        </w:rPr>
        <w:t xml:space="preserve">11 </w:t>
      </w:r>
      <w:r>
        <w:rPr>
          <w:rFonts w:ascii="Times New Roman" w:hAnsi="Times New Roman"/>
        </w:rPr>
        <w:t>With their whole family they served Śrī Caitanya, and apart from Gauracandra they knew no god or goddess.</w:t>
      </w:r>
    </w:p>
    <w:p>
      <w:pPr>
        <w:keepNext/>
        <w:spacing w:before="160"/>
        <w:jc w:val="center"/>
      </w:pPr>
      <w:r>
        <w:rPr>
          <w:rFonts w:ascii="Times New Roman" w:hAnsi="Times New Roman"/>
          <w:i/>
          <w:sz w:val="21"/>
        </w:rPr>
        <w:t>(2) The branch of Śrī Candraśekhara —</w:t>
      </w:r>
    </w:p>
    <w:p>
      <w:pPr>
        <w:keepNext/>
        <w:jc w:val="center"/>
      </w:pPr>
      <w:r>
        <w:rPr>
          <w:rFonts w:ascii="Nirmala UI" w:hAnsi="Nirmala UI" w:cs="Nirmala UI"/>
          <w:sz w:val="24"/>
          <w:szCs w:val="24"/>
        </w:rPr>
        <w:t>‘আচার্য্যরত্ন’ নাম ধরে বড় এক শাখা ৷</w:t>
        <w:br/>
      </w:r>
      <w:r>
        <w:rPr>
          <w:rFonts w:ascii="Nirmala UI" w:hAnsi="Nirmala UI" w:cs="Nirmala UI"/>
          <w:sz w:val="24"/>
          <w:szCs w:val="24"/>
        </w:rPr>
        <w:t>তাঁর পরিকর, তাঁর শাখা-উপশাখা ॥ ১২ ॥</w:t>
      </w:r>
    </w:p>
    <w:p>
      <w:pPr>
        <w:keepNext/>
        <w:spacing w:after="0"/>
        <w:ind w:left="227"/>
      </w:pPr>
      <w:r>
        <w:rPr>
          <w:rFonts w:ascii="Times New Roman" w:hAnsi="Times New Roman"/>
          <w:i/>
          <w:sz w:val="20"/>
        </w:rPr>
        <w:t>‘ācāryaratna’ nāma dhare baḍa eka śākhā</w:t>
      </w:r>
    </w:p>
    <w:p>
      <w:pPr>
        <w:keepNext/>
        <w:spacing w:after="40"/>
        <w:ind w:left="227"/>
      </w:pPr>
      <w:r>
        <w:rPr>
          <w:rFonts w:ascii="Times New Roman" w:hAnsi="Times New Roman"/>
          <w:color w:val="555555"/>
          <w:sz w:val="18"/>
        </w:rPr>
        <w:t>‘Ācāryaratna’  the name  bears  big  one  branch</w:t>
      </w:r>
    </w:p>
    <w:p>
      <w:pPr>
        <w:keepNext/>
        <w:spacing w:after="0"/>
        <w:ind w:left="227"/>
      </w:pPr>
      <w:r>
        <w:rPr>
          <w:rFonts w:ascii="Times New Roman" w:hAnsi="Times New Roman"/>
          <w:i/>
          <w:sz w:val="20"/>
        </w:rPr>
        <w:t>tām̐ra parikara, tām̐ra śākhā-upaśākhā</w:t>
      </w:r>
    </w:p>
    <w:p>
      <w:pPr>
        <w:keepNext/>
        <w:spacing w:after="40"/>
        <w:ind w:left="227"/>
      </w:pPr>
      <w:r>
        <w:rPr>
          <w:rFonts w:ascii="Times New Roman" w:hAnsi="Times New Roman"/>
          <w:color w:val="555555"/>
          <w:sz w:val="18"/>
        </w:rPr>
        <w:t>his  associates  his  branches and offshoots</w:t>
      </w:r>
    </w:p>
    <w:p>
      <w:pPr>
        <w:spacing w:before="60"/>
        <w:jc w:val="both"/>
      </w:pPr>
      <w:r>
        <w:rPr>
          <w:b/>
        </w:rPr>
        <w:t xml:space="preserve">12 </w:t>
      </w:r>
      <w:r>
        <w:rPr>
          <w:rFonts w:ascii="Times New Roman" w:hAnsi="Times New Roman"/>
        </w:rPr>
        <w:t>Another great branch bears the name Ācāryaratna; his associates are its branches and offshoots.</w:t>
      </w:r>
    </w:p>
    <w:p>
      <w:pPr>
        <w:keepNext/>
        <w:spacing w:before="160"/>
        <w:jc w:val="center"/>
      </w:pPr>
      <w:r>
        <w:rPr>
          <w:rFonts w:ascii="Nirmala UI" w:hAnsi="Nirmala UI" w:cs="Nirmala UI"/>
          <w:sz w:val="24"/>
          <w:szCs w:val="24"/>
        </w:rPr>
        <w:t>আচার্য্যরত্নের নাম ‘শ্রীচন্দ্রশেখর’ ৷</w:t>
        <w:br/>
      </w:r>
      <w:r>
        <w:rPr>
          <w:rFonts w:ascii="Nirmala UI" w:hAnsi="Nirmala UI" w:cs="Nirmala UI"/>
          <w:sz w:val="24"/>
          <w:szCs w:val="24"/>
        </w:rPr>
        <w:t>যাঁর ঘরে দেবী-ভাবে নাচিলা ঈশ্বর ॥ ১৩ ॥</w:t>
      </w:r>
    </w:p>
    <w:p>
      <w:pPr>
        <w:keepNext/>
        <w:spacing w:after="0"/>
        <w:ind w:left="227"/>
      </w:pPr>
      <w:r>
        <w:rPr>
          <w:rFonts w:ascii="Times New Roman" w:hAnsi="Times New Roman"/>
          <w:i/>
          <w:sz w:val="20"/>
        </w:rPr>
        <w:t>ācāryaratnera nāma ‘śrī-candraśekhara’</w:t>
      </w:r>
    </w:p>
    <w:p>
      <w:pPr>
        <w:keepNext/>
        <w:spacing w:after="40"/>
        <w:ind w:left="227"/>
      </w:pPr>
      <w:r>
        <w:rPr>
          <w:rFonts w:ascii="Times New Roman" w:hAnsi="Times New Roman"/>
          <w:color w:val="555555"/>
          <w:sz w:val="18"/>
        </w:rPr>
        <w:t>of Ācāryaratna  the name  ‘Śrī Candraśekhara’</w:t>
      </w:r>
    </w:p>
    <w:p>
      <w:pPr>
        <w:keepNext/>
        <w:spacing w:after="0"/>
        <w:ind w:left="227"/>
      </w:pPr>
      <w:r>
        <w:rPr>
          <w:rFonts w:ascii="Times New Roman" w:hAnsi="Times New Roman"/>
          <w:i/>
          <w:sz w:val="20"/>
        </w:rPr>
        <w:t>yām̐ra ghare devī-bhāve nācilā īśvara</w:t>
      </w:r>
    </w:p>
    <w:p>
      <w:pPr>
        <w:keepNext/>
        <w:spacing w:after="40"/>
        <w:ind w:left="227"/>
      </w:pPr>
      <w:r>
        <w:rPr>
          <w:rFonts w:ascii="Times New Roman" w:hAnsi="Times New Roman"/>
          <w:color w:val="555555"/>
          <w:sz w:val="18"/>
        </w:rPr>
        <w:t>in whose  house  in the mood of the Goddess  danced  the Lord</w:t>
      </w:r>
    </w:p>
    <w:p>
      <w:pPr>
        <w:spacing w:before="60"/>
        <w:jc w:val="both"/>
      </w:pPr>
      <w:r>
        <w:rPr>
          <w:b/>
        </w:rPr>
        <w:t xml:space="preserve">13 </w:t>
      </w:r>
      <w:r>
        <w:rPr>
          <w:rFonts w:ascii="Times New Roman" w:hAnsi="Times New Roman"/>
        </w:rPr>
        <w:t>Ācāryaratna’s own name is Śrī Candraśekhara. In his house the Lord danced in the form of the Goddess, the Ādi-śakti.</w:t>
      </w:r>
    </w:p>
    <w:p>
      <w:pPr>
        <w:jc w:val="both"/>
      </w:pPr>
      <w:r>
        <w:rPr>
          <w:b/>
          <w:i/>
          <w:sz w:val="20"/>
        </w:rPr>
        <w:t xml:space="preserve">Amṛta-pravāha-bhāṣya. </w:t>
      </w:r>
      <w:r>
        <w:rPr>
          <w:rFonts w:ascii="Times New Roman" w:hAnsi="Times New Roman"/>
          <w:sz w:val="20"/>
        </w:rPr>
        <w:t>Śrī Candraśekhara Ācāryaratna, according to some books, was the husband of Śrīman Mahāprabhu's maternal aunt.</w:t>
      </w:r>
    </w:p>
    <w:p>
      <w:pPr>
        <w:jc w:val="both"/>
      </w:pPr>
      <w:r>
        <w:rPr>
          <w:b/>
          <w:i/>
          <w:sz w:val="20"/>
        </w:rPr>
        <w:t xml:space="preserve">Anubhāṣya. </w:t>
      </w:r>
      <w:r>
        <w:rPr>
          <w:rFonts w:ascii="Times New Roman" w:hAnsi="Times New Roman"/>
          <w:sz w:val="20"/>
        </w:rPr>
        <w:t>Śrī Candraśekhara is one of the glorious nine *nidhis* (treasures), or else Candra (?). It was in his house that Mahāprabhu danced, enacting the role of the Goddess (*Caitanya-bhāgavata*, Madhya, Chapter 18). This house of Candraśekhara is now well known by the name “Vrajapattana.” He learned of Śrīman Mahāprabhu's *sannyāsa* beforehand from Śrī Nityānanda's own lips (*Caitanya-bhāgavata*, Madhya, Chapter 26). At the time of the *sannyāsa* he was at Kāṭoyā with Śrī Nityānanda and Mukunda Datta and performed all the duties proper to the occasion. Returning to Navadvīpa, he told everyone that the Lord had accepted *sannyāsa*. On Mahāprabhu's *kīrtana* in his house, see the *Caitanya-bhāgavata*, Madhya, Chapter 8. On his presence in the town *kīrtana* when the Kazi was subdued, and when the Lord showed mercy to Śrīdhara, see Madhya, Chapter 23. He used to travel with the devotees from Gauḍa to Śrī Kṣetra.</w:t>
      </w:r>
    </w:p>
    <w:p>
      <w:pPr>
        <w:keepNext/>
        <w:spacing w:before="160"/>
        <w:jc w:val="center"/>
      </w:pPr>
      <w:r>
        <w:rPr>
          <w:rFonts w:ascii="Times New Roman" w:hAnsi="Times New Roman"/>
          <w:i/>
          <w:sz w:val="21"/>
        </w:rPr>
        <w:t>(3) The branch of Śrī Puṇḍarīka —</w:t>
      </w:r>
    </w:p>
    <w:p>
      <w:pPr>
        <w:keepNext/>
        <w:jc w:val="center"/>
      </w:pPr>
      <w:r>
        <w:rPr>
          <w:rFonts w:ascii="Nirmala UI" w:hAnsi="Nirmala UI" w:cs="Nirmala UI"/>
          <w:sz w:val="24"/>
          <w:szCs w:val="24"/>
        </w:rPr>
        <w:t>পুণ্ডরীক বিদ্যানিধি — বড়শাখা জানি ৷</w:t>
        <w:br/>
      </w:r>
      <w:r>
        <w:rPr>
          <w:rFonts w:ascii="Nirmala UI" w:hAnsi="Nirmala UI" w:cs="Nirmala UI"/>
          <w:sz w:val="24"/>
          <w:szCs w:val="24"/>
        </w:rPr>
        <w:t>যাঁর নাম লঞা প্রভু কান্দিলা আপনি ॥ ১৪ ॥</w:t>
      </w:r>
    </w:p>
    <w:p>
      <w:pPr>
        <w:keepNext/>
        <w:spacing w:after="0"/>
        <w:ind w:left="227"/>
      </w:pPr>
      <w:r>
        <w:rPr>
          <w:rFonts w:ascii="Times New Roman" w:hAnsi="Times New Roman"/>
          <w:i/>
          <w:sz w:val="20"/>
        </w:rPr>
        <w:t>puṇḍarīka vidyānidhi — baḍa-śākhā jāni</w:t>
      </w:r>
    </w:p>
    <w:p>
      <w:pPr>
        <w:keepNext/>
        <w:spacing w:after="40"/>
        <w:ind w:left="227"/>
      </w:pPr>
      <w:r>
        <w:rPr>
          <w:rFonts w:ascii="Times New Roman" w:hAnsi="Times New Roman"/>
          <w:color w:val="555555"/>
          <w:sz w:val="18"/>
        </w:rPr>
        <w:t>Puṇḍarīka  Vidyānidhi —  a great  branch  I know</w:t>
      </w:r>
    </w:p>
    <w:p>
      <w:pPr>
        <w:keepNext/>
        <w:spacing w:after="0"/>
        <w:ind w:left="227"/>
      </w:pPr>
      <w:r>
        <w:rPr>
          <w:rFonts w:ascii="Times New Roman" w:hAnsi="Times New Roman"/>
          <w:i/>
          <w:sz w:val="20"/>
        </w:rPr>
        <w:t>yām̐ra nāma lañā prabhu kāndilā āpani</w:t>
      </w:r>
    </w:p>
    <w:p>
      <w:pPr>
        <w:keepNext/>
        <w:spacing w:after="40"/>
        <w:ind w:left="227"/>
      </w:pPr>
      <w:r>
        <w:rPr>
          <w:rFonts w:ascii="Times New Roman" w:hAnsi="Times New Roman"/>
          <w:color w:val="555555"/>
          <w:sz w:val="18"/>
        </w:rPr>
        <w:t>whose  name  uttering  the Lord  wept  Himself</w:t>
      </w:r>
    </w:p>
    <w:p>
      <w:pPr>
        <w:spacing w:before="60"/>
        <w:jc w:val="both"/>
      </w:pPr>
      <w:r>
        <w:rPr>
          <w:b/>
        </w:rPr>
        <w:t xml:space="preserve">14 </w:t>
      </w:r>
      <w:r>
        <w:rPr>
          <w:rFonts w:ascii="Times New Roman" w:hAnsi="Times New Roman"/>
        </w:rPr>
        <w:t>Puṇḍarīka Vidyānidhi is a great branch; the Lord Himself would weep as He spoke his name.</w:t>
      </w:r>
    </w:p>
    <w:p>
      <w:pPr>
        <w:jc w:val="both"/>
      </w:pPr>
      <w:r>
        <w:rPr>
          <w:b/>
          <w:i/>
          <w:sz w:val="20"/>
        </w:rPr>
        <w:t xml:space="preserve">Amṛta-pravāha-bhāṣya. </w:t>
      </w:r>
      <w:r>
        <w:rPr>
          <w:rFonts w:ascii="Times New Roman" w:hAnsi="Times New Roman"/>
          <w:sz w:val="20"/>
        </w:rPr>
        <w:t>Śrī Puṇḍarīka Vidyānidhi was a resident of Caṭṭagrāma.</w:t>
      </w:r>
    </w:p>
    <w:p>
      <w:pPr>
        <w:jc w:val="both"/>
      </w:pPr>
      <w:r>
        <w:rPr>
          <w:b/>
          <w:i/>
          <w:sz w:val="20"/>
        </w:rPr>
        <w:t xml:space="preserve">Anubhāṣya. </w:t>
      </w:r>
      <w:r>
        <w:rPr>
          <w:rFonts w:ascii="Times New Roman" w:hAnsi="Times New Roman"/>
          <w:sz w:val="20"/>
        </w:rPr>
        <w:t>Śrī Puṇḍarīka Vidyānidhi. In the *Gaura-gaṇoddeśa* (verse 54): “He who was formerly known in Vraja-maṇḍala as Vṛṣabhānu is now Puṇḍarīkākṣa Vidyānidhi Mahāśaya. Tasting His own mood and tormented by Rādhā's separation, Caitanya Himself called Puṇḍarīkākṣa, ‘O father!’ Wise Gaura gave him the fame of ‘Premanidhi’ (treasury of *prema*), and because he was a disciple of Mādhavendra, He always showed him reverence. His wife Ratnāvatī is declared by the wise to be Kīrtidā.”</w:t>
      </w:r>
    </w:p>
    <w:p>
      <w:pPr>
        <w:jc w:val="both"/>
      </w:pPr>
      <w:r>
        <w:rPr>
          <w:rFonts w:ascii="Times New Roman" w:hAnsi="Times New Roman"/>
          <w:sz w:val="20"/>
        </w:rPr>
        <w:t>His father's name was Bāṇeśvara (by another account, Śuklāmbara Brahmacārī), and his mother's name was Gaṅgādevī. By another account, Bāṇeśvara was born in the line of Śivarāma Gaṅgopādhyāya. Vidyānidhi's father was a brāhmaṇa of the Vārendra class who lived in the village of Bāghiyā in Ḍhākā district, and so the Rāḍhīya brāhmaṇa community there did not accept him. For this reason his descendants</w:t>
      </w:r>
      <w:r>
        <w:rPr>
          <w:rFonts w:ascii="Times New Roman" w:hAnsi="Times New Roman"/>
          <w:sz w:val="20"/>
          <w:vertAlign w:val="superscript"/>
        </w:rPr>
        <w:t>8</w:t>
      </w:r>
      <w:r>
        <w:rPr>
          <w:rFonts w:ascii="Times New Roman" w:hAnsi="Times New Roman"/>
          <w:sz w:val="20"/>
        </w:rPr>
        <w:t xml:space="preserve"> became *ekaghare* — outcasts from the community — and since then have served as priests only for the community's other outcasts. One of them, named Sarojānanda Gosvāmī, now lives in Vṛndāvana. Their family has one peculiarity: among brothers only one has a son, while the others have daughters or no children at all. That is why the family has not spread very far.</w:t>
      </w:r>
    </w:p>
    <w:p>
      <w:pPr>
        <w:jc w:val="both"/>
      </w:pPr>
      <w:r>
        <w:rPr>
          <w:rFonts w:ascii="Times New Roman" w:hAnsi="Times New Roman"/>
          <w:sz w:val="20"/>
        </w:rPr>
        <w:t>Six *krośas* north of Caṭṭagrāma there is a police station called Hāṭ-Hājārī. One *krośa* east of it, in the village of Mekhalā, was his family's former home. From the town of Caṭṭagrāma one can go there by land, in a horse-cart or bullock-cart, or by water, by boat or steamer. The steamer stops at Annapūrṇā's *ghāṭa*, and from there the *śrīpāṭa* (holy site) lies two miles to the southwest. Vidyānidhi's temple of worship (*bhajana-mandira*) is now utterly decayed and neglected; unless it is restored, it is likely to vanish soon. Two verses are carved on brick tablets in the temple wall, but the letters are worn away, and they can be neither read nor understood. Some 400–500 cubits southeast of this temple another temple can be seen; the inscriptions on the tablets of its walls cannot be read either. Directly in front of it, 15–20 cubits to the north, there once stood another temple: the many scattered pieces of brick show this. Tradition says it was Mukunda Datta's temple of worship.</w:t>
      </w:r>
    </w:p>
    <w:p>
      <w:pPr>
        <w:jc w:val="both"/>
      </w:pPr>
      <w:r>
        <w:rPr>
          <w:rFonts w:ascii="Times New Roman" w:hAnsi="Times New Roman"/>
          <w:sz w:val="20"/>
        </w:rPr>
        <w:t>Mahāprabhu called Vidyānidhi “Father” and gave him the name “Premanidhi.” He was the guru of Śrīla Gadādhara Paṇḍita Gosvāmī and the friend of Śrī Dāmodara Svarūpa. To warn ignorant *jīvas* and give them auspicious instruction, Paṇḍita Gosvāmī at first acted as if he had mistaken Vidyānidhi for a worldly man, and in the end displayed the pastime of taking initiation from him. On how Śrī Jagannāthadeva slapped him on the cheeks, see the *Caitanya-bhāgavata*, Antya, Chapter 11.</w:t>
      </w:r>
    </w:p>
    <w:p>
      <w:pPr>
        <w:jc w:val="both"/>
      </w:pPr>
      <w:r>
        <w:rPr>
          <w:rFonts w:ascii="Times New Roman" w:hAnsi="Times New Roman"/>
          <w:sz w:val="20"/>
        </w:rPr>
        <w:t>In Puṇḍarīka's family Śrī Harakumāra Smṛtitīrtha and Śrī Kṛṣṇakiṅkara Vidyālaṅkāra are now living (see the *Vaiṣṇava-mañjuṣā*, issue 1).</w:t>
      </w:r>
    </w:p>
    <w:p>
      <w:pPr>
        <w:keepNext/>
        <w:spacing w:before="160"/>
        <w:jc w:val="center"/>
      </w:pPr>
      <w:r>
        <w:rPr>
          <w:rFonts w:ascii="Times New Roman" w:hAnsi="Times New Roman"/>
          <w:i/>
          <w:sz w:val="21"/>
        </w:rPr>
        <w:t>(4) The branch of Śrī Gadādhara —</w:t>
      </w:r>
    </w:p>
    <w:p>
      <w:pPr>
        <w:keepNext/>
        <w:jc w:val="center"/>
      </w:pPr>
      <w:r>
        <w:rPr>
          <w:rFonts w:ascii="Nirmala UI" w:hAnsi="Nirmala UI" w:cs="Nirmala UI"/>
          <w:sz w:val="24"/>
          <w:szCs w:val="24"/>
        </w:rPr>
        <w:t>বড় শাখা, — গদাধর পণ্ডিত-গোসাঞি ৷</w:t>
        <w:br/>
      </w:r>
      <w:r>
        <w:rPr>
          <w:rFonts w:ascii="Nirmala UI" w:hAnsi="Nirmala UI" w:cs="Nirmala UI"/>
          <w:sz w:val="24"/>
          <w:szCs w:val="24"/>
        </w:rPr>
        <w:t>তেঁহো লক্ষ্মীরূপা, তাঁর সম কেহ নাই ॥ ১৫ ॥</w:t>
      </w:r>
    </w:p>
    <w:p>
      <w:pPr>
        <w:keepNext/>
        <w:spacing w:after="0"/>
        <w:ind w:left="227"/>
      </w:pPr>
      <w:r>
        <w:rPr>
          <w:rFonts w:ascii="Times New Roman" w:hAnsi="Times New Roman"/>
          <w:i/>
          <w:sz w:val="20"/>
        </w:rPr>
        <w:t>baḍa śākhā, — gadādhara paṇḍita-gosāñi</w:t>
      </w:r>
    </w:p>
    <w:p>
      <w:pPr>
        <w:keepNext/>
        <w:spacing w:after="40"/>
        <w:ind w:left="227"/>
      </w:pPr>
      <w:r>
        <w:rPr>
          <w:rFonts w:ascii="Times New Roman" w:hAnsi="Times New Roman"/>
          <w:color w:val="555555"/>
          <w:sz w:val="18"/>
        </w:rPr>
        <w:t>a great  branch —  Gadādhara  Paṇḍita  Gosāñi</w:t>
      </w:r>
    </w:p>
    <w:p>
      <w:pPr>
        <w:keepNext/>
        <w:spacing w:after="0"/>
        <w:ind w:left="227"/>
      </w:pPr>
      <w:r>
        <w:rPr>
          <w:rFonts w:ascii="Times New Roman" w:hAnsi="Times New Roman"/>
          <w:i/>
          <w:sz w:val="20"/>
        </w:rPr>
        <w:t>tem̐ho lakṣmī-rūpā, tām̐ra sama keha nāi</w:t>
      </w:r>
    </w:p>
    <w:p>
      <w:pPr>
        <w:keepNext/>
        <w:spacing w:after="40"/>
        <w:ind w:left="227"/>
      </w:pPr>
      <w:r>
        <w:rPr>
          <w:rFonts w:ascii="Times New Roman" w:hAnsi="Times New Roman"/>
          <w:color w:val="555555"/>
          <w:sz w:val="18"/>
        </w:rPr>
        <w:t>he  Lakṣmī in form,  to him  equal  anyone  there is not</w:t>
      </w:r>
    </w:p>
    <w:p>
      <w:pPr>
        <w:spacing w:before="60"/>
        <w:jc w:val="both"/>
      </w:pPr>
      <w:r>
        <w:rPr>
          <w:b/>
        </w:rPr>
        <w:t xml:space="preserve">15 </w:t>
      </w:r>
      <w:r>
        <w:rPr>
          <w:rFonts w:ascii="Times New Roman" w:hAnsi="Times New Roman"/>
        </w:rPr>
        <w:t>Another great branch is Gadādhara Paṇḍita Gosāñi. He is the very form of Lakṣmī, and none is his equal.</w:t>
      </w:r>
    </w:p>
    <w:p>
      <w:pPr>
        <w:jc w:val="both"/>
      </w:pPr>
      <w:r>
        <w:rPr>
          <w:b/>
          <w:i/>
          <w:sz w:val="20"/>
        </w:rPr>
        <w:t xml:space="preserve">Anubhāṣya. </w:t>
      </w:r>
      <w:r>
        <w:rPr>
          <w:rFonts w:ascii="Times New Roman" w:hAnsi="Times New Roman"/>
          <w:sz w:val="20"/>
        </w:rPr>
        <w:t>Gadādhara Paṇḍita Gosāñi (*Gaura-gaṇoddeśa*, verses 147–153): “She who was formerly the Queen of Vṛndāvana, the embodiment of Śrī Rādhā's *prema*, is now Śrī Gadādhara, the beloved of Gaura, who bears the name ‘Paṇḍita.’ Śrī Svarūpa has determined that he is the Lakṣmī of Vraja: ‘She who formerly in Vṛndāvana was Lakṣmī, the beloved of Śyāmasundara, is now the Lakṣmī of Gaura's *prema*, Śrī Gadādhara Paṇḍita.’ Lalitā follows Rādhā and is therefore also called Anurādhikā; so she too entered him, as described in the *Gauracandrodaya*.”</w:t>
      </w:r>
    </w:p>
    <w:p>
      <w:pPr>
        <w:jc w:val="both"/>
      </w:pPr>
      <w:r>
        <w:rPr>
          <w:rFonts w:ascii="Times New Roman" w:hAnsi="Times New Roman"/>
          <w:sz w:val="20"/>
        </w:rPr>
        <w:t>For the branch of Gadādhara, see the end of Ādi, Chapter 12.</w:t>
      </w:r>
    </w:p>
    <w:p>
      <w:pPr>
        <w:keepNext/>
        <w:spacing w:before="160"/>
        <w:jc w:val="center"/>
      </w:pPr>
      <w:r>
        <w:rPr>
          <w:rFonts w:ascii="Nirmala UI" w:hAnsi="Nirmala UI" w:cs="Nirmala UI"/>
          <w:sz w:val="24"/>
          <w:szCs w:val="24"/>
        </w:rPr>
        <w:t>তাঁর শিষ্য-উপশিষ্য, — তাঁর উপশাখা ৷</w:t>
        <w:br/>
      </w:r>
      <w:r>
        <w:rPr>
          <w:rFonts w:ascii="Nirmala UI" w:hAnsi="Nirmala UI" w:cs="Nirmala UI"/>
          <w:sz w:val="24"/>
          <w:szCs w:val="24"/>
        </w:rPr>
        <w:t>এইমত সব শাখা-উপশাখার লেখা ॥ ১৬ ॥</w:t>
      </w:r>
    </w:p>
    <w:p>
      <w:pPr>
        <w:keepNext/>
        <w:spacing w:after="0"/>
        <w:ind w:left="227"/>
      </w:pPr>
      <w:r>
        <w:rPr>
          <w:rFonts w:ascii="Times New Roman" w:hAnsi="Times New Roman"/>
          <w:i/>
          <w:sz w:val="20"/>
        </w:rPr>
        <w:t>tām̐ra śiṣya-upaśiṣya, — tām̐ra upaśākhā</w:t>
      </w:r>
    </w:p>
    <w:p>
      <w:pPr>
        <w:keepNext/>
        <w:spacing w:after="40"/>
        <w:ind w:left="227"/>
      </w:pPr>
      <w:r>
        <w:rPr>
          <w:rFonts w:ascii="Times New Roman" w:hAnsi="Times New Roman"/>
          <w:color w:val="555555"/>
          <w:sz w:val="18"/>
        </w:rPr>
        <w:t>his  disciples and their disciples —  his  offshoots</w:t>
      </w:r>
    </w:p>
    <w:p>
      <w:pPr>
        <w:keepNext/>
        <w:spacing w:after="0"/>
        <w:ind w:left="227"/>
      </w:pPr>
      <w:r>
        <w:rPr>
          <w:rFonts w:ascii="Times New Roman" w:hAnsi="Times New Roman"/>
          <w:i/>
          <w:sz w:val="20"/>
        </w:rPr>
        <w:t>eimata saba śākhā-upaśākhāra lekhā</w:t>
      </w:r>
    </w:p>
    <w:p>
      <w:pPr>
        <w:keepNext/>
        <w:spacing w:after="40"/>
        <w:ind w:left="227"/>
      </w:pPr>
      <w:r>
        <w:rPr>
          <w:rFonts w:ascii="Times New Roman" w:hAnsi="Times New Roman"/>
          <w:color w:val="555555"/>
          <w:sz w:val="18"/>
        </w:rPr>
        <w:t>in this way  of all  the branches and offshoots  the account</w:t>
      </w:r>
    </w:p>
    <w:p>
      <w:pPr>
        <w:spacing w:before="60"/>
        <w:jc w:val="both"/>
      </w:pPr>
      <w:r>
        <w:rPr>
          <w:b/>
        </w:rPr>
        <w:t xml:space="preserve">16 </w:t>
      </w:r>
      <w:r>
        <w:rPr>
          <w:rFonts w:ascii="Times New Roman" w:hAnsi="Times New Roman"/>
        </w:rPr>
        <w:t>His disciples and their disciples are the offshoots of this branch, and so it is with all the other branches and offshoots.</w:t>
      </w:r>
    </w:p>
    <w:p>
      <w:pPr>
        <w:keepNext/>
        <w:spacing w:before="160"/>
        <w:jc w:val="center"/>
      </w:pPr>
      <w:r>
        <w:rPr>
          <w:rFonts w:ascii="Times New Roman" w:hAnsi="Times New Roman"/>
          <w:i/>
          <w:sz w:val="21"/>
        </w:rPr>
        <w:t>(5) The glory and the branch of Śrī Vakreśvara —</w:t>
      </w:r>
    </w:p>
    <w:p>
      <w:pPr>
        <w:keepNext/>
        <w:jc w:val="center"/>
      </w:pPr>
      <w:r>
        <w:rPr>
          <w:rFonts w:ascii="Nirmala UI" w:hAnsi="Nirmala UI" w:cs="Nirmala UI"/>
          <w:sz w:val="24"/>
          <w:szCs w:val="24"/>
        </w:rPr>
        <w:t>বক্রেশ্বর পণ্ডিত — প্রভুর বড় প্রিয়ভৃত্য ৷</w:t>
        <w:br/>
      </w:r>
      <w:r>
        <w:rPr>
          <w:rFonts w:ascii="Nirmala UI" w:hAnsi="Nirmala UI" w:cs="Nirmala UI"/>
          <w:sz w:val="24"/>
          <w:szCs w:val="24"/>
        </w:rPr>
        <w:t>এক-ভাবে চব্বিশ প্রহর যাঁর নৃত্য ॥ ১৭ ॥</w:t>
      </w:r>
    </w:p>
    <w:p>
      <w:pPr>
        <w:keepNext/>
        <w:spacing w:after="0"/>
        <w:ind w:left="227"/>
      </w:pPr>
      <w:r>
        <w:rPr>
          <w:rFonts w:ascii="Times New Roman" w:hAnsi="Times New Roman"/>
          <w:i/>
          <w:sz w:val="20"/>
        </w:rPr>
        <w:t>vakreśvara paṇḍita — prabhura baḍa priya bhṛtya</w:t>
      </w:r>
    </w:p>
    <w:p>
      <w:pPr>
        <w:keepNext/>
        <w:spacing w:after="40"/>
        <w:ind w:left="227"/>
      </w:pPr>
      <w:r>
        <w:rPr>
          <w:rFonts w:ascii="Times New Roman" w:hAnsi="Times New Roman"/>
          <w:color w:val="555555"/>
          <w:sz w:val="18"/>
        </w:rPr>
        <w:t>Vakreśvara  Paṇḍita —  of the Lord  a very  dear  servant</w:t>
      </w:r>
    </w:p>
    <w:p>
      <w:pPr>
        <w:keepNext/>
        <w:spacing w:after="0"/>
        <w:ind w:left="227"/>
      </w:pPr>
      <w:r>
        <w:rPr>
          <w:rFonts w:ascii="Times New Roman" w:hAnsi="Times New Roman"/>
          <w:i/>
          <w:sz w:val="20"/>
        </w:rPr>
        <w:t>eka-bhāve cabbiśa prahara yām̐ra nṛtya</w:t>
      </w:r>
    </w:p>
    <w:p>
      <w:pPr>
        <w:keepNext/>
        <w:spacing w:after="40"/>
        <w:ind w:left="227"/>
      </w:pPr>
      <w:r>
        <w:rPr>
          <w:rFonts w:ascii="Times New Roman" w:hAnsi="Times New Roman"/>
          <w:color w:val="555555"/>
          <w:sz w:val="18"/>
        </w:rPr>
        <w:t>in one ecstasy  twenty-four  praharas  whose  dance</w:t>
      </w:r>
    </w:p>
    <w:p>
      <w:pPr>
        <w:spacing w:before="60"/>
        <w:jc w:val="both"/>
      </w:pPr>
      <w:r>
        <w:rPr>
          <w:b/>
        </w:rPr>
        <w:t xml:space="preserve">17 </w:t>
      </w:r>
      <w:r>
        <w:rPr>
          <w:rFonts w:ascii="Times New Roman" w:hAnsi="Times New Roman"/>
        </w:rPr>
        <w:t>Vakreśvara Paṇḍita was a servant very dear to the Lord. In a single unbroken ecstasy he could dance for twenty-four praharas — three days and nights.</w:t>
      </w:r>
    </w:p>
    <w:p>
      <w:pPr>
        <w:jc w:val="both"/>
      </w:pPr>
      <w:r>
        <w:rPr>
          <w:b/>
          <w:i/>
          <w:sz w:val="20"/>
        </w:rPr>
        <w:t xml:space="preserve">Anubhāṣya. </w:t>
      </w:r>
      <w:r>
        <w:rPr>
          <w:rFonts w:ascii="Times New Roman" w:hAnsi="Times New Roman"/>
          <w:sz w:val="20"/>
        </w:rPr>
        <w:t>Śrī Vakreśvara Paṇḍita. In the *Gaura-gaṇoddeśa* (verse 71): “He who was Aniruddha, the fourth *vyūha*, is Vakreśvara Paṇḍita. With his dancing, born of absorption in Kṛṣṇa, he gave the Lord joy. ‘O merciful one, give me a thousand singers!’ — these sweet words he spoke at Caitanya's feet. Śaśirekhā entered him as a distinct manifestation of herself.”</w:t>
      </w:r>
    </w:p>
    <w:p>
      <w:pPr>
        <w:jc w:val="both"/>
      </w:pPr>
      <w:r>
        <w:rPr>
          <w:rFonts w:ascii="Times New Roman" w:hAnsi="Times New Roman"/>
          <w:sz w:val="20"/>
        </w:rPr>
        <w:t>Śrī Dhyānacandra Gosvāmī Prabhu writes: “I worship Śrī Vakreśvara Paṇḍita, the best of the twice-born, the devotee of Caitanya. He is devoted to revealing the *rasa* of Rādhā and Kṛṣṇa, adorned with garlands of songs, born to spread the happiness of Vṛndāvana, and endowed with *stambha* and the other *bhāvas*; he is the sprout of the avatāra of dance that merges with the *rasa* of Śrī Gaurāṅga Mahāprabhu. Within him Tuṅgavidyā always dwells, full of eager longing: she has become a *vipralabdhā* (a heroine disappointed in her waiting) and is ever filled with love for Śrī Kṛṣṇa. Her age is the measure (?).</w:t>
      </w:r>
      <w:r>
        <w:rPr>
          <w:rFonts w:ascii="Times New Roman" w:hAnsi="Times New Roman"/>
          <w:sz w:val="20"/>
          <w:vertAlign w:val="superscript"/>
        </w:rPr>
        <w:t>9</w:t>
      </w:r>
      <w:r>
        <w:rPr>
          <w:rFonts w:ascii="Times New Roman" w:hAnsi="Times New Roman"/>
          <w:sz w:val="20"/>
        </w:rPr>
        <w:t xml:space="preserve"> In Gaura's *rasa*, in the Kali age, she again became famous as Vakreśvara.”</w:t>
      </w:r>
    </w:p>
    <w:p>
      <w:pPr>
        <w:jc w:val="both"/>
      </w:pPr>
      <w:r>
        <w:rPr>
          <w:rFonts w:ascii="Times New Roman" w:hAnsi="Times New Roman"/>
          <w:sz w:val="20"/>
        </w:rPr>
        <w:t>He used to dance in Mahāprabhu's *kīrtana* in Śrīvāsa's courtyard and in Candraśekhara's house. On how the Lord told Devānanda of Vakreśvara's glory, see the *Caitanya-bhāgavata*, Antya, Chapter 3.</w:t>
      </w:r>
    </w:p>
    <w:p>
      <w:pPr>
        <w:jc w:val="both"/>
      </w:pPr>
      <w:r>
        <w:rPr>
          <w:rFonts w:ascii="Times New Roman" w:hAnsi="Times New Roman"/>
          <w:sz w:val="20"/>
        </w:rPr>
        <w:t>The Utkala poet Śrī Govinda writes of Śrī Vakreśvara in the *Śrī Gaura-kṛṣṇodaya*: “Considering that he was the Lord's first disciple, they settled Vakreśvara in that hermitage and each went to his own dwelling.”</w:t>
      </w:r>
    </w:p>
    <w:p>
      <w:pPr>
        <w:jc w:val="both"/>
      </w:pPr>
      <w:r>
        <w:rPr>
          <w:rFonts w:ascii="Times New Roman" w:hAnsi="Times New Roman"/>
          <w:sz w:val="20"/>
        </w:rPr>
        <w:t>His disciple was Śrī Gopāla-guru, and Gopāla-guru's disciple was Śrī Dhyānacandra. In Utkala most of those in the line of Śrī Vakreśvara's disciples call themselves Gauḍīya Vaiṣṇavas.</w:t>
      </w:r>
    </w:p>
    <w:p>
      <w:pPr>
        <w:keepNext/>
        <w:spacing w:before="160"/>
        <w:jc w:val="center"/>
      </w:pPr>
      <w:r>
        <w:rPr>
          <w:rFonts w:ascii="Nirmala UI" w:hAnsi="Nirmala UI" w:cs="Nirmala UI"/>
          <w:sz w:val="24"/>
          <w:szCs w:val="24"/>
        </w:rPr>
        <w:t>আপনে মহাপ্রভু গাহেন যাঁর নৃত্যকালে ৷</w:t>
        <w:br/>
      </w:r>
      <w:r>
        <w:rPr>
          <w:rFonts w:ascii="Nirmala UI" w:hAnsi="Nirmala UI" w:cs="Nirmala UI"/>
          <w:sz w:val="24"/>
          <w:szCs w:val="24"/>
        </w:rPr>
        <w:t>প্রভুর চরণ ধরি’ বক্রেশ্বর বলে ॥ ১৮ ॥</w:t>
      </w:r>
    </w:p>
    <w:p>
      <w:pPr>
        <w:keepNext/>
        <w:spacing w:after="0"/>
        <w:ind w:left="227"/>
      </w:pPr>
      <w:r>
        <w:rPr>
          <w:rFonts w:ascii="Times New Roman" w:hAnsi="Times New Roman"/>
          <w:i/>
          <w:sz w:val="20"/>
        </w:rPr>
        <w:t>āpane mahāprabhu gāhena yām̐ra nṛtya-kāle</w:t>
      </w:r>
    </w:p>
    <w:p>
      <w:pPr>
        <w:keepNext/>
        <w:spacing w:after="40"/>
        <w:ind w:left="227"/>
      </w:pPr>
      <w:r>
        <w:rPr>
          <w:rFonts w:ascii="Times New Roman" w:hAnsi="Times New Roman"/>
          <w:color w:val="555555"/>
          <w:sz w:val="18"/>
        </w:rPr>
        <w:t>Himself  Mahāprabhu  sings  whose  at the time of dancing</w:t>
      </w:r>
    </w:p>
    <w:p>
      <w:pPr>
        <w:keepNext/>
        <w:spacing w:after="0"/>
        <w:ind w:left="227"/>
      </w:pPr>
      <w:r>
        <w:rPr>
          <w:rFonts w:ascii="Times New Roman" w:hAnsi="Times New Roman"/>
          <w:i/>
          <w:sz w:val="20"/>
        </w:rPr>
        <w:t>prabhura caraṇa dhari’ vakreśvara bale</w:t>
      </w:r>
    </w:p>
    <w:p>
      <w:pPr>
        <w:keepNext/>
        <w:spacing w:after="40"/>
        <w:ind w:left="227"/>
      </w:pPr>
      <w:r>
        <w:rPr>
          <w:rFonts w:ascii="Times New Roman" w:hAnsi="Times New Roman"/>
          <w:color w:val="555555"/>
          <w:sz w:val="18"/>
        </w:rPr>
        <w:t>the Lord’s  feet  clasping  Vakreśvara  says</w:t>
      </w:r>
    </w:p>
    <w:p>
      <w:pPr>
        <w:spacing w:before="60"/>
        <w:jc w:val="both"/>
      </w:pPr>
      <w:r>
        <w:rPr>
          <w:b/>
        </w:rPr>
        <w:t xml:space="preserve">18 </w:t>
      </w:r>
      <w:r>
        <w:rPr>
          <w:rFonts w:ascii="Times New Roman" w:hAnsi="Times New Roman"/>
        </w:rPr>
        <w:t>While he danced, Mahāprabhu Himself would sing, and once Vakreśvara clasped the Lord’s feet and said:</w:t>
      </w:r>
    </w:p>
    <w:p>
      <w:pPr>
        <w:keepNext/>
        <w:spacing w:before="160"/>
        <w:jc w:val="center"/>
      </w:pPr>
      <w:r>
        <w:rPr>
          <w:rFonts w:ascii="Nirmala UI" w:hAnsi="Nirmala UI" w:cs="Nirmala UI"/>
          <w:sz w:val="24"/>
          <w:szCs w:val="24"/>
        </w:rPr>
        <w:t>দশসহস্র গন্ধর্ব্ব মোরে দেহ’, চন্দ্রমুখ ৷</w:t>
        <w:br/>
      </w:r>
      <w:r>
        <w:rPr>
          <w:rFonts w:ascii="Nirmala UI" w:hAnsi="Nirmala UI" w:cs="Nirmala UI"/>
          <w:sz w:val="24"/>
          <w:szCs w:val="24"/>
        </w:rPr>
        <w:t>তারা গায়, মুঞি নাচি, তবে মোর সুখ ॥ ১৯ ॥</w:t>
      </w:r>
    </w:p>
    <w:p>
      <w:pPr>
        <w:keepNext/>
        <w:spacing w:after="0"/>
        <w:ind w:left="227"/>
      </w:pPr>
      <w:r>
        <w:rPr>
          <w:rFonts w:ascii="Times New Roman" w:hAnsi="Times New Roman"/>
          <w:i/>
          <w:sz w:val="20"/>
        </w:rPr>
        <w:t>daśa-sahasra gandharva more deha’, candramukha</w:t>
      </w:r>
    </w:p>
    <w:p>
      <w:pPr>
        <w:keepNext/>
        <w:spacing w:after="40"/>
        <w:ind w:left="227"/>
      </w:pPr>
      <w:r>
        <w:rPr>
          <w:rFonts w:ascii="Times New Roman" w:hAnsi="Times New Roman"/>
          <w:color w:val="555555"/>
          <w:sz w:val="18"/>
        </w:rPr>
        <w:t>ten  thousand  Gandharvas  to me  give,  O moon-faced One</w:t>
      </w:r>
    </w:p>
    <w:p>
      <w:pPr>
        <w:keepNext/>
        <w:spacing w:after="0"/>
        <w:ind w:left="227"/>
      </w:pPr>
      <w:r>
        <w:rPr>
          <w:rFonts w:ascii="Times New Roman" w:hAnsi="Times New Roman"/>
          <w:i/>
          <w:sz w:val="20"/>
        </w:rPr>
        <w:t>tārā gāya, muñi nāci — tabe mora sukha</w:t>
      </w:r>
    </w:p>
    <w:p>
      <w:pPr>
        <w:keepNext/>
        <w:spacing w:after="40"/>
        <w:ind w:left="227"/>
      </w:pPr>
      <w:r>
        <w:rPr>
          <w:rFonts w:ascii="Times New Roman" w:hAnsi="Times New Roman"/>
          <w:color w:val="555555"/>
          <w:sz w:val="18"/>
        </w:rPr>
        <w:t>they  sing,  I  dance —  then  my  happiness</w:t>
      </w:r>
    </w:p>
    <w:p>
      <w:pPr>
        <w:spacing w:before="60"/>
        <w:jc w:val="both"/>
      </w:pPr>
      <w:r>
        <w:rPr>
          <w:b/>
        </w:rPr>
        <w:t xml:space="preserve">19 </w:t>
      </w:r>
      <w:r>
        <w:rPr>
          <w:rFonts w:ascii="Times New Roman" w:hAnsi="Times New Roman"/>
        </w:rPr>
        <w:t>“O moon-faced Lord, give me ten thousand Gandharvas! Let them sing while I dance — that would be my joy.”</w:t>
      </w:r>
    </w:p>
    <w:p>
      <w:pPr>
        <w:keepNext/>
        <w:spacing w:before="160"/>
        <w:jc w:val="center"/>
      </w:pPr>
      <w:r>
        <w:rPr>
          <w:rFonts w:ascii="Nirmala UI" w:hAnsi="Nirmala UI" w:cs="Nirmala UI"/>
          <w:sz w:val="24"/>
          <w:szCs w:val="24"/>
        </w:rPr>
        <w:t>প্রভু বলেন, — তুমি মোর পক্ষ এক শাখা ৷</w:t>
        <w:br/>
      </w:r>
      <w:r>
        <w:rPr>
          <w:rFonts w:ascii="Nirmala UI" w:hAnsi="Nirmala UI" w:cs="Nirmala UI"/>
          <w:sz w:val="24"/>
          <w:szCs w:val="24"/>
        </w:rPr>
        <w:t>আকাশে উড়িয়া যাঙ, পাঙ আর পাখা ॥ ২০ ॥</w:t>
      </w:r>
    </w:p>
    <w:p>
      <w:pPr>
        <w:keepNext/>
        <w:spacing w:after="0"/>
        <w:ind w:left="227"/>
      </w:pPr>
      <w:r>
        <w:rPr>
          <w:rFonts w:ascii="Times New Roman" w:hAnsi="Times New Roman"/>
          <w:i/>
          <w:sz w:val="20"/>
        </w:rPr>
        <w:t>prabhu balena, — tumi mora pakṣa eka śākhā</w:t>
      </w:r>
    </w:p>
    <w:p>
      <w:pPr>
        <w:keepNext/>
        <w:spacing w:after="40"/>
        <w:ind w:left="227"/>
      </w:pPr>
      <w:r>
        <w:rPr>
          <w:rFonts w:ascii="Times New Roman" w:hAnsi="Times New Roman"/>
          <w:color w:val="555555"/>
          <w:sz w:val="18"/>
        </w:rPr>
        <w:t>the Lord  says —  you  My  wing  one  side</w:t>
      </w:r>
    </w:p>
    <w:p>
      <w:pPr>
        <w:keepNext/>
        <w:spacing w:after="0"/>
        <w:ind w:left="227"/>
      </w:pPr>
      <w:r>
        <w:rPr>
          <w:rFonts w:ascii="Times New Roman" w:hAnsi="Times New Roman"/>
          <w:i/>
          <w:sz w:val="20"/>
        </w:rPr>
        <w:t>ākāśe uḍiyā yāṅa, pāṅa āra pākhā</w:t>
      </w:r>
    </w:p>
    <w:p>
      <w:pPr>
        <w:keepNext/>
        <w:spacing w:after="40"/>
        <w:ind w:left="227"/>
      </w:pPr>
      <w:r>
        <w:rPr>
          <w:rFonts w:ascii="Times New Roman" w:hAnsi="Times New Roman"/>
          <w:color w:val="555555"/>
          <w:sz w:val="18"/>
        </w:rPr>
        <w:t>in the sky  flying  I would go,  if I got  another  wing</w:t>
      </w:r>
    </w:p>
    <w:p>
      <w:pPr>
        <w:spacing w:before="60"/>
        <w:jc w:val="both"/>
      </w:pPr>
      <w:r>
        <w:rPr>
          <w:b/>
        </w:rPr>
        <w:t xml:space="preserve">20 </w:t>
      </w:r>
      <w:r>
        <w:rPr>
          <w:rFonts w:ascii="Times New Roman" w:hAnsi="Times New Roman"/>
        </w:rPr>
        <w:t>The Lord replied, “You are one of My wings. If I had another like you, I would fly up into the sky.”</w:t>
      </w:r>
    </w:p>
    <w:p>
      <w:pPr>
        <w:jc w:val="both"/>
      </w:pPr>
      <w:r>
        <w:rPr>
          <w:b/>
          <w:i/>
          <w:sz w:val="20"/>
        </w:rPr>
        <w:t xml:space="preserve">Amṛta-pravāha-bhāṣya. </w:t>
      </w:r>
      <w:r>
        <w:rPr>
          <w:rFonts w:ascii="Times New Roman" w:hAnsi="Times New Roman"/>
          <w:sz w:val="20"/>
        </w:rPr>
        <w:t>The Lord says: “You are one of My wings. If I had one more wing like you, I would fly away into the sky.”</w:t>
      </w:r>
    </w:p>
    <w:p>
      <w:pPr>
        <w:keepNext/>
        <w:spacing w:before="160"/>
        <w:jc w:val="center"/>
      </w:pPr>
      <w:r>
        <w:rPr>
          <w:rFonts w:ascii="Times New Roman" w:hAnsi="Times New Roman"/>
          <w:i/>
          <w:sz w:val="21"/>
        </w:rPr>
        <w:t>(6) The greatness of Śrī Jagadānanda —</w:t>
      </w:r>
    </w:p>
    <w:p>
      <w:pPr>
        <w:keepNext/>
        <w:jc w:val="center"/>
      </w:pPr>
      <w:r>
        <w:rPr>
          <w:rFonts w:ascii="Nirmala UI" w:hAnsi="Nirmala UI" w:cs="Nirmala UI"/>
          <w:sz w:val="24"/>
          <w:szCs w:val="24"/>
        </w:rPr>
        <w:t>পণ্ডিত জগদানন্দ প্রভুর প্রাণরূপ ৷</w:t>
        <w:br/>
      </w:r>
      <w:r>
        <w:rPr>
          <w:rFonts w:ascii="Nirmala UI" w:hAnsi="Nirmala UI" w:cs="Nirmala UI"/>
          <w:sz w:val="24"/>
          <w:szCs w:val="24"/>
        </w:rPr>
        <w:t>লোকে খ্যাত যেঁহো সত্যভামার স্বরূপ ॥ ২১ ॥</w:t>
      </w:r>
    </w:p>
    <w:p>
      <w:pPr>
        <w:keepNext/>
        <w:spacing w:after="0"/>
        <w:ind w:left="227"/>
      </w:pPr>
      <w:r>
        <w:rPr>
          <w:rFonts w:ascii="Times New Roman" w:hAnsi="Times New Roman"/>
          <w:i/>
          <w:sz w:val="20"/>
        </w:rPr>
        <w:t>paṇḍita jagadānanda prabhura prāṇa-rūpa</w:t>
      </w:r>
    </w:p>
    <w:p>
      <w:pPr>
        <w:keepNext/>
        <w:spacing w:after="40"/>
        <w:ind w:left="227"/>
      </w:pPr>
      <w:r>
        <w:rPr>
          <w:rFonts w:ascii="Times New Roman" w:hAnsi="Times New Roman"/>
          <w:color w:val="555555"/>
          <w:sz w:val="18"/>
        </w:rPr>
        <w:t>Paṇḍita  Jagadānanda  of the Lord  the very life</w:t>
      </w:r>
    </w:p>
    <w:p>
      <w:pPr>
        <w:keepNext/>
        <w:spacing w:after="0"/>
        <w:ind w:left="227"/>
      </w:pPr>
      <w:r>
        <w:rPr>
          <w:rFonts w:ascii="Times New Roman" w:hAnsi="Times New Roman"/>
          <w:i/>
          <w:sz w:val="20"/>
        </w:rPr>
        <w:t>loke khyāta yem̐ho satyabhāmāra svarūpa</w:t>
      </w:r>
    </w:p>
    <w:p>
      <w:pPr>
        <w:keepNext/>
        <w:spacing w:after="40"/>
        <w:ind w:left="227"/>
      </w:pPr>
      <w:r>
        <w:rPr>
          <w:rFonts w:ascii="Times New Roman" w:hAnsi="Times New Roman"/>
          <w:color w:val="555555"/>
          <w:sz w:val="18"/>
        </w:rPr>
        <w:t>among people  famed  who  of Satyabhāmā  the manifestation</w:t>
      </w:r>
    </w:p>
    <w:p>
      <w:pPr>
        <w:spacing w:before="60"/>
        <w:jc w:val="both"/>
      </w:pPr>
      <w:r>
        <w:rPr>
          <w:b/>
        </w:rPr>
        <w:t xml:space="preserve">21 </w:t>
      </w:r>
      <w:r>
        <w:rPr>
          <w:rFonts w:ascii="Times New Roman" w:hAnsi="Times New Roman"/>
        </w:rPr>
        <w:t>Paṇḍita Jagadānanda is the Lord’s very life. He is renowned as a manifestation of Satyabhāmā.</w:t>
      </w:r>
    </w:p>
    <w:p>
      <w:pPr>
        <w:jc w:val="both"/>
      </w:pPr>
      <w:r>
        <w:rPr>
          <w:b/>
          <w:i/>
          <w:sz w:val="20"/>
        </w:rPr>
        <w:t xml:space="preserve">Anubhāṣya. </w:t>
      </w:r>
      <w:r>
        <w:rPr>
          <w:rFonts w:ascii="Times New Roman" w:hAnsi="Times New Roman"/>
          <w:sz w:val="20"/>
        </w:rPr>
        <w:t>Jagadānanda. In the *Gaura-gaṇoddeśa* (verse 51): “By a certain inner distinction the Sātvatas set him apart: Jagadānanda Paṇḍita is also a manifestation of Satyabhāmā.” He was the Lord's companion in *kīrtana* in Śrīvāsa's courtyard and in Candraśekhara's house. When the Lord went to Orissa after His *sannyāsa*, he carried His *daṇḍa* and begged alms.</w:t>
      </w:r>
    </w:p>
    <w:p>
      <w:pPr>
        <w:keepNext/>
        <w:spacing w:before="160"/>
        <w:jc w:val="center"/>
      </w:pPr>
      <w:r>
        <w:rPr>
          <w:rFonts w:ascii="Nirmala UI" w:hAnsi="Nirmala UI" w:cs="Nirmala UI"/>
          <w:sz w:val="24"/>
          <w:szCs w:val="24"/>
        </w:rPr>
        <w:t>প্রীত্যে করিতে চাহে প্রভুকে লালন-পালন ৷</w:t>
        <w:br/>
      </w:r>
      <w:r>
        <w:rPr>
          <w:rFonts w:ascii="Nirmala UI" w:hAnsi="Nirmala UI" w:cs="Nirmala UI"/>
          <w:sz w:val="24"/>
          <w:szCs w:val="24"/>
        </w:rPr>
        <w:t>বৈরাগ্য-লোক-ভয়ে প্রভু না মানে কখন ॥ ২২ ॥</w:t>
      </w:r>
    </w:p>
    <w:p>
      <w:pPr>
        <w:keepNext/>
        <w:spacing w:after="0"/>
        <w:ind w:left="227"/>
      </w:pPr>
      <w:r>
        <w:rPr>
          <w:rFonts w:ascii="Times New Roman" w:hAnsi="Times New Roman"/>
          <w:i/>
          <w:sz w:val="20"/>
        </w:rPr>
        <w:t>prītye karite cāhe prabhuke lālana-pālana</w:t>
      </w:r>
    </w:p>
    <w:p>
      <w:pPr>
        <w:keepNext/>
        <w:spacing w:after="40"/>
        <w:ind w:left="227"/>
      </w:pPr>
      <w:r>
        <w:rPr>
          <w:rFonts w:ascii="Times New Roman" w:hAnsi="Times New Roman"/>
          <w:color w:val="555555"/>
          <w:sz w:val="18"/>
        </w:rPr>
        <w:t>out of love  to do  wants  for the Lord  care and nurture</w:t>
      </w:r>
    </w:p>
    <w:p>
      <w:pPr>
        <w:keepNext/>
        <w:spacing w:after="0"/>
        <w:ind w:left="227"/>
      </w:pPr>
      <w:r>
        <w:rPr>
          <w:rFonts w:ascii="Times New Roman" w:hAnsi="Times New Roman"/>
          <w:i/>
          <w:sz w:val="20"/>
        </w:rPr>
        <w:t>vairāgya-loka-bhaye prabhu nā māne kakhana</w:t>
      </w:r>
    </w:p>
    <w:p>
      <w:pPr>
        <w:keepNext/>
        <w:spacing w:after="40"/>
        <w:ind w:left="227"/>
      </w:pPr>
      <w:r>
        <w:rPr>
          <w:rFonts w:ascii="Times New Roman" w:hAnsi="Times New Roman"/>
          <w:color w:val="555555"/>
          <w:sz w:val="18"/>
        </w:rPr>
        <w:t>for renunciation  people  fearing  the Lord  not  accepts  ever</w:t>
      </w:r>
    </w:p>
    <w:p>
      <w:pPr>
        <w:spacing w:before="60"/>
        <w:jc w:val="both"/>
      </w:pPr>
      <w:r>
        <w:rPr>
          <w:b/>
        </w:rPr>
        <w:t xml:space="preserve">22 </w:t>
      </w:r>
      <w:r>
        <w:rPr>
          <w:rFonts w:ascii="Times New Roman" w:hAnsi="Times New Roman"/>
        </w:rPr>
        <w:t>Out of love he longed to surround the Lord with care and comfort, but the Lord, guarding His renunciation and wary of what people would say, never accepted it.</w:t>
      </w:r>
    </w:p>
    <w:p>
      <w:pPr>
        <w:keepNext/>
        <w:spacing w:before="160"/>
        <w:jc w:val="center"/>
      </w:pPr>
      <w:r>
        <w:rPr>
          <w:rFonts w:ascii="Nirmala UI" w:hAnsi="Nirmala UI" w:cs="Nirmala UI"/>
          <w:sz w:val="24"/>
          <w:szCs w:val="24"/>
        </w:rPr>
        <w:t>দুইজনে খট্মটি লাগায় কোন্দল ৷</w:t>
        <w:br/>
      </w:r>
      <w:r>
        <w:rPr>
          <w:rFonts w:ascii="Nirmala UI" w:hAnsi="Nirmala UI" w:cs="Nirmala UI"/>
          <w:sz w:val="24"/>
          <w:szCs w:val="24"/>
        </w:rPr>
        <w:t>তাঁর প্রীত্যের কথা আগে কহিব সকল ॥ ২৩ ॥</w:t>
      </w:r>
    </w:p>
    <w:p>
      <w:pPr>
        <w:keepNext/>
        <w:spacing w:after="0"/>
        <w:ind w:left="227"/>
      </w:pPr>
      <w:r>
        <w:rPr>
          <w:rFonts w:ascii="Times New Roman" w:hAnsi="Times New Roman"/>
          <w:i/>
          <w:sz w:val="20"/>
        </w:rPr>
        <w:t>dui-jane khaṭmaṭi lāgāya kondala</w:t>
      </w:r>
    </w:p>
    <w:p>
      <w:pPr>
        <w:keepNext/>
        <w:spacing w:after="40"/>
        <w:ind w:left="227"/>
      </w:pPr>
      <w:r>
        <w:rPr>
          <w:rFonts w:ascii="Times New Roman" w:hAnsi="Times New Roman"/>
          <w:color w:val="555555"/>
          <w:sz w:val="18"/>
        </w:rPr>
        <w:t>the two  little squabbles  start  quarrels</w:t>
      </w:r>
    </w:p>
    <w:p>
      <w:pPr>
        <w:keepNext/>
        <w:spacing w:after="0"/>
        <w:ind w:left="227"/>
      </w:pPr>
      <w:r>
        <w:rPr>
          <w:rFonts w:ascii="Times New Roman" w:hAnsi="Times New Roman"/>
          <w:i/>
          <w:sz w:val="20"/>
        </w:rPr>
        <w:t>tām̐ra prītyera kathā āge kahiba sakala</w:t>
      </w:r>
    </w:p>
    <w:p>
      <w:pPr>
        <w:keepNext/>
        <w:spacing w:after="40"/>
        <w:ind w:left="227"/>
      </w:pPr>
      <w:r>
        <w:rPr>
          <w:rFonts w:ascii="Times New Roman" w:hAnsi="Times New Roman"/>
          <w:color w:val="555555"/>
          <w:sz w:val="18"/>
        </w:rPr>
        <w:t>of his  love  the account  later  I shall tell  all</w:t>
      </w:r>
    </w:p>
    <w:p>
      <w:pPr>
        <w:spacing w:before="60"/>
        <w:jc w:val="both"/>
      </w:pPr>
      <w:r>
        <w:rPr>
          <w:b/>
        </w:rPr>
        <w:t xml:space="preserve">23 </w:t>
      </w:r>
      <w:r>
        <w:rPr>
          <w:rFonts w:ascii="Times New Roman" w:hAnsi="Times New Roman"/>
        </w:rPr>
        <w:t>So the two of them would fall into little quarrels. I shall tell the whole story of his love later on.</w:t>
      </w:r>
    </w:p>
    <w:p>
      <w:pPr>
        <w:jc w:val="both"/>
      </w:pPr>
      <w:r>
        <w:rPr>
          <w:b/>
          <w:i/>
          <w:sz w:val="20"/>
        </w:rPr>
        <w:t xml:space="preserve">Amṛta-pravāha-bhāṣya. </w:t>
      </w:r>
      <w:r>
        <w:rPr>
          <w:rFonts w:ascii="Times New Roman" w:hAnsi="Times New Roman"/>
          <w:sz w:val="20"/>
        </w:rPr>
        <w:t>See Antya, Chapters 4, 7, 12 and 13.</w:t>
      </w:r>
    </w:p>
    <w:p>
      <w:pPr>
        <w:keepNext/>
        <w:spacing w:before="160"/>
        <w:jc w:val="center"/>
      </w:pPr>
      <w:r>
        <w:rPr>
          <w:rFonts w:ascii="Times New Roman" w:hAnsi="Times New Roman"/>
          <w:i/>
          <w:sz w:val="21"/>
        </w:rPr>
        <w:t>(7) The branch of Śrī Rāghava Paṇḍita —</w:t>
      </w:r>
    </w:p>
    <w:p>
      <w:pPr>
        <w:keepNext/>
        <w:jc w:val="center"/>
      </w:pPr>
      <w:r>
        <w:rPr>
          <w:rFonts w:ascii="Nirmala UI" w:hAnsi="Nirmala UI" w:cs="Nirmala UI"/>
          <w:sz w:val="24"/>
          <w:szCs w:val="24"/>
        </w:rPr>
        <w:t>রাঘব-পণ্ডিত — প্রভুর আদ্য-অনুচর ৷</w:t>
        <w:br/>
      </w:r>
      <w:r>
        <w:rPr>
          <w:rFonts w:ascii="Nirmala UI" w:hAnsi="Nirmala UI" w:cs="Nirmala UI"/>
          <w:sz w:val="24"/>
          <w:szCs w:val="24"/>
        </w:rPr>
        <w:t>তাঁর শাখা মুখ্য এক, — মকরধ্বজ কর ॥ ২৪ ॥</w:t>
      </w:r>
    </w:p>
    <w:p>
      <w:pPr>
        <w:keepNext/>
        <w:spacing w:after="0"/>
        <w:ind w:left="227"/>
      </w:pPr>
      <w:r>
        <w:rPr>
          <w:rFonts w:ascii="Times New Roman" w:hAnsi="Times New Roman"/>
          <w:i/>
          <w:sz w:val="20"/>
        </w:rPr>
        <w:t>rāghava-paṇḍita — prabhura ādya-anucara</w:t>
      </w:r>
    </w:p>
    <w:p>
      <w:pPr>
        <w:keepNext/>
        <w:spacing w:after="40"/>
        <w:ind w:left="227"/>
      </w:pPr>
      <w:r>
        <w:rPr>
          <w:rFonts w:ascii="Times New Roman" w:hAnsi="Times New Roman"/>
          <w:color w:val="555555"/>
          <w:sz w:val="18"/>
        </w:rPr>
        <w:t>Rāghava  Paṇḍita —  of the Lord  an early  follower</w:t>
      </w:r>
    </w:p>
    <w:p>
      <w:pPr>
        <w:keepNext/>
        <w:spacing w:after="0"/>
        <w:ind w:left="227"/>
      </w:pPr>
      <w:r>
        <w:rPr>
          <w:rFonts w:ascii="Times New Roman" w:hAnsi="Times New Roman"/>
          <w:i/>
          <w:sz w:val="20"/>
        </w:rPr>
        <w:t>tām̐ra śākhā mukhya eka, — makaradhvaja kara</w:t>
      </w:r>
    </w:p>
    <w:p>
      <w:pPr>
        <w:keepNext/>
        <w:spacing w:after="40"/>
        <w:ind w:left="227"/>
      </w:pPr>
      <w:r>
        <w:rPr>
          <w:rFonts w:ascii="Times New Roman" w:hAnsi="Times New Roman"/>
          <w:color w:val="555555"/>
          <w:sz w:val="18"/>
        </w:rPr>
        <w:t>his  branch  main  one —  Makaradhvaja  Kara</w:t>
      </w:r>
    </w:p>
    <w:p>
      <w:pPr>
        <w:spacing w:before="60"/>
        <w:jc w:val="both"/>
      </w:pPr>
      <w:r>
        <w:rPr>
          <w:b/>
        </w:rPr>
        <w:t xml:space="preserve">24 </w:t>
      </w:r>
      <w:r>
        <w:rPr>
          <w:rFonts w:ascii="Times New Roman" w:hAnsi="Times New Roman"/>
        </w:rPr>
        <w:t>Rāghava Paṇḍita was one of the Lord’s first followers, and his chief branch is Makaradhvaja Kara.</w:t>
      </w:r>
    </w:p>
    <w:p>
      <w:pPr>
        <w:jc w:val="both"/>
      </w:pPr>
      <w:r>
        <w:rPr>
          <w:b/>
          <w:i/>
          <w:sz w:val="20"/>
        </w:rPr>
        <w:t xml:space="preserve">Anubhāṣya. </w:t>
      </w:r>
      <w:r>
        <w:rPr>
          <w:rFonts w:ascii="Times New Roman" w:hAnsi="Times New Roman"/>
          <w:sz w:val="20"/>
        </w:rPr>
        <w:t>Rāghava Paṇḍita. In the *Gaura-gaṇoddeśa* (verse 44): “Dhaniṣṭhā, who in Vraja gave Kṛṣṇa countless foodstuffs, is now Rāghava Paṇḍita, dear to Gaurāṅga.”</w:t>
      </w:r>
    </w:p>
    <w:p>
      <w:pPr>
        <w:jc w:val="both"/>
      </w:pPr>
      <w:r>
        <w:rPr>
          <w:rFonts w:ascii="Times New Roman" w:hAnsi="Times New Roman"/>
          <w:sz w:val="20"/>
        </w:rPr>
        <w:t>Rāghava's house is in the village of Pāṇihāṭī on the bank of the Gaṅgā: on the E.B.R. line from Śiyāladaha station to Sodapura station, and from there one mile west. Over Rāghava Paṇḍita's *samādhi* a high platform has been built, surrounded by a bower of creepers. North of the *samādhi*, in a nearly ruined, dilapidated house, resides the Deity Śrī Madana-mohana, who is served without proper care. This service is managed under the supervision of the present zamindar of Pāṇihāṭī, Śrī Śivacandra Rāya Caudhurī.</w:t>
      </w:r>
    </w:p>
    <w:p>
      <w:pPr>
        <w:jc w:val="both"/>
      </w:pPr>
      <w:r>
        <w:rPr>
          <w:rFonts w:ascii="Times New Roman" w:hAnsi="Times New Roman"/>
          <w:sz w:val="20"/>
        </w:rPr>
        <w:t>Makaradhvaja. In the *Gaura-gaṇoddeśa* (verse 141): “He who was formerly the actor Candramukha is Makaradhvaja Kara.” He lived in the village of Pāṇihāṭī.</w:t>
      </w:r>
    </w:p>
    <w:p>
      <w:pPr>
        <w:keepNext/>
        <w:spacing w:before="160"/>
        <w:jc w:val="center"/>
      </w:pPr>
      <w:r>
        <w:rPr>
          <w:rFonts w:ascii="Times New Roman" w:hAnsi="Times New Roman"/>
          <w:i/>
          <w:sz w:val="21"/>
        </w:rPr>
        <w:t>The virtues of his sister Damayantī —</w:t>
      </w:r>
    </w:p>
    <w:p>
      <w:pPr>
        <w:keepNext/>
        <w:jc w:val="center"/>
      </w:pPr>
      <w:r>
        <w:rPr>
          <w:rFonts w:ascii="Nirmala UI" w:hAnsi="Nirmala UI" w:cs="Nirmala UI"/>
          <w:sz w:val="24"/>
          <w:szCs w:val="24"/>
        </w:rPr>
        <w:t>তাঁহার ভগিনী দময়ন্তী প্রভুর প্রিয় দাসী ৷</w:t>
        <w:br/>
      </w:r>
      <w:r>
        <w:rPr>
          <w:rFonts w:ascii="Nirmala UI" w:hAnsi="Nirmala UI" w:cs="Nirmala UI"/>
          <w:sz w:val="24"/>
          <w:szCs w:val="24"/>
        </w:rPr>
        <w:t>প্রভুর ভোগসামগ্রী যে করে বারমাসি ॥ ২৫ ॥</w:t>
      </w:r>
    </w:p>
    <w:p>
      <w:pPr>
        <w:keepNext/>
        <w:spacing w:after="0"/>
        <w:ind w:left="227"/>
      </w:pPr>
      <w:r>
        <w:rPr>
          <w:rFonts w:ascii="Times New Roman" w:hAnsi="Times New Roman"/>
          <w:i/>
          <w:sz w:val="20"/>
        </w:rPr>
        <w:t>tām̐hāra bhaginī damayantī prabhura priya dāsī</w:t>
      </w:r>
    </w:p>
    <w:p>
      <w:pPr>
        <w:keepNext/>
        <w:spacing w:after="40"/>
        <w:ind w:left="227"/>
      </w:pPr>
      <w:r>
        <w:rPr>
          <w:rFonts w:ascii="Times New Roman" w:hAnsi="Times New Roman"/>
          <w:color w:val="555555"/>
          <w:sz w:val="18"/>
        </w:rPr>
        <w:t>his  sister  Damayantī  of the Lord  dear  maidservant</w:t>
      </w:r>
    </w:p>
    <w:p>
      <w:pPr>
        <w:keepNext/>
        <w:spacing w:after="0"/>
        <w:ind w:left="227"/>
      </w:pPr>
      <w:r>
        <w:rPr>
          <w:rFonts w:ascii="Times New Roman" w:hAnsi="Times New Roman"/>
          <w:i/>
          <w:sz w:val="20"/>
        </w:rPr>
        <w:t>prabhura bhoga-sāmagrī ye kare vāra-māsi</w:t>
      </w:r>
    </w:p>
    <w:p>
      <w:pPr>
        <w:keepNext/>
        <w:spacing w:after="40"/>
        <w:ind w:left="227"/>
      </w:pPr>
      <w:r>
        <w:rPr>
          <w:rFonts w:ascii="Times New Roman" w:hAnsi="Times New Roman"/>
          <w:color w:val="555555"/>
          <w:sz w:val="18"/>
        </w:rPr>
        <w:t>of the Lord  the provisions  who  makes  all year round</w:t>
      </w:r>
    </w:p>
    <w:p>
      <w:pPr>
        <w:spacing w:before="60"/>
        <w:jc w:val="both"/>
      </w:pPr>
      <w:r>
        <w:rPr>
          <w:b/>
        </w:rPr>
        <w:t xml:space="preserve">25 </w:t>
      </w:r>
      <w:r>
        <w:rPr>
          <w:rFonts w:ascii="Times New Roman" w:hAnsi="Times New Roman"/>
        </w:rPr>
        <w:t>His sister Damayantī, a dear maidservant of the Lord, prepared provisions for Him all year round.</w:t>
      </w:r>
    </w:p>
    <w:p>
      <w:pPr>
        <w:jc w:val="both"/>
      </w:pPr>
      <w:r>
        <w:rPr>
          <w:b/>
          <w:i/>
          <w:sz w:val="20"/>
        </w:rPr>
        <w:t xml:space="preserve">Anubhāṣya. </w:t>
      </w:r>
      <w:r>
        <w:rPr>
          <w:rFonts w:ascii="Times New Roman" w:hAnsi="Times New Roman"/>
          <w:sz w:val="20"/>
        </w:rPr>
        <w:t>Damayantī. In the *Gaura-gaṇoddeśa* (verse 167): “She who in Vraja was Guṇamālā is Damayantī, his sister.”</w:t>
      </w:r>
    </w:p>
    <w:p>
      <w:pPr>
        <w:keepNext/>
        <w:spacing w:before="160"/>
        <w:jc w:val="center"/>
      </w:pPr>
      <w:r>
        <w:rPr>
          <w:rFonts w:ascii="Nirmala UI" w:hAnsi="Nirmala UI" w:cs="Nirmala UI"/>
          <w:sz w:val="24"/>
          <w:szCs w:val="24"/>
        </w:rPr>
        <w:t>সে সব সামগ্রী যত ঝালিতে ভরিয়া ৷</w:t>
        <w:br/>
      </w:r>
      <w:r>
        <w:rPr>
          <w:rFonts w:ascii="Nirmala UI" w:hAnsi="Nirmala UI" w:cs="Nirmala UI"/>
          <w:sz w:val="24"/>
          <w:szCs w:val="24"/>
        </w:rPr>
        <w:t>রাঘব লইয়া যা’ন গুপত করিয়া ॥ ২৬ ॥</w:t>
      </w:r>
    </w:p>
    <w:p>
      <w:pPr>
        <w:keepNext/>
        <w:spacing w:after="0"/>
        <w:ind w:left="227"/>
      </w:pPr>
      <w:r>
        <w:rPr>
          <w:rFonts w:ascii="Times New Roman" w:hAnsi="Times New Roman"/>
          <w:i/>
          <w:sz w:val="20"/>
        </w:rPr>
        <w:t>se saba sāmagrī yata jhālite bhariyā</w:t>
      </w:r>
    </w:p>
    <w:p>
      <w:pPr>
        <w:keepNext/>
        <w:spacing w:after="40"/>
        <w:ind w:left="227"/>
      </w:pPr>
      <w:r>
        <w:rPr>
          <w:rFonts w:ascii="Times New Roman" w:hAnsi="Times New Roman"/>
          <w:color w:val="555555"/>
          <w:sz w:val="18"/>
        </w:rPr>
        <w:t>those  all  provisions  as many  in bags  filling</w:t>
      </w:r>
    </w:p>
    <w:p>
      <w:pPr>
        <w:keepNext/>
        <w:spacing w:after="0"/>
        <w:ind w:left="227"/>
      </w:pPr>
      <w:r>
        <w:rPr>
          <w:rFonts w:ascii="Times New Roman" w:hAnsi="Times New Roman"/>
          <w:i/>
          <w:sz w:val="20"/>
        </w:rPr>
        <w:t>rāghava laiyā yā’na gupata kariyā</w:t>
      </w:r>
    </w:p>
    <w:p>
      <w:pPr>
        <w:keepNext/>
        <w:spacing w:after="40"/>
        <w:ind w:left="227"/>
      </w:pPr>
      <w:r>
        <w:rPr>
          <w:rFonts w:ascii="Times New Roman" w:hAnsi="Times New Roman"/>
          <w:color w:val="555555"/>
          <w:sz w:val="18"/>
        </w:rPr>
        <w:t>Rāghava  taking  goes  secretly  keeping</w:t>
      </w:r>
    </w:p>
    <w:p>
      <w:pPr>
        <w:spacing w:before="60"/>
        <w:jc w:val="both"/>
      </w:pPr>
      <w:r>
        <w:rPr>
          <w:b/>
        </w:rPr>
        <w:t xml:space="preserve">26 </w:t>
      </w:r>
      <w:r>
        <w:rPr>
          <w:rFonts w:ascii="Times New Roman" w:hAnsi="Times New Roman"/>
        </w:rPr>
        <w:t>Filling bags with all those provisions, Rāghava would carry them secretly to the Lord.</w:t>
      </w:r>
    </w:p>
    <w:p>
      <w:pPr>
        <w:keepNext/>
        <w:spacing w:before="160"/>
        <w:jc w:val="center"/>
      </w:pPr>
      <w:r>
        <w:rPr>
          <w:rFonts w:ascii="Nirmala UI" w:hAnsi="Nirmala UI" w:cs="Nirmala UI"/>
          <w:sz w:val="24"/>
          <w:szCs w:val="24"/>
        </w:rPr>
        <w:t>বারমাস তাহা প্রভু করেন অঙ্গীকার ৷</w:t>
        <w:br/>
      </w:r>
      <w:r>
        <w:rPr>
          <w:rFonts w:ascii="Nirmala UI" w:hAnsi="Nirmala UI" w:cs="Nirmala UI"/>
          <w:sz w:val="24"/>
          <w:szCs w:val="24"/>
        </w:rPr>
        <w:t>‘রাঘবের ঝালি’ বলি’ প্রসিদ্ধি যাহার ॥ ২৭ ॥</w:t>
      </w:r>
    </w:p>
    <w:p>
      <w:pPr>
        <w:keepNext/>
        <w:spacing w:after="0"/>
        <w:ind w:left="227"/>
      </w:pPr>
      <w:r>
        <w:rPr>
          <w:rFonts w:ascii="Times New Roman" w:hAnsi="Times New Roman"/>
          <w:i/>
          <w:sz w:val="20"/>
        </w:rPr>
        <w:t>vāra-māsa tāhā prabhu karena aṅgīkāra</w:t>
      </w:r>
    </w:p>
    <w:p>
      <w:pPr>
        <w:keepNext/>
        <w:spacing w:after="40"/>
        <w:ind w:left="227"/>
      </w:pPr>
      <w:r>
        <w:rPr>
          <w:rFonts w:ascii="Times New Roman" w:hAnsi="Times New Roman"/>
          <w:color w:val="555555"/>
          <w:sz w:val="18"/>
        </w:rPr>
        <w:t>all the year  them  the Lord  accepts</w:t>
      </w:r>
    </w:p>
    <w:p>
      <w:pPr>
        <w:keepNext/>
        <w:spacing w:after="0"/>
        <w:ind w:left="227"/>
      </w:pPr>
      <w:r>
        <w:rPr>
          <w:rFonts w:ascii="Times New Roman" w:hAnsi="Times New Roman"/>
          <w:i/>
          <w:sz w:val="20"/>
        </w:rPr>
        <w:t>‘rāghavera jhāli’ bali’ prasiddhi yāhāra</w:t>
      </w:r>
    </w:p>
    <w:p>
      <w:pPr>
        <w:keepNext/>
        <w:spacing w:after="40"/>
        <w:ind w:left="227"/>
      </w:pPr>
      <w:r>
        <w:rPr>
          <w:rFonts w:ascii="Times New Roman" w:hAnsi="Times New Roman"/>
          <w:color w:val="555555"/>
          <w:sz w:val="18"/>
        </w:rPr>
        <w:t>‘Rāghava’s bags’  calling  the fame  of which</w:t>
      </w:r>
    </w:p>
    <w:p>
      <w:pPr>
        <w:spacing w:before="60"/>
        <w:jc w:val="both"/>
      </w:pPr>
      <w:r>
        <w:rPr>
          <w:b/>
        </w:rPr>
        <w:t xml:space="preserve">27 </w:t>
      </w:r>
      <w:r>
        <w:rPr>
          <w:rFonts w:ascii="Times New Roman" w:hAnsi="Times New Roman"/>
        </w:rPr>
        <w:t>All year round the Lord accepted them, and they became famous as “Rāghava’s bags.”</w:t>
      </w:r>
      <w:r>
        <w:rPr>
          <w:rFonts w:ascii="Times New Roman" w:hAnsi="Times New Roman"/>
          <w:vertAlign w:val="superscript"/>
        </w:rPr>
        <w:t>2</w:t>
      </w:r>
    </w:p>
    <w:p>
      <w:pPr>
        <w:jc w:val="both"/>
      </w:pPr>
      <w:r>
        <w:rPr>
          <w:b/>
          <w:i/>
          <w:sz w:val="20"/>
        </w:rPr>
        <w:t xml:space="preserve">Anubhāṣya. </w:t>
      </w:r>
      <w:r>
        <w:rPr>
          <w:rFonts w:ascii="Times New Roman" w:hAnsi="Times New Roman"/>
          <w:sz w:val="20"/>
        </w:rPr>
        <w:t>For a description of the *jhāli* (bags), see Antya, Chapter 10.</w:t>
      </w:r>
    </w:p>
    <w:p>
      <w:pPr>
        <w:keepNext/>
        <w:spacing w:before="160"/>
        <w:jc w:val="center"/>
      </w:pPr>
      <w:r>
        <w:rPr>
          <w:rFonts w:ascii="Nirmala UI" w:hAnsi="Nirmala UI" w:cs="Nirmala UI"/>
          <w:sz w:val="24"/>
          <w:szCs w:val="24"/>
        </w:rPr>
        <w:t>সে সব সামগ্রী আগে করিব বিস্তার ৷</w:t>
        <w:br/>
      </w:r>
      <w:r>
        <w:rPr>
          <w:rFonts w:ascii="Nirmala UI" w:hAnsi="Nirmala UI" w:cs="Nirmala UI"/>
          <w:sz w:val="24"/>
          <w:szCs w:val="24"/>
        </w:rPr>
        <w:t>যাহার শ্রবণে ভক্তের বহে অশ্রুধার ॥ ২৮ ॥</w:t>
      </w:r>
    </w:p>
    <w:p>
      <w:pPr>
        <w:keepNext/>
        <w:spacing w:after="0"/>
        <w:ind w:left="227"/>
      </w:pPr>
      <w:r>
        <w:rPr>
          <w:rFonts w:ascii="Times New Roman" w:hAnsi="Times New Roman"/>
          <w:i/>
          <w:sz w:val="20"/>
        </w:rPr>
        <w:t>se saba sāmagrī āge kariba vistāra</w:t>
      </w:r>
    </w:p>
    <w:p>
      <w:pPr>
        <w:keepNext/>
        <w:spacing w:after="40"/>
        <w:ind w:left="227"/>
      </w:pPr>
      <w:r>
        <w:rPr>
          <w:rFonts w:ascii="Times New Roman" w:hAnsi="Times New Roman"/>
          <w:color w:val="555555"/>
          <w:sz w:val="18"/>
        </w:rPr>
        <w:t>those  all  provisions  later  I shall make  in detail</w:t>
      </w:r>
    </w:p>
    <w:p>
      <w:pPr>
        <w:keepNext/>
        <w:spacing w:after="0"/>
        <w:ind w:left="227"/>
      </w:pPr>
      <w:r>
        <w:rPr>
          <w:rFonts w:ascii="Times New Roman" w:hAnsi="Times New Roman"/>
          <w:i/>
          <w:sz w:val="20"/>
        </w:rPr>
        <w:t>yāhāra śravaṇe bhaktera vahe aśrudhāra</w:t>
      </w:r>
    </w:p>
    <w:p>
      <w:pPr>
        <w:keepNext/>
        <w:spacing w:after="40"/>
        <w:ind w:left="227"/>
      </w:pPr>
      <w:r>
        <w:rPr>
          <w:rFonts w:ascii="Times New Roman" w:hAnsi="Times New Roman"/>
          <w:color w:val="555555"/>
          <w:sz w:val="18"/>
        </w:rPr>
        <w:t>of which  in the hearing  of devotees  flow  streams of tears</w:t>
      </w:r>
    </w:p>
    <w:p>
      <w:pPr>
        <w:spacing w:before="60"/>
        <w:jc w:val="both"/>
      </w:pPr>
      <w:r>
        <w:rPr>
          <w:b/>
        </w:rPr>
        <w:t xml:space="preserve">28 </w:t>
      </w:r>
      <w:r>
        <w:rPr>
          <w:rFonts w:ascii="Times New Roman" w:hAnsi="Times New Roman"/>
        </w:rPr>
        <w:t>I shall describe those provisions in detail later. Hearing of them, the devotees shed streams of tears.</w:t>
      </w:r>
    </w:p>
    <w:p>
      <w:pPr>
        <w:jc w:val="both"/>
      </w:pPr>
      <w:r>
        <w:rPr>
          <w:b/>
          <w:i/>
          <w:sz w:val="20"/>
        </w:rPr>
        <w:t xml:space="preserve">Amṛta-pravāha-bhāṣya. </w:t>
      </w:r>
      <w:r>
        <w:rPr>
          <w:rFonts w:ascii="Times New Roman" w:hAnsi="Times New Roman"/>
          <w:sz w:val="20"/>
        </w:rPr>
        <w:t>“*Āge*” (later): see Antya, Chapter 10.</w:t>
      </w:r>
    </w:p>
    <w:p>
      <w:pPr>
        <w:keepNext/>
        <w:spacing w:before="160"/>
        <w:jc w:val="center"/>
      </w:pPr>
      <w:r>
        <w:rPr>
          <w:rFonts w:ascii="Times New Roman" w:hAnsi="Times New Roman"/>
          <w:i/>
          <w:sz w:val="21"/>
        </w:rPr>
        <w:t>(8) Śrī Gaṅgādāsa —</w:t>
      </w:r>
    </w:p>
    <w:p>
      <w:pPr>
        <w:keepNext/>
        <w:jc w:val="center"/>
      </w:pPr>
      <w:r>
        <w:rPr>
          <w:rFonts w:ascii="Nirmala UI" w:hAnsi="Nirmala UI" w:cs="Nirmala UI"/>
          <w:sz w:val="24"/>
          <w:szCs w:val="24"/>
        </w:rPr>
        <w:t>প্রভুর অত্যন্ত প্রিয় — পণ্ডিত গঙ্গাদাস ৷</w:t>
        <w:br/>
      </w:r>
      <w:r>
        <w:rPr>
          <w:rFonts w:ascii="Nirmala UI" w:hAnsi="Nirmala UI" w:cs="Nirmala UI"/>
          <w:sz w:val="24"/>
          <w:szCs w:val="24"/>
        </w:rPr>
        <w:t>যাঁহার স্মরণে হয় সর্ব্ববন্ধ-নাশ ॥ ২৯ ॥</w:t>
      </w:r>
    </w:p>
    <w:p>
      <w:pPr>
        <w:keepNext/>
        <w:spacing w:after="0"/>
        <w:ind w:left="227"/>
      </w:pPr>
      <w:r>
        <w:rPr>
          <w:rFonts w:ascii="Times New Roman" w:hAnsi="Times New Roman"/>
          <w:i/>
          <w:sz w:val="20"/>
        </w:rPr>
        <w:t>prabhura atyanta priya — paṇḍita gaṅgādāsa</w:t>
      </w:r>
    </w:p>
    <w:p>
      <w:pPr>
        <w:keepNext/>
        <w:spacing w:after="40"/>
        <w:ind w:left="227"/>
      </w:pPr>
      <w:r>
        <w:rPr>
          <w:rFonts w:ascii="Times New Roman" w:hAnsi="Times New Roman"/>
          <w:color w:val="555555"/>
          <w:sz w:val="18"/>
        </w:rPr>
        <w:t>of the Lord  extremely  dear —  Paṇḍita  Gaṅgādāsa</w:t>
      </w:r>
    </w:p>
    <w:p>
      <w:pPr>
        <w:keepNext/>
        <w:spacing w:after="0"/>
        <w:ind w:left="227"/>
      </w:pPr>
      <w:r>
        <w:rPr>
          <w:rFonts w:ascii="Times New Roman" w:hAnsi="Times New Roman"/>
          <w:i/>
          <w:sz w:val="20"/>
        </w:rPr>
        <w:t>yām̐hāra smaraṇe haya sarva-bandha-nāśa</w:t>
      </w:r>
    </w:p>
    <w:p>
      <w:pPr>
        <w:keepNext/>
        <w:spacing w:after="40"/>
        <w:ind w:left="227"/>
      </w:pPr>
      <w:r>
        <w:rPr>
          <w:rFonts w:ascii="Times New Roman" w:hAnsi="Times New Roman"/>
          <w:color w:val="555555"/>
          <w:sz w:val="18"/>
        </w:rPr>
        <w:t>by whose  remembrance  there is  of all  bonds  destruction</w:t>
      </w:r>
    </w:p>
    <w:p>
      <w:pPr>
        <w:spacing w:before="60"/>
        <w:jc w:val="both"/>
      </w:pPr>
      <w:r>
        <w:rPr>
          <w:b/>
        </w:rPr>
        <w:t xml:space="preserve">29 </w:t>
      </w:r>
      <w:r>
        <w:rPr>
          <w:rFonts w:ascii="Times New Roman" w:hAnsi="Times New Roman"/>
        </w:rPr>
        <w:t>Paṇḍita Gaṅgādāsa was extremely dear to the Lord. Simply to remember him destroys all bondage.</w:t>
      </w:r>
    </w:p>
    <w:p>
      <w:pPr>
        <w:jc w:val="both"/>
      </w:pPr>
      <w:r>
        <w:rPr>
          <w:b/>
          <w:i/>
          <w:sz w:val="20"/>
        </w:rPr>
        <w:t xml:space="preserve">Anubhāṣya. </w:t>
      </w:r>
      <w:r>
        <w:rPr>
          <w:rFonts w:ascii="Times New Roman" w:hAnsi="Times New Roman"/>
          <w:sz w:val="20"/>
        </w:rPr>
        <w:t>Gaṅgādāsa Paṇḍita. In the *Gaura-gaṇoddeśa* (verse 53): “He who was formerly the sage Vasiṣṭha, the guru of Raghunātha, [became] by a special manifestation Gaṅgādāsa and Sudarśana.” The same, verse 119: “… Gaṅgādāsa, dear to the Lord, was formerly Durvāsā in Nidhuvana, dear to the gopīs.”</w:t>
      </w:r>
    </w:p>
    <w:p>
      <w:pPr>
        <w:keepNext/>
        <w:spacing w:before="160"/>
        <w:jc w:val="center"/>
      </w:pPr>
      <w:r>
        <w:rPr>
          <w:rFonts w:ascii="Times New Roman" w:hAnsi="Times New Roman"/>
          <w:i/>
          <w:sz w:val="21"/>
        </w:rPr>
        <w:t>(9) Śrī Purandara Ācārya —</w:t>
      </w:r>
    </w:p>
    <w:p>
      <w:pPr>
        <w:keepNext/>
        <w:jc w:val="center"/>
      </w:pPr>
      <w:r>
        <w:rPr>
          <w:rFonts w:ascii="Nirmala UI" w:hAnsi="Nirmala UI" w:cs="Nirmala UI"/>
          <w:sz w:val="24"/>
          <w:szCs w:val="24"/>
        </w:rPr>
        <w:t>চৈতন্য-পার্ষদ — শ্রীআচার্য্য পুরন্দর ৷</w:t>
        <w:br/>
      </w:r>
      <w:r>
        <w:rPr>
          <w:rFonts w:ascii="Nirmala UI" w:hAnsi="Nirmala UI" w:cs="Nirmala UI"/>
          <w:sz w:val="24"/>
          <w:szCs w:val="24"/>
        </w:rPr>
        <w:t>পিতা করি’ যাঁরে বলে গৌরাঙ্গসুন্দর ॥ ৩০ ॥</w:t>
      </w:r>
    </w:p>
    <w:p>
      <w:pPr>
        <w:keepNext/>
        <w:spacing w:after="0"/>
        <w:ind w:left="227"/>
      </w:pPr>
      <w:r>
        <w:rPr>
          <w:rFonts w:ascii="Times New Roman" w:hAnsi="Times New Roman"/>
          <w:i/>
          <w:sz w:val="20"/>
        </w:rPr>
        <w:t>caitanya-pārṣada — śrī-ācārya purandara</w:t>
      </w:r>
    </w:p>
    <w:p>
      <w:pPr>
        <w:keepNext/>
        <w:spacing w:after="40"/>
        <w:ind w:left="227"/>
      </w:pPr>
      <w:r>
        <w:rPr>
          <w:rFonts w:ascii="Times New Roman" w:hAnsi="Times New Roman"/>
          <w:color w:val="555555"/>
          <w:sz w:val="18"/>
        </w:rPr>
        <w:t>Caitanya’s  associate —  Śrī  Ācārya  Purandara</w:t>
      </w:r>
    </w:p>
    <w:p>
      <w:pPr>
        <w:keepNext/>
        <w:spacing w:after="0"/>
        <w:ind w:left="227"/>
      </w:pPr>
      <w:r>
        <w:rPr>
          <w:rFonts w:ascii="Times New Roman" w:hAnsi="Times New Roman"/>
          <w:i/>
          <w:sz w:val="20"/>
        </w:rPr>
        <w:t>pitā kari’ yām̐re bale gaurāṅga-sundara</w:t>
      </w:r>
    </w:p>
    <w:p>
      <w:pPr>
        <w:keepNext/>
        <w:spacing w:after="40"/>
        <w:ind w:left="227"/>
      </w:pPr>
      <w:r>
        <w:rPr>
          <w:rFonts w:ascii="Times New Roman" w:hAnsi="Times New Roman"/>
          <w:color w:val="555555"/>
          <w:sz w:val="18"/>
        </w:rPr>
        <w:t>father  calling  whom  addresses  Gaurāṅgasundara</w:t>
      </w:r>
    </w:p>
    <w:p>
      <w:pPr>
        <w:spacing w:before="60"/>
        <w:jc w:val="both"/>
      </w:pPr>
      <w:r>
        <w:rPr>
          <w:b/>
        </w:rPr>
        <w:t xml:space="preserve">30 </w:t>
      </w:r>
      <w:r>
        <w:rPr>
          <w:rFonts w:ascii="Times New Roman" w:hAnsi="Times New Roman"/>
        </w:rPr>
        <w:t>Śrī Purandara Ācārya was an associate of Śrī Caitanya; Gaurāṅgasundara called him Father.</w:t>
      </w:r>
    </w:p>
    <w:p>
      <w:pPr>
        <w:jc w:val="both"/>
      </w:pPr>
      <w:r>
        <w:rPr>
          <w:b/>
          <w:i/>
          <w:sz w:val="20"/>
        </w:rPr>
        <w:t xml:space="preserve">Anubhāṣya. </w:t>
      </w:r>
      <w:r>
        <w:rPr>
          <w:rFonts w:ascii="Times New Roman" w:hAnsi="Times New Roman"/>
          <w:sz w:val="20"/>
        </w:rPr>
        <w:t>Purandara Ācārya. *Caitanya-bhāgavata*, Antya, Chapter 5: “As soon as the Lord arrived at the Paṇḍita's house, Ācārya Purandara heard the news and came. Seeing him, the Lord called him ‘Father’ and, maddened with ecstatic love, took him in His arms. Supremely fortunate is that Ācārya Purandara: seeing the Lord, he wept, unable to restrain himself.”</w:t>
      </w:r>
    </w:p>
    <w:p>
      <w:pPr>
        <w:keepNext/>
        <w:spacing w:before="160"/>
        <w:jc w:val="center"/>
      </w:pPr>
      <w:r>
        <w:rPr>
          <w:rFonts w:ascii="Times New Roman" w:hAnsi="Times New Roman"/>
          <w:i/>
          <w:sz w:val="21"/>
        </w:rPr>
        <w:t>(10) The branch of Śrī Dāmodara Paṇḍita —</w:t>
      </w:r>
    </w:p>
    <w:p>
      <w:pPr>
        <w:keepNext/>
        <w:jc w:val="center"/>
      </w:pPr>
      <w:r>
        <w:rPr>
          <w:rFonts w:ascii="Nirmala UI" w:hAnsi="Nirmala UI" w:cs="Nirmala UI"/>
          <w:sz w:val="24"/>
          <w:szCs w:val="24"/>
        </w:rPr>
        <w:t>দামোদরপণ্ডিত শাখা প্রেমেতে প্রচণ্ড ৷</w:t>
        <w:br/>
      </w:r>
      <w:r>
        <w:rPr>
          <w:rFonts w:ascii="Nirmala UI" w:hAnsi="Nirmala UI" w:cs="Nirmala UI"/>
          <w:sz w:val="24"/>
          <w:szCs w:val="24"/>
        </w:rPr>
        <w:t>প্রভুর উপরে যেঁহো কৈল বাক্যদণ্ড ॥ ৩১ ॥</w:t>
      </w:r>
    </w:p>
    <w:p>
      <w:pPr>
        <w:keepNext/>
        <w:spacing w:after="0"/>
        <w:ind w:left="227"/>
      </w:pPr>
      <w:r>
        <w:rPr>
          <w:rFonts w:ascii="Times New Roman" w:hAnsi="Times New Roman"/>
          <w:i/>
          <w:sz w:val="20"/>
        </w:rPr>
        <w:t>dāmodara-paṇḍita śākhā premete pracaṇḍa</w:t>
      </w:r>
    </w:p>
    <w:p>
      <w:pPr>
        <w:keepNext/>
        <w:spacing w:after="40"/>
        <w:ind w:left="227"/>
      </w:pPr>
      <w:r>
        <w:rPr>
          <w:rFonts w:ascii="Times New Roman" w:hAnsi="Times New Roman"/>
          <w:color w:val="555555"/>
          <w:sz w:val="18"/>
        </w:rPr>
        <w:t>Dāmodara  Paṇḍita  the branch  in love  fierce</w:t>
      </w:r>
    </w:p>
    <w:p>
      <w:pPr>
        <w:keepNext/>
        <w:spacing w:after="0"/>
        <w:ind w:left="227"/>
      </w:pPr>
      <w:r>
        <w:rPr>
          <w:rFonts w:ascii="Times New Roman" w:hAnsi="Times New Roman"/>
          <w:i/>
          <w:sz w:val="20"/>
        </w:rPr>
        <w:t>prabhura upare yem̐ho kaila vākya-daṇḍa</w:t>
      </w:r>
    </w:p>
    <w:p>
      <w:pPr>
        <w:keepNext/>
        <w:spacing w:after="40"/>
        <w:ind w:left="227"/>
      </w:pPr>
      <w:r>
        <w:rPr>
          <w:rFonts w:ascii="Times New Roman" w:hAnsi="Times New Roman"/>
          <w:color w:val="555555"/>
          <w:sz w:val="18"/>
        </w:rPr>
        <w:t>of the Lord  toward  who  made  a chastisement in words</w:t>
      </w:r>
    </w:p>
    <w:p>
      <w:pPr>
        <w:spacing w:before="60"/>
        <w:jc w:val="both"/>
      </w:pPr>
      <w:r>
        <w:rPr>
          <w:b/>
        </w:rPr>
        <w:t xml:space="preserve">31 </w:t>
      </w:r>
      <w:r>
        <w:rPr>
          <w:rFonts w:ascii="Times New Roman" w:hAnsi="Times New Roman"/>
        </w:rPr>
        <w:t>Dāmodara Paṇḍita, another branch, was so fierce in his love that he even rebuked the Lord.</w:t>
      </w:r>
    </w:p>
    <w:p>
      <w:pPr>
        <w:keepNext/>
        <w:spacing w:before="160"/>
        <w:jc w:val="center"/>
      </w:pPr>
      <w:r>
        <w:rPr>
          <w:rFonts w:ascii="Nirmala UI" w:hAnsi="Nirmala UI" w:cs="Nirmala UI"/>
          <w:sz w:val="24"/>
          <w:szCs w:val="24"/>
        </w:rPr>
        <w:t>দণ্ড-কথা কহিব আগে বিস্তার করিয়া ৷</w:t>
        <w:br/>
      </w:r>
      <w:r>
        <w:rPr>
          <w:rFonts w:ascii="Nirmala UI" w:hAnsi="Nirmala UI" w:cs="Nirmala UI"/>
          <w:sz w:val="24"/>
          <w:szCs w:val="24"/>
        </w:rPr>
        <w:t>দণ্ডে তুষ্ট প্রভু তাঁরে পাঠাইলা নদীয়া ॥ ৩২ ॥</w:t>
      </w:r>
    </w:p>
    <w:p>
      <w:pPr>
        <w:keepNext/>
        <w:spacing w:after="0"/>
        <w:ind w:left="227"/>
      </w:pPr>
      <w:r>
        <w:rPr>
          <w:rFonts w:ascii="Times New Roman" w:hAnsi="Times New Roman"/>
          <w:i/>
          <w:sz w:val="20"/>
        </w:rPr>
        <w:t>daṇḍa-kathā kahiba āge vistāra kariyā</w:t>
      </w:r>
    </w:p>
    <w:p>
      <w:pPr>
        <w:keepNext/>
        <w:spacing w:after="40"/>
        <w:ind w:left="227"/>
      </w:pPr>
      <w:r>
        <w:rPr>
          <w:rFonts w:ascii="Times New Roman" w:hAnsi="Times New Roman"/>
          <w:color w:val="555555"/>
          <w:sz w:val="18"/>
        </w:rPr>
        <w:t>of the rebuke  the story  I shall tell  later  in detail  making</w:t>
      </w:r>
    </w:p>
    <w:p>
      <w:pPr>
        <w:keepNext/>
        <w:spacing w:after="0"/>
        <w:ind w:left="227"/>
      </w:pPr>
      <w:r>
        <w:rPr>
          <w:rFonts w:ascii="Times New Roman" w:hAnsi="Times New Roman"/>
          <w:i/>
          <w:sz w:val="20"/>
        </w:rPr>
        <w:t>daṇḍe tuṣṭa prabhu tām̐re pāṭhāilā nadīyā</w:t>
      </w:r>
    </w:p>
    <w:p>
      <w:pPr>
        <w:keepNext/>
        <w:spacing w:after="40"/>
        <w:ind w:left="227"/>
      </w:pPr>
      <w:r>
        <w:rPr>
          <w:rFonts w:ascii="Times New Roman" w:hAnsi="Times New Roman"/>
          <w:color w:val="555555"/>
          <w:sz w:val="18"/>
        </w:rPr>
        <w:t>with the rebuke  pleased  the Lord  him  sent  to Nadīyā</w:t>
      </w:r>
    </w:p>
    <w:p>
      <w:pPr>
        <w:spacing w:before="60"/>
        <w:jc w:val="both"/>
      </w:pPr>
      <w:r>
        <w:rPr>
          <w:b/>
        </w:rPr>
        <w:t xml:space="preserve">32 </w:t>
      </w:r>
      <w:r>
        <w:rPr>
          <w:rFonts w:ascii="Times New Roman" w:hAnsi="Times New Roman"/>
        </w:rPr>
        <w:t>I shall tell the story of that rebuke in detail later. Pleased with it, the Lord sent him to Nadīyā.</w:t>
      </w:r>
    </w:p>
    <w:p>
      <w:pPr>
        <w:jc w:val="both"/>
      </w:pPr>
      <w:r>
        <w:rPr>
          <w:b/>
          <w:i/>
          <w:sz w:val="20"/>
        </w:rPr>
        <w:t xml:space="preserve">Amṛta-pravāha-bhāṣya. </w:t>
      </w:r>
      <w:r>
        <w:rPr>
          <w:rFonts w:ascii="Times New Roman" w:hAnsi="Times New Roman"/>
          <w:sz w:val="20"/>
        </w:rPr>
        <w:t>“*Āge*” (later): see Antya, Chapter 3.</w:t>
      </w:r>
    </w:p>
    <w:p>
      <w:pPr>
        <w:jc w:val="both"/>
      </w:pPr>
      <w:r>
        <w:rPr>
          <w:b/>
          <w:i/>
          <w:sz w:val="20"/>
        </w:rPr>
        <w:t xml:space="preserve">Anubhāṣya. </w:t>
      </w:r>
      <w:r>
        <w:rPr>
          <w:rFonts w:ascii="Times New Roman" w:hAnsi="Times New Roman"/>
          <w:sz w:val="20"/>
        </w:rPr>
        <w:t>Dāmodara Paṇḍita. In the *Gaura-gaṇoddeśa* (verse 169): “The fierce Śaibyā who was in Vraja is Dāmodara Paṇḍita. For some purpose the goddess Sarasvatī entered him.” By the Lord's order Dāmodara would come to Gauḍa to see Āi (Śacīmātā), and then, before the Ratha-yātrā, go again with the devotees to Puruṣottama (*Caitanya-bhāgavata*, Antya, Chapter 9). For the Lord's question about Śacīdevī's devotion to Kṛṣṇa and Dāmodara Paṇḍita's answer, see the *Caitanya-bhāgavata*, Antya, Chapter 10. For Dāmodara's verbal chastisement of the Lord, see Antya-līlā, Chapter 3.</w:t>
      </w:r>
    </w:p>
    <w:p>
      <w:pPr>
        <w:keepNext/>
        <w:spacing w:before="160"/>
        <w:jc w:val="center"/>
      </w:pPr>
      <w:r>
        <w:rPr>
          <w:rFonts w:ascii="Times New Roman" w:hAnsi="Times New Roman"/>
          <w:i/>
          <w:sz w:val="21"/>
        </w:rPr>
        <w:t>(11) The greatness and the branch of Śrī Śaṅkara Paṇḍita —</w:t>
      </w:r>
    </w:p>
    <w:p>
      <w:pPr>
        <w:keepNext/>
        <w:jc w:val="center"/>
      </w:pPr>
      <w:r>
        <w:rPr>
          <w:rFonts w:ascii="Nirmala UI" w:hAnsi="Nirmala UI" w:cs="Nirmala UI"/>
          <w:sz w:val="24"/>
          <w:szCs w:val="24"/>
        </w:rPr>
        <w:t>তাঁহার অনুজ শাখা — শঙ্করপণ্ডিত ৷</w:t>
        <w:br/>
      </w:r>
      <w:r>
        <w:rPr>
          <w:rFonts w:ascii="Nirmala UI" w:hAnsi="Nirmala UI" w:cs="Nirmala UI"/>
          <w:sz w:val="24"/>
          <w:szCs w:val="24"/>
        </w:rPr>
        <w:t>‘প্রভু-পাদোপাধান’ যাঁর নাম বিদিত ॥ ৩৩ ॥</w:t>
      </w:r>
    </w:p>
    <w:p>
      <w:pPr>
        <w:keepNext/>
        <w:spacing w:after="0"/>
        <w:ind w:left="227"/>
      </w:pPr>
      <w:r>
        <w:rPr>
          <w:rFonts w:ascii="Times New Roman" w:hAnsi="Times New Roman"/>
          <w:i/>
          <w:sz w:val="20"/>
        </w:rPr>
        <w:t>tām̐hāra anuja śākhā — śaṅkara-paṇḍita</w:t>
      </w:r>
    </w:p>
    <w:p>
      <w:pPr>
        <w:keepNext/>
        <w:spacing w:after="40"/>
        <w:ind w:left="227"/>
      </w:pPr>
      <w:r>
        <w:rPr>
          <w:rFonts w:ascii="Times New Roman" w:hAnsi="Times New Roman"/>
          <w:color w:val="555555"/>
          <w:sz w:val="18"/>
        </w:rPr>
        <w:t>his  younger brother  a branch —  Śaṅkara  Paṇḍita</w:t>
      </w:r>
    </w:p>
    <w:p>
      <w:pPr>
        <w:keepNext/>
        <w:spacing w:after="0"/>
        <w:ind w:left="227"/>
      </w:pPr>
      <w:r>
        <w:rPr>
          <w:rFonts w:ascii="Times New Roman" w:hAnsi="Times New Roman"/>
          <w:i/>
          <w:sz w:val="20"/>
        </w:rPr>
        <w:t>‘prabhu-pādopādhāna’ yām̐ra nāma vidita</w:t>
      </w:r>
    </w:p>
    <w:p>
      <w:pPr>
        <w:keepNext/>
        <w:spacing w:after="40"/>
        <w:ind w:left="227"/>
      </w:pPr>
      <w:r>
        <w:rPr>
          <w:rFonts w:ascii="Times New Roman" w:hAnsi="Times New Roman"/>
          <w:color w:val="555555"/>
          <w:sz w:val="18"/>
        </w:rPr>
        <w:t>‘the Lord’s footrest’  whose  name  is known</w:t>
      </w:r>
    </w:p>
    <w:p>
      <w:pPr>
        <w:spacing w:before="60"/>
        <w:jc w:val="both"/>
      </w:pPr>
      <w:r>
        <w:rPr>
          <w:b/>
        </w:rPr>
        <w:t xml:space="preserve">33 </w:t>
      </w:r>
      <w:r>
        <w:rPr>
          <w:rFonts w:ascii="Times New Roman" w:hAnsi="Times New Roman"/>
        </w:rPr>
        <w:t>His younger brother, Śaṅkara Paṇḍita, is a branch known by the name “the Lord’s footrest.”</w:t>
      </w:r>
    </w:p>
    <w:p>
      <w:pPr>
        <w:jc w:val="both"/>
      </w:pPr>
      <w:r>
        <w:rPr>
          <w:b/>
          <w:i/>
          <w:sz w:val="20"/>
        </w:rPr>
        <w:t xml:space="preserve">Anubhāṣya. </w:t>
      </w:r>
      <w:r>
        <w:rPr>
          <w:rFonts w:ascii="Times New Roman" w:hAnsi="Times New Roman"/>
          <w:sz w:val="20"/>
        </w:rPr>
        <w:t>Śaṅkara Paṇḍita. In the *Gaura-gaṇoddeśa* (verse 157): “She on whose breast Kṛṣṇa formerly slept in Vṛndāvana, Śrī Bhadrā, is now Śaṅkara Paṇḍita, dear to Gaurāṅga.” See Antya 19.67–74.</w:t>
      </w:r>
    </w:p>
    <w:p>
      <w:pPr>
        <w:jc w:val="both"/>
      </w:pPr>
      <w:r>
        <w:rPr>
          <w:rFonts w:ascii="Times New Roman" w:hAnsi="Times New Roman"/>
          <w:sz w:val="20"/>
        </w:rPr>
        <w:t>Mahāprabhu's love for Paṇḍita Dāmodara was mixed with reverence, while for his younger brother, Paṇḍita Śaṅkara, He had pure (*kevala*) *prema*: see Madhya 11.146–148.</w:t>
      </w:r>
    </w:p>
    <w:p>
      <w:pPr>
        <w:keepNext/>
        <w:spacing w:before="160"/>
        <w:jc w:val="center"/>
      </w:pPr>
      <w:r>
        <w:rPr>
          <w:rFonts w:ascii="Times New Roman" w:hAnsi="Times New Roman"/>
          <w:i/>
          <w:sz w:val="21"/>
        </w:rPr>
        <w:t>(12) Śrī Sadāśiva Paṇḍita —</w:t>
      </w:r>
    </w:p>
    <w:p>
      <w:pPr>
        <w:keepNext/>
        <w:jc w:val="center"/>
      </w:pPr>
      <w:r>
        <w:rPr>
          <w:rFonts w:ascii="Nirmala UI" w:hAnsi="Nirmala UI" w:cs="Nirmala UI"/>
          <w:sz w:val="24"/>
          <w:szCs w:val="24"/>
        </w:rPr>
        <w:t>সদাশিবপণ্ডিত যাঁর প্রভুপদে আশ ৷</w:t>
        <w:br/>
      </w:r>
      <w:r>
        <w:rPr>
          <w:rFonts w:ascii="Nirmala UI" w:hAnsi="Nirmala UI" w:cs="Nirmala UI"/>
          <w:sz w:val="24"/>
          <w:szCs w:val="24"/>
        </w:rPr>
        <w:t>প্রথমেই নিত্যানন্দের যাঁর ঘরে বাস ॥ ৩৪ ॥</w:t>
      </w:r>
    </w:p>
    <w:p>
      <w:pPr>
        <w:keepNext/>
        <w:spacing w:after="0"/>
        <w:ind w:left="227"/>
      </w:pPr>
      <w:r>
        <w:rPr>
          <w:rFonts w:ascii="Times New Roman" w:hAnsi="Times New Roman"/>
          <w:i/>
          <w:sz w:val="20"/>
        </w:rPr>
        <w:t>sadāśiva-paṇḍita yām̐ra prabhu-pade āśa</w:t>
      </w:r>
    </w:p>
    <w:p>
      <w:pPr>
        <w:keepNext/>
        <w:spacing w:after="40"/>
        <w:ind w:left="227"/>
      </w:pPr>
      <w:r>
        <w:rPr>
          <w:rFonts w:ascii="Times New Roman" w:hAnsi="Times New Roman"/>
          <w:color w:val="555555"/>
          <w:sz w:val="18"/>
        </w:rPr>
        <w:t>Sadāśiva  Paṇḍita  whose  at the Lord’s feet  hope</w:t>
      </w:r>
    </w:p>
    <w:p>
      <w:pPr>
        <w:keepNext/>
        <w:spacing w:after="0"/>
        <w:ind w:left="227"/>
      </w:pPr>
      <w:r>
        <w:rPr>
          <w:rFonts w:ascii="Times New Roman" w:hAnsi="Times New Roman"/>
          <w:i/>
          <w:sz w:val="20"/>
        </w:rPr>
        <w:t>prathamei nityānandera yām̐ra ghare vāsa</w:t>
      </w:r>
    </w:p>
    <w:p>
      <w:pPr>
        <w:keepNext/>
        <w:spacing w:after="40"/>
        <w:ind w:left="227"/>
      </w:pPr>
      <w:r>
        <w:rPr>
          <w:rFonts w:ascii="Times New Roman" w:hAnsi="Times New Roman"/>
          <w:color w:val="555555"/>
          <w:sz w:val="18"/>
        </w:rPr>
        <w:t>at the very first  Nityānanda’s  in whose  house  dwelling</w:t>
      </w:r>
    </w:p>
    <w:p>
      <w:pPr>
        <w:spacing w:before="60"/>
        <w:jc w:val="both"/>
      </w:pPr>
      <w:r>
        <w:rPr>
          <w:b/>
        </w:rPr>
        <w:t xml:space="preserve">34 </w:t>
      </w:r>
      <w:r>
        <w:rPr>
          <w:rFonts w:ascii="Times New Roman" w:hAnsi="Times New Roman"/>
        </w:rPr>
        <w:t>Sadāśiva Paṇḍita set all his hope on the Lord’s feet, and at first Nityānanda lived in his house.</w:t>
      </w:r>
    </w:p>
    <w:p>
      <w:pPr>
        <w:jc w:val="both"/>
      </w:pPr>
      <w:r>
        <w:rPr>
          <w:b/>
          <w:i/>
          <w:sz w:val="20"/>
        </w:rPr>
        <w:t xml:space="preserve">Anubhāṣya. </w:t>
      </w:r>
      <w:r>
        <w:rPr>
          <w:rFonts w:ascii="Times New Roman" w:hAnsi="Times New Roman"/>
          <w:sz w:val="20"/>
        </w:rPr>
        <w:t>Sadāśiva Paṇḍita. *Caitanya-bhāgavata*, Antya, Chapter 9 (at the time of the Ratha-yātrā): “Sadāśiva Paṇḍita, pure of mind, set out — he in whose house Nityānanda formerly lived.”</w:t>
      </w:r>
    </w:p>
    <w:p>
      <w:pPr>
        <w:jc w:val="both"/>
      </w:pPr>
      <w:r>
        <w:rPr>
          <w:rFonts w:ascii="Times New Roman" w:hAnsi="Times New Roman"/>
          <w:sz w:val="20"/>
        </w:rPr>
        <w:t>He lived in Navadvīpa and was the Lord's companion in *kīrtana*. On returning from Gayā, Mahāprabhu told him and other devotees, in Śuklāmbara's house, of His own worship of Kṛṣṇa. When Mahāprabhu was going to dance in Candraśekhara's house in the guise of Lakṣmī, He told Sadāśiva to prepare the costumes and everything else for the play (*Caitanya-bhāgavata*, Madhya, Chapter 18).</w:t>
      </w:r>
    </w:p>
    <w:p>
      <w:pPr>
        <w:keepNext/>
        <w:spacing w:before="160"/>
        <w:jc w:val="center"/>
      </w:pPr>
      <w:r>
        <w:rPr>
          <w:rFonts w:ascii="Times New Roman" w:hAnsi="Times New Roman"/>
          <w:i/>
          <w:sz w:val="21"/>
        </w:rPr>
        <w:t>(13) Śrī Pradyumna Brahmacārī —</w:t>
      </w:r>
    </w:p>
    <w:p>
      <w:pPr>
        <w:keepNext/>
        <w:jc w:val="center"/>
      </w:pPr>
      <w:r>
        <w:rPr>
          <w:rFonts w:ascii="Nirmala UI" w:hAnsi="Nirmala UI" w:cs="Nirmala UI"/>
          <w:sz w:val="24"/>
          <w:szCs w:val="24"/>
        </w:rPr>
        <w:t>শ্রীনৃসিংহ-উপাসক — প্রদ্যুম্ন ব্রহ্মচারী ৷</w:t>
        <w:br/>
      </w:r>
      <w:r>
        <w:rPr>
          <w:rFonts w:ascii="Nirmala UI" w:hAnsi="Nirmala UI" w:cs="Nirmala UI"/>
          <w:sz w:val="24"/>
          <w:szCs w:val="24"/>
        </w:rPr>
        <w:t>প্রভু তাঁর নাম কৈলা ‘নৃসিংহানন্দ’ করি’ ॥ ৩৫ ॥</w:t>
      </w:r>
    </w:p>
    <w:p>
      <w:pPr>
        <w:keepNext/>
        <w:spacing w:after="0"/>
        <w:ind w:left="227"/>
      </w:pPr>
      <w:r>
        <w:rPr>
          <w:rFonts w:ascii="Times New Roman" w:hAnsi="Times New Roman"/>
          <w:i/>
          <w:sz w:val="20"/>
        </w:rPr>
        <w:t>śrī-nṛsiṁha-upāsaka — pradyumna brahmacārī</w:t>
      </w:r>
    </w:p>
    <w:p>
      <w:pPr>
        <w:keepNext/>
        <w:spacing w:after="40"/>
        <w:ind w:left="227"/>
      </w:pPr>
      <w:r>
        <w:rPr>
          <w:rFonts w:ascii="Times New Roman" w:hAnsi="Times New Roman"/>
          <w:color w:val="555555"/>
          <w:sz w:val="18"/>
        </w:rPr>
        <w:t>of Śrī Nṛsiṁha  a worshipper —  Pradyumna  Brahmacārī</w:t>
      </w:r>
    </w:p>
    <w:p>
      <w:pPr>
        <w:keepNext/>
        <w:spacing w:after="0"/>
        <w:ind w:left="227"/>
      </w:pPr>
      <w:r>
        <w:rPr>
          <w:rFonts w:ascii="Times New Roman" w:hAnsi="Times New Roman"/>
          <w:i/>
          <w:sz w:val="20"/>
        </w:rPr>
        <w:t>prabhu tām̐ra nāma kailā ‘nṛsiṁhānanda’ kari’</w:t>
      </w:r>
    </w:p>
    <w:p>
      <w:pPr>
        <w:keepNext/>
        <w:spacing w:after="40"/>
        <w:ind w:left="227"/>
      </w:pPr>
      <w:r>
        <w:rPr>
          <w:rFonts w:ascii="Times New Roman" w:hAnsi="Times New Roman"/>
          <w:color w:val="555555"/>
          <w:sz w:val="18"/>
        </w:rPr>
        <w:t>the Lord  his  name  made  ‘Nṛsiṁhānanda’  making</w:t>
      </w:r>
    </w:p>
    <w:p>
      <w:pPr>
        <w:spacing w:before="60"/>
        <w:jc w:val="both"/>
      </w:pPr>
      <w:r>
        <w:rPr>
          <w:b/>
        </w:rPr>
        <w:t xml:space="preserve">35 </w:t>
      </w:r>
      <w:r>
        <w:rPr>
          <w:rFonts w:ascii="Times New Roman" w:hAnsi="Times New Roman"/>
        </w:rPr>
        <w:t>Pradyumna Brahmacārī was a worshipper of Śrī Nṛsiṁha, and the Lord gave him the name Nṛsiṁhānanda.</w:t>
      </w:r>
    </w:p>
    <w:p>
      <w:pPr>
        <w:jc w:val="both"/>
      </w:pPr>
      <w:r>
        <w:rPr>
          <w:b/>
          <w:i/>
          <w:sz w:val="20"/>
        </w:rPr>
        <w:t xml:space="preserve">Anubhāṣya. </w:t>
      </w:r>
      <w:r>
        <w:rPr>
          <w:rFonts w:ascii="Times New Roman" w:hAnsi="Times New Roman"/>
          <w:sz w:val="20"/>
        </w:rPr>
        <w:t>Pradyumna Brahmacārī. Antya, Chapter 2: “His own name was Pradyumna Brahmacārī; Gaura, the abode [of all], named him ‘Nṛsiṁhānanda.’” (CC Antya 2.53) Coming from Rāghava's house in Pāṇihāṭī to Śivānanda's house in Kumārahaṭṭa, Mahāprabhu appeared within his heart and accepted the offerings meant for three — Jagannātha, Nṛsiṁha and Himself (CC Antya 2.48–78). When he heard in Kuliyā that Mahāprabhu was going to Vṛndāvana, he became absorbed in meditation and in his mind built a road from Kuliyā to Vṛndāvana. Then his meditation broke, and he told the devotees that this time the Lord would go only as far as Kānāi Nāṭaśālā and would not go to Vṛndāvana (Madhya 1.155–162).</w:t>
      </w:r>
      <w:r>
        <w:rPr>
          <w:rFonts w:ascii="Times New Roman" w:hAnsi="Times New Roman"/>
          <w:sz w:val="20"/>
          <w:vertAlign w:val="superscript"/>
        </w:rPr>
        <w:t>10</w:t>
      </w:r>
    </w:p>
    <w:p>
      <w:pPr>
        <w:jc w:val="both"/>
      </w:pPr>
      <w:r>
        <w:rPr>
          <w:rFonts w:ascii="Times New Roman" w:hAnsi="Times New Roman"/>
          <w:sz w:val="20"/>
        </w:rPr>
        <w:t>In the *Gaura-gaṇoddeśa* (verse 74): “*Āveśa* should likewise be recognized in the Miśra named Pradyumna.” *Caitanya-bhāgavata*, Antya, Chapter 3: “… in whose body Nṛsiṁha is manifest”; and Antya, Chapter 9: “… with whom Nṛsiṁha Himself converses face to face.”</w:t>
      </w:r>
    </w:p>
    <w:p>
      <w:pPr>
        <w:keepNext/>
        <w:spacing w:before="160"/>
        <w:jc w:val="center"/>
      </w:pPr>
      <w:r>
        <w:rPr>
          <w:rFonts w:ascii="Times New Roman" w:hAnsi="Times New Roman"/>
          <w:i/>
          <w:sz w:val="21"/>
        </w:rPr>
        <w:t>(14) Śrī Nārāyaṇa Paṇḍita —</w:t>
      </w:r>
    </w:p>
    <w:p>
      <w:pPr>
        <w:keepNext/>
        <w:jc w:val="center"/>
      </w:pPr>
      <w:r>
        <w:rPr>
          <w:rFonts w:ascii="Nirmala UI" w:hAnsi="Nirmala UI" w:cs="Nirmala UI"/>
          <w:sz w:val="24"/>
          <w:szCs w:val="24"/>
        </w:rPr>
        <w:t>নারায়ণ-পণ্ডিত এক বড়ই উদার ৷</w:t>
        <w:br/>
      </w:r>
      <w:r>
        <w:rPr>
          <w:rFonts w:ascii="Nirmala UI" w:hAnsi="Nirmala UI" w:cs="Nirmala UI"/>
          <w:sz w:val="24"/>
          <w:szCs w:val="24"/>
        </w:rPr>
        <w:t>চৈতন্য-চরণ বিনু নাহি জানে আর ॥ ৩৬ ॥</w:t>
      </w:r>
    </w:p>
    <w:p>
      <w:pPr>
        <w:keepNext/>
        <w:spacing w:after="0"/>
        <w:ind w:left="227"/>
      </w:pPr>
      <w:r>
        <w:rPr>
          <w:rFonts w:ascii="Times New Roman" w:hAnsi="Times New Roman"/>
          <w:i/>
          <w:sz w:val="20"/>
        </w:rPr>
        <w:t>nārāyaṇa-paṇḍita eka baḍai udāra</w:t>
      </w:r>
    </w:p>
    <w:p>
      <w:pPr>
        <w:keepNext/>
        <w:spacing w:after="40"/>
        <w:ind w:left="227"/>
      </w:pPr>
      <w:r>
        <w:rPr>
          <w:rFonts w:ascii="Times New Roman" w:hAnsi="Times New Roman"/>
          <w:color w:val="555555"/>
          <w:sz w:val="18"/>
        </w:rPr>
        <w:t>Nārāyaṇa  Paṇḍita  one  most  generous</w:t>
      </w:r>
    </w:p>
    <w:p>
      <w:pPr>
        <w:keepNext/>
        <w:spacing w:after="0"/>
        <w:ind w:left="227"/>
      </w:pPr>
      <w:r>
        <w:rPr>
          <w:rFonts w:ascii="Times New Roman" w:hAnsi="Times New Roman"/>
          <w:i/>
          <w:sz w:val="20"/>
        </w:rPr>
        <w:t>caitanya-caraṇa vinu nāhi jāne āra</w:t>
      </w:r>
    </w:p>
    <w:p>
      <w:pPr>
        <w:keepNext/>
        <w:spacing w:after="40"/>
        <w:ind w:left="227"/>
      </w:pPr>
      <w:r>
        <w:rPr>
          <w:rFonts w:ascii="Times New Roman" w:hAnsi="Times New Roman"/>
          <w:color w:val="555555"/>
          <w:sz w:val="18"/>
        </w:rPr>
        <w:t>of Caitanya  the feet  besides  not  knows  anything else</w:t>
      </w:r>
    </w:p>
    <w:p>
      <w:pPr>
        <w:spacing w:before="60"/>
        <w:jc w:val="both"/>
      </w:pPr>
      <w:r>
        <w:rPr>
          <w:b/>
        </w:rPr>
        <w:t xml:space="preserve">36 </w:t>
      </w:r>
      <w:r>
        <w:rPr>
          <w:rFonts w:ascii="Times New Roman" w:hAnsi="Times New Roman"/>
        </w:rPr>
        <w:t>Nārāyaṇa Paṇḍita was a most generous soul who knew nothing but the feet of Śrī Caitanya.</w:t>
      </w:r>
    </w:p>
    <w:p>
      <w:pPr>
        <w:jc w:val="both"/>
      </w:pPr>
      <w:r>
        <w:rPr>
          <w:b/>
          <w:i/>
          <w:sz w:val="20"/>
        </w:rPr>
        <w:t xml:space="preserve">Anubhāṣya. </w:t>
      </w:r>
      <w:r>
        <w:rPr>
          <w:rFonts w:ascii="Times New Roman" w:hAnsi="Times New Roman"/>
          <w:sz w:val="20"/>
        </w:rPr>
        <w:t>Nārāyaṇa Paṇḍita went to Nīlācala with Śrīrāma Paṇḍita, the brother of Śrīvāsa, to see Śrī Mahāprabhu. See the *Caitanya-bhāgavata*, Antya, Chapter 9, verse 93.</w:t>
      </w:r>
    </w:p>
    <w:p>
      <w:pPr>
        <w:keepNext/>
        <w:spacing w:before="160"/>
        <w:jc w:val="center"/>
      </w:pPr>
      <w:r>
        <w:rPr>
          <w:rFonts w:ascii="Times New Roman" w:hAnsi="Times New Roman"/>
          <w:i/>
          <w:sz w:val="21"/>
        </w:rPr>
        <w:t>(15) The branch of Śrī Śrīmān Paṇḍita —</w:t>
      </w:r>
    </w:p>
    <w:p>
      <w:pPr>
        <w:keepNext/>
        <w:jc w:val="center"/>
      </w:pPr>
      <w:r>
        <w:rPr>
          <w:rFonts w:ascii="Nirmala UI" w:hAnsi="Nirmala UI" w:cs="Nirmala UI"/>
          <w:sz w:val="24"/>
          <w:szCs w:val="24"/>
        </w:rPr>
        <w:t>শ্রীমান্পণ্ডিত শাখা — প্রভুর নিজ ভৃত্য ৷</w:t>
        <w:br/>
      </w:r>
      <w:r>
        <w:rPr>
          <w:rFonts w:ascii="Nirmala UI" w:hAnsi="Nirmala UI" w:cs="Nirmala UI"/>
          <w:sz w:val="24"/>
          <w:szCs w:val="24"/>
        </w:rPr>
        <w:t>দেউটি ধরেন, যবে প্রভু করেন নৃত্য ॥ ৩৭ ॥</w:t>
      </w:r>
    </w:p>
    <w:p>
      <w:pPr>
        <w:keepNext/>
        <w:spacing w:after="0"/>
        <w:ind w:left="227"/>
      </w:pPr>
      <w:r>
        <w:rPr>
          <w:rFonts w:ascii="Times New Roman" w:hAnsi="Times New Roman"/>
          <w:i/>
          <w:sz w:val="20"/>
        </w:rPr>
        <w:t>śrīmān-paṇḍita śākhā — prabhura nija bhṛtya</w:t>
      </w:r>
    </w:p>
    <w:p>
      <w:pPr>
        <w:keepNext/>
        <w:spacing w:after="40"/>
        <w:ind w:left="227"/>
      </w:pPr>
      <w:r>
        <w:rPr>
          <w:rFonts w:ascii="Times New Roman" w:hAnsi="Times New Roman"/>
          <w:color w:val="555555"/>
          <w:sz w:val="18"/>
        </w:rPr>
        <w:t>Śrīmān  Paṇḍita  a branch —  of the Lord  own  servant</w:t>
      </w:r>
    </w:p>
    <w:p>
      <w:pPr>
        <w:keepNext/>
        <w:spacing w:after="0"/>
        <w:ind w:left="227"/>
      </w:pPr>
      <w:r>
        <w:rPr>
          <w:rFonts w:ascii="Times New Roman" w:hAnsi="Times New Roman"/>
          <w:i/>
          <w:sz w:val="20"/>
        </w:rPr>
        <w:t>deuṭi dharena, yabe prabhu karena nṛtya</w:t>
      </w:r>
    </w:p>
    <w:p>
      <w:pPr>
        <w:keepNext/>
        <w:spacing w:after="40"/>
        <w:ind w:left="227"/>
      </w:pPr>
      <w:r>
        <w:rPr>
          <w:rFonts w:ascii="Times New Roman" w:hAnsi="Times New Roman"/>
          <w:color w:val="555555"/>
          <w:sz w:val="18"/>
        </w:rPr>
        <w:t>the torch  holds  when  the Lord  dances</w:t>
      </w:r>
    </w:p>
    <w:p>
      <w:pPr>
        <w:spacing w:before="60"/>
        <w:jc w:val="both"/>
      </w:pPr>
      <w:r>
        <w:rPr>
          <w:b/>
        </w:rPr>
        <w:t xml:space="preserve">37 </w:t>
      </w:r>
      <w:r>
        <w:rPr>
          <w:rFonts w:ascii="Times New Roman" w:hAnsi="Times New Roman"/>
        </w:rPr>
        <w:t>Śrīmān Paṇḍita, a branch and the Lord’s personal servant, held the torch whenever the Lord danced.</w:t>
      </w:r>
    </w:p>
    <w:p>
      <w:pPr>
        <w:jc w:val="both"/>
      </w:pPr>
      <w:r>
        <w:rPr>
          <w:b/>
          <w:i/>
          <w:sz w:val="20"/>
        </w:rPr>
        <w:t xml:space="preserve">Anubhāṣya. </w:t>
      </w:r>
      <w:r>
        <w:rPr>
          <w:rFonts w:ascii="Times New Roman" w:hAnsi="Times New Roman"/>
          <w:sz w:val="20"/>
        </w:rPr>
        <w:t>Śrīmān Paṇḍita lived in Śrī Navadvīpa and was the Lord's companion in His first *kīrtana*. On the day of the play, when the Lord danced in the mood of the Goddess, and whenever the Lord danced, he held a lighted torch. *Caitanya-bhāgavata*, Madhya, Chapter 18: “In the guise of Ādyā-śakti the Lord, Gaura the lion, dances, and all the bees at His feet joyfully watch … Paṇḍita Śrīmān holds the torch before Him.”</w:t>
      </w:r>
    </w:p>
    <w:p>
      <w:pPr>
        <w:keepNext/>
        <w:spacing w:before="160"/>
        <w:jc w:val="center"/>
      </w:pPr>
      <w:r>
        <w:rPr>
          <w:rFonts w:ascii="Times New Roman" w:hAnsi="Times New Roman"/>
          <w:i/>
          <w:sz w:val="21"/>
        </w:rPr>
        <w:t>(16) Śrī Śuklāmbara Brahmacārī —</w:t>
      </w:r>
    </w:p>
    <w:p>
      <w:pPr>
        <w:keepNext/>
        <w:jc w:val="center"/>
      </w:pPr>
      <w:r>
        <w:rPr>
          <w:rFonts w:ascii="Nirmala UI" w:hAnsi="Nirmala UI" w:cs="Nirmala UI"/>
          <w:sz w:val="24"/>
          <w:szCs w:val="24"/>
        </w:rPr>
        <w:t>শুক্লাম্বর-ব্রহ্মচারী বড় ভাগ্যবান্ ৷</w:t>
        <w:br/>
      </w:r>
      <w:r>
        <w:rPr>
          <w:rFonts w:ascii="Nirmala UI" w:hAnsi="Nirmala UI" w:cs="Nirmala UI"/>
          <w:sz w:val="24"/>
          <w:szCs w:val="24"/>
        </w:rPr>
        <w:t>যাঁর অন্ন মাগি’ কাড়ি’ খাইলা ভগবান্ ॥ ৩৮ ॥</w:t>
      </w:r>
    </w:p>
    <w:p>
      <w:pPr>
        <w:keepNext/>
        <w:spacing w:after="0"/>
        <w:ind w:left="227"/>
      </w:pPr>
      <w:r>
        <w:rPr>
          <w:rFonts w:ascii="Times New Roman" w:hAnsi="Times New Roman"/>
          <w:i/>
          <w:sz w:val="20"/>
        </w:rPr>
        <w:t>śuklāmbara-brahmacārī baḍa bhāgyavān</w:t>
      </w:r>
    </w:p>
    <w:p>
      <w:pPr>
        <w:keepNext/>
        <w:spacing w:after="40"/>
        <w:ind w:left="227"/>
      </w:pPr>
      <w:r>
        <w:rPr>
          <w:rFonts w:ascii="Times New Roman" w:hAnsi="Times New Roman"/>
          <w:color w:val="555555"/>
          <w:sz w:val="18"/>
        </w:rPr>
        <w:t>Śuklāmbara  Brahmacārī  very  fortunate</w:t>
      </w:r>
    </w:p>
    <w:p>
      <w:pPr>
        <w:keepNext/>
        <w:spacing w:after="0"/>
        <w:ind w:left="227"/>
      </w:pPr>
      <w:r>
        <w:rPr>
          <w:rFonts w:ascii="Times New Roman" w:hAnsi="Times New Roman"/>
          <w:i/>
          <w:sz w:val="20"/>
        </w:rPr>
        <w:t>yām̐ra anna māgi’ kāḍi’ khāilā bhagavān</w:t>
      </w:r>
    </w:p>
    <w:p>
      <w:pPr>
        <w:keepNext/>
        <w:spacing w:after="40"/>
        <w:ind w:left="227"/>
      </w:pPr>
      <w:r>
        <w:rPr>
          <w:rFonts w:ascii="Times New Roman" w:hAnsi="Times New Roman"/>
          <w:color w:val="555555"/>
          <w:sz w:val="18"/>
        </w:rPr>
        <w:t>whose  rice  begging  snatching  ate  the Lord</w:t>
      </w:r>
    </w:p>
    <w:p>
      <w:pPr>
        <w:spacing w:before="60"/>
        <w:jc w:val="both"/>
      </w:pPr>
      <w:r>
        <w:rPr>
          <w:b/>
        </w:rPr>
        <w:t xml:space="preserve">38 </w:t>
      </w:r>
      <w:r>
        <w:rPr>
          <w:rFonts w:ascii="Times New Roman" w:hAnsi="Times New Roman"/>
        </w:rPr>
        <w:t>Śuklāmbara Brahmacārī was most fortunate: the Lord Himself would beg his rice, or snatch it from him, and eat it.</w:t>
      </w:r>
    </w:p>
    <w:p>
      <w:pPr>
        <w:jc w:val="both"/>
      </w:pPr>
      <w:r>
        <w:rPr>
          <w:b/>
          <w:i/>
          <w:sz w:val="20"/>
        </w:rPr>
        <w:t xml:space="preserve">Anubhāṣya. </w:t>
      </w:r>
      <w:r>
        <w:rPr>
          <w:rFonts w:ascii="Times New Roman" w:hAnsi="Times New Roman"/>
          <w:sz w:val="20"/>
        </w:rPr>
        <w:t>Śuklāmbara Brahmacārī lived in Śrī Navadvīpa and was the Lord's companion in His first *kīrtana*. On returning from Gayā, Mahāprabhu gathered the devotees in his very house and asked to hear the narrations of Kṛṣṇa from him (*Caitanya-bhāgavata*, Madhya, Chapter 1). In His Navadvīpa pastimes Mahāprabhu, in great joy, would snatch and eat the rice cooked from the grain Śuklāmbara had collected as alms (*Caitanya-bhāgavata*, Madhya, Chapters 16 and 25). In the *Gaura-gaṇoddeśa* (verse 191): “Śuklāmbara Brahmacārī was formerly one of the wives of the sacrificing brāhmaṇas; the Lord, Śrī Gaurāṅga, begged his food and ate it. Some say that this *brahmacārī* was formerly a brāhmaṇa who performed sacrifice.”</w:t>
      </w:r>
    </w:p>
    <w:p>
      <w:pPr>
        <w:keepNext/>
        <w:spacing w:before="160"/>
        <w:jc w:val="center"/>
      </w:pPr>
      <w:r>
        <w:rPr>
          <w:rFonts w:ascii="Times New Roman" w:hAnsi="Times New Roman"/>
          <w:i/>
          <w:sz w:val="21"/>
        </w:rPr>
        <w:t>(17) The branch of Śrī Nandana Ācārya —</w:t>
      </w:r>
    </w:p>
    <w:p>
      <w:pPr>
        <w:keepNext/>
        <w:jc w:val="center"/>
      </w:pPr>
      <w:r>
        <w:rPr>
          <w:rFonts w:ascii="Nirmala UI" w:hAnsi="Nirmala UI" w:cs="Nirmala UI"/>
          <w:sz w:val="24"/>
          <w:szCs w:val="24"/>
        </w:rPr>
        <w:t>নন্দন-আচার্য্য-শাখা জগতে বিদিত ৷</w:t>
        <w:br/>
      </w:r>
      <w:r>
        <w:rPr>
          <w:rFonts w:ascii="Nirmala UI" w:hAnsi="Nirmala UI" w:cs="Nirmala UI"/>
          <w:sz w:val="24"/>
          <w:szCs w:val="24"/>
        </w:rPr>
        <w:t>লুকাইয়া দুই প্রভুর যাঁর ঘরে স্থিত ॥ ৩৯ ॥</w:t>
      </w:r>
    </w:p>
    <w:p>
      <w:pPr>
        <w:keepNext/>
        <w:spacing w:after="0"/>
        <w:ind w:left="227"/>
      </w:pPr>
      <w:r>
        <w:rPr>
          <w:rFonts w:ascii="Times New Roman" w:hAnsi="Times New Roman"/>
          <w:i/>
          <w:sz w:val="20"/>
        </w:rPr>
        <w:t>nandana-ācārya-śākhā jagate vidita</w:t>
      </w:r>
    </w:p>
    <w:p>
      <w:pPr>
        <w:keepNext/>
        <w:spacing w:after="40"/>
        <w:ind w:left="227"/>
      </w:pPr>
      <w:r>
        <w:rPr>
          <w:rFonts w:ascii="Times New Roman" w:hAnsi="Times New Roman"/>
          <w:color w:val="555555"/>
          <w:sz w:val="18"/>
        </w:rPr>
        <w:t>Nandana  Ācārya  a branch  in the world  famed</w:t>
      </w:r>
    </w:p>
    <w:p>
      <w:pPr>
        <w:keepNext/>
        <w:spacing w:after="0"/>
        <w:ind w:left="227"/>
      </w:pPr>
      <w:r>
        <w:rPr>
          <w:rFonts w:ascii="Times New Roman" w:hAnsi="Times New Roman"/>
          <w:i/>
          <w:sz w:val="20"/>
        </w:rPr>
        <w:t>lukāiyā dui prabhura yām̐ra ghare sthita</w:t>
      </w:r>
    </w:p>
    <w:p>
      <w:pPr>
        <w:keepNext/>
        <w:spacing w:after="40"/>
        <w:ind w:left="227"/>
      </w:pPr>
      <w:r>
        <w:rPr>
          <w:rFonts w:ascii="Times New Roman" w:hAnsi="Times New Roman"/>
          <w:color w:val="555555"/>
          <w:sz w:val="18"/>
        </w:rPr>
        <w:t>hiding  the two  Lords  in whose  house  stayed</w:t>
      </w:r>
    </w:p>
    <w:p>
      <w:pPr>
        <w:spacing w:before="60"/>
        <w:jc w:val="both"/>
      </w:pPr>
      <w:r>
        <w:rPr>
          <w:b/>
        </w:rPr>
        <w:t xml:space="preserve">39 </w:t>
      </w:r>
      <w:r>
        <w:rPr>
          <w:rFonts w:ascii="Times New Roman" w:hAnsi="Times New Roman"/>
        </w:rPr>
        <w:t>Nandana Ācārya is a branch renowned throughout the world, for the two Lords hid in his house.</w:t>
      </w:r>
    </w:p>
    <w:p>
      <w:pPr>
        <w:jc w:val="both"/>
      </w:pPr>
      <w:r>
        <w:rPr>
          <w:b/>
          <w:i/>
          <w:sz w:val="20"/>
        </w:rPr>
        <w:t xml:space="preserve">Anubhāṣya. </w:t>
      </w:r>
      <w:r>
        <w:rPr>
          <w:rFonts w:ascii="Times New Roman" w:hAnsi="Times New Roman"/>
          <w:sz w:val="20"/>
        </w:rPr>
        <w:t>Nandana Ācārya lived in Navadvīpa and was the Lord's companion in *kīrtana*. After travelling to many holy places in the dress of an *avadhūta*, Śrī Nityānanda Prabhu came first to his house. There Mahāprabhu met Him together with the devotees. On the day of the Mahā-prakāśa, Mahāprabhu sent Rāmāi Paṇḍita to bring Advaita Prabhu. Advaitācārya was hiding in Nandanācārya's house, but Gaurasundara, who knows every heart, came to know of it. Śrī Mahāprabhu too once hid in his house. See the *Caitanya-bhāgavata*, Madhya, Chapters 6 and 17.</w:t>
      </w:r>
    </w:p>
    <w:p>
      <w:pPr>
        <w:keepNext/>
        <w:spacing w:before="160"/>
        <w:jc w:val="center"/>
      </w:pPr>
      <w:r>
        <w:rPr>
          <w:rFonts w:ascii="Times New Roman" w:hAnsi="Times New Roman"/>
          <w:i/>
          <w:sz w:val="21"/>
        </w:rPr>
        <w:t>(18) The branch of Śrī Mukunda Datta —</w:t>
      </w:r>
    </w:p>
    <w:p>
      <w:pPr>
        <w:keepNext/>
        <w:jc w:val="center"/>
      </w:pPr>
      <w:r>
        <w:rPr>
          <w:rFonts w:ascii="Nirmala UI" w:hAnsi="Nirmala UI" w:cs="Nirmala UI"/>
          <w:sz w:val="24"/>
          <w:szCs w:val="24"/>
        </w:rPr>
        <w:t>শ্রীমুকুন্দ-দত্ত-শাখা — প্রভুর সমাধ্যায়ী ৷</w:t>
        <w:br/>
      </w:r>
      <w:r>
        <w:rPr>
          <w:rFonts w:ascii="Nirmala UI" w:hAnsi="Nirmala UI" w:cs="Nirmala UI"/>
          <w:sz w:val="24"/>
          <w:szCs w:val="24"/>
        </w:rPr>
        <w:t>যাঁহার কীর্ত্তনে নাচে চৈতন্য-গোসাঞি ॥ ৪০ ॥</w:t>
      </w:r>
    </w:p>
    <w:p>
      <w:pPr>
        <w:keepNext/>
        <w:spacing w:after="0"/>
        <w:ind w:left="227"/>
      </w:pPr>
      <w:r>
        <w:rPr>
          <w:rFonts w:ascii="Times New Roman" w:hAnsi="Times New Roman"/>
          <w:i/>
          <w:sz w:val="20"/>
        </w:rPr>
        <w:t>śrī-mukunda-datta-śākhā — prabhura samādhyāyī</w:t>
      </w:r>
    </w:p>
    <w:p>
      <w:pPr>
        <w:keepNext/>
        <w:spacing w:after="40"/>
        <w:ind w:left="227"/>
      </w:pPr>
      <w:r>
        <w:rPr>
          <w:rFonts w:ascii="Times New Roman" w:hAnsi="Times New Roman"/>
          <w:color w:val="555555"/>
          <w:sz w:val="18"/>
        </w:rPr>
        <w:t>Śrī  Mukunda  Datta  a branch —  of the Lord  a fellow student</w:t>
      </w:r>
    </w:p>
    <w:p>
      <w:pPr>
        <w:keepNext/>
        <w:spacing w:after="0"/>
        <w:ind w:left="227"/>
      </w:pPr>
      <w:r>
        <w:rPr>
          <w:rFonts w:ascii="Times New Roman" w:hAnsi="Times New Roman"/>
          <w:i/>
          <w:sz w:val="20"/>
        </w:rPr>
        <w:t>yām̐hāra kīrtane nāce caitanya-gosāñi</w:t>
      </w:r>
    </w:p>
    <w:p>
      <w:pPr>
        <w:keepNext/>
        <w:spacing w:after="40"/>
        <w:ind w:left="227"/>
      </w:pPr>
      <w:r>
        <w:rPr>
          <w:rFonts w:ascii="Times New Roman" w:hAnsi="Times New Roman"/>
          <w:color w:val="555555"/>
          <w:sz w:val="18"/>
        </w:rPr>
        <w:t>in whose  kīrtana  dances  Caitanya Gosāñi</w:t>
      </w:r>
    </w:p>
    <w:p>
      <w:pPr>
        <w:spacing w:before="60"/>
        <w:jc w:val="both"/>
      </w:pPr>
      <w:r>
        <w:rPr>
          <w:b/>
        </w:rPr>
        <w:t xml:space="preserve">40 </w:t>
      </w:r>
      <w:r>
        <w:rPr>
          <w:rFonts w:ascii="Times New Roman" w:hAnsi="Times New Roman"/>
        </w:rPr>
        <w:t>Śrī Mukunda Datta, another branch, was the Lord’s fellow student; when he sang kīrtana, Caitanya Gosāñi danced.</w:t>
      </w:r>
    </w:p>
    <w:p>
      <w:pPr>
        <w:jc w:val="both"/>
      </w:pPr>
      <w:r>
        <w:rPr>
          <w:b/>
          <w:i/>
          <w:sz w:val="20"/>
        </w:rPr>
        <w:t xml:space="preserve">Anubhāṣya. </w:t>
      </w:r>
      <w:r>
        <w:rPr>
          <w:rFonts w:ascii="Times New Roman" w:hAnsi="Times New Roman"/>
          <w:sz w:val="20"/>
        </w:rPr>
        <w:t>Śrī Mukunda Datta was born in the village of Chanharā, under the Paṭiyā police station in Caṭṭagrāma district, ten *krośas* from Mekhalā, the village of Vidyānidhi's *śrīpāṭa*. In the *Gaura-gaṇoddeśa* (verse 140): “Madhukaṇṭha and Madhuvrata, the two singers in Vraja, are Mukunda and Vāsudeva, the two Dattas, the singers of Gaurāṅga.”</w:t>
      </w:r>
    </w:p>
    <w:p>
      <w:pPr>
        <w:jc w:val="both"/>
      </w:pPr>
      <w:r>
        <w:rPr>
          <w:rFonts w:ascii="Times New Roman" w:hAnsi="Times New Roman"/>
          <w:sz w:val="20"/>
        </w:rPr>
        <w:t>In His student days Nimāi used to argue with His classmate Mukunda, posing trick questions of logic (*nyāya*) (*Caitanya-bhāgavata*, Ādi, Chapters 5 and 8). When the Lord returned from Gayā, mad with love for Kṛṣṇa, Mukunda would delight Him by reciting verses of the *Bhāgavatam*. It was through his efforts that his companion Śrī Gadādhara Paṇḍita Gosvāmī took initiation from Śrī Vidyānidhi (Madhya, Chapter 7). When he sang *kīrtana* in Śrīvāsa's courtyard, Mahāprabhu would dance and sing. During the *bhāva* that lasted seven *praharas* (“*sāt-prahariyā*”), he sang the “Abhiṣeka.” For the Lord's punishment of Mukunda and His mercy to him, see the *Caitanya-bhāgavata*, Madhya, Chapter 10. When the Lord danced in Candraśekhara's house in the guise of Lakṣmī, it was he who first began to sing.</w:t>
      </w:r>
    </w:p>
    <w:p>
      <w:pPr>
        <w:jc w:val="both"/>
      </w:pPr>
      <w:r>
        <w:rPr>
          <w:rFonts w:ascii="Times New Roman" w:hAnsi="Times New Roman"/>
          <w:sz w:val="20"/>
        </w:rPr>
        <w:t>After telling Nityānanda Prabhu that He would take *sannyāsa*, the Lord went to Mukunda's house. Hearing everything, Mukunda begged the Lord to continue His *kīrtana* pastimes in Navadvīpa a few days longer (*Caitanya-bhāgavata*, Madhya, Chapter 25). When Mukunda learned of the Lord's *sannyāsa* from Nityānanda's lips, he went to Kāṭoyā with Gadādhara and Candraśekhara. There he sang *kīrtana* and performed everything proper to the Lord's *sannyāsa*. After the *sannyāsa* he followed the Lord together with Nitāi, Gadādhara and Govinda (Madhya, Chapter 26; Antya, Chapter 1), and in this way followed Him all the way to Puruṣottama (see Antya, Chapter 2). On the way to Jaleśvara he was present when Nityānanda broke the Lord's *daṇḍa*, and he reached Jaleśvara shortly after the Lord. Every year he came with the devotees from Gauḍa to Nīlācala to see the Lord.</w:t>
      </w:r>
    </w:p>
    <w:p>
      <w:pPr>
        <w:keepNext/>
        <w:spacing w:before="160"/>
        <w:jc w:val="center"/>
      </w:pPr>
      <w:r>
        <w:rPr>
          <w:rFonts w:ascii="Times New Roman" w:hAnsi="Times New Roman"/>
          <w:i/>
          <w:sz w:val="21"/>
        </w:rPr>
        <w:t>(19) The virtues of Śrī Vāsudeva Datta Ṭhākura —</w:t>
      </w:r>
    </w:p>
    <w:p>
      <w:pPr>
        <w:keepNext/>
        <w:jc w:val="center"/>
      </w:pPr>
      <w:r>
        <w:rPr>
          <w:rFonts w:ascii="Nirmala UI" w:hAnsi="Nirmala UI" w:cs="Nirmala UI"/>
          <w:sz w:val="24"/>
          <w:szCs w:val="24"/>
        </w:rPr>
        <w:t>বাসুদেব দত্ত — প্রভুর ভৃত্য মহাশয় ৷</w:t>
        <w:br/>
      </w:r>
      <w:r>
        <w:rPr>
          <w:rFonts w:ascii="Nirmala UI" w:hAnsi="Nirmala UI" w:cs="Nirmala UI"/>
          <w:sz w:val="24"/>
          <w:szCs w:val="24"/>
        </w:rPr>
        <w:t>সহস্র-মুখে যাঁর গুণ কহিলে না হয় ॥ ৪১ ॥</w:t>
      </w:r>
    </w:p>
    <w:p>
      <w:pPr>
        <w:keepNext/>
        <w:spacing w:after="0"/>
        <w:ind w:left="227"/>
      </w:pPr>
      <w:r>
        <w:rPr>
          <w:rFonts w:ascii="Times New Roman" w:hAnsi="Times New Roman"/>
          <w:i/>
          <w:sz w:val="20"/>
        </w:rPr>
        <w:t>vāsudeva datta — prabhura bhṛtya mahāśaya</w:t>
      </w:r>
    </w:p>
    <w:p>
      <w:pPr>
        <w:keepNext/>
        <w:spacing w:after="40"/>
        <w:ind w:left="227"/>
      </w:pPr>
      <w:r>
        <w:rPr>
          <w:rFonts w:ascii="Times New Roman" w:hAnsi="Times New Roman"/>
          <w:color w:val="555555"/>
          <w:sz w:val="18"/>
        </w:rPr>
        <w:t>Vāsudeva  Datta —  of the Lord  a servant  great-souled</w:t>
      </w:r>
    </w:p>
    <w:p>
      <w:pPr>
        <w:keepNext/>
        <w:spacing w:after="0"/>
        <w:ind w:left="227"/>
      </w:pPr>
      <w:r>
        <w:rPr>
          <w:rFonts w:ascii="Times New Roman" w:hAnsi="Times New Roman"/>
          <w:i/>
          <w:sz w:val="20"/>
        </w:rPr>
        <w:t>sahasra-mukhe yām̐ra guṇa kahile nā haya</w:t>
      </w:r>
    </w:p>
    <w:p>
      <w:pPr>
        <w:keepNext/>
        <w:spacing w:after="40"/>
        <w:ind w:left="227"/>
      </w:pPr>
      <w:r>
        <w:rPr>
          <w:rFonts w:ascii="Times New Roman" w:hAnsi="Times New Roman"/>
          <w:color w:val="555555"/>
          <w:sz w:val="18"/>
        </w:rPr>
        <w:t>with a thousand mouths  whose  qualities  telling  cannot be done</w:t>
      </w:r>
    </w:p>
    <w:p>
      <w:pPr>
        <w:spacing w:before="60"/>
        <w:jc w:val="both"/>
      </w:pPr>
      <w:r>
        <w:rPr>
          <w:b/>
        </w:rPr>
        <w:t xml:space="preserve">41 </w:t>
      </w:r>
      <w:r>
        <w:rPr>
          <w:rFonts w:ascii="Times New Roman" w:hAnsi="Times New Roman"/>
        </w:rPr>
        <w:t>Vāsudeva Datta was the Lord’s great-souled servant; even with a thousand mouths one could not tell his virtues.</w:t>
      </w:r>
    </w:p>
    <w:p>
      <w:pPr>
        <w:jc w:val="both"/>
      </w:pPr>
      <w:r>
        <w:rPr>
          <w:b/>
          <w:i/>
          <w:sz w:val="20"/>
        </w:rPr>
        <w:t xml:space="preserve">Anubhāṣya. </w:t>
      </w:r>
      <w:r>
        <w:rPr>
          <w:rFonts w:ascii="Times New Roman" w:hAnsi="Times New Roman"/>
          <w:sz w:val="20"/>
        </w:rPr>
        <w:t>Śrī Vāsudeva Datta was born in Caṭṭagrāma; he was the brother of Mukunda Datta. *Caitanya-bhāgavata*, Antya, Chapter 9: “… to whom Kṛṣṇa Himself is sold.” When the Lord was staying at Śrīvāsa's house in Kumārahaṭṭa (*Caitanya-bhāgavata*, Antya, Chapter 5): “Such was the Lord's love for Datta! The Lord says: ‘I certainly belong to Vāsudeva … This body of Mine belongs to Vāsudeva Datta. Wherever Datta sells Me, there I am sold. It is true, true — it cannot be otherwise. I speak the truth; hear, O assembly of Vaiṣṇavas: this body of Mine belongs to Vāsudeva alone.’”</w:t>
      </w:r>
    </w:p>
    <w:p>
      <w:pPr>
        <w:jc w:val="both"/>
      </w:pPr>
      <w:r>
        <w:rPr>
          <w:rFonts w:ascii="Times New Roman" w:hAnsi="Times New Roman"/>
          <w:sz w:val="20"/>
        </w:rPr>
        <w:t>Yadunandana Ācārya, who received his mercy, was the *dīkṣā-guru* of Śrī Raghunātha dāsa Gosvāmī (Antya 6.161). Seeing his tendency to spend lavishly, the Lord ordered Śivānanda Sena to become his *sarakhela* (manager) and to manage his expenses (Madhya 15.93–96). For his prayer to Mahāprabhu on seeing the suffering of the *jīvas*, see Madhya 15.159–180.</w:t>
      </w:r>
    </w:p>
    <w:p>
      <w:pPr>
        <w:jc w:val="both"/>
      </w:pPr>
      <w:r>
        <w:rPr>
          <w:rFonts w:ascii="Times New Roman" w:hAnsi="Times New Roman"/>
          <w:sz w:val="20"/>
        </w:rPr>
        <w:t>On the E.I.R. line, one mile from Pūrvasthalī station, in the village of Māmagāchi, the birthplace of Ṭhākura Vṛndāvana, the Śrī Madana-Gopāla he established still resides. His service is very much neglected. It is desirable that His service be made splendid.</w:t>
      </w:r>
    </w:p>
    <w:p>
      <w:pPr>
        <w:keepNext/>
        <w:spacing w:before="160"/>
        <w:jc w:val="center"/>
      </w:pPr>
      <w:r>
        <w:rPr>
          <w:rFonts w:ascii="Nirmala UI" w:hAnsi="Nirmala UI" w:cs="Nirmala UI"/>
          <w:sz w:val="24"/>
          <w:szCs w:val="24"/>
        </w:rPr>
        <w:t>জগতে যতেক জীব, তার পাপ লঞা ৷</w:t>
        <w:br/>
      </w:r>
      <w:r>
        <w:rPr>
          <w:rFonts w:ascii="Nirmala UI" w:hAnsi="Nirmala UI" w:cs="Nirmala UI"/>
          <w:sz w:val="24"/>
          <w:szCs w:val="24"/>
        </w:rPr>
        <w:t>নরক ভুঞ্জিতে চাহে জীব ছাড়াইয়া ॥ ৪২ ॥</w:t>
      </w:r>
    </w:p>
    <w:p>
      <w:pPr>
        <w:keepNext/>
        <w:spacing w:after="0"/>
        <w:ind w:left="227"/>
      </w:pPr>
      <w:r>
        <w:rPr>
          <w:rFonts w:ascii="Times New Roman" w:hAnsi="Times New Roman"/>
          <w:i/>
          <w:sz w:val="20"/>
        </w:rPr>
        <w:t>jagate yateka jīva, tāra pāpa lañā</w:t>
      </w:r>
    </w:p>
    <w:p>
      <w:pPr>
        <w:keepNext/>
        <w:spacing w:after="40"/>
        <w:ind w:left="227"/>
      </w:pPr>
      <w:r>
        <w:rPr>
          <w:rFonts w:ascii="Times New Roman" w:hAnsi="Times New Roman"/>
          <w:color w:val="555555"/>
          <w:sz w:val="18"/>
        </w:rPr>
        <w:t>in the world  as many  beings,  their  sins  taking</w:t>
      </w:r>
    </w:p>
    <w:p>
      <w:pPr>
        <w:keepNext/>
        <w:spacing w:after="0"/>
        <w:ind w:left="227"/>
      </w:pPr>
      <w:r>
        <w:rPr>
          <w:rFonts w:ascii="Times New Roman" w:hAnsi="Times New Roman"/>
          <w:i/>
          <w:sz w:val="20"/>
        </w:rPr>
        <w:t>naraka bhuñjite cāhe jīva chāḍāiyā</w:t>
      </w:r>
    </w:p>
    <w:p>
      <w:pPr>
        <w:keepNext/>
        <w:spacing w:after="40"/>
        <w:ind w:left="227"/>
      </w:pPr>
      <w:r>
        <w:rPr>
          <w:rFonts w:ascii="Times New Roman" w:hAnsi="Times New Roman"/>
          <w:color w:val="555555"/>
          <w:sz w:val="18"/>
        </w:rPr>
        <w:t>hell  to suffer  wants  the beings  setting free</w:t>
      </w:r>
    </w:p>
    <w:p>
      <w:pPr>
        <w:spacing w:before="60"/>
        <w:jc w:val="both"/>
      </w:pPr>
      <w:r>
        <w:rPr>
          <w:b/>
        </w:rPr>
        <w:t xml:space="preserve">42 </w:t>
      </w:r>
      <w:r>
        <w:rPr>
          <w:rFonts w:ascii="Times New Roman" w:hAnsi="Times New Roman"/>
        </w:rPr>
        <w:t>He wished to take upon himself the sins of every living being in the world and suffer in hell himself, if only they could be set free.</w:t>
      </w:r>
      <w:r>
        <w:rPr>
          <w:rFonts w:ascii="Times New Roman" w:hAnsi="Times New Roman"/>
          <w:vertAlign w:val="superscript"/>
        </w:rPr>
        <w:t>3</w:t>
      </w:r>
    </w:p>
    <w:p>
      <w:pPr>
        <w:keepNext/>
        <w:spacing w:before="160"/>
        <w:jc w:val="center"/>
      </w:pPr>
      <w:r>
        <w:rPr>
          <w:rFonts w:ascii="Times New Roman" w:hAnsi="Times New Roman"/>
          <w:i/>
          <w:sz w:val="21"/>
        </w:rPr>
        <w:t>(20) The virtues of Ṭhākura Haridāsa, the Nāmācārya, and his branch —</w:t>
      </w:r>
    </w:p>
    <w:p>
      <w:pPr>
        <w:keepNext/>
        <w:jc w:val="center"/>
      </w:pPr>
      <w:r>
        <w:rPr>
          <w:rFonts w:ascii="Nirmala UI" w:hAnsi="Nirmala UI" w:cs="Nirmala UI"/>
          <w:sz w:val="24"/>
          <w:szCs w:val="24"/>
        </w:rPr>
        <w:t>হরিদাসঠাকুর-শাখার অদ্ভুত চরিত ৷</w:t>
        <w:br/>
      </w:r>
      <w:r>
        <w:rPr>
          <w:rFonts w:ascii="Nirmala UI" w:hAnsi="Nirmala UI" w:cs="Nirmala UI"/>
          <w:sz w:val="24"/>
          <w:szCs w:val="24"/>
        </w:rPr>
        <w:t>তিন লক্ষ নাম তেঁহো লয়েন অপতিত ॥ ৪৩ ॥</w:t>
      </w:r>
    </w:p>
    <w:p>
      <w:pPr>
        <w:keepNext/>
        <w:spacing w:after="0"/>
        <w:ind w:left="227"/>
      </w:pPr>
      <w:r>
        <w:rPr>
          <w:rFonts w:ascii="Times New Roman" w:hAnsi="Times New Roman"/>
          <w:i/>
          <w:sz w:val="20"/>
        </w:rPr>
        <w:t>haridāsa-ṭhākura-śākhāra adbhuta carita</w:t>
      </w:r>
    </w:p>
    <w:p>
      <w:pPr>
        <w:keepNext/>
        <w:spacing w:after="40"/>
        <w:ind w:left="227"/>
      </w:pPr>
      <w:r>
        <w:rPr>
          <w:rFonts w:ascii="Times New Roman" w:hAnsi="Times New Roman"/>
          <w:color w:val="555555"/>
          <w:sz w:val="18"/>
        </w:rPr>
        <w:t>of the branch Haridāsa Ṭhākura  wonderful  the character</w:t>
      </w:r>
    </w:p>
    <w:p>
      <w:pPr>
        <w:keepNext/>
        <w:spacing w:after="0"/>
        <w:ind w:left="227"/>
      </w:pPr>
      <w:r>
        <w:rPr>
          <w:rFonts w:ascii="Times New Roman" w:hAnsi="Times New Roman"/>
          <w:i/>
          <w:sz w:val="20"/>
        </w:rPr>
        <w:t>tina lakṣa nāma tem̐ho layena apatita</w:t>
      </w:r>
    </w:p>
    <w:p>
      <w:pPr>
        <w:keepNext/>
        <w:spacing w:after="40"/>
        <w:ind w:left="227"/>
      </w:pPr>
      <w:r>
        <w:rPr>
          <w:rFonts w:ascii="Times New Roman" w:hAnsi="Times New Roman"/>
          <w:color w:val="555555"/>
          <w:sz w:val="18"/>
        </w:rPr>
        <w:t>three  hundred thousand  names  he  takes  without fail</w:t>
      </w:r>
    </w:p>
    <w:p>
      <w:pPr>
        <w:spacing w:before="60"/>
        <w:jc w:val="both"/>
      </w:pPr>
      <w:r>
        <w:rPr>
          <w:b/>
        </w:rPr>
        <w:t xml:space="preserve">43 </w:t>
      </w:r>
      <w:r>
        <w:rPr>
          <w:rFonts w:ascii="Times New Roman" w:hAnsi="Times New Roman"/>
        </w:rPr>
        <w:t>Haridāsa Ṭhākura, another branch, lived a wondrous life: without fail he chanted three hundred thousand names every day.</w:t>
      </w:r>
    </w:p>
    <w:p>
      <w:pPr>
        <w:jc w:val="both"/>
      </w:pPr>
      <w:r>
        <w:rPr>
          <w:b/>
          <w:i/>
          <w:sz w:val="20"/>
        </w:rPr>
        <w:t xml:space="preserve">Amṛta-pravāha-bhāṣya. </w:t>
      </w:r>
      <w:r>
        <w:rPr>
          <w:rFonts w:ascii="Times New Roman" w:hAnsi="Times New Roman"/>
          <w:sz w:val="20"/>
        </w:rPr>
        <w:t>“*Apatita*”: without breaking the rule.</w:t>
      </w:r>
    </w:p>
    <w:p>
      <w:pPr>
        <w:keepNext/>
        <w:spacing w:before="160"/>
        <w:jc w:val="center"/>
      </w:pPr>
      <w:r>
        <w:rPr>
          <w:rFonts w:ascii="Nirmala UI" w:hAnsi="Nirmala UI" w:cs="Nirmala UI"/>
          <w:sz w:val="24"/>
          <w:szCs w:val="24"/>
        </w:rPr>
        <w:t>তাঁহার অনন্ত গুণ — কহি দিঙ্মাত্র ৷</w:t>
        <w:br/>
      </w:r>
      <w:r>
        <w:rPr>
          <w:rFonts w:ascii="Nirmala UI" w:hAnsi="Nirmala UI" w:cs="Nirmala UI"/>
          <w:sz w:val="24"/>
          <w:szCs w:val="24"/>
        </w:rPr>
        <w:t>আচার্য্য-গোসাঞি যাঁরে ভুঞ্জায় শ্রাদ্ধপাত্র ॥ ৪৪ ॥</w:t>
      </w:r>
    </w:p>
    <w:p>
      <w:pPr>
        <w:keepNext/>
        <w:spacing w:after="0"/>
        <w:ind w:left="227"/>
      </w:pPr>
      <w:r>
        <w:rPr>
          <w:rFonts w:ascii="Times New Roman" w:hAnsi="Times New Roman"/>
          <w:i/>
          <w:sz w:val="20"/>
        </w:rPr>
        <w:t>tām̐hāra ananta guṇa — kahi diṅmātra</w:t>
      </w:r>
    </w:p>
    <w:p>
      <w:pPr>
        <w:keepNext/>
        <w:spacing w:after="40"/>
        <w:ind w:left="227"/>
      </w:pPr>
      <w:r>
        <w:rPr>
          <w:rFonts w:ascii="Times New Roman" w:hAnsi="Times New Roman"/>
          <w:color w:val="555555"/>
          <w:sz w:val="18"/>
        </w:rPr>
        <w:t>his  endless  virtues —  I tell  only a glimpse</w:t>
      </w:r>
    </w:p>
    <w:p>
      <w:pPr>
        <w:keepNext/>
        <w:spacing w:after="0"/>
        <w:ind w:left="227"/>
      </w:pPr>
      <w:r>
        <w:rPr>
          <w:rFonts w:ascii="Times New Roman" w:hAnsi="Times New Roman"/>
          <w:i/>
          <w:sz w:val="20"/>
        </w:rPr>
        <w:t>ācārya-gosāñi yām̐re bhuñjāya śrāddha-pātra</w:t>
      </w:r>
    </w:p>
    <w:p>
      <w:pPr>
        <w:keepNext/>
        <w:spacing w:after="40"/>
        <w:ind w:left="227"/>
      </w:pPr>
      <w:r>
        <w:rPr>
          <w:rFonts w:ascii="Times New Roman" w:hAnsi="Times New Roman"/>
          <w:color w:val="555555"/>
          <w:sz w:val="18"/>
        </w:rPr>
        <w:t>Ācārya Gosāñi  whom  fed  the śrāddha plate</w:t>
      </w:r>
    </w:p>
    <w:p>
      <w:pPr>
        <w:spacing w:before="60"/>
        <w:jc w:val="both"/>
      </w:pPr>
      <w:r>
        <w:rPr>
          <w:b/>
        </w:rPr>
        <w:t xml:space="preserve">44 </w:t>
      </w:r>
      <w:r>
        <w:rPr>
          <w:rFonts w:ascii="Times New Roman" w:hAnsi="Times New Roman"/>
        </w:rPr>
        <w:t>His virtues are endless; I can give only a glimpse of them. It was he whom Advaita Ācārya fed from the plate of the memorial offering, the *śrāddha-pātra*.</w:t>
      </w:r>
    </w:p>
    <w:p>
      <w:pPr>
        <w:keepNext/>
        <w:spacing w:before="160"/>
        <w:jc w:val="center"/>
      </w:pPr>
      <w:r>
        <w:rPr>
          <w:rFonts w:ascii="Nirmala UI" w:hAnsi="Nirmala UI" w:cs="Nirmala UI"/>
          <w:sz w:val="24"/>
          <w:szCs w:val="24"/>
        </w:rPr>
        <w:t>প্রহ্লাদ-সমান তাঁর গুণের তরঙ্গ ৷</w:t>
        <w:br/>
      </w:r>
      <w:r>
        <w:rPr>
          <w:rFonts w:ascii="Nirmala UI" w:hAnsi="Nirmala UI" w:cs="Nirmala UI"/>
          <w:sz w:val="24"/>
          <w:szCs w:val="24"/>
        </w:rPr>
        <w:t>যবন-তাড়নেও যাঁর নাহিক ভ্রূভঙ্গ ॥ ৪৫ ॥</w:t>
      </w:r>
    </w:p>
    <w:p>
      <w:pPr>
        <w:keepNext/>
        <w:spacing w:after="0"/>
        <w:ind w:left="227"/>
      </w:pPr>
      <w:r>
        <w:rPr>
          <w:rFonts w:ascii="Times New Roman" w:hAnsi="Times New Roman"/>
          <w:i/>
          <w:sz w:val="20"/>
        </w:rPr>
        <w:t>prahlāda-samāna tām̐ra guṇera taraṅga</w:t>
      </w:r>
    </w:p>
    <w:p>
      <w:pPr>
        <w:keepNext/>
        <w:spacing w:after="40"/>
        <w:ind w:left="227"/>
      </w:pPr>
      <w:r>
        <w:rPr>
          <w:rFonts w:ascii="Times New Roman" w:hAnsi="Times New Roman"/>
          <w:color w:val="555555"/>
          <w:sz w:val="18"/>
        </w:rPr>
        <w:t>like Prahlāda  his  of virtues  the waves</w:t>
      </w:r>
    </w:p>
    <w:p>
      <w:pPr>
        <w:keepNext/>
        <w:spacing w:after="0"/>
        <w:ind w:left="227"/>
      </w:pPr>
      <w:r>
        <w:rPr>
          <w:rFonts w:ascii="Times New Roman" w:hAnsi="Times New Roman"/>
          <w:i/>
          <w:sz w:val="20"/>
        </w:rPr>
        <w:t>yavana-tāḍaneo yām̐ra nāhika bhrū-bhaṅga</w:t>
      </w:r>
    </w:p>
    <w:p>
      <w:pPr>
        <w:keepNext/>
        <w:spacing w:after="40"/>
        <w:ind w:left="227"/>
      </w:pPr>
      <w:r>
        <w:rPr>
          <w:rFonts w:ascii="Times New Roman" w:hAnsi="Times New Roman"/>
          <w:color w:val="555555"/>
          <w:sz w:val="18"/>
        </w:rPr>
        <w:t>even when beaten by the Yavanas  whose  not  a frown</w:t>
      </w:r>
    </w:p>
    <w:p>
      <w:pPr>
        <w:spacing w:before="60"/>
        <w:jc w:val="both"/>
      </w:pPr>
      <w:r>
        <w:rPr>
          <w:b/>
        </w:rPr>
        <w:t xml:space="preserve">45 </w:t>
      </w:r>
      <w:r>
        <w:rPr>
          <w:rFonts w:ascii="Times New Roman" w:hAnsi="Times New Roman"/>
        </w:rPr>
        <w:t>The waves of his virtues were like Prahlāda’s: even when the Yavanas beat him, he did not so much as frown.</w:t>
      </w:r>
    </w:p>
    <w:p>
      <w:pPr>
        <w:keepNext/>
        <w:spacing w:before="160"/>
        <w:jc w:val="center"/>
      </w:pPr>
      <w:r>
        <w:rPr>
          <w:rFonts w:ascii="Nirmala UI" w:hAnsi="Nirmala UI" w:cs="Nirmala UI"/>
          <w:sz w:val="24"/>
          <w:szCs w:val="24"/>
        </w:rPr>
        <w:t>তেঁহো সিদ্ধি পাইলে তাঁর দেহ লঞা কোলে ৷</w:t>
        <w:br/>
      </w:r>
      <w:r>
        <w:rPr>
          <w:rFonts w:ascii="Nirmala UI" w:hAnsi="Nirmala UI" w:cs="Nirmala UI"/>
          <w:sz w:val="24"/>
          <w:szCs w:val="24"/>
        </w:rPr>
        <w:t>নাচিল চৈতন্যপ্রভু মহাকুতুহলে ॥ ৪৬ ॥</w:t>
      </w:r>
    </w:p>
    <w:p>
      <w:pPr>
        <w:keepNext/>
        <w:spacing w:after="0"/>
        <w:ind w:left="227"/>
      </w:pPr>
      <w:r>
        <w:rPr>
          <w:rFonts w:ascii="Times New Roman" w:hAnsi="Times New Roman"/>
          <w:i/>
          <w:sz w:val="20"/>
        </w:rPr>
        <w:t>tem̐ho siddhi pāile tām̐ra deha lañā kole</w:t>
      </w:r>
    </w:p>
    <w:p>
      <w:pPr>
        <w:keepNext/>
        <w:spacing w:after="40"/>
        <w:ind w:left="227"/>
      </w:pPr>
      <w:r>
        <w:rPr>
          <w:rFonts w:ascii="Times New Roman" w:hAnsi="Times New Roman"/>
          <w:color w:val="555555"/>
          <w:sz w:val="18"/>
        </w:rPr>
        <w:t>he  perfection  attained when  his  body  taking  on His lap</w:t>
      </w:r>
    </w:p>
    <w:p>
      <w:pPr>
        <w:keepNext/>
        <w:spacing w:after="0"/>
        <w:ind w:left="227"/>
      </w:pPr>
      <w:r>
        <w:rPr>
          <w:rFonts w:ascii="Times New Roman" w:hAnsi="Times New Roman"/>
          <w:i/>
          <w:sz w:val="20"/>
        </w:rPr>
        <w:t>nācila caitanya-prabhu mahā-kutuhale</w:t>
      </w:r>
    </w:p>
    <w:p>
      <w:pPr>
        <w:keepNext/>
        <w:spacing w:after="40"/>
        <w:ind w:left="227"/>
      </w:pPr>
      <w:r>
        <w:rPr>
          <w:rFonts w:ascii="Times New Roman" w:hAnsi="Times New Roman"/>
          <w:color w:val="555555"/>
          <w:sz w:val="18"/>
        </w:rPr>
        <w:t>danced  Caitanya Prabhu  in great  joy</w:t>
      </w:r>
    </w:p>
    <w:p>
      <w:pPr>
        <w:spacing w:before="60"/>
        <w:jc w:val="both"/>
      </w:pPr>
      <w:r>
        <w:rPr>
          <w:b/>
        </w:rPr>
        <w:t xml:space="preserve">46 </w:t>
      </w:r>
      <w:r>
        <w:rPr>
          <w:rFonts w:ascii="Times New Roman" w:hAnsi="Times New Roman"/>
        </w:rPr>
        <w:t>When he attained perfection, Caitanya Prabhu took his body in His arms and danced in great joy.</w:t>
      </w:r>
    </w:p>
    <w:p>
      <w:pPr>
        <w:keepNext/>
        <w:spacing w:before="160"/>
        <w:jc w:val="center"/>
      </w:pPr>
      <w:r>
        <w:rPr>
          <w:rFonts w:ascii="Nirmala UI" w:hAnsi="Nirmala UI" w:cs="Nirmala UI"/>
          <w:sz w:val="24"/>
          <w:szCs w:val="24"/>
        </w:rPr>
        <w:t>তাঁর লীলা বর্ণিয়াছেন বৃন্দাবন দাস ৷</w:t>
        <w:br/>
      </w:r>
      <w:r>
        <w:rPr>
          <w:rFonts w:ascii="Nirmala UI" w:hAnsi="Nirmala UI" w:cs="Nirmala UI"/>
          <w:sz w:val="24"/>
          <w:szCs w:val="24"/>
        </w:rPr>
        <w:t>যেবা অবশিষ্ট, আগে করিব প্রকাশ ॥ ৪৭ ॥</w:t>
      </w:r>
    </w:p>
    <w:p>
      <w:pPr>
        <w:keepNext/>
        <w:spacing w:after="0"/>
        <w:ind w:left="227"/>
      </w:pPr>
      <w:r>
        <w:rPr>
          <w:rFonts w:ascii="Times New Roman" w:hAnsi="Times New Roman"/>
          <w:i/>
          <w:sz w:val="20"/>
        </w:rPr>
        <w:t>tām̐ra līlā varṇiyāchena vṛndāvana dāsa</w:t>
      </w:r>
    </w:p>
    <w:p>
      <w:pPr>
        <w:keepNext/>
        <w:spacing w:after="40"/>
        <w:ind w:left="227"/>
      </w:pPr>
      <w:r>
        <w:rPr>
          <w:rFonts w:ascii="Times New Roman" w:hAnsi="Times New Roman"/>
          <w:color w:val="555555"/>
          <w:sz w:val="18"/>
        </w:rPr>
        <w:t>his  pastimes  has described  Vṛndāvana dāsa</w:t>
      </w:r>
    </w:p>
    <w:p>
      <w:pPr>
        <w:keepNext/>
        <w:spacing w:after="0"/>
        <w:ind w:left="227"/>
      </w:pPr>
      <w:r>
        <w:rPr>
          <w:rFonts w:ascii="Times New Roman" w:hAnsi="Times New Roman"/>
          <w:i/>
          <w:sz w:val="20"/>
        </w:rPr>
        <w:t>yebā avaśiṣṭa, āge kariba prakāśa</w:t>
      </w:r>
    </w:p>
    <w:p>
      <w:pPr>
        <w:keepNext/>
        <w:spacing w:after="40"/>
        <w:ind w:left="227"/>
      </w:pPr>
      <w:r>
        <w:rPr>
          <w:rFonts w:ascii="Times New Roman" w:hAnsi="Times New Roman"/>
          <w:color w:val="555555"/>
          <w:sz w:val="18"/>
        </w:rPr>
        <w:t>whatever  remains,  later  I shall make  known</w:t>
      </w:r>
    </w:p>
    <w:p>
      <w:pPr>
        <w:spacing w:before="60"/>
        <w:jc w:val="both"/>
      </w:pPr>
      <w:r>
        <w:rPr>
          <w:b/>
        </w:rPr>
        <w:t xml:space="preserve">47 </w:t>
      </w:r>
      <w:r>
        <w:rPr>
          <w:rFonts w:ascii="Times New Roman" w:hAnsi="Times New Roman"/>
        </w:rPr>
        <w:t>Vṛndāvana dāsa has described his pastimes; what remains I shall tell later.</w:t>
      </w:r>
    </w:p>
    <w:p>
      <w:pPr>
        <w:jc w:val="both"/>
      </w:pPr>
      <w:r>
        <w:rPr>
          <w:b/>
          <w:i/>
          <w:sz w:val="20"/>
        </w:rPr>
        <w:t xml:space="preserve">Anubhāṣya. </w:t>
      </w:r>
      <w:r>
        <w:rPr>
          <w:rFonts w:ascii="Times New Roman" w:hAnsi="Times New Roman"/>
          <w:sz w:val="20"/>
        </w:rPr>
        <w:t>Śrī Haridāsa Ṭhākura. *Caitanya-bhāgavata*, Ādi, Chapter 2: “Haridāsa descended in Būṛhana … After staying there some days, he came to the bank of the Gaṅgā and settled in Phuliyā, near Śāntipura.” The persecution by the Muslims is described in the *Caitanya-bhāgavata*, Chapter 11. On Haridāsa's humble words and the Lord's mercy, see the *Caitanya-bhāgavata*, Madhya, Chapter 10; on preaching the holy name from door to door, Madhya, Chapter 13; on Haridāsa playing the *koṭāla* (chief of the watch) during the play in Candraśekhara's house, the *Caitanya-bhāgavata*, Madhya, Chapter 18; on his worship of the holy name of Hari at Benāpola and his test, the *Caitanya-caritāmṛta*, Antya, Chapter 3; and on Haridāsa's departure, Antya, Chapter 11.</w:t>
      </w:r>
    </w:p>
    <w:p>
      <w:pPr>
        <w:jc w:val="both"/>
      </w:pPr>
      <w:r>
        <w:rPr>
          <w:rFonts w:ascii="Times New Roman" w:hAnsi="Times New Roman"/>
          <w:sz w:val="20"/>
        </w:rPr>
        <w:t>In the Sātakṣīrā subdivision of the Twenty-four Parganas (now Khulnā district) there is a *paragaṇā* called Būṛhana. Whether the Ṭhākura appeared there is not known.</w:t>
      </w:r>
    </w:p>
    <w:p>
      <w:pPr>
        <w:keepNext/>
        <w:spacing w:before="160"/>
        <w:jc w:val="center"/>
      </w:pPr>
      <w:r>
        <w:rPr>
          <w:rFonts w:ascii="Times New Roman" w:hAnsi="Times New Roman"/>
          <w:i/>
          <w:sz w:val="21"/>
        </w:rPr>
        <w:t>(20a) Haridāsa's disciples, Satyarāja Khān (Vasu) and others —</w:t>
      </w:r>
    </w:p>
    <w:p>
      <w:pPr>
        <w:keepNext/>
        <w:jc w:val="center"/>
      </w:pPr>
      <w:r>
        <w:rPr>
          <w:rFonts w:ascii="Nirmala UI" w:hAnsi="Nirmala UI" w:cs="Nirmala UI"/>
          <w:sz w:val="24"/>
          <w:szCs w:val="24"/>
        </w:rPr>
        <w:t>তাঁর উপশাখা, — যত কুলীনগ্রামী জন ৷</w:t>
        <w:br/>
      </w:r>
      <w:r>
        <w:rPr>
          <w:rFonts w:ascii="Nirmala UI" w:hAnsi="Nirmala UI" w:cs="Nirmala UI"/>
          <w:sz w:val="24"/>
          <w:szCs w:val="24"/>
        </w:rPr>
        <w:t>সত্যরাজ-আদি — তাঁর কৃপার ভাজন ॥ ৪৮ ॥</w:t>
      </w:r>
    </w:p>
    <w:p>
      <w:pPr>
        <w:keepNext/>
        <w:spacing w:after="0"/>
        <w:ind w:left="227"/>
      </w:pPr>
      <w:r>
        <w:rPr>
          <w:rFonts w:ascii="Times New Roman" w:hAnsi="Times New Roman"/>
          <w:i/>
          <w:sz w:val="20"/>
        </w:rPr>
        <w:t>tām̐ra upaśākhā, — yata kulīna-grāmī jana</w:t>
      </w:r>
    </w:p>
    <w:p>
      <w:pPr>
        <w:keepNext/>
        <w:spacing w:after="40"/>
        <w:ind w:left="227"/>
      </w:pPr>
      <w:r>
        <w:rPr>
          <w:rFonts w:ascii="Times New Roman" w:hAnsi="Times New Roman"/>
          <w:color w:val="555555"/>
          <w:sz w:val="18"/>
        </w:rPr>
        <w:t>his  offshoots —  all the  of Kulīna-grāma  people</w:t>
      </w:r>
    </w:p>
    <w:p>
      <w:pPr>
        <w:keepNext/>
        <w:spacing w:after="0"/>
        <w:ind w:left="227"/>
      </w:pPr>
      <w:r>
        <w:rPr>
          <w:rFonts w:ascii="Times New Roman" w:hAnsi="Times New Roman"/>
          <w:i/>
          <w:sz w:val="20"/>
        </w:rPr>
        <w:t>satyarāja-ādi — tām̐ra kṛpāra bhājana</w:t>
      </w:r>
    </w:p>
    <w:p>
      <w:pPr>
        <w:keepNext/>
        <w:spacing w:after="40"/>
        <w:ind w:left="227"/>
      </w:pPr>
      <w:r>
        <w:rPr>
          <w:rFonts w:ascii="Times New Roman" w:hAnsi="Times New Roman"/>
          <w:color w:val="555555"/>
          <w:sz w:val="18"/>
        </w:rPr>
        <w:t>Satyarāja and others —  of his  mercy  the recipients</w:t>
      </w:r>
    </w:p>
    <w:p>
      <w:pPr>
        <w:spacing w:before="60"/>
        <w:jc w:val="both"/>
      </w:pPr>
      <w:r>
        <w:rPr>
          <w:b/>
        </w:rPr>
        <w:t xml:space="preserve">48 </w:t>
      </w:r>
      <w:r>
        <w:rPr>
          <w:rFonts w:ascii="Times New Roman" w:hAnsi="Times New Roman"/>
        </w:rPr>
        <w:t>All the people of Kulīna-grāma are his offshoots; Satyarāja and others received his mercy.</w:t>
      </w:r>
    </w:p>
    <w:p>
      <w:pPr>
        <w:jc w:val="both"/>
      </w:pPr>
      <w:r>
        <w:rPr>
          <w:b/>
          <w:i/>
          <w:sz w:val="20"/>
        </w:rPr>
        <w:t xml:space="preserve">Anubhāṣya. </w:t>
      </w:r>
      <w:r>
        <w:rPr>
          <w:rFonts w:ascii="Times New Roman" w:hAnsi="Times New Roman"/>
          <w:sz w:val="20"/>
        </w:rPr>
        <w:t>Satyarāja Khān was the son of Guṇarāja Khān of Kulīnagrāma and the father of Rāmānanda Vasu. Ṭhākura Haridāsa lived in Kulīnagrāma during Cāturmāsya, performing his worship, and bestowed his mercy on the Vasu family. On Mahāprabhu's merciful order to bring silk ropes (*paṭṭa-ḍorī*) for Jagannāthadeva every year, see Madhya, Chapter 14. On how Satyarāja asked about a householder's duties and heard of the characteristics of a Vaiṣṇava, a better Vaiṣṇava and the best Vaiṣṇava and of the gradation of their qualification, see Madhya 15.102–109 and 16.69–75. At the place where he worshipped there is now a Deity of Śrī Mahāprabhu.</w:t>
      </w:r>
    </w:p>
    <w:p>
      <w:pPr>
        <w:jc w:val="both"/>
      </w:pPr>
      <w:r>
        <w:rPr>
          <w:rFonts w:ascii="Times New Roman" w:hAnsi="Times New Roman"/>
          <w:sz w:val="20"/>
        </w:rPr>
        <w:t>Kulīnagrāma lies within two miles of Jaugrāma station on the Howrah–Barddhamāna New Chord line. For Mahāprabhu's words on the glory of Kulīnagrāma, see Ādi 10.82–83 and Madhya 15.100–101.</w:t>
      </w:r>
      <w:r>
        <w:rPr>
          <w:rFonts w:ascii="Times New Roman" w:hAnsi="Times New Roman"/>
          <w:sz w:val="20"/>
          <w:vertAlign w:val="superscript"/>
        </w:rPr>
        <w:t>11</w:t>
      </w:r>
    </w:p>
    <w:p>
      <w:pPr>
        <w:keepNext/>
        <w:spacing w:before="160"/>
        <w:jc w:val="center"/>
      </w:pPr>
      <w:r>
        <w:rPr>
          <w:rFonts w:ascii="Times New Roman" w:hAnsi="Times New Roman"/>
          <w:i/>
          <w:sz w:val="21"/>
        </w:rPr>
        <w:t>(21) The greatness and the branch of Śrī Murāri Gupta —</w:t>
      </w:r>
    </w:p>
    <w:p>
      <w:pPr>
        <w:keepNext/>
        <w:jc w:val="center"/>
      </w:pPr>
      <w:r>
        <w:rPr>
          <w:rFonts w:ascii="Nirmala UI" w:hAnsi="Nirmala UI" w:cs="Nirmala UI"/>
          <w:sz w:val="24"/>
          <w:szCs w:val="24"/>
        </w:rPr>
        <w:t>শ্রীমুরারি গুপ্ত-শাখা — প্রেমের ভাণ্ডার ৷</w:t>
        <w:br/>
      </w:r>
      <w:r>
        <w:rPr>
          <w:rFonts w:ascii="Nirmala UI" w:hAnsi="Nirmala UI" w:cs="Nirmala UI"/>
          <w:sz w:val="24"/>
          <w:szCs w:val="24"/>
        </w:rPr>
        <w:t>প্রভুর হৃদয় দ্রবে শুনি’ দৈন্য যাঁর ॥ ৪৯ ॥</w:t>
      </w:r>
    </w:p>
    <w:p>
      <w:pPr>
        <w:keepNext/>
        <w:spacing w:after="0"/>
        <w:ind w:left="227"/>
      </w:pPr>
      <w:r>
        <w:rPr>
          <w:rFonts w:ascii="Times New Roman" w:hAnsi="Times New Roman"/>
          <w:i/>
          <w:sz w:val="20"/>
        </w:rPr>
        <w:t>śrī-murāri gupta-śākhā — premera bhāṇḍāra</w:t>
      </w:r>
    </w:p>
    <w:p>
      <w:pPr>
        <w:keepNext/>
        <w:spacing w:after="40"/>
        <w:ind w:left="227"/>
      </w:pPr>
      <w:r>
        <w:rPr>
          <w:rFonts w:ascii="Times New Roman" w:hAnsi="Times New Roman"/>
          <w:color w:val="555555"/>
          <w:sz w:val="18"/>
        </w:rPr>
        <w:t>Śrī  Murāri  Gupta  a branch —  of love  a storehouse</w:t>
      </w:r>
    </w:p>
    <w:p>
      <w:pPr>
        <w:keepNext/>
        <w:spacing w:after="0"/>
        <w:ind w:left="227"/>
      </w:pPr>
      <w:r>
        <w:rPr>
          <w:rFonts w:ascii="Times New Roman" w:hAnsi="Times New Roman"/>
          <w:i/>
          <w:sz w:val="20"/>
        </w:rPr>
        <w:t>prabhura hṛdaya drave śuni’ dainya yām̐ra</w:t>
      </w:r>
    </w:p>
    <w:p>
      <w:pPr>
        <w:keepNext/>
        <w:spacing w:after="40"/>
        <w:ind w:left="227"/>
      </w:pPr>
      <w:r>
        <w:rPr>
          <w:rFonts w:ascii="Times New Roman" w:hAnsi="Times New Roman"/>
          <w:color w:val="555555"/>
          <w:sz w:val="18"/>
        </w:rPr>
        <w:t>of the Lord  the heart  melts  hearing  the humility  whose</w:t>
      </w:r>
    </w:p>
    <w:p>
      <w:pPr>
        <w:spacing w:before="60"/>
        <w:jc w:val="both"/>
      </w:pPr>
      <w:r>
        <w:rPr>
          <w:b/>
        </w:rPr>
        <w:t xml:space="preserve">49 </w:t>
      </w:r>
      <w:r>
        <w:rPr>
          <w:rFonts w:ascii="Times New Roman" w:hAnsi="Times New Roman"/>
        </w:rPr>
        <w:t>Śrī Murāri Gupta is a branch, a storehouse of love; whenever the Lord heard his humble words, His heart would melt.</w:t>
      </w:r>
    </w:p>
    <w:p>
      <w:pPr>
        <w:jc w:val="both"/>
      </w:pPr>
      <w:r>
        <w:rPr>
          <w:b/>
          <w:i/>
          <w:sz w:val="20"/>
        </w:rPr>
        <w:t xml:space="preserve">Anubhāṣya. </w:t>
      </w:r>
      <w:r>
        <w:rPr>
          <w:rFonts w:ascii="Times New Roman" w:hAnsi="Times New Roman"/>
          <w:sz w:val="20"/>
        </w:rPr>
        <w:t>Śrī Murāri Gupta was the author of the book *Śrī Caitanya-carita*. He was born in a Vaidya family of Śrīhaṭṭa and later settled in Navadvīpa. He was older than Mahāprabhu. In his house Mahāprabhu showed the form of Varāha (*Caitanya-bhāgavata*, Madhya, Chapter 3), and in the state of the Mahā-prakāśa He showed him His form as Śrī Rāma (*Caitanya-bhāgavata*, Madhya, Chapter 10).</w:t>
      </w:r>
    </w:p>
    <w:p>
      <w:pPr>
        <w:jc w:val="both"/>
      </w:pPr>
      <w:r>
        <w:rPr>
          <w:rFonts w:ascii="Times New Roman" w:hAnsi="Times New Roman"/>
          <w:sz w:val="20"/>
        </w:rPr>
        <w:t>One day in Śrīvāsa's house Gaurasundara was seated with Nityānanda. Murāri Gupta first bowed down to Gaura and then offered prostrated obeisances to Nityānanda. The Lord said to Murāri, “You have offered obeisances in violation of proper order,” and at night, in a dream, He revealed to him the truth about Nityānanda. The next morning Murāri first worshipped the feet of Nityānanda and then those of Mahāprabhu. The Lord gave Murāri chewed betel. One day Murāri offered rice with ghee to Śrī Mahāprabhu in thought. The next morning Mahāprabhu, suffering indigestion from eating so much rice, came to Murāri for treatment. Saying, “The only medicine for this is the water in Murāri's water pot,” the Lord drank that water. In Śrīvāsa's house Mahāprabhu assumed a four-armed form; Murāri felt himself to be Garuḍa, and the Lord mounted his shoulders. Thinking that he could not bear the separation when the Lord concealed Himself, Murāri resolved to give up his body while the Lord was still manifest, but the Lord, the indweller of the heart, held him back (*Caitanya-bhāgavata*, Madhya, Chapter 20). One day the Lord, absorbed in *bhāva*, manifested the form of Varāha in Murāri Gupta's house, and Murāri, seeing Him, offered prayers (*Caitanya-bhāgavata*, Antya, Chapter 4). For Murāri Gupta's humble words, see Madhya 11.152–158; for Murāri's steadfast devotion to Śrī Rāma, see Madhya 15.137–157.</w:t>
      </w:r>
    </w:p>
    <w:p>
      <w:pPr>
        <w:keepNext/>
        <w:spacing w:before="160"/>
        <w:jc w:val="center"/>
      </w:pPr>
      <w:r>
        <w:rPr>
          <w:rFonts w:ascii="Nirmala UI" w:hAnsi="Nirmala UI" w:cs="Nirmala UI"/>
          <w:sz w:val="24"/>
          <w:szCs w:val="24"/>
        </w:rPr>
        <w:t>প্রতিগ্রহ নাহি করে, না লয় কার ধন ৷</w:t>
        <w:br/>
      </w:r>
      <w:r>
        <w:rPr>
          <w:rFonts w:ascii="Nirmala UI" w:hAnsi="Nirmala UI" w:cs="Nirmala UI"/>
          <w:sz w:val="24"/>
          <w:szCs w:val="24"/>
        </w:rPr>
        <w:t>আত্মবৃত্তি করি’ করে কুটুম্ব ভরণ ॥ ৫০ ॥</w:t>
      </w:r>
    </w:p>
    <w:p>
      <w:pPr>
        <w:keepNext/>
        <w:spacing w:after="0"/>
        <w:ind w:left="227"/>
      </w:pPr>
      <w:r>
        <w:rPr>
          <w:rFonts w:ascii="Times New Roman" w:hAnsi="Times New Roman"/>
          <w:i/>
          <w:sz w:val="20"/>
        </w:rPr>
        <w:t>pratigraha nāhi kare, nā laya kāra dhana</w:t>
      </w:r>
    </w:p>
    <w:p>
      <w:pPr>
        <w:keepNext/>
        <w:spacing w:after="40"/>
        <w:ind w:left="227"/>
      </w:pPr>
      <w:r>
        <w:rPr>
          <w:rFonts w:ascii="Times New Roman" w:hAnsi="Times New Roman"/>
          <w:color w:val="555555"/>
          <w:sz w:val="18"/>
        </w:rPr>
        <w:t>gifts  not  accepts,  not  takes  anyone’s  wealth</w:t>
      </w:r>
    </w:p>
    <w:p>
      <w:pPr>
        <w:keepNext/>
        <w:spacing w:after="0"/>
        <w:ind w:left="227"/>
      </w:pPr>
      <w:r>
        <w:rPr>
          <w:rFonts w:ascii="Times New Roman" w:hAnsi="Times New Roman"/>
          <w:i/>
          <w:sz w:val="20"/>
        </w:rPr>
        <w:t>ātma-vṛtti kari’ kare kuṭumba bharaṇa</w:t>
      </w:r>
    </w:p>
    <w:p>
      <w:pPr>
        <w:keepNext/>
        <w:spacing w:after="40"/>
        <w:ind w:left="227"/>
      </w:pPr>
      <w:r>
        <w:rPr>
          <w:rFonts w:ascii="Times New Roman" w:hAnsi="Times New Roman"/>
          <w:color w:val="555555"/>
          <w:sz w:val="18"/>
        </w:rPr>
        <w:t>his own calling  following  makes  of the family  support</w:t>
      </w:r>
    </w:p>
    <w:p>
      <w:pPr>
        <w:spacing w:before="60"/>
        <w:jc w:val="both"/>
      </w:pPr>
      <w:r>
        <w:rPr>
          <w:b/>
        </w:rPr>
        <w:t xml:space="preserve">50 </w:t>
      </w:r>
      <w:r>
        <w:rPr>
          <w:rFonts w:ascii="Times New Roman" w:hAnsi="Times New Roman"/>
        </w:rPr>
        <w:t>He accepted no gifts and took no one’s money, but supported his family by his own calling.</w:t>
      </w:r>
    </w:p>
    <w:p>
      <w:pPr>
        <w:jc w:val="both"/>
      </w:pPr>
      <w:r>
        <w:rPr>
          <w:b/>
          <w:i/>
          <w:sz w:val="20"/>
        </w:rPr>
        <w:t xml:space="preserve">Amṛta-pravāha-bhāṣya. </w:t>
      </w:r>
      <w:r>
        <w:rPr>
          <w:rFonts w:ascii="Times New Roman" w:hAnsi="Times New Roman"/>
          <w:sz w:val="20"/>
        </w:rPr>
        <w:t>“*Ātma-vṛtti*”: the occupation of one's own *varṇa*; Murāri Gupta's profession as a physician (*kavirāja*).</w:t>
      </w:r>
    </w:p>
    <w:p>
      <w:pPr>
        <w:keepNext/>
        <w:spacing w:before="160"/>
        <w:jc w:val="center"/>
      </w:pPr>
      <w:r>
        <w:rPr>
          <w:rFonts w:ascii="Nirmala UI" w:hAnsi="Nirmala UI" w:cs="Nirmala UI"/>
          <w:sz w:val="24"/>
          <w:szCs w:val="24"/>
        </w:rPr>
        <w:t>চিকিৎসা করেন যারে হইয়া সদয় ৷</w:t>
        <w:br/>
      </w:r>
      <w:r>
        <w:rPr>
          <w:rFonts w:ascii="Nirmala UI" w:hAnsi="Nirmala UI" w:cs="Nirmala UI"/>
          <w:sz w:val="24"/>
          <w:szCs w:val="24"/>
        </w:rPr>
        <w:t>দেহরোগ, ভবরোগ, — দুই তার ক্ষয় ॥ ৫১ ॥</w:t>
      </w:r>
    </w:p>
    <w:p>
      <w:pPr>
        <w:keepNext/>
        <w:spacing w:after="0"/>
        <w:ind w:left="227"/>
      </w:pPr>
      <w:r>
        <w:rPr>
          <w:rFonts w:ascii="Times New Roman" w:hAnsi="Times New Roman"/>
          <w:i/>
          <w:sz w:val="20"/>
        </w:rPr>
        <w:t>cikitsā karena yāre haiyā sadaya</w:t>
      </w:r>
    </w:p>
    <w:p>
      <w:pPr>
        <w:keepNext/>
        <w:spacing w:after="40"/>
        <w:ind w:left="227"/>
      </w:pPr>
      <w:r>
        <w:rPr>
          <w:rFonts w:ascii="Times New Roman" w:hAnsi="Times New Roman"/>
          <w:color w:val="555555"/>
          <w:sz w:val="18"/>
        </w:rPr>
        <w:t>treatment  gives  to whom  being  merciful</w:t>
      </w:r>
    </w:p>
    <w:p>
      <w:pPr>
        <w:keepNext/>
        <w:spacing w:after="0"/>
        <w:ind w:left="227"/>
      </w:pPr>
      <w:r>
        <w:rPr>
          <w:rFonts w:ascii="Times New Roman" w:hAnsi="Times New Roman"/>
          <w:i/>
          <w:sz w:val="20"/>
        </w:rPr>
        <w:t>deha-roga, bhava-roga, — dui tāra kṣaya</w:t>
      </w:r>
    </w:p>
    <w:p>
      <w:pPr>
        <w:keepNext/>
        <w:spacing w:after="40"/>
        <w:ind w:left="227"/>
      </w:pPr>
      <w:r>
        <w:rPr>
          <w:rFonts w:ascii="Times New Roman" w:hAnsi="Times New Roman"/>
          <w:color w:val="555555"/>
          <w:sz w:val="18"/>
        </w:rPr>
        <w:t>of the body  the disease,  of worldly existence  the disease —  both  his  are destroyed</w:t>
      </w:r>
    </w:p>
    <w:p>
      <w:pPr>
        <w:spacing w:before="60"/>
        <w:jc w:val="both"/>
      </w:pPr>
      <w:r>
        <w:rPr>
          <w:b/>
        </w:rPr>
        <w:t xml:space="preserve">51 </w:t>
      </w:r>
      <w:r>
        <w:rPr>
          <w:rFonts w:ascii="Times New Roman" w:hAnsi="Times New Roman"/>
        </w:rPr>
        <w:t>All whom he treated with kindness were freed from both diseases — the disease of the body and the disease of worldly existence.</w:t>
      </w:r>
    </w:p>
    <w:p>
      <w:pPr>
        <w:keepNext/>
        <w:spacing w:before="160"/>
        <w:jc w:val="center"/>
      </w:pPr>
      <w:r>
        <w:rPr>
          <w:rFonts w:ascii="Times New Roman" w:hAnsi="Times New Roman"/>
          <w:i/>
          <w:sz w:val="21"/>
        </w:rPr>
        <w:t>(22) Śrīmān Sena —</w:t>
      </w:r>
    </w:p>
    <w:p>
      <w:pPr>
        <w:keepNext/>
        <w:jc w:val="center"/>
      </w:pPr>
      <w:r>
        <w:rPr>
          <w:rFonts w:ascii="Nirmala UI" w:hAnsi="Nirmala UI" w:cs="Nirmala UI"/>
          <w:sz w:val="24"/>
          <w:szCs w:val="24"/>
        </w:rPr>
        <w:t>শ্রীমান্ সেন প্রভুর সেবক প্রধান ৷</w:t>
        <w:br/>
      </w:r>
      <w:r>
        <w:rPr>
          <w:rFonts w:ascii="Nirmala UI" w:hAnsi="Nirmala UI" w:cs="Nirmala UI"/>
          <w:sz w:val="24"/>
          <w:szCs w:val="24"/>
        </w:rPr>
        <w:t>চৈতন্য-চরণ বিনু নাহি জানে আন ॥ ৫২ ॥</w:t>
      </w:r>
    </w:p>
    <w:p>
      <w:pPr>
        <w:keepNext/>
        <w:spacing w:after="0"/>
        <w:ind w:left="227"/>
      </w:pPr>
      <w:r>
        <w:rPr>
          <w:rFonts w:ascii="Times New Roman" w:hAnsi="Times New Roman"/>
          <w:i/>
          <w:sz w:val="20"/>
        </w:rPr>
        <w:t>śrīmān sena prabhura sevaka pradhāna</w:t>
      </w:r>
    </w:p>
    <w:p>
      <w:pPr>
        <w:keepNext/>
        <w:spacing w:after="40"/>
        <w:ind w:left="227"/>
      </w:pPr>
      <w:r>
        <w:rPr>
          <w:rFonts w:ascii="Times New Roman" w:hAnsi="Times New Roman"/>
          <w:color w:val="555555"/>
          <w:sz w:val="18"/>
        </w:rPr>
        <w:t>Śrīmān  Sena  of the Lord  a servant  foremost</w:t>
      </w:r>
    </w:p>
    <w:p>
      <w:pPr>
        <w:keepNext/>
        <w:spacing w:after="0"/>
        <w:ind w:left="227"/>
      </w:pPr>
      <w:r>
        <w:rPr>
          <w:rFonts w:ascii="Times New Roman" w:hAnsi="Times New Roman"/>
          <w:i/>
          <w:sz w:val="20"/>
        </w:rPr>
        <w:t>caitanya-caraṇa vinu nāhi jāne āna</w:t>
      </w:r>
    </w:p>
    <w:p>
      <w:pPr>
        <w:keepNext/>
        <w:spacing w:after="40"/>
        <w:ind w:left="227"/>
      </w:pPr>
      <w:r>
        <w:rPr>
          <w:rFonts w:ascii="Times New Roman" w:hAnsi="Times New Roman"/>
          <w:color w:val="555555"/>
          <w:sz w:val="18"/>
        </w:rPr>
        <w:t>of Caitanya  the feet  besides  not  knows  anything else</w:t>
      </w:r>
    </w:p>
    <w:p>
      <w:pPr>
        <w:spacing w:before="60"/>
        <w:jc w:val="both"/>
      </w:pPr>
      <w:r>
        <w:rPr>
          <w:b/>
        </w:rPr>
        <w:t xml:space="preserve">52 </w:t>
      </w:r>
      <w:r>
        <w:rPr>
          <w:rFonts w:ascii="Times New Roman" w:hAnsi="Times New Roman"/>
        </w:rPr>
        <w:t>Śrīmān Sena was a foremost servant of the Lord and knew nothing but the feet of Śrī Caitanya.</w:t>
      </w:r>
    </w:p>
    <w:p>
      <w:pPr>
        <w:jc w:val="both"/>
      </w:pPr>
      <w:r>
        <w:rPr>
          <w:b/>
          <w:i/>
          <w:sz w:val="20"/>
        </w:rPr>
        <w:t xml:space="preserve">Anubhāṣya. </w:t>
      </w:r>
      <w:r>
        <w:rPr>
          <w:rFonts w:ascii="Times New Roman" w:hAnsi="Times New Roman"/>
          <w:sz w:val="20"/>
        </w:rPr>
        <w:t>Śrīmān Sena lived in Navadvīpa and was a companion of the Lord.</w:t>
      </w:r>
    </w:p>
    <w:p>
      <w:pPr>
        <w:keepNext/>
        <w:spacing w:before="160"/>
        <w:jc w:val="center"/>
      </w:pPr>
      <w:r>
        <w:rPr>
          <w:rFonts w:ascii="Times New Roman" w:hAnsi="Times New Roman"/>
          <w:i/>
          <w:sz w:val="21"/>
        </w:rPr>
        <w:t>(23) The branch of Śrī Gadādhara dāsa —</w:t>
      </w:r>
    </w:p>
    <w:p>
      <w:pPr>
        <w:keepNext/>
        <w:jc w:val="center"/>
      </w:pPr>
      <w:r>
        <w:rPr>
          <w:rFonts w:ascii="Nirmala UI" w:hAnsi="Nirmala UI" w:cs="Nirmala UI"/>
          <w:sz w:val="24"/>
          <w:szCs w:val="24"/>
        </w:rPr>
        <w:t>শ্রীগদাধর দাস-শাখা সর্ব্বোপরি ৷</w:t>
        <w:br/>
      </w:r>
      <w:r>
        <w:rPr>
          <w:rFonts w:ascii="Nirmala UI" w:hAnsi="Nirmala UI" w:cs="Nirmala UI"/>
          <w:sz w:val="24"/>
          <w:szCs w:val="24"/>
        </w:rPr>
        <w:t>কাজীগণের মুখে যেঁহ বোলাইল হরি ॥ ৫৩ ॥</w:t>
      </w:r>
    </w:p>
    <w:p>
      <w:pPr>
        <w:keepNext/>
        <w:spacing w:after="0"/>
        <w:ind w:left="227"/>
      </w:pPr>
      <w:r>
        <w:rPr>
          <w:rFonts w:ascii="Times New Roman" w:hAnsi="Times New Roman"/>
          <w:i/>
          <w:sz w:val="20"/>
        </w:rPr>
        <w:t>śrī-gadādhara dāsa-śākhā sarvopari</w:t>
      </w:r>
    </w:p>
    <w:p>
      <w:pPr>
        <w:keepNext/>
        <w:spacing w:after="40"/>
        <w:ind w:left="227"/>
      </w:pPr>
      <w:r>
        <w:rPr>
          <w:rFonts w:ascii="Times New Roman" w:hAnsi="Times New Roman"/>
          <w:color w:val="555555"/>
          <w:sz w:val="18"/>
        </w:rPr>
        <w:t>Śrī  Gadādhara  dāsa  a branch  above all</w:t>
      </w:r>
    </w:p>
    <w:p>
      <w:pPr>
        <w:keepNext/>
        <w:spacing w:after="0"/>
        <w:ind w:left="227"/>
      </w:pPr>
      <w:r>
        <w:rPr>
          <w:rFonts w:ascii="Times New Roman" w:hAnsi="Times New Roman"/>
          <w:i/>
          <w:sz w:val="20"/>
        </w:rPr>
        <w:t>kājī-gaṇera mukhe yem̐ha bolāila hari</w:t>
      </w:r>
    </w:p>
    <w:p>
      <w:pPr>
        <w:keepNext/>
        <w:spacing w:after="40"/>
        <w:ind w:left="227"/>
      </w:pPr>
      <w:r>
        <w:rPr>
          <w:rFonts w:ascii="Times New Roman" w:hAnsi="Times New Roman"/>
          <w:color w:val="555555"/>
          <w:sz w:val="18"/>
        </w:rPr>
        <w:t>of the Kazis  in the mouths  who  made utter  ‘Hari’</w:t>
      </w:r>
    </w:p>
    <w:p>
      <w:pPr>
        <w:spacing w:before="60"/>
        <w:jc w:val="both"/>
      </w:pPr>
      <w:r>
        <w:rPr>
          <w:b/>
        </w:rPr>
        <w:t xml:space="preserve">53 </w:t>
      </w:r>
      <w:r>
        <w:rPr>
          <w:rFonts w:ascii="Times New Roman" w:hAnsi="Times New Roman"/>
        </w:rPr>
        <w:t>Śrī Gadādhara dāsa is a branch above all others; he made even the Kazis utter the name of Hari.</w:t>
      </w:r>
    </w:p>
    <w:p>
      <w:pPr>
        <w:jc w:val="both"/>
      </w:pPr>
      <w:r>
        <w:rPr>
          <w:b/>
          <w:i/>
          <w:sz w:val="20"/>
        </w:rPr>
        <w:t xml:space="preserve">Amṛta-pravāha-bhāṣya. </w:t>
      </w:r>
      <w:r>
        <w:rPr>
          <w:rFonts w:ascii="Times New Roman" w:hAnsi="Times New Roman"/>
          <w:sz w:val="20"/>
        </w:rPr>
        <w:t>Gadādhara dāsa was a resident of Eṅḍiyādaha.</w:t>
      </w:r>
    </w:p>
    <w:p>
      <w:pPr>
        <w:jc w:val="both"/>
      </w:pPr>
      <w:r>
        <w:rPr>
          <w:b/>
          <w:i/>
          <w:sz w:val="20"/>
        </w:rPr>
        <w:t xml:space="preserve">Anubhāṣya. </w:t>
      </w:r>
      <w:r>
        <w:rPr>
          <w:rFonts w:ascii="Times New Roman" w:hAnsi="Times New Roman"/>
          <w:sz w:val="20"/>
        </w:rPr>
        <w:t>Śrī Gadādhara dāsa. The village of Eṅḍiyādaha lies on the bank of the Bhāgīrathī, four *krośas* north of Calcutta. After Mahāprabhu withdrew from the world's sight, Dāsa Gadādhara went from Navadvīpa to Kāṭoyā (*Bhakti-ratnākara*, seventh wave), and later came from there to this village and lived there. He is the luster (*kānti*) of Śrī Rādhā: as Śrīla Paṇḍita Gosvāmī is Śrīmatī Vṛṣabhānu-nandinī Herself, so Śrīla Gadādhara dāsa is the beauty of Śrīmatī's body. Gaura is “adorned with the mood and luster of Rādhā,” and Gadādhara dāsa is that very luster of Gaura. In the *Gaura-gaṇoddeśa* he is named the *vibhūti*, the expansion, of Vṛṣabhānu-nandinī. He is counted among the associates of both Gaura and Nityānanda. Gaura's associates are connoisseurs (*rasikas*) of the *madhura-rasa* of Vraja; Nityānanda's associates are connoisseurs of *sakhya* and the other *rasas* in which pure devotion predominates. Although Śrī Dāsa Gadādhara is among Nityānanda's associates, he is not a *gopāla*, a cowherd boy full of *sakhya-bhāva*: he was a connoisseur of *madhura-rasa*. At Kāṭoyā he had the worship of Gaura.</w:t>
      </w:r>
    </w:p>
    <w:p>
      <w:pPr>
        <w:jc w:val="both"/>
      </w:pPr>
      <w:r>
        <w:rPr>
          <w:rFonts w:ascii="Times New Roman" w:hAnsi="Times New Roman"/>
          <w:sz w:val="20"/>
        </w:rPr>
        <w:t>In 1434 Śaka, when Śrī Mahāprabhu requested Śrī Nityānanda Prabhu to go from Nīlācala to Gauḍa to preach devotion, Gadādhara became one of Nityānanda's chief helpers in the work of preaching (Ādi 11.13–14). Śrī Gadādhara dāsa taught everyone to chant the holy name of Hari. The Kazi of that village opposed *kīrtana*. One night Śrī Dāsa Gadādhara, while performing *kīrtana*, went to the Kazi's house, wishing to deliver him, and asked him to utter the holy name of Hari. The Kazi replied, “I will say ‘Hari’ tomorrow,” and Gadādhara dāsa, filled with the joy of *prema*, said: “… Why tomorrow? You have just said ‘Hari’ with your own mouth.” In the *Gaura-gaṇoddeśa*: “She who was formerly in Vraja Candrakānti, the *vibhūti* of Rādhā, is Gadādhara of the Dāsa family, who is near Śrī Gaurāṅga. She who in Vraja was Pūrṇānandā, the foremost of Baladeva's beloveds, also entered that Gadādhara for some purpose.”</w:t>
      </w:r>
    </w:p>
    <w:p>
      <w:pPr>
        <w:jc w:val="both"/>
      </w:pPr>
      <w:r>
        <w:rPr>
          <w:rFonts w:ascii="Times New Roman" w:hAnsi="Times New Roman"/>
          <w:sz w:val="20"/>
        </w:rPr>
        <w:t>On the way from Nīlācala to Gauḍa, Śrī Dāsa Gadādhara, in the mood of Śrī Rādhā and laughing loudly, became a seller of yogurt and forgot his external identity. Nityānanda Prabhu saw this. Sometimes Gadādhara, absorbed in the mood of a gopī, would carry on his head a pot full of Gaṅgā water and sell it as milk. When Śrīman Mahāprabhu wished to go to Śrī Vṛndāvana by way of Gauḍa-maṇḍala, He came to Rāghava's house in the village of Pāṇihāṭī. Then “hearing that Śrī Gaurasundara was in Rāghava's house, Gadādhara dāsa came running at once. The Lord, seeing pious Gadādhara, raised His feet and placed them on his head” (*Caitanya-bhāgavata*, Antya, Chapter 5). During his manifest presence there was a Deity of Bāla-Gopāla in Gadādhara's house in Eṅḍiyādaha. With the help of Śrī Nityānanda Prabhu and Śrī Dāsa Gadādhara, Śrī Mādhava Ghoṣa sang and danced before the Deity of Śrī Gopāla, enacting the “Dāna-khaṇḍa” (*Caitanya-bhāgavata*, Antya, Chapter 5).</w:t>
      </w:r>
    </w:p>
    <w:p>
      <w:pPr>
        <w:jc w:val="both"/>
      </w:pPr>
      <w:r>
        <w:rPr>
          <w:rFonts w:ascii="Times New Roman" w:hAnsi="Times New Roman"/>
          <w:sz w:val="20"/>
        </w:rPr>
        <w:t>When Śrī Gadādhara disappeared, his *samādhi* was made in that village. The *samādhi* was in the possession of *saṁyogī* Vaiṣṇavas. On the instruction of the perfected Śrī Bhagavān dāsa Bābājī Mahārāja of Kālnā, the late Madhusūdana Mallika of Nārikeladāṅgā in Calcutta founded a *pāṭabāṭī* (holy residence) there and in the Bengali year 1256 arranged the service of the Deity Śrī Rādhākānta. His son Balāi Mallika in 1312 established a service of Śrī Gaura-Nitāi. On the throne of the temple reside the Deities of Śrī Gaura-Nityānanda and of Śrī Rādhā-Kṛṣṇa; beneath the throne a Sanskrit verse is engraved. A Gopeśvara Śiva-liṅga is also installed there. At the temple entrance all that is stated above is engraved on a stone tablet. See the *Vaiṣṇava-mañjuṣā-samāhṛti* (issue 1).</w:t>
      </w:r>
    </w:p>
    <w:p>
      <w:pPr>
        <w:keepNext/>
        <w:spacing w:before="160"/>
        <w:jc w:val="center"/>
      </w:pPr>
      <w:r>
        <w:rPr>
          <w:rFonts w:ascii="Times New Roman" w:hAnsi="Times New Roman"/>
          <w:i/>
          <w:sz w:val="21"/>
        </w:rPr>
        <w:t>(24) The branch of Śrī Śivānanda Sena —</w:t>
      </w:r>
    </w:p>
    <w:p>
      <w:pPr>
        <w:keepNext/>
        <w:jc w:val="center"/>
      </w:pPr>
      <w:r>
        <w:rPr>
          <w:rFonts w:ascii="Nirmala UI" w:hAnsi="Nirmala UI" w:cs="Nirmala UI"/>
          <w:sz w:val="24"/>
          <w:szCs w:val="24"/>
        </w:rPr>
        <w:t>শিবানন্দ সেন — প্রভুর ভৃত্য অন্তরঙ্গ ৷</w:t>
        <w:br/>
      </w:r>
      <w:r>
        <w:rPr>
          <w:rFonts w:ascii="Nirmala UI" w:hAnsi="Nirmala UI" w:cs="Nirmala UI"/>
          <w:sz w:val="24"/>
          <w:szCs w:val="24"/>
        </w:rPr>
        <w:t>প্রভু-স্থানে যাইতে সবে লয়েন যাঁর সঙ্গ ॥ ৫৪ ॥</w:t>
      </w:r>
    </w:p>
    <w:p>
      <w:pPr>
        <w:keepNext/>
        <w:spacing w:after="0"/>
        <w:ind w:left="227"/>
      </w:pPr>
      <w:r>
        <w:rPr>
          <w:rFonts w:ascii="Times New Roman" w:hAnsi="Times New Roman"/>
          <w:i/>
          <w:sz w:val="20"/>
        </w:rPr>
        <w:t>śivānanda sena — prabhura bhṛtya antaraṅga</w:t>
      </w:r>
    </w:p>
    <w:p>
      <w:pPr>
        <w:keepNext/>
        <w:spacing w:after="40"/>
        <w:ind w:left="227"/>
      </w:pPr>
      <w:r>
        <w:rPr>
          <w:rFonts w:ascii="Times New Roman" w:hAnsi="Times New Roman"/>
          <w:color w:val="555555"/>
          <w:sz w:val="18"/>
        </w:rPr>
        <w:t>Śivānanda  Sena —  of the Lord  a servant  intimate</w:t>
      </w:r>
    </w:p>
    <w:p>
      <w:pPr>
        <w:keepNext/>
        <w:spacing w:after="0"/>
        <w:ind w:left="227"/>
      </w:pPr>
      <w:r>
        <w:rPr>
          <w:rFonts w:ascii="Times New Roman" w:hAnsi="Times New Roman"/>
          <w:i/>
          <w:sz w:val="20"/>
        </w:rPr>
        <w:t>prabhu-sthāne yāite sabe layena yām̐ra saṅga</w:t>
      </w:r>
    </w:p>
    <w:p>
      <w:pPr>
        <w:keepNext/>
        <w:spacing w:after="40"/>
        <w:ind w:left="227"/>
      </w:pPr>
      <w:r>
        <w:rPr>
          <w:rFonts w:ascii="Times New Roman" w:hAnsi="Times New Roman"/>
          <w:color w:val="555555"/>
          <w:sz w:val="18"/>
        </w:rPr>
        <w:t>to the Lord’s place  going  all  take  whose  company</w:t>
      </w:r>
    </w:p>
    <w:p>
      <w:pPr>
        <w:spacing w:before="60"/>
        <w:jc w:val="both"/>
      </w:pPr>
      <w:r>
        <w:rPr>
          <w:b/>
        </w:rPr>
        <w:t xml:space="preserve">54 </w:t>
      </w:r>
      <w:r>
        <w:rPr>
          <w:rFonts w:ascii="Times New Roman" w:hAnsi="Times New Roman"/>
        </w:rPr>
        <w:t>Śivānanda Sena was an intimate servant of the Lord; all who went to see the Lord went in his company.</w:t>
      </w:r>
    </w:p>
    <w:p>
      <w:pPr>
        <w:keepNext/>
        <w:spacing w:before="160"/>
        <w:jc w:val="center"/>
      </w:pPr>
      <w:r>
        <w:rPr>
          <w:rFonts w:ascii="Nirmala UI" w:hAnsi="Nirmala UI" w:cs="Nirmala UI"/>
          <w:sz w:val="24"/>
          <w:szCs w:val="24"/>
        </w:rPr>
        <w:t>প্রতিবর্ষে প্রভুগণ সঙ্গেতে লইয়া ৷</w:t>
        <w:br/>
      </w:r>
      <w:r>
        <w:rPr>
          <w:rFonts w:ascii="Nirmala UI" w:hAnsi="Nirmala UI" w:cs="Nirmala UI"/>
          <w:sz w:val="24"/>
          <w:szCs w:val="24"/>
        </w:rPr>
        <w:t>নীলাচলে চলেন পথে পালন করিয়া ॥ ৫৫ ॥</w:t>
      </w:r>
    </w:p>
    <w:p>
      <w:pPr>
        <w:keepNext/>
        <w:spacing w:after="0"/>
        <w:ind w:left="227"/>
      </w:pPr>
      <w:r>
        <w:rPr>
          <w:rFonts w:ascii="Times New Roman" w:hAnsi="Times New Roman"/>
          <w:i/>
          <w:sz w:val="20"/>
        </w:rPr>
        <w:t>prativarṣe prabhu-gaṇa saṅgete laiyā</w:t>
      </w:r>
    </w:p>
    <w:p>
      <w:pPr>
        <w:keepNext/>
        <w:spacing w:after="40"/>
        <w:ind w:left="227"/>
      </w:pPr>
      <w:r>
        <w:rPr>
          <w:rFonts w:ascii="Times New Roman" w:hAnsi="Times New Roman"/>
          <w:color w:val="555555"/>
          <w:sz w:val="18"/>
        </w:rPr>
        <w:t>every year  the Lord’s devotees  with him  taking</w:t>
      </w:r>
    </w:p>
    <w:p>
      <w:pPr>
        <w:keepNext/>
        <w:spacing w:after="0"/>
        <w:ind w:left="227"/>
      </w:pPr>
      <w:r>
        <w:rPr>
          <w:rFonts w:ascii="Times New Roman" w:hAnsi="Times New Roman"/>
          <w:i/>
          <w:sz w:val="20"/>
        </w:rPr>
        <w:t>nīlācale calena pathe pālana kariyā</w:t>
      </w:r>
    </w:p>
    <w:p>
      <w:pPr>
        <w:keepNext/>
        <w:spacing w:after="40"/>
        <w:ind w:left="227"/>
      </w:pPr>
      <w:r>
        <w:rPr>
          <w:rFonts w:ascii="Times New Roman" w:hAnsi="Times New Roman"/>
          <w:color w:val="555555"/>
          <w:sz w:val="18"/>
        </w:rPr>
        <w:t>to Nīlācala  goes  on the way  care  taking</w:t>
      </w:r>
    </w:p>
    <w:p>
      <w:pPr>
        <w:spacing w:before="60"/>
        <w:jc w:val="both"/>
      </w:pPr>
      <w:r>
        <w:rPr>
          <w:b/>
        </w:rPr>
        <w:t xml:space="preserve">55 </w:t>
      </w:r>
      <w:r>
        <w:rPr>
          <w:rFonts w:ascii="Times New Roman" w:hAnsi="Times New Roman"/>
        </w:rPr>
        <w:t>Every year he took the Lord’s devotees with him to Nīlācala, caring for them all along the way.</w:t>
      </w:r>
    </w:p>
    <w:p>
      <w:pPr>
        <w:keepNext/>
        <w:spacing w:before="160"/>
        <w:jc w:val="center"/>
      </w:pPr>
      <w:r>
        <w:rPr>
          <w:rFonts w:ascii="Times New Roman" w:hAnsi="Times New Roman"/>
          <w:i/>
          <w:sz w:val="21"/>
        </w:rPr>
        <w:t>The Lord bestows mercy by descending in three forms —</w:t>
      </w:r>
    </w:p>
    <w:p>
      <w:pPr>
        <w:keepNext/>
        <w:jc w:val="center"/>
      </w:pPr>
      <w:r>
        <w:rPr>
          <w:rFonts w:ascii="Nirmala UI" w:hAnsi="Nirmala UI" w:cs="Nirmala UI"/>
          <w:sz w:val="24"/>
          <w:szCs w:val="24"/>
        </w:rPr>
        <w:t>ভক্তে কৃপা করেন প্রভু এ-তিন স্বরূপে ৷</w:t>
        <w:br/>
      </w:r>
      <w:r>
        <w:rPr>
          <w:rFonts w:ascii="Nirmala UI" w:hAnsi="Nirmala UI" w:cs="Nirmala UI"/>
          <w:sz w:val="24"/>
          <w:szCs w:val="24"/>
        </w:rPr>
        <w:t>‘সাক্ষাৎ’, ‘আবেশ’ আর ‘আবির্ভাব’ রূপে ॥ ৫৬ ॥</w:t>
      </w:r>
    </w:p>
    <w:p>
      <w:pPr>
        <w:keepNext/>
        <w:spacing w:after="0"/>
        <w:ind w:left="227"/>
      </w:pPr>
      <w:r>
        <w:rPr>
          <w:rFonts w:ascii="Times New Roman" w:hAnsi="Times New Roman"/>
          <w:i/>
          <w:sz w:val="20"/>
        </w:rPr>
        <w:t>bhakte kṛpā karena prabhu e-tina svarūpe</w:t>
      </w:r>
    </w:p>
    <w:p>
      <w:pPr>
        <w:keepNext/>
        <w:spacing w:after="40"/>
        <w:ind w:left="227"/>
      </w:pPr>
      <w:r>
        <w:rPr>
          <w:rFonts w:ascii="Times New Roman" w:hAnsi="Times New Roman"/>
          <w:color w:val="555555"/>
          <w:sz w:val="18"/>
        </w:rPr>
        <w:t>to the devotees  mercy  shows  the Lord  in these three  forms</w:t>
      </w:r>
    </w:p>
    <w:p>
      <w:pPr>
        <w:keepNext/>
        <w:spacing w:after="0"/>
        <w:ind w:left="227"/>
      </w:pPr>
      <w:r>
        <w:rPr>
          <w:rFonts w:ascii="Times New Roman" w:hAnsi="Times New Roman"/>
          <w:i/>
          <w:sz w:val="20"/>
        </w:rPr>
        <w:t>‘sākṣāt’, ‘āveśa’ āra ‘āvirbhāva’ rūpe</w:t>
      </w:r>
    </w:p>
    <w:p>
      <w:pPr>
        <w:keepNext/>
        <w:spacing w:after="40"/>
        <w:ind w:left="227"/>
      </w:pPr>
      <w:r>
        <w:rPr>
          <w:rFonts w:ascii="Times New Roman" w:hAnsi="Times New Roman"/>
          <w:color w:val="555555"/>
          <w:sz w:val="18"/>
        </w:rPr>
        <w:t>‘sākṣāt’,  ‘āveśa’  and  ‘āvirbhāva’  in the form</w:t>
      </w:r>
    </w:p>
    <w:p>
      <w:pPr>
        <w:spacing w:before="60"/>
        <w:jc w:val="both"/>
      </w:pPr>
      <w:r>
        <w:rPr>
          <w:b/>
        </w:rPr>
        <w:t xml:space="preserve">56 </w:t>
      </w:r>
      <w:r>
        <w:rPr>
          <w:rFonts w:ascii="Times New Roman" w:hAnsi="Times New Roman"/>
        </w:rPr>
        <w:t>The Lord shows His mercy to the devotees in three ways: by being with them in person (*sākṣāt*), by entering someone with His power (*āveśa*), and by appearing where He is not present in person (*āvirbhāva*).</w:t>
      </w:r>
    </w:p>
    <w:p>
      <w:pPr>
        <w:jc w:val="both"/>
      </w:pPr>
      <w:r>
        <w:rPr>
          <w:b/>
          <w:i/>
          <w:sz w:val="20"/>
        </w:rPr>
        <w:t xml:space="preserve">Amṛta-pravāha-bhāṣya. </w:t>
      </w:r>
      <w:r>
        <w:rPr>
          <w:rFonts w:ascii="Times New Roman" w:hAnsi="Times New Roman"/>
          <w:sz w:val="20"/>
        </w:rPr>
        <w:t>To all the devotees He gave *darśana* in one and the same form, and so bestowed “*sākṣāt*,” direct mercy. But at times He entered (*āviṣṭa*) the body of Nakula or of Pradyumna Brahmacārī; in that *brahmacārī*'s body Śrī Caitanya's “*āvirbhāva*,” manifestation, took place.</w:t>
      </w:r>
    </w:p>
    <w:p>
      <w:pPr>
        <w:jc w:val="both"/>
      </w:pPr>
      <w:r>
        <w:rPr>
          <w:b/>
          <w:i/>
          <w:sz w:val="20"/>
        </w:rPr>
        <w:t xml:space="preserve">Anubhāṣya. </w:t>
      </w:r>
      <w:r>
        <w:rPr>
          <w:rFonts w:ascii="Times New Roman" w:hAnsi="Times New Roman"/>
          <w:sz w:val="20"/>
        </w:rPr>
        <w:t>“*Sākṣāt*”: Gaurasundara in His own form; “*āveśa*”: in Nakula or Pradyumna Brahmacārī; *āvirbhāva* (CC Antya 2.34–35): “In Śacī's house, where Nityānanda dances, at Śrīvāsa's *kīrtana* and in Rāghava's house — in these four places the Lord is always manifest (*āvirbhāva*). To be drawn by love is the Lord's natural disposition.”</w:t>
      </w:r>
    </w:p>
    <w:p>
      <w:pPr>
        <w:jc w:val="both"/>
      </w:pPr>
      <w:r>
        <w:rPr>
          <w:rFonts w:ascii="Times New Roman" w:hAnsi="Times New Roman"/>
          <w:sz w:val="20"/>
        </w:rPr>
        <w:t>According to the *Gaura-gaṇoddeśa*, the Lord's *āvirbhāva* and *āveśa* took place in Nakula Brahmacārī and Pradyumna Miśra, thus (verse 74): “The *āvirbhāva* of Gaurahari was in Nakula Brahmacārī, and *āveśa* likewise should be recognized in the Miśra named Pradyumna.”</w:t>
      </w:r>
    </w:p>
    <w:p>
      <w:pPr>
        <w:keepNext/>
        <w:spacing w:before="160"/>
        <w:jc w:val="center"/>
      </w:pPr>
      <w:r>
        <w:rPr>
          <w:rFonts w:ascii="Nirmala UI" w:hAnsi="Nirmala UI" w:cs="Nirmala UI"/>
          <w:sz w:val="24"/>
          <w:szCs w:val="24"/>
        </w:rPr>
        <w:t>‘সাক্ষাতে’ সকল ভক্ত দেখে নির্ব্বিশেষ ৷</w:t>
        <w:br/>
      </w:r>
      <w:r>
        <w:rPr>
          <w:rFonts w:ascii="Nirmala UI" w:hAnsi="Nirmala UI" w:cs="Nirmala UI"/>
          <w:sz w:val="24"/>
          <w:szCs w:val="24"/>
        </w:rPr>
        <w:t>নকুল ব্রহ্মচারী-দেহে প্রভুর ‘আবেশ’ ॥ ৫৭ ॥</w:t>
      </w:r>
    </w:p>
    <w:p>
      <w:pPr>
        <w:keepNext/>
        <w:spacing w:after="0"/>
        <w:ind w:left="227"/>
      </w:pPr>
      <w:r>
        <w:rPr>
          <w:rFonts w:ascii="Times New Roman" w:hAnsi="Times New Roman"/>
          <w:i/>
          <w:sz w:val="20"/>
        </w:rPr>
        <w:t>‘sākṣāte’ sakala bhakta dekhe nirviśeṣa</w:t>
      </w:r>
    </w:p>
    <w:p>
      <w:pPr>
        <w:keepNext/>
        <w:spacing w:after="40"/>
        <w:ind w:left="227"/>
      </w:pPr>
      <w:r>
        <w:rPr>
          <w:rFonts w:ascii="Times New Roman" w:hAnsi="Times New Roman"/>
          <w:color w:val="555555"/>
          <w:sz w:val="18"/>
        </w:rPr>
        <w:t>in ‘sākṣāt’  all  the devotees  see  without distinction</w:t>
      </w:r>
    </w:p>
    <w:p>
      <w:pPr>
        <w:keepNext/>
        <w:spacing w:after="0"/>
        <w:ind w:left="227"/>
      </w:pPr>
      <w:r>
        <w:rPr>
          <w:rFonts w:ascii="Times New Roman" w:hAnsi="Times New Roman"/>
          <w:i/>
          <w:sz w:val="20"/>
        </w:rPr>
        <w:t>nakula brahmacārī-dehe prabhura ‘āveśa’</w:t>
      </w:r>
    </w:p>
    <w:p>
      <w:pPr>
        <w:keepNext/>
        <w:spacing w:after="40"/>
        <w:ind w:left="227"/>
      </w:pPr>
      <w:r>
        <w:rPr>
          <w:rFonts w:ascii="Times New Roman" w:hAnsi="Times New Roman"/>
          <w:color w:val="555555"/>
          <w:sz w:val="18"/>
        </w:rPr>
        <w:t>Nakula  Brahmacārī’s  in the body  the Lord’s  ‘āveśa’</w:t>
      </w:r>
    </w:p>
    <w:p>
      <w:pPr>
        <w:spacing w:before="60"/>
        <w:jc w:val="both"/>
      </w:pPr>
      <w:r>
        <w:rPr>
          <w:b/>
        </w:rPr>
        <w:t xml:space="preserve">57 </w:t>
      </w:r>
      <w:r>
        <w:rPr>
          <w:rFonts w:ascii="Times New Roman" w:hAnsi="Times New Roman"/>
        </w:rPr>
        <w:t>In His direct presence all the devotees see Him alike; in the body of Nakula Brahmacārī there was the Lord’s *āveśa*.</w:t>
      </w:r>
    </w:p>
    <w:p>
      <w:pPr>
        <w:jc w:val="both"/>
      </w:pPr>
      <w:r>
        <w:rPr>
          <w:b/>
          <w:i/>
          <w:sz w:val="20"/>
        </w:rPr>
        <w:t xml:space="preserve">Anubhāṣya. </w:t>
      </w:r>
      <w:r>
        <w:rPr>
          <w:rFonts w:ascii="Times New Roman" w:hAnsi="Times New Roman"/>
          <w:sz w:val="20"/>
        </w:rPr>
        <w:t>In the direct manifestation (*sākṣāt*) all the devotees are seen without distinction among themselves — as servants of one kind, not different from one another.</w:t>
      </w:r>
      <w:r>
        <w:rPr>
          <w:rFonts w:ascii="Times New Roman" w:hAnsi="Times New Roman"/>
          <w:sz w:val="20"/>
          <w:vertAlign w:val="superscript"/>
        </w:rPr>
        <w:t>12</w:t>
      </w:r>
      <w:r>
        <w:rPr>
          <w:rFonts w:ascii="Times New Roman" w:hAnsi="Times New Roman"/>
          <w:sz w:val="20"/>
        </w:rPr>
        <w:t xml:space="preserve"> But because Śrīman Mahāprabhu entered Nṛsiṁhānanda, Śrī Śivānanda Sena and other devotees saw him exactly like Śrī Gaurasundara: full of love for Kṛṣṇa and performing more superhuman, divine acts than all the other devotees.</w:t>
      </w:r>
    </w:p>
    <w:p>
      <w:pPr>
        <w:keepNext/>
        <w:spacing w:before="160"/>
        <w:jc w:val="center"/>
      </w:pPr>
      <w:r>
        <w:rPr>
          <w:rFonts w:ascii="Nirmala UI" w:hAnsi="Nirmala UI" w:cs="Nirmala UI"/>
          <w:sz w:val="24"/>
          <w:szCs w:val="24"/>
        </w:rPr>
        <w:t>‘প্রদ্যুম্ন ব্রহ্মচারী’ তাঁর আগে নাম ছিল ৷</w:t>
        <w:br/>
      </w:r>
      <w:r>
        <w:rPr>
          <w:rFonts w:ascii="Nirmala UI" w:hAnsi="Nirmala UI" w:cs="Nirmala UI"/>
          <w:sz w:val="24"/>
          <w:szCs w:val="24"/>
        </w:rPr>
        <w:t>‘নৃসিংহানন্দ’ নাম প্রভু পাছে ত’ রাখিল ॥ ৫৮ ॥</w:t>
      </w:r>
    </w:p>
    <w:p>
      <w:pPr>
        <w:keepNext/>
        <w:spacing w:after="0"/>
        <w:ind w:left="227"/>
      </w:pPr>
      <w:r>
        <w:rPr>
          <w:rFonts w:ascii="Times New Roman" w:hAnsi="Times New Roman"/>
          <w:i/>
          <w:sz w:val="20"/>
        </w:rPr>
        <w:t>‘pradyumna brahmacārī’ tām̐ra āge nāma chila</w:t>
      </w:r>
    </w:p>
    <w:p>
      <w:pPr>
        <w:keepNext/>
        <w:spacing w:after="40"/>
        <w:ind w:left="227"/>
      </w:pPr>
      <w:r>
        <w:rPr>
          <w:rFonts w:ascii="Times New Roman" w:hAnsi="Times New Roman"/>
          <w:color w:val="555555"/>
          <w:sz w:val="18"/>
        </w:rPr>
        <w:t>‘Pradyumna  Brahmacārī’  his  earlier  name  was</w:t>
      </w:r>
    </w:p>
    <w:p>
      <w:pPr>
        <w:keepNext/>
        <w:spacing w:after="0"/>
        <w:ind w:left="227"/>
      </w:pPr>
      <w:r>
        <w:rPr>
          <w:rFonts w:ascii="Times New Roman" w:hAnsi="Times New Roman"/>
          <w:i/>
          <w:sz w:val="20"/>
        </w:rPr>
        <w:t>‘nṛsiṁhānanda’ nāma prabhu pāche ta’ rākhila</w:t>
      </w:r>
    </w:p>
    <w:p>
      <w:pPr>
        <w:keepNext/>
        <w:spacing w:after="40"/>
        <w:ind w:left="227"/>
      </w:pPr>
      <w:r>
        <w:rPr>
          <w:rFonts w:ascii="Times New Roman" w:hAnsi="Times New Roman"/>
          <w:color w:val="555555"/>
          <w:sz w:val="18"/>
        </w:rPr>
        <w:t>‘Nṛsiṁhānanda’  the name  the Lord  afterwards  indeed  gave</w:t>
      </w:r>
    </w:p>
    <w:p>
      <w:pPr>
        <w:spacing w:before="60"/>
        <w:jc w:val="both"/>
      </w:pPr>
      <w:r>
        <w:rPr>
          <w:b/>
        </w:rPr>
        <w:t xml:space="preserve">58 </w:t>
      </w:r>
      <w:r>
        <w:rPr>
          <w:rFonts w:ascii="Times New Roman" w:hAnsi="Times New Roman"/>
        </w:rPr>
        <w:t>His earlier name was Pradyumna Brahmacārī; afterwards the Lord gave him the name Nṛsiṁhānanda.</w:t>
      </w:r>
    </w:p>
    <w:p>
      <w:pPr>
        <w:jc w:val="both"/>
      </w:pPr>
      <w:r>
        <w:rPr>
          <w:b/>
          <w:i/>
          <w:sz w:val="20"/>
        </w:rPr>
        <w:t xml:space="preserve">Anubhāṣya. </w:t>
      </w:r>
      <w:r>
        <w:rPr>
          <w:rFonts w:ascii="Times New Roman" w:hAnsi="Times New Roman"/>
          <w:sz w:val="20"/>
        </w:rPr>
        <w:t>Pradyumna Brahmacārī formerly lived in the hamlet of Piyārīgañja near Kālnā. He is mentioned in Ādi 10.35 and Antya 2.3–83. See the *Caitanya-bhāgavata*, Antya, Chapters 3 and 9.</w:t>
      </w:r>
    </w:p>
    <w:p>
      <w:pPr>
        <w:keepNext/>
        <w:spacing w:before="160"/>
        <w:jc w:val="center"/>
      </w:pPr>
      <w:r>
        <w:rPr>
          <w:rFonts w:ascii="Nirmala UI" w:hAnsi="Nirmala UI" w:cs="Nirmala UI"/>
          <w:sz w:val="24"/>
          <w:szCs w:val="24"/>
        </w:rPr>
        <w:t>তাঁহাতে হইল চৈতন্যের ‘আবির্ভাব’ ৷</w:t>
        <w:br/>
      </w:r>
      <w:r>
        <w:rPr>
          <w:rFonts w:ascii="Nirmala UI" w:hAnsi="Nirmala UI" w:cs="Nirmala UI"/>
          <w:sz w:val="24"/>
          <w:szCs w:val="24"/>
        </w:rPr>
        <w:t>অলৌকিক ঐছে প্রভুর অনেক স্বভাব ॥ ৫৯ ॥</w:t>
      </w:r>
    </w:p>
    <w:p>
      <w:pPr>
        <w:keepNext/>
        <w:spacing w:after="0"/>
        <w:ind w:left="227"/>
      </w:pPr>
      <w:r>
        <w:rPr>
          <w:rFonts w:ascii="Times New Roman" w:hAnsi="Times New Roman"/>
          <w:i/>
          <w:sz w:val="20"/>
        </w:rPr>
        <w:t>tām̐hāte haila caitanyera ‘āvirbhāva’</w:t>
      </w:r>
    </w:p>
    <w:p>
      <w:pPr>
        <w:keepNext/>
        <w:spacing w:after="40"/>
        <w:ind w:left="227"/>
      </w:pPr>
      <w:r>
        <w:rPr>
          <w:rFonts w:ascii="Times New Roman" w:hAnsi="Times New Roman"/>
          <w:color w:val="555555"/>
          <w:sz w:val="18"/>
        </w:rPr>
        <w:t>in him  there was  Caitanya’s  ‘āvirbhāva’</w:t>
      </w:r>
    </w:p>
    <w:p>
      <w:pPr>
        <w:keepNext/>
        <w:spacing w:after="0"/>
        <w:ind w:left="227"/>
      </w:pPr>
      <w:r>
        <w:rPr>
          <w:rFonts w:ascii="Times New Roman" w:hAnsi="Times New Roman"/>
          <w:i/>
          <w:sz w:val="20"/>
        </w:rPr>
        <w:t>alaukika aiche prabhura aneka svabhāva</w:t>
      </w:r>
    </w:p>
    <w:p>
      <w:pPr>
        <w:keepNext/>
        <w:spacing w:after="40"/>
        <w:ind w:left="227"/>
      </w:pPr>
      <w:r>
        <w:rPr>
          <w:rFonts w:ascii="Times New Roman" w:hAnsi="Times New Roman"/>
          <w:color w:val="555555"/>
          <w:sz w:val="18"/>
        </w:rPr>
        <w:t>extraordinary  such  of the Lord  many  ways</w:t>
      </w:r>
    </w:p>
    <w:p>
      <w:pPr>
        <w:spacing w:before="60"/>
        <w:jc w:val="both"/>
      </w:pPr>
      <w:r>
        <w:rPr>
          <w:b/>
        </w:rPr>
        <w:t xml:space="preserve">59 </w:t>
      </w:r>
      <w:r>
        <w:rPr>
          <w:rFonts w:ascii="Times New Roman" w:hAnsi="Times New Roman"/>
        </w:rPr>
        <w:t>In him Śrī Caitanya manifested Himself (*āvirbhāva*). The Lord has many such wonderful, unearthly ways.</w:t>
      </w:r>
    </w:p>
    <w:p>
      <w:pPr>
        <w:keepNext/>
        <w:spacing w:before="160"/>
        <w:jc w:val="center"/>
      </w:pPr>
      <w:r>
        <w:rPr>
          <w:rFonts w:ascii="Nirmala UI" w:hAnsi="Nirmala UI" w:cs="Nirmala UI"/>
          <w:sz w:val="24"/>
          <w:szCs w:val="24"/>
        </w:rPr>
        <w:t>আস্বাদিল এ সব রস সেন শিবানন্দ ৷</w:t>
        <w:br/>
      </w:r>
      <w:r>
        <w:rPr>
          <w:rFonts w:ascii="Nirmala UI" w:hAnsi="Nirmala UI" w:cs="Nirmala UI"/>
          <w:sz w:val="24"/>
          <w:szCs w:val="24"/>
        </w:rPr>
        <w:t>বিস্তারি’ কহিব আগে এসব আনন্দ ॥ ৬০ ॥</w:t>
      </w:r>
    </w:p>
    <w:p>
      <w:pPr>
        <w:keepNext/>
        <w:spacing w:after="0"/>
        <w:ind w:left="227"/>
      </w:pPr>
      <w:r>
        <w:rPr>
          <w:rFonts w:ascii="Times New Roman" w:hAnsi="Times New Roman"/>
          <w:i/>
          <w:sz w:val="20"/>
        </w:rPr>
        <w:t>āsvādila e saba rasa sena śivānanda</w:t>
      </w:r>
    </w:p>
    <w:p>
      <w:pPr>
        <w:keepNext/>
        <w:spacing w:after="40"/>
        <w:ind w:left="227"/>
      </w:pPr>
      <w:r>
        <w:rPr>
          <w:rFonts w:ascii="Times New Roman" w:hAnsi="Times New Roman"/>
          <w:color w:val="555555"/>
          <w:sz w:val="18"/>
        </w:rPr>
        <w:t>tasted  these  all  rasas  Sena  Śivānanda</w:t>
      </w:r>
    </w:p>
    <w:p>
      <w:pPr>
        <w:keepNext/>
        <w:spacing w:after="0"/>
        <w:ind w:left="227"/>
      </w:pPr>
      <w:r>
        <w:rPr>
          <w:rFonts w:ascii="Times New Roman" w:hAnsi="Times New Roman"/>
          <w:i/>
          <w:sz w:val="20"/>
        </w:rPr>
        <w:t>vistāri’ kahiba āge esaba ānanda</w:t>
      </w:r>
    </w:p>
    <w:p>
      <w:pPr>
        <w:keepNext/>
        <w:spacing w:after="40"/>
        <w:ind w:left="227"/>
      </w:pPr>
      <w:r>
        <w:rPr>
          <w:rFonts w:ascii="Times New Roman" w:hAnsi="Times New Roman"/>
          <w:color w:val="555555"/>
          <w:sz w:val="18"/>
        </w:rPr>
        <w:t>in detail  I shall tell  later  all this  bliss</w:t>
      </w:r>
    </w:p>
    <w:p>
      <w:pPr>
        <w:spacing w:before="60"/>
        <w:jc w:val="both"/>
      </w:pPr>
      <w:r>
        <w:rPr>
          <w:b/>
        </w:rPr>
        <w:t xml:space="preserve">60 </w:t>
      </w:r>
      <w:r>
        <w:rPr>
          <w:rFonts w:ascii="Times New Roman" w:hAnsi="Times New Roman"/>
        </w:rPr>
        <w:t>Śivānanda Sena tasted all these rasas; I shall describe this bliss in detail later.</w:t>
      </w:r>
    </w:p>
    <w:p>
      <w:pPr>
        <w:keepNext/>
        <w:spacing w:before="160"/>
        <w:jc w:val="center"/>
      </w:pPr>
      <w:r>
        <w:rPr>
          <w:rFonts w:ascii="Times New Roman" w:hAnsi="Times New Roman"/>
          <w:i/>
          <w:sz w:val="21"/>
        </w:rPr>
        <w:t>(24a) The branch of Śrī Śivānanda — his sons, servants and others —</w:t>
      </w:r>
    </w:p>
    <w:p>
      <w:pPr>
        <w:keepNext/>
        <w:jc w:val="center"/>
      </w:pPr>
      <w:r>
        <w:rPr>
          <w:rFonts w:ascii="Nirmala UI" w:hAnsi="Nirmala UI" w:cs="Nirmala UI"/>
          <w:sz w:val="24"/>
          <w:szCs w:val="24"/>
        </w:rPr>
        <w:t>শিবানন্দের উপশাখা — তাঁর পরিকর ৷</w:t>
        <w:br/>
      </w:r>
      <w:r>
        <w:rPr>
          <w:rFonts w:ascii="Nirmala UI" w:hAnsi="Nirmala UI" w:cs="Nirmala UI"/>
          <w:sz w:val="24"/>
          <w:szCs w:val="24"/>
        </w:rPr>
        <w:t>পুত্র-ভৃত্য-আদি করি’ চৈতন্য-কিঙ্কর ॥ ৬১ ॥</w:t>
      </w:r>
    </w:p>
    <w:p>
      <w:pPr>
        <w:keepNext/>
        <w:spacing w:after="0"/>
        <w:ind w:left="227"/>
      </w:pPr>
      <w:r>
        <w:rPr>
          <w:rFonts w:ascii="Times New Roman" w:hAnsi="Times New Roman"/>
          <w:i/>
          <w:sz w:val="20"/>
        </w:rPr>
        <w:t>śivānandera upaśākhā — tām̐ra parikara</w:t>
      </w:r>
    </w:p>
    <w:p>
      <w:pPr>
        <w:keepNext/>
        <w:spacing w:after="40"/>
        <w:ind w:left="227"/>
      </w:pPr>
      <w:r>
        <w:rPr>
          <w:rFonts w:ascii="Times New Roman" w:hAnsi="Times New Roman"/>
          <w:color w:val="555555"/>
          <w:sz w:val="18"/>
        </w:rPr>
        <w:t>Śivānanda’s  offshoots —  his  associates</w:t>
      </w:r>
    </w:p>
    <w:p>
      <w:pPr>
        <w:keepNext/>
        <w:spacing w:after="0"/>
        <w:ind w:left="227"/>
      </w:pPr>
      <w:r>
        <w:rPr>
          <w:rFonts w:ascii="Times New Roman" w:hAnsi="Times New Roman"/>
          <w:i/>
          <w:sz w:val="20"/>
        </w:rPr>
        <w:t>putra-bhṛty-ādi kari’ caitanya-kiṅkara</w:t>
      </w:r>
    </w:p>
    <w:p>
      <w:pPr>
        <w:keepNext/>
        <w:spacing w:after="40"/>
        <w:ind w:left="227"/>
      </w:pPr>
      <w:r>
        <w:rPr>
          <w:rFonts w:ascii="Times New Roman" w:hAnsi="Times New Roman"/>
          <w:color w:val="555555"/>
          <w:sz w:val="18"/>
        </w:rPr>
        <w:t>sons  servants and others  taking together  Caitanya’s  servants</w:t>
      </w:r>
    </w:p>
    <w:p>
      <w:pPr>
        <w:spacing w:before="60"/>
        <w:jc w:val="both"/>
      </w:pPr>
      <w:r>
        <w:rPr>
          <w:b/>
        </w:rPr>
        <w:t xml:space="preserve">61 </w:t>
      </w:r>
      <w:r>
        <w:rPr>
          <w:rFonts w:ascii="Times New Roman" w:hAnsi="Times New Roman"/>
        </w:rPr>
        <w:t>The offshoots of Śivānanda are his own people — his sons, his servants and others, all devoted to the service of Śrī Caitanya.</w:t>
      </w:r>
    </w:p>
    <w:p>
      <w:pPr>
        <w:jc w:val="both"/>
      </w:pPr>
      <w:r>
        <w:rPr>
          <w:b/>
          <w:i/>
          <w:sz w:val="20"/>
        </w:rPr>
        <w:t xml:space="preserve">Anubhāṣya. </w:t>
      </w:r>
      <w:r>
        <w:rPr>
          <w:rFonts w:ascii="Times New Roman" w:hAnsi="Times New Roman"/>
          <w:sz w:val="20"/>
        </w:rPr>
        <w:t>Śivānanda Sena was a resident of Kumārahaṭṭa, or Hālisahara, and a devotee of the Lord. One and a half miles from there, in Kāñcaḍāpāḍā, there is a Deity of Gaura-Gopāla established by him (still present today in the temple of Śrī Kṛṣṇa-rāya). His son Paramānanda (Purīdāsa) writes in the *Gaura-gaṇoddeśa* (verse 176): “She who formerly in Vṛndāvana, as the messenger Vīrā, brought all the gopīs to Kṛṣṇa, is now my father.” Every year he guided the devotees from Gauḍa, bore their travel expenses, looked after them and brought them to Mahāprabhu in Nīlācala (Madhya 16.19–26). His three sons were Caitanya dāsa, Rāmadāsa and Paramānanda (Kavi-karṇapūra). On Karṇapūra's *dīkṣā-guru* (Śivānanda's guru and family priest) Śrīnātha Paṇḍita, see Ādi 10.107. Seeing Vāsudeva Datta's lavish spending, Mahāprabhu ordered Śivānanda to act as his *sarakhela* (manager) (Madhya 15.93–97).</w:t>
      </w:r>
    </w:p>
    <w:p>
      <w:pPr>
        <w:jc w:val="both"/>
      </w:pPr>
      <w:r>
        <w:rPr>
          <w:rFonts w:ascii="Times New Roman" w:hAnsi="Times New Roman"/>
          <w:sz w:val="20"/>
        </w:rPr>
        <w:t>Śrī Mahāprabhu bestows mercy on the devotees in three ways — “*sākṣāt*,” “*āveśa*” and “*āvirbhāva*.” Śivānanda Sena experienced and tasted these three *rasas* (Antya, Chapter 2), and the story of his dog, who longed to see Gaura's feet, is told in Antya, Chapter 1. When Raghunātha dāsa Gosvāmī Prabhu fled to Nīlācala to see the Lord, Govardhana sent Śivānanda a letter and learned news of his son. He then sent a cook, a servant and much money for Raghunātha's comfort, and the next year Śivānanda took them to Nīlācala (Antya 6.245–267). Once in Nīlācala Śivānanda invited the Lord and fed Him a very heavy meal. The Lord's mind was not fully pleased, so the next day Śivānanda's son Caitanya dāsa fed the Lord foods that aid digestion and satisfied Him (Antya 10.124–151).</w:t>
      </w:r>
    </w:p>
    <w:p>
      <w:pPr>
        <w:jc w:val="both"/>
      </w:pPr>
      <w:r>
        <w:rPr>
          <w:rFonts w:ascii="Times New Roman" w:hAnsi="Times New Roman"/>
          <w:sz w:val="20"/>
        </w:rPr>
        <w:t>Once, on the way to Nīlācala, while Śivānanda was settling matters at the toll station (*ghāṭi*), Nityānanda and all the others found no lodging and had to stay under a tree in a nearby village. Nitāi, feigning hunger and anger, cursed: “May Śivānanda's three sons die!” Śivānanda's wife, fearing misfortune, began to weep. Śivānanda came from the toll station, heard everything and spoke to his wife in praise of his own good fortune. As soon as he came to Nitāi, he received the good fortune of being kicked by Nitāi. Seeing this, Śivānanda's nephew Śrīkānta took offense and went alone to the Lord. The Lord, the indweller of the heart, forgave and consoled him. On that same visit the Lord put His big toe into Purīdāsa's mouth; at first the boy kept a vow of silence, and later, on another day, by the Lord's order he composed a verse (Antya 16.15–75). At that time the Lord ordered Govinda: “As long as Śivānanda's wife and sons are here, let them receive the plate of My remnants” (Antya 12.15–53).</w:t>
      </w:r>
    </w:p>
    <w:p>
      <w:pPr>
        <w:keepNext/>
        <w:spacing w:before="160"/>
        <w:jc w:val="center"/>
      </w:pPr>
      <w:r>
        <w:rPr>
          <w:rFonts w:ascii="Times New Roman" w:hAnsi="Times New Roman"/>
          <w:i/>
          <w:sz w:val="21"/>
        </w:rPr>
        <w:t>His three sons —</w:t>
      </w:r>
    </w:p>
    <w:p>
      <w:pPr>
        <w:keepNext/>
        <w:jc w:val="center"/>
      </w:pPr>
      <w:r>
        <w:rPr>
          <w:rFonts w:ascii="Nirmala UI" w:hAnsi="Nirmala UI" w:cs="Nirmala UI"/>
          <w:sz w:val="24"/>
          <w:szCs w:val="24"/>
        </w:rPr>
        <w:t>চৈতন্যদাস, রামদাস, আর কর্ণপূর ৷</w:t>
        <w:br/>
      </w:r>
      <w:r>
        <w:rPr>
          <w:rFonts w:ascii="Nirmala UI" w:hAnsi="Nirmala UI" w:cs="Nirmala UI"/>
          <w:sz w:val="24"/>
          <w:szCs w:val="24"/>
        </w:rPr>
        <w:t>তিন পুত্র শিবানন্দের প্রভুর ভক্তশূর ॥ ৬২ ॥</w:t>
      </w:r>
    </w:p>
    <w:p>
      <w:pPr>
        <w:keepNext/>
        <w:spacing w:after="0"/>
        <w:ind w:left="227"/>
      </w:pPr>
      <w:r>
        <w:rPr>
          <w:rFonts w:ascii="Times New Roman" w:hAnsi="Times New Roman"/>
          <w:i/>
          <w:sz w:val="20"/>
        </w:rPr>
        <w:t>caitanya-dāsa, rāmadāsa, āra karṇapūra</w:t>
      </w:r>
    </w:p>
    <w:p>
      <w:pPr>
        <w:keepNext/>
        <w:spacing w:after="40"/>
        <w:ind w:left="227"/>
      </w:pPr>
      <w:r>
        <w:rPr>
          <w:rFonts w:ascii="Times New Roman" w:hAnsi="Times New Roman"/>
          <w:color w:val="555555"/>
          <w:sz w:val="18"/>
        </w:rPr>
        <w:t>Caitanya dāsa,  Rāmadāsa,  and  Karṇapūra</w:t>
      </w:r>
    </w:p>
    <w:p>
      <w:pPr>
        <w:keepNext/>
        <w:spacing w:after="0"/>
        <w:ind w:left="227"/>
      </w:pPr>
      <w:r>
        <w:rPr>
          <w:rFonts w:ascii="Times New Roman" w:hAnsi="Times New Roman"/>
          <w:i/>
          <w:sz w:val="20"/>
        </w:rPr>
        <w:t>tina putra śivānandera prabhura bhakta-śūra</w:t>
      </w:r>
    </w:p>
    <w:p>
      <w:pPr>
        <w:keepNext/>
        <w:spacing w:after="40"/>
        <w:ind w:left="227"/>
      </w:pPr>
      <w:r>
        <w:rPr>
          <w:rFonts w:ascii="Times New Roman" w:hAnsi="Times New Roman"/>
          <w:color w:val="555555"/>
          <w:sz w:val="18"/>
        </w:rPr>
        <w:t>three  sons  of Śivānanda,  of the Lord  heroic devotees</w:t>
      </w:r>
    </w:p>
    <w:p>
      <w:pPr>
        <w:spacing w:before="60"/>
        <w:jc w:val="both"/>
      </w:pPr>
      <w:r>
        <w:rPr>
          <w:b/>
        </w:rPr>
        <w:t xml:space="preserve">62 </w:t>
      </w:r>
      <w:r>
        <w:rPr>
          <w:rFonts w:ascii="Times New Roman" w:hAnsi="Times New Roman"/>
        </w:rPr>
        <w:t>Caitanya dāsa, Rāmadāsa and Karṇapūra, the three sons of Śivānanda, were heroic devotees of the Lord.</w:t>
      </w:r>
    </w:p>
    <w:p>
      <w:pPr>
        <w:jc w:val="both"/>
      </w:pPr>
      <w:r>
        <w:rPr>
          <w:b/>
          <w:i/>
          <w:sz w:val="20"/>
        </w:rPr>
        <w:t xml:space="preserve">Anubhāṣya. </w:t>
      </w:r>
      <w:r>
        <w:rPr>
          <w:rFonts w:ascii="Times New Roman" w:hAnsi="Times New Roman"/>
          <w:sz w:val="20"/>
        </w:rPr>
        <w:t>Caitanya dāsa was Śivānanda's eldest son. His commentary on the *Kṛṣṇa-karṇāmṛta*, with a translation by Śrīmad Bhaktivinoda Ṭhākura, was published in the journal *Śrī Sajjana-toṣaṇī*. In the opinion of those who know, he, and not Kavi-karṇapūra, is the author of the Sanskrit *mahākāvya* (great poem) called *Caitanya-carita*.</w:t>
      </w:r>
    </w:p>
    <w:p>
      <w:pPr>
        <w:jc w:val="both"/>
      </w:pPr>
      <w:r>
        <w:rPr>
          <w:rFonts w:ascii="Times New Roman" w:hAnsi="Times New Roman"/>
          <w:sz w:val="20"/>
        </w:rPr>
        <w:t>Rāmadāsa was the middle son. In the *Gaura-gaṇoddeśa* (verse 145): “The two parrots famous in Vṛndāvana, Dakṣa and Vicakṣaṇa, have now been born as my elder brothers, Caitanya and Rāmadāsa.”</w:t>
      </w:r>
    </w:p>
    <w:p>
      <w:pPr>
        <w:jc w:val="both"/>
      </w:pPr>
      <w:r>
        <w:rPr>
          <w:rFonts w:ascii="Times New Roman" w:hAnsi="Times New Roman"/>
          <w:sz w:val="20"/>
        </w:rPr>
        <w:t>Karṇapūra is Paramānanda dāsa, also called Purīdāsa or Kavi-karṇapūra. He was a disciple of Śrīnātha Paṇḍita of the Advaita branch. He composed the *Ānanda-vṛndāvana-campū*, the *Alaṅkāra-kaustubha*, the *mahākāvya* *Śrī Caitanya-carita* (?), the play *Śrī Caitanya-candrodaya*, the *Gaura-gaṇoddeśa-dīpikā* and other books. He was born in 1448 Śaka and wrote books until 1498 Śaka.</w:t>
      </w:r>
    </w:p>
    <w:p>
      <w:pPr>
        <w:keepNext/>
        <w:spacing w:before="160"/>
        <w:jc w:val="center"/>
      </w:pPr>
      <w:r>
        <w:rPr>
          <w:rFonts w:ascii="Times New Roman" w:hAnsi="Times New Roman"/>
          <w:i/>
          <w:sz w:val="21"/>
        </w:rPr>
        <w:t>(24b) Śrī Śivānanda's two nephews —</w:t>
      </w:r>
    </w:p>
    <w:p>
      <w:pPr>
        <w:keepNext/>
        <w:jc w:val="center"/>
      </w:pPr>
      <w:r>
        <w:rPr>
          <w:rFonts w:ascii="Nirmala UI" w:hAnsi="Nirmala UI" w:cs="Nirmala UI"/>
          <w:sz w:val="24"/>
          <w:szCs w:val="24"/>
        </w:rPr>
        <w:t>শ্রীবল্লভ সেন, আর সেন শ্রীকান্ত ৷</w:t>
        <w:br/>
      </w:r>
      <w:r>
        <w:rPr>
          <w:rFonts w:ascii="Nirmala UI" w:hAnsi="Nirmala UI" w:cs="Nirmala UI"/>
          <w:sz w:val="24"/>
          <w:szCs w:val="24"/>
        </w:rPr>
        <w:t>শিবানন্দ-সম্বন্ধে প্রভুর ভক্ত একান্ত ॥ ৬৩ ॥</w:t>
      </w:r>
    </w:p>
    <w:p>
      <w:pPr>
        <w:keepNext/>
        <w:spacing w:after="0"/>
        <w:ind w:left="227"/>
      </w:pPr>
      <w:r>
        <w:rPr>
          <w:rFonts w:ascii="Times New Roman" w:hAnsi="Times New Roman"/>
          <w:i/>
          <w:sz w:val="20"/>
        </w:rPr>
        <w:t>śrī-vallabha sena, āra sena śrīkānta</w:t>
      </w:r>
    </w:p>
    <w:p>
      <w:pPr>
        <w:keepNext/>
        <w:spacing w:after="40"/>
        <w:ind w:left="227"/>
      </w:pPr>
      <w:r>
        <w:rPr>
          <w:rFonts w:ascii="Times New Roman" w:hAnsi="Times New Roman"/>
          <w:color w:val="555555"/>
          <w:sz w:val="18"/>
        </w:rPr>
        <w:t>Śrī Vallabha  Sena,  and  Sena  Śrīkānta</w:t>
      </w:r>
    </w:p>
    <w:p>
      <w:pPr>
        <w:keepNext/>
        <w:spacing w:after="0"/>
        <w:ind w:left="227"/>
      </w:pPr>
      <w:r>
        <w:rPr>
          <w:rFonts w:ascii="Times New Roman" w:hAnsi="Times New Roman"/>
          <w:i/>
          <w:sz w:val="20"/>
        </w:rPr>
        <w:t>śivānanda-sambandhe prabhura bhakta ekānta</w:t>
      </w:r>
    </w:p>
    <w:p>
      <w:pPr>
        <w:keepNext/>
        <w:spacing w:after="40"/>
        <w:ind w:left="227"/>
      </w:pPr>
      <w:r>
        <w:rPr>
          <w:rFonts w:ascii="Times New Roman" w:hAnsi="Times New Roman"/>
          <w:color w:val="555555"/>
          <w:sz w:val="18"/>
        </w:rPr>
        <w:t>through relation with Śivānanda  of the Lord  devotees  exclusive</w:t>
      </w:r>
    </w:p>
    <w:p>
      <w:pPr>
        <w:spacing w:before="60"/>
        <w:jc w:val="both"/>
      </w:pPr>
      <w:r>
        <w:rPr>
          <w:b/>
        </w:rPr>
        <w:t xml:space="preserve">63 </w:t>
      </w:r>
      <w:r>
        <w:rPr>
          <w:rFonts w:ascii="Times New Roman" w:hAnsi="Times New Roman"/>
        </w:rPr>
        <w:t>Śrī Vallabha Sena and Śrīkānta Sena, related to Śivānanda, were wholly devoted to the Lord.</w:t>
      </w:r>
    </w:p>
    <w:p>
      <w:pPr>
        <w:jc w:val="both"/>
      </w:pPr>
      <w:r>
        <w:rPr>
          <w:b/>
          <w:i/>
          <w:sz w:val="20"/>
        </w:rPr>
        <w:t xml:space="preserve">Anubhāṣya. </w:t>
      </w:r>
      <w:r>
        <w:rPr>
          <w:rFonts w:ascii="Times New Roman" w:hAnsi="Times New Roman"/>
          <w:sz w:val="20"/>
        </w:rPr>
        <w:t>Śrī Vallabha Sena and Śrīkānta Sena were the sons of Śivānanda's sister. When they were coming to Purī, Nityānanda Prabhu abused, cursed and kicked their maternal uncle Śivānanda. Śrīkānta took offense, left the party and came to Mahāprabhu ahead of the others. The omniscient Lord knew this and told Govinda to give him His own *prasāda* for as long as he stayed in Nīlācala. At the Ratha-yātrā these two brothers were singers in Mukunda's party, one of the seven *kīrtana* parties (Madhya 13.41). In the *Gaura-gaṇoddeśa* (verse 174): “She who in Vraja was Kātyāyanī is now Śrīkānta Sena.”</w:t>
      </w:r>
    </w:p>
    <w:p>
      <w:pPr>
        <w:keepNext/>
        <w:spacing w:before="160"/>
        <w:jc w:val="center"/>
      </w:pPr>
      <w:r>
        <w:rPr>
          <w:rFonts w:ascii="Times New Roman" w:hAnsi="Times New Roman"/>
          <w:i/>
          <w:sz w:val="21"/>
        </w:rPr>
        <w:t>(25) Śrī Govindānanda and (26) Śrī Govinda Datta —</w:t>
      </w:r>
    </w:p>
    <w:p>
      <w:pPr>
        <w:keepNext/>
        <w:jc w:val="center"/>
      </w:pPr>
      <w:r>
        <w:rPr>
          <w:rFonts w:ascii="Nirmala UI" w:hAnsi="Nirmala UI" w:cs="Nirmala UI"/>
          <w:sz w:val="24"/>
          <w:szCs w:val="24"/>
        </w:rPr>
        <w:t>প্রভুপ্রিয় গোবিন্দানন্দ — মহাভাগবত ৷</w:t>
        <w:br/>
      </w:r>
      <w:r>
        <w:rPr>
          <w:rFonts w:ascii="Nirmala UI" w:hAnsi="Nirmala UI" w:cs="Nirmala UI"/>
          <w:sz w:val="24"/>
          <w:szCs w:val="24"/>
        </w:rPr>
        <w:t>প্রভুর কীর্ত্তনীয়া আদি — শ্রীগোবিন্দ দত্ত ॥ ৬৪ ॥</w:t>
      </w:r>
    </w:p>
    <w:p>
      <w:pPr>
        <w:keepNext/>
        <w:spacing w:after="0"/>
        <w:ind w:left="227"/>
      </w:pPr>
      <w:r>
        <w:rPr>
          <w:rFonts w:ascii="Times New Roman" w:hAnsi="Times New Roman"/>
          <w:i/>
          <w:sz w:val="20"/>
        </w:rPr>
        <w:t>prabhu-priya govindānanda — mahābhāgavata</w:t>
      </w:r>
    </w:p>
    <w:p>
      <w:pPr>
        <w:keepNext/>
        <w:spacing w:after="40"/>
        <w:ind w:left="227"/>
      </w:pPr>
      <w:r>
        <w:rPr>
          <w:rFonts w:ascii="Times New Roman" w:hAnsi="Times New Roman"/>
          <w:color w:val="555555"/>
          <w:sz w:val="18"/>
        </w:rPr>
        <w:t>dear to the Lord  Govindānanda —  a great devotee</w:t>
      </w:r>
    </w:p>
    <w:p>
      <w:pPr>
        <w:keepNext/>
        <w:spacing w:after="0"/>
        <w:ind w:left="227"/>
      </w:pPr>
      <w:r>
        <w:rPr>
          <w:rFonts w:ascii="Times New Roman" w:hAnsi="Times New Roman"/>
          <w:i/>
          <w:sz w:val="20"/>
        </w:rPr>
        <w:t>prabhura kīrtanīyā ādi — śrī-govinda datta</w:t>
      </w:r>
    </w:p>
    <w:p>
      <w:pPr>
        <w:keepNext/>
        <w:spacing w:after="40"/>
        <w:ind w:left="227"/>
      </w:pPr>
      <w:r>
        <w:rPr>
          <w:rFonts w:ascii="Times New Roman" w:hAnsi="Times New Roman"/>
          <w:color w:val="555555"/>
          <w:sz w:val="18"/>
        </w:rPr>
        <w:t>of the Lord  the kīrtana singer  first —  Śrī  Govinda  Datta</w:t>
      </w:r>
    </w:p>
    <w:p>
      <w:pPr>
        <w:spacing w:before="60"/>
        <w:jc w:val="both"/>
      </w:pPr>
      <w:r>
        <w:rPr>
          <w:b/>
        </w:rPr>
        <w:t xml:space="preserve">64 </w:t>
      </w:r>
      <w:r>
        <w:rPr>
          <w:rFonts w:ascii="Times New Roman" w:hAnsi="Times New Roman"/>
        </w:rPr>
        <w:t>Govindānanda, dear to the Lord, was a great devotee, and Śrī Govinda Datta was the leading singer in the Lord’s kīrtana.</w:t>
      </w:r>
    </w:p>
    <w:p>
      <w:pPr>
        <w:jc w:val="both"/>
      </w:pPr>
      <w:r>
        <w:rPr>
          <w:b/>
          <w:i/>
          <w:sz w:val="20"/>
        </w:rPr>
        <w:t xml:space="preserve">Anubhāṣya. </w:t>
      </w:r>
      <w:r>
        <w:rPr>
          <w:rFonts w:ascii="Times New Roman" w:hAnsi="Times New Roman"/>
          <w:sz w:val="20"/>
        </w:rPr>
        <w:t>Govindānanda was Mahāprabhu's companion in His first *kīrtana* in Navadvīpa. On the day the Lord drank water at Śrīdhara's house, he wept. He went to Puruṣottama for the Ratha-yātrā.</w:t>
      </w:r>
    </w:p>
    <w:p>
      <w:pPr>
        <w:jc w:val="both"/>
      </w:pPr>
      <w:r>
        <w:rPr>
          <w:rFonts w:ascii="Times New Roman" w:hAnsi="Times New Roman"/>
          <w:sz w:val="20"/>
        </w:rPr>
        <w:t>Govinda Datta was the Lord's companion in *kīrtana* in Navadvīpa and sang *kīrtana* with Mahāprabhu as the lead singer (*Caitanya-bhāgavata*, Antya, Chapter 9): “… he who, as lead singer, performs *kīrtana* with the Lord.” His *śrīpāṭa* is in the village of Sukhacara on the southern border of Khaḍadaha.</w:t>
      </w:r>
    </w:p>
    <w:p>
      <w:pPr>
        <w:keepNext/>
        <w:spacing w:before="160"/>
        <w:jc w:val="center"/>
      </w:pPr>
      <w:r>
        <w:rPr>
          <w:rFonts w:ascii="Times New Roman" w:hAnsi="Times New Roman"/>
          <w:i/>
          <w:sz w:val="21"/>
        </w:rPr>
        <w:t>(27) Śrī Vijaya dāsa —</w:t>
      </w:r>
    </w:p>
    <w:p>
      <w:pPr>
        <w:keepNext/>
        <w:jc w:val="center"/>
      </w:pPr>
      <w:r>
        <w:rPr>
          <w:rFonts w:ascii="Nirmala UI" w:hAnsi="Nirmala UI" w:cs="Nirmala UI"/>
          <w:sz w:val="24"/>
          <w:szCs w:val="24"/>
        </w:rPr>
        <w:t>শ্রীবিজয়দাস-নাম প্রভুর আখরিয়া ৷</w:t>
        <w:br/>
      </w:r>
      <w:r>
        <w:rPr>
          <w:rFonts w:ascii="Nirmala UI" w:hAnsi="Nirmala UI" w:cs="Nirmala UI"/>
          <w:sz w:val="24"/>
          <w:szCs w:val="24"/>
        </w:rPr>
        <w:t>প্রভুরে অনেক গ্রন্থ দিয়াছে লিখিয়া ॥ ৬৫ ॥</w:t>
      </w:r>
    </w:p>
    <w:p>
      <w:pPr>
        <w:keepNext/>
        <w:spacing w:after="0"/>
        <w:ind w:left="227"/>
      </w:pPr>
      <w:r>
        <w:rPr>
          <w:rFonts w:ascii="Times New Roman" w:hAnsi="Times New Roman"/>
          <w:i/>
          <w:sz w:val="20"/>
        </w:rPr>
        <w:t>śrī-vijaya-dāsa-nāma prabhura ākhariyā</w:t>
      </w:r>
    </w:p>
    <w:p>
      <w:pPr>
        <w:keepNext/>
        <w:spacing w:after="40"/>
        <w:ind w:left="227"/>
      </w:pPr>
      <w:r>
        <w:rPr>
          <w:rFonts w:ascii="Times New Roman" w:hAnsi="Times New Roman"/>
          <w:color w:val="555555"/>
          <w:sz w:val="18"/>
        </w:rPr>
        <w:t>Śrī  Vijaya  dāsa  by name  of the Lord  the copyist</w:t>
      </w:r>
    </w:p>
    <w:p>
      <w:pPr>
        <w:keepNext/>
        <w:spacing w:after="0"/>
        <w:ind w:left="227"/>
      </w:pPr>
      <w:r>
        <w:rPr>
          <w:rFonts w:ascii="Times New Roman" w:hAnsi="Times New Roman"/>
          <w:i/>
          <w:sz w:val="20"/>
        </w:rPr>
        <w:t>prabhure aneka grantha diyāche likhiyā</w:t>
      </w:r>
    </w:p>
    <w:p>
      <w:pPr>
        <w:keepNext/>
        <w:spacing w:after="40"/>
        <w:ind w:left="227"/>
      </w:pPr>
      <w:r>
        <w:rPr>
          <w:rFonts w:ascii="Times New Roman" w:hAnsi="Times New Roman"/>
          <w:color w:val="555555"/>
          <w:sz w:val="18"/>
        </w:rPr>
        <w:t>to the Lord  many  books  gave  having written out</w:t>
      </w:r>
    </w:p>
    <w:p>
      <w:pPr>
        <w:spacing w:before="60"/>
        <w:jc w:val="both"/>
      </w:pPr>
      <w:r>
        <w:rPr>
          <w:b/>
        </w:rPr>
        <w:t xml:space="preserve">65 </w:t>
      </w:r>
      <w:r>
        <w:rPr>
          <w:rFonts w:ascii="Times New Roman" w:hAnsi="Times New Roman"/>
        </w:rPr>
        <w:t>Śrī Vijaya dāsa was the Lord’s copyist; he wrote out many books for Him.</w:t>
      </w:r>
    </w:p>
    <w:p>
      <w:pPr>
        <w:jc w:val="both"/>
      </w:pPr>
      <w:r>
        <w:rPr>
          <w:b/>
          <w:i/>
          <w:sz w:val="20"/>
        </w:rPr>
        <w:t xml:space="preserve">Anubhāṣya. </w:t>
      </w:r>
      <w:r>
        <w:rPr>
          <w:rFonts w:ascii="Times New Roman" w:hAnsi="Times New Roman"/>
          <w:sz w:val="20"/>
        </w:rPr>
        <w:t>Vijaya dāsa was a scribe of Navadvīpa, one of the nine *nidhis*. He copied many books for the Lord, and for this Gaurahari gave him the name “Ratnabāhu.” On the mercy Mahāprabhu showed Vijaya in Śuklāmbara's house, see the *Caitanya-bhāgavata*, Madhya, Chapter 25.</w:t>
      </w:r>
    </w:p>
    <w:p>
      <w:pPr>
        <w:keepNext/>
        <w:spacing w:before="160"/>
        <w:jc w:val="center"/>
      </w:pPr>
      <w:r>
        <w:rPr>
          <w:rFonts w:ascii="Times New Roman" w:hAnsi="Times New Roman"/>
          <w:i/>
          <w:sz w:val="21"/>
        </w:rPr>
        <w:t>(28) Akiñcana Kṛṣṇadāsa —</w:t>
      </w:r>
    </w:p>
    <w:p>
      <w:pPr>
        <w:keepNext/>
        <w:jc w:val="center"/>
      </w:pPr>
      <w:r>
        <w:rPr>
          <w:rFonts w:ascii="Nirmala UI" w:hAnsi="Nirmala UI" w:cs="Nirmala UI"/>
          <w:sz w:val="24"/>
          <w:szCs w:val="24"/>
        </w:rPr>
        <w:t>‘রত্নবাহু’ বলি’ প্রভু থুইল তাঁর নাম ৷</w:t>
        <w:br/>
      </w:r>
      <w:r>
        <w:rPr>
          <w:rFonts w:ascii="Nirmala UI" w:hAnsi="Nirmala UI" w:cs="Nirmala UI"/>
          <w:sz w:val="24"/>
          <w:szCs w:val="24"/>
        </w:rPr>
        <w:t>অকিঞ্চন প্রভুর প্রিয় কৃষ্ণদাস-নাম ॥ ৬৬ ॥</w:t>
      </w:r>
    </w:p>
    <w:p>
      <w:pPr>
        <w:keepNext/>
        <w:spacing w:after="0"/>
        <w:ind w:left="227"/>
      </w:pPr>
      <w:r>
        <w:rPr>
          <w:rFonts w:ascii="Times New Roman" w:hAnsi="Times New Roman"/>
          <w:i/>
          <w:sz w:val="20"/>
        </w:rPr>
        <w:t>‘ratnabāhu’ bali’ prabhu thuila tām̐ra nāma</w:t>
      </w:r>
    </w:p>
    <w:p>
      <w:pPr>
        <w:keepNext/>
        <w:spacing w:after="40"/>
        <w:ind w:left="227"/>
      </w:pPr>
      <w:r>
        <w:rPr>
          <w:rFonts w:ascii="Times New Roman" w:hAnsi="Times New Roman"/>
          <w:color w:val="555555"/>
          <w:sz w:val="18"/>
        </w:rPr>
        <w:t>‘Ratnabāhu’  calling  the Lord  kept  his  name</w:t>
      </w:r>
    </w:p>
    <w:p>
      <w:pPr>
        <w:keepNext/>
        <w:spacing w:after="0"/>
        <w:ind w:left="227"/>
      </w:pPr>
      <w:r>
        <w:rPr>
          <w:rFonts w:ascii="Times New Roman" w:hAnsi="Times New Roman"/>
          <w:i/>
          <w:sz w:val="20"/>
        </w:rPr>
        <w:t>akiñcana prabhura priya kṛṣṇadāsa-nāma</w:t>
      </w:r>
    </w:p>
    <w:p>
      <w:pPr>
        <w:keepNext/>
        <w:spacing w:after="40"/>
        <w:ind w:left="227"/>
      </w:pPr>
      <w:r>
        <w:rPr>
          <w:rFonts w:ascii="Times New Roman" w:hAnsi="Times New Roman"/>
          <w:color w:val="555555"/>
          <w:sz w:val="18"/>
        </w:rPr>
        <w:t>the renunciant  of the Lord  dear  Kṛṣṇadāsa  by name</w:t>
      </w:r>
    </w:p>
    <w:p>
      <w:pPr>
        <w:spacing w:before="60"/>
        <w:jc w:val="both"/>
      </w:pPr>
      <w:r>
        <w:rPr>
          <w:b/>
        </w:rPr>
        <w:t xml:space="preserve">66 </w:t>
      </w:r>
      <w:r>
        <w:rPr>
          <w:rFonts w:ascii="Times New Roman" w:hAnsi="Times New Roman"/>
        </w:rPr>
        <w:t>The Lord named him Ratnabāhu, “Jewel-armed.” Akiñcana Kṛṣṇadāsa, too, was dear to the Lord.</w:t>
      </w:r>
    </w:p>
    <w:p>
      <w:pPr>
        <w:jc w:val="both"/>
      </w:pPr>
      <w:r>
        <w:rPr>
          <w:b/>
          <w:i/>
          <w:sz w:val="20"/>
        </w:rPr>
        <w:t xml:space="preserve">Anubhāṣya. </w:t>
      </w:r>
      <w:r>
        <w:rPr>
          <w:rFonts w:ascii="Times New Roman" w:hAnsi="Times New Roman"/>
          <w:sz w:val="20"/>
        </w:rPr>
        <w:t>Akiñcana Kṛṣṇadāsa lived in Navadvīpa and was the Lord's companion. He came to Puruṣottama for the Ratha-yātrā. See the *Caitanya-bhāgavata*, Antya, Chapter 9.</w:t>
      </w:r>
    </w:p>
    <w:p>
      <w:pPr>
        <w:keepNext/>
        <w:spacing w:before="160"/>
        <w:jc w:val="center"/>
      </w:pPr>
      <w:r>
        <w:rPr>
          <w:rFonts w:ascii="Times New Roman" w:hAnsi="Times New Roman"/>
          <w:i/>
          <w:sz w:val="21"/>
        </w:rPr>
        <w:t>(29) The virtues of Śrīdhara —</w:t>
      </w:r>
    </w:p>
    <w:p>
      <w:pPr>
        <w:keepNext/>
        <w:jc w:val="center"/>
      </w:pPr>
      <w:r>
        <w:rPr>
          <w:rFonts w:ascii="Nirmala UI" w:hAnsi="Nirmala UI" w:cs="Nirmala UI"/>
          <w:sz w:val="24"/>
          <w:szCs w:val="24"/>
        </w:rPr>
        <w:t>খোলা-বেচা শ্রীধর প্রভুর প্রিয়দাস ৷</w:t>
        <w:br/>
      </w:r>
      <w:r>
        <w:rPr>
          <w:rFonts w:ascii="Nirmala UI" w:hAnsi="Nirmala UI" w:cs="Nirmala UI"/>
          <w:sz w:val="24"/>
          <w:szCs w:val="24"/>
        </w:rPr>
        <w:t>যাঁহা-সনে প্রভু করে নিত্য পরিহাস ॥ ৬৭ ॥</w:t>
      </w:r>
    </w:p>
    <w:p>
      <w:pPr>
        <w:keepNext/>
        <w:spacing w:after="0"/>
        <w:ind w:left="227"/>
      </w:pPr>
      <w:r>
        <w:rPr>
          <w:rFonts w:ascii="Times New Roman" w:hAnsi="Times New Roman"/>
          <w:i/>
          <w:sz w:val="20"/>
        </w:rPr>
        <w:t>kholā-vecā śrīdhara prabhura priya-dāsa</w:t>
      </w:r>
    </w:p>
    <w:p>
      <w:pPr>
        <w:keepNext/>
        <w:spacing w:after="40"/>
        <w:ind w:left="227"/>
      </w:pPr>
      <w:r>
        <w:rPr>
          <w:rFonts w:ascii="Times New Roman" w:hAnsi="Times New Roman"/>
          <w:color w:val="555555"/>
          <w:sz w:val="18"/>
        </w:rPr>
        <w:t>the seller of banana-leaf cups  Śrīdhara  of the Lord  a dear servant</w:t>
      </w:r>
    </w:p>
    <w:p>
      <w:pPr>
        <w:keepNext/>
        <w:spacing w:after="0"/>
        <w:ind w:left="227"/>
      </w:pPr>
      <w:r>
        <w:rPr>
          <w:rFonts w:ascii="Times New Roman" w:hAnsi="Times New Roman"/>
          <w:i/>
          <w:sz w:val="20"/>
        </w:rPr>
        <w:t>yām̐hā-sane prabhu kare nitya parihāsa</w:t>
      </w:r>
    </w:p>
    <w:p>
      <w:pPr>
        <w:keepNext/>
        <w:spacing w:after="40"/>
        <w:ind w:left="227"/>
      </w:pPr>
      <w:r>
        <w:rPr>
          <w:rFonts w:ascii="Times New Roman" w:hAnsi="Times New Roman"/>
          <w:color w:val="555555"/>
          <w:sz w:val="18"/>
        </w:rPr>
        <w:t>with whom  the Lord  makes  constantly  jokes</w:t>
      </w:r>
    </w:p>
    <w:p>
      <w:pPr>
        <w:spacing w:before="60"/>
        <w:jc w:val="both"/>
      </w:pPr>
      <w:r>
        <w:rPr>
          <w:b/>
        </w:rPr>
        <w:t xml:space="preserve">67 </w:t>
      </w:r>
      <w:r>
        <w:rPr>
          <w:rFonts w:ascii="Times New Roman" w:hAnsi="Times New Roman"/>
        </w:rPr>
        <w:t>Śrīdhara, who sold cups of banana bark, was a dear servant of the Lord, and the Lord was always joking with him.</w:t>
      </w:r>
    </w:p>
    <w:p>
      <w:pPr>
        <w:keepNext/>
        <w:spacing w:before="160"/>
        <w:jc w:val="center"/>
      </w:pPr>
      <w:r>
        <w:rPr>
          <w:rFonts w:ascii="Nirmala UI" w:hAnsi="Nirmala UI" w:cs="Nirmala UI"/>
          <w:sz w:val="24"/>
          <w:szCs w:val="24"/>
        </w:rPr>
        <w:t>প্রভু যাঁর নিত্য লয় থোড়-মোচা-ফল ৷</w:t>
        <w:br/>
      </w:r>
      <w:r>
        <w:rPr>
          <w:rFonts w:ascii="Nirmala UI" w:hAnsi="Nirmala UI" w:cs="Nirmala UI"/>
          <w:sz w:val="24"/>
          <w:szCs w:val="24"/>
        </w:rPr>
        <w:t>যাঁর ফুটা-লৌহপাত্রে প্রভু পিলা জল ॥ ৬৮ ॥</w:t>
      </w:r>
    </w:p>
    <w:p>
      <w:pPr>
        <w:keepNext/>
        <w:spacing w:after="0"/>
        <w:ind w:left="227"/>
      </w:pPr>
      <w:r>
        <w:rPr>
          <w:rFonts w:ascii="Times New Roman" w:hAnsi="Times New Roman"/>
          <w:i/>
          <w:sz w:val="20"/>
        </w:rPr>
        <w:t>prabhu yām̐ra nitya laya thoḍa-mocā-phala</w:t>
      </w:r>
    </w:p>
    <w:p>
      <w:pPr>
        <w:keepNext/>
        <w:spacing w:after="40"/>
        <w:ind w:left="227"/>
      </w:pPr>
      <w:r>
        <w:rPr>
          <w:rFonts w:ascii="Times New Roman" w:hAnsi="Times New Roman"/>
          <w:color w:val="555555"/>
          <w:sz w:val="18"/>
        </w:rPr>
        <w:t>the Lord  from whom  daily  takes  banana pith  banana flowers  fruit</w:t>
      </w:r>
    </w:p>
    <w:p>
      <w:pPr>
        <w:keepNext/>
        <w:spacing w:after="0"/>
        <w:ind w:left="227"/>
      </w:pPr>
      <w:r>
        <w:rPr>
          <w:rFonts w:ascii="Times New Roman" w:hAnsi="Times New Roman"/>
          <w:i/>
          <w:sz w:val="20"/>
        </w:rPr>
        <w:t>yām̐ra phuṭā-lauhapātre prabhu pilā jala</w:t>
      </w:r>
    </w:p>
    <w:p>
      <w:pPr>
        <w:keepNext/>
        <w:spacing w:after="40"/>
        <w:ind w:left="227"/>
      </w:pPr>
      <w:r>
        <w:rPr>
          <w:rFonts w:ascii="Times New Roman" w:hAnsi="Times New Roman"/>
          <w:color w:val="555555"/>
          <w:sz w:val="18"/>
        </w:rPr>
        <w:t>whose  broken  iron pot  from  the Lord  drank  water</w:t>
      </w:r>
    </w:p>
    <w:p>
      <w:pPr>
        <w:spacing w:before="60"/>
        <w:jc w:val="both"/>
      </w:pPr>
      <w:r>
        <w:rPr>
          <w:b/>
        </w:rPr>
        <w:t xml:space="preserve">68 </w:t>
      </w:r>
      <w:r>
        <w:rPr>
          <w:rFonts w:ascii="Times New Roman" w:hAnsi="Times New Roman"/>
        </w:rPr>
        <w:t>Every day the Lord took banana pith, banana flowers and fruit from him, and once He drank water from his broken iron pot.</w:t>
      </w:r>
    </w:p>
    <w:p>
      <w:pPr>
        <w:jc w:val="both"/>
      </w:pPr>
      <w:r>
        <w:rPr>
          <w:b/>
          <w:i/>
          <w:sz w:val="20"/>
        </w:rPr>
        <w:t xml:space="preserve">Anubhāṣya. </w:t>
      </w:r>
      <w:r>
        <w:rPr>
          <w:rFonts w:ascii="Times New Roman" w:hAnsi="Times New Roman"/>
          <w:sz w:val="20"/>
        </w:rPr>
        <w:t>Śrīdhara was a poor brāhmaṇa of Navadvīpa who lived on what the banana groves gave him. On the Lord's snatching from Śrīdhara, see the *Caitanya-bhāgavata*, Ādi, Chapter 8; on the Lord's mercy to Śrīdhara during the *sāt-prahariyā bhāva*, Madhya, Chapter 9; on Śrīdhara's dancing when he heard the *kīrtana* on the day the Kazi was subdued, the beginning of Madhya, Chapter 23; on the Lord's drinking water in great joy from his old, holed iron pot, the end of Madhya, Chapter 23; and on how, the night before His *sannyāsa*, the Lord had Śacīdevī cook the gourd Śrīdhara had brought and ate it, Madhya, Chapter 16. He used to go to Puruṣottama for the Ratha-yātrā. According to Karṇapūra he is one of the twelve *gopālas*, “Kusumāsava-gopāla.” In the *Gaura-gaṇoddeśa* (verse 133): “Paṇḍita Śrīdhara, the brāhmaṇa famed as a seller of *kholā* (banana bark), was in Vraja the jester named Kusumāsava.”</w:t>
      </w:r>
    </w:p>
    <w:p>
      <w:pPr>
        <w:keepNext/>
        <w:spacing w:before="160"/>
        <w:jc w:val="center"/>
      </w:pPr>
      <w:r>
        <w:rPr>
          <w:rFonts w:ascii="Times New Roman" w:hAnsi="Times New Roman"/>
          <w:i/>
          <w:sz w:val="21"/>
        </w:rPr>
        <w:t>(30) Śrī Bhagavān Paṇḍita —</w:t>
      </w:r>
    </w:p>
    <w:p>
      <w:pPr>
        <w:keepNext/>
        <w:jc w:val="center"/>
      </w:pPr>
      <w:r>
        <w:rPr>
          <w:rFonts w:ascii="Nirmala UI" w:hAnsi="Nirmala UI" w:cs="Nirmala UI"/>
          <w:sz w:val="24"/>
          <w:szCs w:val="24"/>
        </w:rPr>
        <w:t>প্রভুর অতিপ্রিয় দাস ভগবান্ পণ্ডিত ৷</w:t>
        <w:br/>
      </w:r>
      <w:r>
        <w:rPr>
          <w:rFonts w:ascii="Nirmala UI" w:hAnsi="Nirmala UI" w:cs="Nirmala UI"/>
          <w:sz w:val="24"/>
          <w:szCs w:val="24"/>
        </w:rPr>
        <w:t>যাঁর দেহে কৃষ্ণ পূর্ব্বে হৈল অধিষ্ঠিত ॥ ৬৯ ॥</w:t>
      </w:r>
    </w:p>
    <w:p>
      <w:pPr>
        <w:keepNext/>
        <w:spacing w:after="0"/>
        <w:ind w:left="227"/>
      </w:pPr>
      <w:r>
        <w:rPr>
          <w:rFonts w:ascii="Times New Roman" w:hAnsi="Times New Roman"/>
          <w:i/>
          <w:sz w:val="20"/>
        </w:rPr>
        <w:t>prabhura atipriya dāsa bhagavān paṇḍita</w:t>
      </w:r>
    </w:p>
    <w:p>
      <w:pPr>
        <w:keepNext/>
        <w:spacing w:after="40"/>
        <w:ind w:left="227"/>
      </w:pPr>
      <w:r>
        <w:rPr>
          <w:rFonts w:ascii="Times New Roman" w:hAnsi="Times New Roman"/>
          <w:color w:val="555555"/>
          <w:sz w:val="18"/>
        </w:rPr>
        <w:t>of the Lord  very dear  servant  Bhagavān  Paṇḍita</w:t>
      </w:r>
    </w:p>
    <w:p>
      <w:pPr>
        <w:keepNext/>
        <w:spacing w:after="0"/>
        <w:ind w:left="227"/>
      </w:pPr>
      <w:r>
        <w:rPr>
          <w:rFonts w:ascii="Times New Roman" w:hAnsi="Times New Roman"/>
          <w:i/>
          <w:sz w:val="20"/>
        </w:rPr>
        <w:t>yām̐ra dehe kṛṣṇa pūrve haila adhiṣṭhita</w:t>
      </w:r>
    </w:p>
    <w:p>
      <w:pPr>
        <w:keepNext/>
        <w:spacing w:after="40"/>
        <w:ind w:left="227"/>
      </w:pPr>
      <w:r>
        <w:rPr>
          <w:rFonts w:ascii="Times New Roman" w:hAnsi="Times New Roman"/>
          <w:color w:val="555555"/>
          <w:sz w:val="18"/>
        </w:rPr>
        <w:t>in whose  body  Kṛṣṇa  formerly  was  seated</w:t>
      </w:r>
    </w:p>
    <w:p>
      <w:pPr>
        <w:spacing w:before="60"/>
        <w:jc w:val="both"/>
      </w:pPr>
      <w:r>
        <w:rPr>
          <w:b/>
        </w:rPr>
        <w:t xml:space="preserve">69 </w:t>
      </w:r>
      <w:r>
        <w:rPr>
          <w:rFonts w:ascii="Times New Roman" w:hAnsi="Times New Roman"/>
        </w:rPr>
        <w:t>Bhagavān Paṇḍita was a servant very dear to the Lord; once Kṛṣṇa had dwelt within his body.</w:t>
      </w:r>
    </w:p>
    <w:p>
      <w:pPr>
        <w:jc w:val="both"/>
      </w:pPr>
      <w:r>
        <w:rPr>
          <w:b/>
          <w:i/>
          <w:sz w:val="20"/>
        </w:rPr>
        <w:t xml:space="preserve">Anubhāṣya. </w:t>
      </w:r>
      <w:r>
        <w:rPr>
          <w:rFonts w:ascii="Times New Roman" w:hAnsi="Times New Roman"/>
          <w:sz w:val="20"/>
        </w:rPr>
        <w:t>Bhagavān Paṇḍita. *Caitanya-bhāgavata*, Antya, Chapter 9: “The scribe Paṇḍita Bhagavān set out, in whose body Kṛṣṇa had resided.”</w:t>
      </w:r>
    </w:p>
    <w:p>
      <w:pPr>
        <w:keepNext/>
        <w:spacing w:before="160"/>
        <w:jc w:val="center"/>
      </w:pPr>
      <w:r>
        <w:rPr>
          <w:rFonts w:ascii="Times New Roman" w:hAnsi="Times New Roman"/>
          <w:i/>
          <w:sz w:val="21"/>
        </w:rPr>
        <w:t>(31) Śrī Jagadīśa Paṇḍita and (32) Hiraṇya —</w:t>
      </w:r>
    </w:p>
    <w:p>
      <w:pPr>
        <w:keepNext/>
        <w:jc w:val="center"/>
      </w:pPr>
      <w:r>
        <w:rPr>
          <w:rFonts w:ascii="Nirmala UI" w:hAnsi="Nirmala UI" w:cs="Nirmala UI"/>
          <w:sz w:val="24"/>
          <w:szCs w:val="24"/>
        </w:rPr>
        <w:t>জগদীশ পণ্ডিত, আর হিরণ্য মহাশয় ৷</w:t>
        <w:br/>
      </w:r>
      <w:r>
        <w:rPr>
          <w:rFonts w:ascii="Nirmala UI" w:hAnsi="Nirmala UI" w:cs="Nirmala UI"/>
          <w:sz w:val="24"/>
          <w:szCs w:val="24"/>
        </w:rPr>
        <w:t>যারে কৃপা কৈল বাল্যে প্রভু দয়াময় ॥ ৭০ ॥</w:t>
      </w:r>
    </w:p>
    <w:p>
      <w:pPr>
        <w:keepNext/>
        <w:spacing w:after="0"/>
        <w:ind w:left="227"/>
      </w:pPr>
      <w:r>
        <w:rPr>
          <w:rFonts w:ascii="Times New Roman" w:hAnsi="Times New Roman"/>
          <w:i/>
          <w:sz w:val="20"/>
        </w:rPr>
        <w:t>jagadīśa paṇḍita, āra hiraṇya mahāśaya</w:t>
      </w:r>
    </w:p>
    <w:p>
      <w:pPr>
        <w:keepNext/>
        <w:spacing w:after="40"/>
        <w:ind w:left="227"/>
      </w:pPr>
      <w:r>
        <w:rPr>
          <w:rFonts w:ascii="Times New Roman" w:hAnsi="Times New Roman"/>
          <w:color w:val="555555"/>
          <w:sz w:val="18"/>
        </w:rPr>
        <w:t>Jagadīśa  Paṇḍita,  and  Hiraṇya  Mahāśaya</w:t>
      </w:r>
    </w:p>
    <w:p>
      <w:pPr>
        <w:keepNext/>
        <w:spacing w:after="0"/>
        <w:ind w:left="227"/>
      </w:pPr>
      <w:r>
        <w:rPr>
          <w:rFonts w:ascii="Times New Roman" w:hAnsi="Times New Roman"/>
          <w:i/>
          <w:sz w:val="20"/>
        </w:rPr>
        <w:t>yāre kṛpā kaila bālye prabhu dayāmaya</w:t>
      </w:r>
    </w:p>
    <w:p>
      <w:pPr>
        <w:keepNext/>
        <w:spacing w:after="40"/>
        <w:ind w:left="227"/>
      </w:pPr>
      <w:r>
        <w:rPr>
          <w:rFonts w:ascii="Times New Roman" w:hAnsi="Times New Roman"/>
          <w:color w:val="555555"/>
          <w:sz w:val="18"/>
        </w:rPr>
        <w:t>to whom  mercy  showed  in childhood  the Lord  merciful</w:t>
      </w:r>
    </w:p>
    <w:p>
      <w:pPr>
        <w:spacing w:before="60"/>
        <w:jc w:val="both"/>
      </w:pPr>
      <w:r>
        <w:rPr>
          <w:b/>
        </w:rPr>
        <w:t xml:space="preserve">70 </w:t>
      </w:r>
      <w:r>
        <w:rPr>
          <w:rFonts w:ascii="Times New Roman" w:hAnsi="Times New Roman"/>
        </w:rPr>
        <w:t>Jagadīśa Paṇḍita and Hiraṇya Mahāśaya received the compassionate Lord’s mercy when He was still a child.</w:t>
      </w:r>
    </w:p>
    <w:p>
      <w:pPr>
        <w:keepNext/>
        <w:spacing w:before="160"/>
        <w:jc w:val="center"/>
      </w:pPr>
      <w:r>
        <w:rPr>
          <w:rFonts w:ascii="Nirmala UI" w:hAnsi="Nirmala UI" w:cs="Nirmala UI"/>
          <w:sz w:val="24"/>
          <w:szCs w:val="24"/>
        </w:rPr>
        <w:t>এই দুই-ঘরে প্রভু একাদশী দিনে ৷</w:t>
        <w:br/>
      </w:r>
      <w:r>
        <w:rPr>
          <w:rFonts w:ascii="Nirmala UI" w:hAnsi="Nirmala UI" w:cs="Nirmala UI"/>
          <w:sz w:val="24"/>
          <w:szCs w:val="24"/>
        </w:rPr>
        <w:t>বিষ্ণুর নৈবেদ্য মাগি’ খাইল আপনে ॥ ৭১ ॥</w:t>
      </w:r>
    </w:p>
    <w:p>
      <w:pPr>
        <w:keepNext/>
        <w:spacing w:after="0"/>
        <w:ind w:left="227"/>
      </w:pPr>
      <w:r>
        <w:rPr>
          <w:rFonts w:ascii="Times New Roman" w:hAnsi="Times New Roman"/>
          <w:i/>
          <w:sz w:val="20"/>
        </w:rPr>
        <w:t>ei dui-ghare prabhu ekādaśī dine</w:t>
      </w:r>
    </w:p>
    <w:p>
      <w:pPr>
        <w:keepNext/>
        <w:spacing w:after="40"/>
        <w:ind w:left="227"/>
      </w:pPr>
      <w:r>
        <w:rPr>
          <w:rFonts w:ascii="Times New Roman" w:hAnsi="Times New Roman"/>
          <w:color w:val="555555"/>
          <w:sz w:val="18"/>
        </w:rPr>
        <w:t>in these  two houses  the Lord  on Ekādaśī  day</w:t>
      </w:r>
    </w:p>
    <w:p>
      <w:pPr>
        <w:keepNext/>
        <w:spacing w:after="0"/>
        <w:ind w:left="227"/>
      </w:pPr>
      <w:r>
        <w:rPr>
          <w:rFonts w:ascii="Times New Roman" w:hAnsi="Times New Roman"/>
          <w:i/>
          <w:sz w:val="20"/>
        </w:rPr>
        <w:t>viṣṇura naivedya māgi’ khāila āpane</w:t>
      </w:r>
    </w:p>
    <w:p>
      <w:pPr>
        <w:keepNext/>
        <w:spacing w:after="40"/>
        <w:ind w:left="227"/>
      </w:pPr>
      <w:r>
        <w:rPr>
          <w:rFonts w:ascii="Times New Roman" w:hAnsi="Times New Roman"/>
          <w:color w:val="555555"/>
          <w:sz w:val="18"/>
        </w:rPr>
        <w:t>Viṣṇu’s  offering  begging  ate  Himself</w:t>
      </w:r>
    </w:p>
    <w:p>
      <w:pPr>
        <w:spacing w:before="60"/>
        <w:jc w:val="both"/>
      </w:pPr>
      <w:r>
        <w:rPr>
          <w:b/>
        </w:rPr>
        <w:t xml:space="preserve">71 </w:t>
      </w:r>
      <w:r>
        <w:rPr>
          <w:rFonts w:ascii="Times New Roman" w:hAnsi="Times New Roman"/>
        </w:rPr>
        <w:t>In these two houses, on the day of Ekādaśī, the Lord begged for the food offered to Viṣṇu and ate it Himself.</w:t>
      </w:r>
    </w:p>
    <w:p>
      <w:pPr>
        <w:jc w:val="both"/>
      </w:pPr>
      <w:r>
        <w:rPr>
          <w:b/>
          <w:i/>
          <w:sz w:val="20"/>
        </w:rPr>
        <w:t xml:space="preserve">Anubhāṣya. </w:t>
      </w:r>
      <w:r>
        <w:rPr>
          <w:rFonts w:ascii="Times New Roman" w:hAnsi="Times New Roman"/>
          <w:sz w:val="20"/>
        </w:rPr>
        <w:t>Jagadīśa Paṇḍita. In the *Gaura-gaṇoddeśa* (verse 192): “Two other wives of the sacrificing brāhmaṇas are Śrī Jagadīśa and Hiraṇya, whose food the Lord begged and ate on Ekādaśī.” Verse 143: “He who in Vraja was Candrahāsa, a dancer expert in *rasa*, is this Śrī Jagadīśa Paṇḍita, who delights in dancing.” How on the day of Ekādaśī the Lord ate the food offered to Viṣṇu in the house of Hiraṇya and Jagadīśa is described in CC Ādi 11.30 and 14.39 and in the *Caitanya-bhāgavata*, Ādi, Chapter 4. *Caitanya-bhāgavata*, Antya, Chapter 6: “Jagadīśa Paṇḍita is the abode of supreme effulgence; Nityānanda with His associates is his wealth and life.”</w:t>
      </w:r>
    </w:p>
    <w:p>
      <w:pPr>
        <w:jc w:val="both"/>
      </w:pPr>
      <w:r>
        <w:rPr>
          <w:rFonts w:ascii="Times New Roman" w:hAnsi="Times New Roman"/>
          <w:sz w:val="20"/>
        </w:rPr>
        <w:t>Hiraṇya Paṇḍita. *Caitanya-bhāgavata*, Antya, Chapter 5: Nityānanda, alone and wearing very costly ornaments, was staying in Navadvīpa in the house of a good brāhmaṇa named Hiraṇya Paṇḍita. A chief of robbers tried again and again to take those ornaments from His body, but in the end, his plans frustrated, he took shelter at Nitāi's feet.</w:t>
      </w:r>
    </w:p>
    <w:p>
      <w:pPr>
        <w:keepNext/>
        <w:spacing w:before="160"/>
        <w:jc w:val="center"/>
      </w:pPr>
      <w:r>
        <w:rPr>
          <w:rFonts w:ascii="Times New Roman" w:hAnsi="Times New Roman"/>
          <w:i/>
          <w:sz w:val="21"/>
        </w:rPr>
        <w:t>(33) Śrī Puruṣottama and (34) Śrī Sañjaya —</w:t>
      </w:r>
    </w:p>
    <w:p>
      <w:pPr>
        <w:keepNext/>
        <w:jc w:val="center"/>
      </w:pPr>
      <w:r>
        <w:rPr>
          <w:rFonts w:ascii="Nirmala UI" w:hAnsi="Nirmala UI" w:cs="Nirmala UI"/>
          <w:sz w:val="24"/>
          <w:szCs w:val="24"/>
        </w:rPr>
        <w:t>প্রভুর পড়ুয়া দুই, — পুরুষোত্তম, সঞ্জয় ৷</w:t>
        <w:br/>
      </w:r>
      <w:r>
        <w:rPr>
          <w:rFonts w:ascii="Nirmala UI" w:hAnsi="Nirmala UI" w:cs="Nirmala UI"/>
          <w:sz w:val="24"/>
          <w:szCs w:val="24"/>
        </w:rPr>
        <w:t>ব্যাকরণে দুই শিষ্য — দুই মহাশয় ॥ ৭২ ॥</w:t>
      </w:r>
    </w:p>
    <w:p>
      <w:pPr>
        <w:keepNext/>
        <w:spacing w:after="0"/>
        <w:ind w:left="227"/>
      </w:pPr>
      <w:r>
        <w:rPr>
          <w:rFonts w:ascii="Times New Roman" w:hAnsi="Times New Roman"/>
          <w:i/>
          <w:sz w:val="20"/>
        </w:rPr>
        <w:t>prabhura paḍuyā dui, — puruṣottama, sañjaya</w:t>
      </w:r>
    </w:p>
    <w:p>
      <w:pPr>
        <w:keepNext/>
        <w:spacing w:after="40"/>
        <w:ind w:left="227"/>
      </w:pPr>
      <w:r>
        <w:rPr>
          <w:rFonts w:ascii="Times New Roman" w:hAnsi="Times New Roman"/>
          <w:color w:val="555555"/>
          <w:sz w:val="18"/>
        </w:rPr>
        <w:t>of the Lord  pupils  two —  Puruṣottama,  Sañjaya</w:t>
      </w:r>
    </w:p>
    <w:p>
      <w:pPr>
        <w:keepNext/>
        <w:spacing w:after="0"/>
        <w:ind w:left="227"/>
      </w:pPr>
      <w:r>
        <w:rPr>
          <w:rFonts w:ascii="Times New Roman" w:hAnsi="Times New Roman"/>
          <w:i/>
          <w:sz w:val="20"/>
        </w:rPr>
        <w:t>vyākaraṇe dui śiṣya — dui mahāśaya</w:t>
      </w:r>
    </w:p>
    <w:p>
      <w:pPr>
        <w:keepNext/>
        <w:spacing w:after="40"/>
        <w:ind w:left="227"/>
      </w:pPr>
      <w:r>
        <w:rPr>
          <w:rFonts w:ascii="Times New Roman" w:hAnsi="Times New Roman"/>
          <w:color w:val="555555"/>
          <w:sz w:val="18"/>
        </w:rPr>
        <w:t>in grammar  two  students —  two  great souls</w:t>
      </w:r>
    </w:p>
    <w:p>
      <w:pPr>
        <w:spacing w:before="60"/>
        <w:jc w:val="both"/>
      </w:pPr>
      <w:r>
        <w:rPr>
          <w:b/>
        </w:rPr>
        <w:t xml:space="preserve">72 </w:t>
      </w:r>
      <w:r>
        <w:rPr>
          <w:rFonts w:ascii="Times New Roman" w:hAnsi="Times New Roman"/>
        </w:rPr>
        <w:t>Puruṣottama and Sañjaya, two great souls, were the Lord’s pupils in grammar.</w:t>
      </w:r>
    </w:p>
    <w:p>
      <w:pPr>
        <w:jc w:val="both"/>
      </w:pPr>
      <w:r>
        <w:rPr>
          <w:b/>
          <w:i/>
          <w:sz w:val="20"/>
        </w:rPr>
        <w:t xml:space="preserve">Anubhāṣya. </w:t>
      </w:r>
      <w:r>
        <w:rPr>
          <w:rFonts w:ascii="Times New Roman" w:hAnsi="Times New Roman"/>
          <w:sz w:val="20"/>
        </w:rPr>
        <w:t>Puruṣottama and Sañjaya. These two *paṇḍitas* lived in Navadvīpa: first they were the Lord's students, and later, when the *kīrtana* began, His companions. *Caitanya-bhāgavata*, Ādi, Chapter 10: “… Mukunda Sañjaya, a servant for many births. Puruṣottama dāsa is his son. Every day Gauracandra goes to teach at that fortunate man's home. The Lord first comes and sits in the Caṇḍī-maṇḍapa, and then the students gather one by one.” *Caitanya-bhāgavata*, Antya, Chapter 9: “Puruṣottama Sañjaya set out with a joyful heart, he who was formerly the Lord's chief student.” Thus, according to the description in the *Caitanya-bhāgavata*, Puruṣottama Sañjaya is the son of Mukunda Sañjaya. But Kavirāja Gosvāmī, intending to speak of two persons named “Puruṣottama” and “Sañjaya,” used these two words three times and so corrected the idea of the *Caitanya-bhāgavata*.</w:t>
      </w:r>
    </w:p>
    <w:p>
      <w:pPr>
        <w:keepNext/>
        <w:spacing w:before="160"/>
        <w:jc w:val="center"/>
      </w:pPr>
      <w:r>
        <w:rPr>
          <w:rFonts w:ascii="Times New Roman" w:hAnsi="Times New Roman"/>
          <w:i/>
          <w:sz w:val="21"/>
        </w:rPr>
        <w:t>(35) The branch of Śrī Vanamālī Paṇḍita —</w:t>
      </w:r>
    </w:p>
    <w:p>
      <w:pPr>
        <w:keepNext/>
        <w:jc w:val="center"/>
      </w:pPr>
      <w:r>
        <w:rPr>
          <w:rFonts w:ascii="Nirmala UI" w:hAnsi="Nirmala UI" w:cs="Nirmala UI"/>
          <w:sz w:val="24"/>
          <w:szCs w:val="24"/>
        </w:rPr>
        <w:t>বনমালী পণ্ডিত-শাখা বিখ্যাত জগতে ৷</w:t>
        <w:br/>
      </w:r>
      <w:r>
        <w:rPr>
          <w:rFonts w:ascii="Nirmala UI" w:hAnsi="Nirmala UI" w:cs="Nirmala UI"/>
          <w:sz w:val="24"/>
          <w:szCs w:val="24"/>
        </w:rPr>
        <w:t>সোণার মুষল হল যে দেখিল প্রভুর হাতে ॥ ৭৩ ॥</w:t>
      </w:r>
    </w:p>
    <w:p>
      <w:pPr>
        <w:keepNext/>
        <w:spacing w:after="0"/>
        <w:ind w:left="227"/>
      </w:pPr>
      <w:r>
        <w:rPr>
          <w:rFonts w:ascii="Times New Roman" w:hAnsi="Times New Roman"/>
          <w:i/>
          <w:sz w:val="20"/>
        </w:rPr>
        <w:t>vanamālī paṇḍita-śākhā vikhyāta jagate</w:t>
      </w:r>
    </w:p>
    <w:p>
      <w:pPr>
        <w:keepNext/>
        <w:spacing w:after="40"/>
        <w:ind w:left="227"/>
      </w:pPr>
      <w:r>
        <w:rPr>
          <w:rFonts w:ascii="Times New Roman" w:hAnsi="Times New Roman"/>
          <w:color w:val="555555"/>
          <w:sz w:val="18"/>
        </w:rPr>
        <w:t>Vanamālī  Paṇḍita  a branch  famous  in the world</w:t>
      </w:r>
    </w:p>
    <w:p>
      <w:pPr>
        <w:keepNext/>
        <w:spacing w:after="0"/>
        <w:ind w:left="227"/>
      </w:pPr>
      <w:r>
        <w:rPr>
          <w:rFonts w:ascii="Times New Roman" w:hAnsi="Times New Roman"/>
          <w:i/>
          <w:sz w:val="20"/>
        </w:rPr>
        <w:t>soṇāra muṣala hala ye dekhila prabhura hāte</w:t>
      </w:r>
    </w:p>
    <w:p>
      <w:pPr>
        <w:keepNext/>
        <w:spacing w:after="40"/>
        <w:ind w:left="227"/>
      </w:pPr>
      <w:r>
        <w:rPr>
          <w:rFonts w:ascii="Times New Roman" w:hAnsi="Times New Roman"/>
          <w:color w:val="555555"/>
          <w:sz w:val="18"/>
        </w:rPr>
        <w:t>golden  club  plough  who  saw  in the Lord’s  hand</w:t>
      </w:r>
    </w:p>
    <w:p>
      <w:pPr>
        <w:spacing w:before="60"/>
        <w:jc w:val="both"/>
      </w:pPr>
      <w:r>
        <w:rPr>
          <w:b/>
        </w:rPr>
        <w:t xml:space="preserve">73 </w:t>
      </w:r>
      <w:r>
        <w:rPr>
          <w:rFonts w:ascii="Times New Roman" w:hAnsi="Times New Roman"/>
        </w:rPr>
        <w:t>Vanamālī Paṇḍita is a branch renowned throughout the world; he saw a golden club and plough in the Lord’s hands.</w:t>
      </w:r>
    </w:p>
    <w:p>
      <w:pPr>
        <w:jc w:val="both"/>
      </w:pPr>
      <w:r>
        <w:rPr>
          <w:b/>
          <w:i/>
          <w:sz w:val="20"/>
        </w:rPr>
        <w:t xml:space="preserve">Anubhāṣya. </w:t>
      </w:r>
      <w:r>
        <w:rPr>
          <w:rFonts w:ascii="Times New Roman" w:hAnsi="Times New Roman"/>
          <w:sz w:val="20"/>
        </w:rPr>
        <w:t>Vanamālī Paṇḍita. “The auspicious Vanamālī Paṇḍita set out, he who saw the golden plough and club.” In the *Gaura-gaṇoddeśa* (verse 144): “He who in Vraja, named Mālādhara, held the *veṇu* and the *muralī* (flutes) is now called Vanamālī Paṇḍita and is dear to Gaura.” He saw the Lord in the mood of Baladeva. CC Ādi 17.119 and the *Caitanya-bhāgavata*, Antya, Chapter 9: in Śrīvāsa's house the Lord ascended the throne of Viṣṇu, took the plough and club from Nityānanda Prabhu and displayed a pastime; but it is not mentioned there that on that day Vanamālī Paṇḍita saw a golden plough and club in the Lord's hands.</w:t>
      </w:r>
    </w:p>
    <w:p>
      <w:pPr>
        <w:keepNext/>
        <w:spacing w:before="160"/>
        <w:jc w:val="center"/>
      </w:pPr>
      <w:r>
        <w:rPr>
          <w:rFonts w:ascii="Times New Roman" w:hAnsi="Times New Roman"/>
          <w:i/>
          <w:sz w:val="21"/>
        </w:rPr>
        <w:t>(36) Śrī Buddhimanta Khān —</w:t>
      </w:r>
    </w:p>
    <w:p>
      <w:pPr>
        <w:keepNext/>
        <w:jc w:val="center"/>
      </w:pPr>
      <w:r>
        <w:rPr>
          <w:rFonts w:ascii="Nirmala UI" w:hAnsi="Nirmala UI" w:cs="Nirmala UI"/>
          <w:sz w:val="24"/>
          <w:szCs w:val="24"/>
        </w:rPr>
        <w:t>শ্রীচৈতন্যের অতি প্রিয় বুদ্ধিমন্ত খান্ ৷</w:t>
        <w:br/>
      </w:r>
      <w:r>
        <w:rPr>
          <w:rFonts w:ascii="Nirmala UI" w:hAnsi="Nirmala UI" w:cs="Nirmala UI"/>
          <w:sz w:val="24"/>
          <w:szCs w:val="24"/>
        </w:rPr>
        <w:t>আজন্ম আজ্ঞাকারী তেঁহো সেবক-প্রধান ॥ ৭৪ ॥</w:t>
      </w:r>
    </w:p>
    <w:p>
      <w:pPr>
        <w:keepNext/>
        <w:spacing w:after="0"/>
        <w:ind w:left="227"/>
      </w:pPr>
      <w:r>
        <w:rPr>
          <w:rFonts w:ascii="Times New Roman" w:hAnsi="Times New Roman"/>
          <w:i/>
          <w:sz w:val="20"/>
        </w:rPr>
        <w:t>śrī-caitanyera ati priya buddhimanta khān</w:t>
      </w:r>
    </w:p>
    <w:p>
      <w:pPr>
        <w:keepNext/>
        <w:spacing w:after="40"/>
        <w:ind w:left="227"/>
      </w:pPr>
      <w:r>
        <w:rPr>
          <w:rFonts w:ascii="Times New Roman" w:hAnsi="Times New Roman"/>
          <w:color w:val="555555"/>
          <w:sz w:val="18"/>
        </w:rPr>
        <w:t>of Śrī Caitanya  very  dear  Buddhimanta  Khān</w:t>
      </w:r>
    </w:p>
    <w:p>
      <w:pPr>
        <w:keepNext/>
        <w:spacing w:after="0"/>
        <w:ind w:left="227"/>
      </w:pPr>
      <w:r>
        <w:rPr>
          <w:rFonts w:ascii="Times New Roman" w:hAnsi="Times New Roman"/>
          <w:i/>
          <w:sz w:val="20"/>
        </w:rPr>
        <w:t>ājanma ājñākārī tem̐ho sevaka-pradhāna</w:t>
      </w:r>
    </w:p>
    <w:p>
      <w:pPr>
        <w:keepNext/>
        <w:spacing w:after="40"/>
        <w:ind w:left="227"/>
      </w:pPr>
      <w:r>
        <w:rPr>
          <w:rFonts w:ascii="Times New Roman" w:hAnsi="Times New Roman"/>
          <w:color w:val="555555"/>
          <w:sz w:val="18"/>
        </w:rPr>
        <w:t>from birth  obedient  he  a servant  chief</w:t>
      </w:r>
    </w:p>
    <w:p>
      <w:pPr>
        <w:spacing w:before="60"/>
        <w:jc w:val="both"/>
      </w:pPr>
      <w:r>
        <w:rPr>
          <w:b/>
        </w:rPr>
        <w:t xml:space="preserve">74 </w:t>
      </w:r>
      <w:r>
        <w:rPr>
          <w:rFonts w:ascii="Times New Roman" w:hAnsi="Times New Roman"/>
        </w:rPr>
        <w:t>Buddhimanta Khān was very dear to Śrī Caitanya; obedient to Him all his life, he was among His chief servants.</w:t>
      </w:r>
    </w:p>
    <w:p>
      <w:pPr>
        <w:jc w:val="both"/>
      </w:pPr>
      <w:r>
        <w:rPr>
          <w:b/>
          <w:i/>
          <w:sz w:val="20"/>
        </w:rPr>
        <w:t xml:space="preserve">Anubhāṣya. </w:t>
      </w:r>
      <w:r>
        <w:rPr>
          <w:rFonts w:ascii="Times New Roman" w:hAnsi="Times New Roman"/>
          <w:sz w:val="20"/>
        </w:rPr>
        <w:t>Buddhimanta Khān was a wealthy devotee of Navadvīpa. He bore all the expenses of the Lord's second marriage, to Viṣṇupriyā Devī, the daughter of the royal *paṇḍita* Sanātana Miśra. When the Lord suffered a disorder of *vāyu* (air in the body), he arranged His treatment. He was the Lord's companion in water sports and in *kīrtana*, and in Candraśekhara's house, when the Lord enacted the play in the guise of Mahā-lakṣmī, he collected the clothes, ornaments and other things. He went to Nīlācala for the Ratha-yātrā.</w:t>
      </w:r>
    </w:p>
    <w:p>
      <w:pPr>
        <w:keepNext/>
        <w:spacing w:before="160"/>
        <w:jc w:val="center"/>
      </w:pPr>
      <w:r>
        <w:rPr>
          <w:rFonts w:ascii="Times New Roman" w:hAnsi="Times New Roman"/>
          <w:i/>
          <w:sz w:val="21"/>
        </w:rPr>
        <w:t>(37) Śrī Garuḍa Paṇḍita —</w:t>
      </w:r>
    </w:p>
    <w:p>
      <w:pPr>
        <w:keepNext/>
        <w:jc w:val="center"/>
      </w:pPr>
      <w:r>
        <w:rPr>
          <w:rFonts w:ascii="Nirmala UI" w:hAnsi="Nirmala UI" w:cs="Nirmala UI"/>
          <w:sz w:val="24"/>
          <w:szCs w:val="24"/>
        </w:rPr>
        <w:t>গরুড় পণ্ডিত লয় শ্রীনাম-মঙ্গল ৷</w:t>
        <w:br/>
      </w:r>
      <w:r>
        <w:rPr>
          <w:rFonts w:ascii="Nirmala UI" w:hAnsi="Nirmala UI" w:cs="Nirmala UI"/>
          <w:sz w:val="24"/>
          <w:szCs w:val="24"/>
        </w:rPr>
        <w:t>নাম-বলে বিষ যাঁরে না করিল বল ॥ ৭৫ ॥</w:t>
      </w:r>
    </w:p>
    <w:p>
      <w:pPr>
        <w:keepNext/>
        <w:spacing w:after="0"/>
        <w:ind w:left="227"/>
      </w:pPr>
      <w:r>
        <w:rPr>
          <w:rFonts w:ascii="Times New Roman" w:hAnsi="Times New Roman"/>
          <w:i/>
          <w:sz w:val="20"/>
        </w:rPr>
        <w:t>garuḍa paṇḍita laya śrīnāma-maṅgala</w:t>
      </w:r>
    </w:p>
    <w:p>
      <w:pPr>
        <w:keepNext/>
        <w:spacing w:after="40"/>
        <w:ind w:left="227"/>
      </w:pPr>
      <w:r>
        <w:rPr>
          <w:rFonts w:ascii="Times New Roman" w:hAnsi="Times New Roman"/>
          <w:color w:val="555555"/>
          <w:sz w:val="18"/>
        </w:rPr>
        <w:t>Garuḍa  Paṇḍita  takes  the auspicious holy name</w:t>
      </w:r>
    </w:p>
    <w:p>
      <w:pPr>
        <w:keepNext/>
        <w:spacing w:after="0"/>
        <w:ind w:left="227"/>
      </w:pPr>
      <w:r>
        <w:rPr>
          <w:rFonts w:ascii="Times New Roman" w:hAnsi="Times New Roman"/>
          <w:i/>
          <w:sz w:val="20"/>
        </w:rPr>
        <w:t>nāma-bale viṣa yām̐re nā karila bala</w:t>
      </w:r>
    </w:p>
    <w:p>
      <w:pPr>
        <w:keepNext/>
        <w:spacing w:after="40"/>
        <w:ind w:left="227"/>
      </w:pPr>
      <w:r>
        <w:rPr>
          <w:rFonts w:ascii="Times New Roman" w:hAnsi="Times New Roman"/>
          <w:color w:val="555555"/>
          <w:sz w:val="18"/>
        </w:rPr>
        <w:t>by the power of the name  poison  whom  not  overpowered</w:t>
      </w:r>
    </w:p>
    <w:p>
      <w:pPr>
        <w:spacing w:before="60"/>
        <w:jc w:val="both"/>
      </w:pPr>
      <w:r>
        <w:rPr>
          <w:b/>
        </w:rPr>
        <w:t xml:space="preserve">75 </w:t>
      </w:r>
      <w:r>
        <w:rPr>
          <w:rFonts w:ascii="Times New Roman" w:hAnsi="Times New Roman"/>
        </w:rPr>
        <w:t>Garuḍa Paṇḍita constantly chanted the auspicious holy name, and by the power of the name even a snake’s poison could not harm him.</w:t>
      </w:r>
    </w:p>
    <w:p>
      <w:pPr>
        <w:jc w:val="both"/>
      </w:pPr>
      <w:r>
        <w:rPr>
          <w:b/>
          <w:i/>
          <w:sz w:val="20"/>
        </w:rPr>
        <w:t xml:space="preserve">Anubhāṣya. </w:t>
      </w:r>
      <w:r>
        <w:rPr>
          <w:rFonts w:ascii="Times New Roman" w:hAnsi="Times New Roman"/>
          <w:sz w:val="20"/>
        </w:rPr>
        <w:t>Garuḍa Paṇḍita lived in Navadvīpa and was the Lord's companion. *Caitanya-bhāgavata*, Antya, Chapter 9: “Śrī Garuḍa Paṇḍita set out joyfully, he whom snake poison could not overcome by the power of the holy name.” In the *Gaura-gaṇoddeśa* (verse 17): “Garuḍa Paṇḍita is now he who was formerly known as Garuḍa.”</w:t>
      </w:r>
    </w:p>
    <w:p>
      <w:pPr>
        <w:keepNext/>
        <w:spacing w:before="160"/>
        <w:jc w:val="center"/>
      </w:pPr>
      <w:r>
        <w:rPr>
          <w:rFonts w:ascii="Times New Roman" w:hAnsi="Times New Roman"/>
          <w:i/>
          <w:sz w:val="21"/>
        </w:rPr>
        <w:t>(38) Śrī Gopīnātha Siṁha —</w:t>
      </w:r>
    </w:p>
    <w:p>
      <w:pPr>
        <w:keepNext/>
        <w:jc w:val="center"/>
      </w:pPr>
      <w:r>
        <w:rPr>
          <w:rFonts w:ascii="Nirmala UI" w:hAnsi="Nirmala UI" w:cs="Nirmala UI"/>
          <w:sz w:val="24"/>
          <w:szCs w:val="24"/>
        </w:rPr>
        <w:t>গোপীনাথ সিংহ — এক চৈতন্যের দাস ৷</w:t>
        <w:br/>
      </w:r>
      <w:r>
        <w:rPr>
          <w:rFonts w:ascii="Nirmala UI" w:hAnsi="Nirmala UI" w:cs="Nirmala UI"/>
          <w:sz w:val="24"/>
          <w:szCs w:val="24"/>
        </w:rPr>
        <w:t>অক্রূর বলি’ প্রভু যাঁরে কৈলা পরিহাস ॥ ৭৬ ॥</w:t>
      </w:r>
    </w:p>
    <w:p>
      <w:pPr>
        <w:keepNext/>
        <w:spacing w:after="0"/>
        <w:ind w:left="227"/>
      </w:pPr>
      <w:r>
        <w:rPr>
          <w:rFonts w:ascii="Times New Roman" w:hAnsi="Times New Roman"/>
          <w:i/>
          <w:sz w:val="20"/>
        </w:rPr>
        <w:t>gopīnātha siṁha — eka caitanyera dāsa</w:t>
      </w:r>
    </w:p>
    <w:p>
      <w:pPr>
        <w:keepNext/>
        <w:spacing w:after="40"/>
        <w:ind w:left="227"/>
      </w:pPr>
      <w:r>
        <w:rPr>
          <w:rFonts w:ascii="Times New Roman" w:hAnsi="Times New Roman"/>
          <w:color w:val="555555"/>
          <w:sz w:val="18"/>
        </w:rPr>
        <w:t>Gopīnātha  Siṁha —  one  of Caitanya  servant</w:t>
      </w:r>
    </w:p>
    <w:p>
      <w:pPr>
        <w:keepNext/>
        <w:spacing w:after="0"/>
        <w:ind w:left="227"/>
      </w:pPr>
      <w:r>
        <w:rPr>
          <w:rFonts w:ascii="Times New Roman" w:hAnsi="Times New Roman"/>
          <w:i/>
          <w:sz w:val="20"/>
        </w:rPr>
        <w:t>akrūra bali’ prabhu yām̐re kailā parihāsa</w:t>
      </w:r>
    </w:p>
    <w:p>
      <w:pPr>
        <w:keepNext/>
        <w:spacing w:after="40"/>
        <w:ind w:left="227"/>
      </w:pPr>
      <w:r>
        <w:rPr>
          <w:rFonts w:ascii="Times New Roman" w:hAnsi="Times New Roman"/>
          <w:color w:val="555555"/>
          <w:sz w:val="18"/>
        </w:rPr>
        <w:t>Akrūra  calling  the Lord  with whom  joked</w:t>
      </w:r>
    </w:p>
    <w:p>
      <w:pPr>
        <w:spacing w:before="60"/>
        <w:jc w:val="both"/>
      </w:pPr>
      <w:r>
        <w:rPr>
          <w:b/>
        </w:rPr>
        <w:t xml:space="preserve">76 </w:t>
      </w:r>
      <w:r>
        <w:rPr>
          <w:rFonts w:ascii="Times New Roman" w:hAnsi="Times New Roman"/>
        </w:rPr>
        <w:t>Gopīnātha Siṁha was a servant of Śrī Caitanya, and the Lord would jokingly call him Akrūra.</w:t>
      </w:r>
    </w:p>
    <w:p>
      <w:pPr>
        <w:jc w:val="both"/>
      </w:pPr>
      <w:r>
        <w:rPr>
          <w:b/>
          <w:i/>
          <w:sz w:val="20"/>
        </w:rPr>
        <w:t xml:space="preserve">Anubhāṣya. </w:t>
      </w:r>
      <w:r>
        <w:rPr>
          <w:rFonts w:ascii="Times New Roman" w:hAnsi="Times New Roman"/>
          <w:sz w:val="20"/>
        </w:rPr>
        <w:t>Gopīnātha Siṁha. *Caitanya-bhāgavata*, Antya, Chapter 9 (at the Ratha-yātrā): “Gopīnātha Siṁha Mahāśaya set out, he whom Gauracandra calls ‘Akrūra.’” In the *Gaura-gaṇoddeśa* (verse 117): “He who was formerly named Akrūra is this Gopīnātha Siṁha.”</w:t>
      </w:r>
    </w:p>
    <w:p>
      <w:pPr>
        <w:keepNext/>
        <w:spacing w:before="160"/>
        <w:jc w:val="center"/>
      </w:pPr>
      <w:r>
        <w:rPr>
          <w:rFonts w:ascii="Times New Roman" w:hAnsi="Times New Roman"/>
          <w:i/>
          <w:sz w:val="21"/>
        </w:rPr>
        <w:t>(5a) The branch of Devānanda Paṇḍita —</w:t>
      </w:r>
    </w:p>
    <w:p>
      <w:pPr>
        <w:keepNext/>
        <w:jc w:val="center"/>
      </w:pPr>
      <w:r>
        <w:rPr>
          <w:rFonts w:ascii="Nirmala UI" w:hAnsi="Nirmala UI" w:cs="Nirmala UI"/>
          <w:sz w:val="24"/>
          <w:szCs w:val="24"/>
        </w:rPr>
        <w:t>ভাগবতী দেবানন্দ বক্রেশ্বর-কৃপাতে ৷</w:t>
        <w:br/>
      </w:r>
      <w:r>
        <w:rPr>
          <w:rFonts w:ascii="Nirmala UI" w:hAnsi="Nirmala UI" w:cs="Nirmala UI"/>
          <w:sz w:val="24"/>
          <w:szCs w:val="24"/>
        </w:rPr>
        <w:t>ভাগবতের ভক্তি-অর্থ পাইল প্রভু হৈতে ॥ ৭৭ ॥</w:t>
      </w:r>
    </w:p>
    <w:p>
      <w:pPr>
        <w:keepNext/>
        <w:spacing w:after="0"/>
        <w:ind w:left="227"/>
      </w:pPr>
      <w:r>
        <w:rPr>
          <w:rFonts w:ascii="Times New Roman" w:hAnsi="Times New Roman"/>
          <w:i/>
          <w:sz w:val="20"/>
        </w:rPr>
        <w:t>bhāgavatī devānanda vakreśvara-kṛpāte</w:t>
      </w:r>
    </w:p>
    <w:p>
      <w:pPr>
        <w:keepNext/>
        <w:spacing w:after="40"/>
        <w:ind w:left="227"/>
      </w:pPr>
      <w:r>
        <w:rPr>
          <w:rFonts w:ascii="Times New Roman" w:hAnsi="Times New Roman"/>
          <w:color w:val="555555"/>
          <w:sz w:val="18"/>
        </w:rPr>
        <w:t>the Bhāgavata reciter  Devānanda  by Vakreśvara’s mercy</w:t>
      </w:r>
    </w:p>
    <w:p>
      <w:pPr>
        <w:keepNext/>
        <w:spacing w:after="0"/>
        <w:ind w:left="227"/>
      </w:pPr>
      <w:r>
        <w:rPr>
          <w:rFonts w:ascii="Times New Roman" w:hAnsi="Times New Roman"/>
          <w:i/>
          <w:sz w:val="20"/>
        </w:rPr>
        <w:t>bhāgavatera bhakti-artha pāila prabhu haite</w:t>
      </w:r>
    </w:p>
    <w:p>
      <w:pPr>
        <w:keepNext/>
        <w:spacing w:after="40"/>
        <w:ind w:left="227"/>
      </w:pPr>
      <w:r>
        <w:rPr>
          <w:rFonts w:ascii="Times New Roman" w:hAnsi="Times New Roman"/>
          <w:color w:val="555555"/>
          <w:sz w:val="18"/>
        </w:rPr>
        <w:t>of the Bhāgavata  the devotional meaning  received  the Lord  from</w:t>
      </w:r>
    </w:p>
    <w:p>
      <w:pPr>
        <w:spacing w:before="60"/>
        <w:jc w:val="both"/>
      </w:pPr>
      <w:r>
        <w:rPr>
          <w:b/>
        </w:rPr>
        <w:t xml:space="preserve">77 </w:t>
      </w:r>
      <w:r>
        <w:rPr>
          <w:rFonts w:ascii="Times New Roman" w:hAnsi="Times New Roman"/>
        </w:rPr>
        <w:t>Devānanda, the reciter of the *Bhāgavata*, is an offshoot of Vakreśvara’s branch. By Vakreśvara’s mercy he received from the Lord the devotional meaning of the *Bhāgavata*.</w:t>
      </w:r>
    </w:p>
    <w:p>
      <w:pPr>
        <w:jc w:val="both"/>
      </w:pPr>
      <w:r>
        <w:rPr>
          <w:b/>
          <w:i/>
          <w:sz w:val="20"/>
        </w:rPr>
        <w:t xml:space="preserve">Anubhāṣya. </w:t>
      </w:r>
      <w:r>
        <w:rPr>
          <w:rFonts w:ascii="Times New Roman" w:hAnsi="Times New Roman"/>
          <w:sz w:val="20"/>
        </w:rPr>
        <w:t>Devānanda. *Caitanya-bhāgavata*, Madhya, Chapter 21: “The Lord Viśvambhara went to the embankment of Maheśvara Viśārada, the father of Sārvabhauma. There Devānanda Paṇḍita lived.” CC Madhya 1.153: “In the village of Kuliyā He bestowed His mercy on Devānanda.” He desired liberation (he was a *mumukṣu*) and used to recite the *Bhāgavatam*. One day, during his recitation, Śrīvāsa Paṇḍita began to weep, and Devānanda's godless students drove Śrīvāsa out (*Caitanya-bhāgavata*, Madhya, Chapters 9 and 21). Long afterwards, one day Mahāprabhu came that way and saw Devānanda explaining the *Bhāgavatam*. In anger the Lord sharply rebuked Devānanda, who had no faith in the Vaiṣṇavas. Devānanda had no faith in Mahāprabhu either. But by his great good fortune Vakreśvara Paṇḍita once stayed at his house and sang *kīrtana* of Kṛṣṇa. Then by Vakreśvara's grace Devānanda understood the Lord's greatness, and the Lord told him to explain the *Bhāgavatam* in terms of devotion. He is Bhāguri Muni, the court *paṇḍita* of Nanda in Vraja: see the *Gaura-gaṇoddeśa*, verses 106 and 77.</w:t>
      </w:r>
    </w:p>
    <w:p>
      <w:pPr>
        <w:keepNext/>
        <w:spacing w:before="160"/>
        <w:jc w:val="center"/>
      </w:pPr>
      <w:r>
        <w:rPr>
          <w:rFonts w:ascii="Times New Roman" w:hAnsi="Times New Roman"/>
          <w:i/>
          <w:sz w:val="21"/>
        </w:rPr>
        <w:t>(39) Mukunda, (40) Narahari, (41) Cirañjīva and (42) Sulocana of Śrī Khaṇḍa —</w:t>
      </w:r>
    </w:p>
    <w:p>
      <w:pPr>
        <w:keepNext/>
        <w:jc w:val="center"/>
      </w:pPr>
      <w:r>
        <w:rPr>
          <w:rFonts w:ascii="Nirmala UI" w:hAnsi="Nirmala UI" w:cs="Nirmala UI"/>
          <w:sz w:val="24"/>
          <w:szCs w:val="24"/>
        </w:rPr>
        <w:t>খণ্ডবাসী মুকুন্দদাস, শ্রীরঘুনন্দন ৷</w:t>
        <w:br/>
      </w:r>
      <w:r>
        <w:rPr>
          <w:rFonts w:ascii="Nirmala UI" w:hAnsi="Nirmala UI" w:cs="Nirmala UI"/>
          <w:sz w:val="24"/>
          <w:szCs w:val="24"/>
        </w:rPr>
        <w:t>নরহরিদাস, চিরঞ্জীব, সুলোচন ॥ ৭৮ ॥</w:t>
      </w:r>
    </w:p>
    <w:p>
      <w:pPr>
        <w:keepNext/>
        <w:jc w:val="center"/>
      </w:pPr>
      <w:r>
        <w:rPr>
          <w:rFonts w:ascii="Nirmala UI" w:hAnsi="Nirmala UI" w:cs="Nirmala UI"/>
          <w:sz w:val="24"/>
          <w:szCs w:val="24"/>
        </w:rPr>
        <w:t>এই সব মহাশাখা — চৈতন্য-কৃপাধাম ৷</w:t>
        <w:br/>
      </w:r>
      <w:r>
        <w:rPr>
          <w:rFonts w:ascii="Nirmala UI" w:hAnsi="Nirmala UI" w:cs="Nirmala UI"/>
          <w:sz w:val="24"/>
          <w:szCs w:val="24"/>
        </w:rPr>
        <w:t>প্রেম-ফল-ফুল করে যাহাঁ তাহাঁ দান ॥ ৭৯ ॥</w:t>
      </w:r>
    </w:p>
    <w:p>
      <w:pPr>
        <w:keepNext/>
        <w:spacing w:after="0"/>
        <w:ind w:left="227"/>
      </w:pPr>
      <w:r>
        <w:rPr>
          <w:rFonts w:ascii="Times New Roman" w:hAnsi="Times New Roman"/>
          <w:i/>
          <w:sz w:val="20"/>
        </w:rPr>
        <w:t>khaṇḍavāsī mukunda-dāsa, śrī-raghunandana</w:t>
      </w:r>
    </w:p>
    <w:p>
      <w:pPr>
        <w:keepNext/>
        <w:spacing w:after="40"/>
        <w:ind w:left="227"/>
      </w:pPr>
      <w:r>
        <w:rPr>
          <w:rFonts w:ascii="Times New Roman" w:hAnsi="Times New Roman"/>
          <w:color w:val="555555"/>
          <w:sz w:val="18"/>
        </w:rPr>
        <w:t>of Khaṇḍa  the residents  Mukunda dāsa,  Śrī  Raghunandana</w:t>
      </w:r>
    </w:p>
    <w:p>
      <w:pPr>
        <w:keepNext/>
        <w:spacing w:after="0"/>
        <w:ind w:left="227"/>
      </w:pPr>
      <w:r>
        <w:rPr>
          <w:rFonts w:ascii="Times New Roman" w:hAnsi="Times New Roman"/>
          <w:i/>
          <w:sz w:val="20"/>
        </w:rPr>
        <w:t>narahari-dāsa, cirañjīva, sulocana</w:t>
      </w:r>
    </w:p>
    <w:p>
      <w:pPr>
        <w:keepNext/>
        <w:spacing w:after="40"/>
        <w:ind w:left="227"/>
      </w:pPr>
      <w:r>
        <w:rPr>
          <w:rFonts w:ascii="Times New Roman" w:hAnsi="Times New Roman"/>
          <w:color w:val="555555"/>
          <w:sz w:val="18"/>
        </w:rPr>
        <w:t>Narahari dāsa,  Ciranjīva,  Sulocana</w:t>
      </w:r>
    </w:p>
    <w:p>
      <w:pPr>
        <w:keepNext/>
        <w:spacing w:after="0"/>
        <w:ind w:left="227"/>
      </w:pPr>
      <w:r>
        <w:rPr>
          <w:rFonts w:ascii="Times New Roman" w:hAnsi="Times New Roman"/>
          <w:i/>
          <w:sz w:val="20"/>
        </w:rPr>
        <w:t>ei saba mahāśākhā — caitanya-kṛpādhāma</w:t>
      </w:r>
    </w:p>
    <w:p>
      <w:pPr>
        <w:keepNext/>
        <w:spacing w:after="40"/>
        <w:ind w:left="227"/>
      </w:pPr>
      <w:r>
        <w:rPr>
          <w:rFonts w:ascii="Times New Roman" w:hAnsi="Times New Roman"/>
          <w:color w:val="555555"/>
          <w:sz w:val="18"/>
        </w:rPr>
        <w:t>these  all  great branches —  of Caitanya’s  mercy  abodes</w:t>
      </w:r>
    </w:p>
    <w:p>
      <w:pPr>
        <w:keepNext/>
        <w:spacing w:after="0"/>
        <w:ind w:left="227"/>
      </w:pPr>
      <w:r>
        <w:rPr>
          <w:rFonts w:ascii="Times New Roman" w:hAnsi="Times New Roman"/>
          <w:i/>
          <w:sz w:val="20"/>
        </w:rPr>
        <w:t>prema-phala-phula kare yāhām̐ tāhām̐ dāna</w:t>
      </w:r>
    </w:p>
    <w:p>
      <w:pPr>
        <w:keepNext/>
        <w:spacing w:after="40"/>
        <w:ind w:left="227"/>
      </w:pPr>
      <w:r>
        <w:rPr>
          <w:rFonts w:ascii="Times New Roman" w:hAnsi="Times New Roman"/>
          <w:color w:val="555555"/>
          <w:sz w:val="18"/>
        </w:rPr>
        <w:t>of love  fruits  flowers  make  everywhere  gift</w:t>
      </w:r>
    </w:p>
    <w:p>
      <w:pPr>
        <w:spacing w:before="60"/>
        <w:jc w:val="both"/>
      </w:pPr>
      <w:r>
        <w:rPr>
          <w:b/>
        </w:rPr>
        <w:t xml:space="preserve">78–79 </w:t>
      </w:r>
      <w:r>
        <w:rPr>
          <w:rFonts w:ascii="Times New Roman" w:hAnsi="Times New Roman"/>
        </w:rPr>
        <w:t>Mukunda dāsa, Śrī Raghunandana, Narahari dāsa, Ciranjīva and Sulocana, all of Śrīkhaṇḍa, are great branches, abodes of Śrī Caitanya’s mercy. Everywhere they give away the fruits and flowers of love.</w:t>
      </w:r>
    </w:p>
    <w:p>
      <w:pPr>
        <w:jc w:val="both"/>
      </w:pPr>
      <w:r>
        <w:rPr>
          <w:b/>
          <w:i/>
          <w:sz w:val="20"/>
        </w:rPr>
        <w:t xml:space="preserve">Anubhāṣya. </w:t>
      </w:r>
      <w:r>
        <w:rPr>
          <w:rFonts w:ascii="Times New Roman" w:hAnsi="Times New Roman"/>
          <w:sz w:val="20"/>
        </w:rPr>
        <w:t>Mukunda dāsa was the son of Nārāyaṇa dāsa and the elder brother of Narahari Sarakāra Ṭhākura; the middle brother's name was Mādhava dāsa. His son was Raghunandana. Raghunandana's descendants still live in the village of Śrīkhaṇḍa, four miles west of Kāṭoyā. Raghunandana's son was Kānāi, and Kānāi had two sons: Madana Rāya (a disciple of Narahari Ṭhākura) and Vaṁśīvadana. In this family somewhat more than four hundred persons have been born up to the present. Their unbroken genealogy is kept at Śrīkhaṇḍa. In the *Gaura-gaṇoddeśa-dīpikā* (verse 170): “She who was formerly the mistress of Vraja, named Vṛndā-devī, is now Śrī Mukunda dāsa of Khaṇḍa, dear to the Lord.” For a description of Mukunda's most wonderful love for Kṛṣṇa, see this book, Madhya 15.113–131.</w:t>
      </w:r>
    </w:p>
    <w:p>
      <w:pPr>
        <w:jc w:val="both"/>
      </w:pPr>
      <w:r>
        <w:rPr>
          <w:rFonts w:ascii="Times New Roman" w:hAnsi="Times New Roman"/>
          <w:sz w:val="20"/>
        </w:rPr>
        <w:t>Raghunandana served the Deity of Śrī Gaura (see the *Bhakti-ratnākara*, eighth wave). In the *Gaura-gaṇoddeśa* (verse 70): “The third *vyūha*, Pradyumna, became the dear confidential friend (*priya-narma-sakha*) who assisted Rādhā and Mādhava in Their pastimes in Vraja.” He is the third *vyūha*, Pradyumna Viṣṇu (see “Mukunda dāsa” above). For a description of the great festival at Śrīkhaṇḍa, see the *Bhakti-ratnākara*, ninth wave.</w:t>
      </w:r>
    </w:p>
    <w:p>
      <w:pPr>
        <w:jc w:val="both"/>
      </w:pPr>
      <w:r>
        <w:rPr>
          <w:rFonts w:ascii="Times New Roman" w:hAnsi="Times New Roman"/>
          <w:sz w:val="20"/>
        </w:rPr>
        <w:t>Narahari dāsa Sarakāra Ṭhākura. In the *Gaura-gaṇoddeśa* (verse 177</w:t>
      </w:r>
      <w:r>
        <w:rPr>
          <w:rFonts w:ascii="Times New Roman" w:hAnsi="Times New Roman"/>
          <w:sz w:val="20"/>
          <w:vertAlign w:val="superscript"/>
        </w:rPr>
        <w:t>13</w:t>
      </w:r>
      <w:r>
        <w:rPr>
          <w:rFonts w:ascii="Times New Roman" w:hAnsi="Times New Roman"/>
          <w:sz w:val="20"/>
        </w:rPr>
        <w:t>): “She who was formerly Madhumatī in Vṛndāvana, a dearest friend, is now the one called Narahari Sarakāra, dear to the Lord.” His disciple was Śrī Locana dāsa Ṭhākura of Kogrāma near Jhāmaṭapura, the author of the *Śrī Caitanya-maṅgala*. In that book Śrī Gadādhara and Śrī Narahari are described as most dear to Śrī Mahāprabhu. In the *Caitanya-bhāgavata*, however, there is hardly any special mention of the residents of Khaṇḍa.</w:t>
      </w:r>
    </w:p>
    <w:p>
      <w:pPr>
        <w:jc w:val="both"/>
      </w:pPr>
      <w:r>
        <w:rPr>
          <w:rFonts w:ascii="Times New Roman" w:hAnsi="Times New Roman"/>
          <w:sz w:val="20"/>
        </w:rPr>
        <w:t>Cirañjīva and Sulocana were both residents of Khaṇḍa. Their homes can still be seen in Śrīkhaṇḍa, and their descendants are living. Cirañjīva Sena had two sons: the elder, Rāmacandra Kavirāja, was a disciple of Śrīnivāsa Ācārya and a companion of Ṭhākura Mahāśaya; the younger was Govinda dāsa Kavirāja, the composer of *padas*. Cirañjīva's wife was Sunandā, and his father-in-law was Dāmodara Sena Kavirāja of Khaṇḍa. Cirañjīva formerly lived in the village of Kumāranagara on the bank of the Bhāgīrathī (*Bhakti-ratnākara*).</w:t>
      </w:r>
    </w:p>
    <w:p>
      <w:pPr>
        <w:jc w:val="both"/>
      </w:pPr>
      <w:r>
        <w:rPr>
          <w:rFonts w:ascii="Times New Roman" w:hAnsi="Times New Roman"/>
          <w:sz w:val="20"/>
        </w:rPr>
        <w:t>Cirañjīva is Candrikā of Vraja. *Gaura-gaṇoddeśa*, verses 197 and 207: “Cirañjīva and Sulocana of Khaṇḍa, great through their association with Narahari, whose only shelter is Gaurāṅga.”</w:t>
      </w:r>
    </w:p>
    <w:p>
      <w:pPr>
        <w:keepNext/>
        <w:spacing w:before="160"/>
        <w:jc w:val="center"/>
      </w:pPr>
      <w:r>
        <w:rPr>
          <w:rFonts w:ascii="Times New Roman" w:hAnsi="Times New Roman"/>
          <w:i/>
          <w:sz w:val="21"/>
        </w:rPr>
        <w:t>Residents of Kulīnagrāma — (20b) Rāmānanda, (20c) Yadunātha, (20d) Puruṣottama, (20e) Śaṅkara, (20f) Vidyānanda —</w:t>
      </w:r>
    </w:p>
    <w:p>
      <w:pPr>
        <w:keepNext/>
        <w:jc w:val="center"/>
      </w:pPr>
      <w:r>
        <w:rPr>
          <w:rFonts w:ascii="Nirmala UI" w:hAnsi="Nirmala UI" w:cs="Nirmala UI"/>
          <w:sz w:val="24"/>
          <w:szCs w:val="24"/>
        </w:rPr>
        <w:t>কুলীনগ্রামবাসী সত্যরাজ, রামানন্দ ৷</w:t>
        <w:br/>
      </w:r>
      <w:r>
        <w:rPr>
          <w:rFonts w:ascii="Nirmala UI" w:hAnsi="Nirmala UI" w:cs="Nirmala UI"/>
          <w:sz w:val="24"/>
          <w:szCs w:val="24"/>
        </w:rPr>
        <w:t>যদুনাথ, পুরুষোত্তম, শঙ্কর, বিদ্যানন্দ ॥ ৮০ ॥</w:t>
      </w:r>
    </w:p>
    <w:p>
      <w:pPr>
        <w:keepNext/>
        <w:spacing w:after="0"/>
        <w:ind w:left="227"/>
      </w:pPr>
      <w:r>
        <w:rPr>
          <w:rFonts w:ascii="Times New Roman" w:hAnsi="Times New Roman"/>
          <w:i/>
          <w:sz w:val="20"/>
        </w:rPr>
        <w:t>kulīnagrāma-vāsī satyarāja, rāmānanda</w:t>
      </w:r>
    </w:p>
    <w:p>
      <w:pPr>
        <w:keepNext/>
        <w:spacing w:after="40"/>
        <w:ind w:left="227"/>
      </w:pPr>
      <w:r>
        <w:rPr>
          <w:rFonts w:ascii="Times New Roman" w:hAnsi="Times New Roman"/>
          <w:color w:val="555555"/>
          <w:sz w:val="18"/>
        </w:rPr>
        <w:t>of Kulīna-grāma  the residents  Satyarāja,  Rāmānanda</w:t>
      </w:r>
    </w:p>
    <w:p>
      <w:pPr>
        <w:keepNext/>
        <w:spacing w:after="0"/>
        <w:ind w:left="227"/>
      </w:pPr>
      <w:r>
        <w:rPr>
          <w:rFonts w:ascii="Times New Roman" w:hAnsi="Times New Roman"/>
          <w:i/>
          <w:sz w:val="20"/>
        </w:rPr>
        <w:t>yadunātha, puruṣottama, śaṅkara, vidyānanda</w:t>
      </w:r>
    </w:p>
    <w:p>
      <w:pPr>
        <w:keepNext/>
        <w:spacing w:after="40"/>
        <w:ind w:left="227"/>
      </w:pPr>
      <w:r>
        <w:rPr>
          <w:rFonts w:ascii="Times New Roman" w:hAnsi="Times New Roman"/>
          <w:color w:val="555555"/>
          <w:sz w:val="18"/>
        </w:rPr>
        <w:t>Yadunātha,  Puruṣottama,  Śaṅkara,  Vidyānanda</w:t>
      </w:r>
    </w:p>
    <w:p>
      <w:pPr>
        <w:spacing w:before="60"/>
        <w:jc w:val="both"/>
      </w:pPr>
      <w:r>
        <w:rPr>
          <w:b/>
        </w:rPr>
        <w:t xml:space="preserve">80 </w:t>
      </w:r>
      <w:r>
        <w:rPr>
          <w:rFonts w:ascii="Times New Roman" w:hAnsi="Times New Roman"/>
        </w:rPr>
        <w:t>From Kulīna-grāma came Satyarāja, Rāmānanda, Yadunātha, Puruṣottama, Śaṅkara and Vidyānanda.</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Rāmānanda Vasu. In the *Gaura-gaṇoddeśa*: “Kalakaṇṭhī and Sukaṇṭhī, the two singer-actresses in Vraja, are Rāmānanda Vasu and Satyarāja respectively.” Yadunātha, Puruṣottama, Śaṅkara, Vidyānanda and the others were all born in the Vasu family. Everyone in this Vasu family was a devotee of Kṛṣṇa and highly skilled in dramatic performances of Kṛṣṇa's pastimes; the memory of these performances is preserved even today. They were pure devotees, followers of Haridāsa Ṭhākura. See the comment on verse 48 above.</w:t>
      </w:r>
    </w:p>
    <w:p>
      <w:pPr>
        <w:keepNext/>
        <w:spacing w:before="160"/>
        <w:jc w:val="center"/>
      </w:pPr>
      <w:r>
        <w:rPr>
          <w:rFonts w:ascii="Times New Roman" w:hAnsi="Times New Roman"/>
          <w:i/>
          <w:sz w:val="21"/>
        </w:rPr>
        <w:t>(20g) The glory of the residents of Kulīnagrāma headed by Vāṇīnātha Vasu —</w:t>
      </w:r>
    </w:p>
    <w:p>
      <w:pPr>
        <w:keepNext/>
        <w:jc w:val="center"/>
      </w:pPr>
      <w:r>
        <w:rPr>
          <w:rFonts w:ascii="Nirmala UI" w:hAnsi="Nirmala UI" w:cs="Nirmala UI"/>
          <w:sz w:val="24"/>
          <w:szCs w:val="24"/>
        </w:rPr>
        <w:t>বাণীনাথ বসু আদি যত গ্রামী জন ৷</w:t>
        <w:br/>
      </w:r>
      <w:r>
        <w:rPr>
          <w:rFonts w:ascii="Nirmala UI" w:hAnsi="Nirmala UI" w:cs="Nirmala UI"/>
          <w:sz w:val="24"/>
          <w:szCs w:val="24"/>
        </w:rPr>
        <w:t>সবেই চৈতন্যভৃত্য, — চৈতন্য-প্রাণধন ॥ ৮১ ॥</w:t>
      </w:r>
    </w:p>
    <w:p>
      <w:pPr>
        <w:keepNext/>
        <w:spacing w:after="0"/>
        <w:ind w:left="227"/>
      </w:pPr>
      <w:r>
        <w:rPr>
          <w:rFonts w:ascii="Times New Roman" w:hAnsi="Times New Roman"/>
          <w:i/>
          <w:sz w:val="20"/>
        </w:rPr>
        <w:t>vāṇīnātha vasu ādi yata grāmī jana</w:t>
      </w:r>
    </w:p>
    <w:p>
      <w:pPr>
        <w:keepNext/>
        <w:spacing w:after="40"/>
        <w:ind w:left="227"/>
      </w:pPr>
      <w:r>
        <w:rPr>
          <w:rFonts w:ascii="Times New Roman" w:hAnsi="Times New Roman"/>
          <w:color w:val="555555"/>
          <w:sz w:val="18"/>
        </w:rPr>
        <w:t>Vāṇīnātha  Vasu  and others  all  of the village  people</w:t>
      </w:r>
    </w:p>
    <w:p>
      <w:pPr>
        <w:keepNext/>
        <w:spacing w:after="0"/>
        <w:ind w:left="227"/>
      </w:pPr>
      <w:r>
        <w:rPr>
          <w:rFonts w:ascii="Times New Roman" w:hAnsi="Times New Roman"/>
          <w:i/>
          <w:sz w:val="20"/>
        </w:rPr>
        <w:t>sabei caitanya-bhṛtya, — caitanya-prāṇadhana</w:t>
      </w:r>
    </w:p>
    <w:p>
      <w:pPr>
        <w:keepNext/>
        <w:spacing w:after="40"/>
        <w:ind w:left="227"/>
      </w:pPr>
      <w:r>
        <w:rPr>
          <w:rFonts w:ascii="Times New Roman" w:hAnsi="Times New Roman"/>
          <w:color w:val="555555"/>
          <w:sz w:val="18"/>
        </w:rPr>
        <w:t>all  Caitanya’s servants —  Caitanya  the treasure of their life</w:t>
      </w:r>
    </w:p>
    <w:p>
      <w:pPr>
        <w:spacing w:before="60"/>
        <w:jc w:val="both"/>
      </w:pPr>
      <w:r>
        <w:rPr>
          <w:b/>
        </w:rPr>
        <w:t xml:space="preserve">81 </w:t>
      </w:r>
      <w:r>
        <w:rPr>
          <w:rFonts w:ascii="Times New Roman" w:hAnsi="Times New Roman"/>
        </w:rPr>
        <w:t>Vāṇīnātha Vasu and all the other villagers were servants of Śrī Caitanya, and He was the treasure of their lives.</w:t>
      </w:r>
    </w:p>
    <w:p>
      <w:pPr>
        <w:keepNext/>
        <w:spacing w:before="160"/>
        <w:jc w:val="center"/>
      </w:pPr>
      <w:r>
        <w:rPr>
          <w:rFonts w:ascii="Nirmala UI" w:hAnsi="Nirmala UI" w:cs="Nirmala UI"/>
          <w:sz w:val="24"/>
          <w:szCs w:val="24"/>
        </w:rPr>
        <w:t>প্রভু কহে, কুলীনগ্রামের যে হয় কুক্কুর ৷</w:t>
        <w:br/>
      </w:r>
      <w:r>
        <w:rPr>
          <w:rFonts w:ascii="Nirmala UI" w:hAnsi="Nirmala UI" w:cs="Nirmala UI"/>
          <w:sz w:val="24"/>
          <w:szCs w:val="24"/>
        </w:rPr>
        <w:t>সেই মোর প্রিয়, অন্যজন রহু দূর ॥ ৮২ ॥</w:t>
      </w:r>
    </w:p>
    <w:p>
      <w:pPr>
        <w:keepNext/>
        <w:spacing w:after="0"/>
        <w:ind w:left="227"/>
      </w:pPr>
      <w:r>
        <w:rPr>
          <w:rFonts w:ascii="Times New Roman" w:hAnsi="Times New Roman"/>
          <w:i/>
          <w:sz w:val="20"/>
        </w:rPr>
        <w:t>prabhu kahe, kulīnagrāmera ye haya kukkura</w:t>
      </w:r>
    </w:p>
    <w:p>
      <w:pPr>
        <w:keepNext/>
        <w:spacing w:after="40"/>
        <w:ind w:left="227"/>
      </w:pPr>
      <w:r>
        <w:rPr>
          <w:rFonts w:ascii="Times New Roman" w:hAnsi="Times New Roman"/>
          <w:color w:val="555555"/>
          <w:sz w:val="18"/>
        </w:rPr>
        <w:t>the Lord  says,  of Kulīna-grāma  who  is  a dog</w:t>
      </w:r>
    </w:p>
    <w:p>
      <w:pPr>
        <w:keepNext/>
        <w:spacing w:after="0"/>
        <w:ind w:left="227"/>
      </w:pPr>
      <w:r>
        <w:rPr>
          <w:rFonts w:ascii="Times New Roman" w:hAnsi="Times New Roman"/>
          <w:i/>
          <w:sz w:val="20"/>
        </w:rPr>
        <w:t>sei mora priya, anya jana rahu dūra</w:t>
      </w:r>
    </w:p>
    <w:p>
      <w:pPr>
        <w:keepNext/>
        <w:spacing w:after="40"/>
        <w:ind w:left="227"/>
      </w:pPr>
      <w:r>
        <w:rPr>
          <w:rFonts w:ascii="Times New Roman" w:hAnsi="Times New Roman"/>
          <w:color w:val="555555"/>
          <w:sz w:val="18"/>
        </w:rPr>
        <w:t>he  to Me  dear,  other  people  let alone</w:t>
      </w:r>
    </w:p>
    <w:p>
      <w:pPr>
        <w:spacing w:before="60"/>
        <w:jc w:val="both"/>
      </w:pPr>
      <w:r>
        <w:rPr>
          <w:b/>
        </w:rPr>
        <w:t xml:space="preserve">82 </w:t>
      </w:r>
      <w:r>
        <w:rPr>
          <w:rFonts w:ascii="Times New Roman" w:hAnsi="Times New Roman"/>
        </w:rPr>
        <w:t>The Lord said, “Even a dog of Kulīna-grāma is dear to Me — what to speak of its people!</w:t>
      </w:r>
    </w:p>
    <w:p>
      <w:pPr>
        <w:keepNext/>
        <w:spacing w:before="160"/>
        <w:jc w:val="center"/>
      </w:pPr>
      <w:r>
        <w:rPr>
          <w:rFonts w:ascii="Nirmala UI" w:hAnsi="Nirmala UI" w:cs="Nirmala UI"/>
          <w:sz w:val="24"/>
          <w:szCs w:val="24"/>
        </w:rPr>
        <w:t>কুলীনগ্রামীর ভাগ্য কহনে না যায় ৷</w:t>
        <w:br/>
      </w:r>
      <w:r>
        <w:rPr>
          <w:rFonts w:ascii="Nirmala UI" w:hAnsi="Nirmala UI" w:cs="Nirmala UI"/>
          <w:sz w:val="24"/>
          <w:szCs w:val="24"/>
        </w:rPr>
        <w:t>শূকর চরায় ডোম, সেহ কৃষ্ণ গায় ॥ ৮৩ ॥</w:t>
      </w:r>
    </w:p>
    <w:p>
      <w:pPr>
        <w:keepNext/>
        <w:spacing w:after="0"/>
        <w:ind w:left="227"/>
      </w:pPr>
      <w:r>
        <w:rPr>
          <w:rFonts w:ascii="Times New Roman" w:hAnsi="Times New Roman"/>
          <w:i/>
          <w:sz w:val="20"/>
        </w:rPr>
        <w:t>kulīnagrāmīra bhāgya kahane nā yāya</w:t>
      </w:r>
    </w:p>
    <w:p>
      <w:pPr>
        <w:keepNext/>
        <w:spacing w:after="40"/>
        <w:ind w:left="227"/>
      </w:pPr>
      <w:r>
        <w:rPr>
          <w:rFonts w:ascii="Times New Roman" w:hAnsi="Times New Roman"/>
          <w:color w:val="555555"/>
          <w:sz w:val="18"/>
        </w:rPr>
        <w:t>of the people of Kulīna-grāma  the fortune  to describe  is not possible</w:t>
      </w:r>
    </w:p>
    <w:p>
      <w:pPr>
        <w:keepNext/>
        <w:spacing w:after="0"/>
        <w:ind w:left="227"/>
      </w:pPr>
      <w:r>
        <w:rPr>
          <w:rFonts w:ascii="Times New Roman" w:hAnsi="Times New Roman"/>
          <w:i/>
          <w:sz w:val="20"/>
        </w:rPr>
        <w:t>śūkara carāya ḍoma, seha kṛṣṇa gāya</w:t>
      </w:r>
    </w:p>
    <w:p>
      <w:pPr>
        <w:keepNext/>
        <w:spacing w:after="40"/>
        <w:ind w:left="227"/>
      </w:pPr>
      <w:r>
        <w:rPr>
          <w:rFonts w:ascii="Times New Roman" w:hAnsi="Times New Roman"/>
          <w:color w:val="555555"/>
          <w:sz w:val="18"/>
        </w:rPr>
        <w:t>pigs  herds  the Ḍoma,  he too  of Kṛṣṇa  sings</w:t>
      </w:r>
    </w:p>
    <w:p>
      <w:pPr>
        <w:spacing w:before="60"/>
        <w:jc w:val="both"/>
      </w:pPr>
      <w:r>
        <w:rPr>
          <w:b/>
        </w:rPr>
        <w:t xml:space="preserve">83 </w:t>
      </w:r>
      <w:r>
        <w:rPr>
          <w:rFonts w:ascii="Times New Roman" w:hAnsi="Times New Roman"/>
        </w:rPr>
        <w:t>“The good fortune of the people of Kulīna-grāma is beyond words: even the Ḍoma who herds the pigs there sings of Kṛṣṇa.”</w:t>
      </w:r>
    </w:p>
    <w:p>
      <w:pPr>
        <w:keepNext/>
        <w:spacing w:before="160"/>
        <w:jc w:val="center"/>
      </w:pPr>
      <w:r>
        <w:rPr>
          <w:rFonts w:ascii="Times New Roman" w:hAnsi="Times New Roman"/>
          <w:i/>
          <w:sz w:val="21"/>
        </w:rPr>
        <w:t>(43) The branch of Śrī Sanātana, (44) Śrī Rūpa and (45) Śrī Anupama —</w:t>
      </w:r>
    </w:p>
    <w:p>
      <w:pPr>
        <w:keepNext/>
        <w:jc w:val="center"/>
      </w:pPr>
      <w:r>
        <w:rPr>
          <w:rFonts w:ascii="Nirmala UI" w:hAnsi="Nirmala UI" w:cs="Nirmala UI"/>
          <w:sz w:val="24"/>
          <w:szCs w:val="24"/>
        </w:rPr>
        <w:t>অনুপম-বল্লভ, শ্রীরূপ-সনাতন ৷</w:t>
        <w:br/>
      </w:r>
      <w:r>
        <w:rPr>
          <w:rFonts w:ascii="Nirmala UI" w:hAnsi="Nirmala UI" w:cs="Nirmala UI"/>
          <w:sz w:val="24"/>
          <w:szCs w:val="24"/>
        </w:rPr>
        <w:t>এই তিন শাখা বৃক্ষের পশ্চিমে গণন ॥ ৮৪ ॥</w:t>
      </w:r>
    </w:p>
    <w:p>
      <w:pPr>
        <w:keepNext/>
        <w:spacing w:after="0"/>
        <w:ind w:left="227"/>
      </w:pPr>
      <w:r>
        <w:rPr>
          <w:rFonts w:ascii="Times New Roman" w:hAnsi="Times New Roman"/>
          <w:i/>
          <w:sz w:val="20"/>
        </w:rPr>
        <w:t>anupama-vallabha, śrī-rūpa-sanātana</w:t>
      </w:r>
    </w:p>
    <w:p>
      <w:pPr>
        <w:keepNext/>
        <w:spacing w:after="40"/>
        <w:ind w:left="227"/>
      </w:pPr>
      <w:r>
        <w:rPr>
          <w:rFonts w:ascii="Times New Roman" w:hAnsi="Times New Roman"/>
          <w:color w:val="555555"/>
          <w:sz w:val="18"/>
        </w:rPr>
        <w:t>Anupama  Vallabha,  Śrī  Rūpa  Sanātana</w:t>
      </w:r>
    </w:p>
    <w:p>
      <w:pPr>
        <w:keepNext/>
        <w:spacing w:after="0"/>
        <w:ind w:left="227"/>
      </w:pPr>
      <w:r>
        <w:rPr>
          <w:rFonts w:ascii="Times New Roman" w:hAnsi="Times New Roman"/>
          <w:i/>
          <w:sz w:val="20"/>
        </w:rPr>
        <w:t>ei tina śākhā vṛkṣera paścime gaṇana</w:t>
      </w:r>
    </w:p>
    <w:p>
      <w:pPr>
        <w:keepNext/>
        <w:spacing w:after="40"/>
        <w:ind w:left="227"/>
      </w:pPr>
      <w:r>
        <w:rPr>
          <w:rFonts w:ascii="Times New Roman" w:hAnsi="Times New Roman"/>
          <w:color w:val="555555"/>
          <w:sz w:val="18"/>
        </w:rPr>
        <w:t>these  three  branches  of the tree  on the west  are counted</w:t>
      </w:r>
    </w:p>
    <w:p>
      <w:pPr>
        <w:spacing w:before="60"/>
        <w:jc w:val="both"/>
      </w:pPr>
      <w:r>
        <w:rPr>
          <w:b/>
        </w:rPr>
        <w:t xml:space="preserve">84 </w:t>
      </w:r>
      <w:r>
        <w:rPr>
          <w:rFonts w:ascii="Times New Roman" w:hAnsi="Times New Roman"/>
        </w:rPr>
        <w:t>Anupama Vallabha, Śrī Rūpa and Sanātana are counted as the three branches on the western side of the tree.</w:t>
      </w:r>
    </w:p>
    <w:p>
      <w:pPr>
        <w:jc w:val="both"/>
      </w:pPr>
      <w:r>
        <w:rPr>
          <w:b/>
          <w:i/>
          <w:sz w:val="20"/>
        </w:rPr>
        <w:t xml:space="preserve">Anubhāṣya. </w:t>
      </w:r>
      <w:r>
        <w:rPr>
          <w:rFonts w:ascii="Times New Roman" w:hAnsi="Times New Roman"/>
          <w:sz w:val="20"/>
        </w:rPr>
        <w:t>Anupama was the father of Śrī Jīva Gosvāmī and the younger brother of the two Gosvāmīs, Śrī Sanātana and Śrī Rūpa. His former name was Śrī Vallabha, and the name “Anupama” was given him by Śrī Mahāprabhu. Because the brothers served the Bādaśāha of Gauḍa, they bore the title “Mallika.” “Anupama Mallika — his name was Śrī Vallabha; Śrī Rūpa Gosāñi's younger brother, a great Vaiṣṇava.” (CC Madhya 19.36)</w:t>
      </w:r>
    </w:p>
    <w:p>
      <w:pPr>
        <w:jc w:val="both"/>
      </w:pPr>
      <w:r>
        <w:rPr>
          <w:rFonts w:ascii="Times New Roman" w:hAnsi="Times New Roman"/>
          <w:sz w:val="20"/>
        </w:rPr>
        <w:t>In the twelfth century of the Śaka era, in the land of Karṇāṭa, in a royal family of brāhmaṇas, there arose a great soul named Sarvajña, a *jagad-guru* of the Bharadvāja *gotra*. His son Aniruddha had two sons, Rūpeśvara and Harihara. Both were deprived of the kingdom, and the elder, Rūpeśvara, settled in Śikharabhūmi. Rūpeśvara's son Padmanābha settled in a village called Naihāṭī on the bank of the Gaṅgā and had five sons. The son of the youngest of them, Mukunda, was Kumāradeva, a man of exemplary conduct, the father of Sanātana, Rūpa and Anupama. Kumāradeva lived in Bākalā-Candradvīpa; his home was in a place called Phateyābāda, in what was then the province of Yaśohara. Of his several sons, three accepted the Vaiṣṇava *dharma*. Śrī Vallabha, together with his elder brothers Śrī Rūpa and Śrī Sanātana, moved from Candradvīpa for their work to the village of Rāmakeli in Gauḍa. There Śrī Jīva Gosvāmī was born. Because they served in the Nawab's government, all three received the title “Mallika.” When Śrī Mahāprabhu went to Rāmakeli, Anupama met Him for the first time. When Śrī Rūpa Gosvāmī gave up worldly work and set out for Śrī Vṛndāvana, seeking Śrī Mahāprabhu's feet, Vallabha became his companion. For the description of their meeting with Mahāprabhu at Prayāga, see Madhya, Chapter 19.</w:t>
      </w:r>
    </w:p>
    <w:p>
      <w:pPr>
        <w:jc w:val="both"/>
      </w:pPr>
      <w:r>
        <w:rPr>
          <w:rFonts w:ascii="Times New Roman" w:hAnsi="Times New Roman"/>
          <w:sz w:val="20"/>
        </w:rPr>
        <w:t>From Śrī Mahāprabhu, Śrī Rūpa and Anupama went to Vṛndāvana. This is known from Śrī Mahāprabhu's words to Sanātana: “Rūpa and Anupama, both went to Vṛndāvana” (CC Madhya 20.66). At that time Subuddhi Rāya was living in the city of Mathurā, selling dry wood; with this he maintained himself and served other Vaiṣṇavas. When Śrī Rūpa and Anupama reached him, he was especially pleased and took them with him through the twelve forests of Vṛndāvana. The two brothers stayed a month in Vṛndāvana and then came to Prayāga along the Gaṅgā in search of Śrī Sanātana Gosvāmī. But Śrī Sanātana came to Mathurā by the royal road, and the three brothers could not meet. Subuddhi Rāya told Sanātana about Anupama and Rūpa. Anupama and Śrī Rūpa both came to Kāśī, heard everything from Mahāprabhu, and after ten days set out for Gauḍa. Having settled their worldly affairs there, both set out for Nīlācala by Śrī Mahāprabhu's order. In 1436 Śaka, on the way, on the bank of the Gaṅgā, Anupama attained the abode of Śrī Rāmacandra. Śrī Rūpa Gosvāmī informed Śrīman Mahāprabhu in Nīlācala that his younger brother had attained that abode.</w:t>
      </w:r>
    </w:p>
    <w:p>
      <w:pPr>
        <w:jc w:val="both"/>
      </w:pPr>
      <w:r>
        <w:rPr>
          <w:rFonts w:ascii="Times New Roman" w:hAnsi="Times New Roman"/>
          <w:sz w:val="20"/>
        </w:rPr>
        <w:t>Because Vallabha was a worshipper of Śrī Rāma, he could not fully accept the path of worship in Vraja shown by Śrīman Mahāprabhu. He knew Śrīman Mahāprabhu to be Śrī Rāmacandra Himself. In the book *Bhakti-ratnākara* it is written of Anupama: “Śrī Gaurasundara gave him the name Anupama. He was always absorbed in serving the Deity of Raghunātha and knew no one but Raghunātha. Caitanya Gosāñi is Śrī Raghunātha Himself.”</w:t>
      </w:r>
    </w:p>
    <w:p>
      <w:pPr>
        <w:jc w:val="both"/>
      </w:pPr>
      <w:r>
        <w:rPr>
          <w:rFonts w:ascii="Times New Roman" w:hAnsi="Times New Roman"/>
          <w:sz w:val="20"/>
        </w:rPr>
        <w:t>Śrī Rūpa. In the *Gaura-gaṇoddeśa* (verse 180): “She who was formerly known in Vṛndāvana as Śrī Rūpa-mañjarī has now become manifest as the one called Rūpa Gosvāmī.” *Bhakti-ratnākara*, ninth wave: “Śrī Rūpa Gosvāmī wrote sixteen books: (1) the poem *Haṁsadūta* and (2) the *Uddhava-sandeśa*; (3) the *Kṛṣṇa-janma-tithi-vidhi*, with its countless injunctions; (4) the *Gaṇoddeśa-dīpikā*, both the large and the small; (5) the *Stava-mālā*; (6) the *Vidagdha-mādhava*, full of *rasa*; (7) the *Lalita-mādhava*, the very limit of *vipralambha*; (8) the *Dāna-līlā-kaumudī*, a great ocean of bliss — (9) known by this name, the *Dāna-keli-kaumudī*; (10) the incomparable book *Bhakti-rasāmṛta-sindhu*; (11) the book *Śrī Ujjvala-nīlamaṇi*, full of *rasa*; the most sweet book (12) *Prayuktākhyāta-candrikā*; (13) the *Mathurā-mahimā*, (14) the well-known *Padyāvalī*; (15) the *Nāṭaka-candrikā*, (16) the *Laghu-bhāgavatāmṛta*. At the Vaiṣṇavas' wish he composed eleven verses and gave them to Kṛṣṇadāsa Kavirāja to elaborate. The Gosvāmī also composed separate prayers (*stavas*); collected by Śrī Jīva, they were named the *Stava-mālā*. Briefly he also set out the characteristics of the *viruda*; the *Govinda-virudāvalī* is its example.” See CC Madhya 1.35–44 and Antya 4.219–231.</w:t>
      </w:r>
    </w:p>
    <w:p>
      <w:pPr>
        <w:jc w:val="both"/>
      </w:pPr>
      <w:r>
        <w:rPr>
          <w:rFonts w:ascii="Times New Roman" w:hAnsi="Times New Roman"/>
          <w:sz w:val="20"/>
        </w:rPr>
        <w:t>Śrī Rūpa's giving up worldly affairs — Madhya 19.4; his division of wealth — 7; his coming to Prayāga and meeting the Lord — 37 and 45; his honoring *prasāda* with Anupama in Vallabha Bhaṭṭa's house — 88; the Lord's instruction at Prayāga — 135–233; the Lord's order to go to Vṛndāvana — 237; Rūpa's return to Gauḍa and Anupama's attaining the Gaṅgā (leaving his body on the Gaṅgā) — Antya 1.37; his coming to Ṭhākura Haridāsa's hut in Śrī Kṣetra and meeting the Lord and His associates — 48 and 54; the Lord's praise of Śrī Rūpa's handwriting; the verse in accord with the feelings of the Lord's heart; the beginning of the *Lalita-mādhava* and *Vidagdha-mādhava* and the praise of Śrī Rāma Rāya — 68–192; the Lord's wish to reveal the scriptures of devotion and His order to Śrī Rūpa to go to Vṛndāvana — 202, 216; Rūpa's going to Vṛndāvana — 211; his meeting Sanātana Prabhu when Sanātana came to Vṛndāvana — Antya 4.213; and his carrying out Gaura's order — 217–222.</w:t>
      </w:r>
    </w:p>
    <w:p>
      <w:pPr>
        <w:jc w:val="both"/>
      </w:pPr>
      <w:r>
        <w:rPr>
          <w:rFonts w:ascii="Times New Roman" w:hAnsi="Times New Roman"/>
          <w:sz w:val="20"/>
        </w:rPr>
        <w:t>Sanātana. In the *Gaura-gaṇoddeśa* (verse 181): “She who was formerly Rati-mañjarī, dearest to Rūpa-mañjarī, and whom the wise call by another name, Lavaṅga-mañjarī, is now Sanātana, whose body is non-different from Gaura's and who is worshipped by all. For some purpose Sanātana, the jewel among sages, also entered him.” *Bhakti-ratnākara*, first wave: “Śrī Sanātana's guru was Vidyāvācaspati; from time to time he stayed in the village of Rāmakeli. Under him Sanātana studied all the scriptures. I cannot describe how great his devotion to his guru was. His father, on seeing a *yavana*, would perform atonement, yet he himself constantly had to keep company with such *yavanas*. Depending on them, he went to the *yavanas*' houses, and so he considered himself equal to a *mleccha*. Therefore he considered himself utterly low and wretched. Sinking into the ocean of humility, he considered himself lower than the *mlecchas* and others. With people of low birth he always behaved humbly; that is why he spoke of himself as ‘of low birth and so on.’ Though a king among brāhmaṇas, with deep sorrow in his heart he never thought of himself as a brāhmaṇa.”</w:t>
      </w:r>
    </w:p>
    <w:p>
      <w:pPr>
        <w:jc w:val="both"/>
      </w:pPr>
      <w:r>
        <w:rPr>
          <w:rFonts w:ascii="Times New Roman" w:hAnsi="Times New Roman"/>
          <w:sz w:val="20"/>
        </w:rPr>
        <w:t>*Bhakti-ratnākara*, first wave: “Sanātana Gosvāmī's four books: the two parts of the *Bhāgavatāmṛta* with commentary; the commentary on the *Hari-bhakti-vilāsa*, the *Dig-darśinī*; the *ṭippanī* on the Tenth Canto named *Vaiṣṇava-toṣaṇī*; and the *Līlā-stava*, which is called the *Daśama-carita*. These are the four books of Sanātana Gosvāmī. In fourteen hundred seventy-six (1476) the *Bṛhat* (that is, the *Vaiṣṇava-toṣaṇī*) was completed, and in fifteen hundred four Śaka (1504) the well-accepted *Laghu-toṣaṇī*. (Mahāprabhu) through Rāmānanda destroyed the pride of Kandarpa, through Dāmodara revealed indifference (*nairapekṣya*), through Haridāsa made tolerance known, and through Sanātana and Rūpa revealed humility.”</w:t>
      </w:r>
    </w:p>
    <w:p>
      <w:pPr>
        <w:jc w:val="both"/>
      </w:pPr>
      <w:r>
        <w:rPr>
          <w:rFonts w:ascii="Times New Roman" w:hAnsi="Times New Roman"/>
          <w:sz w:val="20"/>
        </w:rPr>
        <w:t>Sanātana's pondering how to give up worldly affairs — Madhya 19.13; his study of the *Bhāgavatam* on the pretext of illness — 15; the Bādaśāha's coming to see him — 18; his imprisonment by the Bādaśāha — 27; his refusal to go with the Bādaśāha to war in Orissa — 29; the letter Rūpa sent to Sanātana in prison when leaving home — 32 and 20.3; his release by bribing the jailer — 4; his escape with his only servant Īśāna, saving himself from the clutches of a robber chief by giving eight *mohars*, crossing the mountains with the robber's help, dismissing Īśāna and going on alone — 16–25; his meeting with his sister's husband Śrīkānta at Hājipura, his refusal to stay there, and the Bhoṭa blanket he accepted from him — 38–44; his arrival in Vārāṇasī and meeting the Lord in Candraśekhara's house — 51; how he had himself shaved, changed his dress and made an outer cloth and *kaupīna* from the old cloth given by Tapana Miśra — 68–77; alms in the house of a Mahārāṣṭrian brāhmaṇa — 79; his questions to the Lord about the truth and the Lord's teaching: (1) knowledge of *sambandha* — 20.98 through the whole of Chapter 21; (2) *abhidheya* — the whole of Chapter 22; (3) *prayojana* — 23.3–93; the order to Sanātana to write the conclusions of devotion, restore lost holy places, establish a Vaiṣṇava society by compiling the Vaiṣṇava *smṛti*, and spread the scriptures of devotion — 97; the blessing — 118; the explanation to him of the *ātmārāma* verse, first in eighteen and then in sixty-one ways — 24.4–308; Sanātana's going to Mathurā by the royal road and meeting Subuddhi Rāya — 203–204; Sanātana's coming again to Nīlācala by the Jhārikhaṇḍa route — Antya 4.3; his resolve to give up his body under the wheel of the chariot — 12; meeting Haridāsa and seeing the Lord with His associates — 14–22; hearing of Anupama's attaining the Gaṅgā and of his glory — 30–47; the Lord's disapproval of Sanātana's resolve to give up his body — 54–65; the Lord's wish to accomplish His own purposes through Sanātana Gosvāmī — 76–88; Sanātana's description of the glory of Haridāsa Ṭhākura — 100–103; his walking to the Lord over hot sand, keeping to propriety for fear of touching the servants of Jagannātha, and the Lord's satisfaction on seeing this — 115–131; his request, on Jagadānanda's words, for permission to go to Vṛndāvana — 141–155; the Lord's praise of Sanātana — 163–170; the Lord's love for Sanātana's transcendental body and His embrace, by which he obtained a divine body — 172–198; the Lord's order to stay a year in Nīlācala — 200; His sending him to Vṛndāvana — 207; his going to Vṛndāvana and meeting Śrī Rūpa after a long time — 213; and his carrying out Gaura's order — 217–222.</w:t>
      </w:r>
    </w:p>
    <w:p>
      <w:pPr>
        <w:jc w:val="both"/>
      </w:pPr>
      <w:r>
        <w:rPr>
          <w:rFonts w:ascii="Times New Roman" w:hAnsi="Times New Roman"/>
          <w:sz w:val="20"/>
        </w:rPr>
        <w:t>The *śrīpāṭa* of Śrī Rūpa and Śrī Sanātana Gosvāmīs is Śrī Rāmakeli (“Gupta Vṛndāvana,” the hidden Vṛndāvana), about eight miles south of the present town of Iṁrejabājāra. The following places can be seen there: (1) the Deity Śrī Śrī Madana-mohana, installed by Śrī Sanātana; (2) the *keli-kadamba* tree: tradition says that beneath this tree, at midnight, Śrī Rūpa and Śrī Sanātana Gosvāmīs met Śrīman Mahāprabhu, and Mahāprabhu with His associates gave the devotees the nectar of *prema*; (3) the Rūpa-sāgara, a large pond made by Śrī Rūpa Gosvāmī Prabhu. To dredge this pond and restore the lost glory of the Śrī Rāmakeli *pāṭa*, the “Rāmakeli Restoration Committee” (*Rāmakeli-saṁskāra-samiti*) was founded at Māladaha on 8.6.24 (English calendar).</w:t>
      </w:r>
    </w:p>
    <w:p>
      <w:pPr>
        <w:keepNext/>
        <w:spacing w:before="160"/>
        <w:jc w:val="center"/>
      </w:pPr>
      <w:r>
        <w:rPr>
          <w:rFonts w:ascii="Times New Roman" w:hAnsi="Times New Roman"/>
          <w:i/>
          <w:sz w:val="21"/>
        </w:rPr>
        <w:t>(44a) Śrī Jīva —</w:t>
      </w:r>
    </w:p>
    <w:p>
      <w:pPr>
        <w:keepNext/>
        <w:jc w:val="center"/>
      </w:pPr>
      <w:r>
        <w:rPr>
          <w:rFonts w:ascii="Nirmala UI" w:hAnsi="Nirmala UI" w:cs="Nirmala UI"/>
          <w:sz w:val="24"/>
          <w:szCs w:val="24"/>
        </w:rPr>
        <w:t>তাঁর মধ্যে রূপ-সনাতন — বড় শাখা ৷</w:t>
        <w:br/>
      </w:r>
      <w:r>
        <w:rPr>
          <w:rFonts w:ascii="Nirmala UI" w:hAnsi="Nirmala UI" w:cs="Nirmala UI"/>
          <w:sz w:val="24"/>
          <w:szCs w:val="24"/>
        </w:rPr>
        <w:t>অনুপম, জীব, রাজেন্দ্রাদি — উপশাখা ॥ ৮৫ ॥</w:t>
      </w:r>
    </w:p>
    <w:p>
      <w:pPr>
        <w:keepNext/>
        <w:spacing w:after="0"/>
        <w:ind w:left="227"/>
      </w:pPr>
      <w:r>
        <w:rPr>
          <w:rFonts w:ascii="Times New Roman" w:hAnsi="Times New Roman"/>
          <w:i/>
          <w:sz w:val="20"/>
        </w:rPr>
        <w:t>tām̐ra madhye rūpa-sanātana — baḍa śākhā</w:t>
      </w:r>
    </w:p>
    <w:p>
      <w:pPr>
        <w:keepNext/>
        <w:spacing w:after="40"/>
        <w:ind w:left="227"/>
      </w:pPr>
      <w:r>
        <w:rPr>
          <w:rFonts w:ascii="Times New Roman" w:hAnsi="Times New Roman"/>
          <w:color w:val="555555"/>
          <w:sz w:val="18"/>
        </w:rPr>
        <w:t>of them  among  Rūpa  Sanātana —  the great branch</w:t>
      </w:r>
    </w:p>
    <w:p>
      <w:pPr>
        <w:keepNext/>
        <w:spacing w:after="0"/>
        <w:ind w:left="227"/>
      </w:pPr>
      <w:r>
        <w:rPr>
          <w:rFonts w:ascii="Times New Roman" w:hAnsi="Times New Roman"/>
          <w:i/>
          <w:sz w:val="20"/>
        </w:rPr>
        <w:t>anupama, jīva, rājendrādi — upaśākhā</w:t>
      </w:r>
    </w:p>
    <w:p>
      <w:pPr>
        <w:keepNext/>
        <w:spacing w:after="40"/>
        <w:ind w:left="227"/>
      </w:pPr>
      <w:r>
        <w:rPr>
          <w:rFonts w:ascii="Times New Roman" w:hAnsi="Times New Roman"/>
          <w:color w:val="555555"/>
          <w:sz w:val="18"/>
        </w:rPr>
        <w:t>Anupama,  Jīva,  Rājendra and others —  offshoots</w:t>
      </w:r>
    </w:p>
    <w:p>
      <w:pPr>
        <w:spacing w:before="60"/>
        <w:jc w:val="both"/>
      </w:pPr>
      <w:r>
        <w:rPr>
          <w:b/>
        </w:rPr>
        <w:t xml:space="preserve">85 </w:t>
      </w:r>
      <w:r>
        <w:rPr>
          <w:rFonts w:ascii="Times New Roman" w:hAnsi="Times New Roman"/>
        </w:rPr>
        <w:t>Among them Rūpa and Sanātana are the great branch, and Anupama, Jīva, Rājendra and others are its offshoots.</w:t>
      </w:r>
    </w:p>
    <w:p>
      <w:pPr>
        <w:jc w:val="both"/>
      </w:pPr>
      <w:r>
        <w:rPr>
          <w:b/>
          <w:i/>
          <w:sz w:val="20"/>
        </w:rPr>
        <w:t xml:space="preserve">Anubhāṣya. </w:t>
      </w:r>
      <w:r>
        <w:rPr>
          <w:rFonts w:ascii="Times New Roman" w:hAnsi="Times New Roman"/>
          <w:sz w:val="20"/>
        </w:rPr>
        <w:t>Of Jīva the *Gaura-gaṇoddeśa* (verse 203) says: “Jīva, the son of Śrī Vallabha, is gentle, learned and handsome.” According to verse 195, in the pastimes of Vraja he is Vilāsa-mañjarī. As a boy Śrī Jīva loved the *Śrīmad-Bhāgavatam*. Later he came to Navadvīpa and, following Śrī Nityānanda, walked around Śrī Navadvīpa-dhāma and saw its holy places. From there he went to Kāśī and studied all the scriptures under Madhusūdana Vācaspati; then he went to Vṛndāvana and took shelter of Śrī Rūpa and Sanātana. The *Śrī Bhakti-ratnākara* (first wave) says: “Twenty-five books of Śrī Jīva are known: (1) the grammar *Harināmāmṛta*, wonderful in its design; (2) the *Sūtra-mālikā*; (3) the excellent *Dhātu-saṅgraha*; (4) the most wonderful book *Kṛṣṇārcā-dīpikā*; (5) the *Gopāla-virudāvalī*; (6) the *Rasāmṛta-śeṣa*; (7) the *Śrī Mādhava-mahotsava*, excellent in every part; (8) the book *Śrī Saṅkalpa-kalpavṛkṣa*; (9) the most wonderful *campū Bhāvārtha-sūcaka*; (10) a commentary on the *Gopāla-tāpanī*; (11) a commentary on the *Brahma-saṁhitā*; (12) a commentary on the *Rasāmṛta* (13) and on the *Śrī Ujjvala*; (14) a commentary on the *Yogasāra-stava*, in which everything is well reconciled; (15) a commentary on the Śrī Gāyatrī of the *Agni Purāṇa*; (16) the marks on Śrī Kṛṣṇa's feet according to the *Padma Purāṇa*; (17) separately, the marks on Śrī Rādhikā's hands and feet; (18) the *Gopāla-campū* in two parts, *Pūrva* and *Uttara* — what a wonder he described, the whole world knows; (19–25) the seven famous *Sandarbhas*, which follow the *Bhāgavatam*: the *Krama-*, *Tattva-*, *Bhagavat-*, *Paramātma-*, *Kṛṣṇa-*, *Bhakti-* and *Prīti-sandarbha*.”</w:t>
      </w:r>
    </w:p>
    <w:p>
      <w:pPr>
        <w:jc w:val="both"/>
      </w:pPr>
      <w:r>
        <w:rPr>
          <w:rFonts w:ascii="Times New Roman" w:hAnsi="Times New Roman"/>
          <w:sz w:val="20"/>
        </w:rPr>
        <w:t>After Śrī Rūpa, Sanātana and the others withdrew from view, he stood at the head of the Gauḍīya Vaiṣṇava *sampradāya* as its foremost ācārya in Gauḍa, Utkala and Māthura-maṇḍala. He proclaimed to everyone the truth that Śrī Gaurasundara had preached and brought them to the worship of Hari. From time to time he walked around Vraja-dhāma with the devotees and went to Mathurā to see Viṭṭhala-deva. Śrīla Kavirāja Gosvāmī wrote the *Caitanya-caritāmṛta* while Śrī Jīva was still present. Some time later Śrī Jīva gave Śrīnivāsa, Narottama and Duḥkhī Kṛṣṇadāsa, who had come from Gauḍa, the names “Ācārya,” “Ṭhākura” and “Śyāmānanda,” and sent them to Gauḍa with all the books of the Gosvāmīs to preach the holy name and *prema*. First he heard the news that the books had been stolen, and later the news that they had been recovered. He gave the name “Kavirāja” to Śrīnivāsa's disciple Rāmacandra Sena and to Rāmacandra's younger brother Govinda. While he was still present, Śrīla Jāhnavā Devī came to Vṛndāvana with a few devotees. When devotees arrived from Gauḍa, he arranged *prasāda* for them and showed them where to stay. His disciple Śrī Kṛṣṇadāsa Adhikārī gave a list of the books of Śrī Rūpa, Sanātana and Jīva in his own book.</w:t>
      </w:r>
    </w:p>
    <w:p>
      <w:pPr>
        <w:jc w:val="both"/>
      </w:pPr>
      <w:r>
        <w:rPr>
          <w:rFonts w:ascii="Times New Roman" w:hAnsi="Times New Roman"/>
          <w:sz w:val="20"/>
        </w:rPr>
        <w:t>In the ignorant *sampradāya* of the *prākṛta-sahajiyās* three slanders against Śrī Jīva Gosvāmī Prabhu are current. The *sahajiyās* have turned away from Kṛṣṇa, and these slanders grow from enmity toward Hari, guru and Vaiṣṇavas; by spreading them they only increase their offenses.</w:t>
      </w:r>
    </w:p>
    <w:p>
      <w:pPr>
        <w:jc w:val="both"/>
      </w:pPr>
      <w:r>
        <w:rPr>
          <w:rFonts w:ascii="Times New Roman" w:hAnsi="Times New Roman"/>
          <w:sz w:val="20"/>
        </w:rPr>
        <w:t>(1) A *digvijayī paṇḍita* who hungered for worldly fame obtained from the selfless Śrī Rūpa and Sanātana a written admission of defeat, and so declared Śrī Jīva's gurus (Śrī Rūpa and Sanātana) to be ignorant; then he demanded the same document from Śrī Jīva. Hearing this, Śrī Jīva Prabhu defeated the *digvijayī* and silenced the tongue of the guru's slanderer. In this way he showed that he honored even the luster of the nails on his Gurudeva's feet, and gave the example of a true disciple, for whom the guru is his deity and his very self</w:t>
      </w:r>
      <w:r>
        <w:rPr>
          <w:rFonts w:ascii="Times New Roman" w:hAnsi="Times New Roman"/>
          <w:sz w:val="20"/>
          <w:vertAlign w:val="superscript"/>
        </w:rPr>
        <w:t>14</w:t>
      </w:r>
      <w:r>
        <w:rPr>
          <w:rFonts w:ascii="Times New Roman" w:hAnsi="Times New Roman"/>
          <w:sz w:val="20"/>
        </w:rPr>
        <w:t>. These *sahajiyās* say that such conduct contradicted the humility of one “lower than a blade of grass” and the duty to honor others; therefore Śrī Rūpa Gosvāmī Prabhu rebuked him sharply and sent him away, and later, at a sign from Śrī Sanātana Gosvāmī Prabhu, accepted Śrī Jīva Prabhu again.</w:t>
      </w:r>
    </w:p>
    <w:p>
      <w:pPr>
        <w:jc w:val="both"/>
      </w:pPr>
      <w:r>
        <w:rPr>
          <w:rFonts w:ascii="Times New Roman" w:hAnsi="Times New Roman"/>
          <w:sz w:val="20"/>
        </w:rPr>
        <w:t>On the day when, by Kṛṣṇa's mercy, these opponents of guru and Vaiṣṇavas understand that they are eternal servants of guru and Vaiṣṇavas, they will receive the mercy of Śrī Jīva Prabhu. Then they will truly become “lower than a blade of grass” and “giving honor to others,” and will become qualified for the *kīrtana* of the holy name.</w:t>
      </w:r>
    </w:p>
    <w:p>
      <w:pPr>
        <w:jc w:val="both"/>
      </w:pPr>
      <w:r>
        <w:rPr>
          <w:rFonts w:ascii="Times New Roman" w:hAnsi="Times New Roman"/>
          <w:sz w:val="20"/>
        </w:rPr>
        <w:t>(2) Some ignorant people say: Śrī Jīva saw how beautifully Kavirāja Gosvāmī Prabhu had written the *Caritāmṛta* and how it revealed the glory of the transcendental *rasa* of Vraja. He feared for his own fame, envy arose in him, and he threw the original *Caritāmṛta* into a well. Hearing of this, Kavirāja Gosvāmī gave up his body. And the *Caritāmṛta*, they say, came to light again only because his disciple named “Mukunda” had earlier copied the original manuscript; otherwise the book would have vanished from the world.</w:t>
      </w:r>
    </w:p>
    <w:p>
      <w:pPr>
        <w:jc w:val="both"/>
      </w:pPr>
      <w:r>
        <w:rPr>
          <w:rFonts w:ascii="Times New Roman" w:hAnsi="Times New Roman"/>
          <w:sz w:val="20"/>
        </w:rPr>
        <w:t>Such fabrications, born of hatred for Vaiṣṇavas, are utterly false and absurd.</w:t>
      </w:r>
    </w:p>
    <w:p>
      <w:pPr>
        <w:jc w:val="both"/>
      </w:pPr>
      <w:r>
        <w:rPr>
          <w:rFonts w:ascii="Times New Roman" w:hAnsi="Times New Roman"/>
          <w:sz w:val="20"/>
        </w:rPr>
        <w:t>(3) Certain other libertines, devoted to gratifying their senses, say: Śrī Jīva Prabhu did not accept the *parakīyā-rasa* of the *gopīs* of Vraja, which Śrī Rūpa Gosvāmī accepts, and approved the *svakīyā-rasa*; therefore he was not a *rasika* devotee, and his example is not to be followed.</w:t>
      </w:r>
    </w:p>
    <w:p>
      <w:pPr>
        <w:jc w:val="both"/>
      </w:pPr>
      <w:r>
        <w:rPr>
          <w:rFonts w:ascii="Times New Roman" w:hAnsi="Times New Roman"/>
          <w:sz w:val="20"/>
        </w:rPr>
        <w:t>During his lifetime Śrī Jīva saw that some devotees among his followers had a taste for *svakīyā-rasa*. For their good he took their qualification (*adhikāra*) into account. He also feared that unqualified people would fail to grasp the beauty and glory of the transcendental, supreme and most wonderful *parakīyā-rasa* of Vraja, would try to imitate it themselves and so fall into debauchery. For this reason Śrī Jīva Prabhu, the ācārya of the Vaiṣṇavas, accepted the *svakīyā* doctrine. But one must not conclude from this that he opposed the transcendental *parakīyā-rasa* of Vraja, for he himself is the foremost follower of Śrī Rūpa and one of the *śikṣā-gurus* of Śrīla Kavirāja Gosvāmī himself.</w:t>
      </w:r>
    </w:p>
    <w:p>
      <w:pPr>
        <w:keepNext/>
        <w:spacing w:before="160"/>
        <w:jc w:val="center"/>
      </w:pPr>
      <w:r>
        <w:rPr>
          <w:rFonts w:ascii="Times New Roman" w:hAnsi="Times New Roman"/>
          <w:i/>
          <w:sz w:val="21"/>
        </w:rPr>
        <w:t>The spread of the branch of Śrī Rūpa and Sanātana, and their work —</w:t>
      </w:r>
    </w:p>
    <w:p>
      <w:pPr>
        <w:keepNext/>
        <w:jc w:val="center"/>
      </w:pPr>
      <w:r>
        <w:rPr>
          <w:rFonts w:ascii="Nirmala UI" w:hAnsi="Nirmala UI" w:cs="Nirmala UI"/>
          <w:sz w:val="24"/>
          <w:szCs w:val="24"/>
        </w:rPr>
        <w:t>মালীর ইচ্ছায় শাখা বহুত বাড়িল ৷</w:t>
        <w:br/>
      </w:r>
      <w:r>
        <w:rPr>
          <w:rFonts w:ascii="Nirmala UI" w:hAnsi="Nirmala UI" w:cs="Nirmala UI"/>
          <w:sz w:val="24"/>
          <w:szCs w:val="24"/>
        </w:rPr>
        <w:t>বাড়িয়া পশ্চিম দেশ সব আচ্ছাদিল ॥ ৮৬ ॥</w:t>
      </w:r>
    </w:p>
    <w:p>
      <w:pPr>
        <w:keepNext/>
        <w:spacing w:after="0"/>
        <w:ind w:left="227"/>
      </w:pPr>
      <w:r>
        <w:rPr>
          <w:rFonts w:ascii="Times New Roman" w:hAnsi="Times New Roman"/>
          <w:i/>
          <w:sz w:val="20"/>
        </w:rPr>
        <w:t>mālīra icchāya śākhā bahuta bāḍila</w:t>
      </w:r>
    </w:p>
    <w:p>
      <w:pPr>
        <w:keepNext/>
        <w:spacing w:after="40"/>
        <w:ind w:left="227"/>
      </w:pPr>
      <w:r>
        <w:rPr>
          <w:rFonts w:ascii="Times New Roman" w:hAnsi="Times New Roman"/>
          <w:color w:val="555555"/>
          <w:sz w:val="18"/>
        </w:rPr>
        <w:t>of the gardener  by the wish  the branches  greatly  grew</w:t>
      </w:r>
    </w:p>
    <w:p>
      <w:pPr>
        <w:keepNext/>
        <w:spacing w:after="0"/>
        <w:ind w:left="227"/>
      </w:pPr>
      <w:r>
        <w:rPr>
          <w:rFonts w:ascii="Times New Roman" w:hAnsi="Times New Roman"/>
          <w:i/>
          <w:sz w:val="20"/>
        </w:rPr>
        <w:t>bāḍiyā paścima deśa saba ācchādila</w:t>
      </w:r>
    </w:p>
    <w:p>
      <w:pPr>
        <w:keepNext/>
        <w:spacing w:after="40"/>
        <w:ind w:left="227"/>
      </w:pPr>
      <w:r>
        <w:rPr>
          <w:rFonts w:ascii="Times New Roman" w:hAnsi="Times New Roman"/>
          <w:color w:val="555555"/>
          <w:sz w:val="18"/>
        </w:rPr>
        <w:t>growing  the western  lands  all  covered</w:t>
      </w:r>
    </w:p>
    <w:p>
      <w:pPr>
        <w:spacing w:before="60"/>
        <w:jc w:val="both"/>
      </w:pPr>
      <w:r>
        <w:rPr>
          <w:b/>
        </w:rPr>
        <w:t xml:space="preserve">86 </w:t>
      </w:r>
      <w:r>
        <w:rPr>
          <w:rFonts w:ascii="Times New Roman" w:hAnsi="Times New Roman"/>
        </w:rPr>
        <w:t>By the gardener’s wish these branches grew so vast that they covered all the western lands.</w:t>
      </w:r>
    </w:p>
    <w:p>
      <w:pPr>
        <w:keepNext/>
        <w:spacing w:before="160"/>
        <w:jc w:val="center"/>
      </w:pPr>
      <w:r>
        <w:rPr>
          <w:rFonts w:ascii="Times New Roman" w:hAnsi="Times New Roman"/>
          <w:i/>
          <w:sz w:val="21"/>
        </w:rPr>
        <w:t>The deliverance of all India —</w:t>
      </w:r>
    </w:p>
    <w:p>
      <w:pPr>
        <w:keepNext/>
        <w:jc w:val="center"/>
      </w:pPr>
      <w:r>
        <w:rPr>
          <w:rFonts w:ascii="Nirmala UI" w:hAnsi="Nirmala UI" w:cs="Nirmala UI"/>
          <w:sz w:val="24"/>
          <w:szCs w:val="24"/>
        </w:rPr>
        <w:t>আ-সিন্ধুনদী-তীর আর হিমালয় ৷</w:t>
        <w:br/>
      </w:r>
      <w:r>
        <w:rPr>
          <w:rFonts w:ascii="Nirmala UI" w:hAnsi="Nirmala UI" w:cs="Nirmala UI"/>
          <w:sz w:val="24"/>
          <w:szCs w:val="24"/>
        </w:rPr>
        <w:t>বৃন্দাবন-মথুরাদি যত তীর্থ হয় ॥ ৮৭ ॥</w:t>
      </w:r>
    </w:p>
    <w:p>
      <w:pPr>
        <w:keepNext/>
        <w:spacing w:after="0"/>
        <w:ind w:left="227"/>
      </w:pPr>
      <w:r>
        <w:rPr>
          <w:rFonts w:ascii="Times New Roman" w:hAnsi="Times New Roman"/>
          <w:i/>
          <w:sz w:val="20"/>
        </w:rPr>
        <w:t>ā-sindhunadī-tīra āra himālaya</w:t>
      </w:r>
    </w:p>
    <w:p>
      <w:pPr>
        <w:keepNext/>
        <w:spacing w:after="40"/>
        <w:ind w:left="227"/>
      </w:pPr>
      <w:r>
        <w:rPr>
          <w:rFonts w:ascii="Times New Roman" w:hAnsi="Times New Roman"/>
          <w:color w:val="555555"/>
          <w:sz w:val="18"/>
        </w:rPr>
        <w:t>up to the banks of the river Sindhu  and  the Himālaya</w:t>
      </w:r>
    </w:p>
    <w:p>
      <w:pPr>
        <w:keepNext/>
        <w:spacing w:after="0"/>
        <w:ind w:left="227"/>
      </w:pPr>
      <w:r>
        <w:rPr>
          <w:rFonts w:ascii="Times New Roman" w:hAnsi="Times New Roman"/>
          <w:i/>
          <w:sz w:val="20"/>
        </w:rPr>
        <w:t>vṛndāvana-mathurādi yata tīrtha haya</w:t>
      </w:r>
    </w:p>
    <w:p>
      <w:pPr>
        <w:keepNext/>
        <w:spacing w:after="40"/>
        <w:ind w:left="227"/>
      </w:pPr>
      <w:r>
        <w:rPr>
          <w:rFonts w:ascii="Times New Roman" w:hAnsi="Times New Roman"/>
          <w:color w:val="555555"/>
          <w:sz w:val="18"/>
        </w:rPr>
        <w:t>Vṛndāvana  Mathurā and others  as many  holy places  there are</w:t>
      </w:r>
    </w:p>
    <w:p>
      <w:pPr>
        <w:spacing w:before="60"/>
        <w:jc w:val="both"/>
      </w:pPr>
      <w:r>
        <w:rPr>
          <w:b/>
        </w:rPr>
        <w:t xml:space="preserve">87 </w:t>
      </w:r>
      <w:r>
        <w:rPr>
          <w:rFonts w:ascii="Times New Roman" w:hAnsi="Times New Roman"/>
        </w:rPr>
        <w:t>They spread as far as the banks of the Sindhu and the Himālaya, over Vṛndāvana, Mathurā and every holy place.</w:t>
      </w:r>
    </w:p>
    <w:p>
      <w:pPr>
        <w:keepNext/>
        <w:spacing w:before="160"/>
        <w:jc w:val="center"/>
      </w:pPr>
      <w:r>
        <w:rPr>
          <w:rFonts w:ascii="Times New Roman" w:hAnsi="Times New Roman"/>
          <w:i/>
          <w:sz w:val="21"/>
        </w:rPr>
        <w:t>Everyone maddened by *prema* —</w:t>
      </w:r>
    </w:p>
    <w:p>
      <w:pPr>
        <w:keepNext/>
        <w:jc w:val="center"/>
      </w:pPr>
      <w:r>
        <w:rPr>
          <w:rFonts w:ascii="Nirmala UI" w:hAnsi="Nirmala UI" w:cs="Nirmala UI"/>
          <w:sz w:val="24"/>
          <w:szCs w:val="24"/>
        </w:rPr>
        <w:t>দুই শাখার প্রেমফলে সকল ভাসিল ৷</w:t>
        <w:br/>
      </w:r>
      <w:r>
        <w:rPr>
          <w:rFonts w:ascii="Nirmala UI" w:hAnsi="Nirmala UI" w:cs="Nirmala UI"/>
          <w:sz w:val="24"/>
          <w:szCs w:val="24"/>
        </w:rPr>
        <w:t>প্রেমফলাস্বাদে লোক উন্মত্ত হইল ॥ ৮৮ ॥</w:t>
      </w:r>
    </w:p>
    <w:p>
      <w:pPr>
        <w:keepNext/>
        <w:spacing w:after="0"/>
        <w:ind w:left="227"/>
      </w:pPr>
      <w:r>
        <w:rPr>
          <w:rFonts w:ascii="Times New Roman" w:hAnsi="Times New Roman"/>
          <w:i/>
          <w:sz w:val="20"/>
        </w:rPr>
        <w:t>dui śākhāra prema-phale sakala bhāsila</w:t>
      </w:r>
    </w:p>
    <w:p>
      <w:pPr>
        <w:keepNext/>
        <w:spacing w:after="40"/>
        <w:ind w:left="227"/>
      </w:pPr>
      <w:r>
        <w:rPr>
          <w:rFonts w:ascii="Times New Roman" w:hAnsi="Times New Roman"/>
          <w:color w:val="555555"/>
          <w:sz w:val="18"/>
        </w:rPr>
        <w:t>of the two  branches  with the fruit of love  everything  was flooded</w:t>
      </w:r>
    </w:p>
    <w:p>
      <w:pPr>
        <w:keepNext/>
        <w:spacing w:after="0"/>
        <w:ind w:left="227"/>
      </w:pPr>
      <w:r>
        <w:rPr>
          <w:rFonts w:ascii="Times New Roman" w:hAnsi="Times New Roman"/>
          <w:i/>
          <w:sz w:val="20"/>
        </w:rPr>
        <w:t>prema-phalāsvāde loka unmatta haila</w:t>
      </w:r>
    </w:p>
    <w:p>
      <w:pPr>
        <w:keepNext/>
        <w:spacing w:after="40"/>
        <w:ind w:left="227"/>
      </w:pPr>
      <w:r>
        <w:rPr>
          <w:rFonts w:ascii="Times New Roman" w:hAnsi="Times New Roman"/>
          <w:color w:val="555555"/>
          <w:sz w:val="18"/>
        </w:rPr>
        <w:t>the fruit of love  tasting  the people  maddened  became</w:t>
      </w:r>
    </w:p>
    <w:p>
      <w:pPr>
        <w:spacing w:before="60"/>
        <w:jc w:val="both"/>
      </w:pPr>
      <w:r>
        <w:rPr>
          <w:b/>
        </w:rPr>
        <w:t xml:space="preserve">88 </w:t>
      </w:r>
      <w:r>
        <w:rPr>
          <w:rFonts w:ascii="Times New Roman" w:hAnsi="Times New Roman"/>
        </w:rPr>
        <w:t>The fruits of love from these two branches flooded everything, and tasting them the people grew mad with love.</w:t>
      </w:r>
    </w:p>
    <w:p>
      <w:pPr>
        <w:keepNext/>
        <w:spacing w:before="160"/>
        <w:jc w:val="center"/>
      </w:pPr>
      <w:r>
        <w:rPr>
          <w:rFonts w:ascii="Times New Roman" w:hAnsi="Times New Roman"/>
          <w:i/>
          <w:sz w:val="21"/>
        </w:rPr>
        <w:t>(1) Establishing the conduct of devotion —</w:t>
      </w:r>
    </w:p>
    <w:p>
      <w:pPr>
        <w:keepNext/>
        <w:jc w:val="center"/>
      </w:pPr>
      <w:r>
        <w:rPr>
          <w:rFonts w:ascii="Nirmala UI" w:hAnsi="Nirmala UI" w:cs="Nirmala UI"/>
          <w:sz w:val="24"/>
          <w:szCs w:val="24"/>
        </w:rPr>
        <w:t>পশ্চিমের লোক সব মূঢ় অনাচার ৷</w:t>
        <w:br/>
      </w:r>
      <w:r>
        <w:rPr>
          <w:rFonts w:ascii="Nirmala UI" w:hAnsi="Nirmala UI" w:cs="Nirmala UI"/>
          <w:sz w:val="24"/>
          <w:szCs w:val="24"/>
        </w:rPr>
        <w:t>তাহাঁ প্রচারিল দুঁহে ভক্তি-সদাচার ॥ ৮৯ ॥</w:t>
      </w:r>
    </w:p>
    <w:p>
      <w:pPr>
        <w:keepNext/>
        <w:spacing w:after="0"/>
        <w:ind w:left="227"/>
      </w:pPr>
      <w:r>
        <w:rPr>
          <w:rFonts w:ascii="Times New Roman" w:hAnsi="Times New Roman"/>
          <w:i/>
          <w:sz w:val="20"/>
        </w:rPr>
        <w:t>paścimera loka saba mūḍha anācāra</w:t>
      </w:r>
    </w:p>
    <w:p>
      <w:pPr>
        <w:keepNext/>
        <w:spacing w:after="40"/>
        <w:ind w:left="227"/>
      </w:pPr>
      <w:r>
        <w:rPr>
          <w:rFonts w:ascii="Times New Roman" w:hAnsi="Times New Roman"/>
          <w:color w:val="555555"/>
          <w:sz w:val="18"/>
        </w:rPr>
        <w:t>of the west  the people  all  foolish  of bad conduct</w:t>
      </w:r>
    </w:p>
    <w:p>
      <w:pPr>
        <w:keepNext/>
        <w:spacing w:after="0"/>
        <w:ind w:left="227"/>
      </w:pPr>
      <w:r>
        <w:rPr>
          <w:rFonts w:ascii="Times New Roman" w:hAnsi="Times New Roman"/>
          <w:i/>
          <w:sz w:val="20"/>
        </w:rPr>
        <w:t>tāhām̐ pracārila dum̐he bhakti-sadācāra</w:t>
      </w:r>
    </w:p>
    <w:p>
      <w:pPr>
        <w:keepNext/>
        <w:spacing w:after="40"/>
        <w:ind w:left="227"/>
      </w:pPr>
      <w:r>
        <w:rPr>
          <w:rFonts w:ascii="Times New Roman" w:hAnsi="Times New Roman"/>
          <w:color w:val="555555"/>
          <w:sz w:val="18"/>
        </w:rPr>
        <w:t>there  preached  the two  devotional  good conduct</w:t>
      </w:r>
    </w:p>
    <w:p>
      <w:pPr>
        <w:spacing w:before="60"/>
        <w:jc w:val="both"/>
      </w:pPr>
      <w:r>
        <w:rPr>
          <w:b/>
        </w:rPr>
        <w:t xml:space="preserve">89 </w:t>
      </w:r>
      <w:r>
        <w:rPr>
          <w:rFonts w:ascii="Times New Roman" w:hAnsi="Times New Roman"/>
        </w:rPr>
        <w:t>The people of the west were all foolish and of degraded conduct; there the two brothers taught the good conduct of bhakti.</w:t>
      </w:r>
    </w:p>
    <w:p>
      <w:pPr>
        <w:jc w:val="both"/>
      </w:pPr>
      <w:r>
        <w:rPr>
          <w:b/>
          <w:i/>
          <w:sz w:val="20"/>
        </w:rPr>
        <w:t xml:space="preserve">Amṛta-pravāha-bhāṣya. </w:t>
      </w:r>
      <w:r>
        <w:rPr>
          <w:rFonts w:ascii="Times New Roman" w:hAnsi="Times New Roman"/>
          <w:sz w:val="20"/>
        </w:rPr>
        <w:t>Through contact with the *yavanas*, the people of the western lands had partly lost the sense of their duty, and compared with the good customs of Bengal they lived largely without proper conduct. At that time, under the influence of the Muslims, they had strayed still further from proper conduct. By the mercy of Śrī Rūpa and Sanātana they became inclined to good conduct (*sadācāra*).</w:t>
      </w:r>
    </w:p>
    <w:p>
      <w:pPr>
        <w:keepNext/>
        <w:spacing w:before="160"/>
        <w:jc w:val="center"/>
      </w:pPr>
      <w:r>
        <w:rPr>
          <w:rFonts w:ascii="Times New Roman" w:hAnsi="Times New Roman"/>
          <w:i/>
          <w:sz w:val="21"/>
        </w:rPr>
        <w:t>(2) Recovering the lost holy places and (3) spreading the worship of the Deities —</w:t>
      </w:r>
    </w:p>
    <w:p>
      <w:pPr>
        <w:keepNext/>
        <w:jc w:val="center"/>
      </w:pPr>
      <w:r>
        <w:rPr>
          <w:rFonts w:ascii="Nirmala UI" w:hAnsi="Nirmala UI" w:cs="Nirmala UI"/>
          <w:sz w:val="24"/>
          <w:szCs w:val="24"/>
        </w:rPr>
        <w:t>শাস্ত্রদৃষ্ট্যে কৈল লুপ্ততীর্থের উদ্ধার ৷</w:t>
        <w:br/>
      </w:r>
      <w:r>
        <w:rPr>
          <w:rFonts w:ascii="Nirmala UI" w:hAnsi="Nirmala UI" w:cs="Nirmala UI"/>
          <w:sz w:val="24"/>
          <w:szCs w:val="24"/>
        </w:rPr>
        <w:t>বৃন্দাবনে কৈল শ্রীমূর্ত্তি-পূজার প্রচার ॥ ৯০ ॥</w:t>
      </w:r>
    </w:p>
    <w:p>
      <w:pPr>
        <w:keepNext/>
        <w:spacing w:after="0"/>
        <w:ind w:left="227"/>
      </w:pPr>
      <w:r>
        <w:rPr>
          <w:rFonts w:ascii="Times New Roman" w:hAnsi="Times New Roman"/>
          <w:i/>
          <w:sz w:val="20"/>
        </w:rPr>
        <w:t>śāstra-dṛṣṭye kaila lupta-tīrthera uddhāra</w:t>
      </w:r>
    </w:p>
    <w:p>
      <w:pPr>
        <w:keepNext/>
        <w:spacing w:after="40"/>
        <w:ind w:left="227"/>
      </w:pPr>
      <w:r>
        <w:rPr>
          <w:rFonts w:ascii="Times New Roman" w:hAnsi="Times New Roman"/>
          <w:color w:val="555555"/>
          <w:sz w:val="18"/>
        </w:rPr>
        <w:t>by the scriptures’ sight  made  of the lost holy places  recovery</w:t>
      </w:r>
    </w:p>
    <w:p>
      <w:pPr>
        <w:keepNext/>
        <w:spacing w:after="0"/>
        <w:ind w:left="227"/>
      </w:pPr>
      <w:r>
        <w:rPr>
          <w:rFonts w:ascii="Times New Roman" w:hAnsi="Times New Roman"/>
          <w:i/>
          <w:sz w:val="20"/>
        </w:rPr>
        <w:t>vṛndāvane kaila śrīmūrti-pūjāra pracāra</w:t>
      </w:r>
    </w:p>
    <w:p>
      <w:pPr>
        <w:keepNext/>
        <w:spacing w:after="40"/>
        <w:ind w:left="227"/>
      </w:pPr>
      <w:r>
        <w:rPr>
          <w:rFonts w:ascii="Times New Roman" w:hAnsi="Times New Roman"/>
          <w:color w:val="555555"/>
          <w:sz w:val="18"/>
        </w:rPr>
        <w:t>in Vṛndāvana  made  of Deity worship  the spreading</w:t>
      </w:r>
    </w:p>
    <w:p>
      <w:pPr>
        <w:spacing w:before="60"/>
        <w:jc w:val="both"/>
      </w:pPr>
      <w:r>
        <w:rPr>
          <w:b/>
        </w:rPr>
        <w:t xml:space="preserve">90 </w:t>
      </w:r>
      <w:r>
        <w:rPr>
          <w:rFonts w:ascii="Times New Roman" w:hAnsi="Times New Roman"/>
        </w:rPr>
        <w:t>Guided by the scriptures they recovered the lost holy places, and in Vṛndāvana they spread the worship of the Deities.</w:t>
      </w:r>
    </w:p>
    <w:p>
      <w:pPr>
        <w:jc w:val="both"/>
      </w:pPr>
      <w:r>
        <w:rPr>
          <w:b/>
          <w:i/>
          <w:sz w:val="20"/>
        </w:rPr>
        <w:t xml:space="preserve">Amṛta-pravāha-bhāṣya. </w:t>
      </w:r>
      <w:r>
        <w:rPr>
          <w:rFonts w:ascii="Times New Roman" w:hAnsi="Times New Roman"/>
          <w:sz w:val="20"/>
        </w:rPr>
        <w:t>The lost holy places are Śrī Śrī Rādhā-kuṇḍa and others. The Deities: they spread the worship of seven Deities — Śrī Madana-mohana, Śrī Govinda, Śrī Gopīnātha and others.</w:t>
      </w:r>
    </w:p>
    <w:p>
      <w:pPr>
        <w:keepNext/>
        <w:spacing w:before="160"/>
        <w:jc w:val="center"/>
      </w:pPr>
      <w:r>
        <w:rPr>
          <w:rFonts w:ascii="Times New Roman" w:hAnsi="Times New Roman"/>
          <w:i/>
          <w:sz w:val="21"/>
        </w:rPr>
        <w:t>(45) Śrī Raghunātha dāsa —</w:t>
      </w:r>
    </w:p>
    <w:p>
      <w:pPr>
        <w:keepNext/>
        <w:jc w:val="center"/>
      </w:pPr>
      <w:r>
        <w:rPr>
          <w:rFonts w:ascii="Nirmala UI" w:hAnsi="Nirmala UI" w:cs="Nirmala UI"/>
          <w:sz w:val="24"/>
          <w:szCs w:val="24"/>
        </w:rPr>
        <w:t>মহাপ্রভুর প্রিয় ভৃত্য — রঘুনাথদাস ৷</w:t>
        <w:br/>
      </w:r>
      <w:r>
        <w:rPr>
          <w:rFonts w:ascii="Nirmala UI" w:hAnsi="Nirmala UI" w:cs="Nirmala UI"/>
          <w:sz w:val="24"/>
          <w:szCs w:val="24"/>
        </w:rPr>
        <w:t>সর্ব্বত্যজি’ কৈল প্রভুর পদতলে বাস ॥ ৯১ ॥</w:t>
      </w:r>
    </w:p>
    <w:p>
      <w:pPr>
        <w:keepNext/>
        <w:spacing w:after="0"/>
        <w:ind w:left="227"/>
      </w:pPr>
      <w:r>
        <w:rPr>
          <w:rFonts w:ascii="Times New Roman" w:hAnsi="Times New Roman"/>
          <w:i/>
          <w:sz w:val="20"/>
        </w:rPr>
        <w:t>mahāprabhura priya bhṛtya — raghunātha-dāsa</w:t>
      </w:r>
    </w:p>
    <w:p>
      <w:pPr>
        <w:keepNext/>
        <w:spacing w:after="40"/>
        <w:ind w:left="227"/>
      </w:pPr>
      <w:r>
        <w:rPr>
          <w:rFonts w:ascii="Times New Roman" w:hAnsi="Times New Roman"/>
          <w:color w:val="555555"/>
          <w:sz w:val="18"/>
        </w:rPr>
        <w:t>Mahāprabhu’s  dear  servant —  Raghunātha dāsa</w:t>
      </w:r>
    </w:p>
    <w:p>
      <w:pPr>
        <w:keepNext/>
        <w:spacing w:after="0"/>
        <w:ind w:left="227"/>
      </w:pPr>
      <w:r>
        <w:rPr>
          <w:rFonts w:ascii="Times New Roman" w:hAnsi="Times New Roman"/>
          <w:i/>
          <w:sz w:val="20"/>
        </w:rPr>
        <w:t>sarva tyaji’ kaila prabhura pada-tale vāsa</w:t>
      </w:r>
    </w:p>
    <w:p>
      <w:pPr>
        <w:keepNext/>
        <w:spacing w:after="40"/>
        <w:ind w:left="227"/>
      </w:pPr>
      <w:r>
        <w:rPr>
          <w:rFonts w:ascii="Times New Roman" w:hAnsi="Times New Roman"/>
          <w:color w:val="555555"/>
          <w:sz w:val="18"/>
        </w:rPr>
        <w:t>everything  giving up  made  at the Lord’s  soles of the feet  dwelling</w:t>
      </w:r>
    </w:p>
    <w:p>
      <w:pPr>
        <w:spacing w:before="60"/>
        <w:jc w:val="both"/>
      </w:pPr>
      <w:r>
        <w:rPr>
          <w:b/>
        </w:rPr>
        <w:t xml:space="preserve">91 </w:t>
      </w:r>
      <w:r>
        <w:rPr>
          <w:rFonts w:ascii="Times New Roman" w:hAnsi="Times New Roman"/>
        </w:rPr>
        <w:t>Raghunātha dāsa was a dear servant of Mahāprabhu; giving up everything, he made his home at the Lord’s feet.</w:t>
      </w:r>
    </w:p>
    <w:p>
      <w:pPr>
        <w:jc w:val="both"/>
      </w:pPr>
      <w:r>
        <w:rPr>
          <w:b/>
          <w:i/>
          <w:sz w:val="20"/>
        </w:rPr>
        <w:t xml:space="preserve">Anubhāṣya. </w:t>
      </w:r>
      <w:r>
        <w:rPr>
          <w:rFonts w:ascii="Times New Roman" w:hAnsi="Times New Roman"/>
          <w:sz w:val="20"/>
        </w:rPr>
        <w:t>Raghunātha dāsa was born in about 1416 Śaka in the village of “Śrī Kṛṣṇapura” in Hugalī district, in a family of Kāyasthas (by birth), in the house of Govardhana, the younger brother of Hiraṇya Majumadāra.</w:t>
      </w:r>
    </w:p>
    <w:p>
      <w:pPr>
        <w:jc w:val="both"/>
      </w:pPr>
      <w:r>
        <w:rPr>
          <w:rFonts w:ascii="Times New Roman" w:hAnsi="Times New Roman"/>
          <w:sz w:val="20"/>
        </w:rPr>
        <w:t>Śrī Kṛṣṇapura, where Śrīla Raghunātha dāsa Gosvāmī Prabhu appeared, lies a little more than a mile from Saptagrāma and about one and a half miles from Triśabighā station. There resides the Deity of Śrī Rādhā-Govinda, said to have been installed by Śrī Govardhana dāsa, the father of Śrīla Dāsa Gosvāmī Prabhu in his former *āśrama*. In front of the temple is a wide courtyard; there is no *nāṭya-mandira*, only a *jagamohana*. A year ago Śrīyukta Haricaraṇa Ghoṣa of Simlā, Calcutta, had the temple repaired. The temple courtyard is enclosed by a wall. In a small room next to the one where the Deity resides, a low stone seat (one and a half cubits long, one and a quarter cubits wide and three quarters of a cubit high) is shown as the “seat of worship” (*bhajanāsana*) of Śrīla Dāsa Gosvāmī Prabhu. Tradition says that Śrīla Dāsa Gosvāmī Prabhu sat on it and performed his worship. Beside the temple lies the Sarasvatī river, shallow and without current, thin and faded.</w:t>
      </w:r>
    </w:p>
    <w:p>
      <w:pPr>
        <w:jc w:val="both"/>
      </w:pPr>
      <w:r>
        <w:rPr>
          <w:rFonts w:ascii="Times New Roman" w:hAnsi="Times New Roman"/>
          <w:sz w:val="20"/>
        </w:rPr>
        <w:t>His forefathers were nearly Vaiṣṇavas and very wealthy. His *dīkṣā-guru* was Yadunandana Ācārya. Soon after entering family life he sought the shelter of Śrī Mahāprabhu. A little later, in 1439 Śaka, he seized an opportunity, left home for Puruṣottama, attained the cool lotus feet of Śrī Caitanya-deva and remained under the guidance of Dāmodara Svarūpa. He stayed there sixteen years; after the Lord withdrew from view, he came to Śrī Vṛndāvana and lived near Śrī Rūpa and Sanātana. *Bhakti-ratnākara* (first wave): “The three books of Raghunātha dāsa Gosvāmī: the *Stava-mālā*, which is called the *Stavāvalī*, the *Śrī Dāna-carita* and the sweet *Mukta-carita*.”</w:t>
      </w:r>
    </w:p>
    <w:p>
      <w:pPr>
        <w:jc w:val="both"/>
      </w:pPr>
      <w:r>
        <w:rPr>
          <w:rFonts w:ascii="Times New Roman" w:hAnsi="Times New Roman"/>
          <w:sz w:val="20"/>
        </w:rPr>
        <w:t>He lived a very long life. Before Śrīnivāsa Ācārya returned from Vṛndāvana with the books, he received the mercy of Śrī Dāsa Gosvāmī, as the same book says in the sixth wave: “His body was extremely emaciated, weaker at every moment; he ate a little once in two or four days. Day and night he knew nothing but chanting the holy name; there was no sleep in his eyes, and streams of tears flowed from both. On seeing Śrī Dāsa Gosvāmī, Śrīnivāsa thought himself fortunate and fell at his feet. Śrī Dāsa Gosvāmī embraced Śrīnivāsa. Śrīnivāsa told him that he was going to Śrī Gauḍa. Hearing this, Śrī Gosvāmī gave his permission with his own lips.” This took place after 1512 Śaka. The *Gaura-gaṇoddeśa* (verse 186) says: “The former name of Dāsa Śrī Raghunātha is Rasa-mañjarī. Some call him Śrīmatī Rati-mañjarī, and some call him Bhānumatī; the difference is only in the name.”</w:t>
      </w:r>
    </w:p>
    <w:p>
      <w:pPr>
        <w:keepNext/>
        <w:spacing w:before="160"/>
        <w:jc w:val="center"/>
      </w:pPr>
      <w:r>
        <w:rPr>
          <w:rFonts w:ascii="Times New Roman" w:hAnsi="Times New Roman"/>
          <w:i/>
          <w:sz w:val="21"/>
        </w:rPr>
        <w:t>Śrī Raghunātha's service to Gaura under the guidance of Śrī Svarūpa —</w:t>
      </w:r>
    </w:p>
    <w:p>
      <w:pPr>
        <w:keepNext/>
        <w:jc w:val="center"/>
      </w:pPr>
      <w:r>
        <w:rPr>
          <w:rFonts w:ascii="Nirmala UI" w:hAnsi="Nirmala UI" w:cs="Nirmala UI"/>
          <w:sz w:val="24"/>
          <w:szCs w:val="24"/>
        </w:rPr>
        <w:t>প্রভুসমর্পিল তাঁরে স্বরূপের হাতে ৷</w:t>
        <w:br/>
      </w:r>
      <w:r>
        <w:rPr>
          <w:rFonts w:ascii="Nirmala UI" w:hAnsi="Nirmala UI" w:cs="Nirmala UI"/>
          <w:sz w:val="24"/>
          <w:szCs w:val="24"/>
        </w:rPr>
        <w:t>প্রভুর গুপ্তসেবা কৈল স্বরূপের সাথে ॥ ৯২ ॥</w:t>
      </w:r>
    </w:p>
    <w:p>
      <w:pPr>
        <w:keepNext/>
        <w:spacing w:after="0"/>
        <w:ind w:left="227"/>
      </w:pPr>
      <w:r>
        <w:rPr>
          <w:rFonts w:ascii="Times New Roman" w:hAnsi="Times New Roman"/>
          <w:i/>
          <w:sz w:val="20"/>
        </w:rPr>
        <w:t>prabhu samarpila tām̐re svarūpera hāte</w:t>
      </w:r>
    </w:p>
    <w:p>
      <w:pPr>
        <w:keepNext/>
        <w:spacing w:after="40"/>
        <w:ind w:left="227"/>
      </w:pPr>
      <w:r>
        <w:rPr>
          <w:rFonts w:ascii="Times New Roman" w:hAnsi="Times New Roman"/>
          <w:color w:val="555555"/>
          <w:sz w:val="18"/>
        </w:rPr>
        <w:t>the Lord  entrusted  him  of Svarūpa  into the hands</w:t>
      </w:r>
    </w:p>
    <w:p>
      <w:pPr>
        <w:keepNext/>
        <w:spacing w:after="0"/>
        <w:ind w:left="227"/>
      </w:pPr>
      <w:r>
        <w:rPr>
          <w:rFonts w:ascii="Times New Roman" w:hAnsi="Times New Roman"/>
          <w:i/>
          <w:sz w:val="20"/>
        </w:rPr>
        <w:t>prabhura gupta-sevā kaila svarūpera sāthe</w:t>
      </w:r>
    </w:p>
    <w:p>
      <w:pPr>
        <w:keepNext/>
        <w:spacing w:after="40"/>
        <w:ind w:left="227"/>
      </w:pPr>
      <w:r>
        <w:rPr>
          <w:rFonts w:ascii="Times New Roman" w:hAnsi="Times New Roman"/>
          <w:color w:val="555555"/>
          <w:sz w:val="18"/>
        </w:rPr>
        <w:t>the Lord’s  confidential service  did  Svarūpa  with</w:t>
      </w:r>
    </w:p>
    <w:p>
      <w:pPr>
        <w:spacing w:before="60"/>
        <w:jc w:val="both"/>
      </w:pPr>
      <w:r>
        <w:rPr>
          <w:b/>
        </w:rPr>
        <w:t xml:space="preserve">92 </w:t>
      </w:r>
      <w:r>
        <w:rPr>
          <w:rFonts w:ascii="Times New Roman" w:hAnsi="Times New Roman"/>
        </w:rPr>
        <w:t>The Lord placed him in the care of Svarūpa, with whom he rendered the Lord confidential service.</w:t>
      </w:r>
    </w:p>
    <w:p>
      <w:pPr>
        <w:keepNext/>
        <w:spacing w:before="160"/>
        <w:jc w:val="center"/>
      </w:pPr>
      <w:r>
        <w:rPr>
          <w:rFonts w:ascii="Times New Roman" w:hAnsi="Times New Roman"/>
          <w:i/>
          <w:sz w:val="21"/>
        </w:rPr>
        <w:t>After Śrī Gaura and Svarūpa withdrew from view — coming to Vṛndāvana —</w:t>
      </w:r>
    </w:p>
    <w:p>
      <w:pPr>
        <w:keepNext/>
        <w:jc w:val="center"/>
      </w:pPr>
      <w:r>
        <w:rPr>
          <w:rFonts w:ascii="Nirmala UI" w:hAnsi="Nirmala UI" w:cs="Nirmala UI"/>
          <w:sz w:val="24"/>
          <w:szCs w:val="24"/>
        </w:rPr>
        <w:t>ষোড়শ বৎসর কৈল অন্তরঙ্গ-সেবন ৷</w:t>
        <w:br/>
      </w:r>
      <w:r>
        <w:rPr>
          <w:rFonts w:ascii="Nirmala UI" w:hAnsi="Nirmala UI" w:cs="Nirmala UI"/>
          <w:sz w:val="24"/>
          <w:szCs w:val="24"/>
        </w:rPr>
        <w:t>স্বরূপের অন্তর্ধানে আইলা বৃন্দাবন ॥ ৯৩ ॥</w:t>
      </w:r>
    </w:p>
    <w:p>
      <w:pPr>
        <w:keepNext/>
        <w:spacing w:after="0"/>
        <w:ind w:left="227"/>
      </w:pPr>
      <w:r>
        <w:rPr>
          <w:rFonts w:ascii="Times New Roman" w:hAnsi="Times New Roman"/>
          <w:i/>
          <w:sz w:val="20"/>
        </w:rPr>
        <w:t>ṣoḍaśa vatsara kaila antaraṅga-sevana</w:t>
      </w:r>
    </w:p>
    <w:p>
      <w:pPr>
        <w:keepNext/>
        <w:spacing w:after="40"/>
        <w:ind w:left="227"/>
      </w:pPr>
      <w:r>
        <w:rPr>
          <w:rFonts w:ascii="Times New Roman" w:hAnsi="Times New Roman"/>
          <w:color w:val="555555"/>
          <w:sz w:val="18"/>
        </w:rPr>
        <w:t>sixteen  years  did  intimate  service</w:t>
      </w:r>
    </w:p>
    <w:p>
      <w:pPr>
        <w:keepNext/>
        <w:spacing w:after="0"/>
        <w:ind w:left="227"/>
      </w:pPr>
      <w:r>
        <w:rPr>
          <w:rFonts w:ascii="Times New Roman" w:hAnsi="Times New Roman"/>
          <w:i/>
          <w:sz w:val="20"/>
        </w:rPr>
        <w:t>svarūpera antardhāne āilā vṛndāvana</w:t>
      </w:r>
    </w:p>
    <w:p>
      <w:pPr>
        <w:keepNext/>
        <w:spacing w:after="40"/>
        <w:ind w:left="227"/>
      </w:pPr>
      <w:r>
        <w:rPr>
          <w:rFonts w:ascii="Times New Roman" w:hAnsi="Times New Roman"/>
          <w:color w:val="555555"/>
          <w:sz w:val="18"/>
        </w:rPr>
        <w:t>of Svarūpa  at the disappearance  came  to Vṛndāvana</w:t>
      </w:r>
    </w:p>
    <w:p>
      <w:pPr>
        <w:spacing w:before="60"/>
        <w:jc w:val="both"/>
      </w:pPr>
      <w:r>
        <w:rPr>
          <w:b/>
        </w:rPr>
        <w:t xml:space="preserve">93 </w:t>
      </w:r>
      <w:r>
        <w:rPr>
          <w:rFonts w:ascii="Times New Roman" w:hAnsi="Times New Roman"/>
        </w:rPr>
        <w:t>For sixteen years he served the Lord intimately, and when Svarūpa departed from this world, he came to Vṛndāvana.</w:t>
      </w:r>
    </w:p>
    <w:p>
      <w:pPr>
        <w:jc w:val="both"/>
      </w:pPr>
      <w:r>
        <w:rPr>
          <w:b/>
          <w:i/>
          <w:sz w:val="20"/>
        </w:rPr>
        <w:t xml:space="preserve">Amṛta-pravāha-bhāṣya. </w:t>
      </w:r>
      <w:r>
        <w:rPr>
          <w:rFonts w:ascii="Times New Roman" w:hAnsi="Times New Roman"/>
          <w:sz w:val="20"/>
        </w:rPr>
        <w:t>“Hidden service”: those services to which outsiders have no access. The intimate services dear to the Lord, needed when He bathes, eats, rests, sings *kīrtana* and so on, are here also called *antaraṅga-sevā*, intimate service.</w:t>
      </w:r>
    </w:p>
    <w:p>
      <w:pPr>
        <w:keepNext/>
        <w:spacing w:before="160"/>
        <w:jc w:val="center"/>
      </w:pPr>
      <w:r>
        <w:rPr>
          <w:rFonts w:ascii="Nirmala UI" w:hAnsi="Nirmala UI" w:cs="Nirmala UI"/>
          <w:sz w:val="24"/>
          <w:szCs w:val="24"/>
        </w:rPr>
        <w:t>বৃন্দাবনে দুই ভাইর চরণ দেখিয়া ৷</w:t>
        <w:br/>
      </w:r>
      <w:r>
        <w:rPr>
          <w:rFonts w:ascii="Nirmala UI" w:hAnsi="Nirmala UI" w:cs="Nirmala UI"/>
          <w:sz w:val="24"/>
          <w:szCs w:val="24"/>
        </w:rPr>
        <w:t>গোবর্ধনে ত্যজিব দেহ ভৃগুপাত করিয়া ॥ ৯৪ ॥</w:t>
      </w:r>
    </w:p>
    <w:p>
      <w:pPr>
        <w:keepNext/>
        <w:spacing w:after="0"/>
        <w:ind w:left="227"/>
      </w:pPr>
      <w:r>
        <w:rPr>
          <w:rFonts w:ascii="Times New Roman" w:hAnsi="Times New Roman"/>
          <w:i/>
          <w:sz w:val="20"/>
        </w:rPr>
        <w:t>vṛndāvane dui bhāira caraṇa dekhiyā</w:t>
      </w:r>
    </w:p>
    <w:p>
      <w:pPr>
        <w:keepNext/>
        <w:spacing w:after="40"/>
        <w:ind w:left="227"/>
      </w:pPr>
      <w:r>
        <w:rPr>
          <w:rFonts w:ascii="Times New Roman" w:hAnsi="Times New Roman"/>
          <w:color w:val="555555"/>
          <w:sz w:val="18"/>
        </w:rPr>
        <w:t>in Vṛndāvana  of the two  brothers  the feet  having seen</w:t>
      </w:r>
    </w:p>
    <w:p>
      <w:pPr>
        <w:keepNext/>
        <w:spacing w:after="0"/>
        <w:ind w:left="227"/>
      </w:pPr>
      <w:r>
        <w:rPr>
          <w:rFonts w:ascii="Times New Roman" w:hAnsi="Times New Roman"/>
          <w:i/>
          <w:sz w:val="20"/>
        </w:rPr>
        <w:t>govardhane tyajiba deha bhṛgupāta kariyā</w:t>
      </w:r>
    </w:p>
    <w:p>
      <w:pPr>
        <w:keepNext/>
        <w:spacing w:after="40"/>
        <w:ind w:left="227"/>
      </w:pPr>
      <w:r>
        <w:rPr>
          <w:rFonts w:ascii="Times New Roman" w:hAnsi="Times New Roman"/>
          <w:color w:val="555555"/>
          <w:sz w:val="18"/>
        </w:rPr>
        <w:t>at Govardhana  I shall give up  the body  a leap from the cliff  making</w:t>
      </w:r>
    </w:p>
    <w:p>
      <w:pPr>
        <w:spacing w:before="60"/>
        <w:jc w:val="both"/>
      </w:pPr>
      <w:r>
        <w:rPr>
          <w:b/>
        </w:rPr>
        <w:t xml:space="preserve">94 </w:t>
      </w:r>
      <w:r>
        <w:rPr>
          <w:rFonts w:ascii="Times New Roman" w:hAnsi="Times New Roman"/>
        </w:rPr>
        <w:t>He thought, “In Vṛndāvana I shall see the feet of the two brothers, and then at Govardhana I shall give up my body by throwing myself from the hill.”</w:t>
      </w:r>
    </w:p>
    <w:p>
      <w:pPr>
        <w:jc w:val="both"/>
      </w:pPr>
      <w:r>
        <w:rPr>
          <w:b/>
          <w:i/>
          <w:sz w:val="20"/>
        </w:rPr>
        <w:t xml:space="preserve">Amṛta-pravāha-bhāṣya. </w:t>
      </w:r>
      <w:r>
        <w:rPr>
          <w:rFonts w:ascii="Times New Roman" w:hAnsi="Times New Roman"/>
          <w:sz w:val="20"/>
        </w:rPr>
        <w:t>“Throwing myself down”: falling from a high mountain peak.</w:t>
      </w:r>
    </w:p>
    <w:p>
      <w:pPr>
        <w:keepNext/>
        <w:spacing w:before="160"/>
        <w:jc w:val="center"/>
      </w:pPr>
      <w:r>
        <w:rPr>
          <w:rFonts w:ascii="Times New Roman" w:hAnsi="Times New Roman"/>
          <w:i/>
          <w:sz w:val="21"/>
        </w:rPr>
        <w:t>Meeting with Śrī Rūpa and Sanātana —</w:t>
      </w:r>
    </w:p>
    <w:p>
      <w:pPr>
        <w:keepNext/>
        <w:jc w:val="center"/>
      </w:pPr>
      <w:r>
        <w:rPr>
          <w:rFonts w:ascii="Nirmala UI" w:hAnsi="Nirmala UI" w:cs="Nirmala UI"/>
          <w:sz w:val="24"/>
          <w:szCs w:val="24"/>
        </w:rPr>
        <w:t>এই ত’ নিশ্চয় করি’ আইল বৃন্দাবনে ৷</w:t>
        <w:br/>
      </w:r>
      <w:r>
        <w:rPr>
          <w:rFonts w:ascii="Nirmala UI" w:hAnsi="Nirmala UI" w:cs="Nirmala UI"/>
          <w:sz w:val="24"/>
          <w:szCs w:val="24"/>
        </w:rPr>
        <w:t>আসি’ রূপ-সনাতনের বন্দিল চরণে ॥ ৯৫ ॥</w:t>
      </w:r>
    </w:p>
    <w:p>
      <w:pPr>
        <w:keepNext/>
        <w:spacing w:after="0"/>
        <w:ind w:left="227"/>
      </w:pPr>
      <w:r>
        <w:rPr>
          <w:rFonts w:ascii="Times New Roman" w:hAnsi="Times New Roman"/>
          <w:i/>
          <w:sz w:val="20"/>
        </w:rPr>
        <w:t>ei ta’ niścaya kari’ āila vṛndāvane</w:t>
      </w:r>
    </w:p>
    <w:p>
      <w:pPr>
        <w:keepNext/>
        <w:spacing w:after="40"/>
        <w:ind w:left="227"/>
      </w:pPr>
      <w:r>
        <w:rPr>
          <w:rFonts w:ascii="Times New Roman" w:hAnsi="Times New Roman"/>
          <w:color w:val="555555"/>
          <w:sz w:val="18"/>
        </w:rPr>
        <w:t>this  indeed  resolution  making  came  to Vṛndāvana</w:t>
      </w:r>
    </w:p>
    <w:p>
      <w:pPr>
        <w:keepNext/>
        <w:spacing w:after="0"/>
        <w:ind w:left="227"/>
      </w:pPr>
      <w:r>
        <w:rPr>
          <w:rFonts w:ascii="Times New Roman" w:hAnsi="Times New Roman"/>
          <w:i/>
          <w:sz w:val="20"/>
        </w:rPr>
        <w:t>āsi’ rūpa-sanātanera vandila caraṇe</w:t>
      </w:r>
    </w:p>
    <w:p>
      <w:pPr>
        <w:keepNext/>
        <w:spacing w:after="40"/>
        <w:ind w:left="227"/>
      </w:pPr>
      <w:r>
        <w:rPr>
          <w:rFonts w:ascii="Times New Roman" w:hAnsi="Times New Roman"/>
          <w:color w:val="555555"/>
          <w:sz w:val="18"/>
        </w:rPr>
        <w:t>having come  of Rūpa and Sanātana  worshipped  the feet</w:t>
      </w:r>
    </w:p>
    <w:p>
      <w:pPr>
        <w:spacing w:before="60"/>
        <w:jc w:val="both"/>
      </w:pPr>
      <w:r>
        <w:rPr>
          <w:b/>
        </w:rPr>
        <w:t xml:space="preserve">95 </w:t>
      </w:r>
      <w:r>
        <w:rPr>
          <w:rFonts w:ascii="Times New Roman" w:hAnsi="Times New Roman"/>
        </w:rPr>
        <w:t>With this resolve he came to Vṛndāvana and bowed down at the feet of Rūpa and Sanātana.</w:t>
      </w:r>
    </w:p>
    <w:p>
      <w:pPr>
        <w:keepNext/>
        <w:spacing w:before="160"/>
        <w:jc w:val="center"/>
      </w:pPr>
      <w:r>
        <w:rPr>
          <w:rFonts w:ascii="Times New Roman" w:hAnsi="Times New Roman"/>
          <w:i/>
          <w:sz w:val="21"/>
        </w:rPr>
        <w:t>The third brother of Śrī Rūpa and Sanātana —</w:t>
      </w:r>
    </w:p>
    <w:p>
      <w:pPr>
        <w:keepNext/>
        <w:jc w:val="center"/>
      </w:pPr>
      <w:r>
        <w:rPr>
          <w:rFonts w:ascii="Nirmala UI" w:hAnsi="Nirmala UI" w:cs="Nirmala UI"/>
          <w:sz w:val="24"/>
          <w:szCs w:val="24"/>
        </w:rPr>
        <w:t>তবে দুই ভাই তাঁরে মরিতে না দিল ৷</w:t>
        <w:br/>
      </w:r>
      <w:r>
        <w:rPr>
          <w:rFonts w:ascii="Nirmala UI" w:hAnsi="Nirmala UI" w:cs="Nirmala UI"/>
          <w:sz w:val="24"/>
          <w:szCs w:val="24"/>
        </w:rPr>
        <w:t>নিজ তৃতীয় ভাই করি’ নিকটে রাখিল ॥ ৯৬ ॥</w:t>
      </w:r>
    </w:p>
    <w:p>
      <w:pPr>
        <w:keepNext/>
        <w:spacing w:after="0"/>
        <w:ind w:left="227"/>
      </w:pPr>
      <w:r>
        <w:rPr>
          <w:rFonts w:ascii="Times New Roman" w:hAnsi="Times New Roman"/>
          <w:i/>
          <w:sz w:val="20"/>
        </w:rPr>
        <w:t>tabe dui bhāi tām̐re marite nā dila</w:t>
      </w:r>
    </w:p>
    <w:p>
      <w:pPr>
        <w:keepNext/>
        <w:spacing w:after="40"/>
        <w:ind w:left="227"/>
      </w:pPr>
      <w:r>
        <w:rPr>
          <w:rFonts w:ascii="Times New Roman" w:hAnsi="Times New Roman"/>
          <w:color w:val="555555"/>
          <w:sz w:val="18"/>
        </w:rPr>
        <w:t>then  the two  brothers  him  to die  not  allowed</w:t>
      </w:r>
    </w:p>
    <w:p>
      <w:pPr>
        <w:keepNext/>
        <w:spacing w:after="0"/>
        <w:ind w:left="227"/>
      </w:pPr>
      <w:r>
        <w:rPr>
          <w:rFonts w:ascii="Times New Roman" w:hAnsi="Times New Roman"/>
          <w:i/>
          <w:sz w:val="20"/>
        </w:rPr>
        <w:t>nija tṛtīya bhāi kari’ nikaṭe rākhila</w:t>
      </w:r>
    </w:p>
    <w:p>
      <w:pPr>
        <w:keepNext/>
        <w:spacing w:after="40"/>
        <w:ind w:left="227"/>
      </w:pPr>
      <w:r>
        <w:rPr>
          <w:rFonts w:ascii="Times New Roman" w:hAnsi="Times New Roman"/>
          <w:color w:val="555555"/>
          <w:sz w:val="18"/>
        </w:rPr>
        <w:t>their own  third  brother  making  near  kept</w:t>
      </w:r>
    </w:p>
    <w:p>
      <w:pPr>
        <w:spacing w:before="60"/>
        <w:jc w:val="both"/>
      </w:pPr>
      <w:r>
        <w:rPr>
          <w:b/>
        </w:rPr>
        <w:t xml:space="preserve">96 </w:t>
      </w:r>
      <w:r>
        <w:rPr>
          <w:rFonts w:ascii="Times New Roman" w:hAnsi="Times New Roman"/>
        </w:rPr>
        <w:t>But the two brothers would not let him die; they kept him close by as their own third brother.</w:t>
      </w:r>
    </w:p>
    <w:p>
      <w:pPr>
        <w:keepNext/>
        <w:spacing w:before="160"/>
        <w:jc w:val="center"/>
      </w:pPr>
      <w:r>
        <w:rPr>
          <w:rFonts w:ascii="Nirmala UI" w:hAnsi="Nirmala UI" w:cs="Nirmala UI"/>
          <w:sz w:val="24"/>
          <w:szCs w:val="24"/>
        </w:rPr>
        <w:t>মহাপ্রভুর লীলা যত বাহির-অন্তর ৷</w:t>
        <w:br/>
      </w:r>
      <w:r>
        <w:rPr>
          <w:rFonts w:ascii="Nirmala UI" w:hAnsi="Nirmala UI" w:cs="Nirmala UI"/>
          <w:sz w:val="24"/>
          <w:szCs w:val="24"/>
        </w:rPr>
        <w:t>দুই ভাই তাঁর মুখে শুনে নিরন্তর ॥ ৯৭ ॥</w:t>
      </w:r>
    </w:p>
    <w:p>
      <w:pPr>
        <w:keepNext/>
        <w:spacing w:after="0"/>
        <w:ind w:left="227"/>
      </w:pPr>
      <w:r>
        <w:rPr>
          <w:rFonts w:ascii="Times New Roman" w:hAnsi="Times New Roman"/>
          <w:i/>
          <w:sz w:val="20"/>
        </w:rPr>
        <w:t>mahāprabhura līlā yata bāhira-antara</w:t>
      </w:r>
    </w:p>
    <w:p>
      <w:pPr>
        <w:keepNext/>
        <w:spacing w:after="40"/>
        <w:ind w:left="227"/>
      </w:pPr>
      <w:r>
        <w:rPr>
          <w:rFonts w:ascii="Times New Roman" w:hAnsi="Times New Roman"/>
          <w:color w:val="555555"/>
          <w:sz w:val="18"/>
        </w:rPr>
        <w:t>of Mahāprabhu  the pastimes  all  outer and inner</w:t>
      </w:r>
    </w:p>
    <w:p>
      <w:pPr>
        <w:keepNext/>
        <w:spacing w:after="0"/>
        <w:ind w:left="227"/>
      </w:pPr>
      <w:r>
        <w:rPr>
          <w:rFonts w:ascii="Times New Roman" w:hAnsi="Times New Roman"/>
          <w:i/>
          <w:sz w:val="20"/>
        </w:rPr>
        <w:t>dui bhāi tām̐ra mukhe śune nirantara</w:t>
      </w:r>
    </w:p>
    <w:p>
      <w:pPr>
        <w:keepNext/>
        <w:spacing w:after="40"/>
        <w:ind w:left="227"/>
      </w:pPr>
      <w:r>
        <w:rPr>
          <w:rFonts w:ascii="Times New Roman" w:hAnsi="Times New Roman"/>
          <w:color w:val="555555"/>
          <w:sz w:val="18"/>
        </w:rPr>
        <w:t>the two  brothers  from his  mouth  hear  constantly</w:t>
      </w:r>
    </w:p>
    <w:p>
      <w:pPr>
        <w:spacing w:before="60"/>
        <w:jc w:val="both"/>
      </w:pPr>
      <w:r>
        <w:rPr>
          <w:b/>
        </w:rPr>
        <w:t xml:space="preserve">97 </w:t>
      </w:r>
      <w:r>
        <w:rPr>
          <w:rFonts w:ascii="Times New Roman" w:hAnsi="Times New Roman"/>
        </w:rPr>
        <w:t>From his lips the two brothers constantly heard all the pastimes of Mahāprabhu, both outer and inner.</w:t>
      </w:r>
    </w:p>
    <w:p>
      <w:pPr>
        <w:keepNext/>
        <w:spacing w:before="160"/>
        <w:jc w:val="center"/>
      </w:pPr>
      <w:r>
        <w:rPr>
          <w:rFonts w:ascii="Times New Roman" w:hAnsi="Times New Roman"/>
          <w:i/>
          <w:sz w:val="21"/>
        </w:rPr>
        <w:t>His daily practices —</w:t>
      </w:r>
    </w:p>
    <w:p>
      <w:pPr>
        <w:keepNext/>
        <w:jc w:val="center"/>
      </w:pPr>
      <w:r>
        <w:rPr>
          <w:rFonts w:ascii="Nirmala UI" w:hAnsi="Nirmala UI" w:cs="Nirmala UI"/>
          <w:sz w:val="24"/>
          <w:szCs w:val="24"/>
        </w:rPr>
        <w:t>অন্ন-জল ত্যাগ কৈল অন্য-কথন ৷</w:t>
        <w:br/>
      </w:r>
      <w:r>
        <w:rPr>
          <w:rFonts w:ascii="Nirmala UI" w:hAnsi="Nirmala UI" w:cs="Nirmala UI"/>
          <w:sz w:val="24"/>
          <w:szCs w:val="24"/>
        </w:rPr>
        <w:t>পল দুই-তিন মাঠা করেন ভক্ষণ ॥ ৯৮ ॥</w:t>
      </w:r>
    </w:p>
    <w:p>
      <w:pPr>
        <w:keepNext/>
        <w:spacing w:after="0"/>
        <w:ind w:left="227"/>
      </w:pPr>
      <w:r>
        <w:rPr>
          <w:rFonts w:ascii="Times New Roman" w:hAnsi="Times New Roman"/>
          <w:i/>
          <w:sz w:val="20"/>
        </w:rPr>
        <w:t>anna-jala tyāga kaila anya-kathana</w:t>
      </w:r>
    </w:p>
    <w:p>
      <w:pPr>
        <w:keepNext/>
        <w:spacing w:after="40"/>
        <w:ind w:left="227"/>
      </w:pPr>
      <w:r>
        <w:rPr>
          <w:rFonts w:ascii="Times New Roman" w:hAnsi="Times New Roman"/>
          <w:color w:val="555555"/>
          <w:sz w:val="18"/>
        </w:rPr>
        <w:t>food and water  giving up  made  what to speak of other things</w:t>
      </w:r>
    </w:p>
    <w:p>
      <w:pPr>
        <w:keepNext/>
        <w:spacing w:after="0"/>
        <w:ind w:left="227"/>
      </w:pPr>
      <w:r>
        <w:rPr>
          <w:rFonts w:ascii="Times New Roman" w:hAnsi="Times New Roman"/>
          <w:i/>
          <w:sz w:val="20"/>
        </w:rPr>
        <w:t>pala dui-tina māṭhā karena bhakṣaṇa</w:t>
      </w:r>
    </w:p>
    <w:p>
      <w:pPr>
        <w:keepNext/>
        <w:spacing w:after="40"/>
        <w:ind w:left="227"/>
      </w:pPr>
      <w:r>
        <w:rPr>
          <w:rFonts w:ascii="Times New Roman" w:hAnsi="Times New Roman"/>
          <w:color w:val="555555"/>
          <w:sz w:val="18"/>
        </w:rPr>
        <w:t>palas  two or three  of buttermilk  makes  eating</w:t>
      </w:r>
    </w:p>
    <w:p>
      <w:pPr>
        <w:spacing w:before="60"/>
        <w:jc w:val="both"/>
      </w:pPr>
      <w:r>
        <w:rPr>
          <w:b/>
        </w:rPr>
        <w:t xml:space="preserve">98 </w:t>
      </w:r>
      <w:r>
        <w:rPr>
          <w:rFonts w:ascii="Times New Roman" w:hAnsi="Times New Roman"/>
        </w:rPr>
        <w:t>He gave up food and water, to say nothing of anything else, taking only two or three palas of buttermilk.</w:t>
      </w:r>
    </w:p>
    <w:p>
      <w:pPr>
        <w:jc w:val="both"/>
      </w:pPr>
      <w:r>
        <w:rPr>
          <w:b/>
          <w:i/>
          <w:sz w:val="20"/>
        </w:rPr>
        <w:t xml:space="preserve">Anubhāṣya. </w:t>
      </w:r>
      <w:r>
        <w:rPr>
          <w:rFonts w:ascii="Times New Roman" w:hAnsi="Times New Roman"/>
          <w:sz w:val="20"/>
        </w:rPr>
        <w:t>*Māṭhā*: buttermilk.</w:t>
      </w:r>
    </w:p>
    <w:p>
      <w:pPr>
        <w:keepNext/>
        <w:spacing w:before="160"/>
        <w:jc w:val="center"/>
      </w:pPr>
      <w:r>
        <w:rPr>
          <w:rFonts w:ascii="Nirmala UI" w:hAnsi="Nirmala UI" w:cs="Nirmala UI"/>
          <w:sz w:val="24"/>
          <w:szCs w:val="24"/>
        </w:rPr>
        <w:t>সহস্র দণ্ডবৎ করে, লয় লক্ষ নাম ৷</w:t>
        <w:br/>
      </w:r>
      <w:r>
        <w:rPr>
          <w:rFonts w:ascii="Nirmala UI" w:hAnsi="Nirmala UI" w:cs="Nirmala UI"/>
          <w:sz w:val="24"/>
          <w:szCs w:val="24"/>
        </w:rPr>
        <w:t>দুই সহস্র বৈষ্ণবেরে নিত্য পরণাম ॥ ৯৯ ॥</w:t>
      </w:r>
    </w:p>
    <w:p>
      <w:pPr>
        <w:keepNext/>
        <w:spacing w:after="0"/>
        <w:ind w:left="227"/>
      </w:pPr>
      <w:r>
        <w:rPr>
          <w:rFonts w:ascii="Times New Roman" w:hAnsi="Times New Roman"/>
          <w:i/>
          <w:sz w:val="20"/>
        </w:rPr>
        <w:t>sahasra daṇḍavat kare, laya lakṣa nāma</w:t>
      </w:r>
    </w:p>
    <w:p>
      <w:pPr>
        <w:keepNext/>
        <w:spacing w:after="40"/>
        <w:ind w:left="227"/>
      </w:pPr>
      <w:r>
        <w:rPr>
          <w:rFonts w:ascii="Times New Roman" w:hAnsi="Times New Roman"/>
          <w:color w:val="555555"/>
          <w:sz w:val="18"/>
        </w:rPr>
        <w:t>a thousand  prostrations  makes,  takes  a hundred thousand  names</w:t>
      </w:r>
    </w:p>
    <w:p>
      <w:pPr>
        <w:keepNext/>
        <w:spacing w:after="0"/>
        <w:ind w:left="227"/>
      </w:pPr>
      <w:r>
        <w:rPr>
          <w:rFonts w:ascii="Times New Roman" w:hAnsi="Times New Roman"/>
          <w:i/>
          <w:sz w:val="20"/>
        </w:rPr>
        <w:t>dui sahasra vaiṣṇavere nitya paraṇāma</w:t>
      </w:r>
    </w:p>
    <w:p>
      <w:pPr>
        <w:keepNext/>
        <w:spacing w:after="40"/>
        <w:ind w:left="227"/>
      </w:pPr>
      <w:r>
        <w:rPr>
          <w:rFonts w:ascii="Times New Roman" w:hAnsi="Times New Roman"/>
          <w:color w:val="555555"/>
          <w:sz w:val="18"/>
        </w:rPr>
        <w:t>two  thousand  to Vaiṣṇavas  daily  obeisances</w:t>
      </w:r>
    </w:p>
    <w:p>
      <w:pPr>
        <w:spacing w:before="60"/>
        <w:jc w:val="both"/>
      </w:pPr>
      <w:r>
        <w:rPr>
          <w:b/>
        </w:rPr>
        <w:t xml:space="preserve">99 </w:t>
      </w:r>
      <w:r>
        <w:rPr>
          <w:rFonts w:ascii="Times New Roman" w:hAnsi="Times New Roman"/>
        </w:rPr>
        <w:t>Every day he offered a thousand prostrations, chanted a hundred thousand names and bowed down to two thousand Vaiṣṇavas.</w:t>
      </w:r>
    </w:p>
    <w:p>
      <w:pPr>
        <w:keepNext/>
        <w:spacing w:before="160"/>
        <w:jc w:val="center"/>
      </w:pPr>
      <w:r>
        <w:rPr>
          <w:rFonts w:ascii="Nirmala UI" w:hAnsi="Nirmala UI" w:cs="Nirmala UI"/>
          <w:sz w:val="24"/>
          <w:szCs w:val="24"/>
        </w:rPr>
        <w:t>রাত্রি-দিনে রাধাকৃষ্ণের মানস সেবন ৷</w:t>
        <w:br/>
      </w:r>
      <w:r>
        <w:rPr>
          <w:rFonts w:ascii="Nirmala UI" w:hAnsi="Nirmala UI" w:cs="Nirmala UI"/>
          <w:sz w:val="24"/>
          <w:szCs w:val="24"/>
        </w:rPr>
        <w:t>প্রহরেক মহাপ্রভুর চরিত্র-কথন ॥ ১০০ ॥</w:t>
      </w:r>
    </w:p>
    <w:p>
      <w:pPr>
        <w:keepNext/>
        <w:spacing w:after="0"/>
        <w:ind w:left="227"/>
      </w:pPr>
      <w:r>
        <w:rPr>
          <w:rFonts w:ascii="Times New Roman" w:hAnsi="Times New Roman"/>
          <w:i/>
          <w:sz w:val="20"/>
        </w:rPr>
        <w:t>rātri-dine rādhā-kṛṣṇera mānasa sevana</w:t>
      </w:r>
    </w:p>
    <w:p>
      <w:pPr>
        <w:keepNext/>
        <w:spacing w:after="40"/>
        <w:ind w:left="227"/>
      </w:pPr>
      <w:r>
        <w:rPr>
          <w:rFonts w:ascii="Times New Roman" w:hAnsi="Times New Roman"/>
          <w:color w:val="555555"/>
          <w:sz w:val="18"/>
        </w:rPr>
        <w:t>night and day  to Rādhā and Kṛṣṇa  in the mind  service</w:t>
      </w:r>
    </w:p>
    <w:p>
      <w:pPr>
        <w:keepNext/>
        <w:spacing w:after="0"/>
        <w:ind w:left="227"/>
      </w:pPr>
      <w:r>
        <w:rPr>
          <w:rFonts w:ascii="Times New Roman" w:hAnsi="Times New Roman"/>
          <w:i/>
          <w:sz w:val="20"/>
        </w:rPr>
        <w:t>prahareka mahāprabhura caritra-kathana</w:t>
      </w:r>
    </w:p>
    <w:p>
      <w:pPr>
        <w:keepNext/>
        <w:spacing w:after="40"/>
        <w:ind w:left="227"/>
      </w:pPr>
      <w:r>
        <w:rPr>
          <w:rFonts w:ascii="Times New Roman" w:hAnsi="Times New Roman"/>
          <w:color w:val="555555"/>
          <w:sz w:val="18"/>
        </w:rPr>
        <w:t>for a prahara  Mahāprabhu’s  of the character  narration</w:t>
      </w:r>
    </w:p>
    <w:p>
      <w:pPr>
        <w:spacing w:before="60"/>
        <w:jc w:val="both"/>
      </w:pPr>
      <w:r>
        <w:rPr>
          <w:b/>
        </w:rPr>
        <w:t xml:space="preserve">100 </w:t>
      </w:r>
      <w:r>
        <w:rPr>
          <w:rFonts w:ascii="Times New Roman" w:hAnsi="Times New Roman"/>
        </w:rPr>
        <w:t>Night and day he served Rādhā and Kṛṣṇa within his mind, and for one prahara he spoke of the life of Mahāprabhu.</w:t>
      </w:r>
    </w:p>
    <w:p>
      <w:pPr>
        <w:jc w:val="both"/>
      </w:pPr>
      <w:r>
        <w:rPr>
          <w:b/>
          <w:i/>
          <w:sz w:val="20"/>
        </w:rPr>
        <w:t xml:space="preserve">Amṛta-pravāha-bhāṣya. </w:t>
      </w:r>
      <w:r>
        <w:rPr>
          <w:rFonts w:ascii="Times New Roman" w:hAnsi="Times New Roman"/>
          <w:sz w:val="20"/>
        </w:rPr>
        <w:t>“Day and night he served Rādhā and Kṛṣṇa within his mind”: together with chanting (*kīrtana*) the holy name, he meditated on the service of the eight periods of the day (*aṣṭa-kālīya sevā*).</w:t>
      </w:r>
    </w:p>
    <w:p>
      <w:pPr>
        <w:keepNext/>
        <w:spacing w:before="160"/>
        <w:jc w:val="center"/>
      </w:pPr>
      <w:r>
        <w:rPr>
          <w:rFonts w:ascii="Nirmala UI" w:hAnsi="Nirmala UI" w:cs="Nirmala UI"/>
          <w:sz w:val="24"/>
          <w:szCs w:val="24"/>
        </w:rPr>
        <w:t>তিন সন্ধ্যা রাধা-কুণ্ডে অপতিত স্নান ৷</w:t>
        <w:br/>
      </w:r>
      <w:r>
        <w:rPr>
          <w:rFonts w:ascii="Nirmala UI" w:hAnsi="Nirmala UI" w:cs="Nirmala UI"/>
          <w:sz w:val="24"/>
          <w:szCs w:val="24"/>
        </w:rPr>
        <w:t>ব্রজবাসী বৈষ্ণবেরে আলিঙ্গন দান ॥ ১০১ ॥</w:t>
      </w:r>
    </w:p>
    <w:p>
      <w:pPr>
        <w:keepNext/>
        <w:spacing w:after="0"/>
        <w:ind w:left="227"/>
      </w:pPr>
      <w:r>
        <w:rPr>
          <w:rFonts w:ascii="Times New Roman" w:hAnsi="Times New Roman"/>
          <w:i/>
          <w:sz w:val="20"/>
        </w:rPr>
        <w:t>tina sandhyā rādhā-kuṇḍe apatita snāna</w:t>
      </w:r>
    </w:p>
    <w:p>
      <w:pPr>
        <w:keepNext/>
        <w:spacing w:after="40"/>
        <w:ind w:left="227"/>
      </w:pPr>
      <w:r>
        <w:rPr>
          <w:rFonts w:ascii="Times New Roman" w:hAnsi="Times New Roman"/>
          <w:color w:val="555555"/>
          <w:sz w:val="18"/>
        </w:rPr>
        <w:t>at the three  junctures of the day  in Rādhā-kuṇḍa  unfailing  bath</w:t>
      </w:r>
    </w:p>
    <w:p>
      <w:pPr>
        <w:keepNext/>
        <w:spacing w:after="0"/>
        <w:ind w:left="227"/>
      </w:pPr>
      <w:r>
        <w:rPr>
          <w:rFonts w:ascii="Times New Roman" w:hAnsi="Times New Roman"/>
          <w:i/>
          <w:sz w:val="20"/>
        </w:rPr>
        <w:t>vraja-vāsī vaiṣṇavere āliṅgana dāna</w:t>
      </w:r>
    </w:p>
    <w:p>
      <w:pPr>
        <w:keepNext/>
        <w:spacing w:after="40"/>
        <w:ind w:left="227"/>
      </w:pPr>
      <w:r>
        <w:rPr>
          <w:rFonts w:ascii="Times New Roman" w:hAnsi="Times New Roman"/>
          <w:color w:val="555555"/>
          <w:sz w:val="18"/>
        </w:rPr>
        <w:t>to the residents of Vraja  Vaiṣṇavas  embrace  gives</w:t>
      </w:r>
    </w:p>
    <w:p>
      <w:pPr>
        <w:spacing w:before="60"/>
        <w:jc w:val="both"/>
      </w:pPr>
      <w:r>
        <w:rPr>
          <w:b/>
        </w:rPr>
        <w:t xml:space="preserve">101 </w:t>
      </w:r>
      <w:r>
        <w:rPr>
          <w:rFonts w:ascii="Times New Roman" w:hAnsi="Times New Roman"/>
        </w:rPr>
        <w:t>At dawn, noon and evening he bathed in Rādhā-kuṇḍa without fail, and he embraced the Vaiṣṇavas of Vraja.</w:t>
      </w:r>
    </w:p>
    <w:p>
      <w:pPr>
        <w:keepNext/>
        <w:spacing w:before="160"/>
        <w:jc w:val="center"/>
      </w:pPr>
      <w:r>
        <w:rPr>
          <w:rFonts w:ascii="Nirmala UI" w:hAnsi="Nirmala UI" w:cs="Nirmala UI"/>
          <w:sz w:val="24"/>
          <w:szCs w:val="24"/>
        </w:rPr>
        <w:t>সার্ধ সপ্তপ্রহর করে ভক্তির সাধনে ৷</w:t>
        <w:br/>
      </w:r>
      <w:r>
        <w:rPr>
          <w:rFonts w:ascii="Nirmala UI" w:hAnsi="Nirmala UI" w:cs="Nirmala UI"/>
          <w:sz w:val="24"/>
          <w:szCs w:val="24"/>
        </w:rPr>
        <w:t>চারি দণ্ড নিদ্রা, সেহ নহে কোনদিনে ॥ ১০২ ॥</w:t>
      </w:r>
    </w:p>
    <w:p>
      <w:pPr>
        <w:keepNext/>
        <w:spacing w:after="0"/>
        <w:ind w:left="227"/>
      </w:pPr>
      <w:r>
        <w:rPr>
          <w:rFonts w:ascii="Times New Roman" w:hAnsi="Times New Roman"/>
          <w:i/>
          <w:sz w:val="20"/>
        </w:rPr>
        <w:t>sārdha sapta-prahara kare bhaktira sādhane</w:t>
      </w:r>
    </w:p>
    <w:p>
      <w:pPr>
        <w:keepNext/>
        <w:spacing w:after="40"/>
        <w:ind w:left="227"/>
      </w:pPr>
      <w:r>
        <w:rPr>
          <w:rFonts w:ascii="Times New Roman" w:hAnsi="Times New Roman"/>
          <w:color w:val="555555"/>
          <w:sz w:val="18"/>
        </w:rPr>
        <w:t>seven and a half  praharas  makes  of bhakti  in the practice</w:t>
      </w:r>
    </w:p>
    <w:p>
      <w:pPr>
        <w:keepNext/>
        <w:spacing w:after="0"/>
        <w:ind w:left="227"/>
      </w:pPr>
      <w:r>
        <w:rPr>
          <w:rFonts w:ascii="Times New Roman" w:hAnsi="Times New Roman"/>
          <w:i/>
          <w:sz w:val="20"/>
        </w:rPr>
        <w:t>cāri daṇḍa nidrā, seha nahe kona-dine</w:t>
      </w:r>
    </w:p>
    <w:p>
      <w:pPr>
        <w:keepNext/>
        <w:spacing w:after="40"/>
        <w:ind w:left="227"/>
      </w:pPr>
      <w:r>
        <w:rPr>
          <w:rFonts w:ascii="Times New Roman" w:hAnsi="Times New Roman"/>
          <w:color w:val="555555"/>
          <w:sz w:val="18"/>
        </w:rPr>
        <w:t>four  daṇḍas  sleep,  that  is not  on some days</w:t>
      </w:r>
    </w:p>
    <w:p>
      <w:pPr>
        <w:spacing w:before="60"/>
        <w:jc w:val="both"/>
      </w:pPr>
      <w:r>
        <w:rPr>
          <w:b/>
        </w:rPr>
        <w:t xml:space="preserve">102 </w:t>
      </w:r>
      <w:r>
        <w:rPr>
          <w:rFonts w:ascii="Times New Roman" w:hAnsi="Times New Roman"/>
        </w:rPr>
        <w:t>He spent seven and a half praharas a day in the practice of bhakti and slept for four daṇḍas — on some days not even that.</w:t>
      </w:r>
    </w:p>
    <w:p>
      <w:pPr>
        <w:keepNext/>
        <w:spacing w:before="160"/>
        <w:jc w:val="center"/>
      </w:pPr>
      <w:r>
        <w:rPr>
          <w:rFonts w:ascii="Times New Roman" w:hAnsi="Times New Roman"/>
          <w:i/>
          <w:sz w:val="21"/>
        </w:rPr>
        <w:t>The author's conviction that he is the eternal servant of Rūpa and Raghunātha —</w:t>
      </w:r>
    </w:p>
    <w:p>
      <w:pPr>
        <w:keepNext/>
        <w:jc w:val="center"/>
      </w:pPr>
      <w:r>
        <w:rPr>
          <w:rFonts w:ascii="Nirmala UI" w:hAnsi="Nirmala UI" w:cs="Nirmala UI"/>
          <w:sz w:val="24"/>
          <w:szCs w:val="24"/>
        </w:rPr>
        <w:t>তাঁহার সাধনরীতি শুনিতে চমৎকার ৷</w:t>
        <w:br/>
      </w:r>
      <w:r>
        <w:rPr>
          <w:rFonts w:ascii="Nirmala UI" w:hAnsi="Nirmala UI" w:cs="Nirmala UI"/>
          <w:sz w:val="24"/>
          <w:szCs w:val="24"/>
        </w:rPr>
        <w:t>সেই রূপ-রঘুনাথ প্রভু যে আমার ॥ ১০৩ ॥</w:t>
      </w:r>
    </w:p>
    <w:p>
      <w:pPr>
        <w:keepNext/>
        <w:spacing w:after="0"/>
        <w:ind w:left="227"/>
      </w:pPr>
      <w:r>
        <w:rPr>
          <w:rFonts w:ascii="Times New Roman" w:hAnsi="Times New Roman"/>
          <w:i/>
          <w:sz w:val="20"/>
        </w:rPr>
        <w:t>tām̐hāra sādhana-rīti śunite camatkāra</w:t>
      </w:r>
    </w:p>
    <w:p>
      <w:pPr>
        <w:keepNext/>
        <w:spacing w:after="40"/>
        <w:ind w:left="227"/>
      </w:pPr>
      <w:r>
        <w:rPr>
          <w:rFonts w:ascii="Times New Roman" w:hAnsi="Times New Roman"/>
          <w:color w:val="555555"/>
          <w:sz w:val="18"/>
        </w:rPr>
        <w:t>his  way of practice  to hear  wonderful</w:t>
      </w:r>
    </w:p>
    <w:p>
      <w:pPr>
        <w:keepNext/>
        <w:spacing w:after="0"/>
        <w:ind w:left="227"/>
      </w:pPr>
      <w:r>
        <w:rPr>
          <w:rFonts w:ascii="Times New Roman" w:hAnsi="Times New Roman"/>
          <w:i/>
          <w:sz w:val="20"/>
        </w:rPr>
        <w:t>sei rūpa-raghunātha prabhu ye āmāra</w:t>
      </w:r>
    </w:p>
    <w:p>
      <w:pPr>
        <w:keepNext/>
        <w:spacing w:after="40"/>
        <w:ind w:left="227"/>
      </w:pPr>
      <w:r>
        <w:rPr>
          <w:rFonts w:ascii="Times New Roman" w:hAnsi="Times New Roman"/>
          <w:color w:val="555555"/>
          <w:sz w:val="18"/>
        </w:rPr>
        <w:t>those  Rūpa and Raghunātha  masters  who  my</w:t>
      </w:r>
    </w:p>
    <w:p>
      <w:pPr>
        <w:spacing w:before="60"/>
        <w:jc w:val="both"/>
      </w:pPr>
      <w:r>
        <w:rPr>
          <w:b/>
        </w:rPr>
        <w:t xml:space="preserve">103 </w:t>
      </w:r>
      <w:r>
        <w:rPr>
          <w:rFonts w:ascii="Times New Roman" w:hAnsi="Times New Roman"/>
        </w:rPr>
        <w:t>His way of practice is wonderful to hear of. These two, Rūpa and Raghunātha, are my masters.</w:t>
      </w:r>
    </w:p>
    <w:p>
      <w:pPr>
        <w:jc w:val="both"/>
      </w:pPr>
      <w:r>
        <w:rPr>
          <w:b/>
          <w:i/>
          <w:sz w:val="20"/>
        </w:rPr>
        <w:t xml:space="preserve">Anubhāṣya. </w:t>
      </w:r>
      <w:r>
        <w:rPr>
          <w:rFonts w:ascii="Times New Roman" w:hAnsi="Times New Roman"/>
          <w:sz w:val="20"/>
        </w:rPr>
        <w:t>Śrī Kṛṣṇadāsa Kavirāja Gosvāmī Prabhu regarded Śrīla Dāsa Gosvāmī and Śrī Rūpa Gosvāmī as “my masters,” and at the end of every chapter he wrote: “Praying at the feet of Śrī Rūpa and Raghunātha, always hoping for their mercy, I, Kṛṣṇadāsa, narrate the *Caitanya-caritāmṛta*.” Some want the word “Raghunātha” to mean Śrī Raghunātha Bhaṭṭa and call Raghunātha Bhaṭṭa the *pāñcarātrika dīkṣā-guru* of Kavirāja Gosvāmī; there is no evidence for this. The guru-succession of Kavirāja's branch does mention Raghunātha Bhaṭṭa as his *dīkṣā-guru*, but this mention does not establish any reliable truth.</w:t>
      </w:r>
    </w:p>
    <w:p>
      <w:pPr>
        <w:keepNext/>
        <w:spacing w:before="160"/>
        <w:jc w:val="center"/>
      </w:pPr>
      <w:r>
        <w:rPr>
          <w:rFonts w:ascii="Nirmala UI" w:hAnsi="Nirmala UI" w:cs="Nirmala UI"/>
          <w:sz w:val="24"/>
          <w:szCs w:val="24"/>
        </w:rPr>
        <w:t>ইঁহা-সবার যৈছে হৈল প্রভুর মিলন ৷</w:t>
        <w:br/>
      </w:r>
      <w:r>
        <w:rPr>
          <w:rFonts w:ascii="Nirmala UI" w:hAnsi="Nirmala UI" w:cs="Nirmala UI"/>
          <w:sz w:val="24"/>
          <w:szCs w:val="24"/>
        </w:rPr>
        <w:t>আগে বিস্তারিয়া তাহা করিব বর্ণন ॥ ১০৪ ॥</w:t>
      </w:r>
    </w:p>
    <w:p>
      <w:pPr>
        <w:keepNext/>
        <w:spacing w:after="0"/>
        <w:ind w:left="227"/>
      </w:pPr>
      <w:r>
        <w:rPr>
          <w:rFonts w:ascii="Times New Roman" w:hAnsi="Times New Roman"/>
          <w:i/>
          <w:sz w:val="20"/>
        </w:rPr>
        <w:t>im̐hā-sabāra yaiche haila prabhura milana</w:t>
      </w:r>
    </w:p>
    <w:p>
      <w:pPr>
        <w:keepNext/>
        <w:spacing w:after="40"/>
        <w:ind w:left="227"/>
      </w:pPr>
      <w:r>
        <w:rPr>
          <w:rFonts w:ascii="Times New Roman" w:hAnsi="Times New Roman"/>
          <w:color w:val="555555"/>
          <w:sz w:val="18"/>
        </w:rPr>
        <w:t>of them  all  how  was  with the Lord  the meeting</w:t>
      </w:r>
    </w:p>
    <w:p>
      <w:pPr>
        <w:keepNext/>
        <w:spacing w:after="0"/>
        <w:ind w:left="227"/>
      </w:pPr>
      <w:r>
        <w:rPr>
          <w:rFonts w:ascii="Times New Roman" w:hAnsi="Times New Roman"/>
          <w:i/>
          <w:sz w:val="20"/>
        </w:rPr>
        <w:t>āge vistāriyā tāhā kariba varṇana</w:t>
      </w:r>
    </w:p>
    <w:p>
      <w:pPr>
        <w:keepNext/>
        <w:spacing w:after="40"/>
        <w:ind w:left="227"/>
      </w:pPr>
      <w:r>
        <w:rPr>
          <w:rFonts w:ascii="Times New Roman" w:hAnsi="Times New Roman"/>
          <w:color w:val="555555"/>
          <w:sz w:val="18"/>
        </w:rPr>
        <w:t>later  in detail  that  I shall make  the description</w:t>
      </w:r>
    </w:p>
    <w:p>
      <w:pPr>
        <w:spacing w:before="60"/>
        <w:jc w:val="both"/>
      </w:pPr>
      <w:r>
        <w:rPr>
          <w:b/>
        </w:rPr>
        <w:t xml:space="preserve">104 </w:t>
      </w:r>
      <w:r>
        <w:rPr>
          <w:rFonts w:ascii="Times New Roman" w:hAnsi="Times New Roman"/>
        </w:rPr>
        <w:t>How each of them met the Lord I shall describe in detail later.</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“Later”: for the Lord's meeting with Raghunātha see Antya, Chapter 6.</w:t>
      </w:r>
    </w:p>
    <w:p>
      <w:pPr>
        <w:jc w:val="both"/>
      </w:pPr>
      <w:r>
        <w:rPr>
          <w:b/>
          <w:i/>
          <w:sz w:val="20"/>
        </w:rPr>
        <w:t xml:space="preserve">Anubhāṣya. </w:t>
      </w:r>
      <w:r>
        <w:rPr>
          <w:rFonts w:ascii="Times New Roman" w:hAnsi="Times New Roman"/>
          <w:sz w:val="20"/>
        </w:rPr>
        <w:t>For the Lord's meeting with Śrī Rūpa see Madhya, Chapter 19, verse 45; for His meeting with Śrī Sanātana, Madhya, Chapter 20, verse 51; and for His meeting with Śrī Raghunātha, Antya, Chapter 6, verse 191.</w:t>
      </w:r>
    </w:p>
    <w:p>
      <w:pPr>
        <w:keepNext/>
        <w:spacing w:before="160"/>
        <w:jc w:val="center"/>
      </w:pPr>
      <w:r>
        <w:rPr>
          <w:rFonts w:ascii="Times New Roman" w:hAnsi="Times New Roman"/>
          <w:i/>
          <w:sz w:val="21"/>
        </w:rPr>
        <w:t>(46) The branch of Śrī Gopāla Bhaṭṭa —</w:t>
      </w:r>
    </w:p>
    <w:p>
      <w:pPr>
        <w:keepNext/>
        <w:jc w:val="center"/>
      </w:pPr>
      <w:r>
        <w:rPr>
          <w:rFonts w:ascii="Nirmala UI" w:hAnsi="Nirmala UI" w:cs="Nirmala UI"/>
          <w:sz w:val="24"/>
          <w:szCs w:val="24"/>
        </w:rPr>
        <w:t>শ্রীগোপাল ভট্ট — এক শাখা সর্ব্বোত্তম ৷</w:t>
        <w:br/>
      </w:r>
      <w:r>
        <w:rPr>
          <w:rFonts w:ascii="Nirmala UI" w:hAnsi="Nirmala UI" w:cs="Nirmala UI"/>
          <w:sz w:val="24"/>
          <w:szCs w:val="24"/>
        </w:rPr>
        <w:t>রূপ-সনাতন-সঙ্গে যাঁর প্রেম-আলাপন ॥ ১০৫ ॥</w:t>
      </w:r>
    </w:p>
    <w:p>
      <w:pPr>
        <w:keepNext/>
        <w:spacing w:after="0"/>
        <w:ind w:left="227"/>
      </w:pPr>
      <w:r>
        <w:rPr>
          <w:rFonts w:ascii="Times New Roman" w:hAnsi="Times New Roman"/>
          <w:i/>
          <w:sz w:val="20"/>
        </w:rPr>
        <w:t>śrī-gopāla bhaṭṭa — eka śākhā sarvottama</w:t>
      </w:r>
    </w:p>
    <w:p>
      <w:pPr>
        <w:keepNext/>
        <w:spacing w:after="40"/>
        <w:ind w:left="227"/>
      </w:pPr>
      <w:r>
        <w:rPr>
          <w:rFonts w:ascii="Times New Roman" w:hAnsi="Times New Roman"/>
          <w:color w:val="555555"/>
          <w:sz w:val="18"/>
        </w:rPr>
        <w:t>Śrī  Gopāla  Bhaṭṭa —  one  branch  the very best</w:t>
      </w:r>
    </w:p>
    <w:p>
      <w:pPr>
        <w:keepNext/>
        <w:spacing w:after="0"/>
        <w:ind w:left="227"/>
      </w:pPr>
      <w:r>
        <w:rPr>
          <w:rFonts w:ascii="Times New Roman" w:hAnsi="Times New Roman"/>
          <w:i/>
          <w:sz w:val="20"/>
        </w:rPr>
        <w:t>rūpa-sanātana-saṅge yām̐ra prema-ālāpana</w:t>
      </w:r>
    </w:p>
    <w:p>
      <w:pPr>
        <w:keepNext/>
        <w:spacing w:after="40"/>
        <w:ind w:left="227"/>
      </w:pPr>
      <w:r>
        <w:rPr>
          <w:rFonts w:ascii="Times New Roman" w:hAnsi="Times New Roman"/>
          <w:color w:val="555555"/>
          <w:sz w:val="18"/>
        </w:rPr>
        <w:t>Rūpa and Sanātana  with  whose  loving conversation</w:t>
      </w:r>
    </w:p>
    <w:p>
      <w:pPr>
        <w:spacing w:before="60"/>
        <w:jc w:val="both"/>
      </w:pPr>
      <w:r>
        <w:rPr>
          <w:b/>
        </w:rPr>
        <w:t xml:space="preserve">105 </w:t>
      </w:r>
      <w:r>
        <w:rPr>
          <w:rFonts w:ascii="Times New Roman" w:hAnsi="Times New Roman"/>
        </w:rPr>
        <w:t>Śrī Gopāla Bhaṭṭa is a branch of the very highest order; he would converse about love with Rūpa and Sanātana.</w:t>
      </w:r>
    </w:p>
    <w:p>
      <w:pPr>
        <w:jc w:val="both"/>
      </w:pPr>
      <w:r>
        <w:rPr>
          <w:b/>
          <w:i/>
          <w:sz w:val="20"/>
        </w:rPr>
        <w:t xml:space="preserve">Anubhāṣya. </w:t>
      </w:r>
      <w:r>
        <w:rPr>
          <w:rFonts w:ascii="Times New Roman" w:hAnsi="Times New Roman"/>
          <w:sz w:val="20"/>
        </w:rPr>
        <w:t xml:space="preserve">Śrī Gopāla Bhaṭṭa was the son of Veṅkaṭa Bhaṭṭa, a resident of Raṅga-kṣetra, and the disciple of Prabodhānanda (formerly a follower of Rāmānuja, later a Gauḍīya). In 1433 Śaka, when Mahāprabhu stayed for the Cāturmāsya vow in Śrī Raṅga-kṣetra in the house of Veṅkaṭa Bhaṭṭa of the Śrī-sampradāya, Gopāla Bhaṭṭa served the Lord with all his heart. He received initiation from his paternal uncle, the *tridaṇḍī* Śrīmat Prabodhānanda Sarasvatī, as the *Hari-bhakti-vilāsa* (first *vilāsa*, verse 2) says: “Gopāla Bhaṭṭa, the disciple of Prabodhānanda, who is dear to the Lord, gathers the pastimes (*vilāsas*) of devotion to please Raghunātha dāsa, Rūpa and Sanātana.” *Bhakti-ratnākara* (first wave): “Gopāla's mother and father were most fortunate: they gave their minds and lives to the feet of Śrī Caitanya. They told their son to go to Vṛndāvana, and both departed remembering the Lord. After some time Gopāla went to Vṛndāvana and met Rūpa and Sanātana. </w:t>
      </w:r>
      <w:r>
        <w:rPr>
          <w:rFonts w:ascii="Times New Roman" w:hAnsi="Times New Roman"/>
          <w:b/>
          <w:sz w:val="20"/>
        </w:rPr>
        <w:t xml:space="preserve">* (To the Lord in Nīlācala) Śrī Rūpa and Sanātana wrote in a letter that Gopāla Bhaṭṭa had come to Vṛndāvana. (The Lord) rejoiced at Gopāla's coming and writes in a letter to His dear Rūpa and Sanātana: ‘Know Gopāla Bhaṭṭa to be your own brother.’ </w:t>
      </w:r>
      <w:r>
        <w:rPr>
          <w:rFonts w:ascii="Times New Roman" w:hAnsi="Times New Roman"/>
          <w:sz w:val="20"/>
        </w:rPr>
        <w:t>* In Gopāla's name Śrī Gosvāmī Sanātana composed the *Śrī Hari-bhakti-vilāsa*. Śrī Rūpa Gosvāmī loved him as his own life and entrusted him with the service of Śrī Rādhā-ramaṇa. *** (To Kavirāja Gosvāmī) Śrī Gopāla Bhaṭṭa gladly gave his order, but forbade him to write about him in the book. Kavirāja could not disobey his order: he writes only his name and makes nothing else known. He always considered himself most lowly.” — “All this I heard from the mouths of the elders” (the words of the author, Ghanaśyāma dāsa).</w:t>
      </w:r>
    </w:p>
    <w:p>
      <w:pPr>
        <w:jc w:val="both"/>
      </w:pPr>
      <w:r>
        <w:rPr>
          <w:rFonts w:ascii="Times New Roman" w:hAnsi="Times New Roman"/>
          <w:sz w:val="20"/>
        </w:rPr>
        <w:t>At the beginning of the *Tattva-sandarbha*, the first of the *Ṣaṭ-sandarbha* (after the obeisances to Śrī Rūpa and Sanātana), it is said: “A certain Bhaṭṭa, their friend, born in a family of southern brāhmaṇas, wrote a book after sifting what the elder Vaiṣṇavas had written. His original draft ran in order in some places, out of order in others, and in fragments in yet others. Having examined it and arranged it in order, the insignificant Jīva writes.” That is: Śrī Gopāla Bhaṭṭa, the dear friend of the two masters Śrī Rūpa and Sanātana, a southerner born in a twice-born family, gathered arguments and other material from the books of the ancient Vaiṣṇava ācāryas — Śrī Madhva, Śrī Rāmānuja, Śrīdhara Svāmī and others — and wrote a book. What he wrote there in order in some places, out of order — that is, breaking the sequence — in others, and in fragments in yet others, I, a tiny *jīva*, have examined and now set down properly and in order. The same words appear at the beginning of the *Bhagavat-sandarbha* and the other *Sandarbhas*. Gopāla Bhaṭṭa is the author of the *Sat-kriyā-sāra-dīpikā*, the compiler of the *Hari-bhakti-vilāsa* and the first writer of the *Ṣaṭ-sandarbha*. “He wrote a commentary on the *Kṛṣṇa-karṇāmṛta*; hearing it, the Vaiṣṇavas feel the highest joy.” He installed the Deity of Śrī Rādhā-ramaṇa. The *Gaura-gaṇoddeśa* (verse 184) says: “She who was Anaṅga-mañjarī is now Gopāla Bhaṭṭa. Some call Bhaṭṭa Gosvāmī Śrī Guṇa-mañjarī.” Śrīnivāsa Ācārya and Gopīnātha Pūjārī were his disciples.</w:t>
      </w:r>
    </w:p>
    <w:p>
      <w:pPr>
        <w:keepNext/>
        <w:spacing w:before="160"/>
        <w:jc w:val="center"/>
      </w:pPr>
      <w:r>
        <w:rPr>
          <w:rFonts w:ascii="Times New Roman" w:hAnsi="Times New Roman"/>
          <w:i/>
          <w:sz w:val="21"/>
        </w:rPr>
        <w:t>(47) The branch of Śaṅkarāraṇya, (47a) Mukunda, (47b) Kāśīnātha, (47c) Rudra —</w:t>
      </w:r>
    </w:p>
    <w:p>
      <w:pPr>
        <w:keepNext/>
        <w:jc w:val="center"/>
      </w:pPr>
      <w:r>
        <w:rPr>
          <w:rFonts w:ascii="Nirmala UI" w:hAnsi="Nirmala UI" w:cs="Nirmala UI"/>
          <w:sz w:val="24"/>
          <w:szCs w:val="24"/>
        </w:rPr>
        <w:t>শঙ্করারণ্য — আচার্য্য-বৃক্ষের এক শাখা ৷</w:t>
        <w:br/>
      </w:r>
      <w:r>
        <w:rPr>
          <w:rFonts w:ascii="Nirmala UI" w:hAnsi="Nirmala UI" w:cs="Nirmala UI"/>
          <w:sz w:val="24"/>
          <w:szCs w:val="24"/>
        </w:rPr>
        <w:t>মুকুন্দ, কাশীনাথ, রুদ্র, — উপশাখা লেখা ॥ ১০৬ ॥</w:t>
      </w:r>
    </w:p>
    <w:p>
      <w:pPr>
        <w:keepNext/>
        <w:spacing w:after="0"/>
        <w:ind w:left="227"/>
      </w:pPr>
      <w:r>
        <w:rPr>
          <w:rFonts w:ascii="Times New Roman" w:hAnsi="Times New Roman"/>
          <w:i/>
          <w:sz w:val="20"/>
        </w:rPr>
        <w:t>śaṅkarāraṇya — ācārya-vṛkṣera eka śākhā</w:t>
      </w:r>
    </w:p>
    <w:p>
      <w:pPr>
        <w:keepNext/>
        <w:spacing w:after="40"/>
        <w:ind w:left="227"/>
      </w:pPr>
      <w:r>
        <w:rPr>
          <w:rFonts w:ascii="Times New Roman" w:hAnsi="Times New Roman"/>
          <w:color w:val="555555"/>
          <w:sz w:val="18"/>
        </w:rPr>
        <w:t>Śaṅkarāraṇya —  of the Ācārya’s  tree  one  branch</w:t>
      </w:r>
    </w:p>
    <w:p>
      <w:pPr>
        <w:keepNext/>
        <w:spacing w:after="0"/>
        <w:ind w:left="227"/>
      </w:pPr>
      <w:r>
        <w:rPr>
          <w:rFonts w:ascii="Times New Roman" w:hAnsi="Times New Roman"/>
          <w:i/>
          <w:sz w:val="20"/>
        </w:rPr>
        <w:t>mukunda, kāśīnātha, rudra, — upaśākhā lekhā</w:t>
      </w:r>
    </w:p>
    <w:p>
      <w:pPr>
        <w:keepNext/>
        <w:spacing w:after="40"/>
        <w:ind w:left="227"/>
      </w:pPr>
      <w:r>
        <w:rPr>
          <w:rFonts w:ascii="Times New Roman" w:hAnsi="Times New Roman"/>
          <w:color w:val="555555"/>
          <w:sz w:val="18"/>
        </w:rPr>
        <w:t>Mukunda,  Kāśīnātha,  Rudra —  as offshoots  are written</w:t>
      </w:r>
    </w:p>
    <w:p>
      <w:pPr>
        <w:spacing w:before="60"/>
        <w:jc w:val="both"/>
      </w:pPr>
      <w:r>
        <w:rPr>
          <w:b/>
        </w:rPr>
        <w:t xml:space="preserve">106 </w:t>
      </w:r>
      <w:r>
        <w:rPr>
          <w:rFonts w:ascii="Times New Roman" w:hAnsi="Times New Roman"/>
        </w:rPr>
        <w:t>Śaṅkarāraṇya is one branch of the Ācārya’s tree, and Mukunda, Kāśīnātha and Rudra are recorded as its offshoots.</w:t>
      </w:r>
    </w:p>
    <w:p>
      <w:pPr>
        <w:jc w:val="both"/>
      </w:pPr>
      <w:r>
        <w:rPr>
          <w:b/>
          <w:i/>
          <w:sz w:val="20"/>
        </w:rPr>
        <w:t xml:space="preserve">Anubhāṣya. </w:t>
      </w:r>
      <w:r>
        <w:rPr>
          <w:rFonts w:ascii="Times New Roman" w:hAnsi="Times New Roman"/>
          <w:sz w:val="20"/>
        </w:rPr>
        <w:t>Śaṅkarāraṇya. The *Gaura-gaṇoddeśa* (verse 60) says: “His elder brother did not take a wife. He is Saṅkarṣaṇa, Bhagavān, who appeared on earth as Viśvarūpa. It is said that he passed his own splendor on to Purīśvara and, having taken *sannyāsa* earlier, withdrew from view.” He withdrew from view in 1432 Śaka at the holy place Pāṇḍerapura in Śolāpura district — see Madhya, Chapter 9, verses 299–300.</w:t>
      </w:r>
    </w:p>
    <w:p>
      <w:pPr>
        <w:jc w:val="both"/>
      </w:pPr>
      <w:r>
        <w:rPr>
          <w:rFonts w:ascii="Times New Roman" w:hAnsi="Times New Roman"/>
          <w:sz w:val="20"/>
        </w:rPr>
        <w:t>Mukunda (Mukunda Sañjaya). Viśvambhara kept His school in Mukunda's house, and his son Puruṣottama was a student of the Lord.</w:t>
      </w:r>
    </w:p>
    <w:p>
      <w:pPr>
        <w:jc w:val="both"/>
      </w:pPr>
      <w:r>
        <w:rPr>
          <w:rFonts w:ascii="Times New Roman" w:hAnsi="Times New Roman"/>
          <w:sz w:val="20"/>
        </w:rPr>
        <w:t>Kāśīnātha was the brāhmaṇa *paṇḍita* who arranged Viśvambhara's wedding. He advised Rāja-paṇḍita Sanātana to give his daughter Viṣṇupriyā-devī in marriage to the Lord. The *Gaura-gaṇoddeśa* (verse 50) says: “The brāhmaṇa whom Satrājit sent to Mādhava to arrange the marriage of Satyā — that matchmaker is now Śrī Kāśīnātha.”</w:t>
      </w:r>
    </w:p>
    <w:p>
      <w:pPr>
        <w:jc w:val="both"/>
      </w:pPr>
      <w:r>
        <w:rPr>
          <w:rFonts w:ascii="Times New Roman" w:hAnsi="Times New Roman"/>
          <w:sz w:val="20"/>
        </w:rPr>
        <w:t>Rudra. The *Gaura-gaṇoddeśa* (verse 135) says: “Kṛṣṇacandra's friend in Vraja named Varūthapa is now Rudra Paṇḍita, dear to Gaurāṅga.”</w:t>
      </w:r>
    </w:p>
    <w:p>
      <w:pPr>
        <w:jc w:val="both"/>
      </w:pPr>
      <w:r>
        <w:rPr>
          <w:rFonts w:ascii="Times New Roman" w:hAnsi="Times New Roman"/>
          <w:sz w:val="20"/>
        </w:rPr>
        <w:t>Vallabhapura lies a mile north of Māheśa, the *śrīpāṭa* of Kamalākara Pippalāi. Here, in a large temple, resides Śrī Rādhā-vallabha Jiu, installed by Śrī Rudrarāma Paṇḍita, the son of Kāśīśvara Gosvāmī's sister. The present servitors of Śrī Rādhā-vallabha Jiu are the “Cakravartīs,” descendants of Yadunandana Bandyopādhyāya Mahāśaya, the younger brother of Rudrarāma Paṇḍita. Formerly, at the time of the Ratha-yātrā, Śrī Jagannātha-deva used to come from Māheśa to the temple of Śrī Rādhā-vallabha Jiu at Vallabhapura, but from the (Bengali) year 1262 the custom was discontinued because of quarrels among the servitors of that Deity.</w:t>
      </w:r>
    </w:p>
    <w:p>
      <w:pPr>
        <w:keepNext/>
        <w:spacing w:before="160"/>
        <w:jc w:val="center"/>
      </w:pPr>
      <w:r>
        <w:rPr>
          <w:rFonts w:ascii="Times New Roman" w:hAnsi="Times New Roman"/>
          <w:i/>
          <w:sz w:val="21"/>
        </w:rPr>
        <w:t>(48) Śrīnātha Paṇḍita, who received the mercy of Śrīman Mahāprabhu, a wonderful example of service to Śrī Kṛṣṇa —</w:t>
      </w:r>
    </w:p>
    <w:p>
      <w:pPr>
        <w:keepNext/>
        <w:jc w:val="center"/>
      </w:pPr>
      <w:r>
        <w:rPr>
          <w:rFonts w:ascii="Nirmala UI" w:hAnsi="Nirmala UI" w:cs="Nirmala UI"/>
          <w:sz w:val="24"/>
          <w:szCs w:val="24"/>
        </w:rPr>
        <w:t>শ্রীনাথ পণ্ডিত — প্রভুর কৃপার ভাজন ৷</w:t>
        <w:br/>
      </w:r>
      <w:r>
        <w:rPr>
          <w:rFonts w:ascii="Nirmala UI" w:hAnsi="Nirmala UI" w:cs="Nirmala UI"/>
          <w:sz w:val="24"/>
          <w:szCs w:val="24"/>
        </w:rPr>
        <w:t>যাঁর কৃষ্ণসেবা দেখি’ বশ ত্রিভুবন ॥ ১০৭ ॥</w:t>
      </w:r>
    </w:p>
    <w:p>
      <w:pPr>
        <w:keepNext/>
        <w:spacing w:after="0"/>
        <w:ind w:left="227"/>
      </w:pPr>
      <w:r>
        <w:rPr>
          <w:rFonts w:ascii="Times New Roman" w:hAnsi="Times New Roman"/>
          <w:i/>
          <w:sz w:val="20"/>
        </w:rPr>
        <w:t>śrīnātha paṇḍita — prabhura kṛpāra bhājana</w:t>
      </w:r>
    </w:p>
    <w:p>
      <w:pPr>
        <w:keepNext/>
        <w:spacing w:after="40"/>
        <w:ind w:left="227"/>
      </w:pPr>
      <w:r>
        <w:rPr>
          <w:rFonts w:ascii="Times New Roman" w:hAnsi="Times New Roman"/>
          <w:color w:val="555555"/>
          <w:sz w:val="18"/>
        </w:rPr>
        <w:t>Śrīnātha  Paṇḍita —  of the Lord’s  mercy  the recipient</w:t>
      </w:r>
    </w:p>
    <w:p>
      <w:pPr>
        <w:keepNext/>
        <w:spacing w:after="0"/>
        <w:ind w:left="227"/>
      </w:pPr>
      <w:r>
        <w:rPr>
          <w:rFonts w:ascii="Times New Roman" w:hAnsi="Times New Roman"/>
          <w:i/>
          <w:sz w:val="20"/>
        </w:rPr>
        <w:t>yām̐ra kṛṣṇa-sevā dekhi’ vaśa tri-bhuvana</w:t>
      </w:r>
    </w:p>
    <w:p>
      <w:pPr>
        <w:keepNext/>
        <w:spacing w:after="40"/>
        <w:ind w:left="227"/>
      </w:pPr>
      <w:r>
        <w:rPr>
          <w:rFonts w:ascii="Times New Roman" w:hAnsi="Times New Roman"/>
          <w:color w:val="555555"/>
          <w:sz w:val="18"/>
        </w:rPr>
        <w:t>whose  service to Kṛṣṇa  seeing  captivated  the three worlds</w:t>
      </w:r>
    </w:p>
    <w:p>
      <w:pPr>
        <w:spacing w:before="60"/>
        <w:jc w:val="both"/>
      </w:pPr>
      <w:r>
        <w:rPr>
          <w:b/>
        </w:rPr>
        <w:t xml:space="preserve">107 </w:t>
      </w:r>
      <w:r>
        <w:rPr>
          <w:rFonts w:ascii="Times New Roman" w:hAnsi="Times New Roman"/>
        </w:rPr>
        <w:t>Śrīnātha Paṇḍita received the Lord’s mercy; seeing his service to Kṛṣṇa, the three worlds were captivated.</w:t>
      </w:r>
    </w:p>
    <w:p>
      <w:pPr>
        <w:jc w:val="both"/>
      </w:pPr>
      <w:r>
        <w:rPr>
          <w:b/>
          <w:i/>
          <w:sz w:val="20"/>
        </w:rPr>
        <w:t xml:space="preserve">Amṛta-pravāha-bhāṣya. </w:t>
      </w:r>
      <w:r>
        <w:rPr>
          <w:rFonts w:ascii="Times New Roman" w:hAnsi="Times New Roman"/>
          <w:sz w:val="20"/>
        </w:rPr>
        <w:t>“Śrīnātha Paṇḍita”: a resident of Kāṁcaḍāpāḍā.</w:t>
      </w:r>
    </w:p>
    <w:p>
      <w:pPr>
        <w:jc w:val="both"/>
      </w:pPr>
      <w:r>
        <w:rPr>
          <w:b/>
          <w:i/>
          <w:sz w:val="20"/>
        </w:rPr>
        <w:t xml:space="preserve">Anubhāṣya. </w:t>
      </w:r>
      <w:r>
        <w:rPr>
          <w:rFonts w:ascii="Times New Roman" w:hAnsi="Times New Roman"/>
          <w:sz w:val="20"/>
        </w:rPr>
        <w:t>Śrīnātha Paṇḍita. The *Gaura-gaṇoddeśa* (verse 211) says: “He who skillfully expounded the *Bhāgavata-saṁhitā*, and whose glory is Kṛṣṇa-deva, who resides in Kumārahaṭṭa.”</w:t>
      </w:r>
    </w:p>
    <w:p>
      <w:pPr>
        <w:jc w:val="both"/>
      </w:pPr>
      <w:r>
        <w:rPr>
          <w:rFonts w:ascii="Times New Roman" w:hAnsi="Times New Roman"/>
          <w:sz w:val="20"/>
        </w:rPr>
        <w:t>About one and a half miles from Kumārahaṭṭa, at Kāṁcaḍāpāḍā, is the place of Śivānanda Sena. There, in a very large temple, reside the Deity “Śrī Gaura-Gopāla,” installed by Śivānanda, and the Deity of Śrī Rādhā-Kṛṣṇa named “Śrī Kṛṣṇa-rāya,” installed by the brāhmaṇa Śrīnātha. In front of the temple are a large courtyard, a kitchen for cooking the offerings, a guesthouse and so on. The courtyard is enclosed by a high wall. This temple is larger even than the temple at Māheśa. The present temple was built in 1708 Śaka. In front of the temple a verse in the *anuṣṭubh* meter is engraved, giving the names of the temple's founder, his father and his grandfather, and the date. The temple was built by a wealthy man named Nimāi Mallika of Pāthuriyāghāṭā, Calcutta, now deceased. Śrīnātha Paṇḍita was a disciple of Śrī Advaitācārya; Śivānanda's third son, Paramānanda Kavi Karṇapūra, the author of the *Gaura-gaṇoddeśa-dīpikā*, received the mercy of Śrīnātha Paṇḍita. The Deity Śrī Kṛṣṇa-rāya probably manifested in the time of Kavi Karṇapūra. Tradition says that Vīrabhadra Prabhu brought a large and beautiful stone from Murśidābāda, and from it three Deities manifested: Śrī Rādhā-vallabha of Vallabhapura, Śrī Śyāmasundara of Khaḍadaha and Śrī Kṛṣṇa-rāya of Kāṁcaḍāpāḍā.</w:t>
      </w:r>
    </w:p>
    <w:p>
      <w:pPr>
        <w:jc w:val="both"/>
      </w:pPr>
      <w:r>
        <w:rPr>
          <w:rFonts w:ascii="Times New Roman" w:hAnsi="Times New Roman"/>
          <w:sz w:val="20"/>
        </w:rPr>
        <w:t>The old place of Śivānanda Sena is on the bank of the Gaṅgā; a small, almost ruined temple stood there. It is said that Nimāi Mallika was traveling to Kāśī, went ashore at this place, saw with his own eyes the ruined state of Śrī Kṛṣṇa-rāya's temple and built the present large temple.</w:t>
      </w:r>
    </w:p>
    <w:p>
      <w:pPr>
        <w:keepNext/>
        <w:spacing w:before="160"/>
        <w:jc w:val="center"/>
      </w:pPr>
      <w:r>
        <w:rPr>
          <w:rFonts w:ascii="Times New Roman" w:hAnsi="Times New Roman"/>
          <w:i/>
          <w:sz w:val="21"/>
        </w:rPr>
        <w:t>(49) Śrī Jagannātha Ācārya —</w:t>
      </w:r>
    </w:p>
    <w:p>
      <w:pPr>
        <w:keepNext/>
        <w:jc w:val="center"/>
      </w:pPr>
      <w:r>
        <w:rPr>
          <w:rFonts w:ascii="Nirmala UI" w:hAnsi="Nirmala UI" w:cs="Nirmala UI"/>
          <w:sz w:val="24"/>
          <w:szCs w:val="24"/>
        </w:rPr>
        <w:t>জগন্নাথ আচার্য্য প্রভুর প্রিয় দাস ৷</w:t>
        <w:br/>
      </w:r>
      <w:r>
        <w:rPr>
          <w:rFonts w:ascii="Nirmala UI" w:hAnsi="Nirmala UI" w:cs="Nirmala UI"/>
          <w:sz w:val="24"/>
          <w:szCs w:val="24"/>
        </w:rPr>
        <w:t>প্রভুর আজ্ঞাতে তেঁহো কৈল গঙ্গাবাস ॥ ১০৮ ॥</w:t>
      </w:r>
    </w:p>
    <w:p>
      <w:pPr>
        <w:keepNext/>
        <w:spacing w:after="0"/>
        <w:ind w:left="227"/>
      </w:pPr>
      <w:r>
        <w:rPr>
          <w:rFonts w:ascii="Times New Roman" w:hAnsi="Times New Roman"/>
          <w:i/>
          <w:sz w:val="20"/>
        </w:rPr>
        <w:t>jagannātha ācārya prabhura priya dāsa</w:t>
      </w:r>
    </w:p>
    <w:p>
      <w:pPr>
        <w:keepNext/>
        <w:spacing w:after="40"/>
        <w:ind w:left="227"/>
      </w:pPr>
      <w:r>
        <w:rPr>
          <w:rFonts w:ascii="Times New Roman" w:hAnsi="Times New Roman"/>
          <w:color w:val="555555"/>
          <w:sz w:val="18"/>
        </w:rPr>
        <w:t>Jagannātha  Ācārya  of the Lord  dear  servant</w:t>
      </w:r>
    </w:p>
    <w:p>
      <w:pPr>
        <w:keepNext/>
        <w:spacing w:after="0"/>
        <w:ind w:left="227"/>
      </w:pPr>
      <w:r>
        <w:rPr>
          <w:rFonts w:ascii="Times New Roman" w:hAnsi="Times New Roman"/>
          <w:i/>
          <w:sz w:val="20"/>
        </w:rPr>
        <w:t>prabhura ājñāte tem̐ho kaila gaṅgā-vāsa</w:t>
      </w:r>
    </w:p>
    <w:p>
      <w:pPr>
        <w:keepNext/>
        <w:spacing w:after="40"/>
        <w:ind w:left="227"/>
      </w:pPr>
      <w:r>
        <w:rPr>
          <w:rFonts w:ascii="Times New Roman" w:hAnsi="Times New Roman"/>
          <w:color w:val="555555"/>
          <w:sz w:val="18"/>
        </w:rPr>
        <w:t>by the Lord’s  order  he  made  a dwelling by the Gaṅgā</w:t>
      </w:r>
    </w:p>
    <w:p>
      <w:pPr>
        <w:spacing w:before="60"/>
        <w:jc w:val="both"/>
      </w:pPr>
      <w:r>
        <w:rPr>
          <w:b/>
        </w:rPr>
        <w:t xml:space="preserve">108 </w:t>
      </w:r>
      <w:r>
        <w:rPr>
          <w:rFonts w:ascii="Times New Roman" w:hAnsi="Times New Roman"/>
        </w:rPr>
        <w:t>Jagannātha Ācārya was a dear servant of the Lord; at the Lord’s command he made his home by the Gaṅgā.</w:t>
      </w:r>
    </w:p>
    <w:p>
      <w:pPr>
        <w:jc w:val="both"/>
      </w:pPr>
      <w:r>
        <w:rPr>
          <w:b/>
          <w:i/>
          <w:sz w:val="20"/>
        </w:rPr>
        <w:t xml:space="preserve">Amṛta-pravāha-bhāṣya. </w:t>
      </w:r>
      <w:r>
        <w:rPr>
          <w:rFonts w:ascii="Times New Roman" w:hAnsi="Times New Roman"/>
          <w:sz w:val="20"/>
        </w:rPr>
        <w:t>“He lived by the Gaṅgā”: he founded a village named “Gaṅgāvāsa” on the bank of the Alakānandā within Śrī Navadvīpa.</w:t>
      </w:r>
    </w:p>
    <w:p>
      <w:pPr>
        <w:jc w:val="both"/>
      </w:pPr>
      <w:r>
        <w:rPr>
          <w:b/>
          <w:i/>
          <w:sz w:val="20"/>
        </w:rPr>
        <w:t xml:space="preserve">Anubhāṣya. </w:t>
      </w:r>
      <w:r>
        <w:rPr>
          <w:rFonts w:ascii="Times New Roman" w:hAnsi="Times New Roman"/>
          <w:sz w:val="20"/>
        </w:rPr>
        <w:t>Jagannātha Ācārya. The *Gaura-gaṇoddeśa* (verse 111) says: “Ācārya Śrī Jagannātha, who lived by the Gaṅgā and was dear to the Lord, was formerly, in Nidhuvana, Durvāsā, dear to the *gopīs*.”</w:t>
      </w:r>
    </w:p>
    <w:p>
      <w:pPr>
        <w:keepNext/>
        <w:spacing w:before="160"/>
        <w:jc w:val="center"/>
      </w:pPr>
      <w:r>
        <w:rPr>
          <w:rFonts w:ascii="Times New Roman" w:hAnsi="Times New Roman"/>
          <w:i/>
          <w:sz w:val="21"/>
        </w:rPr>
        <w:t>(50) Kṛṣṇadāsa, (51) Śekhara Paṇḍita, (52) Kavicandra and (53) Ṣaṣṭhīvara —</w:t>
      </w:r>
    </w:p>
    <w:p>
      <w:pPr>
        <w:keepNext/>
        <w:jc w:val="center"/>
      </w:pPr>
      <w:r>
        <w:rPr>
          <w:rFonts w:ascii="Nirmala UI" w:hAnsi="Nirmala UI" w:cs="Nirmala UI"/>
          <w:sz w:val="24"/>
          <w:szCs w:val="24"/>
        </w:rPr>
        <w:t>কৃষ্ণদাস বৈদ্য, আর পণ্ডিত-শেখর ৷</w:t>
        <w:br/>
      </w:r>
      <w:r>
        <w:rPr>
          <w:rFonts w:ascii="Nirmala UI" w:hAnsi="Nirmala UI" w:cs="Nirmala UI"/>
          <w:sz w:val="24"/>
          <w:szCs w:val="24"/>
        </w:rPr>
        <w:t>কবিচন্দ্র, আর কীর্ত্তনীয়া ষষ্ঠীবর ॥ ১০৯ ॥</w:t>
      </w:r>
    </w:p>
    <w:p>
      <w:pPr>
        <w:keepNext/>
        <w:spacing w:after="0"/>
        <w:ind w:left="227"/>
      </w:pPr>
      <w:r>
        <w:rPr>
          <w:rFonts w:ascii="Times New Roman" w:hAnsi="Times New Roman"/>
          <w:i/>
          <w:sz w:val="20"/>
        </w:rPr>
        <w:t>kṛṣṇadāsa vaidya, āra paṇḍita-śekhara</w:t>
      </w:r>
    </w:p>
    <w:p>
      <w:pPr>
        <w:keepNext/>
        <w:spacing w:after="40"/>
        <w:ind w:left="227"/>
      </w:pPr>
      <w:r>
        <w:rPr>
          <w:rFonts w:ascii="Times New Roman" w:hAnsi="Times New Roman"/>
          <w:color w:val="555555"/>
          <w:sz w:val="18"/>
        </w:rPr>
        <w:t>Kṛṣṇadāsa  Vaidya,  and  Paṇḍita  Śekhara</w:t>
      </w:r>
    </w:p>
    <w:p>
      <w:pPr>
        <w:keepNext/>
        <w:spacing w:after="0"/>
        <w:ind w:left="227"/>
      </w:pPr>
      <w:r>
        <w:rPr>
          <w:rFonts w:ascii="Times New Roman" w:hAnsi="Times New Roman"/>
          <w:i/>
          <w:sz w:val="20"/>
        </w:rPr>
        <w:t>kavicandra, āra kīrtanīyā ṣaṣṭhīvara</w:t>
      </w:r>
    </w:p>
    <w:p>
      <w:pPr>
        <w:keepNext/>
        <w:spacing w:after="40"/>
        <w:ind w:left="227"/>
      </w:pPr>
      <w:r>
        <w:rPr>
          <w:rFonts w:ascii="Times New Roman" w:hAnsi="Times New Roman"/>
          <w:color w:val="555555"/>
          <w:sz w:val="18"/>
        </w:rPr>
        <w:t>Kavicandra,  and  the kīrtana singer  Ṣaṣṭhīvara</w:t>
      </w:r>
    </w:p>
    <w:p>
      <w:pPr>
        <w:spacing w:before="60"/>
        <w:jc w:val="both"/>
      </w:pPr>
      <w:r>
        <w:rPr>
          <w:b/>
        </w:rPr>
        <w:t xml:space="preserve">109 </w:t>
      </w:r>
      <w:r>
        <w:rPr>
          <w:rFonts w:ascii="Times New Roman" w:hAnsi="Times New Roman"/>
        </w:rPr>
        <w:t>Other branches are Kṛṣṇadāsa Vaidya, Paṇḍita Śekhara, Kavicandra and the kīrtana singer Ṣaṣṭhīvara;</w:t>
      </w:r>
    </w:p>
    <w:p>
      <w:pPr>
        <w:keepNext/>
        <w:spacing w:before="160"/>
        <w:jc w:val="center"/>
      </w:pPr>
      <w:r>
        <w:rPr>
          <w:rFonts w:ascii="Times New Roman" w:hAnsi="Times New Roman"/>
          <w:i/>
          <w:sz w:val="21"/>
        </w:rPr>
        <w:t>(54) Śrīnātha Miśra, (55) Śubhānanda, (56) Śrīrāma, (57) Īśāna, (58) Śrīnidhi, (59) Gopīkānta, (60) Bhagavān Miśra —</w:t>
      </w:r>
    </w:p>
    <w:p>
      <w:pPr>
        <w:keepNext/>
        <w:jc w:val="center"/>
      </w:pPr>
      <w:r>
        <w:rPr>
          <w:rFonts w:ascii="Nirmala UI" w:hAnsi="Nirmala UI" w:cs="Nirmala UI"/>
          <w:sz w:val="24"/>
          <w:szCs w:val="24"/>
        </w:rPr>
        <w:t>শ্রীনাথ মিশ্র, শুভানন্দ, শ্রীরাম, ঈশান ৷</w:t>
        <w:br/>
      </w:r>
      <w:r>
        <w:rPr>
          <w:rFonts w:ascii="Nirmala UI" w:hAnsi="Nirmala UI" w:cs="Nirmala UI"/>
          <w:sz w:val="24"/>
          <w:szCs w:val="24"/>
        </w:rPr>
        <w:t>শ্রীনিধি, শ্রীগোপীকান্ত, মিশ্র ভগবান্ ॥ ১১০ ॥</w:t>
      </w:r>
    </w:p>
    <w:p>
      <w:pPr>
        <w:keepNext/>
        <w:spacing w:after="0"/>
        <w:ind w:left="227"/>
      </w:pPr>
      <w:r>
        <w:rPr>
          <w:rFonts w:ascii="Times New Roman" w:hAnsi="Times New Roman"/>
          <w:i/>
          <w:sz w:val="20"/>
        </w:rPr>
        <w:t>śrīnātha miśra, śubhānanda, śrīrāma, īśāna</w:t>
      </w:r>
    </w:p>
    <w:p>
      <w:pPr>
        <w:keepNext/>
        <w:spacing w:after="40"/>
        <w:ind w:left="227"/>
      </w:pPr>
      <w:r>
        <w:rPr>
          <w:rFonts w:ascii="Times New Roman" w:hAnsi="Times New Roman"/>
          <w:color w:val="555555"/>
          <w:sz w:val="18"/>
        </w:rPr>
        <w:t>Śrīnātha  Miśra,  Śubhānanda,  Śrīrāma,  Īśāna</w:t>
      </w:r>
    </w:p>
    <w:p>
      <w:pPr>
        <w:keepNext/>
        <w:spacing w:after="0"/>
        <w:ind w:left="227"/>
      </w:pPr>
      <w:r>
        <w:rPr>
          <w:rFonts w:ascii="Times New Roman" w:hAnsi="Times New Roman"/>
          <w:i/>
          <w:sz w:val="20"/>
        </w:rPr>
        <w:t>śrīnidhi, śrīgopīkānta, miśra bhagavān</w:t>
      </w:r>
    </w:p>
    <w:p>
      <w:pPr>
        <w:keepNext/>
        <w:spacing w:after="40"/>
        <w:ind w:left="227"/>
      </w:pPr>
      <w:r>
        <w:rPr>
          <w:rFonts w:ascii="Times New Roman" w:hAnsi="Times New Roman"/>
          <w:color w:val="555555"/>
          <w:sz w:val="18"/>
        </w:rPr>
        <w:t>Śrīnidhi,  Śrī Gopīkānta,  Miśra  Bhagavān</w:t>
      </w:r>
    </w:p>
    <w:p>
      <w:pPr>
        <w:spacing w:before="60"/>
        <w:jc w:val="both"/>
      </w:pPr>
      <w:r>
        <w:rPr>
          <w:b/>
        </w:rPr>
        <w:t xml:space="preserve">110 </w:t>
      </w:r>
      <w:r>
        <w:rPr>
          <w:rFonts w:ascii="Times New Roman" w:hAnsi="Times New Roman"/>
        </w:rPr>
        <w:t>Śrīnātha Miśra, Śubhānanda, Śrīrāma, Īśāna, Śrīnidhi, Śrī Gopīkānta, Bhagavān Miśra;</w:t>
      </w:r>
    </w:p>
    <w:p>
      <w:pPr>
        <w:jc w:val="both"/>
      </w:pPr>
      <w:r>
        <w:rPr>
          <w:b/>
          <w:i/>
          <w:sz w:val="20"/>
        </w:rPr>
        <w:t xml:space="preserve">Anubhāṣya. </w:t>
      </w:r>
      <w:r>
        <w:rPr>
          <w:rFonts w:ascii="Times New Roman" w:hAnsi="Times New Roman"/>
          <w:sz w:val="20"/>
        </w:rPr>
        <w:t>Kavicandra and Śrīnātha Miśra. The *Gaura-gaṇoddeśa* (verse 171) says: “Śrīnātha Miśra is Citrāṅgī; Kavicandra is Manoharā.”</w:t>
      </w:r>
    </w:p>
    <w:p>
      <w:pPr>
        <w:jc w:val="both"/>
      </w:pPr>
      <w:r>
        <w:rPr>
          <w:rFonts w:ascii="Times New Roman" w:hAnsi="Times New Roman"/>
          <w:sz w:val="20"/>
        </w:rPr>
        <w:t>Śubhānanda is Mālatī of Vraja. During the dancing before the chariot he was one of the singers in the party of Śrīvāsa and Nityānanda, one of the seven *kīrtana* parties, and he drank the foam that flowed from the mouth of the Lord when He was overwhelmed by *bhāva* (see Madhya, Chapter 13, verse 110). See the *Gaura-gaṇoddeśa*, verses 197 and 199.</w:t>
      </w:r>
    </w:p>
    <w:p>
      <w:pPr>
        <w:jc w:val="both"/>
      </w:pPr>
      <w:r>
        <w:rPr>
          <w:rFonts w:ascii="Times New Roman" w:hAnsi="Times New Roman"/>
          <w:sz w:val="20"/>
        </w:rPr>
        <w:t>Īśāna. *Caitanya-bhāgavata* (Madhya, Chapter 8): “Īśāna served Āi (Śacī) at all times; in all the fourteen worlds he is most fortunate.” In the *Vaiṣṇava-vandanā*: “With folded hands I shall bow to Īśāna dāsa, whom Śacī Ṭhākurāṇī loved so much.” *Bhakti-ratnākara* (twelfth wave): “That Īśāna is very dear to Nimāi-cāṁda.”</w:t>
      </w:r>
    </w:p>
    <w:p>
      <w:pPr>
        <w:keepNext/>
        <w:spacing w:before="160"/>
        <w:jc w:val="center"/>
      </w:pPr>
      <w:r>
        <w:rPr>
          <w:rFonts w:ascii="Times New Roman" w:hAnsi="Times New Roman"/>
          <w:i/>
          <w:sz w:val="21"/>
        </w:rPr>
        <w:t>(61) Subuddhi Miśra, (62) Hṛdayānanda, (63) Kamalanayana, (64) Maheśa Paṇḍita, (65) Śrīkara, (66) Madhusūdana —</w:t>
      </w:r>
    </w:p>
    <w:p>
      <w:pPr>
        <w:keepNext/>
        <w:jc w:val="center"/>
      </w:pPr>
      <w:r>
        <w:rPr>
          <w:rFonts w:ascii="Nirmala UI" w:hAnsi="Nirmala UI" w:cs="Nirmala UI"/>
          <w:sz w:val="24"/>
          <w:szCs w:val="24"/>
        </w:rPr>
        <w:t>সুবুদ্ধি মিশ্র, হৃদয়ানন্দ, কমলনয়ন ৷</w:t>
        <w:br/>
      </w:r>
      <w:r>
        <w:rPr>
          <w:rFonts w:ascii="Nirmala UI" w:hAnsi="Nirmala UI" w:cs="Nirmala UI"/>
          <w:sz w:val="24"/>
          <w:szCs w:val="24"/>
        </w:rPr>
        <w:t>মহেশ পণ্ডিত, শ্রীকর, শ্রীমধুসূদন ॥ ১১১ ॥</w:t>
      </w:r>
    </w:p>
    <w:p>
      <w:pPr>
        <w:keepNext/>
        <w:spacing w:after="0"/>
        <w:ind w:left="227"/>
      </w:pPr>
      <w:r>
        <w:rPr>
          <w:rFonts w:ascii="Times New Roman" w:hAnsi="Times New Roman"/>
          <w:i/>
          <w:sz w:val="20"/>
        </w:rPr>
        <w:t>subuddhi miśra, hṛdayānanda, kamala-nayana</w:t>
      </w:r>
    </w:p>
    <w:p>
      <w:pPr>
        <w:keepNext/>
        <w:spacing w:after="40"/>
        <w:ind w:left="227"/>
      </w:pPr>
      <w:r>
        <w:rPr>
          <w:rFonts w:ascii="Times New Roman" w:hAnsi="Times New Roman"/>
          <w:color w:val="555555"/>
          <w:sz w:val="18"/>
        </w:rPr>
        <w:t>Subuddhi  Miśra,  Hṛdayānanda,  Kamala-nayana</w:t>
      </w:r>
    </w:p>
    <w:p>
      <w:pPr>
        <w:keepNext/>
        <w:spacing w:after="0"/>
        <w:ind w:left="227"/>
      </w:pPr>
      <w:r>
        <w:rPr>
          <w:rFonts w:ascii="Times New Roman" w:hAnsi="Times New Roman"/>
          <w:i/>
          <w:sz w:val="20"/>
        </w:rPr>
        <w:t>maheśa paṇḍita, śrīkara, śrī-madhusūdana</w:t>
      </w:r>
    </w:p>
    <w:p>
      <w:pPr>
        <w:keepNext/>
        <w:spacing w:after="40"/>
        <w:ind w:left="227"/>
      </w:pPr>
      <w:r>
        <w:rPr>
          <w:rFonts w:ascii="Times New Roman" w:hAnsi="Times New Roman"/>
          <w:color w:val="555555"/>
          <w:sz w:val="18"/>
        </w:rPr>
        <w:t>Maheśa  Paṇḍita,  Śrīkara,  Śrī  Madhusūdana</w:t>
      </w:r>
    </w:p>
    <w:p>
      <w:pPr>
        <w:spacing w:before="60"/>
        <w:jc w:val="both"/>
      </w:pPr>
      <w:r>
        <w:rPr>
          <w:b/>
        </w:rPr>
        <w:t xml:space="preserve">111 </w:t>
      </w:r>
      <w:r>
        <w:rPr>
          <w:rFonts w:ascii="Times New Roman" w:hAnsi="Times New Roman"/>
        </w:rPr>
        <w:t>Subuddhi Miśra, Hṛdayānanda, Kamala-nayana, Maheśa Paṇḍita, Śrīkara, Śrī Madhusūdana;</w:t>
      </w:r>
    </w:p>
    <w:p>
      <w:pPr>
        <w:jc w:val="both"/>
      </w:pPr>
      <w:r>
        <w:rPr>
          <w:b/>
          <w:i/>
          <w:sz w:val="20"/>
        </w:rPr>
        <w:t xml:space="preserve">Anubhāṣya. </w:t>
      </w:r>
      <w:r>
        <w:rPr>
          <w:rFonts w:ascii="Times New Roman" w:hAnsi="Times New Roman"/>
          <w:sz w:val="20"/>
        </w:rPr>
        <w:t>Subuddhi Miśra is Guṇacūḍā of Vraja (*Gaura-gaṇoddeśa*, verses 194 and 201). His *śrīpāṭa* is “Belagāṁ,” three miles west of Śrīkhaṇḍa. The Deities of Śrī Nitāi-Gaura are there. His present descendant is Śrī Govindacandra Gosvāmī.</w:t>
      </w:r>
    </w:p>
    <w:p>
      <w:pPr>
        <w:jc w:val="both"/>
      </w:pPr>
      <w:r>
        <w:rPr>
          <w:rFonts w:ascii="Times New Roman" w:hAnsi="Times New Roman"/>
          <w:sz w:val="20"/>
        </w:rPr>
        <w:t>Kamalanayana is Gandhonmādā of Vraja (*Gaura-gaṇoddeśa*, verses 205 and 196).</w:t>
      </w:r>
    </w:p>
    <w:p>
      <w:pPr>
        <w:jc w:val="both"/>
      </w:pPr>
      <w:r>
        <w:rPr>
          <w:rFonts w:ascii="Times New Roman" w:hAnsi="Times New Roman"/>
          <w:sz w:val="20"/>
        </w:rPr>
        <w:t>Maheśa Paṇḍita: see Ādi, Chapter 11, verse 32.</w:t>
      </w:r>
    </w:p>
    <w:p>
      <w:pPr>
        <w:keepNext/>
        <w:spacing w:before="160"/>
        <w:jc w:val="center"/>
      </w:pPr>
      <w:r>
        <w:rPr>
          <w:rFonts w:ascii="Times New Roman" w:hAnsi="Times New Roman"/>
          <w:i/>
          <w:sz w:val="21"/>
        </w:rPr>
        <w:t>(67) Puruṣottama, (68) Śrī Galīma, (69) Jagannātha dāsa, (70) Śrī Candraśekhara, (71) Dvija Haridāsa —</w:t>
      </w:r>
    </w:p>
    <w:p>
      <w:pPr>
        <w:keepNext/>
        <w:jc w:val="center"/>
      </w:pPr>
      <w:r>
        <w:rPr>
          <w:rFonts w:ascii="Nirmala UI" w:hAnsi="Nirmala UI" w:cs="Nirmala UI"/>
          <w:sz w:val="24"/>
          <w:szCs w:val="24"/>
        </w:rPr>
        <w:t>পুরুষোত্তম, শ্রীগালীম, জগন্নাথদাস ৷</w:t>
        <w:br/>
      </w:r>
      <w:r>
        <w:rPr>
          <w:rFonts w:ascii="Nirmala UI" w:hAnsi="Nirmala UI" w:cs="Nirmala UI"/>
          <w:sz w:val="24"/>
          <w:szCs w:val="24"/>
        </w:rPr>
        <w:t>শ্রীচন্দ্রশেখর বৈদ্য, দ্বিজ হরিদাস ॥ ১১২ ॥</w:t>
      </w:r>
    </w:p>
    <w:p>
      <w:pPr>
        <w:keepNext/>
        <w:spacing w:after="0"/>
        <w:ind w:left="227"/>
      </w:pPr>
      <w:r>
        <w:rPr>
          <w:rFonts w:ascii="Times New Roman" w:hAnsi="Times New Roman"/>
          <w:i/>
          <w:sz w:val="20"/>
        </w:rPr>
        <w:t>puruṣottama, śrī-gālīma, jagannātha-dāsa</w:t>
      </w:r>
    </w:p>
    <w:p>
      <w:pPr>
        <w:keepNext/>
        <w:spacing w:after="40"/>
        <w:ind w:left="227"/>
      </w:pPr>
      <w:r>
        <w:rPr>
          <w:rFonts w:ascii="Times New Roman" w:hAnsi="Times New Roman"/>
          <w:color w:val="555555"/>
          <w:sz w:val="18"/>
        </w:rPr>
        <w:t>Puruṣottama,  Śrī  Gālīma,  Jagannātha dāsa</w:t>
      </w:r>
    </w:p>
    <w:p>
      <w:pPr>
        <w:keepNext/>
        <w:spacing w:after="0"/>
        <w:ind w:left="227"/>
      </w:pPr>
      <w:r>
        <w:rPr>
          <w:rFonts w:ascii="Times New Roman" w:hAnsi="Times New Roman"/>
          <w:i/>
          <w:sz w:val="20"/>
        </w:rPr>
        <w:t>śrī-candraśekhara vaidya, dvija haridāsa</w:t>
      </w:r>
    </w:p>
    <w:p>
      <w:pPr>
        <w:keepNext/>
        <w:spacing w:after="40"/>
        <w:ind w:left="227"/>
      </w:pPr>
      <w:r>
        <w:rPr>
          <w:rFonts w:ascii="Times New Roman" w:hAnsi="Times New Roman"/>
          <w:color w:val="555555"/>
          <w:sz w:val="18"/>
        </w:rPr>
        <w:t>Śrī  Candraśekhara  Vaidya,  Dvija  Haridāsa</w:t>
      </w:r>
    </w:p>
    <w:p>
      <w:pPr>
        <w:spacing w:before="60"/>
        <w:jc w:val="both"/>
      </w:pPr>
      <w:r>
        <w:rPr>
          <w:b/>
        </w:rPr>
        <w:t xml:space="preserve">112 </w:t>
      </w:r>
      <w:r>
        <w:rPr>
          <w:rFonts w:ascii="Times New Roman" w:hAnsi="Times New Roman"/>
        </w:rPr>
        <w:t>Puruṣottama, Śrī Gālīma, Jagannātha dāsa, Śrī Candraśekhara Vaidya, Dvija Haridāsa;</w:t>
      </w:r>
    </w:p>
    <w:p>
      <w:pPr>
        <w:jc w:val="both"/>
      </w:pPr>
      <w:r>
        <w:rPr>
          <w:b/>
          <w:i/>
          <w:sz w:val="20"/>
        </w:rPr>
        <w:t xml:space="preserve">Anubhāṣya. </w:t>
      </w:r>
      <w:r>
        <w:rPr>
          <w:rFonts w:ascii="Times New Roman" w:hAnsi="Times New Roman"/>
          <w:sz w:val="20"/>
        </w:rPr>
        <w:t>Candraśekhara Vaidya. When Mahāprabhu stayed in Kāśī, He lived in his house. He earned his living as a scribe. See Ādi, Chapter 7, verse 45 and the *Anubhāṣya* on it; Chapter 10, verses 152 and 154; Madhya, Chapter 17, verse 92; Chapter 19, verses 241–243; Madhya, Chapter 20, verses 46–53 and 67–71; Chapter 25, verses 62 and 172.</w:t>
      </w:r>
    </w:p>
    <w:p>
      <w:pPr>
        <w:jc w:val="both"/>
      </w:pPr>
      <w:r>
        <w:rPr>
          <w:rFonts w:ascii="Times New Roman" w:hAnsi="Times New Roman"/>
          <w:sz w:val="20"/>
        </w:rPr>
        <w:t>Dvija Haridāsa. It is uncertain whether he is the author of the *Aṣṭottara-śata-nāma*. His two sons, Śrīdāma and Gokulānanda, residents of Kāñcanagaḍiyā, were disciples of Śrīnivāsa Ācārya Prabhu. Kāñcanagaḍiyā is in Murśidābāda district, within five miles of “Bājārasāu” station, the fifth station from Ājimagañja.</w:t>
      </w:r>
    </w:p>
    <w:p>
      <w:pPr>
        <w:keepNext/>
        <w:spacing w:before="160"/>
        <w:jc w:val="center"/>
      </w:pPr>
      <w:r>
        <w:rPr>
          <w:rFonts w:ascii="Times New Roman" w:hAnsi="Times New Roman"/>
          <w:i/>
          <w:sz w:val="21"/>
        </w:rPr>
        <w:t>(72) Rāmadāsa, (73) Kavidatta, (74) Gopāla dāsa, (75) Raghunātha, (76) Śārṅga Ṭhākura —</w:t>
      </w:r>
    </w:p>
    <w:p>
      <w:pPr>
        <w:keepNext/>
        <w:jc w:val="center"/>
      </w:pPr>
      <w:r>
        <w:rPr>
          <w:rFonts w:ascii="Nirmala UI" w:hAnsi="Nirmala UI" w:cs="Nirmala UI"/>
          <w:sz w:val="24"/>
          <w:szCs w:val="24"/>
        </w:rPr>
        <w:t>রামদাস, কবিদত্ত, শ্রীগোপালদাস ৷</w:t>
        <w:br/>
      </w:r>
      <w:r>
        <w:rPr>
          <w:rFonts w:ascii="Nirmala UI" w:hAnsi="Nirmala UI" w:cs="Nirmala UI"/>
          <w:sz w:val="24"/>
          <w:szCs w:val="24"/>
        </w:rPr>
        <w:t>ভাগবতাচার্য্য, ঠাকুর সারঙ্গদাস ॥ ১১৩ ॥</w:t>
      </w:r>
    </w:p>
    <w:p>
      <w:pPr>
        <w:keepNext/>
        <w:spacing w:after="0"/>
        <w:ind w:left="227"/>
      </w:pPr>
      <w:r>
        <w:rPr>
          <w:rFonts w:ascii="Times New Roman" w:hAnsi="Times New Roman"/>
          <w:i/>
          <w:sz w:val="20"/>
        </w:rPr>
        <w:t>rāmadāsa, kavidatta, śrī-gopāladāsa</w:t>
      </w:r>
    </w:p>
    <w:p>
      <w:pPr>
        <w:keepNext/>
        <w:spacing w:after="40"/>
        <w:ind w:left="227"/>
      </w:pPr>
      <w:r>
        <w:rPr>
          <w:rFonts w:ascii="Times New Roman" w:hAnsi="Times New Roman"/>
          <w:color w:val="555555"/>
          <w:sz w:val="18"/>
        </w:rPr>
        <w:t>Rāmadāsa,  Kavidatta,  Śrī  Gopāla dāsa</w:t>
      </w:r>
    </w:p>
    <w:p>
      <w:pPr>
        <w:keepNext/>
        <w:spacing w:after="0"/>
        <w:ind w:left="227"/>
      </w:pPr>
      <w:r>
        <w:rPr>
          <w:rFonts w:ascii="Times New Roman" w:hAnsi="Times New Roman"/>
          <w:i/>
          <w:sz w:val="20"/>
        </w:rPr>
        <w:t>bhāgavatācārya, ṭhākura sāraṅgadāsa</w:t>
      </w:r>
    </w:p>
    <w:p>
      <w:pPr>
        <w:keepNext/>
        <w:spacing w:after="40"/>
        <w:ind w:left="227"/>
      </w:pPr>
      <w:r>
        <w:rPr>
          <w:rFonts w:ascii="Times New Roman" w:hAnsi="Times New Roman"/>
          <w:color w:val="555555"/>
          <w:sz w:val="18"/>
        </w:rPr>
        <w:t>Bhāgavatācārya,  Ṭhākura  Sāraṅga dāsa</w:t>
      </w:r>
    </w:p>
    <w:p>
      <w:pPr>
        <w:spacing w:before="60"/>
        <w:jc w:val="both"/>
      </w:pPr>
      <w:r>
        <w:rPr>
          <w:b/>
        </w:rPr>
        <w:t xml:space="preserve">113 </w:t>
      </w:r>
      <w:r>
        <w:rPr>
          <w:rFonts w:ascii="Times New Roman" w:hAnsi="Times New Roman"/>
        </w:rPr>
        <w:t>Rāmadāsa, Kavidatta, Śrī Gopāla dāsa, Bhāgavatācārya, Ṭhākura Sāraṅga dāsa;</w:t>
      </w:r>
    </w:p>
    <w:p>
      <w:pPr>
        <w:jc w:val="both"/>
      </w:pPr>
      <w:r>
        <w:rPr>
          <w:b/>
          <w:i/>
          <w:sz w:val="20"/>
        </w:rPr>
        <w:t xml:space="preserve">Amṛta-pravāha-bhāṣya. </w:t>
      </w:r>
      <w:r>
        <w:rPr>
          <w:rFonts w:ascii="Times New Roman" w:hAnsi="Times New Roman"/>
          <w:sz w:val="20"/>
        </w:rPr>
        <w:t>“Bhāgavatācārya” lived in Varāhanagara. Even now his *āśrama* is called “the *pāṭa* of Bhāgavatācārya.” “Ṭhākura Sāraṅga dāsa” lived in Māmagāchi.</w:t>
      </w:r>
    </w:p>
    <w:p>
      <w:pPr>
        <w:jc w:val="both"/>
      </w:pPr>
      <w:r>
        <w:rPr>
          <w:b/>
          <w:i/>
          <w:sz w:val="20"/>
        </w:rPr>
        <w:t xml:space="preserve">Anubhāṣya. </w:t>
      </w:r>
      <w:r>
        <w:rPr>
          <w:rFonts w:ascii="Times New Roman" w:hAnsi="Times New Roman"/>
          <w:sz w:val="20"/>
        </w:rPr>
        <w:t>Śrī Gopāla dāsa. The *Gaura-gaṇoddeśa* (verse 158) says: “Those who were formerly Śrī Tārakā and Pālī in Vraja-maṇḍala are now Jagannātha and Śrī Gopāla, dear to the Lord.”</w:t>
      </w:r>
    </w:p>
    <w:p>
      <w:pPr>
        <w:jc w:val="both"/>
      </w:pPr>
      <w:r>
        <w:rPr>
          <w:rFonts w:ascii="Times New Roman" w:hAnsi="Times New Roman"/>
          <w:sz w:val="20"/>
        </w:rPr>
        <w:t>Bhāgavatācārya. The *Gaura-gaṇoddeśa* (verse 203) says: “Śrīmad Bhāgavatācārya, who wrote the book *Kṛṣṇa-prema-taraṅgiṇī*, is extremely dear to Gaurāṅga.” *Caitanya-bhāgavata* (Antya, Chapter 5): “Then the Lord came to Varāhanagara, to the house of a most fortunate brāhmaṇa. That brāhmaṇa was thoroughly learned in the *Bhāgavata*. Seeing the Lord, he began to recite the *Bhāgavata*. Hearing him recite on *bhakti-yoga*, Gauracandra Nārāyaṇa was overwhelmed with ecstasy. The Lord said: ‘Never have I heard anyone else recite the *Bhāgavata* like this. Therefore your name is “Bhāgavatācārya.” Do no other work but this.’” His name is said to have been “Raghunātha.” His *pāṭa* is at Mālipāḍā in Varāhanagara (about three and a half miles north of Calcutta), on the bank of the Gaṅgā. The present servitor of this dilapidated *pāṭa* is Dhīrendra Gāṅguli, the son of the late Rājacandra Gāṅguli.</w:t>
      </w:r>
    </w:p>
    <w:p>
      <w:pPr>
        <w:jc w:val="both"/>
      </w:pPr>
      <w:r>
        <w:rPr>
          <w:rFonts w:ascii="Times New Roman" w:hAnsi="Times New Roman"/>
          <w:sz w:val="20"/>
        </w:rPr>
        <w:t>Ṭhākura Sāraṅga dāsa: his other name is Śārṅga Ṭhākura. Some also call him Śārṅgapāṇi and Śārṅgadhara. He lived in Modadrumadvīpa within Śrī Navadvīpa and worshipped in solitude on the bank of the Gaṅgā. The Lord urged him again and again to accept a disciple, and at last he resolved: “Whomever I meet tomorrow at dawn, him I will accept as my disciple.” The next day at dawn, as he bathed in the Bhāgīrathī, a dead body drifted against his feet; he brought it back to life and accepted it as his disciple. That disciple became famous by the name “Śrī Ṭhākura Murāri.” His followers, in the line of descent, now live in a village called “Śar.” The story of Murāri is bound up with the name of Śrī Śārṅga: even now the name “Śārṅga-Murāri” is heard everywhere.</w:t>
      </w:r>
    </w:p>
    <w:p>
      <w:pPr>
        <w:jc w:val="both"/>
      </w:pPr>
      <w:r>
        <w:rPr>
          <w:rFonts w:ascii="Times New Roman" w:hAnsi="Times New Roman"/>
          <w:sz w:val="20"/>
        </w:rPr>
        <w:t>Today in the village of Māmagāchi there is an old service of Śārṅga Ṭhākura. Recently a temple of Śrī Ṭhākura was built in front of an old *bakula* tree. One wishes that the service there were arranged even better.</w:t>
      </w:r>
    </w:p>
    <w:p>
      <w:pPr>
        <w:jc w:val="both"/>
      </w:pPr>
      <w:r>
        <w:rPr>
          <w:rFonts w:ascii="Times New Roman" w:hAnsi="Times New Roman"/>
          <w:sz w:val="20"/>
        </w:rPr>
        <w:t>The *Gaura-gaṇoddeśa* (verse 172) says: “She who in Vraja was Nāndīmukhī is now Sāraṅga Ṭhākura. Some consider him to be Prahlāda, but my father does not think so.”</w:t>
      </w:r>
    </w:p>
    <w:p>
      <w:pPr>
        <w:keepNext/>
        <w:spacing w:before="160"/>
        <w:jc w:val="center"/>
      </w:pPr>
      <w:r>
        <w:rPr>
          <w:rFonts w:ascii="Times New Roman" w:hAnsi="Times New Roman"/>
          <w:i/>
          <w:sz w:val="21"/>
        </w:rPr>
        <w:t>(77) Jagannātha Tīrtha, (78) Jānakīnātha, (79) Gopāla Ācārya, (80) Dvija Vāṇīnātha —</w:t>
      </w:r>
    </w:p>
    <w:p>
      <w:pPr>
        <w:keepNext/>
        <w:jc w:val="center"/>
      </w:pPr>
      <w:r>
        <w:rPr>
          <w:rFonts w:ascii="Nirmala UI" w:hAnsi="Nirmala UI" w:cs="Nirmala UI"/>
          <w:sz w:val="24"/>
          <w:szCs w:val="24"/>
        </w:rPr>
        <w:t>জগন্নাথ তীর্থ, বিপ্র শ্রীজানকীনাথ ৷</w:t>
        <w:br/>
      </w:r>
      <w:r>
        <w:rPr>
          <w:rFonts w:ascii="Nirmala UI" w:hAnsi="Nirmala UI" w:cs="Nirmala UI"/>
          <w:sz w:val="24"/>
          <w:szCs w:val="24"/>
        </w:rPr>
        <w:t>গোপাল আচার্য্য, আর বিপ্র বাণীনাথ ॥ ১১৪ ॥</w:t>
      </w:r>
    </w:p>
    <w:p>
      <w:pPr>
        <w:keepNext/>
        <w:spacing w:after="0"/>
        <w:ind w:left="227"/>
      </w:pPr>
      <w:r>
        <w:rPr>
          <w:rFonts w:ascii="Times New Roman" w:hAnsi="Times New Roman"/>
          <w:i/>
          <w:sz w:val="20"/>
        </w:rPr>
        <w:t>jagannātha tīrtha, vipra śrī-jānakīnātha</w:t>
      </w:r>
    </w:p>
    <w:p>
      <w:pPr>
        <w:keepNext/>
        <w:spacing w:after="40"/>
        <w:ind w:left="227"/>
      </w:pPr>
      <w:r>
        <w:rPr>
          <w:rFonts w:ascii="Times New Roman" w:hAnsi="Times New Roman"/>
          <w:color w:val="555555"/>
          <w:sz w:val="18"/>
        </w:rPr>
        <w:t>Jagannātha  Tīrtha,  the brāhmaṇa  Śrī  Jānakīnātha</w:t>
      </w:r>
    </w:p>
    <w:p>
      <w:pPr>
        <w:keepNext/>
        <w:spacing w:after="0"/>
        <w:ind w:left="227"/>
      </w:pPr>
      <w:r>
        <w:rPr>
          <w:rFonts w:ascii="Times New Roman" w:hAnsi="Times New Roman"/>
          <w:i/>
          <w:sz w:val="20"/>
        </w:rPr>
        <w:t>gopāla ācārya, āra vipra vāṇīnātha</w:t>
      </w:r>
    </w:p>
    <w:p>
      <w:pPr>
        <w:keepNext/>
        <w:spacing w:after="40"/>
        <w:ind w:left="227"/>
      </w:pPr>
      <w:r>
        <w:rPr>
          <w:rFonts w:ascii="Times New Roman" w:hAnsi="Times New Roman"/>
          <w:color w:val="555555"/>
          <w:sz w:val="18"/>
        </w:rPr>
        <w:t>Gopāla  Ācārya,  and  the brāhmaṇa  Vāṇīnātha</w:t>
      </w:r>
    </w:p>
    <w:p>
      <w:pPr>
        <w:spacing w:before="60"/>
        <w:jc w:val="both"/>
      </w:pPr>
      <w:r>
        <w:rPr>
          <w:b/>
        </w:rPr>
        <w:t xml:space="preserve">114 </w:t>
      </w:r>
      <w:r>
        <w:rPr>
          <w:rFonts w:ascii="Times New Roman" w:hAnsi="Times New Roman"/>
        </w:rPr>
        <w:t>Jagannātha Tīrtha, the brāhmaṇa Śrī Jānakīnātha, Gopāla Ācārya and the brāhmaṇa Vāṇīnātha.</w:t>
      </w:r>
    </w:p>
    <w:p>
      <w:pPr>
        <w:jc w:val="both"/>
      </w:pPr>
      <w:r>
        <w:rPr>
          <w:b/>
          <w:i/>
          <w:sz w:val="20"/>
        </w:rPr>
        <w:t xml:space="preserve">Amṛta-pravāha-bhāṣya. </w:t>
      </w:r>
      <w:r>
        <w:rPr>
          <w:rFonts w:ascii="Times New Roman" w:hAnsi="Times New Roman"/>
          <w:sz w:val="20"/>
        </w:rPr>
        <w:t>“The brāhmaṇa Vāṇīnātha” lived in Campāhāṭī.</w:t>
      </w:r>
    </w:p>
    <w:p>
      <w:pPr>
        <w:jc w:val="both"/>
      </w:pPr>
      <w:r>
        <w:rPr>
          <w:b/>
          <w:i/>
          <w:sz w:val="20"/>
        </w:rPr>
        <w:t xml:space="preserve">Anubhāṣya. </w:t>
      </w:r>
      <w:r>
        <w:rPr>
          <w:rFonts w:ascii="Times New Roman" w:hAnsi="Times New Roman"/>
          <w:sz w:val="20"/>
        </w:rPr>
        <w:t>Jagannātha Tīrtha: see Ādi, Chapter 9, verse 14 (*Anubhāṣya*).</w:t>
      </w:r>
    </w:p>
    <w:p>
      <w:pPr>
        <w:jc w:val="both"/>
      </w:pPr>
      <w:r>
        <w:rPr>
          <w:rFonts w:ascii="Times New Roman" w:hAnsi="Times New Roman"/>
          <w:sz w:val="20"/>
        </w:rPr>
        <w:t>Vāṇīnātha. The *Gaura-gaṇoddeśa* (verse 204) says: “The brāhmaṇa Vāṇīnātha, who lived in Campāhaṭṭa, is dear to the Lord.” In Vraja he is Kāmalekhā. Campāhaṭṭa, or Cāṁpāhāṭi, is a small, little-known village in Barddhamāna district, under Pūrvasthalī police station and Samudragaḍa post office. The servitors of the Śrī Caitanya Maṭha at Śrī Māyāpura in ancient Navadvīpa, headed by Śrī Paramānanda Brahmacārī, saw how disordered and neglected the service at this ancient *śrīpāṭa* had become. In the Bengali year 1328 they restored the *pāṭa* and built a new temple. In it the two life-sized Deities installed by Śrī Vāṇīnātha, Śrī Gaura and Gadādhara, delightful to the eyes and the mind, are worshipped according to scripture. The temple of Śrī Gaura-Gadādhara is at Cāṁpāhāṭi, two miles from Samudragaḍa, or Navadvīpa, station on the E.I.R. line.</w:t>
      </w:r>
    </w:p>
    <w:p>
      <w:pPr>
        <w:keepNext/>
        <w:spacing w:before="160"/>
        <w:jc w:val="center"/>
      </w:pPr>
      <w:r>
        <w:rPr>
          <w:rFonts w:ascii="Times New Roman" w:hAnsi="Times New Roman"/>
          <w:i/>
          <w:sz w:val="21"/>
        </w:rPr>
        <w:t>(81) Govinda, (82) Mādhava, (83) Vāsudeva —</w:t>
      </w:r>
    </w:p>
    <w:p>
      <w:pPr>
        <w:keepNext/>
        <w:jc w:val="center"/>
      </w:pPr>
      <w:r>
        <w:rPr>
          <w:rFonts w:ascii="Nirmala UI" w:hAnsi="Nirmala UI" w:cs="Nirmala UI"/>
          <w:sz w:val="24"/>
          <w:szCs w:val="24"/>
        </w:rPr>
        <w:t>গোবিন্দ, মাধব, বাসুদেব, — তিন ভাই ৷</w:t>
        <w:br/>
      </w:r>
      <w:r>
        <w:rPr>
          <w:rFonts w:ascii="Nirmala UI" w:hAnsi="Nirmala UI" w:cs="Nirmala UI"/>
          <w:sz w:val="24"/>
          <w:szCs w:val="24"/>
        </w:rPr>
        <w:t>যাঁ-সবার কীর্ত্তনে নাচে চৈতন্য-নিতাই ॥ ১১৫ ॥</w:t>
      </w:r>
    </w:p>
    <w:p>
      <w:pPr>
        <w:keepNext/>
        <w:spacing w:after="0"/>
        <w:ind w:left="227"/>
      </w:pPr>
      <w:r>
        <w:rPr>
          <w:rFonts w:ascii="Times New Roman" w:hAnsi="Times New Roman"/>
          <w:i/>
          <w:sz w:val="20"/>
        </w:rPr>
        <w:t>govinda, mādhava, vāsudeva, — tina bhāi</w:t>
      </w:r>
    </w:p>
    <w:p>
      <w:pPr>
        <w:keepNext/>
        <w:spacing w:after="40"/>
        <w:ind w:left="227"/>
      </w:pPr>
      <w:r>
        <w:rPr>
          <w:rFonts w:ascii="Times New Roman" w:hAnsi="Times New Roman"/>
          <w:color w:val="555555"/>
          <w:sz w:val="18"/>
        </w:rPr>
        <w:t>Govinda,  Mādhava,  Vāsudeva —  three  brothers</w:t>
      </w:r>
    </w:p>
    <w:p>
      <w:pPr>
        <w:keepNext/>
        <w:spacing w:after="0"/>
        <w:ind w:left="227"/>
      </w:pPr>
      <w:r>
        <w:rPr>
          <w:rFonts w:ascii="Times New Roman" w:hAnsi="Times New Roman"/>
          <w:i/>
          <w:sz w:val="20"/>
        </w:rPr>
        <w:t>yām̐-sabāra kīrtane nāce caitanya-nitāi</w:t>
      </w:r>
    </w:p>
    <w:p>
      <w:pPr>
        <w:keepNext/>
        <w:spacing w:after="40"/>
        <w:ind w:left="227"/>
      </w:pPr>
      <w:r>
        <w:rPr>
          <w:rFonts w:ascii="Times New Roman" w:hAnsi="Times New Roman"/>
          <w:color w:val="555555"/>
          <w:sz w:val="18"/>
        </w:rPr>
        <w:t>of them all  in the kīrtana  dance  Caitanya and Nitāi</w:t>
      </w:r>
    </w:p>
    <w:p>
      <w:pPr>
        <w:spacing w:before="60"/>
        <w:jc w:val="both"/>
      </w:pPr>
      <w:r>
        <w:rPr>
          <w:b/>
        </w:rPr>
        <w:t xml:space="preserve">115 </w:t>
      </w:r>
      <w:r>
        <w:rPr>
          <w:rFonts w:ascii="Times New Roman" w:hAnsi="Times New Roman"/>
        </w:rPr>
        <w:t>Govinda, Mādhava and Vāsudeva were three brothers, and when they sang kīrtana, Caitanya and Nitāi danced.</w:t>
      </w:r>
    </w:p>
    <w:p>
      <w:pPr>
        <w:jc w:val="both"/>
      </w:pPr>
      <w:r>
        <w:rPr>
          <w:b/>
          <w:i/>
          <w:sz w:val="20"/>
        </w:rPr>
        <w:t xml:space="preserve">Amṛta-pravāha-bhāṣya. </w:t>
      </w:r>
      <w:r>
        <w:rPr>
          <w:rFonts w:ascii="Times New Roman" w:hAnsi="Times New Roman"/>
          <w:sz w:val="20"/>
        </w:rPr>
        <w:t>“Govinda” installed the Deity of Gopīnātha at Agradvīpa.</w:t>
      </w:r>
    </w:p>
    <w:p>
      <w:pPr>
        <w:jc w:val="both"/>
      </w:pPr>
      <w:r>
        <w:rPr>
          <w:b/>
          <w:i/>
          <w:sz w:val="20"/>
        </w:rPr>
        <w:t xml:space="preserve">Anubhāṣya. </w:t>
      </w:r>
      <w:r>
        <w:rPr>
          <w:rFonts w:ascii="Times New Roman" w:hAnsi="Times New Roman"/>
          <w:sz w:val="20"/>
        </w:rPr>
        <w:t>Govinda, Mādhava and Vāsudeva Ghoṣa were three brothers born in a family of Kāyasthas (by birth) of Uttara-Rāḍha. *Caitanya-bhāgavata* (Antya, Chapter 5): “The pious Mādhava Ghoṣa was devoted to *kīrtana*; there is no such *kīrtana* singer anywhere on earth. He is called the singer of Vṛndāvana; he is most dear to Nityānanda-svarūpa. Mādhava, Govinda and Vāsudeva, the three brothers, began to sing, and Lord Nitāi danced.” The *Gaura-gaṇoddeśa* (verse 188) says: “Kalāvatī, Rasollāsā and Guṇatuṅgā lived in Vraja and sang the songs composed by Śrī Viśākhā. They are now considered to be Govinda, Mādhavānanda and Vāsudeva, respectively.” In Śrī Kṣetra, when the chariot was being pulled, Mahāprabhu formed seven *kīrtana* parties; in one of them these three brothers were the main singers, and Vakreśvara Paṇḍita himself was their chief dancer (Madhya, Chapter 13, verses 42–43).</w:t>
      </w:r>
    </w:p>
    <w:p>
      <w:pPr>
        <w:keepNext/>
        <w:spacing w:before="160"/>
        <w:jc w:val="center"/>
      </w:pPr>
      <w:r>
        <w:rPr>
          <w:rFonts w:ascii="Times New Roman" w:hAnsi="Times New Roman"/>
          <w:i/>
          <w:sz w:val="21"/>
        </w:rPr>
        <w:t>(84) Ṭhākura Abhirāma —</w:t>
      </w:r>
    </w:p>
    <w:p>
      <w:pPr>
        <w:keepNext/>
        <w:jc w:val="center"/>
      </w:pPr>
      <w:r>
        <w:rPr>
          <w:rFonts w:ascii="Nirmala UI" w:hAnsi="Nirmala UI" w:cs="Nirmala UI"/>
          <w:sz w:val="24"/>
          <w:szCs w:val="24"/>
        </w:rPr>
        <w:t>রামদাস অভিরাম — সখ্য-প্রেমরাশি ৷</w:t>
        <w:br/>
      </w:r>
      <w:r>
        <w:rPr>
          <w:rFonts w:ascii="Nirmala UI" w:hAnsi="Nirmala UI" w:cs="Nirmala UI"/>
          <w:sz w:val="24"/>
          <w:szCs w:val="24"/>
        </w:rPr>
        <w:t>ষোলসাঙ্গের কাষ্ঠ তুলি’ যে করিল বাঁশী ॥ ১১৬ ॥</w:t>
      </w:r>
    </w:p>
    <w:p>
      <w:pPr>
        <w:keepNext/>
        <w:spacing w:after="0"/>
        <w:ind w:left="227"/>
      </w:pPr>
      <w:r>
        <w:rPr>
          <w:rFonts w:ascii="Times New Roman" w:hAnsi="Times New Roman"/>
          <w:i/>
          <w:sz w:val="20"/>
        </w:rPr>
        <w:t>rāmadāsa abhirāma — sakhya-premarāśi</w:t>
      </w:r>
    </w:p>
    <w:p>
      <w:pPr>
        <w:keepNext/>
        <w:spacing w:after="40"/>
        <w:ind w:left="227"/>
      </w:pPr>
      <w:r>
        <w:rPr>
          <w:rFonts w:ascii="Times New Roman" w:hAnsi="Times New Roman"/>
          <w:color w:val="555555"/>
          <w:sz w:val="18"/>
        </w:rPr>
        <w:t>Rāmadāsa  Abhirāma —  of fraternal  love  a heap</w:t>
      </w:r>
    </w:p>
    <w:p>
      <w:pPr>
        <w:keepNext/>
        <w:spacing w:after="0"/>
        <w:ind w:left="227"/>
      </w:pPr>
      <w:r>
        <w:rPr>
          <w:rFonts w:ascii="Times New Roman" w:hAnsi="Times New Roman"/>
          <w:i/>
          <w:sz w:val="20"/>
        </w:rPr>
        <w:t>ṣolasāṅgera kāṣṭha tuli’ ye karila vām̐śī</w:t>
      </w:r>
    </w:p>
    <w:p>
      <w:pPr>
        <w:keepNext/>
        <w:spacing w:after="40"/>
        <w:ind w:left="227"/>
      </w:pPr>
      <w:r>
        <w:rPr>
          <w:rFonts w:ascii="Times New Roman" w:hAnsi="Times New Roman"/>
          <w:color w:val="555555"/>
          <w:sz w:val="18"/>
        </w:rPr>
        <w:t>of sixteen bearers  the log  lifting  who  made  a flute</w:t>
      </w:r>
    </w:p>
    <w:p>
      <w:pPr>
        <w:spacing w:before="60"/>
        <w:jc w:val="both"/>
      </w:pPr>
      <w:r>
        <w:rPr>
          <w:b/>
        </w:rPr>
        <w:t xml:space="preserve">116 </w:t>
      </w:r>
      <w:r>
        <w:rPr>
          <w:rFonts w:ascii="Times New Roman" w:hAnsi="Times New Roman"/>
        </w:rPr>
        <w:t>Rāmadāsa Abhirāma was a treasury of loving friendship. He lifted a log that it took sixteen men to carry and made a flute of it.</w:t>
      </w:r>
    </w:p>
    <w:p>
      <w:pPr>
        <w:jc w:val="both"/>
      </w:pPr>
      <w:r>
        <w:rPr>
          <w:b/>
          <w:i/>
          <w:sz w:val="20"/>
        </w:rPr>
        <w:t xml:space="preserve">Amṛta-pravāha-bhāṣya. </w:t>
      </w:r>
      <w:r>
        <w:rPr>
          <w:rFonts w:ascii="Times New Roman" w:hAnsi="Times New Roman"/>
          <w:sz w:val="20"/>
        </w:rPr>
        <w:t>“Abhirāma” lived in Khānākula-Kṛṣṇanagara.</w:t>
      </w:r>
    </w:p>
    <w:p>
      <w:pPr>
        <w:keepNext/>
        <w:spacing w:before="160"/>
        <w:jc w:val="center"/>
      </w:pPr>
      <w:r>
        <w:rPr>
          <w:rFonts w:ascii="Times New Roman" w:hAnsi="Times New Roman"/>
          <w:i/>
          <w:sz w:val="21"/>
        </w:rPr>
        <w:t>Preaching the holy name in Gauḍa: Nitāi with Abhirāma, Mādhava and Vāsu Ghoṣa —</w:t>
      </w:r>
    </w:p>
    <w:p>
      <w:pPr>
        <w:keepNext/>
        <w:jc w:val="center"/>
      </w:pPr>
      <w:r>
        <w:rPr>
          <w:rFonts w:ascii="Nirmala UI" w:hAnsi="Nirmala UI" w:cs="Nirmala UI"/>
          <w:sz w:val="24"/>
          <w:szCs w:val="24"/>
        </w:rPr>
        <w:t>প্রভুর আজ্ঞায় নিত্যানন্দ গৌড়ে চলিলা ৷</w:t>
        <w:br/>
      </w:r>
      <w:r>
        <w:rPr>
          <w:rFonts w:ascii="Nirmala UI" w:hAnsi="Nirmala UI" w:cs="Nirmala UI"/>
          <w:sz w:val="24"/>
          <w:szCs w:val="24"/>
        </w:rPr>
        <w:t>তাঁর সঙ্গে তিনজন প্রভু-আজ্ঞায় আইলা ॥ ১১৭ ॥</w:t>
      </w:r>
    </w:p>
    <w:p>
      <w:pPr>
        <w:keepNext/>
        <w:spacing w:after="0"/>
        <w:ind w:left="227"/>
      </w:pPr>
      <w:r>
        <w:rPr>
          <w:rFonts w:ascii="Times New Roman" w:hAnsi="Times New Roman"/>
          <w:i/>
          <w:sz w:val="20"/>
        </w:rPr>
        <w:t>prabhura ājñāya nityānanda gauḍe calilā</w:t>
      </w:r>
    </w:p>
    <w:p>
      <w:pPr>
        <w:keepNext/>
        <w:spacing w:after="40"/>
        <w:ind w:left="227"/>
      </w:pPr>
      <w:r>
        <w:rPr>
          <w:rFonts w:ascii="Times New Roman" w:hAnsi="Times New Roman"/>
          <w:color w:val="555555"/>
          <w:sz w:val="18"/>
        </w:rPr>
        <w:t>by the Lord’s  order  Nityānanda  to Gauḍa  went</w:t>
      </w:r>
    </w:p>
    <w:p>
      <w:pPr>
        <w:keepNext/>
        <w:spacing w:after="0"/>
        <w:ind w:left="227"/>
      </w:pPr>
      <w:r>
        <w:rPr>
          <w:rFonts w:ascii="Times New Roman" w:hAnsi="Times New Roman"/>
          <w:i/>
          <w:sz w:val="20"/>
        </w:rPr>
        <w:t>tām̐ra saṅge tina-jana prabhu-ājñāya āilā</w:t>
      </w:r>
    </w:p>
    <w:p>
      <w:pPr>
        <w:keepNext/>
        <w:spacing w:after="40"/>
        <w:ind w:left="227"/>
      </w:pPr>
      <w:r>
        <w:rPr>
          <w:rFonts w:ascii="Times New Roman" w:hAnsi="Times New Roman"/>
          <w:color w:val="555555"/>
          <w:sz w:val="18"/>
        </w:rPr>
        <w:t>with Him  three persons  by the Lord’s order  came</w:t>
      </w:r>
    </w:p>
    <w:p>
      <w:pPr>
        <w:spacing w:before="60"/>
        <w:jc w:val="both"/>
      </w:pPr>
      <w:r>
        <w:rPr>
          <w:b/>
        </w:rPr>
        <w:t xml:space="preserve">117 </w:t>
      </w:r>
      <w:r>
        <w:rPr>
          <w:rFonts w:ascii="Times New Roman" w:hAnsi="Times New Roman"/>
        </w:rPr>
        <w:t>At the Lord’s command Nityānanda went to Gauḍa, and by the Lord’s command three devotees went with Him:</w:t>
      </w:r>
    </w:p>
    <w:p>
      <w:pPr>
        <w:jc w:val="both"/>
      </w:pPr>
      <w:r>
        <w:rPr>
          <w:b/>
          <w:i/>
          <w:sz w:val="20"/>
        </w:rPr>
        <w:t xml:space="preserve">Anubhāṣya. </w:t>
      </w:r>
      <w:r>
        <w:rPr>
          <w:rFonts w:ascii="Times New Roman" w:hAnsi="Times New Roman"/>
          <w:sz w:val="20"/>
        </w:rPr>
        <w:t>See Madhya, Chapter 15, verses 42–43.</w:t>
      </w:r>
    </w:p>
    <w:p>
      <w:pPr>
        <w:keepNext/>
        <w:spacing w:before="160"/>
        <w:jc w:val="center"/>
      </w:pPr>
      <w:r>
        <w:rPr>
          <w:rFonts w:ascii="Times New Roman" w:hAnsi="Times New Roman"/>
          <w:i/>
          <w:sz w:val="21"/>
        </w:rPr>
        <w:t>(81) Śrī Govinda Ghoṣa Ṭhākura —</w:t>
      </w:r>
    </w:p>
    <w:p>
      <w:pPr>
        <w:keepNext/>
        <w:jc w:val="center"/>
      </w:pPr>
      <w:r>
        <w:rPr>
          <w:rFonts w:ascii="Nirmala UI" w:hAnsi="Nirmala UI" w:cs="Nirmala UI"/>
          <w:sz w:val="24"/>
          <w:szCs w:val="24"/>
        </w:rPr>
        <w:t>শ্রীরামদাস, মাধব, আর বাসুদেব ঘোষ ৷</w:t>
        <w:br/>
      </w:r>
      <w:r>
        <w:rPr>
          <w:rFonts w:ascii="Nirmala UI" w:hAnsi="Nirmala UI" w:cs="Nirmala UI"/>
          <w:sz w:val="24"/>
          <w:szCs w:val="24"/>
        </w:rPr>
        <w:t>প্রভু-সঙ্গে রহে গোবিন্দ পাইয়া সন্তোষ ॥ ১১৮ ॥</w:t>
      </w:r>
    </w:p>
    <w:p>
      <w:pPr>
        <w:keepNext/>
        <w:spacing w:after="0"/>
        <w:ind w:left="227"/>
      </w:pPr>
      <w:r>
        <w:rPr>
          <w:rFonts w:ascii="Times New Roman" w:hAnsi="Times New Roman"/>
          <w:i/>
          <w:sz w:val="20"/>
        </w:rPr>
        <w:t>śrī rāmadāsa, mādhava, āra vāsudeva ghoṣa</w:t>
      </w:r>
    </w:p>
    <w:p>
      <w:pPr>
        <w:keepNext/>
        <w:spacing w:after="40"/>
        <w:ind w:left="227"/>
      </w:pPr>
      <w:r>
        <w:rPr>
          <w:rFonts w:ascii="Times New Roman" w:hAnsi="Times New Roman"/>
          <w:color w:val="555555"/>
          <w:sz w:val="18"/>
        </w:rPr>
        <w:t>Śrī  Rāmadāsa,  Mādhava,  and  Vāsudeva  Ghoṣa</w:t>
      </w:r>
    </w:p>
    <w:p>
      <w:pPr>
        <w:keepNext/>
        <w:spacing w:after="0"/>
        <w:ind w:left="227"/>
      </w:pPr>
      <w:r>
        <w:rPr>
          <w:rFonts w:ascii="Times New Roman" w:hAnsi="Times New Roman"/>
          <w:i/>
          <w:sz w:val="20"/>
        </w:rPr>
        <w:t>prabhu-saṅge rahe govinda pāiyā santoṣa</w:t>
      </w:r>
    </w:p>
    <w:p>
      <w:pPr>
        <w:keepNext/>
        <w:spacing w:after="40"/>
        <w:ind w:left="227"/>
      </w:pPr>
      <w:r>
        <w:rPr>
          <w:rFonts w:ascii="Times New Roman" w:hAnsi="Times New Roman"/>
          <w:color w:val="555555"/>
          <w:sz w:val="18"/>
        </w:rPr>
        <w:t>the Lord  with  stayed  Govinda  getting  joy</w:t>
      </w:r>
    </w:p>
    <w:p>
      <w:pPr>
        <w:spacing w:before="60"/>
        <w:jc w:val="both"/>
      </w:pPr>
      <w:r>
        <w:rPr>
          <w:b/>
        </w:rPr>
        <w:t xml:space="preserve">118 </w:t>
      </w:r>
      <w:r>
        <w:rPr>
          <w:rFonts w:ascii="Times New Roman" w:hAnsi="Times New Roman"/>
        </w:rPr>
        <w:t>Śrī Rāmadāsa, Mādhava and Vāsudeva Ghoṣa. Govinda stayed with the Lord, and was overjoyed to do so.</w:t>
      </w:r>
    </w:p>
    <w:p>
      <w:pPr>
        <w:jc w:val="both"/>
      </w:pPr>
      <w:r>
        <w:rPr>
          <w:b/>
          <w:i/>
          <w:sz w:val="20"/>
        </w:rPr>
        <w:t xml:space="preserve">Anubhāṣya. </w:t>
      </w:r>
      <w:r>
        <w:rPr>
          <w:rFonts w:ascii="Times New Roman" w:hAnsi="Times New Roman"/>
          <w:sz w:val="20"/>
        </w:rPr>
        <w:t>Rāmadāsa: see Ādi, Chapter 11, verses 13–16, and Madhya, Chapter 15, verses 42–43.</w:t>
      </w:r>
    </w:p>
    <w:p>
      <w:pPr>
        <w:keepNext/>
        <w:spacing w:before="160"/>
        <w:jc w:val="center"/>
      </w:pPr>
      <w:r>
        <w:rPr>
          <w:rFonts w:ascii="Times New Roman" w:hAnsi="Times New Roman"/>
          <w:i/>
          <w:sz w:val="21"/>
        </w:rPr>
        <w:t>(75), (41), (39a), (85) Mādhavācārya, (86) Kamalākānta, (87) Yadunandana —</w:t>
      </w:r>
    </w:p>
    <w:p>
      <w:pPr>
        <w:keepNext/>
        <w:jc w:val="center"/>
      </w:pPr>
      <w:r>
        <w:rPr>
          <w:rFonts w:ascii="Nirmala UI" w:hAnsi="Nirmala UI" w:cs="Nirmala UI"/>
          <w:sz w:val="24"/>
          <w:szCs w:val="24"/>
        </w:rPr>
        <w:t>ভাগবতাচার্য্য, চিরঞ্জীব শ্রীরঘুনন্দন ৷</w:t>
        <w:br/>
      </w:r>
      <w:r>
        <w:rPr>
          <w:rFonts w:ascii="Nirmala UI" w:hAnsi="Nirmala UI" w:cs="Nirmala UI"/>
          <w:sz w:val="24"/>
          <w:szCs w:val="24"/>
        </w:rPr>
        <w:t>শ্রীমাধবাচার্য্য, কমলাকান্ত, শ্রীযদুনন্দন ॥ ১১৯ ॥</w:t>
      </w:r>
    </w:p>
    <w:p>
      <w:pPr>
        <w:keepNext/>
        <w:spacing w:after="0"/>
        <w:ind w:left="227"/>
      </w:pPr>
      <w:r>
        <w:rPr>
          <w:rFonts w:ascii="Times New Roman" w:hAnsi="Times New Roman"/>
          <w:i/>
          <w:sz w:val="20"/>
        </w:rPr>
        <w:t>bhāgavatācārya, cirañjīva śrī-raghunandana</w:t>
      </w:r>
    </w:p>
    <w:p>
      <w:pPr>
        <w:keepNext/>
        <w:spacing w:after="40"/>
        <w:ind w:left="227"/>
      </w:pPr>
      <w:r>
        <w:rPr>
          <w:rFonts w:ascii="Times New Roman" w:hAnsi="Times New Roman"/>
          <w:color w:val="555555"/>
          <w:sz w:val="18"/>
        </w:rPr>
        <w:t>Bhāgavatācārya,  Ciranjīva  Śrī  Raghunandana</w:t>
      </w:r>
    </w:p>
    <w:p>
      <w:pPr>
        <w:keepNext/>
        <w:spacing w:after="0"/>
        <w:ind w:left="227"/>
      </w:pPr>
      <w:r>
        <w:rPr>
          <w:rFonts w:ascii="Times New Roman" w:hAnsi="Times New Roman"/>
          <w:i/>
          <w:sz w:val="20"/>
        </w:rPr>
        <w:t>śrī-mādhavācārya, kamalākānta, śrī-yadunandana</w:t>
      </w:r>
    </w:p>
    <w:p>
      <w:pPr>
        <w:keepNext/>
        <w:spacing w:after="40"/>
        <w:ind w:left="227"/>
      </w:pPr>
      <w:r>
        <w:rPr>
          <w:rFonts w:ascii="Times New Roman" w:hAnsi="Times New Roman"/>
          <w:color w:val="555555"/>
          <w:sz w:val="18"/>
        </w:rPr>
        <w:t>Śrī Mādhavācārya,  Kamalākānta,  Śrī  Yadunandana</w:t>
      </w:r>
    </w:p>
    <w:p>
      <w:pPr>
        <w:spacing w:before="60"/>
        <w:jc w:val="both"/>
      </w:pPr>
      <w:r>
        <w:rPr>
          <w:b/>
        </w:rPr>
        <w:t xml:space="preserve">119 </w:t>
      </w:r>
      <w:r>
        <w:rPr>
          <w:rFonts w:ascii="Times New Roman" w:hAnsi="Times New Roman"/>
        </w:rPr>
        <w:t>Other branches are Bhāgavatācārya, Ciranjīva, Śrī Raghunandana, Śrī Mādhavācārya, Kamalākānta and Śrī Yadunandana.</w:t>
      </w:r>
      <w:r>
        <w:rPr>
          <w:rFonts w:ascii="Times New Roman" w:hAnsi="Times New Roman"/>
          <w:vertAlign w:val="superscript"/>
        </w:rPr>
        <w:t>6</w:t>
      </w:r>
    </w:p>
    <w:p>
      <w:pPr>
        <w:jc w:val="both"/>
      </w:pPr>
      <w:r>
        <w:rPr>
          <w:b/>
          <w:i/>
          <w:sz w:val="20"/>
        </w:rPr>
        <w:t xml:space="preserve">Anubhāṣya. </w:t>
      </w:r>
      <w:r>
        <w:rPr>
          <w:rFonts w:ascii="Times New Roman" w:hAnsi="Times New Roman"/>
          <w:sz w:val="20"/>
        </w:rPr>
        <w:t>Mādhavācārya is Mādhavī of Vraja (*Gaura-gaṇoddeśa*, verse 169), a branch of Nityānanda and the husband of Śrīmatī Gaṅgā-devī, the daughter of Nityānanda Prabhu. He received initiation from Puruṣottama (Nāgara) of Nityānanda's company. It is said that at Gaṅgā-devī's wedding Nityānanda Prabhu gave Pāṁjinagara to Mādhava. His *śrīpāṭa* is Jīrāṭ (near the station of that name on the E.I.R. line); see Chapter 11, verse 38.</w:t>
      </w:r>
    </w:p>
    <w:p>
      <w:pPr>
        <w:jc w:val="both"/>
      </w:pPr>
      <w:r>
        <w:rPr>
          <w:rFonts w:ascii="Times New Roman" w:hAnsi="Times New Roman"/>
          <w:sz w:val="20"/>
        </w:rPr>
        <w:t>Kamalākānta is Kamalākānta Viśvāsa of Advaita's company.</w:t>
      </w:r>
    </w:p>
    <w:p>
      <w:pPr>
        <w:jc w:val="both"/>
      </w:pPr>
      <w:r>
        <w:rPr>
          <w:rFonts w:ascii="Times New Roman" w:hAnsi="Times New Roman"/>
          <w:sz w:val="20"/>
        </w:rPr>
        <w:t>Yadunandanācārya belongs to Advaita's branch (Antya, Chapter 6, verses 160–169).</w:t>
      </w:r>
    </w:p>
    <w:p>
      <w:pPr>
        <w:keepNext/>
        <w:spacing w:before="160"/>
        <w:jc w:val="center"/>
      </w:pPr>
      <w:r>
        <w:rPr>
          <w:rFonts w:ascii="Times New Roman" w:hAnsi="Times New Roman"/>
          <w:i/>
          <w:sz w:val="21"/>
        </w:rPr>
        <w:t>(88) Jagāi and (89) Mādhāi —</w:t>
      </w:r>
    </w:p>
    <w:p>
      <w:pPr>
        <w:keepNext/>
        <w:jc w:val="center"/>
      </w:pPr>
      <w:r>
        <w:rPr>
          <w:rFonts w:ascii="Nirmala UI" w:hAnsi="Nirmala UI" w:cs="Nirmala UI"/>
          <w:sz w:val="24"/>
          <w:szCs w:val="24"/>
        </w:rPr>
        <w:t>মহা-কৃপাপাত্র প্রভুর জগাই, মাধাই ৷</w:t>
        <w:br/>
      </w:r>
      <w:r>
        <w:rPr>
          <w:rFonts w:ascii="Nirmala UI" w:hAnsi="Nirmala UI" w:cs="Nirmala UI"/>
          <w:sz w:val="24"/>
          <w:szCs w:val="24"/>
        </w:rPr>
        <w:t>‘পতিতপাবন’ নামের সাক্ষী দুই ভাই ॥ ১২০ ॥</w:t>
      </w:r>
    </w:p>
    <w:p>
      <w:pPr>
        <w:keepNext/>
        <w:spacing w:after="0"/>
        <w:ind w:left="227"/>
      </w:pPr>
      <w:r>
        <w:rPr>
          <w:rFonts w:ascii="Times New Roman" w:hAnsi="Times New Roman"/>
          <w:i/>
          <w:sz w:val="20"/>
        </w:rPr>
        <w:t>mahā-kṛpā-pātra prabhura jagāi, mādhāi</w:t>
      </w:r>
    </w:p>
    <w:p>
      <w:pPr>
        <w:keepNext/>
        <w:spacing w:after="40"/>
        <w:ind w:left="227"/>
      </w:pPr>
      <w:r>
        <w:rPr>
          <w:rFonts w:ascii="Times New Roman" w:hAnsi="Times New Roman"/>
          <w:color w:val="555555"/>
          <w:sz w:val="18"/>
        </w:rPr>
        <w:t>of great  mercy  recipients  of the Lord  Jagāi,  Mādhāi</w:t>
      </w:r>
    </w:p>
    <w:p>
      <w:pPr>
        <w:keepNext/>
        <w:spacing w:after="0"/>
        <w:ind w:left="227"/>
      </w:pPr>
      <w:r>
        <w:rPr>
          <w:rFonts w:ascii="Times New Roman" w:hAnsi="Times New Roman"/>
          <w:i/>
          <w:sz w:val="20"/>
        </w:rPr>
        <w:t>‘patita-pāvana’ nāmera sākṣī dui bhāi</w:t>
      </w:r>
    </w:p>
    <w:p>
      <w:pPr>
        <w:keepNext/>
        <w:spacing w:after="40"/>
        <w:ind w:left="227"/>
      </w:pPr>
      <w:r>
        <w:rPr>
          <w:rFonts w:ascii="Times New Roman" w:hAnsi="Times New Roman"/>
          <w:color w:val="555555"/>
          <w:sz w:val="18"/>
        </w:rPr>
        <w:t>‘deliverer of the fallen’  of the name  witnesses  the two  brothers</w:t>
      </w:r>
    </w:p>
    <w:p>
      <w:pPr>
        <w:spacing w:before="60"/>
        <w:jc w:val="both"/>
      </w:pPr>
      <w:r>
        <w:rPr>
          <w:b/>
        </w:rPr>
        <w:t xml:space="preserve">120 </w:t>
      </w:r>
      <w:r>
        <w:rPr>
          <w:rFonts w:ascii="Times New Roman" w:hAnsi="Times New Roman"/>
        </w:rPr>
        <w:t>Jagāi and Mādhāi received the Lord’s great mercy; these two brothers bear witness to His name “Deliverer of the Fallen.”</w:t>
      </w:r>
    </w:p>
    <w:p>
      <w:pPr>
        <w:jc w:val="both"/>
      </w:pPr>
      <w:r>
        <w:rPr>
          <w:b/>
          <w:i/>
          <w:sz w:val="20"/>
        </w:rPr>
        <w:t xml:space="preserve">Anubhāṣya. </w:t>
      </w:r>
      <w:r>
        <w:rPr>
          <w:rFonts w:ascii="Times New Roman" w:hAnsi="Times New Roman"/>
          <w:sz w:val="20"/>
        </w:rPr>
        <w:t>Jagāi and Mādhāi. The *Gaura-gaṇoddeśa* (verse 115) says: “Jaya and Vijaya, the doorkeepers of Vaikuṇṭha, have now been born by their own will as Śrī Jagannātha and Mādhava.” Both lived in Navadvīpa and, though brāhmaṇas by birth, lived by banditry and indulged in every kind of sin. Later, by the mercy of Śrī Mahāprabhu and Nityānanda Prabhu, they received the holy name, and both became *mahā-bhāgavatas*. Mādhāi has descendants; they are *kulīna* brāhmaṇas. On the road to Ākāihāṭ, a mile south of Kāṭoyā, in the village of “Ghoṣahāṭ,” or Mādhāitalā, is the *samāja* (tomb) of Jagāi and Mādhāi. It is said that about two hundred years ago Gopīcaraṇa dāsa Bābājī restored the place and installed the Deities of Śrī Nitāi-Gaura.</w:t>
      </w:r>
    </w:p>
    <w:p>
      <w:pPr>
        <w:keepNext/>
        <w:spacing w:before="160"/>
        <w:jc w:val="center"/>
      </w:pPr>
      <w:r>
        <w:rPr>
          <w:rFonts w:ascii="Times New Roman" w:hAnsi="Times New Roman"/>
          <w:i/>
          <w:sz w:val="21"/>
        </w:rPr>
        <w:t>Of the countless devotees of Gauḍa only a few Vaiṣṇavas are named —</w:t>
      </w:r>
    </w:p>
    <w:p>
      <w:pPr>
        <w:keepNext/>
        <w:jc w:val="center"/>
      </w:pPr>
      <w:r>
        <w:rPr>
          <w:rFonts w:ascii="Nirmala UI" w:hAnsi="Nirmala UI" w:cs="Nirmala UI"/>
          <w:sz w:val="24"/>
          <w:szCs w:val="24"/>
        </w:rPr>
        <w:t>গৌড়দেশ-ভক্তের কৈল সংক্ষেপ কথন ৷</w:t>
        <w:br/>
      </w:r>
      <w:r>
        <w:rPr>
          <w:rFonts w:ascii="Nirmala UI" w:hAnsi="Nirmala UI" w:cs="Nirmala UI"/>
          <w:sz w:val="24"/>
          <w:szCs w:val="24"/>
        </w:rPr>
        <w:t>অনন্ত চৈতন্যভক্ত না যায় গণন ॥ ১২১ ॥</w:t>
      </w:r>
    </w:p>
    <w:p>
      <w:pPr>
        <w:keepNext/>
        <w:spacing w:after="0"/>
        <w:ind w:left="227"/>
      </w:pPr>
      <w:r>
        <w:rPr>
          <w:rFonts w:ascii="Times New Roman" w:hAnsi="Times New Roman"/>
          <w:i/>
          <w:sz w:val="20"/>
        </w:rPr>
        <w:t>gauḍa-deśa-bhaktera kaila saṅkṣepa kathana</w:t>
      </w:r>
    </w:p>
    <w:p>
      <w:pPr>
        <w:keepNext/>
        <w:spacing w:after="40"/>
        <w:ind w:left="227"/>
      </w:pPr>
      <w:r>
        <w:rPr>
          <w:rFonts w:ascii="Times New Roman" w:hAnsi="Times New Roman"/>
          <w:color w:val="555555"/>
          <w:sz w:val="18"/>
        </w:rPr>
        <w:t>of the devotees of Gauḍa  made  brief  account</w:t>
      </w:r>
    </w:p>
    <w:p>
      <w:pPr>
        <w:keepNext/>
        <w:spacing w:after="0"/>
        <w:ind w:left="227"/>
      </w:pPr>
      <w:r>
        <w:rPr>
          <w:rFonts w:ascii="Times New Roman" w:hAnsi="Times New Roman"/>
          <w:i/>
          <w:sz w:val="20"/>
        </w:rPr>
        <w:t>ananta caitanya-bhakta nā yāya gaṇana</w:t>
      </w:r>
    </w:p>
    <w:p>
      <w:pPr>
        <w:keepNext/>
        <w:spacing w:after="40"/>
        <w:ind w:left="227"/>
      </w:pPr>
      <w:r>
        <w:rPr>
          <w:rFonts w:ascii="Times New Roman" w:hAnsi="Times New Roman"/>
          <w:color w:val="555555"/>
          <w:sz w:val="18"/>
        </w:rPr>
        <w:t>endless  Caitanya’s devotees  cannot  be  counted</w:t>
      </w:r>
    </w:p>
    <w:p>
      <w:pPr>
        <w:spacing w:before="60"/>
        <w:jc w:val="both"/>
      </w:pPr>
      <w:r>
        <w:rPr>
          <w:b/>
        </w:rPr>
        <w:t xml:space="preserve">121 </w:t>
      </w:r>
      <w:r>
        <w:rPr>
          <w:rFonts w:ascii="Times New Roman" w:hAnsi="Times New Roman"/>
        </w:rPr>
        <w:t>I have given a brief account of the devotees of Gauḍa; Śrī Caitanya’s devotees are endless and cannot be counted.</w:t>
      </w:r>
    </w:p>
    <w:p>
      <w:pPr>
        <w:keepNext/>
        <w:spacing w:before="160"/>
        <w:jc w:val="center"/>
      </w:pPr>
      <w:r>
        <w:rPr>
          <w:rFonts w:ascii="Times New Roman" w:hAnsi="Times New Roman"/>
          <w:i/>
          <w:sz w:val="21"/>
        </w:rPr>
        <w:t>Their service to Gaura both in Gauḍa and in Oḍra —</w:t>
      </w:r>
    </w:p>
    <w:p>
      <w:pPr>
        <w:keepNext/>
        <w:jc w:val="center"/>
      </w:pPr>
      <w:r>
        <w:rPr>
          <w:rFonts w:ascii="Nirmala UI" w:hAnsi="Nirmala UI" w:cs="Nirmala UI"/>
          <w:sz w:val="24"/>
          <w:szCs w:val="24"/>
        </w:rPr>
        <w:t>নীলাচলে এই সব ভক্ত প্রভুসঙ্গে ৷</w:t>
        <w:br/>
      </w:r>
      <w:r>
        <w:rPr>
          <w:rFonts w:ascii="Nirmala UI" w:hAnsi="Nirmala UI" w:cs="Nirmala UI"/>
          <w:sz w:val="24"/>
          <w:szCs w:val="24"/>
        </w:rPr>
        <w:t>দুই স্থানে প্রভু-সেবা কৈল নানা-রঙ্গে ॥ ১২২ ॥</w:t>
      </w:r>
    </w:p>
    <w:p>
      <w:pPr>
        <w:keepNext/>
        <w:spacing w:after="0"/>
        <w:ind w:left="227"/>
      </w:pPr>
      <w:r>
        <w:rPr>
          <w:rFonts w:ascii="Times New Roman" w:hAnsi="Times New Roman"/>
          <w:i/>
          <w:sz w:val="20"/>
        </w:rPr>
        <w:t>nīlācale ei saba bhakta prabhu-saṅge</w:t>
      </w:r>
    </w:p>
    <w:p>
      <w:pPr>
        <w:keepNext/>
        <w:spacing w:after="40"/>
        <w:ind w:left="227"/>
      </w:pPr>
      <w:r>
        <w:rPr>
          <w:rFonts w:ascii="Times New Roman" w:hAnsi="Times New Roman"/>
          <w:color w:val="555555"/>
          <w:sz w:val="18"/>
        </w:rPr>
        <w:t>in Nīlācala  these  all  devotees  with the Lord</w:t>
      </w:r>
    </w:p>
    <w:p>
      <w:pPr>
        <w:keepNext/>
        <w:spacing w:after="0"/>
        <w:ind w:left="227"/>
      </w:pPr>
      <w:r>
        <w:rPr>
          <w:rFonts w:ascii="Times New Roman" w:hAnsi="Times New Roman"/>
          <w:i/>
          <w:sz w:val="20"/>
        </w:rPr>
        <w:t>dui sthāne prabhu-sevā kaila nānā-raṅge</w:t>
      </w:r>
    </w:p>
    <w:p>
      <w:pPr>
        <w:keepNext/>
        <w:spacing w:after="40"/>
        <w:ind w:left="227"/>
      </w:pPr>
      <w:r>
        <w:rPr>
          <w:rFonts w:ascii="Times New Roman" w:hAnsi="Times New Roman"/>
          <w:color w:val="555555"/>
          <w:sz w:val="18"/>
        </w:rPr>
        <w:t>in two  places  service to the Lord  did  in various ways</w:t>
      </w:r>
    </w:p>
    <w:p>
      <w:pPr>
        <w:spacing w:before="60"/>
        <w:jc w:val="both"/>
      </w:pPr>
      <w:r>
        <w:rPr>
          <w:b/>
        </w:rPr>
        <w:t xml:space="preserve">122 </w:t>
      </w:r>
      <w:r>
        <w:rPr>
          <w:rFonts w:ascii="Times New Roman" w:hAnsi="Times New Roman"/>
        </w:rPr>
        <w:t>All these devotees were also with the Lord in Nīlācala, and in both places they served Him in many ways.</w:t>
      </w:r>
    </w:p>
    <w:p>
      <w:pPr>
        <w:keepNext/>
        <w:spacing w:before="160"/>
        <w:jc w:val="center"/>
      </w:pPr>
      <w:r>
        <w:rPr>
          <w:rFonts w:ascii="Times New Roman" w:hAnsi="Times New Roman"/>
          <w:i/>
          <w:sz w:val="21"/>
        </w:rPr>
        <w:t>A list of only those servants who gathered in Nīlācala —</w:t>
      </w:r>
    </w:p>
    <w:p>
      <w:pPr>
        <w:keepNext/>
        <w:jc w:val="center"/>
      </w:pPr>
      <w:r>
        <w:rPr>
          <w:rFonts w:ascii="Nirmala UI" w:hAnsi="Nirmala UI" w:cs="Nirmala UI"/>
          <w:sz w:val="24"/>
          <w:szCs w:val="24"/>
        </w:rPr>
        <w:t>কেবল নীলাচলে প্রভুর যে যে ভক্তগণ ৷</w:t>
        <w:br/>
      </w:r>
      <w:r>
        <w:rPr>
          <w:rFonts w:ascii="Nirmala UI" w:hAnsi="Nirmala UI" w:cs="Nirmala UI"/>
          <w:sz w:val="24"/>
          <w:szCs w:val="24"/>
        </w:rPr>
        <w:t>সংক্ষেপে করিয়ে কিছু সে সব কথন ॥ ১২৩ ॥</w:t>
      </w:r>
    </w:p>
    <w:p>
      <w:pPr>
        <w:keepNext/>
        <w:spacing w:after="0"/>
        <w:ind w:left="227"/>
      </w:pPr>
      <w:r>
        <w:rPr>
          <w:rFonts w:ascii="Times New Roman" w:hAnsi="Times New Roman"/>
          <w:i/>
          <w:sz w:val="20"/>
        </w:rPr>
        <w:t>kevala nīlācale prabhura ye ye bhakta-gaṇa</w:t>
      </w:r>
    </w:p>
    <w:p>
      <w:pPr>
        <w:keepNext/>
        <w:spacing w:after="40"/>
        <w:ind w:left="227"/>
      </w:pPr>
      <w:r>
        <w:rPr>
          <w:rFonts w:ascii="Times New Roman" w:hAnsi="Times New Roman"/>
          <w:color w:val="555555"/>
          <w:sz w:val="18"/>
        </w:rPr>
        <w:t>only  in Nīlācala  of the Lord  who  who  devotees</w:t>
      </w:r>
    </w:p>
    <w:p>
      <w:pPr>
        <w:keepNext/>
        <w:spacing w:after="0"/>
        <w:ind w:left="227"/>
      </w:pPr>
      <w:r>
        <w:rPr>
          <w:rFonts w:ascii="Times New Roman" w:hAnsi="Times New Roman"/>
          <w:i/>
          <w:sz w:val="20"/>
        </w:rPr>
        <w:t>saṅkṣepe kariye kichu se saba kathana</w:t>
      </w:r>
    </w:p>
    <w:p>
      <w:pPr>
        <w:keepNext/>
        <w:spacing w:after="40"/>
        <w:ind w:left="227"/>
      </w:pPr>
      <w:r>
        <w:rPr>
          <w:rFonts w:ascii="Times New Roman" w:hAnsi="Times New Roman"/>
          <w:color w:val="555555"/>
          <w:sz w:val="18"/>
        </w:rPr>
        <w:t>briefly  I make  something  about them  all  an account</w:t>
      </w:r>
    </w:p>
    <w:p>
      <w:pPr>
        <w:spacing w:before="60"/>
        <w:jc w:val="both"/>
      </w:pPr>
      <w:r>
        <w:rPr>
          <w:b/>
        </w:rPr>
        <w:t xml:space="preserve">123 </w:t>
      </w:r>
      <w:r>
        <w:rPr>
          <w:rFonts w:ascii="Times New Roman" w:hAnsi="Times New Roman"/>
        </w:rPr>
        <w:t>Now I shall speak briefly of the Lord’s devotees who were with Him only in Nīlācala.</w:t>
      </w:r>
    </w:p>
    <w:p>
      <w:pPr>
        <w:keepNext/>
        <w:spacing w:before="160"/>
        <w:jc w:val="center"/>
      </w:pPr>
      <w:r>
        <w:rPr>
          <w:rFonts w:ascii="Times New Roman" w:hAnsi="Times New Roman"/>
          <w:i/>
          <w:sz w:val="21"/>
        </w:rPr>
        <w:t>The foremost — (1) Śrī Paramānanda and (2) Śrī Svarūpa —</w:t>
      </w:r>
    </w:p>
    <w:p>
      <w:pPr>
        <w:keepNext/>
        <w:jc w:val="center"/>
      </w:pPr>
      <w:r>
        <w:rPr>
          <w:rFonts w:ascii="Nirmala UI" w:hAnsi="Nirmala UI" w:cs="Nirmala UI"/>
          <w:sz w:val="24"/>
          <w:szCs w:val="24"/>
        </w:rPr>
        <w:t>নীলাচলে প্রভুসঙ্গে সব ভক্তগণ ৷</w:t>
        <w:br/>
      </w:r>
      <w:r>
        <w:rPr>
          <w:rFonts w:ascii="Nirmala UI" w:hAnsi="Nirmala UI" w:cs="Nirmala UI"/>
          <w:sz w:val="24"/>
          <w:szCs w:val="24"/>
        </w:rPr>
        <w:t>সবার অধ্যক্ষ প্রভুর মর্ম্ম দুইজন ॥ ১২৪ ॥</w:t>
      </w:r>
    </w:p>
    <w:p>
      <w:pPr>
        <w:keepNext/>
        <w:jc w:val="center"/>
      </w:pPr>
      <w:r>
        <w:rPr>
          <w:rFonts w:ascii="Nirmala UI" w:hAnsi="Nirmala UI" w:cs="Nirmala UI"/>
          <w:sz w:val="24"/>
          <w:szCs w:val="24"/>
        </w:rPr>
        <w:t>পরমানন্দপুরী, আর স্বরূপ-দামোদর ৷</w:t>
        <w:br/>
      </w:r>
      <w:r>
        <w:rPr>
          <w:rFonts w:ascii="Nirmala UI" w:hAnsi="Nirmala UI" w:cs="Nirmala UI"/>
          <w:sz w:val="24"/>
          <w:szCs w:val="24"/>
        </w:rPr>
        <w:t>গদাধর, জগদানন্দ, শঙ্কর, বক্রেশ্বর ॥ ১২৫ ॥</w:t>
      </w:r>
    </w:p>
    <w:p>
      <w:pPr>
        <w:keepNext/>
        <w:jc w:val="center"/>
      </w:pPr>
      <w:r>
        <w:rPr>
          <w:rFonts w:ascii="Nirmala UI" w:hAnsi="Nirmala UI" w:cs="Nirmala UI"/>
          <w:sz w:val="24"/>
          <w:szCs w:val="24"/>
        </w:rPr>
        <w:t>দামোদর পণ্ডিত, ঠাকুর হরিদাস ৷</w:t>
        <w:br/>
      </w:r>
      <w:r>
        <w:rPr>
          <w:rFonts w:ascii="Nirmala UI" w:hAnsi="Nirmala UI" w:cs="Nirmala UI"/>
          <w:sz w:val="24"/>
          <w:szCs w:val="24"/>
        </w:rPr>
        <w:t>রঘুনাথ বৈদ্য, আর রঘুনাথ দাস ॥ ১২৬ ॥</w:t>
      </w:r>
    </w:p>
    <w:p>
      <w:pPr>
        <w:keepNext/>
        <w:spacing w:after="0"/>
        <w:ind w:left="227"/>
      </w:pPr>
      <w:r>
        <w:rPr>
          <w:rFonts w:ascii="Times New Roman" w:hAnsi="Times New Roman"/>
          <w:i/>
          <w:sz w:val="20"/>
        </w:rPr>
        <w:t>nīlācale prabhu-saṅge saba bhakta-gaṇa</w:t>
      </w:r>
    </w:p>
    <w:p>
      <w:pPr>
        <w:keepNext/>
        <w:spacing w:after="40"/>
        <w:ind w:left="227"/>
      </w:pPr>
      <w:r>
        <w:rPr>
          <w:rFonts w:ascii="Times New Roman" w:hAnsi="Times New Roman"/>
          <w:color w:val="555555"/>
          <w:sz w:val="18"/>
        </w:rPr>
        <w:t>in Nīlācala  with the Lord  all  devotees</w:t>
      </w:r>
    </w:p>
    <w:p>
      <w:pPr>
        <w:keepNext/>
        <w:spacing w:after="0"/>
        <w:ind w:left="227"/>
      </w:pPr>
      <w:r>
        <w:rPr>
          <w:rFonts w:ascii="Times New Roman" w:hAnsi="Times New Roman"/>
          <w:i/>
          <w:sz w:val="20"/>
        </w:rPr>
        <w:t>sabāra adhyakṣa prabhura marma dui-jana</w:t>
      </w:r>
    </w:p>
    <w:p>
      <w:pPr>
        <w:keepNext/>
        <w:spacing w:after="40"/>
        <w:ind w:left="227"/>
      </w:pPr>
      <w:r>
        <w:rPr>
          <w:rFonts w:ascii="Times New Roman" w:hAnsi="Times New Roman"/>
          <w:color w:val="555555"/>
          <w:sz w:val="18"/>
        </w:rPr>
        <w:t>of all  the chief  of the Lord  the heart  two persons</w:t>
      </w:r>
    </w:p>
    <w:p>
      <w:pPr>
        <w:keepNext/>
        <w:spacing w:after="0"/>
        <w:ind w:left="227"/>
      </w:pPr>
      <w:r>
        <w:rPr>
          <w:rFonts w:ascii="Times New Roman" w:hAnsi="Times New Roman"/>
          <w:i/>
          <w:sz w:val="20"/>
        </w:rPr>
        <w:t>paramānanda-purī, āra svarūpa-dāmodara</w:t>
      </w:r>
    </w:p>
    <w:p>
      <w:pPr>
        <w:keepNext/>
        <w:spacing w:after="40"/>
        <w:ind w:left="227"/>
      </w:pPr>
      <w:r>
        <w:rPr>
          <w:rFonts w:ascii="Times New Roman" w:hAnsi="Times New Roman"/>
          <w:color w:val="555555"/>
          <w:sz w:val="18"/>
        </w:rPr>
        <w:t>Paramānanda  Purī,  and  Svarūpa  Dāmodara</w:t>
      </w:r>
    </w:p>
    <w:p>
      <w:pPr>
        <w:keepNext/>
        <w:spacing w:after="0"/>
        <w:ind w:left="227"/>
      </w:pPr>
      <w:r>
        <w:rPr>
          <w:rFonts w:ascii="Times New Roman" w:hAnsi="Times New Roman"/>
          <w:i/>
          <w:sz w:val="20"/>
        </w:rPr>
        <w:t>gadādhara, jagadānanda, śaṅkara, vakreśvara</w:t>
      </w:r>
    </w:p>
    <w:p>
      <w:pPr>
        <w:keepNext/>
        <w:spacing w:after="40"/>
        <w:ind w:left="227"/>
      </w:pPr>
      <w:r>
        <w:rPr>
          <w:rFonts w:ascii="Times New Roman" w:hAnsi="Times New Roman"/>
          <w:color w:val="555555"/>
          <w:sz w:val="18"/>
        </w:rPr>
        <w:t>Gadādhara,  Jagadānanda,  Śaṅkara,  Vakreśvara</w:t>
      </w:r>
    </w:p>
    <w:p>
      <w:pPr>
        <w:keepNext/>
        <w:spacing w:after="0"/>
        <w:ind w:left="227"/>
      </w:pPr>
      <w:r>
        <w:rPr>
          <w:rFonts w:ascii="Times New Roman" w:hAnsi="Times New Roman"/>
          <w:i/>
          <w:sz w:val="20"/>
        </w:rPr>
        <w:t>dāmodara paṇḍita, ṭhākura haridāsa</w:t>
      </w:r>
    </w:p>
    <w:p>
      <w:pPr>
        <w:keepNext/>
        <w:spacing w:after="40"/>
        <w:ind w:left="227"/>
      </w:pPr>
      <w:r>
        <w:rPr>
          <w:rFonts w:ascii="Times New Roman" w:hAnsi="Times New Roman"/>
          <w:color w:val="555555"/>
          <w:sz w:val="18"/>
        </w:rPr>
        <w:t>Dāmodara  Paṇḍita,  Ṭhākura  Haridāsa</w:t>
      </w:r>
    </w:p>
    <w:p>
      <w:pPr>
        <w:keepNext/>
        <w:spacing w:after="0"/>
        <w:ind w:left="227"/>
      </w:pPr>
      <w:r>
        <w:rPr>
          <w:rFonts w:ascii="Times New Roman" w:hAnsi="Times New Roman"/>
          <w:i/>
          <w:sz w:val="20"/>
        </w:rPr>
        <w:t>raghunātha vaidya, āra raghunātha dāsa</w:t>
      </w:r>
    </w:p>
    <w:p>
      <w:pPr>
        <w:keepNext/>
        <w:spacing w:after="40"/>
        <w:ind w:left="227"/>
      </w:pPr>
      <w:r>
        <w:rPr>
          <w:rFonts w:ascii="Times New Roman" w:hAnsi="Times New Roman"/>
          <w:color w:val="555555"/>
          <w:sz w:val="18"/>
        </w:rPr>
        <w:t>Raghunātha  Vaidya,  and  Raghunātha  dāsa</w:t>
      </w:r>
    </w:p>
    <w:p>
      <w:pPr>
        <w:spacing w:before="60"/>
        <w:jc w:val="both"/>
      </w:pPr>
      <w:r>
        <w:rPr>
          <w:b/>
        </w:rPr>
        <w:t xml:space="preserve">124–126 </w:t>
      </w:r>
      <w:r>
        <w:rPr>
          <w:rFonts w:ascii="Times New Roman" w:hAnsi="Times New Roman"/>
        </w:rPr>
        <w:t>Of all the devotees who lived with the Lord in Nīlācala, two were foremost, the Lord’s very heart: Paramānanda Purī and Svarūpa Dāmodara. With them were Gadādhara, Jagadānanda, Śaṅkara, Vakreśvara, Dāmodara Paṇḍita, Ṭhākura Haridāsa, Raghunātha Vaidya and Raghunātha dāsa.</w:t>
      </w:r>
    </w:p>
    <w:p>
      <w:pPr>
        <w:jc w:val="both"/>
      </w:pPr>
      <w:r>
        <w:rPr>
          <w:b/>
          <w:i/>
          <w:sz w:val="20"/>
        </w:rPr>
        <w:t xml:space="preserve">Anubhāṣya. </w:t>
      </w:r>
      <w:r>
        <w:rPr>
          <w:rFonts w:ascii="Times New Roman" w:hAnsi="Times New Roman"/>
          <w:sz w:val="20"/>
        </w:rPr>
        <w:t>Raghunātha Vaidya. *Caitanya-bhāgavata*, Antya, Chapter 5 (at Pāṇihāṭī): “At that moment Raghunātha Vaidya came, a supreme Vaiṣṇava whose good qualities are endless.” When Nityānanda was going to Gauḍa, his companions on the way displayed the moods of Vraja. *Caitanya-bhāgavata* (Antya, Chapter 5): “Raghunātha Vaidya Upādhyāya, great of mind, became like Revatī in person.” The same book, Antya, Chapter 6: “Whoever receives his glance feels attraction to Kṛṣṇa.” See *Caitanya-caritāmṛta*, Ādi, Chapter 11, verse 22. He lived in Purī by the seashore and wrote a book named *Sthāna-nirūpaṇa*.</w:t>
      </w:r>
    </w:p>
    <w:p>
      <w:pPr>
        <w:keepNext/>
        <w:spacing w:before="160"/>
        <w:jc w:val="center"/>
      </w:pPr>
      <w:r>
        <w:rPr>
          <w:rFonts w:ascii="Nirmala UI" w:hAnsi="Nirmala UI" w:cs="Nirmala UI"/>
          <w:sz w:val="24"/>
          <w:szCs w:val="24"/>
        </w:rPr>
        <w:t>ইত্যাদিক পূর্ব্বসঙ্গী বড় ভক্তগণ ৷</w:t>
        <w:br/>
      </w:r>
      <w:r>
        <w:rPr>
          <w:rFonts w:ascii="Nirmala UI" w:hAnsi="Nirmala UI" w:cs="Nirmala UI"/>
          <w:sz w:val="24"/>
          <w:szCs w:val="24"/>
        </w:rPr>
        <w:t>নীলাচলে রহি’ প্রভুর করেন সেবন ॥ ১২৭ ॥</w:t>
      </w:r>
    </w:p>
    <w:p>
      <w:pPr>
        <w:keepNext/>
        <w:spacing w:after="0"/>
        <w:ind w:left="227"/>
      </w:pPr>
      <w:r>
        <w:rPr>
          <w:rFonts w:ascii="Times New Roman" w:hAnsi="Times New Roman"/>
          <w:i/>
          <w:sz w:val="20"/>
        </w:rPr>
        <w:t>ityādika pūrva-saṅgī baḍa bhakta-gaṇa</w:t>
      </w:r>
    </w:p>
    <w:p>
      <w:pPr>
        <w:keepNext/>
        <w:spacing w:after="40"/>
        <w:ind w:left="227"/>
      </w:pPr>
      <w:r>
        <w:rPr>
          <w:rFonts w:ascii="Times New Roman" w:hAnsi="Times New Roman"/>
          <w:color w:val="555555"/>
          <w:sz w:val="18"/>
        </w:rPr>
        <w:t>these and others  former companions  great  devotees</w:t>
      </w:r>
    </w:p>
    <w:p>
      <w:pPr>
        <w:keepNext/>
        <w:spacing w:after="0"/>
        <w:ind w:left="227"/>
      </w:pPr>
      <w:r>
        <w:rPr>
          <w:rFonts w:ascii="Times New Roman" w:hAnsi="Times New Roman"/>
          <w:i/>
          <w:sz w:val="20"/>
        </w:rPr>
        <w:t>nīlācale rahi’ prabhura karena sevana</w:t>
      </w:r>
    </w:p>
    <w:p>
      <w:pPr>
        <w:keepNext/>
        <w:spacing w:after="40"/>
        <w:ind w:left="227"/>
      </w:pPr>
      <w:r>
        <w:rPr>
          <w:rFonts w:ascii="Times New Roman" w:hAnsi="Times New Roman"/>
          <w:color w:val="555555"/>
          <w:sz w:val="18"/>
        </w:rPr>
        <w:t>in Nīlācala  staying  the Lord’s  render  service</w:t>
      </w:r>
    </w:p>
    <w:p>
      <w:pPr>
        <w:spacing w:before="60"/>
        <w:jc w:val="both"/>
      </w:pPr>
      <w:r>
        <w:rPr>
          <w:b/>
        </w:rPr>
        <w:t xml:space="preserve">127 </w:t>
      </w:r>
      <w:r>
        <w:rPr>
          <w:rFonts w:ascii="Times New Roman" w:hAnsi="Times New Roman"/>
        </w:rPr>
        <w:t>These and other great devotees, His companions from before, stayed in Nīlācala and served the Lord there.</w:t>
      </w:r>
    </w:p>
    <w:p>
      <w:pPr>
        <w:keepNext/>
        <w:spacing w:before="160"/>
        <w:jc w:val="center"/>
      </w:pPr>
      <w:r>
        <w:rPr>
          <w:rFonts w:ascii="Nirmala UI" w:hAnsi="Nirmala UI" w:cs="Nirmala UI"/>
          <w:sz w:val="24"/>
          <w:szCs w:val="24"/>
        </w:rPr>
        <w:t>আর যত ভক্তগণ গৌড়দেশবাসী ৷</w:t>
        <w:br/>
      </w:r>
      <w:r>
        <w:rPr>
          <w:rFonts w:ascii="Nirmala UI" w:hAnsi="Nirmala UI" w:cs="Nirmala UI"/>
          <w:sz w:val="24"/>
          <w:szCs w:val="24"/>
        </w:rPr>
        <w:t>প্রত্যব্দে প্রভুরে দেখে নীলাচলে আসি’ ॥ ১২৮ ॥</w:t>
      </w:r>
    </w:p>
    <w:p>
      <w:pPr>
        <w:keepNext/>
        <w:spacing w:after="0"/>
        <w:ind w:left="227"/>
      </w:pPr>
      <w:r>
        <w:rPr>
          <w:rFonts w:ascii="Times New Roman" w:hAnsi="Times New Roman"/>
          <w:i/>
          <w:sz w:val="20"/>
        </w:rPr>
        <w:t>āra yata bhakta-gaṇa gauḍa-deśa-vāsī</w:t>
      </w:r>
    </w:p>
    <w:p>
      <w:pPr>
        <w:keepNext/>
        <w:spacing w:after="40"/>
        <w:ind w:left="227"/>
      </w:pPr>
      <w:r>
        <w:rPr>
          <w:rFonts w:ascii="Times New Roman" w:hAnsi="Times New Roman"/>
          <w:color w:val="555555"/>
          <w:sz w:val="18"/>
        </w:rPr>
        <w:t>and  as many  devotees  residents of Gauḍa</w:t>
      </w:r>
    </w:p>
    <w:p>
      <w:pPr>
        <w:keepNext/>
        <w:spacing w:after="0"/>
        <w:ind w:left="227"/>
      </w:pPr>
      <w:r>
        <w:rPr>
          <w:rFonts w:ascii="Times New Roman" w:hAnsi="Times New Roman"/>
          <w:i/>
          <w:sz w:val="20"/>
        </w:rPr>
        <w:t>pratyabde prabhure dekhe nīlācale āsi’</w:t>
      </w:r>
    </w:p>
    <w:p>
      <w:pPr>
        <w:keepNext/>
        <w:spacing w:after="40"/>
        <w:ind w:left="227"/>
      </w:pPr>
      <w:r>
        <w:rPr>
          <w:rFonts w:ascii="Times New Roman" w:hAnsi="Times New Roman"/>
          <w:color w:val="555555"/>
          <w:sz w:val="18"/>
        </w:rPr>
        <w:t>every year  the Lord  see  to Nīlācala  coming</w:t>
      </w:r>
    </w:p>
    <w:p>
      <w:pPr>
        <w:spacing w:before="60"/>
        <w:jc w:val="both"/>
      </w:pPr>
      <w:r>
        <w:rPr>
          <w:b/>
        </w:rPr>
        <w:t xml:space="preserve">128 </w:t>
      </w:r>
      <w:r>
        <w:rPr>
          <w:rFonts w:ascii="Times New Roman" w:hAnsi="Times New Roman"/>
        </w:rPr>
        <w:t>And all the devotees who lived in Gauḍa came every year to Nīlācala to see the Lord.</w:t>
      </w:r>
    </w:p>
    <w:p>
      <w:pPr>
        <w:keepNext/>
        <w:spacing w:before="160"/>
        <w:jc w:val="center"/>
      </w:pPr>
      <w:r>
        <w:rPr>
          <w:rFonts w:ascii="Nirmala UI" w:hAnsi="Nirmala UI" w:cs="Nirmala UI"/>
          <w:sz w:val="24"/>
          <w:szCs w:val="24"/>
        </w:rPr>
        <w:t>নীলাচলে প্রভুসহ প্রথম মিলন ৷</w:t>
        <w:br/>
      </w:r>
      <w:r>
        <w:rPr>
          <w:rFonts w:ascii="Nirmala UI" w:hAnsi="Nirmala UI" w:cs="Nirmala UI"/>
          <w:sz w:val="24"/>
          <w:szCs w:val="24"/>
        </w:rPr>
        <w:t>সেই ভক্তগণের এবে করিয়ে গণন ॥ ১২৯ ॥</w:t>
      </w:r>
    </w:p>
    <w:p>
      <w:pPr>
        <w:keepNext/>
        <w:spacing w:after="0"/>
        <w:ind w:left="227"/>
      </w:pPr>
      <w:r>
        <w:rPr>
          <w:rFonts w:ascii="Times New Roman" w:hAnsi="Times New Roman"/>
          <w:i/>
          <w:sz w:val="20"/>
        </w:rPr>
        <w:t>nīlācale prabhu-saha prathama milana</w:t>
      </w:r>
    </w:p>
    <w:p>
      <w:pPr>
        <w:keepNext/>
        <w:spacing w:after="40"/>
        <w:ind w:left="227"/>
      </w:pPr>
      <w:r>
        <w:rPr>
          <w:rFonts w:ascii="Times New Roman" w:hAnsi="Times New Roman"/>
          <w:color w:val="555555"/>
          <w:sz w:val="18"/>
        </w:rPr>
        <w:t>in Nīlācala  with the Lord  first  meeting</w:t>
      </w:r>
    </w:p>
    <w:p>
      <w:pPr>
        <w:keepNext/>
        <w:spacing w:after="0"/>
        <w:ind w:left="227"/>
      </w:pPr>
      <w:r>
        <w:rPr>
          <w:rFonts w:ascii="Times New Roman" w:hAnsi="Times New Roman"/>
          <w:i/>
          <w:sz w:val="20"/>
        </w:rPr>
        <w:t>sei bhakta-gaṇera ebe kariye gaṇana</w:t>
      </w:r>
    </w:p>
    <w:p>
      <w:pPr>
        <w:keepNext/>
        <w:spacing w:after="40"/>
        <w:ind w:left="227"/>
      </w:pPr>
      <w:r>
        <w:rPr>
          <w:rFonts w:ascii="Times New Roman" w:hAnsi="Times New Roman"/>
          <w:color w:val="555555"/>
          <w:sz w:val="18"/>
        </w:rPr>
        <w:t>of those  devotees  now  I make  the counting</w:t>
      </w:r>
    </w:p>
    <w:p>
      <w:pPr>
        <w:spacing w:before="60"/>
        <w:jc w:val="both"/>
      </w:pPr>
      <w:r>
        <w:rPr>
          <w:b/>
        </w:rPr>
        <w:t xml:space="preserve">129 </w:t>
      </w:r>
      <w:r>
        <w:rPr>
          <w:rFonts w:ascii="Times New Roman" w:hAnsi="Times New Roman"/>
        </w:rPr>
        <w:t>Now I shall list the devotees who first met the Lord in Nīlācala.</w:t>
      </w:r>
    </w:p>
    <w:p>
      <w:pPr>
        <w:keepNext/>
        <w:spacing w:before="160"/>
        <w:jc w:val="center"/>
      </w:pPr>
      <w:r>
        <w:rPr>
          <w:rFonts w:ascii="Times New Roman" w:hAnsi="Times New Roman"/>
          <w:i/>
          <w:sz w:val="21"/>
        </w:rPr>
        <w:t>(3) The branch of Sārvabhauma, (4) Gopīnāthācārya —</w:t>
      </w:r>
    </w:p>
    <w:p>
      <w:pPr>
        <w:keepNext/>
        <w:jc w:val="center"/>
      </w:pPr>
      <w:r>
        <w:rPr>
          <w:rFonts w:ascii="Nirmala UI" w:hAnsi="Nirmala UI" w:cs="Nirmala UI"/>
          <w:sz w:val="24"/>
          <w:szCs w:val="24"/>
        </w:rPr>
        <w:t>বড়শাখা এক, — সার্ব্বভৌম ভট্টাচার্য্য ৷</w:t>
        <w:br/>
      </w:r>
      <w:r>
        <w:rPr>
          <w:rFonts w:ascii="Nirmala UI" w:hAnsi="Nirmala UI" w:cs="Nirmala UI"/>
          <w:sz w:val="24"/>
          <w:szCs w:val="24"/>
        </w:rPr>
        <w:t>তাঁর ভগ্নীপতি শ্রীগোপীনাথাচার্য্য ॥ ১৩০ ॥</w:t>
      </w:r>
    </w:p>
    <w:p>
      <w:pPr>
        <w:keepNext/>
        <w:spacing w:after="0"/>
        <w:ind w:left="227"/>
      </w:pPr>
      <w:r>
        <w:rPr>
          <w:rFonts w:ascii="Times New Roman" w:hAnsi="Times New Roman"/>
          <w:i/>
          <w:sz w:val="20"/>
        </w:rPr>
        <w:t>baḍa-śākhā eka, — sārvabhauma bhaṭṭācārya</w:t>
      </w:r>
    </w:p>
    <w:p>
      <w:pPr>
        <w:keepNext/>
        <w:spacing w:after="40"/>
        <w:ind w:left="227"/>
      </w:pPr>
      <w:r>
        <w:rPr>
          <w:rFonts w:ascii="Times New Roman" w:hAnsi="Times New Roman"/>
          <w:color w:val="555555"/>
          <w:sz w:val="18"/>
        </w:rPr>
        <w:t>a great branch  one —  Sārvabhauma  Bhaṭṭācārya</w:t>
      </w:r>
    </w:p>
    <w:p>
      <w:pPr>
        <w:keepNext/>
        <w:spacing w:after="0"/>
        <w:ind w:left="227"/>
      </w:pPr>
      <w:r>
        <w:rPr>
          <w:rFonts w:ascii="Times New Roman" w:hAnsi="Times New Roman"/>
          <w:i/>
          <w:sz w:val="20"/>
        </w:rPr>
        <w:t>tām̐ra bhagnī-pati śrī-gopīnāthācārya</w:t>
      </w:r>
    </w:p>
    <w:p>
      <w:pPr>
        <w:keepNext/>
        <w:spacing w:after="40"/>
        <w:ind w:left="227"/>
      </w:pPr>
      <w:r>
        <w:rPr>
          <w:rFonts w:ascii="Times New Roman" w:hAnsi="Times New Roman"/>
          <w:color w:val="555555"/>
          <w:sz w:val="18"/>
        </w:rPr>
        <w:t>his  sister’s husband  Śrī Gopīnāthācārya</w:t>
      </w:r>
    </w:p>
    <w:p>
      <w:pPr>
        <w:spacing w:before="60"/>
        <w:jc w:val="both"/>
      </w:pPr>
      <w:r>
        <w:rPr>
          <w:b/>
        </w:rPr>
        <w:t xml:space="preserve">130 </w:t>
      </w:r>
      <w:r>
        <w:rPr>
          <w:rFonts w:ascii="Times New Roman" w:hAnsi="Times New Roman"/>
        </w:rPr>
        <w:t>One great branch is Sārvabhauma Bhaṭṭācārya, and another is his sister’s husband, Śrī Gopīnātha Ācārya.</w:t>
      </w:r>
    </w:p>
    <w:p>
      <w:pPr>
        <w:jc w:val="both"/>
      </w:pPr>
      <w:r>
        <w:rPr>
          <w:b/>
          <w:i/>
          <w:sz w:val="20"/>
        </w:rPr>
        <w:t xml:space="preserve">Anubhāṣya. </w:t>
      </w:r>
      <w:r>
        <w:rPr>
          <w:rFonts w:ascii="Times New Roman" w:hAnsi="Times New Roman"/>
          <w:sz w:val="20"/>
        </w:rPr>
        <w:t>Sārvabhauma Bhaṭṭācārya's name was “Vāsudeva.” He was the son of Maheśvara Viśārada, a well-known resident of the village “Vidyānagara,” two and a half miles from present-day Navadvīpa, or Cāṁpāhāṭī. It is said that he learned the entire *nyāya-śāstra* by heart from Pakṣadhara Miśra, the chief teacher of the famous school of logic in Mithilā and the foremost logician of India in those days; then he founded a school of logic in Navadvīpa and began to teach. In the history of *nyāya-śāstra* this marked a turning of the ages: from then on Navadvīpa eclipsed Mithilā, and even today it is known throughout India as the foremost seat of the study of logic. According to some, the famous logician Raghunātha Śiromaṇi, author of the *Dīdhiti*, was his student. However that may be, Sārvabhauma gained profound learning in logic and Vedānta and, while remaining in the householder *āśrama*, accepted *kṣetra-sannyāsa* and taught Vedānta in Nīlācala. He made Mahāprabhu hear Vedānta as interpreted in Śaṅkara's commentary, and afterwards learned the true meaning of Vedānta from the Lord. He saw the Lord's six-armed form. His *Caitanya-śataka* reveals devotion to Gaura; in particular the two verses beginning *vairāgya-vidyā-nija-bhakti-yoga* are the summit of Sārvabhauma's learning. For the Lord's meeting with Sārvabhauma, their discussion and his deliverance, see Madhya, Chapter 6. The *Gaura-gaṇoddeśa* (verse 119) says: “Bhaṭṭācārya Sārvabhauma was formerly Gīṣpati (Bṛhaspati) in heaven.”</w:t>
      </w:r>
    </w:p>
    <w:p>
      <w:pPr>
        <w:jc w:val="both"/>
      </w:pPr>
      <w:r>
        <w:rPr>
          <w:rFonts w:ascii="Times New Roman" w:hAnsi="Times New Roman"/>
          <w:sz w:val="20"/>
        </w:rPr>
        <w:t>Gopīnātha Ācārya was a brāhmaṇa of Navadvīpa and a companion of the Lord. He was the husband of Sārvabhauma's sister. The *Gaura-gaṇoddeśa* (verse 178) says: “She who was formerly in Vraja the *prāṇa-sakhī* named Ratnāvalī is now the ācārya named Gopīnātha, renowned for his purity.” According to some, he is Brahmā. The *Gaura-gaṇoddeśa* (verse 75) says: “Brahmā, the lord of the universe, is to be known by the name Gopīnāthācārya; those who know the Tantras count him among the nine *vyūhas* in the Tantra.”</w:t>
      </w:r>
    </w:p>
    <w:p>
      <w:pPr>
        <w:keepNext/>
        <w:spacing w:before="160"/>
        <w:jc w:val="center"/>
      </w:pPr>
      <w:r>
        <w:rPr>
          <w:rFonts w:ascii="Times New Roman" w:hAnsi="Times New Roman"/>
          <w:i/>
          <w:sz w:val="21"/>
        </w:rPr>
        <w:t>(5) Kāśī Miśra, (6) Pradyumna Miśra, (7) Rāya Bhavānanda —</w:t>
      </w:r>
    </w:p>
    <w:p>
      <w:pPr>
        <w:keepNext/>
        <w:jc w:val="center"/>
      </w:pPr>
      <w:r>
        <w:rPr>
          <w:rFonts w:ascii="Nirmala UI" w:hAnsi="Nirmala UI" w:cs="Nirmala UI"/>
          <w:sz w:val="24"/>
          <w:szCs w:val="24"/>
        </w:rPr>
        <w:t>কাশীমিশ্র, প্রদ্যুম্নমিশ্র, রায় ভবানন্দ ৷</w:t>
        <w:br/>
      </w:r>
      <w:r>
        <w:rPr>
          <w:rFonts w:ascii="Nirmala UI" w:hAnsi="Nirmala UI" w:cs="Nirmala UI"/>
          <w:sz w:val="24"/>
          <w:szCs w:val="24"/>
        </w:rPr>
        <w:t>যাঁহার মিলনে প্রভু পাইলা আনন্দ ॥ ১৩১ ॥</w:t>
      </w:r>
    </w:p>
    <w:p>
      <w:pPr>
        <w:keepNext/>
        <w:spacing w:after="0"/>
        <w:ind w:left="227"/>
      </w:pPr>
      <w:r>
        <w:rPr>
          <w:rFonts w:ascii="Times New Roman" w:hAnsi="Times New Roman"/>
          <w:i/>
          <w:sz w:val="20"/>
        </w:rPr>
        <w:t>kāśī-miśra, pradyumna-miśra, rāya bhavānanda</w:t>
      </w:r>
    </w:p>
    <w:p>
      <w:pPr>
        <w:keepNext/>
        <w:spacing w:after="40"/>
        <w:ind w:left="227"/>
      </w:pPr>
      <w:r>
        <w:rPr>
          <w:rFonts w:ascii="Times New Roman" w:hAnsi="Times New Roman"/>
          <w:color w:val="555555"/>
          <w:sz w:val="18"/>
        </w:rPr>
        <w:t>Kāśī  Miśra,  Pradyumna  Miśra,  Rāya  Bhavānanda</w:t>
      </w:r>
    </w:p>
    <w:p>
      <w:pPr>
        <w:keepNext/>
        <w:spacing w:after="0"/>
        <w:ind w:left="227"/>
      </w:pPr>
      <w:r>
        <w:rPr>
          <w:rFonts w:ascii="Times New Roman" w:hAnsi="Times New Roman"/>
          <w:i/>
          <w:sz w:val="20"/>
        </w:rPr>
        <w:t>yām̐hāra milane prabhu pāilā ānanda</w:t>
      </w:r>
    </w:p>
    <w:p>
      <w:pPr>
        <w:keepNext/>
        <w:spacing w:after="40"/>
        <w:ind w:left="227"/>
      </w:pPr>
      <w:r>
        <w:rPr>
          <w:rFonts w:ascii="Times New Roman" w:hAnsi="Times New Roman"/>
          <w:color w:val="555555"/>
          <w:sz w:val="18"/>
        </w:rPr>
        <w:t>whom  meeting  the Lord  felt  joy</w:t>
      </w:r>
    </w:p>
    <w:p>
      <w:pPr>
        <w:spacing w:before="60"/>
        <w:jc w:val="both"/>
      </w:pPr>
      <w:r>
        <w:rPr>
          <w:b/>
        </w:rPr>
        <w:t xml:space="preserve">131 </w:t>
      </w:r>
      <w:r>
        <w:rPr>
          <w:rFonts w:ascii="Times New Roman" w:hAnsi="Times New Roman"/>
        </w:rPr>
        <w:t>Then come Kāśī Miśra, Pradyumna Miśra and Bhavānanda Rāya, whose company gave the Lord great joy.</w:t>
      </w:r>
    </w:p>
    <w:p>
      <w:pPr>
        <w:jc w:val="both"/>
      </w:pPr>
      <w:r>
        <w:rPr>
          <w:b/>
          <w:i/>
          <w:sz w:val="20"/>
        </w:rPr>
        <w:t xml:space="preserve">Anubhāṣya. </w:t>
      </w:r>
      <w:r>
        <w:rPr>
          <w:rFonts w:ascii="Times New Roman" w:hAnsi="Times New Roman"/>
          <w:sz w:val="20"/>
        </w:rPr>
        <w:t>Kāśī Miśra was the royal priest. Mahāprabhu lived in his house in Nīlācala. Later the place passed to Śrī Vakreśvara Paṇḍita, and in the time of his disciple Śrī Gopāla-guru Gosvāmī the Deity “Śrī Rādhākānta” was installed there. The *Gaura-gaṇoddeśa* (verse 193) says: “She who was formerly in Mathurā Sairindhrī, beloved of Kṛṣṇa, is now Kāśī Miśra, a resident of Nīlācala, dear to the Lord.”</w:t>
      </w:r>
    </w:p>
    <w:p>
      <w:pPr>
        <w:jc w:val="both"/>
      </w:pPr>
      <w:r>
        <w:rPr>
          <w:rFonts w:ascii="Times New Roman" w:hAnsi="Times New Roman"/>
          <w:sz w:val="20"/>
        </w:rPr>
        <w:t>Pradyumna Miśra was a resident of Oḍiśā. *Caitanya-bhāgavata* (Antya, Chapter 5): “Śrī Pradyumna Miśra is an ocean of Kṛṣṇa's happiness; Śrī Gaurasundara gave him His own feet.” Antya, Chapter 8: “Śrī Pradyumna Miśra is foremost in *prema-bhakti*.” (*Caitanya-caritāmṛta*, Madhya 10.43): “Pradyumna Miśra is the foremost of the Vaiṣṇavas; he is Jagannātha's *mahāsoyāra*, called by the name ‘Dāsa.’” The Lord showed His mercy by making Pradyumna Miśra, a brāhmaṇa by birth, a disciple of the *mahā-bhāgavata* Śrī Rāmānanda, who was not born in a brāhmaṇa family — a disciple by hearing *hari-kathā* from him. For this see Antya, Chapter 5.</w:t>
      </w:r>
    </w:p>
    <w:p>
      <w:pPr>
        <w:jc w:val="both"/>
      </w:pPr>
      <w:r>
        <w:rPr>
          <w:rFonts w:ascii="Times New Roman" w:hAnsi="Times New Roman"/>
          <w:sz w:val="20"/>
        </w:rPr>
        <w:t>Bhavānanda Rāya was the father of Śrī Rāmānanda Rāya. He lived near Brahmagiri, or Ālālanātha, six *krośas* west of Purī. By caste he was a Karaṇa (by birth). For his five sons see verse 133. He was formerly known as “King Pāṇḍu.”</w:t>
      </w:r>
    </w:p>
    <w:p>
      <w:pPr>
        <w:keepNext/>
        <w:spacing w:before="160"/>
        <w:jc w:val="center"/>
      </w:pPr>
      <w:r>
        <w:rPr>
          <w:rFonts w:ascii="Nirmala UI" w:hAnsi="Nirmala UI" w:cs="Nirmala UI"/>
          <w:sz w:val="24"/>
          <w:szCs w:val="24"/>
        </w:rPr>
        <w:t>আলিঙ্গন করি’ তাঁরে বলিল বচন ৷</w:t>
        <w:br/>
      </w:r>
      <w:r>
        <w:rPr>
          <w:rFonts w:ascii="Nirmala UI" w:hAnsi="Nirmala UI" w:cs="Nirmala UI"/>
          <w:sz w:val="24"/>
          <w:szCs w:val="24"/>
        </w:rPr>
        <w:t>তুমি পাণ্ডু, পঞ্চপাণ্ডব — তোমার নন্দন ॥ ১৩২ ॥</w:t>
      </w:r>
    </w:p>
    <w:p>
      <w:pPr>
        <w:keepNext/>
        <w:spacing w:after="0"/>
        <w:ind w:left="227"/>
      </w:pPr>
      <w:r>
        <w:rPr>
          <w:rFonts w:ascii="Times New Roman" w:hAnsi="Times New Roman"/>
          <w:i/>
          <w:sz w:val="20"/>
        </w:rPr>
        <w:t>āliṅgana kari’ tām̐re balila vacana</w:t>
      </w:r>
    </w:p>
    <w:p>
      <w:pPr>
        <w:keepNext/>
        <w:spacing w:after="40"/>
        <w:ind w:left="227"/>
      </w:pPr>
      <w:r>
        <w:rPr>
          <w:rFonts w:ascii="Times New Roman" w:hAnsi="Times New Roman"/>
          <w:color w:val="555555"/>
          <w:sz w:val="18"/>
        </w:rPr>
        <w:t>embracing  him  spoke  words</w:t>
      </w:r>
    </w:p>
    <w:p>
      <w:pPr>
        <w:keepNext/>
        <w:spacing w:after="0"/>
        <w:ind w:left="227"/>
      </w:pPr>
      <w:r>
        <w:rPr>
          <w:rFonts w:ascii="Times New Roman" w:hAnsi="Times New Roman"/>
          <w:i/>
          <w:sz w:val="20"/>
        </w:rPr>
        <w:t>tumi pāṇḍu, pañca-pāṇḍava — tomāra nandana</w:t>
      </w:r>
    </w:p>
    <w:p>
      <w:pPr>
        <w:keepNext/>
        <w:spacing w:after="40"/>
        <w:ind w:left="227"/>
      </w:pPr>
      <w:r>
        <w:rPr>
          <w:rFonts w:ascii="Times New Roman" w:hAnsi="Times New Roman"/>
          <w:color w:val="555555"/>
          <w:sz w:val="18"/>
        </w:rPr>
        <w:t>you  Pāṇḍu,  the five Pāṇḍavas —  your  sons</w:t>
      </w:r>
    </w:p>
    <w:p>
      <w:pPr>
        <w:spacing w:before="60"/>
        <w:jc w:val="both"/>
      </w:pPr>
      <w:r>
        <w:rPr>
          <w:b/>
        </w:rPr>
        <w:t xml:space="preserve">132 </w:t>
      </w:r>
      <w:r>
        <w:rPr>
          <w:rFonts w:ascii="Times New Roman" w:hAnsi="Times New Roman"/>
        </w:rPr>
        <w:t>Embracing him, the Lord said, “You are Pāṇḍu, and your sons are the five Pāṇḍavas:</w:t>
      </w:r>
    </w:p>
    <w:p>
      <w:pPr>
        <w:keepNext/>
        <w:spacing w:before="160"/>
        <w:jc w:val="center"/>
      </w:pPr>
      <w:r>
        <w:rPr>
          <w:rFonts w:ascii="Times New Roman" w:hAnsi="Times New Roman"/>
          <w:i/>
          <w:sz w:val="21"/>
        </w:rPr>
        <w:t>(8) The five brothers headed by Śrī Rāya Rāmānanda —</w:t>
      </w:r>
    </w:p>
    <w:p>
      <w:pPr>
        <w:keepNext/>
        <w:jc w:val="center"/>
      </w:pPr>
      <w:r>
        <w:rPr>
          <w:rFonts w:ascii="Nirmala UI" w:hAnsi="Nirmala UI" w:cs="Nirmala UI"/>
          <w:sz w:val="24"/>
          <w:szCs w:val="24"/>
        </w:rPr>
        <w:t>রামানন্দ রায়, পট্টনায়ক গোপীনাথ ৷</w:t>
        <w:br/>
      </w:r>
      <w:r>
        <w:rPr>
          <w:rFonts w:ascii="Nirmala UI" w:hAnsi="Nirmala UI" w:cs="Nirmala UI"/>
          <w:sz w:val="24"/>
          <w:szCs w:val="24"/>
        </w:rPr>
        <w:t>কলানিধি, সুধানিধি, নায়ক বাণীনাথ ॥ ১৩৩ ॥</w:t>
      </w:r>
    </w:p>
    <w:p>
      <w:pPr>
        <w:keepNext/>
        <w:spacing w:after="0"/>
        <w:ind w:left="227"/>
      </w:pPr>
      <w:r>
        <w:rPr>
          <w:rFonts w:ascii="Times New Roman" w:hAnsi="Times New Roman"/>
          <w:i/>
          <w:sz w:val="20"/>
        </w:rPr>
        <w:t>rāmānanda rāya, paṭṭanāyaka gopīnātha</w:t>
      </w:r>
    </w:p>
    <w:p>
      <w:pPr>
        <w:keepNext/>
        <w:spacing w:after="40"/>
        <w:ind w:left="227"/>
      </w:pPr>
      <w:r>
        <w:rPr>
          <w:rFonts w:ascii="Times New Roman" w:hAnsi="Times New Roman"/>
          <w:color w:val="555555"/>
          <w:sz w:val="18"/>
        </w:rPr>
        <w:t>Rāmānanda  Rāya,  Paṭṭanāyaka  Gopīnātha</w:t>
      </w:r>
    </w:p>
    <w:p>
      <w:pPr>
        <w:keepNext/>
        <w:spacing w:after="0"/>
        <w:ind w:left="227"/>
      </w:pPr>
      <w:r>
        <w:rPr>
          <w:rFonts w:ascii="Times New Roman" w:hAnsi="Times New Roman"/>
          <w:i/>
          <w:sz w:val="20"/>
        </w:rPr>
        <w:t>kalānidhi, sudhānidhi, nāyaka vāṇīnātha</w:t>
      </w:r>
    </w:p>
    <w:p>
      <w:pPr>
        <w:keepNext/>
        <w:spacing w:after="40"/>
        <w:ind w:left="227"/>
      </w:pPr>
      <w:r>
        <w:rPr>
          <w:rFonts w:ascii="Times New Roman" w:hAnsi="Times New Roman"/>
          <w:color w:val="555555"/>
          <w:sz w:val="18"/>
        </w:rPr>
        <w:t>Kalānidhi,  Sudhānidhi,  Nāyaka  Vāṇīnātha</w:t>
      </w:r>
    </w:p>
    <w:p>
      <w:pPr>
        <w:spacing w:before="60"/>
        <w:jc w:val="both"/>
      </w:pPr>
      <w:r>
        <w:rPr>
          <w:b/>
        </w:rPr>
        <w:t xml:space="preserve">133 </w:t>
      </w:r>
      <w:r>
        <w:rPr>
          <w:rFonts w:ascii="Times New Roman" w:hAnsi="Times New Roman"/>
        </w:rPr>
        <w:t>“Rāmānanda Rāya, Gopīnātha Paṭṭanāyaka, Kalānidhi, Sudhānidhi and Vāṇīnātha Nāyaka.</w:t>
      </w:r>
    </w:p>
    <w:p>
      <w:pPr>
        <w:keepNext/>
        <w:spacing w:before="160"/>
        <w:jc w:val="center"/>
      </w:pPr>
      <w:r>
        <w:rPr>
          <w:rFonts w:ascii="Nirmala UI" w:hAnsi="Nirmala UI" w:cs="Nirmala UI"/>
          <w:sz w:val="24"/>
          <w:szCs w:val="24"/>
        </w:rPr>
        <w:t>এই পঞ্চ পুত্র তোমার — মোর প্রিয়পাত্র ৷</w:t>
        <w:br/>
      </w:r>
      <w:r>
        <w:rPr>
          <w:rFonts w:ascii="Nirmala UI" w:hAnsi="Nirmala UI" w:cs="Nirmala UI"/>
          <w:sz w:val="24"/>
          <w:szCs w:val="24"/>
        </w:rPr>
        <w:t>রামানন্দ সহ মোর দেহ-ভেদ মাত্র ॥ ১৩৪ ॥</w:t>
      </w:r>
    </w:p>
    <w:p>
      <w:pPr>
        <w:keepNext/>
        <w:spacing w:after="0"/>
        <w:ind w:left="227"/>
      </w:pPr>
      <w:r>
        <w:rPr>
          <w:rFonts w:ascii="Times New Roman" w:hAnsi="Times New Roman"/>
          <w:i/>
          <w:sz w:val="20"/>
        </w:rPr>
        <w:t>ei pañca putra tomāra mora priyapātra</w:t>
      </w:r>
    </w:p>
    <w:p>
      <w:pPr>
        <w:keepNext/>
        <w:spacing w:after="40"/>
        <w:ind w:left="227"/>
      </w:pPr>
      <w:r>
        <w:rPr>
          <w:rFonts w:ascii="Times New Roman" w:hAnsi="Times New Roman"/>
          <w:color w:val="555555"/>
          <w:sz w:val="18"/>
        </w:rPr>
        <w:t>these  five  sons  your —  to Me  dear ones</w:t>
      </w:r>
    </w:p>
    <w:p>
      <w:pPr>
        <w:keepNext/>
        <w:spacing w:after="0"/>
        <w:ind w:left="227"/>
      </w:pPr>
      <w:r>
        <w:rPr>
          <w:rFonts w:ascii="Times New Roman" w:hAnsi="Times New Roman"/>
          <w:i/>
          <w:sz w:val="20"/>
        </w:rPr>
        <w:t>rāmānanda saha mora deha-bheda mātra</w:t>
      </w:r>
    </w:p>
    <w:p>
      <w:pPr>
        <w:keepNext/>
        <w:spacing w:after="40"/>
        <w:ind w:left="227"/>
      </w:pPr>
      <w:r>
        <w:rPr>
          <w:rFonts w:ascii="Times New Roman" w:hAnsi="Times New Roman"/>
          <w:color w:val="555555"/>
          <w:sz w:val="18"/>
        </w:rPr>
        <w:t>Rāmānanda  with  My  difference of body  only</w:t>
      </w:r>
    </w:p>
    <w:p>
      <w:pPr>
        <w:spacing w:before="60"/>
        <w:jc w:val="both"/>
      </w:pPr>
      <w:r>
        <w:rPr>
          <w:b/>
        </w:rPr>
        <w:t xml:space="preserve">134 </w:t>
      </w:r>
      <w:r>
        <w:rPr>
          <w:rFonts w:ascii="Times New Roman" w:hAnsi="Times New Roman"/>
        </w:rPr>
        <w:t>“These five sons of yours are dear to Me, and between Rāmānanda and Me there is a difference of body alone.”</w:t>
      </w:r>
    </w:p>
    <w:p>
      <w:pPr>
        <w:jc w:val="both"/>
      </w:pPr>
      <w:r>
        <w:rPr>
          <w:b/>
          <w:i/>
          <w:sz w:val="20"/>
        </w:rPr>
        <w:t xml:space="preserve">Anubhāṣya. </w:t>
      </w:r>
      <w:r>
        <w:rPr>
          <w:rFonts w:ascii="Times New Roman" w:hAnsi="Times New Roman"/>
          <w:sz w:val="20"/>
        </w:rPr>
        <w:t>Rāmānanda Rāya. The *Gaura-gaṇoddeśa* (verses 120–124) says: “A certain Arjuna, a *priya-narma-sakha* (an intimate friend of Kṛṣṇa), and Arjuna the Pāṇḍava together became Rāmānanda Rāya, dear to the Lord. Therefore the expert Rāmānanda described to Gauracandra day after day the truths of devotion and love for Rādhā and Kṛṣṇa and so on. Some call him Lalitā, but others do not accept this</w:t>
      </w:r>
      <w:r>
        <w:rPr>
          <w:rFonts w:ascii="Times New Roman" w:hAnsi="Times New Roman"/>
          <w:sz w:val="20"/>
          <w:vertAlign w:val="superscript"/>
        </w:rPr>
        <w:t>15</w:t>
      </w:r>
      <w:r>
        <w:rPr>
          <w:rFonts w:ascii="Times New Roman" w:hAnsi="Times New Roman"/>
          <w:sz w:val="20"/>
        </w:rPr>
        <w:t>. Gaura said to Bhavānanda: ‘You are the husband of Pṛthā.’ Therefore the best authorities say that Arjuna the Pāṇḍava, having become one with the *gopī* Arjunīyā, is Rāya Rāmānanda. That both Arjunīyā and Arjuna the Pāṇḍava were fully present in him is clearly stated in the *Uttara-khaṇḍa* of the *Padma Purāṇa*. Therefore Rāmānanda Rāya Mahāśaya is all three.” According to some, he is Viśākhā-devī (see Madhya, Chapter 8, Antya, Chapter 5 and elsewhere). His place among the intimate devotees is very high. The Lord's words: “I am a *sannyāsī* and consider Myself detached. Yet, let alone seeing a woman, if I merely hear a woman's name, My body and mind are disturbed. Who can remain steady on seeing a woman? … His body and mind are unmoved, like wood or stone; how wonderful that his mind stays unmoved at the touch of young women! Only Rāmānanda has this qualification. From this I know that his body is transcendental. Only he knows the state of his mind; there is no one else able to know it. ***” (*Caitanya-caritāmṛta*, Antya 5.35–36, 41–43) “Though a householder, Rāya is not under the sway of the six enemies; though engaged in worldly affairs, he instructs *sannyāsīs*.” (Antya 5.80)</w:t>
      </w:r>
    </w:p>
    <w:p>
      <w:pPr>
        <w:jc w:val="both"/>
      </w:pPr>
      <w:r>
        <w:rPr>
          <w:rFonts w:ascii="Times New Roman" w:hAnsi="Times New Roman"/>
          <w:sz w:val="20"/>
        </w:rPr>
        <w:t>With Śrī Svarūpa and with him, Mahāprabhu in His final pastimes constantly tasted the many varieties of Rādhā's *mahābhāva* in separation from Śrī Kṛṣṇa (Madhya, Chapter 2, verse 77); the Lord was won over by his pure friendship (*sakhya*) (ibid., 78). Sārvabhauma's words (Madhya, Chapter 7): “Rāmānanda Rāya lives on the bank of the Godāvarī; he is the governor in Vidyānagara. … On earth there is no *rasika* devotee equal to him. He is the very limit of both learning and *bhakti-rasa*.” (Madhya 7.62, 64–65)</w:t>
      </w:r>
    </w:p>
    <w:p>
      <w:pPr>
        <w:jc w:val="both"/>
      </w:pPr>
      <w:r>
        <w:rPr>
          <w:rFonts w:ascii="Times New Roman" w:hAnsi="Times New Roman"/>
          <w:sz w:val="20"/>
        </w:rPr>
        <w:t>See further: the Lord's meeting with Śrī Rāmānanda Rāya; the Lord has Rāya speak on the truths of the goal and the means (*sādhya* and *sādhana*) and listens to him; the Lord shows Rāya His form as Rasarāja and Mahābhāva; the Lord's words: “I am one madman and you are a second madman; therefore you and I are equal” (Madhya 8.290); the Lord tells Rāma Rāya to give up his government service and go to Śrī Kṣetra (Madhya, Chapter 8). After the Lord's preaching in the South — His second meeting with Rāma Rāya; Rāya sends the Lord on to Nīlācala (Madhya, Chapter 9, verses 319–335) and later meets the Lord in Nīlācala (Madhya, Chapter 11, verse 15). Rāya's efforts to obtain the Lord's mercy for King Pratāparudra (Madhya, Chapter 12, verses 41–57); water sports with Sārvabhauma after the *kīrtana* on the day of the Ratha-yātrā (Madhya, Chapter 14, verse 82). Rāya is unwilling to let the Lord go to Vṛndāvana (Chapter 16, verses 10 and 85) but at last, yielding to the Lord's request, consents; the Lord's meeting with the king at Kaṭaka (ibid., 105); the Lord takes leave of Rāya at Remuṇā (ibid., 153); instead of going to Vṛndāvana the Lord returns to Nīlācala by way of Gauḍa and meets Rāya (ibid., 254). His discussion of *rasa* with Śrī Rūpa and his praise of Rūpa's poetry (Antya, Chapter 1, verses 115–196); Rāma Rāya's renunciation equals Sanātana's (ibid., 201). He is one of the “three and a half” vessels of the *rasa* of love for Śrī Rādhā and Kṛṣṇa (Antya, Chapter 2, verse 106); his meeting with Sanātana (Antya, Chapter 4, verse 110); Rāya speaks about Kṛṣṇa to Pradyumna Miśra, whom the Lord sent to him; the Lord praises Rāya (Antya, Chapter 5, verses 4–85). “As Subala formerly helped Kṛṣṇa's happiness, so Rāma Rāya is there to give happiness to Gaura.” (Antya 6.9) “The power of Rāmānanda cannot be described. By Rāya's grace I came to know the pure mood of Vraja.” (Antya 7.37) “Rāmānanda Rāya is the treasury of the *rasa* of Kṛṣṇa; he made Me understand that Kṛṣṇa is Bhagavān Himself.” (Antya 7.23) In the final pastimes the Lord, with Rāma Rāya and Svarūpa, tasted the *rasa* of songs and laments of separation from Kṛṣṇa (Antya, Chapters 14–20). Rāmānanda Rāya wrote the drama *Śrī Jagannātha-vallabha*.</w:t>
      </w:r>
    </w:p>
    <w:p>
      <w:pPr>
        <w:keepNext/>
        <w:spacing w:before="160"/>
        <w:jc w:val="center"/>
      </w:pPr>
      <w:r>
        <w:rPr>
          <w:rFonts w:ascii="Times New Roman" w:hAnsi="Times New Roman"/>
          <w:i/>
          <w:sz w:val="21"/>
        </w:rPr>
        <w:t>(13) Bhagavān Ācārya, (14) Brahmānanda Bhāratī, (15) Śikhi and (16) Murāri Māhiti —</w:t>
      </w:r>
    </w:p>
    <w:p>
      <w:pPr>
        <w:keepNext/>
        <w:jc w:val="center"/>
      </w:pPr>
      <w:r>
        <w:rPr>
          <w:rFonts w:ascii="Nirmala UI" w:hAnsi="Nirmala UI" w:cs="Nirmala UI"/>
          <w:sz w:val="24"/>
          <w:szCs w:val="24"/>
        </w:rPr>
        <w:t>প্রতাপরুদ্র রাজা, আর ওঢ়্র কৃষ্ণানন্দ ৷</w:t>
        <w:br/>
      </w:r>
      <w:r>
        <w:rPr>
          <w:rFonts w:ascii="Nirmala UI" w:hAnsi="Nirmala UI" w:cs="Nirmala UI"/>
          <w:sz w:val="24"/>
          <w:szCs w:val="24"/>
        </w:rPr>
        <w:t>পরমানন্দ মহাপাত্র, ওঢ়্র শিবানন্দ ॥ ১৩৫ ॥</w:t>
      </w:r>
    </w:p>
    <w:p>
      <w:pPr>
        <w:keepNext/>
        <w:jc w:val="center"/>
      </w:pPr>
      <w:r>
        <w:rPr>
          <w:rFonts w:ascii="Nirmala UI" w:hAnsi="Nirmala UI" w:cs="Nirmala UI"/>
          <w:sz w:val="24"/>
          <w:szCs w:val="24"/>
        </w:rPr>
        <w:t>ভগবান্ আচার্য্য, ব্রহ্মানন্দাখ্য ভারতী ৷</w:t>
        <w:br/>
      </w:r>
      <w:r>
        <w:rPr>
          <w:rFonts w:ascii="Nirmala UI" w:hAnsi="Nirmala UI" w:cs="Nirmala UI"/>
          <w:sz w:val="24"/>
          <w:szCs w:val="24"/>
        </w:rPr>
        <w:t>শ্রীশিখি মাহিতি, আর মুরারি মাহিতি ॥ ১৩৬ ॥</w:t>
      </w:r>
    </w:p>
    <w:p>
      <w:pPr>
        <w:keepNext/>
        <w:spacing w:after="0"/>
        <w:ind w:left="227"/>
      </w:pPr>
      <w:r>
        <w:rPr>
          <w:rFonts w:ascii="Times New Roman" w:hAnsi="Times New Roman"/>
          <w:i/>
          <w:sz w:val="20"/>
        </w:rPr>
        <w:t>pratāparudra rājā, āra oḍhra kṛṣṇānanda</w:t>
      </w:r>
    </w:p>
    <w:p>
      <w:pPr>
        <w:keepNext/>
        <w:spacing w:after="40"/>
        <w:ind w:left="227"/>
      </w:pPr>
      <w:r>
        <w:rPr>
          <w:rFonts w:ascii="Times New Roman" w:hAnsi="Times New Roman"/>
          <w:color w:val="555555"/>
          <w:sz w:val="18"/>
        </w:rPr>
        <w:t>Pratāparudra  the king,  and  the Oriya  Kṛṣṇānanda</w:t>
      </w:r>
    </w:p>
    <w:p>
      <w:pPr>
        <w:keepNext/>
        <w:spacing w:after="0"/>
        <w:ind w:left="227"/>
      </w:pPr>
      <w:r>
        <w:rPr>
          <w:rFonts w:ascii="Times New Roman" w:hAnsi="Times New Roman"/>
          <w:i/>
          <w:sz w:val="20"/>
        </w:rPr>
        <w:t>paramānanda mahāpātra, oḍhra śivānanda</w:t>
      </w:r>
    </w:p>
    <w:p>
      <w:pPr>
        <w:keepNext/>
        <w:spacing w:after="40"/>
        <w:ind w:left="227"/>
      </w:pPr>
      <w:r>
        <w:rPr>
          <w:rFonts w:ascii="Times New Roman" w:hAnsi="Times New Roman"/>
          <w:color w:val="555555"/>
          <w:sz w:val="18"/>
        </w:rPr>
        <w:t>Paramānanda  Mahāpātra,  the Oriya  Śivānanda</w:t>
      </w:r>
    </w:p>
    <w:p>
      <w:pPr>
        <w:keepNext/>
        <w:spacing w:after="0"/>
        <w:ind w:left="227"/>
      </w:pPr>
      <w:r>
        <w:rPr>
          <w:rFonts w:ascii="Times New Roman" w:hAnsi="Times New Roman"/>
          <w:i/>
          <w:sz w:val="20"/>
        </w:rPr>
        <w:t>bhagavān ācārya, brahmānandākhya bhāratī</w:t>
      </w:r>
    </w:p>
    <w:p>
      <w:pPr>
        <w:keepNext/>
        <w:spacing w:after="40"/>
        <w:ind w:left="227"/>
      </w:pPr>
      <w:r>
        <w:rPr>
          <w:rFonts w:ascii="Times New Roman" w:hAnsi="Times New Roman"/>
          <w:color w:val="555555"/>
          <w:sz w:val="18"/>
        </w:rPr>
        <w:t>Bhagavān  Ācārya,  called Brahmānanda  Bhāratī</w:t>
      </w:r>
    </w:p>
    <w:p>
      <w:pPr>
        <w:keepNext/>
        <w:spacing w:after="0"/>
        <w:ind w:left="227"/>
      </w:pPr>
      <w:r>
        <w:rPr>
          <w:rFonts w:ascii="Times New Roman" w:hAnsi="Times New Roman"/>
          <w:i/>
          <w:sz w:val="20"/>
        </w:rPr>
        <w:t>śrī-śikhi māhiti, āra murāri māhiti</w:t>
      </w:r>
    </w:p>
    <w:p>
      <w:pPr>
        <w:keepNext/>
        <w:spacing w:after="40"/>
        <w:ind w:left="227"/>
      </w:pPr>
      <w:r>
        <w:rPr>
          <w:rFonts w:ascii="Times New Roman" w:hAnsi="Times New Roman"/>
          <w:color w:val="555555"/>
          <w:sz w:val="18"/>
        </w:rPr>
        <w:t>Śrī  Śikhi  Māhiti,  and  Murāri  Māhiti</w:t>
      </w:r>
    </w:p>
    <w:p>
      <w:pPr>
        <w:spacing w:before="60"/>
        <w:jc w:val="both"/>
      </w:pPr>
      <w:r>
        <w:rPr>
          <w:b/>
        </w:rPr>
        <w:t xml:space="preserve">135–136 </w:t>
      </w:r>
      <w:r>
        <w:rPr>
          <w:rFonts w:ascii="Times New Roman" w:hAnsi="Times New Roman"/>
        </w:rPr>
        <w:t>Other branches are King Pratāparudra, Kṛṣṇānanda of Orissa, Paramānanda Mahāpātra, Śivānanda of Orissa, Bhagavān Ācārya, Brahmānanda Bhāratī, Śrī Śikhi Māhiti and Murāri Māhiti.</w:t>
      </w:r>
    </w:p>
    <w:p>
      <w:pPr>
        <w:jc w:val="both"/>
      </w:pPr>
      <w:r>
        <w:rPr>
          <w:b/>
          <w:i/>
          <w:sz w:val="20"/>
        </w:rPr>
        <w:t xml:space="preserve">Anubhāṣya. </w:t>
      </w:r>
      <w:r>
        <w:rPr>
          <w:rFonts w:ascii="Times New Roman" w:hAnsi="Times New Roman"/>
          <w:sz w:val="20"/>
        </w:rPr>
        <w:t>Pratāparudra was the emperor of Utkala, of the Gaṅgā dynasty (a Gajapati). His capital was Kaṭaka. Having heard of Mahāprabhu's qualities, he served Him long in humble dress and longed for Him, and then, with the help of Rāma Rāya and Sārvabhauma, received His mercy. The *Gaura-gaṇoddeśa* (verse 118) says: “The great king Indradyumna, who formerly worshipped Jagannātha, has now been born as Pratāparudra, equal to Indra.” At his wish Karṇapūra wrote the drama *Caitanya-candrodaya*.</w:t>
      </w:r>
    </w:p>
    <w:p>
      <w:pPr>
        <w:jc w:val="both"/>
      </w:pPr>
      <w:r>
        <w:rPr>
          <w:rFonts w:ascii="Times New Roman" w:hAnsi="Times New Roman"/>
          <w:sz w:val="20"/>
        </w:rPr>
        <w:t>Paramānanda Mahāpātra. *Caitanya-bhāgavata* (Antya, Chapter 5): “All the followers born in Utkala recognized the Lord of their lives. Śrī Paramānanda Mahāpātra Mahāśaya — Śrī Caitanya is his very body and life; he is full of *bhakti-rasa*.”</w:t>
      </w:r>
    </w:p>
    <w:p>
      <w:pPr>
        <w:jc w:val="both"/>
      </w:pPr>
      <w:r>
        <w:rPr>
          <w:b/>
          <w:i/>
          <w:sz w:val="20"/>
        </w:rPr>
        <w:t xml:space="preserve">Anubhāṣya. </w:t>
      </w:r>
      <w:r>
        <w:rPr>
          <w:rFonts w:ascii="Times New Roman" w:hAnsi="Times New Roman"/>
          <w:sz w:val="20"/>
        </w:rPr>
        <w:t>Bhagavān Ācārya lived in Hālisahara; his son's name was Raghunātha (*Bhakti-ratnākara*). He was lame. Madhya 10.184: “*** and Bhagavān Ācārya: both stayed at the Lord's feet, giving up all their work.” Antya, Chapter 2: “In Puruṣottama, near the Lord, was Bhagavān Ācārya, a supreme Vaiṣṇava, very learned and noble. His heart was filled with the mood of friendship; he was an incarnation of a cowherd boy, and he dealt with Svarūpa Gosāñi as a friend. He had taken shelter of Caitanya's feet with exclusive devotion, and from time to time he invited the Lord for a meal.” (Antya 2.84–86) It was in his house, when the Lord came for a meal, that it came out that Choṭa Haridāsa had begged fine rice from Mādhavī-devī for the Lord and so had spoken with a woman; for this Mahāprabhu rejected him (see Antya, Chapter 2, verses 101–166). Bhagavān Ācārya was very generous and guileless. His father, Śatānanda Khān, was a thoroughly worldly man, and his younger brother, Gopāla Bhaṭṭācārya, was a Māyāvādī. Gopāla studied the Māyāvāda commentary in Kāśī and came to his elder brother in Purī; out of affection Bhagavān wanted to hear Māyāvāda from him, but Śrī Svarūpa stopped him, saying that it is hostile to devotion (Antya, Chapter 2, verses 89–100). One day a Bengali poet, a mere versifier whom Bhagavān had known before, composed a drama contrary to the teachings of devotion, brought it, stayed at his lodging and wanted to recite it to the Lord. Śrī Svarūpa had doubts, but Bhagavān begged him to hear the drama. As soon as the poet recited the *nāndī* verse, Śrī Svarūpa showed how much in the drama contradicted the teachings of devotion. In the end the poet took shelter at the feet of the devotees (Antya, Chapter 5, verses 91–166). See *Caitanya-bhāgavata*, Antya, Chapter 3. The *Gaura-gaṇoddeśa* (verse 74) says: “The lame Ācārya Bhagavān is said to be a *kalā* (portion) of Gaura.”</w:t>
      </w:r>
    </w:p>
    <w:p>
      <w:pPr>
        <w:jc w:val="both"/>
      </w:pPr>
      <w:r>
        <w:rPr>
          <w:rFonts w:ascii="Times New Roman" w:hAnsi="Times New Roman"/>
          <w:sz w:val="20"/>
        </w:rPr>
        <w:t>Śikhi Māhiti. The *Gaura-gaṇoddeśa* (verse 189) says: “Rāgalekhā and Kalākeli, maidservants of Rādhā, are now known as Śikhi Māhāti and his sister Mādhavī, respectively.” Both he and his sister were intimate and qualified devotees of the Lord from Utkala. The *Caitanya-carita-mahākāvya* (canto 13, 89–109) tells of them. In Puruṣottama-kṣetra lived a great soul named Śikhi Māhiti (Mahānti), pure-hearted and compassionate. He was a servant of Śrī Jagannātha, the ornament of Nīlācala. His younger brother was named Murāri Māhiti, and his younger sister was the pure-minded Mādhavī-devī. The younger brother and sister were both devoted to Gaurasundara: their inborn, steady and auspicious intelligence never allowed them to forget Śrī Gaurasundara. Now Vṛndāvanacandra Kṛṣṇa has risen on this earth in the form of Gauracandra and constantly showers this brother and sister with Gaura's affection. They tried their utmost to bring their elder brother Śikhi Māhiti, the loving servant of Jagannātha, the Lord of Nīlācala, to the worship of Śrī Gaurasundara, but Śikhi Māhiti would not take up the worship of Gaura at all.</w:t>
      </w:r>
    </w:p>
    <w:p>
      <w:pPr>
        <w:jc w:val="both"/>
      </w:pPr>
      <w:r>
        <w:rPr>
          <w:rFonts w:ascii="Times New Roman" w:hAnsi="Times New Roman"/>
          <w:sz w:val="20"/>
        </w:rPr>
        <w:t>One day, after hearing his siblings' advice and reflecting on it long and hard, he fell asleep, and toward dawn he started up: he had dreamed that his younger siblings, who see Gaura's lotus feet, were waking him. At this wonderful dream his hair stood on end; doubly amazed and overjoyed, he slowly opened his tear-filled eyes and saw his brother and sister. Awake now and seeing those great younger ones beside him, he embraced them with great joy. They were all astonished. Śikhi Māhiti began to tell them: “Brother, listen to the dream I have had — it is most wonderful. Only today have I become convinced that the glory of Śrī Śacī's son is immeasurable. I saw Gaurasundara looking at the Lord of Nīlācala, entering into Him moment after moment, coming out again and again and looking at Him once more — such is the pastime He was displaying. How wonderful! Even now I see the Supreme Lord Gaurasundara in that very state — are my eyes deceiving me? Ah, that ocean of boundless mercy, Gaurasundara, saw me near Jagannātha-deva, called me by name and, as it were, embraced me with His long, raised, graceful arms.” So, with his hair standing on end, tears in his eyes and his voice choked with love, Śikhi spoke these words and went out. Murāri and Mādhavī, hearing their elder brother's words, asked him to go to Jagannātha for the Lord's *darśana*. Then all three agreed and went for the *darśana* of the Lord of Nīlācala. Murāri and Mādhavī saw the Lord in the *jagamohana* and shed tears of joy, but the elder, Śikhi Māhiti, saw Gaurasundara on all sides exactly as he had seen Him in the dream, in the very same mood, and his heart blossomed with love. The supremely magnanimous Mahāprabhu said, “Are you Murāri's elder brother?” and embraced him with both arms; and Śikhi Māhiti, his mind absorbed in service to Gaura, felt immense happiness. From then on Śikhi Māhiti, intoxicated by the fragrance of Gaura's lotus feet, forgot everything else and served Śrī Gaura, the Lord of his heart.</w:t>
      </w:r>
    </w:p>
    <w:p>
      <w:pPr>
        <w:jc w:val="both"/>
      </w:pPr>
      <w:r>
        <w:rPr>
          <w:rFonts w:ascii="Times New Roman" w:hAnsi="Times New Roman"/>
          <w:sz w:val="20"/>
        </w:rPr>
        <w:t>Murāri Māhiti. Madhya 10.44: “This is Murāri Māhiti, the brother of Śikhi Māhiti. He has no refuge but Your feet.”</w:t>
      </w:r>
    </w:p>
    <w:p>
      <w:pPr>
        <w:keepNext/>
        <w:spacing w:before="160"/>
        <w:jc w:val="center"/>
      </w:pPr>
      <w:r>
        <w:rPr>
          <w:rFonts w:ascii="Times New Roman" w:hAnsi="Times New Roman"/>
          <w:i/>
          <w:sz w:val="21"/>
        </w:rPr>
        <w:t>(17) Mādhavī-devī —</w:t>
      </w:r>
    </w:p>
    <w:p>
      <w:pPr>
        <w:keepNext/>
        <w:jc w:val="center"/>
      </w:pPr>
      <w:r>
        <w:rPr>
          <w:rFonts w:ascii="Nirmala UI" w:hAnsi="Nirmala UI" w:cs="Nirmala UI"/>
          <w:sz w:val="24"/>
          <w:szCs w:val="24"/>
        </w:rPr>
        <w:t>মাধবী-দেবী — শিখি-মাহিতির ভগিনী ৷</w:t>
        <w:br/>
      </w:r>
      <w:r>
        <w:rPr>
          <w:rFonts w:ascii="Nirmala UI" w:hAnsi="Nirmala UI" w:cs="Nirmala UI"/>
          <w:sz w:val="24"/>
          <w:szCs w:val="24"/>
        </w:rPr>
        <w:t>শ্রীরাধার দাসীমধ্যে যাঁর নাম গণি ॥ ১৩৭ ॥</w:t>
      </w:r>
    </w:p>
    <w:p>
      <w:pPr>
        <w:keepNext/>
        <w:spacing w:after="0"/>
        <w:ind w:left="227"/>
      </w:pPr>
      <w:r>
        <w:rPr>
          <w:rFonts w:ascii="Times New Roman" w:hAnsi="Times New Roman"/>
          <w:i/>
          <w:sz w:val="20"/>
        </w:rPr>
        <w:t>mādhavī-devī — śikhi-māhitira bhaginī</w:t>
      </w:r>
    </w:p>
    <w:p>
      <w:pPr>
        <w:keepNext/>
        <w:spacing w:after="40"/>
        <w:ind w:left="227"/>
      </w:pPr>
      <w:r>
        <w:rPr>
          <w:rFonts w:ascii="Times New Roman" w:hAnsi="Times New Roman"/>
          <w:color w:val="555555"/>
          <w:sz w:val="18"/>
        </w:rPr>
        <w:t>Mādhavī  Devī —  of Śikhi Māhiti  the sister</w:t>
      </w:r>
    </w:p>
    <w:p>
      <w:pPr>
        <w:keepNext/>
        <w:spacing w:after="0"/>
        <w:ind w:left="227"/>
      </w:pPr>
      <w:r>
        <w:rPr>
          <w:rFonts w:ascii="Times New Roman" w:hAnsi="Times New Roman"/>
          <w:i/>
          <w:sz w:val="20"/>
        </w:rPr>
        <w:t>śrī-rādhāra dāsī-madhye yām̐ra nāma gaṇi</w:t>
      </w:r>
    </w:p>
    <w:p>
      <w:pPr>
        <w:keepNext/>
        <w:spacing w:after="40"/>
        <w:ind w:left="227"/>
      </w:pPr>
      <w:r>
        <w:rPr>
          <w:rFonts w:ascii="Times New Roman" w:hAnsi="Times New Roman"/>
          <w:color w:val="555555"/>
          <w:sz w:val="18"/>
        </w:rPr>
        <w:t>of Śrī Rādhā  maidservants  among  whose  name  is counted</w:t>
      </w:r>
    </w:p>
    <w:p>
      <w:pPr>
        <w:spacing w:before="60"/>
        <w:jc w:val="both"/>
      </w:pPr>
      <w:r>
        <w:rPr>
          <w:b/>
        </w:rPr>
        <w:t xml:space="preserve">137 </w:t>
      </w:r>
      <w:r>
        <w:rPr>
          <w:rFonts w:ascii="Times New Roman" w:hAnsi="Times New Roman"/>
        </w:rPr>
        <w:t>Mādhavī Devī, the sister of Śikhi Māhiti, is counted among the maidservants of Śrī Rādhā.</w:t>
      </w:r>
    </w:p>
    <w:p>
      <w:pPr>
        <w:jc w:val="both"/>
      </w:pPr>
      <w:r>
        <w:rPr>
          <w:b/>
          <w:i/>
          <w:sz w:val="20"/>
        </w:rPr>
        <w:t xml:space="preserve">Anubhāṣya. </w:t>
      </w:r>
      <w:r>
        <w:rPr>
          <w:rFonts w:ascii="Times New Roman" w:hAnsi="Times New Roman"/>
          <w:sz w:val="20"/>
        </w:rPr>
        <w:t>Mādhavī-devī (Antya, Chapter 2, verses 104–106): “She whom the Lord counts among Rādhikā's company. In all the world there are only three and a half such vessels: Svarūpa Gosāñi and Rāya Rāmānanda, Śikhi Māhiti — these three; and his sister is the half.” (Antya 2.105–106)</w:t>
      </w:r>
    </w:p>
    <w:p>
      <w:pPr>
        <w:keepNext/>
        <w:spacing w:before="160"/>
        <w:jc w:val="center"/>
      </w:pPr>
      <w:r>
        <w:rPr>
          <w:rFonts w:ascii="Times New Roman" w:hAnsi="Times New Roman"/>
          <w:i/>
          <w:sz w:val="21"/>
        </w:rPr>
        <w:t>(18) Kāśīśvara, (19) Govinda —</w:t>
      </w:r>
    </w:p>
    <w:p>
      <w:pPr>
        <w:keepNext/>
        <w:jc w:val="center"/>
      </w:pPr>
      <w:r>
        <w:rPr>
          <w:rFonts w:ascii="Nirmala UI" w:hAnsi="Nirmala UI" w:cs="Nirmala UI"/>
          <w:sz w:val="24"/>
          <w:szCs w:val="24"/>
        </w:rPr>
        <w:t>ঈশ্বরপুরীর শিষ্য — ব্রহ্মচারী কাশীশ্বর ৷</w:t>
        <w:br/>
      </w:r>
      <w:r>
        <w:rPr>
          <w:rFonts w:ascii="Nirmala UI" w:hAnsi="Nirmala UI" w:cs="Nirmala UI"/>
          <w:sz w:val="24"/>
          <w:szCs w:val="24"/>
        </w:rPr>
        <w:t>শ্রীগোবিন্দ নাম তাঁর প্রিয় অনুচর ॥ ১৩৮ ॥</w:t>
      </w:r>
    </w:p>
    <w:p>
      <w:pPr>
        <w:keepNext/>
        <w:spacing w:after="0"/>
        <w:ind w:left="227"/>
      </w:pPr>
      <w:r>
        <w:rPr>
          <w:rFonts w:ascii="Times New Roman" w:hAnsi="Times New Roman"/>
          <w:i/>
          <w:sz w:val="20"/>
        </w:rPr>
        <w:t>īśvara-purīra śiṣya — brahmacārī kāśīśvara</w:t>
      </w:r>
    </w:p>
    <w:p>
      <w:pPr>
        <w:keepNext/>
        <w:spacing w:after="40"/>
        <w:ind w:left="227"/>
      </w:pPr>
      <w:r>
        <w:rPr>
          <w:rFonts w:ascii="Times New Roman" w:hAnsi="Times New Roman"/>
          <w:color w:val="555555"/>
          <w:sz w:val="18"/>
        </w:rPr>
        <w:t>of Īśvara  Purī  a disciple —  Brahmacārī  Kāśīśvara</w:t>
      </w:r>
    </w:p>
    <w:p>
      <w:pPr>
        <w:keepNext/>
        <w:spacing w:after="0"/>
        <w:ind w:left="227"/>
      </w:pPr>
      <w:r>
        <w:rPr>
          <w:rFonts w:ascii="Times New Roman" w:hAnsi="Times New Roman"/>
          <w:i/>
          <w:sz w:val="20"/>
        </w:rPr>
        <w:t>śrī-govinda nāma tām̐ra priya anucara</w:t>
      </w:r>
    </w:p>
    <w:p>
      <w:pPr>
        <w:keepNext/>
        <w:spacing w:after="40"/>
        <w:ind w:left="227"/>
      </w:pPr>
      <w:r>
        <w:rPr>
          <w:rFonts w:ascii="Times New Roman" w:hAnsi="Times New Roman"/>
          <w:color w:val="555555"/>
          <w:sz w:val="18"/>
        </w:rPr>
        <w:t>Śrī Govinda  by name  his  dear  follower</w:t>
      </w:r>
    </w:p>
    <w:p>
      <w:pPr>
        <w:spacing w:before="60"/>
        <w:jc w:val="both"/>
      </w:pPr>
      <w:r>
        <w:rPr>
          <w:b/>
        </w:rPr>
        <w:t xml:space="preserve">138 </w:t>
      </w:r>
      <w:r>
        <w:rPr>
          <w:rFonts w:ascii="Times New Roman" w:hAnsi="Times New Roman"/>
        </w:rPr>
        <w:t>Brahmacārī Kāśīśvara was a disciple of Īśvara Purī, and Śrī Govinda was his dear follower.</w:t>
      </w:r>
    </w:p>
    <w:p>
      <w:pPr>
        <w:jc w:val="both"/>
      </w:pPr>
      <w:r>
        <w:rPr>
          <w:b/>
          <w:i/>
          <w:sz w:val="20"/>
        </w:rPr>
        <w:t xml:space="preserve">Amṛta-pravāha-bhāṣya. </w:t>
      </w:r>
      <w:r>
        <w:rPr>
          <w:rFonts w:ascii="Times New Roman" w:hAnsi="Times New Roman"/>
          <w:sz w:val="20"/>
        </w:rPr>
        <w:t>“Govinda and Kāśīśvara” were disciples of Īśvara Purī. When Īśvara Purī attained perfection, they came at his command to Mahāprabhu in Nīlācala.</w:t>
      </w:r>
    </w:p>
    <w:p>
      <w:pPr>
        <w:jc w:val="both"/>
      </w:pPr>
      <w:r>
        <w:rPr>
          <w:b/>
          <w:i/>
          <w:sz w:val="20"/>
        </w:rPr>
        <w:t xml:space="preserve">Anubhāṣya. </w:t>
      </w:r>
      <w:r>
        <w:rPr>
          <w:rFonts w:ascii="Times New Roman" w:hAnsi="Times New Roman"/>
          <w:sz w:val="20"/>
        </w:rPr>
        <w:t>Govinda was Mahāprabhu's personal servant. The *Gaura-gaṇoddeśa* (verse 137) says: “Those who were formerly the servants Bhṛṅgāra and Bhaṅgura in Vṛndāvana have now been born as Śrī Kāśīśvara and Govinda, the servants of the Lord.” For the Lord's meeting with Govinda, the disciple of Īśvara Purī, see Madhya, Chapter 10, verses 131–148. The Lord was won over “by the pure *dāsya-rasa* of Govinda and others” (Madhya, Chapter 2, verse 78). For the sake of the Lord's service Govinda did not hesitate to step over the Lord's body, but for his own sake he feared the offense in such an act: “Govinda said: ‘My service is my rule. Let there be offense, or even going to hell.’” (Antya 10.95) See Madhya, Chapter 10, verses 82–100</w:t>
      </w:r>
      <w:r>
        <w:rPr>
          <w:rFonts w:ascii="Times New Roman" w:hAnsi="Times New Roman"/>
          <w:sz w:val="20"/>
          <w:vertAlign w:val="superscript"/>
        </w:rPr>
        <w:t>16</w:t>
      </w:r>
      <w:r>
        <w:rPr>
          <w:rFonts w:ascii="Times New Roman" w:hAnsi="Times New Roman"/>
          <w:sz w:val="20"/>
        </w:rPr>
        <w:t>.</w:t>
      </w:r>
    </w:p>
    <w:p>
      <w:pPr>
        <w:keepNext/>
        <w:spacing w:before="160"/>
        <w:jc w:val="center"/>
      </w:pPr>
      <w:r>
        <w:rPr>
          <w:rFonts w:ascii="Nirmala UI" w:hAnsi="Nirmala UI" w:cs="Nirmala UI"/>
          <w:sz w:val="24"/>
          <w:szCs w:val="24"/>
        </w:rPr>
        <w:t>তাঁর সিদ্ধিকালে দোঁহে তাঁর আজ্ঞা পাঞা ৷</w:t>
        <w:br/>
      </w:r>
      <w:r>
        <w:rPr>
          <w:rFonts w:ascii="Nirmala UI" w:hAnsi="Nirmala UI" w:cs="Nirmala UI"/>
          <w:sz w:val="24"/>
          <w:szCs w:val="24"/>
        </w:rPr>
        <w:t>নীলাচলে প্রভু-স্থানে মিলিলা আসিয়া ॥ ১৩৯ ॥</w:t>
      </w:r>
    </w:p>
    <w:p>
      <w:pPr>
        <w:keepNext/>
        <w:spacing w:after="0"/>
        <w:ind w:left="227"/>
      </w:pPr>
      <w:r>
        <w:rPr>
          <w:rFonts w:ascii="Times New Roman" w:hAnsi="Times New Roman"/>
          <w:i/>
          <w:sz w:val="20"/>
        </w:rPr>
        <w:t>tām̐ra siddhi-kāle dom̐he tām̐ra ājñā pāñā</w:t>
      </w:r>
    </w:p>
    <w:p>
      <w:pPr>
        <w:keepNext/>
        <w:spacing w:after="40"/>
        <w:ind w:left="227"/>
      </w:pPr>
      <w:r>
        <w:rPr>
          <w:rFonts w:ascii="Times New Roman" w:hAnsi="Times New Roman"/>
          <w:color w:val="555555"/>
          <w:sz w:val="18"/>
        </w:rPr>
        <w:t>at his  departure  both  his  order  receiving</w:t>
      </w:r>
    </w:p>
    <w:p>
      <w:pPr>
        <w:keepNext/>
        <w:spacing w:after="0"/>
        <w:ind w:left="227"/>
      </w:pPr>
      <w:r>
        <w:rPr>
          <w:rFonts w:ascii="Times New Roman" w:hAnsi="Times New Roman"/>
          <w:i/>
          <w:sz w:val="20"/>
        </w:rPr>
        <w:t>nīlācale prabhu-sthāne mililā āsiyā</w:t>
      </w:r>
    </w:p>
    <w:p>
      <w:pPr>
        <w:keepNext/>
        <w:spacing w:after="40"/>
        <w:ind w:left="227"/>
      </w:pPr>
      <w:r>
        <w:rPr>
          <w:rFonts w:ascii="Times New Roman" w:hAnsi="Times New Roman"/>
          <w:color w:val="555555"/>
          <w:sz w:val="18"/>
        </w:rPr>
        <w:t>in Nīlācala  at the Lord’s place  met  having come</w:t>
      </w:r>
    </w:p>
    <w:p>
      <w:pPr>
        <w:spacing w:before="60"/>
        <w:jc w:val="both"/>
      </w:pPr>
      <w:r>
        <w:rPr>
          <w:b/>
        </w:rPr>
        <w:t xml:space="preserve">139 </w:t>
      </w:r>
      <w:r>
        <w:rPr>
          <w:rFonts w:ascii="Times New Roman" w:hAnsi="Times New Roman"/>
        </w:rPr>
        <w:t>At the time of his departure both received his order, came to Nīlācala and met the Lord.</w:t>
      </w:r>
    </w:p>
    <w:p>
      <w:pPr>
        <w:keepNext/>
        <w:spacing w:before="160"/>
        <w:jc w:val="center"/>
      </w:pPr>
      <w:r>
        <w:rPr>
          <w:rFonts w:ascii="Times New Roman" w:hAnsi="Times New Roman"/>
          <w:i/>
          <w:sz w:val="21"/>
        </w:rPr>
        <w:t>Honoring all that is connected with the guru and reasoning that “the order of the guru is not to be questioned,” He accepts their service —</w:t>
      </w:r>
    </w:p>
    <w:p>
      <w:pPr>
        <w:keepNext/>
        <w:jc w:val="center"/>
      </w:pPr>
      <w:r>
        <w:rPr>
          <w:rFonts w:ascii="Nirmala UI" w:hAnsi="Nirmala UI" w:cs="Nirmala UI"/>
          <w:sz w:val="24"/>
          <w:szCs w:val="24"/>
        </w:rPr>
        <w:t>গুরুর সম্বন্ধে মান্য কৈল দুঁহাকারে ৷</w:t>
        <w:br/>
      </w:r>
      <w:r>
        <w:rPr>
          <w:rFonts w:ascii="Nirmala UI" w:hAnsi="Nirmala UI" w:cs="Nirmala UI"/>
          <w:sz w:val="24"/>
          <w:szCs w:val="24"/>
        </w:rPr>
        <w:t>তাঁর আজ্ঞা মানি’ সেবা দিলেন দোঁহারে ॥ ১৪০ ॥</w:t>
      </w:r>
    </w:p>
    <w:p>
      <w:pPr>
        <w:keepNext/>
        <w:spacing w:after="0"/>
        <w:ind w:left="227"/>
      </w:pPr>
      <w:r>
        <w:rPr>
          <w:rFonts w:ascii="Times New Roman" w:hAnsi="Times New Roman"/>
          <w:i/>
          <w:sz w:val="20"/>
        </w:rPr>
        <w:t>gurura sambandhe mānya kaila dum̐hākāre</w:t>
      </w:r>
    </w:p>
    <w:p>
      <w:pPr>
        <w:keepNext/>
        <w:spacing w:after="40"/>
        <w:ind w:left="227"/>
      </w:pPr>
      <w:r>
        <w:rPr>
          <w:rFonts w:ascii="Times New Roman" w:hAnsi="Times New Roman"/>
          <w:color w:val="555555"/>
          <w:sz w:val="18"/>
        </w:rPr>
        <w:t>of the guru  through the relation  honour  showed  to both</w:t>
      </w:r>
    </w:p>
    <w:p>
      <w:pPr>
        <w:keepNext/>
        <w:spacing w:after="0"/>
        <w:ind w:left="227"/>
      </w:pPr>
      <w:r>
        <w:rPr>
          <w:rFonts w:ascii="Times New Roman" w:hAnsi="Times New Roman"/>
          <w:i/>
          <w:sz w:val="20"/>
        </w:rPr>
        <w:t>tām̐ra ājñā māni’ sevā dilena dom̐hāre</w:t>
      </w:r>
    </w:p>
    <w:p>
      <w:pPr>
        <w:keepNext/>
        <w:spacing w:after="40"/>
        <w:ind w:left="227"/>
      </w:pPr>
      <w:r>
        <w:rPr>
          <w:rFonts w:ascii="Times New Roman" w:hAnsi="Times New Roman"/>
          <w:color w:val="555555"/>
          <w:sz w:val="18"/>
        </w:rPr>
        <w:t>his  order  accepting  service  gave  to both</w:t>
      </w:r>
    </w:p>
    <w:p>
      <w:pPr>
        <w:spacing w:before="60"/>
        <w:jc w:val="both"/>
      </w:pPr>
      <w:r>
        <w:rPr>
          <w:b/>
        </w:rPr>
        <w:t xml:space="preserve">140 </w:t>
      </w:r>
      <w:r>
        <w:rPr>
          <w:rFonts w:ascii="Times New Roman" w:hAnsi="Times New Roman"/>
        </w:rPr>
        <w:t>Out of regard for their connection with His Guru, the Lord honoured them both, yet in obedience to the Guru’s order He gave them His service.</w:t>
      </w:r>
    </w:p>
    <w:p>
      <w:pPr>
        <w:keepNext/>
        <w:spacing w:before="160"/>
        <w:jc w:val="center"/>
      </w:pPr>
      <w:r>
        <w:rPr>
          <w:rFonts w:ascii="Times New Roman" w:hAnsi="Times New Roman"/>
          <w:i/>
          <w:sz w:val="21"/>
        </w:rPr>
        <w:t>The service of Govinda and Kāśīśvara to Gaura —</w:t>
      </w:r>
    </w:p>
    <w:p>
      <w:pPr>
        <w:keepNext/>
        <w:jc w:val="center"/>
      </w:pPr>
      <w:r>
        <w:rPr>
          <w:rFonts w:ascii="Nirmala UI" w:hAnsi="Nirmala UI" w:cs="Nirmala UI"/>
          <w:sz w:val="24"/>
          <w:szCs w:val="24"/>
        </w:rPr>
        <w:t>অঙ্গসেবা গোবিন্দেরে দিলেন ঈশ্বর ৷</w:t>
        <w:br/>
      </w:r>
      <w:r>
        <w:rPr>
          <w:rFonts w:ascii="Nirmala UI" w:hAnsi="Nirmala UI" w:cs="Nirmala UI"/>
          <w:sz w:val="24"/>
          <w:szCs w:val="24"/>
        </w:rPr>
        <w:t>জগন্নাথ দেখিতে আগে চলে কাশীশ্বর ॥ ১৪১ ॥</w:t>
      </w:r>
    </w:p>
    <w:p>
      <w:pPr>
        <w:keepNext/>
        <w:spacing w:after="0"/>
        <w:ind w:left="227"/>
      </w:pPr>
      <w:r>
        <w:rPr>
          <w:rFonts w:ascii="Times New Roman" w:hAnsi="Times New Roman"/>
          <w:i/>
          <w:sz w:val="20"/>
        </w:rPr>
        <w:t>aṅga-sevā govindere dilena īśvara</w:t>
      </w:r>
    </w:p>
    <w:p>
      <w:pPr>
        <w:keepNext/>
        <w:spacing w:after="40"/>
        <w:ind w:left="227"/>
      </w:pPr>
      <w:r>
        <w:rPr>
          <w:rFonts w:ascii="Times New Roman" w:hAnsi="Times New Roman"/>
          <w:color w:val="555555"/>
          <w:sz w:val="18"/>
        </w:rPr>
        <w:t>personal service  to Govinda  gave  the Lord</w:t>
      </w:r>
    </w:p>
    <w:p>
      <w:pPr>
        <w:keepNext/>
        <w:spacing w:after="0"/>
        <w:ind w:left="227"/>
      </w:pPr>
      <w:r>
        <w:rPr>
          <w:rFonts w:ascii="Times New Roman" w:hAnsi="Times New Roman"/>
          <w:i/>
          <w:sz w:val="20"/>
        </w:rPr>
        <w:t>jagannātha dekhite āge cale kāśīśvara</w:t>
      </w:r>
    </w:p>
    <w:p>
      <w:pPr>
        <w:keepNext/>
        <w:spacing w:after="40"/>
        <w:ind w:left="227"/>
      </w:pPr>
      <w:r>
        <w:rPr>
          <w:rFonts w:ascii="Times New Roman" w:hAnsi="Times New Roman"/>
          <w:color w:val="555555"/>
          <w:sz w:val="18"/>
        </w:rPr>
        <w:t>Jagannātha  to see  ahead  goes  Kāśīśvara</w:t>
      </w:r>
    </w:p>
    <w:p>
      <w:pPr>
        <w:spacing w:before="60"/>
        <w:jc w:val="both"/>
      </w:pPr>
      <w:r>
        <w:rPr>
          <w:b/>
        </w:rPr>
        <w:t xml:space="preserve">141 </w:t>
      </w:r>
      <w:r>
        <w:rPr>
          <w:rFonts w:ascii="Times New Roman" w:hAnsi="Times New Roman"/>
        </w:rPr>
        <w:t>The Lord gave Govinda the service of His person, and when He went to see Jagannātha, Kāśīśvara walked ahead of Him.</w:t>
      </w:r>
    </w:p>
    <w:p>
      <w:pPr>
        <w:keepNext/>
        <w:spacing w:before="160"/>
        <w:jc w:val="center"/>
      </w:pPr>
      <w:r>
        <w:rPr>
          <w:rFonts w:ascii="Nirmala UI" w:hAnsi="Nirmala UI" w:cs="Nirmala UI"/>
          <w:sz w:val="24"/>
          <w:szCs w:val="24"/>
        </w:rPr>
        <w:t>অপরশ যায় গোসাঞি মনুষ্য-গহনে ৷</w:t>
        <w:br/>
      </w:r>
      <w:r>
        <w:rPr>
          <w:rFonts w:ascii="Nirmala UI" w:hAnsi="Nirmala UI" w:cs="Nirmala UI"/>
          <w:sz w:val="24"/>
          <w:szCs w:val="24"/>
        </w:rPr>
        <w:t>মনুষ্য ঠেলি’ পথ করে কাশী বলবানে ॥ ১৪২ ॥</w:t>
      </w:r>
    </w:p>
    <w:p>
      <w:pPr>
        <w:keepNext/>
        <w:spacing w:after="0"/>
        <w:ind w:left="227"/>
      </w:pPr>
      <w:r>
        <w:rPr>
          <w:rFonts w:ascii="Times New Roman" w:hAnsi="Times New Roman"/>
          <w:i/>
          <w:sz w:val="20"/>
        </w:rPr>
        <w:t>aparaśa yāya gosāñi manuṣya-gahane</w:t>
      </w:r>
    </w:p>
    <w:p>
      <w:pPr>
        <w:keepNext/>
        <w:spacing w:after="40"/>
        <w:ind w:left="227"/>
      </w:pPr>
      <w:r>
        <w:rPr>
          <w:rFonts w:ascii="Times New Roman" w:hAnsi="Times New Roman"/>
          <w:color w:val="555555"/>
          <w:sz w:val="18"/>
        </w:rPr>
        <w:t>untouched  goes  Gosāñi  in the press of people</w:t>
      </w:r>
    </w:p>
    <w:p>
      <w:pPr>
        <w:keepNext/>
        <w:spacing w:after="0"/>
        <w:ind w:left="227"/>
      </w:pPr>
      <w:r>
        <w:rPr>
          <w:rFonts w:ascii="Times New Roman" w:hAnsi="Times New Roman"/>
          <w:i/>
          <w:sz w:val="20"/>
        </w:rPr>
        <w:t>manuṣya ṭheli’ patha kare kāśī balavāne</w:t>
      </w:r>
    </w:p>
    <w:p>
      <w:pPr>
        <w:keepNext/>
        <w:spacing w:after="40"/>
        <w:ind w:left="227"/>
      </w:pPr>
      <w:r>
        <w:rPr>
          <w:rFonts w:ascii="Times New Roman" w:hAnsi="Times New Roman"/>
          <w:color w:val="555555"/>
          <w:sz w:val="18"/>
        </w:rPr>
        <w:t>the people  pushing aside  a path  makes  Kāśī  the strong</w:t>
      </w:r>
    </w:p>
    <w:p>
      <w:pPr>
        <w:spacing w:before="60"/>
        <w:jc w:val="both"/>
      </w:pPr>
      <w:r>
        <w:rPr>
          <w:b/>
        </w:rPr>
        <w:t xml:space="preserve">142 </w:t>
      </w:r>
      <w:r>
        <w:rPr>
          <w:rFonts w:ascii="Times New Roman" w:hAnsi="Times New Roman"/>
        </w:rPr>
        <w:t>Through the dense crowd the Lord passed untouched, for the mighty Kāśīśvara pushed the people aside and cleared the way.</w:t>
      </w:r>
    </w:p>
    <w:p>
      <w:pPr>
        <w:jc w:val="both"/>
      </w:pPr>
      <w:r>
        <w:rPr>
          <w:b/>
          <w:i/>
          <w:sz w:val="20"/>
        </w:rPr>
        <w:t xml:space="preserve">Amṛta-pravāha-bhāṣya. </w:t>
      </w:r>
      <w:r>
        <w:rPr>
          <w:rFonts w:ascii="Times New Roman" w:hAnsi="Times New Roman"/>
          <w:sz w:val="20"/>
        </w:rPr>
        <w:t>“Without touching”: without making contact.</w:t>
      </w:r>
    </w:p>
    <w:p>
      <w:pPr>
        <w:jc w:val="both"/>
      </w:pPr>
      <w:r>
        <w:rPr>
          <w:rFonts w:ascii="Times New Roman" w:hAnsi="Times New Roman"/>
          <w:sz w:val="20"/>
        </w:rPr>
        <w:t>*Thus ends the tenth chapter of the “Amṛta-pravāha-bhāṣya.”*</w:t>
      </w:r>
    </w:p>
    <w:p>
      <w:pPr>
        <w:keepNext/>
        <w:spacing w:before="160"/>
        <w:jc w:val="center"/>
      </w:pPr>
      <w:r>
        <w:rPr>
          <w:rFonts w:ascii="Times New Roman" w:hAnsi="Times New Roman"/>
          <w:i/>
          <w:sz w:val="21"/>
        </w:rPr>
        <w:t>(20) Rāmāi, (21) Nandāi —</w:t>
      </w:r>
    </w:p>
    <w:p>
      <w:pPr>
        <w:keepNext/>
        <w:jc w:val="center"/>
      </w:pPr>
      <w:r>
        <w:rPr>
          <w:rFonts w:ascii="Nirmala UI" w:hAnsi="Nirmala UI" w:cs="Nirmala UI"/>
          <w:sz w:val="24"/>
          <w:szCs w:val="24"/>
        </w:rPr>
        <w:t>রামাই-নন্দাই — দোঁহে প্রভুর কিঙ্কর ৷</w:t>
        <w:br/>
      </w:r>
      <w:r>
        <w:rPr>
          <w:rFonts w:ascii="Nirmala UI" w:hAnsi="Nirmala UI" w:cs="Nirmala UI"/>
          <w:sz w:val="24"/>
          <w:szCs w:val="24"/>
        </w:rPr>
        <w:t>গোবিন্দের সঙ্গে সেবা করে নিরন্তর ॥ ১৪৩ ॥</w:t>
      </w:r>
    </w:p>
    <w:p>
      <w:pPr>
        <w:keepNext/>
        <w:spacing w:after="0"/>
        <w:ind w:left="227"/>
      </w:pPr>
      <w:r>
        <w:rPr>
          <w:rFonts w:ascii="Times New Roman" w:hAnsi="Times New Roman"/>
          <w:i/>
          <w:sz w:val="20"/>
        </w:rPr>
        <w:t>rāmāi-nandāi — dom̐he prabhura kiṅkara</w:t>
      </w:r>
    </w:p>
    <w:p>
      <w:pPr>
        <w:keepNext/>
        <w:spacing w:after="40"/>
        <w:ind w:left="227"/>
      </w:pPr>
      <w:r>
        <w:rPr>
          <w:rFonts w:ascii="Times New Roman" w:hAnsi="Times New Roman"/>
          <w:color w:val="555555"/>
          <w:sz w:val="18"/>
        </w:rPr>
        <w:t>Rāmāi  Nandāi —  both  of the Lord  servants</w:t>
      </w:r>
    </w:p>
    <w:p>
      <w:pPr>
        <w:keepNext/>
        <w:spacing w:after="0"/>
        <w:ind w:left="227"/>
      </w:pPr>
      <w:r>
        <w:rPr>
          <w:rFonts w:ascii="Times New Roman" w:hAnsi="Times New Roman"/>
          <w:i/>
          <w:sz w:val="20"/>
        </w:rPr>
        <w:t>govindera saṅge sevā kare nirantara</w:t>
      </w:r>
    </w:p>
    <w:p>
      <w:pPr>
        <w:keepNext/>
        <w:spacing w:after="40"/>
        <w:ind w:left="227"/>
      </w:pPr>
      <w:r>
        <w:rPr>
          <w:rFonts w:ascii="Times New Roman" w:hAnsi="Times New Roman"/>
          <w:color w:val="555555"/>
          <w:sz w:val="18"/>
        </w:rPr>
        <w:t>Govinda  with  service  render  constantly</w:t>
      </w:r>
    </w:p>
    <w:p>
      <w:pPr>
        <w:spacing w:before="60"/>
        <w:jc w:val="both"/>
      </w:pPr>
      <w:r>
        <w:rPr>
          <w:b/>
        </w:rPr>
        <w:t xml:space="preserve">143 </w:t>
      </w:r>
      <w:r>
        <w:rPr>
          <w:rFonts w:ascii="Times New Roman" w:hAnsi="Times New Roman"/>
        </w:rPr>
        <w:t>Rāmāi and Nandāi, both servants of the Lord, served constantly alongside Govinda.</w:t>
      </w:r>
    </w:p>
    <w:p>
      <w:pPr>
        <w:jc w:val="both"/>
      </w:pPr>
      <w:r>
        <w:rPr>
          <w:b/>
          <w:i/>
          <w:sz w:val="20"/>
        </w:rPr>
        <w:t xml:space="preserve">Anubhāṣya. </w:t>
      </w:r>
      <w:r>
        <w:rPr>
          <w:rFonts w:ascii="Times New Roman" w:hAnsi="Times New Roman"/>
          <w:sz w:val="20"/>
        </w:rPr>
        <w:t>Rāmāi and Nandāi. The *Gaura-gaṇoddeśa* (verse 139) says: “Payoda and Vārida, who formerly prepared the water, are now the two servants known as Rāmāi and Nandāi.” They served the Lord under Govinda's guidance.</w:t>
      </w:r>
    </w:p>
    <w:p>
      <w:pPr>
        <w:keepNext/>
        <w:spacing w:before="160"/>
        <w:jc w:val="center"/>
      </w:pPr>
      <w:r>
        <w:rPr>
          <w:rFonts w:ascii="Nirmala UI" w:hAnsi="Nirmala UI" w:cs="Nirmala UI"/>
          <w:sz w:val="24"/>
          <w:szCs w:val="24"/>
        </w:rPr>
        <w:t>বাইশ ঘড়া জল দিনে ভরেন রামাই ৷</w:t>
        <w:br/>
      </w:r>
      <w:r>
        <w:rPr>
          <w:rFonts w:ascii="Nirmala UI" w:hAnsi="Nirmala UI" w:cs="Nirmala UI"/>
          <w:sz w:val="24"/>
          <w:szCs w:val="24"/>
        </w:rPr>
        <w:t>গোবিন্দের আজ্ঞায় সেবা করেন নন্দাই ॥ ১৪৪ ॥</w:t>
      </w:r>
    </w:p>
    <w:p>
      <w:pPr>
        <w:keepNext/>
        <w:spacing w:after="0"/>
        <w:ind w:left="227"/>
      </w:pPr>
      <w:r>
        <w:rPr>
          <w:rFonts w:ascii="Times New Roman" w:hAnsi="Times New Roman"/>
          <w:i/>
          <w:sz w:val="20"/>
        </w:rPr>
        <w:t>bāiśa ghaḍā jala dine bharena rāmāi</w:t>
      </w:r>
    </w:p>
    <w:p>
      <w:pPr>
        <w:keepNext/>
        <w:spacing w:after="40"/>
        <w:ind w:left="227"/>
      </w:pPr>
      <w:r>
        <w:rPr>
          <w:rFonts w:ascii="Times New Roman" w:hAnsi="Times New Roman"/>
          <w:color w:val="555555"/>
          <w:sz w:val="18"/>
        </w:rPr>
        <w:t>twenty-two  jars  of water  daily  fills  Rāmāi</w:t>
      </w:r>
    </w:p>
    <w:p>
      <w:pPr>
        <w:keepNext/>
        <w:spacing w:after="0"/>
        <w:ind w:left="227"/>
      </w:pPr>
      <w:r>
        <w:rPr>
          <w:rFonts w:ascii="Times New Roman" w:hAnsi="Times New Roman"/>
          <w:i/>
          <w:sz w:val="20"/>
        </w:rPr>
        <w:t>govindera ājñāya sevā karena nandāi</w:t>
      </w:r>
    </w:p>
    <w:p>
      <w:pPr>
        <w:keepNext/>
        <w:spacing w:after="40"/>
        <w:ind w:left="227"/>
      </w:pPr>
      <w:r>
        <w:rPr>
          <w:rFonts w:ascii="Times New Roman" w:hAnsi="Times New Roman"/>
          <w:color w:val="555555"/>
          <w:sz w:val="18"/>
        </w:rPr>
        <w:t>by Govinda’s  order  service  renders  Nandāi</w:t>
      </w:r>
    </w:p>
    <w:p>
      <w:pPr>
        <w:spacing w:before="60"/>
        <w:jc w:val="both"/>
      </w:pPr>
      <w:r>
        <w:rPr>
          <w:b/>
        </w:rPr>
        <w:t xml:space="preserve">144 </w:t>
      </w:r>
      <w:r>
        <w:rPr>
          <w:rFonts w:ascii="Times New Roman" w:hAnsi="Times New Roman"/>
        </w:rPr>
        <w:t>Every day Rāmāi filled twenty-two jars of water, and Nandāi served as Govinda directed.</w:t>
      </w:r>
    </w:p>
    <w:p>
      <w:pPr>
        <w:keepNext/>
        <w:spacing w:before="160"/>
        <w:jc w:val="center"/>
      </w:pPr>
      <w:r>
        <w:rPr>
          <w:rFonts w:ascii="Times New Roman" w:hAnsi="Times New Roman"/>
          <w:i/>
          <w:sz w:val="21"/>
        </w:rPr>
        <w:t>(22) The brāhmaṇa Kālā Kṛṣṇadāsa —</w:t>
      </w:r>
    </w:p>
    <w:p>
      <w:pPr>
        <w:keepNext/>
        <w:jc w:val="center"/>
      </w:pPr>
      <w:r>
        <w:rPr>
          <w:rFonts w:ascii="Nirmala UI" w:hAnsi="Nirmala UI" w:cs="Nirmala UI"/>
          <w:sz w:val="24"/>
          <w:szCs w:val="24"/>
        </w:rPr>
        <w:t>কৃষ্ণদাস নাম শুদ্ধ কুলীন ব্রাহ্মণ ৷</w:t>
        <w:br/>
      </w:r>
      <w:r>
        <w:rPr>
          <w:rFonts w:ascii="Nirmala UI" w:hAnsi="Nirmala UI" w:cs="Nirmala UI"/>
          <w:sz w:val="24"/>
          <w:szCs w:val="24"/>
        </w:rPr>
        <w:t>যারে সঙ্গে লৈঞা কৈল দক্ষিণ গমন ॥ ১৪৫ ॥</w:t>
      </w:r>
    </w:p>
    <w:p>
      <w:pPr>
        <w:keepNext/>
        <w:spacing w:after="0"/>
        <w:ind w:left="227"/>
      </w:pPr>
      <w:r>
        <w:rPr>
          <w:rFonts w:ascii="Times New Roman" w:hAnsi="Times New Roman"/>
          <w:i/>
          <w:sz w:val="20"/>
        </w:rPr>
        <w:t>kṛṣṇadāsa nāma śuddha kulīna brāhmaṇa</w:t>
      </w:r>
    </w:p>
    <w:p>
      <w:pPr>
        <w:keepNext/>
        <w:spacing w:after="40"/>
        <w:ind w:left="227"/>
      </w:pPr>
      <w:r>
        <w:rPr>
          <w:rFonts w:ascii="Times New Roman" w:hAnsi="Times New Roman"/>
          <w:color w:val="555555"/>
          <w:sz w:val="18"/>
        </w:rPr>
        <w:t>Kṛṣṇadāsa  by name  a pure  Kulīna  brāhmaṇa</w:t>
      </w:r>
    </w:p>
    <w:p>
      <w:pPr>
        <w:keepNext/>
        <w:spacing w:after="0"/>
        <w:ind w:left="227"/>
      </w:pPr>
      <w:r>
        <w:rPr>
          <w:rFonts w:ascii="Times New Roman" w:hAnsi="Times New Roman"/>
          <w:i/>
          <w:sz w:val="20"/>
        </w:rPr>
        <w:t>yāre saṅge laiñā kaila dakṣiṇa gamana</w:t>
      </w:r>
    </w:p>
    <w:p>
      <w:pPr>
        <w:keepNext/>
        <w:spacing w:after="40"/>
        <w:ind w:left="227"/>
      </w:pPr>
      <w:r>
        <w:rPr>
          <w:rFonts w:ascii="Times New Roman" w:hAnsi="Times New Roman"/>
          <w:color w:val="555555"/>
          <w:sz w:val="18"/>
        </w:rPr>
        <w:t>whom  with  taking  made  to the south  the journey</w:t>
      </w:r>
    </w:p>
    <w:p>
      <w:pPr>
        <w:spacing w:before="60"/>
        <w:jc w:val="both"/>
      </w:pPr>
      <w:r>
        <w:rPr>
          <w:b/>
        </w:rPr>
        <w:t xml:space="preserve">145 </w:t>
      </w:r>
      <w:r>
        <w:rPr>
          <w:rFonts w:ascii="Times New Roman" w:hAnsi="Times New Roman"/>
        </w:rPr>
        <w:t>A pure Kulīna brāhmaṇa named Kṛṣṇadāsa went with the Lord on His journey to the south.</w:t>
      </w:r>
      <w:r>
        <w:rPr>
          <w:rFonts w:ascii="Times New Roman" w:hAnsi="Times New Roman"/>
          <w:vertAlign w:val="superscript"/>
        </w:rPr>
        <w:t>7</w:t>
      </w:r>
    </w:p>
    <w:p>
      <w:pPr>
        <w:jc w:val="both"/>
      </w:pPr>
      <w:r>
        <w:rPr>
          <w:b/>
          <w:i/>
          <w:sz w:val="20"/>
        </w:rPr>
        <w:t xml:space="preserve">Anubhāṣya. </w:t>
      </w:r>
      <w:r>
        <w:rPr>
          <w:rFonts w:ascii="Times New Roman" w:hAnsi="Times New Roman"/>
          <w:sz w:val="20"/>
        </w:rPr>
        <w:t>Kṛṣṇadāsa: his story is told in Madhya, Chapters 7 and 9. This simple brāhmaṇa went south with the Lord to carry His waterpot. In the land of Malabar the Bhaṭṭathāris tried to entice him with a woman and hold him; seeing this, Gaurahari rescued him, and after returning to Nīlācala He dismissed him.</w:t>
      </w:r>
    </w:p>
    <w:p>
      <w:pPr>
        <w:keepNext/>
        <w:spacing w:before="160"/>
        <w:jc w:val="center"/>
      </w:pPr>
      <w:r>
        <w:rPr>
          <w:rFonts w:ascii="Times New Roman" w:hAnsi="Times New Roman"/>
          <w:i/>
          <w:sz w:val="21"/>
        </w:rPr>
        <w:t>(23) Balabhadra Bhaṭṭa —</w:t>
      </w:r>
    </w:p>
    <w:p>
      <w:pPr>
        <w:keepNext/>
        <w:jc w:val="center"/>
      </w:pPr>
      <w:r>
        <w:rPr>
          <w:rFonts w:ascii="Nirmala UI" w:hAnsi="Nirmala UI" w:cs="Nirmala UI"/>
          <w:sz w:val="24"/>
          <w:szCs w:val="24"/>
        </w:rPr>
        <w:t>বলভদ্র ভট্টাচার্য্য — ভক্তি অধিকারী ৷</w:t>
        <w:br/>
      </w:r>
      <w:r>
        <w:rPr>
          <w:rFonts w:ascii="Nirmala UI" w:hAnsi="Nirmala UI" w:cs="Nirmala UI"/>
          <w:sz w:val="24"/>
          <w:szCs w:val="24"/>
        </w:rPr>
        <w:t>মথুরা-গমনে প্রভুর যিঁহো ব্রহ্মচারী ॥ ১৪৬ ॥</w:t>
      </w:r>
    </w:p>
    <w:p>
      <w:pPr>
        <w:keepNext/>
        <w:spacing w:after="0"/>
        <w:ind w:left="227"/>
      </w:pPr>
      <w:r>
        <w:rPr>
          <w:rFonts w:ascii="Times New Roman" w:hAnsi="Times New Roman"/>
          <w:i/>
          <w:sz w:val="20"/>
        </w:rPr>
        <w:t>balabhadra bhaṭṭācārya — bhakti adhikārī</w:t>
      </w:r>
    </w:p>
    <w:p>
      <w:pPr>
        <w:keepNext/>
        <w:spacing w:after="40"/>
        <w:ind w:left="227"/>
      </w:pPr>
      <w:r>
        <w:rPr>
          <w:rFonts w:ascii="Times New Roman" w:hAnsi="Times New Roman"/>
          <w:color w:val="555555"/>
          <w:sz w:val="18"/>
        </w:rPr>
        <w:t>Balabhadra  Bhaṭṭācārya —  for bhakti  qualified</w:t>
      </w:r>
    </w:p>
    <w:p>
      <w:pPr>
        <w:keepNext/>
        <w:spacing w:after="0"/>
        <w:ind w:left="227"/>
      </w:pPr>
      <w:r>
        <w:rPr>
          <w:rFonts w:ascii="Times New Roman" w:hAnsi="Times New Roman"/>
          <w:i/>
          <w:sz w:val="20"/>
        </w:rPr>
        <w:t>mathurā-gamane prabhura yim̐ho brahmacārī</w:t>
      </w:r>
    </w:p>
    <w:p>
      <w:pPr>
        <w:keepNext/>
        <w:spacing w:after="40"/>
        <w:ind w:left="227"/>
      </w:pPr>
      <w:r>
        <w:rPr>
          <w:rFonts w:ascii="Times New Roman" w:hAnsi="Times New Roman"/>
          <w:color w:val="555555"/>
          <w:sz w:val="18"/>
        </w:rPr>
        <w:t>on the journey to Mathurā  of the Lord  who  the brahmacārī</w:t>
      </w:r>
    </w:p>
    <w:p>
      <w:pPr>
        <w:spacing w:before="60"/>
        <w:jc w:val="both"/>
      </w:pPr>
      <w:r>
        <w:rPr>
          <w:b/>
        </w:rPr>
        <w:t xml:space="preserve">146 </w:t>
      </w:r>
      <w:r>
        <w:rPr>
          <w:rFonts w:ascii="Times New Roman" w:hAnsi="Times New Roman"/>
        </w:rPr>
        <w:t>Balabhadra Bhaṭṭācārya, a true devotee, served the Lord as His brahmacārī on the journey to Mathurā.</w:t>
      </w:r>
    </w:p>
    <w:p>
      <w:pPr>
        <w:jc w:val="both"/>
      </w:pPr>
      <w:r>
        <w:rPr>
          <w:b/>
          <w:i/>
          <w:sz w:val="20"/>
        </w:rPr>
        <w:t xml:space="preserve">Anubhāṣya. </w:t>
      </w:r>
      <w:r>
        <w:rPr>
          <w:rFonts w:ascii="Times New Roman" w:hAnsi="Times New Roman"/>
          <w:sz w:val="20"/>
        </w:rPr>
        <w:t>Balabhadra Bhaṭṭācārya is Madhurekṣaṇā of Vraja. Cooking and other practical work (*karma-kāṇḍa*) are forbidden to *sannyāsīs*; they accept such services from householders. *Sannyāsīs* are gurus, *brahmacārīs* are disciples. Balabhadra performed the duties of a *brahmacārī* for Mahāprabhu when the Lord went to Vṛndāvana.</w:t>
      </w:r>
    </w:p>
    <w:p>
      <w:pPr>
        <w:keepNext/>
        <w:spacing w:before="160"/>
        <w:jc w:val="center"/>
      </w:pPr>
      <w:r>
        <w:rPr>
          <w:rFonts w:ascii="Times New Roman" w:hAnsi="Times New Roman"/>
          <w:i/>
          <w:sz w:val="21"/>
        </w:rPr>
        <w:t>(24) Baḍa Haridāsa, (25) Choṭa Haridāsa —</w:t>
      </w:r>
    </w:p>
    <w:p>
      <w:pPr>
        <w:keepNext/>
        <w:jc w:val="center"/>
      </w:pPr>
      <w:r>
        <w:rPr>
          <w:rFonts w:ascii="Nirmala UI" w:hAnsi="Nirmala UI" w:cs="Nirmala UI"/>
          <w:sz w:val="24"/>
          <w:szCs w:val="24"/>
        </w:rPr>
        <w:t>বড় হরিদাস, আর ছোট হরিদাস ৷</w:t>
        <w:br/>
      </w:r>
      <w:r>
        <w:rPr>
          <w:rFonts w:ascii="Nirmala UI" w:hAnsi="Nirmala UI" w:cs="Nirmala UI"/>
          <w:sz w:val="24"/>
          <w:szCs w:val="24"/>
        </w:rPr>
        <w:t>দুই কীর্ত্তনীয়া রহে মহাপ্রভুর পাশ ॥ ১৪৭ ॥</w:t>
      </w:r>
    </w:p>
    <w:p>
      <w:pPr>
        <w:keepNext/>
        <w:spacing w:after="0"/>
        <w:ind w:left="227"/>
      </w:pPr>
      <w:r>
        <w:rPr>
          <w:rFonts w:ascii="Times New Roman" w:hAnsi="Times New Roman"/>
          <w:i/>
          <w:sz w:val="20"/>
        </w:rPr>
        <w:t>baḍa haridāsa, āra choṭa haridāsa</w:t>
      </w:r>
    </w:p>
    <w:p>
      <w:pPr>
        <w:keepNext/>
        <w:spacing w:after="40"/>
        <w:ind w:left="227"/>
      </w:pPr>
      <w:r>
        <w:rPr>
          <w:rFonts w:ascii="Times New Roman" w:hAnsi="Times New Roman"/>
          <w:color w:val="555555"/>
          <w:sz w:val="18"/>
        </w:rPr>
        <w:t>Baḍa  Haridāsa,  and  Choṭa  Haridāsa</w:t>
      </w:r>
    </w:p>
    <w:p>
      <w:pPr>
        <w:keepNext/>
        <w:spacing w:after="0"/>
        <w:ind w:left="227"/>
      </w:pPr>
      <w:r>
        <w:rPr>
          <w:rFonts w:ascii="Times New Roman" w:hAnsi="Times New Roman"/>
          <w:i/>
          <w:sz w:val="20"/>
        </w:rPr>
        <w:t>dui kīrtanīyā rahe mahāprabhura pāśa</w:t>
      </w:r>
    </w:p>
    <w:p>
      <w:pPr>
        <w:keepNext/>
        <w:spacing w:after="40"/>
        <w:ind w:left="227"/>
      </w:pPr>
      <w:r>
        <w:rPr>
          <w:rFonts w:ascii="Times New Roman" w:hAnsi="Times New Roman"/>
          <w:color w:val="555555"/>
          <w:sz w:val="18"/>
        </w:rPr>
        <w:t>two  kīrtana singers  stay  of Mahāprabhu  at the side</w:t>
      </w:r>
    </w:p>
    <w:p>
      <w:pPr>
        <w:spacing w:before="60"/>
        <w:jc w:val="both"/>
      </w:pPr>
      <w:r>
        <w:rPr>
          <w:b/>
        </w:rPr>
        <w:t xml:space="preserve">147 </w:t>
      </w:r>
      <w:r>
        <w:rPr>
          <w:rFonts w:ascii="Times New Roman" w:hAnsi="Times New Roman"/>
        </w:rPr>
        <w:t>Baḍa Haridāsa and Choṭa Haridāsa, two kīrtana singers, stayed by Mahāprabhu’s side.</w:t>
      </w:r>
    </w:p>
    <w:p>
      <w:pPr>
        <w:jc w:val="both"/>
      </w:pPr>
      <w:r>
        <w:rPr>
          <w:b/>
          <w:i/>
          <w:sz w:val="20"/>
        </w:rPr>
        <w:t xml:space="preserve">Anubhāṣya. </w:t>
      </w:r>
      <w:r>
        <w:rPr>
          <w:rFonts w:ascii="Times New Roman" w:hAnsi="Times New Roman"/>
          <w:sz w:val="20"/>
        </w:rPr>
        <w:t>Choṭa Haridāsa: for his story see Antya, Chapter 2.</w:t>
      </w:r>
    </w:p>
    <w:p>
      <w:pPr>
        <w:keepNext/>
        <w:spacing w:before="160"/>
        <w:jc w:val="center"/>
      </w:pPr>
      <w:r>
        <w:rPr>
          <w:rFonts w:ascii="Times New Roman" w:hAnsi="Times New Roman"/>
          <w:i/>
          <w:sz w:val="21"/>
        </w:rPr>
        <w:t>(26) Rāmabhadra, (27) Siṁheśvara, (28) Tapana Ācārya, (29) Raghunātha, (30) Nīlāmbara —</w:t>
      </w:r>
    </w:p>
    <w:p>
      <w:pPr>
        <w:keepNext/>
        <w:jc w:val="center"/>
      </w:pPr>
      <w:r>
        <w:rPr>
          <w:rFonts w:ascii="Nirmala UI" w:hAnsi="Nirmala UI" w:cs="Nirmala UI"/>
          <w:sz w:val="24"/>
          <w:szCs w:val="24"/>
        </w:rPr>
        <w:t>রামভদ্রাচার্য্য, আর ওঢ়্র সিংহেশ্বর ৷</w:t>
        <w:br/>
      </w:r>
      <w:r>
        <w:rPr>
          <w:rFonts w:ascii="Nirmala UI" w:hAnsi="Nirmala UI" w:cs="Nirmala UI"/>
          <w:sz w:val="24"/>
          <w:szCs w:val="24"/>
        </w:rPr>
        <w:t>তপন আচার্য্য, আর রঘু, নীলাম্বর ॥ ১৪৮ ॥</w:t>
      </w:r>
    </w:p>
    <w:p>
      <w:pPr>
        <w:keepNext/>
        <w:spacing w:after="0"/>
        <w:ind w:left="227"/>
      </w:pPr>
      <w:r>
        <w:rPr>
          <w:rFonts w:ascii="Times New Roman" w:hAnsi="Times New Roman"/>
          <w:i/>
          <w:sz w:val="20"/>
        </w:rPr>
        <w:t>rāmabhadrācārya, āra oḍhra siṁheśvara</w:t>
      </w:r>
    </w:p>
    <w:p>
      <w:pPr>
        <w:keepNext/>
        <w:spacing w:after="40"/>
        <w:ind w:left="227"/>
      </w:pPr>
      <w:r>
        <w:rPr>
          <w:rFonts w:ascii="Times New Roman" w:hAnsi="Times New Roman"/>
          <w:color w:val="555555"/>
          <w:sz w:val="18"/>
        </w:rPr>
        <w:t>Rāmabhadrācārya,  and  the Oriya  Siṁheśvara</w:t>
      </w:r>
    </w:p>
    <w:p>
      <w:pPr>
        <w:keepNext/>
        <w:spacing w:after="0"/>
        <w:ind w:left="227"/>
      </w:pPr>
      <w:r>
        <w:rPr>
          <w:rFonts w:ascii="Times New Roman" w:hAnsi="Times New Roman"/>
          <w:i/>
          <w:sz w:val="20"/>
        </w:rPr>
        <w:t>tapana ācārya, āra raghu, nīlāmbara</w:t>
      </w:r>
    </w:p>
    <w:p>
      <w:pPr>
        <w:keepNext/>
        <w:spacing w:after="40"/>
        <w:ind w:left="227"/>
      </w:pPr>
      <w:r>
        <w:rPr>
          <w:rFonts w:ascii="Times New Roman" w:hAnsi="Times New Roman"/>
          <w:color w:val="555555"/>
          <w:sz w:val="18"/>
        </w:rPr>
        <w:t>Tapana  Ācārya,  and  Raghu,  Nīlāmbara</w:t>
      </w:r>
    </w:p>
    <w:p>
      <w:pPr>
        <w:spacing w:before="60"/>
        <w:jc w:val="both"/>
      </w:pPr>
      <w:r>
        <w:rPr>
          <w:b/>
        </w:rPr>
        <w:t xml:space="preserve">148 </w:t>
      </w:r>
      <w:r>
        <w:rPr>
          <w:rFonts w:ascii="Times New Roman" w:hAnsi="Times New Roman"/>
        </w:rPr>
        <w:t>There were also Rāmabhadra Ācārya, Siṁheśvara of Orissa, Tapana Ācārya, Raghu and Nīlāmbara;</w:t>
      </w:r>
    </w:p>
    <w:p>
      <w:pPr>
        <w:keepNext/>
        <w:spacing w:before="160"/>
        <w:jc w:val="center"/>
      </w:pPr>
      <w:r>
        <w:rPr>
          <w:rFonts w:ascii="Times New Roman" w:hAnsi="Times New Roman"/>
          <w:i/>
          <w:sz w:val="21"/>
        </w:rPr>
        <w:t>(31) Siṅgābhaṭṭa, (32) Kāmābhaṭṭa, (33) Śivānanda, (34) Kamalānanda —</w:t>
      </w:r>
    </w:p>
    <w:p>
      <w:pPr>
        <w:keepNext/>
        <w:jc w:val="center"/>
      </w:pPr>
      <w:r>
        <w:rPr>
          <w:rFonts w:ascii="Nirmala UI" w:hAnsi="Nirmala UI" w:cs="Nirmala UI"/>
          <w:sz w:val="24"/>
          <w:szCs w:val="24"/>
        </w:rPr>
        <w:t>সিঙ্গাভট্ট, কামাভট্ট, দন্তুর শিবানন্দ ৷</w:t>
        <w:br/>
      </w:r>
      <w:r>
        <w:rPr>
          <w:rFonts w:ascii="Nirmala UI" w:hAnsi="Nirmala UI" w:cs="Nirmala UI"/>
          <w:sz w:val="24"/>
          <w:szCs w:val="24"/>
        </w:rPr>
        <w:t>গৌড়ে পূর্ব্বে ভৃত্য প্রভুর প্রিয় কমলানন্দ ॥ ১৪৯ ॥</w:t>
      </w:r>
    </w:p>
    <w:p>
      <w:pPr>
        <w:keepNext/>
        <w:spacing w:after="0"/>
        <w:ind w:left="227"/>
      </w:pPr>
      <w:r>
        <w:rPr>
          <w:rFonts w:ascii="Times New Roman" w:hAnsi="Times New Roman"/>
          <w:i/>
          <w:sz w:val="20"/>
        </w:rPr>
        <w:t>siṅgābhaṭṭa, kāmābhaṭṭa, dantura śivānanda</w:t>
      </w:r>
    </w:p>
    <w:p>
      <w:pPr>
        <w:keepNext/>
        <w:spacing w:after="40"/>
        <w:ind w:left="227"/>
      </w:pPr>
      <w:r>
        <w:rPr>
          <w:rFonts w:ascii="Times New Roman" w:hAnsi="Times New Roman"/>
          <w:color w:val="555555"/>
          <w:sz w:val="18"/>
        </w:rPr>
        <w:t>Siṅgābhaṭṭa,  Kāmābhaṭṭa,  Dantura  Śivānanda</w:t>
      </w:r>
    </w:p>
    <w:p>
      <w:pPr>
        <w:keepNext/>
        <w:spacing w:after="0"/>
        <w:ind w:left="227"/>
      </w:pPr>
      <w:r>
        <w:rPr>
          <w:rFonts w:ascii="Times New Roman" w:hAnsi="Times New Roman"/>
          <w:i/>
          <w:sz w:val="20"/>
        </w:rPr>
        <w:t>gauḍe pūrve bhṛtya prabhura priya kamalānanda</w:t>
      </w:r>
    </w:p>
    <w:p>
      <w:pPr>
        <w:keepNext/>
        <w:spacing w:after="40"/>
        <w:ind w:left="227"/>
      </w:pPr>
      <w:r>
        <w:rPr>
          <w:rFonts w:ascii="Times New Roman" w:hAnsi="Times New Roman"/>
          <w:color w:val="555555"/>
          <w:sz w:val="18"/>
        </w:rPr>
        <w:t>in Gauḍa  formerly  servant  of the Lord  dear  Kamalānanda</w:t>
      </w:r>
    </w:p>
    <w:p>
      <w:pPr>
        <w:spacing w:before="60"/>
        <w:jc w:val="both"/>
      </w:pPr>
      <w:r>
        <w:rPr>
          <w:b/>
        </w:rPr>
        <w:t xml:space="preserve">149 </w:t>
      </w:r>
      <w:r>
        <w:rPr>
          <w:rFonts w:ascii="Times New Roman" w:hAnsi="Times New Roman"/>
        </w:rPr>
        <w:t>Siṅgābhaṭṭa, Kāmābhaṭṭa, Dantura Śivānanda, and Kamalānanda, who had been a dear servant of the Lord in Gauḍa.</w:t>
      </w:r>
    </w:p>
    <w:p>
      <w:pPr>
        <w:keepNext/>
        <w:spacing w:before="160"/>
        <w:jc w:val="center"/>
      </w:pPr>
      <w:r>
        <w:rPr>
          <w:rFonts w:ascii="Times New Roman" w:hAnsi="Times New Roman"/>
          <w:i/>
          <w:sz w:val="21"/>
        </w:rPr>
        <w:t>(35) Acyutānanda —</w:t>
      </w:r>
    </w:p>
    <w:p>
      <w:pPr>
        <w:keepNext/>
        <w:jc w:val="center"/>
      </w:pPr>
      <w:r>
        <w:rPr>
          <w:rFonts w:ascii="Nirmala UI" w:hAnsi="Nirmala UI" w:cs="Nirmala UI"/>
          <w:sz w:val="24"/>
          <w:szCs w:val="24"/>
        </w:rPr>
        <w:t>অচ্যুতানন্দ — অদ্বৈত-আচার্য্য-তনয় ৷</w:t>
        <w:br/>
      </w:r>
      <w:r>
        <w:rPr>
          <w:rFonts w:ascii="Nirmala UI" w:hAnsi="Nirmala UI" w:cs="Nirmala UI"/>
          <w:sz w:val="24"/>
          <w:szCs w:val="24"/>
        </w:rPr>
        <w:t>নীলাচলে রহে প্রভুর চরণ আশ্রয় ॥ ১৫০ ॥</w:t>
      </w:r>
    </w:p>
    <w:p>
      <w:pPr>
        <w:keepNext/>
        <w:spacing w:after="0"/>
        <w:ind w:left="227"/>
      </w:pPr>
      <w:r>
        <w:rPr>
          <w:rFonts w:ascii="Times New Roman" w:hAnsi="Times New Roman"/>
          <w:i/>
          <w:sz w:val="20"/>
        </w:rPr>
        <w:t>acyutānanda — advaita-ācārya-tanaya</w:t>
      </w:r>
    </w:p>
    <w:p>
      <w:pPr>
        <w:keepNext/>
        <w:spacing w:after="40"/>
        <w:ind w:left="227"/>
      </w:pPr>
      <w:r>
        <w:rPr>
          <w:rFonts w:ascii="Times New Roman" w:hAnsi="Times New Roman"/>
          <w:color w:val="555555"/>
          <w:sz w:val="18"/>
        </w:rPr>
        <w:t>Acyutānanda —  of Advaita Ācārya  the son</w:t>
      </w:r>
    </w:p>
    <w:p>
      <w:pPr>
        <w:keepNext/>
        <w:spacing w:after="0"/>
        <w:ind w:left="227"/>
      </w:pPr>
      <w:r>
        <w:rPr>
          <w:rFonts w:ascii="Times New Roman" w:hAnsi="Times New Roman"/>
          <w:i/>
          <w:sz w:val="20"/>
        </w:rPr>
        <w:t>nīlācale rahe prabhura caraṇa āśraya</w:t>
      </w:r>
    </w:p>
    <w:p>
      <w:pPr>
        <w:keepNext/>
        <w:spacing w:after="40"/>
        <w:ind w:left="227"/>
      </w:pPr>
      <w:r>
        <w:rPr>
          <w:rFonts w:ascii="Times New Roman" w:hAnsi="Times New Roman"/>
          <w:color w:val="555555"/>
          <w:sz w:val="18"/>
        </w:rPr>
        <w:t>in Nīlācala  stays  of the Lord’s  feet  in the shelter</w:t>
      </w:r>
    </w:p>
    <w:p>
      <w:pPr>
        <w:spacing w:before="60"/>
        <w:jc w:val="both"/>
      </w:pPr>
      <w:r>
        <w:rPr>
          <w:b/>
        </w:rPr>
        <w:t xml:space="preserve">150 </w:t>
      </w:r>
      <w:r>
        <w:rPr>
          <w:rFonts w:ascii="Times New Roman" w:hAnsi="Times New Roman"/>
        </w:rPr>
        <w:t>Acyutānanda, the son of Advaita Ācārya, stayed in Nīlācala in the shelter of the Lord’s feet.</w:t>
      </w:r>
    </w:p>
    <w:p>
      <w:pPr>
        <w:jc w:val="both"/>
      </w:pPr>
      <w:r>
        <w:rPr>
          <w:b/>
          <w:i/>
          <w:sz w:val="20"/>
        </w:rPr>
        <w:t xml:space="preserve">Anubhāṣya. </w:t>
      </w:r>
      <w:r>
        <w:rPr>
          <w:rFonts w:ascii="Times New Roman" w:hAnsi="Times New Roman"/>
          <w:sz w:val="20"/>
        </w:rPr>
        <w:t>Acyutānanda: see Ādi, Chapter 12, verse 13.</w:t>
      </w:r>
    </w:p>
    <w:p>
      <w:pPr>
        <w:keepNext/>
        <w:spacing w:before="160"/>
        <w:jc w:val="center"/>
      </w:pPr>
      <w:r>
        <w:rPr>
          <w:rFonts w:ascii="Times New Roman" w:hAnsi="Times New Roman"/>
          <w:i/>
          <w:sz w:val="21"/>
        </w:rPr>
        <w:t>(36) Gaṅgādāsa, (37) Viṣṇudāsa —</w:t>
      </w:r>
    </w:p>
    <w:p>
      <w:pPr>
        <w:keepNext/>
        <w:jc w:val="center"/>
      </w:pPr>
      <w:r>
        <w:rPr>
          <w:rFonts w:ascii="Nirmala UI" w:hAnsi="Nirmala UI" w:cs="Nirmala UI"/>
          <w:sz w:val="24"/>
          <w:szCs w:val="24"/>
        </w:rPr>
        <w:t>নির্ল্লোম গঙ্গাদাস, আর বিষ্ণুদাস ৷</w:t>
        <w:br/>
      </w:r>
      <w:r>
        <w:rPr>
          <w:rFonts w:ascii="Nirmala UI" w:hAnsi="Nirmala UI" w:cs="Nirmala UI"/>
          <w:sz w:val="24"/>
          <w:szCs w:val="24"/>
        </w:rPr>
        <w:t>এই সবের প্রভুসঙ্গে নীলাচলে বাস ॥ ১৫১ ॥</w:t>
      </w:r>
    </w:p>
    <w:p>
      <w:pPr>
        <w:keepNext/>
        <w:spacing w:after="0"/>
        <w:ind w:left="227"/>
      </w:pPr>
      <w:r>
        <w:rPr>
          <w:rFonts w:ascii="Times New Roman" w:hAnsi="Times New Roman"/>
          <w:i/>
          <w:sz w:val="20"/>
        </w:rPr>
        <w:t>nirloma gaṅgādāsa, āra viṣṇudāsa</w:t>
      </w:r>
    </w:p>
    <w:p>
      <w:pPr>
        <w:keepNext/>
        <w:spacing w:after="40"/>
        <w:ind w:left="227"/>
      </w:pPr>
      <w:r>
        <w:rPr>
          <w:rFonts w:ascii="Times New Roman" w:hAnsi="Times New Roman"/>
          <w:color w:val="555555"/>
          <w:sz w:val="18"/>
        </w:rPr>
        <w:t>Nirloma  Gaṅgādāsa,  and  Viṣṇudāsa</w:t>
      </w:r>
    </w:p>
    <w:p>
      <w:pPr>
        <w:keepNext/>
        <w:spacing w:after="0"/>
        <w:ind w:left="227"/>
      </w:pPr>
      <w:r>
        <w:rPr>
          <w:rFonts w:ascii="Times New Roman" w:hAnsi="Times New Roman"/>
          <w:i/>
          <w:sz w:val="20"/>
        </w:rPr>
        <w:t>ei sabera prabhu-saṅge nīlācale vāsa</w:t>
      </w:r>
    </w:p>
    <w:p>
      <w:pPr>
        <w:keepNext/>
        <w:spacing w:after="40"/>
        <w:ind w:left="227"/>
      </w:pPr>
      <w:r>
        <w:rPr>
          <w:rFonts w:ascii="Times New Roman" w:hAnsi="Times New Roman"/>
          <w:color w:val="555555"/>
          <w:sz w:val="18"/>
        </w:rPr>
        <w:t>of these all  with the Lord  in Nīlācala  dwelling</w:t>
      </w:r>
    </w:p>
    <w:p>
      <w:pPr>
        <w:spacing w:before="60"/>
        <w:jc w:val="both"/>
      </w:pPr>
      <w:r>
        <w:rPr>
          <w:b/>
        </w:rPr>
        <w:t xml:space="preserve">151 </w:t>
      </w:r>
      <w:r>
        <w:rPr>
          <w:rFonts w:ascii="Times New Roman" w:hAnsi="Times New Roman"/>
        </w:rPr>
        <w:t>Nirloma Gaṅgādāsa and Viṣṇudāsa also lived with the Lord in Nīlācala.</w:t>
      </w:r>
    </w:p>
    <w:p>
      <w:pPr>
        <w:keepNext/>
        <w:spacing w:before="160"/>
        <w:jc w:val="center"/>
      </w:pPr>
      <w:r>
        <w:rPr>
          <w:rFonts w:ascii="Times New Roman" w:hAnsi="Times New Roman"/>
          <w:i/>
          <w:sz w:val="21"/>
        </w:rPr>
        <w:t>Residents of Kāśī: (1) Candraśekhara, (2) Tapana Miśra, (3) Śrī Raghunātha Bhaṭṭa —</w:t>
      </w:r>
    </w:p>
    <w:p>
      <w:pPr>
        <w:keepNext/>
        <w:jc w:val="center"/>
      </w:pPr>
      <w:r>
        <w:rPr>
          <w:rFonts w:ascii="Nirmala UI" w:hAnsi="Nirmala UI" w:cs="Nirmala UI"/>
          <w:sz w:val="24"/>
          <w:szCs w:val="24"/>
        </w:rPr>
        <w:t>বারাণসী-মধ্যে প্রভু-ভক্ত তিন জন ৷</w:t>
        <w:br/>
      </w:r>
      <w:r>
        <w:rPr>
          <w:rFonts w:ascii="Nirmala UI" w:hAnsi="Nirmala UI" w:cs="Nirmala UI"/>
          <w:sz w:val="24"/>
          <w:szCs w:val="24"/>
        </w:rPr>
        <w:t>চন্দ্রশেখর বৈদ্য, আর মিশ্র তপন ॥ ১৫২ ॥</w:t>
      </w:r>
    </w:p>
    <w:p>
      <w:pPr>
        <w:keepNext/>
        <w:jc w:val="center"/>
      </w:pPr>
      <w:r>
        <w:rPr>
          <w:rFonts w:ascii="Nirmala UI" w:hAnsi="Nirmala UI" w:cs="Nirmala UI"/>
          <w:sz w:val="24"/>
          <w:szCs w:val="24"/>
        </w:rPr>
        <w:t>রঘুনাথ ভট্টাচার্য্য — মিশ্রের নন্দন ৷</w:t>
        <w:br/>
      </w:r>
      <w:r>
        <w:rPr>
          <w:rFonts w:ascii="Nirmala UI" w:hAnsi="Nirmala UI" w:cs="Nirmala UI"/>
          <w:sz w:val="24"/>
          <w:szCs w:val="24"/>
        </w:rPr>
        <w:t>প্রভু যবে কাশী আইলা দেখি’ বৃন্দাবন ॥ ১৫৩ ॥</w:t>
      </w:r>
    </w:p>
    <w:p>
      <w:pPr>
        <w:keepNext/>
        <w:spacing w:after="0"/>
        <w:ind w:left="227"/>
      </w:pPr>
      <w:r>
        <w:rPr>
          <w:rFonts w:ascii="Times New Roman" w:hAnsi="Times New Roman"/>
          <w:i/>
          <w:sz w:val="20"/>
        </w:rPr>
        <w:t>vārāṇasī-madhye prabhu-bhakta tina jana</w:t>
      </w:r>
    </w:p>
    <w:p>
      <w:pPr>
        <w:keepNext/>
        <w:spacing w:after="40"/>
        <w:ind w:left="227"/>
      </w:pPr>
      <w:r>
        <w:rPr>
          <w:rFonts w:ascii="Times New Roman" w:hAnsi="Times New Roman"/>
          <w:color w:val="555555"/>
          <w:sz w:val="18"/>
        </w:rPr>
        <w:t>in Vārāṇasī  of the Lord  devotees  three  persons</w:t>
      </w:r>
    </w:p>
    <w:p>
      <w:pPr>
        <w:keepNext/>
        <w:spacing w:after="0"/>
        <w:ind w:left="227"/>
      </w:pPr>
      <w:r>
        <w:rPr>
          <w:rFonts w:ascii="Times New Roman" w:hAnsi="Times New Roman"/>
          <w:i/>
          <w:sz w:val="20"/>
        </w:rPr>
        <w:t>candraśekhara vaidya, āra miśra tapana</w:t>
      </w:r>
    </w:p>
    <w:p>
      <w:pPr>
        <w:keepNext/>
        <w:spacing w:after="40"/>
        <w:ind w:left="227"/>
      </w:pPr>
      <w:r>
        <w:rPr>
          <w:rFonts w:ascii="Times New Roman" w:hAnsi="Times New Roman"/>
          <w:color w:val="555555"/>
          <w:sz w:val="18"/>
        </w:rPr>
        <w:t>Candraśekhara  Vaidya,  and  Miśra  Tapana</w:t>
      </w:r>
    </w:p>
    <w:p>
      <w:pPr>
        <w:keepNext/>
        <w:spacing w:after="0"/>
        <w:ind w:left="227"/>
      </w:pPr>
      <w:r>
        <w:rPr>
          <w:rFonts w:ascii="Times New Roman" w:hAnsi="Times New Roman"/>
          <w:i/>
          <w:sz w:val="20"/>
        </w:rPr>
        <w:t>raghunātha bhaṭṭācārya — miśrera nandana</w:t>
      </w:r>
    </w:p>
    <w:p>
      <w:pPr>
        <w:keepNext/>
        <w:spacing w:after="40"/>
        <w:ind w:left="227"/>
      </w:pPr>
      <w:r>
        <w:rPr>
          <w:rFonts w:ascii="Times New Roman" w:hAnsi="Times New Roman"/>
          <w:color w:val="555555"/>
          <w:sz w:val="18"/>
        </w:rPr>
        <w:t>Raghunātha  Bhaṭṭācārya —  of the Miśra  the son</w:t>
      </w:r>
    </w:p>
    <w:p>
      <w:pPr>
        <w:keepNext/>
        <w:spacing w:after="0"/>
        <w:ind w:left="227"/>
      </w:pPr>
      <w:r>
        <w:rPr>
          <w:rFonts w:ascii="Times New Roman" w:hAnsi="Times New Roman"/>
          <w:i/>
          <w:sz w:val="20"/>
        </w:rPr>
        <w:t>prabhu yabe kāśī āilā dekhi’ vṛndāvana</w:t>
      </w:r>
    </w:p>
    <w:p>
      <w:pPr>
        <w:keepNext/>
        <w:spacing w:after="40"/>
        <w:ind w:left="227"/>
      </w:pPr>
      <w:r>
        <w:rPr>
          <w:rFonts w:ascii="Times New Roman" w:hAnsi="Times New Roman"/>
          <w:color w:val="555555"/>
          <w:sz w:val="18"/>
        </w:rPr>
        <w:t>the Lord  when  to Kāśī  came  having seen  Vṛndāvana</w:t>
      </w:r>
    </w:p>
    <w:p>
      <w:pPr>
        <w:spacing w:before="60"/>
        <w:jc w:val="both"/>
      </w:pPr>
      <w:r>
        <w:rPr>
          <w:b/>
        </w:rPr>
        <w:t xml:space="preserve">152–153 </w:t>
      </w:r>
      <w:r>
        <w:rPr>
          <w:rFonts w:ascii="Times New Roman" w:hAnsi="Times New Roman"/>
        </w:rPr>
        <w:t>In Vārāṇasī the Lord had three devotees: Candraśekhara the physician, Tapana Miśra and his son Raghunātha Bhaṭṭācārya. When the Lord came to Kāśī after seeing Vṛndāvana,</w:t>
      </w:r>
    </w:p>
    <w:p>
      <w:pPr>
        <w:jc w:val="both"/>
      </w:pPr>
      <w:r>
        <w:rPr>
          <w:b/>
          <w:i/>
          <w:sz w:val="20"/>
        </w:rPr>
        <w:t xml:space="preserve">Anubhāṣya. </w:t>
      </w:r>
      <w:r>
        <w:rPr>
          <w:rFonts w:ascii="Times New Roman" w:hAnsi="Times New Roman"/>
          <w:sz w:val="20"/>
        </w:rPr>
        <w:t>Tapana Miśra. When Mahāprabhu went to Vaṅga (Bengal), Tapana Miśra asked Him about the truths of the means and the goal (*sādhana* and *sādhya*) and received the holy name from the Lord. Later, at the Lord's command, he settled in Kāśī. When the Lord was in Kāśī, He took His meals at Tapana Miśra's house.</w:t>
      </w:r>
    </w:p>
    <w:p>
      <w:pPr>
        <w:keepNext/>
        <w:spacing w:before="160"/>
        <w:jc w:val="center"/>
      </w:pPr>
      <w:r>
        <w:rPr>
          <w:rFonts w:ascii="Times New Roman" w:hAnsi="Times New Roman"/>
          <w:i/>
          <w:sz w:val="21"/>
        </w:rPr>
        <w:t>The account of Śrī Raghunātha Bhaṭṭa —</w:t>
      </w:r>
    </w:p>
    <w:p>
      <w:pPr>
        <w:keepNext/>
        <w:jc w:val="center"/>
      </w:pPr>
      <w:r>
        <w:rPr>
          <w:rFonts w:ascii="Nirmala UI" w:hAnsi="Nirmala UI" w:cs="Nirmala UI"/>
          <w:sz w:val="24"/>
          <w:szCs w:val="24"/>
        </w:rPr>
        <w:t>চন্দ্রশেখর-গৃহে কৈল দুই মাস বাস ৷</w:t>
        <w:br/>
      </w:r>
      <w:r>
        <w:rPr>
          <w:rFonts w:ascii="Nirmala UI" w:hAnsi="Nirmala UI" w:cs="Nirmala UI"/>
          <w:sz w:val="24"/>
          <w:szCs w:val="24"/>
        </w:rPr>
        <w:t>তপন-মিশ্রের ঘরে ভিক্ষা দুই মাস ॥ ১৫৪ ॥</w:t>
      </w:r>
    </w:p>
    <w:p>
      <w:pPr>
        <w:keepNext/>
        <w:spacing w:after="0"/>
        <w:ind w:left="227"/>
      </w:pPr>
      <w:r>
        <w:rPr>
          <w:rFonts w:ascii="Times New Roman" w:hAnsi="Times New Roman"/>
          <w:i/>
          <w:sz w:val="20"/>
        </w:rPr>
        <w:t>candraśekhara-gṛhe kaila dui māsa vāsa</w:t>
      </w:r>
    </w:p>
    <w:p>
      <w:pPr>
        <w:keepNext/>
        <w:spacing w:after="40"/>
        <w:ind w:left="227"/>
      </w:pPr>
      <w:r>
        <w:rPr>
          <w:rFonts w:ascii="Times New Roman" w:hAnsi="Times New Roman"/>
          <w:color w:val="555555"/>
          <w:sz w:val="18"/>
        </w:rPr>
        <w:t>in Candraśekhara’s house  made  two  months  stay</w:t>
      </w:r>
    </w:p>
    <w:p>
      <w:pPr>
        <w:keepNext/>
        <w:spacing w:after="0"/>
        <w:ind w:left="227"/>
      </w:pPr>
      <w:r>
        <w:rPr>
          <w:rFonts w:ascii="Times New Roman" w:hAnsi="Times New Roman"/>
          <w:i/>
          <w:sz w:val="20"/>
        </w:rPr>
        <w:t>tapana-miśrera ghare bhikṣā dui māsa</w:t>
      </w:r>
    </w:p>
    <w:p>
      <w:pPr>
        <w:keepNext/>
        <w:spacing w:after="40"/>
        <w:ind w:left="227"/>
      </w:pPr>
      <w:r>
        <w:rPr>
          <w:rFonts w:ascii="Times New Roman" w:hAnsi="Times New Roman"/>
          <w:color w:val="555555"/>
          <w:sz w:val="18"/>
        </w:rPr>
        <w:t>in Tapana Miśra’s  house  meals  two  months</w:t>
      </w:r>
    </w:p>
    <w:p>
      <w:pPr>
        <w:spacing w:before="60"/>
        <w:jc w:val="both"/>
      </w:pPr>
      <w:r>
        <w:rPr>
          <w:b/>
        </w:rPr>
        <w:t xml:space="preserve">154 </w:t>
      </w:r>
      <w:r>
        <w:rPr>
          <w:rFonts w:ascii="Times New Roman" w:hAnsi="Times New Roman"/>
        </w:rPr>
        <w:t>He stayed for two months in Candraśekhara’s house and for two months took His meals in the house of Tapana Miśra.</w:t>
      </w:r>
    </w:p>
    <w:p>
      <w:pPr>
        <w:keepNext/>
        <w:spacing w:before="160"/>
        <w:jc w:val="center"/>
      </w:pPr>
      <w:r>
        <w:rPr>
          <w:rFonts w:ascii="Nirmala UI" w:hAnsi="Nirmala UI" w:cs="Nirmala UI"/>
          <w:sz w:val="24"/>
          <w:szCs w:val="24"/>
        </w:rPr>
        <w:t>রঘুনাথ বাল্যে কৈল প্রভুর সেবন ৷</w:t>
        <w:br/>
      </w:r>
      <w:r>
        <w:rPr>
          <w:rFonts w:ascii="Nirmala UI" w:hAnsi="Nirmala UI" w:cs="Nirmala UI"/>
          <w:sz w:val="24"/>
          <w:szCs w:val="24"/>
        </w:rPr>
        <w:t>উচ্ছিষ্ট-মার্জ্জন আর পাদ-সংবাহন ॥ ১৫৫ ॥</w:t>
      </w:r>
    </w:p>
    <w:p>
      <w:pPr>
        <w:keepNext/>
        <w:spacing w:after="0"/>
        <w:ind w:left="227"/>
      </w:pPr>
      <w:r>
        <w:rPr>
          <w:rFonts w:ascii="Times New Roman" w:hAnsi="Times New Roman"/>
          <w:i/>
          <w:sz w:val="20"/>
        </w:rPr>
        <w:t>raghunātha bālye kaila prabhura sevana</w:t>
      </w:r>
    </w:p>
    <w:p>
      <w:pPr>
        <w:keepNext/>
        <w:spacing w:after="40"/>
        <w:ind w:left="227"/>
      </w:pPr>
      <w:r>
        <w:rPr>
          <w:rFonts w:ascii="Times New Roman" w:hAnsi="Times New Roman"/>
          <w:color w:val="555555"/>
          <w:sz w:val="18"/>
        </w:rPr>
        <w:t>Raghunātha  in childhood  did  of the Lord  service</w:t>
      </w:r>
    </w:p>
    <w:p>
      <w:pPr>
        <w:keepNext/>
        <w:spacing w:after="0"/>
        <w:ind w:left="227"/>
      </w:pPr>
      <w:r>
        <w:rPr>
          <w:rFonts w:ascii="Times New Roman" w:hAnsi="Times New Roman"/>
          <w:i/>
          <w:sz w:val="20"/>
        </w:rPr>
        <w:t>ucchiṣṭa-mārjana āra pāda-saṁvāhana</w:t>
      </w:r>
    </w:p>
    <w:p>
      <w:pPr>
        <w:keepNext/>
        <w:spacing w:after="40"/>
        <w:ind w:left="227"/>
      </w:pPr>
      <w:r>
        <w:rPr>
          <w:rFonts w:ascii="Times New Roman" w:hAnsi="Times New Roman"/>
          <w:color w:val="555555"/>
          <w:sz w:val="18"/>
        </w:rPr>
        <w:t>of the remnants  cleaning  and  of the feet  massage</w:t>
      </w:r>
    </w:p>
    <w:p>
      <w:pPr>
        <w:spacing w:before="60"/>
        <w:jc w:val="both"/>
      </w:pPr>
      <w:r>
        <w:rPr>
          <w:b/>
        </w:rPr>
        <w:t xml:space="preserve">155 </w:t>
      </w:r>
      <w:r>
        <w:rPr>
          <w:rFonts w:ascii="Times New Roman" w:hAnsi="Times New Roman"/>
        </w:rPr>
        <w:t>As a boy Raghunātha served the Lord, cleaning up after His meals and massaging His feet.</w:t>
      </w:r>
    </w:p>
    <w:p>
      <w:pPr>
        <w:keepNext/>
        <w:spacing w:before="160"/>
        <w:jc w:val="center"/>
      </w:pPr>
      <w:r>
        <w:rPr>
          <w:rFonts w:ascii="Nirmala UI" w:hAnsi="Nirmala UI" w:cs="Nirmala UI"/>
          <w:sz w:val="24"/>
          <w:szCs w:val="24"/>
        </w:rPr>
        <w:t>বড় হৈলে নীলাচলে গেলা প্রভুর স্থানে ৷</w:t>
        <w:br/>
      </w:r>
      <w:r>
        <w:rPr>
          <w:rFonts w:ascii="Nirmala UI" w:hAnsi="Nirmala UI" w:cs="Nirmala UI"/>
          <w:sz w:val="24"/>
          <w:szCs w:val="24"/>
        </w:rPr>
        <w:t>অষ্টমাস রহিল ভিক্ষা দেন কোন দিনে ॥ ১৫৬ ॥</w:t>
      </w:r>
    </w:p>
    <w:p>
      <w:pPr>
        <w:keepNext/>
        <w:spacing w:after="0"/>
        <w:ind w:left="227"/>
      </w:pPr>
      <w:r>
        <w:rPr>
          <w:rFonts w:ascii="Times New Roman" w:hAnsi="Times New Roman"/>
          <w:i/>
          <w:sz w:val="20"/>
        </w:rPr>
        <w:t>baḍa haile nīlācale gelā prabhura sthāne</w:t>
      </w:r>
    </w:p>
    <w:p>
      <w:pPr>
        <w:keepNext/>
        <w:spacing w:after="40"/>
        <w:ind w:left="227"/>
      </w:pPr>
      <w:r>
        <w:rPr>
          <w:rFonts w:ascii="Times New Roman" w:hAnsi="Times New Roman"/>
          <w:color w:val="555555"/>
          <w:sz w:val="18"/>
        </w:rPr>
        <w:t>grown up  to Nīlācala  went  of the Lord  to the place</w:t>
      </w:r>
    </w:p>
    <w:p>
      <w:pPr>
        <w:keepNext/>
        <w:spacing w:after="0"/>
        <w:ind w:left="227"/>
      </w:pPr>
      <w:r>
        <w:rPr>
          <w:rFonts w:ascii="Times New Roman" w:hAnsi="Times New Roman"/>
          <w:i/>
          <w:sz w:val="20"/>
        </w:rPr>
        <w:t>aṣṭa-māsa rahila bhikṣā dena kona dine</w:t>
      </w:r>
    </w:p>
    <w:p>
      <w:pPr>
        <w:keepNext/>
        <w:spacing w:after="40"/>
        <w:ind w:left="227"/>
      </w:pPr>
      <w:r>
        <w:rPr>
          <w:rFonts w:ascii="Times New Roman" w:hAnsi="Times New Roman"/>
          <w:color w:val="555555"/>
          <w:sz w:val="18"/>
        </w:rPr>
        <w:t>eight months  stayed  meals  gives  on some  days</w:t>
      </w:r>
    </w:p>
    <w:p>
      <w:pPr>
        <w:spacing w:before="60"/>
        <w:jc w:val="both"/>
      </w:pPr>
      <w:r>
        <w:rPr>
          <w:b/>
        </w:rPr>
        <w:t xml:space="preserve">156 </w:t>
      </w:r>
      <w:r>
        <w:rPr>
          <w:rFonts w:ascii="Times New Roman" w:hAnsi="Times New Roman"/>
        </w:rPr>
        <w:t>When he grew up he went to the Lord in Nīlācala and stayed for eight months, on some days cooking for Him.</w:t>
      </w:r>
    </w:p>
    <w:p>
      <w:pPr>
        <w:keepNext/>
        <w:spacing w:before="160"/>
        <w:jc w:val="center"/>
      </w:pPr>
      <w:r>
        <w:rPr>
          <w:rFonts w:ascii="Nirmala UI" w:hAnsi="Nirmala UI" w:cs="Nirmala UI"/>
          <w:sz w:val="24"/>
          <w:szCs w:val="24"/>
        </w:rPr>
        <w:t>প্রভুর আজ্ঞা পাঞা বৃন্দাবনেরে আইলা ৷</w:t>
        <w:br/>
      </w:r>
      <w:r>
        <w:rPr>
          <w:rFonts w:ascii="Nirmala UI" w:hAnsi="Nirmala UI" w:cs="Nirmala UI"/>
          <w:sz w:val="24"/>
          <w:szCs w:val="24"/>
        </w:rPr>
        <w:t>আসিয়া শ্রীরূপ-গোসাঞির নিকটে রহিলা ॥ ১৫৭ ॥</w:t>
      </w:r>
    </w:p>
    <w:p>
      <w:pPr>
        <w:keepNext/>
        <w:spacing w:after="0"/>
        <w:ind w:left="227"/>
      </w:pPr>
      <w:r>
        <w:rPr>
          <w:rFonts w:ascii="Times New Roman" w:hAnsi="Times New Roman"/>
          <w:i/>
          <w:sz w:val="20"/>
        </w:rPr>
        <w:t>prabhura ājñā pāñā vṛndāvanere āilā</w:t>
      </w:r>
    </w:p>
    <w:p>
      <w:pPr>
        <w:keepNext/>
        <w:spacing w:after="40"/>
        <w:ind w:left="227"/>
      </w:pPr>
      <w:r>
        <w:rPr>
          <w:rFonts w:ascii="Times New Roman" w:hAnsi="Times New Roman"/>
          <w:color w:val="555555"/>
          <w:sz w:val="18"/>
        </w:rPr>
        <w:t>the Lord’s  order  receiving  to Vṛndāvana  came</w:t>
      </w:r>
    </w:p>
    <w:p>
      <w:pPr>
        <w:keepNext/>
        <w:spacing w:after="0"/>
        <w:ind w:left="227"/>
      </w:pPr>
      <w:r>
        <w:rPr>
          <w:rFonts w:ascii="Times New Roman" w:hAnsi="Times New Roman"/>
          <w:i/>
          <w:sz w:val="20"/>
        </w:rPr>
        <w:t>āsiyā śrī-rūpa-gosāñira nikaṭe rahilā</w:t>
      </w:r>
    </w:p>
    <w:p>
      <w:pPr>
        <w:keepNext/>
        <w:spacing w:after="40"/>
        <w:ind w:left="227"/>
      </w:pPr>
      <w:r>
        <w:rPr>
          <w:rFonts w:ascii="Times New Roman" w:hAnsi="Times New Roman"/>
          <w:color w:val="555555"/>
          <w:sz w:val="18"/>
        </w:rPr>
        <w:t>having come  Śrī  Rūpa  Gosāñi’s  near  stayed</w:t>
      </w:r>
    </w:p>
    <w:p>
      <w:pPr>
        <w:spacing w:before="60"/>
        <w:jc w:val="both"/>
      </w:pPr>
      <w:r>
        <w:rPr>
          <w:b/>
        </w:rPr>
        <w:t xml:space="preserve">157 </w:t>
      </w:r>
      <w:r>
        <w:rPr>
          <w:rFonts w:ascii="Times New Roman" w:hAnsi="Times New Roman"/>
        </w:rPr>
        <w:t>Then, at the Lord’s command, he went to Vṛndāvana and stayed near Śrī Rūpa Gosvāmī.</w:t>
      </w:r>
    </w:p>
    <w:p>
      <w:pPr>
        <w:keepNext/>
        <w:spacing w:before="160"/>
        <w:jc w:val="center"/>
      </w:pPr>
      <w:r>
        <w:rPr>
          <w:rFonts w:ascii="Nirmala UI" w:hAnsi="Nirmala UI" w:cs="Nirmala UI"/>
          <w:sz w:val="24"/>
          <w:szCs w:val="24"/>
        </w:rPr>
        <w:t>তাঁর স্থানে রূপ-গোসাঞি শুনেন ভাগবত ৷</w:t>
        <w:br/>
      </w:r>
      <w:r>
        <w:rPr>
          <w:rFonts w:ascii="Nirmala UI" w:hAnsi="Nirmala UI" w:cs="Nirmala UI"/>
          <w:sz w:val="24"/>
          <w:szCs w:val="24"/>
        </w:rPr>
        <w:t>প্রভুর কৃপায় তিঁহো কৃষ্ণপ্রেমে মত্ত ॥ ১৫৮ ॥</w:t>
      </w:r>
    </w:p>
    <w:p>
      <w:pPr>
        <w:keepNext/>
        <w:spacing w:after="0"/>
        <w:ind w:left="227"/>
      </w:pPr>
      <w:r>
        <w:rPr>
          <w:rFonts w:ascii="Times New Roman" w:hAnsi="Times New Roman"/>
          <w:i/>
          <w:sz w:val="20"/>
        </w:rPr>
        <w:t>tām̐ra sthāne rūpa-gosāñi śunena bhāgavata</w:t>
      </w:r>
    </w:p>
    <w:p>
      <w:pPr>
        <w:keepNext/>
        <w:spacing w:after="40"/>
        <w:ind w:left="227"/>
      </w:pPr>
      <w:r>
        <w:rPr>
          <w:rFonts w:ascii="Times New Roman" w:hAnsi="Times New Roman"/>
          <w:color w:val="555555"/>
          <w:sz w:val="18"/>
        </w:rPr>
        <w:t>in his  place  Rūpa  Gosāñi  hears  the Bhāgavata</w:t>
      </w:r>
    </w:p>
    <w:p>
      <w:pPr>
        <w:keepNext/>
        <w:spacing w:after="0"/>
        <w:ind w:left="227"/>
      </w:pPr>
      <w:r>
        <w:rPr>
          <w:rFonts w:ascii="Times New Roman" w:hAnsi="Times New Roman"/>
          <w:i/>
          <w:sz w:val="20"/>
        </w:rPr>
        <w:t>prabhura kṛpāya tim̐ho kṛṣṇa-preme matta</w:t>
      </w:r>
    </w:p>
    <w:p>
      <w:pPr>
        <w:keepNext/>
        <w:spacing w:after="40"/>
        <w:ind w:left="227"/>
      </w:pPr>
      <w:r>
        <w:rPr>
          <w:rFonts w:ascii="Times New Roman" w:hAnsi="Times New Roman"/>
          <w:color w:val="555555"/>
          <w:sz w:val="18"/>
        </w:rPr>
        <w:t>by the Lord’s  mercy  he  with love for Kṛṣṇa  mad</w:t>
      </w:r>
    </w:p>
    <w:p>
      <w:pPr>
        <w:spacing w:before="60"/>
        <w:jc w:val="both"/>
      </w:pPr>
      <w:r>
        <w:rPr>
          <w:b/>
        </w:rPr>
        <w:t xml:space="preserve">158 </w:t>
      </w:r>
      <w:r>
        <w:rPr>
          <w:rFonts w:ascii="Times New Roman" w:hAnsi="Times New Roman"/>
        </w:rPr>
        <w:t>Rūpa Gosvāmī heard the *Bhāgavatam* from him, and by the Lord’s mercy he was mad with love for Kṛṣṇa.</w:t>
      </w:r>
    </w:p>
    <w:p>
      <w:pPr>
        <w:jc w:val="both"/>
      </w:pPr>
      <w:r>
        <w:rPr>
          <w:b/>
          <w:i/>
          <w:sz w:val="20"/>
        </w:rPr>
        <w:t xml:space="preserve">Anubhāṣya. </w:t>
      </w:r>
      <w:r>
        <w:rPr>
          <w:rFonts w:ascii="Times New Roman" w:hAnsi="Times New Roman"/>
          <w:sz w:val="20"/>
        </w:rPr>
        <w:t>Raghunātha Bhaṭṭācārya was one of the six Gosvāmīs and the son of Tapana Miśra. He was born in about 1425 Śaka. He was especially expert in the *Bhāgavata-śāstra*. Antya, Chapter 13, verses 107–108: “Raghunātha Bhaṭṭa was very skilled in cooking; whatever he cooked became like nectar. The Lord ate it with great satisfaction, and Bhaṭṭa ate the Lord's remnants. … After eight months the Lord sent Bhaṭṭa home, forbidding him, ‘Do not marry.’ ‘Go and serve your aged mother and father, and study the *Bhāgavata* with a Vaiṣṇava.’ … Saying this, He put His own neck-garland around Raghunātha's neck.” (Antya 13.107–108, 112–114) “For four years at home he served his father and mother and studied the *Bhāgavata* with a Vaiṣṇava scholar. When his parents passed away in Kāśī, he became indifferent to the world, left his home and other ties, and came to the Lord again.” (Antya 13.117–118) “‘By My order, Raghunātha, go to Vṛndāvana; there, stay with Rūpa and Sanātana. Read the *Bhāgavata* and always chant Kṛṣṇa's name; soon Kṛṣṇa, Bhagavān, will bestow His mercy.’ Saying this, the Lord embraced him, and by the Lord's mercy he became maddened with love for Kṛṣṇa. … a fourteen-cubit *tulasī* garland of Jagannātha — that garland and some betel the Lord gave him.” (Antya 13.120–124) “In Rūpa Gosāñi's assembly he recites the *Bhāgavata*; as he reads the *Bhāgavata* his mind is overwhelmed. … His voice is like the cuckoo's, and in it the *rāgas* are clearly distinguished; in reciting a single verse he changes three or four *rāgas*. … He had his disciple build a temple for Govinda, and he provided ornaments — a flute, *makara* earrings and others.” (Antya 13.126, 128, 131) “He does not hear worldly talk nor speak it with his tongue; his eight *praharas* pass in talk of Kṛṣṇa, worship and the like. He does not let blame of Vaiṣṇavas enter his ears; he knows only this: everyone is worshipping Kṛṣṇa.” (Antya 13.132–133) The *Gaura-gaṇoddeśa* (verse 185) says: “The Bhaṭṭa named Raghunātha, who was formerly Rāga-mañjarī, lived in a hut at Śrī Rādhikā-kuṇḍa.”</w:t>
      </w:r>
    </w:p>
    <w:p>
      <w:pPr>
        <w:keepNext/>
        <w:spacing w:before="160"/>
        <w:jc w:val="center"/>
      </w:pPr>
      <w:r>
        <w:rPr>
          <w:rFonts w:ascii="Times New Roman" w:hAnsi="Times New Roman"/>
          <w:i/>
          <w:sz w:val="21"/>
        </w:rPr>
        <w:t>The deliverance of the three worlds by countless devotees of Gaura — branches and sub-branches —</w:t>
      </w:r>
    </w:p>
    <w:p>
      <w:pPr>
        <w:keepNext/>
        <w:jc w:val="center"/>
      </w:pPr>
      <w:r>
        <w:rPr>
          <w:rFonts w:ascii="Nirmala UI" w:hAnsi="Nirmala UI" w:cs="Nirmala UI"/>
          <w:sz w:val="24"/>
          <w:szCs w:val="24"/>
        </w:rPr>
        <w:t>এইমত সংখ্যাতীত চৈতন্য-ভক্তগণ ৷</w:t>
        <w:br/>
      </w:r>
      <w:r>
        <w:rPr>
          <w:rFonts w:ascii="Nirmala UI" w:hAnsi="Nirmala UI" w:cs="Nirmala UI"/>
          <w:sz w:val="24"/>
          <w:szCs w:val="24"/>
        </w:rPr>
        <w:t>দিঙ্মাত্র লিখি, সম্যক্ না যায় কথন ॥ ১৫৯ ॥</w:t>
      </w:r>
    </w:p>
    <w:p>
      <w:pPr>
        <w:keepNext/>
        <w:spacing w:after="0"/>
        <w:ind w:left="227"/>
      </w:pPr>
      <w:r>
        <w:rPr>
          <w:rFonts w:ascii="Times New Roman" w:hAnsi="Times New Roman"/>
          <w:i/>
          <w:sz w:val="20"/>
        </w:rPr>
        <w:t>ei-mata saṅkhyātīta caitanya-bhakta-gaṇa</w:t>
      </w:r>
    </w:p>
    <w:p>
      <w:pPr>
        <w:keepNext/>
        <w:spacing w:after="40"/>
        <w:ind w:left="227"/>
      </w:pPr>
      <w:r>
        <w:rPr>
          <w:rFonts w:ascii="Times New Roman" w:hAnsi="Times New Roman"/>
          <w:color w:val="555555"/>
          <w:sz w:val="18"/>
        </w:rPr>
        <w:t>in this way  countless  Caitanya’s  devotees</w:t>
      </w:r>
    </w:p>
    <w:p>
      <w:pPr>
        <w:keepNext/>
        <w:spacing w:after="0"/>
        <w:ind w:left="227"/>
      </w:pPr>
      <w:r>
        <w:rPr>
          <w:rFonts w:ascii="Times New Roman" w:hAnsi="Times New Roman"/>
          <w:i/>
          <w:sz w:val="20"/>
        </w:rPr>
        <w:t>diṅmātra likhi, samyak nā yāya kathana</w:t>
      </w:r>
    </w:p>
    <w:p>
      <w:pPr>
        <w:keepNext/>
        <w:spacing w:after="40"/>
        <w:ind w:left="227"/>
      </w:pPr>
      <w:r>
        <w:rPr>
          <w:rFonts w:ascii="Times New Roman" w:hAnsi="Times New Roman"/>
          <w:color w:val="555555"/>
          <w:sz w:val="18"/>
        </w:rPr>
        <w:t>only a glimpse  I write,  fully  cannot  be  told</w:t>
      </w:r>
    </w:p>
    <w:p>
      <w:pPr>
        <w:spacing w:before="60"/>
        <w:jc w:val="both"/>
      </w:pPr>
      <w:r>
        <w:rPr>
          <w:b/>
        </w:rPr>
        <w:t xml:space="preserve">159 </w:t>
      </w:r>
      <w:r>
        <w:rPr>
          <w:rFonts w:ascii="Times New Roman" w:hAnsi="Times New Roman"/>
        </w:rPr>
        <w:t>Thus Śrī Caitanya’s devotees are countless; I write of only a few, for they cannot be fully told.</w:t>
      </w:r>
    </w:p>
    <w:p>
      <w:pPr>
        <w:jc w:val="both"/>
      </w:pPr>
      <w:r>
        <w:rPr>
          <w:b/>
          <w:i/>
          <w:sz w:val="20"/>
        </w:rPr>
        <w:t xml:space="preserve">Anubhāṣya. </w:t>
      </w:r>
      <w:r>
        <w:rPr>
          <w:rFonts w:ascii="Times New Roman" w:hAnsi="Times New Roman"/>
          <w:sz w:val="20"/>
        </w:rPr>
        <w:t>*Thus ends the tenth chapter of the “Anubhāṣya.”*</w:t>
      </w:r>
    </w:p>
    <w:p>
      <w:pPr>
        <w:keepNext/>
        <w:spacing w:before="160"/>
        <w:jc w:val="center"/>
      </w:pPr>
      <w:r>
        <w:rPr>
          <w:rFonts w:ascii="Nirmala UI" w:hAnsi="Nirmala UI" w:cs="Nirmala UI"/>
          <w:sz w:val="24"/>
          <w:szCs w:val="24"/>
        </w:rPr>
        <w:t>একৈক-শাখাতে লাগে কোটি কোটি ডাল ৷</w:t>
        <w:br/>
      </w:r>
      <w:r>
        <w:rPr>
          <w:rFonts w:ascii="Nirmala UI" w:hAnsi="Nirmala UI" w:cs="Nirmala UI"/>
          <w:sz w:val="24"/>
          <w:szCs w:val="24"/>
        </w:rPr>
        <w:t>তার শিষ্য-উপশিষ্য, তার উপডাল ॥ ১৬০ ॥</w:t>
      </w:r>
    </w:p>
    <w:p>
      <w:pPr>
        <w:keepNext/>
        <w:spacing w:after="0"/>
        <w:ind w:left="227"/>
      </w:pPr>
      <w:r>
        <w:rPr>
          <w:rFonts w:ascii="Times New Roman" w:hAnsi="Times New Roman"/>
          <w:i/>
          <w:sz w:val="20"/>
        </w:rPr>
        <w:t>ekaika-śākhāte lāge koṭi koṭi ḍāla</w:t>
      </w:r>
    </w:p>
    <w:p>
      <w:pPr>
        <w:keepNext/>
        <w:spacing w:after="40"/>
        <w:ind w:left="227"/>
      </w:pPr>
      <w:r>
        <w:rPr>
          <w:rFonts w:ascii="Times New Roman" w:hAnsi="Times New Roman"/>
          <w:color w:val="555555"/>
          <w:sz w:val="18"/>
        </w:rPr>
        <w:t>on each  branch  grow  millions  millions  of twigs</w:t>
      </w:r>
    </w:p>
    <w:p>
      <w:pPr>
        <w:keepNext/>
        <w:spacing w:after="0"/>
        <w:ind w:left="227"/>
      </w:pPr>
      <w:r>
        <w:rPr>
          <w:rFonts w:ascii="Times New Roman" w:hAnsi="Times New Roman"/>
          <w:i/>
          <w:sz w:val="20"/>
        </w:rPr>
        <w:t>tāra śiṣya-upaśiṣya, tāra upaḍāla</w:t>
      </w:r>
    </w:p>
    <w:p>
      <w:pPr>
        <w:keepNext/>
        <w:spacing w:after="40"/>
        <w:ind w:left="227"/>
      </w:pPr>
      <w:r>
        <w:rPr>
          <w:rFonts w:ascii="Times New Roman" w:hAnsi="Times New Roman"/>
          <w:color w:val="555555"/>
          <w:sz w:val="18"/>
        </w:rPr>
        <w:t>its  disciples and their disciples,  its  smaller twigs</w:t>
      </w:r>
    </w:p>
    <w:p>
      <w:pPr>
        <w:spacing w:before="60"/>
        <w:jc w:val="both"/>
      </w:pPr>
      <w:r>
        <w:rPr>
          <w:b/>
        </w:rPr>
        <w:t xml:space="preserve">160 </w:t>
      </w:r>
      <w:r>
        <w:rPr>
          <w:rFonts w:ascii="Times New Roman" w:hAnsi="Times New Roman"/>
        </w:rPr>
        <w:t>Millions upon millions of twigs grow on every branch; its disciples and their disciples are its smaller twigs.</w:t>
      </w:r>
    </w:p>
    <w:p>
      <w:pPr>
        <w:keepNext/>
        <w:spacing w:before="160"/>
        <w:jc w:val="center"/>
      </w:pPr>
      <w:r>
        <w:rPr>
          <w:rFonts w:ascii="Nirmala UI" w:hAnsi="Nirmala UI" w:cs="Nirmala UI"/>
          <w:sz w:val="24"/>
          <w:szCs w:val="24"/>
        </w:rPr>
        <w:t>সকল ভরিয়া আছে প্রেমফুল-ফলে ৷</w:t>
        <w:br/>
      </w:r>
      <w:r>
        <w:rPr>
          <w:rFonts w:ascii="Nirmala UI" w:hAnsi="Nirmala UI" w:cs="Nirmala UI"/>
          <w:sz w:val="24"/>
          <w:szCs w:val="24"/>
        </w:rPr>
        <w:t>ভাসাইল ত্রিজগৎ কৃষ্ণপ্রেম-জলে ॥ ১৬১ ॥</w:t>
      </w:r>
    </w:p>
    <w:p>
      <w:pPr>
        <w:keepNext/>
        <w:spacing w:after="0"/>
        <w:ind w:left="227"/>
      </w:pPr>
      <w:r>
        <w:rPr>
          <w:rFonts w:ascii="Times New Roman" w:hAnsi="Times New Roman"/>
          <w:i/>
          <w:sz w:val="20"/>
        </w:rPr>
        <w:t>sakala bhariyā āche prema-phula-phale</w:t>
      </w:r>
    </w:p>
    <w:p>
      <w:pPr>
        <w:keepNext/>
        <w:spacing w:after="40"/>
        <w:ind w:left="227"/>
      </w:pPr>
      <w:r>
        <w:rPr>
          <w:rFonts w:ascii="Times New Roman" w:hAnsi="Times New Roman"/>
          <w:color w:val="555555"/>
          <w:sz w:val="18"/>
        </w:rPr>
        <w:t>all  filled  are  with flowers and fruits of love</w:t>
      </w:r>
    </w:p>
    <w:p>
      <w:pPr>
        <w:keepNext/>
        <w:spacing w:after="0"/>
        <w:ind w:left="227"/>
      </w:pPr>
      <w:r>
        <w:rPr>
          <w:rFonts w:ascii="Times New Roman" w:hAnsi="Times New Roman"/>
          <w:i/>
          <w:sz w:val="20"/>
        </w:rPr>
        <w:t>bhāsāila tri-jagat kṛṣṇa-prema-jale</w:t>
      </w:r>
    </w:p>
    <w:p>
      <w:pPr>
        <w:keepNext/>
        <w:spacing w:after="40"/>
        <w:ind w:left="227"/>
      </w:pPr>
      <w:r>
        <w:rPr>
          <w:rFonts w:ascii="Times New Roman" w:hAnsi="Times New Roman"/>
          <w:color w:val="555555"/>
          <w:sz w:val="18"/>
        </w:rPr>
        <w:t>flooded  the three worlds  in the waters of love for Kṛṣṇa</w:t>
      </w:r>
    </w:p>
    <w:p>
      <w:pPr>
        <w:spacing w:before="60"/>
        <w:jc w:val="both"/>
      </w:pPr>
      <w:r>
        <w:rPr>
          <w:b/>
        </w:rPr>
        <w:t xml:space="preserve">161 </w:t>
      </w:r>
      <w:r>
        <w:rPr>
          <w:rFonts w:ascii="Times New Roman" w:hAnsi="Times New Roman"/>
        </w:rPr>
        <w:t>All of them are laden with the flowers and fruits of love, and they have flooded the three worlds with the waters of love for Kṛṣṇa.</w:t>
      </w:r>
    </w:p>
    <w:p>
      <w:pPr>
        <w:keepNext/>
        <w:spacing w:before="160"/>
        <w:jc w:val="center"/>
      </w:pPr>
      <w:r>
        <w:rPr>
          <w:rFonts w:ascii="Nirmala UI" w:hAnsi="Nirmala UI" w:cs="Nirmala UI"/>
          <w:sz w:val="24"/>
          <w:szCs w:val="24"/>
        </w:rPr>
        <w:t>এক এক শাখার শক্তি অনন্ত মহিমা ৷</w:t>
        <w:br/>
      </w:r>
      <w:r>
        <w:rPr>
          <w:rFonts w:ascii="Nirmala UI" w:hAnsi="Nirmala UI" w:cs="Nirmala UI"/>
          <w:sz w:val="24"/>
          <w:szCs w:val="24"/>
        </w:rPr>
        <w:t>‘সহস্র বদনে’ যার দিতে নারে সীমা ॥ ১৬২ ॥</w:t>
      </w:r>
    </w:p>
    <w:p>
      <w:pPr>
        <w:keepNext/>
        <w:spacing w:after="0"/>
        <w:ind w:left="227"/>
      </w:pPr>
      <w:r>
        <w:rPr>
          <w:rFonts w:ascii="Times New Roman" w:hAnsi="Times New Roman"/>
          <w:i/>
          <w:sz w:val="20"/>
        </w:rPr>
        <w:t>eka eka śākhāra śakti ananta mahimā</w:t>
      </w:r>
    </w:p>
    <w:p>
      <w:pPr>
        <w:keepNext/>
        <w:spacing w:after="40"/>
        <w:ind w:left="227"/>
      </w:pPr>
      <w:r>
        <w:rPr>
          <w:rFonts w:ascii="Times New Roman" w:hAnsi="Times New Roman"/>
          <w:color w:val="555555"/>
          <w:sz w:val="18"/>
        </w:rPr>
        <w:t>of each  branch  the power  endless  the glory</w:t>
      </w:r>
    </w:p>
    <w:p>
      <w:pPr>
        <w:keepNext/>
        <w:spacing w:after="0"/>
        <w:ind w:left="227"/>
      </w:pPr>
      <w:r>
        <w:rPr>
          <w:rFonts w:ascii="Times New Roman" w:hAnsi="Times New Roman"/>
          <w:i/>
          <w:sz w:val="20"/>
        </w:rPr>
        <w:t>‘sahasra vadane’ yāra dite nāre sīmā</w:t>
      </w:r>
    </w:p>
    <w:p>
      <w:pPr>
        <w:keepNext/>
        <w:spacing w:after="40"/>
        <w:ind w:left="227"/>
      </w:pPr>
      <w:r>
        <w:rPr>
          <w:rFonts w:ascii="Times New Roman" w:hAnsi="Times New Roman"/>
          <w:color w:val="555555"/>
          <w:sz w:val="18"/>
        </w:rPr>
        <w:t>‘with a thousand mouths’  of which  to set  cannot  a limit</w:t>
      </w:r>
    </w:p>
    <w:p>
      <w:pPr>
        <w:spacing w:before="60"/>
        <w:jc w:val="both"/>
      </w:pPr>
      <w:r>
        <w:rPr>
          <w:b/>
        </w:rPr>
        <w:t xml:space="preserve">162 </w:t>
      </w:r>
      <w:r>
        <w:rPr>
          <w:rFonts w:ascii="Times New Roman" w:hAnsi="Times New Roman"/>
        </w:rPr>
        <w:t>The power and glory of each branch are endless; even He who has a thousand mouths cannot find their limit.</w:t>
      </w:r>
    </w:p>
    <w:p>
      <w:pPr>
        <w:keepNext/>
        <w:spacing w:before="160"/>
        <w:jc w:val="center"/>
      </w:pPr>
      <w:r>
        <w:rPr>
          <w:rFonts w:ascii="Nirmala UI" w:hAnsi="Nirmala UI" w:cs="Nirmala UI"/>
          <w:sz w:val="24"/>
          <w:szCs w:val="24"/>
        </w:rPr>
        <w:t>সংক্ষেপে কহিল মহাপ্রভুর ভক্তগণ ৷</w:t>
        <w:br/>
      </w:r>
      <w:r>
        <w:rPr>
          <w:rFonts w:ascii="Nirmala UI" w:hAnsi="Nirmala UI" w:cs="Nirmala UI"/>
          <w:sz w:val="24"/>
          <w:szCs w:val="24"/>
        </w:rPr>
        <w:t>সমগ্র বলিতে নারে ‘সহস্র বদন’ ॥ ১৬৩ ॥</w:t>
      </w:r>
    </w:p>
    <w:p>
      <w:pPr>
        <w:keepNext/>
        <w:spacing w:after="0"/>
        <w:ind w:left="227"/>
      </w:pPr>
      <w:r>
        <w:rPr>
          <w:rFonts w:ascii="Times New Roman" w:hAnsi="Times New Roman"/>
          <w:i/>
          <w:sz w:val="20"/>
        </w:rPr>
        <w:t>saṅkṣepe kahila mahāprabhura bhakta-gaṇa</w:t>
      </w:r>
    </w:p>
    <w:p>
      <w:pPr>
        <w:keepNext/>
        <w:spacing w:after="40"/>
        <w:ind w:left="227"/>
      </w:pPr>
      <w:r>
        <w:rPr>
          <w:rFonts w:ascii="Times New Roman" w:hAnsi="Times New Roman"/>
          <w:color w:val="555555"/>
          <w:sz w:val="18"/>
        </w:rPr>
        <w:t>briefly  have told  Mahāprabhu’s  devotees</w:t>
      </w:r>
    </w:p>
    <w:p>
      <w:pPr>
        <w:keepNext/>
        <w:spacing w:after="0"/>
        <w:ind w:left="227"/>
      </w:pPr>
      <w:r>
        <w:rPr>
          <w:rFonts w:ascii="Times New Roman" w:hAnsi="Times New Roman"/>
          <w:i/>
          <w:sz w:val="20"/>
        </w:rPr>
        <w:t>samagra balite nāre ‘sahasra vadana’</w:t>
      </w:r>
    </w:p>
    <w:p>
      <w:pPr>
        <w:keepNext/>
        <w:spacing w:after="40"/>
        <w:ind w:left="227"/>
      </w:pPr>
      <w:r>
        <w:rPr>
          <w:rFonts w:ascii="Times New Roman" w:hAnsi="Times New Roman"/>
          <w:color w:val="555555"/>
          <w:sz w:val="18"/>
        </w:rPr>
        <w:t>all  to tell  cannot  ‘the Thousand-mouthed One’</w:t>
      </w:r>
    </w:p>
    <w:p>
      <w:pPr>
        <w:spacing w:before="60"/>
        <w:jc w:val="both"/>
      </w:pPr>
      <w:r>
        <w:rPr>
          <w:b/>
        </w:rPr>
        <w:t xml:space="preserve">163 </w:t>
      </w:r>
      <w:r>
        <w:rPr>
          <w:rFonts w:ascii="Times New Roman" w:hAnsi="Times New Roman"/>
        </w:rPr>
        <w:t>I have told of Mahāprabhu’s devotees only briefly; even the Thousand-mouthed One could not tell of them all.</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১৬৪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164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In the Gauḍīya Maṭha edition the branches are listed under numbered headings: (1 — a, b, c, d) Śrīvāsa, Śrī Rāma and their two brothers; (2) Candraśekhara; (3) Puṇḍarīka Vidyānidhi, and so on; the offshoots of a branch are marked with letters (20a — Satyarāja, an offshoot of Haridāsa’s branch). The ordinal numbers of the branches in the translation follow these headings.</w:t>
      </w:r>
    </w:p>
    <w:p>
      <w:r>
        <w:rPr>
          <w:sz w:val="19"/>
        </w:rPr>
        <w:t xml:space="preserve">2. </w:t>
      </w:r>
      <w:r>
        <w:rPr>
          <w:rFonts w:ascii="Times New Roman" w:hAnsi="Times New Roman"/>
          <w:sz w:val="19"/>
        </w:rPr>
        <w:t>The bags are described in Antya 10.</w:t>
      </w:r>
    </w:p>
    <w:p>
      <w:r>
        <w:rPr>
          <w:sz w:val="19"/>
        </w:rPr>
        <w:t xml:space="preserve">3. </w:t>
      </w:r>
      <w:r>
        <w:rPr>
          <w:rFonts w:ascii="Times New Roman" w:hAnsi="Times New Roman"/>
          <w:sz w:val="19"/>
        </w:rPr>
        <w:t>His prayer is described in Madhya 15.159–180 (*Anubhāṣya*).</w:t>
      </w:r>
    </w:p>
    <w:p>
      <w:r>
        <w:rPr>
          <w:sz w:val="19"/>
        </w:rPr>
        <w:t xml:space="preserve">4. </w:t>
      </w:r>
      <w:r>
        <w:rPr>
          <w:rFonts w:ascii="Times New Roman" w:hAnsi="Times New Roman"/>
          <w:sz w:val="19"/>
        </w:rPr>
        <w:t>In the edition they are offshoots of Haridāsa’s branch (20a–20e), like all the people of Kulīna-grāma (10.48).</w:t>
      </w:r>
    </w:p>
    <w:p>
      <w:r>
        <w:rPr>
          <w:sz w:val="19"/>
        </w:rPr>
        <w:t xml:space="preserve">5. </w:t>
      </w:r>
      <w:r>
        <w:rPr>
          <w:rFonts w:ascii="Times New Roman" w:hAnsi="Times New Roman"/>
          <w:sz w:val="19"/>
        </w:rPr>
        <w:t>Raghunātha’s meeting with the Lord is told in Antya 6 (*Amṛta-pravāha-bhāṣya*).</w:t>
      </w:r>
    </w:p>
    <w:p>
      <w:r>
        <w:rPr>
          <w:sz w:val="19"/>
        </w:rPr>
        <w:t xml:space="preserve">6. </w:t>
      </w:r>
      <w:r>
        <w:rPr>
          <w:rFonts w:ascii="Times New Roman" w:hAnsi="Times New Roman"/>
          <w:sz w:val="19"/>
        </w:rPr>
        <w:t>In the edition’s heading Bhāgavatācārya, Ciranjīva and Raghunandana are marked with their earlier numbers (75, 41, 39a) — they are the same persons named above; the new branches are (85) Mādhavācārya, (86) Kamalākānta and (87) Yadunandana.</w:t>
      </w:r>
    </w:p>
    <w:p>
      <w:r>
        <w:rPr>
          <w:sz w:val="19"/>
        </w:rPr>
        <w:t xml:space="preserve">7. </w:t>
      </w:r>
      <w:r>
        <w:rPr>
          <w:rFonts w:ascii="Times New Roman" w:hAnsi="Times New Roman"/>
          <w:sz w:val="19"/>
        </w:rPr>
        <w:t>In the edition’s heading he is “Kālā Kṛṣṇadāsa, the brāhmaṇa”; he is described in Madhya 7 and 9.</w:t>
      </w:r>
    </w:p>
    <w:p>
      <w:r>
        <w:rPr>
          <w:sz w:val="19"/>
        </w:rPr>
        <w:t xml:space="preserve">8. </w:t>
      </w:r>
      <w:r>
        <w:rPr>
          <w:rFonts w:ascii="Times New Roman" w:hAnsi="Times New Roman"/>
          <w:sz w:val="19"/>
        </w:rPr>
        <w:t>The edition reads *śakti adhastana*, literally “descendants by *śakti*”; the sense probably requires *śaukra* (শৌক্র), “descendants by birth.”</w:t>
      </w:r>
    </w:p>
    <w:p>
      <w:r>
        <w:rPr>
          <w:sz w:val="19"/>
        </w:rPr>
        <w:t xml:space="preserve">9. </w:t>
      </w:r>
      <w:r>
        <w:rPr>
          <w:rFonts w:ascii="Times New Roman" w:hAnsi="Times New Roman"/>
          <w:sz w:val="19"/>
        </w:rPr>
        <w:t>An unclear place in the quotation: the words “her age is the measure” are not connected to anything in the extract; perhaps the statement of the age itself has been left out.</w:t>
      </w:r>
    </w:p>
    <w:p>
      <w:r>
        <w:rPr>
          <w:sz w:val="19"/>
        </w:rPr>
        <w:t xml:space="preserve">10. </w:t>
      </w:r>
      <w:r>
        <w:rPr>
          <w:rFonts w:ascii="Times New Roman" w:hAnsi="Times New Roman"/>
          <w:sz w:val="19"/>
        </w:rPr>
        <w:t>The edition reads “Madhya, Chapter 1, 55–62”; the episode is in Madhya 1.155–162.</w:t>
      </w:r>
    </w:p>
    <w:p>
      <w:r>
        <w:rPr>
          <w:sz w:val="19"/>
        </w:rPr>
        <w:t xml:space="preserve">11. </w:t>
      </w:r>
      <w:r>
        <w:rPr>
          <w:rFonts w:ascii="Times New Roman" w:hAnsi="Times New Roman"/>
          <w:sz w:val="19"/>
        </w:rPr>
        <w:t>The edition reads “Madhya, Chapter 10, 100–101”; these words of the Lord are in Madhya 15.100–101.</w:t>
      </w:r>
    </w:p>
    <w:p>
      <w:r>
        <w:rPr>
          <w:sz w:val="19"/>
        </w:rPr>
        <w:t xml:space="preserve">12. </w:t>
      </w:r>
      <w:r>
        <w:rPr>
          <w:rFonts w:ascii="Times New Roman" w:hAnsi="Times New Roman"/>
          <w:sz w:val="19"/>
        </w:rPr>
        <w:t>The verse translation reads it differently: “all the devotees saw Him alike” (Bengali *nirviśeṣa*, “without distinction”).</w:t>
      </w:r>
    </w:p>
    <w:p>
      <w:r>
        <w:rPr>
          <w:sz w:val="19"/>
        </w:rPr>
        <w:t xml:space="preserve">13. </w:t>
      </w:r>
      <w:r>
        <w:rPr>
          <w:rFonts w:ascii="Times New Roman" w:hAnsi="Times New Roman"/>
          <w:sz w:val="19"/>
        </w:rPr>
        <w:t>An unclear place in the scan: the middle digit of the verse number is damaged; probably 177.</w:t>
      </w:r>
    </w:p>
    <w:p>
      <w:r>
        <w:rPr>
          <w:sz w:val="19"/>
        </w:rPr>
        <w:t xml:space="preserve">14. </w:t>
      </w:r>
      <w:r>
        <w:rPr>
          <w:rFonts w:ascii="Times New Roman" w:hAnsi="Times New Roman"/>
          <w:sz w:val="19"/>
        </w:rPr>
        <w:t>The expression *guru-devatātmā* comes from the *Śrīmad-Bhāgavatam* (11.2.37).</w:t>
      </w:r>
    </w:p>
    <w:p>
      <w:r>
        <w:rPr>
          <w:sz w:val="19"/>
        </w:rPr>
        <w:t xml:space="preserve">15. </w:t>
      </w:r>
      <w:r>
        <w:rPr>
          <w:rFonts w:ascii="Times New Roman" w:hAnsi="Times New Roman"/>
          <w:sz w:val="19"/>
        </w:rPr>
        <w:t>The edition prints the words run together, *ekenānumanyante* (একেনানুমন্যন্তে); read as *eke nānumanyante*, “others do not accept this” (the plural verb does not agree with *ekena*).</w:t>
      </w:r>
    </w:p>
    <w:p>
      <w:r>
        <w:rPr>
          <w:sz w:val="19"/>
        </w:rPr>
        <w:t xml:space="preserve">16. </w:t>
      </w:r>
      <w:r>
        <w:rPr>
          <w:rFonts w:ascii="Times New Roman" w:hAnsi="Times New Roman"/>
          <w:sz w:val="19"/>
        </w:rPr>
        <w:t>So in the edition; the episode is in Antya, Chapter 10, verses 82–100.</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11. The Description of the Branches of the Nityānanda Trunk</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eleventh chapter describes the associates of Nityānanda Prabhu.</w:t>
      </w:r>
    </w:p>
    <w:p>
      <w:pPr>
        <w:keepNext/>
        <w:spacing w:before="160"/>
        <w:jc w:val="center"/>
      </w:pPr>
      <w:r>
        <w:rPr>
          <w:rFonts w:ascii="Times New Roman" w:hAnsi="Times New Roman"/>
          <w:i/>
          <w:sz w:val="21"/>
        </w:rPr>
        <w:t>Obeisances to the associates of Nityānanda —</w:t>
      </w:r>
    </w:p>
    <w:p>
      <w:pPr>
        <w:keepNext/>
        <w:jc w:val="center"/>
      </w:pPr>
      <w:r>
        <w:rPr>
          <w:rFonts w:ascii="Nirmala UI" w:hAnsi="Nirmala UI" w:cs="Nirmala UI"/>
          <w:sz w:val="24"/>
          <w:szCs w:val="24"/>
        </w:rPr>
        <w:t>নিত্যানন্দপদাম্ভোজ-ভৃঙ্গান্ প্রেমমধুন্মদান্ ৷</w:t>
        <w:br/>
      </w:r>
      <w:r>
        <w:rPr>
          <w:rFonts w:ascii="Nirmala UI" w:hAnsi="Nirmala UI" w:cs="Nirmala UI"/>
          <w:sz w:val="24"/>
          <w:szCs w:val="24"/>
        </w:rPr>
        <w:t>নত্বাখিলান্ তেষু মুখ্যা লিখ্যন্তে কতিচিন্ময়া ॥ ১ ॥</w:t>
      </w:r>
    </w:p>
    <w:p>
      <w:pPr>
        <w:keepNext/>
        <w:spacing w:after="0"/>
        <w:ind w:left="227"/>
      </w:pPr>
      <w:r>
        <w:rPr>
          <w:rFonts w:ascii="Times New Roman" w:hAnsi="Times New Roman"/>
          <w:i/>
          <w:sz w:val="20"/>
        </w:rPr>
        <w:t>nityānanda-padāmbhoja-</w:t>
      </w:r>
    </w:p>
    <w:p>
      <w:pPr>
        <w:keepNext/>
        <w:spacing w:after="40"/>
        <w:ind w:left="227"/>
      </w:pPr>
      <w:r>
        <w:rPr>
          <w:rFonts w:ascii="Times New Roman" w:hAnsi="Times New Roman"/>
          <w:color w:val="555555"/>
          <w:sz w:val="18"/>
        </w:rPr>
        <w:t>of Nityānanda  of the feet  lotus-</w:t>
      </w:r>
    </w:p>
    <w:p>
      <w:pPr>
        <w:keepNext/>
        <w:spacing w:after="0"/>
        <w:ind w:left="227"/>
      </w:pPr>
      <w:r>
        <w:rPr>
          <w:rFonts w:ascii="Times New Roman" w:hAnsi="Times New Roman"/>
          <w:i/>
          <w:sz w:val="20"/>
        </w:rPr>
        <w:t>bhṛṅgān prema-madhunmadān</w:t>
      </w:r>
    </w:p>
    <w:p>
      <w:pPr>
        <w:keepNext/>
        <w:spacing w:after="40"/>
        <w:ind w:left="227"/>
      </w:pPr>
      <w:r>
        <w:rPr>
          <w:rFonts w:ascii="Times New Roman" w:hAnsi="Times New Roman"/>
          <w:color w:val="555555"/>
          <w:sz w:val="18"/>
        </w:rPr>
        <w:t>the bees  by the honey of love  maddened</w:t>
      </w:r>
    </w:p>
    <w:p>
      <w:pPr>
        <w:keepNext/>
        <w:spacing w:after="0"/>
        <w:ind w:left="227"/>
      </w:pPr>
      <w:r>
        <w:rPr>
          <w:rFonts w:ascii="Times New Roman" w:hAnsi="Times New Roman"/>
          <w:i/>
          <w:sz w:val="20"/>
        </w:rPr>
        <w:t>natvākhilān teṣu mukhyā</w:t>
      </w:r>
    </w:p>
    <w:p>
      <w:pPr>
        <w:keepNext/>
        <w:spacing w:after="40"/>
        <w:ind w:left="227"/>
      </w:pPr>
      <w:r>
        <w:rPr>
          <w:rFonts w:ascii="Times New Roman" w:hAnsi="Times New Roman"/>
          <w:color w:val="555555"/>
          <w:sz w:val="18"/>
        </w:rPr>
        <w:t>having bowed to  all  among them  the chief</w:t>
      </w:r>
    </w:p>
    <w:p>
      <w:pPr>
        <w:keepNext/>
        <w:spacing w:after="0"/>
        <w:ind w:left="227"/>
      </w:pPr>
      <w:r>
        <w:rPr>
          <w:rFonts w:ascii="Times New Roman" w:hAnsi="Times New Roman"/>
          <w:i/>
          <w:sz w:val="20"/>
        </w:rPr>
        <w:t>likhyante katicin mayā</w:t>
      </w:r>
    </w:p>
    <w:p>
      <w:pPr>
        <w:keepNext/>
        <w:spacing w:after="40"/>
        <w:ind w:left="227"/>
      </w:pPr>
      <w:r>
        <w:rPr>
          <w:rFonts w:ascii="Times New Roman" w:hAnsi="Times New Roman"/>
          <w:color w:val="555555"/>
          <w:sz w:val="18"/>
        </w:rPr>
        <w:t>are written of  a few  by me</w:t>
      </w:r>
    </w:p>
    <w:p>
      <w:pPr>
        <w:spacing w:before="60"/>
        <w:jc w:val="both"/>
      </w:pPr>
      <w:r>
        <w:rPr>
          <w:b/>
        </w:rPr>
        <w:t xml:space="preserve">1 </w:t>
      </w:r>
      <w:r>
        <w:rPr>
          <w:rFonts w:ascii="Times New Roman" w:hAnsi="Times New Roman"/>
        </w:rPr>
        <w:t>I bow to all the devotees who, like bees at the lotus feet of Nityānanda, are maddened by the honey of love, and I shall write of a few, the foremost among them.</w:t>
      </w:r>
    </w:p>
    <w:p>
      <w:pPr>
        <w:jc w:val="both"/>
      </w:pPr>
      <w:r>
        <w:rPr>
          <w:b/>
          <w:i/>
          <w:sz w:val="20"/>
        </w:rPr>
        <w:t xml:space="preserve">Amṛta-pravāha-bhāṣya. </w:t>
      </w:r>
      <w:r>
        <w:rPr>
          <w:rFonts w:ascii="Times New Roman" w:hAnsi="Times New Roman"/>
          <w:sz w:val="20"/>
        </w:rPr>
        <w:t>I bow down to all the bees at Nityānanda's lotus feet, who are maddened by drinking the honey of love, and I will name a few of the chief devotees among them.</w:t>
      </w:r>
    </w:p>
    <w:p>
      <w:pPr>
        <w:jc w:val="both"/>
      </w:pPr>
      <w:r>
        <w:rPr>
          <w:b/>
          <w:i/>
          <w:sz w:val="20"/>
        </w:rPr>
        <w:t xml:space="preserve">Anubhāṣya. </w:t>
      </w:r>
      <w:r>
        <w:rPr>
          <w:rFonts w:ascii="Times New Roman" w:hAnsi="Times New Roman"/>
          <w:b/>
          <w:sz w:val="20"/>
        </w:rPr>
        <w:t>prema-madhūnmadān</w:t>
      </w:r>
      <w:r>
        <w:rPr>
          <w:rFonts w:ascii="Times New Roman" w:hAnsi="Times New Roman"/>
          <w:sz w:val="20"/>
        </w:rPr>
        <w:t xml:space="preserve"> (maddened by honey, and that honey is *prema* itself) </w:t>
      </w:r>
      <w:r>
        <w:rPr>
          <w:rFonts w:ascii="Times New Roman" w:hAnsi="Times New Roman"/>
          <w:b/>
          <w:sz w:val="20"/>
        </w:rPr>
        <w:t>akhilān</w:t>
      </w:r>
      <w:r>
        <w:rPr>
          <w:rFonts w:ascii="Times New Roman" w:hAnsi="Times New Roman"/>
          <w:sz w:val="20"/>
        </w:rPr>
        <w:t xml:space="preserve"> (all) </w:t>
      </w:r>
      <w:r>
        <w:rPr>
          <w:rFonts w:ascii="Times New Roman" w:hAnsi="Times New Roman"/>
          <w:b/>
          <w:sz w:val="20"/>
        </w:rPr>
        <w:t>nityānanda-padāmbhoja-bhṛṅgān</w:t>
      </w:r>
      <w:r>
        <w:rPr>
          <w:rFonts w:ascii="Times New Roman" w:hAnsi="Times New Roman"/>
          <w:sz w:val="20"/>
        </w:rPr>
        <w:t xml:space="preserve"> (the bees at the Prabhu's lotus feet) </w:t>
      </w:r>
      <w:r>
        <w:rPr>
          <w:rFonts w:ascii="Times New Roman" w:hAnsi="Times New Roman"/>
          <w:b/>
          <w:sz w:val="20"/>
        </w:rPr>
        <w:t>natvā</w:t>
      </w:r>
      <w:r>
        <w:rPr>
          <w:rFonts w:ascii="Times New Roman" w:hAnsi="Times New Roman"/>
          <w:sz w:val="20"/>
        </w:rPr>
        <w:t xml:space="preserve"> (having bowed down to) </w:t>
      </w:r>
      <w:r>
        <w:rPr>
          <w:rFonts w:ascii="Times New Roman" w:hAnsi="Times New Roman"/>
          <w:b/>
          <w:sz w:val="20"/>
        </w:rPr>
        <w:t>teṣu</w:t>
      </w:r>
      <w:r>
        <w:rPr>
          <w:rFonts w:ascii="Times New Roman" w:hAnsi="Times New Roman"/>
          <w:sz w:val="20"/>
        </w:rPr>
        <w:t xml:space="preserve"> </w:t>
      </w:r>
      <w:r>
        <w:rPr>
          <w:rFonts w:ascii="Times New Roman" w:hAnsi="Times New Roman"/>
          <w:b/>
          <w:sz w:val="20"/>
        </w:rPr>
        <w:t>katicit</w:t>
      </w:r>
      <w:r>
        <w:rPr>
          <w:rFonts w:ascii="Times New Roman" w:hAnsi="Times New Roman"/>
          <w:sz w:val="20"/>
        </w:rPr>
        <w:t xml:space="preserve"> </w:t>
      </w:r>
      <w:r>
        <w:rPr>
          <w:rFonts w:ascii="Times New Roman" w:hAnsi="Times New Roman"/>
          <w:b/>
          <w:sz w:val="20"/>
        </w:rPr>
        <w:t>mukhyāḥ</w:t>
      </w:r>
      <w:r>
        <w:rPr>
          <w:rFonts w:ascii="Times New Roman" w:hAnsi="Times New Roman"/>
          <w:sz w:val="20"/>
        </w:rPr>
        <w:t xml:space="preserve"> (the chief devotees) </w:t>
      </w:r>
      <w:r>
        <w:rPr>
          <w:rFonts w:ascii="Times New Roman" w:hAnsi="Times New Roman"/>
          <w:b/>
          <w:sz w:val="20"/>
        </w:rPr>
        <w:t>mayā</w:t>
      </w:r>
      <w:r>
        <w:rPr>
          <w:rFonts w:ascii="Times New Roman" w:hAnsi="Times New Roman"/>
          <w:sz w:val="20"/>
        </w:rPr>
        <w:t xml:space="preserve"> </w:t>
      </w:r>
      <w:r>
        <w:rPr>
          <w:rFonts w:ascii="Times New Roman" w:hAnsi="Times New Roman"/>
          <w:b/>
          <w:sz w:val="20"/>
        </w:rPr>
        <w:t>likhyante</w:t>
      </w:r>
      <w:r>
        <w:rPr>
          <w:rFonts w:ascii="Times New Roman" w:hAnsi="Times New Roman"/>
          <w:sz w:val="20"/>
        </w:rPr>
        <w:t>.</w:t>
      </w:r>
    </w:p>
    <w:p>
      <w:pPr>
        <w:keepNext/>
        <w:spacing w:before="160"/>
        <w:jc w:val="center"/>
      </w:pPr>
      <w:r>
        <w:rPr>
          <w:rFonts w:ascii="Nirmala UI" w:hAnsi="Nirmala UI" w:cs="Nirmala UI"/>
          <w:sz w:val="24"/>
          <w:szCs w:val="24"/>
        </w:rPr>
        <w:t>জয় জয় মহাপ্রভু শ্রীকৃষ্ণচৈতন্য ৷</w:t>
        <w:br/>
      </w:r>
      <w:r>
        <w:rPr>
          <w:rFonts w:ascii="Nirmala UI" w:hAnsi="Nirmala UI" w:cs="Nirmala UI"/>
          <w:sz w:val="24"/>
          <w:szCs w:val="24"/>
        </w:rPr>
        <w:t>তাঁহার চরণাশ্রিত যেই, সেই ধন্য ॥ ২ ॥</w:t>
      </w:r>
    </w:p>
    <w:p>
      <w:pPr>
        <w:keepNext/>
        <w:spacing w:after="0"/>
        <w:ind w:left="227"/>
      </w:pPr>
      <w:r>
        <w:rPr>
          <w:rFonts w:ascii="Times New Roman" w:hAnsi="Times New Roman"/>
          <w:i/>
          <w:sz w:val="20"/>
        </w:rPr>
        <w:t>jaya jaya mahāprabhu śrī-kṛṣṇa-caitanya</w:t>
      </w:r>
    </w:p>
    <w:p>
      <w:pPr>
        <w:keepNext/>
        <w:spacing w:after="40"/>
        <w:ind w:left="227"/>
      </w:pPr>
      <w:r>
        <w:rPr>
          <w:rFonts w:ascii="Times New Roman" w:hAnsi="Times New Roman"/>
          <w:color w:val="555555"/>
          <w:sz w:val="18"/>
        </w:rPr>
        <w:t>glory  glory  Mahāprabhu  Śrī  Kṛṣṇa  Caitanya</w:t>
      </w:r>
    </w:p>
    <w:p>
      <w:pPr>
        <w:keepNext/>
        <w:spacing w:after="0"/>
        <w:ind w:left="227"/>
      </w:pPr>
      <w:r>
        <w:rPr>
          <w:rFonts w:ascii="Times New Roman" w:hAnsi="Times New Roman"/>
          <w:i/>
          <w:sz w:val="20"/>
        </w:rPr>
        <w:t>tām̐hāra caraṇāśrita yei, sei dhanya</w:t>
      </w:r>
    </w:p>
    <w:p>
      <w:pPr>
        <w:keepNext/>
        <w:spacing w:after="40"/>
        <w:ind w:left="227"/>
      </w:pPr>
      <w:r>
        <w:rPr>
          <w:rFonts w:ascii="Times New Roman" w:hAnsi="Times New Roman"/>
          <w:color w:val="555555"/>
          <w:sz w:val="18"/>
        </w:rPr>
        <w:t>His  sheltered at the feet  whoever,  he  is blessed</w:t>
      </w:r>
    </w:p>
    <w:p>
      <w:pPr>
        <w:spacing w:before="60"/>
        <w:jc w:val="both"/>
      </w:pPr>
      <w:r>
        <w:rPr>
          <w:b/>
        </w:rPr>
        <w:t xml:space="preserve">2 </w:t>
      </w:r>
      <w:r>
        <w:rPr>
          <w:rFonts w:ascii="Times New Roman" w:hAnsi="Times New Roman"/>
        </w:rPr>
        <w:t>Glory, glory to Mahāprabhu Śrī Kṛṣṇa Caitanya! Whoever has taken shelter at His feet is truly blessed.</w:t>
      </w:r>
    </w:p>
    <w:p>
      <w:pPr>
        <w:keepNext/>
        <w:spacing w:before="160"/>
        <w:jc w:val="center"/>
      </w:pPr>
      <w:r>
        <w:rPr>
          <w:rFonts w:ascii="Nirmala UI" w:hAnsi="Nirmala UI" w:cs="Nirmala UI"/>
          <w:sz w:val="24"/>
          <w:szCs w:val="24"/>
        </w:rPr>
        <w:t>জয় জয় শ্রীঅদ্বৈত, জয় নিত্যানন্দ ৷</w:t>
        <w:br/>
      </w:r>
      <w:r>
        <w:rPr>
          <w:rFonts w:ascii="Nirmala UI" w:hAnsi="Nirmala UI" w:cs="Nirmala UI"/>
          <w:sz w:val="24"/>
          <w:szCs w:val="24"/>
        </w:rPr>
        <w:t>জয় জয় মহাপ্রভুর সর্ব্বভক্তবৃন্দ ॥ ৩ ॥</w:t>
      </w:r>
    </w:p>
    <w:p>
      <w:pPr>
        <w:keepNext/>
        <w:spacing w:after="0"/>
        <w:ind w:left="227"/>
      </w:pPr>
      <w:r>
        <w:rPr>
          <w:rFonts w:ascii="Times New Roman" w:hAnsi="Times New Roman"/>
          <w:i/>
          <w:sz w:val="20"/>
        </w:rPr>
        <w:t>jaya jaya śrī-advaita, jaya nityānanda</w:t>
      </w:r>
    </w:p>
    <w:p>
      <w:pPr>
        <w:keepNext/>
        <w:spacing w:after="40"/>
        <w:ind w:left="227"/>
      </w:pPr>
      <w:r>
        <w:rPr>
          <w:rFonts w:ascii="Times New Roman" w:hAnsi="Times New Roman"/>
          <w:color w:val="555555"/>
          <w:sz w:val="18"/>
        </w:rPr>
        <w:t>glory  glory  to Śrī Advaita,  glory  to Nityānanda</w:t>
      </w:r>
    </w:p>
    <w:p>
      <w:pPr>
        <w:keepNext/>
        <w:spacing w:after="0"/>
        <w:ind w:left="227"/>
      </w:pPr>
      <w:r>
        <w:rPr>
          <w:rFonts w:ascii="Times New Roman" w:hAnsi="Times New Roman"/>
          <w:i/>
          <w:sz w:val="20"/>
        </w:rPr>
        <w:t>jaya jaya mahāprabhura sarva-bhakta-vṛnda</w:t>
      </w:r>
    </w:p>
    <w:p>
      <w:pPr>
        <w:keepNext/>
        <w:spacing w:after="40"/>
        <w:ind w:left="227"/>
      </w:pPr>
      <w:r>
        <w:rPr>
          <w:rFonts w:ascii="Times New Roman" w:hAnsi="Times New Roman"/>
          <w:color w:val="555555"/>
          <w:sz w:val="18"/>
        </w:rPr>
        <w:t>glory  glory  of Mahāprabhu  to all the devotees</w:t>
      </w:r>
    </w:p>
    <w:p>
      <w:pPr>
        <w:spacing w:before="60"/>
        <w:jc w:val="both"/>
      </w:pPr>
      <w:r>
        <w:rPr>
          <w:b/>
        </w:rPr>
        <w:t xml:space="preserve">3 </w:t>
      </w:r>
      <w:r>
        <w:rPr>
          <w:rFonts w:ascii="Times New Roman" w:hAnsi="Times New Roman"/>
        </w:rPr>
        <w:t>Glory, glory to Śrī Advaita! Glory to Nityānanda! Glory, glory to all the devotees of Mahāprabhu!</w:t>
      </w:r>
    </w:p>
    <w:p>
      <w:pPr>
        <w:keepNext/>
        <w:spacing w:before="160"/>
        <w:jc w:val="center"/>
      </w:pPr>
      <w:r>
        <w:rPr>
          <w:rFonts w:ascii="Times New Roman" w:hAnsi="Times New Roman"/>
          <w:i/>
          <w:sz w:val="21"/>
        </w:rPr>
        <w:t>Description of the branches of Nityānanda's trunk —</w:t>
      </w:r>
    </w:p>
    <w:p>
      <w:pPr>
        <w:keepNext/>
        <w:jc w:val="center"/>
      </w:pPr>
      <w:r>
        <w:rPr>
          <w:rFonts w:ascii="Nirmala UI" w:hAnsi="Nirmala UI" w:cs="Nirmala UI"/>
          <w:sz w:val="24"/>
          <w:szCs w:val="24"/>
        </w:rPr>
        <w:t>তস্য শ্রীকৃষ্ণচৈতন্য-সৎপ্রেমামরশাখিনঃ ৷</w:t>
        <w:br/>
      </w:r>
      <w:r>
        <w:rPr>
          <w:rFonts w:ascii="Nirmala UI" w:hAnsi="Nirmala UI" w:cs="Nirmala UI"/>
          <w:sz w:val="24"/>
          <w:szCs w:val="24"/>
        </w:rPr>
        <w:t>ঊর্দ্ধ্বস্কন্ধাবধূতেন্দোঃ শাখারূপান্ গণান্নুমঃ ॥ ৪ ॥</w:t>
      </w:r>
    </w:p>
    <w:p>
      <w:pPr>
        <w:keepNext/>
        <w:spacing w:after="0"/>
        <w:ind w:left="227"/>
      </w:pPr>
      <w:r>
        <w:rPr>
          <w:rFonts w:ascii="Times New Roman" w:hAnsi="Times New Roman"/>
          <w:i/>
          <w:sz w:val="20"/>
        </w:rPr>
        <w:t>tasya śrī-kṛṣṇa-caitanya-</w:t>
      </w:r>
    </w:p>
    <w:p>
      <w:pPr>
        <w:keepNext/>
        <w:spacing w:after="40"/>
        <w:ind w:left="227"/>
      </w:pPr>
      <w:r>
        <w:rPr>
          <w:rFonts w:ascii="Times New Roman" w:hAnsi="Times New Roman"/>
          <w:color w:val="555555"/>
          <w:sz w:val="18"/>
        </w:rPr>
        <w:t>of that  Śrī  Kṛṣṇa  Caitanya-</w:t>
      </w:r>
    </w:p>
    <w:p>
      <w:pPr>
        <w:keepNext/>
        <w:spacing w:after="0"/>
        <w:ind w:left="227"/>
      </w:pPr>
      <w:r>
        <w:rPr>
          <w:rFonts w:ascii="Times New Roman" w:hAnsi="Times New Roman"/>
          <w:i/>
          <w:sz w:val="20"/>
        </w:rPr>
        <w:t>sat-premāmara-śākhinaḥ</w:t>
      </w:r>
    </w:p>
    <w:p>
      <w:pPr>
        <w:keepNext/>
        <w:spacing w:after="40"/>
        <w:ind w:left="227"/>
      </w:pPr>
      <w:r>
        <w:rPr>
          <w:rFonts w:ascii="Times New Roman" w:hAnsi="Times New Roman"/>
          <w:color w:val="555555"/>
          <w:sz w:val="18"/>
        </w:rPr>
        <w:t>eternal love  undying  tree</w:t>
      </w:r>
    </w:p>
    <w:p>
      <w:pPr>
        <w:keepNext/>
        <w:spacing w:after="0"/>
        <w:ind w:left="227"/>
      </w:pPr>
      <w:r>
        <w:rPr>
          <w:rFonts w:ascii="Times New Roman" w:hAnsi="Times New Roman"/>
          <w:i/>
          <w:sz w:val="20"/>
        </w:rPr>
        <w:t>ūrddhva-skandhāvadhūtendoḥ</w:t>
      </w:r>
    </w:p>
    <w:p>
      <w:pPr>
        <w:keepNext/>
        <w:spacing w:after="40"/>
        <w:ind w:left="227"/>
      </w:pPr>
      <w:r>
        <w:rPr>
          <w:rFonts w:ascii="Times New Roman" w:hAnsi="Times New Roman"/>
          <w:color w:val="555555"/>
          <w:sz w:val="18"/>
        </w:rPr>
        <w:t>the high  trunk  the Avadhūta  moon</w:t>
      </w:r>
    </w:p>
    <w:p>
      <w:pPr>
        <w:keepNext/>
        <w:spacing w:after="0"/>
        <w:ind w:left="227"/>
      </w:pPr>
      <w:r>
        <w:rPr>
          <w:rFonts w:ascii="Times New Roman" w:hAnsi="Times New Roman"/>
          <w:i/>
          <w:sz w:val="20"/>
        </w:rPr>
        <w:t>śākhā-rūpān gaṇān numaḥ</w:t>
      </w:r>
    </w:p>
    <w:p>
      <w:pPr>
        <w:keepNext/>
        <w:spacing w:after="40"/>
        <w:ind w:left="227"/>
      </w:pPr>
      <w:r>
        <w:rPr>
          <w:rFonts w:ascii="Times New Roman" w:hAnsi="Times New Roman"/>
          <w:color w:val="555555"/>
          <w:sz w:val="18"/>
        </w:rPr>
        <w:t>as branches  the devotees  we bow to</w:t>
      </w:r>
    </w:p>
    <w:p>
      <w:pPr>
        <w:spacing w:before="60"/>
        <w:jc w:val="both"/>
      </w:pPr>
      <w:r>
        <w:rPr>
          <w:b/>
        </w:rPr>
        <w:t xml:space="preserve">4 </w:t>
      </w:r>
      <w:r>
        <w:rPr>
          <w:rFonts w:ascii="Times New Roman" w:hAnsi="Times New Roman"/>
        </w:rPr>
        <w:t>Śrī Kṛṣṇa Caitanya is the undying tree of eternal love, and its tall trunk is the Avadhūta, Śrī Nityānanda, beautiful as the moon. I bow to His devotees, the branches of that trunk.</w:t>
      </w:r>
    </w:p>
    <w:p>
      <w:pPr>
        <w:jc w:val="both"/>
      </w:pPr>
      <w:r>
        <w:rPr>
          <w:b/>
          <w:i/>
          <w:sz w:val="20"/>
        </w:rPr>
        <w:t xml:space="preserve">Amṛta-pravāha-bhāṣya. </w:t>
      </w:r>
      <w:r>
        <w:rPr>
          <w:rFonts w:ascii="Times New Roman" w:hAnsi="Times New Roman"/>
          <w:sz w:val="20"/>
        </w:rPr>
        <w:t>Śrī Kṛṣṇa Caitanya is the wish-fulfilling tree of *prema*, and Śrī Avadhūta Nityānanda-candra is its high trunk. I bow down to His associates, the branches of that trunk.</w:t>
      </w:r>
    </w:p>
    <w:p>
      <w:pPr>
        <w:jc w:val="both"/>
      </w:pPr>
      <w:r>
        <w:rPr>
          <w:b/>
          <w:i/>
          <w:sz w:val="20"/>
        </w:rPr>
        <w:t xml:space="preserve">Anubhāṣya. </w:t>
      </w:r>
      <w:r>
        <w:rPr>
          <w:rFonts w:ascii="Times New Roman" w:hAnsi="Times New Roman"/>
          <w:b/>
          <w:sz w:val="20"/>
        </w:rPr>
        <w:t>śrī-kṛṣṇa-caitanya-sat-premāmara-śākhinaḥ</w:t>
      </w:r>
      <w:r>
        <w:rPr>
          <w:rFonts w:ascii="Times New Roman" w:hAnsi="Times New Roman"/>
          <w:sz w:val="20"/>
        </w:rPr>
        <w:t xml:space="preserve"> (Śrī Kṛṣṇa Caitanya is Himself the eternally existing [*sat*] tree of *prema*, the immortal, imperishable tree named Gaura; </w:t>
      </w:r>
      <w:r>
        <w:rPr>
          <w:rFonts w:ascii="Times New Roman" w:hAnsi="Times New Roman"/>
          <w:b/>
          <w:sz w:val="20"/>
        </w:rPr>
        <w:t>tasya</w:t>
      </w:r>
      <w:r>
        <w:rPr>
          <w:rFonts w:ascii="Times New Roman" w:hAnsi="Times New Roman"/>
          <w:sz w:val="20"/>
        </w:rPr>
        <w:t xml:space="preserve">, of Him) </w:t>
      </w:r>
      <w:r>
        <w:rPr>
          <w:rFonts w:ascii="Times New Roman" w:hAnsi="Times New Roman"/>
          <w:b/>
          <w:sz w:val="20"/>
        </w:rPr>
        <w:t>ūrdhva-skandhāvadhūtendoḥ</w:t>
      </w:r>
      <w:r>
        <w:rPr>
          <w:rFonts w:ascii="Times New Roman" w:hAnsi="Times New Roman"/>
          <w:sz w:val="20"/>
        </w:rPr>
        <w:t xml:space="preserve"> (the high trunk is Nityānanda Prabhu, and He is also the moon; of Him) </w:t>
      </w:r>
      <w:r>
        <w:rPr>
          <w:rFonts w:ascii="Times New Roman" w:hAnsi="Times New Roman"/>
          <w:b/>
          <w:sz w:val="20"/>
        </w:rPr>
        <w:t>śākhā-rūpān</w:t>
      </w:r>
      <w:r>
        <w:rPr>
          <w:rFonts w:ascii="Times New Roman" w:hAnsi="Times New Roman"/>
          <w:sz w:val="20"/>
        </w:rPr>
        <w:t xml:space="preserve"> </w:t>
      </w:r>
      <w:r>
        <w:rPr>
          <w:rFonts w:ascii="Times New Roman" w:hAnsi="Times New Roman"/>
          <w:b/>
          <w:sz w:val="20"/>
        </w:rPr>
        <w:t>gaṇān</w:t>
      </w:r>
      <w:r>
        <w:rPr>
          <w:rFonts w:ascii="Times New Roman" w:hAnsi="Times New Roman"/>
          <w:sz w:val="20"/>
        </w:rPr>
        <w:t xml:space="preserve"> </w:t>
      </w:r>
      <w:r>
        <w:rPr>
          <w:rFonts w:ascii="Times New Roman" w:hAnsi="Times New Roman"/>
          <w:b/>
          <w:sz w:val="20"/>
        </w:rPr>
        <w:t>numaḥ</w:t>
      </w:r>
      <w:r>
        <w:rPr>
          <w:rFonts w:ascii="Times New Roman" w:hAnsi="Times New Roman"/>
          <w:sz w:val="20"/>
        </w:rPr>
        <w:t xml:space="preserve"> (we bow down).</w:t>
      </w:r>
    </w:p>
    <w:p>
      <w:pPr>
        <w:keepNext/>
        <w:spacing w:before="160"/>
        <w:jc w:val="center"/>
      </w:pPr>
      <w:r>
        <w:rPr>
          <w:rFonts w:ascii="Times New Roman" w:hAnsi="Times New Roman"/>
          <w:i/>
          <w:sz w:val="21"/>
        </w:rPr>
        <w:t>By Mahāprabhu's will, Nityānanda's branch grows and becomes foremost —</w:t>
      </w:r>
    </w:p>
    <w:p>
      <w:pPr>
        <w:keepNext/>
        <w:jc w:val="center"/>
      </w:pPr>
      <w:r>
        <w:rPr>
          <w:rFonts w:ascii="Nirmala UI" w:hAnsi="Nirmala UI" w:cs="Nirmala UI"/>
          <w:sz w:val="24"/>
          <w:szCs w:val="24"/>
        </w:rPr>
        <w:t>শ্রীনিত্যানন্দ-বৃক্ষের স্কন্ধ-গুরুতর ৷</w:t>
        <w:br/>
      </w:r>
      <w:r>
        <w:rPr>
          <w:rFonts w:ascii="Nirmala UI" w:hAnsi="Nirmala UI" w:cs="Nirmala UI"/>
          <w:sz w:val="24"/>
          <w:szCs w:val="24"/>
        </w:rPr>
        <w:t>তাহাতে জন্মিল শাখা-প্রশাখা বিস্তর ॥ ৫ ॥</w:t>
      </w:r>
    </w:p>
    <w:p>
      <w:pPr>
        <w:keepNext/>
        <w:spacing w:after="0"/>
        <w:ind w:left="227"/>
      </w:pPr>
      <w:r>
        <w:rPr>
          <w:rFonts w:ascii="Times New Roman" w:hAnsi="Times New Roman"/>
          <w:i/>
          <w:sz w:val="20"/>
        </w:rPr>
        <w:t>śrī-nityānanda-vṛkṣera skandha-gurutara</w:t>
      </w:r>
    </w:p>
    <w:p>
      <w:pPr>
        <w:keepNext/>
        <w:spacing w:after="40"/>
        <w:ind w:left="227"/>
      </w:pPr>
      <w:r>
        <w:rPr>
          <w:rFonts w:ascii="Times New Roman" w:hAnsi="Times New Roman"/>
          <w:color w:val="555555"/>
          <w:sz w:val="18"/>
        </w:rPr>
        <w:t>Śrī  Nityānanda  of the tree  trunk  mighty</w:t>
      </w:r>
    </w:p>
    <w:p>
      <w:pPr>
        <w:keepNext/>
        <w:spacing w:after="0"/>
        <w:ind w:left="227"/>
      </w:pPr>
      <w:r>
        <w:rPr>
          <w:rFonts w:ascii="Times New Roman" w:hAnsi="Times New Roman"/>
          <w:i/>
          <w:sz w:val="20"/>
        </w:rPr>
        <w:t>tāhāte janmila śākhā-praśākhā vistara</w:t>
      </w:r>
    </w:p>
    <w:p>
      <w:pPr>
        <w:keepNext/>
        <w:spacing w:after="40"/>
        <w:ind w:left="227"/>
      </w:pPr>
      <w:r>
        <w:rPr>
          <w:rFonts w:ascii="Times New Roman" w:hAnsi="Times New Roman"/>
          <w:color w:val="555555"/>
          <w:sz w:val="18"/>
        </w:rPr>
        <w:t>on it  grew  branches  offshoots  in abundance</w:t>
      </w:r>
    </w:p>
    <w:p>
      <w:pPr>
        <w:spacing w:before="60"/>
        <w:jc w:val="both"/>
      </w:pPr>
      <w:r>
        <w:rPr>
          <w:b/>
        </w:rPr>
        <w:t xml:space="preserve">5 </w:t>
      </w:r>
      <w:r>
        <w:rPr>
          <w:rFonts w:ascii="Times New Roman" w:hAnsi="Times New Roman"/>
        </w:rPr>
        <w:t>Śrī Nityānanda is the mighty trunk of the tree, and on it grew branches and offshoots in great number.</w:t>
      </w:r>
    </w:p>
    <w:p>
      <w:pPr>
        <w:keepNext/>
        <w:spacing w:before="160"/>
        <w:jc w:val="center"/>
      </w:pPr>
      <w:r>
        <w:rPr>
          <w:rFonts w:ascii="Nirmala UI" w:hAnsi="Nirmala UI" w:cs="Nirmala UI"/>
          <w:sz w:val="24"/>
          <w:szCs w:val="24"/>
        </w:rPr>
        <w:t>মালাকারের ইচ্ছা-জলে বাড়ে শাখাগণ ৷</w:t>
        <w:br/>
      </w:r>
      <w:r>
        <w:rPr>
          <w:rFonts w:ascii="Nirmala UI" w:hAnsi="Nirmala UI" w:cs="Nirmala UI"/>
          <w:sz w:val="24"/>
          <w:szCs w:val="24"/>
        </w:rPr>
        <w:t>প্রেম-ফুল-ফলে ভরি’ ছাইল ভুবন ॥ ৬ ॥</w:t>
      </w:r>
    </w:p>
    <w:p>
      <w:pPr>
        <w:keepNext/>
        <w:spacing w:after="0"/>
        <w:ind w:left="227"/>
      </w:pPr>
      <w:r>
        <w:rPr>
          <w:rFonts w:ascii="Times New Roman" w:hAnsi="Times New Roman"/>
          <w:i/>
          <w:sz w:val="20"/>
        </w:rPr>
        <w:t>mālākārera icchā-jale bāḍe śākhā-gaṇa</w:t>
      </w:r>
    </w:p>
    <w:p>
      <w:pPr>
        <w:keepNext/>
        <w:spacing w:after="40"/>
        <w:ind w:left="227"/>
      </w:pPr>
      <w:r>
        <w:rPr>
          <w:rFonts w:ascii="Times New Roman" w:hAnsi="Times New Roman"/>
          <w:color w:val="555555"/>
          <w:sz w:val="18"/>
        </w:rPr>
        <w:t>the gardener’s  by the water of will  grow  the branches</w:t>
      </w:r>
    </w:p>
    <w:p>
      <w:pPr>
        <w:keepNext/>
        <w:spacing w:after="0"/>
        <w:ind w:left="227"/>
      </w:pPr>
      <w:r>
        <w:rPr>
          <w:rFonts w:ascii="Times New Roman" w:hAnsi="Times New Roman"/>
          <w:i/>
          <w:sz w:val="20"/>
        </w:rPr>
        <w:t>prema-phula-phale bhari’ chāila bhuvana</w:t>
      </w:r>
    </w:p>
    <w:p>
      <w:pPr>
        <w:keepNext/>
        <w:spacing w:after="40"/>
        <w:ind w:left="227"/>
      </w:pPr>
      <w:r>
        <w:rPr>
          <w:rFonts w:ascii="Times New Roman" w:hAnsi="Times New Roman"/>
          <w:color w:val="555555"/>
          <w:sz w:val="18"/>
        </w:rPr>
        <w:t>with flowers and fruits of love  filled  covered  the world</w:t>
      </w:r>
    </w:p>
    <w:p>
      <w:pPr>
        <w:spacing w:before="60"/>
        <w:jc w:val="both"/>
      </w:pPr>
      <w:r>
        <w:rPr>
          <w:b/>
        </w:rPr>
        <w:t xml:space="preserve">6 </w:t>
      </w:r>
      <w:r>
        <w:rPr>
          <w:rFonts w:ascii="Times New Roman" w:hAnsi="Times New Roman"/>
        </w:rPr>
        <w:t>The branches grow by the water of the gardener’s will. Laden with the flowers and fruits of love, they have covered the world.</w:t>
      </w:r>
    </w:p>
    <w:p>
      <w:pPr>
        <w:jc w:val="both"/>
      </w:pPr>
      <w:r>
        <w:rPr>
          <w:b/>
          <w:i/>
          <w:sz w:val="20"/>
        </w:rPr>
        <w:t xml:space="preserve">Amṛta-pravāha-bhāṣya. </w:t>
      </w:r>
      <w:r>
        <w:rPr>
          <w:rFonts w:ascii="Times New Roman" w:hAnsi="Times New Roman"/>
          <w:sz w:val="20"/>
        </w:rPr>
        <w:t>“Of the gardener”: of Śrī Mahāprabhu.</w:t>
      </w:r>
    </w:p>
    <w:p>
      <w:pPr>
        <w:keepNext/>
        <w:spacing w:before="160"/>
        <w:jc w:val="center"/>
      </w:pPr>
      <w:r>
        <w:rPr>
          <w:rFonts w:ascii="Nirmala UI" w:hAnsi="Nirmala UI" w:cs="Nirmala UI"/>
          <w:sz w:val="24"/>
          <w:szCs w:val="24"/>
        </w:rPr>
        <w:t>অসংখ্য অনন্ত গণ কে করু গণন ৷</w:t>
        <w:br/>
      </w:r>
      <w:r>
        <w:rPr>
          <w:rFonts w:ascii="Nirmala UI" w:hAnsi="Nirmala UI" w:cs="Nirmala UI"/>
          <w:sz w:val="24"/>
          <w:szCs w:val="24"/>
        </w:rPr>
        <w:t>আপনা শোধিতে কহি মুখ্য মুখ্য জন ॥ ৭ ॥</w:t>
      </w:r>
    </w:p>
    <w:p>
      <w:pPr>
        <w:keepNext/>
        <w:spacing w:after="0"/>
        <w:ind w:left="227"/>
      </w:pPr>
      <w:r>
        <w:rPr>
          <w:rFonts w:ascii="Times New Roman" w:hAnsi="Times New Roman"/>
          <w:i/>
          <w:sz w:val="20"/>
        </w:rPr>
        <w:t>asaṅkhya ananta gaṇa ke karu gaṇana</w:t>
      </w:r>
    </w:p>
    <w:p>
      <w:pPr>
        <w:keepNext/>
        <w:spacing w:after="40"/>
        <w:ind w:left="227"/>
      </w:pPr>
      <w:r>
        <w:rPr>
          <w:rFonts w:ascii="Times New Roman" w:hAnsi="Times New Roman"/>
          <w:color w:val="555555"/>
          <w:sz w:val="18"/>
        </w:rPr>
        <w:t>countless  endless  devotees  who  can  count</w:t>
      </w:r>
    </w:p>
    <w:p>
      <w:pPr>
        <w:keepNext/>
        <w:spacing w:after="0"/>
        <w:ind w:left="227"/>
      </w:pPr>
      <w:r>
        <w:rPr>
          <w:rFonts w:ascii="Times New Roman" w:hAnsi="Times New Roman"/>
          <w:i/>
          <w:sz w:val="20"/>
        </w:rPr>
        <w:t>āpanā śodhite kahi mukhya mukhya jana</w:t>
      </w:r>
    </w:p>
    <w:p>
      <w:pPr>
        <w:keepNext/>
        <w:spacing w:after="40"/>
        <w:ind w:left="227"/>
      </w:pPr>
      <w:r>
        <w:rPr>
          <w:rFonts w:ascii="Times New Roman" w:hAnsi="Times New Roman"/>
          <w:color w:val="555555"/>
          <w:sz w:val="18"/>
        </w:rPr>
        <w:t>myself  to purify  I tell  the chief  chief  persons</w:t>
      </w:r>
    </w:p>
    <w:p>
      <w:pPr>
        <w:spacing w:before="60"/>
        <w:jc w:val="both"/>
      </w:pPr>
      <w:r>
        <w:rPr>
          <w:b/>
        </w:rPr>
        <w:t xml:space="preserve">7 </w:t>
      </w:r>
      <w:r>
        <w:rPr>
          <w:rFonts w:ascii="Times New Roman" w:hAnsi="Times New Roman"/>
        </w:rPr>
        <w:t>The devotees are numberless, without end — who could count them all? For my own purification I shall name only the foremost.</w:t>
      </w:r>
    </w:p>
    <w:p>
      <w:pPr>
        <w:keepNext/>
        <w:spacing w:before="160"/>
        <w:jc w:val="center"/>
      </w:pPr>
      <w:r>
        <w:rPr>
          <w:rFonts w:ascii="Times New Roman" w:hAnsi="Times New Roman"/>
          <w:i/>
          <w:sz w:val="21"/>
        </w:rPr>
        <w:t>(1) The branch of Śrī Vīracandra Gosāñi —</w:t>
      </w:r>
    </w:p>
    <w:p>
      <w:pPr>
        <w:keepNext/>
        <w:jc w:val="center"/>
      </w:pPr>
      <w:r>
        <w:rPr>
          <w:rFonts w:ascii="Nirmala UI" w:hAnsi="Nirmala UI" w:cs="Nirmala UI"/>
          <w:sz w:val="24"/>
          <w:szCs w:val="24"/>
        </w:rPr>
        <w:t>শ্রীবীরভদ্র গোসাঞি — স্কন্ধ-মহাশাখা ৷</w:t>
        <w:br/>
      </w:r>
      <w:r>
        <w:rPr>
          <w:rFonts w:ascii="Nirmala UI" w:hAnsi="Nirmala UI" w:cs="Nirmala UI"/>
          <w:sz w:val="24"/>
          <w:szCs w:val="24"/>
        </w:rPr>
        <w:t>তাঁর উপশাখা যত, অসংখ্য তার লেখা ॥ ৮ ॥</w:t>
      </w:r>
    </w:p>
    <w:p>
      <w:pPr>
        <w:keepNext/>
        <w:spacing w:after="0"/>
        <w:ind w:left="227"/>
      </w:pPr>
      <w:r>
        <w:rPr>
          <w:rFonts w:ascii="Times New Roman" w:hAnsi="Times New Roman"/>
          <w:i/>
          <w:sz w:val="20"/>
        </w:rPr>
        <w:t>śrī-vīrabhadra gosāñi — skandha-mahāśākhā</w:t>
      </w:r>
    </w:p>
    <w:p>
      <w:pPr>
        <w:keepNext/>
        <w:spacing w:after="40"/>
        <w:ind w:left="227"/>
      </w:pPr>
      <w:r>
        <w:rPr>
          <w:rFonts w:ascii="Times New Roman" w:hAnsi="Times New Roman"/>
          <w:color w:val="555555"/>
          <w:sz w:val="18"/>
        </w:rPr>
        <w:t>Śrī  Vīrabhadra  Gosāñi  of the trunk  the great branch</w:t>
      </w:r>
    </w:p>
    <w:p>
      <w:pPr>
        <w:keepNext/>
        <w:spacing w:after="0"/>
        <w:ind w:left="227"/>
      </w:pPr>
      <w:r>
        <w:rPr>
          <w:rFonts w:ascii="Times New Roman" w:hAnsi="Times New Roman"/>
          <w:i/>
          <w:sz w:val="20"/>
        </w:rPr>
        <w:t>tām̐ra upaśākhā yata, asaṅkhya tāra lekhā</w:t>
      </w:r>
    </w:p>
    <w:p>
      <w:pPr>
        <w:keepNext/>
        <w:spacing w:after="40"/>
        <w:ind w:left="227"/>
      </w:pPr>
      <w:r>
        <w:rPr>
          <w:rFonts w:ascii="Times New Roman" w:hAnsi="Times New Roman"/>
          <w:color w:val="555555"/>
          <w:sz w:val="18"/>
        </w:rPr>
        <w:t>His  offshoots  as many,  countless  their  record</w:t>
      </w:r>
    </w:p>
    <w:p>
      <w:pPr>
        <w:spacing w:before="60"/>
        <w:jc w:val="both"/>
      </w:pPr>
      <w:r>
        <w:rPr>
          <w:b/>
        </w:rPr>
        <w:t xml:space="preserve">8 </w:t>
      </w:r>
      <w:r>
        <w:rPr>
          <w:rFonts w:ascii="Times New Roman" w:hAnsi="Times New Roman"/>
        </w:rPr>
        <w:t>Śrī Vīrabhadra Gosāñi is the great branch of the trunk, and the offshoots that spring from Him are beyond counting.</w:t>
      </w:r>
    </w:p>
    <w:p>
      <w:pPr>
        <w:jc w:val="both"/>
      </w:pPr>
      <w:r>
        <w:rPr>
          <w:b/>
          <w:i/>
          <w:sz w:val="20"/>
        </w:rPr>
        <w:t xml:space="preserve">Anubhāṣya. </w:t>
      </w:r>
      <w:r>
        <w:rPr>
          <w:rFonts w:ascii="Times New Roman" w:hAnsi="Times New Roman"/>
          <w:sz w:val="20"/>
        </w:rPr>
        <w:t>Śrī Vīrabhadra Gosāñi was the son of Śrī Nityānanda Prabhu and a disciple of Mother Jāhnavā; He was born of Vasudhā. In the *Gaura-gaṇoddeśa* (verse 67): “That *vyūha* of Saṅkarṣaṇa named Payobdhiśāyī became Vīracandra, who is not different from Caitanya.” His disciple was Yadunātha Ācārya of the village of Jhāmaṭapura in Hugalī district. Vīrabhadra married Yadunātha's daughter Śrīmatī, born of Vidyunmālā (Lakṣmī), and also their adopted daughter Nārāyaṇī; see the *Bhakti-ratnākara*, wave 13. Three of His disciples, Gopījana-vallabha, Rāmakṛṣṇa and Rāmacandra, became famous as His sons. The youngest, Rāmacandra, lived in Khaḍadaha; he was a Śuddha-śrotriya of the Śāṇḍilya *gotra* with the surname “Baṭabyāla.” The eldest, Gopījana-vallabha, lived in the village of “Latā” near Mānakara in Barddhamāna district, and the middle one, Rāmakṛṣṇa, in Gayeśapura near Māladaha. If all three share the same *gotra* and the same village, no one can doubt that they were Vīrabhadra's sons by birth. Rāmacandra had four sons. The third son of the eldest, Rādhāmādhava, was Yādavendra; his son was Nandakiśora; his son, Nidhikṛṣṇa; his son, Caitanya-cā̃da; his son, Kṛṣṇamohana; his son, Jaganmohana; his son, Vrajanātha; and Vrajanātha's son was the late Śyāmalāla Gosvāmī.</w:t>
      </w:r>
    </w:p>
    <w:p>
      <w:pPr>
        <w:keepNext/>
        <w:spacing w:before="160"/>
        <w:jc w:val="center"/>
      </w:pPr>
      <w:r>
        <w:rPr>
          <w:rFonts w:ascii="Times New Roman" w:hAnsi="Times New Roman"/>
          <w:i/>
          <w:sz w:val="21"/>
        </w:rPr>
        <w:t>His glory: though Viṣṇu Himself, He behaves as a Vaiṣṇava —</w:t>
      </w:r>
    </w:p>
    <w:p>
      <w:pPr>
        <w:keepNext/>
        <w:jc w:val="center"/>
      </w:pPr>
      <w:r>
        <w:rPr>
          <w:rFonts w:ascii="Nirmala UI" w:hAnsi="Nirmala UI" w:cs="Nirmala UI"/>
          <w:sz w:val="24"/>
          <w:szCs w:val="24"/>
        </w:rPr>
        <w:t>ঈশ্বর হইয়া কহায় মহা-ভাগবত ৷</w:t>
        <w:br/>
      </w:r>
      <w:r>
        <w:rPr>
          <w:rFonts w:ascii="Nirmala UI" w:hAnsi="Nirmala UI" w:cs="Nirmala UI"/>
          <w:sz w:val="24"/>
          <w:szCs w:val="24"/>
        </w:rPr>
        <w:t>বেদধর্ম্মাতীত হঞা বেদধর্ম্মে রত ॥ ৯ ॥</w:t>
      </w:r>
    </w:p>
    <w:p>
      <w:pPr>
        <w:keepNext/>
        <w:spacing w:after="0"/>
        <w:ind w:left="227"/>
      </w:pPr>
      <w:r>
        <w:rPr>
          <w:rFonts w:ascii="Times New Roman" w:hAnsi="Times New Roman"/>
          <w:i/>
          <w:sz w:val="20"/>
        </w:rPr>
        <w:t>īśvara haiyā kahāya mahā-bhāgavata</w:t>
      </w:r>
    </w:p>
    <w:p>
      <w:pPr>
        <w:keepNext/>
        <w:spacing w:after="40"/>
        <w:ind w:left="227"/>
      </w:pPr>
      <w:r>
        <w:rPr>
          <w:rFonts w:ascii="Times New Roman" w:hAnsi="Times New Roman"/>
          <w:color w:val="555555"/>
          <w:sz w:val="18"/>
        </w:rPr>
        <w:t>the Lord  being  has Himself called  a great devotee</w:t>
      </w:r>
    </w:p>
    <w:p>
      <w:pPr>
        <w:keepNext/>
        <w:spacing w:after="0"/>
        <w:ind w:left="227"/>
      </w:pPr>
      <w:r>
        <w:rPr>
          <w:rFonts w:ascii="Times New Roman" w:hAnsi="Times New Roman"/>
          <w:i/>
          <w:sz w:val="20"/>
        </w:rPr>
        <w:t>veda-dharmātīta hañā veda-dharme rata</w:t>
      </w:r>
    </w:p>
    <w:p>
      <w:pPr>
        <w:keepNext/>
        <w:spacing w:after="40"/>
        <w:ind w:left="227"/>
      </w:pPr>
      <w:r>
        <w:rPr>
          <w:rFonts w:ascii="Times New Roman" w:hAnsi="Times New Roman"/>
          <w:color w:val="555555"/>
          <w:sz w:val="18"/>
        </w:rPr>
        <w:t>beyond Vedic dharma  being  in Vedic dharma  engaged</w:t>
      </w:r>
    </w:p>
    <w:p>
      <w:pPr>
        <w:spacing w:before="60"/>
        <w:jc w:val="both"/>
      </w:pPr>
      <w:r>
        <w:rPr>
          <w:b/>
        </w:rPr>
        <w:t xml:space="preserve">9 </w:t>
      </w:r>
      <w:r>
        <w:rPr>
          <w:rFonts w:ascii="Times New Roman" w:hAnsi="Times New Roman"/>
        </w:rPr>
        <w:t>Though He is the Lord, He calls Himself a great devotee; though He is beyond the dharma of the Vedas, He keeps faithfully to it.</w:t>
      </w:r>
    </w:p>
    <w:p>
      <w:pPr>
        <w:jc w:val="both"/>
      </w:pPr>
      <w:r>
        <w:rPr>
          <w:b/>
          <w:i/>
          <w:sz w:val="20"/>
        </w:rPr>
        <w:t xml:space="preserve">Amṛta-pravāha-bhāṣya. </w:t>
      </w:r>
      <w:r>
        <w:rPr>
          <w:rFonts w:ascii="Times New Roman" w:hAnsi="Times New Roman"/>
          <w:sz w:val="20"/>
        </w:rPr>
        <w:t>Vīracandra Prabhu is by nature Payobdhiśāyī, the *vyūha* of Śrī Saṅkarṣaṇa, and so He is the Lord Himself. Yet He thought of Himself as a Vaiṣṇava.</w:t>
      </w:r>
    </w:p>
    <w:p>
      <w:pPr>
        <w:keepNext/>
        <w:spacing w:before="160"/>
        <w:jc w:val="center"/>
      </w:pPr>
      <w:r>
        <w:rPr>
          <w:rFonts w:ascii="Nirmala UI" w:hAnsi="Nirmala UI" w:cs="Nirmala UI"/>
          <w:sz w:val="24"/>
          <w:szCs w:val="24"/>
        </w:rPr>
        <w:t>অন্তরে ঈশ্বর-চেষ্টা, বাহিরে নির্দ্দম্ভ ৷</w:t>
        <w:br/>
      </w:r>
      <w:r>
        <w:rPr>
          <w:rFonts w:ascii="Nirmala UI" w:hAnsi="Nirmala UI" w:cs="Nirmala UI"/>
          <w:sz w:val="24"/>
          <w:szCs w:val="24"/>
        </w:rPr>
        <w:t>চৈতন্যভক্তি-মণ্ডপে তেঁহো মূলস্তম্ভ ॥ ১০ ॥</w:t>
      </w:r>
    </w:p>
    <w:p>
      <w:pPr>
        <w:keepNext/>
        <w:spacing w:after="0"/>
        <w:ind w:left="227"/>
      </w:pPr>
      <w:r>
        <w:rPr>
          <w:rFonts w:ascii="Times New Roman" w:hAnsi="Times New Roman"/>
          <w:i/>
          <w:sz w:val="20"/>
        </w:rPr>
        <w:t>antare īśvara-ceṣṭā, bāhire nirdambha</w:t>
      </w:r>
    </w:p>
    <w:p>
      <w:pPr>
        <w:keepNext/>
        <w:spacing w:after="40"/>
        <w:ind w:left="227"/>
      </w:pPr>
      <w:r>
        <w:rPr>
          <w:rFonts w:ascii="Times New Roman" w:hAnsi="Times New Roman"/>
          <w:color w:val="555555"/>
          <w:sz w:val="18"/>
        </w:rPr>
        <w:t>within  the Lord’s  conduct,  outwardly  without pride</w:t>
      </w:r>
    </w:p>
    <w:p>
      <w:pPr>
        <w:keepNext/>
        <w:spacing w:after="0"/>
        <w:ind w:left="227"/>
      </w:pPr>
      <w:r>
        <w:rPr>
          <w:rFonts w:ascii="Times New Roman" w:hAnsi="Times New Roman"/>
          <w:i/>
          <w:sz w:val="20"/>
        </w:rPr>
        <w:t>caitanya-bhakti-maṇḍape tem̐ho mūla-stambha</w:t>
      </w:r>
    </w:p>
    <w:p>
      <w:pPr>
        <w:keepNext/>
        <w:spacing w:after="40"/>
        <w:ind w:left="227"/>
      </w:pPr>
      <w:r>
        <w:rPr>
          <w:rFonts w:ascii="Times New Roman" w:hAnsi="Times New Roman"/>
          <w:color w:val="555555"/>
          <w:sz w:val="18"/>
        </w:rPr>
        <w:t>of devotion to Caitanya  in the hall  He  the main pillar</w:t>
      </w:r>
    </w:p>
    <w:p>
      <w:pPr>
        <w:spacing w:before="60"/>
        <w:jc w:val="both"/>
      </w:pPr>
      <w:r>
        <w:rPr>
          <w:b/>
        </w:rPr>
        <w:t xml:space="preserve">10 </w:t>
      </w:r>
      <w:r>
        <w:rPr>
          <w:rFonts w:ascii="Times New Roman" w:hAnsi="Times New Roman"/>
        </w:rPr>
        <w:t>Within, He acts as the Lord; outwardly, He shows no pride. He is the main pillar in the hall of devotion to Śrī Caitanya.</w:t>
      </w:r>
    </w:p>
    <w:p>
      <w:pPr>
        <w:keepNext/>
        <w:spacing w:before="160"/>
        <w:jc w:val="center"/>
      </w:pPr>
      <w:r>
        <w:rPr>
          <w:rFonts w:ascii="Nirmala UI" w:hAnsi="Nirmala UI" w:cs="Nirmala UI"/>
          <w:sz w:val="24"/>
          <w:szCs w:val="24"/>
        </w:rPr>
        <w:t>অদ্যাপি যাঁহার কৃপা-মহিমা হইতে ৷</w:t>
        <w:br/>
      </w:r>
      <w:r>
        <w:rPr>
          <w:rFonts w:ascii="Nirmala UI" w:hAnsi="Nirmala UI" w:cs="Nirmala UI"/>
          <w:sz w:val="24"/>
          <w:szCs w:val="24"/>
        </w:rPr>
        <w:t>চৈতন্য-নিত্যানন্দ গায় সকল জগতে ॥ ১১ ॥</w:t>
      </w:r>
    </w:p>
    <w:p>
      <w:pPr>
        <w:keepNext/>
        <w:spacing w:after="0"/>
        <w:ind w:left="227"/>
      </w:pPr>
      <w:r>
        <w:rPr>
          <w:rFonts w:ascii="Times New Roman" w:hAnsi="Times New Roman"/>
          <w:i/>
          <w:sz w:val="20"/>
        </w:rPr>
        <w:t>adyāpi yām̐hāra kṛpā-mahimā haite</w:t>
      </w:r>
    </w:p>
    <w:p>
      <w:pPr>
        <w:keepNext/>
        <w:spacing w:after="40"/>
        <w:ind w:left="227"/>
      </w:pPr>
      <w:r>
        <w:rPr>
          <w:rFonts w:ascii="Times New Roman" w:hAnsi="Times New Roman"/>
          <w:color w:val="555555"/>
          <w:sz w:val="18"/>
        </w:rPr>
        <w:t>even today  whose  of mercy  by the glory</w:t>
      </w:r>
    </w:p>
    <w:p>
      <w:pPr>
        <w:keepNext/>
        <w:spacing w:after="0"/>
        <w:ind w:left="227"/>
      </w:pPr>
      <w:r>
        <w:rPr>
          <w:rFonts w:ascii="Times New Roman" w:hAnsi="Times New Roman"/>
          <w:i/>
          <w:sz w:val="20"/>
        </w:rPr>
        <w:t>caitanya-nityānanda gāya sakala jagate</w:t>
      </w:r>
    </w:p>
    <w:p>
      <w:pPr>
        <w:keepNext/>
        <w:spacing w:after="40"/>
        <w:ind w:left="227"/>
      </w:pPr>
      <w:r>
        <w:rPr>
          <w:rFonts w:ascii="Times New Roman" w:hAnsi="Times New Roman"/>
          <w:color w:val="555555"/>
          <w:sz w:val="18"/>
        </w:rPr>
        <w:t>Caitanya-Nityānanda  sings  the whole  world</w:t>
      </w:r>
    </w:p>
    <w:p>
      <w:pPr>
        <w:spacing w:before="60"/>
        <w:jc w:val="both"/>
      </w:pPr>
      <w:r>
        <w:rPr>
          <w:b/>
        </w:rPr>
        <w:t xml:space="preserve">11 </w:t>
      </w:r>
      <w:r>
        <w:rPr>
          <w:rFonts w:ascii="Times New Roman" w:hAnsi="Times New Roman"/>
        </w:rPr>
        <w:t>Even today, through the glory of His mercy, the whole world sings of Caitanya and Nityānanda.</w:t>
      </w:r>
    </w:p>
    <w:p>
      <w:pPr>
        <w:keepNext/>
        <w:spacing w:before="160"/>
        <w:jc w:val="center"/>
      </w:pPr>
      <w:r>
        <w:rPr>
          <w:rFonts w:ascii="Nirmala UI" w:hAnsi="Nirmala UI" w:cs="Nirmala UI"/>
          <w:sz w:val="24"/>
          <w:szCs w:val="24"/>
        </w:rPr>
        <w:t>সেই বীরভদ্র-গোসাঞির চরণ — শরণ ৷</w:t>
        <w:br/>
      </w:r>
      <w:r>
        <w:rPr>
          <w:rFonts w:ascii="Nirmala UI" w:hAnsi="Nirmala UI" w:cs="Nirmala UI"/>
          <w:sz w:val="24"/>
          <w:szCs w:val="24"/>
        </w:rPr>
        <w:t>যাঁহার প্রসাদে হয় অভীষ্ট-পূরণ ॥ ১২ ॥</w:t>
      </w:r>
    </w:p>
    <w:p>
      <w:pPr>
        <w:keepNext/>
        <w:spacing w:after="0"/>
        <w:ind w:left="227"/>
      </w:pPr>
      <w:r>
        <w:rPr>
          <w:rFonts w:ascii="Times New Roman" w:hAnsi="Times New Roman"/>
          <w:i/>
          <w:sz w:val="20"/>
        </w:rPr>
        <w:t>sei vīrabhadra-gosāñira caraṇa — śaraṇa</w:t>
      </w:r>
    </w:p>
    <w:p>
      <w:pPr>
        <w:keepNext/>
        <w:spacing w:after="40"/>
        <w:ind w:left="227"/>
      </w:pPr>
      <w:r>
        <w:rPr>
          <w:rFonts w:ascii="Times New Roman" w:hAnsi="Times New Roman"/>
          <w:color w:val="555555"/>
          <w:sz w:val="18"/>
        </w:rPr>
        <w:t>that  Vīrabhadra  Gosāñi’s  feet  —  my shelter</w:t>
      </w:r>
    </w:p>
    <w:p>
      <w:pPr>
        <w:keepNext/>
        <w:spacing w:after="0"/>
        <w:ind w:left="227"/>
      </w:pPr>
      <w:r>
        <w:rPr>
          <w:rFonts w:ascii="Times New Roman" w:hAnsi="Times New Roman"/>
          <w:i/>
          <w:sz w:val="20"/>
        </w:rPr>
        <w:t>yām̐hāra prasāde haya abhīṣṭa-pūraṇa</w:t>
      </w:r>
    </w:p>
    <w:p>
      <w:pPr>
        <w:keepNext/>
        <w:spacing w:after="40"/>
        <w:ind w:left="227"/>
      </w:pPr>
      <w:r>
        <w:rPr>
          <w:rFonts w:ascii="Times New Roman" w:hAnsi="Times New Roman"/>
          <w:color w:val="555555"/>
          <w:sz w:val="18"/>
        </w:rPr>
        <w:t>whose  by the grace  comes  desires’  fulfilment</w:t>
      </w:r>
    </w:p>
    <w:p>
      <w:pPr>
        <w:spacing w:before="60"/>
        <w:jc w:val="both"/>
      </w:pPr>
      <w:r>
        <w:rPr>
          <w:b/>
        </w:rPr>
        <w:t xml:space="preserve">12 </w:t>
      </w:r>
      <w:r>
        <w:rPr>
          <w:rFonts w:ascii="Times New Roman" w:hAnsi="Times New Roman"/>
        </w:rPr>
        <w:t>The feet of that Vīrabhadra Gosāñi are my shelter, for by His grace every desire is fulfilled.</w:t>
      </w:r>
    </w:p>
    <w:p>
      <w:pPr>
        <w:keepNext/>
        <w:spacing w:before="160"/>
        <w:jc w:val="center"/>
      </w:pPr>
      <w:r>
        <w:rPr>
          <w:rFonts w:ascii="Times New Roman" w:hAnsi="Times New Roman"/>
          <w:i/>
          <w:sz w:val="21"/>
        </w:rPr>
        <w:t>(2) Ṭhākura Abhirāma (*gopāla* 1), (3) Dāsa Gadādhara —</w:t>
      </w:r>
    </w:p>
    <w:p>
      <w:pPr>
        <w:keepNext/>
        <w:jc w:val="center"/>
      </w:pPr>
      <w:r>
        <w:rPr>
          <w:rFonts w:ascii="Nirmala UI" w:hAnsi="Nirmala UI" w:cs="Nirmala UI"/>
          <w:sz w:val="24"/>
          <w:szCs w:val="24"/>
        </w:rPr>
        <w:t>শ্রীরামদাস আর, গদাধর দাস ৷</w:t>
        <w:br/>
      </w:r>
      <w:r>
        <w:rPr>
          <w:rFonts w:ascii="Nirmala UI" w:hAnsi="Nirmala UI" w:cs="Nirmala UI"/>
          <w:sz w:val="24"/>
          <w:szCs w:val="24"/>
        </w:rPr>
        <w:t>চৈতন্য-গোসাঞির ভক্ত রহে তাঁর পাশ ॥ ১৩ ॥</w:t>
      </w:r>
    </w:p>
    <w:p>
      <w:pPr>
        <w:keepNext/>
        <w:spacing w:after="0"/>
        <w:ind w:left="227"/>
      </w:pPr>
      <w:r>
        <w:rPr>
          <w:rFonts w:ascii="Times New Roman" w:hAnsi="Times New Roman"/>
          <w:i/>
          <w:sz w:val="20"/>
        </w:rPr>
        <w:t>śrī-rāmadāsa āra, gadādhara dāsa</w:t>
      </w:r>
    </w:p>
    <w:p>
      <w:pPr>
        <w:keepNext/>
        <w:spacing w:after="40"/>
        <w:ind w:left="227"/>
      </w:pPr>
      <w:r>
        <w:rPr>
          <w:rFonts w:ascii="Times New Roman" w:hAnsi="Times New Roman"/>
          <w:color w:val="555555"/>
          <w:sz w:val="18"/>
        </w:rPr>
        <w:t>Śrī  Rāmadāsa  and  Gadādhara  dāsa</w:t>
      </w:r>
    </w:p>
    <w:p>
      <w:pPr>
        <w:keepNext/>
        <w:spacing w:after="0"/>
        <w:ind w:left="227"/>
      </w:pPr>
      <w:r>
        <w:rPr>
          <w:rFonts w:ascii="Times New Roman" w:hAnsi="Times New Roman"/>
          <w:i/>
          <w:sz w:val="20"/>
        </w:rPr>
        <w:t>caitanya-gosāñira bhakta rahe tām̐ra pāśa</w:t>
      </w:r>
    </w:p>
    <w:p>
      <w:pPr>
        <w:keepNext/>
        <w:spacing w:after="40"/>
        <w:ind w:left="227"/>
      </w:pPr>
      <w:r>
        <w:rPr>
          <w:rFonts w:ascii="Times New Roman" w:hAnsi="Times New Roman"/>
          <w:color w:val="555555"/>
          <w:sz w:val="18"/>
        </w:rPr>
        <w:t>of Caitanya Gosāñi  devotees  stayed  his  at the side</w:t>
      </w:r>
    </w:p>
    <w:p>
      <w:pPr>
        <w:spacing w:before="60"/>
        <w:jc w:val="both"/>
      </w:pPr>
      <w:r>
        <w:rPr>
          <w:b/>
        </w:rPr>
        <w:t xml:space="preserve">13 </w:t>
      </w:r>
      <w:r>
        <w:rPr>
          <w:rFonts w:ascii="Times New Roman" w:hAnsi="Times New Roman"/>
        </w:rPr>
        <w:t>Śrī Rāmadāsa and Gadādhara dāsa, devotees of Caitanya Gosāñi, stayed at Nityānanda’s side.</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Rāmadāsa is Abhirāma dāsa.</w:t>
      </w:r>
    </w:p>
    <w:p>
      <w:pPr>
        <w:jc w:val="both"/>
      </w:pPr>
      <w:r>
        <w:rPr>
          <w:b/>
          <w:i/>
          <w:sz w:val="20"/>
        </w:rPr>
        <w:t xml:space="preserve">Anubhāṣya. </w:t>
      </w:r>
      <w:r>
        <w:rPr>
          <w:rFonts w:ascii="Times New Roman" w:hAnsi="Times New Roman"/>
          <w:sz w:val="20"/>
        </w:rPr>
        <w:t>Gadādhara dāsa: see Ādi 10.53.</w:t>
      </w:r>
    </w:p>
    <w:p>
      <w:pPr>
        <w:jc w:val="both"/>
      </w:pPr>
      <w:r>
        <w:rPr>
          <w:rFonts w:ascii="Times New Roman" w:hAnsi="Times New Roman"/>
          <w:sz w:val="20"/>
        </w:rPr>
        <w:t>Śrī Rāmadāsa (Abhirāma). Ṭhākura Abhirāma, whose very life was Nityānanda, is one of the twelve *gopālas*; in Vraja he is Śrīdāma, [Kṛṣṇa's] friend. In the *Gaura-gaṇoddeśa* (verse 126): “He who was formerly named Śrīdāma is now the great Abhirāma, who carried a log that only thirty-two men could carry.” See Ādi 10.116–118.</w:t>
      </w:r>
    </w:p>
    <w:p>
      <w:pPr>
        <w:jc w:val="both"/>
      </w:pPr>
      <w:r>
        <w:rPr>
          <w:rFonts w:ascii="Times New Roman" w:hAnsi="Times New Roman"/>
          <w:sz w:val="20"/>
        </w:rPr>
        <w:t>The *Bhakti-ratnākara* (wave 4) tells of Śrīla Abhirāma Ṭhākura. By the order of Nityānanda, the crusher of the godless, Abhirāma Ṭhākura was an *ācārya* and a preacher of *bhakti-dharma*. “The might of Abhirāma Gosvāmī is fierce: at the sight of him the unconquerable godless always tremble. He is ever maddened, absorbed in Nityānanda; his enchanting mercy is known throughout the world.” A saying is current to this day: if he bowed down to any stone or image other than a Viṣṇu-*śilā* or a Deity of Viṣṇu, it would split and crumble to dust.</w:t>
      </w:r>
    </w:p>
    <w:p>
      <w:pPr>
        <w:jc w:val="both"/>
      </w:pPr>
      <w:r>
        <w:rPr>
          <w:rFonts w:ascii="Times New Roman" w:hAnsi="Times New Roman"/>
          <w:sz w:val="20"/>
        </w:rPr>
        <w:t>Abhirāma Ṭhākura's *śrīpāṭa* is in Khānākula-Kṛṣṇanagara, about ten miles southwest of Cā̃pāḍāṅgā station on the Hāoḍā–Āmtā line, past the “Helānāra hāṭ.” In the rainy season the road is flooded, so one goes by the B.N.R. line: from Kolāghāṭa by steamer to Rāṇīcaka, and from there Khānākula is 7½ miles to the north. Abhirāma Ṭhākura's *śrīpāṭa* is in Kṛṣṇanagara; because that village lies on the bank of the river Khānā, or Dvārakeśvara, it is called “Khānākula-Kṛṣṇanagara.”</w:t>
      </w:r>
    </w:p>
    <w:p>
      <w:pPr>
        <w:jc w:val="both"/>
      </w:pPr>
      <w:r>
        <w:rPr>
          <w:rFonts w:ascii="Times New Roman" w:hAnsi="Times New Roman"/>
          <w:sz w:val="20"/>
        </w:rPr>
        <w:t>Outside the temple, near the gate, stands a *bakula* tree; the spot is called the “Siddha-bakula-kuñja.” It is said that Abhirāma Ṭhākura sat here first when he came.</w:t>
      </w:r>
    </w:p>
    <w:p>
      <w:pPr>
        <w:jc w:val="both"/>
      </w:pPr>
      <w:r>
        <w:rPr>
          <w:rFonts w:ascii="Times New Roman" w:hAnsi="Times New Roman"/>
          <w:sz w:val="20"/>
        </w:rPr>
        <w:t>Inside the temple are Śrī Baladeva and Śrī Madana-mohana (alone, without Rādhā). On a single slab of black touchstone, 1¼ cubits high and nearly a cubit wide, the Deity of Śrī Gopīnātha is carved together with the pastime of stealing the garments: the *kadamba* tree, the Yamunā, and the cows and calves. Such are the *arcā* Deities. Besides these, on the throne are a sacred image of Abhirāma Ṭhākura in the ecstasy of dance (his feet not spread apart) and Śrī Vraja-vallabha (the Divine Couple). There are also a Śrī Śālagrāma and a Deity of Śrī Gopāla. Tradition says that Śrī Abhirāma Ṭhākura found the Gopīnātha Deity while the pond in front of the temple was being dug. Since then the pond has been known as “Abhirāma-kuṇḍa.” Directly south of the temple where the Deities now reside stands an old *nava-ratna* temple. A stone plaque high on that temple bears the inscription that it was built in the year 1181. The builder's name is not given. It is said that the late Nachirāma Siṁha “Gailā” of a neighboring village had the temple built. The Deity resided here even earlier, and before the temple was built He was served on this very spot in a thatched hut.</w:t>
      </w:r>
    </w:p>
    <w:p>
      <w:pPr>
        <w:jc w:val="both"/>
      </w:pPr>
      <w:r>
        <w:rPr>
          <w:rFonts w:ascii="Times New Roman" w:hAnsi="Times New Roman"/>
          <w:sz w:val="20"/>
        </w:rPr>
        <w:t>Directly north of the Śrī Gopīnātha temple is the ancient temple of Śrī Rādhā-vallabha Jīu, founded by the local Kāyastha Caudhurīs.</w:t>
      </w:r>
    </w:p>
    <w:p>
      <w:pPr>
        <w:jc w:val="both"/>
      </w:pPr>
      <w:r>
        <w:rPr>
          <w:rFonts w:ascii="Times New Roman" w:hAnsi="Times New Roman"/>
          <w:sz w:val="20"/>
        </w:rPr>
        <w:t>The stone plaque of the present temple bears the inscription: “Śrī Śrī Gopīnātha Jīu. Temple built in the month of Māgha, year 1219. Repaired in the month of Vaiśākha, year 1308.” It is said that the late Puṇḍarīkākṣa Rāya of Mādhavapura, near Ārāmabāga police station in Hugalī district, built it. In front of the old temple stands a spacious brick *nāṭya-mandira*. The fishermen (*dhīvaras*) of Medinīpura district built it in 1263; when it fell into disrepair, they restored it in 1320.</w:t>
      </w:r>
    </w:p>
    <w:p>
      <w:pPr>
        <w:jc w:val="both"/>
      </w:pPr>
      <w:r>
        <w:rPr>
          <w:rFonts w:ascii="Times New Roman" w:hAnsi="Times New Roman"/>
          <w:sz w:val="20"/>
        </w:rPr>
        <w:t>The servitors say that ever since the time of Śrīla Abhirāma Ṭhākura it has been the custom here to offer *bhoga* of parboiled (*siddha-cāula*) rice; even puffed rice (*muḍi*) is offered. Another unusual custom is that when the Ṭhākura is laid to rest, the temple doors stay open and He is laid to rest in everyone's sight. Nowadays there is no custom of performing *maṅgala-ārati* for the Ṭhākura in the morning.</w:t>
      </w:r>
    </w:p>
    <w:p>
      <w:pPr>
        <w:jc w:val="both"/>
      </w:pPr>
      <w:r>
        <w:rPr>
          <w:rFonts w:ascii="Times New Roman" w:hAnsi="Times New Roman"/>
          <w:sz w:val="20"/>
        </w:rPr>
        <w:t>At present there are thirty-six or thirty-seven families of servitors. It is said that inside the temple, in an iron chest, is kept Śrīla Abhirāma Ṭhākura's famous whip “Śrī Jayamaṅgala”; the chest is locked with all the keys of these servitors. The whip is two cubits long and wrapped in gold thread; at a festival it is brought out only when all the servitors agree together. The *Bhakti-ratnākara* (wave 4) writes of the whip “Śrī Jayamaṅgala” that love for Kṛṣṇa arose in anyone Abhirāma Ṭhākura struck with it. Once, when Śrīnivāsa Ācārya came to Abhirāma's house, Ṭhākura Abhirāma touched Śrīnivāsa's body three times with that whip. Then Abhirāma's wife, Mālinī Devī, a *brāhmaṇa*'s daughter, laughed, took the Ṭhākura by the hand, and said, “Ṭhākura, restrain yourself! Śrīnivāsa is a boy; at the touch of your whip he will lose all composure.”</w:t>
      </w:r>
    </w:p>
    <w:p>
      <w:pPr>
        <w:jc w:val="both"/>
      </w:pPr>
      <w:r>
        <w:rPr>
          <w:rFonts w:ascii="Times New Roman" w:hAnsi="Times New Roman"/>
          <w:sz w:val="20"/>
        </w:rPr>
        <w:t>His descendants (by birth, or in the line of disciples?) live in Kṛṣṇanagara and Āmtā in Hugalī district, and in Viṣṇupura, Kotalapura and other villages of Bā̃kuḍā district.</w:t>
      </w:r>
    </w:p>
    <w:p>
      <w:pPr>
        <w:jc w:val="both"/>
      </w:pPr>
      <w:r>
        <w:rPr>
          <w:rFonts w:ascii="Times New Roman" w:hAnsi="Times New Roman"/>
          <w:sz w:val="20"/>
        </w:rPr>
        <w:t>A certain “Abhirāmadāsa,” a disciple of Ratneśvara, gives the names and places of “Ṭhākura Abhirāma's” disciples in his book *Śākhā-nirṇaya* as follows: (1) Kṛṣṇadāsa Ṭhākura lived in Khānākula (the line has died out); (2) a devotee named Vedagarbha lived in the village of Kaiyaḍ (about 10 miles southwest of Barddhamāna); his descendants now serve the Deity there; (3) Haridāsa lived in the village of Būṛhana (nothing particular is known of him); (4) Pākhiyā-Gopāladāsa lived in the village of Helāla (?) (about two miles north of Khānākula, on the bank of the river Khānā); a small ruined temple known as his *samāja* stands there now, but there is no Deity; (5) “Gumphanārāyaṇa” lived in the village of Pāikamājiṭā (?) near Rāmajīvanapura in Medinīpura district; his descendants are living; (6) Dāḍiyā Mohana lived in Sītānagara (neither the place nor his line can be traced); (7) Satyarāghava lived in Mayanāmuḍi (Bā̃kuḍā) (where his descendants live is unknown); (8) Rajanī Paṇḍita lived in Sālikhā (near Hāoḍā?) (where his descendants are is also unknown); (9) Sundarānanda lived in Bhāṅgāmoḍā (about 4 miles northwest of Tārakeśvara); he has descendants; (10) Kṛṣṇānanda Avadhūta lived in Dvīpagrāma (its location is unknown); it is doubtful whether he had any descendants; (11) Raṅgaṇa-Kṛṣṇadāsa lived in the village of Sonātalā (-lī) (in Hugalī or Hāoḍā district?) (the line has died out); (12) Murāridāsa lived in Māladaha (where his descendants live is unknown); (13) Mohana Ṭhākura lived in Pāṇihāṭī (nothing is known of his lineage); (14) Yadu Hāladāra lived in Rādhānagara (south of Khānākula-Kṛṣṇanagara); because his line died out, the Deity he established, Śrī Balarāma, is still served together with Śrī Gopīnātha; (15) Harimādhava lived in Anantanagara (near Khānākula) (the line has died out); (16) Gopāladāsa lived in Māheśa (near Śrīrāmapura?) (nothing is known of his descendants); (17) Acyuta Paṇḍita lived in Koṭarā (near Khānākula police station) (a descendant is living); (18) Lakṣmīnārāyaṇa lived in the village of Pāṭalā (the line has died out); (19) Gopīnāthadāsa lived in Purī (no information); (20) Nandakiśora lived in Cuṇākhāli *parganā* (near Māheśa) (nothing is known of his descendants); (21) Vidura Brahmacārī lived in the village of Pātāgrāma (Pāṭuli in Barddhamāna district?); his descendants are living; (22) Rāmakṛṣṇa lived in Vinupāḍā (nothing is known of either the place or the man); (23) Kamalākara lived in Gaurāṅgapura (about 4 miles north of the *śrīpāṭa*); his *samāja* is nearby, and his descendants serve the Deities of Śrī Nitāi-Gaura; (24) Balarāma Ṭhākura lived in Viśvagrāma (neither the place nor the man can be traced); (24½) Śrīnivāsa Ācārya Prabhu (he was most dear to Abhirāma and received his affection and mercy, but because he had not taken initiation from him he is evidently counted as a “half disciple”). On the lunar day of Kṛṣṇa-saptamī in the month of Caitra a great festival is held here, and many people gather.</w:t>
      </w:r>
    </w:p>
    <w:p>
      <w:pPr>
        <w:keepNext/>
        <w:spacing w:before="160"/>
        <w:jc w:val="center"/>
      </w:pPr>
      <w:r>
        <w:rPr>
          <w:rFonts w:ascii="Times New Roman" w:hAnsi="Times New Roman"/>
          <w:i/>
          <w:sz w:val="21"/>
        </w:rPr>
        <w:t>The two preach in Gauḍa together with Nitāi —</w:t>
      </w:r>
    </w:p>
    <w:p>
      <w:pPr>
        <w:keepNext/>
        <w:jc w:val="center"/>
      </w:pPr>
      <w:r>
        <w:rPr>
          <w:rFonts w:ascii="Nirmala UI" w:hAnsi="Nirmala UI" w:cs="Nirmala UI"/>
          <w:sz w:val="24"/>
          <w:szCs w:val="24"/>
        </w:rPr>
        <w:t>নিত্যানন্দে আজ্ঞা দিল যবে গৌড়ে যাইতে ৷</w:t>
        <w:br/>
      </w:r>
      <w:r>
        <w:rPr>
          <w:rFonts w:ascii="Nirmala UI" w:hAnsi="Nirmala UI" w:cs="Nirmala UI"/>
          <w:sz w:val="24"/>
          <w:szCs w:val="24"/>
        </w:rPr>
        <w:t>মহাপ্রভু এই দুই দিলা তাঁর সাথে ॥ ১৪ ॥</w:t>
      </w:r>
    </w:p>
    <w:p>
      <w:pPr>
        <w:keepNext/>
        <w:spacing w:after="0"/>
        <w:ind w:left="227"/>
      </w:pPr>
      <w:r>
        <w:rPr>
          <w:rFonts w:ascii="Times New Roman" w:hAnsi="Times New Roman"/>
          <w:i/>
          <w:sz w:val="20"/>
        </w:rPr>
        <w:t>nityānande ājñā dila yabe gauḍe yāite</w:t>
      </w:r>
    </w:p>
    <w:p>
      <w:pPr>
        <w:keepNext/>
        <w:spacing w:after="40"/>
        <w:ind w:left="227"/>
      </w:pPr>
      <w:r>
        <w:rPr>
          <w:rFonts w:ascii="Times New Roman" w:hAnsi="Times New Roman"/>
          <w:color w:val="555555"/>
          <w:sz w:val="18"/>
        </w:rPr>
        <w:t>to Nityānanda  the order  gave  when  to Gauḍa  to go</w:t>
      </w:r>
    </w:p>
    <w:p>
      <w:pPr>
        <w:keepNext/>
        <w:spacing w:after="0"/>
        <w:ind w:left="227"/>
      </w:pPr>
      <w:r>
        <w:rPr>
          <w:rFonts w:ascii="Times New Roman" w:hAnsi="Times New Roman"/>
          <w:i/>
          <w:sz w:val="20"/>
        </w:rPr>
        <w:t>mahāprabhu ei dui dilā tām̐ra sāthe</w:t>
      </w:r>
    </w:p>
    <w:p>
      <w:pPr>
        <w:keepNext/>
        <w:spacing w:after="40"/>
        <w:ind w:left="227"/>
      </w:pPr>
      <w:r>
        <w:rPr>
          <w:rFonts w:ascii="Times New Roman" w:hAnsi="Times New Roman"/>
          <w:color w:val="555555"/>
          <w:sz w:val="18"/>
        </w:rPr>
        <w:t>Mahāprabhu  these  two  gave  Him  with</w:t>
      </w:r>
    </w:p>
    <w:p>
      <w:pPr>
        <w:spacing w:before="60"/>
        <w:jc w:val="both"/>
      </w:pPr>
      <w:r>
        <w:rPr>
          <w:b/>
        </w:rPr>
        <w:t xml:space="preserve">14 </w:t>
      </w:r>
      <w:r>
        <w:rPr>
          <w:rFonts w:ascii="Times New Roman" w:hAnsi="Times New Roman"/>
        </w:rPr>
        <w:t>When Mahāprabhu told Nityānanda to go to Gauḍa, He sent these two with Him.</w:t>
      </w:r>
    </w:p>
    <w:p>
      <w:pPr>
        <w:keepNext/>
        <w:spacing w:before="160"/>
        <w:jc w:val="center"/>
      </w:pPr>
      <w:r>
        <w:rPr>
          <w:rFonts w:ascii="Times New Roman" w:hAnsi="Times New Roman"/>
          <w:i/>
          <w:sz w:val="21"/>
        </w:rPr>
        <w:t>(4) Mādhava and (5) Vāsu Ghoṣa Ṭhākura —</w:t>
      </w:r>
    </w:p>
    <w:p>
      <w:pPr>
        <w:keepNext/>
        <w:jc w:val="center"/>
      </w:pPr>
      <w:r>
        <w:rPr>
          <w:rFonts w:ascii="Nirmala UI" w:hAnsi="Nirmala UI" w:cs="Nirmala UI"/>
          <w:sz w:val="24"/>
          <w:szCs w:val="24"/>
        </w:rPr>
        <w:t>অতএব দুইগণে দুঁহার গণন ৷</w:t>
        <w:br/>
      </w:r>
      <w:r>
        <w:rPr>
          <w:rFonts w:ascii="Nirmala UI" w:hAnsi="Nirmala UI" w:cs="Nirmala UI"/>
          <w:sz w:val="24"/>
          <w:szCs w:val="24"/>
        </w:rPr>
        <w:t>মাধব-বাসুদেব ঘোষের এই বিবরণ ॥ ১৫ ॥</w:t>
      </w:r>
    </w:p>
    <w:p>
      <w:pPr>
        <w:keepNext/>
        <w:spacing w:after="0"/>
        <w:ind w:left="227"/>
      </w:pPr>
      <w:r>
        <w:rPr>
          <w:rFonts w:ascii="Times New Roman" w:hAnsi="Times New Roman"/>
          <w:i/>
          <w:sz w:val="20"/>
        </w:rPr>
        <w:t>ataeva dui-gaṇe dum̐hāra gaṇana</w:t>
      </w:r>
    </w:p>
    <w:p>
      <w:pPr>
        <w:keepNext/>
        <w:spacing w:after="40"/>
        <w:ind w:left="227"/>
      </w:pPr>
      <w:r>
        <w:rPr>
          <w:rFonts w:ascii="Times New Roman" w:hAnsi="Times New Roman"/>
          <w:color w:val="555555"/>
          <w:sz w:val="18"/>
        </w:rPr>
        <w:t>therefore  in both groups  of both  the counting</w:t>
      </w:r>
    </w:p>
    <w:p>
      <w:pPr>
        <w:keepNext/>
        <w:spacing w:after="0"/>
        <w:ind w:left="227"/>
      </w:pPr>
      <w:r>
        <w:rPr>
          <w:rFonts w:ascii="Times New Roman" w:hAnsi="Times New Roman"/>
          <w:i/>
          <w:sz w:val="20"/>
        </w:rPr>
        <w:t>mādhava-vāsudeva ghoṣera ei vivaraṇa</w:t>
      </w:r>
    </w:p>
    <w:p>
      <w:pPr>
        <w:keepNext/>
        <w:spacing w:after="40"/>
        <w:ind w:left="227"/>
      </w:pPr>
      <w:r>
        <w:rPr>
          <w:rFonts w:ascii="Times New Roman" w:hAnsi="Times New Roman"/>
          <w:color w:val="555555"/>
          <w:sz w:val="18"/>
        </w:rPr>
        <w:t>of Mādhava  Vāsudeva  Ghoṣa  the same  account</w:t>
      </w:r>
    </w:p>
    <w:p>
      <w:pPr>
        <w:spacing w:before="60"/>
        <w:jc w:val="both"/>
      </w:pPr>
      <w:r>
        <w:rPr>
          <w:b/>
        </w:rPr>
        <w:t xml:space="preserve">15 </w:t>
      </w:r>
      <w:r>
        <w:rPr>
          <w:rFonts w:ascii="Times New Roman" w:hAnsi="Times New Roman"/>
        </w:rPr>
        <w:t>Therefore they are counted in both groups, and so it is with Mādhava and Vāsudeva Ghoṣa.</w:t>
      </w:r>
    </w:p>
    <w:p>
      <w:pPr>
        <w:jc w:val="both"/>
      </w:pPr>
      <w:r>
        <w:rPr>
          <w:b/>
          <w:i/>
          <w:sz w:val="20"/>
        </w:rPr>
        <w:t xml:space="preserve">Amṛta-pravāha-bhāṣya. </w:t>
      </w:r>
      <w:r>
        <w:rPr>
          <w:rFonts w:ascii="Times New Roman" w:hAnsi="Times New Roman"/>
          <w:sz w:val="20"/>
        </w:rPr>
        <w:t>These two are like Nityānanda's own associates. When Mahāprabhu ordered Nityānanda Prabhu to go to Gauḍa, He sent Rāmadāsa and Gadādhara dāsa with Him. So these two were counted once among Mahāprabhu's associates, and now they are counted among Nityānanda's as well. Mādhava and Vāsu Ghoṣa are likewise counted in both groups.</w:t>
      </w:r>
    </w:p>
    <w:p>
      <w:pPr>
        <w:jc w:val="both"/>
      </w:pPr>
      <w:r>
        <w:rPr>
          <w:b/>
          <w:i/>
          <w:sz w:val="20"/>
        </w:rPr>
        <w:t xml:space="preserve">Anubhāṣya. </w:t>
      </w:r>
      <w:r>
        <w:rPr>
          <w:rFonts w:ascii="Times New Roman" w:hAnsi="Times New Roman"/>
          <w:sz w:val="20"/>
        </w:rPr>
        <w:t>Govinda Ghoṣa, Vāsu Ghoṣa. Govinda Ghoṣa Ṭhākura's most beloved Deity, Śrī Gopīnātha, is still present at Agradvīpa, near Dā̃ihāṭ and Pāṭuli in Barddhamāna district. On the day of His devotee's disappearance He offers *piṇḍa*, as a son does at his father's *śrāddha*. His service has long been carried on under the supervision of the royal family of Nadīyā-Kṛṣṇanagara. Every year in the month of Vaiśākha, at the time of the “Bāradola” in Kṛṣṇanagara, He is brought to the capital together with eleven other Deities, and after the Dola festival He is taken back to Agradvīpa.</w:t>
      </w:r>
    </w:p>
    <w:p>
      <w:pPr>
        <w:jc w:val="both"/>
      </w:pPr>
      <w:r>
        <w:rPr>
          <w:rFonts w:ascii="Times New Roman" w:hAnsi="Times New Roman"/>
          <w:sz w:val="20"/>
        </w:rPr>
        <w:t>Many *padas* in the “Gaura-nāgarī” mood, which gratify the senses of the *prākṛta-sahajiyās*, have been interpolated into Vāsu Ghoṣa's collection of *padas*. In truth these are not, and can never be, the *padas* of Vāsu Ghoṣa, a devotee of Gaura who relished the *rasa* of separation (*vipralambha*). *Sādhakas* will reject them. See Ādi 10.115.</w:t>
      </w:r>
    </w:p>
    <w:p>
      <w:pPr>
        <w:keepNext/>
        <w:spacing w:before="160"/>
        <w:jc w:val="center"/>
      </w:pPr>
      <w:r>
        <w:rPr>
          <w:rFonts w:ascii="Times New Roman" w:hAnsi="Times New Roman"/>
          <w:i/>
          <w:sz w:val="21"/>
        </w:rPr>
        <w:t>Abhirāma's pastimes —</w:t>
      </w:r>
    </w:p>
    <w:p>
      <w:pPr>
        <w:keepNext/>
        <w:jc w:val="center"/>
      </w:pPr>
      <w:r>
        <w:rPr>
          <w:rFonts w:ascii="Nirmala UI" w:hAnsi="Nirmala UI" w:cs="Nirmala UI"/>
          <w:sz w:val="24"/>
          <w:szCs w:val="24"/>
        </w:rPr>
        <w:t>রামদাস — মুখ্যশাখা, সখ্য-প্রেমরাশি ৷</w:t>
        <w:br/>
      </w:r>
      <w:r>
        <w:rPr>
          <w:rFonts w:ascii="Nirmala UI" w:hAnsi="Nirmala UI" w:cs="Nirmala UI"/>
          <w:sz w:val="24"/>
          <w:szCs w:val="24"/>
        </w:rPr>
        <w:t>ষোলসাঙ্গের কাষ্ঠ যেই তুলি’ কৈল বাঁশী ॥ ১৬ ॥</w:t>
      </w:r>
    </w:p>
    <w:p>
      <w:pPr>
        <w:keepNext/>
        <w:spacing w:after="0"/>
        <w:ind w:left="227"/>
      </w:pPr>
      <w:r>
        <w:rPr>
          <w:rFonts w:ascii="Times New Roman" w:hAnsi="Times New Roman"/>
          <w:i/>
          <w:sz w:val="20"/>
        </w:rPr>
        <w:t>rāmadāsa — mukhya-śākhā, sakhya-prema-rāśi</w:t>
      </w:r>
    </w:p>
    <w:p>
      <w:pPr>
        <w:keepNext/>
        <w:spacing w:after="40"/>
        <w:ind w:left="227"/>
      </w:pPr>
      <w:r>
        <w:rPr>
          <w:rFonts w:ascii="Times New Roman" w:hAnsi="Times New Roman"/>
          <w:color w:val="555555"/>
          <w:sz w:val="18"/>
        </w:rPr>
        <w:t>Rāmadāsa  —  a chief branch,  of friendly love  a treasure</w:t>
      </w:r>
    </w:p>
    <w:p>
      <w:pPr>
        <w:keepNext/>
        <w:spacing w:after="0"/>
        <w:ind w:left="227"/>
      </w:pPr>
      <w:r>
        <w:rPr>
          <w:rFonts w:ascii="Times New Roman" w:hAnsi="Times New Roman"/>
          <w:i/>
          <w:sz w:val="20"/>
        </w:rPr>
        <w:t>ṣolasāṅgera kāṣṭha yei tuli’ kaila bām̐śī</w:t>
      </w:r>
    </w:p>
    <w:p>
      <w:pPr>
        <w:keepNext/>
        <w:spacing w:after="40"/>
        <w:ind w:left="227"/>
      </w:pPr>
      <w:r>
        <w:rPr>
          <w:rFonts w:ascii="Times New Roman" w:hAnsi="Times New Roman"/>
          <w:color w:val="555555"/>
          <w:sz w:val="18"/>
        </w:rPr>
        <w:t>of sixteen bearers  the log  which  lifting  made  a flute</w:t>
      </w:r>
    </w:p>
    <w:p>
      <w:pPr>
        <w:spacing w:before="60"/>
        <w:jc w:val="both"/>
      </w:pPr>
      <w:r>
        <w:rPr>
          <w:b/>
        </w:rPr>
        <w:t xml:space="preserve">16 </w:t>
      </w:r>
      <w:r>
        <w:rPr>
          <w:rFonts w:ascii="Times New Roman" w:hAnsi="Times New Roman"/>
        </w:rPr>
        <w:t>Rāmadāsa, a chief branch, was a treasury of loving friendship. He lifted a log that it took sixteen men to carry and made a flute of it.</w:t>
      </w:r>
    </w:p>
    <w:p>
      <w:pPr>
        <w:keepNext/>
        <w:spacing w:before="160"/>
        <w:jc w:val="center"/>
      </w:pPr>
      <w:r>
        <w:rPr>
          <w:rFonts w:ascii="Times New Roman" w:hAnsi="Times New Roman"/>
          <w:i/>
          <w:sz w:val="21"/>
        </w:rPr>
        <w:t>The extraordinary deeds of Dāsa Gadādhara —</w:t>
      </w:r>
    </w:p>
    <w:p>
      <w:pPr>
        <w:keepNext/>
        <w:jc w:val="center"/>
      </w:pPr>
      <w:r>
        <w:rPr>
          <w:rFonts w:ascii="Nirmala UI" w:hAnsi="Nirmala UI" w:cs="Nirmala UI"/>
          <w:sz w:val="24"/>
          <w:szCs w:val="24"/>
        </w:rPr>
        <w:t>গদাধর দাস গোপীভাবে পূর্ণানন্দ ৷</w:t>
        <w:br/>
      </w:r>
      <w:r>
        <w:rPr>
          <w:rFonts w:ascii="Nirmala UI" w:hAnsi="Nirmala UI" w:cs="Nirmala UI"/>
          <w:sz w:val="24"/>
          <w:szCs w:val="24"/>
        </w:rPr>
        <w:t>যাঁর ঘরে দানকেলি কৈল নিত্যানন্দ ॥ ১৭ ॥</w:t>
      </w:r>
    </w:p>
    <w:p>
      <w:pPr>
        <w:keepNext/>
        <w:spacing w:after="0"/>
        <w:ind w:left="227"/>
      </w:pPr>
      <w:r>
        <w:rPr>
          <w:rFonts w:ascii="Times New Roman" w:hAnsi="Times New Roman"/>
          <w:i/>
          <w:sz w:val="20"/>
        </w:rPr>
        <w:t>gadādhara dāsa gopībhāve pūrṇānanda</w:t>
      </w:r>
    </w:p>
    <w:p>
      <w:pPr>
        <w:keepNext/>
        <w:spacing w:after="40"/>
        <w:ind w:left="227"/>
      </w:pPr>
      <w:r>
        <w:rPr>
          <w:rFonts w:ascii="Times New Roman" w:hAnsi="Times New Roman"/>
          <w:color w:val="555555"/>
          <w:sz w:val="18"/>
        </w:rPr>
        <w:t>Gadādhara  dāsa  in the mood of a gopī  full of bliss</w:t>
      </w:r>
    </w:p>
    <w:p>
      <w:pPr>
        <w:keepNext/>
        <w:spacing w:after="0"/>
        <w:ind w:left="227"/>
      </w:pPr>
      <w:r>
        <w:rPr>
          <w:rFonts w:ascii="Times New Roman" w:hAnsi="Times New Roman"/>
          <w:i/>
          <w:sz w:val="20"/>
        </w:rPr>
        <w:t>yām̐ra ghare dānakeli kaila nityānanda</w:t>
      </w:r>
    </w:p>
    <w:p>
      <w:pPr>
        <w:keepNext/>
        <w:spacing w:after="40"/>
        <w:ind w:left="227"/>
      </w:pPr>
      <w:r>
        <w:rPr>
          <w:rFonts w:ascii="Times New Roman" w:hAnsi="Times New Roman"/>
          <w:color w:val="555555"/>
          <w:sz w:val="18"/>
        </w:rPr>
        <w:t>whose  in the house  the toll pastime  performed  Nityānanda</w:t>
      </w:r>
    </w:p>
    <w:p>
      <w:pPr>
        <w:spacing w:before="60"/>
        <w:jc w:val="both"/>
      </w:pPr>
      <w:r>
        <w:rPr>
          <w:b/>
        </w:rPr>
        <w:t xml:space="preserve">17 </w:t>
      </w:r>
      <w:r>
        <w:rPr>
          <w:rFonts w:ascii="Times New Roman" w:hAnsi="Times New Roman"/>
        </w:rPr>
        <w:t>Gadādhara dāsa was full of bliss in the mood of a gopī, and in his house Nityānanda revealed the *dāna-keli* pastime.</w:t>
      </w:r>
      <w:r>
        <w:rPr>
          <w:rFonts w:ascii="Times New Roman" w:hAnsi="Times New Roman"/>
          <w:vertAlign w:val="superscript"/>
        </w:rPr>
        <w:t>2</w:t>
      </w:r>
    </w:p>
    <w:p>
      <w:pPr>
        <w:keepNext/>
        <w:spacing w:before="160"/>
        <w:jc w:val="center"/>
      </w:pPr>
      <w:r>
        <w:rPr>
          <w:rFonts w:ascii="Times New Roman" w:hAnsi="Times New Roman"/>
          <w:i/>
          <w:sz w:val="21"/>
        </w:rPr>
        <w:t>Mādhava Ghoṣa's *kīrtana* —</w:t>
      </w:r>
    </w:p>
    <w:p>
      <w:pPr>
        <w:keepNext/>
        <w:jc w:val="center"/>
      </w:pPr>
      <w:r>
        <w:rPr>
          <w:rFonts w:ascii="Nirmala UI" w:hAnsi="Nirmala UI" w:cs="Nirmala UI"/>
          <w:sz w:val="24"/>
          <w:szCs w:val="24"/>
        </w:rPr>
        <w:t>শ্রীমাধব ঘোষ — মুখ্য কীর্ত্তনীয়াগণে ৷</w:t>
        <w:br/>
      </w:r>
      <w:r>
        <w:rPr>
          <w:rFonts w:ascii="Nirmala UI" w:hAnsi="Nirmala UI" w:cs="Nirmala UI"/>
          <w:sz w:val="24"/>
          <w:szCs w:val="24"/>
        </w:rPr>
        <w:t>নিত্যানন্দপ্রভু নৃত্য করে যাঁর গানে ॥ ১৮ ॥</w:t>
      </w:r>
    </w:p>
    <w:p>
      <w:pPr>
        <w:keepNext/>
        <w:spacing w:after="0"/>
        <w:ind w:left="227"/>
      </w:pPr>
      <w:r>
        <w:rPr>
          <w:rFonts w:ascii="Times New Roman" w:hAnsi="Times New Roman"/>
          <w:i/>
          <w:sz w:val="20"/>
        </w:rPr>
        <w:t>śrī-mādhava ghoṣa — mukhya kīrtanīyā-gaṇe</w:t>
      </w:r>
    </w:p>
    <w:p>
      <w:pPr>
        <w:keepNext/>
        <w:spacing w:after="40"/>
        <w:ind w:left="227"/>
      </w:pPr>
      <w:r>
        <w:rPr>
          <w:rFonts w:ascii="Times New Roman" w:hAnsi="Times New Roman"/>
          <w:color w:val="555555"/>
          <w:sz w:val="18"/>
        </w:rPr>
        <w:t>Śrī  Mādhava  Ghoṣa  —  foremost  among kīrtana singers</w:t>
      </w:r>
    </w:p>
    <w:p>
      <w:pPr>
        <w:keepNext/>
        <w:spacing w:after="0"/>
        <w:ind w:left="227"/>
      </w:pPr>
      <w:r>
        <w:rPr>
          <w:rFonts w:ascii="Times New Roman" w:hAnsi="Times New Roman"/>
          <w:i/>
          <w:sz w:val="20"/>
        </w:rPr>
        <w:t>nityānanda-prabhu nṛtya kare yām̐ra gāne</w:t>
      </w:r>
    </w:p>
    <w:p>
      <w:pPr>
        <w:keepNext/>
        <w:spacing w:after="40"/>
        <w:ind w:left="227"/>
      </w:pPr>
      <w:r>
        <w:rPr>
          <w:rFonts w:ascii="Times New Roman" w:hAnsi="Times New Roman"/>
          <w:color w:val="555555"/>
          <w:sz w:val="18"/>
        </w:rPr>
        <w:t>Nityānanda Prabhu  dance  does  whose  to the singing</w:t>
      </w:r>
    </w:p>
    <w:p>
      <w:pPr>
        <w:spacing w:before="60"/>
        <w:jc w:val="both"/>
      </w:pPr>
      <w:r>
        <w:rPr>
          <w:b/>
        </w:rPr>
        <w:t xml:space="preserve">18 </w:t>
      </w:r>
      <w:r>
        <w:rPr>
          <w:rFonts w:ascii="Times New Roman" w:hAnsi="Times New Roman"/>
        </w:rPr>
        <w:t>Śrī Mādhava Ghoṣa was foremost among the kīrtana singers, and Nityānanda Prabhu would dance to his singing.</w:t>
      </w:r>
    </w:p>
    <w:p>
      <w:pPr>
        <w:keepNext/>
        <w:spacing w:before="160"/>
        <w:jc w:val="center"/>
      </w:pPr>
      <w:r>
        <w:rPr>
          <w:rFonts w:ascii="Times New Roman" w:hAnsi="Times New Roman"/>
          <w:i/>
          <w:sz w:val="21"/>
        </w:rPr>
        <w:t>Vāsu Ghoṣa's *kīrtana* —</w:t>
      </w:r>
    </w:p>
    <w:p>
      <w:pPr>
        <w:keepNext/>
        <w:jc w:val="center"/>
      </w:pPr>
      <w:r>
        <w:rPr>
          <w:rFonts w:ascii="Nirmala UI" w:hAnsi="Nirmala UI" w:cs="Nirmala UI"/>
          <w:sz w:val="24"/>
          <w:szCs w:val="24"/>
        </w:rPr>
        <w:t>বাসুদেব গীতে করে প্রভুর বর্ণনে ৷</w:t>
        <w:br/>
      </w:r>
      <w:r>
        <w:rPr>
          <w:rFonts w:ascii="Nirmala UI" w:hAnsi="Nirmala UI" w:cs="Nirmala UI"/>
          <w:sz w:val="24"/>
          <w:szCs w:val="24"/>
        </w:rPr>
        <w:t>কাষ্ঠ-পাষাণ-দ্রবে যাহার শ্রবণে ॥ ১৯ ॥</w:t>
      </w:r>
    </w:p>
    <w:p>
      <w:pPr>
        <w:keepNext/>
        <w:spacing w:after="0"/>
        <w:ind w:left="227"/>
      </w:pPr>
      <w:r>
        <w:rPr>
          <w:rFonts w:ascii="Times New Roman" w:hAnsi="Times New Roman"/>
          <w:i/>
          <w:sz w:val="20"/>
        </w:rPr>
        <w:t>vāsudeva gīte kare prabhura varṇane</w:t>
      </w:r>
    </w:p>
    <w:p>
      <w:pPr>
        <w:keepNext/>
        <w:spacing w:after="40"/>
        <w:ind w:left="227"/>
      </w:pPr>
      <w:r>
        <w:rPr>
          <w:rFonts w:ascii="Times New Roman" w:hAnsi="Times New Roman"/>
          <w:color w:val="555555"/>
          <w:sz w:val="18"/>
        </w:rPr>
        <w:t>Vāsudeva  in songs  makes  of the Lord  description</w:t>
      </w:r>
    </w:p>
    <w:p>
      <w:pPr>
        <w:keepNext/>
        <w:spacing w:after="0"/>
        <w:ind w:left="227"/>
      </w:pPr>
      <w:r>
        <w:rPr>
          <w:rFonts w:ascii="Times New Roman" w:hAnsi="Times New Roman"/>
          <w:i/>
          <w:sz w:val="20"/>
        </w:rPr>
        <w:t>kāṣṭha-pāṣāṇa-drave yāhāra śravaṇe</w:t>
      </w:r>
    </w:p>
    <w:p>
      <w:pPr>
        <w:keepNext/>
        <w:spacing w:after="40"/>
        <w:ind w:left="227"/>
      </w:pPr>
      <w:r>
        <w:rPr>
          <w:rFonts w:ascii="Times New Roman" w:hAnsi="Times New Roman"/>
          <w:color w:val="555555"/>
          <w:sz w:val="18"/>
        </w:rPr>
        <w:t>wood  stone  melt  whose  on hearing</w:t>
      </w:r>
    </w:p>
    <w:p>
      <w:pPr>
        <w:spacing w:before="60"/>
        <w:jc w:val="both"/>
      </w:pPr>
      <w:r>
        <w:rPr>
          <w:b/>
        </w:rPr>
        <w:t xml:space="preserve">19 </w:t>
      </w:r>
      <w:r>
        <w:rPr>
          <w:rFonts w:ascii="Times New Roman" w:hAnsi="Times New Roman"/>
        </w:rPr>
        <w:t>When Vāsudeva sang of the Lord, even wood and stone would melt to hear him.</w:t>
      </w:r>
    </w:p>
    <w:p>
      <w:pPr>
        <w:keepNext/>
        <w:spacing w:before="160"/>
        <w:jc w:val="center"/>
      </w:pPr>
      <w:r>
        <w:rPr>
          <w:rFonts w:ascii="Times New Roman" w:hAnsi="Times New Roman"/>
          <w:i/>
          <w:sz w:val="21"/>
        </w:rPr>
        <w:t>(6) Murāri-Caitanyadāsa —</w:t>
      </w:r>
    </w:p>
    <w:p>
      <w:pPr>
        <w:keepNext/>
        <w:jc w:val="center"/>
      </w:pPr>
      <w:r>
        <w:rPr>
          <w:rFonts w:ascii="Nirmala UI" w:hAnsi="Nirmala UI" w:cs="Nirmala UI"/>
          <w:sz w:val="24"/>
          <w:szCs w:val="24"/>
        </w:rPr>
        <w:t>মুরারি-চৈতন্যদাসের অলৌকিক লীলা ৷</w:t>
        <w:br/>
      </w:r>
      <w:r>
        <w:rPr>
          <w:rFonts w:ascii="Nirmala UI" w:hAnsi="Nirmala UI" w:cs="Nirmala UI"/>
          <w:sz w:val="24"/>
          <w:szCs w:val="24"/>
        </w:rPr>
        <w:t>ব্যাঘ্র-গালে চড় মারে, সর্প-সনে খেলা ॥ ২০ ॥</w:t>
      </w:r>
    </w:p>
    <w:p>
      <w:pPr>
        <w:keepNext/>
        <w:spacing w:after="0"/>
        <w:ind w:left="227"/>
      </w:pPr>
      <w:r>
        <w:rPr>
          <w:rFonts w:ascii="Times New Roman" w:hAnsi="Times New Roman"/>
          <w:i/>
          <w:sz w:val="20"/>
        </w:rPr>
        <w:t>murāri-caitanya-dāsera alaukika līlā</w:t>
      </w:r>
    </w:p>
    <w:p>
      <w:pPr>
        <w:keepNext/>
        <w:spacing w:after="40"/>
        <w:ind w:left="227"/>
      </w:pPr>
      <w:r>
        <w:rPr>
          <w:rFonts w:ascii="Times New Roman" w:hAnsi="Times New Roman"/>
          <w:color w:val="555555"/>
          <w:sz w:val="18"/>
        </w:rPr>
        <w:t>of Murāri-caitanya dāsa  wondrous  pastimes</w:t>
      </w:r>
    </w:p>
    <w:p>
      <w:pPr>
        <w:keepNext/>
        <w:spacing w:after="0"/>
        <w:ind w:left="227"/>
      </w:pPr>
      <w:r>
        <w:rPr>
          <w:rFonts w:ascii="Times New Roman" w:hAnsi="Times New Roman"/>
          <w:i/>
          <w:sz w:val="20"/>
        </w:rPr>
        <w:t>vyāghra-gāle caḍa māre, sarpa-sane khelā</w:t>
      </w:r>
    </w:p>
    <w:p>
      <w:pPr>
        <w:keepNext/>
        <w:spacing w:after="40"/>
        <w:ind w:left="227"/>
      </w:pPr>
      <w:r>
        <w:rPr>
          <w:rFonts w:ascii="Times New Roman" w:hAnsi="Times New Roman"/>
          <w:color w:val="555555"/>
          <w:sz w:val="18"/>
        </w:rPr>
        <w:t>the tiger  on the cheek  slap  strikes,  with snakes  play</w:t>
      </w:r>
    </w:p>
    <w:p>
      <w:pPr>
        <w:spacing w:before="60"/>
        <w:jc w:val="both"/>
      </w:pPr>
      <w:r>
        <w:rPr>
          <w:b/>
        </w:rPr>
        <w:t xml:space="preserve">20 </w:t>
      </w:r>
      <w:r>
        <w:rPr>
          <w:rFonts w:ascii="Times New Roman" w:hAnsi="Times New Roman"/>
        </w:rPr>
        <w:t>Wondrous were the pastimes of Murāri-caitanya dāsa: he would slap a tiger on the cheek and play with snakes.</w:t>
      </w:r>
    </w:p>
    <w:p>
      <w:pPr>
        <w:jc w:val="both"/>
      </w:pPr>
      <w:r>
        <w:rPr>
          <w:b/>
          <w:i/>
          <w:sz w:val="20"/>
        </w:rPr>
        <w:t xml:space="preserve">Amṛta-pravāha-bhāṣya. </w:t>
      </w:r>
      <w:r>
        <w:rPr>
          <w:rFonts w:ascii="Times New Roman" w:hAnsi="Times New Roman"/>
          <w:sz w:val="20"/>
        </w:rPr>
        <w:t>Murāri-Caitanyadāsa was born in the village of Sar-Vṛndāvanapura, one *krośa* from Galaśī station in Barddhamāna district. When he came to the village of Modadruma, or Māugāchi, in Navadvīpa-dhāma, he came to be called “Śārṅga” (Sāraṅga) Murāri-Caitanyadāsa. His descendants still live at the *pāṭa* of Sar.</w:t>
      </w:r>
    </w:p>
    <w:p>
      <w:pPr>
        <w:jc w:val="both"/>
      </w:pPr>
      <w:r>
        <w:rPr>
          <w:b/>
          <w:i/>
          <w:sz w:val="20"/>
        </w:rPr>
        <w:t xml:space="preserve">Anubhāṣya. </w:t>
      </w:r>
      <w:r>
        <w:rPr>
          <w:rFonts w:ascii="Times New Roman" w:hAnsi="Times New Roman"/>
          <w:sz w:val="20"/>
        </w:rPr>
        <w:t>Murāri-Caitanyadāsa. *Caitanya-bhāgavata*, Antya, Chapter 5: “Caitanyadāsa's body has no external consciousness. He drives tigers deep into the forest, and at times he even rides on a tiger. By Kṛṣṇa's grace the tiger cannot harm him. He takes a huge python on his lap, and Caitanyadāsa fearlessly delights in it. He played with tigers without fear — such is the mercy the great Avadhūta bestows. Caitanyadāsa has entirely forgotten himself; in bliss he constantly speaks what is in his heart. For two or three days he stays submerged in water, and his body suffers no harm. In dress and behavior he is almost like an insensible man, and no one notices him. He is wild beyond measure and boundlessly brave, like a lion. How much can I tell of the transformations of *bhakti* in Caitanyadāsa? They are all boundless. Such is the worthy Śrī Caitanyadāsa Murāri Paṇḍita: even by the breeze that has touched him, one surely attains Kṛṣṇa.”</w:t>
      </w:r>
    </w:p>
    <w:p>
      <w:pPr>
        <w:keepNext/>
        <w:spacing w:before="160"/>
        <w:jc w:val="center"/>
      </w:pPr>
      <w:r>
        <w:rPr>
          <w:rFonts w:ascii="Times New Roman" w:hAnsi="Times New Roman"/>
          <w:i/>
          <w:sz w:val="21"/>
        </w:rPr>
        <w:t>Nitāi's associates are pure devotees, the friends of Vraja —</w:t>
      </w:r>
    </w:p>
    <w:p>
      <w:pPr>
        <w:keepNext/>
        <w:jc w:val="center"/>
      </w:pPr>
      <w:r>
        <w:rPr>
          <w:rFonts w:ascii="Nirmala UI" w:hAnsi="Nirmala UI" w:cs="Nirmala UI"/>
          <w:sz w:val="24"/>
          <w:szCs w:val="24"/>
        </w:rPr>
        <w:t>নিত্যানন্দের গণ যত, — সব ব্রজসখা ৷</w:t>
        <w:br/>
      </w:r>
      <w:r>
        <w:rPr>
          <w:rFonts w:ascii="Nirmala UI" w:hAnsi="Nirmala UI" w:cs="Nirmala UI"/>
          <w:sz w:val="24"/>
          <w:szCs w:val="24"/>
        </w:rPr>
        <w:t>শৃঙ্গ-বেত্র-গোপবেশ, শিরে শিখিপাখা ॥ ২১ ॥</w:t>
      </w:r>
    </w:p>
    <w:p>
      <w:pPr>
        <w:keepNext/>
        <w:spacing w:after="0"/>
        <w:ind w:left="227"/>
      </w:pPr>
      <w:r>
        <w:rPr>
          <w:rFonts w:ascii="Times New Roman" w:hAnsi="Times New Roman"/>
          <w:i/>
          <w:sz w:val="20"/>
        </w:rPr>
        <w:t>nityānandera gaṇa yata, — saba vraja-sakhā</w:t>
      </w:r>
    </w:p>
    <w:p>
      <w:pPr>
        <w:keepNext/>
        <w:spacing w:after="40"/>
        <w:ind w:left="227"/>
      </w:pPr>
      <w:r>
        <w:rPr>
          <w:rFonts w:ascii="Times New Roman" w:hAnsi="Times New Roman"/>
          <w:color w:val="555555"/>
          <w:sz w:val="18"/>
        </w:rPr>
        <w:t>of Nityānanda  the associates  as many  —  all  friends of Vraja</w:t>
      </w:r>
    </w:p>
    <w:p>
      <w:pPr>
        <w:keepNext/>
        <w:spacing w:after="0"/>
        <w:ind w:left="227"/>
      </w:pPr>
      <w:r>
        <w:rPr>
          <w:rFonts w:ascii="Times New Roman" w:hAnsi="Times New Roman"/>
          <w:i/>
          <w:sz w:val="20"/>
        </w:rPr>
        <w:t>śṛṅga-vetra-gopaveśa, śire śikhi-pākhā</w:t>
      </w:r>
    </w:p>
    <w:p>
      <w:pPr>
        <w:keepNext/>
        <w:spacing w:after="40"/>
        <w:ind w:left="227"/>
      </w:pPr>
      <w:r>
        <w:rPr>
          <w:rFonts w:ascii="Times New Roman" w:hAnsi="Times New Roman"/>
          <w:color w:val="555555"/>
          <w:sz w:val="18"/>
        </w:rPr>
        <w:t>horn  staff  cowherd dress,  on the head  peacock feather</w:t>
      </w:r>
    </w:p>
    <w:p>
      <w:pPr>
        <w:spacing w:before="60"/>
        <w:jc w:val="both"/>
      </w:pPr>
      <w:r>
        <w:rPr>
          <w:b/>
        </w:rPr>
        <w:t xml:space="preserve">21 </w:t>
      </w:r>
      <w:r>
        <w:rPr>
          <w:rFonts w:ascii="Times New Roman" w:hAnsi="Times New Roman"/>
        </w:rPr>
        <w:t>All of Nityānanda’s associates are cowherd friends from Vraja. Each carries a horn and a staff and wears the dress of a cowherd, with a peacock feather on his head.</w:t>
      </w:r>
    </w:p>
    <w:p>
      <w:pPr>
        <w:jc w:val="both"/>
      </w:pPr>
      <w:r>
        <w:rPr>
          <w:b/>
          <w:i/>
          <w:sz w:val="20"/>
        </w:rPr>
        <w:t xml:space="preserve">Anubhāṣya. </w:t>
      </w:r>
      <w:r>
        <w:rPr>
          <w:rFonts w:ascii="Times New Roman" w:hAnsi="Times New Roman"/>
          <w:sz w:val="20"/>
        </w:rPr>
        <w:t>All the devotees who took shelter of Śrī Nityānanda Prabhu took shelter of the *sakhya-rasa* of Vraja. All of them wear the dress of cowherd boys. The Prabhu's wife, the queen Mother Jāhnavā, is Anaṅga-mañjarī of Vraja, the younger sister of Śrīmatī Rādhikā. In the *Gaura-gaṇoddeśa* (verse 66): “Some say that in the age of Kali Anaṅga-mañjarī is Śrī Vasudhā-devī, while others declare her to be Jāhnavī. By the earlier principle, the saintly consider both views correct.” The devotees who took shelter of Mother Jāhnavā are also counted among Nityānanda's associates.</w:t>
      </w:r>
    </w:p>
    <w:p>
      <w:pPr>
        <w:keepNext/>
        <w:spacing w:before="160"/>
        <w:jc w:val="center"/>
      </w:pPr>
      <w:r>
        <w:rPr>
          <w:rFonts w:ascii="Times New Roman" w:hAnsi="Times New Roman"/>
          <w:i/>
          <w:sz w:val="21"/>
        </w:rPr>
        <w:t>(7) Raghunātha Vaidya —</w:t>
      </w:r>
    </w:p>
    <w:p>
      <w:pPr>
        <w:keepNext/>
        <w:jc w:val="center"/>
      </w:pPr>
      <w:r>
        <w:rPr>
          <w:rFonts w:ascii="Nirmala UI" w:hAnsi="Nirmala UI" w:cs="Nirmala UI"/>
          <w:sz w:val="24"/>
          <w:szCs w:val="24"/>
        </w:rPr>
        <w:t>রঘুনাথ বৈদ্য উপাধ্যায় মহাশয় ৷</w:t>
        <w:br/>
      </w:r>
      <w:r>
        <w:rPr>
          <w:rFonts w:ascii="Nirmala UI" w:hAnsi="Nirmala UI" w:cs="Nirmala UI"/>
          <w:sz w:val="24"/>
          <w:szCs w:val="24"/>
        </w:rPr>
        <w:t>যাঁহার দর্শনে কৃষ্ণপ্রেমভক্তি হয় ॥ ২২ ॥</w:t>
      </w:r>
    </w:p>
    <w:p>
      <w:pPr>
        <w:keepNext/>
        <w:spacing w:after="0"/>
        <w:ind w:left="227"/>
      </w:pPr>
      <w:r>
        <w:rPr>
          <w:rFonts w:ascii="Times New Roman" w:hAnsi="Times New Roman"/>
          <w:i/>
          <w:sz w:val="20"/>
        </w:rPr>
        <w:t>raghunātha vaidya upādhyāya mahāśaya</w:t>
      </w:r>
    </w:p>
    <w:p>
      <w:pPr>
        <w:keepNext/>
        <w:spacing w:after="40"/>
        <w:ind w:left="227"/>
      </w:pPr>
      <w:r>
        <w:rPr>
          <w:rFonts w:ascii="Times New Roman" w:hAnsi="Times New Roman"/>
          <w:color w:val="555555"/>
          <w:sz w:val="18"/>
        </w:rPr>
        <w:t>Raghunātha  Vaidya  Upādhyāya  a great soul</w:t>
      </w:r>
    </w:p>
    <w:p>
      <w:pPr>
        <w:keepNext/>
        <w:spacing w:after="0"/>
        <w:ind w:left="227"/>
      </w:pPr>
      <w:r>
        <w:rPr>
          <w:rFonts w:ascii="Times New Roman" w:hAnsi="Times New Roman"/>
          <w:i/>
          <w:sz w:val="20"/>
        </w:rPr>
        <w:t>yām̐hāra darśane kṛṣṇa-prema-bhakti haya</w:t>
      </w:r>
    </w:p>
    <w:p>
      <w:pPr>
        <w:keepNext/>
        <w:spacing w:after="40"/>
        <w:ind w:left="227"/>
      </w:pPr>
      <w:r>
        <w:rPr>
          <w:rFonts w:ascii="Times New Roman" w:hAnsi="Times New Roman"/>
          <w:color w:val="555555"/>
          <w:sz w:val="18"/>
        </w:rPr>
        <w:t>whose  at the sight  love and devotion for Kṛṣṇa  arises</w:t>
      </w:r>
    </w:p>
    <w:p>
      <w:pPr>
        <w:spacing w:before="60"/>
        <w:jc w:val="both"/>
      </w:pPr>
      <w:r>
        <w:rPr>
          <w:b/>
        </w:rPr>
        <w:t xml:space="preserve">22 </w:t>
      </w:r>
      <w:r>
        <w:rPr>
          <w:rFonts w:ascii="Times New Roman" w:hAnsi="Times New Roman"/>
        </w:rPr>
        <w:t>Raghunātha Vaidya Upādhyāya was a great soul: the very sight of him awakened loving devotion to Kṛṣṇa.</w:t>
      </w:r>
    </w:p>
    <w:p>
      <w:pPr>
        <w:keepNext/>
        <w:spacing w:before="160"/>
        <w:jc w:val="center"/>
      </w:pPr>
      <w:r>
        <w:rPr>
          <w:rFonts w:ascii="Times New Roman" w:hAnsi="Times New Roman"/>
          <w:i/>
          <w:sz w:val="21"/>
        </w:rPr>
        <w:t>(8) Sundarānanda (*gopāla* 2) —</w:t>
      </w:r>
    </w:p>
    <w:p>
      <w:pPr>
        <w:keepNext/>
        <w:jc w:val="center"/>
      </w:pPr>
      <w:r>
        <w:rPr>
          <w:rFonts w:ascii="Nirmala UI" w:hAnsi="Nirmala UI" w:cs="Nirmala UI"/>
          <w:sz w:val="24"/>
          <w:szCs w:val="24"/>
        </w:rPr>
        <w:t>সুন্দরানন্দ — নিত্যানন্দের শাখা, ভৃত্য মর্ম্ম ৷</w:t>
        <w:br/>
      </w:r>
      <w:r>
        <w:rPr>
          <w:rFonts w:ascii="Nirmala UI" w:hAnsi="Nirmala UI" w:cs="Nirmala UI"/>
          <w:sz w:val="24"/>
          <w:szCs w:val="24"/>
        </w:rPr>
        <w:t>যাঁর সঙ্গে নিত্যানন্দ করে ব্রজনর্ম্ম ॥ ২৩ ॥</w:t>
      </w:r>
    </w:p>
    <w:p>
      <w:pPr>
        <w:keepNext/>
        <w:spacing w:after="0"/>
        <w:ind w:left="227"/>
      </w:pPr>
      <w:r>
        <w:rPr>
          <w:rFonts w:ascii="Times New Roman" w:hAnsi="Times New Roman"/>
          <w:i/>
          <w:sz w:val="20"/>
        </w:rPr>
        <w:t>sundarānanda — nityānandera śākhā, bhṛtya marma</w:t>
      </w:r>
    </w:p>
    <w:p>
      <w:pPr>
        <w:keepNext/>
        <w:spacing w:after="40"/>
        <w:ind w:left="227"/>
      </w:pPr>
      <w:r>
        <w:rPr>
          <w:rFonts w:ascii="Times New Roman" w:hAnsi="Times New Roman"/>
          <w:color w:val="555555"/>
          <w:sz w:val="18"/>
        </w:rPr>
        <w:t>Sundarānanda  —  Nityānanda’s  branch,  servant  intimate</w:t>
      </w:r>
    </w:p>
    <w:p>
      <w:pPr>
        <w:keepNext/>
        <w:spacing w:after="0"/>
        <w:ind w:left="227"/>
      </w:pPr>
      <w:r>
        <w:rPr>
          <w:rFonts w:ascii="Times New Roman" w:hAnsi="Times New Roman"/>
          <w:i/>
          <w:sz w:val="20"/>
        </w:rPr>
        <w:t>yām̐ra saṅge nityānanda kare vraja-narma</w:t>
      </w:r>
    </w:p>
    <w:p>
      <w:pPr>
        <w:keepNext/>
        <w:spacing w:after="40"/>
        <w:ind w:left="227"/>
      </w:pPr>
      <w:r>
        <w:rPr>
          <w:rFonts w:ascii="Times New Roman" w:hAnsi="Times New Roman"/>
          <w:color w:val="555555"/>
          <w:sz w:val="18"/>
        </w:rPr>
        <w:t>whom  with  Nityānanda  enjoys  the playful pastimes of Vraja</w:t>
      </w:r>
    </w:p>
    <w:p>
      <w:pPr>
        <w:spacing w:before="60"/>
        <w:jc w:val="both"/>
      </w:pPr>
      <w:r>
        <w:rPr>
          <w:b/>
        </w:rPr>
        <w:t xml:space="preserve">23 </w:t>
      </w:r>
      <w:r>
        <w:rPr>
          <w:rFonts w:ascii="Times New Roman" w:hAnsi="Times New Roman"/>
        </w:rPr>
        <w:t>Sundarānanda, a branch of Nityānanda, was His intimate servant, and with him Nityānanda enjoyed the playful pastimes of Vraja.</w:t>
      </w:r>
    </w:p>
    <w:p>
      <w:pPr>
        <w:jc w:val="both"/>
      </w:pPr>
      <w:r>
        <w:rPr>
          <w:b/>
          <w:i/>
          <w:sz w:val="20"/>
        </w:rPr>
        <w:t xml:space="preserve">Anubhāṣya. </w:t>
      </w:r>
      <w:r>
        <w:rPr>
          <w:rFonts w:ascii="Times New Roman" w:hAnsi="Times New Roman"/>
          <w:sz w:val="20"/>
        </w:rPr>
        <w:t>Sundarānanda. *Caitanya-bhāgavata*, Antya, Chapter 6: “An ocean of the *rasa* of *prema*, named Sundarānanda, the chief among the associates of Nityānanda-svarūpa.” In the *Gaura-gaṇoddeśa* (verse 127): “He who was formerly named Sudāma is now Ṭhākura Sundara.” He is one of the twelve *gopālas*, “Sudāma.”</w:t>
      </w:r>
    </w:p>
    <w:p>
      <w:pPr>
        <w:jc w:val="both"/>
      </w:pPr>
      <w:r>
        <w:rPr>
          <w:rFonts w:ascii="Times New Roman" w:hAnsi="Times New Roman"/>
          <w:sz w:val="20"/>
        </w:rPr>
        <w:t>His *śrīpāṭa* is the village of Maheśapura, 14 miles east of “Mājadiyā” station (formerly called “Śivanivāsa”) on the E.B.R. line; it is now in Yaśohara district. Nothing old remains here as a memorial except the site of Sundarānanda's ancestral home. A Bāul lives at the *śrīpāṭa* on the edge of the village. The temple, the Deities and everything else are recent. At present Śrī Śrī Rādhā-vallabha and Śrī Śrī Rādhā-ramaṇa are served in Maheśapura. The river Vetravatī flows nearby. Sundarānanda Ṭhākura remained a celibate all his life, so he has no descendants. Descendants of his kinsmen and of his servitor-disciples are living. In the village of Maṅgaladihi in Vīrabhūma district there is a family of Sundarānanda's kinsmen; Śrī Śrī Balarāma Jīu is served there. The Deity of Śrī Śrī Rādhā-vallabha established by Sundarānanda Ṭhākura was taken away by the Gosvāmīs of Saidābāda in Baharampura; later the present Deity was installed. Now the zamindars of Maheśapura are His servitors. On the full-moon day of Māgha the festival of Sundarānanda Ṭhākura's disappearance is held.</w:t>
      </w:r>
    </w:p>
    <w:p>
      <w:pPr>
        <w:keepNext/>
        <w:spacing w:before="160"/>
        <w:jc w:val="center"/>
      </w:pPr>
      <w:r>
        <w:rPr>
          <w:rFonts w:ascii="Times New Roman" w:hAnsi="Times New Roman"/>
          <w:i/>
          <w:sz w:val="21"/>
        </w:rPr>
        <w:t>(9) Kamalākara Pippalāi (*gopāla* 3) —</w:t>
      </w:r>
    </w:p>
    <w:p>
      <w:pPr>
        <w:keepNext/>
        <w:jc w:val="center"/>
      </w:pPr>
      <w:r>
        <w:rPr>
          <w:rFonts w:ascii="Nirmala UI" w:hAnsi="Nirmala UI" w:cs="Nirmala UI"/>
          <w:sz w:val="24"/>
          <w:szCs w:val="24"/>
        </w:rPr>
        <w:t>কমলাকর পিপ্পলাই — অলৌকিক রীত ৷</w:t>
        <w:br/>
      </w:r>
      <w:r>
        <w:rPr>
          <w:rFonts w:ascii="Nirmala UI" w:hAnsi="Nirmala UI" w:cs="Nirmala UI"/>
          <w:sz w:val="24"/>
          <w:szCs w:val="24"/>
        </w:rPr>
        <w:t>অলৌকিক প্রেম তাঁর ভুবনে বিদিত ॥ ২৪ ॥</w:t>
      </w:r>
    </w:p>
    <w:p>
      <w:pPr>
        <w:keepNext/>
        <w:spacing w:after="0"/>
        <w:ind w:left="227"/>
      </w:pPr>
      <w:r>
        <w:rPr>
          <w:rFonts w:ascii="Times New Roman" w:hAnsi="Times New Roman"/>
          <w:i/>
          <w:sz w:val="20"/>
        </w:rPr>
        <w:t>kamalākara pippalāi — alaukika rīta</w:t>
      </w:r>
    </w:p>
    <w:p>
      <w:pPr>
        <w:keepNext/>
        <w:spacing w:after="40"/>
        <w:ind w:left="227"/>
      </w:pPr>
      <w:r>
        <w:rPr>
          <w:rFonts w:ascii="Times New Roman" w:hAnsi="Times New Roman"/>
          <w:color w:val="555555"/>
          <w:sz w:val="18"/>
        </w:rPr>
        <w:t>Kamalākara  Pippalāi  —  extraordinary  ways</w:t>
      </w:r>
    </w:p>
    <w:p>
      <w:pPr>
        <w:keepNext/>
        <w:spacing w:after="0"/>
        <w:ind w:left="227"/>
      </w:pPr>
      <w:r>
        <w:rPr>
          <w:rFonts w:ascii="Times New Roman" w:hAnsi="Times New Roman"/>
          <w:i/>
          <w:sz w:val="20"/>
        </w:rPr>
        <w:t>alaukika prema tām̐ra bhuvane vidita</w:t>
      </w:r>
    </w:p>
    <w:p>
      <w:pPr>
        <w:keepNext/>
        <w:spacing w:after="40"/>
        <w:ind w:left="227"/>
      </w:pPr>
      <w:r>
        <w:rPr>
          <w:rFonts w:ascii="Times New Roman" w:hAnsi="Times New Roman"/>
          <w:color w:val="555555"/>
          <w:sz w:val="18"/>
        </w:rPr>
        <w:t>extraordinary  love  his  in the world  known</w:t>
      </w:r>
    </w:p>
    <w:p>
      <w:pPr>
        <w:spacing w:before="60"/>
        <w:jc w:val="both"/>
      </w:pPr>
      <w:r>
        <w:rPr>
          <w:b/>
        </w:rPr>
        <w:t xml:space="preserve">24 </w:t>
      </w:r>
      <w:r>
        <w:rPr>
          <w:rFonts w:ascii="Times New Roman" w:hAnsi="Times New Roman"/>
        </w:rPr>
        <w:t>Kamalākara Pippalāi was extraordinary in his ways, and his extraordinary love is known throughout the world.</w:t>
      </w:r>
    </w:p>
    <w:p>
      <w:pPr>
        <w:jc w:val="both"/>
      </w:pPr>
      <w:r>
        <w:rPr>
          <w:b/>
          <w:i/>
          <w:sz w:val="20"/>
        </w:rPr>
        <w:t xml:space="preserve">Amṛta-pravāha-bhāṣya. </w:t>
      </w:r>
      <w:r>
        <w:rPr>
          <w:rFonts w:ascii="Times New Roman" w:hAnsi="Times New Roman"/>
          <w:sz w:val="20"/>
        </w:rPr>
        <w:t>The descendants of Kamalākara Pippalāi are servants of Śrī Jagannāthadeva at Māheśa.</w:t>
      </w:r>
    </w:p>
    <w:p>
      <w:pPr>
        <w:jc w:val="both"/>
      </w:pPr>
      <w:r>
        <w:rPr>
          <w:b/>
          <w:i/>
          <w:sz w:val="20"/>
        </w:rPr>
        <w:t xml:space="preserve">Anubhāṣya. </w:t>
      </w:r>
      <w:r>
        <w:rPr>
          <w:rFonts w:ascii="Times New Roman" w:hAnsi="Times New Roman"/>
          <w:sz w:val="20"/>
        </w:rPr>
        <w:t>Kamalākara Pippalāi. In the *Gaura-gaṇoddeśa* (verse 128): “He who was Mahābala came to be named Kamalākara Pippalāi.” He is one of the twelve *gopālas*, “Mahābala.” It was he who established the Deity of Śrī Jagannātha at Māheśa. The temple of Śrī Jagannāthadeva at Māheśa is about 2½ miles from Śrīrāmapura station on the E.I.R. line.</w:t>
      </w:r>
    </w:p>
    <w:p>
      <w:pPr>
        <w:jc w:val="both"/>
      </w:pPr>
      <w:r>
        <w:rPr>
          <w:rFonts w:ascii="Times New Roman" w:hAnsi="Times New Roman"/>
          <w:sz w:val="20"/>
        </w:rPr>
        <w:t>Kamalākara's son was named Caturbhuja. Caturbhuja had two sons, Nārāyaṇa and Jagannātha; Nārāyaṇa's son was Jagadānanda, and his son was Rājīvalocana. In his time the service of Jagannāthadeva fell short of funds. The Nawab of Ḍhākā, Oyālisa Sā (Sujā?), granted Jagannāthadeva 1185 *bighās* of land in the year 1060. The land lies in the village of Jagannāthapura, a *krośa* and a half west of Māheśa. That *mauzā* took the name “Jagannāthapura” from Jagannāthadeva's name.</w:t>
      </w:r>
    </w:p>
    <w:p>
      <w:pPr>
        <w:jc w:val="both"/>
      </w:pPr>
      <w:r>
        <w:rPr>
          <w:rFonts w:ascii="Times New Roman" w:hAnsi="Times New Roman"/>
          <w:sz w:val="20"/>
        </w:rPr>
        <w:t>There is a tradition that Kamalākara's younger brother, Nidhipati Pippalāi, searched for his elder brother, came to Māheśa, and found Kamalākara there. He could in no way persuade him to return home, so in the end he himself came to Māheśa with his own family and his brothers' families and settled there. Even now about thirty households of twice-born descendants of Kamalākara Pippalāi live in the village of Māheśa, among them Śrīyukta Prasādadāsa Adhikārī.</w:t>
      </w:r>
    </w:p>
    <w:p>
      <w:pPr>
        <w:jc w:val="both"/>
      </w:pPr>
      <w:r>
        <w:rPr>
          <w:rFonts w:ascii="Times New Roman" w:hAnsi="Times New Roman"/>
          <w:sz w:val="20"/>
        </w:rPr>
        <w:t>Another story is told. A certain renunciant Vaiṣṇava named “Dhruvānanda” went to Puruṣottama-kṣetra. He strongly desired to cook with his own hands and offer *bhoga* to Śrī Jagannātha. At night he saw in a dream that Śrī Jagannāthadeva appeared to him and told him to go to the village of Māheśa on the bank of the Gaṅgā, install Śrī Jagannātha there, and fulfill his desire by offering Him *bhoga* every day with his own hands. When Dhruvānanda reached Māheśa, he saw Śrī Jagannātha, Balarāma and Subhadrā-devī floating in the waters of the Gaṅgā. He lifted the three Deities out of the water, built a hut on the bank of the Gaṅgā, and began to serve Them. As the time of his disappearance drew near, one thought filled his heart: who would be a fit servitor for Śrī Jagannātha? Then in a dream he received Śrī Jagannāthadeva's order: “Tomorrow morning a resident of the village of Khālijuli near the Sundarbans, named ‘Śrī Kamalākara Pippalāi,’ a supreme devotee of Śrī Jagannāthadeva and a crest jewel of Vaiṣṇavas, will come to Māheśa; entrust the service to him.” The next morning Dhruvānanda met Kamalākara and entrusted him with the service of Śrī Jagannāthadeva. Ever since Kamalākara obtained the right to serve Śrī Jagannāthadeva, [his family] has borne the title “Adhikārī.” Among the fifty-six *grāmīs* (clans named after villages) of *brāhmaṇas* by birth of the Rāḍhīya class, “Pippalāi” is one.</w:t>
      </w:r>
    </w:p>
    <w:p>
      <w:pPr>
        <w:keepNext/>
        <w:spacing w:before="160"/>
        <w:jc w:val="center"/>
      </w:pPr>
      <w:r>
        <w:rPr>
          <w:rFonts w:ascii="Times New Roman" w:hAnsi="Times New Roman"/>
          <w:i/>
          <w:sz w:val="21"/>
        </w:rPr>
        <w:t>(10) Sūryadāsa and (11) Kṛṣṇadāsa Sarakhela —</w:t>
      </w:r>
    </w:p>
    <w:p>
      <w:pPr>
        <w:keepNext/>
        <w:jc w:val="center"/>
      </w:pPr>
      <w:r>
        <w:rPr>
          <w:rFonts w:ascii="Nirmala UI" w:hAnsi="Nirmala UI" w:cs="Nirmala UI"/>
          <w:sz w:val="24"/>
          <w:szCs w:val="24"/>
        </w:rPr>
        <w:t>সূর্য্যদাস সরখেল, তাঁর ভাই কৃষ্ণদাস ৷</w:t>
        <w:br/>
      </w:r>
      <w:r>
        <w:rPr>
          <w:rFonts w:ascii="Nirmala UI" w:hAnsi="Nirmala UI" w:cs="Nirmala UI"/>
          <w:sz w:val="24"/>
          <w:szCs w:val="24"/>
        </w:rPr>
        <w:t>নিত্যানন্দে দৃঢ় বিশ্বাস, প্রেমের নিবাস ॥ ২৫ ॥</w:t>
      </w:r>
    </w:p>
    <w:p>
      <w:pPr>
        <w:keepNext/>
        <w:spacing w:after="0"/>
        <w:ind w:left="227"/>
      </w:pPr>
      <w:r>
        <w:rPr>
          <w:rFonts w:ascii="Times New Roman" w:hAnsi="Times New Roman"/>
          <w:i/>
          <w:sz w:val="20"/>
        </w:rPr>
        <w:t>sūryadāsa sarakhela, tām̐ra bhāi kṛṣṇadāsa</w:t>
      </w:r>
    </w:p>
    <w:p>
      <w:pPr>
        <w:keepNext/>
        <w:spacing w:after="40"/>
        <w:ind w:left="227"/>
      </w:pPr>
      <w:r>
        <w:rPr>
          <w:rFonts w:ascii="Times New Roman" w:hAnsi="Times New Roman"/>
          <w:color w:val="555555"/>
          <w:sz w:val="18"/>
        </w:rPr>
        <w:t>Sūryadāsa  Sarakhela,  his  brother  Kṛṣṇadāsa</w:t>
      </w:r>
    </w:p>
    <w:p>
      <w:pPr>
        <w:keepNext/>
        <w:spacing w:after="0"/>
        <w:ind w:left="227"/>
      </w:pPr>
      <w:r>
        <w:rPr>
          <w:rFonts w:ascii="Times New Roman" w:hAnsi="Times New Roman"/>
          <w:i/>
          <w:sz w:val="20"/>
        </w:rPr>
        <w:t>nityānande dṛḍha viśvāsa, premera nivāsa</w:t>
      </w:r>
    </w:p>
    <w:p>
      <w:pPr>
        <w:keepNext/>
        <w:spacing w:after="40"/>
        <w:ind w:left="227"/>
      </w:pPr>
      <w:r>
        <w:rPr>
          <w:rFonts w:ascii="Times New Roman" w:hAnsi="Times New Roman"/>
          <w:color w:val="555555"/>
          <w:sz w:val="18"/>
        </w:rPr>
        <w:t>in Nityānanda  firm  faith,  of love  the abode</w:t>
      </w:r>
    </w:p>
    <w:p>
      <w:pPr>
        <w:spacing w:before="60"/>
        <w:jc w:val="both"/>
      </w:pPr>
      <w:r>
        <w:rPr>
          <w:b/>
        </w:rPr>
        <w:t xml:space="preserve">25 </w:t>
      </w:r>
      <w:r>
        <w:rPr>
          <w:rFonts w:ascii="Times New Roman" w:hAnsi="Times New Roman"/>
        </w:rPr>
        <w:t>Sūryadāsa Sarakhela and his brother Kṛṣṇadāsa had firm faith in Nityānanda and were abodes of love.</w:t>
      </w:r>
    </w:p>
    <w:p>
      <w:pPr>
        <w:jc w:val="both"/>
      </w:pPr>
      <w:r>
        <w:rPr>
          <w:b/>
          <w:i/>
          <w:sz w:val="20"/>
        </w:rPr>
        <w:t xml:space="preserve">Anubhāṣya. </w:t>
      </w:r>
      <w:r>
        <w:rPr>
          <w:rFonts w:ascii="Times New Roman" w:hAnsi="Times New Roman"/>
          <w:sz w:val="20"/>
        </w:rPr>
        <w:t>Sūryadāsa Sarakhela. *Bhakti-ratnākara*, wave 12: “Not far from Navadvīpa is ‘Śāligrāma.’ There lives a *paṇḍita* named Sūryadāsa. He is very able in the service of the Yavana king in Gauḍa; he became famous as ‘Sarakhela’ and earned great wealth. Sūryadāsa is one of four brothers, all of very pure conduct. His two daughters are named Vasudhā and Jāhnavā.” In the *Gaura-gaṇoddeśa* (verse 65): “His two beloveds, Vasudhā and Jāhnavī, descend from Śrī Vāruṇī and from the line of Revata.</w:t>
      </w:r>
      <w:r>
        <w:rPr>
          <w:rFonts w:ascii="Times New Roman" w:hAnsi="Times New Roman"/>
          <w:sz w:val="20"/>
          <w:vertAlign w:val="superscript"/>
        </w:rPr>
        <w:t>4</w:t>
      </w:r>
      <w:r>
        <w:rPr>
          <w:rFonts w:ascii="Times New Roman" w:hAnsi="Times New Roman"/>
          <w:sz w:val="20"/>
        </w:rPr>
        <w:t xml:space="preserve"> They are the daughters of the great soul Śrī Sūryadāsa, who is Kakudmī, radiant as the sun.”</w:t>
      </w:r>
    </w:p>
    <w:p>
      <w:pPr>
        <w:jc w:val="both"/>
      </w:pPr>
      <w:r>
        <w:rPr>
          <w:rFonts w:ascii="Times New Roman" w:hAnsi="Times New Roman"/>
          <w:sz w:val="20"/>
        </w:rPr>
        <w:t>Baḍagāchi. On the E.B.R. line, 2 miles from “Muḍāgāchā” station, lies Baḍagāchi, or Bahiragāchi, on the bank of the “Guḍaguḍe” canal, across from the village of Dharmadaha. Śāligrāma and Rukuṇapura are close by.</w:t>
      </w:r>
    </w:p>
    <w:p>
      <w:pPr>
        <w:jc w:val="both"/>
      </w:pPr>
      <w:r>
        <w:rPr>
          <w:rFonts w:ascii="Times New Roman" w:hAnsi="Times New Roman"/>
          <w:sz w:val="20"/>
        </w:rPr>
        <w:t>Kṛṣṇadāsa Sarakhela was the younger brother of Gaurīdāsa Paṇḍita and Sūryadāsa Sarakhela. For the *adhivāsa* of Nityānanda's wedding he went from Baḍagāchi to Śāligrāma. *Bhakti-ratnākara*, wave 12: “Taking various articles, Kṛṣṇadāsa Paṇḍita came from his home together with the *brāhmaṇas*.”</w:t>
      </w:r>
    </w:p>
    <w:p>
      <w:pPr>
        <w:keepNext/>
        <w:spacing w:before="160"/>
        <w:jc w:val="center"/>
      </w:pPr>
      <w:r>
        <w:rPr>
          <w:rFonts w:ascii="Times New Roman" w:hAnsi="Times New Roman"/>
          <w:i/>
          <w:sz w:val="21"/>
        </w:rPr>
        <w:t>(12) Gaurīdāsa Paṇḍita (*gopāla* 4) —</w:t>
      </w:r>
    </w:p>
    <w:p>
      <w:pPr>
        <w:keepNext/>
        <w:jc w:val="center"/>
      </w:pPr>
      <w:r>
        <w:rPr>
          <w:rFonts w:ascii="Nirmala UI" w:hAnsi="Nirmala UI" w:cs="Nirmala UI"/>
          <w:sz w:val="24"/>
          <w:szCs w:val="24"/>
        </w:rPr>
        <w:t>শ্রীগৌরীদাস পণ্ডিতে প্রেমোদ্দণ্ডভক্তি ৷</w:t>
        <w:br/>
      </w:r>
      <w:r>
        <w:rPr>
          <w:rFonts w:ascii="Nirmala UI" w:hAnsi="Nirmala UI" w:cs="Nirmala UI"/>
          <w:sz w:val="24"/>
          <w:szCs w:val="24"/>
        </w:rPr>
        <w:t>কৃষ্ণপ্রেমা দিতে, নিতে, ধরে মহাশক্তি ॥ ২৬ ॥</w:t>
      </w:r>
    </w:p>
    <w:p>
      <w:pPr>
        <w:keepNext/>
        <w:spacing w:after="0"/>
        <w:ind w:left="227"/>
      </w:pPr>
      <w:r>
        <w:rPr>
          <w:rFonts w:ascii="Times New Roman" w:hAnsi="Times New Roman"/>
          <w:i/>
          <w:sz w:val="20"/>
        </w:rPr>
        <w:t>śrīgaurīdāsa paṇḍite premoddaṇḍa-bhakti</w:t>
      </w:r>
    </w:p>
    <w:p>
      <w:pPr>
        <w:keepNext/>
        <w:spacing w:after="40"/>
        <w:ind w:left="227"/>
      </w:pPr>
      <w:r>
        <w:rPr>
          <w:rFonts w:ascii="Times New Roman" w:hAnsi="Times New Roman"/>
          <w:color w:val="555555"/>
          <w:sz w:val="18"/>
        </w:rPr>
        <w:t>Śrī  Gaurīdāsa  in Paṇḍita  devotion of soaring love</w:t>
      </w:r>
    </w:p>
    <w:p>
      <w:pPr>
        <w:keepNext/>
        <w:spacing w:after="0"/>
        <w:ind w:left="227"/>
      </w:pPr>
      <w:r>
        <w:rPr>
          <w:rFonts w:ascii="Times New Roman" w:hAnsi="Times New Roman"/>
          <w:i/>
          <w:sz w:val="20"/>
        </w:rPr>
        <w:t>kṛṣṇa-premā dite, nite, dhare mahāśakti</w:t>
      </w:r>
    </w:p>
    <w:p>
      <w:pPr>
        <w:keepNext/>
        <w:spacing w:after="40"/>
        <w:ind w:left="227"/>
      </w:pPr>
      <w:r>
        <w:rPr>
          <w:rFonts w:ascii="Times New Roman" w:hAnsi="Times New Roman"/>
          <w:color w:val="555555"/>
          <w:sz w:val="18"/>
        </w:rPr>
        <w:t>love for Kṛṣṇa  to give,  to take,  holds  great power</w:t>
      </w:r>
    </w:p>
    <w:p>
      <w:pPr>
        <w:spacing w:before="60"/>
        <w:jc w:val="both"/>
      </w:pPr>
      <w:r>
        <w:rPr>
          <w:b/>
        </w:rPr>
        <w:t xml:space="preserve">26 </w:t>
      </w:r>
      <w:r>
        <w:rPr>
          <w:rFonts w:ascii="Times New Roman" w:hAnsi="Times New Roman"/>
        </w:rPr>
        <w:t>Śrī Gaurīdāsa Paṇḍita’s devotion soared with prema; he had great power both to give and to receive love for Kṛṣṇa.</w:t>
      </w:r>
    </w:p>
    <w:p>
      <w:pPr>
        <w:jc w:val="both"/>
      </w:pPr>
      <w:r>
        <w:rPr>
          <w:b/>
          <w:i/>
          <w:sz w:val="20"/>
        </w:rPr>
        <w:t xml:space="preserve">Anubhāṣya. </w:t>
      </w:r>
      <w:r>
        <w:rPr>
          <w:rFonts w:ascii="Times New Roman" w:hAnsi="Times New Roman"/>
          <w:sz w:val="20"/>
        </w:rPr>
        <w:t>Śrī Gaurīdāsa Paṇḍita. He was patronized by Rājā Kṛṣṇadāsa, the son of Hari Hoḍa. He is one of the twelve *gopālas* of Vraja, “Subala the friend.” He lived first in Śāligrāma, not far from Muḍāgāchā station on the E.B.R. line, and later at Ambikā-Kālanā. In the *Gaura-gaṇoddeśa* (verse 128): “He who was Subala, the best of the dear friends, is Gaurīdāsa Paṇḍita.” *Caitanya-bhāgavata*, Antya, Chapter 6: “Gaurīdāsa Paṇḍita is supremely fortunate; in body, mind and words Nityānanda is his life.” “Sarakhela Sūryadāsa Paṇḍita is generous. His brother Gaurīdāsa Paṇḍita is renowned. Taking leave of his elder brother at Śāligrāma, he came to ‘Ambikā’ and made his home on the bank of the Gaṅgā.”</w:t>
      </w:r>
    </w:p>
    <w:p>
      <w:pPr>
        <w:jc w:val="both"/>
      </w:pPr>
      <w:r>
        <w:rPr>
          <w:rFonts w:ascii="Times New Roman" w:hAnsi="Times New Roman"/>
          <w:sz w:val="20"/>
        </w:rPr>
        <w:t>He had twenty-two and a half branches: (1) Śrī Nṛsiṁha-caitanya, (2) Kṛṣṇadāsa, (3) Viṣṇudāsa, (4) Baḍa Balarāmadāsa, (5) Govinda, (6) Raghunātha, (7) Baḍu Gaṅgādāsa, (8) Āuliyā Gaṅgārāma, (9) Yādavācārya, (10) Hṛdaya-caitanya, (11) Cā̃da Hāladāra, (12) Maheśa Paṇḍita, (13) Mukuṭa Rāya, (14) Bhātuyā Gaṅgārāma, (15) Āuliyā Caitanya, (16) Kāliyā Kṛṣṇadāsa, (17) Pātuyā Gopāla, (18) Baḍa Jagannātha, (19) Nityānanda, (20) Bhāvi, (21) Jagadīśa, (22) Rāiyā Kṛṣṇadāsa, (22½) Annapūrṇā.</w:t>
      </w:r>
    </w:p>
    <w:p>
      <w:pPr>
        <w:jc w:val="both"/>
      </w:pPr>
      <w:r>
        <w:rPr>
          <w:rFonts w:ascii="Times New Roman" w:hAnsi="Times New Roman"/>
          <w:sz w:val="20"/>
        </w:rPr>
        <w:t>Gaurīdāsa Paṇḍita's elder son was (Baḍa) Balarāma and the younger, Raghunātha. Raghunātha's sons were Maheśa Paṇḍita and Govinda, and his daughter was Annapūrṇā. Śrī Kaṁsāri Miśra of Śāligrāma (family title “Ghoṣāla,” “Vātsya” *gotra*) had six sons: (1) Dāmodara, (2) Jagannātha, (3) Sūryadāsa Sarakhela (the father of Vasudhā and Jāhnavā), (4) Gaurīdāsa, (5) Kṛṣṇadāsa Sarakhela, (6) Nṛsiṁha-caitanya. Some descendants of Kaṁsāri Miśra's kinsmen still live in Śāligrāma. Neither Gaurīdāsa Paṇḍita nor Hṛdaya-caitanya has descendants. Some say that those living now are descendants in the disciplic line of Gaurīdāsa Paṇḍita or Hṛdaya-caitanya. When Jāhnavā-devī went to Śrī Vṛndāvana and saw the *samāja* of her uncle Gaurīdāsa Paṇḍita, she wept: “Seeing the *samādhi* of Gaurīdāsa Paṇḍita, she cannot stop the streams of tears flowing from her eyes.” (*Bhakti-ratnākara*, wave 11.)</w:t>
      </w:r>
    </w:p>
    <w:p>
      <w:pPr>
        <w:jc w:val="both"/>
      </w:pPr>
      <w:r>
        <w:rPr>
          <w:rFonts w:ascii="Times New Roman" w:hAnsi="Times New Roman"/>
          <w:sz w:val="20"/>
        </w:rPr>
        <w:t>Gaurīdāsa's disciple was Hṛdaya-caitanya; Hṛdaya-caitanya's disciple was Gopīramaṇa, the son of Annapūrṇā Devī. His descendants are the present *adhikārīs* of Mahāprabhu at Kālnā.</w:t>
      </w:r>
    </w:p>
    <w:p>
      <w:pPr>
        <w:jc w:val="both"/>
      </w:pPr>
      <w:r>
        <w:rPr>
          <w:rFonts w:ascii="Times New Roman" w:hAnsi="Times New Roman"/>
          <w:sz w:val="20"/>
        </w:rPr>
        <w:t>The *śrīpāṭa* of Ambikā-Kālnā is on the bank of the Gaṅgā across from Śāntipura, in Barddhamāna district; it is a subdivision and a small town. The *śrīpāṭa* is about 1 *krośa* east of Kālnā Court station on the Hāoḍā–Byāṇḍel–Bārahāroyā line, right next to the new *samāja-bāṭī* (mausoleum) of the Rājā of Barddhamāna, or the bazaar. At the entrance to Gaurīdāsa's temple stands a wonderful tamarind tree. It is said that Mahāprabhu and Gaurīdāsa Paṇḍita met beneath this tamarind. The temple is paved with white stone, and in the three chambers of the building the sacred forms reside thus: (1) Śrī Gaurīdāsa, (2) Śrī Rādhā-Kṛṣṇa, (3) Śrī Gaura-Nityānanda, (4) Śrī Jagannātha, (5) Śrī Balarāma and (6) Śrī Rāma-Sītā. West of Paṇḍita Gaurīdāsa's house is the temple of Śrī Sūryadāsa Paṇḍita, and a little farther away the *āśrama* of the perfected Śrī Bhagavān dāsa Bābājī.</w:t>
      </w:r>
    </w:p>
    <w:p>
      <w:pPr>
        <w:jc w:val="both"/>
      </w:pPr>
      <w:r>
        <w:rPr>
          <w:rFonts w:ascii="Times New Roman" w:hAnsi="Times New Roman"/>
          <w:sz w:val="20"/>
        </w:rPr>
        <w:t>The place where the present temple stands is called “Ambikā,” and north of it is Kālnā; so together they are called “Ambikā-Kālnā.” It is said that the oar Śrī Mahāprabhu plied with His own hand and the *Gītā* written in His own hand (see the *Bhakti-ratnākara*, wave 7) are still kept in the temple.</w:t>
      </w:r>
    </w:p>
    <w:p>
      <w:pPr>
        <w:keepNext/>
        <w:spacing w:before="160"/>
        <w:jc w:val="center"/>
      </w:pPr>
      <w:r>
        <w:rPr>
          <w:rFonts w:ascii="Times New Roman" w:hAnsi="Times New Roman"/>
          <w:i/>
          <w:sz w:val="21"/>
        </w:rPr>
        <w:t>Gaurīdāsa Paṇḍita, whose life is Gaura and Nitāi —</w:t>
      </w:r>
    </w:p>
    <w:p>
      <w:pPr>
        <w:keepNext/>
        <w:jc w:val="center"/>
      </w:pPr>
      <w:r>
        <w:rPr>
          <w:rFonts w:ascii="Nirmala UI" w:hAnsi="Nirmala UI" w:cs="Nirmala UI"/>
          <w:sz w:val="24"/>
          <w:szCs w:val="24"/>
        </w:rPr>
        <w:t>নিত্যানন্দে সমর্পিল জাতি-কুল-পাঁতি ৷</w:t>
        <w:br/>
      </w:r>
      <w:r>
        <w:rPr>
          <w:rFonts w:ascii="Nirmala UI" w:hAnsi="Nirmala UI" w:cs="Nirmala UI"/>
          <w:sz w:val="24"/>
          <w:szCs w:val="24"/>
        </w:rPr>
        <w:t>শ্রীচৈতন্য-নিত্যানন্দে করি’ প্রাণপতি ॥ ২৭ ॥</w:t>
      </w:r>
    </w:p>
    <w:p>
      <w:pPr>
        <w:keepNext/>
        <w:spacing w:after="0"/>
        <w:ind w:left="227"/>
      </w:pPr>
      <w:r>
        <w:rPr>
          <w:rFonts w:ascii="Times New Roman" w:hAnsi="Times New Roman"/>
          <w:i/>
          <w:sz w:val="20"/>
        </w:rPr>
        <w:t>nityānande samarpila jāti-kula-pām̐ti</w:t>
      </w:r>
    </w:p>
    <w:p>
      <w:pPr>
        <w:keepNext/>
        <w:spacing w:after="40"/>
        <w:ind w:left="227"/>
      </w:pPr>
      <w:r>
        <w:rPr>
          <w:rFonts w:ascii="Times New Roman" w:hAnsi="Times New Roman"/>
          <w:color w:val="555555"/>
          <w:sz w:val="18"/>
        </w:rPr>
        <w:t>to Nityānanda  surrendered  caste  family  place at the common meal</w:t>
      </w:r>
    </w:p>
    <w:p>
      <w:pPr>
        <w:keepNext/>
        <w:spacing w:after="0"/>
        <w:ind w:left="227"/>
      </w:pPr>
      <w:r>
        <w:rPr>
          <w:rFonts w:ascii="Times New Roman" w:hAnsi="Times New Roman"/>
          <w:i/>
          <w:sz w:val="20"/>
        </w:rPr>
        <w:t>śrī-caitanya-nityānande kari’ prāṇapati</w:t>
      </w:r>
    </w:p>
    <w:p>
      <w:pPr>
        <w:keepNext/>
        <w:spacing w:after="40"/>
        <w:ind w:left="227"/>
      </w:pPr>
      <w:r>
        <w:rPr>
          <w:rFonts w:ascii="Times New Roman" w:hAnsi="Times New Roman"/>
          <w:color w:val="555555"/>
          <w:sz w:val="18"/>
        </w:rPr>
        <w:t>Śrī  Caitanya-Nityānanda  making  the Lords of his life</w:t>
      </w:r>
    </w:p>
    <w:p>
      <w:pPr>
        <w:spacing w:before="60"/>
        <w:jc w:val="both"/>
      </w:pPr>
      <w:r>
        <w:rPr>
          <w:b/>
        </w:rPr>
        <w:t xml:space="preserve">27 </w:t>
      </w:r>
      <w:r>
        <w:rPr>
          <w:rFonts w:ascii="Times New Roman" w:hAnsi="Times New Roman"/>
        </w:rPr>
        <w:t>Gaurīdāsa surrendered to Nityānanda his caste, his family and his place in his community, and made Śrī Caitanya and Nityānanda the Lords of his life.</w:t>
      </w:r>
    </w:p>
    <w:p>
      <w:pPr>
        <w:jc w:val="both"/>
      </w:pPr>
      <w:r>
        <w:rPr>
          <w:b/>
          <w:i/>
          <w:sz w:val="20"/>
        </w:rPr>
        <w:t xml:space="preserve">Amṛta-pravāha-bhāṣya. </w:t>
      </w:r>
      <w:r>
        <w:rPr>
          <w:rFonts w:ascii="Times New Roman" w:hAnsi="Times New Roman"/>
          <w:sz w:val="20"/>
        </w:rPr>
        <w:t>“*Pā̃ti*”: eating together in one row (*paṅkti-bhojana*).</w:t>
      </w:r>
    </w:p>
    <w:p>
      <w:pPr>
        <w:jc w:val="both"/>
      </w:pPr>
      <w:r>
        <w:rPr>
          <w:rFonts w:ascii="Times New Roman" w:hAnsi="Times New Roman"/>
          <w:sz w:val="20"/>
        </w:rPr>
        <w:t>*Thus ends the eleventh chapter of the “Amṛta-pravāha-bhāṣya.”*</w:t>
      </w:r>
    </w:p>
    <w:p>
      <w:pPr>
        <w:keepNext/>
        <w:spacing w:before="160"/>
        <w:jc w:val="center"/>
      </w:pPr>
      <w:r>
        <w:rPr>
          <w:rFonts w:ascii="Times New Roman" w:hAnsi="Times New Roman"/>
          <w:i/>
          <w:sz w:val="21"/>
        </w:rPr>
        <w:t>(13) Purandara Paṇḍita —</w:t>
      </w:r>
    </w:p>
    <w:p>
      <w:pPr>
        <w:keepNext/>
        <w:jc w:val="center"/>
      </w:pPr>
      <w:r>
        <w:rPr>
          <w:rFonts w:ascii="Nirmala UI" w:hAnsi="Nirmala UI" w:cs="Nirmala UI"/>
          <w:sz w:val="24"/>
          <w:szCs w:val="24"/>
        </w:rPr>
        <w:t>নিত্যানন্দ প্রভুর প্রিয় — পণ্ডিত পুরন্দর ৷</w:t>
        <w:br/>
      </w:r>
      <w:r>
        <w:rPr>
          <w:rFonts w:ascii="Nirmala UI" w:hAnsi="Nirmala UI" w:cs="Nirmala UI"/>
          <w:sz w:val="24"/>
          <w:szCs w:val="24"/>
        </w:rPr>
        <w:t>প্রেমার্ণব-মধ্যে ফিরে যৈছন মন্দর ॥ ২৮ ॥</w:t>
      </w:r>
    </w:p>
    <w:p>
      <w:pPr>
        <w:keepNext/>
        <w:spacing w:after="0"/>
        <w:ind w:left="227"/>
      </w:pPr>
      <w:r>
        <w:rPr>
          <w:rFonts w:ascii="Times New Roman" w:hAnsi="Times New Roman"/>
          <w:i/>
          <w:sz w:val="20"/>
        </w:rPr>
        <w:t>nityānanda prabhura priya — paṇḍita purandara</w:t>
      </w:r>
    </w:p>
    <w:p>
      <w:pPr>
        <w:keepNext/>
        <w:spacing w:after="40"/>
        <w:ind w:left="227"/>
      </w:pPr>
      <w:r>
        <w:rPr>
          <w:rFonts w:ascii="Times New Roman" w:hAnsi="Times New Roman"/>
          <w:color w:val="555555"/>
          <w:sz w:val="18"/>
        </w:rPr>
        <w:t>of Nityānanda  Prabhu  dear  —  Paṇḍita  Purandara</w:t>
      </w:r>
    </w:p>
    <w:p>
      <w:pPr>
        <w:keepNext/>
        <w:spacing w:after="0"/>
        <w:ind w:left="227"/>
      </w:pPr>
      <w:r>
        <w:rPr>
          <w:rFonts w:ascii="Times New Roman" w:hAnsi="Times New Roman"/>
          <w:i/>
          <w:sz w:val="20"/>
        </w:rPr>
        <w:t>premārṇava-madhye phire yaichana mandara</w:t>
      </w:r>
    </w:p>
    <w:p>
      <w:pPr>
        <w:keepNext/>
        <w:spacing w:after="40"/>
        <w:ind w:left="227"/>
      </w:pPr>
      <w:r>
        <w:rPr>
          <w:rFonts w:ascii="Times New Roman" w:hAnsi="Times New Roman"/>
          <w:color w:val="555555"/>
          <w:sz w:val="18"/>
        </w:rPr>
        <w:t>the ocean of love  within  moves  like  Mandara</w:t>
      </w:r>
    </w:p>
    <w:p>
      <w:pPr>
        <w:spacing w:before="60"/>
        <w:jc w:val="both"/>
      </w:pPr>
      <w:r>
        <w:rPr>
          <w:b/>
        </w:rPr>
        <w:t xml:space="preserve">28 </w:t>
      </w:r>
      <w:r>
        <w:rPr>
          <w:rFonts w:ascii="Times New Roman" w:hAnsi="Times New Roman"/>
        </w:rPr>
        <w:t>Purandara Paṇḍita was dear to Nityānanda Prabhu; he moved through the ocean of love like Mount Mandara.</w:t>
      </w:r>
    </w:p>
    <w:p>
      <w:pPr>
        <w:jc w:val="both"/>
      </w:pPr>
      <w:r>
        <w:rPr>
          <w:b/>
          <w:i/>
          <w:sz w:val="20"/>
        </w:rPr>
        <w:t xml:space="preserve">Anubhāṣya. </w:t>
      </w:r>
      <w:r>
        <w:rPr>
          <w:rFonts w:ascii="Times New Roman" w:hAnsi="Times New Roman"/>
          <w:sz w:val="20"/>
        </w:rPr>
        <w:t>Purandara Paṇḍita. *Caitanya-bhāgavata*, Antya, Chapter 6: “Purandara Paṇḍita is supremely peaceful and self-controlled; he is exclusively dear to Nityānanda-svarūpa.” Antya, Chapter 5: “Then the Prabhu came to the village of Khaḍadaha, to the place of Purandara Paṇḍita's temple. No one can describe all the dancing that Prabhu Nityānanda Rāya did in the village of Khaḍadaha. Purandara Paṇḍita was in supreme madness: climbing a tree, he roared like a lion. Crying, ‘I am Aṅgada!’ he leaped down.”</w:t>
      </w:r>
    </w:p>
    <w:p>
      <w:pPr>
        <w:keepNext/>
        <w:spacing w:before="160"/>
        <w:jc w:val="center"/>
      </w:pPr>
      <w:r>
        <w:rPr>
          <w:rFonts w:ascii="Times New Roman" w:hAnsi="Times New Roman"/>
          <w:i/>
          <w:sz w:val="21"/>
        </w:rPr>
        <w:t>(14) Parameśvarī dāsa (*gopāla* 5) —</w:t>
      </w:r>
    </w:p>
    <w:p>
      <w:pPr>
        <w:keepNext/>
        <w:jc w:val="center"/>
      </w:pPr>
      <w:r>
        <w:rPr>
          <w:rFonts w:ascii="Nirmala UI" w:hAnsi="Nirmala UI" w:cs="Nirmala UI"/>
          <w:sz w:val="24"/>
          <w:szCs w:val="24"/>
        </w:rPr>
        <w:t>পরমেশ্বরদাস — নিত্যানন্দৈক-শরণ ৷</w:t>
        <w:br/>
      </w:r>
      <w:r>
        <w:rPr>
          <w:rFonts w:ascii="Nirmala UI" w:hAnsi="Nirmala UI" w:cs="Nirmala UI"/>
          <w:sz w:val="24"/>
          <w:szCs w:val="24"/>
        </w:rPr>
        <w:t>কৃষ্ণভক্তি পায়, তাঁরে যে করে স্মরণ ॥ ২৯ ॥</w:t>
      </w:r>
    </w:p>
    <w:p>
      <w:pPr>
        <w:keepNext/>
        <w:spacing w:after="0"/>
        <w:ind w:left="227"/>
      </w:pPr>
      <w:r>
        <w:rPr>
          <w:rFonts w:ascii="Times New Roman" w:hAnsi="Times New Roman"/>
          <w:i/>
          <w:sz w:val="20"/>
        </w:rPr>
        <w:t>parameśvara-dāsa — nityānandaika-śaraṇa</w:t>
      </w:r>
    </w:p>
    <w:p>
      <w:pPr>
        <w:keepNext/>
        <w:spacing w:after="40"/>
        <w:ind w:left="227"/>
      </w:pPr>
      <w:r>
        <w:rPr>
          <w:rFonts w:ascii="Times New Roman" w:hAnsi="Times New Roman"/>
          <w:color w:val="555555"/>
          <w:sz w:val="18"/>
        </w:rPr>
        <w:t>Parameśvara dāsa  —  Nityānanda  his sole shelter</w:t>
      </w:r>
    </w:p>
    <w:p>
      <w:pPr>
        <w:keepNext/>
        <w:spacing w:after="0"/>
        <w:ind w:left="227"/>
      </w:pPr>
      <w:r>
        <w:rPr>
          <w:rFonts w:ascii="Times New Roman" w:hAnsi="Times New Roman"/>
          <w:i/>
          <w:sz w:val="20"/>
        </w:rPr>
        <w:t>kṛṣṇa-bhakti pāya, tām̐re ye kare smaraṇa</w:t>
      </w:r>
    </w:p>
    <w:p>
      <w:pPr>
        <w:keepNext/>
        <w:spacing w:after="40"/>
        <w:ind w:left="227"/>
      </w:pPr>
      <w:r>
        <w:rPr>
          <w:rFonts w:ascii="Times New Roman" w:hAnsi="Times New Roman"/>
          <w:color w:val="555555"/>
          <w:sz w:val="18"/>
        </w:rPr>
        <w:t>devotion to Kṛṣṇa  attains,  him  who  does  remember</w:t>
      </w:r>
    </w:p>
    <w:p>
      <w:pPr>
        <w:spacing w:before="60"/>
        <w:jc w:val="both"/>
      </w:pPr>
      <w:r>
        <w:rPr>
          <w:b/>
        </w:rPr>
        <w:t xml:space="preserve">29 </w:t>
      </w:r>
      <w:r>
        <w:rPr>
          <w:rFonts w:ascii="Times New Roman" w:hAnsi="Times New Roman"/>
        </w:rPr>
        <w:t>Parameśvara dāsa took shelter in Nityānanda alone; whoever remembers him attains devotion to Kṛṣṇa.</w:t>
      </w:r>
    </w:p>
    <w:p>
      <w:pPr>
        <w:jc w:val="both"/>
      </w:pPr>
      <w:r>
        <w:rPr>
          <w:b/>
          <w:i/>
          <w:sz w:val="20"/>
        </w:rPr>
        <w:t xml:space="preserve">Anubhāṣya. </w:t>
      </w:r>
      <w:r>
        <w:rPr>
          <w:rFonts w:ascii="Times New Roman" w:hAnsi="Times New Roman"/>
          <w:sz w:val="20"/>
        </w:rPr>
        <w:t>Parameśvara, or Parameśvarī dāsa. *Caitanya-bhāgavata*, Antya, Chapter 6: “Parameśvara dāsa, whose life is Nityānanda; in his body Nityānanda sports.” Antya, Chapter 5: “Kṛṣṇadāsa and Parameśvara dāsa — these two, in the mood of cowherd boys, shout ‘He! He!’ all the time. Purandara Paṇḍita and Parameśvarī dāsa, in whose body Gauracandra is manifest, came running at once. Seeing the Prabhu, both wept, overcome with love.” For some time he lived in Khaḍadaha. In the *Gaura-gaṇoddeśa* (verse 132): “He who was formerly the friend named Arjuna is the servant Śrī Parameśvara.” He is one of the twelve *gopālas*, the friend “Arjuna.” When the queen Śrī Jāhnavā went to the festival at Kheturi, Parameśvara was with her (*Bhakti-ratnākara*, wave 10). By the order of Mother Jāhnavā he installed the Deity “Śrī Rādhā-Gopīnātha” at Āṭapura (see the same, wave 13).</w:t>
      </w:r>
    </w:p>
    <w:p>
      <w:pPr>
        <w:jc w:val="both"/>
      </w:pPr>
      <w:r>
        <w:rPr>
          <w:rFonts w:ascii="Times New Roman" w:hAnsi="Times New Roman"/>
          <w:sz w:val="20"/>
        </w:rPr>
        <w:t>In the *Śrī Vaiṣṇava-vandanā*: “With care I shall honor Parameśvara dāsa Ṭhākura, who made a jackal utter the holy name where *saṅkīrtana* was held.” The thirteenth wave of the *Bhakti-ratnākara* tells of Parameśvarī Ṭhākura.</w:t>
      </w:r>
    </w:p>
    <w:p>
      <w:pPr>
        <w:jc w:val="both"/>
      </w:pPr>
      <w:r>
        <w:rPr>
          <w:rFonts w:ascii="Times New Roman" w:hAnsi="Times New Roman"/>
          <w:sz w:val="20"/>
        </w:rPr>
        <w:t>The *śrīpāṭa* of Parameśvarī Ṭhākura is Āṭapura, on the Cā̃pāḍāṅgā branch of the Hāoḍā–Āmtā railway, near Āṭapura station and the ancient temple of Śrī Rādhā-Govinda, founded by the late Kṛṣṇakumāra Mitra, *dewan* of the Barddhamāna Rāja Teja Bāhādura. Formerly the place was called “Viśakhālā.”</w:t>
      </w:r>
    </w:p>
    <w:p>
      <w:pPr>
        <w:jc w:val="both"/>
      </w:pPr>
      <w:r>
        <w:rPr>
          <w:rFonts w:ascii="Times New Roman" w:hAnsi="Times New Roman"/>
          <w:sz w:val="20"/>
        </w:rPr>
        <w:t>Right in front of the temple grow two *bakula* trees side by side, giving dense shade, and separately a *kadamba* tree; between them is the *samādhi* of Parameśvarī Ṭhākura, beautifully crowned with a *tulasī* platform. It is said that the present two trees grew from branches of the two *bakula* trees that stood in Śrīla Parameśvarī Ṭhākura's time. Every year the *kadamba* tree bears a single flower, and with it the Deity's lotus feet are worshiped.</w:t>
      </w:r>
    </w:p>
    <w:p>
      <w:pPr>
        <w:jc w:val="both"/>
      </w:pPr>
      <w:r>
        <w:rPr>
          <w:rFonts w:ascii="Times New Roman" w:hAnsi="Times New Roman"/>
          <w:sz w:val="20"/>
        </w:rPr>
        <w:t>Parameśvarī Ṭhākura was born in a Vaidya family. His brother's descendants are the present servitors of the *śrīpāṭa*. Some of them also live in the village of Garalagāchā (Caṇḍītalā post office, Hugalī district). Until recently they had many disciples who were *brāhmaṇas* by birth. But in the course of time they took up the Vaidya profession, like ordinary worldly people, and so all their disciples of *brāhmaṇa* families gradually left them. Their title is “Adhikārī.” The present servitors of the *śrīpāṭa* are Śrī Rādhikāprasanna Adhikārī Kavirāja Mahāśaya and the widowed, sonless mother-in-law of Naṭavara Adhikārī Mahāśaya. The family name of their caste is “Gupta.”</w:t>
      </w:r>
    </w:p>
    <w:p>
      <w:pPr>
        <w:jc w:val="both"/>
      </w:pPr>
      <w:r>
        <w:rPr>
          <w:rFonts w:ascii="Times New Roman" w:hAnsi="Times New Roman"/>
          <w:sz w:val="20"/>
        </w:rPr>
        <w:t>They regard themselves as ordinary “Vaidyas” and have the Ṭhākura worshiped by *devala brāhmaṇas*. There are now eight households of servitors, and the eight households have merged into two. Formerly much land was set aside for the Deity's service, but they have lost all of it. Now the service of the Deity is kept up with great difficulty on a small *debottara* endowment.</w:t>
      </w:r>
    </w:p>
    <w:p>
      <w:pPr>
        <w:jc w:val="both"/>
      </w:pPr>
      <w:r>
        <w:rPr>
          <w:rFonts w:ascii="Times New Roman" w:hAnsi="Times New Roman"/>
          <w:sz w:val="20"/>
        </w:rPr>
        <w:t>In the temple, Śrī Baladeva and Śrī Rādhā-Gopīnātha are seen on a single throne. The Baladeva Deity was probably installed later. To place Śrī Baladeva and Śrī Kṛṣṇa with Śrīmatī on the same throne is contrary to *tattva*. On the full-moon day of Vaiśākha the festival of Parameśvarī Ṭhākura's disappearance is held.</w:t>
      </w:r>
    </w:p>
    <w:p>
      <w:pPr>
        <w:keepNext/>
        <w:spacing w:before="160"/>
        <w:jc w:val="center"/>
      </w:pPr>
      <w:r>
        <w:rPr>
          <w:rFonts w:ascii="Times New Roman" w:hAnsi="Times New Roman"/>
          <w:i/>
          <w:sz w:val="21"/>
        </w:rPr>
        <w:t>(15) Jagadīśa Paṇḍita —</w:t>
      </w:r>
    </w:p>
    <w:p>
      <w:pPr>
        <w:keepNext/>
        <w:jc w:val="center"/>
      </w:pPr>
      <w:r>
        <w:rPr>
          <w:rFonts w:ascii="Nirmala UI" w:hAnsi="Nirmala UI" w:cs="Nirmala UI"/>
          <w:sz w:val="24"/>
          <w:szCs w:val="24"/>
        </w:rPr>
        <w:t>শ্রীজগদীশ পণ্ডিত হয় জগৎ-পাবন ৷</w:t>
        <w:br/>
      </w:r>
      <w:r>
        <w:rPr>
          <w:rFonts w:ascii="Nirmala UI" w:hAnsi="Nirmala UI" w:cs="Nirmala UI"/>
          <w:sz w:val="24"/>
          <w:szCs w:val="24"/>
        </w:rPr>
        <w:t>কৃষ্ণপ্রেমামৃত বর্ষে, যেন বর্ষা ঘন ॥ ৩০ ॥</w:t>
      </w:r>
    </w:p>
    <w:p>
      <w:pPr>
        <w:keepNext/>
        <w:spacing w:after="0"/>
        <w:ind w:left="227"/>
      </w:pPr>
      <w:r>
        <w:rPr>
          <w:rFonts w:ascii="Times New Roman" w:hAnsi="Times New Roman"/>
          <w:i/>
          <w:sz w:val="20"/>
        </w:rPr>
        <w:t>śrī jagadīśa paṇḍita haya jagat-pāvana</w:t>
      </w:r>
    </w:p>
    <w:p>
      <w:pPr>
        <w:keepNext/>
        <w:spacing w:after="40"/>
        <w:ind w:left="227"/>
      </w:pPr>
      <w:r>
        <w:rPr>
          <w:rFonts w:ascii="Times New Roman" w:hAnsi="Times New Roman"/>
          <w:color w:val="555555"/>
          <w:sz w:val="18"/>
        </w:rPr>
        <w:t>Śrī  Jagadīśa  Paṇḍita  is  of the world  the purifier</w:t>
      </w:r>
    </w:p>
    <w:p>
      <w:pPr>
        <w:keepNext/>
        <w:spacing w:after="0"/>
        <w:ind w:left="227"/>
      </w:pPr>
      <w:r>
        <w:rPr>
          <w:rFonts w:ascii="Times New Roman" w:hAnsi="Times New Roman"/>
          <w:i/>
          <w:sz w:val="20"/>
        </w:rPr>
        <w:t>kṛṣṇa-premāmṛta varṣe, yena varṣā ghana</w:t>
      </w:r>
    </w:p>
    <w:p>
      <w:pPr>
        <w:keepNext/>
        <w:spacing w:after="40"/>
        <w:ind w:left="227"/>
      </w:pPr>
      <w:r>
        <w:rPr>
          <w:rFonts w:ascii="Times New Roman" w:hAnsi="Times New Roman"/>
          <w:color w:val="555555"/>
          <w:sz w:val="18"/>
        </w:rPr>
        <w:t>the nectar of love for Kṛṣṇa  rains,  like  rain  heavy</w:t>
      </w:r>
    </w:p>
    <w:p>
      <w:pPr>
        <w:spacing w:before="60"/>
        <w:jc w:val="both"/>
      </w:pPr>
      <w:r>
        <w:rPr>
          <w:b/>
        </w:rPr>
        <w:t xml:space="preserve">30 </w:t>
      </w:r>
      <w:r>
        <w:rPr>
          <w:rFonts w:ascii="Times New Roman" w:hAnsi="Times New Roman"/>
        </w:rPr>
        <w:t>Śrī Jagadīśa Paṇḍita purifies the whole world; like a heavy monsoon rain, he pours down the nectar of love for Kṛṣṇa.</w:t>
      </w:r>
    </w:p>
    <w:p>
      <w:pPr>
        <w:jc w:val="both"/>
      </w:pPr>
      <w:r>
        <w:rPr>
          <w:b/>
          <w:i/>
          <w:sz w:val="20"/>
        </w:rPr>
        <w:t xml:space="preserve">Anubhāṣya. </w:t>
      </w:r>
      <w:r>
        <w:rPr>
          <w:rFonts w:ascii="Times New Roman" w:hAnsi="Times New Roman"/>
          <w:sz w:val="20"/>
        </w:rPr>
        <w:t>The *śrīpāṭa* of Śrī Jagadīśa Paṇḍita is the village of Yaśaḍā, within a mile of Cākadaha station (on the E.B.R. line) in Nadīyā district. See the *Caitanya-bhāgavata*, Ādi, Chapter 4, and the *Caitanya-caritāmṛta*, Ādi 14.39. From the account of the Yaśaḍā *śrīpāṭa* we learn that Jagadīśa Bhaṭṭa was born in East Bengal, in the region of Gauhāṭī. His father, Kamalākṣa, was a descendant of Bhaṭṭanārāyaṇa, of the Bandyaghaṭīya family of Gayaghara. Both Jagadīśa's father and his mother were householders devoted to Viṣṇu. After his parents' disappearance, Jagadīśa left his birthplace with his wife “Duḥkhinī” and his brother Maheśa. In order to live on the bank of the Gaṅgā and spend his time with Vaiṣṇavas, he came to Śrī Māyāpura and settled near the house of Śrī Jagannātha Miśra. Gaurasundara ordered Jagadīśa to go to Nīlācala to preach the holy name. By Śrīman Mahāprabhu's order Jagadīśa Paṇḍita preached the name in Nīlācala. There he prayed to Jagannāthadeva, and in answer to his prayer he was allowed to bring back a form of Jagannāthadeva. Jagadīśa installed the Deity in the village of Yaśaḍā on the bank of the Gaṅgā, now within Cākadaha police station. There is a tradition that Jagadīśa Paṇḍita carried this Jagannātha Deity from Puruṣottama to Yaśaḍā on a staff. Even today the servitors at Yaśaḍā display a staff as “Jagadīśa Paṇḍita's staff on which the Jagannātha Deity was brought.”</w:t>
      </w:r>
    </w:p>
    <w:p>
      <w:pPr>
        <w:jc w:val="both"/>
      </w:pPr>
      <w:r>
        <w:rPr>
          <w:rFonts w:ascii="Times New Roman" w:hAnsi="Times New Roman"/>
          <w:sz w:val="20"/>
        </w:rPr>
        <w:t>It is said that Śrī Gaura-Nityānanda Prabhu came to the village of Yaśaḍā twice with Their associates, and here there were *saṅkīrtana* processions, talks about Hari, *kīrtana* and a great festival.</w:t>
      </w:r>
    </w:p>
    <w:p>
      <w:pPr>
        <w:jc w:val="both"/>
      </w:pPr>
      <w:r>
        <w:rPr>
          <w:rFonts w:ascii="Times New Roman" w:hAnsi="Times New Roman"/>
          <w:sz w:val="20"/>
        </w:rPr>
        <w:t>Jagadīśa Paṇḍita enacted the pastime of a householder. His only son was named “Rāmabhadra Gosvāmī.”</w:t>
      </w:r>
    </w:p>
    <w:p>
      <w:pPr>
        <w:jc w:val="both"/>
      </w:pPr>
      <w:r>
        <w:rPr>
          <w:rFonts w:ascii="Times New Roman" w:hAnsi="Times New Roman"/>
          <w:sz w:val="20"/>
        </w:rPr>
        <w:t>Formerly the Jagannātha Deity was installed under a banyan tree on the bank of the Gaṅgā; later Rājā Kṛṣṇacandra of Goyāḍī-Kṛṣṇanagara had a temple built. When the temple built by the Rājā of Kṛṣṇanagara fell into ruin, Mokṣadā Dāsī, the wife of the local Umeśacandra Majumadāra, in 1324 restored the present temple; this is inscribed on a stone plaque. The temple has no spire and looks like an ordinary house. In front of it is a modest courtyard. In the temple reside Śrī Jagannāthadeva, Śrī Rādhā-vallabha Jīu and the Gaura-Gopāla installed by Jagadīśa's wife, Mother Duḥkhinī.</w:t>
      </w:r>
    </w:p>
    <w:p>
      <w:pPr>
        <w:jc w:val="both"/>
      </w:pPr>
      <w:r>
        <w:rPr>
          <w:rFonts w:ascii="Times New Roman" w:hAnsi="Times New Roman"/>
          <w:sz w:val="20"/>
        </w:rPr>
        <w:t>When Mahāprabhu had sanctified Jagadīśa's house in Yaśaḍā and was about to leave for Nīlācala, Duḥkhinī was deeply grieved at the separation from Gaurasundara. So Mahāprabhu agreed to accept Duḥkhinī's service in the village of Yaśaḍā in the form of the Gaura-Gopāla Deity. Ever since, the Śrī Gaura-Gopāla Deity (a golden-hued wooden form of Gopāla) has been served there.</w:t>
      </w:r>
    </w:p>
    <w:p>
      <w:pPr>
        <w:jc w:val="both"/>
      </w:pPr>
      <w:r>
        <w:rPr>
          <w:rFonts w:ascii="Times New Roman" w:hAnsi="Times New Roman"/>
          <w:sz w:val="20"/>
        </w:rPr>
        <w:t>The Gaṅgā has moved away from this place by nearly a *krośa*. For some time the perfected Bhagavān dāsa Bābājī Mahāśaya of Kālnā performed *bhajana* in the village of Yaśaḍā. Later the Bābājī Mahāśaya left this place and settled in Kālnā, but even from Kālnā he came here from time to time. At that time Vijayacandra Gosvāmī Mahāśaya was the servitor of Śrī Jagannāthadeva. The present servitor of the *śrīpāṭa* is Śrī Lalitamohana Gosvāmī. The family are Bā̃ḍuyyes (Bandyopādhyāyas); their maternal uncles are of the Gāṅgulī family. A *sūcaka-gāna* (introductory song) on Jagadīśa Paṇḍita Gosvāmī, composed by a Vaiṣṇava poet named Gadādhara, is still sung in the village of Yaśaḍā. The song sets out the life of Jagadīśa Paṇḍita in a few words. Raghunāthācārya, the son of Khañja Bhagavān, was a disciple of Jagadīśa Paṇḍita Gosvāmī.</w:t>
      </w:r>
    </w:p>
    <w:p>
      <w:pPr>
        <w:jc w:val="both"/>
      </w:pPr>
      <w:r>
        <w:rPr>
          <w:rFonts w:ascii="Times New Roman" w:hAnsi="Times New Roman"/>
          <w:sz w:val="20"/>
        </w:rPr>
        <w:t>Jagadīśa Paṇḍita's disappearance day is the third lunar day of the bright fortnight of Pauṣa. Every year on the twelfth lunar day of the bright fortnight of Pauṣa the festival of Jagadīśa Paṇḍita's birth is held, and many people gather for the Snāna-yātrā.</w:t>
      </w:r>
    </w:p>
    <w:p>
      <w:pPr>
        <w:keepNext/>
        <w:spacing w:before="160"/>
        <w:jc w:val="center"/>
      </w:pPr>
      <w:r>
        <w:rPr>
          <w:rFonts w:ascii="Times New Roman" w:hAnsi="Times New Roman"/>
          <w:i/>
          <w:sz w:val="21"/>
        </w:rPr>
        <w:t>(16) Dhanañjaya Paṇḍita (*gopāla* 6) —</w:t>
      </w:r>
    </w:p>
    <w:p>
      <w:pPr>
        <w:keepNext/>
        <w:jc w:val="center"/>
      </w:pPr>
      <w:r>
        <w:rPr>
          <w:rFonts w:ascii="Nirmala UI" w:hAnsi="Nirmala UI" w:cs="Nirmala UI"/>
          <w:sz w:val="24"/>
          <w:szCs w:val="24"/>
        </w:rPr>
        <w:t>নিত্যানন্দ-প্রিয়ভৃত্য পণ্ডিত ধনঞ্জয় ৷</w:t>
        <w:br/>
      </w:r>
      <w:r>
        <w:rPr>
          <w:rFonts w:ascii="Nirmala UI" w:hAnsi="Nirmala UI" w:cs="Nirmala UI"/>
          <w:sz w:val="24"/>
          <w:szCs w:val="24"/>
        </w:rPr>
        <w:t>অত্যন্ত বিরক্ত, সদা কৃষ্ণপ্রেমময় ॥ ৩১ ॥</w:t>
      </w:r>
    </w:p>
    <w:p>
      <w:pPr>
        <w:keepNext/>
        <w:spacing w:after="0"/>
        <w:ind w:left="227"/>
      </w:pPr>
      <w:r>
        <w:rPr>
          <w:rFonts w:ascii="Times New Roman" w:hAnsi="Times New Roman"/>
          <w:i/>
          <w:sz w:val="20"/>
        </w:rPr>
        <w:t>nityānanda-priya-bhṛtya paṇḍita dhanañjaya</w:t>
      </w:r>
    </w:p>
    <w:p>
      <w:pPr>
        <w:keepNext/>
        <w:spacing w:after="40"/>
        <w:ind w:left="227"/>
      </w:pPr>
      <w:r>
        <w:rPr>
          <w:rFonts w:ascii="Times New Roman" w:hAnsi="Times New Roman"/>
          <w:color w:val="555555"/>
          <w:sz w:val="18"/>
        </w:rPr>
        <w:t>of Nityānanda  dear  servant  Paṇḍita  Dhanañjaya</w:t>
      </w:r>
    </w:p>
    <w:p>
      <w:pPr>
        <w:keepNext/>
        <w:spacing w:after="0"/>
        <w:ind w:left="227"/>
      </w:pPr>
      <w:r>
        <w:rPr>
          <w:rFonts w:ascii="Times New Roman" w:hAnsi="Times New Roman"/>
          <w:i/>
          <w:sz w:val="20"/>
        </w:rPr>
        <w:t>atyanta virakta, sadā kṛṣṇa-premamaya</w:t>
      </w:r>
    </w:p>
    <w:p>
      <w:pPr>
        <w:keepNext/>
        <w:spacing w:after="40"/>
        <w:ind w:left="227"/>
      </w:pPr>
      <w:r>
        <w:rPr>
          <w:rFonts w:ascii="Times New Roman" w:hAnsi="Times New Roman"/>
          <w:color w:val="555555"/>
          <w:sz w:val="18"/>
        </w:rPr>
        <w:t>extremely  detached,  always  full of love for Kṛṣṇa</w:t>
      </w:r>
    </w:p>
    <w:p>
      <w:pPr>
        <w:spacing w:before="60"/>
        <w:jc w:val="both"/>
      </w:pPr>
      <w:r>
        <w:rPr>
          <w:b/>
        </w:rPr>
        <w:t xml:space="preserve">31 </w:t>
      </w:r>
      <w:r>
        <w:rPr>
          <w:rFonts w:ascii="Times New Roman" w:hAnsi="Times New Roman"/>
        </w:rPr>
        <w:t>Dhanañjaya Paṇḍita, a dear servant of Nityānanda, was utterly detached and always full of love for Kṛṣṇa.</w:t>
      </w:r>
    </w:p>
    <w:p>
      <w:pPr>
        <w:jc w:val="both"/>
      </w:pPr>
      <w:r>
        <w:rPr>
          <w:b/>
          <w:i/>
          <w:sz w:val="20"/>
        </w:rPr>
        <w:t xml:space="preserve">Anubhāṣya. </w:t>
      </w:r>
      <w:r>
        <w:rPr>
          <w:rFonts w:ascii="Times New Roman" w:hAnsi="Times New Roman"/>
          <w:sz w:val="20"/>
        </w:rPr>
        <w:t>Śrī Dhanañjaya Paṇḍita lived in the village of Śītala near Kāṭoyā. He is one of the twelve *gopālas*, the friend “Vasudāma.” In the *Gaura-gaṇoddeśa* (verse 127): “The friend Vasudāma is Paṇḍita Śrī Dhanañjaya.” *Caitanya-bhāgavata*, Antya, Chapter 6: “Dhanañjaya Paṇḍita is an extraordinary *mahānta*; Nityānanda is in his heart every moment.”</w:t>
      </w:r>
    </w:p>
    <w:p>
      <w:pPr>
        <w:jc w:val="both"/>
      </w:pPr>
      <w:r>
        <w:rPr>
          <w:rFonts w:ascii="Times New Roman" w:hAnsi="Times New Roman"/>
          <w:sz w:val="20"/>
        </w:rPr>
        <w:t>Śītalagrāma lies in Barddhamāna district, within Maṅgalakoṭa police station and Kaicara post office. From Barddhamāna one takes the Kāṭoyā light railway, gets off at Kaicara station, 9 miles from Kāṭoyā, and goes 1 mile to the northeast. The temple is a thatched hut with a mud wall around it. Long ago the Mallika Bābus of the village of “Bājārabana Kābāśī” built a brick house for the Deity. That temple collapsed sixty-four or sixty-five years ago; the foundation of the old temple still remains. To the left of the entrance is a *tulasī* altar: this is the *samādhi* altar of Dhanañjaya Paṇḍita. In the west-facing house are Śrī Gopīnātha, whom Śrī Dhanañjaya served, Śrī Śrī Nitāi-Gaura, and the Deity of Śrī Dāmodara. Every year in the middle of the month of Māgha the Deities are carried to a garden a little way from the temple, and the disappearance festival is held. Some say that Dhanañjaya Paṇḍita's real birthplace is the village of “Jāḍ” in Caṭṭagrāma district. He came from there and established Deity service in Śītalagrāma and in the village of Sā̃caḍā-Pā̃caḍā.</w:t>
      </w:r>
    </w:p>
    <w:p>
      <w:pPr>
        <w:jc w:val="both"/>
      </w:pPr>
      <w:r>
        <w:rPr>
          <w:rFonts w:ascii="Times New Roman" w:hAnsi="Times New Roman"/>
          <w:sz w:val="20"/>
        </w:rPr>
        <w:t>It is said that he performed *saṅkīrtana* with Mahāprabhu in Navadvīpa for some time, returned to Śītalagrāma, and from there set out to see Śrī Vṛndāvana-dhāma. On the way to Vṛndāvana he stayed for a while in the village of Sā̃caḍā-Pā̃caḍā, three *krośas* south of present-day Memārī station. There he permitted the disciple traveling with him to establish the service of the Deity, and he himself went on to Vṛndāvana. That is why people also call the village of Sā̃caḍā-Pā̃caḍā “Dhanañjaya's *pāṭa*.” Now this village holds no trace of Dhanañjaya Paṇḍita; his principal *śrīpāṭa* is Śītalagrāma itself. On returning from Vṛndāvana he served the Deity in the village of Jalandi, and from there he came again to Śītalagrāma and established the service of Śrī Gaurāṅgadeva.</w:t>
      </w:r>
    </w:p>
    <w:p>
      <w:pPr>
        <w:jc w:val="both"/>
      </w:pPr>
      <w:r>
        <w:rPr>
          <w:rFonts w:ascii="Times New Roman" w:hAnsi="Times New Roman"/>
          <w:sz w:val="20"/>
        </w:rPr>
        <w:t>It is said that Dhanañjaya had no descendants. He had a brother named Sañjaya, whose son was named Rāmakānāi Ṭhākura. Sañjaya's *śrīpāṭa* is the village of Jalandi (Lokanagara post office) in Barddhamāna district, four or five *krośas* to the east. Among Sañjaya's descendants, Śrī Nīlamaṇi Ṭhākura, Śrī Rākhālacandra Ṭhākura and others, as well as descendants through a daughter, Śrī Kānāilāla Mukhopādhyāya and others, live in Jalandi itself. Śrī Rādhā-Govinda is served there. The *śrīpāṭa* of that Rāmakānāi is in Mulukagrāma, very close to present-day Bolapura; the servitors, Śrī Yugalakiśora Mukhopādhyāya and Śrī Gaurakiśora Mukhopādhyāya, live there. Some say that Sañjaya was Dhanañjaya's disciple. The present servitors at Śītalagrāma are descendants of a disciple of Dhanañjaya Paṇḍita. The ancient Deity Śrī Śyāmasundara Jīu, installed by Dhanañjaya's disciple Jīvanakṛṣṇa, is now in the house of Gopāla Rāya Caudhurī.</w:t>
      </w:r>
    </w:p>
    <w:p>
      <w:pPr>
        <w:keepNext/>
        <w:spacing w:before="160"/>
        <w:jc w:val="center"/>
      </w:pPr>
      <w:r>
        <w:rPr>
          <w:rFonts w:ascii="Times New Roman" w:hAnsi="Times New Roman"/>
          <w:i/>
          <w:sz w:val="21"/>
        </w:rPr>
        <w:t>(17) Maheśa Paṇḍita (*gopāla* 7) —</w:t>
      </w:r>
    </w:p>
    <w:p>
      <w:pPr>
        <w:keepNext/>
        <w:jc w:val="center"/>
      </w:pPr>
      <w:r>
        <w:rPr>
          <w:rFonts w:ascii="Nirmala UI" w:hAnsi="Nirmala UI" w:cs="Nirmala UI"/>
          <w:sz w:val="24"/>
          <w:szCs w:val="24"/>
        </w:rPr>
        <w:t>মহেশ পণ্ডিত — ব্রজের উদার গোপাল ৷</w:t>
        <w:br/>
      </w:r>
      <w:r>
        <w:rPr>
          <w:rFonts w:ascii="Nirmala UI" w:hAnsi="Nirmala UI" w:cs="Nirmala UI"/>
          <w:sz w:val="24"/>
          <w:szCs w:val="24"/>
        </w:rPr>
        <w:t>ঢক্কাবাদ্যে নৃত্য করে প্রেমে মাতোয়াল ॥ ৩২ ॥</w:t>
      </w:r>
    </w:p>
    <w:p>
      <w:pPr>
        <w:keepNext/>
        <w:spacing w:after="0"/>
        <w:ind w:left="227"/>
      </w:pPr>
      <w:r>
        <w:rPr>
          <w:rFonts w:ascii="Times New Roman" w:hAnsi="Times New Roman"/>
          <w:i/>
          <w:sz w:val="20"/>
        </w:rPr>
        <w:t>maheśa paṇḍita — vrajera udāra gopāla</w:t>
      </w:r>
    </w:p>
    <w:p>
      <w:pPr>
        <w:keepNext/>
        <w:spacing w:after="40"/>
        <w:ind w:left="227"/>
      </w:pPr>
      <w:r>
        <w:rPr>
          <w:rFonts w:ascii="Times New Roman" w:hAnsi="Times New Roman"/>
          <w:color w:val="555555"/>
          <w:sz w:val="18"/>
        </w:rPr>
        <w:t>Maheśa  Paṇḍita  —  of Vraja  the generous  cowherd boy</w:t>
      </w:r>
    </w:p>
    <w:p>
      <w:pPr>
        <w:keepNext/>
        <w:spacing w:after="0"/>
        <w:ind w:left="227"/>
      </w:pPr>
      <w:r>
        <w:rPr>
          <w:rFonts w:ascii="Times New Roman" w:hAnsi="Times New Roman"/>
          <w:i/>
          <w:sz w:val="20"/>
        </w:rPr>
        <w:t>ḍhakkā-vādye nṛtya kare preme mātoyāla</w:t>
      </w:r>
    </w:p>
    <w:p>
      <w:pPr>
        <w:keepNext/>
        <w:spacing w:after="40"/>
        <w:ind w:left="227"/>
      </w:pPr>
      <w:r>
        <w:rPr>
          <w:rFonts w:ascii="Times New Roman" w:hAnsi="Times New Roman"/>
          <w:color w:val="555555"/>
          <w:sz w:val="18"/>
        </w:rPr>
        <w:t>to the kettledrum  dance  does  in love  intoxicated</w:t>
      </w:r>
    </w:p>
    <w:p>
      <w:pPr>
        <w:spacing w:before="60"/>
        <w:jc w:val="both"/>
      </w:pPr>
      <w:r>
        <w:rPr>
          <w:b/>
        </w:rPr>
        <w:t xml:space="preserve">32 </w:t>
      </w:r>
      <w:r>
        <w:rPr>
          <w:rFonts w:ascii="Times New Roman" w:hAnsi="Times New Roman"/>
        </w:rPr>
        <w:t>Maheśa Paṇḍita is a generous cowherd boy of Vraja; to the beat of the kettledrum he would dance, drunk with love.</w:t>
      </w:r>
    </w:p>
    <w:p>
      <w:pPr>
        <w:jc w:val="both"/>
      </w:pPr>
      <w:r>
        <w:rPr>
          <w:b/>
          <w:i/>
          <w:sz w:val="20"/>
        </w:rPr>
        <w:t xml:space="preserve">Anubhāṣya. </w:t>
      </w:r>
      <w:r>
        <w:rPr>
          <w:rFonts w:ascii="Times New Roman" w:hAnsi="Times New Roman"/>
          <w:sz w:val="20"/>
        </w:rPr>
        <w:t>Maheśa Paṇḍita. His *śrīpāṭa* was at Pālapāḍā until the first few months of the Bengali year 1334. It was then moved to the village of Kā̃ṭhāladhuli near Cākadaha. He is one of the twelve *gopālas*, the friend “Mahābāhu.” In the *Gaura-gaṇoddeśa* (verse 129): “Maheśa Paṇḍita is the glorious Mahābāhu, a friend in Vraja.” *Caitanya-bhāgavata*, Antya, Chapter 6: “Maheśa Paṇḍita is a most exalted *mahānta*.”</w:t>
      </w:r>
    </w:p>
    <w:p>
      <w:pPr>
        <w:jc w:val="both"/>
      </w:pPr>
      <w:r>
        <w:rPr>
          <w:rFonts w:ascii="Times New Roman" w:hAnsi="Times New Roman"/>
          <w:sz w:val="20"/>
        </w:rPr>
        <w:t>Pālapāḍā lies in Nadīyā district, in the jungle, a mile south of Cākadaha station on the E.B.R. line. The Gaṅgā is far from here. Formerly Maheśa Paṇḍita lived across from Jirāṭ, on the eastern bank, at a place called Masipura or Yaśīpura (?). But Masīpura was swallowed by the Gaṅgā, and the Deity installed by Maheśa Paṇḍita stayed for some time at Beleḍāṅgā near Sukhasāgara. When the Gaṅgā eroded and destroyed Beleḍāṅgā as well, the zamindar of Pālapāḍā, Navakumāra Caṭṭopādhyāya, prevailed on the servitor of that time, Bābājī Rāmakṛṣṇadāsa, to bring the Deity to Pālapāḍā, and he built a temple there. Navakumāra Bābu's son, Rajanī Bābu, registered the temple lands in the name of Harekṛṣṇadāsa Bābājī in 1883 A.D. Since then the name “Pālapāḍā-pāṭa” has continued. Pālapāḍā is in Pā̃canagara *parganā*. Fourteen *mauzās* — Beleḍāṅgā, Berigrāma, Sukhasāgara, Cānduḍe, Manasāpotā, Pālapāḍā and others — lie in Pā̃canagara, so some call the area “Nāgaradeśa.” Some hold that this Maheśa Paṇḍita was the younger brother of Jagadīśa Paṇḍita of the Yaśaḍā *śrīpāṭa*. They say that Jagadīśa, Hiraṇya and this Maheśa Paṇḍita were three brothers: Jagadīśa the eldest, Hiraṇya the middle, and Maheśa the youngest. But authoritative books do not say whether this Maheśa Paṇḍita was Śrī Jagadīśa's brother, so the claim is doubtful.</w:t>
      </w:r>
    </w:p>
    <w:p>
      <w:pPr>
        <w:jc w:val="both"/>
      </w:pPr>
      <w:r>
        <w:rPr>
          <w:rFonts w:ascii="Times New Roman" w:hAnsi="Times New Roman"/>
          <w:sz w:val="20"/>
        </w:rPr>
        <w:t>Śrī Maheśa Paṇḍita was with Śrī Nityānanda at the festival at Pāṇihāṭī, and after the festival he went with Śrī Nityānanda to Saptagrāma. The eighth wave of the *Bhakti-ratnākara* shows that when Śrī Narottama Ṭhākura came to Khaḍadaha, Śrī Maheśa Paṇḍita was present there.</w:t>
      </w:r>
    </w:p>
    <w:p>
      <w:pPr>
        <w:jc w:val="both"/>
      </w:pPr>
      <w:r>
        <w:rPr>
          <w:rFonts w:ascii="Times New Roman" w:hAnsi="Times New Roman"/>
          <w:sz w:val="20"/>
        </w:rPr>
        <w:t>The temple of the *śrīpāṭa* is a simple house. In the dilapidated temple reside the sacred forms of Śrī Gaura-Nityānanda, Śrī Gopīnātha, Śrī Madana-mohana, Śrī Rādhā-Govinda and a *śālagrāma*. In front of the temple is the altar of Maheśa Paṇḍita's *phula-samāja* (flower tomb). Now the service is maintained only by begging. A local resident, Śrī Kālīkṛṣṇa Cakravartī, contributes 25 rupees a year. Śrī Maheśa Paṇḍita has no descendants. The present servitor is Śrī Sanātana dāsa Bābājī.</w:t>
      </w:r>
    </w:p>
    <w:p>
      <w:pPr>
        <w:keepNext/>
        <w:spacing w:before="160"/>
        <w:jc w:val="center"/>
      </w:pPr>
      <w:r>
        <w:rPr>
          <w:rFonts w:ascii="Times New Roman" w:hAnsi="Times New Roman"/>
          <w:i/>
          <w:sz w:val="21"/>
        </w:rPr>
        <w:t>(18) Puruṣottama Paṇḍita (*gopāla* 8) —</w:t>
      </w:r>
    </w:p>
    <w:p>
      <w:pPr>
        <w:keepNext/>
        <w:jc w:val="center"/>
      </w:pPr>
      <w:r>
        <w:rPr>
          <w:rFonts w:ascii="Nirmala UI" w:hAnsi="Nirmala UI" w:cs="Nirmala UI"/>
          <w:sz w:val="24"/>
          <w:szCs w:val="24"/>
        </w:rPr>
        <w:t>নবদ্বীপে পুরুষোত্তম পণ্ডিত মহাশয় ৷</w:t>
        <w:br/>
      </w:r>
      <w:r>
        <w:rPr>
          <w:rFonts w:ascii="Nirmala UI" w:hAnsi="Nirmala UI" w:cs="Nirmala UI"/>
          <w:sz w:val="24"/>
          <w:szCs w:val="24"/>
        </w:rPr>
        <w:t>নিত্যানন্দ-নামে যাঁর মহোন্মাদ হয় ॥ ৩৩ ॥</w:t>
      </w:r>
    </w:p>
    <w:p>
      <w:pPr>
        <w:keepNext/>
        <w:spacing w:after="0"/>
        <w:ind w:left="227"/>
      </w:pPr>
      <w:r>
        <w:rPr>
          <w:rFonts w:ascii="Times New Roman" w:hAnsi="Times New Roman"/>
          <w:i/>
          <w:sz w:val="20"/>
        </w:rPr>
        <w:t>navadvīpe puruṣottama paṇḍita mahāśaya</w:t>
      </w:r>
    </w:p>
    <w:p>
      <w:pPr>
        <w:keepNext/>
        <w:spacing w:after="40"/>
        <w:ind w:left="227"/>
      </w:pPr>
      <w:r>
        <w:rPr>
          <w:rFonts w:ascii="Times New Roman" w:hAnsi="Times New Roman"/>
          <w:color w:val="555555"/>
          <w:sz w:val="18"/>
        </w:rPr>
        <w:t>in Navadvīpa  Puruṣottama  Paṇḍita  a great soul</w:t>
      </w:r>
    </w:p>
    <w:p>
      <w:pPr>
        <w:keepNext/>
        <w:spacing w:after="0"/>
        <w:ind w:left="227"/>
      </w:pPr>
      <w:r>
        <w:rPr>
          <w:rFonts w:ascii="Times New Roman" w:hAnsi="Times New Roman"/>
          <w:i/>
          <w:sz w:val="20"/>
        </w:rPr>
        <w:t>nityānanda-nāme yām̐ra mahonmāda haya</w:t>
      </w:r>
    </w:p>
    <w:p>
      <w:pPr>
        <w:keepNext/>
        <w:spacing w:after="40"/>
        <w:ind w:left="227"/>
      </w:pPr>
      <w:r>
        <w:rPr>
          <w:rFonts w:ascii="Times New Roman" w:hAnsi="Times New Roman"/>
          <w:color w:val="555555"/>
          <w:sz w:val="18"/>
        </w:rPr>
        <w:t>at Nityānanda’s name  whose  great madness  comes</w:t>
      </w:r>
    </w:p>
    <w:p>
      <w:pPr>
        <w:spacing w:before="60"/>
        <w:jc w:val="both"/>
      </w:pPr>
      <w:r>
        <w:rPr>
          <w:b/>
        </w:rPr>
        <w:t xml:space="preserve">33 </w:t>
      </w:r>
      <w:r>
        <w:rPr>
          <w:rFonts w:ascii="Times New Roman" w:hAnsi="Times New Roman"/>
        </w:rPr>
        <w:t>Puruṣottama Paṇḍita of Navadvīpa was a great soul; at the very name of Nityānanda he was seized by the great madness of love.</w:t>
      </w:r>
    </w:p>
    <w:p>
      <w:pPr>
        <w:jc w:val="both"/>
      </w:pPr>
      <w:r>
        <w:rPr>
          <w:b/>
          <w:i/>
          <w:sz w:val="20"/>
        </w:rPr>
        <w:t xml:space="preserve">Anubhāṣya. </w:t>
      </w:r>
      <w:r>
        <w:rPr>
          <w:rFonts w:ascii="Times New Roman" w:hAnsi="Times New Roman"/>
          <w:sz w:val="20"/>
        </w:rPr>
        <w:t>Puruṣottama Paṇḍita. *Caitanya-bhāgavata*, Antya, Chapter 6: “Paṇḍita Puruṣottama was born in Navadvīpa; he is a great servant of Nityānanda-svarūpa, close to His heart.” He is one of the twelve *gopālas*, “Stokakṛṣṇa.” In the *Gaura-gaṇoddeśa* (verse 130): “He who was formerly the friend Stokakṛṣṇa is the servant Śrī Puruṣottama.” Some say that his *śrīpāṭa* is at Sukhasāgara.</w:t>
      </w:r>
    </w:p>
    <w:p>
      <w:pPr>
        <w:keepNext/>
        <w:spacing w:before="160"/>
        <w:jc w:val="center"/>
      </w:pPr>
      <w:r>
        <w:rPr>
          <w:rFonts w:ascii="Times New Roman" w:hAnsi="Times New Roman"/>
          <w:i/>
          <w:sz w:val="21"/>
        </w:rPr>
        <w:t>(19) Balarāma dāsa —</w:t>
      </w:r>
    </w:p>
    <w:p>
      <w:pPr>
        <w:keepNext/>
        <w:jc w:val="center"/>
      </w:pPr>
      <w:r>
        <w:rPr>
          <w:rFonts w:ascii="Nirmala UI" w:hAnsi="Nirmala UI" w:cs="Nirmala UI"/>
          <w:sz w:val="24"/>
          <w:szCs w:val="24"/>
        </w:rPr>
        <w:t>বলরাম দাস — কৃষ্ণপ্রেমরসাস্বাদী ৷</w:t>
        <w:br/>
      </w:r>
      <w:r>
        <w:rPr>
          <w:rFonts w:ascii="Nirmala UI" w:hAnsi="Nirmala UI" w:cs="Nirmala UI"/>
          <w:sz w:val="24"/>
          <w:szCs w:val="24"/>
        </w:rPr>
        <w:t>নিত্যানন্দ-নামে হয় পরম উন্মাদী ॥ ৩৪ ॥</w:t>
      </w:r>
    </w:p>
    <w:p>
      <w:pPr>
        <w:keepNext/>
        <w:spacing w:after="0"/>
        <w:ind w:left="227"/>
      </w:pPr>
      <w:r>
        <w:rPr>
          <w:rFonts w:ascii="Times New Roman" w:hAnsi="Times New Roman"/>
          <w:i/>
          <w:sz w:val="20"/>
        </w:rPr>
        <w:t>balarāma dāsa — kṛṣṇa-prema-rasāsvādī</w:t>
      </w:r>
    </w:p>
    <w:p>
      <w:pPr>
        <w:keepNext/>
        <w:spacing w:after="40"/>
        <w:ind w:left="227"/>
      </w:pPr>
      <w:r>
        <w:rPr>
          <w:rFonts w:ascii="Times New Roman" w:hAnsi="Times New Roman"/>
          <w:color w:val="555555"/>
          <w:sz w:val="18"/>
        </w:rPr>
        <w:t>Balarāma  dāsa  —  the rasa of love for Kṛṣṇa  tasting</w:t>
      </w:r>
    </w:p>
    <w:p>
      <w:pPr>
        <w:keepNext/>
        <w:spacing w:after="0"/>
        <w:ind w:left="227"/>
      </w:pPr>
      <w:r>
        <w:rPr>
          <w:rFonts w:ascii="Times New Roman" w:hAnsi="Times New Roman"/>
          <w:i/>
          <w:sz w:val="20"/>
        </w:rPr>
        <w:t>nityānanda-nāme haya parama unmādī</w:t>
      </w:r>
    </w:p>
    <w:p>
      <w:pPr>
        <w:keepNext/>
        <w:spacing w:after="40"/>
        <w:ind w:left="227"/>
      </w:pPr>
      <w:r>
        <w:rPr>
          <w:rFonts w:ascii="Times New Roman" w:hAnsi="Times New Roman"/>
          <w:color w:val="555555"/>
          <w:sz w:val="18"/>
        </w:rPr>
        <w:t>at Nityānanda’s name  becomes  supremely  mad</w:t>
      </w:r>
    </w:p>
    <w:p>
      <w:pPr>
        <w:spacing w:before="60"/>
        <w:jc w:val="both"/>
      </w:pPr>
      <w:r>
        <w:rPr>
          <w:b/>
        </w:rPr>
        <w:t xml:space="preserve">34 </w:t>
      </w:r>
      <w:r>
        <w:rPr>
          <w:rFonts w:ascii="Times New Roman" w:hAnsi="Times New Roman"/>
        </w:rPr>
        <w:t>Balarāma dāsa tasted the rasa of love for Kṛṣṇa, and at the name of Nityānanda he was utterly beside himself.</w:t>
      </w:r>
    </w:p>
    <w:p>
      <w:pPr>
        <w:jc w:val="both"/>
      </w:pPr>
      <w:r>
        <w:rPr>
          <w:b/>
          <w:i/>
          <w:sz w:val="20"/>
        </w:rPr>
        <w:t xml:space="preserve">Anubhāṣya. </w:t>
      </w:r>
      <w:r>
        <w:rPr>
          <w:rFonts w:ascii="Times New Roman" w:hAnsi="Times New Roman"/>
          <w:sz w:val="20"/>
        </w:rPr>
        <w:t>Balarāma dāsa. *Caitanya-bhāgavata*, Antya, Chapter 6: “Balarāma dāsa, utterly intoxicated with the *rasa* of *prema*: even by the breeze that has touched him, all sins are destroyed.”</w:t>
      </w:r>
    </w:p>
    <w:p>
      <w:pPr>
        <w:keepNext/>
        <w:spacing w:before="160"/>
        <w:jc w:val="center"/>
      </w:pPr>
      <w:r>
        <w:rPr>
          <w:rFonts w:ascii="Times New Roman" w:hAnsi="Times New Roman"/>
          <w:i/>
          <w:sz w:val="21"/>
        </w:rPr>
        <w:t>(20) Yadunātha Kavicandra —</w:t>
      </w:r>
    </w:p>
    <w:p>
      <w:pPr>
        <w:keepNext/>
        <w:jc w:val="center"/>
      </w:pPr>
      <w:r>
        <w:rPr>
          <w:rFonts w:ascii="Nirmala UI" w:hAnsi="Nirmala UI" w:cs="Nirmala UI"/>
          <w:sz w:val="24"/>
          <w:szCs w:val="24"/>
        </w:rPr>
        <w:t>মহাভাগবত যদুনাথ কবিচন্দ্র ৷</w:t>
        <w:br/>
      </w:r>
      <w:r>
        <w:rPr>
          <w:rFonts w:ascii="Nirmala UI" w:hAnsi="Nirmala UI" w:cs="Nirmala UI"/>
          <w:sz w:val="24"/>
          <w:szCs w:val="24"/>
        </w:rPr>
        <w:t>যাঁহার হৃদয়ে নৃত্য করে নিত্যানন্দ ॥ ৩৫ ॥</w:t>
      </w:r>
    </w:p>
    <w:p>
      <w:pPr>
        <w:keepNext/>
        <w:spacing w:after="0"/>
        <w:ind w:left="227"/>
      </w:pPr>
      <w:r>
        <w:rPr>
          <w:rFonts w:ascii="Times New Roman" w:hAnsi="Times New Roman"/>
          <w:i/>
          <w:sz w:val="20"/>
        </w:rPr>
        <w:t>mahā-bhāgavata yadunātha kavicandra</w:t>
      </w:r>
    </w:p>
    <w:p>
      <w:pPr>
        <w:keepNext/>
        <w:spacing w:after="40"/>
        <w:ind w:left="227"/>
      </w:pPr>
      <w:r>
        <w:rPr>
          <w:rFonts w:ascii="Times New Roman" w:hAnsi="Times New Roman"/>
          <w:color w:val="555555"/>
          <w:sz w:val="18"/>
        </w:rPr>
        <w:t>the great devotee  Yadunātha  Kavicandra</w:t>
      </w:r>
    </w:p>
    <w:p>
      <w:pPr>
        <w:keepNext/>
        <w:spacing w:after="0"/>
        <w:ind w:left="227"/>
      </w:pPr>
      <w:r>
        <w:rPr>
          <w:rFonts w:ascii="Times New Roman" w:hAnsi="Times New Roman"/>
          <w:i/>
          <w:sz w:val="20"/>
        </w:rPr>
        <w:t>yām̐hāra hṛdaye nṛtya kare nityānanda</w:t>
      </w:r>
    </w:p>
    <w:p>
      <w:pPr>
        <w:keepNext/>
        <w:spacing w:after="40"/>
        <w:ind w:left="227"/>
      </w:pPr>
      <w:r>
        <w:rPr>
          <w:rFonts w:ascii="Times New Roman" w:hAnsi="Times New Roman"/>
          <w:color w:val="555555"/>
          <w:sz w:val="18"/>
        </w:rPr>
        <w:t>whose  in the heart  dance  does  Nityānanda</w:t>
      </w:r>
    </w:p>
    <w:p>
      <w:pPr>
        <w:spacing w:before="60"/>
        <w:jc w:val="both"/>
      </w:pPr>
      <w:r>
        <w:rPr>
          <w:b/>
        </w:rPr>
        <w:t xml:space="preserve">35 </w:t>
      </w:r>
      <w:r>
        <w:rPr>
          <w:rFonts w:ascii="Times New Roman" w:hAnsi="Times New Roman"/>
        </w:rPr>
        <w:t>Yadunātha Kavicandra was a great devotee, in whose heart Nityānanda dances.</w:t>
      </w:r>
    </w:p>
    <w:p>
      <w:pPr>
        <w:jc w:val="both"/>
      </w:pPr>
      <w:r>
        <w:rPr>
          <w:b/>
          <w:i/>
          <w:sz w:val="20"/>
        </w:rPr>
        <w:t xml:space="preserve">Anubhāṣya. </w:t>
      </w:r>
      <w:r>
        <w:rPr>
          <w:rFonts w:ascii="Times New Roman" w:hAnsi="Times New Roman"/>
          <w:sz w:val="20"/>
        </w:rPr>
        <w:t>Yadunātha Kavicandra. *Caitanya-bhāgavata*, Antya, Chapter 6: “Yadunātha Kavicandra is full of the *rasa* of *prema*; Nityānanda is always in his heart.” The same work, Madhya, Chapter 1: “Ratnagarbha Ācārya is his famous name; he was a companion of Nityānanda Prabhu's father,</w:t>
      </w:r>
      <w:r>
        <w:rPr>
          <w:rFonts w:ascii="Times New Roman" w:hAnsi="Times New Roman"/>
          <w:sz w:val="20"/>
          <w:vertAlign w:val="superscript"/>
        </w:rPr>
        <w:t>5</w:t>
      </w:r>
      <w:r>
        <w:rPr>
          <w:rFonts w:ascii="Times New Roman" w:hAnsi="Times New Roman"/>
          <w:sz w:val="20"/>
        </w:rPr>
        <w:t xml:space="preserve"> born in the same village. His three sons are like the honey of Kṛṣṇa's lotus feet: Kṛṣṇānanda, Jīva and Yadunātha Kavicandra.”</w:t>
      </w:r>
    </w:p>
    <w:p>
      <w:pPr>
        <w:keepNext/>
        <w:spacing w:before="160"/>
        <w:jc w:val="center"/>
      </w:pPr>
      <w:r>
        <w:rPr>
          <w:rFonts w:ascii="Times New Roman" w:hAnsi="Times New Roman"/>
          <w:i/>
          <w:sz w:val="21"/>
        </w:rPr>
        <w:t>(21) Dvija Kṛṣṇadāsa —</w:t>
      </w:r>
    </w:p>
    <w:p>
      <w:pPr>
        <w:keepNext/>
        <w:jc w:val="center"/>
      </w:pPr>
      <w:r>
        <w:rPr>
          <w:rFonts w:ascii="Nirmala UI" w:hAnsi="Nirmala UI" w:cs="Nirmala UI"/>
          <w:sz w:val="24"/>
          <w:szCs w:val="24"/>
        </w:rPr>
        <w:t>রাঢ়ে যাঁর জন্ম কৃষ্ণদাস দ্বিজবর ৷</w:t>
        <w:br/>
      </w:r>
      <w:r>
        <w:rPr>
          <w:rFonts w:ascii="Nirmala UI" w:hAnsi="Nirmala UI" w:cs="Nirmala UI"/>
          <w:sz w:val="24"/>
          <w:szCs w:val="24"/>
        </w:rPr>
        <w:t>শ্রীনিত্যানন্দের তিঁহো পরম কিঙ্কর ॥ ৩৬ ॥</w:t>
      </w:r>
    </w:p>
    <w:p>
      <w:pPr>
        <w:keepNext/>
        <w:spacing w:after="0"/>
        <w:ind w:left="227"/>
      </w:pPr>
      <w:r>
        <w:rPr>
          <w:rFonts w:ascii="Times New Roman" w:hAnsi="Times New Roman"/>
          <w:i/>
          <w:sz w:val="20"/>
        </w:rPr>
        <w:t>rāḍhe yām̐ra janma kṛṣṇadāsa dvija-vara</w:t>
      </w:r>
    </w:p>
    <w:p>
      <w:pPr>
        <w:keepNext/>
        <w:spacing w:after="40"/>
        <w:ind w:left="227"/>
      </w:pPr>
      <w:r>
        <w:rPr>
          <w:rFonts w:ascii="Times New Roman" w:hAnsi="Times New Roman"/>
          <w:color w:val="555555"/>
          <w:sz w:val="18"/>
        </w:rPr>
        <w:t>in Rāḍha  whose  birth  Kṛṣṇadāsa  the best of brāhmaṇas</w:t>
      </w:r>
    </w:p>
    <w:p>
      <w:pPr>
        <w:keepNext/>
        <w:spacing w:after="0"/>
        <w:ind w:left="227"/>
      </w:pPr>
      <w:r>
        <w:rPr>
          <w:rFonts w:ascii="Times New Roman" w:hAnsi="Times New Roman"/>
          <w:i/>
          <w:sz w:val="20"/>
        </w:rPr>
        <w:t>śrī-nityānandera tim̐ho parama kiṅkara</w:t>
      </w:r>
    </w:p>
    <w:p>
      <w:pPr>
        <w:keepNext/>
        <w:spacing w:after="40"/>
        <w:ind w:left="227"/>
      </w:pPr>
      <w:r>
        <w:rPr>
          <w:rFonts w:ascii="Times New Roman" w:hAnsi="Times New Roman"/>
          <w:color w:val="555555"/>
          <w:sz w:val="18"/>
        </w:rPr>
        <w:t>of Śrī Nityānanda  he  the foremost  servant</w:t>
      </w:r>
    </w:p>
    <w:p>
      <w:pPr>
        <w:spacing w:before="60"/>
        <w:jc w:val="both"/>
      </w:pPr>
      <w:r>
        <w:rPr>
          <w:b/>
        </w:rPr>
        <w:t xml:space="preserve">36 </w:t>
      </w:r>
      <w:r>
        <w:rPr>
          <w:rFonts w:ascii="Times New Roman" w:hAnsi="Times New Roman"/>
        </w:rPr>
        <w:t>Kṛṣṇadāsa, an excellent brāhmaṇa born in Rāḍha, was a foremost servant of Śrī Nityānanda.</w:t>
      </w:r>
    </w:p>
    <w:p>
      <w:pPr>
        <w:jc w:val="both"/>
      </w:pPr>
      <w:r>
        <w:rPr>
          <w:b/>
          <w:i/>
          <w:sz w:val="20"/>
        </w:rPr>
        <w:t xml:space="preserve">Anubhāṣya. </w:t>
      </w:r>
      <w:r>
        <w:rPr>
          <w:rFonts w:ascii="Times New Roman" w:hAnsi="Times New Roman"/>
          <w:sz w:val="20"/>
        </w:rPr>
        <w:t>Kṛṣṇadāsa. *Caitanya-bhāgavata*, Antya, Chapter 6: “The noble *brāhmaṇa* Kṛṣṇadāsa was born in Rāḍha; his pastimes are among Nityānanda's associates.”</w:t>
      </w:r>
    </w:p>
    <w:p>
      <w:pPr>
        <w:keepNext/>
        <w:spacing w:before="160"/>
        <w:jc w:val="center"/>
      </w:pPr>
      <w:r>
        <w:rPr>
          <w:rFonts w:ascii="Times New Roman" w:hAnsi="Times New Roman"/>
          <w:i/>
          <w:sz w:val="21"/>
        </w:rPr>
        <w:t>(22) Kālā Kṛṣṇadāsa (*gopāla* 9) —</w:t>
      </w:r>
    </w:p>
    <w:p>
      <w:pPr>
        <w:keepNext/>
        <w:jc w:val="center"/>
      </w:pPr>
      <w:r>
        <w:rPr>
          <w:rFonts w:ascii="Nirmala UI" w:hAnsi="Nirmala UI" w:cs="Nirmala UI"/>
          <w:sz w:val="24"/>
          <w:szCs w:val="24"/>
        </w:rPr>
        <w:t>কালা-কৃষ্ণদাস বড় বৈষ্ণবপ্রধান ৷</w:t>
        <w:br/>
      </w:r>
      <w:r>
        <w:rPr>
          <w:rFonts w:ascii="Nirmala UI" w:hAnsi="Nirmala UI" w:cs="Nirmala UI"/>
          <w:sz w:val="24"/>
          <w:szCs w:val="24"/>
        </w:rPr>
        <w:t>নিত্যানন্দ-চন্দ্র বিনা নাহি জানে আন ॥ ৩৭ ॥</w:t>
      </w:r>
    </w:p>
    <w:p>
      <w:pPr>
        <w:keepNext/>
        <w:spacing w:after="0"/>
        <w:ind w:left="227"/>
      </w:pPr>
      <w:r>
        <w:rPr>
          <w:rFonts w:ascii="Times New Roman" w:hAnsi="Times New Roman"/>
          <w:i/>
          <w:sz w:val="20"/>
        </w:rPr>
        <w:t>kālā-kṛṣṇadāsa baḍa vaiṣṇava-pradhāna</w:t>
      </w:r>
    </w:p>
    <w:p>
      <w:pPr>
        <w:keepNext/>
        <w:spacing w:after="40"/>
        <w:ind w:left="227"/>
      </w:pPr>
      <w:r>
        <w:rPr>
          <w:rFonts w:ascii="Times New Roman" w:hAnsi="Times New Roman"/>
          <w:color w:val="555555"/>
          <w:sz w:val="18"/>
        </w:rPr>
        <w:t>Kālā  Kṛṣṇadāsa  great  among Vaiṣṇavas  foremost</w:t>
      </w:r>
    </w:p>
    <w:p>
      <w:pPr>
        <w:keepNext/>
        <w:spacing w:after="0"/>
        <w:ind w:left="227"/>
      </w:pPr>
      <w:r>
        <w:rPr>
          <w:rFonts w:ascii="Times New Roman" w:hAnsi="Times New Roman"/>
          <w:i/>
          <w:sz w:val="20"/>
        </w:rPr>
        <w:t>nityānanda-candra vinā nāhi jāne āna</w:t>
      </w:r>
    </w:p>
    <w:p>
      <w:pPr>
        <w:keepNext/>
        <w:spacing w:after="40"/>
        <w:ind w:left="227"/>
      </w:pPr>
      <w:r>
        <w:rPr>
          <w:rFonts w:ascii="Times New Roman" w:hAnsi="Times New Roman"/>
          <w:color w:val="555555"/>
          <w:sz w:val="18"/>
        </w:rPr>
        <w:t>Nityānanda  the moon  but  not  knows  another</w:t>
      </w:r>
    </w:p>
    <w:p>
      <w:pPr>
        <w:spacing w:before="60"/>
        <w:jc w:val="both"/>
      </w:pPr>
      <w:r>
        <w:rPr>
          <w:b/>
        </w:rPr>
        <w:t xml:space="preserve">37 </w:t>
      </w:r>
      <w:r>
        <w:rPr>
          <w:rFonts w:ascii="Times New Roman" w:hAnsi="Times New Roman"/>
        </w:rPr>
        <w:t>Kālā Kṛṣṇadāsa was a great Vaiṣṇava, among the foremost; he knew no one but the moonlike Nityānanda.</w:t>
      </w:r>
    </w:p>
    <w:p>
      <w:pPr>
        <w:jc w:val="both"/>
      </w:pPr>
      <w:r>
        <w:rPr>
          <w:b/>
          <w:i/>
          <w:sz w:val="20"/>
        </w:rPr>
        <w:t xml:space="preserve">Anubhāṣya. </w:t>
      </w:r>
      <w:r>
        <w:rPr>
          <w:rFonts w:ascii="Times New Roman" w:hAnsi="Times New Roman"/>
          <w:sz w:val="20"/>
        </w:rPr>
        <w:t>Kālā Kṛṣṇadāsa. *Caitanya-bhāgavata*, Antya, Chapter 6: “Kāliyā Kṛṣṇadāsa is famous throughout the three worlds; by remembering him one attains Gauracandra.” In the *Gaura-gaṇoddeśa* (verse 132): “He who is Lavaṅga, the friend in Vraja, is Kāla Śrī Kṛṣṇadāsa.” He is one of the twelve *gopālas*, the friend “Lavaṅga.” His *śrīpāṭa* is the village of “Ākāihāṭ” in Barddhamāna district, within Kāṭoyā police station and post office; it lies beside the “Navadvīpa–Kāṭoyā” highway that runs from Kāṭoyā. On the E.I.R. line one goes from Byāṇḍel junction to Kāṭoyā station and walks two miles from there; or one gets off at Dā̃ihāṭ, the station before Kāṭoyā, and the way is about a mile. The village of Ākāihāṭ is very small, and few people live there. The *śrīpāṭa* is now in decay. The temple over Kālā Kṛṣṇadāsa Ṭhākura's *samādhi* has collapsed: its beams broke and everything lies buried. Going from the road through a mango grove, one sees ahead a ruined little room. In it is the Deity's empty altar, and in its southeast corner a thatched shed, under which is the *samāja* of the servitors. The present servitor is Hareramadāsa Bābājī. To the south is a pond: this is “Nūpura-kuṇḍa.” Tradition says that the anklet (*nūpura*) of Raghunandana Ṭhākura, the son of Mukunda of Śrīkhaṇḍa — or, as some say, of Nityānanda Prabhu — fell into this pond. It is said that this anklet, along with Śrī Rādhā-vallabha and Śrī Gopāla Jīu of the Ākāihāṭ *śrīpāṭa*, is still kept at the *mahānta-bāṭī* in the village of Kaḍui, three *krośas* from Ākāihāṭ. There is a handwritten *Śrī Caitanya-bhāgavata* of the year 1200 and a *Śrī Caritāmṛta* copied in 1271. In the month of Caitra, on the twelfth lunar day of the dark fortnight — the day of Vāruṇī — the festival of Śrī Kālā Kṛṣṇadāsa Ṭhākura's disappearance is held here.</w:t>
      </w:r>
    </w:p>
    <w:p>
      <w:pPr>
        <w:jc w:val="both"/>
      </w:pPr>
      <w:r>
        <w:rPr>
          <w:rFonts w:ascii="Times New Roman" w:hAnsi="Times New Roman"/>
          <w:sz w:val="20"/>
        </w:rPr>
        <w:t>According to the “Gosvāmīs” of the village of “Sonātalā,” on the north bank of the river Ichāmatī about 3 miles west of the well-known Beḍābandara in Pābanā district, Kālā Kṛṣṇadāsa Ṭhākura was born in a *brāhmaṇa* family of the Varendra class, of the Bharadvāja *gotra*, and a “Bhāduḍa-grāmī.” From Ākāihāṭ, Kālā Kṛṣṇadāsa Ṭhākura, preaching the holy name, came to Pābanā. In the field where he set up his *āśrama*, ruins of buildings can still be seen. Later his kinsmen also came to this place. As there were no Vārendra *brāhmaṇas* at Ākāihāṭ, he married in this region, and after some time he went again to Ākāihāṭ and to Śrī Vṛndāvana. While he was living in the village of Sonātalā, a son named “Śrī Mohanadāsa” was born to him. He left the boy at the home of his maternal uncle in the village of Sonātalā, or Bhāduṭī-Mathurāpura, gave him all his property, and went with his wife to Śrī Vṛndāvana. In Śrī Vṛndāvana another son was born to him, named “Gaurāṅgadāsa.” Because Gaurāṅgadāsa was born in Śrī Vṛndāvana, he was also called Vṛndāvanadāsa. Later the father sent him too to his eldest son, Mohanadāsa, and told him to take a six-*ānā* share (six-sixteenths) of the property. Gaurāṅgadāsa manifested the Deity of Śrī Kālācā̃da, resembling Śrī Govinda Jīu of Śrī Vṛndāvana, and served Him together with his elder brother.</w:t>
      </w:r>
    </w:p>
    <w:p>
      <w:pPr>
        <w:jc w:val="both"/>
      </w:pPr>
      <w:r>
        <w:rPr>
          <w:rFonts w:ascii="Times New Roman" w:hAnsi="Times New Roman"/>
          <w:sz w:val="20"/>
        </w:rPr>
        <w:t>Kālā Kṛṣṇadāsa Ṭhākura's descendants, headed by Śrī Vijayagovinda Gosvāmī, still live today in Sonātalā and other places in Pābanā district.</w:t>
      </w:r>
    </w:p>
    <w:p>
      <w:pPr>
        <w:jc w:val="both"/>
      </w:pPr>
      <w:r>
        <w:rPr>
          <w:rFonts w:ascii="Times New Roman" w:hAnsi="Times New Roman"/>
          <w:sz w:val="20"/>
        </w:rPr>
        <w:t>At Sonātalā one can still see the site of the *āśrama* house, the bricks of the temple, and the *ghāṭa* of the pond. The Deity here, Śrī Kālācā̃da Jīu, is served in turn by Kālā Kṛṣṇadāsa's descendants themselves. Here, in the month of Agrahāyaṇa, on the twelfth lunar day of the dark fortnight, the festival of Kālā Kṛṣṇadāsa Ṭhākura's disappearance is held.</w:t>
      </w:r>
    </w:p>
    <w:p>
      <w:pPr>
        <w:keepNext/>
        <w:spacing w:before="160"/>
        <w:jc w:val="center"/>
      </w:pPr>
      <w:r>
        <w:rPr>
          <w:rFonts w:ascii="Times New Roman" w:hAnsi="Times New Roman"/>
          <w:i/>
          <w:sz w:val="21"/>
        </w:rPr>
        <w:t>(23) Sadāśiva Kavirāja, (24) Puruṣottama (*gopāla* 10) —</w:t>
      </w:r>
    </w:p>
    <w:p>
      <w:pPr>
        <w:keepNext/>
        <w:jc w:val="center"/>
      </w:pPr>
      <w:r>
        <w:rPr>
          <w:rFonts w:ascii="Nirmala UI" w:hAnsi="Nirmala UI" w:cs="Nirmala UI"/>
          <w:sz w:val="24"/>
          <w:szCs w:val="24"/>
        </w:rPr>
        <w:t>শ্রীসদাশিব কবিরাজ — বড় মহাশয় ৷</w:t>
        <w:br/>
      </w:r>
      <w:r>
        <w:rPr>
          <w:rFonts w:ascii="Nirmala UI" w:hAnsi="Nirmala UI" w:cs="Nirmala UI"/>
          <w:sz w:val="24"/>
          <w:szCs w:val="24"/>
        </w:rPr>
        <w:t>শ্রীপুরুষোত্তমদাস — তাঁহার তনয় ॥ ৩৮ ॥</w:t>
      </w:r>
    </w:p>
    <w:p>
      <w:pPr>
        <w:keepNext/>
        <w:spacing w:after="0"/>
        <w:ind w:left="227"/>
      </w:pPr>
      <w:r>
        <w:rPr>
          <w:rFonts w:ascii="Times New Roman" w:hAnsi="Times New Roman"/>
          <w:i/>
          <w:sz w:val="20"/>
        </w:rPr>
        <w:t>śrī-sadāśiva kavirāja — baḍa mahāśaya</w:t>
      </w:r>
    </w:p>
    <w:p>
      <w:pPr>
        <w:keepNext/>
        <w:spacing w:after="40"/>
        <w:ind w:left="227"/>
      </w:pPr>
      <w:r>
        <w:rPr>
          <w:rFonts w:ascii="Times New Roman" w:hAnsi="Times New Roman"/>
          <w:color w:val="555555"/>
          <w:sz w:val="18"/>
        </w:rPr>
        <w:t>Śrī  Sadāśiva  Kavirāja  —  great  soul</w:t>
      </w:r>
    </w:p>
    <w:p>
      <w:pPr>
        <w:keepNext/>
        <w:spacing w:after="0"/>
        <w:ind w:left="227"/>
      </w:pPr>
      <w:r>
        <w:rPr>
          <w:rFonts w:ascii="Times New Roman" w:hAnsi="Times New Roman"/>
          <w:i/>
          <w:sz w:val="20"/>
        </w:rPr>
        <w:t>śrī-puruṣottama-dāsa — tām̐hāra tanaya</w:t>
      </w:r>
    </w:p>
    <w:p>
      <w:pPr>
        <w:keepNext/>
        <w:spacing w:after="40"/>
        <w:ind w:left="227"/>
      </w:pPr>
      <w:r>
        <w:rPr>
          <w:rFonts w:ascii="Times New Roman" w:hAnsi="Times New Roman"/>
          <w:color w:val="555555"/>
          <w:sz w:val="18"/>
        </w:rPr>
        <w:t>Śrī  Puruṣottama  dāsa  —  his  son</w:t>
      </w:r>
    </w:p>
    <w:p>
      <w:pPr>
        <w:spacing w:before="60"/>
        <w:jc w:val="both"/>
      </w:pPr>
      <w:r>
        <w:rPr>
          <w:b/>
        </w:rPr>
        <w:t xml:space="preserve">38 </w:t>
      </w:r>
      <w:r>
        <w:rPr>
          <w:rFonts w:ascii="Times New Roman" w:hAnsi="Times New Roman"/>
        </w:rPr>
        <w:t>Śrī Sadāśiva Kavirāja was a great soul, and Śrī Puruṣottama dāsa was his son.</w:t>
      </w:r>
    </w:p>
    <w:p>
      <w:pPr>
        <w:keepNext/>
        <w:spacing w:before="160"/>
        <w:jc w:val="center"/>
      </w:pPr>
      <w:r>
        <w:rPr>
          <w:rFonts w:ascii="Times New Roman" w:hAnsi="Times New Roman"/>
          <w:i/>
          <w:sz w:val="21"/>
        </w:rPr>
        <w:t>“Nāgara” Puruṣottama —</w:t>
      </w:r>
    </w:p>
    <w:p>
      <w:pPr>
        <w:keepNext/>
        <w:jc w:val="center"/>
      </w:pPr>
      <w:r>
        <w:rPr>
          <w:rFonts w:ascii="Nirmala UI" w:hAnsi="Nirmala UI" w:cs="Nirmala UI"/>
          <w:sz w:val="24"/>
          <w:szCs w:val="24"/>
        </w:rPr>
        <w:t>আজন্ম নিমগ্ন নিত্যানন্দের চরণে ৷</w:t>
        <w:br/>
      </w:r>
      <w:r>
        <w:rPr>
          <w:rFonts w:ascii="Nirmala UI" w:hAnsi="Nirmala UI" w:cs="Nirmala UI"/>
          <w:sz w:val="24"/>
          <w:szCs w:val="24"/>
        </w:rPr>
        <w:t>নিরন্তর বাল্য-লীলা করে কৃষ্ণ-সনে ॥ ৩৯ ॥</w:t>
      </w:r>
    </w:p>
    <w:p>
      <w:pPr>
        <w:keepNext/>
        <w:spacing w:after="0"/>
        <w:ind w:left="227"/>
      </w:pPr>
      <w:r>
        <w:rPr>
          <w:rFonts w:ascii="Times New Roman" w:hAnsi="Times New Roman"/>
          <w:i/>
          <w:sz w:val="20"/>
        </w:rPr>
        <w:t>ājanma nimagna nityānandera caraṇe</w:t>
      </w:r>
    </w:p>
    <w:p>
      <w:pPr>
        <w:keepNext/>
        <w:spacing w:after="40"/>
        <w:ind w:left="227"/>
      </w:pPr>
      <w:r>
        <w:rPr>
          <w:rFonts w:ascii="Times New Roman" w:hAnsi="Times New Roman"/>
          <w:color w:val="555555"/>
          <w:sz w:val="18"/>
        </w:rPr>
        <w:t>from birth  immersed  in Nityānanda’s  feet</w:t>
      </w:r>
    </w:p>
    <w:p>
      <w:pPr>
        <w:keepNext/>
        <w:spacing w:after="0"/>
        <w:ind w:left="227"/>
      </w:pPr>
      <w:r>
        <w:rPr>
          <w:rFonts w:ascii="Times New Roman" w:hAnsi="Times New Roman"/>
          <w:i/>
          <w:sz w:val="20"/>
        </w:rPr>
        <w:t>nirantara bālya-līlā kare kṛṣṇa-sane</w:t>
      </w:r>
    </w:p>
    <w:p>
      <w:pPr>
        <w:keepNext/>
        <w:spacing w:after="40"/>
        <w:ind w:left="227"/>
      </w:pPr>
      <w:r>
        <w:rPr>
          <w:rFonts w:ascii="Times New Roman" w:hAnsi="Times New Roman"/>
          <w:color w:val="555555"/>
          <w:sz w:val="18"/>
        </w:rPr>
        <w:t>constantly  childhood pastimes  does  Kṛṣṇa  with</w:t>
      </w:r>
    </w:p>
    <w:p>
      <w:pPr>
        <w:spacing w:before="60"/>
        <w:jc w:val="both"/>
      </w:pPr>
      <w:r>
        <w:rPr>
          <w:b/>
        </w:rPr>
        <w:t xml:space="preserve">39 </w:t>
      </w:r>
      <w:r>
        <w:rPr>
          <w:rFonts w:ascii="Times New Roman" w:hAnsi="Times New Roman"/>
        </w:rPr>
        <w:t>From his birth he was absorbed in the feet of Nityānanda, and he ceaselessly played childhood games with Kṛṣṇa.</w:t>
      </w:r>
    </w:p>
    <w:p>
      <w:pPr>
        <w:jc w:val="both"/>
      </w:pPr>
      <w:r>
        <w:rPr>
          <w:b/>
          <w:i/>
          <w:sz w:val="20"/>
        </w:rPr>
        <w:t xml:space="preserve">Anubhāṣya. </w:t>
      </w:r>
      <w:r>
        <w:rPr>
          <w:rFonts w:ascii="Times New Roman" w:hAnsi="Times New Roman"/>
          <w:sz w:val="20"/>
        </w:rPr>
        <w:t>Sadāśiva Kavirāja and Nāgara Puruṣottama. *Caitanya-bhāgavata*, Antya, Chapter 6: “Sadāśiva Kavirāja is greatly fortunate; his son is named Śrī Puruṣottama dāsa. Puruṣottama dāsa's body has no external consciousness: Nityānanda-candra sports in his heart.” In the *Gaura-gaṇoddeśa* (verse 156): “She who was formerly Candrāvalī in Vraja, most dear to Kṛṣṇa, is now in Gauḍa the Kavirāja Sadāśiva.” Verse 131: “Sadāśiva's son, named Nāgara Puruṣottama, born in a Vaidya family, is he who in Vraja was the cowherd named Dāma.” Sadāśiva Kavirāja's father, Kaṁsāri Sena, is in Kṛṣṇa's pastimes the *sakhī* “Ratnāvalī” of Vraja. Some say that Kaṁsāri Sena lived at Guptipāḍā on the E.I.R. line, but no trace of him can be found there now. Be that as it may, perfected devotees of Gaura like these, four generations in a row, are rare anywhere else.</w:t>
      </w:r>
    </w:p>
    <w:p>
      <w:pPr>
        <w:jc w:val="both"/>
      </w:pPr>
      <w:r>
        <w:rPr>
          <w:rFonts w:ascii="Times New Roman" w:hAnsi="Times New Roman"/>
          <w:sz w:val="20"/>
        </w:rPr>
        <w:t>Śrī Puruṣottama Ṭhākura's *śrīpāṭa* was formerly at Sukhasāgara, equidistant from Cākadaha and Śimurāli stations. First, when the village of Beleḍāṅgā was destroyed, Śrī Puruṣottama Ṭhākura's Deities were brought to Sukhasāgara. Then Sukhasāgara too was swallowed by the Gaṅgā. So Puruṣottama Ṭhākura's Deity was brought to Sāhebaḍāṅgā-Beḍigrāma together with the Deities of Mother Śrī Jāhnavā's *gādi* (seat), which had been at that place. When Beḍigrāma too was destroyed, Puruṣottama Ṭhākura's Deity, together with the Deities of Mother Jāhnavā's *gādi*, was moved to the village of Cā̃nduḍe, where He has now resided for about fifty years.</w:t>
      </w:r>
    </w:p>
    <w:p>
      <w:pPr>
        <w:jc w:val="both"/>
      </w:pPr>
      <w:r>
        <w:rPr>
          <w:rFonts w:ascii="Times New Roman" w:hAnsi="Times New Roman"/>
          <w:sz w:val="20"/>
        </w:rPr>
        <w:t>The village of Cā̃nduḍe on the Bhāgīrathī is in Nadīyā district, within Cākadaha police station, a mile from “Simurāli” station on the E.B.R. line and a mile's walk from “Pālapāḍā.”</w:t>
      </w:r>
    </w:p>
    <w:p>
      <w:pPr>
        <w:jc w:val="both"/>
      </w:pPr>
      <w:r>
        <w:rPr>
          <w:rFonts w:ascii="Times New Roman" w:hAnsi="Times New Roman"/>
          <w:sz w:val="20"/>
        </w:rPr>
        <w:t>Since the old Sukhasāgara was swallowed by the river, the new Sukhasāgara lies 3–4 miles from the village of Cā̃nduḍe, south of Kālīgañja.</w:t>
      </w:r>
    </w:p>
    <w:p>
      <w:pPr>
        <w:jc w:val="both"/>
      </w:pPr>
      <w:r>
        <w:rPr>
          <w:rFonts w:ascii="Times New Roman" w:hAnsi="Times New Roman"/>
          <w:sz w:val="20"/>
        </w:rPr>
        <w:t>Śrī Nityānanda Prabhu's son-in-law, the husband of Śrīmatī Gaṅgā-devī, was Śrī Mādhavācārya (Mādhava Caṭṭopādhyāya) of Jirāṭ; according to some he was a disciple of Śrī Nityānanda Prabhu, according to others of Śrī Jāhnavā-devī, and according to others of this Śrī Puruṣottama Ṭhākura. The *Vaiṣṇava-vandanā* states plainly that its author, Śrī Devakīnandana dāsa, was a disciple of this very Puruṣottama.</w:t>
      </w:r>
    </w:p>
    <w:p>
      <w:pPr>
        <w:jc w:val="both"/>
      </w:pPr>
      <w:r>
        <w:rPr>
          <w:rFonts w:ascii="Times New Roman" w:hAnsi="Times New Roman"/>
          <w:sz w:val="20"/>
        </w:rPr>
        <w:t>The present temple is a thatched hut with a mud wall. In the temple reside Śrī Jagannātha, Balarāma and Subhadrā; Nitāi-Gaura, two pairs of Deities; Gopīnātha; Mother Jāhnavā; Bāla-Gopāla; Rādhā-Govinda, five pairs; Revatī and Balarāma; and a *śālagrāma*. Some say that several of these sacred forms were installed by Puruṣottama Ṭhākura and the rest belong to Jāhnavā-devī's *gādi*. This *śrīpāṭa* is also known as “the *pāṭa* of Vasu-Jāhnavā.” The names of the following servitor-*mahāntas* of the Cā̃nduḍe *śrīpāṭa* are known: (1) Gopāladāsa Mahānta, (2) Rāmakṛṣṇa, (3) Vihāridāsa, (4) Rāmadāsa, (5) Gopāladāsa and (6) the present aged servitor, Sītānātha dāsa.</w:t>
      </w:r>
    </w:p>
    <w:p>
      <w:pPr>
        <w:keepNext/>
        <w:spacing w:before="160"/>
        <w:jc w:val="center"/>
      </w:pPr>
      <w:r>
        <w:rPr>
          <w:rFonts w:ascii="Times New Roman" w:hAnsi="Times New Roman"/>
          <w:i/>
          <w:sz w:val="21"/>
        </w:rPr>
        <w:t>(25) Kānu Ṭhākura —</w:t>
      </w:r>
    </w:p>
    <w:p>
      <w:pPr>
        <w:keepNext/>
        <w:jc w:val="center"/>
      </w:pPr>
      <w:r>
        <w:rPr>
          <w:rFonts w:ascii="Nirmala UI" w:hAnsi="Nirmala UI" w:cs="Nirmala UI"/>
          <w:sz w:val="24"/>
          <w:szCs w:val="24"/>
        </w:rPr>
        <w:t>তাঁর পুত্র — মহাশয় শ্রীকানু ঠাকুর ৷</w:t>
        <w:br/>
      </w:r>
      <w:r>
        <w:rPr>
          <w:rFonts w:ascii="Nirmala UI" w:hAnsi="Nirmala UI" w:cs="Nirmala UI"/>
          <w:sz w:val="24"/>
          <w:szCs w:val="24"/>
        </w:rPr>
        <w:t>যাঁর দেহে রহে কৃষ্ণ-প্রেমামৃতপূর ॥ ৪০ ॥</w:t>
      </w:r>
    </w:p>
    <w:p>
      <w:pPr>
        <w:keepNext/>
        <w:spacing w:after="0"/>
        <w:ind w:left="227"/>
      </w:pPr>
      <w:r>
        <w:rPr>
          <w:rFonts w:ascii="Times New Roman" w:hAnsi="Times New Roman"/>
          <w:i/>
          <w:sz w:val="20"/>
        </w:rPr>
        <w:t>tām̐ra putra — mahāśaya śrī-kānu ṭhākura</w:t>
      </w:r>
    </w:p>
    <w:p>
      <w:pPr>
        <w:keepNext/>
        <w:spacing w:after="40"/>
        <w:ind w:left="227"/>
      </w:pPr>
      <w:r>
        <w:rPr>
          <w:rFonts w:ascii="Times New Roman" w:hAnsi="Times New Roman"/>
          <w:color w:val="555555"/>
          <w:sz w:val="18"/>
        </w:rPr>
        <w:t>his  son  —  the great soul  Śrī  Kānu  Ṭhākura</w:t>
      </w:r>
    </w:p>
    <w:p>
      <w:pPr>
        <w:keepNext/>
        <w:spacing w:after="0"/>
        <w:ind w:left="227"/>
      </w:pPr>
      <w:r>
        <w:rPr>
          <w:rFonts w:ascii="Times New Roman" w:hAnsi="Times New Roman"/>
          <w:i/>
          <w:sz w:val="20"/>
        </w:rPr>
        <w:t>yām̐ra dehe rahe kṛṣṇa-premāmṛta-pūra</w:t>
      </w:r>
    </w:p>
    <w:p>
      <w:pPr>
        <w:keepNext/>
        <w:spacing w:after="40"/>
        <w:ind w:left="227"/>
      </w:pPr>
      <w:r>
        <w:rPr>
          <w:rFonts w:ascii="Times New Roman" w:hAnsi="Times New Roman"/>
          <w:color w:val="555555"/>
          <w:sz w:val="18"/>
        </w:rPr>
        <w:t>whose  in the body  dwells  of the nectar of love for Kṛṣṇa  a flood</w:t>
      </w:r>
    </w:p>
    <w:p>
      <w:pPr>
        <w:spacing w:before="60"/>
        <w:jc w:val="both"/>
      </w:pPr>
      <w:r>
        <w:rPr>
          <w:b/>
        </w:rPr>
        <w:t xml:space="preserve">40 </w:t>
      </w:r>
      <w:r>
        <w:rPr>
          <w:rFonts w:ascii="Times New Roman" w:hAnsi="Times New Roman"/>
        </w:rPr>
        <w:t>His son was the great soul Śrī Kānu Ṭhākura, whose body overflowed with the nectar of love for Kṛṣṇa.</w:t>
      </w:r>
    </w:p>
    <w:p>
      <w:pPr>
        <w:jc w:val="both"/>
      </w:pPr>
      <w:r>
        <w:rPr>
          <w:b/>
          <w:i/>
          <w:sz w:val="20"/>
        </w:rPr>
        <w:t xml:space="preserve">Anubhāṣya. </w:t>
      </w:r>
      <w:r>
        <w:rPr>
          <w:rFonts w:ascii="Times New Roman" w:hAnsi="Times New Roman"/>
          <w:sz w:val="20"/>
        </w:rPr>
        <w:t>Kānu Ṭhākura. Some count him among the twelve *gopālas*. He lived at Bodhakhānā. On the Central Section of the E.B.R. line one gets off at “Jhikaragāchā-ghāṭ” station, and from there, by boat on the river Kapotākṣa or overland, it is 2 or 2½ miles to the *śrīpāṭa* of Bodhakhānā.</w:t>
      </w:r>
    </w:p>
    <w:p>
      <w:pPr>
        <w:jc w:val="both"/>
      </w:pPr>
      <w:r>
        <w:rPr>
          <w:rFonts w:ascii="Times New Roman" w:hAnsi="Times New Roman"/>
          <w:sz w:val="20"/>
        </w:rPr>
        <w:t>Ṭhākura Kānāi's ancestor four generations back, Śrī Kaṁsāri Sena, was also called “Sambarāri.” In the *Vaiṣṇava-vandanā* Devakīnandana names four generations of Ṭhākura Kānāi's ancestors: “I honor Śrī Kaṁsāri Sena and Sena Śrīvallabha. With all my heart I honor Sadāśiva Kavirāja, who is ever mad with love and knows nothing external. I honor my chosen lord, named Śrī Puruṣottama. Who can describe his incomparable qualities?”</w:t>
      </w:r>
    </w:p>
    <w:p>
      <w:pPr>
        <w:jc w:val="both"/>
      </w:pPr>
      <w:r>
        <w:rPr>
          <w:rFonts w:ascii="Times New Roman" w:hAnsi="Times New Roman"/>
          <w:sz w:val="20"/>
        </w:rPr>
        <w:t>Puruṣottama Ṭhākura was the son of Sadāśiva, and Kānu Ṭhākura was the son of Puruṣottama Ṭhākura. Kānu Ṭhākura's descendants hold that Puruṣottama Ṭhākura and “Nāgara Puruṣottama” were different persons. They say that Kānu Ṭhākura's father is the one mentioned in the *Gaura-gaṇoddeśa* as “Dāsa Puruṣottama,” who is “Stokakṛṣṇa” in the pastimes of Vraja. But in the *Gaura-gaṇoddeśa* it is Puruṣottama, the son of Sadāśiva, born in a Vaidya family, who is called “Nāgara Puruṣottama.” This Nāgara Puruṣottama is the friend named “Dāma” in the pastimes of Vraja. Among Kānu Ṭhākura's descendants a tradition is current that Puruṣottama Ṭhākura lived in the village of “Sukhasāgara” on the east bank of the Gaṅgā. Puruṣottama's wife was named “Jāhnavā.” Soon after Ṭhākura Kānāi's birth, Jāhnavā disappeared from this world. When Nityānanda Prabhu learned that Puruṣottama Ṭhākura had lost his wife, He came to Puruṣottama's house and took the twelve-year-old</w:t>
      </w:r>
      <w:r>
        <w:rPr>
          <w:rFonts w:ascii="Times New Roman" w:hAnsi="Times New Roman"/>
          <w:sz w:val="20"/>
          <w:vertAlign w:val="superscript"/>
        </w:rPr>
        <w:t>6</w:t>
      </w:r>
      <w:r>
        <w:rPr>
          <w:rFonts w:ascii="Times New Roman" w:hAnsi="Times New Roman"/>
          <w:sz w:val="20"/>
        </w:rPr>
        <w:t xml:space="preserve"> child to His own home at Khaḍadaha.</w:t>
      </w:r>
    </w:p>
    <w:p>
      <w:pPr>
        <w:jc w:val="both"/>
      </w:pPr>
      <w:r>
        <w:rPr>
          <w:rFonts w:ascii="Times New Roman" w:hAnsi="Times New Roman"/>
          <w:sz w:val="20"/>
        </w:rPr>
        <w:t>According to Kānu Ṭhākura's descendants, Ṭhākura Kānāi appeared in Śaka 1457 (Bengali year 942), on the second lunar day of the bright fortnight of Āṣāḍha, a Thursday, the day of the Ratha-yātrā. Seeing the Ṭhākura's devotion to Kṛṣṇa from infancy, Nityānanda Prabhu named him “Śiśu Kṛṣṇadāsa” (the child Kṛṣṇadāsa).</w:t>
      </w:r>
    </w:p>
    <w:p>
      <w:pPr>
        <w:jc w:val="both"/>
      </w:pPr>
      <w:r>
        <w:rPr>
          <w:rFonts w:ascii="Times New Roman" w:hAnsi="Times New Roman"/>
          <w:sz w:val="20"/>
        </w:rPr>
        <w:t>In his fifth year the child Kṛṣṇadāsa went with the queen Mother Jāhnavā to Śrī Vṛndāvana-dhāma. The Vrajavāsīs headed by Śrī Jīva Gosvāmī, seeing the child Kṛṣṇadāsa's *bhāva* and other signs, gave him the name “Ṭhākura Kānāi.” There is a story that once in Vṛndāvana, as Ṭhākura Kānāi danced, overwhelmed by the bliss of *kīrtana*, an anklet vanished from his right foot. Ṭhākura Kānāi then said, “Wherever this anklet has fallen, there I will live.” It is said that the anklet fell in a village called “Bodhakhānā” in Yaśohara district, and from then on Ṭhākura Kānāi came to live at Bodhakhānā.</w:t>
      </w:r>
    </w:p>
    <w:p>
      <w:pPr>
        <w:jc w:val="both"/>
      </w:pPr>
      <w:r>
        <w:rPr>
          <w:rFonts w:ascii="Times New Roman" w:hAnsi="Times New Roman"/>
          <w:sz w:val="20"/>
        </w:rPr>
        <w:t>Another tradition is handed down in this family: the Deity “Prāṇavallabha” has been served since some ancestor of Sadāśiva several hundred years before the appearance of Śrīman Mahāprabhu. This “Prāṇavallabha” is still served at Bodhakhānā.</w:t>
      </w:r>
    </w:p>
    <w:p>
      <w:pPr>
        <w:jc w:val="both"/>
      </w:pPr>
      <w:r>
        <w:rPr>
          <w:rFonts w:ascii="Times New Roman" w:hAnsi="Times New Roman"/>
          <w:sz w:val="20"/>
        </w:rPr>
        <w:t>At the time of the “Bargī hāṅgāmā” (the Bargī raids), all of Ṭhākura Kānāi's sons, headed by Vaṁśīvadana, except the descendants of his eldest son, fled Bodhakhānā and settled in a village called “Bhājana-ghāṭ” in Nadīyā district. One of the descendants of Ṭhākura Kānāi's younger sons, named “Harikṛṣṇa Gosvāmī,” came back to Bodhakhānā after the Bargī raids had ended. He installed another, new Deity, also named “Prāṇavallabha.” Even now, in the village of Bodhakhānā, the descendants of Ṭhākura Kānāi's eldest son serve the ancient “Śrī Prāṇavallabha,” and the descendants of the younger son serve the newly installed “Prāṇavallabha.” At Bhājana-ghāṭ the Deity “Śrī Rādhā-vallabha” is served. The book *Prema-vilāsa* shows that Kānu Ṭhākura was present at the Kheturi festival together with Jāhnavā-devī and Vīrabhadra Prabhu.</w:t>
      </w:r>
    </w:p>
    <w:p>
      <w:pPr>
        <w:jc w:val="both"/>
      </w:pPr>
      <w:r>
        <w:rPr>
          <w:rFonts w:ascii="Times New Roman" w:hAnsi="Times New Roman"/>
          <w:sz w:val="20"/>
        </w:rPr>
        <w:t>Puruṣottama Ṭhākura and Kānu Ṭhākura had many disciples who were *brāhmaṇas* by birth. The four chief disciples of Puruṣottama Ṭhākura who were *brāhmaṇas* by birth are named thus: “His four dearest disciples, the best of *brāhmaṇas*: first Mādhavācārya, then Yādavācārya Paṇḍita, and Daivakīnandana dāsa, famous in Gauḍa-maṇḍala, who composed the book *Śrīmad Vaiṣṇava-vandanā*.” This Mādhavācārya is the husband of Gaṅgā-devī, the daughter of Śrī Nityānanda Prabhu. After the village of Sukhasāgara was destroyed, the Deities installed by Puruṣottama were brought to Cānduḍiyā, and they are now served together with his other Deities under the supervision of the descendants of Gaṅgā at Jirāṭ. Puruṣottama Ṭhākura's *śrīpāṭa* is also called the *pāṭa* of “Vasu-Jāhnavā.”</w:t>
      </w:r>
    </w:p>
    <w:p>
      <w:pPr>
        <w:jc w:val="both"/>
      </w:pPr>
      <w:r>
        <w:rPr>
          <w:rFonts w:ascii="Times New Roman" w:hAnsi="Times New Roman"/>
          <w:sz w:val="20"/>
        </w:rPr>
        <w:t>Kānu Ṭhākura's disciples live in the village of Gaḍabetā on the bank of the river Śilāvatī in Medinīpura district. A *brāhmaṇa* named “Śrīrāma,” of the Rāḍhī class and of the Kauthumī branch of the *Sāma Veda*, was a famous disciple of Kānāi Ṭhākura.</w:t>
      </w:r>
    </w:p>
    <w:p>
      <w:pPr>
        <w:keepNext/>
        <w:spacing w:before="160"/>
        <w:jc w:val="center"/>
      </w:pPr>
      <w:r>
        <w:rPr>
          <w:rFonts w:ascii="Times New Roman" w:hAnsi="Times New Roman"/>
          <w:i/>
          <w:sz w:val="21"/>
        </w:rPr>
        <w:t>(26) Uddhāraṇa Ṭhākura (*gopāla* 11) —</w:t>
      </w:r>
    </w:p>
    <w:p>
      <w:pPr>
        <w:keepNext/>
        <w:jc w:val="center"/>
      </w:pPr>
      <w:r>
        <w:rPr>
          <w:rFonts w:ascii="Nirmala UI" w:hAnsi="Nirmala UI" w:cs="Nirmala UI"/>
          <w:sz w:val="24"/>
          <w:szCs w:val="24"/>
        </w:rPr>
        <w:t>মহাভাগবত-শ্রেষ্ঠ দত্ত উদ্ধারণ ৷</w:t>
        <w:br/>
      </w:r>
      <w:r>
        <w:rPr>
          <w:rFonts w:ascii="Nirmala UI" w:hAnsi="Nirmala UI" w:cs="Nirmala UI"/>
          <w:sz w:val="24"/>
          <w:szCs w:val="24"/>
        </w:rPr>
        <w:t>সর্ব্বভাবে সেবে নিত্যানন্দের চরণ ॥ ৪১ ॥</w:t>
      </w:r>
    </w:p>
    <w:p>
      <w:pPr>
        <w:keepNext/>
        <w:spacing w:after="0"/>
        <w:ind w:left="227"/>
      </w:pPr>
      <w:r>
        <w:rPr>
          <w:rFonts w:ascii="Times New Roman" w:hAnsi="Times New Roman"/>
          <w:i/>
          <w:sz w:val="20"/>
        </w:rPr>
        <w:t>mahā-bhāgavata-śreṣṭha datta uddhāraṇa</w:t>
      </w:r>
    </w:p>
    <w:p>
      <w:pPr>
        <w:keepNext/>
        <w:spacing w:after="40"/>
        <w:ind w:left="227"/>
      </w:pPr>
      <w:r>
        <w:rPr>
          <w:rFonts w:ascii="Times New Roman" w:hAnsi="Times New Roman"/>
          <w:color w:val="555555"/>
          <w:sz w:val="18"/>
        </w:rPr>
        <w:t>of great devotees  the best  Datta  Uddhāraṇa</w:t>
      </w:r>
    </w:p>
    <w:p>
      <w:pPr>
        <w:keepNext/>
        <w:spacing w:after="0"/>
        <w:ind w:left="227"/>
      </w:pPr>
      <w:r>
        <w:rPr>
          <w:rFonts w:ascii="Times New Roman" w:hAnsi="Times New Roman"/>
          <w:i/>
          <w:sz w:val="20"/>
        </w:rPr>
        <w:t>sarva-bhāve seve nityānandera caraṇa</w:t>
      </w:r>
    </w:p>
    <w:p>
      <w:pPr>
        <w:keepNext/>
        <w:spacing w:after="40"/>
        <w:ind w:left="227"/>
      </w:pPr>
      <w:r>
        <w:rPr>
          <w:rFonts w:ascii="Times New Roman" w:hAnsi="Times New Roman"/>
          <w:color w:val="555555"/>
          <w:sz w:val="18"/>
        </w:rPr>
        <w:t>in every way  serves  Nityānanda’s  feet</w:t>
      </w:r>
    </w:p>
    <w:p>
      <w:pPr>
        <w:spacing w:before="60"/>
        <w:jc w:val="both"/>
      </w:pPr>
      <w:r>
        <w:rPr>
          <w:b/>
        </w:rPr>
        <w:t xml:space="preserve">41 </w:t>
      </w:r>
      <w:r>
        <w:rPr>
          <w:rFonts w:ascii="Times New Roman" w:hAnsi="Times New Roman"/>
        </w:rPr>
        <w:t>Uddhāraṇa Datta, the best of great devotees, served the feet of Nityānanda in every way.</w:t>
      </w:r>
    </w:p>
    <w:p>
      <w:pPr>
        <w:jc w:val="both"/>
      </w:pPr>
      <w:r>
        <w:rPr>
          <w:b/>
          <w:i/>
          <w:sz w:val="20"/>
        </w:rPr>
        <w:t xml:space="preserve">Anubhāṣya. </w:t>
      </w:r>
      <w:r>
        <w:rPr>
          <w:rFonts w:ascii="Times New Roman" w:hAnsi="Times New Roman"/>
          <w:sz w:val="20"/>
        </w:rPr>
        <w:t>Uddhāraṇa Datta. In the *Gaura-gaṇoddeśa* (verse 129): “He who in Vraja was the cowherd Subāhu is Datta, named Uddhāraṇa.” He lived in Saptagrāma, on the bank of the river Sarasvatī near Triśabighā station in Hugalī district. Formerly “Saptagrāma” meant Vāsudevapura, Bā̃śaberiyā, Kṛṣṇapura, Nityānandapura, Śivapura, Śaṅkhanagara and Saptagrāma taken together. *Caitanya-bhāgavata*, Antya, Chapter 6: “Uddhāraṇa Datta is a great and generous Vaiṣṇava, who was given the right to serve Nityānanda.” Antya, Chapter 5: “After staying some days at Khaḍadaha, Nityānanda came to Saptagrāma with all His associates. The best of lords stayed on the bank of the Triveṇī, in the temple of the fortunate Uddhāraṇa Datta. In body, mind and words Datta Uddhāraṇa served Nityānanda's feet without pretense. Through Uddhāraṇa the whole merchant community was purified — of this there is no doubt.” By birth he belonged to a Suvarṇa-vaṇik family.</w:t>
      </w:r>
    </w:p>
    <w:p>
      <w:pPr>
        <w:jc w:val="both"/>
      </w:pPr>
      <w:r>
        <w:rPr>
          <w:rFonts w:ascii="Times New Roman" w:hAnsi="Times New Roman"/>
          <w:sz w:val="20"/>
        </w:rPr>
        <w:t>At Saptagrāma there is a six-armed form of Mahāprabhu, installed by Śrīla Uddhāraṇa Ṭhākura and served by him with his own hands. To His right is Śrī Nityānanda and to His left Śrī Gadādhara. There are also forms of Śrī Rādhā-Govinda and a Śrī Śālagrāma, and beneath the throne-altar a painting of Śrī Uddhāraṇa Ṭhākura Mahāśaya is worshiped. In front of the present temple is a large *nāṭya-mandira*. A memorial stone plaque on a pillar of the *nāṭya-mandira* bears the names of the builder of the temple and of those who restored the *śrīpāṭa*. Right in front of the *nāṭya-mandira* is a cool, shady *mādhavī* bower. On either side of the bower stand two pillars: on one is a painting of Uddhāraṇa Ṭhākura Mahāśaya, and on the other, on a stone plaque, the four *tāraka-brahma-nāmas* of the four *yugas* are inscribed.</w:t>
      </w:r>
    </w:p>
    <w:p>
      <w:pPr>
        <w:jc w:val="both"/>
      </w:pPr>
      <w:r>
        <w:rPr>
          <w:rFonts w:ascii="Times New Roman" w:hAnsi="Times New Roman"/>
          <w:sz w:val="20"/>
        </w:rPr>
        <w:t>In 1283 a mendicant named Nitāidāsa Bābājī collected 12 *bighās* of land for the *śrīpāṭa*. Then, through the special efforts of certain people, the *śrīpāṭa* kept up for a while, but gradually the service fell into disorder. Later, in 1306, through the combined efforts of Balarāma Mallika, former Sub-judge of Hugalī, and many wealthy Suvarṇa-vaṇiks of Calcutta, some order is now seen again in the service of the *śrīpāṭa*.</w:t>
      </w:r>
    </w:p>
    <w:p>
      <w:pPr>
        <w:jc w:val="both"/>
      </w:pPr>
      <w:r>
        <w:rPr>
          <w:rFonts w:ascii="Times New Roman" w:hAnsi="Times New Roman"/>
          <w:sz w:val="20"/>
        </w:rPr>
        <w:t>Half a century ago a wooden image of Śrīla Uddhāraṇa Ṭhākura, installed by the late Jagamohana Datta of Bāli in Hugalī, resided in a broken-down hut. That image is no longer at the Saptagrāma *śrīpāṭa*, and his painting is worshiped now. On inquiry we heard that Uddhāraṇa Ṭhākura's former image is now in the house of Śrī Madana Datta Mahāśaya of Bāli, Hugalī, and the *śālagrāma* the Ṭhākura served is in the same village, in the house of Śrīnātha Datta.</w:t>
      </w:r>
    </w:p>
    <w:p>
      <w:pPr>
        <w:jc w:val="both"/>
      </w:pPr>
      <w:r>
        <w:rPr>
          <w:rFonts w:ascii="Times New Roman" w:hAnsi="Times New Roman"/>
          <w:sz w:val="20"/>
        </w:rPr>
        <w:t>Ṭhākura Uddhāraṇa was the *dewan* of the Rājā of the village of “Naihāṭī,” 1½ miles north of Kāṭoyā. Near Dā̃ihāṭ station the ruins of that royal family's palace can still be seen. The place where the Ṭhākura lived while serving the Rājā is still called “Uddhāraṇapura.” It is said that the Śrī Nitāi-Gaura Deity the Ṭhākura installed here was taken to the capital of Banoyārībāda. West of the temple here (or, according to some, in Vṛndāvana) is the Ṭhākura's *samādhi*. According to some, the Ṭhākura's father was named Śrīkara, his mother Bhadrāvatī, and his son Śrīnivāsa.</w:t>
      </w:r>
    </w:p>
    <w:p>
      <w:pPr>
        <w:keepNext/>
        <w:spacing w:before="160"/>
        <w:jc w:val="center"/>
      </w:pPr>
      <w:r>
        <w:rPr>
          <w:rFonts w:ascii="Times New Roman" w:hAnsi="Times New Roman"/>
          <w:i/>
          <w:sz w:val="21"/>
        </w:rPr>
        <w:t>(27) Vaiṣṇavānanda Ācārya —</w:t>
      </w:r>
    </w:p>
    <w:p>
      <w:pPr>
        <w:keepNext/>
        <w:jc w:val="center"/>
      </w:pPr>
      <w:r>
        <w:rPr>
          <w:rFonts w:ascii="Nirmala UI" w:hAnsi="Nirmala UI" w:cs="Nirmala UI"/>
          <w:sz w:val="24"/>
          <w:szCs w:val="24"/>
        </w:rPr>
        <w:t>আচার্য্য বৈষ্ণবানন্দ ভক্তি-অধিকারী ৷</w:t>
        <w:br/>
      </w:r>
      <w:r>
        <w:rPr>
          <w:rFonts w:ascii="Nirmala UI" w:hAnsi="Nirmala UI" w:cs="Nirmala UI"/>
          <w:sz w:val="24"/>
          <w:szCs w:val="24"/>
        </w:rPr>
        <w:t>পূর্ব্বে নাম ছিল যাঁর ‘রঘুনাথ পুরী’ ॥ ৪২ ॥</w:t>
      </w:r>
    </w:p>
    <w:p>
      <w:pPr>
        <w:keepNext/>
        <w:spacing w:after="0"/>
        <w:ind w:left="227"/>
      </w:pPr>
      <w:r>
        <w:rPr>
          <w:rFonts w:ascii="Times New Roman" w:hAnsi="Times New Roman"/>
          <w:i/>
          <w:sz w:val="20"/>
        </w:rPr>
        <w:t>ācārya vaiṣṇavānanda bhakti-adhikārī</w:t>
      </w:r>
    </w:p>
    <w:p>
      <w:pPr>
        <w:keepNext/>
        <w:spacing w:after="40"/>
        <w:ind w:left="227"/>
      </w:pPr>
      <w:r>
        <w:rPr>
          <w:rFonts w:ascii="Times New Roman" w:hAnsi="Times New Roman"/>
          <w:color w:val="555555"/>
          <w:sz w:val="18"/>
        </w:rPr>
        <w:t>Ācārya  Vaiṣṇavānanda  of devotion  the possessor</w:t>
      </w:r>
    </w:p>
    <w:p>
      <w:pPr>
        <w:keepNext/>
        <w:spacing w:after="0"/>
        <w:ind w:left="227"/>
      </w:pPr>
      <w:r>
        <w:rPr>
          <w:rFonts w:ascii="Times New Roman" w:hAnsi="Times New Roman"/>
          <w:i/>
          <w:sz w:val="20"/>
        </w:rPr>
        <w:t>pūrve nāma chila yām̐ra ‘raghunātha purī’</w:t>
      </w:r>
    </w:p>
    <w:p>
      <w:pPr>
        <w:keepNext/>
        <w:spacing w:after="40"/>
        <w:ind w:left="227"/>
      </w:pPr>
      <w:r>
        <w:rPr>
          <w:rFonts w:ascii="Times New Roman" w:hAnsi="Times New Roman"/>
          <w:color w:val="555555"/>
          <w:sz w:val="18"/>
        </w:rPr>
        <w:t>formerly  name  was  whose  ‘Raghunātha  Purī’</w:t>
      </w:r>
    </w:p>
    <w:p>
      <w:pPr>
        <w:spacing w:before="60"/>
        <w:jc w:val="both"/>
      </w:pPr>
      <w:r>
        <w:rPr>
          <w:b/>
        </w:rPr>
        <w:t xml:space="preserve">42 </w:t>
      </w:r>
      <w:r>
        <w:rPr>
          <w:rFonts w:ascii="Times New Roman" w:hAnsi="Times New Roman"/>
        </w:rPr>
        <w:t>Ācārya Vaiṣṇavānanda was rich in devotion; his former name was Raghunātha Purī.</w:t>
      </w:r>
    </w:p>
    <w:p>
      <w:pPr>
        <w:jc w:val="both"/>
      </w:pPr>
      <w:r>
        <w:rPr>
          <w:b/>
          <w:i/>
          <w:sz w:val="20"/>
        </w:rPr>
        <w:t xml:space="preserve">Anubhāṣya. </w:t>
      </w:r>
      <w:r>
        <w:rPr>
          <w:rFonts w:ascii="Times New Roman" w:hAnsi="Times New Roman"/>
          <w:sz w:val="20"/>
        </w:rPr>
        <w:t>Vaiṣṇavānanda Ācārya. *Caitanya-bhāgavata*: “Ācārya Vaiṣṇavānanda is supremely generous; formerly he was known as ‘Raghunātha Purī.’” The *Gaura-gaṇoddeśa* (verse 97), naming Raghunātha Purī among the eight Purīs, describes him as one of the eight *siddhis*, beginning with *aṇimā*.</w:t>
      </w:r>
    </w:p>
    <w:p>
      <w:pPr>
        <w:keepNext/>
        <w:spacing w:before="160"/>
        <w:jc w:val="center"/>
      </w:pPr>
      <w:r>
        <w:rPr>
          <w:rFonts w:ascii="Times New Roman" w:hAnsi="Times New Roman"/>
          <w:i/>
          <w:sz w:val="21"/>
        </w:rPr>
        <w:t>(28) Viṣṇudāsa, Nandana, Gaṅgādāsa — three brothers —</w:t>
      </w:r>
    </w:p>
    <w:p>
      <w:pPr>
        <w:keepNext/>
        <w:jc w:val="center"/>
      </w:pPr>
      <w:r>
        <w:rPr>
          <w:rFonts w:ascii="Nirmala UI" w:hAnsi="Nirmala UI" w:cs="Nirmala UI"/>
          <w:sz w:val="24"/>
          <w:szCs w:val="24"/>
        </w:rPr>
        <w:t>বিষ্ণুদাস, নন্দন, গঙ্গাদাস — তিন ভাই ৷</w:t>
        <w:br/>
      </w:r>
      <w:r>
        <w:rPr>
          <w:rFonts w:ascii="Nirmala UI" w:hAnsi="Nirmala UI" w:cs="Nirmala UI"/>
          <w:sz w:val="24"/>
          <w:szCs w:val="24"/>
        </w:rPr>
        <w:t>পূর্ব্বে যাঁর ঘরে ছিল ঠাকুর নিতাই ॥ ৪৩ ॥</w:t>
      </w:r>
    </w:p>
    <w:p>
      <w:pPr>
        <w:keepNext/>
        <w:spacing w:after="0"/>
        <w:ind w:left="227"/>
      </w:pPr>
      <w:r>
        <w:rPr>
          <w:rFonts w:ascii="Times New Roman" w:hAnsi="Times New Roman"/>
          <w:i/>
          <w:sz w:val="20"/>
        </w:rPr>
        <w:t>viṣṇudāsa, nandana, gaṅgādāsa — tina bhāi</w:t>
      </w:r>
    </w:p>
    <w:p>
      <w:pPr>
        <w:keepNext/>
        <w:spacing w:after="40"/>
        <w:ind w:left="227"/>
      </w:pPr>
      <w:r>
        <w:rPr>
          <w:rFonts w:ascii="Times New Roman" w:hAnsi="Times New Roman"/>
          <w:color w:val="555555"/>
          <w:sz w:val="18"/>
        </w:rPr>
        <w:t>Viṣṇudāsa,  Nandana,  Gaṅgādāsa  —  three  brothers</w:t>
      </w:r>
    </w:p>
    <w:p>
      <w:pPr>
        <w:keepNext/>
        <w:spacing w:after="0"/>
        <w:ind w:left="227"/>
      </w:pPr>
      <w:r>
        <w:rPr>
          <w:rFonts w:ascii="Times New Roman" w:hAnsi="Times New Roman"/>
          <w:i/>
          <w:sz w:val="20"/>
        </w:rPr>
        <w:t>pūrve yām̐ra ghare chila ṭhākura nitāi</w:t>
      </w:r>
    </w:p>
    <w:p>
      <w:pPr>
        <w:keepNext/>
        <w:spacing w:after="40"/>
        <w:ind w:left="227"/>
      </w:pPr>
      <w:r>
        <w:rPr>
          <w:rFonts w:ascii="Times New Roman" w:hAnsi="Times New Roman"/>
          <w:color w:val="555555"/>
          <w:sz w:val="18"/>
        </w:rPr>
        <w:t>formerly  whose  in the house  stayed  Ṭhākura  Nitāi</w:t>
      </w:r>
    </w:p>
    <w:p>
      <w:pPr>
        <w:spacing w:before="60"/>
        <w:jc w:val="both"/>
      </w:pPr>
      <w:r>
        <w:rPr>
          <w:b/>
        </w:rPr>
        <w:t xml:space="preserve">43 </w:t>
      </w:r>
      <w:r>
        <w:rPr>
          <w:rFonts w:ascii="Times New Roman" w:hAnsi="Times New Roman"/>
        </w:rPr>
        <w:t>Viṣṇudāsa, Nandana and Gaṅgādāsa were three brothers, in whose house Ṭhākura Nitāi once stayed.</w:t>
      </w:r>
    </w:p>
    <w:p>
      <w:pPr>
        <w:jc w:val="both"/>
      </w:pPr>
      <w:r>
        <w:rPr>
          <w:b/>
          <w:i/>
          <w:sz w:val="20"/>
        </w:rPr>
        <w:t xml:space="preserve">Anubhāṣya. </w:t>
      </w:r>
      <w:r>
        <w:rPr>
          <w:rFonts w:ascii="Times New Roman" w:hAnsi="Times New Roman"/>
          <w:sz w:val="20"/>
        </w:rPr>
        <w:t>Viṣṇudāsa, Nandana and Gaṅgādāsa were three brothers, Bhaṭṭācāryas of Navadvīpa. Viṣṇudāsa and Gaṅgādāsa stayed with Mahāprabhu at Nīlācala for some time (Ādi 10.151). Mahāprabhu and Advaita Prabhu hid in Nandana Ācārya's house. Śrī Nityānanda Prabhu, on coming to Navadvīpa, also stayed there for a few days. *Caitanya-bhāgavata*, Antya, Chapter 6: “Gaṅgādāsa, the son of Caturbhuja Paṇḍita — in his house Nityānanda once sported.”</w:t>
      </w:r>
    </w:p>
    <w:p>
      <w:pPr>
        <w:keepNext/>
        <w:spacing w:before="160"/>
        <w:jc w:val="center"/>
      </w:pPr>
      <w:r>
        <w:rPr>
          <w:rFonts w:ascii="Times New Roman" w:hAnsi="Times New Roman"/>
          <w:i/>
          <w:sz w:val="21"/>
        </w:rPr>
        <w:t>(29) Paramānanda Upādhyāya, (30) Śrī Jīva Paṇḍita —</w:t>
      </w:r>
    </w:p>
    <w:p>
      <w:pPr>
        <w:keepNext/>
        <w:jc w:val="center"/>
      </w:pPr>
      <w:r>
        <w:rPr>
          <w:rFonts w:ascii="Nirmala UI" w:hAnsi="Nirmala UI" w:cs="Nirmala UI"/>
          <w:sz w:val="24"/>
          <w:szCs w:val="24"/>
        </w:rPr>
        <w:t>নিত্যানন্দভৃত্য — পরমানন্দ উপাধ্যায় ৷</w:t>
        <w:br/>
      </w:r>
      <w:r>
        <w:rPr>
          <w:rFonts w:ascii="Nirmala UI" w:hAnsi="Nirmala UI" w:cs="Nirmala UI"/>
          <w:sz w:val="24"/>
          <w:szCs w:val="24"/>
        </w:rPr>
        <w:t>শ্রীজীব পণ্ডিত নিত্যানন্দ গুণ গায় ॥ ৪৪ ॥</w:t>
      </w:r>
    </w:p>
    <w:p>
      <w:pPr>
        <w:keepNext/>
        <w:spacing w:after="0"/>
        <w:ind w:left="227"/>
      </w:pPr>
      <w:r>
        <w:rPr>
          <w:rFonts w:ascii="Times New Roman" w:hAnsi="Times New Roman"/>
          <w:i/>
          <w:sz w:val="20"/>
        </w:rPr>
        <w:t>nityānanda-bhṛtya — paramānanda upādhyāya</w:t>
      </w:r>
    </w:p>
    <w:p>
      <w:pPr>
        <w:keepNext/>
        <w:spacing w:after="40"/>
        <w:ind w:left="227"/>
      </w:pPr>
      <w:r>
        <w:rPr>
          <w:rFonts w:ascii="Times New Roman" w:hAnsi="Times New Roman"/>
          <w:color w:val="555555"/>
          <w:sz w:val="18"/>
        </w:rPr>
        <w:t>Nityānanda’s servant  —  Paramānanda  Upādhyāya</w:t>
      </w:r>
    </w:p>
    <w:p>
      <w:pPr>
        <w:keepNext/>
        <w:spacing w:after="0"/>
        <w:ind w:left="227"/>
      </w:pPr>
      <w:r>
        <w:rPr>
          <w:rFonts w:ascii="Times New Roman" w:hAnsi="Times New Roman"/>
          <w:i/>
          <w:sz w:val="20"/>
        </w:rPr>
        <w:t>śrī-jīva paṇḍita nityānanda guṇa gāya</w:t>
      </w:r>
    </w:p>
    <w:p>
      <w:pPr>
        <w:keepNext/>
        <w:spacing w:after="40"/>
        <w:ind w:left="227"/>
      </w:pPr>
      <w:r>
        <w:rPr>
          <w:rFonts w:ascii="Times New Roman" w:hAnsi="Times New Roman"/>
          <w:color w:val="555555"/>
          <w:sz w:val="18"/>
        </w:rPr>
        <w:t>Śrī  Jīva  Paṇḍita  Nityānanda’s  qualities  sings</w:t>
      </w:r>
    </w:p>
    <w:p>
      <w:pPr>
        <w:spacing w:before="60"/>
        <w:jc w:val="both"/>
      </w:pPr>
      <w:r>
        <w:rPr>
          <w:b/>
        </w:rPr>
        <w:t xml:space="preserve">44 </w:t>
      </w:r>
      <w:r>
        <w:rPr>
          <w:rFonts w:ascii="Times New Roman" w:hAnsi="Times New Roman"/>
        </w:rPr>
        <w:t>Paramānanda Upādhyāya was a servant of Nityānanda, and Śrī Jīva Paṇḍita sang of Nityānanda’s virtues.</w:t>
      </w:r>
    </w:p>
    <w:p>
      <w:pPr>
        <w:jc w:val="both"/>
      </w:pPr>
      <w:r>
        <w:rPr>
          <w:b/>
          <w:i/>
          <w:sz w:val="20"/>
        </w:rPr>
        <w:t xml:space="preserve">Anubhāṣya. </w:t>
      </w:r>
      <w:r>
        <w:rPr>
          <w:rFonts w:ascii="Times New Roman" w:hAnsi="Times New Roman"/>
          <w:sz w:val="20"/>
        </w:rPr>
        <w:t>Paramānanda Upādhyāya. *Caitanya-bhāgavata*, Antya, Chapter 6: “Paramānanda Upādhyāya is an exclusively devoted Vaiṣṇava.”</w:t>
      </w:r>
    </w:p>
    <w:p>
      <w:pPr>
        <w:jc w:val="both"/>
      </w:pPr>
      <w:r>
        <w:rPr>
          <w:rFonts w:ascii="Times New Roman" w:hAnsi="Times New Roman"/>
          <w:sz w:val="20"/>
        </w:rPr>
        <w:t>Śrī Jīva Paṇḍita was the middle son of Ratnagarbha Ācārya, a childhood friend of Hāḍāi Ojhā, Nityānanda's father. *Caitanya-bhāgavata*, Antya, Chapter 6: “The generous Jīva Paṇḍita is a great devotee; in his house Nityānanda-candra sported.” In Vraja he is Indirā (*Gaura-gaṇoddeśa*, verse 169).</w:t>
      </w:r>
    </w:p>
    <w:p>
      <w:pPr>
        <w:keepNext/>
        <w:spacing w:before="160"/>
        <w:jc w:val="center"/>
      </w:pPr>
      <w:r>
        <w:rPr>
          <w:rFonts w:ascii="Times New Roman" w:hAnsi="Times New Roman"/>
          <w:i/>
          <w:sz w:val="21"/>
        </w:rPr>
        <w:t>(31) Paramānanda Gupta —</w:t>
      </w:r>
    </w:p>
    <w:p>
      <w:pPr>
        <w:keepNext/>
        <w:jc w:val="center"/>
      </w:pPr>
      <w:r>
        <w:rPr>
          <w:rFonts w:ascii="Nirmala UI" w:hAnsi="Nirmala UI" w:cs="Nirmala UI"/>
          <w:sz w:val="24"/>
          <w:szCs w:val="24"/>
        </w:rPr>
        <w:t>পরমানন্দ গুপ্ত — কৃষ্ণভক্ত মহামতি ৷</w:t>
        <w:br/>
      </w:r>
      <w:r>
        <w:rPr>
          <w:rFonts w:ascii="Nirmala UI" w:hAnsi="Nirmala UI" w:cs="Nirmala UI"/>
          <w:sz w:val="24"/>
          <w:szCs w:val="24"/>
        </w:rPr>
        <w:t>পূর্ব্বে যাঁর ঘরে নিত্যানন্দের বসতি ॥ ৪৫ ॥</w:t>
      </w:r>
    </w:p>
    <w:p>
      <w:pPr>
        <w:keepNext/>
        <w:spacing w:after="0"/>
        <w:ind w:left="227"/>
      </w:pPr>
      <w:r>
        <w:rPr>
          <w:rFonts w:ascii="Times New Roman" w:hAnsi="Times New Roman"/>
          <w:i/>
          <w:sz w:val="20"/>
        </w:rPr>
        <w:t>paramānanda gupta — kṛṣṇa-bhakta mahāmati</w:t>
      </w:r>
    </w:p>
    <w:p>
      <w:pPr>
        <w:keepNext/>
        <w:spacing w:after="40"/>
        <w:ind w:left="227"/>
      </w:pPr>
      <w:r>
        <w:rPr>
          <w:rFonts w:ascii="Times New Roman" w:hAnsi="Times New Roman"/>
          <w:color w:val="555555"/>
          <w:sz w:val="18"/>
        </w:rPr>
        <w:t>Paramānanda  Gupta  —  Kṛṣṇa’s devotee  great-minded</w:t>
      </w:r>
    </w:p>
    <w:p>
      <w:pPr>
        <w:keepNext/>
        <w:spacing w:after="0"/>
        <w:ind w:left="227"/>
      </w:pPr>
      <w:r>
        <w:rPr>
          <w:rFonts w:ascii="Times New Roman" w:hAnsi="Times New Roman"/>
          <w:i/>
          <w:sz w:val="20"/>
        </w:rPr>
        <w:t>pūrve yām̐ra ghare nityānandera vasati</w:t>
      </w:r>
    </w:p>
    <w:p>
      <w:pPr>
        <w:keepNext/>
        <w:spacing w:after="40"/>
        <w:ind w:left="227"/>
      </w:pPr>
      <w:r>
        <w:rPr>
          <w:rFonts w:ascii="Times New Roman" w:hAnsi="Times New Roman"/>
          <w:color w:val="555555"/>
          <w:sz w:val="18"/>
        </w:rPr>
        <w:t>formerly  whose  in the house  Nityānanda’s  dwelling</w:t>
      </w:r>
    </w:p>
    <w:p>
      <w:pPr>
        <w:spacing w:before="60"/>
        <w:jc w:val="both"/>
      </w:pPr>
      <w:r>
        <w:rPr>
          <w:b/>
        </w:rPr>
        <w:t xml:space="preserve">45 </w:t>
      </w:r>
      <w:r>
        <w:rPr>
          <w:rFonts w:ascii="Times New Roman" w:hAnsi="Times New Roman"/>
        </w:rPr>
        <w:t>Paramānanda Gupta was a devotee of Kṛṣṇa, great in wisdom; Nityānanda once lived in his house.</w:t>
      </w:r>
    </w:p>
    <w:p>
      <w:pPr>
        <w:jc w:val="both"/>
      </w:pPr>
      <w:r>
        <w:rPr>
          <w:b/>
          <w:i/>
          <w:sz w:val="20"/>
        </w:rPr>
        <w:t xml:space="preserve">Anubhāṣya. </w:t>
      </w:r>
      <w:r>
        <w:rPr>
          <w:rFonts w:ascii="Times New Roman" w:hAnsi="Times New Roman"/>
          <w:sz w:val="20"/>
        </w:rPr>
        <w:t>Paramānanda Gupta. *Caitanya-bhāgavata*, Antya, Chapter 6: “Famous is Paramānanda Gupta Mahāśaya; formerly Nityānanda lived in his house.” In the *Gaura-gaṇoddeśa* (verses 194 and 199) he is Mañjumedhā of Vraja: “The *Kṛṣṇa-stavāvalī* composed by Paramānanda Gupta.”</w:t>
      </w:r>
    </w:p>
    <w:p>
      <w:pPr>
        <w:keepNext/>
        <w:spacing w:before="160"/>
        <w:jc w:val="center"/>
      </w:pPr>
      <w:r>
        <w:rPr>
          <w:rFonts w:ascii="Times New Roman" w:hAnsi="Times New Roman"/>
          <w:i/>
          <w:sz w:val="21"/>
        </w:rPr>
        <w:t>(32) Nārāyaṇa, (33) Kṛṣṇadāsa, (34) Manohara, (35) Devānanda —</w:t>
      </w:r>
    </w:p>
    <w:p>
      <w:pPr>
        <w:keepNext/>
        <w:jc w:val="center"/>
      </w:pPr>
      <w:r>
        <w:rPr>
          <w:rFonts w:ascii="Nirmala UI" w:hAnsi="Nirmala UI" w:cs="Nirmala UI"/>
          <w:sz w:val="24"/>
          <w:szCs w:val="24"/>
        </w:rPr>
        <w:t>নারায়ণ, কৃষ্ণদাস, আর মনোহর ৷</w:t>
        <w:br/>
      </w:r>
      <w:r>
        <w:rPr>
          <w:rFonts w:ascii="Nirmala UI" w:hAnsi="Nirmala UI" w:cs="Nirmala UI"/>
          <w:sz w:val="24"/>
          <w:szCs w:val="24"/>
        </w:rPr>
        <w:t>দেবানন্দ — চারি ভাই নিতাই-কিঙ্কর ॥ ৪৬ ॥</w:t>
      </w:r>
    </w:p>
    <w:p>
      <w:pPr>
        <w:keepNext/>
        <w:spacing w:after="0"/>
        <w:ind w:left="227"/>
      </w:pPr>
      <w:r>
        <w:rPr>
          <w:rFonts w:ascii="Times New Roman" w:hAnsi="Times New Roman"/>
          <w:i/>
          <w:sz w:val="20"/>
        </w:rPr>
        <w:t>nārāyaṇa, kṛṣṇadāsa, āra manohara</w:t>
      </w:r>
    </w:p>
    <w:p>
      <w:pPr>
        <w:keepNext/>
        <w:spacing w:after="40"/>
        <w:ind w:left="227"/>
      </w:pPr>
      <w:r>
        <w:rPr>
          <w:rFonts w:ascii="Times New Roman" w:hAnsi="Times New Roman"/>
          <w:color w:val="555555"/>
          <w:sz w:val="18"/>
        </w:rPr>
        <w:t>Nārāyaṇa,  Kṛṣṇadāsa,  and  Manohara</w:t>
      </w:r>
    </w:p>
    <w:p>
      <w:pPr>
        <w:keepNext/>
        <w:spacing w:after="0"/>
        <w:ind w:left="227"/>
      </w:pPr>
      <w:r>
        <w:rPr>
          <w:rFonts w:ascii="Times New Roman" w:hAnsi="Times New Roman"/>
          <w:i/>
          <w:sz w:val="20"/>
        </w:rPr>
        <w:t>devānanda — cāri bhāi nitāi-kiṅkara</w:t>
      </w:r>
    </w:p>
    <w:p>
      <w:pPr>
        <w:keepNext/>
        <w:spacing w:after="40"/>
        <w:ind w:left="227"/>
      </w:pPr>
      <w:r>
        <w:rPr>
          <w:rFonts w:ascii="Times New Roman" w:hAnsi="Times New Roman"/>
          <w:color w:val="555555"/>
          <w:sz w:val="18"/>
        </w:rPr>
        <w:t>Devānanda  —  four  brothers  Nitāi’s servants</w:t>
      </w:r>
    </w:p>
    <w:p>
      <w:pPr>
        <w:spacing w:before="60"/>
        <w:jc w:val="both"/>
      </w:pPr>
      <w:r>
        <w:rPr>
          <w:b/>
        </w:rPr>
        <w:t xml:space="preserve">46 </w:t>
      </w:r>
      <w:r>
        <w:rPr>
          <w:rFonts w:ascii="Times New Roman" w:hAnsi="Times New Roman"/>
        </w:rPr>
        <w:t>Nārāyaṇa, Kṛṣṇadāsa, Manohara and Devānanda — these four brothers were servants of Nitāi.</w:t>
      </w:r>
    </w:p>
    <w:p>
      <w:pPr>
        <w:jc w:val="both"/>
      </w:pPr>
      <w:r>
        <w:rPr>
          <w:b/>
          <w:i/>
          <w:sz w:val="20"/>
        </w:rPr>
        <w:t xml:space="preserve">Anubhāṣya. </w:t>
      </w:r>
      <w:r>
        <w:rPr>
          <w:rFonts w:ascii="Times New Roman" w:hAnsi="Times New Roman"/>
          <w:sz w:val="20"/>
        </w:rPr>
        <w:t>Nārāyaṇa, Kṛṣṇadāsa, Manohara and Devānanda. *Caitanya-bhāgavata*, Antya, Chapter 6: “Kṛṣṇadāsa and Devānanda are two pure-hearted ones. Dear to Nityānanda are these four: ‘Manohara,’ ‘Nārāyaṇa,’ ‘Kṛṣṇadāsa’ and ‘Devānanda.’”</w:t>
      </w:r>
    </w:p>
    <w:p>
      <w:pPr>
        <w:keepNext/>
        <w:spacing w:before="160"/>
        <w:jc w:val="center"/>
      </w:pPr>
      <w:r>
        <w:rPr>
          <w:rFonts w:ascii="Times New Roman" w:hAnsi="Times New Roman"/>
          <w:i/>
          <w:sz w:val="21"/>
        </w:rPr>
        <w:t>(36) Hoḍa Kṛṣṇadāsa —</w:t>
      </w:r>
    </w:p>
    <w:p>
      <w:pPr>
        <w:keepNext/>
        <w:jc w:val="center"/>
      </w:pPr>
      <w:r>
        <w:rPr>
          <w:rFonts w:ascii="Nirmala UI" w:hAnsi="Nirmala UI" w:cs="Nirmala UI"/>
          <w:sz w:val="24"/>
          <w:szCs w:val="24"/>
        </w:rPr>
        <w:t>হোড় কৃষ্ণদাস — নিত্যানন্দপ্রভু-প্রাণ ৷</w:t>
        <w:br/>
      </w:r>
      <w:r>
        <w:rPr>
          <w:rFonts w:ascii="Nirmala UI" w:hAnsi="Nirmala UI" w:cs="Nirmala UI"/>
          <w:sz w:val="24"/>
          <w:szCs w:val="24"/>
        </w:rPr>
        <w:t>শ্রীনিত্যানন্দ-পদ বিনা নাহি জানে আন ॥ ৪৭ ॥</w:t>
      </w:r>
    </w:p>
    <w:p>
      <w:pPr>
        <w:keepNext/>
        <w:spacing w:after="0"/>
        <w:ind w:left="227"/>
      </w:pPr>
      <w:r>
        <w:rPr>
          <w:rFonts w:ascii="Times New Roman" w:hAnsi="Times New Roman"/>
          <w:i/>
          <w:sz w:val="20"/>
        </w:rPr>
        <w:t>hoḍa kṛṣṇadāsa — nityānanda-prabhu-prāṇa</w:t>
      </w:r>
    </w:p>
    <w:p>
      <w:pPr>
        <w:keepNext/>
        <w:spacing w:after="40"/>
        <w:ind w:left="227"/>
      </w:pPr>
      <w:r>
        <w:rPr>
          <w:rFonts w:ascii="Times New Roman" w:hAnsi="Times New Roman"/>
          <w:color w:val="555555"/>
          <w:sz w:val="18"/>
        </w:rPr>
        <w:t>Hoḍa  Kṛṣṇadāsa  —  Nityānanda Prabhu  his life</w:t>
      </w:r>
    </w:p>
    <w:p>
      <w:pPr>
        <w:keepNext/>
        <w:spacing w:after="0"/>
        <w:ind w:left="227"/>
      </w:pPr>
      <w:r>
        <w:rPr>
          <w:rFonts w:ascii="Times New Roman" w:hAnsi="Times New Roman"/>
          <w:i/>
          <w:sz w:val="20"/>
        </w:rPr>
        <w:t>śrī-nityānanda-pada vinā nāhi jāne āna</w:t>
      </w:r>
    </w:p>
    <w:p>
      <w:pPr>
        <w:keepNext/>
        <w:spacing w:after="40"/>
        <w:ind w:left="227"/>
      </w:pPr>
      <w:r>
        <w:rPr>
          <w:rFonts w:ascii="Times New Roman" w:hAnsi="Times New Roman"/>
          <w:color w:val="555555"/>
          <w:sz w:val="18"/>
        </w:rPr>
        <w:t>Śrī  Nityānanda’s  feet  but  not  knows  another</w:t>
      </w:r>
    </w:p>
    <w:p>
      <w:pPr>
        <w:spacing w:before="60"/>
        <w:jc w:val="both"/>
      </w:pPr>
      <w:r>
        <w:rPr>
          <w:b/>
        </w:rPr>
        <w:t xml:space="preserve">47 </w:t>
      </w:r>
      <w:r>
        <w:rPr>
          <w:rFonts w:ascii="Times New Roman" w:hAnsi="Times New Roman"/>
        </w:rPr>
        <w:t>To Hoḍa Kṛṣṇadāsa, Nityānanda Prabhu was life itself; he knew nothing but the feet of Śrī Nityānanda.</w:t>
      </w:r>
    </w:p>
    <w:p>
      <w:pPr>
        <w:jc w:val="both"/>
      </w:pPr>
      <w:r>
        <w:rPr>
          <w:b/>
          <w:i/>
          <w:sz w:val="20"/>
        </w:rPr>
        <w:t xml:space="preserve">Anubhāṣya. </w:t>
      </w:r>
      <w:r>
        <w:rPr>
          <w:rFonts w:ascii="Times New Roman" w:hAnsi="Times New Roman"/>
          <w:sz w:val="20"/>
        </w:rPr>
        <w:t>Hoḍa Kṛṣṇadāsa. “Kṛṣṇadāsa of Baḍagāchi, rich in pious merit, in whose temple Nityānanda sported”; the same place tells of the glory of Baḍagāchi (*Caitanya-bhāgavata*, Antya, Chapter 6). See below, “Navanī Hoḍa.”</w:t>
      </w:r>
    </w:p>
    <w:p>
      <w:pPr>
        <w:keepNext/>
        <w:spacing w:before="160"/>
        <w:jc w:val="center"/>
      </w:pPr>
      <w:r>
        <w:rPr>
          <w:rFonts w:ascii="Times New Roman" w:hAnsi="Times New Roman"/>
          <w:i/>
          <w:sz w:val="21"/>
        </w:rPr>
        <w:t>(37) Nakaḍi, (38) Mukunda, (39) Sūrya, (40) Mādhava, (41) Śrīdhara (*gopāla* 12), (42) Rāmānanda, (43) Jagannātha, (44) Mahīdhara —</w:t>
      </w:r>
    </w:p>
    <w:p>
      <w:pPr>
        <w:keepNext/>
        <w:jc w:val="center"/>
      </w:pPr>
      <w:r>
        <w:rPr>
          <w:rFonts w:ascii="Nirmala UI" w:hAnsi="Nirmala UI" w:cs="Nirmala UI"/>
          <w:sz w:val="24"/>
          <w:szCs w:val="24"/>
        </w:rPr>
        <w:t>নকড়ি, মুকুন্দ, সূর্য্য, মাধব, শ্রীধর ৷</w:t>
        <w:br/>
      </w:r>
      <w:r>
        <w:rPr>
          <w:rFonts w:ascii="Nirmala UI" w:hAnsi="Nirmala UI" w:cs="Nirmala UI"/>
          <w:sz w:val="24"/>
          <w:szCs w:val="24"/>
        </w:rPr>
        <w:t>রামানন্দ বসু, জগন্নাথ, মহীধর ॥ ৪৮ ॥</w:t>
      </w:r>
    </w:p>
    <w:p>
      <w:pPr>
        <w:keepNext/>
        <w:spacing w:after="0"/>
        <w:ind w:left="227"/>
      </w:pPr>
      <w:r>
        <w:rPr>
          <w:rFonts w:ascii="Times New Roman" w:hAnsi="Times New Roman"/>
          <w:i/>
          <w:sz w:val="20"/>
        </w:rPr>
        <w:t>nakaḍi, mukunda, sūrya, mādhava, śrīdhara</w:t>
      </w:r>
    </w:p>
    <w:p>
      <w:pPr>
        <w:keepNext/>
        <w:spacing w:after="40"/>
        <w:ind w:left="227"/>
      </w:pPr>
      <w:r>
        <w:rPr>
          <w:rFonts w:ascii="Times New Roman" w:hAnsi="Times New Roman"/>
          <w:color w:val="555555"/>
          <w:sz w:val="18"/>
        </w:rPr>
        <w:t>Nakaḍi,  Mukunda,  Sūrya,  Mādhava,  Śrīdhara</w:t>
      </w:r>
    </w:p>
    <w:p>
      <w:pPr>
        <w:keepNext/>
        <w:spacing w:after="0"/>
        <w:ind w:left="227"/>
      </w:pPr>
      <w:r>
        <w:rPr>
          <w:rFonts w:ascii="Times New Roman" w:hAnsi="Times New Roman"/>
          <w:i/>
          <w:sz w:val="20"/>
        </w:rPr>
        <w:t>rāmānanda vasu, jagannātha, mahīdhara</w:t>
      </w:r>
    </w:p>
    <w:p>
      <w:pPr>
        <w:keepNext/>
        <w:spacing w:after="40"/>
        <w:ind w:left="227"/>
      </w:pPr>
      <w:r>
        <w:rPr>
          <w:rFonts w:ascii="Times New Roman" w:hAnsi="Times New Roman"/>
          <w:color w:val="555555"/>
          <w:sz w:val="18"/>
        </w:rPr>
        <w:t>Rāmānanda  Vasu,  Jagannātha,  Mahīdhara</w:t>
      </w:r>
    </w:p>
    <w:p>
      <w:pPr>
        <w:spacing w:before="60"/>
        <w:jc w:val="both"/>
      </w:pPr>
      <w:r>
        <w:rPr>
          <w:b/>
        </w:rPr>
        <w:t xml:space="preserve">48 </w:t>
      </w:r>
      <w:r>
        <w:rPr>
          <w:rFonts w:ascii="Times New Roman" w:hAnsi="Times New Roman"/>
        </w:rPr>
        <w:t>Among Nityānanda’s devotees were also Nakaḍi, Mukunda, Sūrya, Mādhava, Śrīdhara, Rāmānanda Vasu, Jagannātha and Mahīdhara;</w:t>
      </w:r>
    </w:p>
    <w:p>
      <w:pPr>
        <w:keepNext/>
        <w:spacing w:before="160"/>
        <w:jc w:val="center"/>
      </w:pPr>
      <w:r>
        <w:rPr>
          <w:rFonts w:ascii="Times New Roman" w:hAnsi="Times New Roman"/>
          <w:i/>
          <w:sz w:val="21"/>
        </w:rPr>
        <w:t>(45) Śrīmanta, (46) Gokuladāsa, (47) Hariharānanda, (48) Śivāi, (49) Nandāi, (50) Paramānanda —</w:t>
      </w:r>
    </w:p>
    <w:p>
      <w:pPr>
        <w:keepNext/>
        <w:jc w:val="center"/>
      </w:pPr>
      <w:r>
        <w:rPr>
          <w:rFonts w:ascii="Nirmala UI" w:hAnsi="Nirmala UI" w:cs="Nirmala UI"/>
          <w:sz w:val="24"/>
          <w:szCs w:val="24"/>
        </w:rPr>
        <w:t>শ্রীমন্ত, গোকুলদাস, হরিহরানন্দ ৷</w:t>
        <w:br/>
      </w:r>
      <w:r>
        <w:rPr>
          <w:rFonts w:ascii="Nirmala UI" w:hAnsi="Nirmala UI" w:cs="Nirmala UI"/>
          <w:sz w:val="24"/>
          <w:szCs w:val="24"/>
        </w:rPr>
        <w:t>শিবাই, নন্দাই, অবধূত পরমানন্দ ॥ ৪৯ ॥</w:t>
      </w:r>
    </w:p>
    <w:p>
      <w:pPr>
        <w:keepNext/>
        <w:spacing w:after="0"/>
        <w:ind w:left="227"/>
      </w:pPr>
      <w:r>
        <w:rPr>
          <w:rFonts w:ascii="Times New Roman" w:hAnsi="Times New Roman"/>
          <w:i/>
          <w:sz w:val="20"/>
        </w:rPr>
        <w:t>śrīmanta, gokula-dāsa, hariharānanda</w:t>
      </w:r>
    </w:p>
    <w:p>
      <w:pPr>
        <w:keepNext/>
        <w:spacing w:after="40"/>
        <w:ind w:left="227"/>
      </w:pPr>
      <w:r>
        <w:rPr>
          <w:rFonts w:ascii="Times New Roman" w:hAnsi="Times New Roman"/>
          <w:color w:val="555555"/>
          <w:sz w:val="18"/>
        </w:rPr>
        <w:t>Śrīmanta,  Gokuladāsa,  Hariharānanda</w:t>
      </w:r>
    </w:p>
    <w:p>
      <w:pPr>
        <w:keepNext/>
        <w:spacing w:after="0"/>
        <w:ind w:left="227"/>
      </w:pPr>
      <w:r>
        <w:rPr>
          <w:rFonts w:ascii="Times New Roman" w:hAnsi="Times New Roman"/>
          <w:i/>
          <w:sz w:val="20"/>
        </w:rPr>
        <w:t>śivāi, nandāi, avadhūta paramānanda</w:t>
      </w:r>
    </w:p>
    <w:p>
      <w:pPr>
        <w:keepNext/>
        <w:spacing w:after="40"/>
        <w:ind w:left="227"/>
      </w:pPr>
      <w:r>
        <w:rPr>
          <w:rFonts w:ascii="Times New Roman" w:hAnsi="Times New Roman"/>
          <w:color w:val="555555"/>
          <w:sz w:val="18"/>
        </w:rPr>
        <w:t>Śivāi,  Nandāi,  the Avadhūta  Paramānanda</w:t>
      </w:r>
    </w:p>
    <w:p>
      <w:pPr>
        <w:spacing w:before="60"/>
        <w:jc w:val="both"/>
      </w:pPr>
      <w:r>
        <w:rPr>
          <w:b/>
        </w:rPr>
        <w:t xml:space="preserve">49 </w:t>
      </w:r>
      <w:r>
        <w:rPr>
          <w:rFonts w:ascii="Times New Roman" w:hAnsi="Times New Roman"/>
        </w:rPr>
        <w:t>Śrīmanta, Gokuladāsa, Hariharānanda, Śivāi, Nandāi and Paramānanda the Avadhūta;</w:t>
      </w:r>
    </w:p>
    <w:p>
      <w:pPr>
        <w:keepNext/>
        <w:spacing w:before="160"/>
        <w:jc w:val="center"/>
      </w:pPr>
      <w:r>
        <w:rPr>
          <w:rFonts w:ascii="Times New Roman" w:hAnsi="Times New Roman"/>
          <w:i/>
          <w:sz w:val="21"/>
        </w:rPr>
        <w:t>(51) Vasanta, (52) Navanī, (53) Gopāla, (54) Sanātana, (55) Viṣṇāi, (56) Kṛṣṇānanda, (57) Sulocana —</w:t>
      </w:r>
    </w:p>
    <w:p>
      <w:pPr>
        <w:keepNext/>
        <w:jc w:val="center"/>
      </w:pPr>
      <w:r>
        <w:rPr>
          <w:rFonts w:ascii="Nirmala UI" w:hAnsi="Nirmala UI" w:cs="Nirmala UI"/>
          <w:sz w:val="24"/>
          <w:szCs w:val="24"/>
        </w:rPr>
        <w:t>বসন্ত, নবনী হোড়, গোপাল, সনাতন ৷</w:t>
        <w:br/>
      </w:r>
      <w:r>
        <w:rPr>
          <w:rFonts w:ascii="Nirmala UI" w:hAnsi="Nirmala UI" w:cs="Nirmala UI"/>
          <w:sz w:val="24"/>
          <w:szCs w:val="24"/>
        </w:rPr>
        <w:t>বিষ্ণাই হাজরা, কৃষ্ণানন্দ, সুলোচন ॥ ৫০ ॥</w:t>
      </w:r>
    </w:p>
    <w:p>
      <w:pPr>
        <w:keepNext/>
        <w:spacing w:after="0"/>
        <w:ind w:left="227"/>
      </w:pPr>
      <w:r>
        <w:rPr>
          <w:rFonts w:ascii="Times New Roman" w:hAnsi="Times New Roman"/>
          <w:i/>
          <w:sz w:val="20"/>
        </w:rPr>
        <w:t>vasanta, navanī hoḍa, gopāla, sanātana</w:t>
      </w:r>
    </w:p>
    <w:p>
      <w:pPr>
        <w:keepNext/>
        <w:spacing w:after="40"/>
        <w:ind w:left="227"/>
      </w:pPr>
      <w:r>
        <w:rPr>
          <w:rFonts w:ascii="Times New Roman" w:hAnsi="Times New Roman"/>
          <w:color w:val="555555"/>
          <w:sz w:val="18"/>
        </w:rPr>
        <w:t>Vasanta,  Navanī  Hoḍa,  Gopāla,  Sanātana</w:t>
      </w:r>
    </w:p>
    <w:p>
      <w:pPr>
        <w:keepNext/>
        <w:spacing w:after="0"/>
        <w:ind w:left="227"/>
      </w:pPr>
      <w:r>
        <w:rPr>
          <w:rFonts w:ascii="Times New Roman" w:hAnsi="Times New Roman"/>
          <w:i/>
          <w:sz w:val="20"/>
        </w:rPr>
        <w:t>viṣṇāi hājarā, kṛṣṇānanda, sulocana</w:t>
      </w:r>
    </w:p>
    <w:p>
      <w:pPr>
        <w:keepNext/>
        <w:spacing w:after="40"/>
        <w:ind w:left="227"/>
      </w:pPr>
      <w:r>
        <w:rPr>
          <w:rFonts w:ascii="Times New Roman" w:hAnsi="Times New Roman"/>
          <w:color w:val="555555"/>
          <w:sz w:val="18"/>
        </w:rPr>
        <w:t>Viṣṇāi  Hājarā,  Kṛṣṇānanda,  Sulocana</w:t>
      </w:r>
    </w:p>
    <w:p>
      <w:pPr>
        <w:spacing w:before="60"/>
        <w:jc w:val="both"/>
      </w:pPr>
      <w:r>
        <w:rPr>
          <w:b/>
        </w:rPr>
        <w:t xml:space="preserve">50 </w:t>
      </w:r>
      <w:r>
        <w:rPr>
          <w:rFonts w:ascii="Times New Roman" w:hAnsi="Times New Roman"/>
        </w:rPr>
        <w:t>Vasanta, Navanī Hoḍa, Gopāla, Sanātana, Viṣṇāi Hājarā, Kṛṣṇānanda and Sulocana;</w:t>
      </w:r>
    </w:p>
    <w:p>
      <w:pPr>
        <w:jc w:val="both"/>
      </w:pPr>
      <w:r>
        <w:rPr>
          <w:b/>
          <w:i/>
          <w:sz w:val="20"/>
        </w:rPr>
        <w:t xml:space="preserve">Anubhāṣya. </w:t>
      </w:r>
      <w:r>
        <w:rPr>
          <w:rFonts w:ascii="Times New Roman" w:hAnsi="Times New Roman"/>
          <w:sz w:val="20"/>
        </w:rPr>
        <w:t>Navanī Hoḍa. Rājā Kṛṣṇadāsa Hoḍa, the son of Hari Hoḍa, lived in Baḍagāchi. Baḍagāchi (Bahiragāchi) lies on the Lālagolā-ghāṭ line of the E.B.R., two miles from Muḍāgāchā station, across from Dharmadaha, on the bank of the “Guḍaguḍe” canal. In nearby Śāligrāma, through Rājā Kṛṣṇadāsa's efforts, the wedding of Śrī Nityānanda Prabhu took place (*Bhakti-ratnākara*, wave 12). “Rukuṇapura” is a short distance from Bahiragāchi. Kṛṣṇadāsa's son was Navanī Hoḍa. His descendants now live in Rukuṇapura. By birth they are Dakṣiṇa-Rāḍhīya Kāyasthas; having received brahminical *saṁskāras*, they give initiation to people of all *varṇas*. In former times the Gaṅgā flowed at Baḍagāchi; that channel is now known as the “Kālśira canal.”</w:t>
      </w:r>
    </w:p>
    <w:p>
      <w:pPr>
        <w:jc w:val="both"/>
      </w:pPr>
      <w:r>
        <w:rPr>
          <w:rFonts w:ascii="Times New Roman" w:hAnsi="Times New Roman"/>
          <w:sz w:val="20"/>
        </w:rPr>
        <w:t>Kṛṣṇānanda: see section 35.</w:t>
      </w:r>
    </w:p>
    <w:p>
      <w:pPr>
        <w:keepNext/>
        <w:spacing w:before="160"/>
        <w:jc w:val="center"/>
      </w:pPr>
      <w:r>
        <w:rPr>
          <w:rFonts w:ascii="Times New Roman" w:hAnsi="Times New Roman"/>
          <w:i/>
          <w:sz w:val="21"/>
        </w:rPr>
        <w:t>(58) Kaṁsāri, (59) Rāmasena, (60) Rāmacandra, (61) Govinda, (62) Śrīraṅga, (63) Mukunda —</w:t>
      </w:r>
    </w:p>
    <w:p>
      <w:pPr>
        <w:keepNext/>
        <w:jc w:val="center"/>
      </w:pPr>
      <w:r>
        <w:rPr>
          <w:rFonts w:ascii="Nirmala UI" w:hAnsi="Nirmala UI" w:cs="Nirmala UI"/>
          <w:sz w:val="24"/>
          <w:szCs w:val="24"/>
        </w:rPr>
        <w:t>কংসারি সেন, রামসেন, রামচন্দ্র কবিরাজ ৷</w:t>
        <w:br/>
      </w:r>
      <w:r>
        <w:rPr>
          <w:rFonts w:ascii="Nirmala UI" w:hAnsi="Nirmala UI" w:cs="Nirmala UI"/>
          <w:sz w:val="24"/>
          <w:szCs w:val="24"/>
        </w:rPr>
        <w:t>গোবিন্দ, শ্রীরঙ্গ, মুকুন্দ, তিন কবিরাজ ॥ ৫১ ॥</w:t>
      </w:r>
    </w:p>
    <w:p>
      <w:pPr>
        <w:keepNext/>
        <w:spacing w:after="0"/>
        <w:ind w:left="227"/>
      </w:pPr>
      <w:r>
        <w:rPr>
          <w:rFonts w:ascii="Times New Roman" w:hAnsi="Times New Roman"/>
          <w:i/>
          <w:sz w:val="20"/>
        </w:rPr>
        <w:t>kaṁsāri sena, rāmasena, rāmacandra kavirāja</w:t>
      </w:r>
    </w:p>
    <w:p>
      <w:pPr>
        <w:keepNext/>
        <w:spacing w:after="40"/>
        <w:ind w:left="227"/>
      </w:pPr>
      <w:r>
        <w:rPr>
          <w:rFonts w:ascii="Times New Roman" w:hAnsi="Times New Roman"/>
          <w:color w:val="555555"/>
          <w:sz w:val="18"/>
        </w:rPr>
        <w:t>Kaṁsāri  Sena,  Rāmasena,  Rāmacandra  Kavirāja</w:t>
      </w:r>
    </w:p>
    <w:p>
      <w:pPr>
        <w:keepNext/>
        <w:spacing w:after="0"/>
        <w:ind w:left="227"/>
      </w:pPr>
      <w:r>
        <w:rPr>
          <w:rFonts w:ascii="Times New Roman" w:hAnsi="Times New Roman"/>
          <w:i/>
          <w:sz w:val="20"/>
        </w:rPr>
        <w:t>govinda, śrīraṅga, mukunda, tina kavirāja</w:t>
      </w:r>
    </w:p>
    <w:p>
      <w:pPr>
        <w:keepNext/>
        <w:spacing w:after="40"/>
        <w:ind w:left="227"/>
      </w:pPr>
      <w:r>
        <w:rPr>
          <w:rFonts w:ascii="Times New Roman" w:hAnsi="Times New Roman"/>
          <w:color w:val="555555"/>
          <w:sz w:val="18"/>
        </w:rPr>
        <w:t>Govinda,  Śrīraṅga,  Mukunda,  three  kavirājas</w:t>
      </w:r>
    </w:p>
    <w:p>
      <w:pPr>
        <w:spacing w:before="60"/>
        <w:jc w:val="both"/>
      </w:pPr>
      <w:r>
        <w:rPr>
          <w:b/>
        </w:rPr>
        <w:t xml:space="preserve">51 </w:t>
      </w:r>
      <w:r>
        <w:rPr>
          <w:rFonts w:ascii="Times New Roman" w:hAnsi="Times New Roman"/>
        </w:rPr>
        <w:t>Kaṁsāri Sena, Rāmasena and Rāmacandra Kavirāja, and the three physicians — Govinda, Śrīraṅga and Mukunda;</w:t>
      </w:r>
    </w:p>
    <w:p>
      <w:pPr>
        <w:jc w:val="both"/>
      </w:pPr>
      <w:r>
        <w:rPr>
          <w:b/>
          <w:i/>
          <w:sz w:val="20"/>
        </w:rPr>
        <w:t xml:space="preserve">Anubhāṣya. </w:t>
      </w:r>
      <w:r>
        <w:rPr>
          <w:rFonts w:ascii="Times New Roman" w:hAnsi="Times New Roman"/>
          <w:sz w:val="20"/>
        </w:rPr>
        <w:t>Kaṁsāri Sena is “Ratnāvalī” of Vraja. See the *Gaura-gaṇoddeśa*, verses 194 and 200, and “Sadāśiva Kavirāja” above.</w:t>
      </w:r>
    </w:p>
    <w:p>
      <w:pPr>
        <w:jc w:val="both"/>
      </w:pPr>
      <w:r>
        <w:rPr>
          <w:rFonts w:ascii="Times New Roman" w:hAnsi="Times New Roman"/>
          <w:sz w:val="20"/>
        </w:rPr>
        <w:t>Rāmacandra Kavirāja was the son of Cirañjīva and Sunandā of Khaṇḍa, a disciple of Śrīnivāsa Ācārya, and a dear friend of Ṭhākura Narottama. Ṭhākura Narottama prayed for his company birth after birth. His younger brother was Govinda Kavirāja. Seeing his devotion to Kṛṣṇa, Śrī Jīva Gosvāmī Prabhu gave him the name “Kavirāja” in Vṛndāvana. From birth he was detached from worldly life, and he was the chief and dearest companion of Ṭhākura Mahāśaya and Śrīnivāsa Ācārya Prabhu in preaching and in *bhajana*. He lived first in Śrīkhaṇḍa and later came to “Kumāranagara” on the bank of the Bhāgīrathī and settled there (see the *Bhakti-ratnākara*).</w:t>
      </w:r>
    </w:p>
    <w:p>
      <w:pPr>
        <w:jc w:val="both"/>
      </w:pPr>
      <w:r>
        <w:rPr>
          <w:rFonts w:ascii="Times New Roman" w:hAnsi="Times New Roman"/>
          <w:sz w:val="20"/>
        </w:rPr>
        <w:t>Govinda Kavirāja was the younger son of Cirañjīva of Khaṇḍa and the brother of Rāmacandra Kavirāja. At first he was a Śākta; later he was initiated by Śrīnivāsa Ācārya Prabhu. He lived first in Śrīkhaṇḍa, then in Kumāranagara, and later came to the village of “Teliyā Budhari” on the south bank of the Padmā and settled there. Seeing his poetic gift, Śrī Jīva Gosvāmī Prabhu gave him too the name “Kavirāja.” He is the author of the drama *Saṅgīta-mādhava*, the *Gītāmṛta* and other works (see the *Bhakti-ratnākara*, wave 9).</w:t>
      </w:r>
    </w:p>
    <w:p>
      <w:pPr>
        <w:keepNext/>
        <w:spacing w:before="160"/>
        <w:jc w:val="center"/>
      </w:pPr>
      <w:r>
        <w:rPr>
          <w:rFonts w:ascii="Times New Roman" w:hAnsi="Times New Roman"/>
          <w:i/>
          <w:sz w:val="21"/>
        </w:rPr>
        <w:t>(64) Pītāmbara, (65) Mādhavācārya, (66) Dāmodara, (67) Śaṅkara, (68) Mukunda, (69) Jñānadāsa, (70) Manohara —</w:t>
      </w:r>
    </w:p>
    <w:p>
      <w:pPr>
        <w:keepNext/>
        <w:jc w:val="center"/>
      </w:pPr>
      <w:r>
        <w:rPr>
          <w:rFonts w:ascii="Nirmala UI" w:hAnsi="Nirmala UI" w:cs="Nirmala UI"/>
          <w:sz w:val="24"/>
          <w:szCs w:val="24"/>
        </w:rPr>
        <w:t>পীতাম্বর, মাধবাচার্য্য, দাস দামোদর ৷</w:t>
        <w:br/>
      </w:r>
      <w:r>
        <w:rPr>
          <w:rFonts w:ascii="Nirmala UI" w:hAnsi="Nirmala UI" w:cs="Nirmala UI"/>
          <w:sz w:val="24"/>
          <w:szCs w:val="24"/>
        </w:rPr>
        <w:t>শঙ্কর, মুকুন্দ, জ্ঞানদাস, মনোহর ॥ ৫২ ॥</w:t>
      </w:r>
    </w:p>
    <w:p>
      <w:pPr>
        <w:keepNext/>
        <w:spacing w:after="0"/>
        <w:ind w:left="227"/>
      </w:pPr>
      <w:r>
        <w:rPr>
          <w:rFonts w:ascii="Times New Roman" w:hAnsi="Times New Roman"/>
          <w:i/>
          <w:sz w:val="20"/>
        </w:rPr>
        <w:t>pītāmbara, mādhavācārya, dāsa dāmodara</w:t>
      </w:r>
    </w:p>
    <w:p>
      <w:pPr>
        <w:keepNext/>
        <w:spacing w:after="40"/>
        <w:ind w:left="227"/>
      </w:pPr>
      <w:r>
        <w:rPr>
          <w:rFonts w:ascii="Times New Roman" w:hAnsi="Times New Roman"/>
          <w:color w:val="555555"/>
          <w:sz w:val="18"/>
        </w:rPr>
        <w:t>Pītāmbara,  Mādhavācārya,  Dāsa  Dāmodara</w:t>
      </w:r>
    </w:p>
    <w:p>
      <w:pPr>
        <w:keepNext/>
        <w:spacing w:after="0"/>
        <w:ind w:left="227"/>
      </w:pPr>
      <w:r>
        <w:rPr>
          <w:rFonts w:ascii="Times New Roman" w:hAnsi="Times New Roman"/>
          <w:i/>
          <w:sz w:val="20"/>
        </w:rPr>
        <w:t>śaṅkara, mukunda, jñāna-dāsa, manohara</w:t>
      </w:r>
    </w:p>
    <w:p>
      <w:pPr>
        <w:keepNext/>
        <w:spacing w:after="40"/>
        <w:ind w:left="227"/>
      </w:pPr>
      <w:r>
        <w:rPr>
          <w:rFonts w:ascii="Times New Roman" w:hAnsi="Times New Roman"/>
          <w:color w:val="555555"/>
          <w:sz w:val="18"/>
        </w:rPr>
        <w:t>Śaṅkara,  Mukunda,  Jñānadāsa,  Manohara</w:t>
      </w:r>
    </w:p>
    <w:p>
      <w:pPr>
        <w:spacing w:before="60"/>
        <w:jc w:val="both"/>
      </w:pPr>
      <w:r>
        <w:rPr>
          <w:b/>
        </w:rPr>
        <w:t xml:space="preserve">52 </w:t>
      </w:r>
      <w:r>
        <w:rPr>
          <w:rFonts w:ascii="Times New Roman" w:hAnsi="Times New Roman"/>
        </w:rPr>
        <w:t>Pītāmbara, Mādhavācārya, Dāmodara dāsa, Śaṅkara, Mukunda, Jñānadāsa and Manohara;</w:t>
      </w:r>
    </w:p>
    <w:p>
      <w:pPr>
        <w:keepNext/>
        <w:spacing w:before="160"/>
        <w:jc w:val="center"/>
      </w:pPr>
      <w:r>
        <w:rPr>
          <w:rFonts w:ascii="Times New Roman" w:hAnsi="Times New Roman"/>
          <w:i/>
          <w:sz w:val="21"/>
        </w:rPr>
        <w:t>(71) Gopāla, (72) Rāmabhadra, (73) Gaurāṅgadāsa, (74) Nṛsiṁha-caitanya, (75) Mīnaketana —</w:t>
      </w:r>
    </w:p>
    <w:p>
      <w:pPr>
        <w:keepNext/>
        <w:jc w:val="center"/>
      </w:pPr>
      <w:r>
        <w:rPr>
          <w:rFonts w:ascii="Nirmala UI" w:hAnsi="Nirmala UI" w:cs="Nirmala UI"/>
          <w:sz w:val="24"/>
          <w:szCs w:val="24"/>
        </w:rPr>
        <w:t>নর্ত্তক গোপাল, রামভদ্র, গৌরাঙ্গদাস ৷</w:t>
        <w:br/>
      </w:r>
      <w:r>
        <w:rPr>
          <w:rFonts w:ascii="Nirmala UI" w:hAnsi="Nirmala UI" w:cs="Nirmala UI"/>
          <w:sz w:val="24"/>
          <w:szCs w:val="24"/>
        </w:rPr>
        <w:t>নৃসিংহচৈতন্য, মীনকেতন রামদাস ॥ ৫৩ ॥</w:t>
      </w:r>
    </w:p>
    <w:p>
      <w:pPr>
        <w:keepNext/>
        <w:spacing w:after="0"/>
        <w:ind w:left="227"/>
      </w:pPr>
      <w:r>
        <w:rPr>
          <w:rFonts w:ascii="Times New Roman" w:hAnsi="Times New Roman"/>
          <w:i/>
          <w:sz w:val="20"/>
        </w:rPr>
        <w:t>nartaka gopāla, rāmabhadra, gaurāṅga-dāsa</w:t>
      </w:r>
    </w:p>
    <w:p>
      <w:pPr>
        <w:keepNext/>
        <w:spacing w:after="40"/>
        <w:ind w:left="227"/>
      </w:pPr>
      <w:r>
        <w:rPr>
          <w:rFonts w:ascii="Times New Roman" w:hAnsi="Times New Roman"/>
          <w:color w:val="555555"/>
          <w:sz w:val="18"/>
        </w:rPr>
        <w:t>the dancer  Gopāla,  Rāmabhadra,  Gaurāṅgadāsa</w:t>
      </w:r>
    </w:p>
    <w:p>
      <w:pPr>
        <w:keepNext/>
        <w:spacing w:after="0"/>
        <w:ind w:left="227"/>
      </w:pPr>
      <w:r>
        <w:rPr>
          <w:rFonts w:ascii="Times New Roman" w:hAnsi="Times New Roman"/>
          <w:i/>
          <w:sz w:val="20"/>
        </w:rPr>
        <w:t>nṛsiṁha-caitanya, mīnaketana rāmadāsa</w:t>
      </w:r>
    </w:p>
    <w:p>
      <w:pPr>
        <w:keepNext/>
        <w:spacing w:after="40"/>
        <w:ind w:left="227"/>
      </w:pPr>
      <w:r>
        <w:rPr>
          <w:rFonts w:ascii="Times New Roman" w:hAnsi="Times New Roman"/>
          <w:color w:val="555555"/>
          <w:sz w:val="18"/>
        </w:rPr>
        <w:t>Nṛsiṁha-caitanya,  Mīnaketana  Rāmadāsa</w:t>
      </w:r>
    </w:p>
    <w:p>
      <w:pPr>
        <w:spacing w:before="60"/>
        <w:jc w:val="both"/>
      </w:pPr>
      <w:r>
        <w:rPr>
          <w:b/>
        </w:rPr>
        <w:t xml:space="preserve">53 </w:t>
      </w:r>
      <w:r>
        <w:rPr>
          <w:rFonts w:ascii="Times New Roman" w:hAnsi="Times New Roman"/>
        </w:rPr>
        <w:t>Gopāla the dancer, Rāmabhadra, Gaurāṅgadāsa, Nṛsiṁha-caitanya and Mīnaketana Rāmadāsa.</w:t>
      </w:r>
    </w:p>
    <w:p>
      <w:pPr>
        <w:jc w:val="both"/>
      </w:pPr>
      <w:r>
        <w:rPr>
          <w:b/>
          <w:i/>
          <w:sz w:val="20"/>
        </w:rPr>
        <w:t xml:space="preserve">Anubhāṣya. </w:t>
      </w:r>
      <w:r>
        <w:rPr>
          <w:rFonts w:ascii="Times New Roman" w:hAnsi="Times New Roman"/>
          <w:sz w:val="20"/>
        </w:rPr>
        <w:t>Mīnaketana Rāmadāsa. In the *Gaura-gaṇoddeśa* (verse 68): “For a purpose the two born together, Niśaṭha and Ulmuka, entered him. Mīnaketana Rāma</w:t>
      </w:r>
      <w:r>
        <w:rPr>
          <w:rFonts w:ascii="Times New Roman" w:hAnsi="Times New Roman"/>
          <w:sz w:val="20"/>
          <w:vertAlign w:val="superscript"/>
        </w:rPr>
        <w:t>7</w:t>
      </w:r>
      <w:r>
        <w:rPr>
          <w:rFonts w:ascii="Times New Roman" w:hAnsi="Times New Roman"/>
          <w:sz w:val="20"/>
        </w:rPr>
        <w:t xml:space="preserve"> is another *vyūha* of Saṅkarṣaṇa.”</w:t>
      </w:r>
    </w:p>
    <w:p>
      <w:pPr>
        <w:keepNext/>
        <w:spacing w:before="160"/>
        <w:jc w:val="center"/>
      </w:pPr>
      <w:r>
        <w:rPr>
          <w:rFonts w:ascii="Times New Roman" w:hAnsi="Times New Roman"/>
          <w:i/>
          <w:sz w:val="21"/>
        </w:rPr>
        <w:t>(76) Śrī Ṭhākura Vṛndāvana dāsa —</w:t>
      </w:r>
    </w:p>
    <w:p>
      <w:pPr>
        <w:keepNext/>
        <w:jc w:val="center"/>
      </w:pPr>
      <w:r>
        <w:rPr>
          <w:rFonts w:ascii="Nirmala UI" w:hAnsi="Nirmala UI" w:cs="Nirmala UI"/>
          <w:sz w:val="24"/>
          <w:szCs w:val="24"/>
        </w:rPr>
        <w:t>বৃন্দাবনদাস — নারায়ণীর নন্দন ৷</w:t>
        <w:br/>
      </w:r>
      <w:r>
        <w:rPr>
          <w:rFonts w:ascii="Nirmala UI" w:hAnsi="Nirmala UI" w:cs="Nirmala UI"/>
          <w:sz w:val="24"/>
          <w:szCs w:val="24"/>
        </w:rPr>
        <w:t>‘চৈতন্য-মঙ্গল’ যেঁহো করিল রচন ॥ ৫৪ ॥</w:t>
      </w:r>
    </w:p>
    <w:p>
      <w:pPr>
        <w:keepNext/>
        <w:spacing w:after="0"/>
        <w:ind w:left="227"/>
      </w:pPr>
      <w:r>
        <w:rPr>
          <w:rFonts w:ascii="Times New Roman" w:hAnsi="Times New Roman"/>
          <w:i/>
          <w:sz w:val="20"/>
        </w:rPr>
        <w:t>vṛndāvana-dāsa — nārāyaṇīra nandana</w:t>
      </w:r>
    </w:p>
    <w:p>
      <w:pPr>
        <w:keepNext/>
        <w:spacing w:after="40"/>
        <w:ind w:left="227"/>
      </w:pPr>
      <w:r>
        <w:rPr>
          <w:rFonts w:ascii="Times New Roman" w:hAnsi="Times New Roman"/>
          <w:color w:val="555555"/>
          <w:sz w:val="18"/>
        </w:rPr>
        <w:t>Vṛndāvana  dāsa  —  Nārāyaṇī’s  son</w:t>
      </w:r>
    </w:p>
    <w:p>
      <w:pPr>
        <w:keepNext/>
        <w:spacing w:after="0"/>
        <w:ind w:left="227"/>
      </w:pPr>
      <w:r>
        <w:rPr>
          <w:rFonts w:ascii="Times New Roman" w:hAnsi="Times New Roman"/>
          <w:i/>
          <w:sz w:val="20"/>
        </w:rPr>
        <w:t>‘caitanya-maṅgala’ yem̐ho karila racana</w:t>
      </w:r>
    </w:p>
    <w:p>
      <w:pPr>
        <w:keepNext/>
        <w:spacing w:after="40"/>
        <w:ind w:left="227"/>
      </w:pPr>
      <w:r>
        <w:rPr>
          <w:rFonts w:ascii="Times New Roman" w:hAnsi="Times New Roman"/>
          <w:color w:val="555555"/>
          <w:sz w:val="18"/>
        </w:rPr>
        <w:t>‘Caitanya-maṅgala’  who  composed</w:t>
      </w:r>
    </w:p>
    <w:p>
      <w:pPr>
        <w:spacing w:before="60"/>
        <w:jc w:val="both"/>
      </w:pPr>
      <w:r>
        <w:rPr>
          <w:b/>
        </w:rPr>
        <w:t xml:space="preserve">54 </w:t>
      </w:r>
      <w:r>
        <w:rPr>
          <w:rFonts w:ascii="Times New Roman" w:hAnsi="Times New Roman"/>
        </w:rPr>
        <w:t>Vṛndāvana dāsa, the son of Nārāyaṇī, composed the *Caitanya-maṅgala*.</w:t>
      </w:r>
      <w:r>
        <w:rPr>
          <w:rFonts w:ascii="Times New Roman" w:hAnsi="Times New Roman"/>
          <w:vertAlign w:val="superscript"/>
        </w:rPr>
        <w:t>3</w:t>
      </w:r>
    </w:p>
    <w:p>
      <w:pPr>
        <w:jc w:val="both"/>
      </w:pPr>
      <w:r>
        <w:rPr>
          <w:b/>
          <w:i/>
          <w:sz w:val="20"/>
        </w:rPr>
        <w:t xml:space="preserve">Anubhāṣya. </w:t>
      </w:r>
      <w:r>
        <w:rPr>
          <w:rFonts w:ascii="Times New Roman" w:hAnsi="Times New Roman"/>
          <w:sz w:val="20"/>
        </w:rPr>
        <w:t>Vṛndāvana dāsa. In the *Gaura-gaṇoddeśa* (verse 109): “He who was Vedavyāsa is now Vṛndāvana dāsa. For a purpose, [Kṛṣṇa's] friend Kusumāpīḍa also entered him.” He is the son of Nārāyaṇī, the daughter of Śrīvāsa's brother, and the author of the *Caitanya-bhāgavata*. See the essay “The Ṭhākura's Life” in the introduction to the *Caitanya-bhāgavata* written by the author of this commentary.</w:t>
      </w:r>
    </w:p>
    <w:p>
      <w:pPr>
        <w:keepNext/>
        <w:spacing w:before="160"/>
        <w:jc w:val="center"/>
      </w:pPr>
      <w:r>
        <w:rPr>
          <w:rFonts w:ascii="Times New Roman" w:hAnsi="Times New Roman"/>
          <w:i/>
          <w:sz w:val="21"/>
        </w:rPr>
        <w:t>Vyāsadeva described Kṛṣṇa's pastimes in the *Śrīmad-Bhāgavatam*, and [Vṛndāvana dāsa] Gaura's pastimes in the *Caitanya-bhāgavata* —</w:t>
      </w:r>
    </w:p>
    <w:p>
      <w:pPr>
        <w:keepNext/>
        <w:jc w:val="center"/>
      </w:pPr>
      <w:r>
        <w:rPr>
          <w:rFonts w:ascii="Nirmala UI" w:hAnsi="Nirmala UI" w:cs="Nirmala UI"/>
          <w:sz w:val="24"/>
          <w:szCs w:val="24"/>
        </w:rPr>
        <w:t>ভাগবতে কৃষ্ণলীলা বর্ণিলা বেদব্যাস ৷</w:t>
        <w:br/>
      </w:r>
      <w:r>
        <w:rPr>
          <w:rFonts w:ascii="Nirmala UI" w:hAnsi="Nirmala UI" w:cs="Nirmala UI"/>
          <w:sz w:val="24"/>
          <w:szCs w:val="24"/>
        </w:rPr>
        <w:t>চৈতন্য-লীলাতে ব্যাস — বৃন্দাবন দাস ॥ ৫৫ ॥</w:t>
      </w:r>
    </w:p>
    <w:p>
      <w:pPr>
        <w:keepNext/>
        <w:spacing w:after="0"/>
        <w:ind w:left="227"/>
      </w:pPr>
      <w:r>
        <w:rPr>
          <w:rFonts w:ascii="Times New Roman" w:hAnsi="Times New Roman"/>
          <w:i/>
          <w:sz w:val="20"/>
        </w:rPr>
        <w:t>bhāgavate kṛṣṇalīlā varṇilā vedavyāsa</w:t>
      </w:r>
    </w:p>
    <w:p>
      <w:pPr>
        <w:keepNext/>
        <w:spacing w:after="40"/>
        <w:ind w:left="227"/>
      </w:pPr>
      <w:r>
        <w:rPr>
          <w:rFonts w:ascii="Times New Roman" w:hAnsi="Times New Roman"/>
          <w:color w:val="555555"/>
          <w:sz w:val="18"/>
        </w:rPr>
        <w:t>in the Bhāgavata  Kṛṣṇa’s pastimes  described  Vedavyāsa</w:t>
      </w:r>
    </w:p>
    <w:p>
      <w:pPr>
        <w:keepNext/>
        <w:spacing w:after="0"/>
        <w:ind w:left="227"/>
      </w:pPr>
      <w:r>
        <w:rPr>
          <w:rFonts w:ascii="Times New Roman" w:hAnsi="Times New Roman"/>
          <w:i/>
          <w:sz w:val="20"/>
        </w:rPr>
        <w:t>caitanya-līlāte vyāsa — vṛndāvana dāsa</w:t>
      </w:r>
    </w:p>
    <w:p>
      <w:pPr>
        <w:keepNext/>
        <w:spacing w:after="40"/>
        <w:ind w:left="227"/>
      </w:pPr>
      <w:r>
        <w:rPr>
          <w:rFonts w:ascii="Times New Roman" w:hAnsi="Times New Roman"/>
          <w:color w:val="555555"/>
          <w:sz w:val="18"/>
        </w:rPr>
        <w:t>in Caitanya’s pastimes  the Vyāsa  —  Vṛndāvana  dāsa</w:t>
      </w:r>
    </w:p>
    <w:p>
      <w:pPr>
        <w:spacing w:before="60"/>
        <w:jc w:val="both"/>
      </w:pPr>
      <w:r>
        <w:rPr>
          <w:b/>
        </w:rPr>
        <w:t xml:space="preserve">55 </w:t>
      </w:r>
      <w:r>
        <w:rPr>
          <w:rFonts w:ascii="Times New Roman" w:hAnsi="Times New Roman"/>
        </w:rPr>
        <w:t>Veda-vyāsa described the pastimes of Kṛṣṇa in the *Bhāgavata*; the Vyāsa of Caitanya’s pastimes is Vṛndāvana dāsa.</w:t>
      </w:r>
    </w:p>
    <w:p>
      <w:pPr>
        <w:keepNext/>
        <w:spacing w:before="160"/>
        <w:jc w:val="center"/>
      </w:pPr>
      <w:r>
        <w:rPr>
          <w:rFonts w:ascii="Times New Roman" w:hAnsi="Times New Roman"/>
          <w:i/>
          <w:sz w:val="21"/>
        </w:rPr>
        <w:t>The branch of Vīrabhadra Gosāñi is the best of all —</w:t>
      </w:r>
    </w:p>
    <w:p>
      <w:pPr>
        <w:keepNext/>
        <w:jc w:val="center"/>
      </w:pPr>
      <w:r>
        <w:rPr>
          <w:rFonts w:ascii="Nirmala UI" w:hAnsi="Nirmala UI" w:cs="Nirmala UI"/>
          <w:sz w:val="24"/>
          <w:szCs w:val="24"/>
        </w:rPr>
        <w:t>সর্ব্বশাখা-শ্রেষ্ঠ বীরভদ্র গোসাঞি ৷</w:t>
        <w:br/>
      </w:r>
      <w:r>
        <w:rPr>
          <w:rFonts w:ascii="Nirmala UI" w:hAnsi="Nirmala UI" w:cs="Nirmala UI"/>
          <w:sz w:val="24"/>
          <w:szCs w:val="24"/>
        </w:rPr>
        <w:t>তাঁর উপশাখা যত, তার অন্ত নাই ॥ ৫৬ ॥</w:t>
      </w:r>
    </w:p>
    <w:p>
      <w:pPr>
        <w:keepNext/>
        <w:spacing w:after="0"/>
        <w:ind w:left="227"/>
      </w:pPr>
      <w:r>
        <w:rPr>
          <w:rFonts w:ascii="Times New Roman" w:hAnsi="Times New Roman"/>
          <w:i/>
          <w:sz w:val="20"/>
        </w:rPr>
        <w:t>sarvaśākhā-śreṣṭha vīrabhadra gosāñi</w:t>
      </w:r>
    </w:p>
    <w:p>
      <w:pPr>
        <w:keepNext/>
        <w:spacing w:after="40"/>
        <w:ind w:left="227"/>
      </w:pPr>
      <w:r>
        <w:rPr>
          <w:rFonts w:ascii="Times New Roman" w:hAnsi="Times New Roman"/>
          <w:color w:val="555555"/>
          <w:sz w:val="18"/>
        </w:rPr>
        <w:t>of all branches  the best  Vīrabhadra  Gosāñi</w:t>
      </w:r>
    </w:p>
    <w:p>
      <w:pPr>
        <w:keepNext/>
        <w:spacing w:after="0"/>
        <w:ind w:left="227"/>
      </w:pPr>
      <w:r>
        <w:rPr>
          <w:rFonts w:ascii="Times New Roman" w:hAnsi="Times New Roman"/>
          <w:i/>
          <w:sz w:val="20"/>
        </w:rPr>
        <w:t>tām̐ra upaśākhā yata, tāra anta nāi</w:t>
      </w:r>
    </w:p>
    <w:p>
      <w:pPr>
        <w:keepNext/>
        <w:spacing w:after="40"/>
        <w:ind w:left="227"/>
      </w:pPr>
      <w:r>
        <w:rPr>
          <w:rFonts w:ascii="Times New Roman" w:hAnsi="Times New Roman"/>
          <w:color w:val="555555"/>
          <w:sz w:val="18"/>
        </w:rPr>
        <w:t>His  offshoots  as many,  of them  end  there is not</w:t>
      </w:r>
    </w:p>
    <w:p>
      <w:pPr>
        <w:spacing w:before="60"/>
        <w:jc w:val="both"/>
      </w:pPr>
      <w:r>
        <w:rPr>
          <w:b/>
        </w:rPr>
        <w:t xml:space="preserve">56 </w:t>
      </w:r>
      <w:r>
        <w:rPr>
          <w:rFonts w:ascii="Times New Roman" w:hAnsi="Times New Roman"/>
        </w:rPr>
        <w:t>Vīrabhadra Gosāñi is the best of all the branches, and His offshoots are without end.</w:t>
      </w:r>
    </w:p>
    <w:p>
      <w:pPr>
        <w:keepNext/>
        <w:spacing w:before="160"/>
        <w:jc w:val="center"/>
      </w:pPr>
      <w:r>
        <w:rPr>
          <w:rFonts w:ascii="Times New Roman" w:hAnsi="Times New Roman"/>
          <w:i/>
          <w:sz w:val="21"/>
        </w:rPr>
        <w:t>Nityānanda's associates are countless; [the author] glorifies their qualities to purify himself —</w:t>
      </w:r>
    </w:p>
    <w:p>
      <w:pPr>
        <w:keepNext/>
        <w:jc w:val="center"/>
      </w:pPr>
      <w:r>
        <w:rPr>
          <w:rFonts w:ascii="Nirmala UI" w:hAnsi="Nirmala UI" w:cs="Nirmala UI"/>
          <w:sz w:val="24"/>
          <w:szCs w:val="24"/>
        </w:rPr>
        <w:t>অনন্ত নিত্যানন্দগণ — কে করু গণন ৷</w:t>
        <w:br/>
      </w:r>
      <w:r>
        <w:rPr>
          <w:rFonts w:ascii="Nirmala UI" w:hAnsi="Nirmala UI" w:cs="Nirmala UI"/>
          <w:sz w:val="24"/>
          <w:szCs w:val="24"/>
        </w:rPr>
        <w:t>আত্মপবিত্রতা-হেতু লিখিলাঙ কত জন ॥ ৫৭ ॥</w:t>
      </w:r>
    </w:p>
    <w:p>
      <w:pPr>
        <w:keepNext/>
        <w:spacing w:after="0"/>
        <w:ind w:left="227"/>
      </w:pPr>
      <w:r>
        <w:rPr>
          <w:rFonts w:ascii="Times New Roman" w:hAnsi="Times New Roman"/>
          <w:i/>
          <w:sz w:val="20"/>
        </w:rPr>
        <w:t>ananta nityānanda-gaṇa — ke karu gaṇana</w:t>
      </w:r>
    </w:p>
    <w:p>
      <w:pPr>
        <w:keepNext/>
        <w:spacing w:after="40"/>
        <w:ind w:left="227"/>
      </w:pPr>
      <w:r>
        <w:rPr>
          <w:rFonts w:ascii="Times New Roman" w:hAnsi="Times New Roman"/>
          <w:color w:val="555555"/>
          <w:sz w:val="18"/>
        </w:rPr>
        <w:t>endless  Nityānanda’s devotees  —  who  can  count</w:t>
      </w:r>
    </w:p>
    <w:p>
      <w:pPr>
        <w:keepNext/>
        <w:spacing w:after="0"/>
        <w:ind w:left="227"/>
      </w:pPr>
      <w:r>
        <w:rPr>
          <w:rFonts w:ascii="Times New Roman" w:hAnsi="Times New Roman"/>
          <w:i/>
          <w:sz w:val="20"/>
        </w:rPr>
        <w:t>ātma-pavitratā-hetu likhilāṅa kata jana</w:t>
      </w:r>
    </w:p>
    <w:p>
      <w:pPr>
        <w:keepNext/>
        <w:spacing w:after="40"/>
        <w:ind w:left="227"/>
      </w:pPr>
      <w:r>
        <w:rPr>
          <w:rFonts w:ascii="Times New Roman" w:hAnsi="Times New Roman"/>
          <w:color w:val="555555"/>
          <w:sz w:val="18"/>
        </w:rPr>
        <w:t>self-purification  for the sake of  I have written of  some  persons</w:t>
      </w:r>
    </w:p>
    <w:p>
      <w:pPr>
        <w:spacing w:before="60"/>
        <w:jc w:val="both"/>
      </w:pPr>
      <w:r>
        <w:rPr>
          <w:b/>
        </w:rPr>
        <w:t xml:space="preserve">57 </w:t>
      </w:r>
      <w:r>
        <w:rPr>
          <w:rFonts w:ascii="Times New Roman" w:hAnsi="Times New Roman"/>
        </w:rPr>
        <w:t>Nityānanda’s devotees are endless — who could count them? I have written of some of them for my own purification.</w:t>
      </w:r>
    </w:p>
    <w:p>
      <w:pPr>
        <w:keepNext/>
        <w:spacing w:before="160"/>
        <w:jc w:val="center"/>
      </w:pPr>
      <w:r>
        <w:rPr>
          <w:rFonts w:ascii="Times New Roman" w:hAnsi="Times New Roman"/>
          <w:i/>
          <w:sz w:val="21"/>
        </w:rPr>
        <w:t>They deliver the world by giving love for Kṛṣṇa —</w:t>
      </w:r>
    </w:p>
    <w:p>
      <w:pPr>
        <w:keepNext/>
        <w:jc w:val="center"/>
      </w:pPr>
      <w:r>
        <w:rPr>
          <w:rFonts w:ascii="Nirmala UI" w:hAnsi="Nirmala UI" w:cs="Nirmala UI"/>
          <w:sz w:val="24"/>
          <w:szCs w:val="24"/>
        </w:rPr>
        <w:t>এই সর্ব্বশাখা পূর্ণ — পক্ব-প্রেমফলে ৷</w:t>
        <w:br/>
      </w:r>
      <w:r>
        <w:rPr>
          <w:rFonts w:ascii="Nirmala UI" w:hAnsi="Nirmala UI" w:cs="Nirmala UI"/>
          <w:sz w:val="24"/>
          <w:szCs w:val="24"/>
        </w:rPr>
        <w:t>যারে দেখে, তারে দিয়া ভাসাইল সকলে ॥ ৫৮ ॥</w:t>
      </w:r>
    </w:p>
    <w:p>
      <w:pPr>
        <w:keepNext/>
        <w:spacing w:after="0"/>
        <w:ind w:left="227"/>
      </w:pPr>
      <w:r>
        <w:rPr>
          <w:rFonts w:ascii="Times New Roman" w:hAnsi="Times New Roman"/>
          <w:i/>
          <w:sz w:val="20"/>
        </w:rPr>
        <w:t>ei sarva-śākhā pūrṇa — pakva-prema-phale</w:t>
      </w:r>
    </w:p>
    <w:p>
      <w:pPr>
        <w:keepNext/>
        <w:spacing w:after="40"/>
        <w:ind w:left="227"/>
      </w:pPr>
      <w:r>
        <w:rPr>
          <w:rFonts w:ascii="Times New Roman" w:hAnsi="Times New Roman"/>
          <w:color w:val="555555"/>
          <w:sz w:val="18"/>
        </w:rPr>
        <w:t>these  all  branches  full  —  with ripe fruits of love</w:t>
      </w:r>
    </w:p>
    <w:p>
      <w:pPr>
        <w:keepNext/>
        <w:spacing w:after="0"/>
        <w:ind w:left="227"/>
      </w:pPr>
      <w:r>
        <w:rPr>
          <w:rFonts w:ascii="Times New Roman" w:hAnsi="Times New Roman"/>
          <w:i/>
          <w:sz w:val="20"/>
        </w:rPr>
        <w:t>yāre dekhe, tāre diyā bhāsāila sakale</w:t>
      </w:r>
    </w:p>
    <w:p>
      <w:pPr>
        <w:keepNext/>
        <w:spacing w:after="40"/>
        <w:ind w:left="227"/>
      </w:pPr>
      <w:r>
        <w:rPr>
          <w:rFonts w:ascii="Times New Roman" w:hAnsi="Times New Roman"/>
          <w:color w:val="555555"/>
          <w:sz w:val="18"/>
        </w:rPr>
        <w:t>whom  they see,  to him  giving  flooded  everyone</w:t>
      </w:r>
    </w:p>
    <w:p>
      <w:pPr>
        <w:spacing w:before="60"/>
        <w:jc w:val="both"/>
      </w:pPr>
      <w:r>
        <w:rPr>
          <w:b/>
        </w:rPr>
        <w:t xml:space="preserve">58 </w:t>
      </w:r>
      <w:r>
        <w:rPr>
          <w:rFonts w:ascii="Times New Roman" w:hAnsi="Times New Roman"/>
        </w:rPr>
        <w:t>All these branches are laden with the ripe fruits of love. They gave them to whomever they met and flooded all with love.</w:t>
      </w:r>
    </w:p>
    <w:p>
      <w:pPr>
        <w:keepNext/>
        <w:spacing w:before="160"/>
        <w:jc w:val="center"/>
      </w:pPr>
      <w:r>
        <w:rPr>
          <w:rFonts w:ascii="Times New Roman" w:hAnsi="Times New Roman"/>
          <w:i/>
          <w:sz w:val="21"/>
        </w:rPr>
        <w:t>The deeds of their direct love for Kṛṣṇa —</w:t>
      </w:r>
    </w:p>
    <w:p>
      <w:pPr>
        <w:keepNext/>
        <w:jc w:val="center"/>
      </w:pPr>
      <w:r>
        <w:rPr>
          <w:rFonts w:ascii="Nirmala UI" w:hAnsi="Nirmala UI" w:cs="Nirmala UI"/>
          <w:sz w:val="24"/>
          <w:szCs w:val="24"/>
        </w:rPr>
        <w:t>অনর্গল প্রেম সবার, চেষ্টা অনর্গল ৷</w:t>
        <w:br/>
      </w:r>
      <w:r>
        <w:rPr>
          <w:rFonts w:ascii="Nirmala UI" w:hAnsi="Nirmala UI" w:cs="Nirmala UI"/>
          <w:sz w:val="24"/>
          <w:szCs w:val="24"/>
        </w:rPr>
        <w:t>প্রেম দিতে, কৃষ্ণ দিতে (সবে) ধরে মহাবল ॥ ৫৯ ॥</w:t>
      </w:r>
    </w:p>
    <w:p>
      <w:pPr>
        <w:keepNext/>
        <w:spacing w:after="0"/>
        <w:ind w:left="227"/>
      </w:pPr>
      <w:r>
        <w:rPr>
          <w:rFonts w:ascii="Times New Roman" w:hAnsi="Times New Roman"/>
          <w:i/>
          <w:sz w:val="20"/>
        </w:rPr>
        <w:t>anargala prema sabāra, ceṣṭā anargala</w:t>
      </w:r>
    </w:p>
    <w:p>
      <w:pPr>
        <w:keepNext/>
        <w:spacing w:after="40"/>
        <w:ind w:left="227"/>
      </w:pPr>
      <w:r>
        <w:rPr>
          <w:rFonts w:ascii="Times New Roman" w:hAnsi="Times New Roman"/>
          <w:color w:val="555555"/>
          <w:sz w:val="18"/>
        </w:rPr>
        <w:t>unbounded  love  of all,  endeavour  unbounded</w:t>
      </w:r>
    </w:p>
    <w:p>
      <w:pPr>
        <w:keepNext/>
        <w:spacing w:after="0"/>
        <w:ind w:left="227"/>
      </w:pPr>
      <w:r>
        <w:rPr>
          <w:rFonts w:ascii="Times New Roman" w:hAnsi="Times New Roman"/>
          <w:i/>
          <w:sz w:val="20"/>
        </w:rPr>
        <w:t>prema dite, kṛṣṇa dite (sabe) dhare mahābala</w:t>
      </w:r>
    </w:p>
    <w:p>
      <w:pPr>
        <w:keepNext/>
        <w:spacing w:after="40"/>
        <w:ind w:left="227"/>
      </w:pPr>
      <w:r>
        <w:rPr>
          <w:rFonts w:ascii="Times New Roman" w:hAnsi="Times New Roman"/>
          <w:color w:val="555555"/>
          <w:sz w:val="18"/>
        </w:rPr>
        <w:t>love  to give,  Kṛṣṇa  to give  (all)  hold  great power</w:t>
      </w:r>
    </w:p>
    <w:p>
      <w:pPr>
        <w:spacing w:before="60"/>
        <w:jc w:val="both"/>
      </w:pPr>
      <w:r>
        <w:rPr>
          <w:b/>
        </w:rPr>
        <w:t xml:space="preserve">59 </w:t>
      </w:r>
      <w:r>
        <w:rPr>
          <w:rFonts w:ascii="Times New Roman" w:hAnsi="Times New Roman"/>
        </w:rPr>
        <w:t>Their love knows no bounds, nor does their striving; each of them has great power to give love and to give Kṛṣṇa Himself.</w:t>
      </w:r>
    </w:p>
    <w:p>
      <w:pPr>
        <w:jc w:val="both"/>
      </w:pPr>
      <w:r>
        <w:rPr>
          <w:b/>
          <w:i/>
          <w:sz w:val="20"/>
        </w:rPr>
        <w:t xml:space="preserve">Anubhāṣya. </w:t>
      </w:r>
      <w:r>
        <w:rPr>
          <w:rFonts w:ascii="Times New Roman" w:hAnsi="Times New Roman"/>
          <w:sz w:val="20"/>
        </w:rPr>
        <w:t>*Thus ends the eleventh chapter of the “Anubhāṣya.”*</w:t>
      </w:r>
    </w:p>
    <w:p>
      <w:pPr>
        <w:keepNext/>
        <w:spacing w:before="160"/>
        <w:jc w:val="center"/>
      </w:pPr>
      <w:r>
        <w:rPr>
          <w:rFonts w:ascii="Nirmala UI" w:hAnsi="Nirmala UI" w:cs="Nirmala UI"/>
          <w:sz w:val="24"/>
          <w:szCs w:val="24"/>
        </w:rPr>
        <w:t>সংক্ষেপে কহিলাঙ এই নিত্যানন্দ-গণ ৷</w:t>
        <w:br/>
      </w:r>
      <w:r>
        <w:rPr>
          <w:rFonts w:ascii="Nirmala UI" w:hAnsi="Nirmala UI" w:cs="Nirmala UI"/>
          <w:sz w:val="24"/>
          <w:szCs w:val="24"/>
        </w:rPr>
        <w:t>যাঁহার অবধি না পায় ‘সহস্র-বদন’ ॥ ৬০ ॥</w:t>
      </w:r>
    </w:p>
    <w:p>
      <w:pPr>
        <w:keepNext/>
        <w:spacing w:after="0"/>
        <w:ind w:left="227"/>
      </w:pPr>
      <w:r>
        <w:rPr>
          <w:rFonts w:ascii="Times New Roman" w:hAnsi="Times New Roman"/>
          <w:i/>
          <w:sz w:val="20"/>
        </w:rPr>
        <w:t>saṅkṣepe kahilāṅ ei nityānanda-gaṇa</w:t>
      </w:r>
    </w:p>
    <w:p>
      <w:pPr>
        <w:keepNext/>
        <w:spacing w:after="40"/>
        <w:ind w:left="227"/>
      </w:pPr>
      <w:r>
        <w:rPr>
          <w:rFonts w:ascii="Times New Roman" w:hAnsi="Times New Roman"/>
          <w:color w:val="555555"/>
          <w:sz w:val="18"/>
        </w:rPr>
        <w:t>in brief  I have told  these  Nityānanda’s devotees</w:t>
      </w:r>
    </w:p>
    <w:p>
      <w:pPr>
        <w:keepNext/>
        <w:spacing w:after="0"/>
        <w:ind w:left="227"/>
      </w:pPr>
      <w:r>
        <w:rPr>
          <w:rFonts w:ascii="Times New Roman" w:hAnsi="Times New Roman"/>
          <w:i/>
          <w:sz w:val="20"/>
        </w:rPr>
        <w:t>yām̐hāra avadhi nā pāya ‘sahasra-vadana’</w:t>
      </w:r>
    </w:p>
    <w:p>
      <w:pPr>
        <w:keepNext/>
        <w:spacing w:after="40"/>
        <w:ind w:left="227"/>
      </w:pPr>
      <w:r>
        <w:rPr>
          <w:rFonts w:ascii="Times New Roman" w:hAnsi="Times New Roman"/>
          <w:color w:val="555555"/>
          <w:sz w:val="18"/>
        </w:rPr>
        <w:t>whose  limit  not  reaches  ‘the thousand-mouthed’</w:t>
      </w:r>
    </w:p>
    <w:p>
      <w:pPr>
        <w:spacing w:before="60"/>
        <w:jc w:val="both"/>
      </w:pPr>
      <w:r>
        <w:rPr>
          <w:b/>
        </w:rPr>
        <w:t xml:space="preserve">60 </w:t>
      </w:r>
      <w:r>
        <w:rPr>
          <w:rFonts w:ascii="Times New Roman" w:hAnsi="Times New Roman"/>
        </w:rPr>
        <w:t>Thus I have told in brief of Nityānanda’s devotees, whose limit even the thousand-mouthed Ananta cannot reach.</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৬১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61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“His side” is Nityānanda’s: by verse 14, Mahāprabhu sent these two to Gauḍa with Him; so too the edition’s heading to verse 14: “Together with Nitāi both preach in Gauḍa.”</w:t>
      </w:r>
    </w:p>
    <w:p>
      <w:r>
        <w:rPr>
          <w:sz w:val="19"/>
        </w:rPr>
        <w:t xml:space="preserve">2. </w:t>
      </w:r>
      <w:r>
        <w:rPr>
          <w:rFonts w:ascii="Times New Roman" w:hAnsi="Times New Roman"/>
          <w:sz w:val="19"/>
        </w:rPr>
        <w:t>*Dāna-keli*, “the toll pastime”: Kṛṣṇa and His friends block the gopīs’ way and demand a “toll” from them.</w:t>
      </w:r>
    </w:p>
    <w:p>
      <w:r>
        <w:rPr>
          <w:sz w:val="19"/>
        </w:rPr>
        <w:t xml:space="preserve">3. </w:t>
      </w:r>
      <w:r>
        <w:rPr>
          <w:rFonts w:ascii="Times New Roman" w:hAnsi="Times New Roman"/>
          <w:sz w:val="19"/>
        </w:rPr>
        <w:t>*Caitanya-maṅgala* was the first name of the *Caitanya-bhāgavata* (see Ādi 8.33–35).</w:t>
      </w:r>
    </w:p>
    <w:p>
      <w:r>
        <w:rPr>
          <w:sz w:val="19"/>
        </w:rPr>
        <w:t xml:space="preserve">4. </w:t>
      </w:r>
      <w:r>
        <w:rPr>
          <w:rFonts w:ascii="Times New Roman" w:hAnsi="Times New Roman"/>
          <w:sz w:val="19"/>
        </w:rPr>
        <w:t>The edition reads *revata-vaṁśa*, “the line of Revata” (Revata, also called Kakudmī, is Revatī's father). Possibly *revaty-aṁśa* should be read: “born of portions of Vāruṇī and Revatī.”</w:t>
      </w:r>
    </w:p>
    <w:p>
      <w:r>
        <w:rPr>
          <w:sz w:val="19"/>
        </w:rPr>
        <w:t xml:space="preserve">5. </w:t>
      </w:r>
      <w:r>
        <w:rPr>
          <w:rFonts w:ascii="Times New Roman" w:hAnsi="Times New Roman"/>
          <w:sz w:val="19"/>
        </w:rPr>
        <w:t>The *Caitanya-bhāgavata* itself (Madhya 1.296) reads “a companion of the Prabhu's father,” that is, from the context, of Jagannātha Miśra. Below (on verse 44) the edition again calls Ratnagarbha a childhood friend of Hāḍāi Ojhā, Nityānanda's father.</w:t>
      </w:r>
    </w:p>
    <w:p>
      <w:r>
        <w:rPr>
          <w:sz w:val="19"/>
        </w:rPr>
        <w:t xml:space="preserve">6. </w:t>
      </w:r>
      <w:r>
        <w:rPr>
          <w:rFonts w:ascii="Times New Roman" w:hAnsi="Times New Roman"/>
          <w:sz w:val="19"/>
        </w:rPr>
        <w:t>So in the edition (*dvādaśa varṣera*, “of twelve years”). Yet just below it says that in his fifth year the child had already gone with Mother Jāhnavā to Vṛndāvana.</w:t>
      </w:r>
    </w:p>
    <w:p>
      <w:r>
        <w:rPr>
          <w:sz w:val="19"/>
        </w:rPr>
        <w:t xml:space="preserve">7. </w:t>
      </w:r>
      <w:r>
        <w:rPr>
          <w:rFonts w:ascii="Times New Roman" w:hAnsi="Times New Roman"/>
          <w:sz w:val="19"/>
        </w:rPr>
        <w:t>The edition reads *mīnaketana-rāmādir vyūhaḥ*, literally “Mīnaketana Rāma and the others are a *vyūha*”; translated according to the sense.</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12. The Description of the Branches of the Advaita Trunk</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this twelfth chapter the author describes the branches of Advaita Prabhu. Among them he calls the Vaiṣṇavas who follow the teaching (*mata*) of Śrī Acyutānanda *sāra-grāhī*, those who accept the essence, and all the others *asāra*, worthless. At the end he describes the branch of Śrī Gadādhara Paṇḍita Gosvāmī and so concludes the chapter. In between, two stories are told: one about Śrī Advaita's son Gopāla Miśra, the other about Advaita's servant Kamalākānta Viśvāsa. Early in Śrī Gopāla's life, during the cleaning of the Guṇḍicā temple, he fell unconscious in *prema*, and by Śrī Mahāprabhu's mercy he came back to himself. Kamalākānta Viśvāsa, the Ācārya's servant, begged three hundred rupees from King Pratāparudra to pay off Advaita Prabhu's debt. When Mahāprabhu learned of this, He punished that *bāuliyā* Viśvāsa, and at Advaitācārya's request He set him right.</w:t>
      </w:r>
    </w:p>
    <w:p>
      <w:pPr>
        <w:keepNext/>
        <w:spacing w:before="160"/>
        <w:jc w:val="center"/>
      </w:pPr>
      <w:r>
        <w:rPr>
          <w:rFonts w:ascii="Times New Roman" w:hAnsi="Times New Roman"/>
          <w:i/>
          <w:sz w:val="21"/>
        </w:rPr>
        <w:t>Advaita's followers are of two kinds: those who accept the essence and those who accept what is worthless —</w:t>
      </w:r>
    </w:p>
    <w:p>
      <w:pPr>
        <w:keepNext/>
        <w:jc w:val="center"/>
      </w:pPr>
      <w:r>
        <w:rPr>
          <w:rFonts w:ascii="Nirmala UI" w:hAnsi="Nirmala UI" w:cs="Nirmala UI"/>
          <w:sz w:val="24"/>
          <w:szCs w:val="24"/>
        </w:rPr>
        <w:t>অদ্বৈতাঙ্ঘ্র্যব্জভৃঙ্গাংস্তান্ সারাসারভৃতোঽখিলান্ ৷</w:t>
        <w:br/>
      </w:r>
      <w:r>
        <w:rPr>
          <w:rFonts w:ascii="Nirmala UI" w:hAnsi="Nirmala UI" w:cs="Nirmala UI"/>
          <w:sz w:val="24"/>
          <w:szCs w:val="24"/>
        </w:rPr>
        <w:t>হিত্বাঽসারান্ সারভৃতো নৌমি চৈতন্যজীবনান্ ॥ ১ ॥</w:t>
      </w:r>
    </w:p>
    <w:p>
      <w:pPr>
        <w:keepNext/>
        <w:spacing w:after="0"/>
        <w:ind w:left="227"/>
      </w:pPr>
      <w:r>
        <w:rPr>
          <w:rFonts w:ascii="Times New Roman" w:hAnsi="Times New Roman"/>
          <w:i/>
          <w:sz w:val="20"/>
        </w:rPr>
        <w:t>advaitāṅghry-abja-bhṛṅgāṁs tān</w:t>
      </w:r>
    </w:p>
    <w:p>
      <w:pPr>
        <w:keepNext/>
        <w:spacing w:after="40"/>
        <w:ind w:left="227"/>
      </w:pPr>
      <w:r>
        <w:rPr>
          <w:rFonts w:ascii="Times New Roman" w:hAnsi="Times New Roman"/>
          <w:color w:val="555555"/>
          <w:sz w:val="18"/>
        </w:rPr>
        <w:t>of Advaita’s  feet  lotus  the bees  those</w:t>
      </w:r>
    </w:p>
    <w:p>
      <w:pPr>
        <w:keepNext/>
        <w:spacing w:after="0"/>
        <w:ind w:left="227"/>
      </w:pPr>
      <w:r>
        <w:rPr>
          <w:rFonts w:ascii="Times New Roman" w:hAnsi="Times New Roman"/>
          <w:i/>
          <w:sz w:val="20"/>
        </w:rPr>
        <w:t>sārāsāra-bhṛto ’khilān</w:t>
      </w:r>
    </w:p>
    <w:p>
      <w:pPr>
        <w:keepNext/>
        <w:spacing w:after="40"/>
        <w:ind w:left="227"/>
      </w:pPr>
      <w:r>
        <w:rPr>
          <w:rFonts w:ascii="Times New Roman" w:hAnsi="Times New Roman"/>
          <w:color w:val="555555"/>
          <w:sz w:val="18"/>
        </w:rPr>
        <w:t>the essence and the empty  bearing  all</w:t>
      </w:r>
    </w:p>
    <w:p>
      <w:pPr>
        <w:keepNext/>
        <w:spacing w:after="0"/>
        <w:ind w:left="227"/>
      </w:pPr>
      <w:r>
        <w:rPr>
          <w:rFonts w:ascii="Times New Roman" w:hAnsi="Times New Roman"/>
          <w:i/>
          <w:sz w:val="20"/>
        </w:rPr>
        <w:t>hitvā ’sārān sāra-bhṛto</w:t>
      </w:r>
    </w:p>
    <w:p>
      <w:pPr>
        <w:keepNext/>
        <w:spacing w:after="40"/>
        <w:ind w:left="227"/>
      </w:pPr>
      <w:r>
        <w:rPr>
          <w:rFonts w:ascii="Times New Roman" w:hAnsi="Times New Roman"/>
          <w:color w:val="555555"/>
          <w:sz w:val="18"/>
        </w:rPr>
        <w:t>rejecting  the empty  the bearers of the essence</w:t>
      </w:r>
    </w:p>
    <w:p>
      <w:pPr>
        <w:keepNext/>
        <w:spacing w:after="0"/>
        <w:ind w:left="227"/>
      </w:pPr>
      <w:r>
        <w:rPr>
          <w:rFonts w:ascii="Times New Roman" w:hAnsi="Times New Roman"/>
          <w:i/>
          <w:sz w:val="20"/>
        </w:rPr>
        <w:t>naumi caitanya-jīvanān</w:t>
      </w:r>
    </w:p>
    <w:p>
      <w:pPr>
        <w:keepNext/>
        <w:spacing w:after="40"/>
        <w:ind w:left="227"/>
      </w:pPr>
      <w:r>
        <w:rPr>
          <w:rFonts w:ascii="Times New Roman" w:hAnsi="Times New Roman"/>
          <w:color w:val="555555"/>
          <w:sz w:val="18"/>
        </w:rPr>
        <w:t>I bow to  whose life is Caitanya</w:t>
      </w:r>
    </w:p>
    <w:p>
      <w:pPr>
        <w:spacing w:before="60"/>
        <w:jc w:val="both"/>
      </w:pPr>
      <w:r>
        <w:rPr>
          <w:b/>
        </w:rPr>
        <w:t xml:space="preserve">1 </w:t>
      </w:r>
      <w:r>
        <w:rPr>
          <w:rFonts w:ascii="Times New Roman" w:hAnsi="Times New Roman"/>
        </w:rPr>
        <w:t>Like bees, all the followers of Śrī Advaita hover about His lotus feet, yet some of them hold the essence and others are empty. Rejecting the empty, I bow to those who hold the essence, whose very life is Śrī Caitanya.</w:t>
      </w:r>
    </w:p>
    <w:p>
      <w:pPr>
        <w:jc w:val="both"/>
      </w:pPr>
      <w:r>
        <w:rPr>
          <w:b/>
          <w:i/>
          <w:sz w:val="20"/>
        </w:rPr>
        <w:t xml:space="preserve">Amṛta-pravāha-bhāṣya. </w:t>
      </w:r>
      <w:r>
        <w:rPr>
          <w:rFonts w:ascii="Times New Roman" w:hAnsi="Times New Roman"/>
          <w:sz w:val="20"/>
        </w:rPr>
        <w:t>The followers of Śrī Advaita Prabhu are of two kinds: *sāra-grāhī*, those who accept the essence, and *asāra-vāhī*, those who carry what is worthless. Rejecting those who carry the worthless, I bow down to all who carry the essence, the servants of Caitanya.</w:t>
      </w:r>
    </w:p>
    <w:p>
      <w:pPr>
        <w:jc w:val="both"/>
      </w:pPr>
      <w:r>
        <w:rPr>
          <w:b/>
          <w:i/>
          <w:sz w:val="20"/>
        </w:rPr>
        <w:t xml:space="preserve">Anubhāṣya. </w:t>
      </w:r>
      <w:r>
        <w:rPr>
          <w:rFonts w:ascii="Times New Roman" w:hAnsi="Times New Roman"/>
          <w:b/>
          <w:sz w:val="20"/>
        </w:rPr>
        <w:t>sārāsāra-bhṛtaḥ</w:t>
      </w:r>
      <w:r>
        <w:rPr>
          <w:rFonts w:ascii="Times New Roman" w:hAnsi="Times New Roman"/>
          <w:sz w:val="20"/>
        </w:rPr>
        <w:t xml:space="preserve"> (the essence: Advaita's followers who belong to Gaurahari; the worthless: those who merely fancy themselves His followers but have turned away from Gaurahari; those who carry the one or the other) </w:t>
      </w:r>
      <w:r>
        <w:rPr>
          <w:rFonts w:ascii="Times New Roman" w:hAnsi="Times New Roman"/>
          <w:b/>
          <w:sz w:val="20"/>
        </w:rPr>
        <w:t>akhilān</w:t>
      </w:r>
      <w:r>
        <w:rPr>
          <w:rFonts w:ascii="Times New Roman" w:hAnsi="Times New Roman"/>
          <w:sz w:val="20"/>
        </w:rPr>
        <w:t xml:space="preserve"> (all) </w:t>
      </w:r>
      <w:r>
        <w:rPr>
          <w:rFonts w:ascii="Times New Roman" w:hAnsi="Times New Roman"/>
          <w:b/>
          <w:sz w:val="20"/>
        </w:rPr>
        <w:t>advaitāṅghry-abja-bhṛṅgān</w:t>
      </w:r>
      <w:r>
        <w:rPr>
          <w:rFonts w:ascii="Times New Roman" w:hAnsi="Times New Roman"/>
          <w:sz w:val="20"/>
        </w:rPr>
        <w:t xml:space="preserve"> (Advaita's feet are lotuses, and the bees at them are Advaita's servants) (considering them so), </w:t>
      </w:r>
      <w:r>
        <w:rPr>
          <w:rFonts w:ascii="Times New Roman" w:hAnsi="Times New Roman"/>
          <w:b/>
          <w:sz w:val="20"/>
        </w:rPr>
        <w:t>asārān</w:t>
      </w:r>
      <w:r>
        <w:rPr>
          <w:rFonts w:ascii="Times New Roman" w:hAnsi="Times New Roman"/>
          <w:sz w:val="20"/>
        </w:rPr>
        <w:t xml:space="preserve"> (the Māyāvādīs who only seem to be His followers and lack pure devotion) </w:t>
      </w:r>
      <w:r>
        <w:rPr>
          <w:rFonts w:ascii="Times New Roman" w:hAnsi="Times New Roman"/>
          <w:b/>
          <w:sz w:val="20"/>
        </w:rPr>
        <w:t>hitvā</w:t>
      </w:r>
      <w:r>
        <w:rPr>
          <w:rFonts w:ascii="Times New Roman" w:hAnsi="Times New Roman"/>
          <w:sz w:val="20"/>
        </w:rPr>
        <w:t xml:space="preserve"> (leaving aside), </w:t>
      </w:r>
      <w:r>
        <w:rPr>
          <w:rFonts w:ascii="Times New Roman" w:hAnsi="Times New Roman"/>
          <w:b/>
          <w:sz w:val="20"/>
        </w:rPr>
        <w:t>caitanya-jīvanān</w:t>
      </w:r>
      <w:r>
        <w:rPr>
          <w:rFonts w:ascii="Times New Roman" w:hAnsi="Times New Roman"/>
          <w:sz w:val="20"/>
        </w:rPr>
        <w:t xml:space="preserve"> (those whose life is Caitanya, for whom Gaura is life itself) </w:t>
      </w:r>
      <w:r>
        <w:rPr>
          <w:rFonts w:ascii="Times New Roman" w:hAnsi="Times New Roman"/>
          <w:b/>
          <w:sz w:val="20"/>
        </w:rPr>
        <w:t>sāra-bhṛtaḥ</w:t>
      </w:r>
      <w:r>
        <w:rPr>
          <w:rFonts w:ascii="Times New Roman" w:hAnsi="Times New Roman"/>
          <w:sz w:val="20"/>
        </w:rPr>
        <w:t xml:space="preserve"> (the *bhāgavatas* who accept the essence) </w:t>
      </w:r>
      <w:r>
        <w:rPr>
          <w:rFonts w:ascii="Times New Roman" w:hAnsi="Times New Roman"/>
          <w:b/>
          <w:sz w:val="20"/>
        </w:rPr>
        <w:t>tān</w:t>
      </w:r>
      <w:r>
        <w:rPr>
          <w:rFonts w:ascii="Times New Roman" w:hAnsi="Times New Roman"/>
          <w:sz w:val="20"/>
        </w:rPr>
        <w:t xml:space="preserve"> (those devotees of Advaita) </w:t>
      </w:r>
      <w:r>
        <w:rPr>
          <w:rFonts w:ascii="Times New Roman" w:hAnsi="Times New Roman"/>
          <w:b/>
          <w:sz w:val="20"/>
        </w:rPr>
        <w:t>naumi</w:t>
      </w:r>
      <w:r>
        <w:rPr>
          <w:rFonts w:ascii="Times New Roman" w:hAnsi="Times New Roman"/>
          <w:sz w:val="20"/>
        </w:rPr>
        <w:t xml:space="preserve"> (I praise).</w:t>
      </w:r>
    </w:p>
    <w:p>
      <w:pPr>
        <w:keepNext/>
        <w:spacing w:before="160"/>
        <w:jc w:val="center"/>
      </w:pPr>
      <w:r>
        <w:rPr>
          <w:rFonts w:ascii="Nirmala UI" w:hAnsi="Nirmala UI" w:cs="Nirmala UI"/>
          <w:sz w:val="24"/>
          <w:szCs w:val="24"/>
        </w:rPr>
        <w:t>জয় জয় মহাপ্রভু শ্রীকৃষ্ণচৈতন্য ৷</w:t>
        <w:br/>
      </w:r>
      <w:r>
        <w:rPr>
          <w:rFonts w:ascii="Nirmala UI" w:hAnsi="Nirmala UI" w:cs="Nirmala UI"/>
          <w:sz w:val="24"/>
          <w:szCs w:val="24"/>
        </w:rPr>
        <w:t>জয় জয় নিত্যানন্দ জয়াদ্বৈত ধন্য ॥ ২ ॥</w:t>
      </w:r>
    </w:p>
    <w:p>
      <w:pPr>
        <w:keepNext/>
        <w:spacing w:after="0"/>
        <w:ind w:left="227"/>
      </w:pPr>
      <w:r>
        <w:rPr>
          <w:rFonts w:ascii="Times New Roman" w:hAnsi="Times New Roman"/>
          <w:i/>
          <w:sz w:val="20"/>
        </w:rPr>
        <w:t>jaya jaya mahāprabhu śrī-kṛṣṇa-caitanya</w:t>
      </w:r>
    </w:p>
    <w:p>
      <w:pPr>
        <w:keepNext/>
        <w:spacing w:after="40"/>
        <w:ind w:left="227"/>
      </w:pPr>
      <w:r>
        <w:rPr>
          <w:rFonts w:ascii="Times New Roman" w:hAnsi="Times New Roman"/>
          <w:color w:val="555555"/>
          <w:sz w:val="18"/>
        </w:rPr>
        <w:t>glory  glory  Mahāprabhu  Śrī Kṛṣṇa Caitanya</w:t>
      </w:r>
    </w:p>
    <w:p>
      <w:pPr>
        <w:keepNext/>
        <w:spacing w:after="0"/>
        <w:ind w:left="227"/>
      </w:pPr>
      <w:r>
        <w:rPr>
          <w:rFonts w:ascii="Times New Roman" w:hAnsi="Times New Roman"/>
          <w:i/>
          <w:sz w:val="20"/>
        </w:rPr>
        <w:t>jaya jaya nityānanda jayādvaita dhanya</w:t>
      </w:r>
    </w:p>
    <w:p>
      <w:pPr>
        <w:keepNext/>
        <w:spacing w:after="40"/>
        <w:ind w:left="227"/>
      </w:pPr>
      <w:r>
        <w:rPr>
          <w:rFonts w:ascii="Times New Roman" w:hAnsi="Times New Roman"/>
          <w:color w:val="555555"/>
          <w:sz w:val="18"/>
        </w:rPr>
        <w:t>glory  glory  Nityānanda  glory to Advaita  the blessed</w:t>
      </w:r>
    </w:p>
    <w:p>
      <w:pPr>
        <w:spacing w:before="60"/>
        <w:jc w:val="both"/>
      </w:pPr>
      <w:r>
        <w:rPr>
          <w:b/>
        </w:rPr>
        <w:t xml:space="preserve">2 </w:t>
      </w:r>
      <w:r>
        <w:rPr>
          <w:rFonts w:ascii="Times New Roman" w:hAnsi="Times New Roman"/>
        </w:rPr>
        <w:t>Glory, glory to Mahāprabhu Śrī Kṛṣṇa Caitanya! Glory, glory to Nityānanda, and glory to the blessed Advaita!</w:t>
      </w:r>
    </w:p>
    <w:p>
      <w:pPr>
        <w:keepNext/>
        <w:spacing w:before="160"/>
        <w:jc w:val="center"/>
      </w:pPr>
      <w:r>
        <w:rPr>
          <w:rFonts w:ascii="Times New Roman" w:hAnsi="Times New Roman"/>
          <w:i/>
          <w:sz w:val="21"/>
        </w:rPr>
        <w:t>Obeisances to Advaita's servants, devotees of Gaura who accept the essence —</w:t>
      </w:r>
    </w:p>
    <w:p>
      <w:pPr>
        <w:keepNext/>
        <w:jc w:val="center"/>
      </w:pPr>
      <w:r>
        <w:rPr>
          <w:rFonts w:ascii="Nirmala UI" w:hAnsi="Nirmala UI" w:cs="Nirmala UI"/>
          <w:sz w:val="24"/>
          <w:szCs w:val="24"/>
        </w:rPr>
        <w:t>শ্রীচৈতন্যামরতরোর্দ্বিতীয়স্কন্ধরূপিণঃ ৷</w:t>
        <w:br/>
      </w:r>
      <w:r>
        <w:rPr>
          <w:rFonts w:ascii="Nirmala UI" w:hAnsi="Nirmala UI" w:cs="Nirmala UI"/>
          <w:sz w:val="24"/>
          <w:szCs w:val="24"/>
        </w:rPr>
        <w:t>শ্রীমদদ্বৈতচন্দ্রস্য শাখারূপান্ গণান্নুমঃ ॥ ৩ ॥</w:t>
      </w:r>
    </w:p>
    <w:p>
      <w:pPr>
        <w:keepNext/>
        <w:spacing w:after="0"/>
        <w:ind w:left="227"/>
      </w:pPr>
      <w:r>
        <w:rPr>
          <w:rFonts w:ascii="Times New Roman" w:hAnsi="Times New Roman"/>
          <w:i/>
          <w:sz w:val="20"/>
        </w:rPr>
        <w:t>śrī-caitanyāmara-taror</w:t>
      </w:r>
    </w:p>
    <w:p>
      <w:pPr>
        <w:keepNext/>
        <w:spacing w:after="40"/>
        <w:ind w:left="227"/>
      </w:pPr>
      <w:r>
        <w:rPr>
          <w:rFonts w:ascii="Times New Roman" w:hAnsi="Times New Roman"/>
          <w:color w:val="555555"/>
          <w:sz w:val="18"/>
        </w:rPr>
        <w:t>of Śrī  Caitanya  the immortal  tree</w:t>
      </w:r>
    </w:p>
    <w:p>
      <w:pPr>
        <w:keepNext/>
        <w:spacing w:after="0"/>
        <w:ind w:left="227"/>
      </w:pPr>
      <w:r>
        <w:rPr>
          <w:rFonts w:ascii="Times New Roman" w:hAnsi="Times New Roman"/>
          <w:i/>
          <w:sz w:val="20"/>
        </w:rPr>
        <w:t>dvitīya-skandha-rūpiṇaḥ</w:t>
      </w:r>
    </w:p>
    <w:p>
      <w:pPr>
        <w:keepNext/>
        <w:spacing w:after="40"/>
        <w:ind w:left="227"/>
      </w:pPr>
      <w:r>
        <w:rPr>
          <w:rFonts w:ascii="Times New Roman" w:hAnsi="Times New Roman"/>
          <w:color w:val="555555"/>
          <w:sz w:val="18"/>
        </w:rPr>
        <w:t>the second  trunk  who is</w:t>
      </w:r>
    </w:p>
    <w:p>
      <w:pPr>
        <w:keepNext/>
        <w:spacing w:after="0"/>
        <w:ind w:left="227"/>
      </w:pPr>
      <w:r>
        <w:rPr>
          <w:rFonts w:ascii="Times New Roman" w:hAnsi="Times New Roman"/>
          <w:i/>
          <w:sz w:val="20"/>
        </w:rPr>
        <w:t>śrīmad-advaita-candrasya</w:t>
      </w:r>
    </w:p>
    <w:p>
      <w:pPr>
        <w:keepNext/>
        <w:spacing w:after="40"/>
        <w:ind w:left="227"/>
      </w:pPr>
      <w:r>
        <w:rPr>
          <w:rFonts w:ascii="Times New Roman" w:hAnsi="Times New Roman"/>
          <w:color w:val="555555"/>
          <w:sz w:val="18"/>
        </w:rPr>
        <w:t>of the glorious  Advaitacandra</w:t>
      </w:r>
    </w:p>
    <w:p>
      <w:pPr>
        <w:keepNext/>
        <w:spacing w:after="0"/>
        <w:ind w:left="227"/>
      </w:pPr>
      <w:r>
        <w:rPr>
          <w:rFonts w:ascii="Times New Roman" w:hAnsi="Times New Roman"/>
          <w:i/>
          <w:sz w:val="20"/>
        </w:rPr>
        <w:t>śākhā-rūpān gaṇān numaḥ</w:t>
      </w:r>
    </w:p>
    <w:p>
      <w:pPr>
        <w:keepNext/>
        <w:spacing w:after="40"/>
        <w:ind w:left="227"/>
      </w:pPr>
      <w:r>
        <w:rPr>
          <w:rFonts w:ascii="Times New Roman" w:hAnsi="Times New Roman"/>
          <w:color w:val="555555"/>
          <w:sz w:val="18"/>
        </w:rPr>
        <w:t>who are the branches  the followers  we bow to</w:t>
      </w:r>
    </w:p>
    <w:p>
      <w:pPr>
        <w:spacing w:before="60"/>
        <w:jc w:val="both"/>
      </w:pPr>
      <w:r>
        <w:rPr>
          <w:b/>
        </w:rPr>
        <w:t xml:space="preserve">3 </w:t>
      </w:r>
      <w:r>
        <w:rPr>
          <w:rFonts w:ascii="Times New Roman" w:hAnsi="Times New Roman"/>
        </w:rPr>
        <w:t>The glorious Advaitacandra is the second trunk of the immortal tree of Śrī Caitanya, and His followers are the branches of that trunk. To them we bow down.</w:t>
      </w:r>
    </w:p>
    <w:p>
      <w:pPr>
        <w:jc w:val="both"/>
      </w:pPr>
      <w:r>
        <w:rPr>
          <w:b/>
          <w:i/>
          <w:sz w:val="20"/>
        </w:rPr>
        <w:t xml:space="preserve">Amṛta-pravāha-bhāṣya. </w:t>
      </w:r>
      <w:r>
        <w:rPr>
          <w:rFonts w:ascii="Times New Roman" w:hAnsi="Times New Roman"/>
          <w:sz w:val="20"/>
        </w:rPr>
        <w:t>I bow down to all the associates of Advaita Prabhu, the branches of the second trunk of the wish-fulfilling tree named Śrī Caitanya.</w:t>
      </w:r>
    </w:p>
    <w:p>
      <w:pPr>
        <w:jc w:val="both"/>
      </w:pPr>
      <w:r>
        <w:rPr>
          <w:b/>
          <w:i/>
          <w:sz w:val="20"/>
        </w:rPr>
        <w:t xml:space="preserve">Anubhāṣya. </w:t>
      </w:r>
      <w:r>
        <w:rPr>
          <w:rFonts w:ascii="Times New Roman" w:hAnsi="Times New Roman"/>
          <w:b/>
          <w:sz w:val="20"/>
        </w:rPr>
        <w:t>śrī-caitanyāmara-taroḥ</w:t>
      </w:r>
      <w:r>
        <w:rPr>
          <w:rFonts w:ascii="Times New Roman" w:hAnsi="Times New Roman"/>
          <w:sz w:val="20"/>
        </w:rPr>
        <w:t xml:space="preserve"> (of the wish-fulfilling tree, Gaura) </w:t>
      </w:r>
      <w:r>
        <w:rPr>
          <w:rFonts w:ascii="Times New Roman" w:hAnsi="Times New Roman"/>
          <w:b/>
          <w:sz w:val="20"/>
        </w:rPr>
        <w:t>dvitīya-skandha-rūpiṇaḥ</w:t>
      </w:r>
      <w:r>
        <w:rPr>
          <w:rFonts w:ascii="Times New Roman" w:hAnsi="Times New Roman"/>
          <w:sz w:val="20"/>
        </w:rPr>
        <w:t xml:space="preserve"> </w:t>
      </w:r>
      <w:r>
        <w:rPr>
          <w:rFonts w:ascii="Times New Roman" w:hAnsi="Times New Roman"/>
          <w:b/>
          <w:sz w:val="20"/>
        </w:rPr>
        <w:t>śrīmad-advaita-candrasya</w:t>
      </w:r>
      <w:r>
        <w:rPr>
          <w:rFonts w:ascii="Times New Roman" w:hAnsi="Times New Roman"/>
          <w:sz w:val="20"/>
        </w:rPr>
        <w:t xml:space="preserve"> </w:t>
      </w:r>
      <w:r>
        <w:rPr>
          <w:rFonts w:ascii="Times New Roman" w:hAnsi="Times New Roman"/>
          <w:b/>
          <w:sz w:val="20"/>
        </w:rPr>
        <w:t>śākhā-rūpān</w:t>
      </w:r>
      <w:r>
        <w:rPr>
          <w:rFonts w:ascii="Times New Roman" w:hAnsi="Times New Roman"/>
          <w:sz w:val="20"/>
        </w:rPr>
        <w:t xml:space="preserve"> (like the branches of a tree) </w:t>
      </w:r>
      <w:r>
        <w:rPr>
          <w:rFonts w:ascii="Times New Roman" w:hAnsi="Times New Roman"/>
          <w:b/>
          <w:sz w:val="20"/>
        </w:rPr>
        <w:t>gaṇān</w:t>
      </w:r>
      <w:r>
        <w:rPr>
          <w:rFonts w:ascii="Times New Roman" w:hAnsi="Times New Roman"/>
          <w:sz w:val="20"/>
        </w:rPr>
        <w:t xml:space="preserve"> (the people who have taken shelter of Kṛṣṇa) (we) </w:t>
      </w:r>
      <w:r>
        <w:rPr>
          <w:rFonts w:ascii="Times New Roman" w:hAnsi="Times New Roman"/>
          <w:b/>
          <w:sz w:val="20"/>
        </w:rPr>
        <w:t>numaḥ</w:t>
      </w:r>
      <w:r>
        <w:rPr>
          <w:rFonts w:ascii="Times New Roman" w:hAnsi="Times New Roman"/>
          <w:sz w:val="20"/>
        </w:rPr>
        <w:t xml:space="preserve"> (bow down).</w:t>
      </w:r>
    </w:p>
    <w:p>
      <w:pPr>
        <w:keepNext/>
        <w:spacing w:before="160"/>
        <w:jc w:val="center"/>
      </w:pPr>
      <w:r>
        <w:rPr>
          <w:rFonts w:ascii="Nirmala UI" w:hAnsi="Nirmala UI" w:cs="Nirmala UI"/>
          <w:sz w:val="24"/>
          <w:szCs w:val="24"/>
        </w:rPr>
        <w:t>বৃক্ষের দ্বিতীয় স্কন্ধ — আচার্য্য-গোসাঞি ৷</w:t>
        <w:br/>
      </w:r>
      <w:r>
        <w:rPr>
          <w:rFonts w:ascii="Nirmala UI" w:hAnsi="Nirmala UI" w:cs="Nirmala UI"/>
          <w:sz w:val="24"/>
          <w:szCs w:val="24"/>
        </w:rPr>
        <w:t>তাঁর যত শাখা হইল, তার লেখা নাঞি ॥ ৪ ॥</w:t>
      </w:r>
    </w:p>
    <w:p>
      <w:pPr>
        <w:keepNext/>
        <w:spacing w:after="0"/>
        <w:ind w:left="227"/>
      </w:pPr>
      <w:r>
        <w:rPr>
          <w:rFonts w:ascii="Times New Roman" w:hAnsi="Times New Roman"/>
          <w:i/>
          <w:sz w:val="20"/>
        </w:rPr>
        <w:t>vṛkṣera dvitīya skandha — ācārya-gosāñi</w:t>
      </w:r>
    </w:p>
    <w:p>
      <w:pPr>
        <w:keepNext/>
        <w:spacing w:after="40"/>
        <w:ind w:left="227"/>
      </w:pPr>
      <w:r>
        <w:rPr>
          <w:rFonts w:ascii="Times New Roman" w:hAnsi="Times New Roman"/>
          <w:color w:val="555555"/>
          <w:sz w:val="18"/>
        </w:rPr>
        <w:t>of the tree  the second  trunk  —  Ācārya Gosāñi</w:t>
      </w:r>
    </w:p>
    <w:p>
      <w:pPr>
        <w:keepNext/>
        <w:spacing w:after="0"/>
        <w:ind w:left="227"/>
      </w:pPr>
      <w:r>
        <w:rPr>
          <w:rFonts w:ascii="Times New Roman" w:hAnsi="Times New Roman"/>
          <w:i/>
          <w:sz w:val="20"/>
        </w:rPr>
        <w:t>tām̐ra yata śākhā haila, tāra lekhā nāñi</w:t>
      </w:r>
    </w:p>
    <w:p>
      <w:pPr>
        <w:keepNext/>
        <w:spacing w:after="40"/>
        <w:ind w:left="227"/>
      </w:pPr>
      <w:r>
        <w:rPr>
          <w:rFonts w:ascii="Times New Roman" w:hAnsi="Times New Roman"/>
          <w:color w:val="555555"/>
          <w:sz w:val="18"/>
        </w:rPr>
        <w:t>His  as many  branches  grew,  of them  record  there is none</w:t>
      </w:r>
    </w:p>
    <w:p>
      <w:pPr>
        <w:spacing w:before="60"/>
        <w:jc w:val="both"/>
      </w:pPr>
      <w:r>
        <w:rPr>
          <w:b/>
        </w:rPr>
        <w:t xml:space="preserve">4 </w:t>
      </w:r>
      <w:r>
        <w:rPr>
          <w:rFonts w:ascii="Times New Roman" w:hAnsi="Times New Roman"/>
        </w:rPr>
        <w:t>The second trunk of the tree is Ācārya Gosāñi. So many branches grew from Him that there is no writing them all down.</w:t>
      </w:r>
    </w:p>
    <w:p>
      <w:pPr>
        <w:keepNext/>
        <w:spacing w:before="160"/>
        <w:jc w:val="center"/>
      </w:pPr>
      <w:r>
        <w:rPr>
          <w:rFonts w:ascii="Times New Roman" w:hAnsi="Times New Roman"/>
          <w:i/>
          <w:sz w:val="21"/>
        </w:rPr>
        <w:t>By Gaura's mercy only the servants of Advaita who accept the essence flourish —</w:t>
      </w:r>
    </w:p>
    <w:p>
      <w:pPr>
        <w:keepNext/>
        <w:jc w:val="center"/>
      </w:pPr>
      <w:r>
        <w:rPr>
          <w:rFonts w:ascii="Nirmala UI" w:hAnsi="Nirmala UI" w:cs="Nirmala UI"/>
          <w:sz w:val="24"/>
          <w:szCs w:val="24"/>
        </w:rPr>
        <w:t>চৈতন্য-মালীর কৃপাজলের সেচনে ৷</w:t>
        <w:br/>
      </w:r>
      <w:r>
        <w:rPr>
          <w:rFonts w:ascii="Nirmala UI" w:hAnsi="Nirmala UI" w:cs="Nirmala UI"/>
          <w:sz w:val="24"/>
          <w:szCs w:val="24"/>
        </w:rPr>
        <w:t>সেই জলে পুষ্ট স্কন্ধ বাড়ে দিনে দিনে ॥ ৫ ॥</w:t>
      </w:r>
    </w:p>
    <w:p>
      <w:pPr>
        <w:keepNext/>
        <w:spacing w:after="0"/>
        <w:ind w:left="227"/>
      </w:pPr>
      <w:r>
        <w:rPr>
          <w:rFonts w:ascii="Times New Roman" w:hAnsi="Times New Roman"/>
          <w:i/>
          <w:sz w:val="20"/>
        </w:rPr>
        <w:t>caitanya-mālīra kṛpā-jalera secane</w:t>
      </w:r>
    </w:p>
    <w:p>
      <w:pPr>
        <w:keepNext/>
        <w:spacing w:after="40"/>
        <w:ind w:left="227"/>
      </w:pPr>
      <w:r>
        <w:rPr>
          <w:rFonts w:ascii="Times New Roman" w:hAnsi="Times New Roman"/>
          <w:color w:val="555555"/>
          <w:sz w:val="18"/>
        </w:rPr>
        <w:t>of Caitanya the gardener  of the water of mercy  by the sprinkling</w:t>
      </w:r>
    </w:p>
    <w:p>
      <w:pPr>
        <w:keepNext/>
        <w:spacing w:after="0"/>
        <w:ind w:left="227"/>
      </w:pPr>
      <w:r>
        <w:rPr>
          <w:rFonts w:ascii="Times New Roman" w:hAnsi="Times New Roman"/>
          <w:i/>
          <w:sz w:val="20"/>
        </w:rPr>
        <w:t>sei jale puṣṭa skandha bāḍe dine dine</w:t>
      </w:r>
    </w:p>
    <w:p>
      <w:pPr>
        <w:keepNext/>
        <w:spacing w:after="40"/>
        <w:ind w:left="227"/>
      </w:pPr>
      <w:r>
        <w:rPr>
          <w:rFonts w:ascii="Times New Roman" w:hAnsi="Times New Roman"/>
          <w:color w:val="555555"/>
          <w:sz w:val="18"/>
        </w:rPr>
        <w:t>by that  water  nourished  the trunk  grows  day by day</w:t>
      </w:r>
    </w:p>
    <w:p>
      <w:pPr>
        <w:spacing w:before="60"/>
        <w:jc w:val="both"/>
      </w:pPr>
      <w:r>
        <w:rPr>
          <w:b/>
        </w:rPr>
        <w:t xml:space="preserve">5 </w:t>
      </w:r>
      <w:r>
        <w:rPr>
          <w:rFonts w:ascii="Times New Roman" w:hAnsi="Times New Roman"/>
        </w:rPr>
        <w:t>Caitanya the gardener waters this trunk with His mercy, and, nourished by that water, it grows day by day.</w:t>
      </w:r>
    </w:p>
    <w:p>
      <w:pPr>
        <w:keepNext/>
        <w:spacing w:before="160"/>
        <w:jc w:val="center"/>
      </w:pPr>
      <w:r>
        <w:rPr>
          <w:rFonts w:ascii="Nirmala UI" w:hAnsi="Nirmala UI" w:cs="Nirmala UI"/>
          <w:sz w:val="24"/>
          <w:szCs w:val="24"/>
        </w:rPr>
        <w:t>সেই স্কন্ধে যত প্রেমফল উপজিল ৷</w:t>
        <w:br/>
      </w:r>
      <w:r>
        <w:rPr>
          <w:rFonts w:ascii="Nirmala UI" w:hAnsi="Nirmala UI" w:cs="Nirmala UI"/>
          <w:sz w:val="24"/>
          <w:szCs w:val="24"/>
        </w:rPr>
        <w:t>সেই কৃষ্ণপ্রেমফলে জগৎ ভরিল ॥ ৬ ॥</w:t>
      </w:r>
    </w:p>
    <w:p>
      <w:pPr>
        <w:keepNext/>
        <w:spacing w:after="0"/>
        <w:ind w:left="227"/>
      </w:pPr>
      <w:r>
        <w:rPr>
          <w:rFonts w:ascii="Times New Roman" w:hAnsi="Times New Roman"/>
          <w:i/>
          <w:sz w:val="20"/>
        </w:rPr>
        <w:t>sei skandhe yata prema-phala upajila</w:t>
      </w:r>
    </w:p>
    <w:p>
      <w:pPr>
        <w:keepNext/>
        <w:spacing w:after="40"/>
        <w:ind w:left="227"/>
      </w:pPr>
      <w:r>
        <w:rPr>
          <w:rFonts w:ascii="Times New Roman" w:hAnsi="Times New Roman"/>
          <w:color w:val="555555"/>
          <w:sz w:val="18"/>
        </w:rPr>
        <w:t>on that  trunk  as many  fruits of love  grew</w:t>
      </w:r>
    </w:p>
    <w:p>
      <w:pPr>
        <w:keepNext/>
        <w:spacing w:after="0"/>
        <w:ind w:left="227"/>
      </w:pPr>
      <w:r>
        <w:rPr>
          <w:rFonts w:ascii="Times New Roman" w:hAnsi="Times New Roman"/>
          <w:i/>
          <w:sz w:val="20"/>
        </w:rPr>
        <w:t>sei kṛṣṇa-prema-phale jagat bharila</w:t>
      </w:r>
    </w:p>
    <w:p>
      <w:pPr>
        <w:keepNext/>
        <w:spacing w:after="40"/>
        <w:ind w:left="227"/>
      </w:pPr>
      <w:r>
        <w:rPr>
          <w:rFonts w:ascii="Times New Roman" w:hAnsi="Times New Roman"/>
          <w:color w:val="555555"/>
          <w:sz w:val="18"/>
        </w:rPr>
        <w:t>with those  fruits of love for Kṛṣṇa  the world  was filled</w:t>
      </w:r>
    </w:p>
    <w:p>
      <w:pPr>
        <w:spacing w:before="60"/>
        <w:jc w:val="both"/>
      </w:pPr>
      <w:r>
        <w:rPr>
          <w:b/>
        </w:rPr>
        <w:t xml:space="preserve">6 </w:t>
      </w:r>
      <w:r>
        <w:rPr>
          <w:rFonts w:ascii="Times New Roman" w:hAnsi="Times New Roman"/>
        </w:rPr>
        <w:t>So many fruits of love for Kṛṣṇa ripened on that trunk that they filled the whole world.</w:t>
      </w:r>
    </w:p>
    <w:p>
      <w:pPr>
        <w:keepNext/>
        <w:spacing w:before="160"/>
        <w:jc w:val="center"/>
      </w:pPr>
      <w:r>
        <w:rPr>
          <w:rFonts w:ascii="Nirmala UI" w:hAnsi="Nirmala UI" w:cs="Nirmala UI"/>
          <w:sz w:val="24"/>
          <w:szCs w:val="24"/>
        </w:rPr>
        <w:t>সেই জল স্কন্ধে করে শাখাতে সঞ্চার ৷</w:t>
        <w:br/>
      </w:r>
      <w:r>
        <w:rPr>
          <w:rFonts w:ascii="Nirmala UI" w:hAnsi="Nirmala UI" w:cs="Nirmala UI"/>
          <w:sz w:val="24"/>
          <w:szCs w:val="24"/>
        </w:rPr>
        <w:t>ফলে-ফুলে বাড়ে, — শাখা হইল বিস্তার ॥ ৭ ॥</w:t>
      </w:r>
    </w:p>
    <w:p>
      <w:pPr>
        <w:keepNext/>
        <w:spacing w:after="0"/>
        <w:ind w:left="227"/>
      </w:pPr>
      <w:r>
        <w:rPr>
          <w:rFonts w:ascii="Times New Roman" w:hAnsi="Times New Roman"/>
          <w:i/>
          <w:sz w:val="20"/>
        </w:rPr>
        <w:t>sei jala skandhe kare śākhāte sañcāra</w:t>
      </w:r>
    </w:p>
    <w:p>
      <w:pPr>
        <w:keepNext/>
        <w:spacing w:after="40"/>
        <w:ind w:left="227"/>
      </w:pPr>
      <w:r>
        <w:rPr>
          <w:rFonts w:ascii="Times New Roman" w:hAnsi="Times New Roman"/>
          <w:color w:val="555555"/>
          <w:sz w:val="18"/>
        </w:rPr>
        <w:t>that  water  through the trunk  makes  into the branches  passage</w:t>
      </w:r>
    </w:p>
    <w:p>
      <w:pPr>
        <w:keepNext/>
        <w:spacing w:after="0"/>
        <w:ind w:left="227"/>
      </w:pPr>
      <w:r>
        <w:rPr>
          <w:rFonts w:ascii="Times New Roman" w:hAnsi="Times New Roman"/>
          <w:i/>
          <w:sz w:val="20"/>
        </w:rPr>
        <w:t>phale-phule bāḍe, — śākhā haila vistāra</w:t>
      </w:r>
    </w:p>
    <w:p>
      <w:pPr>
        <w:keepNext/>
        <w:spacing w:after="40"/>
        <w:ind w:left="227"/>
      </w:pPr>
      <w:r>
        <w:rPr>
          <w:rFonts w:ascii="Times New Roman" w:hAnsi="Times New Roman"/>
          <w:color w:val="555555"/>
          <w:sz w:val="18"/>
        </w:rPr>
        <w:t>with fruit and flower  they grow  —  the branches  became  wide-spreading</w:t>
      </w:r>
    </w:p>
    <w:p>
      <w:pPr>
        <w:spacing w:before="60"/>
        <w:jc w:val="both"/>
      </w:pPr>
      <w:r>
        <w:rPr>
          <w:b/>
        </w:rPr>
        <w:t xml:space="preserve">7 </w:t>
      </w:r>
      <w:r>
        <w:rPr>
          <w:rFonts w:ascii="Times New Roman" w:hAnsi="Times New Roman"/>
        </w:rPr>
        <w:t>Through the trunk that water rises into the branches, and they spread far and wide, laden with flowers and fruit.</w:t>
      </w:r>
    </w:p>
    <w:p>
      <w:pPr>
        <w:keepNext/>
        <w:spacing w:before="160"/>
        <w:jc w:val="center"/>
      </w:pPr>
      <w:r>
        <w:rPr>
          <w:rFonts w:ascii="Times New Roman" w:hAnsi="Times New Roman"/>
          <w:i/>
          <w:sz w:val="21"/>
        </w:rPr>
        <w:t>Two separate teachings among Advaita's servants —</w:t>
      </w:r>
    </w:p>
    <w:p>
      <w:pPr>
        <w:keepNext/>
        <w:jc w:val="center"/>
      </w:pPr>
      <w:r>
        <w:rPr>
          <w:rFonts w:ascii="Nirmala UI" w:hAnsi="Nirmala UI" w:cs="Nirmala UI"/>
          <w:sz w:val="24"/>
          <w:szCs w:val="24"/>
        </w:rPr>
        <w:t>প্রথমে ত’ একমত আচার্য্যের গণ ৷</w:t>
        <w:br/>
      </w:r>
      <w:r>
        <w:rPr>
          <w:rFonts w:ascii="Nirmala UI" w:hAnsi="Nirmala UI" w:cs="Nirmala UI"/>
          <w:sz w:val="24"/>
          <w:szCs w:val="24"/>
        </w:rPr>
        <w:t>পাছে দুইমত হৈল দৈবের কারণ ॥ ৮ ॥</w:t>
      </w:r>
    </w:p>
    <w:p>
      <w:pPr>
        <w:keepNext/>
        <w:spacing w:after="0"/>
        <w:ind w:left="227"/>
      </w:pPr>
      <w:r>
        <w:rPr>
          <w:rFonts w:ascii="Times New Roman" w:hAnsi="Times New Roman"/>
          <w:i/>
          <w:sz w:val="20"/>
        </w:rPr>
        <w:t>prathame ta’ eka-mata ācāryera gaṇa</w:t>
      </w:r>
    </w:p>
    <w:p>
      <w:pPr>
        <w:keepNext/>
        <w:spacing w:after="40"/>
        <w:ind w:left="227"/>
      </w:pPr>
      <w:r>
        <w:rPr>
          <w:rFonts w:ascii="Times New Roman" w:hAnsi="Times New Roman"/>
          <w:color w:val="555555"/>
          <w:sz w:val="18"/>
        </w:rPr>
        <w:t>at first  indeed  of one mind  the Ācārya’s  followers</w:t>
      </w:r>
    </w:p>
    <w:p>
      <w:pPr>
        <w:keepNext/>
        <w:spacing w:after="0"/>
        <w:ind w:left="227"/>
      </w:pPr>
      <w:r>
        <w:rPr>
          <w:rFonts w:ascii="Times New Roman" w:hAnsi="Times New Roman"/>
          <w:i/>
          <w:sz w:val="20"/>
        </w:rPr>
        <w:t>pāche dui-mata haila daivera kāraṇa</w:t>
      </w:r>
    </w:p>
    <w:p>
      <w:pPr>
        <w:keepNext/>
        <w:spacing w:after="40"/>
        <w:ind w:left="227"/>
      </w:pPr>
      <w:r>
        <w:rPr>
          <w:rFonts w:ascii="Times New Roman" w:hAnsi="Times New Roman"/>
          <w:color w:val="555555"/>
          <w:sz w:val="18"/>
        </w:rPr>
        <w:t>later  two views  arose  of fate  by reason</w:t>
      </w:r>
    </w:p>
    <w:p>
      <w:pPr>
        <w:spacing w:before="60"/>
        <w:jc w:val="both"/>
      </w:pPr>
      <w:r>
        <w:rPr>
          <w:b/>
        </w:rPr>
        <w:t xml:space="preserve">8 </w:t>
      </w:r>
      <w:r>
        <w:rPr>
          <w:rFonts w:ascii="Times New Roman" w:hAnsi="Times New Roman"/>
        </w:rPr>
        <w:t>At first the Ācārya’s followers were all of one mind; but later, as fate would have it, two views arose among them.</w:t>
      </w:r>
    </w:p>
    <w:p>
      <w:pPr>
        <w:keepNext/>
        <w:spacing w:before="160"/>
        <w:jc w:val="center"/>
      </w:pPr>
      <w:r>
        <w:rPr>
          <w:rFonts w:ascii="Times New Roman" w:hAnsi="Times New Roman"/>
          <w:i/>
          <w:sz w:val="21"/>
        </w:rPr>
        <w:t>Those who accept the essence serve Gaura by following Advaita; the worthless, acting on their own, oppose Gaura —</w:t>
      </w:r>
    </w:p>
    <w:p>
      <w:pPr>
        <w:keepNext/>
        <w:jc w:val="center"/>
      </w:pPr>
      <w:r>
        <w:rPr>
          <w:rFonts w:ascii="Nirmala UI" w:hAnsi="Nirmala UI" w:cs="Nirmala UI"/>
          <w:sz w:val="24"/>
          <w:szCs w:val="24"/>
        </w:rPr>
        <w:t>কেহ ত’ আচার্য্যের আজ্ঞায়, কেহ ত’ স্বতন্ত্র ৷</w:t>
        <w:br/>
      </w:r>
      <w:r>
        <w:rPr>
          <w:rFonts w:ascii="Nirmala UI" w:hAnsi="Nirmala UI" w:cs="Nirmala UI"/>
          <w:sz w:val="24"/>
          <w:szCs w:val="24"/>
        </w:rPr>
        <w:t>স্বমত কল্পনা করে দৈব-পরতন্ত্র ॥ ৯ ॥</w:t>
      </w:r>
    </w:p>
    <w:p>
      <w:pPr>
        <w:keepNext/>
        <w:spacing w:after="0"/>
        <w:ind w:left="227"/>
      </w:pPr>
      <w:r>
        <w:rPr>
          <w:rFonts w:ascii="Times New Roman" w:hAnsi="Times New Roman"/>
          <w:i/>
          <w:sz w:val="20"/>
        </w:rPr>
        <w:t>keha ta’ ācāryera ājñāya, keha ta’ svatantra</w:t>
      </w:r>
    </w:p>
    <w:p>
      <w:pPr>
        <w:keepNext/>
        <w:spacing w:after="40"/>
        <w:ind w:left="227"/>
      </w:pPr>
      <w:r>
        <w:rPr>
          <w:rFonts w:ascii="Times New Roman" w:hAnsi="Times New Roman"/>
          <w:color w:val="555555"/>
          <w:sz w:val="18"/>
        </w:rPr>
        <w:t>some  indeed  by the Ācārya’s  order,  some  indeed  independent</w:t>
      </w:r>
    </w:p>
    <w:p>
      <w:pPr>
        <w:keepNext/>
        <w:spacing w:after="0"/>
        <w:ind w:left="227"/>
      </w:pPr>
      <w:r>
        <w:rPr>
          <w:rFonts w:ascii="Times New Roman" w:hAnsi="Times New Roman"/>
          <w:i/>
          <w:sz w:val="20"/>
        </w:rPr>
        <w:t>sva-mata kalpanā kare daiva-paratantra</w:t>
      </w:r>
    </w:p>
    <w:p>
      <w:pPr>
        <w:keepNext/>
        <w:spacing w:after="40"/>
        <w:ind w:left="227"/>
      </w:pPr>
      <w:r>
        <w:rPr>
          <w:rFonts w:ascii="Times New Roman" w:hAnsi="Times New Roman"/>
          <w:color w:val="555555"/>
          <w:sz w:val="18"/>
        </w:rPr>
        <w:t>their own views  invent  to fate  subject</w:t>
      </w:r>
    </w:p>
    <w:p>
      <w:pPr>
        <w:spacing w:before="60"/>
        <w:jc w:val="both"/>
      </w:pPr>
      <w:r>
        <w:rPr>
          <w:b/>
        </w:rPr>
        <w:t xml:space="preserve">9 </w:t>
      </w:r>
      <w:r>
        <w:rPr>
          <w:rFonts w:ascii="Times New Roman" w:hAnsi="Times New Roman"/>
        </w:rPr>
        <w:t>Some kept to the Ācārya’s order; others, in the grip of fate, grew self-willed and invented doctrines of their own.</w:t>
      </w:r>
    </w:p>
    <w:p>
      <w:pPr>
        <w:keepNext/>
        <w:spacing w:before="160"/>
        <w:jc w:val="center"/>
      </w:pPr>
      <w:r>
        <w:rPr>
          <w:rFonts w:ascii="Times New Roman" w:hAnsi="Times New Roman"/>
          <w:i/>
          <w:sz w:val="21"/>
        </w:rPr>
        <w:t>To follow the Ācārya is the essence; anything else is worthless —</w:t>
      </w:r>
    </w:p>
    <w:p>
      <w:pPr>
        <w:keepNext/>
        <w:jc w:val="center"/>
      </w:pPr>
      <w:r>
        <w:rPr>
          <w:rFonts w:ascii="Nirmala UI" w:hAnsi="Nirmala UI" w:cs="Nirmala UI"/>
          <w:sz w:val="24"/>
          <w:szCs w:val="24"/>
        </w:rPr>
        <w:t>আচার্য্যের মত যেই, সেই মত সার ৷</w:t>
        <w:br/>
      </w:r>
      <w:r>
        <w:rPr>
          <w:rFonts w:ascii="Nirmala UI" w:hAnsi="Nirmala UI" w:cs="Nirmala UI"/>
          <w:sz w:val="24"/>
          <w:szCs w:val="24"/>
        </w:rPr>
        <w:t>তাঁর আজ্ঞা লঙ্ঘি’ চলে, সেই ত’ অসার ॥ ১০ ॥</w:t>
      </w:r>
    </w:p>
    <w:p>
      <w:pPr>
        <w:keepNext/>
        <w:spacing w:after="0"/>
        <w:ind w:left="227"/>
      </w:pPr>
      <w:r>
        <w:rPr>
          <w:rFonts w:ascii="Times New Roman" w:hAnsi="Times New Roman"/>
          <w:i/>
          <w:sz w:val="20"/>
        </w:rPr>
        <w:t>ācāryera mata yei, sei mata sāra</w:t>
      </w:r>
    </w:p>
    <w:p>
      <w:pPr>
        <w:keepNext/>
        <w:spacing w:after="40"/>
        <w:ind w:left="227"/>
      </w:pPr>
      <w:r>
        <w:rPr>
          <w:rFonts w:ascii="Times New Roman" w:hAnsi="Times New Roman"/>
          <w:color w:val="555555"/>
          <w:sz w:val="18"/>
        </w:rPr>
        <w:t>the Ācārya’s  teaching  which,  that  teaching  the essence</w:t>
      </w:r>
    </w:p>
    <w:p>
      <w:pPr>
        <w:keepNext/>
        <w:spacing w:after="0"/>
        <w:ind w:left="227"/>
      </w:pPr>
      <w:r>
        <w:rPr>
          <w:rFonts w:ascii="Times New Roman" w:hAnsi="Times New Roman"/>
          <w:i/>
          <w:sz w:val="20"/>
        </w:rPr>
        <w:t>tām̐ra ājñā laṅghi’ cale, sei ta’ asāra</w:t>
      </w:r>
    </w:p>
    <w:p>
      <w:pPr>
        <w:keepNext/>
        <w:spacing w:after="40"/>
        <w:ind w:left="227"/>
      </w:pPr>
      <w:r>
        <w:rPr>
          <w:rFonts w:ascii="Times New Roman" w:hAnsi="Times New Roman"/>
          <w:color w:val="555555"/>
          <w:sz w:val="18"/>
        </w:rPr>
        <w:t>His  order  transgressing  goes,  he  indeed  empty</w:t>
      </w:r>
    </w:p>
    <w:p>
      <w:pPr>
        <w:spacing w:before="60"/>
        <w:jc w:val="both"/>
      </w:pPr>
      <w:r>
        <w:rPr>
          <w:b/>
        </w:rPr>
        <w:t xml:space="preserve">10 </w:t>
      </w:r>
      <w:r>
        <w:rPr>
          <w:rFonts w:ascii="Times New Roman" w:hAnsi="Times New Roman"/>
        </w:rPr>
        <w:t>The Ācārya’s teaching is the essence; whoever goes against His order is empty, mere chaff.</w:t>
      </w:r>
    </w:p>
    <w:p>
      <w:pPr>
        <w:keepNext/>
        <w:spacing w:before="160"/>
        <w:jc w:val="center"/>
      </w:pPr>
      <w:r>
        <w:rPr>
          <w:rFonts w:ascii="Times New Roman" w:hAnsi="Times New Roman"/>
          <w:i/>
          <w:sz w:val="21"/>
        </w:rPr>
        <w:t>Why the nondevotees who fancy themselves Advaita's servants are mentioned, and an example —</w:t>
      </w:r>
    </w:p>
    <w:p>
      <w:pPr>
        <w:keepNext/>
        <w:jc w:val="center"/>
      </w:pPr>
      <w:r>
        <w:rPr>
          <w:rFonts w:ascii="Nirmala UI" w:hAnsi="Nirmala UI" w:cs="Nirmala UI"/>
          <w:sz w:val="24"/>
          <w:szCs w:val="24"/>
        </w:rPr>
        <w:t>অসারের নামে ইঁহা নাহি প্রয়োজন ৷</w:t>
        <w:br/>
      </w:r>
      <w:r>
        <w:rPr>
          <w:rFonts w:ascii="Nirmala UI" w:hAnsi="Nirmala UI" w:cs="Nirmala UI"/>
          <w:sz w:val="24"/>
          <w:szCs w:val="24"/>
        </w:rPr>
        <w:t>ভেদ জানিবারে করি একত্র গণন ॥ ১১ ॥</w:t>
      </w:r>
    </w:p>
    <w:p>
      <w:pPr>
        <w:keepNext/>
        <w:spacing w:after="0"/>
        <w:ind w:left="227"/>
      </w:pPr>
      <w:r>
        <w:rPr>
          <w:rFonts w:ascii="Times New Roman" w:hAnsi="Times New Roman"/>
          <w:i/>
          <w:sz w:val="20"/>
        </w:rPr>
        <w:t>asārera nāme im̐hā nāhi prayojana</w:t>
      </w:r>
    </w:p>
    <w:p>
      <w:pPr>
        <w:keepNext/>
        <w:spacing w:after="40"/>
        <w:ind w:left="227"/>
      </w:pPr>
      <w:r>
        <w:rPr>
          <w:rFonts w:ascii="Times New Roman" w:hAnsi="Times New Roman"/>
          <w:color w:val="555555"/>
          <w:sz w:val="18"/>
        </w:rPr>
        <w:t>of the empty  in naming  here  there is no  need</w:t>
      </w:r>
    </w:p>
    <w:p>
      <w:pPr>
        <w:keepNext/>
        <w:spacing w:after="0"/>
        <w:ind w:left="227"/>
      </w:pPr>
      <w:r>
        <w:rPr>
          <w:rFonts w:ascii="Times New Roman" w:hAnsi="Times New Roman"/>
          <w:i/>
          <w:sz w:val="20"/>
        </w:rPr>
        <w:t>bheda jānibāre kari ekatra gaṇana</w:t>
      </w:r>
    </w:p>
    <w:p>
      <w:pPr>
        <w:keepNext/>
        <w:spacing w:after="40"/>
        <w:ind w:left="227"/>
      </w:pPr>
      <w:r>
        <w:rPr>
          <w:rFonts w:ascii="Times New Roman" w:hAnsi="Times New Roman"/>
          <w:color w:val="555555"/>
          <w:sz w:val="18"/>
        </w:rPr>
        <w:t>the difference  to know  I make  together  the count</w:t>
      </w:r>
    </w:p>
    <w:p>
      <w:pPr>
        <w:spacing w:before="60"/>
        <w:jc w:val="both"/>
      </w:pPr>
      <w:r>
        <w:rPr>
          <w:b/>
        </w:rPr>
        <w:t xml:space="preserve">11 </w:t>
      </w:r>
      <w:r>
        <w:rPr>
          <w:rFonts w:ascii="Times New Roman" w:hAnsi="Times New Roman"/>
        </w:rPr>
        <w:t>There is no need here to name the empty ones; I list them together only to make the difference plain.</w:t>
      </w:r>
    </w:p>
    <w:p>
      <w:pPr>
        <w:keepNext/>
        <w:spacing w:before="160"/>
        <w:jc w:val="center"/>
      </w:pPr>
      <w:r>
        <w:rPr>
          <w:rFonts w:ascii="Nirmala UI" w:hAnsi="Nirmala UI" w:cs="Nirmala UI"/>
          <w:sz w:val="24"/>
          <w:szCs w:val="24"/>
        </w:rPr>
        <w:t>ধান্যরাশি মাপে যৈছে পাতনা সহিতে ৷</w:t>
        <w:br/>
      </w:r>
      <w:r>
        <w:rPr>
          <w:rFonts w:ascii="Nirmala UI" w:hAnsi="Nirmala UI" w:cs="Nirmala UI"/>
          <w:sz w:val="24"/>
          <w:szCs w:val="24"/>
        </w:rPr>
        <w:t>পশ্চাতে পাতনা উড়াঞা সংস্কার করিতে ॥ ১২ ॥</w:t>
      </w:r>
    </w:p>
    <w:p>
      <w:pPr>
        <w:keepNext/>
        <w:spacing w:after="0"/>
        <w:ind w:left="227"/>
      </w:pPr>
      <w:r>
        <w:rPr>
          <w:rFonts w:ascii="Times New Roman" w:hAnsi="Times New Roman"/>
          <w:i/>
          <w:sz w:val="20"/>
        </w:rPr>
        <w:t>dhānya-rāśi māpe yaiche pātanā sahite</w:t>
      </w:r>
    </w:p>
    <w:p>
      <w:pPr>
        <w:keepNext/>
        <w:spacing w:after="40"/>
        <w:ind w:left="227"/>
      </w:pPr>
      <w:r>
        <w:rPr>
          <w:rFonts w:ascii="Times New Roman" w:hAnsi="Times New Roman"/>
          <w:color w:val="555555"/>
          <w:sz w:val="18"/>
        </w:rPr>
        <w:t>a heap of paddy  one measures  just as  chaff  together with</w:t>
      </w:r>
    </w:p>
    <w:p>
      <w:pPr>
        <w:keepNext/>
        <w:spacing w:after="0"/>
        <w:ind w:left="227"/>
      </w:pPr>
      <w:r>
        <w:rPr>
          <w:rFonts w:ascii="Times New Roman" w:hAnsi="Times New Roman"/>
          <w:i/>
          <w:sz w:val="20"/>
        </w:rPr>
        <w:t>paścāte pātanā uḍāñā saṁskāra karite</w:t>
      </w:r>
    </w:p>
    <w:p>
      <w:pPr>
        <w:keepNext/>
        <w:spacing w:after="40"/>
        <w:ind w:left="227"/>
      </w:pPr>
      <w:r>
        <w:rPr>
          <w:rFonts w:ascii="Times New Roman" w:hAnsi="Times New Roman"/>
          <w:color w:val="555555"/>
          <w:sz w:val="18"/>
        </w:rPr>
        <w:t>afterwards  the chaff  blowing away  cleaning  to do</w:t>
      </w:r>
    </w:p>
    <w:p>
      <w:pPr>
        <w:spacing w:before="60"/>
        <w:jc w:val="both"/>
      </w:pPr>
      <w:r>
        <w:rPr>
          <w:b/>
        </w:rPr>
        <w:t xml:space="preserve">12 </w:t>
      </w:r>
      <w:r>
        <w:rPr>
          <w:rFonts w:ascii="Times New Roman" w:hAnsi="Times New Roman"/>
        </w:rPr>
        <w:t>It is like a heap of paddy: one first measures it along with its chaff, and afterwards winnows the chaff away to clean the grain.</w:t>
      </w:r>
    </w:p>
    <w:p>
      <w:pPr>
        <w:jc w:val="both"/>
      </w:pPr>
      <w:r>
        <w:rPr>
          <w:b/>
          <w:i/>
          <w:sz w:val="20"/>
        </w:rPr>
        <w:t xml:space="preserve">Amṛta-pravāha-bhāṣya. </w:t>
      </w:r>
      <w:r>
        <w:rPr>
          <w:rFonts w:ascii="Times New Roman" w:hAnsi="Times New Roman"/>
          <w:sz w:val="20"/>
        </w:rPr>
        <w:t>At first all of Advaita Prabhu's followers held one teaching. Later, through an unhappy turn of fate, some of them came to hold separate views. Those who walked by the Ācārya's own teaching are pure Vaiṣṇavas. But those who, subject to fate, invented some view of their own, different from what the Ācārya taught, are worthless. We have no need of the names of worthless people. Still, to keep the Vaiṣṇavas who accept the essence apart from those who carry the worthless, we mention them, counting them all together — as one separates rice by winnowing away the empty husks (*pātnā*). “*Pātnā*” is the name for a worthless grain of rice with no kernel.</w:t>
      </w:r>
    </w:p>
    <w:p>
      <w:pPr>
        <w:keepNext/>
        <w:spacing w:before="160"/>
        <w:jc w:val="center"/>
      </w:pPr>
      <w:r>
        <w:rPr>
          <w:rFonts w:ascii="Times New Roman" w:hAnsi="Times New Roman"/>
          <w:i/>
          <w:sz w:val="21"/>
        </w:rPr>
        <w:t>(1) The branch of Acyutānanda —</w:t>
      </w:r>
    </w:p>
    <w:p>
      <w:pPr>
        <w:keepNext/>
        <w:jc w:val="center"/>
      </w:pPr>
      <w:r>
        <w:rPr>
          <w:rFonts w:ascii="Nirmala UI" w:hAnsi="Nirmala UI" w:cs="Nirmala UI"/>
          <w:sz w:val="24"/>
          <w:szCs w:val="24"/>
        </w:rPr>
        <w:t>অচ্যুতানন্দ — বড় শাখা, আচার্য্য-নন্দন ৷</w:t>
        <w:br/>
      </w:r>
      <w:r>
        <w:rPr>
          <w:rFonts w:ascii="Nirmala UI" w:hAnsi="Nirmala UI" w:cs="Nirmala UI"/>
          <w:sz w:val="24"/>
          <w:szCs w:val="24"/>
        </w:rPr>
        <w:t>আজন্ম সেবিলা তিঁহো চৈতন্যচরণ ॥ ১৩ ॥</w:t>
      </w:r>
    </w:p>
    <w:p>
      <w:pPr>
        <w:keepNext/>
        <w:spacing w:after="0"/>
        <w:ind w:left="227"/>
      </w:pPr>
      <w:r>
        <w:rPr>
          <w:rFonts w:ascii="Times New Roman" w:hAnsi="Times New Roman"/>
          <w:i/>
          <w:sz w:val="20"/>
        </w:rPr>
        <w:t>acyutānanda — baḍa śākhā, ācārya-nandana</w:t>
      </w:r>
    </w:p>
    <w:p>
      <w:pPr>
        <w:keepNext/>
        <w:spacing w:after="40"/>
        <w:ind w:left="227"/>
      </w:pPr>
      <w:r>
        <w:rPr>
          <w:rFonts w:ascii="Times New Roman" w:hAnsi="Times New Roman"/>
          <w:color w:val="555555"/>
          <w:sz w:val="18"/>
        </w:rPr>
        <w:t>Acyutānanda  —  a great  branch,  the Ācārya’s  son</w:t>
      </w:r>
    </w:p>
    <w:p>
      <w:pPr>
        <w:keepNext/>
        <w:spacing w:after="0"/>
        <w:ind w:left="227"/>
      </w:pPr>
      <w:r>
        <w:rPr>
          <w:rFonts w:ascii="Times New Roman" w:hAnsi="Times New Roman"/>
          <w:i/>
          <w:sz w:val="20"/>
        </w:rPr>
        <w:t>ājanma sevilā tim̐ho caitanya-caraṇa</w:t>
      </w:r>
    </w:p>
    <w:p>
      <w:pPr>
        <w:keepNext/>
        <w:spacing w:after="40"/>
        <w:ind w:left="227"/>
      </w:pPr>
      <w:r>
        <w:rPr>
          <w:rFonts w:ascii="Times New Roman" w:hAnsi="Times New Roman"/>
          <w:color w:val="555555"/>
          <w:sz w:val="18"/>
        </w:rPr>
        <w:t>from birth  served  he  Caitanya’s  feet</w:t>
      </w:r>
    </w:p>
    <w:p>
      <w:pPr>
        <w:spacing w:before="60"/>
        <w:jc w:val="both"/>
      </w:pPr>
      <w:r>
        <w:rPr>
          <w:b/>
        </w:rPr>
        <w:t xml:space="preserve">13 </w:t>
      </w:r>
      <w:r>
        <w:rPr>
          <w:rFonts w:ascii="Times New Roman" w:hAnsi="Times New Roman"/>
        </w:rPr>
        <w:t>Acyutānanda, the Ācārya’s son, is a great branch. From his very birth he served the feet of Śrī Caitanya.</w:t>
      </w:r>
      <w:r>
        <w:rPr>
          <w:rFonts w:ascii="Times New Roman" w:hAnsi="Times New Roman"/>
          <w:vertAlign w:val="superscript"/>
        </w:rPr>
        <w:t>1</w:t>
      </w:r>
    </w:p>
    <w:p>
      <w:pPr>
        <w:keepNext/>
        <w:spacing w:before="160"/>
        <w:jc w:val="center"/>
      </w:pPr>
      <w:r>
        <w:rPr>
          <w:rFonts w:ascii="Times New Roman" w:hAnsi="Times New Roman"/>
          <w:i/>
          <w:sz w:val="21"/>
        </w:rPr>
        <w:t>A description of Acyuta's qualities —</w:t>
      </w:r>
    </w:p>
    <w:p>
      <w:pPr>
        <w:keepNext/>
        <w:jc w:val="center"/>
      </w:pPr>
      <w:r>
        <w:rPr>
          <w:rFonts w:ascii="Nirmala UI" w:hAnsi="Nirmala UI" w:cs="Nirmala UI"/>
          <w:sz w:val="24"/>
          <w:szCs w:val="24"/>
        </w:rPr>
        <w:t>চৈতন্য গোসাঞির গুরু — কেশব ভারতী ৷</w:t>
        <w:br/>
      </w:r>
      <w:r>
        <w:rPr>
          <w:rFonts w:ascii="Nirmala UI" w:hAnsi="Nirmala UI" w:cs="Nirmala UI"/>
          <w:sz w:val="24"/>
          <w:szCs w:val="24"/>
        </w:rPr>
        <w:t>এই পিতার বাক্য শুনি’ দুঃখ পাইল অতি ॥ ১৪ ॥</w:t>
      </w:r>
    </w:p>
    <w:p>
      <w:pPr>
        <w:keepNext/>
        <w:spacing w:after="0"/>
        <w:ind w:left="227"/>
      </w:pPr>
      <w:r>
        <w:rPr>
          <w:rFonts w:ascii="Times New Roman" w:hAnsi="Times New Roman"/>
          <w:i/>
          <w:sz w:val="20"/>
        </w:rPr>
        <w:t>caitanya gosāñira guru — keśava bhāratī</w:t>
      </w:r>
    </w:p>
    <w:p>
      <w:pPr>
        <w:keepNext/>
        <w:spacing w:after="40"/>
        <w:ind w:left="227"/>
      </w:pPr>
      <w:r>
        <w:rPr>
          <w:rFonts w:ascii="Times New Roman" w:hAnsi="Times New Roman"/>
          <w:color w:val="555555"/>
          <w:sz w:val="18"/>
        </w:rPr>
        <w:t>of Caitanya  Gosāñi  the guru  —  Keśava  Bhāratī</w:t>
      </w:r>
    </w:p>
    <w:p>
      <w:pPr>
        <w:keepNext/>
        <w:spacing w:after="0"/>
        <w:ind w:left="227"/>
      </w:pPr>
      <w:r>
        <w:rPr>
          <w:rFonts w:ascii="Times New Roman" w:hAnsi="Times New Roman"/>
          <w:i/>
          <w:sz w:val="20"/>
        </w:rPr>
        <w:t>ei pitāra vākya śuni’ duḥkha pāila ati</w:t>
      </w:r>
    </w:p>
    <w:p>
      <w:pPr>
        <w:keepNext/>
        <w:spacing w:after="40"/>
        <w:ind w:left="227"/>
      </w:pPr>
      <w:r>
        <w:rPr>
          <w:rFonts w:ascii="Times New Roman" w:hAnsi="Times New Roman"/>
          <w:color w:val="555555"/>
          <w:sz w:val="18"/>
        </w:rPr>
        <w:t>these  of his father  words  hearing,  pain  he felt  great</w:t>
      </w:r>
    </w:p>
    <w:p>
      <w:pPr>
        <w:spacing w:before="60"/>
        <w:jc w:val="both"/>
      </w:pPr>
      <w:r>
        <w:rPr>
          <w:b/>
        </w:rPr>
        <w:t xml:space="preserve">14 </w:t>
      </w:r>
      <w:r>
        <w:rPr>
          <w:rFonts w:ascii="Times New Roman" w:hAnsi="Times New Roman"/>
        </w:rPr>
        <w:t>When he heard his father say that Keśava Bhāratī was the guru of Caitanya Gosāñi, he was deeply pained.</w:t>
      </w:r>
    </w:p>
    <w:p>
      <w:pPr>
        <w:keepNext/>
        <w:spacing w:before="160"/>
        <w:jc w:val="center"/>
      </w:pPr>
      <w:r>
        <w:rPr>
          <w:rFonts w:ascii="Nirmala UI" w:hAnsi="Nirmala UI" w:cs="Nirmala UI"/>
          <w:sz w:val="24"/>
          <w:szCs w:val="24"/>
        </w:rPr>
        <w:t>জগদ্গুরুতে তুমি কর ঐছে উপদেশ ৷</w:t>
        <w:br/>
      </w:r>
      <w:r>
        <w:rPr>
          <w:rFonts w:ascii="Nirmala UI" w:hAnsi="Nirmala UI" w:cs="Nirmala UI"/>
          <w:sz w:val="24"/>
          <w:szCs w:val="24"/>
        </w:rPr>
        <w:t>তোমার এই উপদেশে নষ্ট হইল দেশ ॥ ১৫ ॥</w:t>
      </w:r>
    </w:p>
    <w:p>
      <w:pPr>
        <w:keepNext/>
        <w:spacing w:after="0"/>
        <w:ind w:left="227"/>
      </w:pPr>
      <w:r>
        <w:rPr>
          <w:rFonts w:ascii="Times New Roman" w:hAnsi="Times New Roman"/>
          <w:i/>
          <w:sz w:val="20"/>
        </w:rPr>
        <w:t>jagad-gurute tumi kara aiche upadeśa</w:t>
      </w:r>
    </w:p>
    <w:p>
      <w:pPr>
        <w:keepNext/>
        <w:spacing w:after="40"/>
        <w:ind w:left="227"/>
      </w:pPr>
      <w:r>
        <w:rPr>
          <w:rFonts w:ascii="Times New Roman" w:hAnsi="Times New Roman"/>
          <w:color w:val="555555"/>
          <w:sz w:val="18"/>
        </w:rPr>
        <w:t>about the guru of the world  You  give  such  instruction</w:t>
      </w:r>
    </w:p>
    <w:p>
      <w:pPr>
        <w:keepNext/>
        <w:spacing w:after="0"/>
        <w:ind w:left="227"/>
      </w:pPr>
      <w:r>
        <w:rPr>
          <w:rFonts w:ascii="Times New Roman" w:hAnsi="Times New Roman"/>
          <w:i/>
          <w:sz w:val="20"/>
        </w:rPr>
        <w:t>tomāra ei upadeśe naṣṭa haila deśa</w:t>
      </w:r>
    </w:p>
    <w:p>
      <w:pPr>
        <w:keepNext/>
        <w:spacing w:after="40"/>
        <w:ind w:left="227"/>
      </w:pPr>
      <w:r>
        <w:rPr>
          <w:rFonts w:ascii="Times New Roman" w:hAnsi="Times New Roman"/>
          <w:color w:val="555555"/>
          <w:sz w:val="18"/>
        </w:rPr>
        <w:t>Your  this  by instruction  ruined  is  the land</w:t>
      </w:r>
    </w:p>
    <w:p>
      <w:pPr>
        <w:spacing w:before="60"/>
        <w:jc w:val="both"/>
      </w:pPr>
      <w:r>
        <w:rPr>
          <w:b/>
        </w:rPr>
        <w:t xml:space="preserve">15 </w:t>
      </w:r>
      <w:r>
        <w:rPr>
          <w:rFonts w:ascii="Times New Roman" w:hAnsi="Times New Roman"/>
        </w:rPr>
        <w:t>“How can You teach such a thing about the guru of the world?” he said. “This teaching of Yours will bring ruin on the whole land.</w:t>
      </w:r>
    </w:p>
    <w:p>
      <w:pPr>
        <w:keepNext/>
        <w:spacing w:before="160"/>
        <w:jc w:val="center"/>
      </w:pPr>
      <w:r>
        <w:rPr>
          <w:rFonts w:ascii="Nirmala UI" w:hAnsi="Nirmala UI" w:cs="Nirmala UI"/>
          <w:sz w:val="24"/>
          <w:szCs w:val="24"/>
        </w:rPr>
        <w:t>চৌদ্দ ভুবনের গুরু — চৈতন্য-গোসাঞি ৷</w:t>
        <w:br/>
      </w:r>
      <w:r>
        <w:rPr>
          <w:rFonts w:ascii="Nirmala UI" w:hAnsi="Nirmala UI" w:cs="Nirmala UI"/>
          <w:sz w:val="24"/>
          <w:szCs w:val="24"/>
        </w:rPr>
        <w:t>তাঁর গুরু — অন্য, এই কোন শাস্ত্রে নাই ॥ ১৬ ॥</w:t>
      </w:r>
    </w:p>
    <w:p>
      <w:pPr>
        <w:keepNext/>
        <w:spacing w:after="0"/>
        <w:ind w:left="227"/>
      </w:pPr>
      <w:r>
        <w:rPr>
          <w:rFonts w:ascii="Times New Roman" w:hAnsi="Times New Roman"/>
          <w:i/>
          <w:sz w:val="20"/>
        </w:rPr>
        <w:t>caudda bhuvanera guru — caitanya-gosāñi</w:t>
      </w:r>
    </w:p>
    <w:p>
      <w:pPr>
        <w:keepNext/>
        <w:spacing w:after="40"/>
        <w:ind w:left="227"/>
      </w:pPr>
      <w:r>
        <w:rPr>
          <w:rFonts w:ascii="Times New Roman" w:hAnsi="Times New Roman"/>
          <w:color w:val="555555"/>
          <w:sz w:val="18"/>
        </w:rPr>
        <w:t>of the fourteen  worlds  the guru  —  Caitanya Gosāñi</w:t>
      </w:r>
    </w:p>
    <w:p>
      <w:pPr>
        <w:keepNext/>
        <w:spacing w:after="0"/>
        <w:ind w:left="227"/>
      </w:pPr>
      <w:r>
        <w:rPr>
          <w:rFonts w:ascii="Times New Roman" w:hAnsi="Times New Roman"/>
          <w:i/>
          <w:sz w:val="20"/>
        </w:rPr>
        <w:t>tām̐ra guru — anya, ei kona śāstre nāi</w:t>
      </w:r>
    </w:p>
    <w:p>
      <w:pPr>
        <w:keepNext/>
        <w:spacing w:after="40"/>
        <w:ind w:left="227"/>
      </w:pPr>
      <w:r>
        <w:rPr>
          <w:rFonts w:ascii="Times New Roman" w:hAnsi="Times New Roman"/>
          <w:color w:val="555555"/>
          <w:sz w:val="18"/>
        </w:rPr>
        <w:t>His  guru  —  another,  this  in any  scripture  is not</w:t>
      </w:r>
    </w:p>
    <w:p>
      <w:pPr>
        <w:spacing w:before="60"/>
        <w:jc w:val="both"/>
      </w:pPr>
      <w:r>
        <w:rPr>
          <w:b/>
        </w:rPr>
        <w:t xml:space="preserve">16 </w:t>
      </w:r>
      <w:r>
        <w:rPr>
          <w:rFonts w:ascii="Times New Roman" w:hAnsi="Times New Roman"/>
        </w:rPr>
        <w:t>Caitanya Gosāñi is the guru of the fourteen worlds; no scripture anywhere says that anyone else is His guru.”</w:t>
      </w:r>
    </w:p>
    <w:p>
      <w:pPr>
        <w:keepNext/>
        <w:spacing w:before="160"/>
        <w:jc w:val="center"/>
      </w:pPr>
      <w:r>
        <w:rPr>
          <w:rFonts w:ascii="Nirmala UI" w:hAnsi="Nirmala UI" w:cs="Nirmala UI"/>
          <w:sz w:val="24"/>
          <w:szCs w:val="24"/>
        </w:rPr>
        <w:t>পঞ্চম বর্ষের বালক কহে সিদ্ধান্তের সার ৷</w:t>
        <w:br/>
      </w:r>
      <w:r>
        <w:rPr>
          <w:rFonts w:ascii="Nirmala UI" w:hAnsi="Nirmala UI" w:cs="Nirmala UI"/>
          <w:sz w:val="24"/>
          <w:szCs w:val="24"/>
        </w:rPr>
        <w:t>শুনিয়া পাইলা আচার্য্য সন্তোষ অপার ॥ ১৭ ॥</w:t>
      </w:r>
    </w:p>
    <w:p>
      <w:pPr>
        <w:keepNext/>
        <w:spacing w:after="0"/>
        <w:ind w:left="227"/>
      </w:pPr>
      <w:r>
        <w:rPr>
          <w:rFonts w:ascii="Times New Roman" w:hAnsi="Times New Roman"/>
          <w:i/>
          <w:sz w:val="20"/>
        </w:rPr>
        <w:t>pañcama varṣera bālaka kahe siddhāntera sāra</w:t>
      </w:r>
    </w:p>
    <w:p>
      <w:pPr>
        <w:keepNext/>
        <w:spacing w:after="40"/>
        <w:ind w:left="227"/>
      </w:pPr>
      <w:r>
        <w:rPr>
          <w:rFonts w:ascii="Times New Roman" w:hAnsi="Times New Roman"/>
          <w:color w:val="555555"/>
          <w:sz w:val="18"/>
        </w:rPr>
        <w:t>of five  years  a boy  speaks  of conclusions  the essence</w:t>
      </w:r>
    </w:p>
    <w:p>
      <w:pPr>
        <w:keepNext/>
        <w:spacing w:after="0"/>
        <w:ind w:left="227"/>
      </w:pPr>
      <w:r>
        <w:rPr>
          <w:rFonts w:ascii="Times New Roman" w:hAnsi="Times New Roman"/>
          <w:i/>
          <w:sz w:val="20"/>
        </w:rPr>
        <w:t>śuniyā pāilā ācārya santoṣa apāra</w:t>
      </w:r>
    </w:p>
    <w:p>
      <w:pPr>
        <w:keepNext/>
        <w:spacing w:after="40"/>
        <w:ind w:left="227"/>
      </w:pPr>
      <w:r>
        <w:rPr>
          <w:rFonts w:ascii="Times New Roman" w:hAnsi="Times New Roman"/>
          <w:color w:val="555555"/>
          <w:sz w:val="18"/>
        </w:rPr>
        <w:t>hearing  obtained  the Ācārya  satisfaction  boundless</w:t>
      </w:r>
    </w:p>
    <w:p>
      <w:pPr>
        <w:spacing w:before="60"/>
        <w:jc w:val="both"/>
      </w:pPr>
      <w:r>
        <w:rPr>
          <w:b/>
        </w:rPr>
        <w:t xml:space="preserve">17 </w:t>
      </w:r>
      <w:r>
        <w:rPr>
          <w:rFonts w:ascii="Times New Roman" w:hAnsi="Times New Roman"/>
        </w:rPr>
        <w:t>Hearing a boy of five speak the very essence of the scriptures’ conclusions, the Ācārya was boundlessly pleased.</w:t>
      </w:r>
    </w:p>
    <w:p>
      <w:pPr>
        <w:jc w:val="both"/>
      </w:pPr>
      <w:r>
        <w:rPr>
          <w:b/>
          <w:i/>
          <w:sz w:val="20"/>
        </w:rPr>
        <w:t xml:space="preserve">Anubhāṣya. </w:t>
      </w:r>
      <w:r>
        <w:rPr>
          <w:rFonts w:ascii="Times New Roman" w:hAnsi="Times New Roman"/>
          <w:sz w:val="20"/>
        </w:rPr>
        <w:t>Acyutānanda. The *Caitanya-bhāgavata* (Antya-khaṇḍa, Chapter 9) records that he was Advaita Prabhu's eldest son: “Advaita's eldest son, Śrī Acyutānanda.” The book *Advaita-carita*, written in Sanskrit, says: “Acyuta, Kṛṣṇa Miśra and Gopāla dāsa — these three jewels are said to be born from the ocean of Sītā's womb. These three sons of the Ācārya are known as associates of Gaura. The fourth is called Balarāma, the fifth Svarūpa, and the sixth is named Jagadīśa: the Ācārya had six sons.”</w:t>
      </w:r>
    </w:p>
    <w:p>
      <w:pPr>
        <w:jc w:val="both"/>
      </w:pPr>
      <w:r>
        <w:rPr>
          <w:rFonts w:ascii="Times New Roman" w:hAnsi="Times New Roman"/>
          <w:sz w:val="20"/>
        </w:rPr>
        <w:t>So of Śrī Advaita Prabhu's three sons who were devotees of Gaura, Acyutānanda was the eldest. Advaita married at the very beginning of the fifteenth century of the Śaka era. In the year when Śrī Mahāprabhu resolved to go from Nīlācala to Vṛndāvana by way of Rāmakeli, that is, in Śaka 1433–34, Acyutānanda was only five years old. The *Caitanya-bhāgavata* (Antya-khaṇḍa, Chapter 4) calls him “five years old, charming, naked.” Acyutānanda was therefore born in Śaka 1428. Even before Acyuta's birth, when Mahāprabhu was born, Advaita's wife Sītā came to see the Lord's birth. So there is nothing impossible in her having three more sons within twenty-one years.</w:t>
      </w:r>
    </w:p>
    <w:p>
      <w:pPr>
        <w:jc w:val="both"/>
      </w:pPr>
      <w:r>
        <w:rPr>
          <w:rFonts w:ascii="Times New Roman" w:hAnsi="Times New Roman"/>
          <w:sz w:val="20"/>
        </w:rPr>
        <w:t>There is a Bengali book in verse called *Sītā-advaita-carita*. It was composed by one Lokanātha dāsa of the *sakhī-bhekī* party of the *prākṛta-sahajiyās*, and it was printed in Śaka 1792 by the journal *Nityānanda-dāyinī*. It describes Acyutānanda as Mahāprabhu's schoolmate; this contradicts the *Caitanya-bhāgavata*. When Mahāprabhu, after taking *sannyāsa*, came to Advaita's house in Śāntipura, the year was Śaka 1431, and Acyutānanda was then a child of three (*Caitanya-bhāgavata*, Antya, Chapter 1): “Advaita's son, a naked little child, came and fell at Gauracandra's feet. The Lord took him on His lap, dust and all. The Lord said: ‘Acyuta, the Ācārya is My father. By that relation you and I are two brothers.’”</w:t>
      </w:r>
    </w:p>
    <w:p>
      <w:pPr>
        <w:jc w:val="both"/>
      </w:pPr>
      <w:r>
        <w:rPr>
          <w:rFonts w:ascii="Times New Roman" w:hAnsi="Times New Roman"/>
          <w:sz w:val="20"/>
        </w:rPr>
        <w:t>Before the great manifestation (*mahā-prakāśa*) in Śrī Navadvīpa, Śrīman Mahāprabhu sent Śrīrāma Paṇḍita to Śāntipura to bring Advaita. Acyutānanda then joined his father and mother in weeping for joy: “Advaita's son, named ‘Acyutānanda,’ just a little boy — he too weeps without stopping.” And when Advaita Prabhu was expounding knowledge (*jñāna*) against devotion and Mahāprabhu was beating Him, Acyutānanda was present there too. All these events must be placed two or three years before the Lord's *sannyāsa*. (*Caitanya-bhāgavata*, Madhya, Chapter 19): “Acyuta, Advaita's son, bows down.”</w:t>
      </w:r>
    </w:p>
    <w:p>
      <w:pPr>
        <w:jc w:val="both"/>
      </w:pPr>
      <w:r>
        <w:rPr>
          <w:rFonts w:ascii="Times New Roman" w:hAnsi="Times New Roman"/>
          <w:sz w:val="20"/>
        </w:rPr>
        <w:t>From childhood Śrī Acyuta was a devotee of Śrīman Mahāprabhu. Nothing is known of his ever taking a wife and living as a householder. In the description of Śrī Advaita's branch his name stands first among the disciples. Śrī Yadunandana dāsa wrote the *Śākhā-nirṇayāmṛta* on the branches of Śrī Gadādhara Paṇḍita Gosvāmī, and from it we learn that Acyutānanda Ṭhākura was a disciple and branch of Gadādhara: “Acyutānanda, the bliss of the nectar of the great *rasa*, the son of Śrīmad Advaita, most dear to Gadādhara.” Acyutānanda performed his worship in Nīlācala, having taken shelter of Mahāprabhu's feet (Ādi, Chapter 10): “Acyutānanda, the son of Advaita Ācārya, who stayed in Nīlācala, taking shelter at the Lord's feet.” (CC, Ādi 10.150) At the end of his life Śrī Gadādhara Paṇḍita Gosvāmī lived in Nīlācala near Śrī Mahāprabhu. That is why, as we see, many of Advaita Prabhu's true servants, headed by Acyutānanda, took shelter of Śrī Gadādhara's feet.</w:t>
      </w:r>
    </w:p>
    <w:p>
      <w:pPr>
        <w:jc w:val="both"/>
      </w:pPr>
      <w:r>
        <w:rPr>
          <w:rFonts w:ascii="Times New Roman" w:hAnsi="Times New Roman"/>
          <w:sz w:val="20"/>
        </w:rPr>
        <w:t>From his earliest childhood Acyutānanda showed intense devotion to Śrī Mahāprabhu. In the dancing and *kīrtana* before the chariot, too, we see the Lord's dear Acyutānanda every time (see Ādi, Chapter 13, 452</w:t>
      </w:r>
      <w:r>
        <w:rPr>
          <w:rFonts w:ascii="Times New Roman" w:hAnsi="Times New Roman"/>
          <w:sz w:val="20"/>
          <w:vertAlign w:val="superscript"/>
        </w:rPr>
        <w:t>8</w:t>
      </w:r>
      <w:r>
        <w:rPr>
          <w:rFonts w:ascii="Times New Roman" w:hAnsi="Times New Roman"/>
          <w:sz w:val="20"/>
        </w:rPr>
        <w:t>): “There was one party of the Ācārya of Śāntipura; Acyutānanda danced there, and all the rest sang.” (CC, Madhya 13.45) The boy was then only six years old. In the *Śrī Gaura-gaṇoddeśa-dīpikā* by Śrī Kavi Karṇapūra, Acyutānanda is glorified as “Gadādhara's disciple, dear to Kṛṣṇa Caitanya.” Some identify him with Kārttikeya, others with the *gopī* named “Acyutā.” The author has concluded that both views are correct: “His son Acyutānanda, dear to Kṛṣṇa Caitanya, is known to be the beloved disciple of Śrīmat Paṇḍita Gosvāmī. Some say that formerly he was Kārttikeya. Others, knowers of *rasa*, say he is the *gopī* named Acyutā. Both are correct, for the two have come together in one.”</w:t>
      </w:r>
    </w:p>
    <w:p>
      <w:pPr>
        <w:jc w:val="both"/>
      </w:pPr>
      <w:r>
        <w:rPr>
          <w:rFonts w:ascii="Times New Roman" w:hAnsi="Times New Roman"/>
          <w:sz w:val="20"/>
        </w:rPr>
        <w:t>Śrī Narahari dāsa's *Narottama-vilāsa* describes in detail how Śrī Acyutānanda came to the festival at Khetari and took part in it. Though he was by then quite infirm, he joined the festival at the request of his mother, Śrī Sītā, and of Śrī Jāhnavā. According to that same Narahari dāsa, at the end of his life he lived in his home in Śāntipura. Yet it is known that while Śrī Mahāprabhu was manifest in this world, Acyutānanda lived with Him in Purī, and afterwards near Śrī Gadādhara. Needless to say, since he never married, Acyutānanda had no children.</w:t>
      </w:r>
    </w:p>
    <w:p>
      <w:pPr>
        <w:keepNext/>
        <w:spacing w:before="160"/>
        <w:jc w:val="center"/>
      </w:pPr>
      <w:r>
        <w:rPr>
          <w:rFonts w:ascii="Times New Roman" w:hAnsi="Times New Roman"/>
          <w:i/>
          <w:sz w:val="21"/>
        </w:rPr>
        <w:t>(2) Kṛṣṇa Miśra —</w:t>
      </w:r>
    </w:p>
    <w:p>
      <w:pPr>
        <w:keepNext/>
        <w:jc w:val="center"/>
      </w:pPr>
      <w:r>
        <w:rPr>
          <w:rFonts w:ascii="Nirmala UI" w:hAnsi="Nirmala UI" w:cs="Nirmala UI"/>
          <w:sz w:val="24"/>
          <w:szCs w:val="24"/>
        </w:rPr>
        <w:t>কৃষ্ণমিশ্র-নাম আর আচার্য্য-তনয় ৷</w:t>
        <w:br/>
      </w:r>
      <w:r>
        <w:rPr>
          <w:rFonts w:ascii="Nirmala UI" w:hAnsi="Nirmala UI" w:cs="Nirmala UI"/>
          <w:sz w:val="24"/>
          <w:szCs w:val="24"/>
        </w:rPr>
        <w:t>চৈতন্য-গোসাঞি বৈসে যাঁহার হৃদয় ॥ ১৮ ॥</w:t>
      </w:r>
    </w:p>
    <w:p>
      <w:pPr>
        <w:keepNext/>
        <w:spacing w:after="0"/>
        <w:ind w:left="227"/>
      </w:pPr>
      <w:r>
        <w:rPr>
          <w:rFonts w:ascii="Times New Roman" w:hAnsi="Times New Roman"/>
          <w:i/>
          <w:sz w:val="20"/>
        </w:rPr>
        <w:t>kṛṣṇa-miśra-nāma āra ācārya-tanaya</w:t>
      </w:r>
    </w:p>
    <w:p>
      <w:pPr>
        <w:keepNext/>
        <w:spacing w:after="40"/>
        <w:ind w:left="227"/>
      </w:pPr>
      <w:r>
        <w:rPr>
          <w:rFonts w:ascii="Times New Roman" w:hAnsi="Times New Roman"/>
          <w:color w:val="555555"/>
          <w:sz w:val="18"/>
        </w:rPr>
        <w:t>Kṛṣṇa  Miśra  by name  another  the Ācārya’s son</w:t>
      </w:r>
    </w:p>
    <w:p>
      <w:pPr>
        <w:keepNext/>
        <w:spacing w:after="0"/>
        <w:ind w:left="227"/>
      </w:pPr>
      <w:r>
        <w:rPr>
          <w:rFonts w:ascii="Times New Roman" w:hAnsi="Times New Roman"/>
          <w:i/>
          <w:sz w:val="20"/>
        </w:rPr>
        <w:t>caitanya-gosāñi baise yām̐hāra hṛdaya</w:t>
      </w:r>
    </w:p>
    <w:p>
      <w:pPr>
        <w:keepNext/>
        <w:spacing w:after="40"/>
        <w:ind w:left="227"/>
      </w:pPr>
      <w:r>
        <w:rPr>
          <w:rFonts w:ascii="Times New Roman" w:hAnsi="Times New Roman"/>
          <w:color w:val="555555"/>
          <w:sz w:val="18"/>
        </w:rPr>
        <w:t>Caitanya Gosāñi  dwells  in whose  heart</w:t>
      </w:r>
    </w:p>
    <w:p>
      <w:pPr>
        <w:spacing w:before="60"/>
        <w:jc w:val="both"/>
      </w:pPr>
      <w:r>
        <w:rPr>
          <w:b/>
        </w:rPr>
        <w:t xml:space="preserve">18 </w:t>
      </w:r>
      <w:r>
        <w:rPr>
          <w:rFonts w:ascii="Times New Roman" w:hAnsi="Times New Roman"/>
        </w:rPr>
        <w:t>Another of the Ācārya’s sons was named Kṛṣṇa Miśra, and Caitanya Gosāñi dwelt in his heart.</w:t>
      </w:r>
    </w:p>
    <w:p>
      <w:pPr>
        <w:jc w:val="both"/>
      </w:pPr>
      <w:r>
        <w:rPr>
          <w:b/>
          <w:i/>
          <w:sz w:val="20"/>
        </w:rPr>
        <w:t xml:space="preserve">Anubhāṣya. </w:t>
      </w:r>
      <w:r>
        <w:rPr>
          <w:rFonts w:ascii="Times New Roman" w:hAnsi="Times New Roman"/>
          <w:sz w:val="20"/>
        </w:rPr>
        <w:t>Kṛṣṇa Miśra. In the Sanskrit book *Advaita-carita*: “Acyuta, Kṛṣṇa Miśra and Gopāla dāsa — these three jewels are said to be born from the ocean of Sītā's womb.” Of Śrī Advaita Prabhu's six sons, three brothers — “Acyuta, Kṛṣṇa Miśra and Gopāla” — were engaged in the service of Śrī Gaurāṅga. *Gaura-gaṇoddeśa*, verse 88: “Some say that Kṛṣṇa Miśra is Kārttikeya, because he is like him.”</w:t>
      </w:r>
    </w:p>
    <w:p>
      <w:pPr>
        <w:jc w:val="both"/>
      </w:pPr>
      <w:r>
        <w:rPr>
          <w:rFonts w:ascii="Times New Roman" w:hAnsi="Times New Roman"/>
          <w:sz w:val="20"/>
        </w:rPr>
        <w:t>Kṛṣṇa Miśra had two sons: (1) Raghunātha Cakravartī and (2) Dolagovinda. Raghunātha's descendants live in Śāntipura, in the Madana-Gopāla quarter, and in Gaṇakara, Mṛjāpura and Kumārakhāli. Dolagovinda had three sons: (1) Cāṅda, (2) Kandarpa, (3) Gopīnātha. Kandarpa's descendants live in Māladaha and Jikābāḍī. Gopīnātha had three sons: (1) Śrīvallabha, (2) Prāṇavallabha and (3) Keśava. Śrīvallabha's descendants live in Maśiyāḍārā (Mahiṣaḍerā?), Dāmukadiyā, Caṇḍīpura and other places. The Maśiyāḍārā line descends from Śrīvallabha's eldest son, Gaṅgānārāyaṇa, and the lines in the villages of Dāmukadiyā, Caṇḍīpura, Śolamāri and others from his youngest son, Rāmagopāla. The descendants of Prāṇavallabha and Keśava live in Uthalī.</w:t>
      </w:r>
    </w:p>
    <w:p>
      <w:pPr>
        <w:jc w:val="both"/>
      </w:pPr>
      <w:r>
        <w:rPr>
          <w:rFonts w:ascii="Times New Roman" w:hAnsi="Times New Roman"/>
          <w:sz w:val="20"/>
        </w:rPr>
        <w:t>Prāṇavallabha's son was Ratneśvara; his son was Kṛṣṇarāma; Kṛṣṇarāma's youngest son was Lakṣmīnārāyaṇa, and his son was Navakiśora. Navakiśora's second son was Rāmamohana. Rāmamohana's eldest son, “Jagabandhu,” and his third son, “Vīracandra,” entered the order of mendicants (*bhikṣu-āśrama*) and installed a Deity of Śrī Mahāprabhu at Kāṭoyā. People called them “Baḍa Prabhu” and “Choṭa Prabhu,” the elder and the younger Prabhu. It was they who started the circumambulation (*parikramā*) of Śrī Dhāma Navadvīpa. For the complete genealogy of Kṛṣṇa Miśra see the article “Advaita-vaṁśa” in the *Vaiṣṇava-mañjuṣā* (issue 4).</w:t>
      </w:r>
    </w:p>
    <w:p>
      <w:pPr>
        <w:keepNext/>
        <w:spacing w:before="160"/>
        <w:jc w:val="center"/>
      </w:pPr>
      <w:r>
        <w:rPr>
          <w:rFonts w:ascii="Times New Roman" w:hAnsi="Times New Roman"/>
          <w:i/>
          <w:sz w:val="21"/>
        </w:rPr>
        <w:t>(3) The childhood of Gopāla —</w:t>
      </w:r>
    </w:p>
    <w:p>
      <w:pPr>
        <w:keepNext/>
        <w:jc w:val="center"/>
      </w:pPr>
      <w:r>
        <w:rPr>
          <w:rFonts w:ascii="Nirmala UI" w:hAnsi="Nirmala UI" w:cs="Nirmala UI"/>
          <w:sz w:val="24"/>
          <w:szCs w:val="24"/>
        </w:rPr>
        <w:t>শ্রীগোপাল-নামে আর আচার্য্যের সুত ৷</w:t>
        <w:br/>
      </w:r>
      <w:r>
        <w:rPr>
          <w:rFonts w:ascii="Nirmala UI" w:hAnsi="Nirmala UI" w:cs="Nirmala UI"/>
          <w:sz w:val="24"/>
          <w:szCs w:val="24"/>
        </w:rPr>
        <w:t>তাঁহার চরিত্র, শুন, অত্যন্ত অদ্ভুত ॥ ১৯ ॥</w:t>
      </w:r>
    </w:p>
    <w:p>
      <w:pPr>
        <w:keepNext/>
        <w:spacing w:after="0"/>
        <w:ind w:left="227"/>
      </w:pPr>
      <w:r>
        <w:rPr>
          <w:rFonts w:ascii="Times New Roman" w:hAnsi="Times New Roman"/>
          <w:i/>
          <w:sz w:val="20"/>
        </w:rPr>
        <w:t>śrī-gopāla-nāme āra ācāryera suta</w:t>
      </w:r>
    </w:p>
    <w:p>
      <w:pPr>
        <w:keepNext/>
        <w:spacing w:after="40"/>
        <w:ind w:left="227"/>
      </w:pPr>
      <w:r>
        <w:rPr>
          <w:rFonts w:ascii="Times New Roman" w:hAnsi="Times New Roman"/>
          <w:color w:val="555555"/>
          <w:sz w:val="18"/>
        </w:rPr>
        <w:t>Śrī  Gopāla  by name  another  the Ācārya’s  son</w:t>
      </w:r>
    </w:p>
    <w:p>
      <w:pPr>
        <w:keepNext/>
        <w:spacing w:after="0"/>
        <w:ind w:left="227"/>
      </w:pPr>
      <w:r>
        <w:rPr>
          <w:rFonts w:ascii="Times New Roman" w:hAnsi="Times New Roman"/>
          <w:i/>
          <w:sz w:val="20"/>
        </w:rPr>
        <w:t>tām̐hāra caritra, śuna, atyanta adbhuta</w:t>
      </w:r>
    </w:p>
    <w:p>
      <w:pPr>
        <w:keepNext/>
        <w:spacing w:after="40"/>
        <w:ind w:left="227"/>
      </w:pPr>
      <w:r>
        <w:rPr>
          <w:rFonts w:ascii="Times New Roman" w:hAnsi="Times New Roman"/>
          <w:color w:val="555555"/>
          <w:sz w:val="18"/>
        </w:rPr>
        <w:t>his  story,  hear,  most  wonderful</w:t>
      </w:r>
    </w:p>
    <w:p>
      <w:pPr>
        <w:spacing w:before="60"/>
        <w:jc w:val="both"/>
      </w:pPr>
      <w:r>
        <w:rPr>
          <w:b/>
        </w:rPr>
        <w:t xml:space="preserve">19 </w:t>
      </w:r>
      <w:r>
        <w:rPr>
          <w:rFonts w:ascii="Times New Roman" w:hAnsi="Times New Roman"/>
        </w:rPr>
        <w:t>Śrī Gopāla was yet another son of the Ācārya. Listen to his story, for it is most wonderful.</w:t>
      </w:r>
    </w:p>
    <w:p>
      <w:pPr>
        <w:jc w:val="both"/>
      </w:pPr>
      <w:r>
        <w:rPr>
          <w:b/>
          <w:i/>
          <w:sz w:val="20"/>
        </w:rPr>
        <w:t xml:space="preserve">Anubhāṣya. </w:t>
      </w:r>
      <w:r>
        <w:rPr>
          <w:rFonts w:ascii="Times New Roman" w:hAnsi="Times New Roman"/>
          <w:sz w:val="20"/>
        </w:rPr>
        <w:t>Gopāla: one of Advaita Prabhu's three sons who were Vaiṣṇavas. See Madhya, Chapter 12, 143–149.</w:t>
      </w:r>
    </w:p>
    <w:p>
      <w:pPr>
        <w:keepNext/>
        <w:spacing w:before="160"/>
        <w:jc w:val="center"/>
      </w:pPr>
      <w:r>
        <w:rPr>
          <w:rFonts w:ascii="Nirmala UI" w:hAnsi="Nirmala UI" w:cs="Nirmala UI"/>
          <w:sz w:val="24"/>
          <w:szCs w:val="24"/>
        </w:rPr>
        <w:t>গুণ্ডিচা-মন্দিরে মহাপ্রভুর সম্মুখে ৷</w:t>
        <w:br/>
      </w:r>
      <w:r>
        <w:rPr>
          <w:rFonts w:ascii="Nirmala UI" w:hAnsi="Nirmala UI" w:cs="Nirmala UI"/>
          <w:sz w:val="24"/>
          <w:szCs w:val="24"/>
        </w:rPr>
        <w:t>কীর্ত্তনে নর্ত্তন করে বড় প্রেম-সুখে ॥ ২০ ॥</w:t>
      </w:r>
    </w:p>
    <w:p>
      <w:pPr>
        <w:keepNext/>
        <w:spacing w:after="0"/>
        <w:ind w:left="227"/>
      </w:pPr>
      <w:r>
        <w:rPr>
          <w:rFonts w:ascii="Times New Roman" w:hAnsi="Times New Roman"/>
          <w:i/>
          <w:sz w:val="20"/>
        </w:rPr>
        <w:t>guṇḍicā-mandire mahāprabhura sammukhe</w:t>
      </w:r>
    </w:p>
    <w:p>
      <w:pPr>
        <w:keepNext/>
        <w:spacing w:after="40"/>
        <w:ind w:left="227"/>
      </w:pPr>
      <w:r>
        <w:rPr>
          <w:rFonts w:ascii="Times New Roman" w:hAnsi="Times New Roman"/>
          <w:color w:val="555555"/>
          <w:sz w:val="18"/>
        </w:rPr>
        <w:t>in the Guṇḍicā  temple  Mahāprabhu’s  before</w:t>
      </w:r>
    </w:p>
    <w:p>
      <w:pPr>
        <w:keepNext/>
        <w:spacing w:after="0"/>
        <w:ind w:left="227"/>
      </w:pPr>
      <w:r>
        <w:rPr>
          <w:rFonts w:ascii="Times New Roman" w:hAnsi="Times New Roman"/>
          <w:i/>
          <w:sz w:val="20"/>
        </w:rPr>
        <w:t>kīrtane nartana kare baḍa prema-sukhe</w:t>
      </w:r>
    </w:p>
    <w:p>
      <w:pPr>
        <w:keepNext/>
        <w:spacing w:after="40"/>
        <w:ind w:left="227"/>
      </w:pPr>
      <w:r>
        <w:rPr>
          <w:rFonts w:ascii="Times New Roman" w:hAnsi="Times New Roman"/>
          <w:color w:val="555555"/>
          <w:sz w:val="18"/>
        </w:rPr>
        <w:t>in the kīrtana  dancing  does  in great  joy of love</w:t>
      </w:r>
    </w:p>
    <w:p>
      <w:pPr>
        <w:spacing w:before="60"/>
        <w:jc w:val="both"/>
      </w:pPr>
      <w:r>
        <w:rPr>
          <w:b/>
        </w:rPr>
        <w:t xml:space="preserve">20 </w:t>
      </w:r>
      <w:r>
        <w:rPr>
          <w:rFonts w:ascii="Times New Roman" w:hAnsi="Times New Roman"/>
        </w:rPr>
        <w:t>When Mahāprabhu was cleansing the Guṇḍicā temple, Gopāla danced before Him in the kīrtana, filled with the great joy of love.</w:t>
      </w:r>
      <w:r>
        <w:rPr>
          <w:rFonts w:ascii="Times New Roman" w:hAnsi="Times New Roman"/>
          <w:vertAlign w:val="superscript"/>
        </w:rPr>
        <w:t>2</w:t>
      </w:r>
    </w:p>
    <w:p>
      <w:pPr>
        <w:keepNext/>
        <w:spacing w:before="160"/>
        <w:jc w:val="center"/>
      </w:pPr>
      <w:r>
        <w:rPr>
          <w:rFonts w:ascii="Nirmala UI" w:hAnsi="Nirmala UI" w:cs="Nirmala UI"/>
          <w:sz w:val="24"/>
          <w:szCs w:val="24"/>
        </w:rPr>
        <w:t>নানা-ভাবোদ্গম দেহে অদ্ভুত নর্ত্তন ৷</w:t>
        <w:br/>
      </w:r>
      <w:r>
        <w:rPr>
          <w:rFonts w:ascii="Nirmala UI" w:hAnsi="Nirmala UI" w:cs="Nirmala UI"/>
          <w:sz w:val="24"/>
          <w:szCs w:val="24"/>
        </w:rPr>
        <w:t>দুই গোসাঞি ‘হরি’ বলে, আনন্দিত মন ॥ ২১ ॥</w:t>
      </w:r>
    </w:p>
    <w:p>
      <w:pPr>
        <w:keepNext/>
        <w:spacing w:after="0"/>
        <w:ind w:left="227"/>
      </w:pPr>
      <w:r>
        <w:rPr>
          <w:rFonts w:ascii="Times New Roman" w:hAnsi="Times New Roman"/>
          <w:i/>
          <w:sz w:val="20"/>
        </w:rPr>
        <w:t>nānā-bhāvodgama dehe adbhuta nartana</w:t>
      </w:r>
    </w:p>
    <w:p>
      <w:pPr>
        <w:keepNext/>
        <w:spacing w:after="40"/>
        <w:ind w:left="227"/>
      </w:pPr>
      <w:r>
        <w:rPr>
          <w:rFonts w:ascii="Times New Roman" w:hAnsi="Times New Roman"/>
          <w:color w:val="555555"/>
          <w:sz w:val="18"/>
        </w:rPr>
        <w:t>many  ecstasies arising  in his body,  wondrous  dancing</w:t>
      </w:r>
    </w:p>
    <w:p>
      <w:pPr>
        <w:keepNext/>
        <w:spacing w:after="0"/>
        <w:ind w:left="227"/>
      </w:pPr>
      <w:r>
        <w:rPr>
          <w:rFonts w:ascii="Times New Roman" w:hAnsi="Times New Roman"/>
          <w:i/>
          <w:sz w:val="20"/>
        </w:rPr>
        <w:t>dui gosāñi ‘hari’ bale, ānandita mana</w:t>
      </w:r>
    </w:p>
    <w:p>
      <w:pPr>
        <w:keepNext/>
        <w:spacing w:after="40"/>
        <w:ind w:left="227"/>
      </w:pPr>
      <w:r>
        <w:rPr>
          <w:rFonts w:ascii="Times New Roman" w:hAnsi="Times New Roman"/>
          <w:color w:val="555555"/>
          <w:sz w:val="18"/>
        </w:rPr>
        <w:t>the two  Gosāñis  ‘Hari’  say,  delighted  at heart</w:t>
      </w:r>
    </w:p>
    <w:p>
      <w:pPr>
        <w:spacing w:before="60"/>
        <w:jc w:val="both"/>
      </w:pPr>
      <w:r>
        <w:rPr>
          <w:b/>
        </w:rPr>
        <w:t xml:space="preserve">21 </w:t>
      </w:r>
      <w:r>
        <w:rPr>
          <w:rFonts w:ascii="Times New Roman" w:hAnsi="Times New Roman"/>
        </w:rPr>
        <w:t>Many ecstasies arose in his body, and his dancing was wondrous; the two Gosāñis, delighted at heart, called out, “Hari!”</w:t>
      </w:r>
      <w:r>
        <w:rPr>
          <w:rFonts w:ascii="Times New Roman" w:hAnsi="Times New Roman"/>
          <w:vertAlign w:val="superscript"/>
        </w:rPr>
        <w:t>3</w:t>
      </w:r>
    </w:p>
    <w:p>
      <w:pPr>
        <w:keepNext/>
        <w:spacing w:before="160"/>
        <w:jc w:val="center"/>
      </w:pPr>
      <w:r>
        <w:rPr>
          <w:rFonts w:ascii="Nirmala UI" w:hAnsi="Nirmala UI" w:cs="Nirmala UI"/>
          <w:sz w:val="24"/>
          <w:szCs w:val="24"/>
        </w:rPr>
        <w:t>নাচিতে নাচিতে গোপাল হইল মূর্চ্ছিত ৷</w:t>
        <w:br/>
      </w:r>
      <w:r>
        <w:rPr>
          <w:rFonts w:ascii="Nirmala UI" w:hAnsi="Nirmala UI" w:cs="Nirmala UI"/>
          <w:sz w:val="24"/>
          <w:szCs w:val="24"/>
        </w:rPr>
        <w:t>ভূমেতে পড়িল, দেহে নাহিক সম্বিত ॥ ২২ ॥</w:t>
      </w:r>
    </w:p>
    <w:p>
      <w:pPr>
        <w:keepNext/>
        <w:spacing w:after="0"/>
        <w:ind w:left="227"/>
      </w:pPr>
      <w:r>
        <w:rPr>
          <w:rFonts w:ascii="Times New Roman" w:hAnsi="Times New Roman"/>
          <w:i/>
          <w:sz w:val="20"/>
        </w:rPr>
        <w:t>nācite nācite gopāla haila mūrcchita</w:t>
      </w:r>
    </w:p>
    <w:p>
      <w:pPr>
        <w:keepNext/>
        <w:spacing w:after="40"/>
        <w:ind w:left="227"/>
      </w:pPr>
      <w:r>
        <w:rPr>
          <w:rFonts w:ascii="Times New Roman" w:hAnsi="Times New Roman"/>
          <w:color w:val="555555"/>
          <w:sz w:val="18"/>
        </w:rPr>
        <w:t>dancing  and dancing  Gopāla  became  unconscious</w:t>
      </w:r>
    </w:p>
    <w:p>
      <w:pPr>
        <w:keepNext/>
        <w:spacing w:after="0"/>
        <w:ind w:left="227"/>
      </w:pPr>
      <w:r>
        <w:rPr>
          <w:rFonts w:ascii="Times New Roman" w:hAnsi="Times New Roman"/>
          <w:i/>
          <w:sz w:val="20"/>
        </w:rPr>
        <w:t>bhūmete paḍila, dehe nāhika samvita</w:t>
      </w:r>
    </w:p>
    <w:p>
      <w:pPr>
        <w:keepNext/>
        <w:spacing w:after="40"/>
        <w:ind w:left="227"/>
      </w:pPr>
      <w:r>
        <w:rPr>
          <w:rFonts w:ascii="Times New Roman" w:hAnsi="Times New Roman"/>
          <w:color w:val="555555"/>
          <w:sz w:val="18"/>
        </w:rPr>
        <w:t>on the ground  he fell,  in his body  there was no  awareness</w:t>
      </w:r>
    </w:p>
    <w:p>
      <w:pPr>
        <w:spacing w:before="60"/>
        <w:jc w:val="both"/>
      </w:pPr>
      <w:r>
        <w:rPr>
          <w:b/>
        </w:rPr>
        <w:t xml:space="preserve">22 </w:t>
      </w:r>
      <w:r>
        <w:rPr>
          <w:rFonts w:ascii="Times New Roman" w:hAnsi="Times New Roman"/>
        </w:rPr>
        <w:t>In the midst of his dancing Gopāla fainted and fell to the ground, with no sign of awareness left in his body.</w:t>
      </w:r>
    </w:p>
    <w:p>
      <w:pPr>
        <w:jc w:val="both"/>
      </w:pPr>
      <w:r>
        <w:rPr>
          <w:b/>
          <w:i/>
          <w:sz w:val="20"/>
        </w:rPr>
        <w:t xml:space="preserve">Anubhāṣya. </w:t>
      </w:r>
      <w:r>
        <w:rPr>
          <w:rFonts w:ascii="Times New Roman" w:hAnsi="Times New Roman"/>
          <w:sz w:val="20"/>
        </w:rPr>
        <w:t>“*Sambita*”: *saṁvit*, consciousness.</w:t>
      </w:r>
    </w:p>
    <w:p>
      <w:pPr>
        <w:keepNext/>
        <w:spacing w:before="160"/>
        <w:jc w:val="center"/>
      </w:pPr>
      <w:r>
        <w:rPr>
          <w:rFonts w:ascii="Nirmala UI" w:hAnsi="Nirmala UI" w:cs="Nirmala UI"/>
          <w:sz w:val="24"/>
          <w:szCs w:val="24"/>
        </w:rPr>
        <w:t>দুঃখিত হইলা আচার্য্য পুত্র কোলে লঞা ৷</w:t>
        <w:br/>
      </w:r>
      <w:r>
        <w:rPr>
          <w:rFonts w:ascii="Nirmala UI" w:hAnsi="Nirmala UI" w:cs="Nirmala UI"/>
          <w:sz w:val="24"/>
          <w:szCs w:val="24"/>
        </w:rPr>
        <w:t>রক্ষা করে নৃসিংহের মন্ত্র পড়িয়া ॥ ২৩ ॥</w:t>
      </w:r>
    </w:p>
    <w:p>
      <w:pPr>
        <w:keepNext/>
        <w:spacing w:after="0"/>
        <w:ind w:left="227"/>
      </w:pPr>
      <w:r>
        <w:rPr>
          <w:rFonts w:ascii="Times New Roman" w:hAnsi="Times New Roman"/>
          <w:i/>
          <w:sz w:val="20"/>
        </w:rPr>
        <w:t>duḥkhita hailā ācārya putra kole lañā</w:t>
      </w:r>
    </w:p>
    <w:p>
      <w:pPr>
        <w:keepNext/>
        <w:spacing w:after="40"/>
        <w:ind w:left="227"/>
      </w:pPr>
      <w:r>
        <w:rPr>
          <w:rFonts w:ascii="Times New Roman" w:hAnsi="Times New Roman"/>
          <w:color w:val="555555"/>
          <w:sz w:val="18"/>
        </w:rPr>
        <w:t>grieved  became  the Ācārya  his son  on His lap  taking</w:t>
      </w:r>
    </w:p>
    <w:p>
      <w:pPr>
        <w:keepNext/>
        <w:spacing w:after="0"/>
        <w:ind w:left="227"/>
      </w:pPr>
      <w:r>
        <w:rPr>
          <w:rFonts w:ascii="Times New Roman" w:hAnsi="Times New Roman"/>
          <w:i/>
          <w:sz w:val="20"/>
        </w:rPr>
        <w:t>rakṣā kare nṛsiṁhera mantra paḍiyā</w:t>
      </w:r>
    </w:p>
    <w:p>
      <w:pPr>
        <w:keepNext/>
        <w:spacing w:after="40"/>
        <w:ind w:left="227"/>
      </w:pPr>
      <w:r>
        <w:rPr>
          <w:rFonts w:ascii="Times New Roman" w:hAnsi="Times New Roman"/>
          <w:color w:val="555555"/>
          <w:sz w:val="18"/>
        </w:rPr>
        <w:t>protection  makes  of Nṛsiṁha  the mantra  reciting</w:t>
      </w:r>
    </w:p>
    <w:p>
      <w:pPr>
        <w:spacing w:before="60"/>
        <w:jc w:val="both"/>
      </w:pPr>
      <w:r>
        <w:rPr>
          <w:b/>
        </w:rPr>
        <w:t xml:space="preserve">23 </w:t>
      </w:r>
      <w:r>
        <w:rPr>
          <w:rFonts w:ascii="Times New Roman" w:hAnsi="Times New Roman"/>
        </w:rPr>
        <w:t>The Ācārya was grieved. Taking His son on His lap, He recited the mantra of Nṛsiṁha to protect him.</w:t>
      </w:r>
    </w:p>
    <w:p>
      <w:pPr>
        <w:keepNext/>
        <w:spacing w:before="160"/>
        <w:jc w:val="center"/>
      </w:pPr>
      <w:r>
        <w:rPr>
          <w:rFonts w:ascii="Nirmala UI" w:hAnsi="Nirmala UI" w:cs="Nirmala UI"/>
          <w:sz w:val="24"/>
          <w:szCs w:val="24"/>
        </w:rPr>
        <w:t>নানা মন্ত্র পড়েন আচার্য্য, না হয় চেতন ৷</w:t>
        <w:br/>
      </w:r>
      <w:r>
        <w:rPr>
          <w:rFonts w:ascii="Nirmala UI" w:hAnsi="Nirmala UI" w:cs="Nirmala UI"/>
          <w:sz w:val="24"/>
          <w:szCs w:val="24"/>
        </w:rPr>
        <w:t>আচার্য্যের দুঃখে বৈষ্ণব করেন ক্রন্দন ॥ ২৪ ॥</w:t>
      </w:r>
    </w:p>
    <w:p>
      <w:pPr>
        <w:keepNext/>
        <w:spacing w:after="0"/>
        <w:ind w:left="227"/>
      </w:pPr>
      <w:r>
        <w:rPr>
          <w:rFonts w:ascii="Times New Roman" w:hAnsi="Times New Roman"/>
          <w:i/>
          <w:sz w:val="20"/>
        </w:rPr>
        <w:t>nānā mantra paḍena ācārya, nā haya cetana</w:t>
      </w:r>
    </w:p>
    <w:p>
      <w:pPr>
        <w:keepNext/>
        <w:spacing w:after="40"/>
        <w:ind w:left="227"/>
      </w:pPr>
      <w:r>
        <w:rPr>
          <w:rFonts w:ascii="Times New Roman" w:hAnsi="Times New Roman"/>
          <w:color w:val="555555"/>
          <w:sz w:val="18"/>
        </w:rPr>
        <w:t>many  mantras  recites  the Ācārya,  not  comes  consciousness</w:t>
      </w:r>
    </w:p>
    <w:p>
      <w:pPr>
        <w:keepNext/>
        <w:spacing w:after="0"/>
        <w:ind w:left="227"/>
      </w:pPr>
      <w:r>
        <w:rPr>
          <w:rFonts w:ascii="Times New Roman" w:hAnsi="Times New Roman"/>
          <w:i/>
          <w:sz w:val="20"/>
        </w:rPr>
        <w:t>ācāryera duḥkhe vaiṣṇava karena krandana</w:t>
      </w:r>
    </w:p>
    <w:p>
      <w:pPr>
        <w:keepNext/>
        <w:spacing w:after="40"/>
        <w:ind w:left="227"/>
      </w:pPr>
      <w:r>
        <w:rPr>
          <w:rFonts w:ascii="Times New Roman" w:hAnsi="Times New Roman"/>
          <w:color w:val="555555"/>
          <w:sz w:val="18"/>
        </w:rPr>
        <w:t>at the Ācārya’s  grief  the Vaiṣṇavas  do  weeping</w:t>
      </w:r>
    </w:p>
    <w:p>
      <w:pPr>
        <w:spacing w:before="60"/>
        <w:jc w:val="both"/>
      </w:pPr>
      <w:r>
        <w:rPr>
          <w:b/>
        </w:rPr>
        <w:t xml:space="preserve">24 </w:t>
      </w:r>
      <w:r>
        <w:rPr>
          <w:rFonts w:ascii="Times New Roman" w:hAnsi="Times New Roman"/>
        </w:rPr>
        <w:t>He recited mantra after mantra, but the boy did not come to, and the Vaiṣṇavas wept to see the Ācārya’s grief.</w:t>
      </w:r>
    </w:p>
    <w:p>
      <w:pPr>
        <w:keepNext/>
        <w:spacing w:before="160"/>
        <w:jc w:val="center"/>
      </w:pPr>
      <w:r>
        <w:rPr>
          <w:rFonts w:ascii="Nirmala UI" w:hAnsi="Nirmala UI" w:cs="Nirmala UI"/>
          <w:sz w:val="24"/>
          <w:szCs w:val="24"/>
        </w:rPr>
        <w:t>তবে মহাপ্রভু তাঁর হৃদে হস্ত ধরি’ ৷</w:t>
        <w:br/>
      </w:r>
      <w:r>
        <w:rPr>
          <w:rFonts w:ascii="Nirmala UI" w:hAnsi="Nirmala UI" w:cs="Nirmala UI"/>
          <w:sz w:val="24"/>
          <w:szCs w:val="24"/>
        </w:rPr>
        <w:t>‘উঠহ, গোপাল’ — বল বল ‘হরি’ ‘হরি’ ॥ ২৫ ॥</w:t>
      </w:r>
    </w:p>
    <w:p>
      <w:pPr>
        <w:keepNext/>
        <w:spacing w:after="0"/>
        <w:ind w:left="227"/>
      </w:pPr>
      <w:r>
        <w:rPr>
          <w:rFonts w:ascii="Times New Roman" w:hAnsi="Times New Roman"/>
          <w:i/>
          <w:sz w:val="20"/>
        </w:rPr>
        <w:t>tabe mahāprabhu tām̐ra hṛde hasta dhari’</w:t>
      </w:r>
    </w:p>
    <w:p>
      <w:pPr>
        <w:keepNext/>
        <w:spacing w:after="40"/>
        <w:ind w:left="227"/>
      </w:pPr>
      <w:r>
        <w:rPr>
          <w:rFonts w:ascii="Times New Roman" w:hAnsi="Times New Roman"/>
          <w:color w:val="555555"/>
          <w:sz w:val="18"/>
        </w:rPr>
        <w:t>then  Mahāprabhu  his  on the chest  hand  placing</w:t>
      </w:r>
    </w:p>
    <w:p>
      <w:pPr>
        <w:keepNext/>
        <w:spacing w:after="0"/>
        <w:ind w:left="227"/>
      </w:pPr>
      <w:r>
        <w:rPr>
          <w:rFonts w:ascii="Times New Roman" w:hAnsi="Times New Roman"/>
          <w:i/>
          <w:sz w:val="20"/>
        </w:rPr>
        <w:t>‘uṭhaha, gopāla’ — bala bala ‘hari’ ‘hari’</w:t>
      </w:r>
    </w:p>
    <w:p>
      <w:pPr>
        <w:keepNext/>
        <w:spacing w:after="40"/>
        <w:ind w:left="227"/>
      </w:pPr>
      <w:r>
        <w:rPr>
          <w:rFonts w:ascii="Times New Roman" w:hAnsi="Times New Roman"/>
          <w:color w:val="555555"/>
          <w:sz w:val="18"/>
        </w:rPr>
        <w:t>‘get up,  Gopāla’  —  say  say  ‘Hari’  ‘Hari’</w:t>
      </w:r>
    </w:p>
    <w:p>
      <w:pPr>
        <w:spacing w:before="60"/>
        <w:jc w:val="both"/>
      </w:pPr>
      <w:r>
        <w:rPr>
          <w:b/>
        </w:rPr>
        <w:t xml:space="preserve">25 </w:t>
      </w:r>
      <w:r>
        <w:rPr>
          <w:rFonts w:ascii="Times New Roman" w:hAnsi="Times New Roman"/>
        </w:rPr>
        <w:t>Then Mahāprabhu placed His hand on the boy’s chest and said, “Get up, Gopāla! Say ‘Hari! Hari!’”</w:t>
      </w:r>
    </w:p>
    <w:p>
      <w:pPr>
        <w:keepNext/>
        <w:spacing w:before="160"/>
        <w:jc w:val="center"/>
      </w:pPr>
      <w:r>
        <w:rPr>
          <w:rFonts w:ascii="Nirmala UI" w:hAnsi="Nirmala UI" w:cs="Nirmala UI"/>
          <w:sz w:val="24"/>
          <w:szCs w:val="24"/>
        </w:rPr>
        <w:t>উঠিল গোপাল প্রভুর স্পর্শ-ধ্বনি শুনি’ ৷</w:t>
        <w:br/>
      </w:r>
      <w:r>
        <w:rPr>
          <w:rFonts w:ascii="Nirmala UI" w:hAnsi="Nirmala UI" w:cs="Nirmala UI"/>
          <w:sz w:val="24"/>
          <w:szCs w:val="24"/>
        </w:rPr>
        <w:t>আনন্দিত হঞা সবে করে হরিধ্বনি ॥ ২৬ ॥</w:t>
      </w:r>
    </w:p>
    <w:p>
      <w:pPr>
        <w:keepNext/>
        <w:spacing w:after="0"/>
        <w:ind w:left="227"/>
      </w:pPr>
      <w:r>
        <w:rPr>
          <w:rFonts w:ascii="Times New Roman" w:hAnsi="Times New Roman"/>
          <w:i/>
          <w:sz w:val="20"/>
        </w:rPr>
        <w:t>uṭhila gopāla prabhura sparśa-dhvani śuni’</w:t>
      </w:r>
    </w:p>
    <w:p>
      <w:pPr>
        <w:keepNext/>
        <w:spacing w:after="40"/>
        <w:ind w:left="227"/>
      </w:pPr>
      <w:r>
        <w:rPr>
          <w:rFonts w:ascii="Times New Roman" w:hAnsi="Times New Roman"/>
          <w:color w:val="555555"/>
          <w:sz w:val="18"/>
        </w:rPr>
        <w:t>rose  Gopāla  the Lord’s  touch and voice  perceiving</w:t>
      </w:r>
    </w:p>
    <w:p>
      <w:pPr>
        <w:keepNext/>
        <w:spacing w:after="0"/>
        <w:ind w:left="227"/>
      </w:pPr>
      <w:r>
        <w:rPr>
          <w:rFonts w:ascii="Times New Roman" w:hAnsi="Times New Roman"/>
          <w:i/>
          <w:sz w:val="20"/>
        </w:rPr>
        <w:t>ānandita hañā sabe kare hari-dhvani</w:t>
      </w:r>
    </w:p>
    <w:p>
      <w:pPr>
        <w:keepNext/>
        <w:spacing w:after="40"/>
        <w:ind w:left="227"/>
      </w:pPr>
      <w:r>
        <w:rPr>
          <w:rFonts w:ascii="Times New Roman" w:hAnsi="Times New Roman"/>
          <w:color w:val="555555"/>
          <w:sz w:val="18"/>
        </w:rPr>
        <w:t>delighted  becoming  all  make  the cry of ‘Hari’</w:t>
      </w:r>
    </w:p>
    <w:p>
      <w:pPr>
        <w:spacing w:before="60"/>
        <w:jc w:val="both"/>
      </w:pPr>
      <w:r>
        <w:rPr>
          <w:b/>
        </w:rPr>
        <w:t xml:space="preserve">26 </w:t>
      </w:r>
      <w:r>
        <w:rPr>
          <w:rFonts w:ascii="Times New Roman" w:hAnsi="Times New Roman"/>
        </w:rPr>
        <w:t>Feeling the Lord’s touch and hearing His voice, Gopāla rose, and everyone, overjoyed, raised the cry of “Hari!”</w:t>
      </w:r>
    </w:p>
    <w:p>
      <w:pPr>
        <w:keepNext/>
        <w:spacing w:before="160"/>
        <w:jc w:val="center"/>
      </w:pPr>
      <w:r>
        <w:rPr>
          <w:rFonts w:ascii="Nirmala UI" w:hAnsi="Nirmala UI" w:cs="Nirmala UI"/>
          <w:sz w:val="24"/>
          <w:szCs w:val="24"/>
        </w:rPr>
        <w:t>আচার্য্যের আর পুত্র — শ্রীবলরাম ৷</w:t>
        <w:br/>
      </w:r>
      <w:r>
        <w:rPr>
          <w:rFonts w:ascii="Nirmala UI" w:hAnsi="Nirmala UI" w:cs="Nirmala UI"/>
          <w:sz w:val="24"/>
          <w:szCs w:val="24"/>
        </w:rPr>
        <w:t>আর পুত্র — ‘স্বরূপ’-শাখা ‘জগদীশ’ নাম ॥ ২৭ ॥</w:t>
      </w:r>
    </w:p>
    <w:p>
      <w:pPr>
        <w:keepNext/>
        <w:spacing w:after="0"/>
        <w:ind w:left="227"/>
      </w:pPr>
      <w:r>
        <w:rPr>
          <w:rFonts w:ascii="Times New Roman" w:hAnsi="Times New Roman"/>
          <w:i/>
          <w:sz w:val="20"/>
        </w:rPr>
        <w:t>ācāryera āra putra — śrī-balarāma</w:t>
      </w:r>
    </w:p>
    <w:p>
      <w:pPr>
        <w:keepNext/>
        <w:spacing w:after="40"/>
        <w:ind w:left="227"/>
      </w:pPr>
      <w:r>
        <w:rPr>
          <w:rFonts w:ascii="Times New Roman" w:hAnsi="Times New Roman"/>
          <w:color w:val="555555"/>
          <w:sz w:val="18"/>
        </w:rPr>
        <w:t>the Ācārya’s  other  son  —  Śrī  Balarāma</w:t>
      </w:r>
    </w:p>
    <w:p>
      <w:pPr>
        <w:keepNext/>
        <w:spacing w:after="0"/>
        <w:ind w:left="227"/>
      </w:pPr>
      <w:r>
        <w:rPr>
          <w:rFonts w:ascii="Times New Roman" w:hAnsi="Times New Roman"/>
          <w:i/>
          <w:sz w:val="20"/>
        </w:rPr>
        <w:t>āra putra — ‘svarūpa’-śākhā ‘jagadīśa’ nāma</w:t>
      </w:r>
    </w:p>
    <w:p>
      <w:pPr>
        <w:keepNext/>
        <w:spacing w:after="40"/>
        <w:ind w:left="227"/>
      </w:pPr>
      <w:r>
        <w:rPr>
          <w:rFonts w:ascii="Times New Roman" w:hAnsi="Times New Roman"/>
          <w:color w:val="555555"/>
          <w:sz w:val="18"/>
        </w:rPr>
        <w:t>other  son  —  ‘Svarūpa’  a branch,  ‘Jagadīśa’  by name</w:t>
      </w:r>
    </w:p>
    <w:p>
      <w:pPr>
        <w:spacing w:before="60"/>
        <w:jc w:val="both"/>
      </w:pPr>
      <w:r>
        <w:rPr>
          <w:b/>
        </w:rPr>
        <w:t xml:space="preserve">27 </w:t>
      </w:r>
      <w:r>
        <w:rPr>
          <w:rFonts w:ascii="Times New Roman" w:hAnsi="Times New Roman"/>
        </w:rPr>
        <w:t>The Ācārya had other sons as well: Śrī Balarāma, Svarūpa and one named Jagadīśa.</w:t>
      </w:r>
    </w:p>
    <w:p>
      <w:pPr>
        <w:jc w:val="both"/>
      </w:pPr>
      <w:r>
        <w:rPr>
          <w:b/>
          <w:i/>
          <w:sz w:val="20"/>
        </w:rPr>
        <w:t xml:space="preserve">Anubhāṣya. </w:t>
      </w:r>
      <w:r>
        <w:rPr>
          <w:rFonts w:ascii="Times New Roman" w:hAnsi="Times New Roman"/>
          <w:sz w:val="20"/>
        </w:rPr>
        <w:t>Balarāma, Svarūpa and Jagadīśa. In the Sanskrit book *Advaita-carita*: “The fourth is called Balarāma, the fifth Svarūpa, and the sixth is named Jagadīśa: the Ācārya had six sons.” All three turned away from Gaura; they are *smārtas*, or Māyāvādīs, and therefore not Vaiṣṇavas.</w:t>
      </w:r>
    </w:p>
    <w:p>
      <w:pPr>
        <w:jc w:val="both"/>
      </w:pPr>
      <w:r>
        <w:rPr>
          <w:rFonts w:ascii="Times New Roman" w:hAnsi="Times New Roman"/>
          <w:sz w:val="20"/>
        </w:rPr>
        <w:t>Balarāma's three wives bore him nine sons. The youngest son of the first wife, Madhusūdana, became known as “Gosāñi Bhaṭṭācārya” and adopted the religion of the *smārtas*. His son Rādhāramaṇa took the name “Gosvāmī Bhaṭṭācārya” and so degraded the word “*gosvāmī*,” a title fit only for one who has left home. Following the *smārta* Raghunandana, he burned a *kuśa-puttalikā* (an effigy of *kuśa* grass) of Śrī Advaita Prabhu and performed over it the *śrāddha* rite done for a ghost (*preta*) or a demon (*rākṣasa*). By acting against the *smṛtis* devoted to Viṣṇu-bhakti, such as the *Śrī Hari-bhakti-vilāsa*, he displayed his foolishness and a great offense. Without being a pure devotee, he wrote several books and commentaries on primary works; pure devotees do not value them. For Balarāma's genealogy see the *Mañjuṣā* (issue 4).</w:t>
      </w:r>
    </w:p>
    <w:p>
      <w:pPr>
        <w:keepNext/>
        <w:spacing w:before="160"/>
        <w:jc w:val="center"/>
      </w:pPr>
      <w:r>
        <w:rPr>
          <w:rFonts w:ascii="Times New Roman" w:hAnsi="Times New Roman"/>
          <w:i/>
          <w:sz w:val="21"/>
        </w:rPr>
        <w:t>(4) Kamalākānta —</w:t>
      </w:r>
    </w:p>
    <w:p>
      <w:pPr>
        <w:keepNext/>
        <w:jc w:val="center"/>
      </w:pPr>
      <w:r>
        <w:rPr>
          <w:rFonts w:ascii="Nirmala UI" w:hAnsi="Nirmala UI" w:cs="Nirmala UI"/>
          <w:sz w:val="24"/>
          <w:szCs w:val="24"/>
        </w:rPr>
        <w:t>‘কমলাকান্ত বিশ্বাস’-নাম আচার্য্য-কিঙ্কর ৷</w:t>
        <w:br/>
      </w:r>
      <w:r>
        <w:rPr>
          <w:rFonts w:ascii="Nirmala UI" w:hAnsi="Nirmala UI" w:cs="Nirmala UI"/>
          <w:sz w:val="24"/>
          <w:szCs w:val="24"/>
        </w:rPr>
        <w:t>আচার্য্য-ব্যবহার সব — তাঁহার গোচর ॥ ২৮ ॥</w:t>
      </w:r>
    </w:p>
    <w:p>
      <w:pPr>
        <w:keepNext/>
        <w:spacing w:after="0"/>
        <w:ind w:left="227"/>
      </w:pPr>
      <w:r>
        <w:rPr>
          <w:rFonts w:ascii="Times New Roman" w:hAnsi="Times New Roman"/>
          <w:i/>
          <w:sz w:val="20"/>
        </w:rPr>
        <w:t>‘kamalākānta viśvāsa’-nāma ācārya-kiṅkara</w:t>
      </w:r>
    </w:p>
    <w:p>
      <w:pPr>
        <w:keepNext/>
        <w:spacing w:after="40"/>
        <w:ind w:left="227"/>
      </w:pPr>
      <w:r>
        <w:rPr>
          <w:rFonts w:ascii="Times New Roman" w:hAnsi="Times New Roman"/>
          <w:color w:val="555555"/>
          <w:sz w:val="18"/>
        </w:rPr>
        <w:t>‘Kamalākānta  Viśvāsa’  by name  the Ācārya’s  servant</w:t>
      </w:r>
    </w:p>
    <w:p>
      <w:pPr>
        <w:keepNext/>
        <w:spacing w:after="0"/>
        <w:ind w:left="227"/>
      </w:pPr>
      <w:r>
        <w:rPr>
          <w:rFonts w:ascii="Times New Roman" w:hAnsi="Times New Roman"/>
          <w:i/>
          <w:sz w:val="20"/>
        </w:rPr>
        <w:t>ācārya-vyavahāra saba — tām̐hāra gocara</w:t>
      </w:r>
    </w:p>
    <w:p>
      <w:pPr>
        <w:keepNext/>
        <w:spacing w:after="40"/>
        <w:ind w:left="227"/>
      </w:pPr>
      <w:r>
        <w:rPr>
          <w:rFonts w:ascii="Times New Roman" w:hAnsi="Times New Roman"/>
          <w:color w:val="555555"/>
          <w:sz w:val="18"/>
        </w:rPr>
        <w:t>the Ācārya’s  dealings  all  —  to him  known</w:t>
      </w:r>
    </w:p>
    <w:p>
      <w:pPr>
        <w:spacing w:before="60"/>
        <w:jc w:val="both"/>
      </w:pPr>
      <w:r>
        <w:rPr>
          <w:b/>
        </w:rPr>
        <w:t xml:space="preserve">28 </w:t>
      </w:r>
      <w:r>
        <w:rPr>
          <w:rFonts w:ascii="Times New Roman" w:hAnsi="Times New Roman"/>
        </w:rPr>
        <w:t>The Ācārya had a servant named Kamalākānta Viśvāsa, who knew all His affairs.</w:t>
      </w:r>
    </w:p>
    <w:p>
      <w:pPr>
        <w:jc w:val="both"/>
      </w:pPr>
      <w:r>
        <w:rPr>
          <w:b/>
          <w:i/>
          <w:sz w:val="20"/>
        </w:rPr>
        <w:t xml:space="preserve">Anubhāṣya. </w:t>
      </w:r>
      <w:r>
        <w:rPr>
          <w:rFonts w:ascii="Times New Roman" w:hAnsi="Times New Roman"/>
          <w:sz w:val="20"/>
        </w:rPr>
        <w:t>Kamalākānta Viśvāsa. The “Kamalānanda” mentioned in Ādi, Chapter 10, verse 149, and the “Kamalākānta” of Madhya, Chapter 10, verse 94, are probably the same person. And Viśvāsa Kamalākānta is the very man of that name mentioned in Ādi, Chapter 10, verse 119. The brāhmaṇa Kamalākānta is one of the Lord's own associates. Kamalākānta Viśvāsa, being Advaita's servant, is also the Lord's associate. When Śrī Paramānanda Purī came from Navadvīpa to Nīlācala, he brought with him the brāhmaṇa Kamalākānta, or Kamalānanda, a resident of Navadvīpa. Madhya, Chapter 10, 94: “There was a devotee of the Lord, a brāhmaṇa named ‘Kamalākānta’; taking him along, he set out for Nīlācala.” (CC, Madhya 10.94)</w:t>
      </w:r>
    </w:p>
    <w:p>
      <w:pPr>
        <w:keepNext/>
        <w:spacing w:before="160"/>
        <w:jc w:val="center"/>
      </w:pPr>
      <w:r>
        <w:rPr>
          <w:rFonts w:ascii="Times New Roman" w:hAnsi="Times New Roman"/>
          <w:i/>
          <w:sz w:val="21"/>
        </w:rPr>
        <w:t>The story of Kamalākānta —</w:t>
      </w:r>
    </w:p>
    <w:p>
      <w:pPr>
        <w:keepNext/>
        <w:jc w:val="center"/>
      </w:pPr>
      <w:r>
        <w:rPr>
          <w:rFonts w:ascii="Nirmala UI" w:hAnsi="Nirmala UI" w:cs="Nirmala UI"/>
          <w:sz w:val="24"/>
          <w:szCs w:val="24"/>
        </w:rPr>
        <w:t>নীলাচলে তিঁহো এক পত্রিকা লিখিয়া ৷</w:t>
        <w:br/>
      </w:r>
      <w:r>
        <w:rPr>
          <w:rFonts w:ascii="Nirmala UI" w:hAnsi="Nirmala UI" w:cs="Nirmala UI"/>
          <w:sz w:val="24"/>
          <w:szCs w:val="24"/>
        </w:rPr>
        <w:t>প্রতাপরুদ্রের স্থানে দিল পাঠাইয়া ॥ ২৯ ॥</w:t>
      </w:r>
    </w:p>
    <w:p>
      <w:pPr>
        <w:keepNext/>
        <w:spacing w:after="0"/>
        <w:ind w:left="227"/>
      </w:pPr>
      <w:r>
        <w:rPr>
          <w:rFonts w:ascii="Times New Roman" w:hAnsi="Times New Roman"/>
          <w:i/>
          <w:sz w:val="20"/>
        </w:rPr>
        <w:t>nīlācale tim̐ho eka patrikā likhiyā</w:t>
      </w:r>
    </w:p>
    <w:p>
      <w:pPr>
        <w:keepNext/>
        <w:spacing w:after="40"/>
        <w:ind w:left="227"/>
      </w:pPr>
      <w:r>
        <w:rPr>
          <w:rFonts w:ascii="Times New Roman" w:hAnsi="Times New Roman"/>
          <w:color w:val="555555"/>
          <w:sz w:val="18"/>
        </w:rPr>
        <w:t>in Nīlācala  he  a  letter  writing</w:t>
      </w:r>
    </w:p>
    <w:p>
      <w:pPr>
        <w:keepNext/>
        <w:spacing w:after="0"/>
        <w:ind w:left="227"/>
      </w:pPr>
      <w:r>
        <w:rPr>
          <w:rFonts w:ascii="Times New Roman" w:hAnsi="Times New Roman"/>
          <w:i/>
          <w:sz w:val="20"/>
        </w:rPr>
        <w:t>pratāparudrera sthāne dila pāṭhāiyā</w:t>
      </w:r>
    </w:p>
    <w:p>
      <w:pPr>
        <w:keepNext/>
        <w:spacing w:after="40"/>
        <w:ind w:left="227"/>
      </w:pPr>
      <w:r>
        <w:rPr>
          <w:rFonts w:ascii="Times New Roman" w:hAnsi="Times New Roman"/>
          <w:color w:val="555555"/>
          <w:sz w:val="18"/>
        </w:rPr>
        <w:t>to Pratāparudra  gave  sending</w:t>
      </w:r>
    </w:p>
    <w:p>
      <w:pPr>
        <w:spacing w:before="60"/>
        <w:jc w:val="both"/>
      </w:pPr>
      <w:r>
        <w:rPr>
          <w:b/>
        </w:rPr>
        <w:t xml:space="preserve">29 </w:t>
      </w:r>
      <w:r>
        <w:rPr>
          <w:rFonts w:ascii="Times New Roman" w:hAnsi="Times New Roman"/>
        </w:rPr>
        <w:t>In Nīlācala he wrote a letter and sent it to King Pratāparudra.</w:t>
      </w:r>
    </w:p>
    <w:p>
      <w:pPr>
        <w:keepNext/>
        <w:spacing w:before="160"/>
        <w:jc w:val="center"/>
      </w:pPr>
      <w:r>
        <w:rPr>
          <w:rFonts w:ascii="Nirmala UI" w:hAnsi="Nirmala UI" w:cs="Nirmala UI"/>
          <w:sz w:val="24"/>
          <w:szCs w:val="24"/>
        </w:rPr>
        <w:t>সেই পত্রীর কথা আচার্য্য নাহি জানে ৷</w:t>
        <w:br/>
      </w:r>
      <w:r>
        <w:rPr>
          <w:rFonts w:ascii="Nirmala UI" w:hAnsi="Nirmala UI" w:cs="Nirmala UI"/>
          <w:sz w:val="24"/>
          <w:szCs w:val="24"/>
        </w:rPr>
        <w:t>কোন পাকে সেই পত্রী আইল প্রভুস্থানে ॥ ৩০ ॥</w:t>
      </w:r>
    </w:p>
    <w:p>
      <w:pPr>
        <w:keepNext/>
        <w:spacing w:after="0"/>
        <w:ind w:left="227"/>
      </w:pPr>
      <w:r>
        <w:rPr>
          <w:rFonts w:ascii="Times New Roman" w:hAnsi="Times New Roman"/>
          <w:i/>
          <w:sz w:val="20"/>
        </w:rPr>
        <w:t>sei patrīra kathā ācārya nāhi jāne</w:t>
      </w:r>
    </w:p>
    <w:p>
      <w:pPr>
        <w:keepNext/>
        <w:spacing w:after="40"/>
        <w:ind w:left="227"/>
      </w:pPr>
      <w:r>
        <w:rPr>
          <w:rFonts w:ascii="Times New Roman" w:hAnsi="Times New Roman"/>
          <w:color w:val="555555"/>
          <w:sz w:val="18"/>
        </w:rPr>
        <w:t>of that  letter  the matter  the Ācārya  does not  know</w:t>
      </w:r>
    </w:p>
    <w:p>
      <w:pPr>
        <w:keepNext/>
        <w:spacing w:after="0"/>
        <w:ind w:left="227"/>
      </w:pPr>
      <w:r>
        <w:rPr>
          <w:rFonts w:ascii="Times New Roman" w:hAnsi="Times New Roman"/>
          <w:i/>
          <w:sz w:val="20"/>
        </w:rPr>
        <w:t>kona pāke sei patrī āila prabhusthāne</w:t>
      </w:r>
    </w:p>
    <w:p>
      <w:pPr>
        <w:keepNext/>
        <w:spacing w:after="40"/>
        <w:ind w:left="227"/>
      </w:pPr>
      <w:r>
        <w:rPr>
          <w:rFonts w:ascii="Times New Roman" w:hAnsi="Times New Roman"/>
          <w:color w:val="555555"/>
          <w:sz w:val="18"/>
        </w:rPr>
        <w:t>somehow  that  letter  came  to the Lord</w:t>
      </w:r>
    </w:p>
    <w:p>
      <w:pPr>
        <w:spacing w:before="60"/>
        <w:jc w:val="both"/>
      </w:pPr>
      <w:r>
        <w:rPr>
          <w:b/>
        </w:rPr>
        <w:t xml:space="preserve">30 </w:t>
      </w:r>
      <w:r>
        <w:rPr>
          <w:rFonts w:ascii="Times New Roman" w:hAnsi="Times New Roman"/>
        </w:rPr>
        <w:t>The Ācārya knew nothing about the letter, and somehow it found its way to the Lord.</w:t>
      </w:r>
    </w:p>
    <w:p>
      <w:pPr>
        <w:keepNext/>
        <w:spacing w:before="160"/>
        <w:jc w:val="center"/>
      </w:pPr>
      <w:r>
        <w:rPr>
          <w:rFonts w:ascii="Times New Roman" w:hAnsi="Times New Roman"/>
          <w:i/>
          <w:sz w:val="21"/>
        </w:rPr>
        <w:t>The *bāul* doctrine in Kamalākānta's letter —</w:t>
      </w:r>
    </w:p>
    <w:p>
      <w:pPr>
        <w:keepNext/>
        <w:jc w:val="center"/>
      </w:pPr>
      <w:r>
        <w:rPr>
          <w:rFonts w:ascii="Nirmala UI" w:hAnsi="Nirmala UI" w:cs="Nirmala UI"/>
          <w:sz w:val="24"/>
          <w:szCs w:val="24"/>
        </w:rPr>
        <w:t>সে পত্রীতে লেখা আছে, — এই ত’ লিখন ৷</w:t>
        <w:br/>
      </w:r>
      <w:r>
        <w:rPr>
          <w:rFonts w:ascii="Nirmala UI" w:hAnsi="Nirmala UI" w:cs="Nirmala UI"/>
          <w:sz w:val="24"/>
          <w:szCs w:val="24"/>
        </w:rPr>
        <w:t>ঈশ্বরত্বে আচার্য্যেরে ক’রেছে স্থাপন ॥ ৩১ ॥</w:t>
      </w:r>
    </w:p>
    <w:p>
      <w:pPr>
        <w:keepNext/>
        <w:spacing w:after="0"/>
        <w:ind w:left="227"/>
      </w:pPr>
      <w:r>
        <w:rPr>
          <w:rFonts w:ascii="Times New Roman" w:hAnsi="Times New Roman"/>
          <w:i/>
          <w:sz w:val="20"/>
        </w:rPr>
        <w:t>se patrīte lekhā āche, — ei ta’ likhana</w:t>
      </w:r>
    </w:p>
    <w:p>
      <w:pPr>
        <w:keepNext/>
        <w:spacing w:after="40"/>
        <w:ind w:left="227"/>
      </w:pPr>
      <w:r>
        <w:rPr>
          <w:rFonts w:ascii="Times New Roman" w:hAnsi="Times New Roman"/>
          <w:color w:val="555555"/>
          <w:sz w:val="18"/>
        </w:rPr>
        <w:t>in that  letter  written  is  —  this  indeed  the writing</w:t>
      </w:r>
    </w:p>
    <w:p>
      <w:pPr>
        <w:keepNext/>
        <w:spacing w:after="0"/>
        <w:ind w:left="227"/>
      </w:pPr>
      <w:r>
        <w:rPr>
          <w:rFonts w:ascii="Times New Roman" w:hAnsi="Times New Roman"/>
          <w:i/>
          <w:sz w:val="20"/>
        </w:rPr>
        <w:t>īśvaratve ācāryere ka’reche sthāpana</w:t>
      </w:r>
    </w:p>
    <w:p>
      <w:pPr>
        <w:keepNext/>
        <w:spacing w:after="40"/>
        <w:ind w:left="227"/>
      </w:pPr>
      <w:r>
        <w:rPr>
          <w:rFonts w:ascii="Times New Roman" w:hAnsi="Times New Roman"/>
          <w:color w:val="555555"/>
          <w:sz w:val="18"/>
        </w:rPr>
        <w:t>as God  the Ācārya  he has  established</w:t>
      </w:r>
    </w:p>
    <w:p>
      <w:pPr>
        <w:spacing w:before="60"/>
        <w:jc w:val="both"/>
      </w:pPr>
      <w:r>
        <w:rPr>
          <w:b/>
        </w:rPr>
        <w:t xml:space="preserve">31 </w:t>
      </w:r>
      <w:r>
        <w:rPr>
          <w:rFonts w:ascii="Times New Roman" w:hAnsi="Times New Roman"/>
        </w:rPr>
        <w:t>In that letter he had proclaimed the Ācārya to be God Himself.</w:t>
      </w:r>
    </w:p>
    <w:p>
      <w:pPr>
        <w:keepNext/>
        <w:spacing w:before="160"/>
        <w:jc w:val="center"/>
      </w:pPr>
      <w:r>
        <w:rPr>
          <w:rFonts w:ascii="Nirmala UI" w:hAnsi="Nirmala UI" w:cs="Nirmala UI"/>
          <w:sz w:val="24"/>
          <w:szCs w:val="24"/>
        </w:rPr>
        <w:t>কিন্তু তাঁর দৈবে কিছু হইয়াছে ঋণ ৷</w:t>
        <w:br/>
      </w:r>
      <w:r>
        <w:rPr>
          <w:rFonts w:ascii="Nirmala UI" w:hAnsi="Nirmala UI" w:cs="Nirmala UI"/>
          <w:sz w:val="24"/>
          <w:szCs w:val="24"/>
        </w:rPr>
        <w:t>ঋণ শোধিবারে চাহি মুদ্রা শত-তিন ॥ ৩২ ॥</w:t>
      </w:r>
    </w:p>
    <w:p>
      <w:pPr>
        <w:keepNext/>
        <w:spacing w:after="0"/>
        <w:ind w:left="227"/>
      </w:pPr>
      <w:r>
        <w:rPr>
          <w:rFonts w:ascii="Times New Roman" w:hAnsi="Times New Roman"/>
          <w:i/>
          <w:sz w:val="20"/>
        </w:rPr>
        <w:t>kintu tām̐ra daive kichu haiyāche ṛṇa</w:t>
      </w:r>
    </w:p>
    <w:p>
      <w:pPr>
        <w:keepNext/>
        <w:spacing w:after="40"/>
        <w:ind w:left="227"/>
      </w:pPr>
      <w:r>
        <w:rPr>
          <w:rFonts w:ascii="Times New Roman" w:hAnsi="Times New Roman"/>
          <w:color w:val="555555"/>
          <w:sz w:val="18"/>
        </w:rPr>
        <w:t>but  His  by fate  some  has come about  debt</w:t>
      </w:r>
    </w:p>
    <w:p>
      <w:pPr>
        <w:keepNext/>
        <w:spacing w:after="0"/>
        <w:ind w:left="227"/>
      </w:pPr>
      <w:r>
        <w:rPr>
          <w:rFonts w:ascii="Times New Roman" w:hAnsi="Times New Roman"/>
          <w:i/>
          <w:sz w:val="20"/>
        </w:rPr>
        <w:t>ṛṇa śodhibāre cāhi mudrā śata-tina</w:t>
      </w:r>
    </w:p>
    <w:p>
      <w:pPr>
        <w:keepNext/>
        <w:spacing w:after="40"/>
        <w:ind w:left="227"/>
      </w:pPr>
      <w:r>
        <w:rPr>
          <w:rFonts w:ascii="Times New Roman" w:hAnsi="Times New Roman"/>
          <w:color w:val="555555"/>
          <w:sz w:val="18"/>
        </w:rPr>
        <w:t>the debt  to pay off  I ask  coins  three hundred</w:t>
      </w:r>
    </w:p>
    <w:p>
      <w:pPr>
        <w:spacing w:before="60"/>
        <w:jc w:val="both"/>
      </w:pPr>
      <w:r>
        <w:rPr>
          <w:b/>
        </w:rPr>
        <w:t xml:space="preserve">32 </w:t>
      </w:r>
      <w:r>
        <w:rPr>
          <w:rFonts w:ascii="Times New Roman" w:hAnsi="Times New Roman"/>
        </w:rPr>
        <w:t>“But by fate,” it went on, “He has fallen into some debt, and to pay it off I ask for three hundred coins.”</w:t>
      </w:r>
    </w:p>
    <w:p>
      <w:pPr>
        <w:keepNext/>
        <w:spacing w:before="160"/>
        <w:jc w:val="center"/>
      </w:pPr>
      <w:r>
        <w:rPr>
          <w:rFonts w:ascii="Nirmala UI" w:hAnsi="Nirmala UI" w:cs="Nirmala UI"/>
          <w:sz w:val="24"/>
          <w:szCs w:val="24"/>
        </w:rPr>
        <w:t>পত্র পড়িয়া প্রভুর মনে হৈল দুঃখ ৷</w:t>
        <w:br/>
      </w:r>
      <w:r>
        <w:rPr>
          <w:rFonts w:ascii="Nirmala UI" w:hAnsi="Nirmala UI" w:cs="Nirmala UI"/>
          <w:sz w:val="24"/>
          <w:szCs w:val="24"/>
        </w:rPr>
        <w:t>বাহিরে হাসিয়া কিছু বলে চাঁদমুখ ॥ ৩৩ ॥</w:t>
      </w:r>
    </w:p>
    <w:p>
      <w:pPr>
        <w:keepNext/>
        <w:spacing w:after="0"/>
        <w:ind w:left="227"/>
      </w:pPr>
      <w:r>
        <w:rPr>
          <w:rFonts w:ascii="Times New Roman" w:hAnsi="Times New Roman"/>
          <w:i/>
          <w:sz w:val="20"/>
        </w:rPr>
        <w:t>patra paḍiyā prabhura mane haila duḥkha</w:t>
      </w:r>
    </w:p>
    <w:p>
      <w:pPr>
        <w:keepNext/>
        <w:spacing w:after="40"/>
        <w:ind w:left="227"/>
      </w:pPr>
      <w:r>
        <w:rPr>
          <w:rFonts w:ascii="Times New Roman" w:hAnsi="Times New Roman"/>
          <w:color w:val="555555"/>
          <w:sz w:val="18"/>
        </w:rPr>
        <w:t>the letter  reading  the Lord’s  in mind  arose  sorrow</w:t>
      </w:r>
    </w:p>
    <w:p>
      <w:pPr>
        <w:keepNext/>
        <w:spacing w:after="0"/>
        <w:ind w:left="227"/>
      </w:pPr>
      <w:r>
        <w:rPr>
          <w:rFonts w:ascii="Times New Roman" w:hAnsi="Times New Roman"/>
          <w:i/>
          <w:sz w:val="20"/>
        </w:rPr>
        <w:t>bāhire hāsiyā kichu bale cām̐da-mukha</w:t>
      </w:r>
    </w:p>
    <w:p>
      <w:pPr>
        <w:keepNext/>
        <w:spacing w:after="40"/>
        <w:ind w:left="227"/>
      </w:pPr>
      <w:r>
        <w:rPr>
          <w:rFonts w:ascii="Times New Roman" w:hAnsi="Times New Roman"/>
          <w:color w:val="555555"/>
          <w:sz w:val="18"/>
        </w:rPr>
        <w:t>outwardly  smiling  something  says  the moon-faced</w:t>
      </w:r>
    </w:p>
    <w:p>
      <w:pPr>
        <w:spacing w:before="60"/>
        <w:jc w:val="both"/>
      </w:pPr>
      <w:r>
        <w:rPr>
          <w:b/>
        </w:rPr>
        <w:t xml:space="preserve">33 </w:t>
      </w:r>
      <w:r>
        <w:rPr>
          <w:rFonts w:ascii="Times New Roman" w:hAnsi="Times New Roman"/>
        </w:rPr>
        <w:t>The Lord read the letter and was pained at heart; yet, smiling outwardly, the moon-faced One said:</w:t>
      </w:r>
    </w:p>
    <w:p>
      <w:pPr>
        <w:keepNext/>
        <w:spacing w:before="160"/>
        <w:jc w:val="center"/>
      </w:pPr>
      <w:r>
        <w:rPr>
          <w:rFonts w:ascii="Nirmala UI" w:hAnsi="Nirmala UI" w:cs="Nirmala UI"/>
          <w:sz w:val="24"/>
          <w:szCs w:val="24"/>
        </w:rPr>
        <w:t>আচার্য্যেরে স্থাপিয়াছে করিয়া ঈশ্বর ৷</w:t>
        <w:br/>
      </w:r>
      <w:r>
        <w:rPr>
          <w:rFonts w:ascii="Nirmala UI" w:hAnsi="Nirmala UI" w:cs="Nirmala UI"/>
          <w:sz w:val="24"/>
          <w:szCs w:val="24"/>
        </w:rPr>
        <w:t>ইথে দোষ নাহি, আচার্য্য — দৈবত ঈশ্বর ॥ ৩৪ ॥</w:t>
      </w:r>
    </w:p>
    <w:p>
      <w:pPr>
        <w:keepNext/>
        <w:spacing w:after="0"/>
        <w:ind w:left="227"/>
      </w:pPr>
      <w:r>
        <w:rPr>
          <w:rFonts w:ascii="Times New Roman" w:hAnsi="Times New Roman"/>
          <w:i/>
          <w:sz w:val="20"/>
        </w:rPr>
        <w:t>ācāryere sthāpiyāche kariyā īśvara</w:t>
      </w:r>
    </w:p>
    <w:p>
      <w:pPr>
        <w:keepNext/>
        <w:spacing w:after="40"/>
        <w:ind w:left="227"/>
      </w:pPr>
      <w:r>
        <w:rPr>
          <w:rFonts w:ascii="Times New Roman" w:hAnsi="Times New Roman"/>
          <w:color w:val="555555"/>
          <w:sz w:val="18"/>
        </w:rPr>
        <w:t>the Ācārya  he has established  making  God</w:t>
      </w:r>
    </w:p>
    <w:p>
      <w:pPr>
        <w:keepNext/>
        <w:spacing w:after="0"/>
        <w:ind w:left="227"/>
      </w:pPr>
      <w:r>
        <w:rPr>
          <w:rFonts w:ascii="Times New Roman" w:hAnsi="Times New Roman"/>
          <w:i/>
          <w:sz w:val="20"/>
        </w:rPr>
        <w:t>ithe doṣa nāhi, ācārya — daivata īśvara</w:t>
      </w:r>
    </w:p>
    <w:p>
      <w:pPr>
        <w:keepNext/>
        <w:spacing w:after="40"/>
        <w:ind w:left="227"/>
      </w:pPr>
      <w:r>
        <w:rPr>
          <w:rFonts w:ascii="Times New Roman" w:hAnsi="Times New Roman"/>
          <w:color w:val="555555"/>
          <w:sz w:val="18"/>
        </w:rPr>
        <w:t>in this  fault  there is none,  the Ācārya  —  truly  God</w:t>
      </w:r>
    </w:p>
    <w:p>
      <w:pPr>
        <w:spacing w:before="60"/>
        <w:jc w:val="both"/>
      </w:pPr>
      <w:r>
        <w:rPr>
          <w:b/>
        </w:rPr>
        <w:t xml:space="preserve">34 </w:t>
      </w:r>
      <w:r>
        <w:rPr>
          <w:rFonts w:ascii="Times New Roman" w:hAnsi="Times New Roman"/>
        </w:rPr>
        <w:t>“He has proclaimed the Ācārya to be God, and in that there is no fault: the Ācārya truly is God.</w:t>
      </w:r>
    </w:p>
    <w:p>
      <w:pPr>
        <w:jc w:val="both"/>
      </w:pPr>
      <w:r>
        <w:rPr>
          <w:b/>
          <w:i/>
          <w:sz w:val="20"/>
        </w:rPr>
        <w:t xml:space="preserve">Amṛta-pravāha-bhāṣya. </w:t>
      </w:r>
      <w:r>
        <w:rPr>
          <w:rFonts w:ascii="Times New Roman" w:hAnsi="Times New Roman"/>
          <w:sz w:val="20"/>
        </w:rPr>
        <w:t>“*Daivata īśvara*”: in fact Īśvara, the Lord</w:t>
      </w:r>
      <w:r>
        <w:rPr>
          <w:rFonts w:ascii="Times New Roman" w:hAnsi="Times New Roman"/>
          <w:sz w:val="20"/>
          <w:vertAlign w:val="superscript"/>
        </w:rPr>
        <w:t>7</w:t>
      </w:r>
      <w:r>
        <w:rPr>
          <w:rFonts w:ascii="Times New Roman" w:hAnsi="Times New Roman"/>
          <w:sz w:val="20"/>
        </w:rPr>
        <w:t>.</w:t>
      </w:r>
    </w:p>
    <w:p>
      <w:pPr>
        <w:keepNext/>
        <w:spacing w:before="160"/>
        <w:jc w:val="center"/>
      </w:pPr>
      <w:r>
        <w:rPr>
          <w:rFonts w:ascii="Times New Roman" w:hAnsi="Times New Roman"/>
          <w:i/>
          <w:sz w:val="21"/>
        </w:rPr>
        <w:t>To think Nārāyaṇa, the possessor of the six opulences, poor, as if He were a *jīva*, is Māyāvāda, the *bāul* doctrine —</w:t>
      </w:r>
    </w:p>
    <w:p>
      <w:pPr>
        <w:keepNext/>
        <w:jc w:val="center"/>
      </w:pPr>
      <w:r>
        <w:rPr>
          <w:rFonts w:ascii="Nirmala UI" w:hAnsi="Nirmala UI" w:cs="Nirmala UI"/>
          <w:sz w:val="24"/>
          <w:szCs w:val="24"/>
        </w:rPr>
        <w:t>ঈশ্বরের দৈন্য করি’ করিয়াছে ভিক্ষা ৷</w:t>
        <w:br/>
      </w:r>
      <w:r>
        <w:rPr>
          <w:rFonts w:ascii="Nirmala UI" w:hAnsi="Nirmala UI" w:cs="Nirmala UI"/>
          <w:sz w:val="24"/>
          <w:szCs w:val="24"/>
        </w:rPr>
        <w:t>অতএব দণ্ড করি’ করাইব শিক্ষা ॥ ৩৫ ॥</w:t>
      </w:r>
    </w:p>
    <w:p>
      <w:pPr>
        <w:keepNext/>
        <w:spacing w:after="0"/>
        <w:ind w:left="227"/>
      </w:pPr>
      <w:r>
        <w:rPr>
          <w:rFonts w:ascii="Times New Roman" w:hAnsi="Times New Roman"/>
          <w:i/>
          <w:sz w:val="20"/>
        </w:rPr>
        <w:t>īśvarera dainya kari’ kariyāche bhikṣā</w:t>
      </w:r>
    </w:p>
    <w:p>
      <w:pPr>
        <w:keepNext/>
        <w:spacing w:after="40"/>
        <w:ind w:left="227"/>
      </w:pPr>
      <w:r>
        <w:rPr>
          <w:rFonts w:ascii="Times New Roman" w:hAnsi="Times New Roman"/>
          <w:color w:val="555555"/>
          <w:sz w:val="18"/>
        </w:rPr>
        <w:t>God’s  poverty  making  he has made  begging</w:t>
      </w:r>
    </w:p>
    <w:p>
      <w:pPr>
        <w:keepNext/>
        <w:spacing w:after="0"/>
        <w:ind w:left="227"/>
      </w:pPr>
      <w:r>
        <w:rPr>
          <w:rFonts w:ascii="Times New Roman" w:hAnsi="Times New Roman"/>
          <w:i/>
          <w:sz w:val="20"/>
        </w:rPr>
        <w:t>ataeva daṇḍa kari’ karāiba śikṣā</w:t>
      </w:r>
    </w:p>
    <w:p>
      <w:pPr>
        <w:keepNext/>
        <w:spacing w:after="40"/>
        <w:ind w:left="227"/>
      </w:pPr>
      <w:r>
        <w:rPr>
          <w:rFonts w:ascii="Times New Roman" w:hAnsi="Times New Roman"/>
          <w:color w:val="555555"/>
          <w:sz w:val="18"/>
        </w:rPr>
        <w:t>therefore  punishment  giving  I shall make  a lesson</w:t>
      </w:r>
    </w:p>
    <w:p>
      <w:pPr>
        <w:spacing w:before="60"/>
        <w:jc w:val="both"/>
      </w:pPr>
      <w:r>
        <w:rPr>
          <w:b/>
        </w:rPr>
        <w:t xml:space="preserve">35 </w:t>
      </w:r>
      <w:r>
        <w:rPr>
          <w:rFonts w:ascii="Times New Roman" w:hAnsi="Times New Roman"/>
        </w:rPr>
        <w:t>But he has made God out to be poor and gone begging for Him. So I shall punish him and teach him a lesson.”</w:t>
      </w:r>
    </w:p>
    <w:p>
      <w:pPr>
        <w:jc w:val="both"/>
      </w:pPr>
      <w:r>
        <w:rPr>
          <w:b/>
          <w:i/>
          <w:sz w:val="20"/>
        </w:rPr>
        <w:t xml:space="preserve">Anubhāṣya. </w:t>
      </w:r>
      <w:r>
        <w:rPr>
          <w:rFonts w:ascii="Times New Roman" w:hAnsi="Times New Roman"/>
          <w:sz w:val="20"/>
        </w:rPr>
        <w:t>“*Īśvarera dainya kari*”: making the Lord a pauper.</w:t>
      </w:r>
    </w:p>
    <w:p>
      <w:pPr>
        <w:keepNext/>
        <w:spacing w:before="160"/>
        <w:jc w:val="center"/>
      </w:pPr>
      <w:r>
        <w:rPr>
          <w:rFonts w:ascii="Times New Roman" w:hAnsi="Times New Roman"/>
          <w:i/>
          <w:sz w:val="21"/>
        </w:rPr>
        <w:t>The punishment of the *bāuliyā* —</w:t>
      </w:r>
    </w:p>
    <w:p>
      <w:pPr>
        <w:keepNext/>
        <w:jc w:val="center"/>
      </w:pPr>
      <w:r>
        <w:rPr>
          <w:rFonts w:ascii="Nirmala UI" w:hAnsi="Nirmala UI" w:cs="Nirmala UI"/>
          <w:sz w:val="24"/>
          <w:szCs w:val="24"/>
        </w:rPr>
        <w:t>গোবিন্দেরে আজ্ঞা দিল, — ‘ইহাঁ আজি হৈতে ৷</w:t>
        <w:br/>
      </w:r>
      <w:r>
        <w:rPr>
          <w:rFonts w:ascii="Nirmala UI" w:hAnsi="Nirmala UI" w:cs="Nirmala UI"/>
          <w:sz w:val="24"/>
          <w:szCs w:val="24"/>
        </w:rPr>
        <w:t>বাউলিয়া ‘বিশ্বাসে’ এথা না দিবে আসিতে’ ॥ ৩৬ ॥</w:t>
      </w:r>
    </w:p>
    <w:p>
      <w:pPr>
        <w:keepNext/>
        <w:spacing w:after="0"/>
        <w:ind w:left="227"/>
      </w:pPr>
      <w:r>
        <w:rPr>
          <w:rFonts w:ascii="Times New Roman" w:hAnsi="Times New Roman"/>
          <w:i/>
          <w:sz w:val="20"/>
        </w:rPr>
        <w:t>govindere ājñā dila, — ‘ihām̐ āji haite</w:t>
      </w:r>
    </w:p>
    <w:p>
      <w:pPr>
        <w:keepNext/>
        <w:spacing w:after="40"/>
        <w:ind w:left="227"/>
      </w:pPr>
      <w:r>
        <w:rPr>
          <w:rFonts w:ascii="Times New Roman" w:hAnsi="Times New Roman"/>
          <w:color w:val="555555"/>
          <w:sz w:val="18"/>
        </w:rPr>
        <w:t>to Govinda  order  He gave  —  here  today  from</w:t>
      </w:r>
    </w:p>
    <w:p>
      <w:pPr>
        <w:keepNext/>
        <w:spacing w:after="0"/>
        <w:ind w:left="227"/>
      </w:pPr>
      <w:r>
        <w:rPr>
          <w:rFonts w:ascii="Times New Roman" w:hAnsi="Times New Roman"/>
          <w:i/>
          <w:sz w:val="20"/>
        </w:rPr>
        <w:t>bāuliyā ‘viśvāse’ ethā nā dibe āsite’</w:t>
      </w:r>
    </w:p>
    <w:p>
      <w:pPr>
        <w:keepNext/>
        <w:spacing w:after="40"/>
        <w:ind w:left="227"/>
      </w:pPr>
      <w:r>
        <w:rPr>
          <w:rFonts w:ascii="Times New Roman" w:hAnsi="Times New Roman"/>
          <w:color w:val="555555"/>
          <w:sz w:val="18"/>
        </w:rPr>
        <w:t>the madcap  ‘Viśvāsa’  here  not  you shall let  come</w:t>
      </w:r>
    </w:p>
    <w:p>
      <w:pPr>
        <w:spacing w:before="60"/>
        <w:jc w:val="both"/>
      </w:pPr>
      <w:r>
        <w:rPr>
          <w:b/>
        </w:rPr>
        <w:t xml:space="preserve">36 </w:t>
      </w:r>
      <w:r>
        <w:rPr>
          <w:rFonts w:ascii="Times New Roman" w:hAnsi="Times New Roman"/>
        </w:rPr>
        <w:t>He ordered Govinda, “From today on, do not let that madcap Viśvāsa come here.”</w:t>
      </w:r>
    </w:p>
    <w:p>
      <w:pPr>
        <w:jc w:val="both"/>
      </w:pPr>
      <w:r>
        <w:rPr>
          <w:b/>
          <w:i/>
          <w:sz w:val="20"/>
        </w:rPr>
        <w:t xml:space="preserve">Amṛta-pravāha-bhāṣya. </w:t>
      </w:r>
      <w:r>
        <w:rPr>
          <w:rFonts w:ascii="Times New Roman" w:hAnsi="Times New Roman"/>
          <w:sz w:val="20"/>
        </w:rPr>
        <w:t>“*Bāuliyā* Viśvāsa”: Kamalākānta Viśvāsa's conclusions are like the talk of a *bāul*, a madman; that is why he was called “*bāuliyā* Viśvāsa.”</w:t>
      </w:r>
    </w:p>
    <w:p>
      <w:pPr>
        <w:jc w:val="both"/>
      </w:pPr>
      <w:r>
        <w:rPr>
          <w:b/>
          <w:i/>
          <w:sz w:val="20"/>
        </w:rPr>
        <w:t xml:space="preserve">Anubhāṣya. </w:t>
      </w:r>
      <w:r>
        <w:rPr>
          <w:rFonts w:ascii="Times New Roman" w:hAnsi="Times New Roman"/>
          <w:sz w:val="20"/>
        </w:rPr>
        <w:t>“*Viśvāse*”: Kamalākānta Viśvāsa.</w:t>
      </w:r>
    </w:p>
    <w:p>
      <w:pPr>
        <w:keepNext/>
        <w:spacing w:before="160"/>
        <w:jc w:val="center"/>
      </w:pPr>
      <w:r>
        <w:rPr>
          <w:rFonts w:ascii="Nirmala UI" w:hAnsi="Nirmala UI" w:cs="Nirmala UI"/>
          <w:sz w:val="24"/>
          <w:szCs w:val="24"/>
        </w:rPr>
        <w:t>দণ্ড শুনি’ ‘বিশ্বাস’ হইল পরম দুঃখিত ৷</w:t>
        <w:br/>
      </w:r>
      <w:r>
        <w:rPr>
          <w:rFonts w:ascii="Nirmala UI" w:hAnsi="Nirmala UI" w:cs="Nirmala UI"/>
          <w:sz w:val="24"/>
          <w:szCs w:val="24"/>
        </w:rPr>
        <w:t>শুনিয়া প্রভুর দণ্ড আচার্য্য হর্ষিত ॥ ৩৭ ॥</w:t>
      </w:r>
    </w:p>
    <w:p>
      <w:pPr>
        <w:keepNext/>
        <w:spacing w:after="0"/>
        <w:ind w:left="227"/>
      </w:pPr>
      <w:r>
        <w:rPr>
          <w:rFonts w:ascii="Times New Roman" w:hAnsi="Times New Roman"/>
          <w:i/>
          <w:sz w:val="20"/>
        </w:rPr>
        <w:t>daṇḍa śuni’ ‘viśvāsa’ haila parama duḥkhita</w:t>
      </w:r>
    </w:p>
    <w:p>
      <w:pPr>
        <w:keepNext/>
        <w:spacing w:after="40"/>
        <w:ind w:left="227"/>
      </w:pPr>
      <w:r>
        <w:rPr>
          <w:rFonts w:ascii="Times New Roman" w:hAnsi="Times New Roman"/>
          <w:color w:val="555555"/>
          <w:sz w:val="18"/>
        </w:rPr>
        <w:t>of the punishment  hearing  ‘Viśvāsa’  became  most  unhappy</w:t>
      </w:r>
    </w:p>
    <w:p>
      <w:pPr>
        <w:keepNext/>
        <w:spacing w:after="0"/>
        <w:ind w:left="227"/>
      </w:pPr>
      <w:r>
        <w:rPr>
          <w:rFonts w:ascii="Times New Roman" w:hAnsi="Times New Roman"/>
          <w:i/>
          <w:sz w:val="20"/>
        </w:rPr>
        <w:t>śuniyā prabhura daṇḍa ācārya harṣita</w:t>
      </w:r>
    </w:p>
    <w:p>
      <w:pPr>
        <w:keepNext/>
        <w:spacing w:after="40"/>
        <w:ind w:left="227"/>
      </w:pPr>
      <w:r>
        <w:rPr>
          <w:rFonts w:ascii="Times New Roman" w:hAnsi="Times New Roman"/>
          <w:color w:val="555555"/>
          <w:sz w:val="18"/>
        </w:rPr>
        <w:t>hearing  of the Lord’s  punishment  the Ācārya  delighted</w:t>
      </w:r>
    </w:p>
    <w:p>
      <w:pPr>
        <w:spacing w:before="60"/>
        <w:jc w:val="both"/>
      </w:pPr>
      <w:r>
        <w:rPr>
          <w:b/>
        </w:rPr>
        <w:t xml:space="preserve">37 </w:t>
      </w:r>
      <w:r>
        <w:rPr>
          <w:rFonts w:ascii="Times New Roman" w:hAnsi="Times New Roman"/>
        </w:rPr>
        <w:t>Viśvāsa was deeply distressed to hear of his punishment, but when the Ācārya heard of it, He was delighted.</w:t>
      </w:r>
    </w:p>
    <w:p>
      <w:pPr>
        <w:keepNext/>
        <w:spacing w:before="160"/>
        <w:jc w:val="center"/>
      </w:pPr>
      <w:r>
        <w:rPr>
          <w:rFonts w:ascii="Times New Roman" w:hAnsi="Times New Roman"/>
          <w:i/>
          <w:sz w:val="21"/>
        </w:rPr>
        <w:t>Advaita Prabhu consoles him —</w:t>
      </w:r>
    </w:p>
    <w:p>
      <w:pPr>
        <w:keepNext/>
        <w:jc w:val="center"/>
      </w:pPr>
      <w:r>
        <w:rPr>
          <w:rFonts w:ascii="Nirmala UI" w:hAnsi="Nirmala UI" w:cs="Nirmala UI"/>
          <w:sz w:val="24"/>
          <w:szCs w:val="24"/>
        </w:rPr>
        <w:t>বিশ্বাসেরে কহে, — তুমি বড় ভাগ্যবান্ ৷</w:t>
        <w:br/>
      </w:r>
      <w:r>
        <w:rPr>
          <w:rFonts w:ascii="Nirmala UI" w:hAnsi="Nirmala UI" w:cs="Nirmala UI"/>
          <w:sz w:val="24"/>
          <w:szCs w:val="24"/>
        </w:rPr>
        <w:t>তোমারে করিল দণ্ড প্রভু ভগবান্ ॥ ৩৮ ॥</w:t>
      </w:r>
    </w:p>
    <w:p>
      <w:pPr>
        <w:keepNext/>
        <w:spacing w:after="0"/>
        <w:ind w:left="227"/>
      </w:pPr>
      <w:r>
        <w:rPr>
          <w:rFonts w:ascii="Times New Roman" w:hAnsi="Times New Roman"/>
          <w:i/>
          <w:sz w:val="20"/>
        </w:rPr>
        <w:t>viśvāsere kahe, — tumi baḍa bhāgyavān</w:t>
      </w:r>
    </w:p>
    <w:p>
      <w:pPr>
        <w:keepNext/>
        <w:spacing w:after="40"/>
        <w:ind w:left="227"/>
      </w:pPr>
      <w:r>
        <w:rPr>
          <w:rFonts w:ascii="Times New Roman" w:hAnsi="Times New Roman"/>
          <w:color w:val="555555"/>
          <w:sz w:val="18"/>
        </w:rPr>
        <w:t>to Viśvāsa  He says  —  you  very  fortunate</w:t>
      </w:r>
    </w:p>
    <w:p>
      <w:pPr>
        <w:keepNext/>
        <w:spacing w:after="0"/>
        <w:ind w:left="227"/>
      </w:pPr>
      <w:r>
        <w:rPr>
          <w:rFonts w:ascii="Times New Roman" w:hAnsi="Times New Roman"/>
          <w:i/>
          <w:sz w:val="20"/>
        </w:rPr>
        <w:t>tomāre karila daṇḍa prabhu bhagavān</w:t>
      </w:r>
    </w:p>
    <w:p>
      <w:pPr>
        <w:keepNext/>
        <w:spacing w:after="40"/>
        <w:ind w:left="227"/>
      </w:pPr>
      <w:r>
        <w:rPr>
          <w:rFonts w:ascii="Times New Roman" w:hAnsi="Times New Roman"/>
          <w:color w:val="555555"/>
          <w:sz w:val="18"/>
        </w:rPr>
        <w:t>you  has made  punishment  the Lord  Bhagavān</w:t>
      </w:r>
    </w:p>
    <w:p>
      <w:pPr>
        <w:spacing w:before="60"/>
        <w:jc w:val="both"/>
      </w:pPr>
      <w:r>
        <w:rPr>
          <w:b/>
        </w:rPr>
        <w:t xml:space="preserve">38 </w:t>
      </w:r>
      <w:r>
        <w:rPr>
          <w:rFonts w:ascii="Times New Roman" w:hAnsi="Times New Roman"/>
        </w:rPr>
        <w:t>He said to Viśvāsa, “You are most fortunate: the Lord, Bhagavān Himself, has punished you.</w:t>
      </w:r>
    </w:p>
    <w:p>
      <w:pPr>
        <w:keepNext/>
        <w:spacing w:before="160"/>
        <w:jc w:val="center"/>
      </w:pPr>
      <w:r>
        <w:rPr>
          <w:rFonts w:ascii="Nirmala UI" w:hAnsi="Nirmala UI" w:cs="Nirmala UI"/>
          <w:sz w:val="24"/>
          <w:szCs w:val="24"/>
        </w:rPr>
        <w:t>পূর্ব্বে মহাপ্রভু মোরে করেন সম্মান ৷</w:t>
        <w:br/>
      </w:r>
      <w:r>
        <w:rPr>
          <w:rFonts w:ascii="Nirmala UI" w:hAnsi="Nirmala UI" w:cs="Nirmala UI"/>
          <w:sz w:val="24"/>
          <w:szCs w:val="24"/>
        </w:rPr>
        <w:t>দুঃখ পাই’ মনে আমি কৈলুঁ অনুমান ॥ ৩৯ ॥</w:t>
      </w:r>
    </w:p>
    <w:p>
      <w:pPr>
        <w:keepNext/>
        <w:spacing w:after="0"/>
        <w:ind w:left="227"/>
      </w:pPr>
      <w:r>
        <w:rPr>
          <w:rFonts w:ascii="Times New Roman" w:hAnsi="Times New Roman"/>
          <w:i/>
          <w:sz w:val="20"/>
        </w:rPr>
        <w:t>pūrve mahāprabhu more karena sammāna</w:t>
      </w:r>
    </w:p>
    <w:p>
      <w:pPr>
        <w:keepNext/>
        <w:spacing w:after="40"/>
        <w:ind w:left="227"/>
      </w:pPr>
      <w:r>
        <w:rPr>
          <w:rFonts w:ascii="Times New Roman" w:hAnsi="Times New Roman"/>
          <w:color w:val="555555"/>
          <w:sz w:val="18"/>
        </w:rPr>
        <w:t>before  Mahāprabhu  Me  would show  honour</w:t>
      </w:r>
    </w:p>
    <w:p>
      <w:pPr>
        <w:keepNext/>
        <w:spacing w:after="0"/>
        <w:ind w:left="227"/>
      </w:pPr>
      <w:r>
        <w:rPr>
          <w:rFonts w:ascii="Times New Roman" w:hAnsi="Times New Roman"/>
          <w:i/>
          <w:sz w:val="20"/>
        </w:rPr>
        <w:t>duḥkha pāi’ mane āmi kailum̐ anumāna</w:t>
      </w:r>
    </w:p>
    <w:p>
      <w:pPr>
        <w:keepNext/>
        <w:spacing w:after="40"/>
        <w:ind w:left="227"/>
      </w:pPr>
      <w:r>
        <w:rPr>
          <w:rFonts w:ascii="Times New Roman" w:hAnsi="Times New Roman"/>
          <w:color w:val="555555"/>
          <w:sz w:val="18"/>
        </w:rPr>
        <w:t>pain  feeling  in mind  I  made  a plan</w:t>
      </w:r>
    </w:p>
    <w:p>
      <w:pPr>
        <w:spacing w:before="60"/>
        <w:jc w:val="both"/>
      </w:pPr>
      <w:r>
        <w:rPr>
          <w:b/>
        </w:rPr>
        <w:t xml:space="preserve">39 </w:t>
      </w:r>
      <w:r>
        <w:rPr>
          <w:rFonts w:ascii="Times New Roman" w:hAnsi="Times New Roman"/>
        </w:rPr>
        <w:t>In the past Mahāprabhu used to honour Me. This pained Me, and I thought of a way to change it.</w:t>
      </w:r>
    </w:p>
    <w:p>
      <w:pPr>
        <w:keepNext/>
        <w:spacing w:before="160"/>
        <w:jc w:val="center"/>
      </w:pPr>
      <w:r>
        <w:rPr>
          <w:rFonts w:ascii="Nirmala UI" w:hAnsi="Nirmala UI" w:cs="Nirmala UI"/>
          <w:sz w:val="24"/>
          <w:szCs w:val="24"/>
        </w:rPr>
        <w:t>মুক্তি — শ্রেষ্ঠ করি’ কৈনু বাশিষ্ঠ ব্যাখ্যান ৷</w:t>
        <w:br/>
      </w:r>
      <w:r>
        <w:rPr>
          <w:rFonts w:ascii="Nirmala UI" w:hAnsi="Nirmala UI" w:cs="Nirmala UI"/>
          <w:sz w:val="24"/>
          <w:szCs w:val="24"/>
        </w:rPr>
        <w:t>ক্রুদ্ধ হঞা প্রভু মোরে কৈল অপমান ॥ ৪০ ॥</w:t>
      </w:r>
    </w:p>
    <w:p>
      <w:pPr>
        <w:keepNext/>
        <w:spacing w:after="0"/>
        <w:ind w:left="227"/>
      </w:pPr>
      <w:r>
        <w:rPr>
          <w:rFonts w:ascii="Times New Roman" w:hAnsi="Times New Roman"/>
          <w:i/>
          <w:sz w:val="20"/>
        </w:rPr>
        <w:t>mukti — śreṣṭha kari’ kainu vāśiṣṭha vyākhyāna</w:t>
      </w:r>
    </w:p>
    <w:p>
      <w:pPr>
        <w:keepNext/>
        <w:spacing w:after="40"/>
        <w:ind w:left="227"/>
      </w:pPr>
      <w:r>
        <w:rPr>
          <w:rFonts w:ascii="Times New Roman" w:hAnsi="Times New Roman"/>
          <w:color w:val="555555"/>
          <w:sz w:val="18"/>
        </w:rPr>
        <w:t>liberation  —  the highest  making  I gave  of the Vāsiṣṭha  an exposition</w:t>
      </w:r>
    </w:p>
    <w:p>
      <w:pPr>
        <w:keepNext/>
        <w:spacing w:after="0"/>
        <w:ind w:left="227"/>
      </w:pPr>
      <w:r>
        <w:rPr>
          <w:rFonts w:ascii="Times New Roman" w:hAnsi="Times New Roman"/>
          <w:i/>
          <w:sz w:val="20"/>
        </w:rPr>
        <w:t>kruddha hañā prabhu more kaila apamāna</w:t>
      </w:r>
    </w:p>
    <w:p>
      <w:pPr>
        <w:keepNext/>
        <w:spacing w:after="40"/>
        <w:ind w:left="227"/>
      </w:pPr>
      <w:r>
        <w:rPr>
          <w:rFonts w:ascii="Times New Roman" w:hAnsi="Times New Roman"/>
          <w:color w:val="555555"/>
          <w:sz w:val="18"/>
        </w:rPr>
        <w:t>angry  becoming  the Lord  Me  did  dishonour</w:t>
      </w:r>
    </w:p>
    <w:p>
      <w:pPr>
        <w:spacing w:before="60"/>
        <w:jc w:val="both"/>
      </w:pPr>
      <w:r>
        <w:rPr>
          <w:b/>
        </w:rPr>
        <w:t xml:space="preserve">40 </w:t>
      </w:r>
      <w:r>
        <w:rPr>
          <w:rFonts w:ascii="Times New Roman" w:hAnsi="Times New Roman"/>
        </w:rPr>
        <w:t>I expounded the *Yoga-vāsiṣṭha*, extolling liberation as the highest goal, and the Lord grew angry and treated Me with dishonour.</w:t>
      </w:r>
    </w:p>
    <w:p>
      <w:pPr>
        <w:jc w:val="both"/>
      </w:pPr>
      <w:r>
        <w:rPr>
          <w:b/>
          <w:i/>
          <w:sz w:val="20"/>
        </w:rPr>
        <w:t xml:space="preserve">Amṛta-pravāha-bhāṣya. </w:t>
      </w:r>
      <w:r>
        <w:rPr>
          <w:rFonts w:ascii="Times New Roman" w:hAnsi="Times New Roman"/>
          <w:sz w:val="20"/>
        </w:rPr>
        <w:t>While explaining the *Yoga-vāsiṣṭha*, Advaita Prabhu on some pretext declared liberation (*mukti*) superior to devotion.</w:t>
      </w:r>
    </w:p>
    <w:p>
      <w:pPr>
        <w:jc w:val="both"/>
      </w:pPr>
      <w:r>
        <w:rPr>
          <w:b/>
          <w:i/>
          <w:sz w:val="20"/>
        </w:rPr>
        <w:t xml:space="preserve">Anubhāṣya. </w:t>
      </w:r>
      <w:r>
        <w:rPr>
          <w:rFonts w:ascii="Times New Roman" w:hAnsi="Times New Roman"/>
          <w:sz w:val="20"/>
        </w:rPr>
        <w:t>“*Vāśiṣṭha*”: the *Yoga-vāsiṣṭha Rāmāyaṇa*. It propounds Māyāvāda, which opposes devotion to Viṣṇu, that is, liberation as extinction (*nirvāṇa-mokṣa*) in the form of merging into Brahman (*brahma-sāyujya*). Pure devotees therefore should not read it.</w:t>
      </w:r>
    </w:p>
    <w:p>
      <w:pPr>
        <w:keepNext/>
        <w:spacing w:before="160"/>
        <w:jc w:val="center"/>
      </w:pPr>
      <w:r>
        <w:rPr>
          <w:rFonts w:ascii="Nirmala UI" w:hAnsi="Nirmala UI" w:cs="Nirmala UI"/>
          <w:sz w:val="24"/>
          <w:szCs w:val="24"/>
        </w:rPr>
        <w:t>দণ্ড পাঞা হৈল মোর পরম আনন্দ ৷</w:t>
        <w:br/>
      </w:r>
      <w:r>
        <w:rPr>
          <w:rFonts w:ascii="Nirmala UI" w:hAnsi="Nirmala UI" w:cs="Nirmala UI"/>
          <w:sz w:val="24"/>
          <w:szCs w:val="24"/>
        </w:rPr>
        <w:t>যে দণ্ড পাইল ভাগ্যবান্ শ্রীমুকুন্দ ॥ ৪১ ॥</w:t>
      </w:r>
    </w:p>
    <w:p>
      <w:pPr>
        <w:keepNext/>
        <w:spacing w:after="0"/>
        <w:ind w:left="227"/>
      </w:pPr>
      <w:r>
        <w:rPr>
          <w:rFonts w:ascii="Times New Roman" w:hAnsi="Times New Roman"/>
          <w:i/>
          <w:sz w:val="20"/>
        </w:rPr>
        <w:t>daṇḍa pāñā haila mora parama ānanda</w:t>
      </w:r>
    </w:p>
    <w:p>
      <w:pPr>
        <w:keepNext/>
        <w:spacing w:after="40"/>
        <w:ind w:left="227"/>
      </w:pPr>
      <w:r>
        <w:rPr>
          <w:rFonts w:ascii="Times New Roman" w:hAnsi="Times New Roman"/>
          <w:color w:val="555555"/>
          <w:sz w:val="18"/>
        </w:rPr>
        <w:t>punishment  receiving  came  My  supreme  joy</w:t>
      </w:r>
    </w:p>
    <w:p>
      <w:pPr>
        <w:keepNext/>
        <w:spacing w:after="0"/>
        <w:ind w:left="227"/>
      </w:pPr>
      <w:r>
        <w:rPr>
          <w:rFonts w:ascii="Times New Roman" w:hAnsi="Times New Roman"/>
          <w:i/>
          <w:sz w:val="20"/>
        </w:rPr>
        <w:t>ye daṇḍa pāila bhāgyavān śrī-mukunda</w:t>
      </w:r>
    </w:p>
    <w:p>
      <w:pPr>
        <w:keepNext/>
        <w:spacing w:after="40"/>
        <w:ind w:left="227"/>
      </w:pPr>
      <w:r>
        <w:rPr>
          <w:rFonts w:ascii="Times New Roman" w:hAnsi="Times New Roman"/>
          <w:color w:val="555555"/>
          <w:sz w:val="18"/>
        </w:rPr>
        <w:t>which  punishment  received  fortunate  Śrī Mukunda</w:t>
      </w:r>
    </w:p>
    <w:p>
      <w:pPr>
        <w:spacing w:before="60"/>
        <w:jc w:val="both"/>
      </w:pPr>
      <w:r>
        <w:rPr>
          <w:b/>
        </w:rPr>
        <w:t xml:space="preserve">41 </w:t>
      </w:r>
      <w:r>
        <w:rPr>
          <w:rFonts w:ascii="Times New Roman" w:hAnsi="Times New Roman"/>
        </w:rPr>
        <w:t>Being punished brought Me the greatest joy; fortunate Śrī Mukunda received the same punishment.</w:t>
      </w:r>
    </w:p>
    <w:p>
      <w:pPr>
        <w:keepNext/>
        <w:spacing w:before="160"/>
        <w:jc w:val="center"/>
      </w:pPr>
      <w:r>
        <w:rPr>
          <w:rFonts w:ascii="Nirmala UI" w:hAnsi="Nirmala UI" w:cs="Nirmala UI"/>
          <w:sz w:val="24"/>
          <w:szCs w:val="24"/>
        </w:rPr>
        <w:t>যে দণ্ড পাইল শ্রীশচী ভাগ্যবতী ৷</w:t>
        <w:br/>
      </w:r>
      <w:r>
        <w:rPr>
          <w:rFonts w:ascii="Nirmala UI" w:hAnsi="Nirmala UI" w:cs="Nirmala UI"/>
          <w:sz w:val="24"/>
          <w:szCs w:val="24"/>
        </w:rPr>
        <w:t>সে দণ্ড-প্রসাদ আর লোক পাবে কতি ॥ ৪২ ॥</w:t>
      </w:r>
    </w:p>
    <w:p>
      <w:pPr>
        <w:keepNext/>
        <w:spacing w:after="0"/>
        <w:ind w:left="227"/>
      </w:pPr>
      <w:r>
        <w:rPr>
          <w:rFonts w:ascii="Times New Roman" w:hAnsi="Times New Roman"/>
          <w:i/>
          <w:sz w:val="20"/>
        </w:rPr>
        <w:t>ye daṇḍa pāila śrī-śacī bhāgyavatī</w:t>
      </w:r>
    </w:p>
    <w:p>
      <w:pPr>
        <w:keepNext/>
        <w:spacing w:after="40"/>
        <w:ind w:left="227"/>
      </w:pPr>
      <w:r>
        <w:rPr>
          <w:rFonts w:ascii="Times New Roman" w:hAnsi="Times New Roman"/>
          <w:color w:val="555555"/>
          <w:sz w:val="18"/>
        </w:rPr>
        <w:t>which  punishment  received  Śrī  Śacī  the fortunate</w:t>
      </w:r>
    </w:p>
    <w:p>
      <w:pPr>
        <w:keepNext/>
        <w:spacing w:after="0"/>
        <w:ind w:left="227"/>
      </w:pPr>
      <w:r>
        <w:rPr>
          <w:rFonts w:ascii="Times New Roman" w:hAnsi="Times New Roman"/>
          <w:i/>
          <w:sz w:val="20"/>
        </w:rPr>
        <w:t>se daṇḍa-prasāda āra loka pābe kati</w:t>
      </w:r>
    </w:p>
    <w:p>
      <w:pPr>
        <w:keepNext/>
        <w:spacing w:after="40"/>
        <w:ind w:left="227"/>
      </w:pPr>
      <w:r>
        <w:rPr>
          <w:rFonts w:ascii="Times New Roman" w:hAnsi="Times New Roman"/>
          <w:color w:val="555555"/>
          <w:sz w:val="18"/>
        </w:rPr>
        <w:t>that  punishment-mercy  other  people  will get  where</w:t>
      </w:r>
    </w:p>
    <w:p>
      <w:pPr>
        <w:spacing w:before="60"/>
        <w:jc w:val="both"/>
      </w:pPr>
      <w:r>
        <w:rPr>
          <w:b/>
        </w:rPr>
        <w:t xml:space="preserve">42 </w:t>
      </w:r>
      <w:r>
        <w:rPr>
          <w:rFonts w:ascii="Times New Roman" w:hAnsi="Times New Roman"/>
        </w:rPr>
        <w:t>So did the fortunate Śrī Śacī. Where else could anyone find such mercy in the guise of punishment?”</w:t>
      </w:r>
    </w:p>
    <w:p>
      <w:pPr>
        <w:jc w:val="both"/>
      </w:pPr>
      <w:r>
        <w:rPr>
          <w:b/>
          <w:i/>
          <w:sz w:val="20"/>
        </w:rPr>
        <w:t xml:space="preserve">Anubhāṣya. </w:t>
      </w:r>
      <w:r>
        <w:rPr>
          <w:rFonts w:ascii="Times New Roman" w:hAnsi="Times New Roman"/>
          <w:sz w:val="20"/>
        </w:rPr>
        <w:t>On Advaita's punishment, see the *Caitanya-bhāgavata*, Madhya, Chapter 19; on Mukunda's punishment, the *Caitanya-bhāgavata*, Madhya, Chapter 10; on Śacīmātā's punishment, the *Caitanya-bhāgavata*, Madhya, Chapter 22.</w:t>
      </w:r>
    </w:p>
    <w:p>
      <w:pPr>
        <w:keepNext/>
        <w:spacing w:before="160"/>
        <w:jc w:val="center"/>
      </w:pPr>
      <w:r>
        <w:rPr>
          <w:rFonts w:ascii="Nirmala UI" w:hAnsi="Nirmala UI" w:cs="Nirmala UI"/>
          <w:sz w:val="24"/>
          <w:szCs w:val="24"/>
        </w:rPr>
        <w:t>এত কহি’ আচার্য্য তাঁরে করিয়া আশ্বাস ৷</w:t>
        <w:br/>
      </w:r>
      <w:r>
        <w:rPr>
          <w:rFonts w:ascii="Nirmala UI" w:hAnsi="Nirmala UI" w:cs="Nirmala UI"/>
          <w:sz w:val="24"/>
          <w:szCs w:val="24"/>
        </w:rPr>
        <w:t>আনন্দিত হইয়া আইল মহাপ্রভু-পাশ ॥ ৪৩ ॥</w:t>
      </w:r>
    </w:p>
    <w:p>
      <w:pPr>
        <w:keepNext/>
        <w:spacing w:after="0"/>
        <w:ind w:left="227"/>
      </w:pPr>
      <w:r>
        <w:rPr>
          <w:rFonts w:ascii="Times New Roman" w:hAnsi="Times New Roman"/>
          <w:i/>
          <w:sz w:val="20"/>
        </w:rPr>
        <w:t>eta kahi’ ācārya tām̐re kariyā āśvāsa</w:t>
      </w:r>
    </w:p>
    <w:p>
      <w:pPr>
        <w:keepNext/>
        <w:spacing w:after="40"/>
        <w:ind w:left="227"/>
      </w:pPr>
      <w:r>
        <w:rPr>
          <w:rFonts w:ascii="Times New Roman" w:hAnsi="Times New Roman"/>
          <w:color w:val="555555"/>
          <w:sz w:val="18"/>
        </w:rPr>
        <w:t>so  saying  the Ācārya  him  making  reassurance</w:t>
      </w:r>
    </w:p>
    <w:p>
      <w:pPr>
        <w:keepNext/>
        <w:spacing w:after="0"/>
        <w:ind w:left="227"/>
      </w:pPr>
      <w:r>
        <w:rPr>
          <w:rFonts w:ascii="Times New Roman" w:hAnsi="Times New Roman"/>
          <w:i/>
          <w:sz w:val="20"/>
        </w:rPr>
        <w:t>ānandita haiyā āila mahāprabhu-pāśa</w:t>
      </w:r>
    </w:p>
    <w:p>
      <w:pPr>
        <w:keepNext/>
        <w:spacing w:after="40"/>
        <w:ind w:left="227"/>
      </w:pPr>
      <w:r>
        <w:rPr>
          <w:rFonts w:ascii="Times New Roman" w:hAnsi="Times New Roman"/>
          <w:color w:val="555555"/>
          <w:sz w:val="18"/>
        </w:rPr>
        <w:t>joyful  becoming  came  to Mahāprabhu</w:t>
      </w:r>
    </w:p>
    <w:p>
      <w:pPr>
        <w:spacing w:before="60"/>
        <w:jc w:val="both"/>
      </w:pPr>
      <w:r>
        <w:rPr>
          <w:b/>
        </w:rPr>
        <w:t xml:space="preserve">43 </w:t>
      </w:r>
      <w:r>
        <w:rPr>
          <w:rFonts w:ascii="Times New Roman" w:hAnsi="Times New Roman"/>
        </w:rPr>
        <w:t>With these words the Ācārya comforted him, and then, joyful, He went to Mahāprabhu.</w:t>
      </w:r>
    </w:p>
    <w:p>
      <w:pPr>
        <w:keepNext/>
        <w:spacing w:before="160"/>
        <w:jc w:val="center"/>
      </w:pPr>
      <w:r>
        <w:rPr>
          <w:rFonts w:ascii="Times New Roman" w:hAnsi="Times New Roman"/>
          <w:i/>
          <w:sz w:val="21"/>
        </w:rPr>
        <w:t>Seeing Kamalākānta punished, Advaita speaks to the Lord —</w:t>
      </w:r>
    </w:p>
    <w:p>
      <w:pPr>
        <w:keepNext/>
        <w:jc w:val="center"/>
      </w:pPr>
      <w:r>
        <w:rPr>
          <w:rFonts w:ascii="Nirmala UI" w:hAnsi="Nirmala UI" w:cs="Nirmala UI"/>
          <w:sz w:val="24"/>
          <w:szCs w:val="24"/>
        </w:rPr>
        <w:t>প্রভুকে কহেন — তোমার না বুঝি এ লীলা ৷</w:t>
        <w:br/>
      </w:r>
      <w:r>
        <w:rPr>
          <w:rFonts w:ascii="Nirmala UI" w:hAnsi="Nirmala UI" w:cs="Nirmala UI"/>
          <w:sz w:val="24"/>
          <w:szCs w:val="24"/>
        </w:rPr>
        <w:t>আমা হৈতে প্রসাদপাত্র করিলা কমলা ॥ ৪৪ ॥</w:t>
      </w:r>
    </w:p>
    <w:p>
      <w:pPr>
        <w:keepNext/>
        <w:spacing w:after="0"/>
        <w:ind w:left="227"/>
      </w:pPr>
      <w:r>
        <w:rPr>
          <w:rFonts w:ascii="Times New Roman" w:hAnsi="Times New Roman"/>
          <w:i/>
          <w:sz w:val="20"/>
        </w:rPr>
        <w:t>prabhuke kahena — tomāra nā bujhi e līlā</w:t>
      </w:r>
    </w:p>
    <w:p>
      <w:pPr>
        <w:keepNext/>
        <w:spacing w:after="40"/>
        <w:ind w:left="227"/>
      </w:pPr>
      <w:r>
        <w:rPr>
          <w:rFonts w:ascii="Times New Roman" w:hAnsi="Times New Roman"/>
          <w:color w:val="555555"/>
          <w:sz w:val="18"/>
        </w:rPr>
        <w:t>to the Lord  He says  —  Your  not  I understand  this  pastime</w:t>
      </w:r>
    </w:p>
    <w:p>
      <w:pPr>
        <w:keepNext/>
        <w:spacing w:after="0"/>
        <w:ind w:left="227"/>
      </w:pPr>
      <w:r>
        <w:rPr>
          <w:rFonts w:ascii="Times New Roman" w:hAnsi="Times New Roman"/>
          <w:i/>
          <w:sz w:val="20"/>
        </w:rPr>
        <w:t>āmā haite prasāda-pātra karilā kamalā</w:t>
      </w:r>
    </w:p>
    <w:p>
      <w:pPr>
        <w:keepNext/>
        <w:spacing w:after="40"/>
        <w:ind w:left="227"/>
      </w:pPr>
      <w:r>
        <w:rPr>
          <w:rFonts w:ascii="Times New Roman" w:hAnsi="Times New Roman"/>
          <w:color w:val="555555"/>
          <w:sz w:val="18"/>
        </w:rPr>
        <w:t>than Me  of mercy a vessel  You have made  Kamalā</w:t>
      </w:r>
    </w:p>
    <w:p>
      <w:pPr>
        <w:spacing w:before="60"/>
        <w:jc w:val="both"/>
      </w:pPr>
      <w:r>
        <w:rPr>
          <w:b/>
        </w:rPr>
        <w:t xml:space="preserve">44 </w:t>
      </w:r>
      <w:r>
        <w:rPr>
          <w:rFonts w:ascii="Times New Roman" w:hAnsi="Times New Roman"/>
        </w:rPr>
        <w:t>He said to the Lord, “I do not understand this pastime of Yours. You have made Kamalā a greater vessel of Your mercy than Me.</w:t>
      </w:r>
    </w:p>
    <w:p>
      <w:pPr>
        <w:keepNext/>
        <w:spacing w:before="160"/>
        <w:jc w:val="center"/>
      </w:pPr>
      <w:r>
        <w:rPr>
          <w:rFonts w:ascii="Nirmala UI" w:hAnsi="Nirmala UI" w:cs="Nirmala UI"/>
          <w:sz w:val="24"/>
          <w:szCs w:val="24"/>
        </w:rPr>
        <w:t>আমারেহ কভু যেই না হয় প্রসাদ ৷</w:t>
        <w:br/>
      </w:r>
      <w:r>
        <w:rPr>
          <w:rFonts w:ascii="Nirmala UI" w:hAnsi="Nirmala UI" w:cs="Nirmala UI"/>
          <w:sz w:val="24"/>
          <w:szCs w:val="24"/>
        </w:rPr>
        <w:t>তোমার চরণে আমি কি কৈনু অপরাধ ॥ ৪৫ ॥</w:t>
      </w:r>
    </w:p>
    <w:p>
      <w:pPr>
        <w:keepNext/>
        <w:spacing w:after="0"/>
        <w:ind w:left="227"/>
      </w:pPr>
      <w:r>
        <w:rPr>
          <w:rFonts w:ascii="Times New Roman" w:hAnsi="Times New Roman"/>
          <w:i/>
          <w:sz w:val="20"/>
        </w:rPr>
        <w:t>āmāreha kabhu yei nā haya prasāda</w:t>
      </w:r>
    </w:p>
    <w:p>
      <w:pPr>
        <w:keepNext/>
        <w:spacing w:after="40"/>
        <w:ind w:left="227"/>
      </w:pPr>
      <w:r>
        <w:rPr>
          <w:rFonts w:ascii="Times New Roman" w:hAnsi="Times New Roman"/>
          <w:color w:val="555555"/>
          <w:sz w:val="18"/>
        </w:rPr>
        <w:t>to Me even  ever  such  not  is  mercy</w:t>
      </w:r>
    </w:p>
    <w:p>
      <w:pPr>
        <w:keepNext/>
        <w:spacing w:after="0"/>
        <w:ind w:left="227"/>
      </w:pPr>
      <w:r>
        <w:rPr>
          <w:rFonts w:ascii="Times New Roman" w:hAnsi="Times New Roman"/>
          <w:i/>
          <w:sz w:val="20"/>
        </w:rPr>
        <w:t>tomāra caraṇe āmi ki kainu aparādha</w:t>
      </w:r>
    </w:p>
    <w:p>
      <w:pPr>
        <w:keepNext/>
        <w:spacing w:after="40"/>
        <w:ind w:left="227"/>
      </w:pPr>
      <w:r>
        <w:rPr>
          <w:rFonts w:ascii="Times New Roman" w:hAnsi="Times New Roman"/>
          <w:color w:val="555555"/>
          <w:sz w:val="18"/>
        </w:rPr>
        <w:t>at Your  feet  I  what  did  offence</w:t>
      </w:r>
    </w:p>
    <w:p>
      <w:pPr>
        <w:spacing w:before="60"/>
        <w:jc w:val="both"/>
      </w:pPr>
      <w:r>
        <w:rPr>
          <w:b/>
        </w:rPr>
        <w:t xml:space="preserve">45 </w:t>
      </w:r>
      <w:r>
        <w:rPr>
          <w:rFonts w:ascii="Times New Roman" w:hAnsi="Times New Roman"/>
        </w:rPr>
        <w:t>Such mercy You have never shown even Me. What offence have I committed at Your feet?”</w:t>
      </w:r>
    </w:p>
    <w:p>
      <w:pPr>
        <w:keepNext/>
        <w:spacing w:before="160"/>
        <w:jc w:val="center"/>
      </w:pPr>
      <w:r>
        <w:rPr>
          <w:rFonts w:ascii="Times New Roman" w:hAnsi="Times New Roman"/>
          <w:i/>
          <w:sz w:val="21"/>
        </w:rPr>
        <w:t>Mahāprabhu laughs and shows His favor —</w:t>
      </w:r>
    </w:p>
    <w:p>
      <w:pPr>
        <w:keepNext/>
        <w:jc w:val="center"/>
      </w:pPr>
      <w:r>
        <w:rPr>
          <w:rFonts w:ascii="Nirmala UI" w:hAnsi="Nirmala UI" w:cs="Nirmala UI"/>
          <w:sz w:val="24"/>
          <w:szCs w:val="24"/>
        </w:rPr>
        <w:t>এত শুনি’ মহাপ্রভু হাসিতে লাগিলা ৷</w:t>
        <w:br/>
      </w:r>
      <w:r>
        <w:rPr>
          <w:rFonts w:ascii="Nirmala UI" w:hAnsi="Nirmala UI" w:cs="Nirmala UI"/>
          <w:sz w:val="24"/>
          <w:szCs w:val="24"/>
        </w:rPr>
        <w:t>বোলাইয়া কমলাকান্তে প্রসন্ন হইলা ॥ ৪৬ ॥</w:t>
      </w:r>
    </w:p>
    <w:p>
      <w:pPr>
        <w:keepNext/>
        <w:spacing w:after="0"/>
        <w:ind w:left="227"/>
      </w:pPr>
      <w:r>
        <w:rPr>
          <w:rFonts w:ascii="Times New Roman" w:hAnsi="Times New Roman"/>
          <w:i/>
          <w:sz w:val="20"/>
        </w:rPr>
        <w:t>eta śuni’ mahāprabhu hāsite lāgilā</w:t>
      </w:r>
    </w:p>
    <w:p>
      <w:pPr>
        <w:keepNext/>
        <w:spacing w:after="40"/>
        <w:ind w:left="227"/>
      </w:pPr>
      <w:r>
        <w:rPr>
          <w:rFonts w:ascii="Times New Roman" w:hAnsi="Times New Roman"/>
          <w:color w:val="555555"/>
          <w:sz w:val="18"/>
        </w:rPr>
        <w:t>this  hearing  Mahāprabhu  to laugh  began</w:t>
      </w:r>
    </w:p>
    <w:p>
      <w:pPr>
        <w:keepNext/>
        <w:spacing w:after="0"/>
        <w:ind w:left="227"/>
      </w:pPr>
      <w:r>
        <w:rPr>
          <w:rFonts w:ascii="Times New Roman" w:hAnsi="Times New Roman"/>
          <w:i/>
          <w:sz w:val="20"/>
        </w:rPr>
        <w:t>bolāiyā kamalākānte prasanna hailā</w:t>
      </w:r>
    </w:p>
    <w:p>
      <w:pPr>
        <w:keepNext/>
        <w:spacing w:after="40"/>
        <w:ind w:left="227"/>
      </w:pPr>
      <w:r>
        <w:rPr>
          <w:rFonts w:ascii="Times New Roman" w:hAnsi="Times New Roman"/>
          <w:color w:val="555555"/>
          <w:sz w:val="18"/>
        </w:rPr>
        <w:t>having called  Kamalākānta  gracious  became</w:t>
      </w:r>
    </w:p>
    <w:p>
      <w:pPr>
        <w:spacing w:before="60"/>
        <w:jc w:val="both"/>
      </w:pPr>
      <w:r>
        <w:rPr>
          <w:b/>
        </w:rPr>
        <w:t xml:space="preserve">46 </w:t>
      </w:r>
      <w:r>
        <w:rPr>
          <w:rFonts w:ascii="Times New Roman" w:hAnsi="Times New Roman"/>
        </w:rPr>
        <w:t>Hearing this, Mahāprabhu began to laugh; He sent for Kamalākānta and was gracious to him.</w:t>
      </w:r>
    </w:p>
    <w:p>
      <w:pPr>
        <w:keepNext/>
        <w:spacing w:before="160"/>
        <w:jc w:val="center"/>
      </w:pPr>
      <w:r>
        <w:rPr>
          <w:rFonts w:ascii="Times New Roman" w:hAnsi="Times New Roman"/>
          <w:i/>
          <w:sz w:val="21"/>
        </w:rPr>
        <w:t>Advaita's words —</w:t>
      </w:r>
    </w:p>
    <w:p>
      <w:pPr>
        <w:keepNext/>
        <w:jc w:val="center"/>
      </w:pPr>
      <w:r>
        <w:rPr>
          <w:rFonts w:ascii="Nirmala UI" w:hAnsi="Nirmala UI" w:cs="Nirmala UI"/>
          <w:sz w:val="24"/>
          <w:szCs w:val="24"/>
        </w:rPr>
        <w:t>আচার্য্য কহে, — ইহাকে কেনে দিলে দরশন ৷</w:t>
        <w:br/>
      </w:r>
      <w:r>
        <w:rPr>
          <w:rFonts w:ascii="Nirmala UI" w:hAnsi="Nirmala UI" w:cs="Nirmala UI"/>
          <w:sz w:val="24"/>
          <w:szCs w:val="24"/>
        </w:rPr>
        <w:t>দুই প্রকারেতে করে মোরে বিড়ম্বন ॥ ৪৭ ॥</w:t>
      </w:r>
    </w:p>
    <w:p>
      <w:pPr>
        <w:keepNext/>
        <w:spacing w:after="0"/>
        <w:ind w:left="227"/>
      </w:pPr>
      <w:r>
        <w:rPr>
          <w:rFonts w:ascii="Times New Roman" w:hAnsi="Times New Roman"/>
          <w:i/>
          <w:sz w:val="20"/>
        </w:rPr>
        <w:t>ācārya kahe, — ihāke kene dile daraśana</w:t>
      </w:r>
    </w:p>
    <w:p>
      <w:pPr>
        <w:keepNext/>
        <w:spacing w:after="40"/>
        <w:ind w:left="227"/>
      </w:pPr>
      <w:r>
        <w:rPr>
          <w:rFonts w:ascii="Times New Roman" w:hAnsi="Times New Roman"/>
          <w:color w:val="555555"/>
          <w:sz w:val="18"/>
        </w:rPr>
        <w:t>the Ācārya  says  —  to him  why  You gave  audience</w:t>
      </w:r>
    </w:p>
    <w:p>
      <w:pPr>
        <w:keepNext/>
        <w:spacing w:after="0"/>
        <w:ind w:left="227"/>
      </w:pPr>
      <w:r>
        <w:rPr>
          <w:rFonts w:ascii="Times New Roman" w:hAnsi="Times New Roman"/>
          <w:i/>
          <w:sz w:val="20"/>
        </w:rPr>
        <w:t>dui prakārete kare more viḍambana</w:t>
      </w:r>
    </w:p>
    <w:p>
      <w:pPr>
        <w:keepNext/>
        <w:spacing w:after="40"/>
        <w:ind w:left="227"/>
      </w:pPr>
      <w:r>
        <w:rPr>
          <w:rFonts w:ascii="Times New Roman" w:hAnsi="Times New Roman"/>
          <w:color w:val="555555"/>
          <w:sz w:val="18"/>
        </w:rPr>
        <w:t>in two  ways  he makes  of Me  a mockery</w:t>
      </w:r>
    </w:p>
    <w:p>
      <w:pPr>
        <w:spacing w:before="60"/>
        <w:jc w:val="both"/>
      </w:pPr>
      <w:r>
        <w:rPr>
          <w:b/>
        </w:rPr>
        <w:t xml:space="preserve">47 </w:t>
      </w:r>
      <w:r>
        <w:rPr>
          <w:rFonts w:ascii="Times New Roman" w:hAnsi="Times New Roman"/>
        </w:rPr>
        <w:t>The Ācārya said, “Why have You let him see You again? He makes a mockery of Me in two ways.”</w:t>
      </w:r>
    </w:p>
    <w:p>
      <w:pPr>
        <w:jc w:val="both"/>
      </w:pPr>
      <w:r>
        <w:rPr>
          <w:b/>
          <w:i/>
          <w:sz w:val="20"/>
        </w:rPr>
        <w:t xml:space="preserve">Anubhāṣya. </w:t>
      </w:r>
      <w:r>
        <w:rPr>
          <w:rFonts w:ascii="Times New Roman" w:hAnsi="Times New Roman"/>
          <w:sz w:val="20"/>
        </w:rPr>
        <w:t>He calls Me the transcendental Nārāyaṇa, and yet in practice he takes Me for a mundane pauper begging for money.</w:t>
      </w:r>
    </w:p>
    <w:p>
      <w:pPr>
        <w:keepNext/>
        <w:spacing w:before="160"/>
        <w:jc w:val="center"/>
      </w:pPr>
      <w:r>
        <w:rPr>
          <w:rFonts w:ascii="Nirmala UI" w:hAnsi="Nirmala UI" w:cs="Nirmala UI"/>
          <w:sz w:val="24"/>
          <w:szCs w:val="24"/>
        </w:rPr>
        <w:t>শুনিয়া প্রভুর মন প্রসন্ন হইল ৷</w:t>
        <w:br/>
      </w:r>
      <w:r>
        <w:rPr>
          <w:rFonts w:ascii="Nirmala UI" w:hAnsi="Nirmala UI" w:cs="Nirmala UI"/>
          <w:sz w:val="24"/>
          <w:szCs w:val="24"/>
        </w:rPr>
        <w:t>দুঁহার অন্তর-কথা দুঁহে সে জানিল ॥ ৪৮ ॥</w:t>
      </w:r>
    </w:p>
    <w:p>
      <w:pPr>
        <w:keepNext/>
        <w:spacing w:after="0"/>
        <w:ind w:left="227"/>
      </w:pPr>
      <w:r>
        <w:rPr>
          <w:rFonts w:ascii="Times New Roman" w:hAnsi="Times New Roman"/>
          <w:i/>
          <w:sz w:val="20"/>
        </w:rPr>
        <w:t>śuniyā prabhura mana prasanna haila</w:t>
      </w:r>
    </w:p>
    <w:p>
      <w:pPr>
        <w:keepNext/>
        <w:spacing w:after="40"/>
        <w:ind w:left="227"/>
      </w:pPr>
      <w:r>
        <w:rPr>
          <w:rFonts w:ascii="Times New Roman" w:hAnsi="Times New Roman"/>
          <w:color w:val="555555"/>
          <w:sz w:val="18"/>
        </w:rPr>
        <w:t>hearing  the Lord’s  mind  pleased  became</w:t>
      </w:r>
    </w:p>
    <w:p>
      <w:pPr>
        <w:keepNext/>
        <w:spacing w:after="0"/>
        <w:ind w:left="227"/>
      </w:pPr>
      <w:r>
        <w:rPr>
          <w:rFonts w:ascii="Times New Roman" w:hAnsi="Times New Roman"/>
          <w:i/>
          <w:sz w:val="20"/>
        </w:rPr>
        <w:t>dum̐hāra antara-kathā dum̐he se jānila</w:t>
      </w:r>
    </w:p>
    <w:p>
      <w:pPr>
        <w:keepNext/>
        <w:spacing w:after="40"/>
        <w:ind w:left="227"/>
      </w:pPr>
      <w:r>
        <w:rPr>
          <w:rFonts w:ascii="Times New Roman" w:hAnsi="Times New Roman"/>
          <w:color w:val="555555"/>
          <w:sz w:val="18"/>
        </w:rPr>
        <w:t>of the two  the inner words  the two  alone  knew</w:t>
      </w:r>
    </w:p>
    <w:p>
      <w:pPr>
        <w:spacing w:before="60"/>
        <w:jc w:val="both"/>
      </w:pPr>
      <w:r>
        <w:rPr>
          <w:b/>
        </w:rPr>
        <w:t xml:space="preserve">48 </w:t>
      </w:r>
      <w:r>
        <w:rPr>
          <w:rFonts w:ascii="Times New Roman" w:hAnsi="Times New Roman"/>
        </w:rPr>
        <w:t>The Lord was pleased at heart to hear this. Only the two of Them knew what lay within each other’s words.</w:t>
      </w:r>
    </w:p>
    <w:p>
      <w:pPr>
        <w:keepNext/>
        <w:spacing w:before="160"/>
        <w:jc w:val="center"/>
      </w:pPr>
      <w:r>
        <w:rPr>
          <w:rFonts w:ascii="Times New Roman" w:hAnsi="Times New Roman"/>
          <w:i/>
          <w:sz w:val="21"/>
        </w:rPr>
        <w:t>Mahāprabhu's words to the *bāuliyā* —</w:t>
      </w:r>
    </w:p>
    <w:p>
      <w:pPr>
        <w:keepNext/>
        <w:jc w:val="center"/>
      </w:pPr>
      <w:r>
        <w:rPr>
          <w:rFonts w:ascii="Nirmala UI" w:hAnsi="Nirmala UI" w:cs="Nirmala UI"/>
          <w:sz w:val="24"/>
          <w:szCs w:val="24"/>
        </w:rPr>
        <w:t>প্রভু কহে, — বাউলিয়া, ঐছে কেনে কর ৷</w:t>
        <w:br/>
      </w:r>
      <w:r>
        <w:rPr>
          <w:rFonts w:ascii="Nirmala UI" w:hAnsi="Nirmala UI" w:cs="Nirmala UI"/>
          <w:sz w:val="24"/>
          <w:szCs w:val="24"/>
        </w:rPr>
        <w:t>আচার্য্যের লজ্জা-ধর্ম্ম-হানি সে আচর ॥ ৪৯ ॥</w:t>
      </w:r>
    </w:p>
    <w:p>
      <w:pPr>
        <w:keepNext/>
        <w:spacing w:after="0"/>
        <w:ind w:left="227"/>
      </w:pPr>
      <w:r>
        <w:rPr>
          <w:rFonts w:ascii="Times New Roman" w:hAnsi="Times New Roman"/>
          <w:i/>
          <w:sz w:val="20"/>
        </w:rPr>
        <w:t>prabhu kahe, — bāuliyā, aiche kene kara</w:t>
      </w:r>
    </w:p>
    <w:p>
      <w:pPr>
        <w:keepNext/>
        <w:spacing w:after="40"/>
        <w:ind w:left="227"/>
      </w:pPr>
      <w:r>
        <w:rPr>
          <w:rFonts w:ascii="Times New Roman" w:hAnsi="Times New Roman"/>
          <w:color w:val="555555"/>
          <w:sz w:val="18"/>
        </w:rPr>
        <w:t>the Lord  says  —  madcap,  thus  why  you do</w:t>
      </w:r>
    </w:p>
    <w:p>
      <w:pPr>
        <w:keepNext/>
        <w:spacing w:after="0"/>
        <w:ind w:left="227"/>
      </w:pPr>
      <w:r>
        <w:rPr>
          <w:rFonts w:ascii="Times New Roman" w:hAnsi="Times New Roman"/>
          <w:i/>
          <w:sz w:val="20"/>
        </w:rPr>
        <w:t>ācāryera lajjā-dharma-hāni se ācara</w:t>
      </w:r>
    </w:p>
    <w:p>
      <w:pPr>
        <w:keepNext/>
        <w:spacing w:after="40"/>
        <w:ind w:left="227"/>
      </w:pPr>
      <w:r>
        <w:rPr>
          <w:rFonts w:ascii="Times New Roman" w:hAnsi="Times New Roman"/>
          <w:color w:val="555555"/>
          <w:sz w:val="18"/>
        </w:rPr>
        <w:t>of the Ācārya  honour  dharma  harm  that  you practise</w:t>
      </w:r>
    </w:p>
    <w:p>
      <w:pPr>
        <w:spacing w:before="60"/>
        <w:jc w:val="both"/>
      </w:pPr>
      <w:r>
        <w:rPr>
          <w:b/>
        </w:rPr>
        <w:t xml:space="preserve">49 </w:t>
      </w:r>
      <w:r>
        <w:rPr>
          <w:rFonts w:ascii="Times New Roman" w:hAnsi="Times New Roman"/>
        </w:rPr>
        <w:t>The Lord said, “Madcap, why do you behave like this? What you do harms the Ācārya’s honour and His dharma.</w:t>
      </w:r>
    </w:p>
    <w:p>
      <w:pPr>
        <w:keepNext/>
        <w:spacing w:before="160"/>
        <w:jc w:val="center"/>
      </w:pPr>
      <w:r>
        <w:rPr>
          <w:rFonts w:ascii="Times New Roman" w:hAnsi="Times New Roman"/>
          <w:i/>
          <w:sz w:val="21"/>
        </w:rPr>
        <w:t>The Lord defines the duty of a Vaiṣṇava ācārya —</w:t>
      </w:r>
    </w:p>
    <w:p>
      <w:pPr>
        <w:keepNext/>
        <w:jc w:val="center"/>
      </w:pPr>
      <w:r>
        <w:rPr>
          <w:rFonts w:ascii="Nirmala UI" w:hAnsi="Nirmala UI" w:cs="Nirmala UI"/>
          <w:sz w:val="24"/>
          <w:szCs w:val="24"/>
        </w:rPr>
        <w:t>প্রতিগ্রহ কভু না করিবে রাজধন ৷</w:t>
        <w:br/>
      </w:r>
      <w:r>
        <w:rPr>
          <w:rFonts w:ascii="Nirmala UI" w:hAnsi="Nirmala UI" w:cs="Nirmala UI"/>
          <w:sz w:val="24"/>
          <w:szCs w:val="24"/>
        </w:rPr>
        <w:t>বিষয়ীর অন্ন খাইলে দুষ্ট হয় মন ॥ ৫০ ॥</w:t>
      </w:r>
    </w:p>
    <w:p>
      <w:pPr>
        <w:keepNext/>
        <w:spacing w:after="0"/>
        <w:ind w:left="227"/>
      </w:pPr>
      <w:r>
        <w:rPr>
          <w:rFonts w:ascii="Times New Roman" w:hAnsi="Times New Roman"/>
          <w:i/>
          <w:sz w:val="20"/>
        </w:rPr>
        <w:t>pratigraha kabhu nā karibe rāja-dhana</w:t>
      </w:r>
    </w:p>
    <w:p>
      <w:pPr>
        <w:keepNext/>
        <w:spacing w:after="40"/>
        <w:ind w:left="227"/>
      </w:pPr>
      <w:r>
        <w:rPr>
          <w:rFonts w:ascii="Times New Roman" w:hAnsi="Times New Roman"/>
          <w:color w:val="555555"/>
          <w:sz w:val="18"/>
        </w:rPr>
        <w:t>acceptance  ever  not  one should do  of a king’s wealth</w:t>
      </w:r>
    </w:p>
    <w:p>
      <w:pPr>
        <w:keepNext/>
        <w:spacing w:after="0"/>
        <w:ind w:left="227"/>
      </w:pPr>
      <w:r>
        <w:rPr>
          <w:rFonts w:ascii="Times New Roman" w:hAnsi="Times New Roman"/>
          <w:i/>
          <w:sz w:val="20"/>
        </w:rPr>
        <w:t>viṣayīra anna khāile duṣṭa haya mana</w:t>
      </w:r>
    </w:p>
    <w:p>
      <w:pPr>
        <w:keepNext/>
        <w:spacing w:after="40"/>
        <w:ind w:left="227"/>
      </w:pPr>
      <w:r>
        <w:rPr>
          <w:rFonts w:ascii="Times New Roman" w:hAnsi="Times New Roman"/>
          <w:color w:val="555555"/>
          <w:sz w:val="18"/>
        </w:rPr>
        <w:t>of the worldly  food  if one eats  defiled  becomes  the mind</w:t>
      </w:r>
    </w:p>
    <w:p>
      <w:pPr>
        <w:spacing w:before="60"/>
        <w:jc w:val="both"/>
      </w:pPr>
      <w:r>
        <w:rPr>
          <w:b/>
        </w:rPr>
        <w:t xml:space="preserve">50 </w:t>
      </w:r>
      <w:r>
        <w:rPr>
          <w:rFonts w:ascii="Times New Roman" w:hAnsi="Times New Roman"/>
        </w:rPr>
        <w:t>A Vaiṣṇava ācārya must never accept a king’s wealth as a gift. If he eats the food of worldly men, his mind is defiled.</w:t>
      </w:r>
    </w:p>
    <w:p>
      <w:pPr>
        <w:keepNext/>
        <w:spacing w:before="160"/>
        <w:jc w:val="center"/>
      </w:pPr>
      <w:r>
        <w:rPr>
          <w:rFonts w:ascii="Nirmala UI" w:hAnsi="Nirmala UI" w:cs="Nirmala UI"/>
          <w:sz w:val="24"/>
          <w:szCs w:val="24"/>
        </w:rPr>
        <w:t>মন দুষ্ট হইলে নহে কৃষ্ণের স্মরণ ৷</w:t>
        <w:br/>
      </w:r>
      <w:r>
        <w:rPr>
          <w:rFonts w:ascii="Nirmala UI" w:hAnsi="Nirmala UI" w:cs="Nirmala UI"/>
          <w:sz w:val="24"/>
          <w:szCs w:val="24"/>
        </w:rPr>
        <w:t>কৃষ্ণস্মৃতি বিনা হয় নিষ্ফল জীবন ॥ ৫১ ॥</w:t>
      </w:r>
    </w:p>
    <w:p>
      <w:pPr>
        <w:keepNext/>
        <w:spacing w:after="0"/>
        <w:ind w:left="227"/>
      </w:pPr>
      <w:r>
        <w:rPr>
          <w:rFonts w:ascii="Times New Roman" w:hAnsi="Times New Roman"/>
          <w:i/>
          <w:sz w:val="20"/>
        </w:rPr>
        <w:t>mana duṣṭa haile nahe kṛṣṇera smaraṇa</w:t>
      </w:r>
    </w:p>
    <w:p>
      <w:pPr>
        <w:keepNext/>
        <w:spacing w:after="40"/>
        <w:ind w:left="227"/>
      </w:pPr>
      <w:r>
        <w:rPr>
          <w:rFonts w:ascii="Times New Roman" w:hAnsi="Times New Roman"/>
          <w:color w:val="555555"/>
          <w:sz w:val="18"/>
        </w:rPr>
        <w:t>the mind  defiled  when it becomes  there is no  of Kṛṣṇa  remembrance</w:t>
      </w:r>
    </w:p>
    <w:p>
      <w:pPr>
        <w:keepNext/>
        <w:spacing w:after="0"/>
        <w:ind w:left="227"/>
      </w:pPr>
      <w:r>
        <w:rPr>
          <w:rFonts w:ascii="Times New Roman" w:hAnsi="Times New Roman"/>
          <w:i/>
          <w:sz w:val="20"/>
        </w:rPr>
        <w:t>kṛṣṇa-smṛti vinā haya niṣphala jīvana</w:t>
      </w:r>
    </w:p>
    <w:p>
      <w:pPr>
        <w:keepNext/>
        <w:spacing w:after="40"/>
        <w:ind w:left="227"/>
      </w:pPr>
      <w:r>
        <w:rPr>
          <w:rFonts w:ascii="Times New Roman" w:hAnsi="Times New Roman"/>
          <w:color w:val="555555"/>
          <w:sz w:val="18"/>
        </w:rPr>
        <w:t>of Kṛṣṇa  remembrance  without  becomes  fruitless  life</w:t>
      </w:r>
    </w:p>
    <w:p>
      <w:pPr>
        <w:spacing w:before="60"/>
        <w:jc w:val="both"/>
      </w:pPr>
      <w:r>
        <w:rPr>
          <w:b/>
        </w:rPr>
        <w:t xml:space="preserve">51 </w:t>
      </w:r>
      <w:r>
        <w:rPr>
          <w:rFonts w:ascii="Times New Roman" w:hAnsi="Times New Roman"/>
        </w:rPr>
        <w:t>When the mind is defiled, one cannot remember Kṛṣṇa, and without remembrance of Kṛṣṇa life bears no fruit.</w:t>
      </w:r>
    </w:p>
    <w:p>
      <w:pPr>
        <w:keepNext/>
        <w:spacing w:before="160"/>
        <w:jc w:val="center"/>
      </w:pPr>
      <w:r>
        <w:rPr>
          <w:rFonts w:ascii="Nirmala UI" w:hAnsi="Nirmala UI" w:cs="Nirmala UI"/>
          <w:sz w:val="24"/>
          <w:szCs w:val="24"/>
        </w:rPr>
        <w:t>লোকলজ্জা হয়, ধর্ম্ম-কীর্ত্তি হয় হানি ৷</w:t>
        <w:br/>
      </w:r>
      <w:r>
        <w:rPr>
          <w:rFonts w:ascii="Nirmala UI" w:hAnsi="Nirmala UI" w:cs="Nirmala UI"/>
          <w:sz w:val="24"/>
          <w:szCs w:val="24"/>
        </w:rPr>
        <w:t>ঐছে কর্ম্ম না করিহ কভু ইহা জানি’ ॥ ৫২ ॥</w:t>
      </w:r>
    </w:p>
    <w:p>
      <w:pPr>
        <w:keepNext/>
        <w:spacing w:after="0"/>
        <w:ind w:left="227"/>
      </w:pPr>
      <w:r>
        <w:rPr>
          <w:rFonts w:ascii="Times New Roman" w:hAnsi="Times New Roman"/>
          <w:i/>
          <w:sz w:val="20"/>
        </w:rPr>
        <w:t>loka-lajjā haya, dharma-kīrti haya hāni</w:t>
      </w:r>
    </w:p>
    <w:p>
      <w:pPr>
        <w:keepNext/>
        <w:spacing w:after="40"/>
        <w:ind w:left="227"/>
      </w:pPr>
      <w:r>
        <w:rPr>
          <w:rFonts w:ascii="Times New Roman" w:hAnsi="Times New Roman"/>
          <w:color w:val="555555"/>
          <w:sz w:val="18"/>
        </w:rPr>
        <w:t>before people  shame  arises,  dharma  and good name  are  harmed</w:t>
      </w:r>
    </w:p>
    <w:p>
      <w:pPr>
        <w:keepNext/>
        <w:spacing w:after="0"/>
        <w:ind w:left="227"/>
      </w:pPr>
      <w:r>
        <w:rPr>
          <w:rFonts w:ascii="Times New Roman" w:hAnsi="Times New Roman"/>
          <w:i/>
          <w:sz w:val="20"/>
        </w:rPr>
        <w:t>aiche karma nā kariha kabhu ihā jāni’</w:t>
      </w:r>
    </w:p>
    <w:p>
      <w:pPr>
        <w:keepNext/>
        <w:spacing w:after="40"/>
        <w:ind w:left="227"/>
      </w:pPr>
      <w:r>
        <w:rPr>
          <w:rFonts w:ascii="Times New Roman" w:hAnsi="Times New Roman"/>
          <w:color w:val="555555"/>
          <w:sz w:val="18"/>
        </w:rPr>
        <w:t>such  deeds  not  do  ever  this  knowing</w:t>
      </w:r>
    </w:p>
    <w:p>
      <w:pPr>
        <w:spacing w:before="60"/>
        <w:jc w:val="both"/>
      </w:pPr>
      <w:r>
        <w:rPr>
          <w:b/>
        </w:rPr>
        <w:t xml:space="preserve">52 </w:t>
      </w:r>
      <w:r>
        <w:rPr>
          <w:rFonts w:ascii="Times New Roman" w:hAnsi="Times New Roman"/>
        </w:rPr>
        <w:t>It brings shame before the world and ruins one’s dharma and good name. Know this, and never do such a thing.”</w:t>
      </w:r>
    </w:p>
    <w:p>
      <w:pPr>
        <w:keepNext/>
        <w:spacing w:before="160"/>
        <w:jc w:val="center"/>
      </w:pPr>
      <w:r>
        <w:rPr>
          <w:rFonts w:ascii="Times New Roman" w:hAnsi="Times New Roman"/>
          <w:i/>
          <w:sz w:val="21"/>
        </w:rPr>
        <w:t>Advaita's joy —</w:t>
      </w:r>
    </w:p>
    <w:p>
      <w:pPr>
        <w:keepNext/>
        <w:jc w:val="center"/>
      </w:pPr>
      <w:r>
        <w:rPr>
          <w:rFonts w:ascii="Nirmala UI" w:hAnsi="Nirmala UI" w:cs="Nirmala UI"/>
          <w:sz w:val="24"/>
          <w:szCs w:val="24"/>
        </w:rPr>
        <w:t>এই শিক্ষা সবাকারে, সবে মনে কৈল ৷</w:t>
        <w:br/>
      </w:r>
      <w:r>
        <w:rPr>
          <w:rFonts w:ascii="Nirmala UI" w:hAnsi="Nirmala UI" w:cs="Nirmala UI"/>
          <w:sz w:val="24"/>
          <w:szCs w:val="24"/>
        </w:rPr>
        <w:t>আচার্য্য-গোসাঞি মনে আনন্দ পাইল ॥ ৫৩ ॥</w:t>
      </w:r>
    </w:p>
    <w:p>
      <w:pPr>
        <w:keepNext/>
        <w:spacing w:after="0"/>
        <w:ind w:left="227"/>
      </w:pPr>
      <w:r>
        <w:rPr>
          <w:rFonts w:ascii="Times New Roman" w:hAnsi="Times New Roman"/>
          <w:i/>
          <w:sz w:val="20"/>
        </w:rPr>
        <w:t>ei śikṣā sabākāre, sabe mane kaila</w:t>
      </w:r>
    </w:p>
    <w:p>
      <w:pPr>
        <w:keepNext/>
        <w:spacing w:after="40"/>
        <w:ind w:left="227"/>
      </w:pPr>
      <w:r>
        <w:rPr>
          <w:rFonts w:ascii="Times New Roman" w:hAnsi="Times New Roman"/>
          <w:color w:val="555555"/>
          <w:sz w:val="18"/>
        </w:rPr>
        <w:t>this  teaching  for everyone,  all  in mind  took</w:t>
      </w:r>
    </w:p>
    <w:p>
      <w:pPr>
        <w:keepNext/>
        <w:spacing w:after="0"/>
        <w:ind w:left="227"/>
      </w:pPr>
      <w:r>
        <w:rPr>
          <w:rFonts w:ascii="Times New Roman" w:hAnsi="Times New Roman"/>
          <w:i/>
          <w:sz w:val="20"/>
        </w:rPr>
        <w:t>ācārya-gosāñi mane ānanda pāila</w:t>
      </w:r>
    </w:p>
    <w:p>
      <w:pPr>
        <w:keepNext/>
        <w:spacing w:after="40"/>
        <w:ind w:left="227"/>
      </w:pPr>
      <w:r>
        <w:rPr>
          <w:rFonts w:ascii="Times New Roman" w:hAnsi="Times New Roman"/>
          <w:color w:val="555555"/>
          <w:sz w:val="18"/>
        </w:rPr>
        <w:t>Ācārya Gosāñi  in mind  joy  felt</w:t>
      </w:r>
    </w:p>
    <w:p>
      <w:pPr>
        <w:spacing w:before="60"/>
        <w:jc w:val="both"/>
      </w:pPr>
      <w:r>
        <w:rPr>
          <w:b/>
        </w:rPr>
        <w:t xml:space="preserve">53 </w:t>
      </w:r>
      <w:r>
        <w:rPr>
          <w:rFonts w:ascii="Times New Roman" w:hAnsi="Times New Roman"/>
        </w:rPr>
        <w:t>This teaching was meant for everyone, and everyone took it to heart, while Ācārya Gosāñi rejoiced within.</w:t>
      </w:r>
    </w:p>
    <w:p>
      <w:pPr>
        <w:jc w:val="both"/>
      </w:pPr>
      <w:r>
        <w:rPr>
          <w:b/>
          <w:i/>
          <w:sz w:val="20"/>
        </w:rPr>
        <w:t xml:space="preserve">Amṛta-pravāha-bhāṣya. </w:t>
      </w:r>
      <w:r>
        <w:rPr>
          <w:rFonts w:ascii="Times New Roman" w:hAnsi="Times New Roman"/>
          <w:sz w:val="20"/>
        </w:rPr>
        <w:t>Kamalākānta declared Advaita Ācārya to be “Īśvara” and on that basis begged money from the king. Mahāprabhu was greatly displeased by such an act. Even though the Ācārya is Īśvara, His human pastime as the teacher of the world is well known. To fall into debt and beg money from a king is shameless conduct for an ācārya. Greed for money must be avoided in every way; and if one displays that greed before a foreign king in order to pay off a debt, *dharma* suffers. A king is by nature a worldly man (*viṣayī*). Eating a worldly man's food corrupts the heart; and when the heart is corrupted, one does not remember Kṛṣṇa, and life is wasted. This is forbidden to everyone, and to teachers of religion (*dharmācāryas*) above all. To instruct people in the holy name is the duty of an ācārya. But those who instruct in the name for money are unfit for the title of “instructor in the name”; rather, they are offenders against the name. For such people this is forbidden all the more strictly. If an ācārya who instructs in the name accepts gifts, he brings public shame upon himself and gravely damages his religious reputation.</w:t>
      </w:r>
    </w:p>
    <w:p>
      <w:pPr>
        <w:keepNext/>
        <w:spacing w:before="160"/>
        <w:jc w:val="center"/>
      </w:pPr>
      <w:r>
        <w:rPr>
          <w:rFonts w:ascii="Times New Roman" w:hAnsi="Times New Roman"/>
          <w:i/>
          <w:sz w:val="21"/>
        </w:rPr>
        <w:t>Mahāprabhu and Advaita Prabhu: each knows the heart of the other —</w:t>
      </w:r>
    </w:p>
    <w:p>
      <w:pPr>
        <w:keepNext/>
        <w:jc w:val="center"/>
      </w:pPr>
      <w:r>
        <w:rPr>
          <w:rFonts w:ascii="Nirmala UI" w:hAnsi="Nirmala UI" w:cs="Nirmala UI"/>
          <w:sz w:val="24"/>
          <w:szCs w:val="24"/>
        </w:rPr>
        <w:t>আচার্য্যের অভিপ্রায় প্রভুমাত্র বুঝে ৷</w:t>
        <w:br/>
      </w:r>
      <w:r>
        <w:rPr>
          <w:rFonts w:ascii="Nirmala UI" w:hAnsi="Nirmala UI" w:cs="Nirmala UI"/>
          <w:sz w:val="24"/>
          <w:szCs w:val="24"/>
        </w:rPr>
        <w:t>প্রভুর গম্ভীর বাক্য আচার্য্য সমুঝে ॥ ৫৪ ॥</w:t>
      </w:r>
    </w:p>
    <w:p>
      <w:pPr>
        <w:keepNext/>
        <w:spacing w:after="0"/>
        <w:ind w:left="227"/>
      </w:pPr>
      <w:r>
        <w:rPr>
          <w:rFonts w:ascii="Times New Roman" w:hAnsi="Times New Roman"/>
          <w:i/>
          <w:sz w:val="20"/>
        </w:rPr>
        <w:t>ācāryera abhiprāya prabhu-mātra bujhe</w:t>
      </w:r>
    </w:p>
    <w:p>
      <w:pPr>
        <w:keepNext/>
        <w:spacing w:after="40"/>
        <w:ind w:left="227"/>
      </w:pPr>
      <w:r>
        <w:rPr>
          <w:rFonts w:ascii="Times New Roman" w:hAnsi="Times New Roman"/>
          <w:color w:val="555555"/>
          <w:sz w:val="18"/>
        </w:rPr>
        <w:t>the Ācārya’s  intention  the Lord  alone  understands</w:t>
      </w:r>
    </w:p>
    <w:p>
      <w:pPr>
        <w:keepNext/>
        <w:spacing w:after="0"/>
        <w:ind w:left="227"/>
      </w:pPr>
      <w:r>
        <w:rPr>
          <w:rFonts w:ascii="Times New Roman" w:hAnsi="Times New Roman"/>
          <w:i/>
          <w:sz w:val="20"/>
        </w:rPr>
        <w:t>prabhura gambhīra vākya ācārya samujhe</w:t>
      </w:r>
    </w:p>
    <w:p>
      <w:pPr>
        <w:keepNext/>
        <w:spacing w:after="40"/>
        <w:ind w:left="227"/>
      </w:pPr>
      <w:r>
        <w:rPr>
          <w:rFonts w:ascii="Times New Roman" w:hAnsi="Times New Roman"/>
          <w:color w:val="555555"/>
          <w:sz w:val="18"/>
        </w:rPr>
        <w:t>the Lord’s  deep  words  the Ācārya  understands</w:t>
      </w:r>
    </w:p>
    <w:p>
      <w:pPr>
        <w:spacing w:before="60"/>
        <w:jc w:val="both"/>
      </w:pPr>
      <w:r>
        <w:rPr>
          <w:b/>
        </w:rPr>
        <w:t xml:space="preserve">54 </w:t>
      </w:r>
      <w:r>
        <w:rPr>
          <w:rFonts w:ascii="Times New Roman" w:hAnsi="Times New Roman"/>
        </w:rPr>
        <w:t>Only the Lord understood the Ācārya’s intention, and the Ācārya understood the Lord’s deep words.</w:t>
      </w:r>
    </w:p>
    <w:p>
      <w:pPr>
        <w:keepNext/>
        <w:spacing w:before="160"/>
        <w:jc w:val="center"/>
      </w:pPr>
      <w:r>
        <w:rPr>
          <w:rFonts w:ascii="Nirmala UI" w:hAnsi="Nirmala UI" w:cs="Nirmala UI"/>
          <w:sz w:val="24"/>
          <w:szCs w:val="24"/>
        </w:rPr>
        <w:t>এই ত’ প্রস্তাবে আছে বহুল বিচার ৷</w:t>
        <w:br/>
      </w:r>
      <w:r>
        <w:rPr>
          <w:rFonts w:ascii="Nirmala UI" w:hAnsi="Nirmala UI" w:cs="Nirmala UI"/>
          <w:sz w:val="24"/>
          <w:szCs w:val="24"/>
        </w:rPr>
        <w:t>গ্রন্থ-বাহুল্যের ভয়ে নারি লিখিবার ॥ ৫৫ ॥</w:t>
      </w:r>
    </w:p>
    <w:p>
      <w:pPr>
        <w:keepNext/>
        <w:spacing w:after="0"/>
        <w:ind w:left="227"/>
      </w:pPr>
      <w:r>
        <w:rPr>
          <w:rFonts w:ascii="Times New Roman" w:hAnsi="Times New Roman"/>
          <w:i/>
          <w:sz w:val="20"/>
        </w:rPr>
        <w:t>ei ta’ prastāve āche bahula vicāra</w:t>
      </w:r>
    </w:p>
    <w:p>
      <w:pPr>
        <w:keepNext/>
        <w:spacing w:after="40"/>
        <w:ind w:left="227"/>
      </w:pPr>
      <w:r>
        <w:rPr>
          <w:rFonts w:ascii="Times New Roman" w:hAnsi="Times New Roman"/>
          <w:color w:val="555555"/>
          <w:sz w:val="18"/>
        </w:rPr>
        <w:t>in this  indeed  episode  there is  much  to consider</w:t>
      </w:r>
    </w:p>
    <w:p>
      <w:pPr>
        <w:keepNext/>
        <w:spacing w:after="0"/>
        <w:ind w:left="227"/>
      </w:pPr>
      <w:r>
        <w:rPr>
          <w:rFonts w:ascii="Times New Roman" w:hAnsi="Times New Roman"/>
          <w:i/>
          <w:sz w:val="20"/>
        </w:rPr>
        <w:t>grantha-bāhulyera bhaye nāri likhibāra</w:t>
      </w:r>
    </w:p>
    <w:p>
      <w:pPr>
        <w:keepNext/>
        <w:spacing w:after="40"/>
        <w:ind w:left="227"/>
      </w:pPr>
      <w:r>
        <w:rPr>
          <w:rFonts w:ascii="Times New Roman" w:hAnsi="Times New Roman"/>
          <w:color w:val="555555"/>
          <w:sz w:val="18"/>
        </w:rPr>
        <w:t>of the book  the lengthening  for fear  I cannot  write</w:t>
      </w:r>
    </w:p>
    <w:p>
      <w:pPr>
        <w:spacing w:before="60"/>
        <w:jc w:val="both"/>
      </w:pPr>
      <w:r>
        <w:rPr>
          <w:b/>
        </w:rPr>
        <w:t xml:space="preserve">55 </w:t>
      </w:r>
      <w:r>
        <w:rPr>
          <w:rFonts w:ascii="Times New Roman" w:hAnsi="Times New Roman"/>
        </w:rPr>
        <w:t>There is much to consider in this episode, but I cannot write of it for fear of making the book too long.</w:t>
      </w:r>
    </w:p>
    <w:p>
      <w:pPr>
        <w:keepNext/>
        <w:spacing w:before="160"/>
        <w:jc w:val="center"/>
      </w:pPr>
      <w:r>
        <w:rPr>
          <w:rFonts w:ascii="Times New Roman" w:hAnsi="Times New Roman"/>
          <w:i/>
          <w:sz w:val="21"/>
        </w:rPr>
        <w:t>(5) The branch of Yadunandanācārya —</w:t>
      </w:r>
    </w:p>
    <w:p>
      <w:pPr>
        <w:keepNext/>
        <w:jc w:val="center"/>
      </w:pPr>
      <w:r>
        <w:rPr>
          <w:rFonts w:ascii="Nirmala UI" w:hAnsi="Nirmala UI" w:cs="Nirmala UI"/>
          <w:sz w:val="24"/>
          <w:szCs w:val="24"/>
        </w:rPr>
        <w:t>শ্রীযদুনন্দনাচার্য্য — অদ্বৈতের শাখা ৷</w:t>
        <w:br/>
      </w:r>
      <w:r>
        <w:rPr>
          <w:rFonts w:ascii="Nirmala UI" w:hAnsi="Nirmala UI" w:cs="Nirmala UI"/>
          <w:sz w:val="24"/>
          <w:szCs w:val="24"/>
        </w:rPr>
        <w:t>তাঁর শাখা-উপশাখা-গণের নাহি লেখা ॥ ৫৬ ॥</w:t>
      </w:r>
    </w:p>
    <w:p>
      <w:pPr>
        <w:keepNext/>
        <w:spacing w:after="0"/>
        <w:ind w:left="227"/>
      </w:pPr>
      <w:r>
        <w:rPr>
          <w:rFonts w:ascii="Times New Roman" w:hAnsi="Times New Roman"/>
          <w:i/>
          <w:sz w:val="20"/>
        </w:rPr>
        <w:t>śrī-yadunandanācārya — advaitera śākhā</w:t>
      </w:r>
    </w:p>
    <w:p>
      <w:pPr>
        <w:keepNext/>
        <w:spacing w:after="40"/>
        <w:ind w:left="227"/>
      </w:pPr>
      <w:r>
        <w:rPr>
          <w:rFonts w:ascii="Times New Roman" w:hAnsi="Times New Roman"/>
          <w:color w:val="555555"/>
          <w:sz w:val="18"/>
        </w:rPr>
        <w:t>Śrī  Yadunandana Ācārya  —  Advaita’s  branch</w:t>
      </w:r>
    </w:p>
    <w:p>
      <w:pPr>
        <w:keepNext/>
        <w:spacing w:after="0"/>
        <w:ind w:left="227"/>
      </w:pPr>
      <w:r>
        <w:rPr>
          <w:rFonts w:ascii="Times New Roman" w:hAnsi="Times New Roman"/>
          <w:i/>
          <w:sz w:val="20"/>
        </w:rPr>
        <w:t>tām̐ra śākhā-upaśākhā-gaṇera nāhi lekhā</w:t>
      </w:r>
    </w:p>
    <w:p>
      <w:pPr>
        <w:keepNext/>
        <w:spacing w:after="40"/>
        <w:ind w:left="227"/>
      </w:pPr>
      <w:r>
        <w:rPr>
          <w:rFonts w:ascii="Times New Roman" w:hAnsi="Times New Roman"/>
          <w:color w:val="555555"/>
          <w:sz w:val="18"/>
        </w:rPr>
        <w:t>his  of branches  and offshoots  the host  there is no  record</w:t>
      </w:r>
    </w:p>
    <w:p>
      <w:pPr>
        <w:spacing w:before="60"/>
        <w:jc w:val="both"/>
      </w:pPr>
      <w:r>
        <w:rPr>
          <w:b/>
        </w:rPr>
        <w:t xml:space="preserve">56 </w:t>
      </w:r>
      <w:r>
        <w:rPr>
          <w:rFonts w:ascii="Times New Roman" w:hAnsi="Times New Roman"/>
        </w:rPr>
        <w:t>Śrī Yadunandana Ācārya is a branch of Advaita; his own branches and offshoots are past all writing.</w:t>
      </w:r>
    </w:p>
    <w:p>
      <w:pPr>
        <w:keepNext/>
        <w:spacing w:before="160"/>
        <w:jc w:val="center"/>
      </w:pPr>
      <w:r>
        <w:rPr>
          <w:rFonts w:ascii="Nirmala UI" w:hAnsi="Nirmala UI" w:cs="Nirmala UI"/>
          <w:sz w:val="24"/>
          <w:szCs w:val="24"/>
        </w:rPr>
        <w:t>বাসুদেব দত্তের তেঁহো কৃপার ভাজন ৷</w:t>
        <w:br/>
      </w:r>
      <w:r>
        <w:rPr>
          <w:rFonts w:ascii="Nirmala UI" w:hAnsi="Nirmala UI" w:cs="Nirmala UI"/>
          <w:sz w:val="24"/>
          <w:szCs w:val="24"/>
        </w:rPr>
        <w:t>সর্ব্বভাবে আশ্রিয়াছে চৈতন্য-চরণ ॥ ৫৭ ॥</w:t>
      </w:r>
    </w:p>
    <w:p>
      <w:pPr>
        <w:keepNext/>
        <w:spacing w:after="0"/>
        <w:ind w:left="227"/>
      </w:pPr>
      <w:r>
        <w:rPr>
          <w:rFonts w:ascii="Times New Roman" w:hAnsi="Times New Roman"/>
          <w:i/>
          <w:sz w:val="20"/>
        </w:rPr>
        <w:t>vāsudeva dattera tem̐ho kṛpāra bhājana</w:t>
      </w:r>
    </w:p>
    <w:p>
      <w:pPr>
        <w:keepNext/>
        <w:spacing w:after="40"/>
        <w:ind w:left="227"/>
      </w:pPr>
      <w:r>
        <w:rPr>
          <w:rFonts w:ascii="Times New Roman" w:hAnsi="Times New Roman"/>
          <w:color w:val="555555"/>
          <w:sz w:val="18"/>
        </w:rPr>
        <w:t>of Vāsudeva  Datta  he  of the mercy  recipient</w:t>
      </w:r>
    </w:p>
    <w:p>
      <w:pPr>
        <w:keepNext/>
        <w:spacing w:after="0"/>
        <w:ind w:left="227"/>
      </w:pPr>
      <w:r>
        <w:rPr>
          <w:rFonts w:ascii="Times New Roman" w:hAnsi="Times New Roman"/>
          <w:i/>
          <w:sz w:val="20"/>
        </w:rPr>
        <w:t>sarva-bhāve āśriyāche caitanya-caraṇa</w:t>
      </w:r>
    </w:p>
    <w:p>
      <w:pPr>
        <w:keepNext/>
        <w:spacing w:after="40"/>
        <w:ind w:left="227"/>
      </w:pPr>
      <w:r>
        <w:rPr>
          <w:rFonts w:ascii="Times New Roman" w:hAnsi="Times New Roman"/>
          <w:color w:val="555555"/>
          <w:sz w:val="18"/>
        </w:rPr>
        <w:t>in every way  has taken shelter of  Caitanya’s  feet</w:t>
      </w:r>
    </w:p>
    <w:p>
      <w:pPr>
        <w:spacing w:before="60"/>
        <w:jc w:val="both"/>
      </w:pPr>
      <w:r>
        <w:rPr>
          <w:b/>
        </w:rPr>
        <w:t xml:space="preserve">57 </w:t>
      </w:r>
      <w:r>
        <w:rPr>
          <w:rFonts w:ascii="Times New Roman" w:hAnsi="Times New Roman"/>
        </w:rPr>
        <w:t>He received the mercy of Vāsudeva Datta and with all his heart took shelter of Śrī Caitanya’s feet.</w:t>
      </w:r>
    </w:p>
    <w:p>
      <w:pPr>
        <w:jc w:val="both"/>
      </w:pPr>
      <w:r>
        <w:rPr>
          <w:b/>
          <w:i/>
          <w:sz w:val="20"/>
        </w:rPr>
        <w:t xml:space="preserve">Anubhāṣya. </w:t>
      </w:r>
      <w:r>
        <w:rPr>
          <w:rFonts w:ascii="Times New Roman" w:hAnsi="Times New Roman"/>
          <w:sz w:val="20"/>
        </w:rPr>
        <w:t>Yadunandanācārya was the guru who gave Śrī Raghunātha dāsa Gosvāmī Prabhu initiation according to the *Pañcarātra*. See Antya, Chapter 6, 160–169.</w:t>
      </w:r>
    </w:p>
    <w:p>
      <w:pPr>
        <w:jc w:val="both"/>
      </w:pPr>
      <w:r>
        <w:rPr>
          <w:rFonts w:ascii="Times New Roman" w:hAnsi="Times New Roman"/>
          <w:sz w:val="20"/>
        </w:rPr>
        <w:t>Vāsudeva Datta is Madhuvrata, the singer of Vraja (*Gaura-gaṇoddeśa*, verse 140). See Ādi, Chapter 10, 41.</w:t>
      </w:r>
    </w:p>
    <w:p>
      <w:pPr>
        <w:keepNext/>
        <w:spacing w:before="160"/>
        <w:jc w:val="center"/>
      </w:pPr>
      <w:r>
        <w:rPr>
          <w:rFonts w:ascii="Times New Roman" w:hAnsi="Times New Roman"/>
          <w:i/>
          <w:sz w:val="21"/>
        </w:rPr>
        <w:t>(6) Bhāgavatācārya, (7) Viṣṇudāsa, (8) Cakrapāṇi, (9) Ananta Ācārya —</w:t>
      </w:r>
    </w:p>
    <w:p>
      <w:pPr>
        <w:keepNext/>
        <w:jc w:val="center"/>
      </w:pPr>
      <w:r>
        <w:rPr>
          <w:rFonts w:ascii="Nirmala UI" w:hAnsi="Nirmala UI" w:cs="Nirmala UI"/>
          <w:sz w:val="24"/>
          <w:szCs w:val="24"/>
        </w:rPr>
        <w:t>ভাগবতাচার্য্য, আর বিষ্ণুদাসাচার্য্য ৷</w:t>
        <w:br/>
      </w:r>
      <w:r>
        <w:rPr>
          <w:rFonts w:ascii="Nirmala UI" w:hAnsi="Nirmala UI" w:cs="Nirmala UI"/>
          <w:sz w:val="24"/>
          <w:szCs w:val="24"/>
        </w:rPr>
        <w:t>চক্রপাণি আচার্য্য, আর অনন্ত আচার্য্য ॥ ৫৮ ॥</w:t>
      </w:r>
    </w:p>
    <w:p>
      <w:pPr>
        <w:keepNext/>
        <w:spacing w:after="0"/>
        <w:ind w:left="227"/>
      </w:pPr>
      <w:r>
        <w:rPr>
          <w:rFonts w:ascii="Times New Roman" w:hAnsi="Times New Roman"/>
          <w:i/>
          <w:sz w:val="20"/>
        </w:rPr>
        <w:t>bhāgavatācārya, āra viṣṇudāsācārya</w:t>
      </w:r>
    </w:p>
    <w:p>
      <w:pPr>
        <w:keepNext/>
        <w:spacing w:after="40"/>
        <w:ind w:left="227"/>
      </w:pPr>
      <w:r>
        <w:rPr>
          <w:rFonts w:ascii="Times New Roman" w:hAnsi="Times New Roman"/>
          <w:color w:val="555555"/>
          <w:sz w:val="18"/>
        </w:rPr>
        <w:t>Bhāgavata Ācārya,  and  Viṣṇudāsa Ācārya</w:t>
      </w:r>
    </w:p>
    <w:p>
      <w:pPr>
        <w:keepNext/>
        <w:spacing w:after="0"/>
        <w:ind w:left="227"/>
      </w:pPr>
      <w:r>
        <w:rPr>
          <w:rFonts w:ascii="Times New Roman" w:hAnsi="Times New Roman"/>
          <w:i/>
          <w:sz w:val="20"/>
        </w:rPr>
        <w:t>cakrapāṇi ācārya, āra ananta ācārya</w:t>
      </w:r>
    </w:p>
    <w:p>
      <w:pPr>
        <w:keepNext/>
        <w:spacing w:after="40"/>
        <w:ind w:left="227"/>
      </w:pPr>
      <w:r>
        <w:rPr>
          <w:rFonts w:ascii="Times New Roman" w:hAnsi="Times New Roman"/>
          <w:color w:val="555555"/>
          <w:sz w:val="18"/>
        </w:rPr>
        <w:t>Cakrapāṇi  Ācārya,  and  Ananta  Ācārya</w:t>
      </w:r>
    </w:p>
    <w:p>
      <w:pPr>
        <w:spacing w:before="60"/>
        <w:jc w:val="both"/>
      </w:pPr>
      <w:r>
        <w:rPr>
          <w:b/>
        </w:rPr>
        <w:t xml:space="preserve">58 </w:t>
      </w:r>
      <w:r>
        <w:rPr>
          <w:rFonts w:ascii="Times New Roman" w:hAnsi="Times New Roman"/>
        </w:rPr>
        <w:t>Other branches are Bhāgavata Ācārya, Viṣṇudāsa Ācārya, Cakrapāṇi Ācārya and Ananta Ācārya.</w:t>
      </w:r>
    </w:p>
    <w:p>
      <w:pPr>
        <w:jc w:val="both"/>
      </w:pPr>
      <w:r>
        <w:rPr>
          <w:b/>
          <w:i/>
          <w:sz w:val="20"/>
        </w:rPr>
        <w:t xml:space="preserve">Anubhāṣya. </w:t>
      </w:r>
      <w:r>
        <w:rPr>
          <w:rFonts w:ascii="Times New Roman" w:hAnsi="Times New Roman"/>
          <w:sz w:val="20"/>
        </w:rPr>
        <w:t>Bhāgavatācārya was at first among Advaita's associates and later joined Gadādhara's associates. In Yadunandana dāsa's *Śākhā-nirṇayāmṛta*, verse 6: “I praise Bhāgavatācārya, dear to Gaurāṅga, who composed the great book named *Prema-taraṅgiṇī*.” According to the *Gaura-gaṇoddeśa* (195 and 202), he is Śveta-mañjarī of Vraja. See Ādi, Chapter 10, 113.</w:t>
      </w:r>
    </w:p>
    <w:p>
      <w:pPr>
        <w:jc w:val="both"/>
      </w:pPr>
      <w:r>
        <w:rPr>
          <w:rFonts w:ascii="Times New Roman" w:hAnsi="Times New Roman"/>
          <w:sz w:val="20"/>
        </w:rPr>
        <w:t>Viṣṇudāsācārya went with Acyutānanda Prabhu to the festival at Khetari (see the *Bhakti-ratnākara*, wave 10).</w:t>
      </w:r>
    </w:p>
    <w:p>
      <w:pPr>
        <w:jc w:val="both"/>
      </w:pPr>
      <w:r>
        <w:rPr>
          <w:rFonts w:ascii="Times New Roman" w:hAnsi="Times New Roman"/>
          <w:sz w:val="20"/>
        </w:rPr>
        <w:t>Ananta Ācārya is “Sudevī,” one of the eight *sakhīs* of Vraja. He was among Advaita Prabhu's associates but later joined Gadādhara's branch. *Gaura-gaṇoddeśa*, 165: “Ananta Ācārya Gosvāmī is she who formerly in Vraja was ‘Sudevī.’” See Ādi, Chapter 8, 59–60. *Śākhā-nirṇayāmṛta*, verse 11: “I praise him who is called Ananta Ācārya, full of endless wonderful *rasa*, full of endless wonderful pastimes, the vessel of Gaura's love.” His disciple was Haridāsa Paṇḍita Gosvāmī, superintendent of the service of Śrī Govinda in Vṛndāvana. Haridāsa's disciple was Śrī Rādhā-Kṛṣṇa Gosvāmī, the author of the book *Sādhana-dīpikā* (*Bhakti-ratnākara*, wave 2).</w:t>
      </w:r>
    </w:p>
    <w:p>
      <w:pPr>
        <w:keepNext/>
        <w:spacing w:before="160"/>
        <w:jc w:val="center"/>
      </w:pPr>
      <w:r>
        <w:rPr>
          <w:rFonts w:ascii="Times New Roman" w:hAnsi="Times New Roman"/>
          <w:i/>
          <w:sz w:val="21"/>
        </w:rPr>
        <w:t>(10) Nandinī, (11) Kāmadeva, (12) Caitanya dāsa, (13) Durlabha Viśvāsa, (14) Vanamālī dāsa —</w:t>
      </w:r>
    </w:p>
    <w:p>
      <w:pPr>
        <w:keepNext/>
        <w:jc w:val="center"/>
      </w:pPr>
      <w:r>
        <w:rPr>
          <w:rFonts w:ascii="Nirmala UI" w:hAnsi="Nirmala UI" w:cs="Nirmala UI"/>
          <w:sz w:val="24"/>
          <w:szCs w:val="24"/>
        </w:rPr>
        <w:t>নন্দিনী, আর কামদেব, চৈতন্যদাস ৷</w:t>
        <w:br/>
      </w:r>
      <w:r>
        <w:rPr>
          <w:rFonts w:ascii="Nirmala UI" w:hAnsi="Nirmala UI" w:cs="Nirmala UI"/>
          <w:sz w:val="24"/>
          <w:szCs w:val="24"/>
        </w:rPr>
        <w:t>দুর্ল্লভ বিশ্বাস, আর বনমালিদাস ॥ ৫৯ ॥</w:t>
      </w:r>
    </w:p>
    <w:p>
      <w:pPr>
        <w:keepNext/>
        <w:spacing w:after="0"/>
        <w:ind w:left="227"/>
      </w:pPr>
      <w:r>
        <w:rPr>
          <w:rFonts w:ascii="Times New Roman" w:hAnsi="Times New Roman"/>
          <w:i/>
          <w:sz w:val="20"/>
        </w:rPr>
        <w:t>nandinī, āra kāmadeva, caitanya-dāsa</w:t>
      </w:r>
    </w:p>
    <w:p>
      <w:pPr>
        <w:keepNext/>
        <w:spacing w:after="40"/>
        <w:ind w:left="227"/>
      </w:pPr>
      <w:r>
        <w:rPr>
          <w:rFonts w:ascii="Times New Roman" w:hAnsi="Times New Roman"/>
          <w:color w:val="555555"/>
          <w:sz w:val="18"/>
        </w:rPr>
        <w:t>Nandinī,  and  Kāmadeva,  Caitanya dāsa</w:t>
      </w:r>
    </w:p>
    <w:p>
      <w:pPr>
        <w:keepNext/>
        <w:spacing w:after="0"/>
        <w:ind w:left="227"/>
      </w:pPr>
      <w:r>
        <w:rPr>
          <w:rFonts w:ascii="Times New Roman" w:hAnsi="Times New Roman"/>
          <w:i/>
          <w:sz w:val="20"/>
        </w:rPr>
        <w:t>durlabha viśvāsa, āra vanamāli-dāsa</w:t>
      </w:r>
    </w:p>
    <w:p>
      <w:pPr>
        <w:keepNext/>
        <w:spacing w:after="40"/>
        <w:ind w:left="227"/>
      </w:pPr>
      <w:r>
        <w:rPr>
          <w:rFonts w:ascii="Times New Roman" w:hAnsi="Times New Roman"/>
          <w:color w:val="555555"/>
          <w:sz w:val="18"/>
        </w:rPr>
        <w:t>Durlabha  Viśvāsa,  and  Vanamāli dāsa</w:t>
      </w:r>
    </w:p>
    <w:p>
      <w:pPr>
        <w:spacing w:before="60"/>
        <w:jc w:val="both"/>
      </w:pPr>
      <w:r>
        <w:rPr>
          <w:b/>
        </w:rPr>
        <w:t xml:space="preserve">59 </w:t>
      </w:r>
      <w:r>
        <w:rPr>
          <w:rFonts w:ascii="Times New Roman" w:hAnsi="Times New Roman"/>
        </w:rPr>
        <w:t>Then come Nandinī, Kāmadeva, Caitanya dāsa, Durlabha Viśvāsa and Vanamāli dāsa.</w:t>
      </w:r>
    </w:p>
    <w:p>
      <w:pPr>
        <w:jc w:val="both"/>
      </w:pPr>
      <w:r>
        <w:rPr>
          <w:b/>
          <w:i/>
          <w:sz w:val="20"/>
        </w:rPr>
        <w:t xml:space="preserve">Anubhāṣya. </w:t>
      </w:r>
      <w:r>
        <w:rPr>
          <w:rFonts w:ascii="Times New Roman" w:hAnsi="Times New Roman"/>
          <w:sz w:val="20"/>
        </w:rPr>
        <w:t>Nandinī. *Gaura-gaṇoddeśa*, 89: “Nandinī and Jaṅgalī are to be known as Jayā and Vijayā respectively.” A daughter of Advaita born of Sītā (?).</w:t>
      </w:r>
    </w:p>
    <w:p>
      <w:pPr>
        <w:keepNext/>
        <w:spacing w:before="160"/>
        <w:jc w:val="center"/>
      </w:pPr>
      <w:r>
        <w:rPr>
          <w:rFonts w:ascii="Times New Roman" w:hAnsi="Times New Roman"/>
          <w:i/>
          <w:sz w:val="21"/>
        </w:rPr>
        <w:t>(15) Jagannātha and (16) Bhavanātha Kara, (17) Hṛdayānanda, (18) Bholānātha —</w:t>
      </w:r>
    </w:p>
    <w:p>
      <w:pPr>
        <w:keepNext/>
        <w:jc w:val="center"/>
      </w:pPr>
      <w:r>
        <w:rPr>
          <w:rFonts w:ascii="Nirmala UI" w:hAnsi="Nirmala UI" w:cs="Nirmala UI"/>
          <w:sz w:val="24"/>
          <w:szCs w:val="24"/>
        </w:rPr>
        <w:t>জগন্নাথ কর, আর কর ভবনাথ ৷</w:t>
        <w:br/>
      </w:r>
      <w:r>
        <w:rPr>
          <w:rFonts w:ascii="Nirmala UI" w:hAnsi="Nirmala UI" w:cs="Nirmala UI"/>
          <w:sz w:val="24"/>
          <w:szCs w:val="24"/>
        </w:rPr>
        <w:t>হৃদয়ানন্দ সেন, আর দাস ভোলানাথ ॥ ৬০ ॥</w:t>
      </w:r>
    </w:p>
    <w:p>
      <w:pPr>
        <w:keepNext/>
        <w:spacing w:after="0"/>
        <w:ind w:left="227"/>
      </w:pPr>
      <w:r>
        <w:rPr>
          <w:rFonts w:ascii="Times New Roman" w:hAnsi="Times New Roman"/>
          <w:i/>
          <w:sz w:val="20"/>
        </w:rPr>
        <w:t>jagannātha kara, āra kara bhavanātha</w:t>
      </w:r>
    </w:p>
    <w:p>
      <w:pPr>
        <w:keepNext/>
        <w:spacing w:after="40"/>
        <w:ind w:left="227"/>
      </w:pPr>
      <w:r>
        <w:rPr>
          <w:rFonts w:ascii="Times New Roman" w:hAnsi="Times New Roman"/>
          <w:color w:val="555555"/>
          <w:sz w:val="18"/>
        </w:rPr>
        <w:t>Jagannātha  Kara,  and  Kara  Bhavanātha</w:t>
      </w:r>
    </w:p>
    <w:p>
      <w:pPr>
        <w:keepNext/>
        <w:spacing w:after="0"/>
        <w:ind w:left="227"/>
      </w:pPr>
      <w:r>
        <w:rPr>
          <w:rFonts w:ascii="Times New Roman" w:hAnsi="Times New Roman"/>
          <w:i/>
          <w:sz w:val="20"/>
        </w:rPr>
        <w:t>hṛdayānanda sena, āra dāsa bholānātha</w:t>
      </w:r>
    </w:p>
    <w:p>
      <w:pPr>
        <w:keepNext/>
        <w:spacing w:after="40"/>
        <w:ind w:left="227"/>
      </w:pPr>
      <w:r>
        <w:rPr>
          <w:rFonts w:ascii="Times New Roman" w:hAnsi="Times New Roman"/>
          <w:color w:val="555555"/>
          <w:sz w:val="18"/>
        </w:rPr>
        <w:t>Hṛdayānanda  Sena,  and  dāsa  Bholānātha</w:t>
      </w:r>
    </w:p>
    <w:p>
      <w:pPr>
        <w:spacing w:before="60"/>
        <w:jc w:val="both"/>
      </w:pPr>
      <w:r>
        <w:rPr>
          <w:b/>
        </w:rPr>
        <w:t xml:space="preserve">60 </w:t>
      </w:r>
      <w:r>
        <w:rPr>
          <w:rFonts w:ascii="Times New Roman" w:hAnsi="Times New Roman"/>
        </w:rPr>
        <w:t>Jagannātha Kara, Bhavanātha Kara, Hṛdayānanda Sena and Bholānātha dāsa.</w:t>
      </w:r>
    </w:p>
    <w:p>
      <w:pPr>
        <w:keepNext/>
        <w:spacing w:before="160"/>
        <w:jc w:val="center"/>
      </w:pPr>
      <w:r>
        <w:rPr>
          <w:rFonts w:ascii="Times New Roman" w:hAnsi="Times New Roman"/>
          <w:i/>
          <w:sz w:val="21"/>
        </w:rPr>
        <w:t>(19) Yādava, (20) Vijaya, (21) Janārdana, (22) Ananta dāsa, (23) Kānu Paṇḍita, (24) Nārāyaṇa —</w:t>
      </w:r>
    </w:p>
    <w:p>
      <w:pPr>
        <w:keepNext/>
        <w:jc w:val="center"/>
      </w:pPr>
      <w:r>
        <w:rPr>
          <w:rFonts w:ascii="Nirmala UI" w:hAnsi="Nirmala UI" w:cs="Nirmala UI"/>
          <w:sz w:val="24"/>
          <w:szCs w:val="24"/>
        </w:rPr>
        <w:t>যাদবদাস, বিজয়দাস, জনার্দ্দন ৷</w:t>
        <w:br/>
      </w:r>
      <w:r>
        <w:rPr>
          <w:rFonts w:ascii="Nirmala UI" w:hAnsi="Nirmala UI" w:cs="Nirmala UI"/>
          <w:sz w:val="24"/>
          <w:szCs w:val="24"/>
        </w:rPr>
        <w:t>অনন্তদাস, কানুপণ্ডিত, দাস নারায়ণ ॥ ৬১ ॥</w:t>
      </w:r>
    </w:p>
    <w:p>
      <w:pPr>
        <w:keepNext/>
        <w:spacing w:after="0"/>
        <w:ind w:left="227"/>
      </w:pPr>
      <w:r>
        <w:rPr>
          <w:rFonts w:ascii="Times New Roman" w:hAnsi="Times New Roman"/>
          <w:i/>
          <w:sz w:val="20"/>
        </w:rPr>
        <w:t>yādava-dāsa, vijaya-dāsa, janārdana</w:t>
      </w:r>
    </w:p>
    <w:p>
      <w:pPr>
        <w:keepNext/>
        <w:spacing w:after="40"/>
        <w:ind w:left="227"/>
      </w:pPr>
      <w:r>
        <w:rPr>
          <w:rFonts w:ascii="Times New Roman" w:hAnsi="Times New Roman"/>
          <w:color w:val="555555"/>
          <w:sz w:val="18"/>
        </w:rPr>
        <w:t>Yādava dāsa,  Vijaya dāsa,  Janārdana</w:t>
      </w:r>
    </w:p>
    <w:p>
      <w:pPr>
        <w:keepNext/>
        <w:spacing w:after="0"/>
        <w:ind w:left="227"/>
      </w:pPr>
      <w:r>
        <w:rPr>
          <w:rFonts w:ascii="Times New Roman" w:hAnsi="Times New Roman"/>
          <w:i/>
          <w:sz w:val="20"/>
        </w:rPr>
        <w:t>ananta-dāsa, kānu-paṇḍita, dāsa nārāyaṇa</w:t>
      </w:r>
    </w:p>
    <w:p>
      <w:pPr>
        <w:keepNext/>
        <w:spacing w:after="40"/>
        <w:ind w:left="227"/>
      </w:pPr>
      <w:r>
        <w:rPr>
          <w:rFonts w:ascii="Times New Roman" w:hAnsi="Times New Roman"/>
          <w:color w:val="555555"/>
          <w:sz w:val="18"/>
        </w:rPr>
        <w:t>Ananta dāsa,  Kānu Paṇḍita,  dāsa  Nārāyaṇa</w:t>
      </w:r>
    </w:p>
    <w:p>
      <w:pPr>
        <w:spacing w:before="60"/>
        <w:jc w:val="both"/>
      </w:pPr>
      <w:r>
        <w:rPr>
          <w:b/>
        </w:rPr>
        <w:t xml:space="preserve">61 </w:t>
      </w:r>
      <w:r>
        <w:rPr>
          <w:rFonts w:ascii="Times New Roman" w:hAnsi="Times New Roman"/>
        </w:rPr>
        <w:t>Yādava dāsa, Vijaya dāsa, Janārdana, Ananta dāsa, Kānu Paṇḍita and Nārāyaṇa dāsa.</w:t>
      </w:r>
    </w:p>
    <w:p>
      <w:pPr>
        <w:keepNext/>
        <w:spacing w:before="160"/>
        <w:jc w:val="center"/>
      </w:pPr>
      <w:r>
        <w:rPr>
          <w:rFonts w:ascii="Times New Roman" w:hAnsi="Times New Roman"/>
          <w:i/>
          <w:sz w:val="21"/>
        </w:rPr>
        <w:t>(25) Śrīvatsa, (26) Haridāsa Brahmacārī, (27) Puruṣottama and (28) Kṛṣṇadāsa Brahmacārī —</w:t>
      </w:r>
    </w:p>
    <w:p>
      <w:pPr>
        <w:keepNext/>
        <w:jc w:val="center"/>
      </w:pPr>
      <w:r>
        <w:rPr>
          <w:rFonts w:ascii="Nirmala UI" w:hAnsi="Nirmala UI" w:cs="Nirmala UI"/>
          <w:sz w:val="24"/>
          <w:szCs w:val="24"/>
        </w:rPr>
        <w:t>শ্রীবৎস পণ্ডিত, ব্রহ্মচারী হরিদাস ৷</w:t>
        <w:br/>
      </w:r>
      <w:r>
        <w:rPr>
          <w:rFonts w:ascii="Nirmala UI" w:hAnsi="Nirmala UI" w:cs="Nirmala UI"/>
          <w:sz w:val="24"/>
          <w:szCs w:val="24"/>
        </w:rPr>
        <w:t>পুরুষোত্তম ব্রহ্মচারী আর কৃষ্ণদাস ॥ ৬২ ॥</w:t>
      </w:r>
    </w:p>
    <w:p>
      <w:pPr>
        <w:keepNext/>
        <w:spacing w:after="0"/>
        <w:ind w:left="227"/>
      </w:pPr>
      <w:r>
        <w:rPr>
          <w:rFonts w:ascii="Times New Roman" w:hAnsi="Times New Roman"/>
          <w:i/>
          <w:sz w:val="20"/>
        </w:rPr>
        <w:t>śrīvatsa paṇḍita, brahmacārī haridāsa</w:t>
      </w:r>
    </w:p>
    <w:p>
      <w:pPr>
        <w:keepNext/>
        <w:spacing w:after="40"/>
        <w:ind w:left="227"/>
      </w:pPr>
      <w:r>
        <w:rPr>
          <w:rFonts w:ascii="Times New Roman" w:hAnsi="Times New Roman"/>
          <w:color w:val="555555"/>
          <w:sz w:val="18"/>
        </w:rPr>
        <w:t>Śrīvatsa  Paṇḍita,  Brahmacārī  Haridāsa</w:t>
      </w:r>
    </w:p>
    <w:p>
      <w:pPr>
        <w:keepNext/>
        <w:spacing w:after="0"/>
        <w:ind w:left="227"/>
      </w:pPr>
      <w:r>
        <w:rPr>
          <w:rFonts w:ascii="Times New Roman" w:hAnsi="Times New Roman"/>
          <w:i/>
          <w:sz w:val="20"/>
        </w:rPr>
        <w:t>puruṣottama brahmacārī āra kṛṣṇadāsa</w:t>
      </w:r>
    </w:p>
    <w:p>
      <w:pPr>
        <w:keepNext/>
        <w:spacing w:after="40"/>
        <w:ind w:left="227"/>
      </w:pPr>
      <w:r>
        <w:rPr>
          <w:rFonts w:ascii="Times New Roman" w:hAnsi="Times New Roman"/>
          <w:color w:val="555555"/>
          <w:sz w:val="18"/>
        </w:rPr>
        <w:t>Puruṣottama  Brahmacārī  and  Kṛṣṇadāsa</w:t>
      </w:r>
    </w:p>
    <w:p>
      <w:pPr>
        <w:spacing w:before="60"/>
        <w:jc w:val="both"/>
      </w:pPr>
      <w:r>
        <w:rPr>
          <w:b/>
        </w:rPr>
        <w:t xml:space="preserve">62 </w:t>
      </w:r>
      <w:r>
        <w:rPr>
          <w:rFonts w:ascii="Times New Roman" w:hAnsi="Times New Roman"/>
        </w:rPr>
        <w:t>Śrīvatsa Paṇḍita, Haridāsa Brahmacārī, Puruṣottama Brahmacārī and Kṛṣṇadāsa.</w:t>
      </w:r>
    </w:p>
    <w:p>
      <w:pPr>
        <w:jc w:val="both"/>
      </w:pPr>
      <w:r>
        <w:rPr>
          <w:b/>
          <w:i/>
          <w:sz w:val="20"/>
        </w:rPr>
        <w:t xml:space="preserve">Anubhāṣya. </w:t>
      </w:r>
      <w:r>
        <w:rPr>
          <w:rFonts w:ascii="Times New Roman" w:hAnsi="Times New Roman"/>
          <w:sz w:val="20"/>
        </w:rPr>
        <w:t>Haridāsa Brahmacārī is counted among the associates of both Advaita and Gadādhara. *Śākhā-nirṇayāmṛta*, verse 9: “With devotion I praise the glorious Haridāsa Brahmacārī Mahāśaya, a mass of supreme bliss, a mine of joy.”</w:t>
      </w:r>
    </w:p>
    <w:p>
      <w:pPr>
        <w:keepNext/>
        <w:spacing w:before="160"/>
        <w:jc w:val="center"/>
      </w:pPr>
      <w:r>
        <w:rPr>
          <w:rFonts w:ascii="Times New Roman" w:hAnsi="Times New Roman"/>
          <w:i/>
          <w:sz w:val="21"/>
        </w:rPr>
        <w:t>(29) Puruṣottama Paṇḍita, (30) Raghunātha, (31) Vanamālī, (32) Vaidyanātha —</w:t>
      </w:r>
    </w:p>
    <w:p>
      <w:pPr>
        <w:keepNext/>
        <w:jc w:val="center"/>
      </w:pPr>
      <w:r>
        <w:rPr>
          <w:rFonts w:ascii="Nirmala UI" w:hAnsi="Nirmala UI" w:cs="Nirmala UI"/>
          <w:sz w:val="24"/>
          <w:szCs w:val="24"/>
        </w:rPr>
        <w:t>পুরুষোত্তম পণ্ডিত, আর রঘুনাথ ৷</w:t>
        <w:br/>
      </w:r>
      <w:r>
        <w:rPr>
          <w:rFonts w:ascii="Nirmala UI" w:hAnsi="Nirmala UI" w:cs="Nirmala UI"/>
          <w:sz w:val="24"/>
          <w:szCs w:val="24"/>
        </w:rPr>
        <w:t>বনমালী কবিচন্দ্র, আর বৈদ্যনাথ ॥ ৬৩ ॥</w:t>
      </w:r>
    </w:p>
    <w:p>
      <w:pPr>
        <w:keepNext/>
        <w:spacing w:after="0"/>
        <w:ind w:left="227"/>
      </w:pPr>
      <w:r>
        <w:rPr>
          <w:rFonts w:ascii="Times New Roman" w:hAnsi="Times New Roman"/>
          <w:i/>
          <w:sz w:val="20"/>
        </w:rPr>
        <w:t>puruṣottama paṇḍita, āra raghunātha</w:t>
      </w:r>
    </w:p>
    <w:p>
      <w:pPr>
        <w:keepNext/>
        <w:spacing w:after="40"/>
        <w:ind w:left="227"/>
      </w:pPr>
      <w:r>
        <w:rPr>
          <w:rFonts w:ascii="Times New Roman" w:hAnsi="Times New Roman"/>
          <w:color w:val="555555"/>
          <w:sz w:val="18"/>
        </w:rPr>
        <w:t>Puruṣottama  Paṇḍita,  and  Raghunātha</w:t>
      </w:r>
    </w:p>
    <w:p>
      <w:pPr>
        <w:keepNext/>
        <w:spacing w:after="0"/>
        <w:ind w:left="227"/>
      </w:pPr>
      <w:r>
        <w:rPr>
          <w:rFonts w:ascii="Times New Roman" w:hAnsi="Times New Roman"/>
          <w:i/>
          <w:sz w:val="20"/>
        </w:rPr>
        <w:t>vanamālī kavicandra, āra vaidyanātha</w:t>
      </w:r>
    </w:p>
    <w:p>
      <w:pPr>
        <w:keepNext/>
        <w:spacing w:after="40"/>
        <w:ind w:left="227"/>
      </w:pPr>
      <w:r>
        <w:rPr>
          <w:rFonts w:ascii="Times New Roman" w:hAnsi="Times New Roman"/>
          <w:color w:val="555555"/>
          <w:sz w:val="18"/>
        </w:rPr>
        <w:t>Vanamālī  Kavicandra,  and  Vaidyanātha</w:t>
      </w:r>
    </w:p>
    <w:p>
      <w:pPr>
        <w:spacing w:before="60"/>
        <w:jc w:val="both"/>
      </w:pPr>
      <w:r>
        <w:rPr>
          <w:b/>
        </w:rPr>
        <w:t xml:space="preserve">63 </w:t>
      </w:r>
      <w:r>
        <w:rPr>
          <w:rFonts w:ascii="Times New Roman" w:hAnsi="Times New Roman"/>
        </w:rPr>
        <w:t>Puruṣottama Paṇḍita, Raghunātha, Vanamālī Kavicandra and Vaidyanātha.</w:t>
      </w:r>
    </w:p>
    <w:p>
      <w:pPr>
        <w:keepNext/>
        <w:spacing w:before="160"/>
        <w:jc w:val="center"/>
      </w:pPr>
      <w:r>
        <w:rPr>
          <w:rFonts w:ascii="Times New Roman" w:hAnsi="Times New Roman"/>
          <w:i/>
          <w:sz w:val="21"/>
        </w:rPr>
        <w:t>(33) Lokanātha, (34) Murāri Paṇḍita, (35) Haricaraṇa, (36) Mādhava Paṇḍita —</w:t>
      </w:r>
    </w:p>
    <w:p>
      <w:pPr>
        <w:keepNext/>
        <w:jc w:val="center"/>
      </w:pPr>
      <w:r>
        <w:rPr>
          <w:rFonts w:ascii="Nirmala UI" w:hAnsi="Nirmala UI" w:cs="Nirmala UI"/>
          <w:sz w:val="24"/>
          <w:szCs w:val="24"/>
        </w:rPr>
        <w:t>লোকনাথ পণ্ডিত, আর মুরারি পণ্ডিত ৷</w:t>
        <w:br/>
      </w:r>
      <w:r>
        <w:rPr>
          <w:rFonts w:ascii="Nirmala UI" w:hAnsi="Nirmala UI" w:cs="Nirmala UI"/>
          <w:sz w:val="24"/>
          <w:szCs w:val="24"/>
        </w:rPr>
        <w:t>শ্রীহরিচরণ, আর মাধব পণ্ডিত ॥ ৬৪ ॥</w:t>
      </w:r>
    </w:p>
    <w:p>
      <w:pPr>
        <w:keepNext/>
        <w:spacing w:after="0"/>
        <w:ind w:left="227"/>
      </w:pPr>
      <w:r>
        <w:rPr>
          <w:rFonts w:ascii="Times New Roman" w:hAnsi="Times New Roman"/>
          <w:i/>
          <w:sz w:val="20"/>
        </w:rPr>
        <w:t>lokanātha paṇḍita, āra murāri paṇḍita</w:t>
      </w:r>
    </w:p>
    <w:p>
      <w:pPr>
        <w:keepNext/>
        <w:spacing w:after="40"/>
        <w:ind w:left="227"/>
      </w:pPr>
      <w:r>
        <w:rPr>
          <w:rFonts w:ascii="Times New Roman" w:hAnsi="Times New Roman"/>
          <w:color w:val="555555"/>
          <w:sz w:val="18"/>
        </w:rPr>
        <w:t>Lokanātha  Paṇḍita,  and  Murāri  Paṇḍita</w:t>
      </w:r>
    </w:p>
    <w:p>
      <w:pPr>
        <w:keepNext/>
        <w:spacing w:after="0"/>
        <w:ind w:left="227"/>
      </w:pPr>
      <w:r>
        <w:rPr>
          <w:rFonts w:ascii="Times New Roman" w:hAnsi="Times New Roman"/>
          <w:i/>
          <w:sz w:val="20"/>
        </w:rPr>
        <w:t>śrī-haricaraṇa, āra mādhava paṇḍita</w:t>
      </w:r>
    </w:p>
    <w:p>
      <w:pPr>
        <w:keepNext/>
        <w:spacing w:after="40"/>
        <w:ind w:left="227"/>
      </w:pPr>
      <w:r>
        <w:rPr>
          <w:rFonts w:ascii="Times New Roman" w:hAnsi="Times New Roman"/>
          <w:color w:val="555555"/>
          <w:sz w:val="18"/>
        </w:rPr>
        <w:t>Śrī  Haricaraṇa,  and  Mādhava  Paṇḍita</w:t>
      </w:r>
    </w:p>
    <w:p>
      <w:pPr>
        <w:spacing w:before="60"/>
        <w:jc w:val="both"/>
      </w:pPr>
      <w:r>
        <w:rPr>
          <w:b/>
        </w:rPr>
        <w:t xml:space="preserve">64 </w:t>
      </w:r>
      <w:r>
        <w:rPr>
          <w:rFonts w:ascii="Times New Roman" w:hAnsi="Times New Roman"/>
        </w:rPr>
        <w:t>Lokanātha Paṇḍita, Murāri Paṇḍita, Śrī Haricaraṇa and Mādhava Paṇḍita.</w:t>
      </w:r>
    </w:p>
    <w:p>
      <w:pPr>
        <w:keepNext/>
        <w:spacing w:before="160"/>
        <w:jc w:val="center"/>
      </w:pPr>
      <w:r>
        <w:rPr>
          <w:rFonts w:ascii="Times New Roman" w:hAnsi="Times New Roman"/>
          <w:i/>
          <w:sz w:val="21"/>
        </w:rPr>
        <w:t>(37) Vijaya and (38) Śrīrāma Paṇḍita —</w:t>
      </w:r>
    </w:p>
    <w:p>
      <w:pPr>
        <w:keepNext/>
        <w:jc w:val="center"/>
      </w:pPr>
      <w:r>
        <w:rPr>
          <w:rFonts w:ascii="Nirmala UI" w:hAnsi="Nirmala UI" w:cs="Nirmala UI"/>
          <w:sz w:val="24"/>
          <w:szCs w:val="24"/>
        </w:rPr>
        <w:t>বিজয় পণ্ডিত, আর পণ্ডিত শ্রীরাম ৷</w:t>
        <w:br/>
      </w:r>
      <w:r>
        <w:rPr>
          <w:rFonts w:ascii="Nirmala UI" w:hAnsi="Nirmala UI" w:cs="Nirmala UI"/>
          <w:sz w:val="24"/>
          <w:szCs w:val="24"/>
        </w:rPr>
        <w:t>অসংখ্য অদ্বৈত-শাখা কত লইব নাম ॥ ৬৫ ॥</w:t>
      </w:r>
    </w:p>
    <w:p>
      <w:pPr>
        <w:keepNext/>
        <w:spacing w:after="0"/>
        <w:ind w:left="227"/>
      </w:pPr>
      <w:r>
        <w:rPr>
          <w:rFonts w:ascii="Times New Roman" w:hAnsi="Times New Roman"/>
          <w:i/>
          <w:sz w:val="20"/>
        </w:rPr>
        <w:t>vijaya paṇḍita, āra paṇḍita śrīrāma</w:t>
      </w:r>
    </w:p>
    <w:p>
      <w:pPr>
        <w:keepNext/>
        <w:spacing w:after="40"/>
        <w:ind w:left="227"/>
      </w:pPr>
      <w:r>
        <w:rPr>
          <w:rFonts w:ascii="Times New Roman" w:hAnsi="Times New Roman"/>
          <w:color w:val="555555"/>
          <w:sz w:val="18"/>
        </w:rPr>
        <w:t>Vijaya  Paṇḍita,  and  Paṇḍita  Śrī Rāma</w:t>
      </w:r>
    </w:p>
    <w:p>
      <w:pPr>
        <w:keepNext/>
        <w:spacing w:after="0"/>
        <w:ind w:left="227"/>
      </w:pPr>
      <w:r>
        <w:rPr>
          <w:rFonts w:ascii="Times New Roman" w:hAnsi="Times New Roman"/>
          <w:i/>
          <w:sz w:val="20"/>
        </w:rPr>
        <w:t>asaṅkhya advaita-śākhā kata laiba nāma</w:t>
      </w:r>
    </w:p>
    <w:p>
      <w:pPr>
        <w:keepNext/>
        <w:spacing w:after="40"/>
        <w:ind w:left="227"/>
      </w:pPr>
      <w:r>
        <w:rPr>
          <w:rFonts w:ascii="Times New Roman" w:hAnsi="Times New Roman"/>
          <w:color w:val="555555"/>
          <w:sz w:val="18"/>
        </w:rPr>
        <w:t>countless  Advaita’s branches  how many  shall I take  names</w:t>
      </w:r>
    </w:p>
    <w:p>
      <w:pPr>
        <w:spacing w:before="60"/>
        <w:jc w:val="both"/>
      </w:pPr>
      <w:r>
        <w:rPr>
          <w:b/>
        </w:rPr>
        <w:t xml:space="preserve">65 </w:t>
      </w:r>
      <w:r>
        <w:rPr>
          <w:rFonts w:ascii="Times New Roman" w:hAnsi="Times New Roman"/>
        </w:rPr>
        <w:t>Vijaya Paṇḍita and Śrī Rāma Paṇḍita. The branches of Advaita are countless, so how many names can I give?</w:t>
      </w:r>
    </w:p>
    <w:p>
      <w:pPr>
        <w:jc w:val="both"/>
      </w:pPr>
      <w:r>
        <w:rPr>
          <w:b/>
          <w:i/>
          <w:sz w:val="20"/>
        </w:rPr>
        <w:t xml:space="preserve">Anubhāṣya. </w:t>
      </w:r>
      <w:r>
        <w:rPr>
          <w:rFonts w:ascii="Times New Roman" w:hAnsi="Times New Roman"/>
          <w:sz w:val="20"/>
        </w:rPr>
        <w:t>Śrīrāma Paṇḍita was the younger brother of Śrīvāsa Paṇḍita. *Gaura-gaṇoddeśa*, 91: “The best of sages named Parvata, who was dear to Nārada, is the glorious Śrīrāma Paṇḍita, his younger brother.” See Madhya, Chapter 13, 39.</w:t>
      </w:r>
    </w:p>
    <w:p>
      <w:pPr>
        <w:keepNext/>
        <w:spacing w:before="160"/>
        <w:jc w:val="center"/>
      </w:pPr>
      <w:r>
        <w:rPr>
          <w:rFonts w:ascii="Times New Roman" w:hAnsi="Times New Roman"/>
          <w:i/>
          <w:sz w:val="21"/>
        </w:rPr>
        <w:t>By the power of Gaura's mercy the servants of Advaita who accept the essence flourish —</w:t>
      </w:r>
    </w:p>
    <w:p>
      <w:pPr>
        <w:keepNext/>
        <w:jc w:val="center"/>
      </w:pPr>
      <w:r>
        <w:rPr>
          <w:rFonts w:ascii="Nirmala UI" w:hAnsi="Nirmala UI" w:cs="Nirmala UI"/>
          <w:sz w:val="24"/>
          <w:szCs w:val="24"/>
        </w:rPr>
        <w:t>মালি-দত্ত জল অদ্বৈত-স্কন্ধ যোগায় ৷</w:t>
        <w:br/>
      </w:r>
      <w:r>
        <w:rPr>
          <w:rFonts w:ascii="Nirmala UI" w:hAnsi="Nirmala UI" w:cs="Nirmala UI"/>
          <w:sz w:val="24"/>
          <w:szCs w:val="24"/>
        </w:rPr>
        <w:t>সেই জলে জীয়ে শাখা, — ফুল-ফল পায় ॥ ৬৬ ॥</w:t>
      </w:r>
    </w:p>
    <w:p>
      <w:pPr>
        <w:keepNext/>
        <w:spacing w:after="0"/>
        <w:ind w:left="227"/>
      </w:pPr>
      <w:r>
        <w:rPr>
          <w:rFonts w:ascii="Times New Roman" w:hAnsi="Times New Roman"/>
          <w:i/>
          <w:sz w:val="20"/>
        </w:rPr>
        <w:t>māli-datta jala advaita-skandha yogāya</w:t>
      </w:r>
    </w:p>
    <w:p>
      <w:pPr>
        <w:keepNext/>
        <w:spacing w:after="40"/>
        <w:ind w:left="227"/>
      </w:pPr>
      <w:r>
        <w:rPr>
          <w:rFonts w:ascii="Times New Roman" w:hAnsi="Times New Roman"/>
          <w:color w:val="555555"/>
          <w:sz w:val="18"/>
        </w:rPr>
        <w:t>by the gardener  given  water  the Advaita  trunk  supplies</w:t>
      </w:r>
    </w:p>
    <w:p>
      <w:pPr>
        <w:keepNext/>
        <w:spacing w:after="0"/>
        <w:ind w:left="227"/>
      </w:pPr>
      <w:r>
        <w:rPr>
          <w:rFonts w:ascii="Times New Roman" w:hAnsi="Times New Roman"/>
          <w:i/>
          <w:sz w:val="20"/>
        </w:rPr>
        <w:t>sei jale jīye śākhā, — phula-phala pāya</w:t>
      </w:r>
    </w:p>
    <w:p>
      <w:pPr>
        <w:keepNext/>
        <w:spacing w:after="40"/>
        <w:ind w:left="227"/>
      </w:pPr>
      <w:r>
        <w:rPr>
          <w:rFonts w:ascii="Times New Roman" w:hAnsi="Times New Roman"/>
          <w:color w:val="555555"/>
          <w:sz w:val="18"/>
        </w:rPr>
        <w:t>by that  water  live  the branches  —  flowers and fruit  they gain</w:t>
      </w:r>
    </w:p>
    <w:p>
      <w:pPr>
        <w:spacing w:before="60"/>
        <w:jc w:val="both"/>
      </w:pPr>
      <w:r>
        <w:rPr>
          <w:b/>
        </w:rPr>
        <w:t xml:space="preserve">66 </w:t>
      </w:r>
      <w:r>
        <w:rPr>
          <w:rFonts w:ascii="Times New Roman" w:hAnsi="Times New Roman"/>
        </w:rPr>
        <w:t>The water of mercy the gardener gives sustains the Advaita trunk, and by it the branches live and bear flowers and fruit.</w:t>
      </w:r>
    </w:p>
    <w:p>
      <w:pPr>
        <w:keepNext/>
        <w:spacing w:before="160"/>
        <w:jc w:val="center"/>
      </w:pPr>
      <w:r>
        <w:rPr>
          <w:rFonts w:ascii="Times New Roman" w:hAnsi="Times New Roman"/>
          <w:i/>
          <w:sz w:val="21"/>
        </w:rPr>
        <w:t>Only the unfortunate worthless ones who fancy themselves Advaita's servants oppose Gaura and, deprived of His mercy, perish —</w:t>
      </w:r>
    </w:p>
    <w:p>
      <w:pPr>
        <w:keepNext/>
        <w:jc w:val="center"/>
      </w:pPr>
      <w:r>
        <w:rPr>
          <w:rFonts w:ascii="Nirmala UI" w:hAnsi="Nirmala UI" w:cs="Nirmala UI"/>
          <w:sz w:val="24"/>
          <w:szCs w:val="24"/>
        </w:rPr>
        <w:t>ইহার মধ্যে মালি-পাছে কোন শাখাগণ ৷</w:t>
        <w:br/>
      </w:r>
      <w:r>
        <w:rPr>
          <w:rFonts w:ascii="Nirmala UI" w:hAnsi="Nirmala UI" w:cs="Nirmala UI"/>
          <w:sz w:val="24"/>
          <w:szCs w:val="24"/>
        </w:rPr>
        <w:t>না মানে চৈতন্য-মালী দুর্দ্দৈব কারণ ॥ ৬৭ ॥</w:t>
      </w:r>
    </w:p>
    <w:p>
      <w:pPr>
        <w:keepNext/>
        <w:spacing w:after="0"/>
        <w:ind w:left="227"/>
      </w:pPr>
      <w:r>
        <w:rPr>
          <w:rFonts w:ascii="Times New Roman" w:hAnsi="Times New Roman"/>
          <w:i/>
          <w:sz w:val="20"/>
        </w:rPr>
        <w:t>ihāra madhye māli-pāche kona śākhā-gaṇa</w:t>
      </w:r>
    </w:p>
    <w:p>
      <w:pPr>
        <w:keepNext/>
        <w:spacing w:after="40"/>
        <w:ind w:left="227"/>
      </w:pPr>
      <w:r>
        <w:rPr>
          <w:rFonts w:ascii="Times New Roman" w:hAnsi="Times New Roman"/>
          <w:color w:val="555555"/>
          <w:sz w:val="18"/>
        </w:rPr>
        <w:t>of these  among  after the gardener  some  branches</w:t>
      </w:r>
    </w:p>
    <w:p>
      <w:pPr>
        <w:keepNext/>
        <w:spacing w:after="0"/>
        <w:ind w:left="227"/>
      </w:pPr>
      <w:r>
        <w:rPr>
          <w:rFonts w:ascii="Times New Roman" w:hAnsi="Times New Roman"/>
          <w:i/>
          <w:sz w:val="20"/>
        </w:rPr>
        <w:t>nā māne caitanya-mālī durdaiva kāraṇa</w:t>
      </w:r>
    </w:p>
    <w:p>
      <w:pPr>
        <w:keepNext/>
        <w:spacing w:after="40"/>
        <w:ind w:left="227"/>
      </w:pPr>
      <w:r>
        <w:rPr>
          <w:rFonts w:ascii="Times New Roman" w:hAnsi="Times New Roman"/>
          <w:color w:val="555555"/>
          <w:sz w:val="18"/>
        </w:rPr>
        <w:t>do not  accept  Caitanya  the gardener  misfortune  by reason of</w:t>
      </w:r>
    </w:p>
    <w:p>
      <w:pPr>
        <w:spacing w:before="60"/>
        <w:jc w:val="both"/>
      </w:pPr>
      <w:r>
        <w:rPr>
          <w:b/>
        </w:rPr>
        <w:t xml:space="preserve">67 </w:t>
      </w:r>
      <w:r>
        <w:rPr>
          <w:rFonts w:ascii="Times New Roman" w:hAnsi="Times New Roman"/>
        </w:rPr>
        <w:t>But when Caitanya the gardener had concluded His manifest pastimes, some of these branches, to their misfortune, turned their backs on Him.</w:t>
      </w:r>
    </w:p>
    <w:p>
      <w:pPr>
        <w:keepNext/>
        <w:spacing w:before="160"/>
        <w:jc w:val="center"/>
      </w:pPr>
      <w:r>
        <w:rPr>
          <w:rFonts w:ascii="Nirmala UI" w:hAnsi="Nirmala UI" w:cs="Nirmala UI"/>
          <w:sz w:val="24"/>
          <w:szCs w:val="24"/>
        </w:rPr>
        <w:t>সৃজাইল, জীয়াইল, তাঁরে না মানিল ৷</w:t>
        <w:br/>
      </w:r>
      <w:r>
        <w:rPr>
          <w:rFonts w:ascii="Nirmala UI" w:hAnsi="Nirmala UI" w:cs="Nirmala UI"/>
          <w:sz w:val="24"/>
          <w:szCs w:val="24"/>
        </w:rPr>
        <w:t>কৃতঘ্ন হইলা, তারে স্কন্ধ ক্রুদ্ধ হৈল ॥ ৬৮ ॥</w:t>
      </w:r>
    </w:p>
    <w:p>
      <w:pPr>
        <w:keepNext/>
        <w:spacing w:after="0"/>
        <w:ind w:left="227"/>
      </w:pPr>
      <w:r>
        <w:rPr>
          <w:rFonts w:ascii="Times New Roman" w:hAnsi="Times New Roman"/>
          <w:i/>
          <w:sz w:val="20"/>
        </w:rPr>
        <w:t>sṛjāila, jīyāila, tām̐re nā mānila</w:t>
      </w:r>
    </w:p>
    <w:p>
      <w:pPr>
        <w:keepNext/>
        <w:spacing w:after="40"/>
        <w:ind w:left="227"/>
      </w:pPr>
      <w:r>
        <w:rPr>
          <w:rFonts w:ascii="Times New Roman" w:hAnsi="Times New Roman"/>
          <w:color w:val="555555"/>
          <w:sz w:val="18"/>
        </w:rPr>
        <w:t>He created them,  He kept them alive,  Him  they did not  accept</w:t>
      </w:r>
    </w:p>
    <w:p>
      <w:pPr>
        <w:keepNext/>
        <w:spacing w:after="0"/>
        <w:ind w:left="227"/>
      </w:pPr>
      <w:r>
        <w:rPr>
          <w:rFonts w:ascii="Times New Roman" w:hAnsi="Times New Roman"/>
          <w:i/>
          <w:sz w:val="20"/>
        </w:rPr>
        <w:t>kṛtaghna hailā, tāre skandha kruddha haila</w:t>
      </w:r>
    </w:p>
    <w:p>
      <w:pPr>
        <w:keepNext/>
        <w:spacing w:after="40"/>
        <w:ind w:left="227"/>
      </w:pPr>
      <w:r>
        <w:rPr>
          <w:rFonts w:ascii="Times New Roman" w:hAnsi="Times New Roman"/>
          <w:color w:val="555555"/>
          <w:sz w:val="18"/>
        </w:rPr>
        <w:t>ungrateful  they became,  with them  the trunk  angry  became</w:t>
      </w:r>
    </w:p>
    <w:p>
      <w:pPr>
        <w:spacing w:before="60"/>
        <w:jc w:val="both"/>
      </w:pPr>
      <w:r>
        <w:rPr>
          <w:b/>
        </w:rPr>
        <w:t xml:space="preserve">68 </w:t>
      </w:r>
      <w:r>
        <w:rPr>
          <w:rFonts w:ascii="Times New Roman" w:hAnsi="Times New Roman"/>
        </w:rPr>
        <w:t>He had brought them forth and kept them alive, yet they would not accept Him. They proved ungrateful, and the trunk grew angry with them.</w:t>
      </w:r>
    </w:p>
    <w:p>
      <w:pPr>
        <w:keepNext/>
        <w:spacing w:before="160"/>
        <w:jc w:val="center"/>
      </w:pPr>
      <w:r>
        <w:rPr>
          <w:rFonts w:ascii="Nirmala UI" w:hAnsi="Nirmala UI" w:cs="Nirmala UI"/>
          <w:sz w:val="24"/>
          <w:szCs w:val="24"/>
        </w:rPr>
        <w:t>ক্রুদ্ধ হঞা স্কন্ধ তারে জল না সঞ্চারে ৷</w:t>
        <w:br/>
      </w:r>
      <w:r>
        <w:rPr>
          <w:rFonts w:ascii="Nirmala UI" w:hAnsi="Nirmala UI" w:cs="Nirmala UI"/>
          <w:sz w:val="24"/>
          <w:szCs w:val="24"/>
        </w:rPr>
        <w:t>জলাভাবে কৃশ শাখা শুকাইয়া মরে ॥ ৬৯ ॥</w:t>
      </w:r>
    </w:p>
    <w:p>
      <w:pPr>
        <w:keepNext/>
        <w:spacing w:after="0"/>
        <w:ind w:left="227"/>
      </w:pPr>
      <w:r>
        <w:rPr>
          <w:rFonts w:ascii="Times New Roman" w:hAnsi="Times New Roman"/>
          <w:i/>
          <w:sz w:val="20"/>
        </w:rPr>
        <w:t>kruddha hañā skandha tāre jala nā sañcāre</w:t>
      </w:r>
    </w:p>
    <w:p>
      <w:pPr>
        <w:keepNext/>
        <w:spacing w:after="40"/>
        <w:ind w:left="227"/>
      </w:pPr>
      <w:r>
        <w:rPr>
          <w:rFonts w:ascii="Times New Roman" w:hAnsi="Times New Roman"/>
          <w:color w:val="555555"/>
          <w:sz w:val="18"/>
        </w:rPr>
        <w:t>angry  becoming  the trunk  to them  water  does not  pass</w:t>
      </w:r>
    </w:p>
    <w:p>
      <w:pPr>
        <w:keepNext/>
        <w:spacing w:after="0"/>
        <w:ind w:left="227"/>
      </w:pPr>
      <w:r>
        <w:rPr>
          <w:rFonts w:ascii="Times New Roman" w:hAnsi="Times New Roman"/>
          <w:i/>
          <w:sz w:val="20"/>
        </w:rPr>
        <w:t>jalābhāve kṛśa śākhā śukāiyā mare</w:t>
      </w:r>
    </w:p>
    <w:p>
      <w:pPr>
        <w:keepNext/>
        <w:spacing w:after="40"/>
        <w:ind w:left="227"/>
      </w:pPr>
      <w:r>
        <w:rPr>
          <w:rFonts w:ascii="Times New Roman" w:hAnsi="Times New Roman"/>
          <w:color w:val="555555"/>
          <w:sz w:val="18"/>
        </w:rPr>
        <w:t>for want of water  withered  branches  drying up  die</w:t>
      </w:r>
    </w:p>
    <w:p>
      <w:pPr>
        <w:spacing w:before="60"/>
        <w:jc w:val="both"/>
      </w:pPr>
      <w:r>
        <w:rPr>
          <w:b/>
        </w:rPr>
        <w:t xml:space="preserve">69 </w:t>
      </w:r>
      <w:r>
        <w:rPr>
          <w:rFonts w:ascii="Times New Roman" w:hAnsi="Times New Roman"/>
        </w:rPr>
        <w:t>In its anger the trunk let no water pass to them, and for want of water the branches withered, dried up and died.</w:t>
      </w:r>
    </w:p>
    <w:p>
      <w:pPr>
        <w:keepNext/>
        <w:spacing w:before="160"/>
        <w:jc w:val="center"/>
      </w:pPr>
      <w:r>
        <w:rPr>
          <w:rFonts w:ascii="Times New Roman" w:hAnsi="Times New Roman"/>
          <w:i/>
          <w:sz w:val="21"/>
        </w:rPr>
        <w:t>The devotee of Gaura-Kṛṣṇa is Yama's guru; those who turn away from Gaura-Kṛṣṇa are punished by Yama —</w:t>
      </w:r>
    </w:p>
    <w:p>
      <w:pPr>
        <w:keepNext/>
        <w:jc w:val="center"/>
      </w:pPr>
      <w:r>
        <w:rPr>
          <w:rFonts w:ascii="Nirmala UI" w:hAnsi="Nirmala UI" w:cs="Nirmala UI"/>
          <w:sz w:val="24"/>
          <w:szCs w:val="24"/>
        </w:rPr>
        <w:t>চৈতন্য-রহিত দেহ — শুষ্ককাষ্ঠ-সম ৷</w:t>
        <w:br/>
      </w:r>
      <w:r>
        <w:rPr>
          <w:rFonts w:ascii="Nirmala UI" w:hAnsi="Nirmala UI" w:cs="Nirmala UI"/>
          <w:sz w:val="24"/>
          <w:szCs w:val="24"/>
        </w:rPr>
        <w:t>জীবিতেই মৃত সেই, মৈলে দণ্ডে যম ॥ ৭০ ॥</w:t>
      </w:r>
    </w:p>
    <w:p>
      <w:pPr>
        <w:keepNext/>
        <w:spacing w:after="0"/>
        <w:ind w:left="227"/>
      </w:pPr>
      <w:r>
        <w:rPr>
          <w:rFonts w:ascii="Times New Roman" w:hAnsi="Times New Roman"/>
          <w:i/>
          <w:sz w:val="20"/>
        </w:rPr>
        <w:t>caitanya-rahita deha — śuṣka-kāṣṭha-sama</w:t>
      </w:r>
    </w:p>
    <w:p>
      <w:pPr>
        <w:keepNext/>
        <w:spacing w:after="40"/>
        <w:ind w:left="227"/>
      </w:pPr>
      <w:r>
        <w:rPr>
          <w:rFonts w:ascii="Times New Roman" w:hAnsi="Times New Roman"/>
          <w:color w:val="555555"/>
          <w:sz w:val="18"/>
        </w:rPr>
        <w:t>without consciousness  the body  —  dry  wood  like</w:t>
      </w:r>
    </w:p>
    <w:p>
      <w:pPr>
        <w:keepNext/>
        <w:spacing w:after="0"/>
        <w:ind w:left="227"/>
      </w:pPr>
      <w:r>
        <w:rPr>
          <w:rFonts w:ascii="Times New Roman" w:hAnsi="Times New Roman"/>
          <w:i/>
          <w:sz w:val="20"/>
        </w:rPr>
        <w:t>jīvitei mṛta sei, maile daṇḍe yama</w:t>
      </w:r>
    </w:p>
    <w:p>
      <w:pPr>
        <w:keepNext/>
        <w:spacing w:after="40"/>
        <w:ind w:left="227"/>
      </w:pPr>
      <w:r>
        <w:rPr>
          <w:rFonts w:ascii="Times New Roman" w:hAnsi="Times New Roman"/>
          <w:color w:val="555555"/>
          <w:sz w:val="18"/>
        </w:rPr>
        <w:t>while living  dead  he,  when he dies  punishes  Yama</w:t>
      </w:r>
    </w:p>
    <w:p>
      <w:pPr>
        <w:spacing w:before="60"/>
        <w:jc w:val="both"/>
      </w:pPr>
      <w:r>
        <w:rPr>
          <w:b/>
        </w:rPr>
        <w:t xml:space="preserve">70 </w:t>
      </w:r>
      <w:r>
        <w:rPr>
          <w:rFonts w:ascii="Times New Roman" w:hAnsi="Times New Roman"/>
        </w:rPr>
        <w:t>A body without consciousness (*caitanya*) is like dry wood. So too, one without Caitanya is dead while still alive, and when he dies, Yama punishes him.</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Yama's words to his messengers (*Śrīmad-Bhāgavatam* 6.3.29): “Bring to me those wicked people whose tongues do not utter the names and qualities of Bhagavān, whose hearts do not remember His lotus feet, whose heads have never once bowed down to Kṛṣṇa — those who have done nothing for Viṣṇu.”</w:t>
      </w:r>
    </w:p>
    <w:p>
      <w:pPr>
        <w:keepNext/>
        <w:spacing w:before="160"/>
        <w:jc w:val="center"/>
      </w:pPr>
      <w:r>
        <w:rPr>
          <w:rFonts w:ascii="Nirmala UI" w:hAnsi="Nirmala UI" w:cs="Nirmala UI"/>
          <w:sz w:val="24"/>
          <w:szCs w:val="24"/>
        </w:rPr>
        <w:t>কেবল এ গণ-প্রতি নহে এই দণ্ড ৷</w:t>
        <w:br/>
      </w:r>
      <w:r>
        <w:rPr>
          <w:rFonts w:ascii="Nirmala UI" w:hAnsi="Nirmala UI" w:cs="Nirmala UI"/>
          <w:sz w:val="24"/>
          <w:szCs w:val="24"/>
        </w:rPr>
        <w:t>চৈতন্য-বিমুখ যেই, সেই ত’ পাষণ্ড ॥ ৭১ ॥</w:t>
      </w:r>
    </w:p>
    <w:p>
      <w:pPr>
        <w:keepNext/>
        <w:spacing w:after="0"/>
        <w:ind w:left="227"/>
      </w:pPr>
      <w:r>
        <w:rPr>
          <w:rFonts w:ascii="Times New Roman" w:hAnsi="Times New Roman"/>
          <w:i/>
          <w:sz w:val="20"/>
        </w:rPr>
        <w:t>kevala e gaṇa-prati nahe ei daṇḍa</w:t>
      </w:r>
    </w:p>
    <w:p>
      <w:pPr>
        <w:keepNext/>
        <w:spacing w:after="40"/>
        <w:ind w:left="227"/>
      </w:pPr>
      <w:r>
        <w:rPr>
          <w:rFonts w:ascii="Times New Roman" w:hAnsi="Times New Roman"/>
          <w:color w:val="555555"/>
          <w:sz w:val="18"/>
        </w:rPr>
        <w:t>only  these  followers  toward  is not  this  punishment</w:t>
      </w:r>
    </w:p>
    <w:p>
      <w:pPr>
        <w:keepNext/>
        <w:spacing w:after="0"/>
        <w:ind w:left="227"/>
      </w:pPr>
      <w:r>
        <w:rPr>
          <w:rFonts w:ascii="Times New Roman" w:hAnsi="Times New Roman"/>
          <w:i/>
          <w:sz w:val="20"/>
        </w:rPr>
        <w:t>caitanya-vimukha yei sei ta’ pāṣaṇḍa</w:t>
      </w:r>
    </w:p>
    <w:p>
      <w:pPr>
        <w:keepNext/>
        <w:spacing w:after="40"/>
        <w:ind w:left="227"/>
      </w:pPr>
      <w:r>
        <w:rPr>
          <w:rFonts w:ascii="Times New Roman" w:hAnsi="Times New Roman"/>
          <w:color w:val="555555"/>
          <w:sz w:val="18"/>
        </w:rPr>
        <w:t>from Caitanya  turned away  whoever,  he  indeed  a pāṣaṇḍa</w:t>
      </w:r>
    </w:p>
    <w:p>
      <w:pPr>
        <w:spacing w:before="60"/>
        <w:jc w:val="both"/>
      </w:pPr>
      <w:r>
        <w:rPr>
          <w:b/>
        </w:rPr>
        <w:t xml:space="preserve">71 </w:t>
      </w:r>
      <w:r>
        <w:rPr>
          <w:rFonts w:ascii="Times New Roman" w:hAnsi="Times New Roman"/>
        </w:rPr>
        <w:t>This punishment is not for these alone: whoever turns away from Caitanya is a *pāṣaṇḍa*, a godless man.</w:t>
      </w:r>
    </w:p>
    <w:p>
      <w:pPr>
        <w:keepNext/>
        <w:spacing w:before="160"/>
        <w:jc w:val="center"/>
      </w:pPr>
      <w:r>
        <w:rPr>
          <w:rFonts w:ascii="Nirmala UI" w:hAnsi="Nirmala UI" w:cs="Nirmala UI"/>
          <w:sz w:val="24"/>
          <w:szCs w:val="24"/>
        </w:rPr>
        <w:t>কি পণ্ডিত, কি তপস্বী, কিবা গৃহী, যতি ৷</w:t>
        <w:br/>
      </w:r>
      <w:r>
        <w:rPr>
          <w:rFonts w:ascii="Nirmala UI" w:hAnsi="Nirmala UI" w:cs="Nirmala UI"/>
          <w:sz w:val="24"/>
          <w:szCs w:val="24"/>
        </w:rPr>
        <w:t>চৈতন্য-বিমুখ যেই, তার এই গতি ॥ ৭২ ॥</w:t>
      </w:r>
    </w:p>
    <w:p>
      <w:pPr>
        <w:keepNext/>
        <w:spacing w:after="0"/>
        <w:ind w:left="227"/>
      </w:pPr>
      <w:r>
        <w:rPr>
          <w:rFonts w:ascii="Times New Roman" w:hAnsi="Times New Roman"/>
          <w:i/>
          <w:sz w:val="20"/>
        </w:rPr>
        <w:t>ki paṇḍita, ki tapasvī, kibā gṛhī, yati</w:t>
      </w:r>
    </w:p>
    <w:p>
      <w:pPr>
        <w:keepNext/>
        <w:spacing w:after="40"/>
        <w:ind w:left="227"/>
      </w:pPr>
      <w:r>
        <w:rPr>
          <w:rFonts w:ascii="Times New Roman" w:hAnsi="Times New Roman"/>
          <w:color w:val="555555"/>
          <w:sz w:val="18"/>
        </w:rPr>
        <w:t>whether  a scholar,  or  an ascetic,  or  a householder,  a sannyāsī</w:t>
      </w:r>
    </w:p>
    <w:p>
      <w:pPr>
        <w:keepNext/>
        <w:spacing w:after="0"/>
        <w:ind w:left="227"/>
      </w:pPr>
      <w:r>
        <w:rPr>
          <w:rFonts w:ascii="Times New Roman" w:hAnsi="Times New Roman"/>
          <w:i/>
          <w:sz w:val="20"/>
        </w:rPr>
        <w:t>caitanya-vimukha yei, tāra ei gati</w:t>
      </w:r>
    </w:p>
    <w:p>
      <w:pPr>
        <w:keepNext/>
        <w:spacing w:after="40"/>
        <w:ind w:left="227"/>
      </w:pPr>
      <w:r>
        <w:rPr>
          <w:rFonts w:ascii="Times New Roman" w:hAnsi="Times New Roman"/>
          <w:color w:val="555555"/>
          <w:sz w:val="18"/>
        </w:rPr>
        <w:t>from Caitanya  turned away  whoever,  his  this  fate</w:t>
      </w:r>
    </w:p>
    <w:p>
      <w:pPr>
        <w:spacing w:before="60"/>
        <w:jc w:val="both"/>
      </w:pPr>
      <w:r>
        <w:rPr>
          <w:b/>
        </w:rPr>
        <w:t xml:space="preserve">72 </w:t>
      </w:r>
      <w:r>
        <w:rPr>
          <w:rFonts w:ascii="Times New Roman" w:hAnsi="Times New Roman"/>
        </w:rPr>
        <w:t>Scholar or ascetic, householder or sannyāsī — whoever turns away from Caitanya meets this fate.</w:t>
      </w:r>
    </w:p>
    <w:p>
      <w:pPr>
        <w:keepNext/>
        <w:spacing w:before="160"/>
        <w:jc w:val="center"/>
      </w:pPr>
      <w:r>
        <w:rPr>
          <w:rFonts w:ascii="Times New Roman" w:hAnsi="Times New Roman"/>
          <w:i/>
          <w:sz w:val="21"/>
        </w:rPr>
        <w:t>Only the followers of Acyuta are devotees of Gaura who accept the essence and have received Advaita's mercy —</w:t>
      </w:r>
    </w:p>
    <w:p>
      <w:pPr>
        <w:keepNext/>
        <w:jc w:val="center"/>
      </w:pPr>
      <w:r>
        <w:rPr>
          <w:rFonts w:ascii="Nirmala UI" w:hAnsi="Nirmala UI" w:cs="Nirmala UI"/>
          <w:sz w:val="24"/>
          <w:szCs w:val="24"/>
        </w:rPr>
        <w:t>যে যে লৈল শ্রীঅচ্যুতানন্দের মত ৷</w:t>
        <w:br/>
      </w:r>
      <w:r>
        <w:rPr>
          <w:rFonts w:ascii="Nirmala UI" w:hAnsi="Nirmala UI" w:cs="Nirmala UI"/>
          <w:sz w:val="24"/>
          <w:szCs w:val="24"/>
        </w:rPr>
        <w:t>সেই আচার্য্যের গণ — ‘মহাভাগবত’ ॥ ৭৩ ॥</w:t>
      </w:r>
    </w:p>
    <w:p>
      <w:pPr>
        <w:keepNext/>
        <w:spacing w:after="0"/>
        <w:ind w:left="227"/>
      </w:pPr>
      <w:r>
        <w:rPr>
          <w:rFonts w:ascii="Times New Roman" w:hAnsi="Times New Roman"/>
          <w:i/>
          <w:sz w:val="20"/>
        </w:rPr>
        <w:t>ye ye laila śrī-acyutānandera mata</w:t>
      </w:r>
    </w:p>
    <w:p>
      <w:pPr>
        <w:keepNext/>
        <w:spacing w:after="40"/>
        <w:ind w:left="227"/>
      </w:pPr>
      <w:r>
        <w:rPr>
          <w:rFonts w:ascii="Times New Roman" w:hAnsi="Times New Roman"/>
          <w:color w:val="555555"/>
          <w:sz w:val="18"/>
        </w:rPr>
        <w:t>whoever  took  of Śrī  Acyutānanda  the view</w:t>
      </w:r>
    </w:p>
    <w:p>
      <w:pPr>
        <w:keepNext/>
        <w:spacing w:after="0"/>
        <w:ind w:left="227"/>
      </w:pPr>
      <w:r>
        <w:rPr>
          <w:rFonts w:ascii="Times New Roman" w:hAnsi="Times New Roman"/>
          <w:i/>
          <w:sz w:val="20"/>
        </w:rPr>
        <w:t>sei ācāryera gaṇa — ‘mahā-bhāgavata’</w:t>
      </w:r>
    </w:p>
    <w:p>
      <w:pPr>
        <w:keepNext/>
        <w:spacing w:after="40"/>
        <w:ind w:left="227"/>
      </w:pPr>
      <w:r>
        <w:rPr>
          <w:rFonts w:ascii="Times New Roman" w:hAnsi="Times New Roman"/>
          <w:color w:val="555555"/>
          <w:sz w:val="18"/>
        </w:rPr>
        <w:t>those  the Ācārya’s  followers  —  great devotees</w:t>
      </w:r>
    </w:p>
    <w:p>
      <w:pPr>
        <w:spacing w:before="60"/>
        <w:jc w:val="both"/>
      </w:pPr>
      <w:r>
        <w:rPr>
          <w:b/>
        </w:rPr>
        <w:t xml:space="preserve">73 </w:t>
      </w:r>
      <w:r>
        <w:rPr>
          <w:rFonts w:ascii="Times New Roman" w:hAnsi="Times New Roman"/>
        </w:rPr>
        <w:t>Those followers of the Ācārya who accepted the view of Śrī Acyutānanda are *mahā-bhāgavatas*, great devotees.</w:t>
      </w:r>
    </w:p>
    <w:p>
      <w:pPr>
        <w:jc w:val="both"/>
      </w:pPr>
      <w:r>
        <w:rPr>
          <w:b/>
          <w:i/>
          <w:sz w:val="20"/>
        </w:rPr>
        <w:t xml:space="preserve">Amṛta-pravāha-bhāṣya. </w:t>
      </w:r>
      <w:r>
        <w:rPr>
          <w:rFonts w:ascii="Times New Roman" w:hAnsi="Times New Roman"/>
          <w:sz w:val="20"/>
        </w:rPr>
        <w:t>Advaita Prabhu is one of the trunks of the wish-fulfilling tree of devotion. Śrī Caitanya, like a gardener, waters that trunk and nourishes both it and its branches. Yet by misfortune some branches, after the gardener's disappearance, refused to acknowledge Him and declared the trunk itself to be the cause of the wish-fulfilling tree. In this way they ungratefully rejected the One who created and sustains the trunk — Advaita's tree — that is, Mahāprabhu. So the trunk no longer passed water to those sinful branches (cf. verse 69), and for want of water the lean branches began to dry up and die. This punishment did not fall on those branches alone. In general, anyone — whether a scholar, an ascetic, a householder or a renunciant (*yati*) — who turns away from Caitanya becomes a *pāṣaṇḍī*, a godless man. And the great souls who accepted the teaching of Śrī Acyutānanda are the *mahā-bhāgavatas* among Śrī Advaitācārya Prabhu's associates.</w:t>
      </w:r>
    </w:p>
    <w:p>
      <w:pPr>
        <w:jc w:val="both"/>
      </w:pPr>
      <w:r>
        <w:rPr>
          <w:rFonts w:ascii="Times New Roman" w:hAnsi="Times New Roman"/>
          <w:sz w:val="20"/>
        </w:rPr>
        <w:t>*Thus ends the twelfth chapter of the “Amṛta-pravāha-bhāṣya.”*</w:t>
      </w:r>
    </w:p>
    <w:p>
      <w:pPr>
        <w:keepNext/>
        <w:spacing w:before="160"/>
        <w:jc w:val="center"/>
      </w:pPr>
      <w:r>
        <w:rPr>
          <w:rFonts w:ascii="Nirmala UI" w:hAnsi="Nirmala UI" w:cs="Nirmala UI"/>
          <w:sz w:val="24"/>
          <w:szCs w:val="24"/>
        </w:rPr>
        <w:t>সেই সেই, — আচার্য্যের কৃপার ভাজন ৷</w:t>
        <w:br/>
      </w:r>
      <w:r>
        <w:rPr>
          <w:rFonts w:ascii="Nirmala UI" w:hAnsi="Nirmala UI" w:cs="Nirmala UI"/>
          <w:sz w:val="24"/>
          <w:szCs w:val="24"/>
        </w:rPr>
        <w:t>অনায়াসে পাইল সেই চৈতন্য-চরণ ॥ ৭৪ ॥</w:t>
      </w:r>
    </w:p>
    <w:p>
      <w:pPr>
        <w:keepNext/>
        <w:spacing w:after="0"/>
        <w:ind w:left="227"/>
      </w:pPr>
      <w:r>
        <w:rPr>
          <w:rFonts w:ascii="Times New Roman" w:hAnsi="Times New Roman"/>
          <w:i/>
          <w:sz w:val="20"/>
        </w:rPr>
        <w:t>sei sei, — ācāryera kṛpāra bhājana</w:t>
      </w:r>
    </w:p>
    <w:p>
      <w:pPr>
        <w:keepNext/>
        <w:spacing w:after="40"/>
        <w:ind w:left="227"/>
      </w:pPr>
      <w:r>
        <w:rPr>
          <w:rFonts w:ascii="Times New Roman" w:hAnsi="Times New Roman"/>
          <w:color w:val="555555"/>
          <w:sz w:val="18"/>
        </w:rPr>
        <w:t>those very ones  —  of the Ācārya’s  mercy  recipients</w:t>
      </w:r>
    </w:p>
    <w:p>
      <w:pPr>
        <w:keepNext/>
        <w:spacing w:after="0"/>
        <w:ind w:left="227"/>
      </w:pPr>
      <w:r>
        <w:rPr>
          <w:rFonts w:ascii="Times New Roman" w:hAnsi="Times New Roman"/>
          <w:i/>
          <w:sz w:val="20"/>
        </w:rPr>
        <w:t>anāyāse pāila sei caitanya-caraṇa</w:t>
      </w:r>
    </w:p>
    <w:p>
      <w:pPr>
        <w:keepNext/>
        <w:spacing w:after="40"/>
        <w:ind w:left="227"/>
      </w:pPr>
      <w:r>
        <w:rPr>
          <w:rFonts w:ascii="Times New Roman" w:hAnsi="Times New Roman"/>
          <w:color w:val="555555"/>
          <w:sz w:val="18"/>
        </w:rPr>
        <w:t>without effort  attained  they  Caitanya’s  feet</w:t>
      </w:r>
    </w:p>
    <w:p>
      <w:pPr>
        <w:spacing w:before="60"/>
        <w:jc w:val="both"/>
      </w:pPr>
      <w:r>
        <w:rPr>
          <w:b/>
        </w:rPr>
        <w:t xml:space="preserve">74 </w:t>
      </w:r>
      <w:r>
        <w:rPr>
          <w:rFonts w:ascii="Times New Roman" w:hAnsi="Times New Roman"/>
        </w:rPr>
        <w:t>It is they who received the Ācārya’s mercy, and without effort they attained the feet of Caitanya.</w:t>
      </w:r>
    </w:p>
    <w:p>
      <w:pPr>
        <w:keepNext/>
        <w:spacing w:before="160"/>
        <w:jc w:val="center"/>
      </w:pPr>
      <w:r>
        <w:rPr>
          <w:rFonts w:ascii="Times New Roman" w:hAnsi="Times New Roman"/>
          <w:i/>
          <w:sz w:val="21"/>
        </w:rPr>
        <w:t>Obeisances to all these pure devotees —</w:t>
      </w:r>
    </w:p>
    <w:p>
      <w:pPr>
        <w:keepNext/>
        <w:jc w:val="center"/>
      </w:pPr>
      <w:r>
        <w:rPr>
          <w:rFonts w:ascii="Nirmala UI" w:hAnsi="Nirmala UI" w:cs="Nirmala UI"/>
          <w:sz w:val="24"/>
          <w:szCs w:val="24"/>
        </w:rPr>
        <w:t>সেই আচার্য্যগণে মোর কোটী নমস্কার ৷</w:t>
        <w:br/>
      </w:r>
      <w:r>
        <w:rPr>
          <w:rFonts w:ascii="Nirmala UI" w:hAnsi="Nirmala UI" w:cs="Nirmala UI"/>
          <w:sz w:val="24"/>
          <w:szCs w:val="24"/>
        </w:rPr>
        <w:t>অচ্যুতানন্দ প্রায়, চৈতন্য — জীবন যাঁহার ॥ ৭৫ ॥</w:t>
      </w:r>
    </w:p>
    <w:p>
      <w:pPr>
        <w:keepNext/>
        <w:spacing w:after="0"/>
        <w:ind w:left="227"/>
      </w:pPr>
      <w:r>
        <w:rPr>
          <w:rFonts w:ascii="Times New Roman" w:hAnsi="Times New Roman"/>
          <w:i/>
          <w:sz w:val="20"/>
        </w:rPr>
        <w:t>sei ācārya-gaṇe mora koṭī namaskāra</w:t>
      </w:r>
    </w:p>
    <w:p>
      <w:pPr>
        <w:keepNext/>
        <w:spacing w:after="40"/>
        <w:ind w:left="227"/>
      </w:pPr>
      <w:r>
        <w:rPr>
          <w:rFonts w:ascii="Times New Roman" w:hAnsi="Times New Roman"/>
          <w:color w:val="555555"/>
          <w:sz w:val="18"/>
        </w:rPr>
        <w:t>to those  followers of the Ācārya  my  millions of  obeisances</w:t>
      </w:r>
    </w:p>
    <w:p>
      <w:pPr>
        <w:keepNext/>
        <w:spacing w:after="0"/>
        <w:ind w:left="227"/>
      </w:pPr>
      <w:r>
        <w:rPr>
          <w:rFonts w:ascii="Times New Roman" w:hAnsi="Times New Roman"/>
          <w:i/>
          <w:sz w:val="20"/>
        </w:rPr>
        <w:t>acyutānanda prāya, caitanya — jīvana yām̐hāra</w:t>
      </w:r>
    </w:p>
    <w:p>
      <w:pPr>
        <w:keepNext/>
        <w:spacing w:after="40"/>
        <w:ind w:left="227"/>
      </w:pPr>
      <w:r>
        <w:rPr>
          <w:rFonts w:ascii="Times New Roman" w:hAnsi="Times New Roman"/>
          <w:color w:val="555555"/>
          <w:sz w:val="18"/>
        </w:rPr>
        <w:t>Acyutānanda  like,  Caitanya  —  the life  whose</w:t>
      </w:r>
    </w:p>
    <w:p>
      <w:pPr>
        <w:spacing w:before="60"/>
        <w:jc w:val="both"/>
      </w:pPr>
      <w:r>
        <w:rPr>
          <w:b/>
        </w:rPr>
        <w:t xml:space="preserve">75 </w:t>
      </w:r>
      <w:r>
        <w:rPr>
          <w:rFonts w:ascii="Times New Roman" w:hAnsi="Times New Roman"/>
        </w:rPr>
        <w:t>To those followers of the Ācārya who are like Acyutānanda, whose very life is Caitanya, I offer obeisances millions of times.</w:t>
      </w:r>
    </w:p>
    <w:p>
      <w:pPr>
        <w:keepNext/>
        <w:spacing w:before="160"/>
        <w:jc w:val="center"/>
      </w:pPr>
      <w:r>
        <w:rPr>
          <w:rFonts w:ascii="Nirmala UI" w:hAnsi="Nirmala UI" w:cs="Nirmala UI"/>
          <w:sz w:val="24"/>
          <w:szCs w:val="24"/>
        </w:rPr>
        <w:t>এই ত’ কহিলাঙ আচার্য্য-গোসাঞির গণ ৷</w:t>
        <w:br/>
      </w:r>
      <w:r>
        <w:rPr>
          <w:rFonts w:ascii="Nirmala UI" w:hAnsi="Nirmala UI" w:cs="Nirmala UI"/>
          <w:sz w:val="24"/>
          <w:szCs w:val="24"/>
        </w:rPr>
        <w:t>তিন স্কন্ধের কৈল শাখার সংক্ষেপ গণন ॥ ৭৬ ॥</w:t>
      </w:r>
    </w:p>
    <w:p>
      <w:pPr>
        <w:keepNext/>
        <w:spacing w:after="0"/>
        <w:ind w:left="227"/>
      </w:pPr>
      <w:r>
        <w:rPr>
          <w:rFonts w:ascii="Times New Roman" w:hAnsi="Times New Roman"/>
          <w:i/>
          <w:sz w:val="20"/>
        </w:rPr>
        <w:t>ei ta’ kahilāṅa ācārya-gosāñira gaṇa</w:t>
      </w:r>
    </w:p>
    <w:p>
      <w:pPr>
        <w:keepNext/>
        <w:spacing w:after="40"/>
        <w:ind w:left="227"/>
      </w:pPr>
      <w:r>
        <w:rPr>
          <w:rFonts w:ascii="Times New Roman" w:hAnsi="Times New Roman"/>
          <w:color w:val="555555"/>
          <w:sz w:val="18"/>
        </w:rPr>
        <w:t>thus  indeed  I have told  of Ācārya Gosāñi  the followers</w:t>
      </w:r>
    </w:p>
    <w:p>
      <w:pPr>
        <w:keepNext/>
        <w:spacing w:after="0"/>
        <w:ind w:left="227"/>
      </w:pPr>
      <w:r>
        <w:rPr>
          <w:rFonts w:ascii="Times New Roman" w:hAnsi="Times New Roman"/>
          <w:i/>
          <w:sz w:val="20"/>
        </w:rPr>
        <w:t>tina skandhera kaila śākhāra saṁkṣepa gaṇana</w:t>
      </w:r>
    </w:p>
    <w:p>
      <w:pPr>
        <w:keepNext/>
        <w:spacing w:after="40"/>
        <w:ind w:left="227"/>
      </w:pPr>
      <w:r>
        <w:rPr>
          <w:rFonts w:ascii="Times New Roman" w:hAnsi="Times New Roman"/>
          <w:color w:val="555555"/>
          <w:sz w:val="18"/>
        </w:rPr>
        <w:t>of the three  trunks  I made  of the branches  a brief  count</w:t>
      </w:r>
    </w:p>
    <w:p>
      <w:pPr>
        <w:spacing w:before="60"/>
        <w:jc w:val="both"/>
      </w:pPr>
      <w:r>
        <w:rPr>
          <w:b/>
        </w:rPr>
        <w:t xml:space="preserve">76 </w:t>
      </w:r>
      <w:r>
        <w:rPr>
          <w:rFonts w:ascii="Times New Roman" w:hAnsi="Times New Roman"/>
        </w:rPr>
        <w:t>Thus I have told of the followers of Ācārya Gosāñi, and have briefly counted the branches of the three trunks.</w:t>
      </w:r>
      <w:r>
        <w:rPr>
          <w:rFonts w:ascii="Times New Roman" w:hAnsi="Times New Roman"/>
          <w:vertAlign w:val="superscript"/>
        </w:rPr>
        <w:t>5</w:t>
      </w:r>
    </w:p>
    <w:p>
      <w:pPr>
        <w:keepNext/>
        <w:spacing w:before="160"/>
        <w:jc w:val="center"/>
      </w:pPr>
      <w:r>
        <w:rPr>
          <w:rFonts w:ascii="Nirmala UI" w:hAnsi="Nirmala UI" w:cs="Nirmala UI"/>
          <w:sz w:val="24"/>
          <w:szCs w:val="24"/>
        </w:rPr>
        <w:t>শাখার উপশাখা, তার নাহিক গণন ৷</w:t>
        <w:br/>
      </w:r>
      <w:r>
        <w:rPr>
          <w:rFonts w:ascii="Nirmala UI" w:hAnsi="Nirmala UI" w:cs="Nirmala UI"/>
          <w:sz w:val="24"/>
          <w:szCs w:val="24"/>
        </w:rPr>
        <w:t>কিছুমাত্র কহি’ করি দিগ্দরশন ॥ ৭৭ ॥</w:t>
      </w:r>
    </w:p>
    <w:p>
      <w:pPr>
        <w:keepNext/>
        <w:spacing w:after="0"/>
        <w:ind w:left="227"/>
      </w:pPr>
      <w:r>
        <w:rPr>
          <w:rFonts w:ascii="Times New Roman" w:hAnsi="Times New Roman"/>
          <w:i/>
          <w:sz w:val="20"/>
        </w:rPr>
        <w:t>śākhāra upaśākhā, tāra nāhika gaṇana</w:t>
      </w:r>
    </w:p>
    <w:p>
      <w:pPr>
        <w:keepNext/>
        <w:spacing w:after="40"/>
        <w:ind w:left="227"/>
      </w:pPr>
      <w:r>
        <w:rPr>
          <w:rFonts w:ascii="Times New Roman" w:hAnsi="Times New Roman"/>
          <w:color w:val="555555"/>
          <w:sz w:val="18"/>
        </w:rPr>
        <w:t>of the branches  the offshoots,  of them  there is no  count</w:t>
      </w:r>
    </w:p>
    <w:p>
      <w:pPr>
        <w:keepNext/>
        <w:spacing w:after="0"/>
        <w:ind w:left="227"/>
      </w:pPr>
      <w:r>
        <w:rPr>
          <w:rFonts w:ascii="Times New Roman" w:hAnsi="Times New Roman"/>
          <w:i/>
          <w:sz w:val="20"/>
        </w:rPr>
        <w:t>kichu-mātra kahi’ kari dig-daraśana</w:t>
      </w:r>
    </w:p>
    <w:p>
      <w:pPr>
        <w:keepNext/>
        <w:spacing w:after="40"/>
        <w:ind w:left="227"/>
      </w:pPr>
      <w:r>
        <w:rPr>
          <w:rFonts w:ascii="Times New Roman" w:hAnsi="Times New Roman"/>
          <w:color w:val="555555"/>
          <w:sz w:val="18"/>
        </w:rPr>
        <w:t>only a little  telling  I give  a glimpse</w:t>
      </w:r>
    </w:p>
    <w:p>
      <w:pPr>
        <w:spacing w:before="60"/>
        <w:jc w:val="both"/>
      </w:pPr>
      <w:r>
        <w:rPr>
          <w:b/>
        </w:rPr>
        <w:t xml:space="preserve">77 </w:t>
      </w:r>
      <w:r>
        <w:rPr>
          <w:rFonts w:ascii="Times New Roman" w:hAnsi="Times New Roman"/>
        </w:rPr>
        <w:t>The offshoots of these branches are past counting; I have told only a little, to give a glimpse of them.</w:t>
      </w:r>
    </w:p>
    <w:p>
      <w:pPr>
        <w:keepNext/>
        <w:spacing w:before="160"/>
        <w:jc w:val="center"/>
      </w:pPr>
      <w:r>
        <w:rPr>
          <w:rFonts w:ascii="Times New Roman" w:hAnsi="Times New Roman"/>
          <w:i/>
          <w:sz w:val="21"/>
        </w:rPr>
        <w:t>The disciples, or sub-branches, of Śrī Gadādhara —</w:t>
      </w:r>
    </w:p>
    <w:p>
      <w:pPr>
        <w:keepNext/>
        <w:jc w:val="center"/>
      </w:pPr>
      <w:r>
        <w:rPr>
          <w:rFonts w:ascii="Nirmala UI" w:hAnsi="Nirmala UI" w:cs="Nirmala UI"/>
          <w:sz w:val="24"/>
          <w:szCs w:val="24"/>
        </w:rPr>
        <w:t>শ্রীগদাধর পণ্ডিত-উপশাখা মহোত্তম ৷</w:t>
        <w:br/>
      </w:r>
      <w:r>
        <w:rPr>
          <w:rFonts w:ascii="Nirmala UI" w:hAnsi="Nirmala UI" w:cs="Nirmala UI"/>
          <w:sz w:val="24"/>
          <w:szCs w:val="24"/>
        </w:rPr>
        <w:t>তাঁর উপশাখা কিছু করি যে গণন ॥ ৭৮ ॥</w:t>
      </w:r>
    </w:p>
    <w:p>
      <w:pPr>
        <w:keepNext/>
        <w:spacing w:after="0"/>
        <w:ind w:left="227"/>
      </w:pPr>
      <w:r>
        <w:rPr>
          <w:rFonts w:ascii="Times New Roman" w:hAnsi="Times New Roman"/>
          <w:i/>
          <w:sz w:val="20"/>
        </w:rPr>
        <w:t>śrī-gadādhara paṇḍita-upaśākhā mahottama</w:t>
      </w:r>
    </w:p>
    <w:p>
      <w:pPr>
        <w:keepNext/>
        <w:spacing w:after="40"/>
        <w:ind w:left="227"/>
      </w:pPr>
      <w:r>
        <w:rPr>
          <w:rFonts w:ascii="Times New Roman" w:hAnsi="Times New Roman"/>
          <w:color w:val="555555"/>
          <w:sz w:val="18"/>
        </w:rPr>
        <w:t>of Śrī  Gadādhara  Paṇḍita  the offshoots  most excellent</w:t>
      </w:r>
    </w:p>
    <w:p>
      <w:pPr>
        <w:keepNext/>
        <w:spacing w:after="0"/>
        <w:ind w:left="227"/>
      </w:pPr>
      <w:r>
        <w:rPr>
          <w:rFonts w:ascii="Times New Roman" w:hAnsi="Times New Roman"/>
          <w:i/>
          <w:sz w:val="20"/>
        </w:rPr>
        <w:t>tām̐ra upaśākhā kichu kari ye gaṇana</w:t>
      </w:r>
    </w:p>
    <w:p>
      <w:pPr>
        <w:keepNext/>
        <w:spacing w:after="40"/>
        <w:ind w:left="227"/>
      </w:pPr>
      <w:r>
        <w:rPr>
          <w:rFonts w:ascii="Times New Roman" w:hAnsi="Times New Roman"/>
          <w:color w:val="555555"/>
          <w:sz w:val="18"/>
        </w:rPr>
        <w:t>his  offshoots  some  I make  indeed  a count</w:t>
      </w:r>
    </w:p>
    <w:p>
      <w:pPr>
        <w:spacing w:before="60"/>
        <w:jc w:val="both"/>
      </w:pPr>
      <w:r>
        <w:rPr>
          <w:b/>
        </w:rPr>
        <w:t xml:space="preserve">78 </w:t>
      </w:r>
      <w:r>
        <w:rPr>
          <w:rFonts w:ascii="Times New Roman" w:hAnsi="Times New Roman"/>
        </w:rPr>
        <w:t>The offshoots of Śrī Gadādhara Paṇḍita are most excellent, and I shall now name some of them.</w:t>
      </w:r>
      <w:r>
        <w:rPr>
          <w:rFonts w:ascii="Times New Roman" w:hAnsi="Times New Roman"/>
          <w:vertAlign w:val="superscript"/>
        </w:rPr>
        <w:t>6</w:t>
      </w:r>
    </w:p>
    <w:p>
      <w:pPr>
        <w:keepNext/>
        <w:spacing w:before="160"/>
        <w:jc w:val="center"/>
      </w:pPr>
      <w:r>
        <w:rPr>
          <w:rFonts w:ascii="Times New Roman" w:hAnsi="Times New Roman"/>
          <w:i/>
          <w:sz w:val="21"/>
        </w:rPr>
        <w:t>(1) Dhruvānanda, (2) Śrīdhara, (3) Haridāsa Brahmacārī and (4) Raghunātha Bhāgavatācārya —</w:t>
      </w:r>
    </w:p>
    <w:p>
      <w:pPr>
        <w:keepNext/>
        <w:jc w:val="center"/>
      </w:pPr>
      <w:r>
        <w:rPr>
          <w:rFonts w:ascii="Nirmala UI" w:hAnsi="Nirmala UI" w:cs="Nirmala UI"/>
          <w:sz w:val="24"/>
          <w:szCs w:val="24"/>
        </w:rPr>
        <w:t>শাখা-শ্রেষ্ঠ ধ্রুবানন্দ, শ্রীধর ব্রহ্মচারী ৷</w:t>
        <w:br/>
      </w:r>
      <w:r>
        <w:rPr>
          <w:rFonts w:ascii="Nirmala UI" w:hAnsi="Nirmala UI" w:cs="Nirmala UI"/>
          <w:sz w:val="24"/>
          <w:szCs w:val="24"/>
        </w:rPr>
        <w:t>ভাগবতাচার্য্য, হরিদাস ব্রহ্মচারী ॥ ৭৯ ॥</w:t>
      </w:r>
    </w:p>
    <w:p>
      <w:pPr>
        <w:keepNext/>
        <w:spacing w:after="0"/>
        <w:ind w:left="227"/>
      </w:pPr>
      <w:r>
        <w:rPr>
          <w:rFonts w:ascii="Times New Roman" w:hAnsi="Times New Roman"/>
          <w:i/>
          <w:sz w:val="20"/>
        </w:rPr>
        <w:t>śākhā-śreṣṭha dhruvānanda, śrīdhara brahmacārī</w:t>
      </w:r>
    </w:p>
    <w:p>
      <w:pPr>
        <w:keepNext/>
        <w:spacing w:after="40"/>
        <w:ind w:left="227"/>
      </w:pPr>
      <w:r>
        <w:rPr>
          <w:rFonts w:ascii="Times New Roman" w:hAnsi="Times New Roman"/>
          <w:color w:val="555555"/>
          <w:sz w:val="18"/>
        </w:rPr>
        <w:t>of the branches  the best  Dhruvānanda,  Śrīdhara  Brahmacārī</w:t>
      </w:r>
    </w:p>
    <w:p>
      <w:pPr>
        <w:keepNext/>
        <w:spacing w:after="0"/>
        <w:ind w:left="227"/>
      </w:pPr>
      <w:r>
        <w:rPr>
          <w:rFonts w:ascii="Times New Roman" w:hAnsi="Times New Roman"/>
          <w:i/>
          <w:sz w:val="20"/>
        </w:rPr>
        <w:t>bhāgavatācārya, haridāsa brahmacārī</w:t>
      </w:r>
    </w:p>
    <w:p>
      <w:pPr>
        <w:keepNext/>
        <w:spacing w:after="40"/>
        <w:ind w:left="227"/>
      </w:pPr>
      <w:r>
        <w:rPr>
          <w:rFonts w:ascii="Times New Roman" w:hAnsi="Times New Roman"/>
          <w:color w:val="555555"/>
          <w:sz w:val="18"/>
        </w:rPr>
        <w:t>Bhāgavatācārya,  Haridāsa  Brahmacārī</w:t>
      </w:r>
    </w:p>
    <w:p>
      <w:pPr>
        <w:spacing w:before="60"/>
        <w:jc w:val="both"/>
      </w:pPr>
      <w:r>
        <w:rPr>
          <w:b/>
        </w:rPr>
        <w:t xml:space="preserve">79 </w:t>
      </w:r>
      <w:r>
        <w:rPr>
          <w:rFonts w:ascii="Times New Roman" w:hAnsi="Times New Roman"/>
        </w:rPr>
        <w:t>The finest of them is Dhruvānanda; after him come Śrīdhara Brahmacārī, Bhāgavatācārya and Haridāsa Brahmacārī.</w:t>
      </w:r>
    </w:p>
    <w:p>
      <w:pPr>
        <w:jc w:val="both"/>
      </w:pPr>
      <w:r>
        <w:rPr>
          <w:b/>
          <w:i/>
          <w:sz w:val="20"/>
        </w:rPr>
        <w:t xml:space="preserve">Anubhāṣya. </w:t>
      </w:r>
      <w:r>
        <w:rPr>
          <w:rFonts w:ascii="Times New Roman" w:hAnsi="Times New Roman"/>
          <w:sz w:val="20"/>
        </w:rPr>
        <w:t>Dhruvānanda Brahmacārī. *Gaura-gaṇoddeśa*, 152: “Others have said that Dhruvānanda Brahmacārī is Lalitā. That view is correct when one distinguishes her own manifestations (*svaprakāśa*).” *Śākhā-nirṇayāmṛta*, 4: “I praise Dhruvānanda, who always delights in the *ujjvala-rasa*, to whom Śrī Gadādhara in his mercy gave his own nature.”</w:t>
      </w:r>
    </w:p>
    <w:p>
      <w:pPr>
        <w:jc w:val="both"/>
      </w:pPr>
      <w:r>
        <w:rPr>
          <w:rFonts w:ascii="Times New Roman" w:hAnsi="Times New Roman"/>
          <w:sz w:val="20"/>
        </w:rPr>
        <w:t>Śrīdhara Brahmacārī is Candralatikā of Vraja (*Gaura-gaṇoddeśa*, verses 194 and 199). *Śākhā-nirṇayāmṛta*, 5: “[I praise] Śrī Śrīdhara, called Sudāmā, the wonderful *brahmacārī*, wholly full of the nectar of *prema*, who delights in Gaura's pastimes.”</w:t>
      </w:r>
    </w:p>
    <w:p>
      <w:pPr>
        <w:keepNext/>
        <w:spacing w:before="160"/>
        <w:jc w:val="center"/>
      </w:pPr>
      <w:r>
        <w:rPr>
          <w:rFonts w:ascii="Times New Roman" w:hAnsi="Times New Roman"/>
          <w:i/>
          <w:sz w:val="21"/>
        </w:rPr>
        <w:t>(5) Anantācārya, (6) Kavidatta, (7) Nayana Miśra, (8) Gaṅgāmantrī, (9) Māmu Ṭhākura, (10) Kaṇṭhābharaṇa —</w:t>
      </w:r>
    </w:p>
    <w:p>
      <w:pPr>
        <w:keepNext/>
        <w:jc w:val="center"/>
      </w:pPr>
      <w:r>
        <w:rPr>
          <w:rFonts w:ascii="Nirmala UI" w:hAnsi="Nirmala UI" w:cs="Nirmala UI"/>
          <w:sz w:val="24"/>
          <w:szCs w:val="24"/>
        </w:rPr>
        <w:t>অনন্ত আচার্য্য, কবিদত্ত, মিশ্র নয়ন ৷</w:t>
        <w:br/>
      </w:r>
      <w:r>
        <w:rPr>
          <w:rFonts w:ascii="Nirmala UI" w:hAnsi="Nirmala UI" w:cs="Nirmala UI"/>
          <w:sz w:val="24"/>
          <w:szCs w:val="24"/>
        </w:rPr>
        <w:t>গঙ্গামন্ত্রী, মামু ঠাকুর, কণ্ঠাভরণ ॥ ৮০ ॥</w:t>
      </w:r>
    </w:p>
    <w:p>
      <w:pPr>
        <w:keepNext/>
        <w:spacing w:after="0"/>
        <w:ind w:left="227"/>
      </w:pPr>
      <w:r>
        <w:rPr>
          <w:rFonts w:ascii="Times New Roman" w:hAnsi="Times New Roman"/>
          <w:i/>
          <w:sz w:val="20"/>
        </w:rPr>
        <w:t>ananta ācārya, kavidatta, miśra-nayana</w:t>
      </w:r>
    </w:p>
    <w:p>
      <w:pPr>
        <w:keepNext/>
        <w:spacing w:after="40"/>
        <w:ind w:left="227"/>
      </w:pPr>
      <w:r>
        <w:rPr>
          <w:rFonts w:ascii="Times New Roman" w:hAnsi="Times New Roman"/>
          <w:color w:val="555555"/>
          <w:sz w:val="18"/>
        </w:rPr>
        <w:t>Ananta  Ācārya,  Kavidatta,  Miśra Nayana</w:t>
      </w:r>
    </w:p>
    <w:p>
      <w:pPr>
        <w:keepNext/>
        <w:spacing w:after="0"/>
        <w:ind w:left="227"/>
      </w:pPr>
      <w:r>
        <w:rPr>
          <w:rFonts w:ascii="Times New Roman" w:hAnsi="Times New Roman"/>
          <w:i/>
          <w:sz w:val="20"/>
        </w:rPr>
        <w:t>gaṅgāmantrī, māmu ṭhākura, kaṇṭhābharaṇa</w:t>
      </w:r>
    </w:p>
    <w:p>
      <w:pPr>
        <w:keepNext/>
        <w:spacing w:after="40"/>
        <w:ind w:left="227"/>
      </w:pPr>
      <w:r>
        <w:rPr>
          <w:rFonts w:ascii="Times New Roman" w:hAnsi="Times New Roman"/>
          <w:color w:val="555555"/>
          <w:sz w:val="18"/>
        </w:rPr>
        <w:t>Gaṅgāmantrī,  Māmu  Ṭhākura,  Kaṇṭhābharaṇa</w:t>
      </w:r>
    </w:p>
    <w:p>
      <w:pPr>
        <w:spacing w:before="60"/>
        <w:jc w:val="both"/>
      </w:pPr>
      <w:r>
        <w:rPr>
          <w:b/>
        </w:rPr>
        <w:t xml:space="preserve">80 </w:t>
      </w:r>
      <w:r>
        <w:rPr>
          <w:rFonts w:ascii="Times New Roman" w:hAnsi="Times New Roman"/>
        </w:rPr>
        <w:t>Ananta Ācārya, Kavidatta, Nayana Miśra, Gaṅgāmantrī, Māmu Ṭhākura and Kaṇṭhābharaṇa.</w:t>
      </w:r>
    </w:p>
    <w:p>
      <w:pPr>
        <w:jc w:val="both"/>
      </w:pPr>
      <w:r>
        <w:rPr>
          <w:b/>
          <w:i/>
          <w:sz w:val="20"/>
        </w:rPr>
        <w:t xml:space="preserve">Anubhāṣya. </w:t>
      </w:r>
      <w:r>
        <w:rPr>
          <w:rFonts w:ascii="Times New Roman" w:hAnsi="Times New Roman"/>
          <w:sz w:val="20"/>
        </w:rPr>
        <w:t>Kavidatta. *Śākhā-nirṇayāmṛta*, 14: “I praise Kavidatta, in whose heart Rādhā and Kṛṣṇa dwell eternally and by nature, the very wonder of *mahābhāva*.” He is Kalakaṇṭhī of Vraja (*Gaura-gaṇoddeśa*, verses 197 and 207).</w:t>
      </w:r>
    </w:p>
    <w:p>
      <w:pPr>
        <w:jc w:val="both"/>
      </w:pPr>
      <w:r>
        <w:rPr>
          <w:rFonts w:ascii="Times New Roman" w:hAnsi="Times New Roman"/>
          <w:sz w:val="20"/>
        </w:rPr>
        <w:t>Nayana Miśra (*Gaura-gaṇoddeśa*, verses 196 and 207) is Nitya-mañjarī of Vraja. *Śākhā-nirṇayāmṛta*, verse 1: “I praise Śrī Nayanānanda Miśra, an ocean of the nectar of *prema*, the one vessel of the jewel of love of Gadādhara and Gaura.”</w:t>
      </w:r>
    </w:p>
    <w:p>
      <w:pPr>
        <w:jc w:val="both"/>
      </w:pPr>
      <w:r>
        <w:rPr>
          <w:rFonts w:ascii="Times New Roman" w:hAnsi="Times New Roman"/>
          <w:sz w:val="20"/>
        </w:rPr>
        <w:t>Gaṅgāmantrī (*Gaura-gaṇoddeśa*, 196 and 205) is Candrikā of Vraja. *Śākhā-nirṇayāmṛta*, 16: “I glorify Gaṅgāmantrī, who delights in the joy of service, with whom the Gaṅgā herself, the Svardhunī, took counsel in order to reveal love for the holy name.”</w:t>
      </w:r>
    </w:p>
    <w:p>
      <w:pPr>
        <w:jc w:val="both"/>
      </w:pPr>
      <w:r>
        <w:rPr>
          <w:rFonts w:ascii="Times New Roman" w:hAnsi="Times New Roman"/>
          <w:sz w:val="20"/>
        </w:rPr>
        <w:t>Māmu Ṭhākura. Śrī Mahāprabhu used to call him “*māmā*” (maternal uncle), and so people called him “Māmu Ṭhākura”: in East Bengal and in Utkala a maternal uncle is called “*māmu*.” His real name was “Jagannātha Cakravartī.” He was the nephew of Śrī Nīlāmbara Cakravartī, his brother's son, and came from the village of Magaḍobā in Pharidapura district. After Śrī Gadādhara's disappearance, Māmu Ṭhākura became the superintendent of the service of Śrī Ṭoṭā-Gopīnātha in Purī. According to the *Gaura-gaṇoddeśa* (verses 196 and 205), he is Kalabhāṣiṇī of Vraja. *Śākhā-nirṇayāmṛta*, 17: “I praise Māmu Ṭhākura, whom Gauracandra and His associates lovingly addressed in Utkala as ‘*māmu*.’”</w:t>
      </w:r>
    </w:p>
    <w:p>
      <w:pPr>
        <w:jc w:val="both"/>
      </w:pPr>
      <w:r>
        <w:rPr>
          <w:rFonts w:ascii="Times New Roman" w:hAnsi="Times New Roman"/>
          <w:sz w:val="20"/>
        </w:rPr>
        <w:t>The guru line of the servitors of Ṭoṭā-Gopīnātha: (1) Śrī Gadādhara Paṇḍita Gosvāmī (Śrīmatī Rādhikā; by another view, Saubhāgya-mañjarī); (2) his follower Śrī Jagannātha Cakravartī, “Māmu” Gosvāmī (Śrī Rūpa-mañjarī?); (3) his follower Raghunātha Gosvāmī; (4) Rāmacandra; (5) Rādhāvallabha; (6) Kṛṣṇajīvana; (7) Śyāmasundara; (8) Śāntāmaṇi; (9) Harinātha; (10) Navīnacandra; (11) Matilāla; (12) Dayāmayī; (13) Kuñjabihārī.</w:t>
      </w:r>
    </w:p>
    <w:p>
      <w:pPr>
        <w:jc w:val="both"/>
      </w:pPr>
      <w:r>
        <w:rPr>
          <w:rFonts w:ascii="Times New Roman" w:hAnsi="Times New Roman"/>
          <w:sz w:val="20"/>
        </w:rPr>
        <w:t>Kaṇṭhābharaṇa. His name was Śrī Ananta Caṭṭarāja. *Gaura-gaṇoddeśa*, 196 and 206: “Ananta, born in the Caṭṭa family, who bore the title Śrī Kaṇṭhābharaṇa.” He is Gopālī of Vraja. *Śākhā-nirṇayāmṛta*, 18: “I praise Śrī Kaṇṭhābharaṇa, full of pastimes, the very embodiment of the *rasa* of Rādhā and Kṛṣṇa, [the necklace] descended from Their necks.”</w:t>
      </w:r>
    </w:p>
    <w:p>
      <w:pPr>
        <w:keepNext/>
        <w:spacing w:before="160"/>
        <w:jc w:val="center"/>
      </w:pPr>
      <w:r>
        <w:rPr>
          <w:rFonts w:ascii="Times New Roman" w:hAnsi="Times New Roman"/>
          <w:i/>
          <w:sz w:val="21"/>
        </w:rPr>
        <w:t>(11) Bhūgarbha Gosvāmī, (12) Bhāgavata dāsa —</w:t>
      </w:r>
    </w:p>
    <w:p>
      <w:pPr>
        <w:keepNext/>
        <w:jc w:val="center"/>
      </w:pPr>
      <w:r>
        <w:rPr>
          <w:rFonts w:ascii="Nirmala UI" w:hAnsi="Nirmala UI" w:cs="Nirmala UI"/>
          <w:sz w:val="24"/>
          <w:szCs w:val="24"/>
        </w:rPr>
        <w:t>ভূগর্ভ গোসাঞি, আর ভাগবত দাস ৷</w:t>
        <w:br/>
      </w:r>
      <w:r>
        <w:rPr>
          <w:rFonts w:ascii="Nirmala UI" w:hAnsi="Nirmala UI" w:cs="Nirmala UI"/>
          <w:sz w:val="24"/>
          <w:szCs w:val="24"/>
        </w:rPr>
        <w:t>যেই দুই আসি’ কৈল বৃন্দাবনে বাস ॥ ৮১ ॥</w:t>
      </w:r>
    </w:p>
    <w:p>
      <w:pPr>
        <w:keepNext/>
        <w:spacing w:after="0"/>
        <w:ind w:left="227"/>
      </w:pPr>
      <w:r>
        <w:rPr>
          <w:rFonts w:ascii="Times New Roman" w:hAnsi="Times New Roman"/>
          <w:i/>
          <w:sz w:val="20"/>
        </w:rPr>
        <w:t>bhūgarbha gosāñi, āra bhāgavata dāsa</w:t>
      </w:r>
    </w:p>
    <w:p>
      <w:pPr>
        <w:keepNext/>
        <w:spacing w:after="40"/>
        <w:ind w:left="227"/>
      </w:pPr>
      <w:r>
        <w:rPr>
          <w:rFonts w:ascii="Times New Roman" w:hAnsi="Times New Roman"/>
          <w:color w:val="555555"/>
          <w:sz w:val="18"/>
        </w:rPr>
        <w:t>Bhūgarbha  Gosāñi,  and  Bhāgavata  dāsa</w:t>
      </w:r>
    </w:p>
    <w:p>
      <w:pPr>
        <w:keepNext/>
        <w:spacing w:after="0"/>
        <w:ind w:left="227"/>
      </w:pPr>
      <w:r>
        <w:rPr>
          <w:rFonts w:ascii="Times New Roman" w:hAnsi="Times New Roman"/>
          <w:i/>
          <w:sz w:val="20"/>
        </w:rPr>
        <w:t>yei dui āsi’ kaila vṛndāvane vāsa</w:t>
      </w:r>
    </w:p>
    <w:p>
      <w:pPr>
        <w:keepNext/>
        <w:spacing w:after="40"/>
        <w:ind w:left="227"/>
      </w:pPr>
      <w:r>
        <w:rPr>
          <w:rFonts w:ascii="Times New Roman" w:hAnsi="Times New Roman"/>
          <w:color w:val="555555"/>
          <w:sz w:val="18"/>
        </w:rPr>
        <w:t>who  both  coming  made  in Vṛndāvana  their dwelling</w:t>
      </w:r>
    </w:p>
    <w:p>
      <w:pPr>
        <w:spacing w:before="60"/>
        <w:jc w:val="both"/>
      </w:pPr>
      <w:r>
        <w:rPr>
          <w:b/>
        </w:rPr>
        <w:t xml:space="preserve">81 </w:t>
      </w:r>
      <w:r>
        <w:rPr>
          <w:rFonts w:ascii="Times New Roman" w:hAnsi="Times New Roman"/>
        </w:rPr>
        <w:t>Bhūgarbha Gosāñi and Bhāgavata dāsa both came to Vṛndāvana and made their home there.</w:t>
      </w:r>
    </w:p>
    <w:p>
      <w:pPr>
        <w:jc w:val="both"/>
      </w:pPr>
      <w:r>
        <w:rPr>
          <w:b/>
          <w:i/>
          <w:sz w:val="20"/>
        </w:rPr>
        <w:t xml:space="preserve">Anubhāṣya. </w:t>
      </w:r>
      <w:r>
        <w:rPr>
          <w:rFonts w:ascii="Times New Roman" w:hAnsi="Times New Roman"/>
          <w:sz w:val="20"/>
        </w:rPr>
        <w:t>Bhūgarbha Gosāñi is “Prema-mañjarī” of Vraja, the intimate friend of Śrī Lokanātha Gosvāmī, one with him in heart. *Gaura-gaṇoddeśa*, 187: “Bhūgarbha Ṭhākura was formerly named Prema-mañjarī.” *Śākhā-nirṇayāmṛta*, 24: “I always praise Bhūgarbha Gosvāmī, renowned, born from the womb of the earth, a great soul, the master who bestows love for Kṛṣṇa; who delights in the joy of serving Śrī Govindadeva, merciful, bestowing *prema*, pure, eternally the embodiment of bliss.”</w:t>
      </w:r>
    </w:p>
    <w:p>
      <w:pPr>
        <w:jc w:val="both"/>
      </w:pPr>
      <w:r>
        <w:rPr>
          <w:rFonts w:ascii="Times New Roman" w:hAnsi="Times New Roman"/>
          <w:sz w:val="20"/>
        </w:rPr>
        <w:t>Bhāgavata dāsa. *Śākhā-nirṇayāmṛta*, 31: “I praise Śrī Bhāgavata dāsa, Bhūgarbha's companion, whose mind is always adorned with singing of the pastimes of Rādhā and Kṛṣṇa.”</w:t>
      </w:r>
    </w:p>
    <w:p>
      <w:pPr>
        <w:keepNext/>
        <w:spacing w:before="160"/>
        <w:jc w:val="center"/>
      </w:pPr>
      <w:r>
        <w:rPr>
          <w:rFonts w:ascii="Times New Roman" w:hAnsi="Times New Roman"/>
          <w:i/>
          <w:sz w:val="21"/>
        </w:rPr>
        <w:t>(13) Vāṇīnātha Brahmacārī, (14) Vallabha-caitanya —</w:t>
      </w:r>
    </w:p>
    <w:p>
      <w:pPr>
        <w:keepNext/>
        <w:jc w:val="center"/>
      </w:pPr>
      <w:r>
        <w:rPr>
          <w:rFonts w:ascii="Nirmala UI" w:hAnsi="Nirmala UI" w:cs="Nirmala UI"/>
          <w:sz w:val="24"/>
          <w:szCs w:val="24"/>
        </w:rPr>
        <w:t>বাণীনাথ ব্রহ্মচারী — বড় মহাশয় ৷</w:t>
        <w:br/>
      </w:r>
      <w:r>
        <w:rPr>
          <w:rFonts w:ascii="Nirmala UI" w:hAnsi="Nirmala UI" w:cs="Nirmala UI"/>
          <w:sz w:val="24"/>
          <w:szCs w:val="24"/>
        </w:rPr>
        <w:t>বল্লভচৈতন্যদাস — কৃষ্ণপ্রেমময় ॥ ৮২ ॥</w:t>
      </w:r>
    </w:p>
    <w:p>
      <w:pPr>
        <w:keepNext/>
        <w:spacing w:after="0"/>
        <w:ind w:left="227"/>
      </w:pPr>
      <w:r>
        <w:rPr>
          <w:rFonts w:ascii="Times New Roman" w:hAnsi="Times New Roman"/>
          <w:i/>
          <w:sz w:val="20"/>
        </w:rPr>
        <w:t>vāṇīnātha brahmacārī — baḍa mahāśaya</w:t>
      </w:r>
    </w:p>
    <w:p>
      <w:pPr>
        <w:keepNext/>
        <w:spacing w:after="40"/>
        <w:ind w:left="227"/>
      </w:pPr>
      <w:r>
        <w:rPr>
          <w:rFonts w:ascii="Times New Roman" w:hAnsi="Times New Roman"/>
          <w:color w:val="555555"/>
          <w:sz w:val="18"/>
        </w:rPr>
        <w:t>Vāṇīnātha  Brahmacārī  —  a great  soul</w:t>
      </w:r>
    </w:p>
    <w:p>
      <w:pPr>
        <w:keepNext/>
        <w:spacing w:after="0"/>
        <w:ind w:left="227"/>
      </w:pPr>
      <w:r>
        <w:rPr>
          <w:rFonts w:ascii="Times New Roman" w:hAnsi="Times New Roman"/>
          <w:i/>
          <w:sz w:val="20"/>
        </w:rPr>
        <w:t>vallabha-caitanya-dāsa — kṛṣṇa-premamaya</w:t>
      </w:r>
    </w:p>
    <w:p>
      <w:pPr>
        <w:keepNext/>
        <w:spacing w:after="40"/>
        <w:ind w:left="227"/>
      </w:pPr>
      <w:r>
        <w:rPr>
          <w:rFonts w:ascii="Times New Roman" w:hAnsi="Times New Roman"/>
          <w:color w:val="555555"/>
          <w:sz w:val="18"/>
        </w:rPr>
        <w:t>Vallabha  Caitanya dāsa  —  with love for Kṛṣṇa  filled</w:t>
      </w:r>
    </w:p>
    <w:p>
      <w:pPr>
        <w:spacing w:before="60"/>
        <w:jc w:val="both"/>
      </w:pPr>
      <w:r>
        <w:rPr>
          <w:b/>
        </w:rPr>
        <w:t xml:space="preserve">82 </w:t>
      </w:r>
      <w:r>
        <w:rPr>
          <w:rFonts w:ascii="Times New Roman" w:hAnsi="Times New Roman"/>
        </w:rPr>
        <w:t>Vāṇīnātha Brahmacārī was a great soul, and Vallabha-caitanya dāsa was full of love for Kṛṣṇa.</w:t>
      </w:r>
    </w:p>
    <w:p>
      <w:pPr>
        <w:jc w:val="both"/>
      </w:pPr>
      <w:r>
        <w:rPr>
          <w:b/>
          <w:i/>
          <w:sz w:val="20"/>
        </w:rPr>
        <w:t xml:space="preserve">Anubhāṣya. </w:t>
      </w:r>
      <w:r>
        <w:rPr>
          <w:rFonts w:ascii="Times New Roman" w:hAnsi="Times New Roman"/>
          <w:sz w:val="20"/>
        </w:rPr>
        <w:t>Vāṇīnātha Brahmacārī. *Śākhā-nirṇayāmṛta*, 32: “I glorify the *brahmacārī* Vāṇīnātha Mahāśaya, renowned for his devotion in the assemblies of devotees</w:t>
      </w:r>
      <w:r>
        <w:rPr>
          <w:rFonts w:ascii="Times New Roman" w:hAnsi="Times New Roman"/>
          <w:sz w:val="20"/>
          <w:vertAlign w:val="superscript"/>
        </w:rPr>
        <w:t>9</w:t>
      </w:r>
      <w:r>
        <w:rPr>
          <w:rFonts w:ascii="Times New Roman" w:hAnsi="Times New Roman"/>
          <w:sz w:val="20"/>
        </w:rPr>
        <w:t>, shining amid the host of devotees.” See Ādi, Chapter 10, 114.</w:t>
      </w:r>
    </w:p>
    <w:p>
      <w:pPr>
        <w:jc w:val="both"/>
      </w:pPr>
      <w:r>
        <w:rPr>
          <w:rFonts w:ascii="Times New Roman" w:hAnsi="Times New Roman"/>
          <w:sz w:val="20"/>
        </w:rPr>
        <w:t>Vallabha-caitanya. *Śākhā-nirṇayāmṛta*, 33: “I praise Vallabha-caitanya, full of love for Kṛṣṇa, pure, the giver of supreme bliss, whose heart is absorbed in singing of the pastimes.” In this branch Śrīyuta Nalinīmohana Gosvāmī serves Śrī Madana-Gopāla-deva at Gānatalā in Kuliyā-Navadvīpa.</w:t>
      </w:r>
    </w:p>
    <w:p>
      <w:pPr>
        <w:keepNext/>
        <w:spacing w:before="160"/>
        <w:jc w:val="center"/>
      </w:pPr>
      <w:r>
        <w:rPr>
          <w:rFonts w:ascii="Times New Roman" w:hAnsi="Times New Roman"/>
          <w:i/>
          <w:sz w:val="21"/>
        </w:rPr>
        <w:t>(15) Śrīnātha, (16) Uddhava, (17) Jitāmitra, (18) Jagannātha —</w:t>
      </w:r>
    </w:p>
    <w:p>
      <w:pPr>
        <w:keepNext/>
        <w:jc w:val="center"/>
      </w:pPr>
      <w:r>
        <w:rPr>
          <w:rFonts w:ascii="Nirmala UI" w:hAnsi="Nirmala UI" w:cs="Nirmala UI"/>
          <w:sz w:val="24"/>
          <w:szCs w:val="24"/>
        </w:rPr>
        <w:t>শ্রীনাথ চক্রবর্ত্তী, আর উদ্ধব দাস ৷</w:t>
        <w:br/>
      </w:r>
      <w:r>
        <w:rPr>
          <w:rFonts w:ascii="Nirmala UI" w:hAnsi="Nirmala UI" w:cs="Nirmala UI"/>
          <w:sz w:val="24"/>
          <w:szCs w:val="24"/>
        </w:rPr>
        <w:t>জিতামিত্র, কাষ্ঠকাটা জগন্নাথদাস ॥ ৮৩ ॥</w:t>
      </w:r>
    </w:p>
    <w:p>
      <w:pPr>
        <w:keepNext/>
        <w:spacing w:after="0"/>
        <w:ind w:left="227"/>
      </w:pPr>
      <w:r>
        <w:rPr>
          <w:rFonts w:ascii="Times New Roman" w:hAnsi="Times New Roman"/>
          <w:i/>
          <w:sz w:val="20"/>
        </w:rPr>
        <w:t>śrīnātha cakravartī, āra uddhava dāsa</w:t>
      </w:r>
    </w:p>
    <w:p>
      <w:pPr>
        <w:keepNext/>
        <w:spacing w:after="40"/>
        <w:ind w:left="227"/>
      </w:pPr>
      <w:r>
        <w:rPr>
          <w:rFonts w:ascii="Times New Roman" w:hAnsi="Times New Roman"/>
          <w:color w:val="555555"/>
          <w:sz w:val="18"/>
        </w:rPr>
        <w:t>Śrīnātha  Cakravartī,  and  Uddhava  dāsa</w:t>
      </w:r>
    </w:p>
    <w:p>
      <w:pPr>
        <w:keepNext/>
        <w:spacing w:after="0"/>
        <w:ind w:left="227"/>
      </w:pPr>
      <w:r>
        <w:rPr>
          <w:rFonts w:ascii="Times New Roman" w:hAnsi="Times New Roman"/>
          <w:i/>
          <w:sz w:val="20"/>
        </w:rPr>
        <w:t>jitāmitra, kāṣṭhakāṭā jagannātha-dāsa</w:t>
      </w:r>
    </w:p>
    <w:p>
      <w:pPr>
        <w:keepNext/>
        <w:spacing w:after="40"/>
        <w:ind w:left="227"/>
      </w:pPr>
      <w:r>
        <w:rPr>
          <w:rFonts w:ascii="Times New Roman" w:hAnsi="Times New Roman"/>
          <w:color w:val="555555"/>
          <w:sz w:val="18"/>
        </w:rPr>
        <w:t>Jitāmitra,  of Kāṣṭhakāṭā  Jagannātha dāsa</w:t>
      </w:r>
    </w:p>
    <w:p>
      <w:pPr>
        <w:spacing w:before="60"/>
        <w:jc w:val="both"/>
      </w:pPr>
      <w:r>
        <w:rPr>
          <w:b/>
        </w:rPr>
        <w:t xml:space="preserve">83 </w:t>
      </w:r>
      <w:r>
        <w:rPr>
          <w:rFonts w:ascii="Times New Roman" w:hAnsi="Times New Roman"/>
        </w:rPr>
        <w:t>Śrīnātha Cakravartī, Uddhava dāsa, Jitāmitra and Jagannātha dāsa of Kāṣṭhakāṭā.</w:t>
      </w:r>
    </w:p>
    <w:p>
      <w:pPr>
        <w:jc w:val="both"/>
      </w:pPr>
      <w:r>
        <w:rPr>
          <w:b/>
          <w:i/>
          <w:sz w:val="20"/>
        </w:rPr>
        <w:t xml:space="preserve">Anubhāṣya. </w:t>
      </w:r>
      <w:r>
        <w:rPr>
          <w:rFonts w:ascii="Times New Roman" w:hAnsi="Times New Roman"/>
          <w:sz w:val="20"/>
        </w:rPr>
        <w:t>Śrīnātha Cakravartī. *Śākhā-nirṇayāmṛta*, 13: “I praise the *paṇḍita* named Śrīnātha, the shelter of good qualities, by whom the service of Kṛṣṇa was performed with great care in all its proper order.”</w:t>
      </w:r>
    </w:p>
    <w:p>
      <w:pPr>
        <w:jc w:val="both"/>
      </w:pPr>
      <w:r>
        <w:rPr>
          <w:rFonts w:ascii="Times New Roman" w:hAnsi="Times New Roman"/>
          <w:sz w:val="20"/>
        </w:rPr>
        <w:t>Uddhava dāsa. *Śākhā-nirṇayāmṛta*, 35: “I praise Śrīmad Uddhava dāsa, rich in virtues, who gives the full wealth of *prema* to the most lowly.”</w:t>
      </w:r>
    </w:p>
    <w:p>
      <w:pPr>
        <w:jc w:val="both"/>
      </w:pPr>
      <w:r>
        <w:rPr>
          <w:rFonts w:ascii="Times New Roman" w:hAnsi="Times New Roman"/>
          <w:sz w:val="20"/>
        </w:rPr>
        <w:t>Jitāmitra. *Gaura-gaṇoddeśa*, 202: “He who conquered and subdued the six enemies headed by lust was given by Gaura a name true to its meaning — Jitāmitra, ‘he who has conquered his foes.’” He is Śyāma-mañjarī of Vraja. *Śākhā-nirṇayāmṛta*, 36: “I praise Jitāmitra, the fulfiller of all desires, whose holy book nourishes love for Kṛṣṇa's sweetness.”</w:t>
      </w:r>
    </w:p>
    <w:p>
      <w:pPr>
        <w:jc w:val="both"/>
      </w:pPr>
      <w:r>
        <w:rPr>
          <w:rFonts w:ascii="Times New Roman" w:hAnsi="Times New Roman"/>
          <w:sz w:val="20"/>
        </w:rPr>
        <w:t>Jagannātha dāsa lived in the village of Kāṣṭhakāṭā (Kāṭhādiyā) in Vikramapura, Ḍhākā. His descendants now live in the village of Āḍiyala, in Kāmārapāḍā and in Pāikapāḍā. The Deity he installed, “Yaśomādhava,” is served by the “*gosvāmīs*” of Āḍiyala. In the *Kṛṣṇa-gaṇoddeśa* Śrī Rūpapāda describes sixty-four *sakhīs* of one assembly; Jagannātha dāsa is the twenty-sixth of them, “Tilakinī,” a junior friend of Citrā-devī. Verse 142: “Rasālikā, Tilakinī, Śaurasenī, Sugandhikā.” His line: (2) Rāmanṛsiṁha, (3) Rāmagopāla, (4) Rāmacandra, (5) Sanātana, (6) Muktārāma, (7) Gopīnātha, (8) Goloka, (9) Harimohana Śiromaṇi, (10) Rākhālarāja. Gopīnātha's younger sons were (8) Mādhava and (9) Lakṣmīkānta.</w:t>
      </w:r>
    </w:p>
    <w:p>
      <w:pPr>
        <w:jc w:val="both"/>
      </w:pPr>
      <w:r>
        <w:rPr>
          <w:rFonts w:ascii="Times New Roman" w:hAnsi="Times New Roman"/>
          <w:sz w:val="20"/>
        </w:rPr>
        <w:t>In the *Bhoga-nirṇaya-paddhati* of Sūryadāsa Sarakhela: “Then those who became *mahāntas* in the groups headed by Sucitrā: Jagannātha dāsa and Ṭhākura Jagadīśa.”</w:t>
      </w:r>
      <w:r>
        <w:rPr>
          <w:rFonts w:ascii="Times New Roman" w:hAnsi="Times New Roman"/>
          <w:sz w:val="20"/>
          <w:vertAlign w:val="superscript"/>
        </w:rPr>
        <w:t>10</w:t>
      </w:r>
      <w:r>
        <w:rPr>
          <w:rFonts w:ascii="Times New Roman" w:hAnsi="Times New Roman"/>
          <w:sz w:val="20"/>
        </w:rPr>
        <w:t xml:space="preserve"> *Śākhā-nirṇayāmṛta*, 48: “I praise Jagannātha dāsa, known as ‘Kāṣṭhakāṭā,’ who gave the blessing of Śrī Hari's holy name in Tripura as well.” That is, he preached the holy name in the region of Tripura.</w:t>
      </w:r>
    </w:p>
    <w:p>
      <w:pPr>
        <w:keepNext/>
        <w:spacing w:before="160"/>
        <w:jc w:val="center"/>
      </w:pPr>
      <w:r>
        <w:rPr>
          <w:rFonts w:ascii="Times New Roman" w:hAnsi="Times New Roman"/>
          <w:i/>
          <w:sz w:val="21"/>
        </w:rPr>
        <w:t>(19) Hari Ācārya, (20) Puriyā-Gopāla, (21) Kṛṣṇadāsa Brahmacārī, (22) Puṣpagopāla —</w:t>
      </w:r>
    </w:p>
    <w:p>
      <w:pPr>
        <w:keepNext/>
        <w:jc w:val="center"/>
      </w:pPr>
      <w:r>
        <w:rPr>
          <w:rFonts w:ascii="Nirmala UI" w:hAnsi="Nirmala UI" w:cs="Nirmala UI"/>
          <w:sz w:val="24"/>
          <w:szCs w:val="24"/>
        </w:rPr>
        <w:t>শ্রীহরি আচার্য্য, দাস পুরিয়াগোপাল ৷</w:t>
        <w:br/>
      </w:r>
      <w:r>
        <w:rPr>
          <w:rFonts w:ascii="Nirmala UI" w:hAnsi="Nirmala UI" w:cs="Nirmala UI"/>
          <w:sz w:val="24"/>
          <w:szCs w:val="24"/>
        </w:rPr>
        <w:t>কৃষ্ণদাস ব্রহ্মচারী, পুষ্পগোপাল ॥ ৮৪ ॥</w:t>
      </w:r>
    </w:p>
    <w:p>
      <w:pPr>
        <w:keepNext/>
        <w:spacing w:after="0"/>
        <w:ind w:left="227"/>
      </w:pPr>
      <w:r>
        <w:rPr>
          <w:rFonts w:ascii="Times New Roman" w:hAnsi="Times New Roman"/>
          <w:i/>
          <w:sz w:val="20"/>
        </w:rPr>
        <w:t>śrī-hari ācārya, dāsa puriyā-gopāla</w:t>
      </w:r>
    </w:p>
    <w:p>
      <w:pPr>
        <w:keepNext/>
        <w:spacing w:after="40"/>
        <w:ind w:left="227"/>
      </w:pPr>
      <w:r>
        <w:rPr>
          <w:rFonts w:ascii="Times New Roman" w:hAnsi="Times New Roman"/>
          <w:color w:val="555555"/>
          <w:sz w:val="18"/>
        </w:rPr>
        <w:t>Śrī  Hari  Ācārya,  dāsa  Puriyā Gopāla</w:t>
      </w:r>
    </w:p>
    <w:p>
      <w:pPr>
        <w:keepNext/>
        <w:spacing w:after="0"/>
        <w:ind w:left="227"/>
      </w:pPr>
      <w:r>
        <w:rPr>
          <w:rFonts w:ascii="Times New Roman" w:hAnsi="Times New Roman"/>
          <w:i/>
          <w:sz w:val="20"/>
        </w:rPr>
        <w:t>kṛṣṇadāsa brahmacārī, puṣpa-gopāla</w:t>
      </w:r>
    </w:p>
    <w:p>
      <w:pPr>
        <w:keepNext/>
        <w:spacing w:after="40"/>
        <w:ind w:left="227"/>
      </w:pPr>
      <w:r>
        <w:rPr>
          <w:rFonts w:ascii="Times New Roman" w:hAnsi="Times New Roman"/>
          <w:color w:val="555555"/>
          <w:sz w:val="18"/>
        </w:rPr>
        <w:t>Kṛṣṇadāsa  Brahmacārī,  Puṣpagopāla</w:t>
      </w:r>
    </w:p>
    <w:p>
      <w:pPr>
        <w:spacing w:before="60"/>
        <w:jc w:val="both"/>
      </w:pPr>
      <w:r>
        <w:rPr>
          <w:b/>
        </w:rPr>
        <w:t xml:space="preserve">84 </w:t>
      </w:r>
      <w:r>
        <w:rPr>
          <w:rFonts w:ascii="Times New Roman" w:hAnsi="Times New Roman"/>
        </w:rPr>
        <w:t>Śrī Hari Ācārya, Puriyā Gopāla dāsa, Kṛṣṇadāsa Brahmacārī and Puṣpagopāla.</w:t>
      </w:r>
    </w:p>
    <w:p>
      <w:pPr>
        <w:jc w:val="both"/>
      </w:pPr>
      <w:r>
        <w:rPr>
          <w:b/>
          <w:i/>
          <w:sz w:val="20"/>
        </w:rPr>
        <w:t xml:space="preserve">Anubhāṣya. </w:t>
      </w:r>
      <w:r>
        <w:rPr>
          <w:rFonts w:ascii="Times New Roman" w:hAnsi="Times New Roman"/>
          <w:sz w:val="20"/>
        </w:rPr>
        <w:t>Hari Ācārya (*Gaura-gaṇoddeśa*, 196 and 207) is Kālākṣī of Vraja. *Śākhā-nirṇayāmṛta*, 37: “With supreme devotion I praise Haridāsācārya, a resident of Bengal, made radiant by his own *ujjvala-rasa*.”</w:t>
      </w:r>
    </w:p>
    <w:p>
      <w:pPr>
        <w:jc w:val="both"/>
      </w:pPr>
      <w:r>
        <w:rPr>
          <w:rFonts w:ascii="Times New Roman" w:hAnsi="Times New Roman"/>
          <w:sz w:val="20"/>
        </w:rPr>
        <w:t>Puriyā-Gopāla dāsa. *Śākhā-nirṇayāmṛta*, 38: “I praise him who is called Gopāla dāsa, a resident of Sādipura, who flooded the town of Vikrama[pura] with the *rasa* of love for Rādhā and Kṛṣṇa.” That is, he preached the holy name in Vikramapura.</w:t>
      </w:r>
    </w:p>
    <w:p>
      <w:pPr>
        <w:jc w:val="both"/>
      </w:pPr>
      <w:r>
        <w:rPr>
          <w:rFonts w:ascii="Times New Roman" w:hAnsi="Times New Roman"/>
          <w:sz w:val="20"/>
        </w:rPr>
        <w:t>Kṛṣṇadāsa Brahmacārī is Indulekhā, one of the eight *sakhīs* of Vraja. *Gaura-gaṇoddeśa*, 164: “She who formerly in Vraja was Indulekhā, Śrī Rādhā's friend, is Kṛṣṇadāsa Brahmacārī, who made his home in Vṛndāvana.” *Śākhā-nirṇayāmṛta*, 41: “I praise the *brahmacārī* Kṛṣṇadāsa, who reveals love for Kṛṣṇa, bright of mind, a resident of Vṛndāvana.”</w:t>
      </w:r>
    </w:p>
    <w:p>
      <w:pPr>
        <w:jc w:val="both"/>
      </w:pPr>
      <w:r>
        <w:rPr>
          <w:rFonts w:ascii="Times New Roman" w:hAnsi="Times New Roman"/>
          <w:sz w:val="20"/>
        </w:rPr>
        <w:t>Puṣpagopāla. *Śākhā-nirṇayāmṛta*, 39: “I praise him who is called Puṣpagopāla, who delights in *prema*: by his *rasa* the village of Svarṇagrāma blossomed (*puṣpita*), and hence his name.”</w:t>
      </w:r>
    </w:p>
    <w:p>
      <w:pPr>
        <w:keepNext/>
        <w:spacing w:before="160"/>
        <w:jc w:val="center"/>
      </w:pPr>
      <w:r>
        <w:rPr>
          <w:rFonts w:ascii="Times New Roman" w:hAnsi="Times New Roman"/>
          <w:i/>
          <w:sz w:val="21"/>
        </w:rPr>
        <w:t>(23) Śrīharṣa, (24) Raghu Miśra, (25) Lakṣmīnātha, (26) Caitanya dāsa, (27) Raghunātha —</w:t>
      </w:r>
    </w:p>
    <w:p>
      <w:pPr>
        <w:keepNext/>
        <w:jc w:val="center"/>
      </w:pPr>
      <w:r>
        <w:rPr>
          <w:rFonts w:ascii="Nirmala UI" w:hAnsi="Nirmala UI" w:cs="Nirmala UI"/>
          <w:sz w:val="24"/>
          <w:szCs w:val="24"/>
        </w:rPr>
        <w:t>শ্রীহর্ষ, রঘুমিশ্র, পণ্ডিত লক্ষ্মীনাথ ৷</w:t>
        <w:br/>
      </w:r>
      <w:r>
        <w:rPr>
          <w:rFonts w:ascii="Nirmala UI" w:hAnsi="Nirmala UI" w:cs="Nirmala UI"/>
          <w:sz w:val="24"/>
          <w:szCs w:val="24"/>
        </w:rPr>
        <w:t>বঙ্গবাটী-চৈতন্যদাস, শ্রীরঘুনাথ ॥ ৮৫ ॥</w:t>
      </w:r>
    </w:p>
    <w:p>
      <w:pPr>
        <w:keepNext/>
        <w:spacing w:after="0"/>
        <w:ind w:left="227"/>
      </w:pPr>
      <w:r>
        <w:rPr>
          <w:rFonts w:ascii="Times New Roman" w:hAnsi="Times New Roman"/>
          <w:i/>
          <w:sz w:val="20"/>
        </w:rPr>
        <w:t>śrīharṣa, raghu-miśra, paṇḍita lakṣmīnātha</w:t>
      </w:r>
    </w:p>
    <w:p>
      <w:pPr>
        <w:keepNext/>
        <w:spacing w:after="40"/>
        <w:ind w:left="227"/>
      </w:pPr>
      <w:r>
        <w:rPr>
          <w:rFonts w:ascii="Times New Roman" w:hAnsi="Times New Roman"/>
          <w:color w:val="555555"/>
          <w:sz w:val="18"/>
        </w:rPr>
        <w:t>Śrīharṣa,  Raghu Miśra,  Paṇḍita  Lakṣmīnātha</w:t>
      </w:r>
    </w:p>
    <w:p>
      <w:pPr>
        <w:keepNext/>
        <w:spacing w:after="0"/>
        <w:ind w:left="227"/>
      </w:pPr>
      <w:r>
        <w:rPr>
          <w:rFonts w:ascii="Times New Roman" w:hAnsi="Times New Roman"/>
          <w:i/>
          <w:sz w:val="20"/>
        </w:rPr>
        <w:t>baṅgavāṭī-caitanya-dāsa, śrī-raghunātha</w:t>
      </w:r>
    </w:p>
    <w:p>
      <w:pPr>
        <w:keepNext/>
        <w:spacing w:after="40"/>
        <w:ind w:left="227"/>
      </w:pPr>
      <w:r>
        <w:rPr>
          <w:rFonts w:ascii="Times New Roman" w:hAnsi="Times New Roman"/>
          <w:color w:val="555555"/>
          <w:sz w:val="18"/>
        </w:rPr>
        <w:t>of Baṅgavāṭī  Caitanya dāsa,  Śrī  Raghunātha</w:t>
      </w:r>
    </w:p>
    <w:p>
      <w:pPr>
        <w:spacing w:before="60"/>
        <w:jc w:val="both"/>
      </w:pPr>
      <w:r>
        <w:rPr>
          <w:b/>
        </w:rPr>
        <w:t xml:space="preserve">85 </w:t>
      </w:r>
      <w:r>
        <w:rPr>
          <w:rFonts w:ascii="Times New Roman" w:hAnsi="Times New Roman"/>
        </w:rPr>
        <w:t>Śrīharṣa, Raghu Miśra, Lakṣmīnātha Paṇḍita, Caitanya dāsa of Baṅgavāṭī and Śrī Raghunātha.</w:t>
      </w:r>
    </w:p>
    <w:p>
      <w:pPr>
        <w:jc w:val="both"/>
      </w:pPr>
      <w:r>
        <w:rPr>
          <w:b/>
          <w:i/>
          <w:sz w:val="20"/>
        </w:rPr>
        <w:t xml:space="preserve">Anubhāṣya. </w:t>
      </w:r>
      <w:r>
        <w:rPr>
          <w:rFonts w:ascii="Times New Roman" w:hAnsi="Times New Roman"/>
          <w:sz w:val="20"/>
        </w:rPr>
        <w:t>Śrīharṣa (*Gaura-gaṇoddeśa*, 194 and 201) is Sukeśinī of Vraja. *Śākhā-nirṇayāmṛta*, 40: “I praise him who is called Śrīharṣa Miśra, who delights in love for Kṛṣṇa, whose heart is intoxicated with love for Gaura, a shoot of the *rasa* of great bliss.”</w:t>
      </w:r>
    </w:p>
    <w:p>
      <w:pPr>
        <w:jc w:val="both"/>
      </w:pPr>
      <w:r>
        <w:rPr>
          <w:rFonts w:ascii="Times New Roman" w:hAnsi="Times New Roman"/>
          <w:sz w:val="20"/>
        </w:rPr>
        <w:t>Raghu Miśra (*Gaura-gaṇoddeśa*, 195 and 201) is Karpūra-mañjarī of Vraja.</w:t>
      </w:r>
    </w:p>
    <w:p>
      <w:pPr>
        <w:jc w:val="both"/>
      </w:pPr>
      <w:r>
        <w:rPr>
          <w:rFonts w:ascii="Times New Roman" w:hAnsi="Times New Roman"/>
          <w:sz w:val="20"/>
        </w:rPr>
        <w:t>Lakṣmīnātha Paṇḍita (*Gaura-gaṇoddeśa*, 196, 205) is Rasonmādā of Vraja. *Śākhā-nirṇayāmṛta*, 42: “I praise Vraja-Lakṣmīnātha dāsa, compassion embodied, filled with *mahābhāva*, the bestower of Vraja's good fortune.”</w:t>
      </w:r>
    </w:p>
    <w:p>
      <w:pPr>
        <w:jc w:val="both"/>
      </w:pPr>
      <w:r>
        <w:rPr>
          <w:rFonts w:ascii="Times New Roman" w:hAnsi="Times New Roman"/>
          <w:sz w:val="20"/>
        </w:rPr>
        <w:t>Baṅgavāṭī-Caitanya dāsa (*Gaura-gaṇoddeśa*, 196 and 206) is Kālī of Vraja. *Śākhā-nirṇayāmṛta*, 43: “I praise Śrī Caitanya dāsa of Baṅgavāṭī, the great soul, whose body is always adorned with tears of love and with hair standing on end.” The succession of his branch: (2) Mathurāprasāda, (3) Rukmiṇīkānta, (4) Jīvanakṛṣṇa, (5) Yugalakiśora, (6) Ratanakṛṣṇa, (7) Rādhāmādhava, (8) Uṣāmaṇi, (9) Vaikuṇṭhanātha, (10) Lālamohana Śāhā Śaṅkhanidhi (a resident of Ḍhākā).</w:t>
      </w:r>
    </w:p>
    <w:p>
      <w:pPr>
        <w:jc w:val="both"/>
      </w:pPr>
      <w:r>
        <w:rPr>
          <w:rFonts w:ascii="Times New Roman" w:hAnsi="Times New Roman"/>
          <w:sz w:val="20"/>
        </w:rPr>
        <w:t>Raghunātha is Varāṅgadā of Vraja. *Gaura-gaṇoddeśa*, 194 and 200: “Raghunātha, a certain brāhmaṇa, an exclusive servant of Gaurāṅga.” *Śākhā-nirṇayāmṛta*, 44: “I praise him who is called Śrī Raghunātha, the great soul, the root of *prema*: simply by hearing his name one obtains the *rasa* of Vṛndāvana.”</w:t>
      </w:r>
    </w:p>
    <w:p>
      <w:pPr>
        <w:keepNext/>
        <w:spacing w:before="160"/>
        <w:jc w:val="center"/>
      </w:pPr>
      <w:r>
        <w:rPr>
          <w:rFonts w:ascii="Times New Roman" w:hAnsi="Times New Roman"/>
          <w:i/>
          <w:sz w:val="21"/>
        </w:rPr>
        <w:t>(28) Amogha, (29) Hastigopāla, (30) Caitanya-vallabha, (31) Yadu, (32) Maṅgala Vaiṣṇava —</w:t>
      </w:r>
    </w:p>
    <w:p>
      <w:pPr>
        <w:keepNext/>
        <w:jc w:val="center"/>
      </w:pPr>
      <w:r>
        <w:rPr>
          <w:rFonts w:ascii="Nirmala UI" w:hAnsi="Nirmala UI" w:cs="Nirmala UI"/>
          <w:sz w:val="24"/>
          <w:szCs w:val="24"/>
        </w:rPr>
        <w:t>অমোঘ পণ্ডিত, হস্তিগোপাল, চৈতন্যবল্লভ ৷</w:t>
        <w:br/>
      </w:r>
      <w:r>
        <w:rPr>
          <w:rFonts w:ascii="Nirmala UI" w:hAnsi="Nirmala UI" w:cs="Nirmala UI"/>
          <w:sz w:val="24"/>
          <w:szCs w:val="24"/>
        </w:rPr>
        <w:t>যদু গাঙ্গুলি আর মঙ্গল বৈষ্ণব ॥ ৮৬ ॥</w:t>
      </w:r>
    </w:p>
    <w:p>
      <w:pPr>
        <w:keepNext/>
        <w:spacing w:after="0"/>
        <w:ind w:left="227"/>
      </w:pPr>
      <w:r>
        <w:rPr>
          <w:rFonts w:ascii="Times New Roman" w:hAnsi="Times New Roman"/>
          <w:i/>
          <w:sz w:val="20"/>
        </w:rPr>
        <w:t>amogha paṇḍita, hasti-gopāla, caitanya-vallabha</w:t>
      </w:r>
    </w:p>
    <w:p>
      <w:pPr>
        <w:keepNext/>
        <w:spacing w:after="40"/>
        <w:ind w:left="227"/>
      </w:pPr>
      <w:r>
        <w:rPr>
          <w:rFonts w:ascii="Times New Roman" w:hAnsi="Times New Roman"/>
          <w:color w:val="555555"/>
          <w:sz w:val="18"/>
        </w:rPr>
        <w:t>Amogha  Paṇḍita,  Hastigopāla,  Caitanya-vallabha</w:t>
      </w:r>
    </w:p>
    <w:p>
      <w:pPr>
        <w:keepNext/>
        <w:spacing w:after="0"/>
        <w:ind w:left="227"/>
      </w:pPr>
      <w:r>
        <w:rPr>
          <w:rFonts w:ascii="Times New Roman" w:hAnsi="Times New Roman"/>
          <w:i/>
          <w:sz w:val="20"/>
        </w:rPr>
        <w:t>yadu gāṅguli āra maṅgala vaiṣṇava</w:t>
      </w:r>
    </w:p>
    <w:p>
      <w:pPr>
        <w:keepNext/>
        <w:spacing w:after="40"/>
        <w:ind w:left="227"/>
      </w:pPr>
      <w:r>
        <w:rPr>
          <w:rFonts w:ascii="Times New Roman" w:hAnsi="Times New Roman"/>
          <w:color w:val="555555"/>
          <w:sz w:val="18"/>
        </w:rPr>
        <w:t>Yadu  Gāṅguli  and  Maṅgala  Vaiṣṇava</w:t>
      </w:r>
    </w:p>
    <w:p>
      <w:pPr>
        <w:spacing w:before="60"/>
        <w:jc w:val="both"/>
      </w:pPr>
      <w:r>
        <w:rPr>
          <w:b/>
        </w:rPr>
        <w:t xml:space="preserve">86 </w:t>
      </w:r>
      <w:r>
        <w:rPr>
          <w:rFonts w:ascii="Times New Roman" w:hAnsi="Times New Roman"/>
        </w:rPr>
        <w:t>Amogha Paṇḍita, Hastigopāla, Caitanya-vallabha, Yadu Gāṅguli and Maṅgala Vaiṣṇava.</w:t>
      </w:r>
    </w:p>
    <w:p>
      <w:pPr>
        <w:jc w:val="both"/>
      </w:pPr>
      <w:r>
        <w:rPr>
          <w:b/>
          <w:i/>
          <w:sz w:val="20"/>
        </w:rPr>
        <w:t xml:space="preserve">Anubhāṣya. </w:t>
      </w:r>
      <w:r>
        <w:rPr>
          <w:rFonts w:ascii="Times New Roman" w:hAnsi="Times New Roman"/>
          <w:sz w:val="20"/>
        </w:rPr>
        <w:t>Amogha Paṇḍita. *Śākhā-nirṇayāmṛta*, 59: “I praise Amogha Paṇḍita, whom Śrī Gaura made His own, whose body is filled with *prema* and whose voice is choked with it, whose body trembles with hair standing on end.”</w:t>
      </w:r>
    </w:p>
    <w:p>
      <w:pPr>
        <w:jc w:val="both"/>
      </w:pPr>
      <w:r>
        <w:rPr>
          <w:rFonts w:ascii="Times New Roman" w:hAnsi="Times New Roman"/>
          <w:sz w:val="20"/>
        </w:rPr>
        <w:t>Hastigopāla is Hariṇī of Vraja (*Gaura-gaṇoddeśa*, 196 and 206). “With supreme devotion I bow to him who is called Hastigopāla dāsa, whose body is intoxicated with *prema*, full of the highest love for Gaura.” (*Śākhā-nirṇayāmṛta*, 61)</w:t>
      </w:r>
    </w:p>
    <w:p>
      <w:pPr>
        <w:jc w:val="both"/>
      </w:pPr>
      <w:r>
        <w:rPr>
          <w:rFonts w:ascii="Times New Roman" w:hAnsi="Times New Roman"/>
          <w:sz w:val="20"/>
        </w:rPr>
        <w:t>Caitanya-vallabha. *Śākhā-nirṇayāmṛta*, 60: “I praise him who is called Caitanya-vallabha, the abode of the *rasa* of *prema*, who longs to sing of the qualities of Gadādhara and Gaura.”</w:t>
      </w:r>
    </w:p>
    <w:p>
      <w:pPr>
        <w:jc w:val="both"/>
      </w:pPr>
      <w:r>
        <w:rPr>
          <w:rFonts w:ascii="Times New Roman" w:hAnsi="Times New Roman"/>
          <w:sz w:val="20"/>
        </w:rPr>
        <w:t>Yadu Gāṅguli. *Śākhā-nirṇayāmṛta*, 34: “With devotion I praise Yadunātha Cakravartī, called Līlā-bhāgavata, the root of *prema*, a great scholar, a great soul.” A descendant of this branch is Śrī Nalinākṣa Ṭhākura, a resident of Pāligrāma-Cāṇaka in Barddhamāna district.</w:t>
      </w:r>
    </w:p>
    <w:p>
      <w:pPr>
        <w:jc w:val="both"/>
      </w:pPr>
      <w:r>
        <w:rPr>
          <w:rFonts w:ascii="Times New Roman" w:hAnsi="Times New Roman"/>
          <w:sz w:val="20"/>
        </w:rPr>
        <w:t>Maṅgala Vaiṣṇava. *Śākhā-nirṇayāmṛta*, 47: “I praise Maṅgala Vaiṣṇava, pure in heart and body, whose body is moistened by the nectar of the pastimes of the Lords of Vṛndāvana.” He lived in the village of Ṭiṭakaṇā in Murśidābāda. His father's family were servitors of the goddess Kirīṭeśvarī in Murśidābāda. According to tradition, he first took the great vow (*bṛhad-vrata*) and left home, and later, in Mayanāḍāla, married the daughter of his disciple Prāṇanātha Adhikārī. His descendants are now known as “the Ṭhākuras of Kāṅdaḍā.” Kāṅdaḍā is a village near Kāṭoyā in Barddhamāna district. Not long ago thirty-six households of Maṅgala Ṭhākura's line lived there.</w:t>
      </w:r>
    </w:p>
    <w:p>
      <w:pPr>
        <w:jc w:val="both"/>
      </w:pPr>
      <w:r>
        <w:rPr>
          <w:rFonts w:ascii="Times New Roman" w:hAnsi="Times New Roman"/>
          <w:sz w:val="20"/>
        </w:rPr>
        <w:t>Among Ṭhākura Mahāśaya's well-known disciples, Prāṇanātha Adhikārī of Mayanāḍāla, Puruṣottama Cakravartī of Kāṅdaḍā and Nṛsiṁhaprasāda Mitra Ṭhākura of Mayanāḍāla deserve mention. The Adhikārī line of Mayanāḍāla has died out, but descendants through their daughters remain. Of Puruṣottama Cakravartī's line, Śrī Kuñjabihārī Cakravartī and Rādhāvallabha Cakravartī now live in the village of Āṅgaḍā under Sākuleśvara in Bīrabhūma. They sing the *Śrī Caitanya-maṅgala*. In the line of Nṛsiṁhaprasāda Mitra Ṭhākura, Sudhākṛṣṇa Mitra Ṭhākura and Nikuñjabihārī Mitra Ṭhākura are well known; they are masters of the art of the *mṛdaṅga*.</w:t>
      </w:r>
    </w:p>
    <w:p>
      <w:pPr>
        <w:jc w:val="both"/>
      </w:pPr>
      <w:r>
        <w:rPr>
          <w:rFonts w:ascii="Times New Roman" w:hAnsi="Times New Roman"/>
          <w:sz w:val="20"/>
        </w:rPr>
        <w:t>Maṅgala Ṭhākura Mahāśaya obtained the pair of Deities “Śrī Rādhāvallabha” when the king of Gauḍa was building a road from Gauḍa to Kṣetra and digging a pond. At that time he lived in the village of Rāṇīpura, west of Kāṅdaḍā. The Śrī Nṛsiṁha-śilā that Ṭhākura Mahāśaya worshipped is still at Kāṅdaḍā. When the property granted by the king of Gauḍa for the service of the Deities was lost, Maṅgala Ṭhākura maintained the service by begging.</w:t>
      </w:r>
    </w:p>
    <w:p>
      <w:pPr>
        <w:jc w:val="both"/>
      </w:pPr>
      <w:r>
        <w:rPr>
          <w:rFonts w:ascii="Times New Roman" w:hAnsi="Times New Roman"/>
          <w:sz w:val="20"/>
        </w:rPr>
        <w:t>Maṅgala Ṭhākura had three sons: (1) Rādhikāprasāda, (2) Gopīramaṇa, (3) Śyāmakiśora. The lines of these three brothers still exist. Later the service of Śrī Vṛndāvanacandra was established at Kāṅdaḍā.</w:t>
      </w:r>
    </w:p>
    <w:p>
      <w:pPr>
        <w:keepNext/>
        <w:spacing w:before="160"/>
        <w:jc w:val="center"/>
      </w:pPr>
      <w:r>
        <w:rPr>
          <w:rFonts w:ascii="Times New Roman" w:hAnsi="Times New Roman"/>
          <w:i/>
          <w:sz w:val="21"/>
        </w:rPr>
        <w:t>(33) Śivānanda Cakravartī —</w:t>
      </w:r>
    </w:p>
    <w:p>
      <w:pPr>
        <w:keepNext/>
        <w:jc w:val="center"/>
      </w:pPr>
      <w:r>
        <w:rPr>
          <w:rFonts w:ascii="Nirmala UI" w:hAnsi="Nirmala UI" w:cs="Nirmala UI"/>
          <w:sz w:val="24"/>
          <w:szCs w:val="24"/>
        </w:rPr>
        <w:t>চক্রবর্ত্তী শিবানন্দ শাখাতে উদ্দাম ৷</w:t>
        <w:br/>
      </w:r>
      <w:r>
        <w:rPr>
          <w:rFonts w:ascii="Nirmala UI" w:hAnsi="Nirmala UI" w:cs="Nirmala UI"/>
          <w:sz w:val="24"/>
          <w:szCs w:val="24"/>
        </w:rPr>
        <w:t>মদনগোপাল পায়ে যাঁহার বিশ্রাম ॥ ৮৭ ॥</w:t>
      </w:r>
    </w:p>
    <w:p>
      <w:pPr>
        <w:keepNext/>
        <w:spacing w:after="0"/>
        <w:ind w:left="227"/>
      </w:pPr>
      <w:r>
        <w:rPr>
          <w:rFonts w:ascii="Times New Roman" w:hAnsi="Times New Roman"/>
          <w:i/>
          <w:sz w:val="20"/>
        </w:rPr>
        <w:t>cakravartī śivānanda śākhāte uddāma</w:t>
      </w:r>
    </w:p>
    <w:p>
      <w:pPr>
        <w:keepNext/>
        <w:spacing w:after="40"/>
        <w:ind w:left="227"/>
      </w:pPr>
      <w:r>
        <w:rPr>
          <w:rFonts w:ascii="Times New Roman" w:hAnsi="Times New Roman"/>
          <w:color w:val="555555"/>
          <w:sz w:val="18"/>
        </w:rPr>
        <w:t>Cakravartī  Śivānanda  among the branches  unbounded</w:t>
      </w:r>
    </w:p>
    <w:p>
      <w:pPr>
        <w:keepNext/>
        <w:spacing w:after="0"/>
        <w:ind w:left="227"/>
      </w:pPr>
      <w:r>
        <w:rPr>
          <w:rFonts w:ascii="Times New Roman" w:hAnsi="Times New Roman"/>
          <w:i/>
          <w:sz w:val="20"/>
        </w:rPr>
        <w:t>madana-gopāla pāye yām̐hāra viśrāma</w:t>
      </w:r>
    </w:p>
    <w:p>
      <w:pPr>
        <w:keepNext/>
        <w:spacing w:after="40"/>
        <w:ind w:left="227"/>
      </w:pPr>
      <w:r>
        <w:rPr>
          <w:rFonts w:ascii="Times New Roman" w:hAnsi="Times New Roman"/>
          <w:color w:val="555555"/>
          <w:sz w:val="18"/>
        </w:rPr>
        <w:t>of Madana-gopāla  at the feet  whose  rest</w:t>
      </w:r>
    </w:p>
    <w:p>
      <w:pPr>
        <w:spacing w:before="60"/>
        <w:jc w:val="both"/>
      </w:pPr>
      <w:r>
        <w:rPr>
          <w:b/>
        </w:rPr>
        <w:t xml:space="preserve">87 </w:t>
      </w:r>
      <w:r>
        <w:rPr>
          <w:rFonts w:ascii="Times New Roman" w:hAnsi="Times New Roman"/>
        </w:rPr>
        <w:t>Among the branches Śivānanda Cakravartī stood out in his ardour; his heart found its rest at the feet of Madana-gopāla.</w:t>
      </w:r>
    </w:p>
    <w:p>
      <w:pPr>
        <w:jc w:val="both"/>
      </w:pPr>
      <w:r>
        <w:rPr>
          <w:b/>
          <w:i/>
          <w:sz w:val="20"/>
        </w:rPr>
        <w:t xml:space="preserve">Anubhāṣya. </w:t>
      </w:r>
      <w:r>
        <w:rPr>
          <w:rFonts w:ascii="Times New Roman" w:hAnsi="Times New Roman"/>
          <w:sz w:val="20"/>
        </w:rPr>
        <w:t>Śivānanda Cakravartī. *Gaura-gaṇoddeśa*, verse 183: “Śivānanda Cakravartī, who made his home in Vṛndāvana, is known as a manifestation of Śrīmatī Lavaṅga-mañjarī.” *Śākhā-nirṇayāmṛta*, 10: “I praise Śivānanda, who is called Kumudānanda, endowed with *ujjvala-rasa*, pure, a resident of Vṛndāvana.” See Ādi, Chapter 8, 70.</w:t>
      </w:r>
    </w:p>
    <w:p>
      <w:pPr>
        <w:jc w:val="both"/>
      </w:pPr>
      <w:r>
        <w:rPr>
          <w:rFonts w:ascii="Times New Roman" w:hAnsi="Times New Roman"/>
          <w:sz w:val="20"/>
        </w:rPr>
        <w:t>Besides these, Śrī Yadunandana dāsa in his *Śākhā-nirṇaya* mentions several more members of Gadādhara's branch: 1. Mādhavācārya; 2. Gopāla dāsa; 3. Hṛdayānanda; 4. Vallabha Bhaṭṭa (after whose name the “Vallabha,” or “Puṣṭi-mārgīya,” *sampradāya* is known); 5. Madhu Paṇḍita (his *śrīpāṭa* is in the village of Sāiṁbonā, two miles east of Khaḍadaha; it was he who installed and served the famous Deity of Gopīnāthadeva in Vṛndāvana); 6. Acyutānanda; 7. Candraśekhara; 8. Vakreśvara Paṇḍita (?); 9. Dāmodara; 10. Bhagavān Ācārya (another); 11. Anantācārya-varya (another); 12. Kṛṣṇadāsa; 13. Paramānanda Bhaṭṭācārya; 14. Bhavānanda Gosvāmī; 15. Caitanya dāsa; 16. Lokanātha Bhaṭṭa (the guru of Śrī Ṭhākura Narottama, a native of Tālakhaḍi in Yaśohara district, who installed Śrī Rādhā-vinoda in Vṛndāvana, a close friend of Bhūgarbha Ṭhākura) (?); 17. Govindācārya; 18. Akrūra Ṭhākura; 19. Saṅketācārya; 20. Pratāpāditya; 21. Kamalākānta Ācārya; 22. Yādavācārya; 23. Nārāyaṇa Paḍihārī (a resident of Kṣetra).</w:t>
      </w:r>
    </w:p>
    <w:p>
      <w:pPr>
        <w:keepNext/>
        <w:spacing w:before="160"/>
        <w:jc w:val="center"/>
      </w:pPr>
      <w:r>
        <w:rPr>
          <w:rFonts w:ascii="Nirmala UI" w:hAnsi="Nirmala UI" w:cs="Nirmala UI"/>
          <w:sz w:val="24"/>
          <w:szCs w:val="24"/>
        </w:rPr>
        <w:t>এই ত’ সংক্ষেপে কহিলাঙ পণ্ডিতের গণ ৷</w:t>
        <w:br/>
      </w:r>
      <w:r>
        <w:rPr>
          <w:rFonts w:ascii="Nirmala UI" w:hAnsi="Nirmala UI" w:cs="Nirmala UI"/>
          <w:sz w:val="24"/>
          <w:szCs w:val="24"/>
        </w:rPr>
        <w:t>ঐছে আর শাখা-উপশাখার গণন ॥ ৮৮ ॥</w:t>
      </w:r>
    </w:p>
    <w:p>
      <w:pPr>
        <w:keepNext/>
        <w:spacing w:after="0"/>
        <w:ind w:left="227"/>
      </w:pPr>
      <w:r>
        <w:rPr>
          <w:rFonts w:ascii="Times New Roman" w:hAnsi="Times New Roman"/>
          <w:i/>
          <w:sz w:val="20"/>
        </w:rPr>
        <w:t>ei ta’ saṁkṣepe kahilāṅa paṇḍitera gaṇa</w:t>
      </w:r>
    </w:p>
    <w:p>
      <w:pPr>
        <w:keepNext/>
        <w:spacing w:after="40"/>
        <w:ind w:left="227"/>
      </w:pPr>
      <w:r>
        <w:rPr>
          <w:rFonts w:ascii="Times New Roman" w:hAnsi="Times New Roman"/>
          <w:color w:val="555555"/>
          <w:sz w:val="18"/>
        </w:rPr>
        <w:t>thus  indeed  briefly  I have told  of the Paṇḍita  the followers</w:t>
      </w:r>
    </w:p>
    <w:p>
      <w:pPr>
        <w:keepNext/>
        <w:spacing w:after="0"/>
        <w:ind w:left="227"/>
      </w:pPr>
      <w:r>
        <w:rPr>
          <w:rFonts w:ascii="Times New Roman" w:hAnsi="Times New Roman"/>
          <w:i/>
          <w:sz w:val="20"/>
        </w:rPr>
        <w:t>aiche āra śākhā-upaśākhāra gaṇana</w:t>
      </w:r>
    </w:p>
    <w:p>
      <w:pPr>
        <w:keepNext/>
        <w:spacing w:after="40"/>
        <w:ind w:left="227"/>
      </w:pPr>
      <w:r>
        <w:rPr>
          <w:rFonts w:ascii="Times New Roman" w:hAnsi="Times New Roman"/>
          <w:color w:val="555555"/>
          <w:sz w:val="18"/>
        </w:rPr>
        <w:t>likewise  other  of branches and offshoots  the count</w:t>
      </w:r>
    </w:p>
    <w:p>
      <w:pPr>
        <w:spacing w:before="60"/>
        <w:jc w:val="both"/>
      </w:pPr>
      <w:r>
        <w:rPr>
          <w:b/>
        </w:rPr>
        <w:t xml:space="preserve">88 </w:t>
      </w:r>
      <w:r>
        <w:rPr>
          <w:rFonts w:ascii="Times New Roman" w:hAnsi="Times New Roman"/>
        </w:rPr>
        <w:t>Thus I have briefly told of the Paṇḍita’s followers; in the same way one could count many other branches and offshoots.</w:t>
      </w:r>
    </w:p>
    <w:p>
      <w:pPr>
        <w:keepNext/>
        <w:spacing w:before="160"/>
        <w:jc w:val="center"/>
      </w:pPr>
      <w:r>
        <w:rPr>
          <w:rFonts w:ascii="Times New Roman" w:hAnsi="Times New Roman"/>
          <w:i/>
          <w:sz w:val="21"/>
        </w:rPr>
        <w:t>The exclusive devotion to Gaura of Gadādhara's associates —</w:t>
      </w:r>
    </w:p>
    <w:p>
      <w:pPr>
        <w:keepNext/>
        <w:jc w:val="center"/>
      </w:pPr>
      <w:r>
        <w:rPr>
          <w:rFonts w:ascii="Nirmala UI" w:hAnsi="Nirmala UI" w:cs="Nirmala UI"/>
          <w:sz w:val="24"/>
          <w:szCs w:val="24"/>
        </w:rPr>
        <w:t>পণ্ডিতের গণ সব, — ভাগবত ধন্য ৷</w:t>
        <w:br/>
      </w:r>
      <w:r>
        <w:rPr>
          <w:rFonts w:ascii="Nirmala UI" w:hAnsi="Nirmala UI" w:cs="Nirmala UI"/>
          <w:sz w:val="24"/>
          <w:szCs w:val="24"/>
        </w:rPr>
        <w:t>প্রাণবল্লভ — সবার শ্রীকৃষ্ণচৈতন্য ॥ ৮৯ ॥</w:t>
      </w:r>
    </w:p>
    <w:p>
      <w:pPr>
        <w:keepNext/>
        <w:spacing w:after="0"/>
        <w:ind w:left="227"/>
      </w:pPr>
      <w:r>
        <w:rPr>
          <w:rFonts w:ascii="Times New Roman" w:hAnsi="Times New Roman"/>
          <w:i/>
          <w:sz w:val="20"/>
        </w:rPr>
        <w:t>paṇḍitera gaṇa saba, — bhāgavata dhanya</w:t>
      </w:r>
    </w:p>
    <w:p>
      <w:pPr>
        <w:keepNext/>
        <w:spacing w:after="40"/>
        <w:ind w:left="227"/>
      </w:pPr>
      <w:r>
        <w:rPr>
          <w:rFonts w:ascii="Times New Roman" w:hAnsi="Times New Roman"/>
          <w:color w:val="555555"/>
          <w:sz w:val="18"/>
        </w:rPr>
        <w:t>of the Paṇḍita  the followers  all  —  devotees  blessed</w:t>
      </w:r>
    </w:p>
    <w:p>
      <w:pPr>
        <w:keepNext/>
        <w:spacing w:after="0"/>
        <w:ind w:left="227"/>
      </w:pPr>
      <w:r>
        <w:rPr>
          <w:rFonts w:ascii="Times New Roman" w:hAnsi="Times New Roman"/>
          <w:i/>
          <w:sz w:val="20"/>
        </w:rPr>
        <w:t>prāṇa-vallabha — sabāra śrī-kṛṣṇa-caitanya</w:t>
      </w:r>
    </w:p>
    <w:p>
      <w:pPr>
        <w:keepNext/>
        <w:spacing w:after="40"/>
        <w:ind w:left="227"/>
      </w:pPr>
      <w:r>
        <w:rPr>
          <w:rFonts w:ascii="Times New Roman" w:hAnsi="Times New Roman"/>
          <w:color w:val="555555"/>
          <w:sz w:val="18"/>
        </w:rPr>
        <w:t>the beloved of their life  —  of all  Śrī  Kṛṣṇa  Caitanya</w:t>
      </w:r>
    </w:p>
    <w:p>
      <w:pPr>
        <w:spacing w:before="60"/>
        <w:jc w:val="both"/>
      </w:pPr>
      <w:r>
        <w:rPr>
          <w:b/>
        </w:rPr>
        <w:t xml:space="preserve">89 </w:t>
      </w:r>
      <w:r>
        <w:rPr>
          <w:rFonts w:ascii="Times New Roman" w:hAnsi="Times New Roman"/>
        </w:rPr>
        <w:t>All the Paṇḍita’s followers are blessed devotees, and Śrī Kṛṣṇa Caitanya is the beloved of their lives.</w:t>
      </w:r>
    </w:p>
    <w:p>
      <w:pPr>
        <w:keepNext/>
        <w:spacing w:before="160"/>
        <w:jc w:val="center"/>
      </w:pPr>
      <w:r>
        <w:rPr>
          <w:rFonts w:ascii="Times New Roman" w:hAnsi="Times New Roman"/>
          <w:i/>
          <w:sz w:val="21"/>
        </w:rPr>
        <w:t>The glory of remembering the associates of Nitāi, Advaita and Gadādhara —</w:t>
      </w:r>
    </w:p>
    <w:p>
      <w:pPr>
        <w:keepNext/>
        <w:jc w:val="center"/>
      </w:pPr>
      <w:r>
        <w:rPr>
          <w:rFonts w:ascii="Nirmala UI" w:hAnsi="Nirmala UI" w:cs="Nirmala UI"/>
          <w:sz w:val="24"/>
          <w:szCs w:val="24"/>
        </w:rPr>
        <w:t>এই তিন স্কন্ধের কৈলুঁ শাখার গণন ৷</w:t>
        <w:br/>
      </w:r>
      <w:r>
        <w:rPr>
          <w:rFonts w:ascii="Nirmala UI" w:hAnsi="Nirmala UI" w:cs="Nirmala UI"/>
          <w:sz w:val="24"/>
          <w:szCs w:val="24"/>
        </w:rPr>
        <w:t>যাঁ-সবা-স্মরণে ভববন্ধ-বিমোচন ॥ ৯০ ॥</w:t>
      </w:r>
    </w:p>
    <w:p>
      <w:pPr>
        <w:keepNext/>
        <w:spacing w:after="0"/>
        <w:ind w:left="227"/>
      </w:pPr>
      <w:r>
        <w:rPr>
          <w:rFonts w:ascii="Times New Roman" w:hAnsi="Times New Roman"/>
          <w:i/>
          <w:sz w:val="20"/>
        </w:rPr>
        <w:t>ei tina skandhera kailum̐ śākhāra gaṇana</w:t>
      </w:r>
    </w:p>
    <w:p>
      <w:pPr>
        <w:keepNext/>
        <w:spacing w:after="40"/>
        <w:ind w:left="227"/>
      </w:pPr>
      <w:r>
        <w:rPr>
          <w:rFonts w:ascii="Times New Roman" w:hAnsi="Times New Roman"/>
          <w:color w:val="555555"/>
          <w:sz w:val="18"/>
        </w:rPr>
        <w:t>of these  three  trunks  I made  of the branches  the count</w:t>
      </w:r>
    </w:p>
    <w:p>
      <w:pPr>
        <w:keepNext/>
        <w:spacing w:after="0"/>
        <w:ind w:left="227"/>
      </w:pPr>
      <w:r>
        <w:rPr>
          <w:rFonts w:ascii="Times New Roman" w:hAnsi="Times New Roman"/>
          <w:i/>
          <w:sz w:val="20"/>
        </w:rPr>
        <w:t>yām̐-sabā-smaraṇe bhava-bandha-vimocana</w:t>
      </w:r>
    </w:p>
    <w:p>
      <w:pPr>
        <w:keepNext/>
        <w:spacing w:after="40"/>
        <w:ind w:left="227"/>
      </w:pPr>
      <w:r>
        <w:rPr>
          <w:rFonts w:ascii="Times New Roman" w:hAnsi="Times New Roman"/>
          <w:color w:val="555555"/>
          <w:sz w:val="18"/>
        </w:rPr>
        <w:t>by remembering them all  of worldly bondage  release</w:t>
      </w:r>
    </w:p>
    <w:p>
      <w:pPr>
        <w:spacing w:before="60"/>
        <w:jc w:val="both"/>
      </w:pPr>
      <w:r>
        <w:rPr>
          <w:b/>
        </w:rPr>
        <w:t xml:space="preserve">90 </w:t>
      </w:r>
      <w:r>
        <w:rPr>
          <w:rFonts w:ascii="Times New Roman" w:hAnsi="Times New Roman"/>
        </w:rPr>
        <w:t>I have now counted the branches of these three trunks. Whoever remembers them is freed from the bondage of worldly existence.</w:t>
      </w:r>
    </w:p>
    <w:p>
      <w:pPr>
        <w:keepNext/>
        <w:spacing w:before="160"/>
        <w:jc w:val="center"/>
      </w:pPr>
      <w:r>
        <w:rPr>
          <w:rFonts w:ascii="Nirmala UI" w:hAnsi="Nirmala UI" w:cs="Nirmala UI"/>
          <w:sz w:val="24"/>
          <w:szCs w:val="24"/>
        </w:rPr>
        <w:t>যাঁ-সবা-স্মরণে পাই চৈতন্যচরণ ৷</w:t>
        <w:br/>
      </w:r>
      <w:r>
        <w:rPr>
          <w:rFonts w:ascii="Nirmala UI" w:hAnsi="Nirmala UI" w:cs="Nirmala UI"/>
          <w:sz w:val="24"/>
          <w:szCs w:val="24"/>
        </w:rPr>
        <w:t>যাঁ-সবা-স্মরণে হয় বাঞ্ছিত পূরণ ॥ ৯১ ॥</w:t>
      </w:r>
    </w:p>
    <w:p>
      <w:pPr>
        <w:keepNext/>
        <w:spacing w:after="0"/>
        <w:ind w:left="227"/>
      </w:pPr>
      <w:r>
        <w:rPr>
          <w:rFonts w:ascii="Times New Roman" w:hAnsi="Times New Roman"/>
          <w:i/>
          <w:sz w:val="20"/>
        </w:rPr>
        <w:t>yām̐-sabā-smaraṇe pāi caitanya-caraṇa</w:t>
      </w:r>
    </w:p>
    <w:p>
      <w:pPr>
        <w:keepNext/>
        <w:spacing w:after="40"/>
        <w:ind w:left="227"/>
      </w:pPr>
      <w:r>
        <w:rPr>
          <w:rFonts w:ascii="Times New Roman" w:hAnsi="Times New Roman"/>
          <w:color w:val="555555"/>
          <w:sz w:val="18"/>
        </w:rPr>
        <w:t>by remembering them all  I attain  Caitanya’s  feet</w:t>
      </w:r>
    </w:p>
    <w:p>
      <w:pPr>
        <w:keepNext/>
        <w:spacing w:after="0"/>
        <w:ind w:left="227"/>
      </w:pPr>
      <w:r>
        <w:rPr>
          <w:rFonts w:ascii="Times New Roman" w:hAnsi="Times New Roman"/>
          <w:i/>
          <w:sz w:val="20"/>
        </w:rPr>
        <w:t>yām̐-sabā-smaraṇe haya vāñchita pūraṇa</w:t>
      </w:r>
    </w:p>
    <w:p>
      <w:pPr>
        <w:keepNext/>
        <w:spacing w:after="40"/>
        <w:ind w:left="227"/>
      </w:pPr>
      <w:r>
        <w:rPr>
          <w:rFonts w:ascii="Times New Roman" w:hAnsi="Times New Roman"/>
          <w:color w:val="555555"/>
          <w:sz w:val="18"/>
        </w:rPr>
        <w:t>by remembering them all  there is  of desires  fulfilment</w:t>
      </w:r>
    </w:p>
    <w:p>
      <w:pPr>
        <w:spacing w:before="60"/>
        <w:jc w:val="both"/>
      </w:pPr>
      <w:r>
        <w:rPr>
          <w:b/>
        </w:rPr>
        <w:t xml:space="preserve">91 </w:t>
      </w:r>
      <w:r>
        <w:rPr>
          <w:rFonts w:ascii="Times New Roman" w:hAnsi="Times New Roman"/>
        </w:rPr>
        <w:t>By remembering them one attains the feet of Śrī Caitanya; by remembering them every desire is fulfilled.</w:t>
      </w:r>
    </w:p>
    <w:p>
      <w:pPr>
        <w:keepNext/>
        <w:spacing w:before="160"/>
        <w:jc w:val="center"/>
      </w:pPr>
      <w:r>
        <w:rPr>
          <w:rFonts w:ascii="Nirmala UI" w:hAnsi="Nirmala UI" w:cs="Nirmala UI"/>
          <w:sz w:val="24"/>
          <w:szCs w:val="24"/>
        </w:rPr>
        <w:t>অতএব তাঁ-সবার বন্দিয়ে চরণ ৷</w:t>
        <w:br/>
      </w:r>
      <w:r>
        <w:rPr>
          <w:rFonts w:ascii="Nirmala UI" w:hAnsi="Nirmala UI" w:cs="Nirmala UI"/>
          <w:sz w:val="24"/>
          <w:szCs w:val="24"/>
        </w:rPr>
        <w:t>চৈতন্য-মালীর কহি লীলা-অনুক্রম ॥ ৯২ ॥</w:t>
      </w:r>
    </w:p>
    <w:p>
      <w:pPr>
        <w:keepNext/>
        <w:spacing w:after="0"/>
        <w:ind w:left="227"/>
      </w:pPr>
      <w:r>
        <w:rPr>
          <w:rFonts w:ascii="Times New Roman" w:hAnsi="Times New Roman"/>
          <w:i/>
          <w:sz w:val="20"/>
        </w:rPr>
        <w:t>ataeva tām̐-sabāra vandiye caraṇa</w:t>
      </w:r>
    </w:p>
    <w:p>
      <w:pPr>
        <w:keepNext/>
        <w:spacing w:after="40"/>
        <w:ind w:left="227"/>
      </w:pPr>
      <w:r>
        <w:rPr>
          <w:rFonts w:ascii="Times New Roman" w:hAnsi="Times New Roman"/>
          <w:color w:val="555555"/>
          <w:sz w:val="18"/>
        </w:rPr>
        <w:t>therefore  of them all  I worship  the feet</w:t>
      </w:r>
    </w:p>
    <w:p>
      <w:pPr>
        <w:keepNext/>
        <w:spacing w:after="0"/>
        <w:ind w:left="227"/>
      </w:pPr>
      <w:r>
        <w:rPr>
          <w:rFonts w:ascii="Times New Roman" w:hAnsi="Times New Roman"/>
          <w:i/>
          <w:sz w:val="20"/>
        </w:rPr>
        <w:t>caitanya-mālīra kahi līlā-anukrama</w:t>
      </w:r>
    </w:p>
    <w:p>
      <w:pPr>
        <w:keepNext/>
        <w:spacing w:after="40"/>
        <w:ind w:left="227"/>
      </w:pPr>
      <w:r>
        <w:rPr>
          <w:rFonts w:ascii="Times New Roman" w:hAnsi="Times New Roman"/>
          <w:color w:val="555555"/>
          <w:sz w:val="18"/>
        </w:rPr>
        <w:t>of Caitanya the gardener  I tell  of the pastimes  the sequence</w:t>
      </w:r>
    </w:p>
    <w:p>
      <w:pPr>
        <w:spacing w:before="60"/>
        <w:jc w:val="both"/>
      </w:pPr>
      <w:r>
        <w:rPr>
          <w:b/>
        </w:rPr>
        <w:t xml:space="preserve">92 </w:t>
      </w:r>
      <w:r>
        <w:rPr>
          <w:rFonts w:ascii="Times New Roman" w:hAnsi="Times New Roman"/>
        </w:rPr>
        <w:t>Therefore I bow down at the feet of them all, and now I shall tell, in due order, the pastimes of Caitanya the gardener.</w:t>
      </w:r>
    </w:p>
    <w:p>
      <w:pPr>
        <w:keepNext/>
        <w:spacing w:before="160"/>
        <w:jc w:val="center"/>
      </w:pPr>
      <w:r>
        <w:rPr>
          <w:rFonts w:ascii="Times New Roman" w:hAnsi="Times New Roman"/>
          <w:i/>
          <w:sz w:val="21"/>
        </w:rPr>
        <w:t>The author's humble words —</w:t>
      </w:r>
    </w:p>
    <w:p>
      <w:pPr>
        <w:keepNext/>
        <w:jc w:val="center"/>
      </w:pPr>
      <w:r>
        <w:rPr>
          <w:rFonts w:ascii="Nirmala UI" w:hAnsi="Nirmala UI" w:cs="Nirmala UI"/>
          <w:sz w:val="24"/>
          <w:szCs w:val="24"/>
        </w:rPr>
        <w:t>গৌরলীলামৃতসিন্ধু — অপার, অগাধ ৷</w:t>
        <w:br/>
      </w:r>
      <w:r>
        <w:rPr>
          <w:rFonts w:ascii="Nirmala UI" w:hAnsi="Nirmala UI" w:cs="Nirmala UI"/>
          <w:sz w:val="24"/>
          <w:szCs w:val="24"/>
        </w:rPr>
        <w:t>কে করিতে পারে তাঁহা অবগাহ-সাধ ॥ ৯৩ ॥</w:t>
      </w:r>
    </w:p>
    <w:p>
      <w:pPr>
        <w:keepNext/>
        <w:spacing w:after="0"/>
        <w:ind w:left="227"/>
      </w:pPr>
      <w:r>
        <w:rPr>
          <w:rFonts w:ascii="Times New Roman" w:hAnsi="Times New Roman"/>
          <w:i/>
          <w:sz w:val="20"/>
        </w:rPr>
        <w:t>gaura-līlāmṛta-sindhu — apāra, agādha</w:t>
      </w:r>
    </w:p>
    <w:p>
      <w:pPr>
        <w:keepNext/>
        <w:spacing w:after="40"/>
        <w:ind w:left="227"/>
      </w:pPr>
      <w:r>
        <w:rPr>
          <w:rFonts w:ascii="Times New Roman" w:hAnsi="Times New Roman"/>
          <w:color w:val="555555"/>
          <w:sz w:val="18"/>
        </w:rPr>
        <w:t>of Gaura’s pastimes  the nectar ocean  —  shoreless,  fathomless</w:t>
      </w:r>
    </w:p>
    <w:p>
      <w:pPr>
        <w:keepNext/>
        <w:spacing w:after="0"/>
        <w:ind w:left="227"/>
      </w:pPr>
      <w:r>
        <w:rPr>
          <w:rFonts w:ascii="Times New Roman" w:hAnsi="Times New Roman"/>
          <w:i/>
          <w:sz w:val="20"/>
        </w:rPr>
        <w:t>ke karite pāre tām̐hā avagāha-sādha</w:t>
      </w:r>
    </w:p>
    <w:p>
      <w:pPr>
        <w:keepNext/>
        <w:spacing w:after="40"/>
        <w:ind w:left="227"/>
      </w:pPr>
      <w:r>
        <w:rPr>
          <w:rFonts w:ascii="Times New Roman" w:hAnsi="Times New Roman"/>
          <w:color w:val="555555"/>
          <w:sz w:val="18"/>
        </w:rPr>
        <w:t>who  to make  can  in it  of plunging  the wish</w:t>
      </w:r>
    </w:p>
    <w:p>
      <w:pPr>
        <w:spacing w:before="60"/>
        <w:jc w:val="both"/>
      </w:pPr>
      <w:r>
        <w:rPr>
          <w:b/>
        </w:rPr>
        <w:t xml:space="preserve">93 </w:t>
      </w:r>
      <w:r>
        <w:rPr>
          <w:rFonts w:ascii="Times New Roman" w:hAnsi="Times New Roman"/>
        </w:rPr>
        <w:t>The nectar ocean of Gaura’s pastimes is shoreless and fathomless. Who could even dream of plunging into it?</w:t>
      </w:r>
    </w:p>
    <w:p>
      <w:pPr>
        <w:jc w:val="both"/>
      </w:pPr>
      <w:r>
        <w:rPr>
          <w:b/>
          <w:i/>
          <w:sz w:val="20"/>
        </w:rPr>
        <w:t xml:space="preserve">Anubhāṣya. </w:t>
      </w:r>
      <w:r>
        <w:rPr>
          <w:rFonts w:ascii="Times New Roman" w:hAnsi="Times New Roman"/>
          <w:sz w:val="20"/>
        </w:rPr>
        <w:t>*Thus ends the twelfth chapter of the “Anubhāṣya.”*</w:t>
      </w:r>
    </w:p>
    <w:p>
      <w:pPr>
        <w:keepNext/>
        <w:spacing w:before="160"/>
        <w:jc w:val="center"/>
      </w:pPr>
      <w:r>
        <w:rPr>
          <w:rFonts w:ascii="Nirmala UI" w:hAnsi="Nirmala UI" w:cs="Nirmala UI"/>
          <w:sz w:val="24"/>
          <w:szCs w:val="24"/>
        </w:rPr>
        <w:t>তাহার মাধুরী-গন্ধে লুব্ধ হয় মন ৷</w:t>
        <w:br/>
      </w:r>
      <w:r>
        <w:rPr>
          <w:rFonts w:ascii="Nirmala UI" w:hAnsi="Nirmala UI" w:cs="Nirmala UI"/>
          <w:sz w:val="24"/>
          <w:szCs w:val="24"/>
        </w:rPr>
        <w:t>অতএব তটে রহি’ চাকি এক কণ ॥ ৯৪ ॥</w:t>
      </w:r>
    </w:p>
    <w:p>
      <w:pPr>
        <w:keepNext/>
        <w:spacing w:after="0"/>
        <w:ind w:left="227"/>
      </w:pPr>
      <w:r>
        <w:rPr>
          <w:rFonts w:ascii="Times New Roman" w:hAnsi="Times New Roman"/>
          <w:i/>
          <w:sz w:val="20"/>
        </w:rPr>
        <w:t>tāhāra mādhurī-gandhe lubdha haya mana</w:t>
      </w:r>
    </w:p>
    <w:p>
      <w:pPr>
        <w:keepNext/>
        <w:spacing w:after="40"/>
        <w:ind w:left="227"/>
      </w:pPr>
      <w:r>
        <w:rPr>
          <w:rFonts w:ascii="Times New Roman" w:hAnsi="Times New Roman"/>
          <w:color w:val="555555"/>
          <w:sz w:val="18"/>
        </w:rPr>
        <w:t>its  by the fragrance of sweetness  enticed  becomes  the mind</w:t>
      </w:r>
    </w:p>
    <w:p>
      <w:pPr>
        <w:keepNext/>
        <w:spacing w:after="0"/>
        <w:ind w:left="227"/>
      </w:pPr>
      <w:r>
        <w:rPr>
          <w:rFonts w:ascii="Times New Roman" w:hAnsi="Times New Roman"/>
          <w:i/>
          <w:sz w:val="20"/>
        </w:rPr>
        <w:t>ataeva taṭe rahi’ cāki eka kaṇa</w:t>
      </w:r>
    </w:p>
    <w:p>
      <w:pPr>
        <w:keepNext/>
        <w:spacing w:after="40"/>
        <w:ind w:left="227"/>
      </w:pPr>
      <w:r>
        <w:rPr>
          <w:rFonts w:ascii="Times New Roman" w:hAnsi="Times New Roman"/>
          <w:color w:val="555555"/>
          <w:sz w:val="18"/>
        </w:rPr>
        <w:t>therefore  on the shore  standing  I taste  one  drop</w:t>
      </w:r>
    </w:p>
    <w:p>
      <w:pPr>
        <w:spacing w:before="60"/>
        <w:jc w:val="both"/>
      </w:pPr>
      <w:r>
        <w:rPr>
          <w:b/>
        </w:rPr>
        <w:t xml:space="preserve">94 </w:t>
      </w:r>
      <w:r>
        <w:rPr>
          <w:rFonts w:ascii="Times New Roman" w:hAnsi="Times New Roman"/>
        </w:rPr>
        <w:t>Yet the fragrance of its sweetness entices my heart, and so, standing on the shore, I taste a single drop.</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৯৫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95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In the edition the branches of Śrī Advaita are listed under numbered headings: (1) Acyutānanda, (2) Kṛṣṇa Miśra, (3) Gopāla, (4) Kamalākānta Viśvāsa, (5) Yadunandana Ācārya, (6)–(38) in 12.58–65; the offshoots of Gadādhara Paṇḍita are numbered (1)–(33), 12.79–87.</w:t>
      </w:r>
    </w:p>
    <w:p>
      <w:r>
        <w:rPr>
          <w:sz w:val="19"/>
        </w:rPr>
        <w:t xml:space="preserve">2. </w:t>
      </w:r>
      <w:r>
        <w:rPr>
          <w:rFonts w:ascii="Times New Roman" w:hAnsi="Times New Roman"/>
          <w:sz w:val="19"/>
        </w:rPr>
        <w:t>The edition’s *Kathāsāra*: this was in Gopāla’s youth, at the cleansing of the Guṇḍicā temple.</w:t>
      </w:r>
    </w:p>
    <w:p>
      <w:r>
        <w:rPr>
          <w:sz w:val="19"/>
        </w:rPr>
        <w:t xml:space="preserve">3. </w:t>
      </w:r>
      <w:r>
        <w:rPr>
          <w:rFonts w:ascii="Times New Roman" w:hAnsi="Times New Roman"/>
          <w:sz w:val="19"/>
        </w:rPr>
        <w:t>The two Gosāñis are Mahāprabhu and Advaita.</w:t>
      </w:r>
    </w:p>
    <w:p>
      <w:r>
        <w:rPr>
          <w:sz w:val="19"/>
        </w:rPr>
        <w:t xml:space="preserve">4. </w:t>
      </w:r>
      <w:r>
        <w:rPr>
          <w:rFonts w:ascii="Times New Roman" w:hAnsi="Times New Roman"/>
          <w:sz w:val="19"/>
        </w:rPr>
        <w:t>A play on words: *caitanya-rahita* means both “without consciousness” and “without Caitanya”.</w:t>
      </w:r>
    </w:p>
    <w:p>
      <w:r>
        <w:rPr>
          <w:sz w:val="19"/>
        </w:rPr>
        <w:t xml:space="preserve">5. </w:t>
      </w:r>
      <w:r>
        <w:rPr>
          <w:rFonts w:ascii="Times New Roman" w:hAnsi="Times New Roman"/>
          <w:sz w:val="19"/>
        </w:rPr>
        <w:t>The three trunks are the main trunk, Śrī Caitanya Himself (Ādi 9.12; Ādi 10), and the trunks of Śrī Nityānanda (Ādi 11) and Śrī Advaita; the followers of Gadādhara Paṇḍita the author goes on to call offshoots (12.78).</w:t>
      </w:r>
    </w:p>
    <w:p>
      <w:r>
        <w:rPr>
          <w:sz w:val="19"/>
        </w:rPr>
        <w:t xml:space="preserve">6. </w:t>
      </w:r>
      <w:r>
        <w:rPr>
          <w:rFonts w:ascii="Times New Roman" w:hAnsi="Times New Roman"/>
          <w:sz w:val="19"/>
        </w:rPr>
        <w:t>Gadādhara Paṇḍita himself is a great branch of the main trunk (Ādi 10.15). Other editions read here *paṇḍita śākhāte mahottama*, “Paṇḍita is the most excellent among the branches”.</w:t>
      </w:r>
    </w:p>
    <w:p>
      <w:r>
        <w:rPr>
          <w:sz w:val="19"/>
        </w:rPr>
        <w:t xml:space="preserve">7. </w:t>
      </w:r>
      <w:r>
        <w:rPr>
          <w:rFonts w:ascii="Times New Roman" w:hAnsi="Times New Roman"/>
          <w:sz w:val="19"/>
        </w:rPr>
        <w:t>The verse translation reads differently: “the Ācārya is indeed the divine Lord.”</w:t>
      </w:r>
    </w:p>
    <w:p>
      <w:r>
        <w:rPr>
          <w:sz w:val="19"/>
        </w:rPr>
        <w:t xml:space="preserve">8. </w:t>
      </w:r>
      <w:r>
        <w:rPr>
          <w:rFonts w:ascii="Times New Roman" w:hAnsi="Times New Roman"/>
          <w:sz w:val="19"/>
        </w:rPr>
        <w:t>The edition reads “Ādi, Chapter 13, 452”; the verse quoted is Madhya 13.45.</w:t>
      </w:r>
    </w:p>
    <w:p>
      <w:r>
        <w:rPr>
          <w:sz w:val="19"/>
        </w:rPr>
        <w:t xml:space="preserve">9. </w:t>
      </w:r>
      <w:r>
        <w:rPr>
          <w:rFonts w:ascii="Times New Roman" w:hAnsi="Times New Roman"/>
          <w:sz w:val="19"/>
        </w:rPr>
        <w:t>Unclear wording in the quotation: *bhakta-saṁghaṭṭa-bhakty-ākhyam*; the translation is tentative.</w:t>
      </w:r>
    </w:p>
    <w:p>
      <w:r>
        <w:rPr>
          <w:sz w:val="19"/>
        </w:rPr>
        <w:t xml:space="preserve">10. </w:t>
      </w:r>
      <w:r>
        <w:rPr>
          <w:rFonts w:ascii="Times New Roman" w:hAnsi="Times New Roman"/>
          <w:sz w:val="19"/>
        </w:rPr>
        <w:t>Unclear quotation: the line is grammatically disconnected; the translation is tentative.</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13. The Description of the Great Festival of the Lord’s Appearance</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This thirteenth chapter describes Mahāprabhu's birth. The Ādi-līlā is the Lord's pastimes in household life, and the Antya-līlā His pastimes in *sannyāsa*. The first six years of the Antya-līlā are called the “Madhya-līlā”: the journeys to the south, to Vṛndāvana and to other holy places, the returns, and the preaching of the holy name. Jagannātha Miśra was the son of Upendra Miśra, a resident of Śrīhaṭṭa. He settled in Navadvīpa and married Śacīdevī, the daughter of Nīlāmbara Cakravartī. First eight daughters were born to him. These daughters, once born, left this world, and then, as the ninth child, Viśvarūpa was born. In Śaka 1407, on the evening of the full moon of the month of Phālguna, with Leo rising (*siṁha-lagna*) and the moon in the sign of Leo (*siṁha-rāśi*), at the time of a lunar eclipse, Gauracandra descended amid the chanting of Kṛṣṇa's names. Hearing of the child's birth, the respectable ladies came to see Him with many gifts. Nīlāmbara Cakravartī cast His horoscope, examined the lines of His hand, and found in them the marks of a great personality (*mahāpuruṣa*).</w:t>
      </w:r>
    </w:p>
    <w:p>
      <w:pPr>
        <w:keepNext/>
        <w:spacing w:before="160"/>
        <w:jc w:val="center"/>
      </w:pPr>
      <w:r>
        <w:rPr>
          <w:rFonts w:ascii="Times New Roman" w:hAnsi="Times New Roman"/>
          <w:i/>
          <w:sz w:val="21"/>
        </w:rPr>
        <w:t>By Gaura's grace even a fallen soul becomes able to describe His pastimes —</w:t>
      </w:r>
    </w:p>
    <w:p>
      <w:pPr>
        <w:keepNext/>
        <w:jc w:val="center"/>
      </w:pPr>
      <w:r>
        <w:rPr>
          <w:rFonts w:ascii="Nirmala UI" w:hAnsi="Nirmala UI" w:cs="Nirmala UI"/>
          <w:sz w:val="24"/>
          <w:szCs w:val="24"/>
        </w:rPr>
        <w:t>স প্রসীদতু চৈতন্যদেবো যস্য প্রসাদতঃ ৷</w:t>
        <w:br/>
      </w:r>
      <w:r>
        <w:rPr>
          <w:rFonts w:ascii="Nirmala UI" w:hAnsi="Nirmala UI" w:cs="Nirmala UI"/>
          <w:sz w:val="24"/>
          <w:szCs w:val="24"/>
        </w:rPr>
        <w:t>তল্লীলাবর্ণনে যোগ্যঃ সদ্যঃ স্যাদধমোঽপ্যয়ম্ ॥ ১ ॥</w:t>
      </w:r>
    </w:p>
    <w:p>
      <w:pPr>
        <w:keepNext/>
        <w:spacing w:after="0"/>
        <w:ind w:left="227"/>
      </w:pPr>
      <w:r>
        <w:rPr>
          <w:rFonts w:ascii="Times New Roman" w:hAnsi="Times New Roman"/>
          <w:i/>
          <w:sz w:val="20"/>
        </w:rPr>
        <w:t>sa prasīdatu caitanya-</w:t>
      </w:r>
    </w:p>
    <w:p>
      <w:pPr>
        <w:keepNext/>
        <w:spacing w:after="40"/>
        <w:ind w:left="227"/>
      </w:pPr>
      <w:r>
        <w:rPr>
          <w:rFonts w:ascii="Times New Roman" w:hAnsi="Times New Roman"/>
          <w:color w:val="555555"/>
          <w:sz w:val="18"/>
        </w:rPr>
        <w:t>He  may be gracious  Caitanya-</w:t>
      </w:r>
    </w:p>
    <w:p>
      <w:pPr>
        <w:keepNext/>
        <w:spacing w:after="0"/>
        <w:ind w:left="227"/>
      </w:pPr>
      <w:r>
        <w:rPr>
          <w:rFonts w:ascii="Times New Roman" w:hAnsi="Times New Roman"/>
          <w:i/>
          <w:sz w:val="20"/>
        </w:rPr>
        <w:t>devo yasya prasādataḥ</w:t>
      </w:r>
    </w:p>
    <w:p>
      <w:pPr>
        <w:keepNext/>
        <w:spacing w:after="40"/>
        <w:ind w:left="227"/>
      </w:pPr>
      <w:r>
        <w:rPr>
          <w:rFonts w:ascii="Times New Roman" w:hAnsi="Times New Roman"/>
          <w:color w:val="555555"/>
          <w:sz w:val="18"/>
        </w:rPr>
        <w:t>deva  whose  by the grace</w:t>
      </w:r>
    </w:p>
    <w:p>
      <w:pPr>
        <w:keepNext/>
        <w:spacing w:after="0"/>
        <w:ind w:left="227"/>
      </w:pPr>
      <w:r>
        <w:rPr>
          <w:rFonts w:ascii="Times New Roman" w:hAnsi="Times New Roman"/>
          <w:i/>
          <w:sz w:val="20"/>
        </w:rPr>
        <w:t>tal-līlā-varṇane yogyaḥ</w:t>
      </w:r>
    </w:p>
    <w:p>
      <w:pPr>
        <w:keepNext/>
        <w:spacing w:after="40"/>
        <w:ind w:left="227"/>
      </w:pPr>
      <w:r>
        <w:rPr>
          <w:rFonts w:ascii="Times New Roman" w:hAnsi="Times New Roman"/>
          <w:color w:val="555555"/>
          <w:sz w:val="18"/>
        </w:rPr>
        <w:t>in describing His pastimes  fit</w:t>
      </w:r>
    </w:p>
    <w:p>
      <w:pPr>
        <w:keepNext/>
        <w:spacing w:after="0"/>
        <w:ind w:left="227"/>
      </w:pPr>
      <w:r>
        <w:rPr>
          <w:rFonts w:ascii="Times New Roman" w:hAnsi="Times New Roman"/>
          <w:i/>
          <w:sz w:val="20"/>
        </w:rPr>
        <w:t>sadyaḥ syād adhamo ’py ayam</w:t>
      </w:r>
    </w:p>
    <w:p>
      <w:pPr>
        <w:keepNext/>
        <w:spacing w:after="40"/>
        <w:ind w:left="227"/>
      </w:pPr>
      <w:r>
        <w:rPr>
          <w:rFonts w:ascii="Times New Roman" w:hAnsi="Times New Roman"/>
          <w:color w:val="555555"/>
          <w:sz w:val="18"/>
        </w:rPr>
        <w:t>at once  may become  fallen  even  this one</w:t>
      </w:r>
    </w:p>
    <w:p>
      <w:pPr>
        <w:spacing w:before="60"/>
        <w:jc w:val="both"/>
      </w:pPr>
      <w:r>
        <w:rPr>
          <w:b/>
        </w:rPr>
        <w:t xml:space="preserve">1 </w:t>
      </w:r>
      <w:r>
        <w:rPr>
          <w:rFonts w:ascii="Times New Roman" w:hAnsi="Times New Roman"/>
        </w:rPr>
        <w:t>May Śrī Caitanyadeva be gracious to me, for by His grace even one as fallen as I at once becomes fit to describe His pastimes.</w:t>
      </w:r>
    </w:p>
    <w:p>
      <w:pPr>
        <w:jc w:val="both"/>
      </w:pPr>
      <w:r>
        <w:rPr>
          <w:b/>
          <w:i/>
          <w:sz w:val="20"/>
        </w:rPr>
        <w:t xml:space="preserve">Amṛta-pravāha-bhāṣya. </w:t>
      </w:r>
      <w:r>
        <w:rPr>
          <w:rFonts w:ascii="Times New Roman" w:hAnsi="Times New Roman"/>
          <w:sz w:val="20"/>
        </w:rPr>
        <w:t>By His grace even this fallen soul at once becomes able to describe His pastimes. May that Śrī Caitanyadeva be pleased with me.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(of Śrī Kṛṣṇa Caitanyadeva) </w:t>
      </w:r>
      <w:r>
        <w:rPr>
          <w:rFonts w:ascii="Times New Roman" w:hAnsi="Times New Roman"/>
          <w:b/>
          <w:sz w:val="20"/>
        </w:rPr>
        <w:t>prasādataḥ</w:t>
      </w:r>
      <w:r>
        <w:rPr>
          <w:rFonts w:ascii="Times New Roman" w:hAnsi="Times New Roman"/>
          <w:sz w:val="20"/>
        </w:rPr>
        <w:t xml:space="preserve"> (by the compassion) </w:t>
      </w:r>
      <w:r>
        <w:rPr>
          <w:rFonts w:ascii="Times New Roman" w:hAnsi="Times New Roman"/>
          <w:b/>
          <w:sz w:val="20"/>
        </w:rPr>
        <w:t>ayam</w:t>
      </w:r>
      <w:r>
        <w:rPr>
          <w:rFonts w:ascii="Times New Roman" w:hAnsi="Times New Roman"/>
          <w:sz w:val="20"/>
        </w:rPr>
        <w:t xml:space="preserve"> (one like me) </w:t>
      </w:r>
      <w:r>
        <w:rPr>
          <w:rFonts w:ascii="Times New Roman" w:hAnsi="Times New Roman"/>
          <w:b/>
          <w:sz w:val="20"/>
        </w:rPr>
        <w:t>adhamaḥ</w:t>
      </w:r>
      <w:r>
        <w:rPr>
          <w:rFonts w:ascii="Times New Roman" w:hAnsi="Times New Roman"/>
          <w:sz w:val="20"/>
        </w:rPr>
        <w:t xml:space="preserve">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tal-līlā-varṇane</w:t>
      </w:r>
      <w:r>
        <w:rPr>
          <w:rFonts w:ascii="Times New Roman" w:hAnsi="Times New Roman"/>
          <w:sz w:val="20"/>
        </w:rPr>
        <w:t xml:space="preserve"> </w:t>
      </w:r>
      <w:r>
        <w:rPr>
          <w:rFonts w:ascii="Times New Roman" w:hAnsi="Times New Roman"/>
          <w:b/>
          <w:sz w:val="20"/>
        </w:rPr>
        <w:t>sadyaḥ</w:t>
      </w:r>
      <w:r>
        <w:rPr>
          <w:rFonts w:ascii="Times New Roman" w:hAnsi="Times New Roman"/>
          <w:sz w:val="20"/>
        </w:rPr>
        <w:t xml:space="preserve"> </w:t>
      </w:r>
      <w:r>
        <w:rPr>
          <w:rFonts w:ascii="Times New Roman" w:hAnsi="Times New Roman"/>
          <w:b/>
          <w:sz w:val="20"/>
        </w:rPr>
        <w:t>yogyaḥ</w:t>
      </w:r>
      <w:r>
        <w:rPr>
          <w:rFonts w:ascii="Times New Roman" w:hAnsi="Times New Roman"/>
          <w:sz w:val="20"/>
        </w:rPr>
        <w:t xml:space="preserve"> </w:t>
      </w:r>
      <w:r>
        <w:rPr>
          <w:rFonts w:ascii="Times New Roman" w:hAnsi="Times New Roman"/>
          <w:b/>
          <w:sz w:val="20"/>
        </w:rPr>
        <w:t>syāt</w:t>
      </w:r>
      <w:r>
        <w:rPr>
          <w:rFonts w:ascii="Times New Roman" w:hAnsi="Times New Roman"/>
          <w:sz w:val="20"/>
        </w:rPr>
        <w:t xml:space="preserve">, </w:t>
      </w:r>
      <w:r>
        <w:rPr>
          <w:rFonts w:ascii="Times New Roman" w:hAnsi="Times New Roman"/>
          <w:b/>
          <w:sz w:val="20"/>
        </w:rPr>
        <w:t>sa caitanya-devaḥ</w:t>
      </w:r>
      <w:r>
        <w:rPr>
          <w:rFonts w:ascii="Times New Roman" w:hAnsi="Times New Roman"/>
          <w:sz w:val="20"/>
        </w:rPr>
        <w:t xml:space="preserve"> </w:t>
      </w:r>
      <w:r>
        <w:rPr>
          <w:rFonts w:ascii="Times New Roman" w:hAnsi="Times New Roman"/>
          <w:b/>
          <w:sz w:val="20"/>
        </w:rPr>
        <w:t>prasīdatu</w:t>
      </w:r>
      <w:r>
        <w:rPr>
          <w:rFonts w:ascii="Times New Roman" w:hAnsi="Times New Roman"/>
          <w:sz w:val="20"/>
        </w:rPr>
        <w:t>.</w:t>
      </w:r>
    </w:p>
    <w:p>
      <w:pPr>
        <w:keepNext/>
        <w:spacing w:before="160"/>
        <w:jc w:val="center"/>
      </w:pPr>
      <w:r>
        <w:rPr>
          <w:rFonts w:ascii="Nirmala UI" w:hAnsi="Nirmala UI" w:cs="Nirmala UI"/>
          <w:sz w:val="24"/>
          <w:szCs w:val="24"/>
        </w:rPr>
        <w:t>জয় জয় শ্রীকৃষ্ণচৈতন্য গৌরচন্দ্র ৷</w:t>
        <w:br/>
      </w:r>
      <w:r>
        <w:rPr>
          <w:rFonts w:ascii="Nirmala UI" w:hAnsi="Nirmala UI" w:cs="Nirmala UI"/>
          <w:sz w:val="24"/>
          <w:szCs w:val="24"/>
        </w:rPr>
        <w:t>জয়াদ্বৈতচন্দ্র জয় জয় নিত্যানন্দ ॥ ২ ॥</w:t>
      </w:r>
    </w:p>
    <w:p>
      <w:pPr>
        <w:keepNext/>
        <w:spacing w:after="0"/>
        <w:ind w:left="227"/>
      </w:pPr>
      <w:r>
        <w:rPr>
          <w:rFonts w:ascii="Times New Roman" w:hAnsi="Times New Roman"/>
          <w:i/>
          <w:sz w:val="20"/>
        </w:rPr>
        <w:t>jaya jaya śrī-kṛṣṇa-caitanya gauracandra</w:t>
      </w:r>
    </w:p>
    <w:p>
      <w:pPr>
        <w:keepNext/>
        <w:spacing w:after="40"/>
        <w:ind w:left="227"/>
      </w:pPr>
      <w:r>
        <w:rPr>
          <w:rFonts w:ascii="Times New Roman" w:hAnsi="Times New Roman"/>
          <w:color w:val="555555"/>
          <w:sz w:val="18"/>
        </w:rPr>
        <w:t>glory  glory  Śrī Kṛṣṇa Caitanya  Gauracandra</w:t>
      </w:r>
    </w:p>
    <w:p>
      <w:pPr>
        <w:keepNext/>
        <w:spacing w:after="0"/>
        <w:ind w:left="227"/>
      </w:pPr>
      <w:r>
        <w:rPr>
          <w:rFonts w:ascii="Times New Roman" w:hAnsi="Times New Roman"/>
          <w:i/>
          <w:sz w:val="20"/>
        </w:rPr>
        <w:t>jayādvaitacandra jaya jaya nityānanda</w:t>
      </w:r>
    </w:p>
    <w:p>
      <w:pPr>
        <w:keepNext/>
        <w:spacing w:after="40"/>
        <w:ind w:left="227"/>
      </w:pPr>
      <w:r>
        <w:rPr>
          <w:rFonts w:ascii="Times New Roman" w:hAnsi="Times New Roman"/>
          <w:color w:val="555555"/>
          <w:sz w:val="18"/>
        </w:rPr>
        <w:t>glory to Advaitacandra  glory  glory  Nityānanda</w:t>
      </w:r>
    </w:p>
    <w:p>
      <w:pPr>
        <w:spacing w:before="60"/>
        <w:jc w:val="both"/>
      </w:pPr>
      <w:r>
        <w:rPr>
          <w:b/>
        </w:rPr>
        <w:t xml:space="preserve">2 </w:t>
      </w:r>
      <w:r>
        <w:rPr>
          <w:rFonts w:ascii="Times New Roman" w:hAnsi="Times New Roman"/>
        </w:rPr>
        <w:t>Glory, glory to Śrī Kṛṣṇa Caitanya Gauracandra! Glory to Advaitacandra, and glory, glory to Nityānanda!</w:t>
      </w:r>
    </w:p>
    <w:p>
      <w:pPr>
        <w:keepNext/>
        <w:spacing w:before="160"/>
        <w:jc w:val="center"/>
      </w:pPr>
      <w:r>
        <w:rPr>
          <w:rFonts w:ascii="Nirmala UI" w:hAnsi="Nirmala UI" w:cs="Nirmala UI"/>
          <w:sz w:val="24"/>
          <w:szCs w:val="24"/>
        </w:rPr>
        <w:t>জয় জয় গদাধর জয় শ্রীনিবাস ৷</w:t>
        <w:br/>
      </w:r>
      <w:r>
        <w:rPr>
          <w:rFonts w:ascii="Nirmala UI" w:hAnsi="Nirmala UI" w:cs="Nirmala UI"/>
          <w:sz w:val="24"/>
          <w:szCs w:val="24"/>
        </w:rPr>
        <w:t>জয় মুকুন্দ বাসুদেব জয় হরিদাস ॥ ৩ ॥</w:t>
      </w:r>
    </w:p>
    <w:p>
      <w:pPr>
        <w:keepNext/>
        <w:spacing w:after="0"/>
        <w:ind w:left="227"/>
      </w:pPr>
      <w:r>
        <w:rPr>
          <w:rFonts w:ascii="Times New Roman" w:hAnsi="Times New Roman"/>
          <w:i/>
          <w:sz w:val="20"/>
        </w:rPr>
        <w:t>jaya jaya gadādhara jaya śrīnivāsa</w:t>
      </w:r>
    </w:p>
    <w:p>
      <w:pPr>
        <w:keepNext/>
        <w:spacing w:after="40"/>
        <w:ind w:left="227"/>
      </w:pPr>
      <w:r>
        <w:rPr>
          <w:rFonts w:ascii="Times New Roman" w:hAnsi="Times New Roman"/>
          <w:color w:val="555555"/>
          <w:sz w:val="18"/>
        </w:rPr>
        <w:t>glory  glory  Gadādhara  glory  Śrīnivāsa</w:t>
      </w:r>
    </w:p>
    <w:p>
      <w:pPr>
        <w:keepNext/>
        <w:spacing w:after="0"/>
        <w:ind w:left="227"/>
      </w:pPr>
      <w:r>
        <w:rPr>
          <w:rFonts w:ascii="Times New Roman" w:hAnsi="Times New Roman"/>
          <w:i/>
          <w:sz w:val="20"/>
        </w:rPr>
        <w:t>jaya mukunda vāsudeva jaya haridāsa</w:t>
      </w:r>
    </w:p>
    <w:p>
      <w:pPr>
        <w:keepNext/>
        <w:spacing w:after="40"/>
        <w:ind w:left="227"/>
      </w:pPr>
      <w:r>
        <w:rPr>
          <w:rFonts w:ascii="Times New Roman" w:hAnsi="Times New Roman"/>
          <w:color w:val="555555"/>
          <w:sz w:val="18"/>
        </w:rPr>
        <w:t>glory  Mukunda  Vāsudeva  glory  Haridāsa</w:t>
      </w:r>
    </w:p>
    <w:p>
      <w:pPr>
        <w:spacing w:before="60"/>
        <w:jc w:val="both"/>
      </w:pPr>
      <w:r>
        <w:rPr>
          <w:b/>
        </w:rPr>
        <w:t xml:space="preserve">3 </w:t>
      </w:r>
      <w:r>
        <w:rPr>
          <w:rFonts w:ascii="Times New Roman" w:hAnsi="Times New Roman"/>
        </w:rPr>
        <w:t>Glory, glory to Gadādhara, and glory to Śrīvāsa! Glory to Mukunda and Vāsudeva, and glory to Haridāsa!</w:t>
      </w:r>
    </w:p>
    <w:p>
      <w:pPr>
        <w:keepNext/>
        <w:spacing w:before="160"/>
        <w:jc w:val="center"/>
      </w:pPr>
      <w:r>
        <w:rPr>
          <w:rFonts w:ascii="Nirmala UI" w:hAnsi="Nirmala UI" w:cs="Nirmala UI"/>
          <w:sz w:val="24"/>
          <w:szCs w:val="24"/>
        </w:rPr>
        <w:t>জয় দামোদর-স্বরূপ জয় মুরারি গুপ্ত ৷</w:t>
        <w:br/>
      </w:r>
      <w:r>
        <w:rPr>
          <w:rFonts w:ascii="Nirmala UI" w:hAnsi="Nirmala UI" w:cs="Nirmala UI"/>
          <w:sz w:val="24"/>
          <w:szCs w:val="24"/>
        </w:rPr>
        <w:t>এই সব চন্দ্রোদয়ে তমঃ কৈল লুপ্ত ॥ ৪ ॥</w:t>
      </w:r>
    </w:p>
    <w:p>
      <w:pPr>
        <w:keepNext/>
        <w:spacing w:after="0"/>
        <w:ind w:left="227"/>
      </w:pPr>
      <w:r>
        <w:rPr>
          <w:rFonts w:ascii="Times New Roman" w:hAnsi="Times New Roman"/>
          <w:i/>
          <w:sz w:val="20"/>
        </w:rPr>
        <w:t>jaya dāmodara-svarūpa jaya murāri gupta</w:t>
      </w:r>
    </w:p>
    <w:p>
      <w:pPr>
        <w:keepNext/>
        <w:spacing w:after="40"/>
        <w:ind w:left="227"/>
      </w:pPr>
      <w:r>
        <w:rPr>
          <w:rFonts w:ascii="Times New Roman" w:hAnsi="Times New Roman"/>
          <w:color w:val="555555"/>
          <w:sz w:val="18"/>
        </w:rPr>
        <w:t>glory  Dāmodara-svarūpa  glory  Murāri  Gupta</w:t>
      </w:r>
    </w:p>
    <w:p>
      <w:pPr>
        <w:keepNext/>
        <w:spacing w:after="0"/>
        <w:ind w:left="227"/>
      </w:pPr>
      <w:r>
        <w:rPr>
          <w:rFonts w:ascii="Times New Roman" w:hAnsi="Times New Roman"/>
          <w:i/>
          <w:sz w:val="20"/>
        </w:rPr>
        <w:t>ei saba candrodaye tamaḥ kaila lupta</w:t>
      </w:r>
    </w:p>
    <w:p>
      <w:pPr>
        <w:keepNext/>
        <w:spacing w:after="40"/>
        <w:ind w:left="227"/>
      </w:pPr>
      <w:r>
        <w:rPr>
          <w:rFonts w:ascii="Times New Roman" w:hAnsi="Times New Roman"/>
          <w:color w:val="555555"/>
          <w:sz w:val="18"/>
        </w:rPr>
        <w:t>these  all  by the moons’ rising  darkness  made  vanish</w:t>
      </w:r>
    </w:p>
    <w:p>
      <w:pPr>
        <w:spacing w:before="60"/>
        <w:jc w:val="both"/>
      </w:pPr>
      <w:r>
        <w:rPr>
          <w:b/>
        </w:rPr>
        <w:t xml:space="preserve">4 </w:t>
      </w:r>
      <w:r>
        <w:rPr>
          <w:rFonts w:ascii="Times New Roman" w:hAnsi="Times New Roman"/>
        </w:rPr>
        <w:t>Glory to Svarūpa Dāmodara, and glory to Murāri Gupta! These moons have risen and driven all darkness away.</w:t>
      </w:r>
    </w:p>
    <w:p>
      <w:pPr>
        <w:keepNext/>
        <w:spacing w:before="160"/>
        <w:jc w:val="center"/>
      </w:pPr>
      <w:r>
        <w:rPr>
          <w:rFonts w:ascii="Times New Roman" w:hAnsi="Times New Roman"/>
          <w:i/>
          <w:sz w:val="21"/>
        </w:rPr>
        <w:t>With the rays of their service to Hari, the moonlike devotees destroy the darkness of the *jīvas'* ignorance —</w:t>
      </w:r>
    </w:p>
    <w:p>
      <w:pPr>
        <w:keepNext/>
        <w:jc w:val="center"/>
      </w:pPr>
      <w:r>
        <w:rPr>
          <w:rFonts w:ascii="Nirmala UI" w:hAnsi="Nirmala UI" w:cs="Nirmala UI"/>
          <w:sz w:val="24"/>
          <w:szCs w:val="24"/>
        </w:rPr>
        <w:t>জয় শ্রীচৈতন্যচন্দ্রের ভক্ত পূর্ণচন্দ্রগণ ৷</w:t>
        <w:br/>
      </w:r>
      <w:r>
        <w:rPr>
          <w:rFonts w:ascii="Nirmala UI" w:hAnsi="Nirmala UI" w:cs="Nirmala UI"/>
          <w:sz w:val="24"/>
          <w:szCs w:val="24"/>
        </w:rPr>
        <w:t>সবার প্রেম-জ্যোৎস্নায় উজ্জ্বল ত্রিভুবন ॥ ৫ ॥</w:t>
      </w:r>
    </w:p>
    <w:p>
      <w:pPr>
        <w:keepNext/>
        <w:spacing w:after="0"/>
        <w:ind w:left="227"/>
      </w:pPr>
      <w:r>
        <w:rPr>
          <w:rFonts w:ascii="Times New Roman" w:hAnsi="Times New Roman"/>
          <w:i/>
          <w:sz w:val="20"/>
        </w:rPr>
        <w:t>jaya śrī-caitanyacandrera bhakta pūrṇacandra-gaṇa</w:t>
      </w:r>
    </w:p>
    <w:p>
      <w:pPr>
        <w:keepNext/>
        <w:spacing w:after="40"/>
        <w:ind w:left="227"/>
      </w:pPr>
      <w:r>
        <w:rPr>
          <w:rFonts w:ascii="Times New Roman" w:hAnsi="Times New Roman"/>
          <w:color w:val="555555"/>
          <w:sz w:val="18"/>
        </w:rPr>
        <w:t>glory  of Śrī  Caitanyacandra  the devotees  full moons</w:t>
      </w:r>
    </w:p>
    <w:p>
      <w:pPr>
        <w:keepNext/>
        <w:spacing w:after="0"/>
        <w:ind w:left="227"/>
      </w:pPr>
      <w:r>
        <w:rPr>
          <w:rFonts w:ascii="Times New Roman" w:hAnsi="Times New Roman"/>
          <w:i/>
          <w:sz w:val="20"/>
        </w:rPr>
        <w:t>sabāra prema-jyotsnāya ujjvala tri-bhuvana</w:t>
      </w:r>
    </w:p>
    <w:p>
      <w:pPr>
        <w:keepNext/>
        <w:spacing w:after="40"/>
        <w:ind w:left="227"/>
      </w:pPr>
      <w:r>
        <w:rPr>
          <w:rFonts w:ascii="Times New Roman" w:hAnsi="Times New Roman"/>
          <w:color w:val="555555"/>
          <w:sz w:val="18"/>
        </w:rPr>
        <w:t>of all  by the moonlight of love  bright  the three worlds</w:t>
      </w:r>
    </w:p>
    <w:p>
      <w:pPr>
        <w:spacing w:before="60"/>
        <w:jc w:val="both"/>
      </w:pPr>
      <w:r>
        <w:rPr>
          <w:b/>
        </w:rPr>
        <w:t xml:space="preserve">5 </w:t>
      </w:r>
      <w:r>
        <w:rPr>
          <w:rFonts w:ascii="Times New Roman" w:hAnsi="Times New Roman"/>
        </w:rPr>
        <w:t>Glory to the devotees of Śrī Caitanyacandra, who are full moons! The moonlight of their love makes the three worlds shine.</w:t>
      </w:r>
    </w:p>
    <w:p>
      <w:pPr>
        <w:keepNext/>
        <w:spacing w:before="160"/>
        <w:jc w:val="center"/>
      </w:pPr>
      <w:r>
        <w:rPr>
          <w:rFonts w:ascii="Times New Roman" w:hAnsi="Times New Roman"/>
          <w:i/>
          <w:sz w:val="21"/>
        </w:rPr>
        <w:t>The beginning of the description of Gaura's pastimes —</w:t>
      </w:r>
    </w:p>
    <w:p>
      <w:pPr>
        <w:keepNext/>
        <w:jc w:val="center"/>
      </w:pPr>
      <w:r>
        <w:rPr>
          <w:rFonts w:ascii="Nirmala UI" w:hAnsi="Nirmala UI" w:cs="Nirmala UI"/>
          <w:sz w:val="24"/>
          <w:szCs w:val="24"/>
        </w:rPr>
        <w:t>এই ত’ কহিল গ্রন্থারম্ভে মুখবন্ধ ৷</w:t>
        <w:br/>
      </w:r>
      <w:r>
        <w:rPr>
          <w:rFonts w:ascii="Nirmala UI" w:hAnsi="Nirmala UI" w:cs="Nirmala UI"/>
          <w:sz w:val="24"/>
          <w:szCs w:val="24"/>
        </w:rPr>
        <w:t>এবে কহি চৈতন্য-লীলাক্রম-অনুবন্ধ ॥ ৬ ॥</w:t>
      </w:r>
    </w:p>
    <w:p>
      <w:pPr>
        <w:keepNext/>
        <w:spacing w:after="0"/>
        <w:ind w:left="227"/>
      </w:pPr>
      <w:r>
        <w:rPr>
          <w:rFonts w:ascii="Times New Roman" w:hAnsi="Times New Roman"/>
          <w:i/>
          <w:sz w:val="20"/>
        </w:rPr>
        <w:t>ei ta’ kahila granthārambhe mukha-bandha</w:t>
      </w:r>
    </w:p>
    <w:p>
      <w:pPr>
        <w:keepNext/>
        <w:spacing w:after="40"/>
        <w:ind w:left="227"/>
      </w:pPr>
      <w:r>
        <w:rPr>
          <w:rFonts w:ascii="Times New Roman" w:hAnsi="Times New Roman"/>
          <w:color w:val="555555"/>
          <w:sz w:val="18"/>
        </w:rPr>
        <w:t>this  indeed  I have told  at the book’s beginning  the preface</w:t>
      </w:r>
    </w:p>
    <w:p>
      <w:pPr>
        <w:keepNext/>
        <w:spacing w:after="0"/>
        <w:ind w:left="227"/>
      </w:pPr>
      <w:r>
        <w:rPr>
          <w:rFonts w:ascii="Times New Roman" w:hAnsi="Times New Roman"/>
          <w:i/>
          <w:sz w:val="20"/>
        </w:rPr>
        <w:t>ebe kahi caitanya-līlā-krama-anubandha</w:t>
      </w:r>
    </w:p>
    <w:p>
      <w:pPr>
        <w:keepNext/>
        <w:spacing w:after="40"/>
        <w:ind w:left="227"/>
      </w:pPr>
      <w:r>
        <w:rPr>
          <w:rFonts w:ascii="Times New Roman" w:hAnsi="Times New Roman"/>
          <w:color w:val="555555"/>
          <w:sz w:val="18"/>
        </w:rPr>
        <w:t>now  I tell  of Caitanya’s pastimes  the sequence  in order</w:t>
      </w:r>
    </w:p>
    <w:p>
      <w:pPr>
        <w:spacing w:before="60"/>
        <w:jc w:val="both"/>
      </w:pPr>
      <w:r>
        <w:rPr>
          <w:b/>
        </w:rPr>
        <w:t xml:space="preserve">6 </w:t>
      </w:r>
      <w:r>
        <w:rPr>
          <w:rFonts w:ascii="Times New Roman" w:hAnsi="Times New Roman"/>
        </w:rPr>
        <w:t>Thus I have given the preface at the beginning of the book. Now I shall tell the pastimes of Śrī Caitanya in their proper order.</w:t>
      </w:r>
    </w:p>
    <w:p>
      <w:pPr>
        <w:keepNext/>
        <w:spacing w:before="160"/>
        <w:jc w:val="center"/>
      </w:pPr>
      <w:r>
        <w:rPr>
          <w:rFonts w:ascii="Times New Roman" w:hAnsi="Times New Roman"/>
          <w:i/>
          <w:sz w:val="21"/>
        </w:rPr>
        <w:t>The promise to describe first in brief, as *sūtras*, and later in detail —</w:t>
      </w:r>
    </w:p>
    <w:p>
      <w:pPr>
        <w:keepNext/>
        <w:jc w:val="center"/>
      </w:pPr>
      <w:r>
        <w:rPr>
          <w:rFonts w:ascii="Nirmala UI" w:hAnsi="Nirmala UI" w:cs="Nirmala UI"/>
          <w:sz w:val="24"/>
          <w:szCs w:val="24"/>
        </w:rPr>
        <w:t>প্রথমে ত’ সূত্ররূপে করিয়ে গণন ৷</w:t>
        <w:br/>
      </w:r>
      <w:r>
        <w:rPr>
          <w:rFonts w:ascii="Nirmala UI" w:hAnsi="Nirmala UI" w:cs="Nirmala UI"/>
          <w:sz w:val="24"/>
          <w:szCs w:val="24"/>
        </w:rPr>
        <w:t>পাছে তাহা বিস্তারি করিব বিবরণ ॥ ৭ ॥</w:t>
      </w:r>
    </w:p>
    <w:p>
      <w:pPr>
        <w:keepNext/>
        <w:spacing w:after="0"/>
        <w:ind w:left="227"/>
      </w:pPr>
      <w:r>
        <w:rPr>
          <w:rFonts w:ascii="Times New Roman" w:hAnsi="Times New Roman"/>
          <w:i/>
          <w:sz w:val="20"/>
        </w:rPr>
        <w:t>prathame ta’ sūtra-rūpe kariye gaṇana</w:t>
      </w:r>
    </w:p>
    <w:p>
      <w:pPr>
        <w:keepNext/>
        <w:spacing w:after="40"/>
        <w:ind w:left="227"/>
      </w:pPr>
      <w:r>
        <w:rPr>
          <w:rFonts w:ascii="Times New Roman" w:hAnsi="Times New Roman"/>
          <w:color w:val="555555"/>
          <w:sz w:val="18"/>
        </w:rPr>
        <w:t>first  indeed  in the form of sūtras  I make  the count</w:t>
      </w:r>
    </w:p>
    <w:p>
      <w:pPr>
        <w:keepNext/>
        <w:spacing w:after="0"/>
        <w:ind w:left="227"/>
      </w:pPr>
      <w:r>
        <w:rPr>
          <w:rFonts w:ascii="Times New Roman" w:hAnsi="Times New Roman"/>
          <w:i/>
          <w:sz w:val="20"/>
        </w:rPr>
        <w:t>pāche tāhā vistāri kariba vivaraṇa</w:t>
      </w:r>
    </w:p>
    <w:p>
      <w:pPr>
        <w:keepNext/>
        <w:spacing w:after="40"/>
        <w:ind w:left="227"/>
      </w:pPr>
      <w:r>
        <w:rPr>
          <w:rFonts w:ascii="Times New Roman" w:hAnsi="Times New Roman"/>
          <w:color w:val="555555"/>
          <w:sz w:val="18"/>
        </w:rPr>
        <w:t>afterwards  that  expanding  I shall make  the description</w:t>
      </w:r>
    </w:p>
    <w:p>
      <w:pPr>
        <w:spacing w:before="60"/>
        <w:jc w:val="both"/>
      </w:pPr>
      <w:r>
        <w:rPr>
          <w:b/>
        </w:rPr>
        <w:t xml:space="preserve">7 </w:t>
      </w:r>
      <w:r>
        <w:rPr>
          <w:rFonts w:ascii="Times New Roman" w:hAnsi="Times New Roman"/>
        </w:rPr>
        <w:t>First I shall list them briefly, as in sūtras; afterwards I shall describe them in detail.</w:t>
      </w:r>
    </w:p>
    <w:p>
      <w:pPr>
        <w:keepNext/>
        <w:spacing w:before="160"/>
        <w:jc w:val="center"/>
      </w:pPr>
      <w:r>
        <w:rPr>
          <w:rFonts w:ascii="Times New Roman" w:hAnsi="Times New Roman"/>
          <w:i/>
          <w:sz w:val="21"/>
        </w:rPr>
        <w:t>The 48 years of Mahāprabhu's manifest pastimes —</w:t>
      </w:r>
    </w:p>
    <w:p>
      <w:pPr>
        <w:keepNext/>
        <w:jc w:val="center"/>
      </w:pPr>
      <w:r>
        <w:rPr>
          <w:rFonts w:ascii="Nirmala UI" w:hAnsi="Nirmala UI" w:cs="Nirmala UI"/>
          <w:sz w:val="24"/>
          <w:szCs w:val="24"/>
        </w:rPr>
        <w:t>শ্রীকৃষ্ণচৈতন্য নবদ্বীপে অবতরি ৷</w:t>
        <w:br/>
      </w:r>
      <w:r>
        <w:rPr>
          <w:rFonts w:ascii="Nirmala UI" w:hAnsi="Nirmala UI" w:cs="Nirmala UI"/>
          <w:sz w:val="24"/>
          <w:szCs w:val="24"/>
        </w:rPr>
        <w:t>আটচল্লিশ বৎসর প্রকট বিহরি ॥ ৮ ॥</w:t>
      </w:r>
    </w:p>
    <w:p>
      <w:pPr>
        <w:keepNext/>
        <w:spacing w:after="0"/>
        <w:ind w:left="227"/>
      </w:pPr>
      <w:r>
        <w:rPr>
          <w:rFonts w:ascii="Times New Roman" w:hAnsi="Times New Roman"/>
          <w:i/>
          <w:sz w:val="20"/>
        </w:rPr>
        <w:t>śrī-kṛṣṇa-caitanya navadvīpe avatari</w:t>
      </w:r>
    </w:p>
    <w:p>
      <w:pPr>
        <w:keepNext/>
        <w:spacing w:after="40"/>
        <w:ind w:left="227"/>
      </w:pPr>
      <w:r>
        <w:rPr>
          <w:rFonts w:ascii="Times New Roman" w:hAnsi="Times New Roman"/>
          <w:color w:val="555555"/>
          <w:sz w:val="18"/>
        </w:rPr>
        <w:t>Śrī Kṛṣṇa Caitanya  in Navadvīpa  descending</w:t>
      </w:r>
    </w:p>
    <w:p>
      <w:pPr>
        <w:keepNext/>
        <w:spacing w:after="0"/>
        <w:ind w:left="227"/>
      </w:pPr>
      <w:r>
        <w:rPr>
          <w:rFonts w:ascii="Times New Roman" w:hAnsi="Times New Roman"/>
          <w:i/>
          <w:sz w:val="20"/>
        </w:rPr>
        <w:t>āṭa-calliśa vatsara prakaṭa vihari</w:t>
      </w:r>
    </w:p>
    <w:p>
      <w:pPr>
        <w:keepNext/>
        <w:spacing w:after="40"/>
        <w:ind w:left="227"/>
      </w:pPr>
      <w:r>
        <w:rPr>
          <w:rFonts w:ascii="Times New Roman" w:hAnsi="Times New Roman"/>
          <w:color w:val="555555"/>
          <w:sz w:val="18"/>
        </w:rPr>
        <w:t>forty-eight  years  manifest  sporting</w:t>
      </w:r>
    </w:p>
    <w:p>
      <w:pPr>
        <w:spacing w:before="60"/>
        <w:jc w:val="both"/>
      </w:pPr>
      <w:r>
        <w:rPr>
          <w:b/>
        </w:rPr>
        <w:t xml:space="preserve">8 </w:t>
      </w:r>
      <w:r>
        <w:rPr>
          <w:rFonts w:ascii="Times New Roman" w:hAnsi="Times New Roman"/>
        </w:rPr>
        <w:t>Śrī Kṛṣṇa Caitanya descended in Navadvīpa, and for forty-eight years He enjoyed His pastimes before the eyes of the world.</w:t>
      </w:r>
    </w:p>
    <w:p>
      <w:pPr>
        <w:keepNext/>
        <w:spacing w:before="160"/>
        <w:jc w:val="center"/>
      </w:pPr>
      <w:r>
        <w:rPr>
          <w:rFonts w:ascii="Nirmala UI" w:hAnsi="Nirmala UI" w:cs="Nirmala UI"/>
          <w:sz w:val="24"/>
          <w:szCs w:val="24"/>
        </w:rPr>
        <w:t>চৌদ্দশত সাত শকে জন্মের প্রমাণ ৷</w:t>
        <w:br/>
      </w:r>
      <w:r>
        <w:rPr>
          <w:rFonts w:ascii="Nirmala UI" w:hAnsi="Nirmala UI" w:cs="Nirmala UI"/>
          <w:sz w:val="24"/>
          <w:szCs w:val="24"/>
        </w:rPr>
        <w:t>চৌদ্দশত পঞ্চান্নে হইল অন্তর্দ্ধান ॥ ৯ ॥</w:t>
      </w:r>
    </w:p>
    <w:p>
      <w:pPr>
        <w:keepNext/>
        <w:spacing w:after="0"/>
        <w:ind w:left="227"/>
      </w:pPr>
      <w:r>
        <w:rPr>
          <w:rFonts w:ascii="Times New Roman" w:hAnsi="Times New Roman"/>
          <w:i/>
          <w:sz w:val="20"/>
        </w:rPr>
        <w:t>caudda-śata sāta śake janmera pramāṇa</w:t>
      </w:r>
    </w:p>
    <w:p>
      <w:pPr>
        <w:keepNext/>
        <w:spacing w:after="40"/>
        <w:ind w:left="227"/>
      </w:pPr>
      <w:r>
        <w:rPr>
          <w:rFonts w:ascii="Times New Roman" w:hAnsi="Times New Roman"/>
          <w:color w:val="555555"/>
          <w:sz w:val="18"/>
        </w:rPr>
        <w:t>fourteen hundred  seven  in the Śaka year  of birth  the record</w:t>
      </w:r>
    </w:p>
    <w:p>
      <w:pPr>
        <w:keepNext/>
        <w:spacing w:after="0"/>
        <w:ind w:left="227"/>
      </w:pPr>
      <w:r>
        <w:rPr>
          <w:rFonts w:ascii="Times New Roman" w:hAnsi="Times New Roman"/>
          <w:i/>
          <w:sz w:val="20"/>
        </w:rPr>
        <w:t>caudda-śata pañcānne haila antarddhāna</w:t>
      </w:r>
    </w:p>
    <w:p>
      <w:pPr>
        <w:keepNext/>
        <w:spacing w:after="40"/>
        <w:ind w:left="227"/>
      </w:pPr>
      <w:r>
        <w:rPr>
          <w:rFonts w:ascii="Times New Roman" w:hAnsi="Times New Roman"/>
          <w:color w:val="555555"/>
          <w:sz w:val="18"/>
        </w:rPr>
        <w:t>in fourteen hundred  fifty-five  took place  the disappearance</w:t>
      </w:r>
    </w:p>
    <w:p>
      <w:pPr>
        <w:spacing w:before="60"/>
        <w:jc w:val="both"/>
      </w:pPr>
      <w:r>
        <w:rPr>
          <w:b/>
        </w:rPr>
        <w:t xml:space="preserve">9 </w:t>
      </w:r>
      <w:r>
        <w:rPr>
          <w:rFonts w:ascii="Times New Roman" w:hAnsi="Times New Roman"/>
        </w:rPr>
        <w:t>His appearance is recorded in Śaka 1407 (1486), and He disappeared from the world in Śaka 1455 (1533).</w:t>
      </w:r>
    </w:p>
    <w:p>
      <w:pPr>
        <w:keepNext/>
        <w:spacing w:before="160"/>
        <w:jc w:val="center"/>
      </w:pPr>
      <w:r>
        <w:rPr>
          <w:rFonts w:ascii="Times New Roman" w:hAnsi="Times New Roman"/>
          <w:i/>
          <w:sz w:val="21"/>
        </w:rPr>
        <w:t>The first 24 years, His household pastimes in Navadvīpa; the last 24 years, His enactment of *sannyāsa* in Nīlācala —</w:t>
      </w:r>
    </w:p>
    <w:p>
      <w:pPr>
        <w:keepNext/>
        <w:jc w:val="center"/>
      </w:pPr>
      <w:r>
        <w:rPr>
          <w:rFonts w:ascii="Nirmala UI" w:hAnsi="Nirmala UI" w:cs="Nirmala UI"/>
          <w:sz w:val="24"/>
          <w:szCs w:val="24"/>
        </w:rPr>
        <w:t>চব্বিশ বৎসর প্রভু কৈল গৃহবাস ৷</w:t>
        <w:br/>
      </w:r>
      <w:r>
        <w:rPr>
          <w:rFonts w:ascii="Nirmala UI" w:hAnsi="Nirmala UI" w:cs="Nirmala UI"/>
          <w:sz w:val="24"/>
          <w:szCs w:val="24"/>
        </w:rPr>
        <w:t>নিরন্তর কৈল তাহে কীর্ত্তন-বিলাস ॥ ১০ ॥</w:t>
      </w:r>
    </w:p>
    <w:p>
      <w:pPr>
        <w:keepNext/>
        <w:spacing w:after="0"/>
        <w:ind w:left="227"/>
      </w:pPr>
      <w:r>
        <w:rPr>
          <w:rFonts w:ascii="Times New Roman" w:hAnsi="Times New Roman"/>
          <w:i/>
          <w:sz w:val="20"/>
        </w:rPr>
        <w:t>cabbiśa vatsara prabhu kaila gṛha-vāsa</w:t>
      </w:r>
    </w:p>
    <w:p>
      <w:pPr>
        <w:keepNext/>
        <w:spacing w:after="40"/>
        <w:ind w:left="227"/>
      </w:pPr>
      <w:r>
        <w:rPr>
          <w:rFonts w:ascii="Times New Roman" w:hAnsi="Times New Roman"/>
          <w:color w:val="555555"/>
          <w:sz w:val="18"/>
        </w:rPr>
        <w:t>twenty-four  years  the Lord  made  household life</w:t>
      </w:r>
    </w:p>
    <w:p>
      <w:pPr>
        <w:keepNext/>
        <w:spacing w:after="0"/>
        <w:ind w:left="227"/>
      </w:pPr>
      <w:r>
        <w:rPr>
          <w:rFonts w:ascii="Times New Roman" w:hAnsi="Times New Roman"/>
          <w:i/>
          <w:sz w:val="20"/>
        </w:rPr>
        <w:t>nirantara kaila tāhe kīrtana-vilāsa</w:t>
      </w:r>
    </w:p>
    <w:p>
      <w:pPr>
        <w:keepNext/>
        <w:spacing w:after="40"/>
        <w:ind w:left="227"/>
      </w:pPr>
      <w:r>
        <w:rPr>
          <w:rFonts w:ascii="Times New Roman" w:hAnsi="Times New Roman"/>
          <w:color w:val="555555"/>
          <w:sz w:val="18"/>
        </w:rPr>
        <w:t>constantly  made  there  the delight of kīrtana</w:t>
      </w:r>
    </w:p>
    <w:p>
      <w:pPr>
        <w:spacing w:before="60"/>
        <w:jc w:val="both"/>
      </w:pPr>
      <w:r>
        <w:rPr>
          <w:b/>
        </w:rPr>
        <w:t xml:space="preserve">10 </w:t>
      </w:r>
      <w:r>
        <w:rPr>
          <w:rFonts w:ascii="Times New Roman" w:hAnsi="Times New Roman"/>
        </w:rPr>
        <w:t>For twenty-four years the Lord lived as a householder, and all that time He delighted in kīrtana.</w:t>
      </w:r>
    </w:p>
    <w:p>
      <w:pPr>
        <w:keepNext/>
        <w:spacing w:before="160"/>
        <w:jc w:val="center"/>
      </w:pPr>
      <w:r>
        <w:rPr>
          <w:rFonts w:ascii="Nirmala UI" w:hAnsi="Nirmala UI" w:cs="Nirmala UI"/>
          <w:sz w:val="24"/>
          <w:szCs w:val="24"/>
        </w:rPr>
        <w:t>চব্বিশ বৎসর-শেষে করিয়া সন্ন্যাস ৷</w:t>
        <w:br/>
      </w:r>
      <w:r>
        <w:rPr>
          <w:rFonts w:ascii="Nirmala UI" w:hAnsi="Nirmala UI" w:cs="Nirmala UI"/>
          <w:sz w:val="24"/>
          <w:szCs w:val="24"/>
        </w:rPr>
        <w:t>আর চব্বিশ বৎসর কৈল নীলাচলে বাস ॥ ১১ ॥</w:t>
      </w:r>
    </w:p>
    <w:p>
      <w:pPr>
        <w:keepNext/>
        <w:spacing w:after="0"/>
        <w:ind w:left="227"/>
      </w:pPr>
      <w:r>
        <w:rPr>
          <w:rFonts w:ascii="Times New Roman" w:hAnsi="Times New Roman"/>
          <w:i/>
          <w:sz w:val="20"/>
        </w:rPr>
        <w:t>cabbiśa vatsara-śeṣe kariyā sannyāsa</w:t>
      </w:r>
    </w:p>
    <w:p>
      <w:pPr>
        <w:keepNext/>
        <w:spacing w:after="40"/>
        <w:ind w:left="227"/>
      </w:pPr>
      <w:r>
        <w:rPr>
          <w:rFonts w:ascii="Times New Roman" w:hAnsi="Times New Roman"/>
          <w:color w:val="555555"/>
          <w:sz w:val="18"/>
        </w:rPr>
        <w:t>of the twenty-fourth  year  at the end  accepting  sannyāsa</w:t>
      </w:r>
    </w:p>
    <w:p>
      <w:pPr>
        <w:keepNext/>
        <w:spacing w:after="0"/>
        <w:ind w:left="227"/>
      </w:pPr>
      <w:r>
        <w:rPr>
          <w:rFonts w:ascii="Times New Roman" w:hAnsi="Times New Roman"/>
          <w:i/>
          <w:sz w:val="20"/>
        </w:rPr>
        <w:t>āra cabbiśa vatsara kaila nīlācale vāsa</w:t>
      </w:r>
    </w:p>
    <w:p>
      <w:pPr>
        <w:keepNext/>
        <w:spacing w:after="40"/>
        <w:ind w:left="227"/>
      </w:pPr>
      <w:r>
        <w:rPr>
          <w:rFonts w:ascii="Times New Roman" w:hAnsi="Times New Roman"/>
          <w:color w:val="555555"/>
          <w:sz w:val="18"/>
        </w:rPr>
        <w:t>another  twenty-four  years  made  in Nīlācala  residence</w:t>
      </w:r>
    </w:p>
    <w:p>
      <w:pPr>
        <w:spacing w:before="60"/>
        <w:jc w:val="both"/>
      </w:pPr>
      <w:r>
        <w:rPr>
          <w:b/>
        </w:rPr>
        <w:t xml:space="preserve">11 </w:t>
      </w:r>
      <w:r>
        <w:rPr>
          <w:rFonts w:ascii="Times New Roman" w:hAnsi="Times New Roman"/>
        </w:rPr>
        <w:t>At the end of His twenty-fourth year He accepted sannyāsa, and for another twenty-four years He lived in Nīlācala.</w:t>
      </w:r>
    </w:p>
    <w:p>
      <w:pPr>
        <w:keepNext/>
        <w:spacing w:before="160"/>
        <w:jc w:val="center"/>
      </w:pPr>
      <w:r>
        <w:rPr>
          <w:rFonts w:ascii="Times New Roman" w:hAnsi="Times New Roman"/>
          <w:i/>
          <w:sz w:val="21"/>
        </w:rPr>
        <w:t>Six of the last 24 years: searching for Kṛṣṇa and preaching in North and South India —</w:t>
      </w:r>
    </w:p>
    <w:p>
      <w:pPr>
        <w:keepNext/>
        <w:jc w:val="center"/>
      </w:pPr>
      <w:r>
        <w:rPr>
          <w:rFonts w:ascii="Nirmala UI" w:hAnsi="Nirmala UI" w:cs="Nirmala UI"/>
          <w:sz w:val="24"/>
          <w:szCs w:val="24"/>
        </w:rPr>
        <w:t>তার মধ্যে ছয় বৎসর — গমনাগমন ৷</w:t>
        <w:br/>
      </w:r>
      <w:r>
        <w:rPr>
          <w:rFonts w:ascii="Nirmala UI" w:hAnsi="Nirmala UI" w:cs="Nirmala UI"/>
          <w:sz w:val="24"/>
          <w:szCs w:val="24"/>
        </w:rPr>
        <w:t>কভু দক্ষিণ, কভু গৌড়, কভু বৃন্দাবন ॥ ১২ ॥</w:t>
      </w:r>
    </w:p>
    <w:p>
      <w:pPr>
        <w:keepNext/>
        <w:spacing w:after="0"/>
        <w:ind w:left="227"/>
      </w:pPr>
      <w:r>
        <w:rPr>
          <w:rFonts w:ascii="Times New Roman" w:hAnsi="Times New Roman"/>
          <w:i/>
          <w:sz w:val="20"/>
        </w:rPr>
        <w:t>tāra madhye chaya vatsara — gamanāgamana</w:t>
      </w:r>
    </w:p>
    <w:p>
      <w:pPr>
        <w:keepNext/>
        <w:spacing w:after="40"/>
        <w:ind w:left="227"/>
      </w:pPr>
      <w:r>
        <w:rPr>
          <w:rFonts w:ascii="Times New Roman" w:hAnsi="Times New Roman"/>
          <w:color w:val="555555"/>
          <w:sz w:val="18"/>
        </w:rPr>
        <w:t>of them  within  six  years  —  going and coming</w:t>
      </w:r>
    </w:p>
    <w:p>
      <w:pPr>
        <w:keepNext/>
        <w:spacing w:after="0"/>
        <w:ind w:left="227"/>
      </w:pPr>
      <w:r>
        <w:rPr>
          <w:rFonts w:ascii="Times New Roman" w:hAnsi="Times New Roman"/>
          <w:i/>
          <w:sz w:val="20"/>
        </w:rPr>
        <w:t>kabhu dakṣiṇa, kabhu gauḍa, kabhu vṛndāvana</w:t>
      </w:r>
    </w:p>
    <w:p>
      <w:pPr>
        <w:keepNext/>
        <w:spacing w:after="40"/>
        <w:ind w:left="227"/>
      </w:pPr>
      <w:r>
        <w:rPr>
          <w:rFonts w:ascii="Times New Roman" w:hAnsi="Times New Roman"/>
          <w:color w:val="555555"/>
          <w:sz w:val="18"/>
        </w:rPr>
        <w:t>sometimes  the south,  sometimes  Gauḍa,  sometimes  Vṛndāvana</w:t>
      </w:r>
    </w:p>
    <w:p>
      <w:pPr>
        <w:spacing w:before="60"/>
        <w:jc w:val="both"/>
      </w:pPr>
      <w:r>
        <w:rPr>
          <w:b/>
        </w:rPr>
        <w:t xml:space="preserve">12 </w:t>
      </w:r>
      <w:r>
        <w:rPr>
          <w:rFonts w:ascii="Times New Roman" w:hAnsi="Times New Roman"/>
        </w:rPr>
        <w:t>Six of those years He spent journeying — now to the south, now to Gauḍa, now to Vṛndāvana.</w:t>
      </w:r>
    </w:p>
    <w:p>
      <w:pPr>
        <w:keepNext/>
        <w:spacing w:before="160"/>
        <w:jc w:val="center"/>
      </w:pPr>
      <w:r>
        <w:rPr>
          <w:rFonts w:ascii="Nirmala UI" w:hAnsi="Nirmala UI" w:cs="Nirmala UI"/>
          <w:sz w:val="24"/>
          <w:szCs w:val="24"/>
        </w:rPr>
        <w:t>অষ্টাদশ বৎসর রহিলা নীলাচলে ৷</w:t>
        <w:br/>
      </w:r>
      <w:r>
        <w:rPr>
          <w:rFonts w:ascii="Nirmala UI" w:hAnsi="Nirmala UI" w:cs="Nirmala UI"/>
          <w:sz w:val="24"/>
          <w:szCs w:val="24"/>
        </w:rPr>
        <w:t>কৃষ্ণপ্রেম-লীলামৃতে ভাসা’ল সকলে ॥ ১৩ ॥</w:t>
      </w:r>
    </w:p>
    <w:p>
      <w:pPr>
        <w:keepNext/>
        <w:spacing w:after="0"/>
        <w:ind w:left="227"/>
      </w:pPr>
      <w:r>
        <w:rPr>
          <w:rFonts w:ascii="Times New Roman" w:hAnsi="Times New Roman"/>
          <w:i/>
          <w:sz w:val="20"/>
        </w:rPr>
        <w:t>aṣṭādaśa vatsara rahilā nīlācale</w:t>
      </w:r>
    </w:p>
    <w:p>
      <w:pPr>
        <w:keepNext/>
        <w:spacing w:after="40"/>
        <w:ind w:left="227"/>
      </w:pPr>
      <w:r>
        <w:rPr>
          <w:rFonts w:ascii="Times New Roman" w:hAnsi="Times New Roman"/>
          <w:color w:val="555555"/>
          <w:sz w:val="18"/>
        </w:rPr>
        <w:t>eighteen  years  remained  in Nīlācala</w:t>
      </w:r>
    </w:p>
    <w:p>
      <w:pPr>
        <w:keepNext/>
        <w:spacing w:after="0"/>
        <w:ind w:left="227"/>
      </w:pPr>
      <w:r>
        <w:rPr>
          <w:rFonts w:ascii="Times New Roman" w:hAnsi="Times New Roman"/>
          <w:i/>
          <w:sz w:val="20"/>
        </w:rPr>
        <w:t>kṛṣṇa-prema-līlāmṛte bhāsā’la sakale</w:t>
      </w:r>
    </w:p>
    <w:p>
      <w:pPr>
        <w:keepNext/>
        <w:spacing w:after="40"/>
        <w:ind w:left="227"/>
      </w:pPr>
      <w:r>
        <w:rPr>
          <w:rFonts w:ascii="Times New Roman" w:hAnsi="Times New Roman"/>
          <w:color w:val="555555"/>
          <w:sz w:val="18"/>
        </w:rPr>
        <w:t>in the nectar of the pastimes of love for Kṛṣṇa  flooded  everyone</w:t>
      </w:r>
    </w:p>
    <w:p>
      <w:pPr>
        <w:spacing w:before="60"/>
        <w:jc w:val="both"/>
      </w:pPr>
      <w:r>
        <w:rPr>
          <w:b/>
        </w:rPr>
        <w:t xml:space="preserve">13 </w:t>
      </w:r>
      <w:r>
        <w:rPr>
          <w:rFonts w:ascii="Times New Roman" w:hAnsi="Times New Roman"/>
        </w:rPr>
        <w:t>For eighteen years He stayed in Nīlācala, flooding everyone with the nectar of His pastimes of love for Kṛṣṇa.</w:t>
      </w:r>
    </w:p>
    <w:p>
      <w:pPr>
        <w:keepNext/>
        <w:spacing w:before="160"/>
        <w:jc w:val="center"/>
      </w:pPr>
      <w:r>
        <w:rPr>
          <w:rFonts w:ascii="Times New Roman" w:hAnsi="Times New Roman"/>
          <w:i/>
          <w:sz w:val="21"/>
        </w:rPr>
        <w:t>The household pastimes are the Ādi-līlā, and the *sannyāsa* pastimes the Madhya- and Antya-līlā —</w:t>
      </w:r>
    </w:p>
    <w:p>
      <w:pPr>
        <w:keepNext/>
        <w:jc w:val="center"/>
      </w:pPr>
      <w:r>
        <w:rPr>
          <w:rFonts w:ascii="Nirmala UI" w:hAnsi="Nirmala UI" w:cs="Nirmala UI"/>
          <w:sz w:val="24"/>
          <w:szCs w:val="24"/>
        </w:rPr>
        <w:t>গার্হস্থ্যে প্রভুর লীলা — ‘আদি’-লীলাখ্যান ৷</w:t>
        <w:br/>
      </w:r>
      <w:r>
        <w:rPr>
          <w:rFonts w:ascii="Nirmala UI" w:hAnsi="Nirmala UI" w:cs="Nirmala UI"/>
          <w:sz w:val="24"/>
          <w:szCs w:val="24"/>
        </w:rPr>
        <w:t>‘মধ্য’-‘অন্ত্য’-নামে — শেষলীলার দুই নাম ॥ ১৪ ॥</w:t>
      </w:r>
    </w:p>
    <w:p>
      <w:pPr>
        <w:keepNext/>
        <w:spacing w:after="0"/>
        <w:ind w:left="227"/>
      </w:pPr>
      <w:r>
        <w:rPr>
          <w:rFonts w:ascii="Times New Roman" w:hAnsi="Times New Roman"/>
          <w:i/>
          <w:sz w:val="20"/>
        </w:rPr>
        <w:t>gārhasthye prabhura līlā — ‘ādi’-līlākhyāna</w:t>
      </w:r>
    </w:p>
    <w:p>
      <w:pPr>
        <w:keepNext/>
        <w:spacing w:after="40"/>
        <w:ind w:left="227"/>
      </w:pPr>
      <w:r>
        <w:rPr>
          <w:rFonts w:ascii="Times New Roman" w:hAnsi="Times New Roman"/>
          <w:color w:val="555555"/>
          <w:sz w:val="18"/>
        </w:rPr>
        <w:t>in household life  the Lord’s  pastimes  —  ‘ādi’-līlā  is the name</w:t>
      </w:r>
    </w:p>
    <w:p>
      <w:pPr>
        <w:keepNext/>
        <w:spacing w:after="0"/>
        <w:ind w:left="227"/>
      </w:pPr>
      <w:r>
        <w:rPr>
          <w:rFonts w:ascii="Times New Roman" w:hAnsi="Times New Roman"/>
          <w:i/>
          <w:sz w:val="20"/>
        </w:rPr>
        <w:t>‘madhya’-‘antya’-nāme — śeṣa-līlāra dui nāma</w:t>
      </w:r>
    </w:p>
    <w:p>
      <w:pPr>
        <w:keepNext/>
        <w:spacing w:after="40"/>
        <w:ind w:left="227"/>
      </w:pPr>
      <w:r>
        <w:rPr>
          <w:rFonts w:ascii="Times New Roman" w:hAnsi="Times New Roman"/>
          <w:color w:val="555555"/>
          <w:sz w:val="18"/>
        </w:rPr>
        <w:t>‘madhya’  ‘antya’  by name  —  of the later pastimes  two  names</w:t>
      </w:r>
    </w:p>
    <w:p>
      <w:pPr>
        <w:spacing w:before="60"/>
        <w:jc w:val="both"/>
      </w:pPr>
      <w:r>
        <w:rPr>
          <w:b/>
        </w:rPr>
        <w:t xml:space="preserve">14 </w:t>
      </w:r>
      <w:r>
        <w:rPr>
          <w:rFonts w:ascii="Times New Roman" w:hAnsi="Times New Roman"/>
        </w:rPr>
        <w:t>The Lord’s pastimes as a householder are called the Ādi-līlā, and His later pastimes bear two names, Madhya and Antya.</w:t>
      </w:r>
    </w:p>
    <w:p>
      <w:pPr>
        <w:keepNext/>
        <w:spacing w:before="160"/>
        <w:jc w:val="center"/>
      </w:pPr>
      <w:r>
        <w:rPr>
          <w:rFonts w:ascii="Times New Roman" w:hAnsi="Times New Roman"/>
          <w:i/>
          <w:sz w:val="21"/>
        </w:rPr>
        <w:t>Murāri compiled the Ādi-līlā in the *Caitanya-carita*, and Svarūpa the last pastimes in the *Kaḍacā* —</w:t>
      </w:r>
    </w:p>
    <w:p>
      <w:pPr>
        <w:keepNext/>
        <w:jc w:val="center"/>
      </w:pPr>
      <w:r>
        <w:rPr>
          <w:rFonts w:ascii="Nirmala UI" w:hAnsi="Nirmala UI" w:cs="Nirmala UI"/>
          <w:sz w:val="24"/>
          <w:szCs w:val="24"/>
        </w:rPr>
        <w:t>আদিলীলা-মধ্যে প্রভুর যতেক চরিত ৷</w:t>
        <w:br/>
      </w:r>
      <w:r>
        <w:rPr>
          <w:rFonts w:ascii="Nirmala UI" w:hAnsi="Nirmala UI" w:cs="Nirmala UI"/>
          <w:sz w:val="24"/>
          <w:szCs w:val="24"/>
        </w:rPr>
        <w:t>সূত্ররূপে মুরারি গুপ্ত করিলা গ্রথিত ॥ ১৫ ॥</w:t>
      </w:r>
    </w:p>
    <w:p>
      <w:pPr>
        <w:keepNext/>
        <w:spacing w:after="0"/>
        <w:ind w:left="227"/>
      </w:pPr>
      <w:r>
        <w:rPr>
          <w:rFonts w:ascii="Times New Roman" w:hAnsi="Times New Roman"/>
          <w:i/>
          <w:sz w:val="20"/>
        </w:rPr>
        <w:t>ādi-līlā-madhye prabhura yateka carita</w:t>
      </w:r>
    </w:p>
    <w:p>
      <w:pPr>
        <w:keepNext/>
        <w:spacing w:after="40"/>
        <w:ind w:left="227"/>
      </w:pPr>
      <w:r>
        <w:rPr>
          <w:rFonts w:ascii="Times New Roman" w:hAnsi="Times New Roman"/>
          <w:color w:val="555555"/>
          <w:sz w:val="18"/>
        </w:rPr>
        <w:t>the Ādi-līlā  within  the Lord’s  all  deeds</w:t>
      </w:r>
    </w:p>
    <w:p>
      <w:pPr>
        <w:keepNext/>
        <w:spacing w:after="0"/>
        <w:ind w:left="227"/>
      </w:pPr>
      <w:r>
        <w:rPr>
          <w:rFonts w:ascii="Times New Roman" w:hAnsi="Times New Roman"/>
          <w:i/>
          <w:sz w:val="20"/>
        </w:rPr>
        <w:t>sūtra-rūpe murāri gupta karilā grathita</w:t>
      </w:r>
    </w:p>
    <w:p>
      <w:pPr>
        <w:keepNext/>
        <w:spacing w:after="40"/>
        <w:ind w:left="227"/>
      </w:pPr>
      <w:r>
        <w:rPr>
          <w:rFonts w:ascii="Times New Roman" w:hAnsi="Times New Roman"/>
          <w:color w:val="555555"/>
          <w:sz w:val="18"/>
        </w:rPr>
        <w:t>in the form of sūtras  Murāri Gupta  made  strung together</w:t>
      </w:r>
    </w:p>
    <w:p>
      <w:pPr>
        <w:spacing w:before="60"/>
        <w:jc w:val="both"/>
      </w:pPr>
      <w:r>
        <w:rPr>
          <w:b/>
        </w:rPr>
        <w:t xml:space="preserve">15 </w:t>
      </w:r>
      <w:r>
        <w:rPr>
          <w:rFonts w:ascii="Times New Roman" w:hAnsi="Times New Roman"/>
        </w:rPr>
        <w:t>Murāri Gupta recorded in sūtras all the Lord’s deeds in the Ādi-līlā.</w:t>
      </w:r>
    </w:p>
    <w:p>
      <w:pPr>
        <w:keepNext/>
        <w:spacing w:before="160"/>
        <w:jc w:val="center"/>
      </w:pPr>
      <w:r>
        <w:rPr>
          <w:rFonts w:ascii="Nirmala UI" w:hAnsi="Nirmala UI" w:cs="Nirmala UI"/>
          <w:sz w:val="24"/>
          <w:szCs w:val="24"/>
        </w:rPr>
        <w:t>প্রভুর যে-শেষ-লীলা স্বরূপ-দামোদর ৷</w:t>
        <w:br/>
      </w:r>
      <w:r>
        <w:rPr>
          <w:rFonts w:ascii="Nirmala UI" w:hAnsi="Nirmala UI" w:cs="Nirmala UI"/>
          <w:sz w:val="24"/>
          <w:szCs w:val="24"/>
        </w:rPr>
        <w:t>সূত্র করি’ গ্রন্থিলেন গ্রন্থের ভিতর ॥ ১৬ ॥</w:t>
      </w:r>
    </w:p>
    <w:p>
      <w:pPr>
        <w:keepNext/>
        <w:spacing w:after="0"/>
        <w:ind w:left="227"/>
      </w:pPr>
      <w:r>
        <w:rPr>
          <w:rFonts w:ascii="Times New Roman" w:hAnsi="Times New Roman"/>
          <w:i/>
          <w:sz w:val="20"/>
        </w:rPr>
        <w:t>prabhura ye-śeṣa-līlā svarūpa-dāmodara</w:t>
      </w:r>
    </w:p>
    <w:p>
      <w:pPr>
        <w:keepNext/>
        <w:spacing w:after="40"/>
        <w:ind w:left="227"/>
      </w:pPr>
      <w:r>
        <w:rPr>
          <w:rFonts w:ascii="Times New Roman" w:hAnsi="Times New Roman"/>
          <w:color w:val="555555"/>
          <w:sz w:val="18"/>
        </w:rPr>
        <w:t>the Lord’s  which  later pastimes  Svarūpa-dāmodara</w:t>
      </w:r>
    </w:p>
    <w:p>
      <w:pPr>
        <w:keepNext/>
        <w:spacing w:after="0"/>
        <w:ind w:left="227"/>
      </w:pPr>
      <w:r>
        <w:rPr>
          <w:rFonts w:ascii="Times New Roman" w:hAnsi="Times New Roman"/>
          <w:i/>
          <w:sz w:val="20"/>
        </w:rPr>
        <w:t>sūtra kari’ granthilena granthera bhitara</w:t>
      </w:r>
    </w:p>
    <w:p>
      <w:pPr>
        <w:keepNext/>
        <w:spacing w:after="40"/>
        <w:ind w:left="227"/>
      </w:pPr>
      <w:r>
        <w:rPr>
          <w:rFonts w:ascii="Times New Roman" w:hAnsi="Times New Roman"/>
          <w:color w:val="555555"/>
          <w:sz w:val="18"/>
        </w:rPr>
        <w:t>sūtras  making  strung  the book  within</w:t>
      </w:r>
    </w:p>
    <w:p>
      <w:pPr>
        <w:spacing w:before="60"/>
        <w:jc w:val="both"/>
      </w:pPr>
      <w:r>
        <w:rPr>
          <w:b/>
        </w:rPr>
        <w:t xml:space="preserve">16 </w:t>
      </w:r>
      <w:r>
        <w:rPr>
          <w:rFonts w:ascii="Times New Roman" w:hAnsi="Times New Roman"/>
        </w:rPr>
        <w:t>Svarūpa Dāmodara set down the Lord’s later pastimes in brief notes and gathered them in his book.</w:t>
      </w:r>
    </w:p>
    <w:p>
      <w:pPr>
        <w:keepNext/>
        <w:spacing w:before="160"/>
        <w:jc w:val="center"/>
      </w:pPr>
      <w:r>
        <w:rPr>
          <w:rFonts w:ascii="Times New Roman" w:hAnsi="Times New Roman"/>
          <w:i/>
          <w:sz w:val="21"/>
        </w:rPr>
        <w:t>The *sūtras* of these two are the source of every description of the Lord's pastimes —</w:t>
      </w:r>
    </w:p>
    <w:p>
      <w:pPr>
        <w:keepNext/>
        <w:jc w:val="center"/>
      </w:pPr>
      <w:r>
        <w:rPr>
          <w:rFonts w:ascii="Nirmala UI" w:hAnsi="Nirmala UI" w:cs="Nirmala UI"/>
          <w:sz w:val="24"/>
          <w:szCs w:val="24"/>
        </w:rPr>
        <w:t>এই দুই জনের সূত্র দেখিয়া শুনিয়া ৷</w:t>
        <w:br/>
      </w:r>
      <w:r>
        <w:rPr>
          <w:rFonts w:ascii="Nirmala UI" w:hAnsi="Nirmala UI" w:cs="Nirmala UI"/>
          <w:sz w:val="24"/>
          <w:szCs w:val="24"/>
        </w:rPr>
        <w:t>বর্ণনা করেন বৈষ্ণব ক্রম যে করিয়া ॥ ১৭ ॥</w:t>
      </w:r>
    </w:p>
    <w:p>
      <w:pPr>
        <w:keepNext/>
        <w:spacing w:after="0"/>
        <w:ind w:left="227"/>
      </w:pPr>
      <w:r>
        <w:rPr>
          <w:rFonts w:ascii="Times New Roman" w:hAnsi="Times New Roman"/>
          <w:i/>
          <w:sz w:val="20"/>
        </w:rPr>
        <w:t>ei dui janera sūtra dekhiyā śuniyā</w:t>
      </w:r>
    </w:p>
    <w:p>
      <w:pPr>
        <w:keepNext/>
        <w:spacing w:after="40"/>
        <w:ind w:left="227"/>
      </w:pPr>
      <w:r>
        <w:rPr>
          <w:rFonts w:ascii="Times New Roman" w:hAnsi="Times New Roman"/>
          <w:color w:val="555555"/>
          <w:sz w:val="18"/>
        </w:rPr>
        <w:t>these  two  persons’  sūtras  seeing  hearing</w:t>
      </w:r>
    </w:p>
    <w:p>
      <w:pPr>
        <w:keepNext/>
        <w:spacing w:after="0"/>
        <w:ind w:left="227"/>
      </w:pPr>
      <w:r>
        <w:rPr>
          <w:rFonts w:ascii="Times New Roman" w:hAnsi="Times New Roman"/>
          <w:i/>
          <w:sz w:val="20"/>
        </w:rPr>
        <w:t>varṇanā karena vaiṣṇava krama ye kariyā</w:t>
      </w:r>
    </w:p>
    <w:p>
      <w:pPr>
        <w:keepNext/>
        <w:spacing w:after="40"/>
        <w:ind w:left="227"/>
      </w:pPr>
      <w:r>
        <w:rPr>
          <w:rFonts w:ascii="Times New Roman" w:hAnsi="Times New Roman"/>
          <w:color w:val="555555"/>
          <w:sz w:val="18"/>
        </w:rPr>
        <w:t>description  make  the Vaiṣṇavas  the sequence  which  keeping</w:t>
      </w:r>
    </w:p>
    <w:p>
      <w:pPr>
        <w:spacing w:before="60"/>
        <w:jc w:val="both"/>
      </w:pPr>
      <w:r>
        <w:rPr>
          <w:b/>
        </w:rPr>
        <w:t xml:space="preserve">17 </w:t>
      </w:r>
      <w:r>
        <w:rPr>
          <w:rFonts w:ascii="Times New Roman" w:hAnsi="Times New Roman"/>
        </w:rPr>
        <w:t>Reading and hearing the notes of these two, the Vaiṣṇavas describe the Lord’s pastimes in their order.</w:t>
      </w:r>
    </w:p>
    <w:p>
      <w:pPr>
        <w:jc w:val="both"/>
      </w:pPr>
      <w:r>
        <w:rPr>
          <w:b/>
          <w:i/>
          <w:sz w:val="20"/>
        </w:rPr>
        <w:t xml:space="preserve">Amṛta-pravāha-bhāṣya. </w:t>
      </w:r>
      <w:r>
        <w:rPr>
          <w:rFonts w:ascii="Times New Roman" w:hAnsi="Times New Roman"/>
          <w:sz w:val="20"/>
        </w:rPr>
        <w:t>Śrī Murāri Gupta's *sūtras*, his brief notes, on the Ādi-līlā still exist. The Vaiṣṇavas study them, and they hear the *sūtras* of Śrī Svarūpa Gosvāmī's diary from the lips of Śrī Raghunātha dāsa Gosvāmī — and so they describe the Lord's pastimes.</w:t>
      </w:r>
    </w:p>
    <w:p>
      <w:pPr>
        <w:keepNext/>
        <w:spacing w:before="160"/>
        <w:jc w:val="center"/>
      </w:pPr>
      <w:r>
        <w:rPr>
          <w:rFonts w:ascii="Times New Roman" w:hAnsi="Times New Roman"/>
          <w:i/>
          <w:sz w:val="21"/>
        </w:rPr>
        <w:t>The four parts of the Ādi-līlā —</w:t>
      </w:r>
    </w:p>
    <w:p>
      <w:pPr>
        <w:keepNext/>
        <w:jc w:val="center"/>
      </w:pPr>
      <w:r>
        <w:rPr>
          <w:rFonts w:ascii="Nirmala UI" w:hAnsi="Nirmala UI" w:cs="Nirmala UI"/>
          <w:sz w:val="24"/>
          <w:szCs w:val="24"/>
        </w:rPr>
        <w:t>বাল্য, পৌগণ্ড, কৈশোর, যৌবন, — চারি ভেদ ৷</w:t>
        <w:br/>
      </w:r>
      <w:r>
        <w:rPr>
          <w:rFonts w:ascii="Nirmala UI" w:hAnsi="Nirmala UI" w:cs="Nirmala UI"/>
          <w:sz w:val="24"/>
          <w:szCs w:val="24"/>
        </w:rPr>
        <w:t>অতএব আদিখণ্ডে লীলা চারি ভেদ ॥ ১৮ ॥</w:t>
      </w:r>
    </w:p>
    <w:p>
      <w:pPr>
        <w:keepNext/>
        <w:spacing w:after="0"/>
        <w:ind w:left="227"/>
      </w:pPr>
      <w:r>
        <w:rPr>
          <w:rFonts w:ascii="Times New Roman" w:hAnsi="Times New Roman"/>
          <w:i/>
          <w:sz w:val="20"/>
        </w:rPr>
        <w:t>bālya, paugaṇḍa, kaiśora, yauvana, — cāri bheda</w:t>
      </w:r>
    </w:p>
    <w:p>
      <w:pPr>
        <w:keepNext/>
        <w:spacing w:after="40"/>
        <w:ind w:left="227"/>
      </w:pPr>
      <w:r>
        <w:rPr>
          <w:rFonts w:ascii="Times New Roman" w:hAnsi="Times New Roman"/>
          <w:color w:val="555555"/>
          <w:sz w:val="18"/>
        </w:rPr>
        <w:t>childhood,  boyhood,  early youth,  youth,  —  four  divisions</w:t>
      </w:r>
    </w:p>
    <w:p>
      <w:pPr>
        <w:keepNext/>
        <w:spacing w:after="0"/>
        <w:ind w:left="227"/>
      </w:pPr>
      <w:r>
        <w:rPr>
          <w:rFonts w:ascii="Times New Roman" w:hAnsi="Times New Roman"/>
          <w:i/>
          <w:sz w:val="20"/>
        </w:rPr>
        <w:t>ataeva ādi-khaṇḍe līlā cāri bheda</w:t>
      </w:r>
    </w:p>
    <w:p>
      <w:pPr>
        <w:keepNext/>
        <w:spacing w:after="40"/>
        <w:ind w:left="227"/>
      </w:pPr>
      <w:r>
        <w:rPr>
          <w:rFonts w:ascii="Times New Roman" w:hAnsi="Times New Roman"/>
          <w:color w:val="555555"/>
          <w:sz w:val="18"/>
        </w:rPr>
        <w:t>therefore  in the first part  the pastimes  four  divisions</w:t>
      </w:r>
    </w:p>
    <w:p>
      <w:pPr>
        <w:spacing w:before="60"/>
        <w:jc w:val="both"/>
      </w:pPr>
      <w:r>
        <w:rPr>
          <w:b/>
        </w:rPr>
        <w:t xml:space="preserve">18 </w:t>
      </w:r>
      <w:r>
        <w:rPr>
          <w:rFonts w:ascii="Times New Roman" w:hAnsi="Times New Roman"/>
        </w:rPr>
        <w:t>Childhood (*bālya*), boyhood (*paugaṇḍa*), early youth (*kaiśora*) and youth (*yauvana*) — these are the four ages, and so the Ādi-līlā falls into four divisions.</w:t>
      </w:r>
    </w:p>
    <w:p>
      <w:pPr>
        <w:keepNext/>
        <w:spacing w:before="160"/>
        <w:jc w:val="center"/>
      </w:pPr>
      <w:r>
        <w:rPr>
          <w:rFonts w:ascii="Times New Roman" w:hAnsi="Times New Roman"/>
          <w:i/>
          <w:sz w:val="21"/>
        </w:rPr>
        <w:t>Homage to the auspicious full moon of Phālguna —</w:t>
      </w:r>
    </w:p>
    <w:p>
      <w:pPr>
        <w:keepNext/>
        <w:jc w:val="center"/>
      </w:pPr>
      <w:r>
        <w:rPr>
          <w:rFonts w:ascii="Nirmala UI" w:hAnsi="Nirmala UI" w:cs="Nirmala UI"/>
          <w:sz w:val="24"/>
          <w:szCs w:val="24"/>
        </w:rPr>
        <w:t>সর্ব্বসদ্গুণপূর্ণাং তাং বন্দে ফাল্গুনপূর্ণিমাম্ ৷</w:t>
        <w:br/>
      </w:r>
      <w:r>
        <w:rPr>
          <w:rFonts w:ascii="Nirmala UI" w:hAnsi="Nirmala UI" w:cs="Nirmala UI"/>
          <w:sz w:val="24"/>
          <w:szCs w:val="24"/>
        </w:rPr>
        <w:t>যস্যাং শ্রীকৃষ্ণচৈতন্যোঽবতীর্ণঃ কৃষ্ণনামভিঃ ॥ ১৯ ॥</w:t>
      </w:r>
    </w:p>
    <w:p>
      <w:pPr>
        <w:keepNext/>
        <w:spacing w:after="0"/>
        <w:ind w:left="227"/>
      </w:pPr>
      <w:r>
        <w:rPr>
          <w:rFonts w:ascii="Times New Roman" w:hAnsi="Times New Roman"/>
          <w:i/>
          <w:sz w:val="20"/>
        </w:rPr>
        <w:t>sarva-sad-guṇa-pūrṇāṁ tāṁ</w:t>
      </w:r>
    </w:p>
    <w:p>
      <w:pPr>
        <w:keepNext/>
        <w:spacing w:after="40"/>
        <w:ind w:left="227"/>
      </w:pPr>
      <w:r>
        <w:rPr>
          <w:rFonts w:ascii="Times New Roman" w:hAnsi="Times New Roman"/>
          <w:color w:val="555555"/>
          <w:sz w:val="18"/>
        </w:rPr>
        <w:t>with all  good  qualities  full  that</w:t>
      </w:r>
    </w:p>
    <w:p>
      <w:pPr>
        <w:keepNext/>
        <w:spacing w:after="0"/>
        <w:ind w:left="227"/>
      </w:pPr>
      <w:r>
        <w:rPr>
          <w:rFonts w:ascii="Times New Roman" w:hAnsi="Times New Roman"/>
          <w:i/>
          <w:sz w:val="20"/>
        </w:rPr>
        <w:t>vande phālguna-pūrṇimām</w:t>
      </w:r>
    </w:p>
    <w:p>
      <w:pPr>
        <w:keepNext/>
        <w:spacing w:after="40"/>
        <w:ind w:left="227"/>
      </w:pPr>
      <w:r>
        <w:rPr>
          <w:rFonts w:ascii="Times New Roman" w:hAnsi="Times New Roman"/>
          <w:color w:val="555555"/>
          <w:sz w:val="18"/>
        </w:rPr>
        <w:t>I bow to  the Phālguna  full moon</w:t>
      </w:r>
    </w:p>
    <w:p>
      <w:pPr>
        <w:keepNext/>
        <w:spacing w:after="0"/>
        <w:ind w:left="227"/>
      </w:pPr>
      <w:r>
        <w:rPr>
          <w:rFonts w:ascii="Times New Roman" w:hAnsi="Times New Roman"/>
          <w:i/>
          <w:sz w:val="20"/>
        </w:rPr>
        <w:t>yasyāṁ śrī-kṛṣṇa-caitanyo</w:t>
      </w:r>
    </w:p>
    <w:p>
      <w:pPr>
        <w:keepNext/>
        <w:spacing w:after="40"/>
        <w:ind w:left="227"/>
      </w:pPr>
      <w:r>
        <w:rPr>
          <w:rFonts w:ascii="Times New Roman" w:hAnsi="Times New Roman"/>
          <w:color w:val="555555"/>
          <w:sz w:val="18"/>
        </w:rPr>
        <w:t>on which  Śrī  Kṛṣṇa  Caitanya</w:t>
      </w:r>
    </w:p>
    <w:p>
      <w:pPr>
        <w:keepNext/>
        <w:spacing w:after="0"/>
        <w:ind w:left="227"/>
      </w:pPr>
      <w:r>
        <w:rPr>
          <w:rFonts w:ascii="Times New Roman" w:hAnsi="Times New Roman"/>
          <w:i/>
          <w:sz w:val="20"/>
        </w:rPr>
        <w:t>’vatīrṇaḥ kṛṣṇa-nāmabhiḥ</w:t>
      </w:r>
    </w:p>
    <w:p>
      <w:pPr>
        <w:keepNext/>
        <w:spacing w:after="40"/>
        <w:ind w:left="227"/>
      </w:pPr>
      <w:r>
        <w:rPr>
          <w:rFonts w:ascii="Times New Roman" w:hAnsi="Times New Roman"/>
          <w:color w:val="555555"/>
          <w:sz w:val="18"/>
        </w:rPr>
        <w:t>descended  with the names of Kṛṣṇa</w:t>
      </w:r>
    </w:p>
    <w:p>
      <w:pPr>
        <w:spacing w:before="60"/>
        <w:jc w:val="both"/>
      </w:pPr>
      <w:r>
        <w:rPr>
          <w:b/>
        </w:rPr>
        <w:t xml:space="preserve">19 </w:t>
      </w:r>
      <w:r>
        <w:rPr>
          <w:rFonts w:ascii="Times New Roman" w:hAnsi="Times New Roman"/>
        </w:rPr>
        <w:t>I bow to that full moon of Phālguna, rich in every good quality, on which Śrī Kṛṣṇa Caitanya descended together with the names of Kṛṣṇa.</w:t>
      </w:r>
    </w:p>
    <w:p>
      <w:pPr>
        <w:jc w:val="both"/>
      </w:pPr>
      <w:r>
        <w:rPr>
          <w:b/>
          <w:i/>
          <w:sz w:val="20"/>
        </w:rPr>
        <w:t xml:space="preserve">Amṛta-pravāha-bhāṣya. </w:t>
      </w:r>
      <w:r>
        <w:rPr>
          <w:rFonts w:ascii="Times New Roman" w:hAnsi="Times New Roman"/>
          <w:sz w:val="20"/>
        </w:rPr>
        <w:t>“In the twenty-eighth *yuga* of Vaivasvata Manu, in the year fourteen hundred and seven, on the lovely bank of the Bhāgīrathī, from the great ocean of Śacī's womb, on the full moon seized by Rāhu, Gaurāṅga appeared.”</w:t>
      </w:r>
    </w:p>
    <w:p>
      <w:pPr>
        <w:jc w:val="both"/>
      </w:pPr>
      <w:r>
        <w:rPr>
          <w:rFonts w:ascii="Times New Roman" w:hAnsi="Times New Roman"/>
          <w:sz w:val="20"/>
        </w:rPr>
        <w:t>I worship that full moon of Phālguna, filled with every good quality, on which Śrī Kṛṣṇa Caitanya descended together with the names of Kṛṣṇa.</w:t>
      </w:r>
    </w:p>
    <w:p>
      <w:pPr>
        <w:jc w:val="both"/>
      </w:pPr>
      <w:r>
        <w:rPr>
          <w:b/>
          <w:i/>
          <w:sz w:val="20"/>
        </w:rPr>
        <w:t xml:space="preserve">Anubhāṣya. </w:t>
      </w:r>
      <w:r>
        <w:rPr>
          <w:rFonts w:ascii="Times New Roman" w:hAnsi="Times New Roman"/>
          <w:b/>
          <w:sz w:val="20"/>
        </w:rPr>
        <w:t>yasyāṁ</w:t>
      </w:r>
      <w:r>
        <w:rPr>
          <w:rFonts w:ascii="Times New Roman" w:hAnsi="Times New Roman"/>
          <w:sz w:val="20"/>
        </w:rPr>
        <w:t xml:space="preserve"> (on which, on the full moon of Phālguna) </w:t>
      </w:r>
      <w:r>
        <w:rPr>
          <w:rFonts w:ascii="Times New Roman" w:hAnsi="Times New Roman"/>
          <w:b/>
          <w:sz w:val="20"/>
        </w:rPr>
        <w:t>kṛṣṇa-nāmabhiḥ</w:t>
      </w:r>
      <w:r>
        <w:rPr>
          <w:rFonts w:ascii="Times New Roman" w:hAnsi="Times New Roman"/>
          <w:sz w:val="20"/>
        </w:rPr>
        <w:t xml:space="preserve"> (together with the names of Kṛṣṇa) </w:t>
      </w:r>
      <w:r>
        <w:rPr>
          <w:rFonts w:ascii="Times New Roman" w:hAnsi="Times New Roman"/>
          <w:b/>
          <w:sz w:val="20"/>
        </w:rPr>
        <w:t>śrī-kṛṣṇa-caitanyaḥ</w:t>
      </w:r>
      <w:r>
        <w:rPr>
          <w:rFonts w:ascii="Times New Roman" w:hAnsi="Times New Roman"/>
          <w:sz w:val="20"/>
        </w:rPr>
        <w:t xml:space="preserve"> (the form not different from Rādhā and Kṛṣṇa, the original source of the avatāras, the Lord of Goloka — from His own realm, from the chamber of Gaura, into the manifest world, into the earthly Navadvīpa) </w:t>
      </w:r>
      <w:r>
        <w:rPr>
          <w:rFonts w:ascii="Times New Roman" w:hAnsi="Times New Roman"/>
          <w:b/>
          <w:sz w:val="20"/>
        </w:rPr>
        <w:t>'vatīrṇaḥ</w:t>
      </w:r>
      <w:r>
        <w:rPr>
          <w:rFonts w:ascii="Times New Roman" w:hAnsi="Times New Roman"/>
          <w:sz w:val="20"/>
        </w:rPr>
        <w:t xml:space="preserve"> (descended), </w:t>
      </w:r>
      <w:r>
        <w:rPr>
          <w:rFonts w:ascii="Times New Roman" w:hAnsi="Times New Roman"/>
          <w:b/>
          <w:sz w:val="20"/>
        </w:rPr>
        <w:t>tāṁ</w:t>
      </w:r>
      <w:r>
        <w:rPr>
          <w:rFonts w:ascii="Times New Roman" w:hAnsi="Times New Roman"/>
          <w:sz w:val="20"/>
        </w:rPr>
        <w:t xml:space="preserve"> </w:t>
      </w:r>
      <w:r>
        <w:rPr>
          <w:rFonts w:ascii="Times New Roman" w:hAnsi="Times New Roman"/>
          <w:b/>
          <w:sz w:val="20"/>
        </w:rPr>
        <w:t>sarva-sad-guṇa-pūrṇāṁ</w:t>
      </w:r>
      <w:r>
        <w:rPr>
          <w:rFonts w:ascii="Times New Roman" w:hAnsi="Times New Roman"/>
          <w:sz w:val="20"/>
        </w:rPr>
        <w:t xml:space="preserve"> </w:t>
      </w:r>
      <w:r>
        <w:rPr>
          <w:rFonts w:ascii="Times New Roman" w:hAnsi="Times New Roman"/>
          <w:b/>
          <w:sz w:val="20"/>
        </w:rPr>
        <w:t>phālguna-pūrṇimām</w:t>
      </w:r>
      <w:r>
        <w:rPr>
          <w:rFonts w:ascii="Times New Roman" w:hAnsi="Times New Roman"/>
          <w:sz w:val="20"/>
        </w:rPr>
        <w:t xml:space="preserve"> (the goddess in the form of a lunar day [*tithi*], descended into worldly time, beyond this world, devoted to service) (I) </w:t>
      </w:r>
      <w:r>
        <w:rPr>
          <w:rFonts w:ascii="Times New Roman" w:hAnsi="Times New Roman"/>
          <w:b/>
          <w:sz w:val="20"/>
        </w:rPr>
        <w:t>vande</w:t>
      </w:r>
      <w:r>
        <w:rPr>
          <w:rFonts w:ascii="Times New Roman" w:hAnsi="Times New Roman"/>
          <w:sz w:val="20"/>
        </w:rPr>
        <w:t xml:space="preserve"> (worship).</w:t>
      </w:r>
    </w:p>
    <w:p>
      <w:pPr>
        <w:keepNext/>
        <w:spacing w:before="160"/>
        <w:jc w:val="center"/>
      </w:pPr>
      <w:r>
        <w:rPr>
          <w:rFonts w:ascii="Times New Roman" w:hAnsi="Times New Roman"/>
          <w:i/>
          <w:sz w:val="21"/>
        </w:rPr>
        <w:t>Using the lunar eclipse as a pretext, the Lord moves the *jīvas* to chant Hari's name —</w:t>
      </w:r>
    </w:p>
    <w:p>
      <w:pPr>
        <w:keepNext/>
        <w:jc w:val="center"/>
      </w:pPr>
      <w:r>
        <w:rPr>
          <w:rFonts w:ascii="Nirmala UI" w:hAnsi="Nirmala UI" w:cs="Nirmala UI"/>
          <w:sz w:val="24"/>
          <w:szCs w:val="24"/>
        </w:rPr>
        <w:t>ফাল্গুনপূর্ণিমা-সন্ধ্যায় প্রভুর জন্মোদয় ৷</w:t>
        <w:br/>
      </w:r>
      <w:r>
        <w:rPr>
          <w:rFonts w:ascii="Nirmala UI" w:hAnsi="Nirmala UI" w:cs="Nirmala UI"/>
          <w:sz w:val="24"/>
          <w:szCs w:val="24"/>
        </w:rPr>
        <w:t>সেইকালে দৈবযোগে চন্দ্রের গ্রহণ হয় ॥ ২০ ॥</w:t>
      </w:r>
    </w:p>
    <w:p>
      <w:pPr>
        <w:keepNext/>
        <w:spacing w:after="0"/>
        <w:ind w:left="227"/>
      </w:pPr>
      <w:r>
        <w:rPr>
          <w:rFonts w:ascii="Times New Roman" w:hAnsi="Times New Roman"/>
          <w:i/>
          <w:sz w:val="20"/>
        </w:rPr>
        <w:t>phālguna-pūrṇimā-sandhyāya prabhura janmodaya</w:t>
      </w:r>
    </w:p>
    <w:p>
      <w:pPr>
        <w:keepNext/>
        <w:spacing w:after="40"/>
        <w:ind w:left="227"/>
      </w:pPr>
      <w:r>
        <w:rPr>
          <w:rFonts w:ascii="Times New Roman" w:hAnsi="Times New Roman"/>
          <w:color w:val="555555"/>
          <w:sz w:val="18"/>
        </w:rPr>
        <w:t>on the Phālguna full moon  in the evening  the Lord’s  birth  arose</w:t>
      </w:r>
    </w:p>
    <w:p>
      <w:pPr>
        <w:keepNext/>
        <w:spacing w:after="0"/>
        <w:ind w:left="227"/>
      </w:pPr>
      <w:r>
        <w:rPr>
          <w:rFonts w:ascii="Times New Roman" w:hAnsi="Times New Roman"/>
          <w:i/>
          <w:sz w:val="20"/>
        </w:rPr>
        <w:t>sei-kāle daiva-yoge candrera grahaṇa haya</w:t>
      </w:r>
    </w:p>
    <w:p>
      <w:pPr>
        <w:keepNext/>
        <w:spacing w:after="40"/>
        <w:ind w:left="227"/>
      </w:pPr>
      <w:r>
        <w:rPr>
          <w:rFonts w:ascii="Times New Roman" w:hAnsi="Times New Roman"/>
          <w:color w:val="555555"/>
          <w:sz w:val="18"/>
        </w:rPr>
        <w:t>at that  time  by providence  of the moon  eclipse  takes place</w:t>
      </w:r>
    </w:p>
    <w:p>
      <w:pPr>
        <w:spacing w:before="60"/>
        <w:jc w:val="both"/>
      </w:pPr>
      <w:r>
        <w:rPr>
          <w:b/>
        </w:rPr>
        <w:t xml:space="preserve">20 </w:t>
      </w:r>
      <w:r>
        <w:rPr>
          <w:rFonts w:ascii="Times New Roman" w:hAnsi="Times New Roman"/>
        </w:rPr>
        <w:t>The Lord appeared on the evening of the Phālguna full moon, and at that very hour, as providence would have it, the moon was eclipsed.</w:t>
      </w:r>
    </w:p>
    <w:p>
      <w:pPr>
        <w:keepNext/>
        <w:spacing w:before="160"/>
        <w:jc w:val="center"/>
      </w:pPr>
      <w:r>
        <w:rPr>
          <w:rFonts w:ascii="Nirmala UI" w:hAnsi="Nirmala UI" w:cs="Nirmala UI"/>
          <w:sz w:val="24"/>
          <w:szCs w:val="24"/>
        </w:rPr>
        <w:t>‘হরি’ ‘হরি’ বলে লোক হরষিত হঞা ৷</w:t>
        <w:br/>
      </w:r>
      <w:r>
        <w:rPr>
          <w:rFonts w:ascii="Nirmala UI" w:hAnsi="Nirmala UI" w:cs="Nirmala UI"/>
          <w:sz w:val="24"/>
          <w:szCs w:val="24"/>
        </w:rPr>
        <w:t>জন্মিলা চৈতন্যপ্রভু ‘নাম’ জন্মাইয়া ॥ ২১ ॥</w:t>
      </w:r>
    </w:p>
    <w:p>
      <w:pPr>
        <w:keepNext/>
        <w:spacing w:after="0"/>
        <w:ind w:left="227"/>
      </w:pPr>
      <w:r>
        <w:rPr>
          <w:rFonts w:ascii="Times New Roman" w:hAnsi="Times New Roman"/>
          <w:i/>
          <w:sz w:val="20"/>
        </w:rPr>
        <w:t>‘hari’ ‘hari’ bale loka haraṣita hañā</w:t>
      </w:r>
    </w:p>
    <w:p>
      <w:pPr>
        <w:keepNext/>
        <w:spacing w:after="40"/>
        <w:ind w:left="227"/>
      </w:pPr>
      <w:r>
        <w:rPr>
          <w:rFonts w:ascii="Times New Roman" w:hAnsi="Times New Roman"/>
          <w:color w:val="555555"/>
          <w:sz w:val="18"/>
        </w:rPr>
        <w:t>‘Hari’  ‘Hari’  say  the people  joyful  becoming</w:t>
      </w:r>
    </w:p>
    <w:p>
      <w:pPr>
        <w:keepNext/>
        <w:spacing w:after="0"/>
        <w:ind w:left="227"/>
      </w:pPr>
      <w:r>
        <w:rPr>
          <w:rFonts w:ascii="Times New Roman" w:hAnsi="Times New Roman"/>
          <w:i/>
          <w:sz w:val="20"/>
        </w:rPr>
        <w:t>janmilā caitanya-prabhu ‘nāma’ janmāiyā</w:t>
      </w:r>
    </w:p>
    <w:p>
      <w:pPr>
        <w:keepNext/>
        <w:spacing w:after="40"/>
        <w:ind w:left="227"/>
      </w:pPr>
      <w:r>
        <w:rPr>
          <w:rFonts w:ascii="Times New Roman" w:hAnsi="Times New Roman"/>
          <w:color w:val="555555"/>
          <w:sz w:val="18"/>
        </w:rPr>
        <w:t>was born  Caitanya Prabhu  the Name  causing to be born</w:t>
      </w:r>
    </w:p>
    <w:p>
      <w:pPr>
        <w:spacing w:before="60"/>
        <w:jc w:val="both"/>
      </w:pPr>
      <w:r>
        <w:rPr>
          <w:b/>
        </w:rPr>
        <w:t xml:space="preserve">21 </w:t>
      </w:r>
      <w:r>
        <w:rPr>
          <w:rFonts w:ascii="Times New Roman" w:hAnsi="Times New Roman"/>
        </w:rPr>
        <w:t>The people were joyfully calling out, “Hari! Hari!” — and Caitanya Prabhu took birth, having first brought the Name to birth.</w:t>
      </w:r>
    </w:p>
    <w:p>
      <w:pPr>
        <w:keepNext/>
        <w:spacing w:before="160"/>
        <w:jc w:val="center"/>
      </w:pPr>
      <w:r>
        <w:rPr>
          <w:rFonts w:ascii="Times New Roman" w:hAnsi="Times New Roman"/>
          <w:i/>
          <w:sz w:val="21"/>
        </w:rPr>
        <w:t>Throughout the Ādi-līlā the Lord moves everyone to chant Hari's name —</w:t>
      </w:r>
    </w:p>
    <w:p>
      <w:pPr>
        <w:keepNext/>
        <w:jc w:val="center"/>
      </w:pPr>
      <w:r>
        <w:rPr>
          <w:rFonts w:ascii="Nirmala UI" w:hAnsi="Nirmala UI" w:cs="Nirmala UI"/>
          <w:sz w:val="24"/>
          <w:szCs w:val="24"/>
        </w:rPr>
        <w:t>জন্ম-বাল্য-পৌগণ্ড-কৈশোর-যুবাকালে ৷</w:t>
        <w:br/>
      </w:r>
      <w:r>
        <w:rPr>
          <w:rFonts w:ascii="Nirmala UI" w:hAnsi="Nirmala UI" w:cs="Nirmala UI"/>
          <w:sz w:val="24"/>
          <w:szCs w:val="24"/>
        </w:rPr>
        <w:t>হরিনাম লওয়াইলা প্রভু নানা-ছলে ॥ ২২ ॥</w:t>
      </w:r>
    </w:p>
    <w:p>
      <w:pPr>
        <w:keepNext/>
        <w:spacing w:after="0"/>
        <w:ind w:left="227"/>
      </w:pPr>
      <w:r>
        <w:rPr>
          <w:rFonts w:ascii="Times New Roman" w:hAnsi="Times New Roman"/>
          <w:i/>
          <w:sz w:val="20"/>
        </w:rPr>
        <w:t>janma-bālya-paugaṇḍa-kaiśora-yuvā-kāle</w:t>
      </w:r>
    </w:p>
    <w:p>
      <w:pPr>
        <w:keepNext/>
        <w:spacing w:after="40"/>
        <w:ind w:left="227"/>
      </w:pPr>
      <w:r>
        <w:rPr>
          <w:rFonts w:ascii="Times New Roman" w:hAnsi="Times New Roman"/>
          <w:color w:val="555555"/>
          <w:sz w:val="18"/>
        </w:rPr>
        <w:t>at birth,  in childhood,  boyhood,  early youth,  youth</w:t>
      </w:r>
    </w:p>
    <w:p>
      <w:pPr>
        <w:keepNext/>
        <w:spacing w:after="0"/>
        <w:ind w:left="227"/>
      </w:pPr>
      <w:r>
        <w:rPr>
          <w:rFonts w:ascii="Times New Roman" w:hAnsi="Times New Roman"/>
          <w:i/>
          <w:sz w:val="20"/>
        </w:rPr>
        <w:t>hari-nāma laoyāilā prabhu nānā-chale</w:t>
      </w:r>
    </w:p>
    <w:p>
      <w:pPr>
        <w:keepNext/>
        <w:spacing w:after="40"/>
        <w:ind w:left="227"/>
      </w:pPr>
      <w:r>
        <w:rPr>
          <w:rFonts w:ascii="Times New Roman" w:hAnsi="Times New Roman"/>
          <w:color w:val="555555"/>
          <w:sz w:val="18"/>
        </w:rPr>
        <w:t>the name of Hari  made take  the Lord  by various  pretexts</w:t>
      </w:r>
    </w:p>
    <w:p>
      <w:pPr>
        <w:spacing w:before="60"/>
        <w:jc w:val="both"/>
      </w:pPr>
      <w:r>
        <w:rPr>
          <w:b/>
        </w:rPr>
        <w:t xml:space="preserve">22 </w:t>
      </w:r>
      <w:r>
        <w:rPr>
          <w:rFonts w:ascii="Times New Roman" w:hAnsi="Times New Roman"/>
        </w:rPr>
        <w:t>At His birth, in childhood, boyhood, early youth and youth, the Lord found one pretext or another to make people take the name of Hari.</w:t>
      </w:r>
    </w:p>
    <w:p>
      <w:pPr>
        <w:keepNext/>
        <w:spacing w:before="160"/>
        <w:jc w:val="center"/>
      </w:pPr>
      <w:r>
        <w:rPr>
          <w:rFonts w:ascii="Times New Roman" w:hAnsi="Times New Roman"/>
          <w:i/>
          <w:sz w:val="21"/>
        </w:rPr>
        <w:t>To make everyone chant the name He cries, and the name alone stops Him —</w:t>
      </w:r>
    </w:p>
    <w:p>
      <w:pPr>
        <w:keepNext/>
        <w:jc w:val="center"/>
      </w:pPr>
      <w:r>
        <w:rPr>
          <w:rFonts w:ascii="Nirmala UI" w:hAnsi="Nirmala UI" w:cs="Nirmala UI"/>
          <w:sz w:val="24"/>
          <w:szCs w:val="24"/>
        </w:rPr>
        <w:t>বাল্যভাব-ছলে প্রভু করেন ক্রন্দন ৷</w:t>
        <w:br/>
      </w:r>
      <w:r>
        <w:rPr>
          <w:rFonts w:ascii="Nirmala UI" w:hAnsi="Nirmala UI" w:cs="Nirmala UI"/>
          <w:sz w:val="24"/>
          <w:szCs w:val="24"/>
        </w:rPr>
        <w:t>‘কৃষ্ণ’ ‘হরি’ নাম শুনি’ রহয়ে রোদন ॥ ২৩ ॥</w:t>
      </w:r>
    </w:p>
    <w:p>
      <w:pPr>
        <w:keepNext/>
        <w:spacing w:after="0"/>
        <w:ind w:left="227"/>
      </w:pPr>
      <w:r>
        <w:rPr>
          <w:rFonts w:ascii="Times New Roman" w:hAnsi="Times New Roman"/>
          <w:i/>
          <w:sz w:val="20"/>
        </w:rPr>
        <w:t>bālya-bhāva-chale prabhu karena krandana</w:t>
      </w:r>
    </w:p>
    <w:p>
      <w:pPr>
        <w:keepNext/>
        <w:spacing w:after="40"/>
        <w:ind w:left="227"/>
      </w:pPr>
      <w:r>
        <w:rPr>
          <w:rFonts w:ascii="Times New Roman" w:hAnsi="Times New Roman"/>
          <w:color w:val="555555"/>
          <w:sz w:val="18"/>
        </w:rPr>
        <w:t>of a child’s mood  on the pretext  the Lord  does  crying</w:t>
      </w:r>
    </w:p>
    <w:p>
      <w:pPr>
        <w:keepNext/>
        <w:spacing w:after="0"/>
        <w:ind w:left="227"/>
      </w:pPr>
      <w:r>
        <w:rPr>
          <w:rFonts w:ascii="Times New Roman" w:hAnsi="Times New Roman"/>
          <w:i/>
          <w:sz w:val="20"/>
        </w:rPr>
        <w:t>‘kṛṣṇa’ ‘hari’ nāma śuni’ rahaye rodana</w:t>
      </w:r>
    </w:p>
    <w:p>
      <w:pPr>
        <w:keepNext/>
        <w:spacing w:after="40"/>
        <w:ind w:left="227"/>
      </w:pPr>
      <w:r>
        <w:rPr>
          <w:rFonts w:ascii="Times New Roman" w:hAnsi="Times New Roman"/>
          <w:color w:val="555555"/>
          <w:sz w:val="18"/>
        </w:rPr>
        <w:t>‘Kṛṣṇa’  ‘Hari’  the names  hearing  stops  weeping</w:t>
      </w:r>
    </w:p>
    <w:p>
      <w:pPr>
        <w:spacing w:before="60"/>
        <w:jc w:val="both"/>
      </w:pPr>
      <w:r>
        <w:rPr>
          <w:b/>
        </w:rPr>
        <w:t xml:space="preserve">23 </w:t>
      </w:r>
      <w:r>
        <w:rPr>
          <w:rFonts w:ascii="Times New Roman" w:hAnsi="Times New Roman"/>
        </w:rPr>
        <w:t>In the guise of an ordinary infant the Lord would cry, but the moment He heard the names “Kṛṣṇa” and “Hari”, He would fall silent.</w:t>
      </w:r>
    </w:p>
    <w:p>
      <w:pPr>
        <w:keepNext/>
        <w:spacing w:before="160"/>
        <w:jc w:val="center"/>
      </w:pPr>
      <w:r>
        <w:rPr>
          <w:rFonts w:ascii="Times New Roman" w:hAnsi="Times New Roman"/>
          <w:i/>
          <w:sz w:val="21"/>
        </w:rPr>
        <w:t>Everyone who comes to see Him utters the name —</w:t>
      </w:r>
    </w:p>
    <w:p>
      <w:pPr>
        <w:keepNext/>
        <w:jc w:val="center"/>
      </w:pPr>
      <w:r>
        <w:rPr>
          <w:rFonts w:ascii="Nirmala UI" w:hAnsi="Nirmala UI" w:cs="Nirmala UI"/>
          <w:sz w:val="24"/>
          <w:szCs w:val="24"/>
        </w:rPr>
        <w:t>অতএব ‘হরি’ ‘হরি’ বলে নারীগণ ৷</w:t>
        <w:br/>
      </w:r>
      <w:r>
        <w:rPr>
          <w:rFonts w:ascii="Nirmala UI" w:hAnsi="Nirmala UI" w:cs="Nirmala UI"/>
          <w:sz w:val="24"/>
          <w:szCs w:val="24"/>
        </w:rPr>
        <w:t>দেখিতে আইসে যেবা সর্ব্ব-বন্ধুজন ॥ ২৪ ॥</w:t>
      </w:r>
    </w:p>
    <w:p>
      <w:pPr>
        <w:keepNext/>
        <w:spacing w:after="0"/>
        <w:ind w:left="227"/>
      </w:pPr>
      <w:r>
        <w:rPr>
          <w:rFonts w:ascii="Times New Roman" w:hAnsi="Times New Roman"/>
          <w:i/>
          <w:sz w:val="20"/>
        </w:rPr>
        <w:t>ataeva ‘hari’ ‘hari’ bale nārīgaṇa</w:t>
      </w:r>
    </w:p>
    <w:p>
      <w:pPr>
        <w:keepNext/>
        <w:spacing w:after="40"/>
        <w:ind w:left="227"/>
      </w:pPr>
      <w:r>
        <w:rPr>
          <w:rFonts w:ascii="Times New Roman" w:hAnsi="Times New Roman"/>
          <w:color w:val="555555"/>
          <w:sz w:val="18"/>
        </w:rPr>
        <w:t>therefore  ‘Hari’  ‘Hari’  say  the women</w:t>
      </w:r>
    </w:p>
    <w:p>
      <w:pPr>
        <w:keepNext/>
        <w:spacing w:after="0"/>
        <w:ind w:left="227"/>
      </w:pPr>
      <w:r>
        <w:rPr>
          <w:rFonts w:ascii="Times New Roman" w:hAnsi="Times New Roman"/>
          <w:i/>
          <w:sz w:val="20"/>
        </w:rPr>
        <w:t>dekhite āise yebā sarva-bandhu jana</w:t>
      </w:r>
    </w:p>
    <w:p>
      <w:pPr>
        <w:keepNext/>
        <w:spacing w:after="40"/>
        <w:ind w:left="227"/>
      </w:pPr>
      <w:r>
        <w:rPr>
          <w:rFonts w:ascii="Times New Roman" w:hAnsi="Times New Roman"/>
          <w:color w:val="555555"/>
          <w:sz w:val="18"/>
        </w:rPr>
        <w:t>to see  come  who  all  friends and kin</w:t>
      </w:r>
    </w:p>
    <w:p>
      <w:pPr>
        <w:spacing w:before="60"/>
        <w:jc w:val="both"/>
      </w:pPr>
      <w:r>
        <w:rPr>
          <w:b/>
        </w:rPr>
        <w:t xml:space="preserve">24 </w:t>
      </w:r>
      <w:r>
        <w:rPr>
          <w:rFonts w:ascii="Times New Roman" w:hAnsi="Times New Roman"/>
        </w:rPr>
        <w:t>So all the women among His friends and kin who came to see Him would chant, “Hari! Hari!”</w:t>
      </w:r>
    </w:p>
    <w:p>
      <w:pPr>
        <w:keepNext/>
        <w:spacing w:before="160"/>
        <w:jc w:val="center"/>
      </w:pPr>
      <w:r>
        <w:rPr>
          <w:rFonts w:ascii="Times New Roman" w:hAnsi="Times New Roman"/>
          <w:i/>
          <w:sz w:val="21"/>
        </w:rPr>
        <w:t>The first appearance of the name “Gaurahari” —</w:t>
      </w:r>
    </w:p>
    <w:p>
      <w:pPr>
        <w:keepNext/>
        <w:jc w:val="center"/>
      </w:pPr>
      <w:r>
        <w:rPr>
          <w:rFonts w:ascii="Nirmala UI" w:hAnsi="Nirmala UI" w:cs="Nirmala UI"/>
          <w:sz w:val="24"/>
          <w:szCs w:val="24"/>
        </w:rPr>
        <w:t>‘গৌরহরি’ বলি’ তারে হাসে সর্ব্ব নারী ৷</w:t>
        <w:br/>
      </w:r>
      <w:r>
        <w:rPr>
          <w:rFonts w:ascii="Nirmala UI" w:hAnsi="Nirmala UI" w:cs="Nirmala UI"/>
          <w:sz w:val="24"/>
          <w:szCs w:val="24"/>
        </w:rPr>
        <w:t>অতএব হৈল তাঁর নাম ‘গৌরহরি’ ॥ ২৫ ॥</w:t>
      </w:r>
    </w:p>
    <w:p>
      <w:pPr>
        <w:keepNext/>
        <w:spacing w:after="0"/>
        <w:ind w:left="227"/>
      </w:pPr>
      <w:r>
        <w:rPr>
          <w:rFonts w:ascii="Times New Roman" w:hAnsi="Times New Roman"/>
          <w:i/>
          <w:sz w:val="20"/>
        </w:rPr>
        <w:t>‘gaurahari’ bali’ tāre hāse sarva nārī</w:t>
      </w:r>
    </w:p>
    <w:p>
      <w:pPr>
        <w:keepNext/>
        <w:spacing w:after="40"/>
        <w:ind w:left="227"/>
      </w:pPr>
      <w:r>
        <w:rPr>
          <w:rFonts w:ascii="Times New Roman" w:hAnsi="Times New Roman"/>
          <w:color w:val="555555"/>
          <w:sz w:val="18"/>
        </w:rPr>
        <w:t>‘Gaurahari’  calling  Him  laugh  all  the women</w:t>
      </w:r>
    </w:p>
    <w:p>
      <w:pPr>
        <w:keepNext/>
        <w:spacing w:after="0"/>
        <w:ind w:left="227"/>
      </w:pPr>
      <w:r>
        <w:rPr>
          <w:rFonts w:ascii="Times New Roman" w:hAnsi="Times New Roman"/>
          <w:i/>
          <w:sz w:val="20"/>
        </w:rPr>
        <w:t>ataeva haila tām̐ra nāma ‘gaurahari’</w:t>
      </w:r>
    </w:p>
    <w:p>
      <w:pPr>
        <w:keepNext/>
        <w:spacing w:after="40"/>
        <w:ind w:left="227"/>
      </w:pPr>
      <w:r>
        <w:rPr>
          <w:rFonts w:ascii="Times New Roman" w:hAnsi="Times New Roman"/>
          <w:color w:val="555555"/>
          <w:sz w:val="18"/>
        </w:rPr>
        <w:t>therefore  became  His  name  ‘Gaurahari’</w:t>
      </w:r>
    </w:p>
    <w:p>
      <w:pPr>
        <w:spacing w:before="60"/>
        <w:jc w:val="both"/>
      </w:pPr>
      <w:r>
        <w:rPr>
          <w:b/>
        </w:rPr>
        <w:t xml:space="preserve">25 </w:t>
      </w:r>
      <w:r>
        <w:rPr>
          <w:rFonts w:ascii="Times New Roman" w:hAnsi="Times New Roman"/>
        </w:rPr>
        <w:t>Laughing, the women all called Him “Gaurahari”, and so Gaurahari became His name.</w:t>
      </w:r>
    </w:p>
    <w:p>
      <w:pPr>
        <w:keepNext/>
        <w:spacing w:before="160"/>
        <w:jc w:val="center"/>
      </w:pPr>
      <w:r>
        <w:rPr>
          <w:rFonts w:ascii="Times New Roman" w:hAnsi="Times New Roman"/>
          <w:i/>
          <w:sz w:val="21"/>
        </w:rPr>
        <w:t>As He grows, He moves the *jīvas* to chant the name at all times —</w:t>
      </w:r>
    </w:p>
    <w:p>
      <w:pPr>
        <w:keepNext/>
        <w:jc w:val="center"/>
      </w:pPr>
      <w:r>
        <w:rPr>
          <w:rFonts w:ascii="Nirmala UI" w:hAnsi="Nirmala UI" w:cs="Nirmala UI"/>
          <w:sz w:val="24"/>
          <w:szCs w:val="24"/>
        </w:rPr>
        <w:t>বাল্য-বয়স — যাবৎ হাতে খড়ি দিল ৷</w:t>
        <w:br/>
      </w:r>
      <w:r>
        <w:rPr>
          <w:rFonts w:ascii="Nirmala UI" w:hAnsi="Nirmala UI" w:cs="Nirmala UI"/>
          <w:sz w:val="24"/>
          <w:szCs w:val="24"/>
        </w:rPr>
        <w:t>পৌগণ্ড-বয়স — যাবৎ বিবাহ না কৈল ॥ ২৬ ॥</w:t>
      </w:r>
    </w:p>
    <w:p>
      <w:pPr>
        <w:keepNext/>
        <w:spacing w:after="0"/>
        <w:ind w:left="227"/>
      </w:pPr>
      <w:r>
        <w:rPr>
          <w:rFonts w:ascii="Times New Roman" w:hAnsi="Times New Roman"/>
          <w:i/>
          <w:sz w:val="20"/>
        </w:rPr>
        <w:t>bālya-vayasa — yāvat hāte khaḍi dila</w:t>
      </w:r>
    </w:p>
    <w:p>
      <w:pPr>
        <w:keepNext/>
        <w:spacing w:after="40"/>
        <w:ind w:left="227"/>
      </w:pPr>
      <w:r>
        <w:rPr>
          <w:rFonts w:ascii="Times New Roman" w:hAnsi="Times New Roman"/>
          <w:color w:val="555555"/>
          <w:sz w:val="18"/>
        </w:rPr>
        <w:t>childhood  age  —  until  in His hand  chalk  was given</w:t>
      </w:r>
    </w:p>
    <w:p>
      <w:pPr>
        <w:keepNext/>
        <w:spacing w:after="0"/>
        <w:ind w:left="227"/>
      </w:pPr>
      <w:r>
        <w:rPr>
          <w:rFonts w:ascii="Times New Roman" w:hAnsi="Times New Roman"/>
          <w:i/>
          <w:sz w:val="20"/>
        </w:rPr>
        <w:t>paugaṇḍa-vayasa — yāvat vivāha nā kaila</w:t>
      </w:r>
    </w:p>
    <w:p>
      <w:pPr>
        <w:keepNext/>
        <w:spacing w:after="40"/>
        <w:ind w:left="227"/>
      </w:pPr>
      <w:r>
        <w:rPr>
          <w:rFonts w:ascii="Times New Roman" w:hAnsi="Times New Roman"/>
          <w:color w:val="555555"/>
          <w:sz w:val="18"/>
        </w:rPr>
        <w:t>boyhood  age  —  until  marriage  not  was made</w:t>
      </w:r>
    </w:p>
    <w:p>
      <w:pPr>
        <w:spacing w:before="60"/>
        <w:jc w:val="both"/>
      </w:pPr>
      <w:r>
        <w:rPr>
          <w:b/>
        </w:rPr>
        <w:t xml:space="preserve">26 </w:t>
      </w:r>
      <w:r>
        <w:rPr>
          <w:rFonts w:ascii="Times New Roman" w:hAnsi="Times New Roman"/>
        </w:rPr>
        <w:t>His childhood lasted until the chalk was put in His hand for His first lesson; His boyhood, until He married.</w:t>
      </w:r>
    </w:p>
    <w:p>
      <w:pPr>
        <w:keepNext/>
        <w:spacing w:before="160"/>
        <w:jc w:val="center"/>
      </w:pPr>
      <w:r>
        <w:rPr>
          <w:rFonts w:ascii="Nirmala UI" w:hAnsi="Nirmala UI" w:cs="Nirmala UI"/>
          <w:sz w:val="24"/>
          <w:szCs w:val="24"/>
        </w:rPr>
        <w:t>বিবাহ করিলে হৈল নবীন যৌবন ৷</w:t>
        <w:br/>
      </w:r>
      <w:r>
        <w:rPr>
          <w:rFonts w:ascii="Nirmala UI" w:hAnsi="Nirmala UI" w:cs="Nirmala UI"/>
          <w:sz w:val="24"/>
          <w:szCs w:val="24"/>
        </w:rPr>
        <w:t>সর্ব্বত্র লওয়াইল প্রভু নাম-সঙ্কীর্ত্তন ॥ ২৭ ॥</w:t>
      </w:r>
    </w:p>
    <w:p>
      <w:pPr>
        <w:keepNext/>
        <w:spacing w:after="0"/>
        <w:ind w:left="227"/>
      </w:pPr>
      <w:r>
        <w:rPr>
          <w:rFonts w:ascii="Times New Roman" w:hAnsi="Times New Roman"/>
          <w:i/>
          <w:sz w:val="20"/>
        </w:rPr>
        <w:t>vivāha karile haila navīna yauvana</w:t>
      </w:r>
    </w:p>
    <w:p>
      <w:pPr>
        <w:keepNext/>
        <w:spacing w:after="40"/>
        <w:ind w:left="227"/>
      </w:pPr>
      <w:r>
        <w:rPr>
          <w:rFonts w:ascii="Times New Roman" w:hAnsi="Times New Roman"/>
          <w:color w:val="555555"/>
          <w:sz w:val="18"/>
        </w:rPr>
        <w:t>marriage  having made  began  fresh  youth</w:t>
      </w:r>
    </w:p>
    <w:p>
      <w:pPr>
        <w:keepNext/>
        <w:spacing w:after="0"/>
        <w:ind w:left="227"/>
      </w:pPr>
      <w:r>
        <w:rPr>
          <w:rFonts w:ascii="Times New Roman" w:hAnsi="Times New Roman"/>
          <w:i/>
          <w:sz w:val="20"/>
        </w:rPr>
        <w:t>sarvatra laoyāila prabhu nāma-saṅkīrtana</w:t>
      </w:r>
    </w:p>
    <w:p>
      <w:pPr>
        <w:keepNext/>
        <w:spacing w:after="40"/>
        <w:ind w:left="227"/>
      </w:pPr>
      <w:r>
        <w:rPr>
          <w:rFonts w:ascii="Times New Roman" w:hAnsi="Times New Roman"/>
          <w:color w:val="555555"/>
          <w:sz w:val="18"/>
        </w:rPr>
        <w:t>everywhere  made take  the Lord  the saṅkīrtana of the name</w:t>
      </w:r>
    </w:p>
    <w:p>
      <w:pPr>
        <w:spacing w:before="60"/>
        <w:jc w:val="both"/>
      </w:pPr>
      <w:r>
        <w:rPr>
          <w:b/>
        </w:rPr>
        <w:t xml:space="preserve">27 </w:t>
      </w:r>
      <w:r>
        <w:rPr>
          <w:rFonts w:ascii="Times New Roman" w:hAnsi="Times New Roman"/>
        </w:rPr>
        <w:t>With His marriage began the bloom of youth, and everywhere the Lord led people to chant the name together.</w:t>
      </w:r>
    </w:p>
    <w:p>
      <w:pPr>
        <w:keepNext/>
        <w:spacing w:before="160"/>
        <w:jc w:val="center"/>
      </w:pPr>
      <w:r>
        <w:rPr>
          <w:rFonts w:ascii="Times New Roman" w:hAnsi="Times New Roman"/>
          <w:i/>
          <w:sz w:val="21"/>
        </w:rPr>
        <w:t>In His boyhood, studying and teaching, He explains Kṛṣṇa's name in every subject and moves others to chant it —</w:t>
      </w:r>
    </w:p>
    <w:p>
      <w:pPr>
        <w:keepNext/>
        <w:jc w:val="center"/>
      </w:pPr>
      <w:r>
        <w:rPr>
          <w:rFonts w:ascii="Nirmala UI" w:hAnsi="Nirmala UI" w:cs="Nirmala UI"/>
          <w:sz w:val="24"/>
          <w:szCs w:val="24"/>
        </w:rPr>
        <w:t>পৌগণ্ড-বয়সে পড়েন, পড়ান শিষ্যগণে ৷</w:t>
        <w:br/>
      </w:r>
      <w:r>
        <w:rPr>
          <w:rFonts w:ascii="Nirmala UI" w:hAnsi="Nirmala UI" w:cs="Nirmala UI"/>
          <w:sz w:val="24"/>
          <w:szCs w:val="24"/>
        </w:rPr>
        <w:t>সর্ব্বত্র করেন কৃষ্ণনামের ব্যাখ্যানে ॥ ২৮ ॥</w:t>
      </w:r>
    </w:p>
    <w:p>
      <w:pPr>
        <w:keepNext/>
        <w:spacing w:after="0"/>
        <w:ind w:left="227"/>
      </w:pPr>
      <w:r>
        <w:rPr>
          <w:rFonts w:ascii="Times New Roman" w:hAnsi="Times New Roman"/>
          <w:i/>
          <w:sz w:val="20"/>
        </w:rPr>
        <w:t>paugaṇḍa-vayase paḍena, paḍāna śiṣyagaṇe</w:t>
      </w:r>
    </w:p>
    <w:p>
      <w:pPr>
        <w:keepNext/>
        <w:spacing w:after="40"/>
        <w:ind w:left="227"/>
      </w:pPr>
      <w:r>
        <w:rPr>
          <w:rFonts w:ascii="Times New Roman" w:hAnsi="Times New Roman"/>
          <w:color w:val="555555"/>
          <w:sz w:val="18"/>
        </w:rPr>
        <w:t>in boyhood  age  He studies,  teaches  the pupils</w:t>
      </w:r>
    </w:p>
    <w:p>
      <w:pPr>
        <w:keepNext/>
        <w:spacing w:after="0"/>
        <w:ind w:left="227"/>
      </w:pPr>
      <w:r>
        <w:rPr>
          <w:rFonts w:ascii="Times New Roman" w:hAnsi="Times New Roman"/>
          <w:i/>
          <w:sz w:val="20"/>
        </w:rPr>
        <w:t>sarvatra karena kṛṣṇa-nāmera vyākhyāne</w:t>
      </w:r>
    </w:p>
    <w:p>
      <w:pPr>
        <w:keepNext/>
        <w:spacing w:after="40"/>
        <w:ind w:left="227"/>
      </w:pPr>
      <w:r>
        <w:rPr>
          <w:rFonts w:ascii="Times New Roman" w:hAnsi="Times New Roman"/>
          <w:color w:val="555555"/>
          <w:sz w:val="18"/>
        </w:rPr>
        <w:t>everywhere  makes  of Kṛṣṇa’s name  the explanation</w:t>
      </w:r>
    </w:p>
    <w:p>
      <w:pPr>
        <w:spacing w:before="60"/>
        <w:jc w:val="both"/>
      </w:pPr>
      <w:r>
        <w:rPr>
          <w:b/>
        </w:rPr>
        <w:t xml:space="preserve">28 </w:t>
      </w:r>
      <w:r>
        <w:rPr>
          <w:rFonts w:ascii="Times New Roman" w:hAnsi="Times New Roman"/>
        </w:rPr>
        <w:t>In His boyhood He studied and also taught pupils, and everywhere He explained the name of Kṛṣṇa.</w:t>
      </w:r>
    </w:p>
    <w:p>
      <w:pPr>
        <w:keepNext/>
        <w:spacing w:before="160"/>
        <w:jc w:val="center"/>
      </w:pPr>
      <w:r>
        <w:rPr>
          <w:rFonts w:ascii="Nirmala UI" w:hAnsi="Nirmala UI" w:cs="Nirmala UI"/>
          <w:sz w:val="24"/>
          <w:szCs w:val="24"/>
        </w:rPr>
        <w:t>সূত্র-বৃত্তি-টীকায় কৃষ্ণনামের তাৎপর্য্য ৷</w:t>
        <w:br/>
      </w:r>
      <w:r>
        <w:rPr>
          <w:rFonts w:ascii="Nirmala UI" w:hAnsi="Nirmala UI" w:cs="Nirmala UI"/>
          <w:sz w:val="24"/>
          <w:szCs w:val="24"/>
        </w:rPr>
        <w:t>শিষ্যের প্রতীত হয়, — সবার আশ্চর্য্য ॥ ২৯ ॥</w:t>
      </w:r>
    </w:p>
    <w:p>
      <w:pPr>
        <w:keepNext/>
        <w:spacing w:after="0"/>
        <w:ind w:left="227"/>
      </w:pPr>
      <w:r>
        <w:rPr>
          <w:rFonts w:ascii="Times New Roman" w:hAnsi="Times New Roman"/>
          <w:i/>
          <w:sz w:val="20"/>
        </w:rPr>
        <w:t>sūtra-vṛtti-ṭīkāya kṛṣṇanāmera tātparya</w:t>
      </w:r>
    </w:p>
    <w:p>
      <w:pPr>
        <w:keepNext/>
        <w:spacing w:after="40"/>
        <w:ind w:left="227"/>
      </w:pPr>
      <w:r>
        <w:rPr>
          <w:rFonts w:ascii="Times New Roman" w:hAnsi="Times New Roman"/>
          <w:color w:val="555555"/>
          <w:sz w:val="18"/>
        </w:rPr>
        <w:t>in sūtra,  gloss,  commentary  of Kṛṣṇa’s name  the purport</w:t>
      </w:r>
    </w:p>
    <w:p>
      <w:pPr>
        <w:keepNext/>
        <w:spacing w:after="0"/>
        <w:ind w:left="227"/>
      </w:pPr>
      <w:r>
        <w:rPr>
          <w:rFonts w:ascii="Times New Roman" w:hAnsi="Times New Roman"/>
          <w:i/>
          <w:sz w:val="20"/>
        </w:rPr>
        <w:t>śiṣyera pratīta haya, — sabāra āścarya</w:t>
      </w:r>
    </w:p>
    <w:p>
      <w:pPr>
        <w:keepNext/>
        <w:spacing w:after="40"/>
        <w:ind w:left="227"/>
      </w:pPr>
      <w:r>
        <w:rPr>
          <w:rFonts w:ascii="Times New Roman" w:hAnsi="Times New Roman"/>
          <w:color w:val="555555"/>
          <w:sz w:val="18"/>
        </w:rPr>
        <w:t>to the pupils  clear  becomes,  —  to all  a wonder</w:t>
      </w:r>
    </w:p>
    <w:p>
      <w:pPr>
        <w:spacing w:before="60"/>
        <w:jc w:val="both"/>
      </w:pPr>
      <w:r>
        <w:rPr>
          <w:b/>
        </w:rPr>
        <w:t xml:space="preserve">29 </w:t>
      </w:r>
      <w:r>
        <w:rPr>
          <w:rFonts w:ascii="Times New Roman" w:hAnsi="Times New Roman"/>
        </w:rPr>
        <w:t>He showed that the purport of every sūtra, gloss and commentary was the name of Kṛṣṇa, and His pupils came to see it plainly — a wonder to all.</w:t>
      </w:r>
    </w:p>
    <w:p>
      <w:pPr>
        <w:jc w:val="both"/>
      </w:pPr>
      <w:r>
        <w:rPr>
          <w:b/>
          <w:i/>
          <w:sz w:val="20"/>
        </w:rPr>
        <w:t xml:space="preserve">Amṛta-pravāha-bhāṣya. </w:t>
      </w:r>
      <w:r>
        <w:rPr>
          <w:rFonts w:ascii="Times New Roman" w:hAnsi="Times New Roman"/>
          <w:sz w:val="20"/>
        </w:rPr>
        <w:t>While explaining to His students the *sūtras* of grammar and their commentaries, the *vṛtti* and the *ṭīkā*, the Lord taught them the meaning of Kṛṣṇa's name. Building on that teaching, the venerable Gosvāmīs (Śrī Jīva Prabhu) later wrote two grammars called *Harināmāmṛta-vyākaraṇa*, the “Laghu” (short) and the “Bṛhat” (long). Whoever studies these two grammars gains a knowledge of words, and devotion to Kṛṣṇa awakens in him.</w:t>
      </w:r>
    </w:p>
    <w:p>
      <w:pPr>
        <w:jc w:val="both"/>
      </w:pPr>
      <w:r>
        <w:rPr>
          <w:b/>
          <w:i/>
          <w:sz w:val="20"/>
        </w:rPr>
        <w:t xml:space="preserve">Anubhāṣya. </w:t>
      </w:r>
      <w:r>
        <w:rPr>
          <w:rFonts w:ascii="Times New Roman" w:hAnsi="Times New Roman"/>
          <w:sz w:val="20"/>
        </w:rPr>
        <w:t>The *Caitanya-bhāgavata* (Madhya-khaṇḍa, Chapter 1) says: “Absorbed, the Lord explains: in every *sūtra*, *vṛtti* and *ṭīkā* there is only the name of Hari. The Lord says, ‘At all times Kṛṣṇa's name is true. All the scriptures speak of Kṛṣṇa and nothing else. Whoever leaves Kṛṣṇa's feet and explains anything else wastes his life in unspeakable talk. Whoever explains the scriptures while giving up the worship of Kṛṣṇa is low and will never know their inner meaning. Not knowing the inner meaning of the scriptures, he takes up teaching them — and, like an ass, he only carries the scriptures about until he dies.’”</w:t>
      </w:r>
    </w:p>
    <w:p>
      <w:pPr>
        <w:keepNext/>
        <w:spacing w:before="160"/>
        <w:jc w:val="center"/>
      </w:pPr>
      <w:r>
        <w:rPr>
          <w:rFonts w:ascii="Times New Roman" w:hAnsi="Times New Roman"/>
          <w:i/>
          <w:sz w:val="21"/>
        </w:rPr>
        <w:t>He moves everyone without exception to chant Kṛṣṇa's name —</w:t>
      </w:r>
    </w:p>
    <w:p>
      <w:pPr>
        <w:keepNext/>
        <w:jc w:val="center"/>
      </w:pPr>
      <w:r>
        <w:rPr>
          <w:rFonts w:ascii="Nirmala UI" w:hAnsi="Nirmala UI" w:cs="Nirmala UI"/>
          <w:sz w:val="24"/>
          <w:szCs w:val="24"/>
        </w:rPr>
        <w:t>যারে দেখে, তারে কহে, — কহ কৃষ্ণনাম ৷</w:t>
        <w:br/>
      </w:r>
      <w:r>
        <w:rPr>
          <w:rFonts w:ascii="Nirmala UI" w:hAnsi="Nirmala UI" w:cs="Nirmala UI"/>
          <w:sz w:val="24"/>
          <w:szCs w:val="24"/>
        </w:rPr>
        <w:t>কৃষ্ণ-নামে ভাসাইল নবদ্বীপ-গ্রাম ॥ ৩০ ॥</w:t>
      </w:r>
    </w:p>
    <w:p>
      <w:pPr>
        <w:keepNext/>
        <w:spacing w:after="0"/>
        <w:ind w:left="227"/>
      </w:pPr>
      <w:r>
        <w:rPr>
          <w:rFonts w:ascii="Times New Roman" w:hAnsi="Times New Roman"/>
          <w:i/>
          <w:sz w:val="20"/>
        </w:rPr>
        <w:t>yāre dekhe, tāre kahe, — kaha kṛṣṇa-nāma</w:t>
      </w:r>
    </w:p>
    <w:p>
      <w:pPr>
        <w:keepNext/>
        <w:spacing w:after="40"/>
        <w:ind w:left="227"/>
      </w:pPr>
      <w:r>
        <w:rPr>
          <w:rFonts w:ascii="Times New Roman" w:hAnsi="Times New Roman"/>
          <w:color w:val="555555"/>
          <w:sz w:val="18"/>
        </w:rPr>
        <w:t>whom  He sees,  to him  says  —  say  Kṛṣṇa’s name</w:t>
      </w:r>
    </w:p>
    <w:p>
      <w:pPr>
        <w:keepNext/>
        <w:spacing w:after="0"/>
        <w:ind w:left="227"/>
      </w:pPr>
      <w:r>
        <w:rPr>
          <w:rFonts w:ascii="Times New Roman" w:hAnsi="Times New Roman"/>
          <w:i/>
          <w:sz w:val="20"/>
        </w:rPr>
        <w:t>kṛṣṇa-nāme bhāsāila navadvīpa-grāma</w:t>
      </w:r>
    </w:p>
    <w:p>
      <w:pPr>
        <w:keepNext/>
        <w:spacing w:after="40"/>
        <w:ind w:left="227"/>
      </w:pPr>
      <w:r>
        <w:rPr>
          <w:rFonts w:ascii="Times New Roman" w:hAnsi="Times New Roman"/>
          <w:color w:val="555555"/>
          <w:sz w:val="18"/>
        </w:rPr>
        <w:t>with Kṛṣṇa’s name  flooded  Navadvīpa  town</w:t>
      </w:r>
    </w:p>
    <w:p>
      <w:pPr>
        <w:spacing w:before="60"/>
        <w:jc w:val="both"/>
      </w:pPr>
      <w:r>
        <w:rPr>
          <w:b/>
        </w:rPr>
        <w:t xml:space="preserve">30 </w:t>
      </w:r>
      <w:r>
        <w:rPr>
          <w:rFonts w:ascii="Times New Roman" w:hAnsi="Times New Roman"/>
        </w:rPr>
        <w:t>Whomever He met He would tell, “Chant the name of Kṛṣṇa!” — and He flooded the town of Navadvīpa with Kṛṣṇa’s name.</w:t>
      </w:r>
    </w:p>
    <w:p>
      <w:pPr>
        <w:keepNext/>
        <w:spacing w:before="160"/>
        <w:jc w:val="center"/>
      </w:pPr>
      <w:r>
        <w:rPr>
          <w:rFonts w:ascii="Times New Roman" w:hAnsi="Times New Roman"/>
          <w:i/>
          <w:sz w:val="21"/>
        </w:rPr>
        <w:t>In His youth He Himself performs *kīrtana* and so moves everyone to the name —</w:t>
      </w:r>
    </w:p>
    <w:p>
      <w:pPr>
        <w:keepNext/>
        <w:jc w:val="center"/>
      </w:pPr>
      <w:r>
        <w:rPr>
          <w:rFonts w:ascii="Nirmala UI" w:hAnsi="Nirmala UI" w:cs="Nirmala UI"/>
          <w:sz w:val="24"/>
          <w:szCs w:val="24"/>
        </w:rPr>
        <w:t>কিশোর-বয়সে আরম্ভিলা সংকীর্ত্তন ৷</w:t>
        <w:br/>
      </w:r>
      <w:r>
        <w:rPr>
          <w:rFonts w:ascii="Nirmala UI" w:hAnsi="Nirmala UI" w:cs="Nirmala UI"/>
          <w:sz w:val="24"/>
          <w:szCs w:val="24"/>
        </w:rPr>
        <w:t>রাত্র-দিনে প্রেমে নৃত্য, সঙ্গে ভক্তগণ ॥ ৩১ ॥</w:t>
      </w:r>
    </w:p>
    <w:p>
      <w:pPr>
        <w:keepNext/>
        <w:spacing w:after="0"/>
        <w:ind w:left="227"/>
      </w:pPr>
      <w:r>
        <w:rPr>
          <w:rFonts w:ascii="Times New Roman" w:hAnsi="Times New Roman"/>
          <w:i/>
          <w:sz w:val="20"/>
        </w:rPr>
        <w:t>kiśora-vayase ārambhilā saṁkīrtana</w:t>
      </w:r>
    </w:p>
    <w:p>
      <w:pPr>
        <w:keepNext/>
        <w:spacing w:after="40"/>
        <w:ind w:left="227"/>
      </w:pPr>
      <w:r>
        <w:rPr>
          <w:rFonts w:ascii="Times New Roman" w:hAnsi="Times New Roman"/>
          <w:color w:val="555555"/>
          <w:sz w:val="18"/>
        </w:rPr>
        <w:t>in early youth  age  began  saṅkīrtana</w:t>
      </w:r>
    </w:p>
    <w:p>
      <w:pPr>
        <w:keepNext/>
        <w:spacing w:after="0"/>
        <w:ind w:left="227"/>
      </w:pPr>
      <w:r>
        <w:rPr>
          <w:rFonts w:ascii="Times New Roman" w:hAnsi="Times New Roman"/>
          <w:i/>
          <w:sz w:val="20"/>
        </w:rPr>
        <w:t>rātra-dine preme nṛtya, saṅge bhakta-gaṇa</w:t>
      </w:r>
    </w:p>
    <w:p>
      <w:pPr>
        <w:keepNext/>
        <w:spacing w:after="40"/>
        <w:ind w:left="227"/>
      </w:pPr>
      <w:r>
        <w:rPr>
          <w:rFonts w:ascii="Times New Roman" w:hAnsi="Times New Roman"/>
          <w:color w:val="555555"/>
          <w:sz w:val="18"/>
        </w:rPr>
        <w:t>night and day  in love  dancing,  with  the devotees</w:t>
      </w:r>
    </w:p>
    <w:p>
      <w:pPr>
        <w:spacing w:before="60"/>
        <w:jc w:val="both"/>
      </w:pPr>
      <w:r>
        <w:rPr>
          <w:b/>
        </w:rPr>
        <w:t xml:space="preserve">31 </w:t>
      </w:r>
      <w:r>
        <w:rPr>
          <w:rFonts w:ascii="Times New Roman" w:hAnsi="Times New Roman"/>
        </w:rPr>
        <w:t>In His early youth He began the saṅkīrtana, dancing in love night and day together with His devotees.</w:t>
      </w:r>
    </w:p>
    <w:p>
      <w:pPr>
        <w:keepNext/>
        <w:spacing w:before="160"/>
        <w:jc w:val="center"/>
      </w:pPr>
      <w:r>
        <w:rPr>
          <w:rFonts w:ascii="Nirmala UI" w:hAnsi="Nirmala UI" w:cs="Nirmala UI"/>
          <w:sz w:val="24"/>
          <w:szCs w:val="24"/>
        </w:rPr>
        <w:t>নগরে নগরে ভ্রমে কীর্ত্তন করিয়া ৷</w:t>
        <w:br/>
      </w:r>
      <w:r>
        <w:rPr>
          <w:rFonts w:ascii="Nirmala UI" w:hAnsi="Nirmala UI" w:cs="Nirmala UI"/>
          <w:sz w:val="24"/>
          <w:szCs w:val="24"/>
        </w:rPr>
        <w:t>ভাসাইল ত্রিভুবন প্রেমভক্তি দিয়া ॥ ৩২ ॥</w:t>
      </w:r>
    </w:p>
    <w:p>
      <w:pPr>
        <w:keepNext/>
        <w:spacing w:after="0"/>
        <w:ind w:left="227"/>
      </w:pPr>
      <w:r>
        <w:rPr>
          <w:rFonts w:ascii="Times New Roman" w:hAnsi="Times New Roman"/>
          <w:i/>
          <w:sz w:val="20"/>
        </w:rPr>
        <w:t>nagare nagare bhrame kīrtana kariyā</w:t>
      </w:r>
    </w:p>
    <w:p>
      <w:pPr>
        <w:keepNext/>
        <w:spacing w:after="40"/>
        <w:ind w:left="227"/>
      </w:pPr>
      <w:r>
        <w:rPr>
          <w:rFonts w:ascii="Times New Roman" w:hAnsi="Times New Roman"/>
          <w:color w:val="555555"/>
          <w:sz w:val="18"/>
        </w:rPr>
        <w:t>from town  to town  wanders  kīrtana  doing</w:t>
      </w:r>
    </w:p>
    <w:p>
      <w:pPr>
        <w:keepNext/>
        <w:spacing w:after="0"/>
        <w:ind w:left="227"/>
      </w:pPr>
      <w:r>
        <w:rPr>
          <w:rFonts w:ascii="Times New Roman" w:hAnsi="Times New Roman"/>
          <w:i/>
          <w:sz w:val="20"/>
        </w:rPr>
        <w:t>bhāsāila tri-bhuvana prema-bhakti diyā</w:t>
      </w:r>
    </w:p>
    <w:p>
      <w:pPr>
        <w:keepNext/>
        <w:spacing w:after="40"/>
        <w:ind w:left="227"/>
      </w:pPr>
      <w:r>
        <w:rPr>
          <w:rFonts w:ascii="Times New Roman" w:hAnsi="Times New Roman"/>
          <w:color w:val="555555"/>
          <w:sz w:val="18"/>
        </w:rPr>
        <w:t>flooded  the three worlds  love and devotion  giving</w:t>
      </w:r>
    </w:p>
    <w:p>
      <w:pPr>
        <w:spacing w:before="60"/>
        <w:jc w:val="both"/>
      </w:pPr>
      <w:r>
        <w:rPr>
          <w:b/>
        </w:rPr>
        <w:t xml:space="preserve">32 </w:t>
      </w:r>
      <w:r>
        <w:rPr>
          <w:rFonts w:ascii="Times New Roman" w:hAnsi="Times New Roman"/>
        </w:rPr>
        <w:t>He wandered from town to town singing kīrtana, and flooded the three worlds with loving devotion.</w:t>
      </w:r>
    </w:p>
    <w:p>
      <w:pPr>
        <w:jc w:val="both"/>
      </w:pPr>
      <w:r>
        <w:rPr>
          <w:b/>
          <w:i/>
          <w:sz w:val="20"/>
        </w:rPr>
        <w:t xml:space="preserve">Amṛta-pravāha-bhāṣya. </w:t>
      </w:r>
      <w:r>
        <w:rPr>
          <w:rFonts w:ascii="Times New Roman" w:hAnsi="Times New Roman"/>
          <w:sz w:val="20"/>
        </w:rPr>
        <w:t>Śrī Navadvīpa-dhāma is encircled by the Jāhnavī (the Gaṅgā) and lies within a circumference of sixteen *krośas*. Nine islands (*dvīpas*) shine within it, the seats of the nine kinds of *bhakti*: Antaḥ, Sīmanta, Godruma, Madhya, Kola, Ṛtu, Jahnu, Modadruma and Rudra. In the middle of Antardvīpa, in the village of Śrī Māyāpura, stands the home of Śrī Jagannātha Miśra. Going with *kīrtana* through all these towns, the Lord flooded the three worlds with *prema-bhakti*.</w:t>
      </w:r>
    </w:p>
    <w:p>
      <w:pPr>
        <w:keepNext/>
        <w:spacing w:before="160"/>
        <w:jc w:val="center"/>
      </w:pPr>
      <w:r>
        <w:rPr>
          <w:rFonts w:ascii="Times New Roman" w:hAnsi="Times New Roman"/>
          <w:i/>
          <w:sz w:val="21"/>
        </w:rPr>
        <w:t>For all 24 years in Navadvīpa He moves the *jīvas* to the name —</w:t>
      </w:r>
    </w:p>
    <w:p>
      <w:pPr>
        <w:keepNext/>
        <w:jc w:val="center"/>
      </w:pPr>
      <w:r>
        <w:rPr>
          <w:rFonts w:ascii="Nirmala UI" w:hAnsi="Nirmala UI" w:cs="Nirmala UI"/>
          <w:sz w:val="24"/>
          <w:szCs w:val="24"/>
        </w:rPr>
        <w:t>চব্বিশ বৎসর ঐছে নবদ্বীপ-গ্রামে ৷</w:t>
        <w:br/>
      </w:r>
      <w:r>
        <w:rPr>
          <w:rFonts w:ascii="Nirmala UI" w:hAnsi="Nirmala UI" w:cs="Nirmala UI"/>
          <w:sz w:val="24"/>
          <w:szCs w:val="24"/>
        </w:rPr>
        <w:t>লওয়াইলা সর্ব্বলোকে কৃষ্ণপ্রেম-নামে ॥ ৩৩ ॥</w:t>
      </w:r>
    </w:p>
    <w:p>
      <w:pPr>
        <w:keepNext/>
        <w:spacing w:after="0"/>
        <w:ind w:left="227"/>
      </w:pPr>
      <w:r>
        <w:rPr>
          <w:rFonts w:ascii="Times New Roman" w:hAnsi="Times New Roman"/>
          <w:i/>
          <w:sz w:val="20"/>
        </w:rPr>
        <w:t>cabbiśa vatsara aiche navadvīpa-grāme</w:t>
      </w:r>
    </w:p>
    <w:p>
      <w:pPr>
        <w:keepNext/>
        <w:spacing w:after="40"/>
        <w:ind w:left="227"/>
      </w:pPr>
      <w:r>
        <w:rPr>
          <w:rFonts w:ascii="Times New Roman" w:hAnsi="Times New Roman"/>
          <w:color w:val="555555"/>
          <w:sz w:val="18"/>
        </w:rPr>
        <w:t>twenty-four  years  thus  in Navadvīpa  town</w:t>
      </w:r>
    </w:p>
    <w:p>
      <w:pPr>
        <w:keepNext/>
        <w:spacing w:after="0"/>
        <w:ind w:left="227"/>
      </w:pPr>
      <w:r>
        <w:rPr>
          <w:rFonts w:ascii="Times New Roman" w:hAnsi="Times New Roman"/>
          <w:i/>
          <w:sz w:val="20"/>
        </w:rPr>
        <w:t>laoyāilā sarva-loke kṛṣṇa-prema-nāme</w:t>
      </w:r>
    </w:p>
    <w:p>
      <w:pPr>
        <w:keepNext/>
        <w:spacing w:after="40"/>
        <w:ind w:left="227"/>
      </w:pPr>
      <w:r>
        <w:rPr>
          <w:rFonts w:ascii="Times New Roman" w:hAnsi="Times New Roman"/>
          <w:color w:val="555555"/>
          <w:sz w:val="18"/>
        </w:rPr>
        <w:t>made take  all people  to love for Kṛṣṇa and the name</w:t>
      </w:r>
    </w:p>
    <w:p>
      <w:pPr>
        <w:spacing w:before="60"/>
        <w:jc w:val="both"/>
      </w:pPr>
      <w:r>
        <w:rPr>
          <w:b/>
        </w:rPr>
        <w:t xml:space="preserve">33 </w:t>
      </w:r>
      <w:r>
        <w:rPr>
          <w:rFonts w:ascii="Times New Roman" w:hAnsi="Times New Roman"/>
        </w:rPr>
        <w:t>Thus for twenty-four years in Navadvīpa He led everyone to the name of Kṛṣṇa and to love for Him.</w:t>
      </w:r>
    </w:p>
    <w:p>
      <w:pPr>
        <w:keepNext/>
        <w:spacing w:before="160"/>
        <w:jc w:val="center"/>
      </w:pPr>
      <w:r>
        <w:rPr>
          <w:rFonts w:ascii="Times New Roman" w:hAnsi="Times New Roman"/>
          <w:i/>
          <w:sz w:val="21"/>
        </w:rPr>
        <w:t>Six of the last 24 years, spent in Nīlācala: preaching the name and *prema* from the ocean to the Himālayas —</w:t>
      </w:r>
    </w:p>
    <w:p>
      <w:pPr>
        <w:keepNext/>
        <w:jc w:val="center"/>
      </w:pPr>
      <w:r>
        <w:rPr>
          <w:rFonts w:ascii="Nirmala UI" w:hAnsi="Nirmala UI" w:cs="Nirmala UI"/>
          <w:sz w:val="24"/>
          <w:szCs w:val="24"/>
        </w:rPr>
        <w:t>চব্বিশ বৎসর ছিলা করিয়া সন্ন্যাস ৷</w:t>
        <w:br/>
      </w:r>
      <w:r>
        <w:rPr>
          <w:rFonts w:ascii="Nirmala UI" w:hAnsi="Nirmala UI" w:cs="Nirmala UI"/>
          <w:sz w:val="24"/>
          <w:szCs w:val="24"/>
        </w:rPr>
        <w:t>ভক্তগণ লঞা কৈলা নীলাচলে বাস ॥ ৩৪ ॥</w:t>
      </w:r>
    </w:p>
    <w:p>
      <w:pPr>
        <w:keepNext/>
        <w:spacing w:after="0"/>
        <w:ind w:left="227"/>
      </w:pPr>
      <w:r>
        <w:rPr>
          <w:rFonts w:ascii="Times New Roman" w:hAnsi="Times New Roman"/>
          <w:i/>
          <w:sz w:val="20"/>
        </w:rPr>
        <w:t>cabbiśa vatsara chilā kariyā sannyāsa</w:t>
      </w:r>
    </w:p>
    <w:p>
      <w:pPr>
        <w:keepNext/>
        <w:spacing w:after="40"/>
        <w:ind w:left="227"/>
      </w:pPr>
      <w:r>
        <w:rPr>
          <w:rFonts w:ascii="Times New Roman" w:hAnsi="Times New Roman"/>
          <w:color w:val="555555"/>
          <w:sz w:val="18"/>
        </w:rPr>
        <w:t>twenty-four  years  He stayed  having accepted  sannyāsa</w:t>
      </w:r>
    </w:p>
    <w:p>
      <w:pPr>
        <w:keepNext/>
        <w:spacing w:after="0"/>
        <w:ind w:left="227"/>
      </w:pPr>
      <w:r>
        <w:rPr>
          <w:rFonts w:ascii="Times New Roman" w:hAnsi="Times New Roman"/>
          <w:i/>
          <w:sz w:val="20"/>
        </w:rPr>
        <w:t>bhakta-gaṇa lañā kailā nīlācale vāsa</w:t>
      </w:r>
    </w:p>
    <w:p>
      <w:pPr>
        <w:keepNext/>
        <w:spacing w:after="40"/>
        <w:ind w:left="227"/>
      </w:pPr>
      <w:r>
        <w:rPr>
          <w:rFonts w:ascii="Times New Roman" w:hAnsi="Times New Roman"/>
          <w:color w:val="555555"/>
          <w:sz w:val="18"/>
        </w:rPr>
        <w:t>the devotees  taking along  made  in Nīlācala  residence</w:t>
      </w:r>
    </w:p>
    <w:p>
      <w:pPr>
        <w:spacing w:before="60"/>
        <w:jc w:val="both"/>
      </w:pPr>
      <w:r>
        <w:rPr>
          <w:b/>
        </w:rPr>
        <w:t xml:space="preserve">34 </w:t>
      </w:r>
      <w:r>
        <w:rPr>
          <w:rFonts w:ascii="Times New Roman" w:hAnsi="Times New Roman"/>
        </w:rPr>
        <w:t>After accepting sannyāsa He remained twenty-four years more, living with His devotees in Nīlācala.</w:t>
      </w:r>
    </w:p>
    <w:p>
      <w:pPr>
        <w:keepNext/>
        <w:spacing w:before="160"/>
        <w:jc w:val="center"/>
      </w:pPr>
      <w:r>
        <w:rPr>
          <w:rFonts w:ascii="Nirmala UI" w:hAnsi="Nirmala UI" w:cs="Nirmala UI"/>
          <w:sz w:val="24"/>
          <w:szCs w:val="24"/>
        </w:rPr>
        <w:t>তার মধ্যে নীলাচলে ছয় বৎসর ৷</w:t>
        <w:br/>
      </w:r>
      <w:r>
        <w:rPr>
          <w:rFonts w:ascii="Nirmala UI" w:hAnsi="Nirmala UI" w:cs="Nirmala UI"/>
          <w:sz w:val="24"/>
          <w:szCs w:val="24"/>
        </w:rPr>
        <w:t>নৃত্য, গীত, প্রেমভক্তি-দান নিরন্তর ॥ ৩৫ ॥</w:t>
      </w:r>
    </w:p>
    <w:p>
      <w:pPr>
        <w:keepNext/>
        <w:spacing w:after="0"/>
        <w:ind w:left="227"/>
      </w:pPr>
      <w:r>
        <w:rPr>
          <w:rFonts w:ascii="Times New Roman" w:hAnsi="Times New Roman"/>
          <w:i/>
          <w:sz w:val="20"/>
        </w:rPr>
        <w:t>tāra madhye nīlācale chaya vatsara</w:t>
      </w:r>
    </w:p>
    <w:p>
      <w:pPr>
        <w:keepNext/>
        <w:spacing w:after="40"/>
        <w:ind w:left="227"/>
      </w:pPr>
      <w:r>
        <w:rPr>
          <w:rFonts w:ascii="Times New Roman" w:hAnsi="Times New Roman"/>
          <w:color w:val="555555"/>
          <w:sz w:val="18"/>
        </w:rPr>
        <w:t>of them  within  in Nīlācala  six  years</w:t>
      </w:r>
    </w:p>
    <w:p>
      <w:pPr>
        <w:keepNext/>
        <w:spacing w:after="0"/>
        <w:ind w:left="227"/>
      </w:pPr>
      <w:r>
        <w:rPr>
          <w:rFonts w:ascii="Times New Roman" w:hAnsi="Times New Roman"/>
          <w:i/>
          <w:sz w:val="20"/>
        </w:rPr>
        <w:t>nṛtya, gīta, premabhakti-dāna nirantara</w:t>
      </w:r>
    </w:p>
    <w:p>
      <w:pPr>
        <w:keepNext/>
        <w:spacing w:after="40"/>
        <w:ind w:left="227"/>
      </w:pPr>
      <w:r>
        <w:rPr>
          <w:rFonts w:ascii="Times New Roman" w:hAnsi="Times New Roman"/>
          <w:color w:val="555555"/>
          <w:sz w:val="18"/>
        </w:rPr>
        <w:t>dancing,  singing,  the gift of loving devotion  unceasing</w:t>
      </w:r>
    </w:p>
    <w:p>
      <w:pPr>
        <w:spacing w:before="60"/>
        <w:jc w:val="both"/>
      </w:pPr>
      <w:r>
        <w:rPr>
          <w:b/>
        </w:rPr>
        <w:t xml:space="preserve">35 </w:t>
      </w:r>
      <w:r>
        <w:rPr>
          <w:rFonts w:ascii="Times New Roman" w:hAnsi="Times New Roman"/>
        </w:rPr>
        <w:t>Of those years in Nīlācala, He spent six in ceaseless dancing and singing, giving away loving devotion.</w:t>
      </w:r>
    </w:p>
    <w:p>
      <w:pPr>
        <w:keepNext/>
        <w:spacing w:before="160"/>
        <w:jc w:val="center"/>
      </w:pPr>
      <w:r>
        <w:rPr>
          <w:rFonts w:ascii="Nirmala UI" w:hAnsi="Nirmala UI" w:cs="Nirmala UI"/>
          <w:sz w:val="24"/>
          <w:szCs w:val="24"/>
        </w:rPr>
        <w:t>সেতুবন্ধ, আর গৌড়-ব্যাপি বৃন্দাবন ৷</w:t>
        <w:br/>
      </w:r>
      <w:r>
        <w:rPr>
          <w:rFonts w:ascii="Nirmala UI" w:hAnsi="Nirmala UI" w:cs="Nirmala UI"/>
          <w:sz w:val="24"/>
          <w:szCs w:val="24"/>
        </w:rPr>
        <w:t>প্রেম-নাম প্রচারিয়া করিলা ভ্রমণ ॥ ৩৬ ॥</w:t>
      </w:r>
    </w:p>
    <w:p>
      <w:pPr>
        <w:keepNext/>
        <w:spacing w:after="0"/>
        <w:ind w:left="227"/>
      </w:pPr>
      <w:r>
        <w:rPr>
          <w:rFonts w:ascii="Times New Roman" w:hAnsi="Times New Roman"/>
          <w:i/>
          <w:sz w:val="20"/>
        </w:rPr>
        <w:t>setubandha, āra gauḍa-vyāpi vṛndāvana</w:t>
      </w:r>
    </w:p>
    <w:p>
      <w:pPr>
        <w:keepNext/>
        <w:spacing w:after="40"/>
        <w:ind w:left="227"/>
      </w:pPr>
      <w:r>
        <w:rPr>
          <w:rFonts w:ascii="Times New Roman" w:hAnsi="Times New Roman"/>
          <w:color w:val="555555"/>
          <w:sz w:val="18"/>
        </w:rPr>
        <w:t>Setubandha,  and  pervading Gauḍa  Vṛndāvana</w:t>
      </w:r>
    </w:p>
    <w:p>
      <w:pPr>
        <w:keepNext/>
        <w:spacing w:after="0"/>
        <w:ind w:left="227"/>
      </w:pPr>
      <w:r>
        <w:rPr>
          <w:rFonts w:ascii="Times New Roman" w:hAnsi="Times New Roman"/>
          <w:i/>
          <w:sz w:val="20"/>
        </w:rPr>
        <w:t>prema-nāma pracāriyā karilā bhramaṇa</w:t>
      </w:r>
    </w:p>
    <w:p>
      <w:pPr>
        <w:keepNext/>
        <w:spacing w:after="40"/>
        <w:ind w:left="227"/>
      </w:pPr>
      <w:r>
        <w:rPr>
          <w:rFonts w:ascii="Times New Roman" w:hAnsi="Times New Roman"/>
          <w:color w:val="555555"/>
          <w:sz w:val="18"/>
        </w:rPr>
        <w:t>love and the name  preaching  made  journeying</w:t>
      </w:r>
    </w:p>
    <w:p>
      <w:pPr>
        <w:spacing w:before="60"/>
        <w:jc w:val="both"/>
      </w:pPr>
      <w:r>
        <w:rPr>
          <w:b/>
        </w:rPr>
        <w:t xml:space="preserve">36 </w:t>
      </w:r>
      <w:r>
        <w:rPr>
          <w:rFonts w:ascii="Times New Roman" w:hAnsi="Times New Roman"/>
        </w:rPr>
        <w:t>He journeyed as far as Setubandha in the south, through Gauḍa and on to Vṛndāvana, spreading the holy name and love wherever He went.</w:t>
      </w:r>
    </w:p>
    <w:p>
      <w:pPr>
        <w:keepNext/>
        <w:spacing w:before="160"/>
        <w:jc w:val="center"/>
      </w:pPr>
      <w:r>
        <w:rPr>
          <w:rFonts w:ascii="Times New Roman" w:hAnsi="Times New Roman"/>
          <w:i/>
          <w:sz w:val="21"/>
        </w:rPr>
        <w:t>These six years are the Madhya-līlā, and it is entirely the preaching of the name —</w:t>
      </w:r>
    </w:p>
    <w:p>
      <w:pPr>
        <w:keepNext/>
        <w:jc w:val="center"/>
      </w:pPr>
      <w:r>
        <w:rPr>
          <w:rFonts w:ascii="Nirmala UI" w:hAnsi="Nirmala UI" w:cs="Nirmala UI"/>
          <w:sz w:val="24"/>
          <w:szCs w:val="24"/>
        </w:rPr>
        <w:t>এই ‘মধ্যলীলা’ নাম — লীলা-মুখ্যধাম ৷</w:t>
        <w:br/>
      </w:r>
      <w:r>
        <w:rPr>
          <w:rFonts w:ascii="Nirmala UI" w:hAnsi="Nirmala UI" w:cs="Nirmala UI"/>
          <w:sz w:val="24"/>
          <w:szCs w:val="24"/>
        </w:rPr>
        <w:t>শেষ অষ্টাদশ বর্ষ — ‘অন্ত্যলীলা’ নাম ॥ ৩৭ ॥</w:t>
      </w:r>
    </w:p>
    <w:p>
      <w:pPr>
        <w:keepNext/>
        <w:spacing w:after="0"/>
        <w:ind w:left="227"/>
      </w:pPr>
      <w:r>
        <w:rPr>
          <w:rFonts w:ascii="Times New Roman" w:hAnsi="Times New Roman"/>
          <w:i/>
          <w:sz w:val="20"/>
        </w:rPr>
        <w:t>ei ‘madhya-līlā’ nāma — līlā-mukhyadhāma</w:t>
      </w:r>
    </w:p>
    <w:p>
      <w:pPr>
        <w:keepNext/>
        <w:spacing w:after="40"/>
        <w:ind w:left="227"/>
      </w:pPr>
      <w:r>
        <w:rPr>
          <w:rFonts w:ascii="Times New Roman" w:hAnsi="Times New Roman"/>
          <w:color w:val="555555"/>
          <w:sz w:val="18"/>
        </w:rPr>
        <w:t>this  ‘madhya-līlā’  by name  —  of the pastimes  the chief abode</w:t>
      </w:r>
    </w:p>
    <w:p>
      <w:pPr>
        <w:keepNext/>
        <w:spacing w:after="0"/>
        <w:ind w:left="227"/>
      </w:pPr>
      <w:r>
        <w:rPr>
          <w:rFonts w:ascii="Times New Roman" w:hAnsi="Times New Roman"/>
          <w:i/>
          <w:sz w:val="20"/>
        </w:rPr>
        <w:t>śeṣa aṣṭādaśa varṣa — ‘antya-līlā’ nāma</w:t>
      </w:r>
    </w:p>
    <w:p>
      <w:pPr>
        <w:keepNext/>
        <w:spacing w:after="40"/>
        <w:ind w:left="227"/>
      </w:pPr>
      <w:r>
        <w:rPr>
          <w:rFonts w:ascii="Times New Roman" w:hAnsi="Times New Roman"/>
          <w:color w:val="555555"/>
          <w:sz w:val="18"/>
        </w:rPr>
        <w:t>the last  eighteen  years  —  ‘antya-līlā’  by name</w:t>
      </w:r>
    </w:p>
    <w:p>
      <w:pPr>
        <w:spacing w:before="60"/>
        <w:jc w:val="both"/>
      </w:pPr>
      <w:r>
        <w:rPr>
          <w:b/>
        </w:rPr>
        <w:t xml:space="preserve">37 </w:t>
      </w:r>
      <w:r>
        <w:rPr>
          <w:rFonts w:ascii="Times New Roman" w:hAnsi="Times New Roman"/>
        </w:rPr>
        <w:t>These six years are called the Madhya-līlā, the very heart of His pastimes; the last eighteen years are called the Antya-līlā.</w:t>
      </w:r>
    </w:p>
    <w:p>
      <w:pPr>
        <w:keepNext/>
        <w:spacing w:before="160"/>
        <w:jc w:val="center"/>
      </w:pPr>
      <w:r>
        <w:rPr>
          <w:rFonts w:ascii="Times New Roman" w:hAnsi="Times New Roman"/>
          <w:i/>
          <w:sz w:val="21"/>
        </w:rPr>
        <w:t>Of the remaining 18 years, six: preaching *prema* by *kīrtana* and dance alone —</w:t>
      </w:r>
    </w:p>
    <w:p>
      <w:pPr>
        <w:keepNext/>
        <w:jc w:val="center"/>
      </w:pPr>
      <w:r>
        <w:rPr>
          <w:rFonts w:ascii="Nirmala UI" w:hAnsi="Nirmala UI" w:cs="Nirmala UI"/>
          <w:sz w:val="24"/>
          <w:szCs w:val="24"/>
        </w:rPr>
        <w:t>তার মধ্যে ছয় বৎসর ভক্তগণ-সঙ্গে ৷</w:t>
        <w:br/>
      </w:r>
      <w:r>
        <w:rPr>
          <w:rFonts w:ascii="Nirmala UI" w:hAnsi="Nirmala UI" w:cs="Nirmala UI"/>
          <w:sz w:val="24"/>
          <w:szCs w:val="24"/>
        </w:rPr>
        <w:t>প্রেমভক্তি লওয়াইল নৃত্যগীত-রঙ্গে ॥ ৩৮ ॥</w:t>
      </w:r>
    </w:p>
    <w:p>
      <w:pPr>
        <w:keepNext/>
        <w:spacing w:after="0"/>
        <w:ind w:left="227"/>
      </w:pPr>
      <w:r>
        <w:rPr>
          <w:rFonts w:ascii="Times New Roman" w:hAnsi="Times New Roman"/>
          <w:i/>
          <w:sz w:val="20"/>
        </w:rPr>
        <w:t>tāra madhye chaya vatsara bhaktagaṇa-saṅge</w:t>
      </w:r>
    </w:p>
    <w:p>
      <w:pPr>
        <w:keepNext/>
        <w:spacing w:after="40"/>
        <w:ind w:left="227"/>
      </w:pPr>
      <w:r>
        <w:rPr>
          <w:rFonts w:ascii="Times New Roman" w:hAnsi="Times New Roman"/>
          <w:color w:val="555555"/>
          <w:sz w:val="18"/>
        </w:rPr>
        <w:t>of them  within  six  years  with the devotees</w:t>
      </w:r>
    </w:p>
    <w:p>
      <w:pPr>
        <w:keepNext/>
        <w:spacing w:after="0"/>
        <w:ind w:left="227"/>
      </w:pPr>
      <w:r>
        <w:rPr>
          <w:rFonts w:ascii="Times New Roman" w:hAnsi="Times New Roman"/>
          <w:i/>
          <w:sz w:val="20"/>
        </w:rPr>
        <w:t>prema-bhakti laoyāila nṛtya-gīta-raṅge</w:t>
      </w:r>
    </w:p>
    <w:p>
      <w:pPr>
        <w:keepNext/>
        <w:spacing w:after="40"/>
        <w:ind w:left="227"/>
      </w:pPr>
      <w:r>
        <w:rPr>
          <w:rFonts w:ascii="Times New Roman" w:hAnsi="Times New Roman"/>
          <w:color w:val="555555"/>
          <w:sz w:val="18"/>
        </w:rPr>
        <w:t>loving devotion  made take  in the joy of dancing and singing</w:t>
      </w:r>
    </w:p>
    <w:p>
      <w:pPr>
        <w:spacing w:before="60"/>
        <w:jc w:val="both"/>
      </w:pPr>
      <w:r>
        <w:rPr>
          <w:b/>
        </w:rPr>
        <w:t xml:space="preserve">38 </w:t>
      </w:r>
      <w:r>
        <w:rPr>
          <w:rFonts w:ascii="Times New Roman" w:hAnsi="Times New Roman"/>
        </w:rPr>
        <w:t>For six of those years, in the joy of dancing and singing with His devotees, He led people to loving devotion.</w:t>
      </w:r>
    </w:p>
    <w:p>
      <w:pPr>
        <w:keepNext/>
        <w:spacing w:before="160"/>
        <w:jc w:val="center"/>
      </w:pPr>
      <w:r>
        <w:rPr>
          <w:rFonts w:ascii="Times New Roman" w:hAnsi="Times New Roman"/>
          <w:i/>
          <w:sz w:val="21"/>
        </w:rPr>
        <w:t>The last 12 years: in separation from Kṛṣṇa He Himself tastes love for Kṛṣṇa at every moment and displays the states of *prema* —</w:t>
      </w:r>
    </w:p>
    <w:p>
      <w:pPr>
        <w:keepNext/>
        <w:jc w:val="center"/>
      </w:pPr>
      <w:r>
        <w:rPr>
          <w:rFonts w:ascii="Nirmala UI" w:hAnsi="Nirmala UI" w:cs="Nirmala UI"/>
          <w:sz w:val="24"/>
          <w:szCs w:val="24"/>
        </w:rPr>
        <w:t>দ্বাদশ বৎসর শেষ রহিলা নীলাচলে ৷</w:t>
        <w:br/>
      </w:r>
      <w:r>
        <w:rPr>
          <w:rFonts w:ascii="Nirmala UI" w:hAnsi="Nirmala UI" w:cs="Nirmala UI"/>
          <w:sz w:val="24"/>
          <w:szCs w:val="24"/>
        </w:rPr>
        <w:t>প্রেমাবস্থা শিখাইলা আস্বাদন-চ্ছলে ॥ ৩৯ ॥</w:t>
      </w:r>
    </w:p>
    <w:p>
      <w:pPr>
        <w:keepNext/>
        <w:spacing w:after="0"/>
        <w:ind w:left="227"/>
      </w:pPr>
      <w:r>
        <w:rPr>
          <w:rFonts w:ascii="Times New Roman" w:hAnsi="Times New Roman"/>
          <w:i/>
          <w:sz w:val="20"/>
        </w:rPr>
        <w:t>dvādaśa vatsara śeṣa rahilā nīlācale</w:t>
      </w:r>
    </w:p>
    <w:p>
      <w:pPr>
        <w:keepNext/>
        <w:spacing w:after="40"/>
        <w:ind w:left="227"/>
      </w:pPr>
      <w:r>
        <w:rPr>
          <w:rFonts w:ascii="Times New Roman" w:hAnsi="Times New Roman"/>
          <w:color w:val="555555"/>
          <w:sz w:val="18"/>
        </w:rPr>
        <w:t>twelve  years  the last  remained  in Nīlācala</w:t>
      </w:r>
    </w:p>
    <w:p>
      <w:pPr>
        <w:keepNext/>
        <w:spacing w:after="0"/>
        <w:ind w:left="227"/>
      </w:pPr>
      <w:r>
        <w:rPr>
          <w:rFonts w:ascii="Times New Roman" w:hAnsi="Times New Roman"/>
          <w:i/>
          <w:sz w:val="20"/>
        </w:rPr>
        <w:t>premāvasthā śikhāilā āsvādana-cchale</w:t>
      </w:r>
    </w:p>
    <w:p>
      <w:pPr>
        <w:keepNext/>
        <w:spacing w:after="40"/>
        <w:ind w:left="227"/>
      </w:pPr>
      <w:r>
        <w:rPr>
          <w:rFonts w:ascii="Times New Roman" w:hAnsi="Times New Roman"/>
          <w:color w:val="555555"/>
          <w:sz w:val="18"/>
        </w:rPr>
        <w:t>the states of love  taught  on the pretext of tasting</w:t>
      </w:r>
    </w:p>
    <w:p>
      <w:pPr>
        <w:spacing w:before="60"/>
        <w:jc w:val="both"/>
      </w:pPr>
      <w:r>
        <w:rPr>
          <w:b/>
        </w:rPr>
        <w:t xml:space="preserve">39 </w:t>
      </w:r>
      <w:r>
        <w:rPr>
          <w:rFonts w:ascii="Times New Roman" w:hAnsi="Times New Roman"/>
        </w:rPr>
        <w:t>The last twelve years He stayed in Nīlācala, and, tasting love Himself, He taught everyone its highest states.</w:t>
      </w:r>
    </w:p>
    <w:p>
      <w:pPr>
        <w:jc w:val="both"/>
      </w:pPr>
      <w:r>
        <w:rPr>
          <w:b/>
          <w:i/>
          <w:sz w:val="20"/>
        </w:rPr>
        <w:t xml:space="preserve">Anubhāṣya. </w:t>
      </w:r>
      <w:r>
        <w:rPr>
          <w:rFonts w:ascii="Times New Roman" w:hAnsi="Times New Roman"/>
          <w:sz w:val="20"/>
        </w:rPr>
        <w:t>One in whom *prema* has awakened abides in the transcendental *vipralambha-rasa*, the *rasa* of separation, which nourishes *sambhoga*, union. Śrī Gaurasundara wished to taste this state of *prema* Himself, and in this way He taught it to the *jīvas* of the world. Unless *vipralambha* arises, *sambhoga* is not nourished.</w:t>
      </w:r>
    </w:p>
    <w:p>
      <w:pPr>
        <w:keepNext/>
        <w:spacing w:before="160"/>
        <w:jc w:val="center"/>
      </w:pPr>
      <w:r>
        <w:rPr>
          <w:rFonts w:ascii="Nirmala UI" w:hAnsi="Nirmala UI" w:cs="Nirmala UI"/>
          <w:sz w:val="24"/>
          <w:szCs w:val="24"/>
        </w:rPr>
        <w:t>রাত্রি-দিবসে কৃষ্ণবিরহ-স্ফুরণ ৷</w:t>
        <w:br/>
      </w:r>
      <w:r>
        <w:rPr>
          <w:rFonts w:ascii="Nirmala UI" w:hAnsi="Nirmala UI" w:cs="Nirmala UI"/>
          <w:sz w:val="24"/>
          <w:szCs w:val="24"/>
        </w:rPr>
        <w:t>উন্মাদের চেষ্টা করে প্রলাপ-বচন ॥ ৪০ ॥</w:t>
      </w:r>
    </w:p>
    <w:p>
      <w:pPr>
        <w:keepNext/>
        <w:spacing w:after="0"/>
        <w:ind w:left="227"/>
      </w:pPr>
      <w:r>
        <w:rPr>
          <w:rFonts w:ascii="Times New Roman" w:hAnsi="Times New Roman"/>
          <w:i/>
          <w:sz w:val="20"/>
        </w:rPr>
        <w:t>rātri-divase kṛṣṇa-viraha-sphuraṇa</w:t>
      </w:r>
    </w:p>
    <w:p>
      <w:pPr>
        <w:keepNext/>
        <w:spacing w:after="40"/>
        <w:ind w:left="227"/>
      </w:pPr>
      <w:r>
        <w:rPr>
          <w:rFonts w:ascii="Times New Roman" w:hAnsi="Times New Roman"/>
          <w:color w:val="555555"/>
          <w:sz w:val="18"/>
        </w:rPr>
        <w:t>night  and day  of separation from Kṛṣṇa  the welling up</w:t>
      </w:r>
    </w:p>
    <w:p>
      <w:pPr>
        <w:keepNext/>
        <w:spacing w:after="0"/>
        <w:ind w:left="227"/>
      </w:pPr>
      <w:r>
        <w:rPr>
          <w:rFonts w:ascii="Times New Roman" w:hAnsi="Times New Roman"/>
          <w:i/>
          <w:sz w:val="20"/>
        </w:rPr>
        <w:t>unmādera ceṣṭā kare pralāpa-vacana</w:t>
      </w:r>
    </w:p>
    <w:p>
      <w:pPr>
        <w:keepNext/>
        <w:spacing w:after="40"/>
        <w:ind w:left="227"/>
      </w:pPr>
      <w:r>
        <w:rPr>
          <w:rFonts w:ascii="Times New Roman" w:hAnsi="Times New Roman"/>
          <w:color w:val="555555"/>
          <w:sz w:val="18"/>
        </w:rPr>
        <w:t>of a madman  the ways  makes,  incoherent  words</w:t>
      </w:r>
    </w:p>
    <w:p>
      <w:pPr>
        <w:spacing w:before="60"/>
        <w:jc w:val="both"/>
      </w:pPr>
      <w:r>
        <w:rPr>
          <w:b/>
        </w:rPr>
        <w:t xml:space="preserve">40 </w:t>
      </w:r>
      <w:r>
        <w:rPr>
          <w:rFonts w:ascii="Times New Roman" w:hAnsi="Times New Roman"/>
        </w:rPr>
        <w:t>Night and day the pain of separation from Kṛṣṇa welled up in Him; He behaved like one mad and spoke in broken, raving words.</w:t>
      </w:r>
    </w:p>
    <w:p>
      <w:pPr>
        <w:keepNext/>
        <w:spacing w:before="160"/>
        <w:jc w:val="center"/>
      </w:pPr>
      <w:r>
        <w:rPr>
          <w:rFonts w:ascii="Times New Roman" w:hAnsi="Times New Roman"/>
          <w:i/>
          <w:sz w:val="21"/>
        </w:rPr>
        <w:t>Like Śrī Rādhā on seeing Uddhava, the Lord is in *mahābhāva* —</w:t>
      </w:r>
    </w:p>
    <w:p>
      <w:pPr>
        <w:keepNext/>
        <w:jc w:val="center"/>
      </w:pPr>
      <w:r>
        <w:rPr>
          <w:rFonts w:ascii="Nirmala UI" w:hAnsi="Nirmala UI" w:cs="Nirmala UI"/>
          <w:sz w:val="24"/>
          <w:szCs w:val="24"/>
        </w:rPr>
        <w:t>শ্রীরাধার প্রলাপ যৈছে উদ্ধব-দর্শনে ৷</w:t>
        <w:br/>
      </w:r>
      <w:r>
        <w:rPr>
          <w:rFonts w:ascii="Nirmala UI" w:hAnsi="Nirmala UI" w:cs="Nirmala UI"/>
          <w:sz w:val="24"/>
          <w:szCs w:val="24"/>
        </w:rPr>
        <w:t>সেইমত উন্মাদ-প্রলাপ করে রাত্রিদিনে ॥ ৪১ ॥</w:t>
      </w:r>
    </w:p>
    <w:p>
      <w:pPr>
        <w:keepNext/>
        <w:spacing w:after="0"/>
        <w:ind w:left="227"/>
      </w:pPr>
      <w:r>
        <w:rPr>
          <w:rFonts w:ascii="Times New Roman" w:hAnsi="Times New Roman"/>
          <w:i/>
          <w:sz w:val="20"/>
        </w:rPr>
        <w:t>śrī-rādhāra pralāpa yaiche uddhava-darśane</w:t>
      </w:r>
    </w:p>
    <w:p>
      <w:pPr>
        <w:keepNext/>
        <w:spacing w:after="40"/>
        <w:ind w:left="227"/>
      </w:pPr>
      <w:r>
        <w:rPr>
          <w:rFonts w:ascii="Times New Roman" w:hAnsi="Times New Roman"/>
          <w:color w:val="555555"/>
          <w:sz w:val="18"/>
        </w:rPr>
        <w:t>Śrī Rādhā’s  raving  as  on seeing Uddhava</w:t>
      </w:r>
    </w:p>
    <w:p>
      <w:pPr>
        <w:keepNext/>
        <w:spacing w:after="0"/>
        <w:ind w:left="227"/>
      </w:pPr>
      <w:r>
        <w:rPr>
          <w:rFonts w:ascii="Times New Roman" w:hAnsi="Times New Roman"/>
          <w:i/>
          <w:sz w:val="20"/>
        </w:rPr>
        <w:t>seimata unmāda-pralāpa kare rātridine</w:t>
      </w:r>
    </w:p>
    <w:p>
      <w:pPr>
        <w:keepNext/>
        <w:spacing w:after="40"/>
        <w:ind w:left="227"/>
      </w:pPr>
      <w:r>
        <w:rPr>
          <w:rFonts w:ascii="Times New Roman" w:hAnsi="Times New Roman"/>
          <w:color w:val="555555"/>
          <w:sz w:val="18"/>
        </w:rPr>
        <w:t>just so  mad  raving  makes  night and day</w:t>
      </w:r>
    </w:p>
    <w:p>
      <w:pPr>
        <w:spacing w:before="60"/>
        <w:jc w:val="both"/>
      </w:pPr>
      <w:r>
        <w:rPr>
          <w:b/>
        </w:rPr>
        <w:t xml:space="preserve">41 </w:t>
      </w:r>
      <w:r>
        <w:rPr>
          <w:rFonts w:ascii="Times New Roman" w:hAnsi="Times New Roman"/>
        </w:rPr>
        <w:t>Just as Śrī Rādhā raved on seeing Uddhava, so He raved in His madness night and day.</w:t>
      </w:r>
    </w:p>
    <w:p>
      <w:pPr>
        <w:jc w:val="both"/>
      </w:pPr>
      <w:r>
        <w:rPr>
          <w:b/>
          <w:i/>
          <w:sz w:val="20"/>
        </w:rPr>
        <w:t xml:space="preserve">Anubhāṣya. </w:t>
      </w:r>
      <w:r>
        <w:rPr>
          <w:rFonts w:ascii="Times New Roman" w:hAnsi="Times New Roman"/>
          <w:sz w:val="20"/>
        </w:rPr>
        <w:t>Śrī Gaurasundara is the living ideal of the long, long *vipralambha-rasa*: He is filled with the mood of *citra-jalpa*, “varied talk,” that seized Śrīmatī Vṛṣabhānujā (Rādhā) when She saw Uddhava. With envy (*asūyā*), jealousy (*īrṣyā*) and pride (*mada*), in a manner of open disdain, Rādhikā set out to declare Kṛṣṇa's want of courtesy (*akauśala*) and, addressing the bumblebee, spoke *prajalpa*, words full of reproach. Śrī Gaurasundara was immersed in all those moods (see Ādi 4.107–108).</w:t>
      </w:r>
    </w:p>
    <w:p>
      <w:pPr>
        <w:keepNext/>
        <w:spacing w:before="160"/>
        <w:jc w:val="center"/>
      </w:pPr>
      <w:r>
        <w:rPr>
          <w:rFonts w:ascii="Times New Roman" w:hAnsi="Times New Roman"/>
          <w:i/>
          <w:sz w:val="21"/>
        </w:rPr>
        <w:t>With Svarūpa and Rāya He relishes Caṇḍīdāsa, Vidyāpati and the *Gīta-govinda* —</w:t>
      </w:r>
    </w:p>
    <w:p>
      <w:pPr>
        <w:keepNext/>
        <w:jc w:val="center"/>
      </w:pPr>
      <w:r>
        <w:rPr>
          <w:rFonts w:ascii="Nirmala UI" w:hAnsi="Nirmala UI" w:cs="Nirmala UI"/>
          <w:sz w:val="24"/>
          <w:szCs w:val="24"/>
        </w:rPr>
        <w:t>বিদ্যাপতি, জয়দেব, চণ্ডীদাসের গীত ৷</w:t>
        <w:br/>
      </w:r>
      <w:r>
        <w:rPr>
          <w:rFonts w:ascii="Nirmala UI" w:hAnsi="Nirmala UI" w:cs="Nirmala UI"/>
          <w:sz w:val="24"/>
          <w:szCs w:val="24"/>
        </w:rPr>
        <w:t>আস্বাদেন রামানন্দ-স্বরূপ-সহিত ॥ ৪২ ॥</w:t>
      </w:r>
    </w:p>
    <w:p>
      <w:pPr>
        <w:keepNext/>
        <w:spacing w:after="0"/>
        <w:ind w:left="227"/>
      </w:pPr>
      <w:r>
        <w:rPr>
          <w:rFonts w:ascii="Times New Roman" w:hAnsi="Times New Roman"/>
          <w:i/>
          <w:sz w:val="20"/>
        </w:rPr>
        <w:t>vidyāpati, jayadeva, caṇḍīdāsera gīta</w:t>
      </w:r>
    </w:p>
    <w:p>
      <w:pPr>
        <w:keepNext/>
        <w:spacing w:after="40"/>
        <w:ind w:left="227"/>
      </w:pPr>
      <w:r>
        <w:rPr>
          <w:rFonts w:ascii="Times New Roman" w:hAnsi="Times New Roman"/>
          <w:color w:val="555555"/>
          <w:sz w:val="18"/>
        </w:rPr>
        <w:t>Vidyāpati,  Jayadeva,  of Caṇḍīdāsa  the songs</w:t>
      </w:r>
    </w:p>
    <w:p>
      <w:pPr>
        <w:keepNext/>
        <w:spacing w:after="0"/>
        <w:ind w:left="227"/>
      </w:pPr>
      <w:r>
        <w:rPr>
          <w:rFonts w:ascii="Times New Roman" w:hAnsi="Times New Roman"/>
          <w:i/>
          <w:sz w:val="20"/>
        </w:rPr>
        <w:t>āsvādena rāmānanda-svarūpa-sahita</w:t>
      </w:r>
    </w:p>
    <w:p>
      <w:pPr>
        <w:keepNext/>
        <w:spacing w:after="40"/>
        <w:ind w:left="227"/>
      </w:pPr>
      <w:r>
        <w:rPr>
          <w:rFonts w:ascii="Times New Roman" w:hAnsi="Times New Roman"/>
          <w:color w:val="555555"/>
          <w:sz w:val="18"/>
        </w:rPr>
        <w:t>He relishes  Rāmānanda  Svarūpa  together with</w:t>
      </w:r>
    </w:p>
    <w:p>
      <w:pPr>
        <w:spacing w:before="60"/>
        <w:jc w:val="both"/>
      </w:pPr>
      <w:r>
        <w:rPr>
          <w:b/>
        </w:rPr>
        <w:t xml:space="preserve">42 </w:t>
      </w:r>
      <w:r>
        <w:rPr>
          <w:rFonts w:ascii="Times New Roman" w:hAnsi="Times New Roman"/>
        </w:rPr>
        <w:t>With Rāmānanda and Svarūpa He relished the songs of Vidyāpati, Jayadeva and Caṇḍīdāsa.</w:t>
      </w:r>
    </w:p>
    <w:p>
      <w:pPr>
        <w:jc w:val="both"/>
      </w:pPr>
      <w:r>
        <w:rPr>
          <w:b/>
          <w:i/>
          <w:sz w:val="20"/>
        </w:rPr>
        <w:t xml:space="preserve">Anubhāṣya. </w:t>
      </w:r>
      <w:r>
        <w:rPr>
          <w:rFonts w:ascii="Times New Roman" w:hAnsi="Times New Roman"/>
          <w:sz w:val="20"/>
        </w:rPr>
        <w:t>Vidyāpati was a Vaiṣṇava poet who lived in Mithilā. He flourished during the reign of King Śivasiṁha and Queen Lachimādevī; that is, he composed his songs in the first quarter of the fourteenth century of the Śaka era. He appeared about a hundred years before Śrī Mahāprabhu's manifest pastimes. He was a Maithila *brāhmaṇa*, and his descendant in the twelfth generation is alive today. His songs about Kṛṣṇa abound in examples of transcendental *vipralambha-rasa*. Those moods were what Śrī Mahāprabhu relished.</w:t>
      </w:r>
    </w:p>
    <w:p>
      <w:pPr>
        <w:jc w:val="both"/>
      </w:pPr>
      <w:r>
        <w:rPr>
          <w:rFonts w:ascii="Times New Roman" w:hAnsi="Times New Roman"/>
          <w:sz w:val="20"/>
        </w:rPr>
        <w:t>Jayadeva was born, during the reign of Lakṣmaṇasena, the king of Bengal, to Bhojadeva and Vāmādevī. That period, according to some, is the eleventh or the twelfth century of the Śaka era. He lived for a long time in the city of Navadvīpa, the capital of Bengal. Jayadeva's birthplace is the village of Kenduvilva in the district of Birbhum; according to others, Utkala (Orissa); according to still others, the South. He spent the last part of his life at Śrī Jagannātha-kṣetra. His book of poetry is called the *Gīta-govinda*, or *Aṣṭapadī*. It too abounds in transcendental *vipralambha-rasa*. It describes the *vipralambha-rasa* that nourishes the *rasa* of *sambhoga* — the separation that arose when the prince of Vraja left the place of the *rāsa* dance, as the *Śrīmad-Bhāgavatam* tells. For the commentaries on the *Aṣṭapadī* and the names of the commentators, see the *Vaiṣṇava-mañjuṣā* (issue 1).</w:t>
      </w:r>
    </w:p>
    <w:p>
      <w:pPr>
        <w:jc w:val="both"/>
      </w:pPr>
      <w:r>
        <w:rPr>
          <w:rFonts w:ascii="Times New Roman" w:hAnsi="Times New Roman"/>
          <w:sz w:val="20"/>
        </w:rPr>
        <w:t>Caṇḍīdāsa was born in a *brāhmaṇa* family in the village of Nānnura in the district of Birbhum, at the close of the first quarter of the fourteenth century of the Śaka era. He was probably a friend of Vidyāpati Ṭhākura. His writings abound in transcendental *vipralambha-rasa*.</w:t>
      </w:r>
    </w:p>
    <w:p>
      <w:pPr>
        <w:jc w:val="both"/>
      </w:pPr>
      <w:r>
        <w:rPr>
          <w:rFonts w:ascii="Times New Roman" w:hAnsi="Times New Roman"/>
          <w:sz w:val="20"/>
        </w:rPr>
        <w:t>The moods that blossomed in Caṇḍīdāsa and other devotees were Śrī Mahāprabhu's most beloved delicacy. Steeped in the mood of Śrī Rādhā, Kṛṣṇacandra tasted *vipralambha-rasa* with His two intimate devotees, Śrī Dāmodara Svarūpa and Śrī Rāmānanda Rāya, and so fulfilled His own desire.</w:t>
      </w:r>
    </w:p>
    <w:p>
      <w:pPr>
        <w:jc w:val="both"/>
      </w:pPr>
      <w:r>
        <w:rPr>
          <w:rFonts w:ascii="Times New Roman" w:hAnsi="Times New Roman"/>
          <w:sz w:val="20"/>
        </w:rPr>
        <w:t>Svayaṁ Bhagavān Śrī Gaurasundara, together with unequalled knowers of the truth of spiritual *kṛṣṇa-rasa* — Śrī Dāmodara Svarūpa, the crest jewel of the *paramahaṁsas*, and Śrī Rāya Rāmānanda — relished the transcendental songs composed by these three devotees. These songs unfold the countless varieties of the *mahābhāva* of Śrī Rādhikā, “full of Kṛṣṇa” (*kṛṣṇamayī*), toward Śrī Nandanandana, the unequalled Enjoyer, whose form is eternity, knowledge and bliss. Only the most fortunate person can always follow them: one who is indifferent both to enjoyment and to renunciation in this perishable gross and subtle world, who is supremely liberated and owns nothing (*niṣkiñcana*), and who eternally longs to serve Śrī Rādhā. People who delight in mundane poetic *rasa*, who love godless literature, who take pleasure in the body — for the sake of research — and the *prākṛta-sahajiyā* sect — to gratify their material senses, fancying themselves *rāgānuga* — show the impudence of discussing the songs of Caṇḍīdāsa, Vidyāpati and Jayadeva. As a result, licentiousness and atheism grow in the world, and this leads them to hell. Unqualified people, who take the body for the self, are full of thirst for what is unworthy and burdened with *anarthas*, may take the supramundane pastimes of Śrī Rādhā and Kṛṣṇa, worshipped by the supremely liberated, to be the tasteless, vile amorous sports of a mundane hero and heroine, or something like them — and end up gratifying their senses. Therefore any kind of discussion of the pastimes of Rādhā and Kṛṣṇa is strictly forbidden to them.</w:t>
      </w:r>
    </w:p>
    <w:p>
      <w:pPr>
        <w:keepNext/>
        <w:spacing w:before="160"/>
        <w:jc w:val="center"/>
      </w:pPr>
      <w:r>
        <w:rPr>
          <w:rFonts w:ascii="Times New Roman" w:hAnsi="Times New Roman"/>
          <w:i/>
          <w:sz w:val="21"/>
        </w:rPr>
        <w:t>By tasting the love for Kṛṣṇa that arises from Śrī Rādhā's actions in separation from Kṛṣṇa, He fulfills His three desires —</w:t>
      </w:r>
    </w:p>
    <w:p>
      <w:pPr>
        <w:keepNext/>
        <w:jc w:val="center"/>
      </w:pPr>
      <w:r>
        <w:rPr>
          <w:rFonts w:ascii="Nirmala UI" w:hAnsi="Nirmala UI" w:cs="Nirmala UI"/>
          <w:sz w:val="24"/>
          <w:szCs w:val="24"/>
        </w:rPr>
        <w:t>কৃষ্ণের বিয়োগে যত প্রেম-চেষ্টিত ৷</w:t>
        <w:br/>
      </w:r>
      <w:r>
        <w:rPr>
          <w:rFonts w:ascii="Nirmala UI" w:hAnsi="Nirmala UI" w:cs="Nirmala UI"/>
          <w:sz w:val="24"/>
          <w:szCs w:val="24"/>
        </w:rPr>
        <w:t>আস্বাদিয়া পূর্ণ কৈল আপন-বাঞ্ছিত ॥ ৪৩ ॥</w:t>
      </w:r>
    </w:p>
    <w:p>
      <w:pPr>
        <w:keepNext/>
        <w:spacing w:after="0"/>
        <w:ind w:left="227"/>
      </w:pPr>
      <w:r>
        <w:rPr>
          <w:rFonts w:ascii="Times New Roman" w:hAnsi="Times New Roman"/>
          <w:i/>
          <w:sz w:val="20"/>
        </w:rPr>
        <w:t>kṛṣṇera viyoge yata prema-ceṣṭita</w:t>
      </w:r>
    </w:p>
    <w:p>
      <w:pPr>
        <w:keepNext/>
        <w:spacing w:after="40"/>
        <w:ind w:left="227"/>
      </w:pPr>
      <w:r>
        <w:rPr>
          <w:rFonts w:ascii="Times New Roman" w:hAnsi="Times New Roman"/>
          <w:color w:val="555555"/>
          <w:sz w:val="18"/>
        </w:rPr>
        <w:t>of Kṛṣṇa  in separation  all  the ways of love</w:t>
      </w:r>
    </w:p>
    <w:p>
      <w:pPr>
        <w:keepNext/>
        <w:spacing w:after="0"/>
        <w:ind w:left="227"/>
      </w:pPr>
      <w:r>
        <w:rPr>
          <w:rFonts w:ascii="Times New Roman" w:hAnsi="Times New Roman"/>
          <w:i/>
          <w:sz w:val="20"/>
        </w:rPr>
        <w:t>āsvādiyā pūrṇa kaila āpana-vāñchita</w:t>
      </w:r>
    </w:p>
    <w:p>
      <w:pPr>
        <w:keepNext/>
        <w:spacing w:after="40"/>
        <w:ind w:left="227"/>
      </w:pPr>
      <w:r>
        <w:rPr>
          <w:rFonts w:ascii="Times New Roman" w:hAnsi="Times New Roman"/>
          <w:color w:val="555555"/>
          <w:sz w:val="18"/>
        </w:rPr>
        <w:t>tasting  fulfilled  made  His own  desire</w:t>
      </w:r>
    </w:p>
    <w:p>
      <w:pPr>
        <w:spacing w:before="60"/>
        <w:jc w:val="both"/>
      </w:pPr>
      <w:r>
        <w:rPr>
          <w:b/>
        </w:rPr>
        <w:t xml:space="preserve">43 </w:t>
      </w:r>
      <w:r>
        <w:rPr>
          <w:rFonts w:ascii="Times New Roman" w:hAnsi="Times New Roman"/>
        </w:rPr>
        <w:t>Tasting all the ways of love in separation from Kṛṣṇa, He fulfilled His own desire.</w:t>
      </w:r>
    </w:p>
    <w:p>
      <w:pPr>
        <w:keepNext/>
        <w:spacing w:before="160"/>
        <w:jc w:val="center"/>
      </w:pPr>
      <w:r>
        <w:rPr>
          <w:rFonts w:ascii="Nirmala UI" w:hAnsi="Nirmala UI" w:cs="Nirmala UI"/>
          <w:sz w:val="24"/>
          <w:szCs w:val="24"/>
        </w:rPr>
        <w:t>অনন্ত চৈতন্যলীলা ক্ষুদ্র জীব হঞা ৷</w:t>
        <w:br/>
      </w:r>
      <w:r>
        <w:rPr>
          <w:rFonts w:ascii="Nirmala UI" w:hAnsi="Nirmala UI" w:cs="Nirmala UI"/>
          <w:sz w:val="24"/>
          <w:szCs w:val="24"/>
        </w:rPr>
        <w:t>কে বলিতে পারে, তাহা বিস্তার করিয়া ॥ ৪৪ ॥</w:t>
      </w:r>
    </w:p>
    <w:p>
      <w:pPr>
        <w:keepNext/>
        <w:spacing w:after="0"/>
        <w:ind w:left="227"/>
      </w:pPr>
      <w:r>
        <w:rPr>
          <w:rFonts w:ascii="Times New Roman" w:hAnsi="Times New Roman"/>
          <w:i/>
          <w:sz w:val="20"/>
        </w:rPr>
        <w:t>ananta caitanya-līlā kṣudra jīva hañā</w:t>
      </w:r>
    </w:p>
    <w:p>
      <w:pPr>
        <w:keepNext/>
        <w:spacing w:after="40"/>
        <w:ind w:left="227"/>
      </w:pPr>
      <w:r>
        <w:rPr>
          <w:rFonts w:ascii="Times New Roman" w:hAnsi="Times New Roman"/>
          <w:color w:val="555555"/>
          <w:sz w:val="18"/>
        </w:rPr>
        <w:t>endless  Caitanya’s pastimes;  a tiny  soul  being</w:t>
      </w:r>
    </w:p>
    <w:p>
      <w:pPr>
        <w:keepNext/>
        <w:spacing w:after="0"/>
        <w:ind w:left="227"/>
      </w:pPr>
      <w:r>
        <w:rPr>
          <w:rFonts w:ascii="Times New Roman" w:hAnsi="Times New Roman"/>
          <w:i/>
          <w:sz w:val="20"/>
        </w:rPr>
        <w:t>ke balite pāre, tāhā vistāra kariyā</w:t>
      </w:r>
    </w:p>
    <w:p>
      <w:pPr>
        <w:keepNext/>
        <w:spacing w:after="40"/>
        <w:ind w:left="227"/>
      </w:pPr>
      <w:r>
        <w:rPr>
          <w:rFonts w:ascii="Times New Roman" w:hAnsi="Times New Roman"/>
          <w:color w:val="555555"/>
          <w:sz w:val="18"/>
        </w:rPr>
        <w:t>who  to tell  can,  them  in full  making</w:t>
      </w:r>
    </w:p>
    <w:p>
      <w:pPr>
        <w:spacing w:before="60"/>
        <w:jc w:val="both"/>
      </w:pPr>
      <w:r>
        <w:rPr>
          <w:b/>
        </w:rPr>
        <w:t xml:space="preserve">44 </w:t>
      </w:r>
      <w:r>
        <w:rPr>
          <w:rFonts w:ascii="Times New Roman" w:hAnsi="Times New Roman"/>
        </w:rPr>
        <w:t>Śrī Caitanya’s pastimes are endless. How could a tiny soul tell them in full?</w:t>
      </w:r>
    </w:p>
    <w:p>
      <w:pPr>
        <w:keepNext/>
        <w:spacing w:before="160"/>
        <w:jc w:val="center"/>
      </w:pPr>
      <w:r>
        <w:rPr>
          <w:rFonts w:ascii="Times New Roman" w:hAnsi="Times New Roman"/>
          <w:i/>
          <w:sz w:val="21"/>
        </w:rPr>
        <w:t>Even Anantadeva Himself cannot reach the end of Gaura's pastimes —</w:t>
      </w:r>
    </w:p>
    <w:p>
      <w:pPr>
        <w:keepNext/>
        <w:jc w:val="center"/>
      </w:pPr>
      <w:r>
        <w:rPr>
          <w:rFonts w:ascii="Nirmala UI" w:hAnsi="Nirmala UI" w:cs="Nirmala UI"/>
          <w:sz w:val="24"/>
          <w:szCs w:val="24"/>
        </w:rPr>
        <w:t>সূত্র করি’ গণে যদি আপনে অনন্ত ৷</w:t>
        <w:br/>
      </w:r>
      <w:r>
        <w:rPr>
          <w:rFonts w:ascii="Nirmala UI" w:hAnsi="Nirmala UI" w:cs="Nirmala UI"/>
          <w:sz w:val="24"/>
          <w:szCs w:val="24"/>
        </w:rPr>
        <w:t>সহস্র-বদনে তিঁহো নাহি পায় অন্ত ॥ ৪৫ ॥</w:t>
      </w:r>
    </w:p>
    <w:p>
      <w:pPr>
        <w:keepNext/>
        <w:spacing w:after="0"/>
        <w:ind w:left="227"/>
      </w:pPr>
      <w:r>
        <w:rPr>
          <w:rFonts w:ascii="Times New Roman" w:hAnsi="Times New Roman"/>
          <w:i/>
          <w:sz w:val="20"/>
        </w:rPr>
        <w:t>sūtra kari’ gaṇe yadi āpane ananta</w:t>
      </w:r>
    </w:p>
    <w:p>
      <w:pPr>
        <w:keepNext/>
        <w:spacing w:after="40"/>
        <w:ind w:left="227"/>
      </w:pPr>
      <w:r>
        <w:rPr>
          <w:rFonts w:ascii="Times New Roman" w:hAnsi="Times New Roman"/>
          <w:color w:val="555555"/>
          <w:sz w:val="18"/>
        </w:rPr>
        <w:t>in sūtras  making  counts  if  Himself  Ananta</w:t>
      </w:r>
    </w:p>
    <w:p>
      <w:pPr>
        <w:keepNext/>
        <w:spacing w:after="0"/>
        <w:ind w:left="227"/>
      </w:pPr>
      <w:r>
        <w:rPr>
          <w:rFonts w:ascii="Times New Roman" w:hAnsi="Times New Roman"/>
          <w:i/>
          <w:sz w:val="20"/>
        </w:rPr>
        <w:t>sahasra-vadane tim̐ho nāhi pāya anta</w:t>
      </w:r>
    </w:p>
    <w:p>
      <w:pPr>
        <w:keepNext/>
        <w:spacing w:after="40"/>
        <w:ind w:left="227"/>
      </w:pPr>
      <w:r>
        <w:rPr>
          <w:rFonts w:ascii="Times New Roman" w:hAnsi="Times New Roman"/>
          <w:color w:val="555555"/>
          <w:sz w:val="18"/>
        </w:rPr>
        <w:t>with a thousand  mouths  He  not  reaches  the end</w:t>
      </w:r>
    </w:p>
    <w:p>
      <w:pPr>
        <w:spacing w:before="60"/>
        <w:jc w:val="both"/>
      </w:pPr>
      <w:r>
        <w:rPr>
          <w:b/>
        </w:rPr>
        <w:t xml:space="preserve">45 </w:t>
      </w:r>
      <w:r>
        <w:rPr>
          <w:rFonts w:ascii="Times New Roman" w:hAnsi="Times New Roman"/>
        </w:rPr>
        <w:t>Even if Ananta Himself were to count them in brief, with all His thousand mouths He would never reach the end.</w:t>
      </w:r>
    </w:p>
    <w:p>
      <w:pPr>
        <w:keepNext/>
        <w:spacing w:before="160"/>
        <w:jc w:val="center"/>
      </w:pPr>
      <w:r>
        <w:rPr>
          <w:rFonts w:ascii="Times New Roman" w:hAnsi="Times New Roman"/>
          <w:i/>
          <w:sz w:val="21"/>
        </w:rPr>
        <w:t>Murāri and Śrī Svarūpa compiled the Ādi-līlā and the last pastimes in *sūtras* of their own —</w:t>
      </w:r>
    </w:p>
    <w:p>
      <w:pPr>
        <w:keepNext/>
        <w:jc w:val="center"/>
      </w:pPr>
      <w:r>
        <w:rPr>
          <w:rFonts w:ascii="Nirmala UI" w:hAnsi="Nirmala UI" w:cs="Nirmala UI"/>
          <w:sz w:val="24"/>
          <w:szCs w:val="24"/>
        </w:rPr>
        <w:t>দামোদর-স্বরূপ, আর গুপ্ত মুরারি ৷</w:t>
        <w:br/>
      </w:r>
      <w:r>
        <w:rPr>
          <w:rFonts w:ascii="Nirmala UI" w:hAnsi="Nirmala UI" w:cs="Nirmala UI"/>
          <w:sz w:val="24"/>
          <w:szCs w:val="24"/>
        </w:rPr>
        <w:t>মুখ্যমুখ্যলীলা সূত্রে লিখিয়াছে বিচারি’ ॥ ৪৬ ॥</w:t>
      </w:r>
    </w:p>
    <w:p>
      <w:pPr>
        <w:keepNext/>
        <w:spacing w:after="0"/>
        <w:ind w:left="227"/>
      </w:pPr>
      <w:r>
        <w:rPr>
          <w:rFonts w:ascii="Times New Roman" w:hAnsi="Times New Roman"/>
          <w:i/>
          <w:sz w:val="20"/>
        </w:rPr>
        <w:t>dāmodara-svarūpa, āra gupta murāri</w:t>
      </w:r>
    </w:p>
    <w:p>
      <w:pPr>
        <w:keepNext/>
        <w:spacing w:after="40"/>
        <w:ind w:left="227"/>
      </w:pPr>
      <w:r>
        <w:rPr>
          <w:rFonts w:ascii="Times New Roman" w:hAnsi="Times New Roman"/>
          <w:color w:val="555555"/>
          <w:sz w:val="18"/>
        </w:rPr>
        <w:t>Dāmodara-svarūpa,  and  Gupta  Murāri</w:t>
      </w:r>
    </w:p>
    <w:p>
      <w:pPr>
        <w:keepNext/>
        <w:spacing w:after="0"/>
        <w:ind w:left="227"/>
      </w:pPr>
      <w:r>
        <w:rPr>
          <w:rFonts w:ascii="Times New Roman" w:hAnsi="Times New Roman"/>
          <w:i/>
          <w:sz w:val="20"/>
        </w:rPr>
        <w:t>mukhya-mukhya-līlā sūtre likhiyāche vicāri’</w:t>
      </w:r>
    </w:p>
    <w:p>
      <w:pPr>
        <w:keepNext/>
        <w:spacing w:after="40"/>
        <w:ind w:left="227"/>
      </w:pPr>
      <w:r>
        <w:rPr>
          <w:rFonts w:ascii="Times New Roman" w:hAnsi="Times New Roman"/>
          <w:color w:val="555555"/>
          <w:sz w:val="18"/>
        </w:rPr>
        <w:t>the chief and foremost  pastimes  in sūtras  have written  after weighing</w:t>
      </w:r>
    </w:p>
    <w:p>
      <w:pPr>
        <w:spacing w:before="60"/>
        <w:jc w:val="both"/>
      </w:pPr>
      <w:r>
        <w:rPr>
          <w:b/>
        </w:rPr>
        <w:t xml:space="preserve">46 </w:t>
      </w:r>
      <w:r>
        <w:rPr>
          <w:rFonts w:ascii="Times New Roman" w:hAnsi="Times New Roman"/>
        </w:rPr>
        <w:t>Svarūpa Dāmodara and Murāri Gupta weighed them carefully and wrote down the chief pastimes in brief.</w:t>
      </w:r>
    </w:p>
    <w:p>
      <w:pPr>
        <w:keepNext/>
        <w:spacing w:before="160"/>
        <w:jc w:val="center"/>
      </w:pPr>
      <w:r>
        <w:rPr>
          <w:rFonts w:ascii="Times New Roman" w:hAnsi="Times New Roman"/>
          <w:i/>
          <w:sz w:val="21"/>
        </w:rPr>
        <w:t>Relying on those *sūtras*, Ṭhākura Vṛndāvana dāsa describes Gaura's pastimes —</w:t>
      </w:r>
    </w:p>
    <w:p>
      <w:pPr>
        <w:keepNext/>
        <w:jc w:val="center"/>
      </w:pPr>
      <w:r>
        <w:rPr>
          <w:rFonts w:ascii="Nirmala UI" w:hAnsi="Nirmala UI" w:cs="Nirmala UI"/>
          <w:sz w:val="24"/>
          <w:szCs w:val="24"/>
        </w:rPr>
        <w:t>সেই অনুসারে লিখি লীলা-সূত্রগণ ৷</w:t>
        <w:br/>
      </w:r>
      <w:r>
        <w:rPr>
          <w:rFonts w:ascii="Nirmala UI" w:hAnsi="Nirmala UI" w:cs="Nirmala UI"/>
          <w:sz w:val="24"/>
          <w:szCs w:val="24"/>
        </w:rPr>
        <w:t>বিস্তারি’ বর্ণিয়াছেন তাহা দাস-বৃন্দাবন ॥ ৪৭ ॥</w:t>
      </w:r>
    </w:p>
    <w:p>
      <w:pPr>
        <w:keepNext/>
        <w:spacing w:after="0"/>
        <w:ind w:left="227"/>
      </w:pPr>
      <w:r>
        <w:rPr>
          <w:rFonts w:ascii="Times New Roman" w:hAnsi="Times New Roman"/>
          <w:i/>
          <w:sz w:val="20"/>
        </w:rPr>
        <w:t>sei anusāre likhi līlā-sūtragaṇa</w:t>
      </w:r>
    </w:p>
    <w:p>
      <w:pPr>
        <w:keepNext/>
        <w:spacing w:after="40"/>
        <w:ind w:left="227"/>
      </w:pPr>
      <w:r>
        <w:rPr>
          <w:rFonts w:ascii="Times New Roman" w:hAnsi="Times New Roman"/>
          <w:color w:val="555555"/>
          <w:sz w:val="18"/>
        </w:rPr>
        <w:t>that  following  I write  the sūtras of the pastimes</w:t>
      </w:r>
    </w:p>
    <w:p>
      <w:pPr>
        <w:keepNext/>
        <w:spacing w:after="0"/>
        <w:ind w:left="227"/>
      </w:pPr>
      <w:r>
        <w:rPr>
          <w:rFonts w:ascii="Times New Roman" w:hAnsi="Times New Roman"/>
          <w:i/>
          <w:sz w:val="20"/>
        </w:rPr>
        <w:t>vistāri’ varṇiyāchena tāhā dāsa-vṛndāvana</w:t>
      </w:r>
    </w:p>
    <w:p>
      <w:pPr>
        <w:keepNext/>
        <w:spacing w:after="40"/>
        <w:ind w:left="227"/>
      </w:pPr>
      <w:r>
        <w:rPr>
          <w:rFonts w:ascii="Times New Roman" w:hAnsi="Times New Roman"/>
          <w:color w:val="555555"/>
          <w:sz w:val="18"/>
        </w:rPr>
        <w:t>in detail  has described  them  dāsa-Vṛndāvana</w:t>
      </w:r>
    </w:p>
    <w:p>
      <w:pPr>
        <w:spacing w:before="60"/>
        <w:jc w:val="both"/>
      </w:pPr>
      <w:r>
        <w:rPr>
          <w:b/>
        </w:rPr>
        <w:t xml:space="preserve">47 </w:t>
      </w:r>
      <w:r>
        <w:rPr>
          <w:rFonts w:ascii="Times New Roman" w:hAnsi="Times New Roman"/>
        </w:rPr>
        <w:t>Following them, I write these pastimes in brief, and Vṛndāvana dāsa has described them in detail.</w:t>
      </w:r>
    </w:p>
    <w:p>
      <w:pPr>
        <w:keepNext/>
        <w:spacing w:before="160"/>
        <w:jc w:val="center"/>
      </w:pPr>
      <w:r>
        <w:rPr>
          <w:rFonts w:ascii="Times New Roman" w:hAnsi="Times New Roman"/>
          <w:i/>
          <w:sz w:val="21"/>
        </w:rPr>
        <w:t>The sweetness of Vṛndāvana dāsa's work —</w:t>
      </w:r>
    </w:p>
    <w:p>
      <w:pPr>
        <w:keepNext/>
        <w:jc w:val="center"/>
      </w:pPr>
      <w:r>
        <w:rPr>
          <w:rFonts w:ascii="Nirmala UI" w:hAnsi="Nirmala UI" w:cs="Nirmala UI"/>
          <w:sz w:val="24"/>
          <w:szCs w:val="24"/>
        </w:rPr>
        <w:t>চৈতন্য-লীলার ব্যাস, — দাস বৃন্দাবন ৷</w:t>
        <w:br/>
      </w:r>
      <w:r>
        <w:rPr>
          <w:rFonts w:ascii="Nirmala UI" w:hAnsi="Nirmala UI" w:cs="Nirmala UI"/>
          <w:sz w:val="24"/>
          <w:szCs w:val="24"/>
        </w:rPr>
        <w:t>মধুর করিয়া লীলা করিলা রচন ॥ ৪৮ ॥</w:t>
      </w:r>
    </w:p>
    <w:p>
      <w:pPr>
        <w:keepNext/>
        <w:spacing w:after="0"/>
        <w:ind w:left="227"/>
      </w:pPr>
      <w:r>
        <w:rPr>
          <w:rFonts w:ascii="Times New Roman" w:hAnsi="Times New Roman"/>
          <w:i/>
          <w:sz w:val="20"/>
        </w:rPr>
        <w:t>caitanya-līlāra vyāsa, — dāsa vṛndāvana</w:t>
      </w:r>
    </w:p>
    <w:p>
      <w:pPr>
        <w:keepNext/>
        <w:spacing w:after="40"/>
        <w:ind w:left="227"/>
      </w:pPr>
      <w:r>
        <w:rPr>
          <w:rFonts w:ascii="Times New Roman" w:hAnsi="Times New Roman"/>
          <w:color w:val="555555"/>
          <w:sz w:val="18"/>
        </w:rPr>
        <w:t>of Caitanya’s pastimes  the Vyāsa  —  dāsa  Vṛndāvana</w:t>
      </w:r>
    </w:p>
    <w:p>
      <w:pPr>
        <w:keepNext/>
        <w:spacing w:after="0"/>
        <w:ind w:left="227"/>
      </w:pPr>
      <w:r>
        <w:rPr>
          <w:rFonts w:ascii="Times New Roman" w:hAnsi="Times New Roman"/>
          <w:i/>
          <w:sz w:val="20"/>
        </w:rPr>
        <w:t>madhura kariyā līlā karilā racana</w:t>
      </w:r>
    </w:p>
    <w:p>
      <w:pPr>
        <w:keepNext/>
        <w:spacing w:after="40"/>
        <w:ind w:left="227"/>
      </w:pPr>
      <w:r>
        <w:rPr>
          <w:rFonts w:ascii="Times New Roman" w:hAnsi="Times New Roman"/>
          <w:color w:val="555555"/>
          <w:sz w:val="18"/>
        </w:rPr>
        <w:t>sweet  making  the pastimes  made  composition</w:t>
      </w:r>
    </w:p>
    <w:p>
      <w:pPr>
        <w:spacing w:before="60"/>
        <w:jc w:val="both"/>
      </w:pPr>
      <w:r>
        <w:rPr>
          <w:b/>
        </w:rPr>
        <w:t xml:space="preserve">48 </w:t>
      </w:r>
      <w:r>
        <w:rPr>
          <w:rFonts w:ascii="Times New Roman" w:hAnsi="Times New Roman"/>
        </w:rPr>
        <w:t>Vṛndāvana dāsa is the Vyāsa of Śrī Caitanya’s pastimes, and he set them down with great sweetness.</w:t>
      </w:r>
    </w:p>
    <w:p>
      <w:pPr>
        <w:keepNext/>
        <w:spacing w:before="160"/>
        <w:jc w:val="center"/>
      </w:pPr>
      <w:r>
        <w:rPr>
          <w:rFonts w:ascii="Times New Roman" w:hAnsi="Times New Roman"/>
          <w:i/>
          <w:sz w:val="21"/>
        </w:rPr>
        <w:t>The author promises to describe what Vṛndāvana dāsa left out —</w:t>
      </w:r>
    </w:p>
    <w:p>
      <w:pPr>
        <w:keepNext/>
        <w:jc w:val="center"/>
      </w:pPr>
      <w:r>
        <w:rPr>
          <w:rFonts w:ascii="Nirmala UI" w:hAnsi="Nirmala UI" w:cs="Nirmala UI"/>
          <w:sz w:val="24"/>
          <w:szCs w:val="24"/>
        </w:rPr>
        <w:t>গ্রন্থ-বিস্তার-ভয়ে ছাড়িলা যে যে স্থানে ৷</w:t>
        <w:br/>
      </w:r>
      <w:r>
        <w:rPr>
          <w:rFonts w:ascii="Nirmala UI" w:hAnsi="Nirmala UI" w:cs="Nirmala UI"/>
          <w:sz w:val="24"/>
          <w:szCs w:val="24"/>
        </w:rPr>
        <w:t>সেই সেই স্থানে কিছু করিব ব্যাখানে ॥ ৪৯ ॥</w:t>
      </w:r>
    </w:p>
    <w:p>
      <w:pPr>
        <w:keepNext/>
        <w:spacing w:after="0"/>
        <w:ind w:left="227"/>
      </w:pPr>
      <w:r>
        <w:rPr>
          <w:rFonts w:ascii="Times New Roman" w:hAnsi="Times New Roman"/>
          <w:i/>
          <w:sz w:val="20"/>
        </w:rPr>
        <w:t>grantha-vistāra-bhaye chāḍilā ye ye sthāne</w:t>
      </w:r>
    </w:p>
    <w:p>
      <w:pPr>
        <w:keepNext/>
        <w:spacing w:after="40"/>
        <w:ind w:left="227"/>
      </w:pPr>
      <w:r>
        <w:rPr>
          <w:rFonts w:ascii="Times New Roman" w:hAnsi="Times New Roman"/>
          <w:color w:val="555555"/>
          <w:sz w:val="18"/>
        </w:rPr>
        <w:t>of the book  the expansion  fearing  left out  which  which  places</w:t>
      </w:r>
    </w:p>
    <w:p>
      <w:pPr>
        <w:keepNext/>
        <w:spacing w:after="0"/>
        <w:ind w:left="227"/>
      </w:pPr>
      <w:r>
        <w:rPr>
          <w:rFonts w:ascii="Times New Roman" w:hAnsi="Times New Roman"/>
          <w:i/>
          <w:sz w:val="20"/>
        </w:rPr>
        <w:t>sei sei sthāne kichu kariba vyākhāne</w:t>
      </w:r>
    </w:p>
    <w:p>
      <w:pPr>
        <w:keepNext/>
        <w:spacing w:after="40"/>
        <w:ind w:left="227"/>
      </w:pPr>
      <w:r>
        <w:rPr>
          <w:rFonts w:ascii="Times New Roman" w:hAnsi="Times New Roman"/>
          <w:color w:val="555555"/>
          <w:sz w:val="18"/>
        </w:rPr>
        <w:t>those  those  places  some  I shall make  explanation</w:t>
      </w:r>
    </w:p>
    <w:p>
      <w:pPr>
        <w:spacing w:before="60"/>
        <w:jc w:val="both"/>
      </w:pPr>
      <w:r>
        <w:rPr>
          <w:b/>
        </w:rPr>
        <w:t xml:space="preserve">49 </w:t>
      </w:r>
      <w:r>
        <w:rPr>
          <w:rFonts w:ascii="Times New Roman" w:hAnsi="Times New Roman"/>
        </w:rPr>
        <w:t>Fearing that his book would grow too long, he left out certain parts, and of these I shall say something.</w:t>
      </w:r>
    </w:p>
    <w:p>
      <w:pPr>
        <w:keepNext/>
        <w:spacing w:before="160"/>
        <w:jc w:val="center"/>
      </w:pPr>
      <w:r>
        <w:rPr>
          <w:rFonts w:ascii="Times New Roman" w:hAnsi="Times New Roman"/>
          <w:i/>
          <w:sz w:val="21"/>
        </w:rPr>
        <w:t>The author honors Ṭhākura Vṛndāvana —</w:t>
      </w:r>
    </w:p>
    <w:p>
      <w:pPr>
        <w:keepNext/>
        <w:jc w:val="center"/>
      </w:pPr>
      <w:r>
        <w:rPr>
          <w:rFonts w:ascii="Nirmala UI" w:hAnsi="Nirmala UI" w:cs="Nirmala UI"/>
          <w:sz w:val="24"/>
          <w:szCs w:val="24"/>
        </w:rPr>
        <w:t>প্রভুর লীলামৃত তিঁহো কৈল আস্বাদন ৷</w:t>
        <w:br/>
      </w:r>
      <w:r>
        <w:rPr>
          <w:rFonts w:ascii="Nirmala UI" w:hAnsi="Nirmala UI" w:cs="Nirmala UI"/>
          <w:sz w:val="24"/>
          <w:szCs w:val="24"/>
        </w:rPr>
        <w:t>তাঁর ভুক্ত-শেষ কিছু করিয়ে চর্ব্বণ ॥ ৫০ ॥</w:t>
      </w:r>
    </w:p>
    <w:p>
      <w:pPr>
        <w:keepNext/>
        <w:spacing w:after="0"/>
        <w:ind w:left="227"/>
      </w:pPr>
      <w:r>
        <w:rPr>
          <w:rFonts w:ascii="Times New Roman" w:hAnsi="Times New Roman"/>
          <w:i/>
          <w:sz w:val="20"/>
        </w:rPr>
        <w:t>prabhura līlāmṛta tim̐ho kaila āsvādana</w:t>
      </w:r>
    </w:p>
    <w:p>
      <w:pPr>
        <w:keepNext/>
        <w:spacing w:after="40"/>
        <w:ind w:left="227"/>
      </w:pPr>
      <w:r>
        <w:rPr>
          <w:rFonts w:ascii="Times New Roman" w:hAnsi="Times New Roman"/>
          <w:color w:val="555555"/>
          <w:sz w:val="18"/>
        </w:rPr>
        <w:t>the Lord’s  nectar of pastimes  he  made  tasting</w:t>
      </w:r>
    </w:p>
    <w:p>
      <w:pPr>
        <w:keepNext/>
        <w:spacing w:after="0"/>
        <w:ind w:left="227"/>
      </w:pPr>
      <w:r>
        <w:rPr>
          <w:rFonts w:ascii="Times New Roman" w:hAnsi="Times New Roman"/>
          <w:i/>
          <w:sz w:val="20"/>
        </w:rPr>
        <w:t>tām̐ra bhukta-śeṣa kichu kariye carvaṇa</w:t>
      </w:r>
    </w:p>
    <w:p>
      <w:pPr>
        <w:keepNext/>
        <w:spacing w:after="40"/>
        <w:ind w:left="227"/>
      </w:pPr>
      <w:r>
        <w:rPr>
          <w:rFonts w:ascii="Times New Roman" w:hAnsi="Times New Roman"/>
          <w:color w:val="555555"/>
          <w:sz w:val="18"/>
        </w:rPr>
        <w:t>his  food’s remnants  some  I make  chewing</w:t>
      </w:r>
    </w:p>
    <w:p>
      <w:pPr>
        <w:spacing w:before="60"/>
        <w:jc w:val="both"/>
      </w:pPr>
      <w:r>
        <w:rPr>
          <w:b/>
        </w:rPr>
        <w:t xml:space="preserve">50 </w:t>
      </w:r>
      <w:r>
        <w:rPr>
          <w:rFonts w:ascii="Times New Roman" w:hAnsi="Times New Roman"/>
        </w:rPr>
        <w:t>He has tasted the nectar of the Lord’s pastimes; I only savour a few morsels of what he has left.</w:t>
      </w:r>
    </w:p>
    <w:p>
      <w:pPr>
        <w:keepNext/>
        <w:spacing w:before="160"/>
        <w:jc w:val="center"/>
      </w:pPr>
      <w:r>
        <w:rPr>
          <w:rFonts w:ascii="Times New Roman" w:hAnsi="Times New Roman"/>
          <w:i/>
          <w:sz w:val="21"/>
        </w:rPr>
        <w:t>The *sūtras* of the Ādi-līlā begin —</w:t>
      </w:r>
    </w:p>
    <w:p>
      <w:pPr>
        <w:keepNext/>
        <w:jc w:val="center"/>
      </w:pPr>
      <w:r>
        <w:rPr>
          <w:rFonts w:ascii="Nirmala UI" w:hAnsi="Nirmala UI" w:cs="Nirmala UI"/>
          <w:sz w:val="24"/>
          <w:szCs w:val="24"/>
        </w:rPr>
        <w:t>আদিলীলা-সূত্র লিখি, শুন, ভক্তগণ ৷</w:t>
        <w:br/>
      </w:r>
      <w:r>
        <w:rPr>
          <w:rFonts w:ascii="Nirmala UI" w:hAnsi="Nirmala UI" w:cs="Nirmala UI"/>
          <w:sz w:val="24"/>
          <w:szCs w:val="24"/>
        </w:rPr>
        <w:t>সংক্ষেপে লিখিয়ে সম্যক্ না যায় লিখন ॥ ৫১ ॥</w:t>
      </w:r>
    </w:p>
    <w:p>
      <w:pPr>
        <w:keepNext/>
        <w:spacing w:after="0"/>
        <w:ind w:left="227"/>
      </w:pPr>
      <w:r>
        <w:rPr>
          <w:rFonts w:ascii="Times New Roman" w:hAnsi="Times New Roman"/>
          <w:i/>
          <w:sz w:val="20"/>
        </w:rPr>
        <w:t>ādi-līlā-sūtra likhi, śuna, bhakta-gaṇa</w:t>
      </w:r>
    </w:p>
    <w:p>
      <w:pPr>
        <w:keepNext/>
        <w:spacing w:after="40"/>
        <w:ind w:left="227"/>
      </w:pPr>
      <w:r>
        <w:rPr>
          <w:rFonts w:ascii="Times New Roman" w:hAnsi="Times New Roman"/>
          <w:color w:val="555555"/>
          <w:sz w:val="18"/>
        </w:rPr>
        <w:t>the Ādi-līlā sūtras  I write,  hear,  devotees</w:t>
      </w:r>
    </w:p>
    <w:p>
      <w:pPr>
        <w:keepNext/>
        <w:spacing w:after="0"/>
        <w:ind w:left="227"/>
      </w:pPr>
      <w:r>
        <w:rPr>
          <w:rFonts w:ascii="Times New Roman" w:hAnsi="Times New Roman"/>
          <w:i/>
          <w:sz w:val="20"/>
        </w:rPr>
        <w:t>saṁkṣepe likhiye samyak nā yāya likhana</w:t>
      </w:r>
    </w:p>
    <w:p>
      <w:pPr>
        <w:keepNext/>
        <w:spacing w:after="40"/>
        <w:ind w:left="227"/>
      </w:pPr>
      <w:r>
        <w:rPr>
          <w:rFonts w:ascii="Times New Roman" w:hAnsi="Times New Roman"/>
          <w:color w:val="555555"/>
          <w:sz w:val="18"/>
        </w:rPr>
        <w:t>in brief  I write;  fully  not  goes  writing</w:t>
      </w:r>
    </w:p>
    <w:p>
      <w:pPr>
        <w:spacing w:before="60"/>
        <w:jc w:val="both"/>
      </w:pPr>
      <w:r>
        <w:rPr>
          <w:b/>
        </w:rPr>
        <w:t xml:space="preserve">51 </w:t>
      </w:r>
      <w:r>
        <w:rPr>
          <w:rFonts w:ascii="Times New Roman" w:hAnsi="Times New Roman"/>
        </w:rPr>
        <w:t>Listen, O devotees: I write the Ādi-līlā in brief, for it cannot be written in full.</w:t>
      </w:r>
    </w:p>
    <w:p>
      <w:pPr>
        <w:keepNext/>
        <w:spacing w:before="160"/>
        <w:jc w:val="center"/>
      </w:pPr>
      <w:r>
        <w:rPr>
          <w:rFonts w:ascii="Times New Roman" w:hAnsi="Times New Roman"/>
          <w:i/>
          <w:sz w:val="21"/>
        </w:rPr>
        <w:t>To fulfill three desires, Kṛṣṇa descends in the form of Gaura —</w:t>
      </w:r>
    </w:p>
    <w:p>
      <w:pPr>
        <w:keepNext/>
        <w:jc w:val="center"/>
      </w:pPr>
      <w:r>
        <w:rPr>
          <w:rFonts w:ascii="Nirmala UI" w:hAnsi="Nirmala UI" w:cs="Nirmala UI"/>
          <w:sz w:val="24"/>
          <w:szCs w:val="24"/>
        </w:rPr>
        <w:t>কোন বাঞ্ছা পূরণ লাগি’ ব্রজেন্দ্রকুমার ৷</w:t>
        <w:br/>
      </w:r>
      <w:r>
        <w:rPr>
          <w:rFonts w:ascii="Nirmala UI" w:hAnsi="Nirmala UI" w:cs="Nirmala UI"/>
          <w:sz w:val="24"/>
          <w:szCs w:val="24"/>
        </w:rPr>
        <w:t>অবতীর্ণ হৈতে মনে করিলা বিচার ॥ ৫২ ॥</w:t>
      </w:r>
    </w:p>
    <w:p>
      <w:pPr>
        <w:keepNext/>
        <w:spacing w:after="0"/>
        <w:ind w:left="227"/>
      </w:pPr>
      <w:r>
        <w:rPr>
          <w:rFonts w:ascii="Times New Roman" w:hAnsi="Times New Roman"/>
          <w:i/>
          <w:sz w:val="20"/>
        </w:rPr>
        <w:t>kona vāñchā pūraṇa lāgi’ vrajendra-kumāra</w:t>
      </w:r>
    </w:p>
    <w:p>
      <w:pPr>
        <w:keepNext/>
        <w:spacing w:after="40"/>
        <w:ind w:left="227"/>
      </w:pPr>
      <w:r>
        <w:rPr>
          <w:rFonts w:ascii="Times New Roman" w:hAnsi="Times New Roman"/>
          <w:color w:val="555555"/>
          <w:sz w:val="18"/>
        </w:rPr>
        <w:t>a certain  desire  fulfilment  for the sake of  the son of the king of Vraja</w:t>
      </w:r>
    </w:p>
    <w:p>
      <w:pPr>
        <w:keepNext/>
        <w:spacing w:after="0"/>
        <w:ind w:left="227"/>
      </w:pPr>
      <w:r>
        <w:rPr>
          <w:rFonts w:ascii="Times New Roman" w:hAnsi="Times New Roman"/>
          <w:i/>
          <w:sz w:val="20"/>
        </w:rPr>
        <w:t>avatīrṇa haite mane karilā vicāra</w:t>
      </w:r>
    </w:p>
    <w:p>
      <w:pPr>
        <w:keepNext/>
        <w:spacing w:after="40"/>
        <w:ind w:left="227"/>
      </w:pPr>
      <w:r>
        <w:rPr>
          <w:rFonts w:ascii="Times New Roman" w:hAnsi="Times New Roman"/>
          <w:color w:val="555555"/>
          <w:sz w:val="18"/>
        </w:rPr>
        <w:t>to descend  in His mind  made  consideration</w:t>
      </w:r>
    </w:p>
    <w:p>
      <w:pPr>
        <w:spacing w:before="60"/>
        <w:jc w:val="both"/>
      </w:pPr>
      <w:r>
        <w:rPr>
          <w:b/>
        </w:rPr>
        <w:t xml:space="preserve">52 </w:t>
      </w:r>
      <w:r>
        <w:rPr>
          <w:rFonts w:ascii="Times New Roman" w:hAnsi="Times New Roman"/>
        </w:rPr>
        <w:t>To fulfil a certain desire, the son of the king of Vraja resolved in His mind to descend.</w:t>
      </w:r>
    </w:p>
    <w:p>
      <w:pPr>
        <w:keepNext/>
        <w:spacing w:before="160"/>
        <w:jc w:val="center"/>
      </w:pPr>
      <w:r>
        <w:rPr>
          <w:rFonts w:ascii="Times New Roman" w:hAnsi="Times New Roman"/>
          <w:i/>
          <w:sz w:val="21"/>
        </w:rPr>
        <w:t>The descent of Kṛṣṇa's elders —</w:t>
      </w:r>
    </w:p>
    <w:p>
      <w:pPr>
        <w:keepNext/>
        <w:jc w:val="center"/>
      </w:pPr>
      <w:r>
        <w:rPr>
          <w:rFonts w:ascii="Nirmala UI" w:hAnsi="Nirmala UI" w:cs="Nirmala UI"/>
          <w:sz w:val="24"/>
          <w:szCs w:val="24"/>
        </w:rPr>
        <w:t>আগে অবতারিলা যে যে গুরু-পরিবার ৷</w:t>
        <w:br/>
      </w:r>
      <w:r>
        <w:rPr>
          <w:rFonts w:ascii="Nirmala UI" w:hAnsi="Nirmala UI" w:cs="Nirmala UI"/>
          <w:sz w:val="24"/>
          <w:szCs w:val="24"/>
        </w:rPr>
        <w:t>সংক্ষেপে কহিয়ে, কহা না যায় বিস্তার ॥ ৫৩ ॥</w:t>
      </w:r>
    </w:p>
    <w:p>
      <w:pPr>
        <w:keepNext/>
        <w:spacing w:after="0"/>
        <w:ind w:left="227"/>
      </w:pPr>
      <w:r>
        <w:rPr>
          <w:rFonts w:ascii="Times New Roman" w:hAnsi="Times New Roman"/>
          <w:i/>
          <w:sz w:val="20"/>
        </w:rPr>
        <w:t>āge avatārilā ye ye guru-parivāra</w:t>
      </w:r>
    </w:p>
    <w:p>
      <w:pPr>
        <w:keepNext/>
        <w:spacing w:after="40"/>
        <w:ind w:left="227"/>
      </w:pPr>
      <w:r>
        <w:rPr>
          <w:rFonts w:ascii="Times New Roman" w:hAnsi="Times New Roman"/>
          <w:color w:val="555555"/>
          <w:sz w:val="18"/>
        </w:rPr>
        <w:t>first  caused to descend  which  which  the family of elders</w:t>
      </w:r>
    </w:p>
    <w:p>
      <w:pPr>
        <w:keepNext/>
        <w:spacing w:after="0"/>
        <w:ind w:left="227"/>
      </w:pPr>
      <w:r>
        <w:rPr>
          <w:rFonts w:ascii="Times New Roman" w:hAnsi="Times New Roman"/>
          <w:i/>
          <w:sz w:val="20"/>
        </w:rPr>
        <w:t>saṁkṣepe kahiye, kahā nā yāya vistāra</w:t>
      </w:r>
    </w:p>
    <w:p>
      <w:pPr>
        <w:keepNext/>
        <w:spacing w:after="40"/>
        <w:ind w:left="227"/>
      </w:pPr>
      <w:r>
        <w:rPr>
          <w:rFonts w:ascii="Times New Roman" w:hAnsi="Times New Roman"/>
          <w:color w:val="555555"/>
          <w:sz w:val="18"/>
        </w:rPr>
        <w:t>in brief  I tell;  to tell  not  goes  in full</w:t>
      </w:r>
    </w:p>
    <w:p>
      <w:pPr>
        <w:spacing w:before="60"/>
        <w:jc w:val="both"/>
      </w:pPr>
      <w:r>
        <w:rPr>
          <w:b/>
        </w:rPr>
        <w:t xml:space="preserve">53 </w:t>
      </w:r>
      <w:r>
        <w:rPr>
          <w:rFonts w:ascii="Times New Roman" w:hAnsi="Times New Roman"/>
        </w:rPr>
        <w:t>First He sent down His elders and kin. I shall name them in brief, for they cannot all be told in full.</w:t>
      </w:r>
    </w:p>
    <w:p>
      <w:pPr>
        <w:keepNext/>
        <w:spacing w:before="160"/>
        <w:jc w:val="center"/>
      </w:pPr>
      <w:r>
        <w:rPr>
          <w:rFonts w:ascii="Times New Roman" w:hAnsi="Times New Roman"/>
          <w:i/>
          <w:sz w:val="21"/>
        </w:rPr>
        <w:t>The names of the elders —</w:t>
      </w:r>
    </w:p>
    <w:p>
      <w:pPr>
        <w:keepNext/>
        <w:jc w:val="center"/>
      </w:pPr>
      <w:r>
        <w:rPr>
          <w:rFonts w:ascii="Nirmala UI" w:hAnsi="Nirmala UI" w:cs="Nirmala UI"/>
          <w:sz w:val="24"/>
          <w:szCs w:val="24"/>
        </w:rPr>
        <w:t>শ্রীশচী-জগন্নাথ, শ্রীমাধবপুরী ৷</w:t>
        <w:br/>
      </w:r>
      <w:r>
        <w:rPr>
          <w:rFonts w:ascii="Nirmala UI" w:hAnsi="Nirmala UI" w:cs="Nirmala UI"/>
          <w:sz w:val="24"/>
          <w:szCs w:val="24"/>
        </w:rPr>
        <w:t>কেশব ভারতী, আর শ্রীঈশ্বর পুরী ॥ ৫৪ ॥</w:t>
      </w:r>
    </w:p>
    <w:p>
      <w:pPr>
        <w:keepNext/>
        <w:jc w:val="center"/>
      </w:pPr>
      <w:r>
        <w:rPr>
          <w:rFonts w:ascii="Nirmala UI" w:hAnsi="Nirmala UI" w:cs="Nirmala UI"/>
          <w:sz w:val="24"/>
          <w:szCs w:val="24"/>
        </w:rPr>
        <w:t>অদ্বৈত আচার্য্য, আর পণ্ডিত শ্রীবাস ৷</w:t>
        <w:br/>
      </w:r>
      <w:r>
        <w:rPr>
          <w:rFonts w:ascii="Nirmala UI" w:hAnsi="Nirmala UI" w:cs="Nirmala UI"/>
          <w:sz w:val="24"/>
          <w:szCs w:val="24"/>
        </w:rPr>
        <w:t>আচার্য্যরত্ন, বিদ্যানিধি, ঠাকুর হরিদাস ॥ ৫৫ ॥</w:t>
      </w:r>
    </w:p>
    <w:p>
      <w:pPr>
        <w:keepNext/>
        <w:spacing w:after="0"/>
        <w:ind w:left="227"/>
      </w:pPr>
      <w:r>
        <w:rPr>
          <w:rFonts w:ascii="Times New Roman" w:hAnsi="Times New Roman"/>
          <w:i/>
          <w:sz w:val="20"/>
        </w:rPr>
        <w:t>śrī-śacī-jagannātha, śrī-mādhava-purī</w:t>
      </w:r>
    </w:p>
    <w:p>
      <w:pPr>
        <w:keepNext/>
        <w:spacing w:after="40"/>
        <w:ind w:left="227"/>
      </w:pPr>
      <w:r>
        <w:rPr>
          <w:rFonts w:ascii="Times New Roman" w:hAnsi="Times New Roman"/>
          <w:color w:val="555555"/>
          <w:sz w:val="18"/>
        </w:rPr>
        <w:t>Śrī Śacī  Jagannātha,  Śrī Mādhava Purī</w:t>
      </w:r>
    </w:p>
    <w:p>
      <w:pPr>
        <w:keepNext/>
        <w:spacing w:after="0"/>
        <w:ind w:left="227"/>
      </w:pPr>
      <w:r>
        <w:rPr>
          <w:rFonts w:ascii="Times New Roman" w:hAnsi="Times New Roman"/>
          <w:i/>
          <w:sz w:val="20"/>
        </w:rPr>
        <w:t>keśava bhāratī, āra śrī-īśvara purī</w:t>
      </w:r>
    </w:p>
    <w:p>
      <w:pPr>
        <w:keepNext/>
        <w:spacing w:after="40"/>
        <w:ind w:left="227"/>
      </w:pPr>
      <w:r>
        <w:rPr>
          <w:rFonts w:ascii="Times New Roman" w:hAnsi="Times New Roman"/>
          <w:color w:val="555555"/>
          <w:sz w:val="18"/>
        </w:rPr>
        <w:t>Keśava  Bhāratī,  and  Śrī Īśvara  Purī</w:t>
      </w:r>
    </w:p>
    <w:p>
      <w:pPr>
        <w:keepNext/>
        <w:spacing w:after="0"/>
        <w:ind w:left="227"/>
      </w:pPr>
      <w:r>
        <w:rPr>
          <w:rFonts w:ascii="Times New Roman" w:hAnsi="Times New Roman"/>
          <w:i/>
          <w:sz w:val="20"/>
        </w:rPr>
        <w:t>advaita ācārya, āra paṇḍita śrīvāsa</w:t>
      </w:r>
    </w:p>
    <w:p>
      <w:pPr>
        <w:keepNext/>
        <w:spacing w:after="40"/>
        <w:ind w:left="227"/>
      </w:pPr>
      <w:r>
        <w:rPr>
          <w:rFonts w:ascii="Times New Roman" w:hAnsi="Times New Roman"/>
          <w:color w:val="555555"/>
          <w:sz w:val="18"/>
        </w:rPr>
        <w:t>Advaita  Ācārya,  and  Paṇḍita  Śrīvāsa</w:t>
      </w:r>
    </w:p>
    <w:p>
      <w:pPr>
        <w:keepNext/>
        <w:spacing w:after="0"/>
        <w:ind w:left="227"/>
      </w:pPr>
      <w:r>
        <w:rPr>
          <w:rFonts w:ascii="Times New Roman" w:hAnsi="Times New Roman"/>
          <w:i/>
          <w:sz w:val="20"/>
        </w:rPr>
        <w:t>ācāryaratna, vidyānidhi, ṭhākura haridāsa</w:t>
      </w:r>
    </w:p>
    <w:p>
      <w:pPr>
        <w:keepNext/>
        <w:spacing w:after="40"/>
        <w:ind w:left="227"/>
      </w:pPr>
      <w:r>
        <w:rPr>
          <w:rFonts w:ascii="Times New Roman" w:hAnsi="Times New Roman"/>
          <w:color w:val="555555"/>
          <w:sz w:val="18"/>
        </w:rPr>
        <w:t>Ācāryaratna,  Vidyānidhi,  Ṭhākura  Haridāsa</w:t>
      </w:r>
    </w:p>
    <w:p>
      <w:pPr>
        <w:spacing w:before="60"/>
        <w:jc w:val="both"/>
      </w:pPr>
      <w:r>
        <w:rPr>
          <w:b/>
        </w:rPr>
        <w:t xml:space="preserve">54–55 </w:t>
      </w:r>
      <w:r>
        <w:rPr>
          <w:rFonts w:ascii="Times New Roman" w:hAnsi="Times New Roman"/>
        </w:rPr>
        <w:t>Śrī Śacī and Jagannātha, Śrī Mādhava Purī, Keśava Bhāratī and Śrī Īśvara Purī, Advaita Ācārya and Śrīvāsa Paṇḍita, Ācāryaratna, Vidyānidhi and Ṭhākura Haridāsa.</w:t>
      </w:r>
    </w:p>
    <w:p>
      <w:pPr>
        <w:keepNext/>
        <w:spacing w:before="160"/>
        <w:jc w:val="center"/>
      </w:pPr>
      <w:r>
        <w:rPr>
          <w:rFonts w:ascii="Nirmala UI" w:hAnsi="Nirmala UI" w:cs="Nirmala UI"/>
          <w:sz w:val="24"/>
          <w:szCs w:val="24"/>
        </w:rPr>
        <w:t>শ্রীহট্ট-নিবাসী শ্রীউপেন্দ্রমিশ্র-নাম ৷</w:t>
        <w:br/>
      </w:r>
      <w:r>
        <w:rPr>
          <w:rFonts w:ascii="Nirmala UI" w:hAnsi="Nirmala UI" w:cs="Nirmala UI"/>
          <w:sz w:val="24"/>
          <w:szCs w:val="24"/>
        </w:rPr>
        <w:t>বৈষ্ণব, পণ্ডিত, ধনী, সদ্গুণ-প্রধান ॥ ৫৬ ॥</w:t>
      </w:r>
    </w:p>
    <w:p>
      <w:pPr>
        <w:keepNext/>
        <w:spacing w:after="0"/>
        <w:ind w:left="227"/>
      </w:pPr>
      <w:r>
        <w:rPr>
          <w:rFonts w:ascii="Times New Roman" w:hAnsi="Times New Roman"/>
          <w:i/>
          <w:sz w:val="20"/>
        </w:rPr>
        <w:t>śrīhaṭṭa-nivāsī śrī-upendra-miśra-nāma</w:t>
      </w:r>
    </w:p>
    <w:p>
      <w:pPr>
        <w:keepNext/>
        <w:spacing w:after="40"/>
        <w:ind w:left="227"/>
      </w:pPr>
      <w:r>
        <w:rPr>
          <w:rFonts w:ascii="Times New Roman" w:hAnsi="Times New Roman"/>
          <w:color w:val="555555"/>
          <w:sz w:val="18"/>
        </w:rPr>
        <w:t>of Śrīhaṭṭa  resident  Śrī Upendra Miśra  by name</w:t>
      </w:r>
    </w:p>
    <w:p>
      <w:pPr>
        <w:keepNext/>
        <w:spacing w:after="0"/>
        <w:ind w:left="227"/>
      </w:pPr>
      <w:r>
        <w:rPr>
          <w:rFonts w:ascii="Times New Roman" w:hAnsi="Times New Roman"/>
          <w:i/>
          <w:sz w:val="20"/>
        </w:rPr>
        <w:t>vaiṣṇava, paṇḍita, dhanī, sad-guṇa-pradhāna</w:t>
      </w:r>
    </w:p>
    <w:p>
      <w:pPr>
        <w:keepNext/>
        <w:spacing w:after="40"/>
        <w:ind w:left="227"/>
      </w:pPr>
      <w:r>
        <w:rPr>
          <w:rFonts w:ascii="Times New Roman" w:hAnsi="Times New Roman"/>
          <w:color w:val="555555"/>
          <w:sz w:val="18"/>
        </w:rPr>
        <w:t>a Vaiṣṇava,  learned,  wealthy,  in good qualities  foremost</w:t>
      </w:r>
    </w:p>
    <w:p>
      <w:pPr>
        <w:spacing w:before="60"/>
        <w:jc w:val="both"/>
      </w:pPr>
      <w:r>
        <w:rPr>
          <w:b/>
        </w:rPr>
        <w:t xml:space="preserve">56 </w:t>
      </w:r>
      <w:r>
        <w:rPr>
          <w:rFonts w:ascii="Times New Roman" w:hAnsi="Times New Roman"/>
        </w:rPr>
        <w:t>In Śrīhaṭṭa lived Śrī Upendra Miśra — a Vaiṣṇava, learned and wealthy, and rich in every virtue.</w:t>
      </w:r>
    </w:p>
    <w:p>
      <w:pPr>
        <w:jc w:val="both"/>
      </w:pPr>
      <w:r>
        <w:rPr>
          <w:b/>
          <w:i/>
          <w:sz w:val="20"/>
        </w:rPr>
        <w:t xml:space="preserve">Anubhāṣya. </w:t>
      </w:r>
      <w:r>
        <w:rPr>
          <w:rFonts w:ascii="Times New Roman" w:hAnsi="Times New Roman"/>
          <w:sz w:val="20"/>
        </w:rPr>
        <w:t>Upendra Miśra. The *Gaura-gaṇoddeśa* (verse 35) says: “The cowherd named Parjanya, Kṛṣṇa's grandfather, was born in Śrīhaṭṭa as Upendra Miśra, the father of seven sons.” He lived in the village of Ḍhākā-dakṣiṇa in the district of Śrīhaṭṭa. Even today several people, headed by Śrī Indrakumāra Miśra, live there and introduce themselves as his descendants.</w:t>
      </w:r>
    </w:p>
    <w:p>
      <w:pPr>
        <w:keepNext/>
        <w:spacing w:before="160"/>
        <w:jc w:val="center"/>
      </w:pPr>
      <w:r>
        <w:rPr>
          <w:rFonts w:ascii="Times New Roman" w:hAnsi="Times New Roman"/>
          <w:i/>
          <w:sz w:val="21"/>
        </w:rPr>
        <w:t>The seven sons of Upendra Miśra —</w:t>
      </w:r>
    </w:p>
    <w:p>
      <w:pPr>
        <w:keepNext/>
        <w:jc w:val="center"/>
      </w:pPr>
      <w:r>
        <w:rPr>
          <w:rFonts w:ascii="Nirmala UI" w:hAnsi="Nirmala UI" w:cs="Nirmala UI"/>
          <w:sz w:val="24"/>
          <w:szCs w:val="24"/>
        </w:rPr>
        <w:t>সপ্ত মিশ্র তাঁর পুত্র — সপ্ত ঋষীশ্বর ৷</w:t>
        <w:br/>
      </w:r>
      <w:r>
        <w:rPr>
          <w:rFonts w:ascii="Nirmala UI" w:hAnsi="Nirmala UI" w:cs="Nirmala UI"/>
          <w:sz w:val="24"/>
          <w:szCs w:val="24"/>
        </w:rPr>
        <w:t>কংসারি, পরমানন্দ, পদ্মনাভ, সর্ব্বেশ্বর ॥ ৫৭ ॥</w:t>
      </w:r>
    </w:p>
    <w:p>
      <w:pPr>
        <w:keepNext/>
        <w:jc w:val="center"/>
      </w:pPr>
      <w:r>
        <w:rPr>
          <w:rFonts w:ascii="Nirmala UI" w:hAnsi="Nirmala UI" w:cs="Nirmala UI"/>
          <w:sz w:val="24"/>
          <w:szCs w:val="24"/>
        </w:rPr>
        <w:t>জগন্নাথ, জনার্দ্দন, ত্রৈলোক্যনাথ ৷</w:t>
        <w:br/>
      </w:r>
      <w:r>
        <w:rPr>
          <w:rFonts w:ascii="Nirmala UI" w:hAnsi="Nirmala UI" w:cs="Nirmala UI"/>
          <w:sz w:val="24"/>
          <w:szCs w:val="24"/>
        </w:rPr>
        <w:t>নদীয়াতে গঙ্গাবাস কৈল জগন্নাথ ॥ ৫৮ ॥</w:t>
      </w:r>
    </w:p>
    <w:p>
      <w:pPr>
        <w:keepNext/>
        <w:spacing w:after="0"/>
        <w:ind w:left="227"/>
      </w:pPr>
      <w:r>
        <w:rPr>
          <w:rFonts w:ascii="Times New Roman" w:hAnsi="Times New Roman"/>
          <w:i/>
          <w:sz w:val="20"/>
        </w:rPr>
        <w:t>sapta miśra tām̐ra putra — sapta ṛṣīśvara</w:t>
      </w:r>
    </w:p>
    <w:p>
      <w:pPr>
        <w:keepNext/>
        <w:spacing w:after="40"/>
        <w:ind w:left="227"/>
      </w:pPr>
      <w:r>
        <w:rPr>
          <w:rFonts w:ascii="Times New Roman" w:hAnsi="Times New Roman"/>
          <w:color w:val="555555"/>
          <w:sz w:val="18"/>
        </w:rPr>
        <w:t>seven  Miśras  his  sons  —  seven  great sages</w:t>
      </w:r>
    </w:p>
    <w:p>
      <w:pPr>
        <w:keepNext/>
        <w:spacing w:after="0"/>
        <w:ind w:left="227"/>
      </w:pPr>
      <w:r>
        <w:rPr>
          <w:rFonts w:ascii="Times New Roman" w:hAnsi="Times New Roman"/>
          <w:i/>
          <w:sz w:val="20"/>
        </w:rPr>
        <w:t>kaṁsāri, paramānanda, padmanābha, sarveśvara</w:t>
      </w:r>
    </w:p>
    <w:p>
      <w:pPr>
        <w:keepNext/>
        <w:spacing w:after="40"/>
        <w:ind w:left="227"/>
      </w:pPr>
      <w:r>
        <w:rPr>
          <w:rFonts w:ascii="Times New Roman" w:hAnsi="Times New Roman"/>
          <w:color w:val="555555"/>
          <w:sz w:val="18"/>
        </w:rPr>
        <w:t>Kaṁsāri,  Paramānanda,  Padmanābha,  Sarveśvara</w:t>
      </w:r>
    </w:p>
    <w:p>
      <w:pPr>
        <w:keepNext/>
        <w:spacing w:after="0"/>
        <w:ind w:left="227"/>
      </w:pPr>
      <w:r>
        <w:rPr>
          <w:rFonts w:ascii="Times New Roman" w:hAnsi="Times New Roman"/>
          <w:i/>
          <w:sz w:val="20"/>
        </w:rPr>
        <w:t>jagannātha, janārdana, trailokyanātha</w:t>
      </w:r>
    </w:p>
    <w:p>
      <w:pPr>
        <w:keepNext/>
        <w:spacing w:after="40"/>
        <w:ind w:left="227"/>
      </w:pPr>
      <w:r>
        <w:rPr>
          <w:rFonts w:ascii="Times New Roman" w:hAnsi="Times New Roman"/>
          <w:color w:val="555555"/>
          <w:sz w:val="18"/>
        </w:rPr>
        <w:t>Jagannātha,  Janārdana,  Trailokyanātha</w:t>
      </w:r>
    </w:p>
    <w:p>
      <w:pPr>
        <w:keepNext/>
        <w:spacing w:after="0"/>
        <w:ind w:left="227"/>
      </w:pPr>
      <w:r>
        <w:rPr>
          <w:rFonts w:ascii="Times New Roman" w:hAnsi="Times New Roman"/>
          <w:i/>
          <w:sz w:val="20"/>
        </w:rPr>
        <w:t>nadīyāte gaṅgā-vāsa kaila jagannātha</w:t>
      </w:r>
    </w:p>
    <w:p>
      <w:pPr>
        <w:keepNext/>
        <w:spacing w:after="40"/>
        <w:ind w:left="227"/>
      </w:pPr>
      <w:r>
        <w:rPr>
          <w:rFonts w:ascii="Times New Roman" w:hAnsi="Times New Roman"/>
          <w:color w:val="555555"/>
          <w:sz w:val="18"/>
        </w:rPr>
        <w:t>in Nadīyā  by the Gaṅgā  residence  made  Jagannātha</w:t>
      </w:r>
    </w:p>
    <w:p>
      <w:pPr>
        <w:spacing w:before="60"/>
        <w:jc w:val="both"/>
      </w:pPr>
      <w:r>
        <w:rPr>
          <w:b/>
        </w:rPr>
        <w:t xml:space="preserve">57–58 </w:t>
      </w:r>
      <w:r>
        <w:rPr>
          <w:rFonts w:ascii="Times New Roman" w:hAnsi="Times New Roman"/>
        </w:rPr>
        <w:t>His seven sons, the seven Miśras, were like seven great sages: Kaṁsāri, Paramānanda, Padmanābha, Sarveśvara, Jagannātha, Janārdana and Trailokyanātha. Jagannātha made his home by the Gaṅgā in Nadīyā.</w:t>
      </w:r>
    </w:p>
    <w:p>
      <w:pPr>
        <w:keepNext/>
        <w:spacing w:before="160"/>
        <w:jc w:val="center"/>
      </w:pPr>
      <w:r>
        <w:rPr>
          <w:rFonts w:ascii="Times New Roman" w:hAnsi="Times New Roman"/>
          <w:i/>
          <w:sz w:val="21"/>
        </w:rPr>
        <w:t>Who Jagannātha was in Kṛṣṇa's avatāra —</w:t>
      </w:r>
    </w:p>
    <w:p>
      <w:pPr>
        <w:keepNext/>
        <w:jc w:val="center"/>
      </w:pPr>
      <w:r>
        <w:rPr>
          <w:rFonts w:ascii="Nirmala UI" w:hAnsi="Nirmala UI" w:cs="Nirmala UI"/>
          <w:sz w:val="24"/>
          <w:szCs w:val="24"/>
        </w:rPr>
        <w:t>জগন্নাথ মিশ্রবর — পদবী ‘পুরন্দর’ ৷</w:t>
        <w:br/>
      </w:r>
      <w:r>
        <w:rPr>
          <w:rFonts w:ascii="Nirmala UI" w:hAnsi="Nirmala UI" w:cs="Nirmala UI"/>
          <w:sz w:val="24"/>
          <w:szCs w:val="24"/>
        </w:rPr>
        <w:t>নন্দ-বসুদেব পূর্ব্বে সদ্গুণ-সাগর ॥ ৫৯ ॥</w:t>
      </w:r>
    </w:p>
    <w:p>
      <w:pPr>
        <w:keepNext/>
        <w:spacing w:after="0"/>
        <w:ind w:left="227"/>
      </w:pPr>
      <w:r>
        <w:rPr>
          <w:rFonts w:ascii="Times New Roman" w:hAnsi="Times New Roman"/>
          <w:i/>
          <w:sz w:val="20"/>
        </w:rPr>
        <w:t>jagannātha miśravara — padavī ‘purandara’</w:t>
      </w:r>
    </w:p>
    <w:p>
      <w:pPr>
        <w:keepNext/>
        <w:spacing w:after="40"/>
        <w:ind w:left="227"/>
      </w:pPr>
      <w:r>
        <w:rPr>
          <w:rFonts w:ascii="Times New Roman" w:hAnsi="Times New Roman"/>
          <w:color w:val="555555"/>
          <w:sz w:val="18"/>
        </w:rPr>
        <w:t>Jagannātha  the best of the Miśras  —  title  ‘Purandara’</w:t>
      </w:r>
    </w:p>
    <w:p>
      <w:pPr>
        <w:keepNext/>
        <w:spacing w:after="0"/>
        <w:ind w:left="227"/>
      </w:pPr>
      <w:r>
        <w:rPr>
          <w:rFonts w:ascii="Times New Roman" w:hAnsi="Times New Roman"/>
          <w:i/>
          <w:sz w:val="20"/>
        </w:rPr>
        <w:t>nanda-vasudeva pūrve sadguṇa-sāgara</w:t>
      </w:r>
    </w:p>
    <w:p>
      <w:pPr>
        <w:keepNext/>
        <w:spacing w:after="40"/>
        <w:ind w:left="227"/>
      </w:pPr>
      <w:r>
        <w:rPr>
          <w:rFonts w:ascii="Times New Roman" w:hAnsi="Times New Roman"/>
          <w:color w:val="555555"/>
          <w:sz w:val="18"/>
        </w:rPr>
        <w:t>Nanda  Vasudeva  formerly,  of good qualities  an ocean</w:t>
      </w:r>
    </w:p>
    <w:p>
      <w:pPr>
        <w:spacing w:before="60"/>
        <w:jc w:val="both"/>
      </w:pPr>
      <w:r>
        <w:rPr>
          <w:b/>
        </w:rPr>
        <w:t xml:space="preserve">59 </w:t>
      </w:r>
      <w:r>
        <w:rPr>
          <w:rFonts w:ascii="Times New Roman" w:hAnsi="Times New Roman"/>
        </w:rPr>
        <w:t>Jagannātha, the best of the Miśras, bore the title Purandara. This ocean of virtues had once been Nanda and Vasudeva.</w:t>
      </w:r>
    </w:p>
    <w:p>
      <w:pPr>
        <w:keepNext/>
        <w:spacing w:before="160"/>
        <w:jc w:val="center"/>
      </w:pPr>
      <w:r>
        <w:rPr>
          <w:rFonts w:ascii="Times New Roman" w:hAnsi="Times New Roman"/>
          <w:i/>
          <w:sz w:val="21"/>
        </w:rPr>
        <w:t>Śacī and Nīlāmbara Cakravartī —</w:t>
      </w:r>
    </w:p>
    <w:p>
      <w:pPr>
        <w:keepNext/>
        <w:jc w:val="center"/>
      </w:pPr>
      <w:r>
        <w:rPr>
          <w:rFonts w:ascii="Nirmala UI" w:hAnsi="Nirmala UI" w:cs="Nirmala UI"/>
          <w:sz w:val="24"/>
          <w:szCs w:val="24"/>
        </w:rPr>
        <w:t>তাঁর পত্নী ‘শচী’-নাম, পতিব্রতা সতী ৷</w:t>
        <w:br/>
      </w:r>
      <w:r>
        <w:rPr>
          <w:rFonts w:ascii="Nirmala UI" w:hAnsi="Nirmala UI" w:cs="Nirmala UI"/>
          <w:sz w:val="24"/>
          <w:szCs w:val="24"/>
        </w:rPr>
        <w:t>যাঁর পিতা ‘নীলাম্বর’ নাম চক্রবর্ত্তী ॥ ৬০ ॥</w:t>
      </w:r>
    </w:p>
    <w:p>
      <w:pPr>
        <w:keepNext/>
        <w:spacing w:after="0"/>
        <w:ind w:left="227"/>
      </w:pPr>
      <w:r>
        <w:rPr>
          <w:rFonts w:ascii="Times New Roman" w:hAnsi="Times New Roman"/>
          <w:i/>
          <w:sz w:val="20"/>
        </w:rPr>
        <w:t>tām̐ra patnī ‘śacī’-nāma, pativratā satī</w:t>
      </w:r>
    </w:p>
    <w:p>
      <w:pPr>
        <w:keepNext/>
        <w:spacing w:after="40"/>
        <w:ind w:left="227"/>
      </w:pPr>
      <w:r>
        <w:rPr>
          <w:rFonts w:ascii="Times New Roman" w:hAnsi="Times New Roman"/>
          <w:color w:val="555555"/>
          <w:sz w:val="18"/>
        </w:rPr>
        <w:t>his  wife  Śacī  by name,  devoted to her husband,  chaste</w:t>
      </w:r>
    </w:p>
    <w:p>
      <w:pPr>
        <w:keepNext/>
        <w:spacing w:after="0"/>
        <w:ind w:left="227"/>
      </w:pPr>
      <w:r>
        <w:rPr>
          <w:rFonts w:ascii="Times New Roman" w:hAnsi="Times New Roman"/>
          <w:i/>
          <w:sz w:val="20"/>
        </w:rPr>
        <w:t>yām̐ra pitā ‘nīlāmbara’ nāma cakravartī</w:t>
      </w:r>
    </w:p>
    <w:p>
      <w:pPr>
        <w:keepNext/>
        <w:spacing w:after="40"/>
        <w:ind w:left="227"/>
      </w:pPr>
      <w:r>
        <w:rPr>
          <w:rFonts w:ascii="Times New Roman" w:hAnsi="Times New Roman"/>
          <w:color w:val="555555"/>
          <w:sz w:val="18"/>
        </w:rPr>
        <w:t>whose  father  Nīlāmbara  by name  Cakravartī</w:t>
      </w:r>
    </w:p>
    <w:p>
      <w:pPr>
        <w:spacing w:before="60"/>
        <w:jc w:val="both"/>
      </w:pPr>
      <w:r>
        <w:rPr>
          <w:b/>
        </w:rPr>
        <w:t xml:space="preserve">60 </w:t>
      </w:r>
      <w:r>
        <w:rPr>
          <w:rFonts w:ascii="Times New Roman" w:hAnsi="Times New Roman"/>
        </w:rPr>
        <w:t>His wife, named Śacī, was chaste and wholly devoted to her husband; her father was Nīlāmbara Cakravartī.</w:t>
      </w:r>
    </w:p>
    <w:p>
      <w:pPr>
        <w:jc w:val="both"/>
      </w:pPr>
      <w:r>
        <w:rPr>
          <w:b/>
          <w:i/>
          <w:sz w:val="20"/>
        </w:rPr>
        <w:t xml:space="preserve">Anubhāṣya. </w:t>
      </w:r>
      <w:r>
        <w:rPr>
          <w:rFonts w:ascii="Times New Roman" w:hAnsi="Times New Roman"/>
          <w:sz w:val="20"/>
        </w:rPr>
        <w:t>Nīlāmbara Cakravartī. The *Gaura-gaṇoddeśa* (verse 104) says: “Nīlāmbara Cakravartī foretold Gaura's future birth in an assembly, and so he is called ‘Garga.’ As the father of Śrī Śacī he is considered the cowherd Sumukha.” His kinsmen live in the village of Magaḍobā in the district of Faridpur. His nephew Jagannātha Cakravartī, or “Māmu Ṭhākura,” a disciple of Paṇḍita Gosvāmī, was the servant of Ṭoṭā-Gopīnātha at Śrī Kṣetra. The *Prema-vilāsa* records that Nīlāmbara's home in Navadvīpa was in Belpukuriyā. On the other hand, he also had a home in Kāzīpāḍā, and so, by village kinship, the Kazi too is spoken of as the Lord's maternal uncle. The Kazi's house, together with his tomb, could not have moved; hence it is known that all those places of the Belpukuriyā quarter mentioned above have become part of the present-day quarter called Bāmanpukur.</w:t>
      </w:r>
    </w:p>
    <w:p>
      <w:pPr>
        <w:keepNext/>
        <w:spacing w:before="160"/>
        <w:jc w:val="center"/>
      </w:pPr>
      <w:r>
        <w:rPr>
          <w:rFonts w:ascii="Times New Roman" w:hAnsi="Times New Roman"/>
          <w:i/>
          <w:sz w:val="21"/>
        </w:rPr>
        <w:t>Śrī Nityānanda, Gaṅgādāsa, Murāri, Mukunda —</w:t>
      </w:r>
    </w:p>
    <w:p>
      <w:pPr>
        <w:keepNext/>
        <w:jc w:val="center"/>
      </w:pPr>
      <w:r>
        <w:rPr>
          <w:rFonts w:ascii="Nirmala UI" w:hAnsi="Nirmala UI" w:cs="Nirmala UI"/>
          <w:sz w:val="24"/>
          <w:szCs w:val="24"/>
        </w:rPr>
        <w:t>রাঢ়দেশে জন্মিলা ঠাকুর নিত্যানন্দ ৷</w:t>
        <w:br/>
      </w:r>
      <w:r>
        <w:rPr>
          <w:rFonts w:ascii="Nirmala UI" w:hAnsi="Nirmala UI" w:cs="Nirmala UI"/>
          <w:sz w:val="24"/>
          <w:szCs w:val="24"/>
        </w:rPr>
        <w:t>গঙ্গাদাস পণ্ডিত, গুপ্ত মুরারি, মুকুন্দ ॥ ৬১ ॥</w:t>
      </w:r>
    </w:p>
    <w:p>
      <w:pPr>
        <w:keepNext/>
        <w:spacing w:after="0"/>
        <w:ind w:left="227"/>
      </w:pPr>
      <w:r>
        <w:rPr>
          <w:rFonts w:ascii="Times New Roman" w:hAnsi="Times New Roman"/>
          <w:i/>
          <w:sz w:val="20"/>
        </w:rPr>
        <w:t>rāḍhadeśe janmilā ṭhākura nityānanda</w:t>
      </w:r>
    </w:p>
    <w:p>
      <w:pPr>
        <w:keepNext/>
        <w:spacing w:after="40"/>
        <w:ind w:left="227"/>
      </w:pPr>
      <w:r>
        <w:rPr>
          <w:rFonts w:ascii="Times New Roman" w:hAnsi="Times New Roman"/>
          <w:color w:val="555555"/>
          <w:sz w:val="18"/>
        </w:rPr>
        <w:t>in the Rāḍha country  were born  Ṭhākura  Nityānanda</w:t>
      </w:r>
    </w:p>
    <w:p>
      <w:pPr>
        <w:keepNext/>
        <w:spacing w:after="0"/>
        <w:ind w:left="227"/>
      </w:pPr>
      <w:r>
        <w:rPr>
          <w:rFonts w:ascii="Times New Roman" w:hAnsi="Times New Roman"/>
          <w:i/>
          <w:sz w:val="20"/>
        </w:rPr>
        <w:t>gaṅgādāsa paṇḍita, gupta murāri, mukunda</w:t>
      </w:r>
    </w:p>
    <w:p>
      <w:pPr>
        <w:keepNext/>
        <w:spacing w:after="40"/>
        <w:ind w:left="227"/>
      </w:pPr>
      <w:r>
        <w:rPr>
          <w:rFonts w:ascii="Times New Roman" w:hAnsi="Times New Roman"/>
          <w:color w:val="555555"/>
          <w:sz w:val="18"/>
        </w:rPr>
        <w:t>Gaṅgādāsa  Paṇḍita,  Gupta  Murāri,  Mukunda</w:t>
      </w:r>
    </w:p>
    <w:p>
      <w:pPr>
        <w:spacing w:before="60"/>
        <w:jc w:val="both"/>
      </w:pPr>
      <w:r>
        <w:rPr>
          <w:b/>
        </w:rPr>
        <w:t xml:space="preserve">61 </w:t>
      </w:r>
      <w:r>
        <w:rPr>
          <w:rFonts w:ascii="Times New Roman" w:hAnsi="Times New Roman"/>
        </w:rPr>
        <w:t>In the land of Rāḍha were born Ṭhākura Nityānanda, Gaṅgādāsa Paṇḍita, Murāri Gupta and Mukunda.</w:t>
      </w:r>
    </w:p>
    <w:p>
      <w:pPr>
        <w:jc w:val="both"/>
      </w:pPr>
      <w:r>
        <w:rPr>
          <w:b/>
          <w:i/>
          <w:sz w:val="20"/>
        </w:rPr>
        <w:t xml:space="preserve">Anubhāṣya. </w:t>
      </w:r>
      <w:r>
        <w:rPr>
          <w:rFonts w:ascii="Times New Roman" w:hAnsi="Times New Roman"/>
          <w:sz w:val="20"/>
        </w:rPr>
        <w:t>In Rāḍha-deśa: in the village of Ekacakrā in the district of Birbhum. It lies about eight miles east of Mallārpur station on the loop line of the East Indian Railway. From north to south the village of Ekacakrā stretches four *krośas*. Vīracandrapura, or Vīrabhadrapura, lies within the bounds of Ekacakrā. The place got the name Vīracandrapura, or Vīrabhadrapura, from the name of Vīrabhadra Prabhu.</w:t>
      </w:r>
    </w:p>
    <w:p>
      <w:pPr>
        <w:jc w:val="both"/>
      </w:pPr>
      <w:r>
        <w:rPr>
          <w:rFonts w:ascii="Times New Roman" w:hAnsi="Times New Roman"/>
          <w:sz w:val="20"/>
        </w:rPr>
        <w:t>Last year, 1331, in the month of Āṣāḍha, lightning struck the temple and broke its spire, and the temple itself has become badly dilapidated. Never before had such a calamity befallen the temple.</w:t>
      </w:r>
    </w:p>
    <w:p>
      <w:pPr>
        <w:jc w:val="both"/>
      </w:pPr>
      <w:r>
        <w:rPr>
          <w:rFonts w:ascii="Times New Roman" w:hAnsi="Times New Roman"/>
          <w:sz w:val="20"/>
        </w:rPr>
        <w:t>In the temple stands the Deity of Kṛṣṇa installed by Śrīman Nityānanda Prabhu, named “Śrī Baṅkima Rāya,” or “Bāṅkā Rāya.” To the right of Śrī Baṅkima Rāya stands Jāhnavā, and to the left Śrīmatī Rādhikā. The temple servants say that Śrīman Nityānanda Prabhu entered into Śrī Baṅkima Rāya, and that is why Jāhnavā-mātā was later installed on His right. Later still, other Deities were installed in the temple. On another throne in the temple are the Deities “Muralīdhara” and “Rādhā-Mādhava.” And on a third, separate throne, Śrī Manomohana, Śrī Vṛndāvanacandra and Śrī Nitāi-Gaura, brought to Ekacakrā from the *gādi* (seat) of Vipraghāṭī in the district of Murshidabad, have been served for a year now. Only Śrī Baṅkima Rāya is said to be the ancient Deity installed by Nityānanda Prabhu. Legend has it that the Deity of Śrī Baṅkima Rāya was floating in the waters of the Yamunā at Kadambakhaṇḍī Ghāṭ, east of the temple. Śrīman Nityānanda Prabhu lifted the Deity out of the water and installed Him for service. And Śrīmatī appeared under a *nimba* tree at a place called Bhaḍḍāpura, about half a mile west of Vīracandrapura. That is why many people used to call Baṅkima Rāya's Śrīmatī “the Ṭhākurāṇī of Bhaḍḍāpura.” On yet another throne in the temple, to the right of Bāṅkā Rāya, stands “Yogamāyā.” The temple and the *jagamohana* stand on a high brick plinth. Directly in front is a modest *nāṭa-mandira*. It is said that in the northern part of Śrī Bāṅkā Rāya's temple there was a Śiva named “Bhāṇḍīśvara,” and Hāḍāi Paṇḍita worshipped that Śiva, the king of Vaiṣṇavas. That Śiva-*liṅga* has now disappeared, and in its place a Deity of Śrī Jagannātha is installed.</w:t>
      </w:r>
    </w:p>
    <w:p>
      <w:pPr>
        <w:jc w:val="both"/>
      </w:pPr>
      <w:r>
        <w:rPr>
          <w:rFonts w:ascii="Times New Roman" w:hAnsi="Times New Roman"/>
          <w:sz w:val="20"/>
        </w:rPr>
        <w:t>Śrīman Nityānanda Prabhu built no temples or other buildings. When the temple from Vīrabhadra Prabhu's time collapsed in 1298, a *brahmacārī* named Śivānanda Svāmī restored it. Seventeen seers and ten *chaṭāks* of rice are allotted every day for the Deity's offering (*bhoga*).</w:t>
      </w:r>
    </w:p>
    <w:p>
      <w:pPr>
        <w:jc w:val="both"/>
      </w:pPr>
      <w:r>
        <w:rPr>
          <w:rFonts w:ascii="Times New Roman" w:hAnsi="Times New Roman"/>
          <w:sz w:val="20"/>
        </w:rPr>
        <w:t>The servitors, the “Gosvāmīs,” are a branch of the family of Śrī Gopījana-vallabhānanda, a descendant of Nityānanda. An estate (*zamindari*) is settled in the Gosvāmīs' name for the service, and the service is maintained from its income. The “Gosvāmīs” are three shareholders, and they serve by turns. Śrīyukta Goṣṭhavihārī “Gosvāmī” holds a share of eight annas eight *gaṇḍās* in the estate; Śrīyukta Vijayacandra “Gosvāmī” and others, five annas fourteen *gaṇḍās*; and Śrīyukta Prasanna Kumāra Bandyopādhyāya (a daughter's son of the “Gosvāmīs”), one anna eighteen *gaṇḍās*</w:t>
      </w:r>
      <w:r>
        <w:rPr>
          <w:rFonts w:ascii="Times New Roman" w:hAnsi="Times New Roman"/>
          <w:sz w:val="20"/>
          <w:vertAlign w:val="superscript"/>
        </w:rPr>
        <w:t>2</w:t>
      </w:r>
      <w:r>
        <w:rPr>
          <w:rFonts w:ascii="Times New Roman" w:hAnsi="Times New Roman"/>
          <w:sz w:val="20"/>
        </w:rPr>
        <w:t>.</w:t>
      </w:r>
    </w:p>
    <w:p>
      <w:pPr>
        <w:jc w:val="both"/>
      </w:pPr>
      <w:r>
        <w:rPr>
          <w:rFonts w:ascii="Times New Roman" w:hAnsi="Times New Roman"/>
          <w:sz w:val="20"/>
        </w:rPr>
        <w:t>Not far from the temple is a place called Viśrāmatalā. Legend has it that here, in His childhood, Śrī Nityānanda Prabhu acted out various pastimes of Vraja and the *rāsa* dance with His friends.</w:t>
      </w:r>
    </w:p>
    <w:p>
      <w:pPr>
        <w:jc w:val="both"/>
      </w:pPr>
      <w:r>
        <w:rPr>
          <w:rFonts w:ascii="Times New Roman" w:hAnsi="Times New Roman"/>
          <w:sz w:val="20"/>
        </w:rPr>
        <w:t>At a place called Āmlītalā stands a spreading tamarind tree. The Neḍās and similar sects have invented many fanciful stories about this place. Legend has it that a pond called “Śvetagaṅgā” was dug by Vīrabhadra Prabhu's twelve hundred Neḍās. A little farther on are the memorial pillars over the Gosvāmīs' tombs. Crossing the Yamunā, which flows north from Mauḍeśvara to the river Dvārakeśvara, one comes within half a mile to the temple at Śrī Nityānanda Prabhu's birthplace (*sūtikā-mandira*). In front of it stood an old *nāṭa-mandira*; it is now in ruins and covered by a spreading banyan. Later a temple was built in that courtyard, and the Deities of Śrī Gaura and Nityānanda reside in it. A stone tablet in the *jagamohana* records that this temple was restored in the month of Vaiśākha, 1323, in memory of the late Prasannakumāra, the steward (*kārpharmā*).</w:t>
      </w:r>
    </w:p>
    <w:p>
      <w:pPr>
        <w:jc w:val="both"/>
      </w:pPr>
      <w:r>
        <w:rPr>
          <w:rFonts w:ascii="Times New Roman" w:hAnsi="Times New Roman"/>
          <w:sz w:val="20"/>
        </w:rPr>
        <w:t>The place where the *sūtikā-mandira* stands is called “Garbhavāsa.” About 43 *bighās* of land are set aside for the service; of these, 20 *bighās* are tax-free — this is land of the Mahārāja of Dinajpur. Near Garbhavāsa stood the school (*ṭol*) of Hāḍāi Paṇḍita.</w:t>
      </w:r>
    </w:p>
    <w:p>
      <w:pPr>
        <w:jc w:val="both"/>
      </w:pPr>
      <w:r>
        <w:rPr>
          <w:rFonts w:ascii="Times New Roman" w:hAnsi="Times New Roman"/>
          <w:sz w:val="20"/>
        </w:rPr>
        <w:t>The servitors of this place: (1) Śrī Rāghavacandra Gosvāmī (in Vraja, Campakalatā, *Gaura-gaṇoddeśa* 162; he lived at Govardhana; the day of his departure, the thirteenth lunar day of the bright fortnight of Jyaiṣṭha); (2) Jagadānanda dāsa (day of departure, Rādhāṣṭamī); (3) Kṛṣṇadāsa (of Ciḍiyā-kuñja; day of departure, Kṛṣṇa-janmāṣṭamī); (4) Nityānanda dāsa; (5) Rāmadāsa; (6) Vrajamohana dāsa; (7) Kānāi dāsa; (8) Gauradāsa; (9) Śivānanda dāsa; (10) Haridāsa (the present servitor).</w:t>
      </w:r>
    </w:p>
    <w:p>
      <w:pPr>
        <w:jc w:val="both"/>
      </w:pPr>
      <w:r>
        <w:rPr>
          <w:rFonts w:ascii="Times New Roman" w:hAnsi="Times New Roman"/>
          <w:sz w:val="20"/>
        </w:rPr>
        <w:t>Not far from Garbhavāsa, the *sūtikā-mandira*, is Bakulatalā. Here Śrī Nityānanda Prabhu played the game of *jhāl-jhapeṭā* with His friends. This *bakula* tree is a great wonder: its branches and twigs look exactly like snakes, with heads and hoods. Probably they appear this way by the will of Anantadeva Himself, Śrī Nityānanda. The tree itself is very old. It is said that two of its branches once grew apart. Nityānanda Prabhu saw that during play His friends found it hard to cross from one branch to the other, and He joined the two branches.</w:t>
      </w:r>
    </w:p>
    <w:p>
      <w:pPr>
        <w:jc w:val="both"/>
      </w:pPr>
      <w:r>
        <w:rPr>
          <w:rFonts w:ascii="Times New Roman" w:hAnsi="Times New Roman"/>
          <w:sz w:val="20"/>
        </w:rPr>
        <w:t>Hāṅṭugāḍā. Tradition says that Śrī Nityānanda Prabhu gathered all the holy places (*tīrthas*) at this spot. To this day the residents of this *dhāma* do not go to the Gaṅgā or other *tīrthas*, but bathe at this *tīrtha*. Śrīman Nityānanda Prabhu held a festival of *dadhi-ciḍā*, yogurt with flat rice, here. Legend has it that He sat here on His knees eating *dadhi-ciḍā*, and the spot sank into a hollow; that is why it is called “Hāṅṭugāḍā” (“knees sunk in”). This pond (*kuṇḍa*) holds water all year round.</w:t>
      </w:r>
    </w:p>
    <w:p>
      <w:pPr>
        <w:jc w:val="both"/>
      </w:pPr>
      <w:r>
        <w:rPr>
          <w:rFonts w:ascii="Times New Roman" w:hAnsi="Times New Roman"/>
          <w:sz w:val="20"/>
        </w:rPr>
        <w:t>In the month of Kārttika, at the time of the Goṣṭha festival, a large fair takes place here. A huge fair is also held at Vīracandrapura for the festival of Śrī Nityānanda Prabhu's birth, on the thirteenth lunar day of the bright fortnight of Māgha. The *Gaura-gaṇoddeśa* (verse 11) says: “Nityānanda, who in Vraja is Śrī Halāyudha, in the form of a devotee”; and (verses 58–59): “Baladeva is Viśvarūpa, considered the *vyūha* Saṅkarṣaṇa. And Nityānanda Avadhūta is also called He, by way of *prakāśa* (manifestation).” He is the Balarāma of Vraja.</w:t>
      </w:r>
    </w:p>
    <w:p>
      <w:pPr>
        <w:keepNext/>
        <w:spacing w:before="160"/>
        <w:jc w:val="center"/>
      </w:pPr>
      <w:r>
        <w:rPr>
          <w:rFonts w:ascii="Times New Roman" w:hAnsi="Times New Roman"/>
          <w:i/>
          <w:sz w:val="21"/>
        </w:rPr>
        <w:t>Last of all, Kṛṣṇa Himself descends —</w:t>
      </w:r>
    </w:p>
    <w:p>
      <w:pPr>
        <w:keepNext/>
        <w:jc w:val="center"/>
      </w:pPr>
      <w:r>
        <w:rPr>
          <w:rFonts w:ascii="Nirmala UI" w:hAnsi="Nirmala UI" w:cs="Nirmala UI"/>
          <w:sz w:val="24"/>
          <w:szCs w:val="24"/>
        </w:rPr>
        <w:t>অসংখ্য ভক্তের করাইলা অবতার ৷</w:t>
        <w:br/>
      </w:r>
      <w:r>
        <w:rPr>
          <w:rFonts w:ascii="Nirmala UI" w:hAnsi="Nirmala UI" w:cs="Nirmala UI"/>
          <w:sz w:val="24"/>
          <w:szCs w:val="24"/>
        </w:rPr>
        <w:t>শেষে অবতীর্ণ হৈলা ব্রজেন্দ্রকুমার ॥ ৬২ ॥</w:t>
      </w:r>
    </w:p>
    <w:p>
      <w:pPr>
        <w:keepNext/>
        <w:spacing w:after="0"/>
        <w:ind w:left="227"/>
      </w:pPr>
      <w:r>
        <w:rPr>
          <w:rFonts w:ascii="Times New Roman" w:hAnsi="Times New Roman"/>
          <w:i/>
          <w:sz w:val="20"/>
        </w:rPr>
        <w:t>asaṁkhya bhaktera karāilā avatāra</w:t>
      </w:r>
    </w:p>
    <w:p>
      <w:pPr>
        <w:keepNext/>
        <w:spacing w:after="40"/>
        <w:ind w:left="227"/>
      </w:pPr>
      <w:r>
        <w:rPr>
          <w:rFonts w:ascii="Times New Roman" w:hAnsi="Times New Roman"/>
          <w:color w:val="555555"/>
          <w:sz w:val="18"/>
        </w:rPr>
        <w:t>countless  devotees’  caused  descent</w:t>
      </w:r>
    </w:p>
    <w:p>
      <w:pPr>
        <w:keepNext/>
        <w:spacing w:after="0"/>
        <w:ind w:left="227"/>
      </w:pPr>
      <w:r>
        <w:rPr>
          <w:rFonts w:ascii="Times New Roman" w:hAnsi="Times New Roman"/>
          <w:i/>
          <w:sz w:val="20"/>
        </w:rPr>
        <w:t>śeṣe avatīrṇa hailā vrajendra-kumāra</w:t>
      </w:r>
    </w:p>
    <w:p>
      <w:pPr>
        <w:keepNext/>
        <w:spacing w:after="40"/>
        <w:ind w:left="227"/>
      </w:pPr>
      <w:r>
        <w:rPr>
          <w:rFonts w:ascii="Times New Roman" w:hAnsi="Times New Roman"/>
          <w:color w:val="555555"/>
          <w:sz w:val="18"/>
        </w:rPr>
        <w:t>at last  descended  became  the son of the king of Vraja</w:t>
      </w:r>
    </w:p>
    <w:p>
      <w:pPr>
        <w:spacing w:before="60"/>
        <w:jc w:val="both"/>
      </w:pPr>
      <w:r>
        <w:rPr>
          <w:b/>
        </w:rPr>
        <w:t xml:space="preserve">62 </w:t>
      </w:r>
      <w:r>
        <w:rPr>
          <w:rFonts w:ascii="Times New Roman" w:hAnsi="Times New Roman"/>
        </w:rPr>
        <w:t>He sent countless devotees down before Him, and last of all the son of the king of Vraja descended Himself.</w:t>
      </w:r>
    </w:p>
    <w:p>
      <w:pPr>
        <w:jc w:val="both"/>
      </w:pPr>
      <w:r>
        <w:rPr>
          <w:b/>
          <w:i/>
          <w:sz w:val="20"/>
        </w:rPr>
        <w:t xml:space="preserve">Anubhāṣya. </w:t>
      </w:r>
      <w:r>
        <w:rPr>
          <w:rFonts w:ascii="Times New Roman" w:hAnsi="Times New Roman"/>
          <w:sz w:val="20"/>
        </w:rPr>
        <w:t>See Ādi 3.93.</w:t>
      </w:r>
    </w:p>
    <w:p>
      <w:pPr>
        <w:keepNext/>
        <w:spacing w:before="160"/>
        <w:jc w:val="center"/>
      </w:pPr>
      <w:r>
        <w:rPr>
          <w:rFonts w:ascii="Times New Roman" w:hAnsi="Times New Roman"/>
          <w:i/>
          <w:sz w:val="21"/>
        </w:rPr>
        <w:t>Before Mahāprabhu, Śrī Advaita was the head, worshipped by all —</w:t>
      </w:r>
    </w:p>
    <w:p>
      <w:pPr>
        <w:keepNext/>
        <w:jc w:val="center"/>
      </w:pPr>
      <w:r>
        <w:rPr>
          <w:rFonts w:ascii="Nirmala UI" w:hAnsi="Nirmala UI" w:cs="Nirmala UI"/>
          <w:sz w:val="24"/>
          <w:szCs w:val="24"/>
        </w:rPr>
        <w:t>প্রভুর আবির্ভাবপূর্ব্বে যত বৈষ্ণবগণ ৷</w:t>
        <w:br/>
      </w:r>
      <w:r>
        <w:rPr>
          <w:rFonts w:ascii="Nirmala UI" w:hAnsi="Nirmala UI" w:cs="Nirmala UI"/>
          <w:sz w:val="24"/>
          <w:szCs w:val="24"/>
        </w:rPr>
        <w:t>অদ্বৈত-আচার্য্যের স্থানে করেন গমন ॥ ৬৩ ॥</w:t>
      </w:r>
    </w:p>
    <w:p>
      <w:pPr>
        <w:keepNext/>
        <w:spacing w:after="0"/>
        <w:ind w:left="227"/>
      </w:pPr>
      <w:r>
        <w:rPr>
          <w:rFonts w:ascii="Times New Roman" w:hAnsi="Times New Roman"/>
          <w:i/>
          <w:sz w:val="20"/>
        </w:rPr>
        <w:t>prabhura āvirbhāva-pūrve yata vaiṣṇava-gaṇa</w:t>
      </w:r>
    </w:p>
    <w:p>
      <w:pPr>
        <w:keepNext/>
        <w:spacing w:after="40"/>
        <w:ind w:left="227"/>
      </w:pPr>
      <w:r>
        <w:rPr>
          <w:rFonts w:ascii="Times New Roman" w:hAnsi="Times New Roman"/>
          <w:color w:val="555555"/>
          <w:sz w:val="18"/>
        </w:rPr>
        <w:t>the Lord’s  appearance  before  all  the Vaiṣṇavas</w:t>
      </w:r>
    </w:p>
    <w:p>
      <w:pPr>
        <w:keepNext/>
        <w:spacing w:after="0"/>
        <w:ind w:left="227"/>
      </w:pPr>
      <w:r>
        <w:rPr>
          <w:rFonts w:ascii="Times New Roman" w:hAnsi="Times New Roman"/>
          <w:i/>
          <w:sz w:val="20"/>
        </w:rPr>
        <w:t>advaita-ācāryera sthāne karena gamana</w:t>
      </w:r>
    </w:p>
    <w:p>
      <w:pPr>
        <w:keepNext/>
        <w:spacing w:after="40"/>
        <w:ind w:left="227"/>
      </w:pPr>
      <w:r>
        <w:rPr>
          <w:rFonts w:ascii="Times New Roman" w:hAnsi="Times New Roman"/>
          <w:color w:val="555555"/>
          <w:sz w:val="18"/>
        </w:rPr>
        <w:t>of Advaita  Ācārya  to the place  make  going</w:t>
      </w:r>
    </w:p>
    <w:p>
      <w:pPr>
        <w:spacing w:before="60"/>
        <w:jc w:val="both"/>
      </w:pPr>
      <w:r>
        <w:rPr>
          <w:b/>
        </w:rPr>
        <w:t xml:space="preserve">63 </w:t>
      </w:r>
      <w:r>
        <w:rPr>
          <w:rFonts w:ascii="Times New Roman" w:hAnsi="Times New Roman"/>
        </w:rPr>
        <w:t>Before the Lord appeared, all the Vaiṣṇavas would gather at the home of Advaita Ācārya.</w:t>
      </w:r>
    </w:p>
    <w:p>
      <w:pPr>
        <w:keepNext/>
        <w:spacing w:before="160"/>
        <w:jc w:val="center"/>
      </w:pPr>
      <w:r>
        <w:rPr>
          <w:rFonts w:ascii="Times New Roman" w:hAnsi="Times New Roman"/>
          <w:i/>
          <w:sz w:val="21"/>
        </w:rPr>
        <w:t>Advaita explains *bhakti* —</w:t>
      </w:r>
    </w:p>
    <w:p>
      <w:pPr>
        <w:keepNext/>
        <w:jc w:val="center"/>
      </w:pPr>
      <w:r>
        <w:rPr>
          <w:rFonts w:ascii="Nirmala UI" w:hAnsi="Nirmala UI" w:cs="Nirmala UI"/>
          <w:sz w:val="24"/>
          <w:szCs w:val="24"/>
        </w:rPr>
        <w:t>গীতা-ভাগবত কহে আচার্য্য-গোসাঞি ৷</w:t>
        <w:br/>
      </w:r>
      <w:r>
        <w:rPr>
          <w:rFonts w:ascii="Nirmala UI" w:hAnsi="Nirmala UI" w:cs="Nirmala UI"/>
          <w:sz w:val="24"/>
          <w:szCs w:val="24"/>
        </w:rPr>
        <w:t>জ্ঞান-কর্ম্ম নিন্দি’ করে ভক্তির বড়াই ॥ ৬৪ ॥</w:t>
      </w:r>
    </w:p>
    <w:p>
      <w:pPr>
        <w:keepNext/>
        <w:spacing w:after="0"/>
        <w:ind w:left="227"/>
      </w:pPr>
      <w:r>
        <w:rPr>
          <w:rFonts w:ascii="Times New Roman" w:hAnsi="Times New Roman"/>
          <w:i/>
          <w:sz w:val="20"/>
        </w:rPr>
        <w:t>gītā-bhāgavata kahe ācārya-gosāñi</w:t>
      </w:r>
    </w:p>
    <w:p>
      <w:pPr>
        <w:keepNext/>
        <w:spacing w:after="40"/>
        <w:ind w:left="227"/>
      </w:pPr>
      <w:r>
        <w:rPr>
          <w:rFonts w:ascii="Times New Roman" w:hAnsi="Times New Roman"/>
          <w:color w:val="555555"/>
          <w:sz w:val="18"/>
        </w:rPr>
        <w:t>the Gītā  the Bhāgavata  speaks  Ācārya  Gosāñi</w:t>
      </w:r>
    </w:p>
    <w:p>
      <w:pPr>
        <w:keepNext/>
        <w:spacing w:after="0"/>
        <w:ind w:left="227"/>
      </w:pPr>
      <w:r>
        <w:rPr>
          <w:rFonts w:ascii="Times New Roman" w:hAnsi="Times New Roman"/>
          <w:i/>
          <w:sz w:val="20"/>
        </w:rPr>
        <w:t>jñāna-karma nindi’ kare bhaktira baḍāi</w:t>
      </w:r>
    </w:p>
    <w:p>
      <w:pPr>
        <w:keepNext/>
        <w:spacing w:after="40"/>
        <w:ind w:left="227"/>
      </w:pPr>
      <w:r>
        <w:rPr>
          <w:rFonts w:ascii="Times New Roman" w:hAnsi="Times New Roman"/>
          <w:color w:val="555555"/>
          <w:sz w:val="18"/>
        </w:rPr>
        <w:t>knowledge  work  decrying  makes  of bhakti  the glory</w:t>
      </w:r>
    </w:p>
    <w:p>
      <w:pPr>
        <w:spacing w:before="60"/>
        <w:jc w:val="both"/>
      </w:pPr>
      <w:r>
        <w:rPr>
          <w:b/>
        </w:rPr>
        <w:t xml:space="preserve">64 </w:t>
      </w:r>
      <w:r>
        <w:rPr>
          <w:rFonts w:ascii="Times New Roman" w:hAnsi="Times New Roman"/>
        </w:rPr>
        <w:t>There Ācārya Gosāñi expounded the *Gītā* and the *Bhāgavata*, decrying the paths of knowledge and fruitive work and extolling bhakti.</w:t>
      </w:r>
    </w:p>
    <w:p>
      <w:pPr>
        <w:keepNext/>
        <w:spacing w:before="160"/>
        <w:jc w:val="center"/>
      </w:pPr>
      <w:r>
        <w:rPr>
          <w:rFonts w:ascii="Times New Roman" w:hAnsi="Times New Roman"/>
          <w:i/>
          <w:sz w:val="21"/>
        </w:rPr>
        <w:t>He teaches that devotion to Kṛṣṇa alone is the means (*abhidheya*) —</w:t>
      </w:r>
    </w:p>
    <w:p>
      <w:pPr>
        <w:keepNext/>
        <w:jc w:val="center"/>
      </w:pPr>
      <w:r>
        <w:rPr>
          <w:rFonts w:ascii="Nirmala UI" w:hAnsi="Nirmala UI" w:cs="Nirmala UI"/>
          <w:sz w:val="24"/>
          <w:szCs w:val="24"/>
        </w:rPr>
        <w:t>সর্ব্বশাস্ত্রে কহে কৃষ্ণভক্তির ব্যাখ্যান ৷</w:t>
        <w:br/>
      </w:r>
      <w:r>
        <w:rPr>
          <w:rFonts w:ascii="Nirmala UI" w:hAnsi="Nirmala UI" w:cs="Nirmala UI"/>
          <w:sz w:val="24"/>
          <w:szCs w:val="24"/>
        </w:rPr>
        <w:t>জ্ঞান, যোগ, তপো-ধর্ম্ম নাহি মানে আন ॥ ৬৫ ॥</w:t>
      </w:r>
    </w:p>
    <w:p>
      <w:pPr>
        <w:keepNext/>
        <w:spacing w:after="0"/>
        <w:ind w:left="227"/>
      </w:pPr>
      <w:r>
        <w:rPr>
          <w:rFonts w:ascii="Times New Roman" w:hAnsi="Times New Roman"/>
          <w:i/>
          <w:sz w:val="20"/>
        </w:rPr>
        <w:t>sarva-śāstre kahe kṛṣṇa-bhaktira vyākhyāna</w:t>
      </w:r>
    </w:p>
    <w:p>
      <w:pPr>
        <w:keepNext/>
        <w:spacing w:after="40"/>
        <w:ind w:left="227"/>
      </w:pPr>
      <w:r>
        <w:rPr>
          <w:rFonts w:ascii="Times New Roman" w:hAnsi="Times New Roman"/>
          <w:color w:val="555555"/>
          <w:sz w:val="18"/>
        </w:rPr>
        <w:t>in all scriptures  speaks  of devotion to Kṛṣṇa  the explanation</w:t>
      </w:r>
    </w:p>
    <w:p>
      <w:pPr>
        <w:keepNext/>
        <w:spacing w:after="0"/>
        <w:ind w:left="227"/>
      </w:pPr>
      <w:r>
        <w:rPr>
          <w:rFonts w:ascii="Times New Roman" w:hAnsi="Times New Roman"/>
          <w:i/>
          <w:sz w:val="20"/>
        </w:rPr>
        <w:t>jñāna, yoga, tapo-dharma nāhi māne āna</w:t>
      </w:r>
    </w:p>
    <w:p>
      <w:pPr>
        <w:keepNext/>
        <w:spacing w:after="40"/>
        <w:ind w:left="227"/>
      </w:pPr>
      <w:r>
        <w:rPr>
          <w:rFonts w:ascii="Times New Roman" w:hAnsi="Times New Roman"/>
          <w:color w:val="555555"/>
          <w:sz w:val="18"/>
        </w:rPr>
        <w:t>knowledge,  yoga,  austerity,  dharma  not  accepts  other</w:t>
      </w:r>
    </w:p>
    <w:p>
      <w:pPr>
        <w:spacing w:before="60"/>
        <w:jc w:val="both"/>
      </w:pPr>
      <w:r>
        <w:rPr>
          <w:b/>
        </w:rPr>
        <w:t xml:space="preserve">65 </w:t>
      </w:r>
      <w:r>
        <w:rPr>
          <w:rFonts w:ascii="Times New Roman" w:hAnsi="Times New Roman"/>
        </w:rPr>
        <w:t>He showed that all the scriptures speak of devotion to Kṛṣṇa, and would accept no other path — not knowledge, yoga, austerity or ritual dharma.</w:t>
      </w:r>
    </w:p>
    <w:p>
      <w:pPr>
        <w:keepNext/>
        <w:spacing w:before="160"/>
        <w:jc w:val="center"/>
      </w:pPr>
      <w:r>
        <w:rPr>
          <w:rFonts w:ascii="Times New Roman" w:hAnsi="Times New Roman"/>
          <w:i/>
          <w:sz w:val="21"/>
        </w:rPr>
        <w:t>Accepting Him as their head, all the Vaiṣṇavas worship Kṛṣṇa —</w:t>
      </w:r>
    </w:p>
    <w:p>
      <w:pPr>
        <w:keepNext/>
        <w:jc w:val="center"/>
      </w:pPr>
      <w:r>
        <w:rPr>
          <w:rFonts w:ascii="Nirmala UI" w:hAnsi="Nirmala UI" w:cs="Nirmala UI"/>
          <w:sz w:val="24"/>
          <w:szCs w:val="24"/>
        </w:rPr>
        <w:t>তাঁর সঙ্গে আনন্দ করে বৈষ্ণবের গণ ৷</w:t>
        <w:br/>
      </w:r>
      <w:r>
        <w:rPr>
          <w:rFonts w:ascii="Nirmala UI" w:hAnsi="Nirmala UI" w:cs="Nirmala UI"/>
          <w:sz w:val="24"/>
          <w:szCs w:val="24"/>
        </w:rPr>
        <w:t>কৃষ্ণকথা, কৃষ্ণপূজা, নামসংকীর্ত্তন ॥ ৬৬ ॥</w:t>
      </w:r>
    </w:p>
    <w:p>
      <w:pPr>
        <w:keepNext/>
        <w:spacing w:after="0"/>
        <w:ind w:left="227"/>
      </w:pPr>
      <w:r>
        <w:rPr>
          <w:rFonts w:ascii="Times New Roman" w:hAnsi="Times New Roman"/>
          <w:i/>
          <w:sz w:val="20"/>
        </w:rPr>
        <w:t>tām̐ra saṅge ānanda kare vaiṣṇavera gaṇa</w:t>
      </w:r>
    </w:p>
    <w:p>
      <w:pPr>
        <w:keepNext/>
        <w:spacing w:after="40"/>
        <w:ind w:left="227"/>
      </w:pPr>
      <w:r>
        <w:rPr>
          <w:rFonts w:ascii="Times New Roman" w:hAnsi="Times New Roman"/>
          <w:color w:val="555555"/>
          <w:sz w:val="18"/>
        </w:rPr>
        <w:t>His  company  in  joy  make  the Vaiṣṇavas’  host</w:t>
      </w:r>
    </w:p>
    <w:p>
      <w:pPr>
        <w:keepNext/>
        <w:spacing w:after="0"/>
        <w:ind w:left="227"/>
      </w:pPr>
      <w:r>
        <w:rPr>
          <w:rFonts w:ascii="Times New Roman" w:hAnsi="Times New Roman"/>
          <w:i/>
          <w:sz w:val="20"/>
        </w:rPr>
        <w:t>kṛṣṇa-kathā, kṛṣṇa-pūjā, nāma-saṁkīrtana</w:t>
      </w:r>
    </w:p>
    <w:p>
      <w:pPr>
        <w:keepNext/>
        <w:spacing w:after="40"/>
        <w:ind w:left="227"/>
      </w:pPr>
      <w:r>
        <w:rPr>
          <w:rFonts w:ascii="Times New Roman" w:hAnsi="Times New Roman"/>
          <w:color w:val="555555"/>
          <w:sz w:val="18"/>
        </w:rPr>
        <w:t>talk of Kṛṣṇa,  worship of Kṛṣṇa,  the saṅkīrtana of the name</w:t>
      </w:r>
    </w:p>
    <w:p>
      <w:pPr>
        <w:spacing w:before="60"/>
        <w:jc w:val="both"/>
      </w:pPr>
      <w:r>
        <w:rPr>
          <w:b/>
        </w:rPr>
        <w:t xml:space="preserve">66 </w:t>
      </w:r>
      <w:r>
        <w:rPr>
          <w:rFonts w:ascii="Times New Roman" w:hAnsi="Times New Roman"/>
        </w:rPr>
        <w:t>In His company the Vaiṣṇavas delighted in talks of Kṛṣṇa, worship of Kṛṣṇa and the saṅkīrtana of the holy name.</w:t>
      </w:r>
    </w:p>
    <w:p>
      <w:pPr>
        <w:keepNext/>
        <w:spacing w:before="160"/>
        <w:jc w:val="center"/>
      </w:pPr>
      <w:r>
        <w:rPr>
          <w:rFonts w:ascii="Times New Roman" w:hAnsi="Times New Roman"/>
          <w:i/>
          <w:sz w:val="21"/>
        </w:rPr>
        <w:t>Having appeared in the world, the Ācārya sees the *jīvas* bent on sense pleasure and grieves —</w:t>
      </w:r>
    </w:p>
    <w:p>
      <w:pPr>
        <w:keepNext/>
        <w:jc w:val="center"/>
      </w:pPr>
      <w:r>
        <w:rPr>
          <w:rFonts w:ascii="Nirmala UI" w:hAnsi="Nirmala UI" w:cs="Nirmala UI"/>
          <w:sz w:val="24"/>
          <w:szCs w:val="24"/>
        </w:rPr>
        <w:t>কিন্তু সর্ব্বলোক দেখি’ কৃষ্ণবহির্ম্মুখ ৷</w:t>
        <w:br/>
      </w:r>
      <w:r>
        <w:rPr>
          <w:rFonts w:ascii="Nirmala UI" w:hAnsi="Nirmala UI" w:cs="Nirmala UI"/>
          <w:sz w:val="24"/>
          <w:szCs w:val="24"/>
        </w:rPr>
        <w:t>বিষয়ে নিমগ্ন লোক দেখি’ পায় দুঃখ ॥ ৬৭ ॥</w:t>
      </w:r>
    </w:p>
    <w:p>
      <w:pPr>
        <w:keepNext/>
        <w:spacing w:after="0"/>
        <w:ind w:left="227"/>
      </w:pPr>
      <w:r>
        <w:rPr>
          <w:rFonts w:ascii="Times New Roman" w:hAnsi="Times New Roman"/>
          <w:i/>
          <w:sz w:val="20"/>
        </w:rPr>
        <w:t>kintu sarva-loka dekhi’ kṛṣṇa-bahirmukha</w:t>
      </w:r>
    </w:p>
    <w:p>
      <w:pPr>
        <w:keepNext/>
        <w:spacing w:after="40"/>
        <w:ind w:left="227"/>
      </w:pPr>
      <w:r>
        <w:rPr>
          <w:rFonts w:ascii="Times New Roman" w:hAnsi="Times New Roman"/>
          <w:color w:val="555555"/>
          <w:sz w:val="18"/>
        </w:rPr>
        <w:t>but  all people  seeing  turned away from Kṛṣṇa</w:t>
      </w:r>
    </w:p>
    <w:p>
      <w:pPr>
        <w:keepNext/>
        <w:spacing w:after="0"/>
        <w:ind w:left="227"/>
      </w:pPr>
      <w:r>
        <w:rPr>
          <w:rFonts w:ascii="Times New Roman" w:hAnsi="Times New Roman"/>
          <w:i/>
          <w:sz w:val="20"/>
        </w:rPr>
        <w:t>viṣaye nimagna loka dekhi’ pāya duḥkha</w:t>
      </w:r>
    </w:p>
    <w:p>
      <w:pPr>
        <w:keepNext/>
        <w:spacing w:after="40"/>
        <w:ind w:left="227"/>
      </w:pPr>
      <w:r>
        <w:rPr>
          <w:rFonts w:ascii="Times New Roman" w:hAnsi="Times New Roman"/>
          <w:color w:val="555555"/>
          <w:sz w:val="18"/>
        </w:rPr>
        <w:t>in sense objects  sunk  people  seeing  gets  sorrow</w:t>
      </w:r>
    </w:p>
    <w:p>
      <w:pPr>
        <w:spacing w:before="60"/>
        <w:jc w:val="both"/>
      </w:pPr>
      <w:r>
        <w:rPr>
          <w:b/>
        </w:rPr>
        <w:t xml:space="preserve">67 </w:t>
      </w:r>
      <w:r>
        <w:rPr>
          <w:rFonts w:ascii="Times New Roman" w:hAnsi="Times New Roman"/>
        </w:rPr>
        <w:t>But when He saw that all people had turned away from Kṛṣṇa and were sunk in worldly things, He grieved.</w:t>
      </w:r>
    </w:p>
    <w:p>
      <w:pPr>
        <w:keepNext/>
        <w:spacing w:before="160"/>
        <w:jc w:val="center"/>
      </w:pPr>
      <w:r>
        <w:rPr>
          <w:rFonts w:ascii="Times New Roman" w:hAnsi="Times New Roman"/>
          <w:i/>
          <w:sz w:val="21"/>
        </w:rPr>
        <w:t>The Ācārya thinks deeply how to deliver the people —</w:t>
      </w:r>
    </w:p>
    <w:p>
      <w:pPr>
        <w:keepNext/>
        <w:jc w:val="center"/>
      </w:pPr>
      <w:r>
        <w:rPr>
          <w:rFonts w:ascii="Nirmala UI" w:hAnsi="Nirmala UI" w:cs="Nirmala UI"/>
          <w:sz w:val="24"/>
          <w:szCs w:val="24"/>
        </w:rPr>
        <w:t>লোকের নিস্তার-হেতু করেন চিন্তন ৷</w:t>
        <w:br/>
      </w:r>
      <w:r>
        <w:rPr>
          <w:rFonts w:ascii="Nirmala UI" w:hAnsi="Nirmala UI" w:cs="Nirmala UI"/>
          <w:sz w:val="24"/>
          <w:szCs w:val="24"/>
        </w:rPr>
        <w:t>কেমতে এ সর্ব্বলোকের হইবে তারণ ॥ ৬৮ ॥</w:t>
      </w:r>
    </w:p>
    <w:p>
      <w:pPr>
        <w:keepNext/>
        <w:spacing w:after="0"/>
        <w:ind w:left="227"/>
      </w:pPr>
      <w:r>
        <w:rPr>
          <w:rFonts w:ascii="Times New Roman" w:hAnsi="Times New Roman"/>
          <w:i/>
          <w:sz w:val="20"/>
        </w:rPr>
        <w:t>lokera nistāra-hetu karena cintana</w:t>
      </w:r>
    </w:p>
    <w:p>
      <w:pPr>
        <w:keepNext/>
        <w:spacing w:after="40"/>
        <w:ind w:left="227"/>
      </w:pPr>
      <w:r>
        <w:rPr>
          <w:rFonts w:ascii="Times New Roman" w:hAnsi="Times New Roman"/>
          <w:color w:val="555555"/>
          <w:sz w:val="18"/>
        </w:rPr>
        <w:t>of the people  deliverance  for  makes  thinking</w:t>
      </w:r>
    </w:p>
    <w:p>
      <w:pPr>
        <w:keepNext/>
        <w:spacing w:after="0"/>
        <w:ind w:left="227"/>
      </w:pPr>
      <w:r>
        <w:rPr>
          <w:rFonts w:ascii="Times New Roman" w:hAnsi="Times New Roman"/>
          <w:i/>
          <w:sz w:val="20"/>
        </w:rPr>
        <w:t>kemate e sarva-lokera haibe tāraṇa</w:t>
      </w:r>
    </w:p>
    <w:p>
      <w:pPr>
        <w:keepNext/>
        <w:spacing w:after="40"/>
        <w:ind w:left="227"/>
      </w:pPr>
      <w:r>
        <w:rPr>
          <w:rFonts w:ascii="Times New Roman" w:hAnsi="Times New Roman"/>
          <w:color w:val="555555"/>
          <w:sz w:val="18"/>
        </w:rPr>
        <w:t>how  these  all people’s  will be  deliverance</w:t>
      </w:r>
    </w:p>
    <w:p>
      <w:pPr>
        <w:spacing w:before="60"/>
        <w:jc w:val="both"/>
      </w:pPr>
      <w:r>
        <w:rPr>
          <w:b/>
        </w:rPr>
        <w:t xml:space="preserve">68 </w:t>
      </w:r>
      <w:r>
        <w:rPr>
          <w:rFonts w:ascii="Times New Roman" w:hAnsi="Times New Roman"/>
        </w:rPr>
        <w:t>He pondered how they might be delivered: how could all these people be saved?</w:t>
      </w:r>
    </w:p>
    <w:p>
      <w:pPr>
        <w:keepNext/>
        <w:spacing w:before="160"/>
        <w:jc w:val="center"/>
      </w:pPr>
      <w:r>
        <w:rPr>
          <w:rFonts w:ascii="Times New Roman" w:hAnsi="Times New Roman"/>
          <w:i/>
          <w:sz w:val="21"/>
        </w:rPr>
        <w:t>Only the descent of Kṛṣṇa Himself will surely deliver the people —</w:t>
      </w:r>
    </w:p>
    <w:p>
      <w:pPr>
        <w:keepNext/>
        <w:jc w:val="center"/>
      </w:pPr>
      <w:r>
        <w:rPr>
          <w:rFonts w:ascii="Nirmala UI" w:hAnsi="Nirmala UI" w:cs="Nirmala UI"/>
          <w:sz w:val="24"/>
          <w:szCs w:val="24"/>
        </w:rPr>
        <w:t>কৃষ্ণ অবতরি’ করেন ভক্তির বিস্তার ৷</w:t>
        <w:br/>
      </w:r>
      <w:r>
        <w:rPr>
          <w:rFonts w:ascii="Nirmala UI" w:hAnsi="Nirmala UI" w:cs="Nirmala UI"/>
          <w:sz w:val="24"/>
          <w:szCs w:val="24"/>
        </w:rPr>
        <w:t>তবে ত’ সকল লোকের হইবে নিস্তার ॥ ৬৯ ॥</w:t>
      </w:r>
    </w:p>
    <w:p>
      <w:pPr>
        <w:keepNext/>
        <w:spacing w:after="0"/>
        <w:ind w:left="227"/>
      </w:pPr>
      <w:r>
        <w:rPr>
          <w:rFonts w:ascii="Times New Roman" w:hAnsi="Times New Roman"/>
          <w:i/>
          <w:sz w:val="20"/>
        </w:rPr>
        <w:t>kṛṣṇa avatari’ karena bhaktira vistāra</w:t>
      </w:r>
    </w:p>
    <w:p>
      <w:pPr>
        <w:keepNext/>
        <w:spacing w:after="40"/>
        <w:ind w:left="227"/>
      </w:pPr>
      <w:r>
        <w:rPr>
          <w:rFonts w:ascii="Times New Roman" w:hAnsi="Times New Roman"/>
          <w:color w:val="555555"/>
          <w:sz w:val="18"/>
        </w:rPr>
        <w:t>Kṛṣṇa  descending  makes  of bhakti  the spreading</w:t>
      </w:r>
    </w:p>
    <w:p>
      <w:pPr>
        <w:keepNext/>
        <w:spacing w:after="0"/>
        <w:ind w:left="227"/>
      </w:pPr>
      <w:r>
        <w:rPr>
          <w:rFonts w:ascii="Times New Roman" w:hAnsi="Times New Roman"/>
          <w:i/>
          <w:sz w:val="20"/>
        </w:rPr>
        <w:t>tabe ta’ sakala lokera haibe nistāra</w:t>
      </w:r>
    </w:p>
    <w:p>
      <w:pPr>
        <w:keepNext/>
        <w:spacing w:after="40"/>
        <w:ind w:left="227"/>
      </w:pPr>
      <w:r>
        <w:rPr>
          <w:rFonts w:ascii="Times New Roman" w:hAnsi="Times New Roman"/>
          <w:color w:val="555555"/>
          <w:sz w:val="18"/>
        </w:rPr>
        <w:t>then  indeed  all  people’s  will be  deliverance</w:t>
      </w:r>
    </w:p>
    <w:p>
      <w:pPr>
        <w:spacing w:before="60"/>
        <w:jc w:val="both"/>
      </w:pPr>
      <w:r>
        <w:rPr>
          <w:b/>
        </w:rPr>
        <w:t xml:space="preserve">69 </w:t>
      </w:r>
      <w:r>
        <w:rPr>
          <w:rFonts w:ascii="Times New Roman" w:hAnsi="Times New Roman"/>
        </w:rPr>
        <w:t>“If Kṛṣṇa descends and spreads bhakti, then indeed all people will be delivered.”</w:t>
      </w:r>
    </w:p>
    <w:p>
      <w:pPr>
        <w:keepNext/>
        <w:spacing w:before="160"/>
        <w:jc w:val="center"/>
      </w:pPr>
      <w:r>
        <w:rPr>
          <w:rFonts w:ascii="Times New Roman" w:hAnsi="Times New Roman"/>
          <w:i/>
          <w:sz w:val="21"/>
        </w:rPr>
        <w:t>To bring Kṛṣṇa Himself down, the Ācārya worships Kṛṣṇa —</w:t>
      </w:r>
    </w:p>
    <w:p>
      <w:pPr>
        <w:keepNext/>
        <w:jc w:val="center"/>
      </w:pPr>
      <w:r>
        <w:rPr>
          <w:rFonts w:ascii="Nirmala UI" w:hAnsi="Nirmala UI" w:cs="Nirmala UI"/>
          <w:sz w:val="24"/>
          <w:szCs w:val="24"/>
        </w:rPr>
        <w:t>কৃষ্ণ অবতারিতে আচার্য্য প্রতিজ্ঞা করিয়া ৷</w:t>
        <w:br/>
      </w:r>
      <w:r>
        <w:rPr>
          <w:rFonts w:ascii="Nirmala UI" w:hAnsi="Nirmala UI" w:cs="Nirmala UI"/>
          <w:sz w:val="24"/>
          <w:szCs w:val="24"/>
        </w:rPr>
        <w:t>কৃষ্ণপূজা করে তুলসী-গঙ্গাজল দিয়া ॥ ৭০ ॥</w:t>
      </w:r>
    </w:p>
    <w:p>
      <w:pPr>
        <w:keepNext/>
        <w:spacing w:after="0"/>
        <w:ind w:left="227"/>
      </w:pPr>
      <w:r>
        <w:rPr>
          <w:rFonts w:ascii="Times New Roman" w:hAnsi="Times New Roman"/>
          <w:i/>
          <w:sz w:val="20"/>
        </w:rPr>
        <w:t>kṛṣṇa avatārite ācārya pratijñā kariyā</w:t>
      </w:r>
    </w:p>
    <w:p>
      <w:pPr>
        <w:keepNext/>
        <w:spacing w:after="40"/>
        <w:ind w:left="227"/>
      </w:pPr>
      <w:r>
        <w:rPr>
          <w:rFonts w:ascii="Times New Roman" w:hAnsi="Times New Roman"/>
          <w:color w:val="555555"/>
          <w:sz w:val="18"/>
        </w:rPr>
        <w:t>Kṛṣṇa  to bring down  the Ācārya  a vow  making</w:t>
      </w:r>
    </w:p>
    <w:p>
      <w:pPr>
        <w:keepNext/>
        <w:spacing w:after="0"/>
        <w:ind w:left="227"/>
      </w:pPr>
      <w:r>
        <w:rPr>
          <w:rFonts w:ascii="Times New Roman" w:hAnsi="Times New Roman"/>
          <w:i/>
          <w:sz w:val="20"/>
        </w:rPr>
        <w:t>kṛṣṇa-pūjā kare tulasī-gaṅgājala diyā</w:t>
      </w:r>
    </w:p>
    <w:p>
      <w:pPr>
        <w:keepNext/>
        <w:spacing w:after="40"/>
        <w:ind w:left="227"/>
      </w:pPr>
      <w:r>
        <w:rPr>
          <w:rFonts w:ascii="Times New Roman" w:hAnsi="Times New Roman"/>
          <w:color w:val="555555"/>
          <w:sz w:val="18"/>
        </w:rPr>
        <w:t>worship of Kṛṣṇa  does  tulasī  Gaṅgā water  offering</w:t>
      </w:r>
    </w:p>
    <w:p>
      <w:pPr>
        <w:spacing w:before="60"/>
        <w:jc w:val="both"/>
      </w:pPr>
      <w:r>
        <w:rPr>
          <w:b/>
        </w:rPr>
        <w:t xml:space="preserve">70 </w:t>
      </w:r>
      <w:r>
        <w:rPr>
          <w:rFonts w:ascii="Times New Roman" w:hAnsi="Times New Roman"/>
        </w:rPr>
        <w:t>Vowing to bring Kṛṣṇa down, the Ācārya worshipped Him with tulasī and Gaṅgā water.</w:t>
      </w:r>
    </w:p>
    <w:p>
      <w:pPr>
        <w:keepNext/>
        <w:spacing w:before="160"/>
        <w:jc w:val="center"/>
      </w:pPr>
      <w:r>
        <w:rPr>
          <w:rFonts w:ascii="Times New Roman" w:hAnsi="Times New Roman"/>
          <w:i/>
          <w:sz w:val="21"/>
        </w:rPr>
        <w:t>The Ācārya calls Kṛṣṇa, and Kṛṣṇa is drawn —</w:t>
      </w:r>
    </w:p>
    <w:p>
      <w:pPr>
        <w:keepNext/>
        <w:jc w:val="center"/>
      </w:pPr>
      <w:r>
        <w:rPr>
          <w:rFonts w:ascii="Nirmala UI" w:hAnsi="Nirmala UI" w:cs="Nirmala UI"/>
          <w:sz w:val="24"/>
          <w:szCs w:val="24"/>
        </w:rPr>
        <w:t>কৃষ্ণের আহ্বান করে সঘন হুঙ্কার ৷</w:t>
        <w:br/>
      </w:r>
      <w:r>
        <w:rPr>
          <w:rFonts w:ascii="Nirmala UI" w:hAnsi="Nirmala UI" w:cs="Nirmala UI"/>
          <w:sz w:val="24"/>
          <w:szCs w:val="24"/>
        </w:rPr>
        <w:t>হুঙ্কারে আকৃষ্ট হৈলা ব্রজেন্দ্রকুমার ॥ ৭১ ॥</w:t>
      </w:r>
    </w:p>
    <w:p>
      <w:pPr>
        <w:keepNext/>
        <w:spacing w:after="0"/>
        <w:ind w:left="227"/>
      </w:pPr>
      <w:r>
        <w:rPr>
          <w:rFonts w:ascii="Times New Roman" w:hAnsi="Times New Roman"/>
          <w:i/>
          <w:sz w:val="20"/>
        </w:rPr>
        <w:t>kṛṣṇera āhvāna kare saghana huṅkāra</w:t>
      </w:r>
    </w:p>
    <w:p>
      <w:pPr>
        <w:keepNext/>
        <w:spacing w:after="40"/>
        <w:ind w:left="227"/>
      </w:pPr>
      <w:r>
        <w:rPr>
          <w:rFonts w:ascii="Times New Roman" w:hAnsi="Times New Roman"/>
          <w:color w:val="555555"/>
          <w:sz w:val="18"/>
        </w:rPr>
        <w:t>Kṛṣṇa’s  calling  does  with repeated  roars</w:t>
      </w:r>
    </w:p>
    <w:p>
      <w:pPr>
        <w:keepNext/>
        <w:spacing w:after="0"/>
        <w:ind w:left="227"/>
      </w:pPr>
      <w:r>
        <w:rPr>
          <w:rFonts w:ascii="Times New Roman" w:hAnsi="Times New Roman"/>
          <w:i/>
          <w:sz w:val="20"/>
        </w:rPr>
        <w:t>huṅkāre ākṛṣṭa hailā vrajendra-kumāra</w:t>
      </w:r>
    </w:p>
    <w:p>
      <w:pPr>
        <w:keepNext/>
        <w:spacing w:after="40"/>
        <w:ind w:left="227"/>
      </w:pPr>
      <w:r>
        <w:rPr>
          <w:rFonts w:ascii="Times New Roman" w:hAnsi="Times New Roman"/>
          <w:color w:val="555555"/>
          <w:sz w:val="18"/>
        </w:rPr>
        <w:t>by the roars  attracted  became  the son of the king of Vraja</w:t>
      </w:r>
    </w:p>
    <w:p>
      <w:pPr>
        <w:spacing w:before="60"/>
        <w:jc w:val="both"/>
      </w:pPr>
      <w:r>
        <w:rPr>
          <w:b/>
        </w:rPr>
        <w:t xml:space="preserve">71 </w:t>
      </w:r>
      <w:r>
        <w:rPr>
          <w:rFonts w:ascii="Times New Roman" w:hAnsi="Times New Roman"/>
        </w:rPr>
        <w:t>He called to Kṛṣṇa with roar upon roar, and those roars drew the son of the king of Vraja.</w:t>
      </w:r>
    </w:p>
    <w:p>
      <w:pPr>
        <w:jc w:val="both"/>
      </w:pPr>
      <w:r>
        <w:rPr>
          <w:b/>
          <w:i/>
          <w:sz w:val="20"/>
        </w:rPr>
        <w:t xml:space="preserve">Anubhāṣya. </w:t>
      </w:r>
      <w:r>
        <w:rPr>
          <w:rFonts w:ascii="Times New Roman" w:hAnsi="Times New Roman"/>
          <w:sz w:val="20"/>
        </w:rPr>
        <w:t>See Ādi 3.95–109 and the *Caitanya-bhāgavata*, Ādi-khaṇḍa, Chapter 2.</w:t>
      </w:r>
    </w:p>
    <w:p>
      <w:pPr>
        <w:keepNext/>
        <w:spacing w:before="160"/>
        <w:jc w:val="center"/>
      </w:pPr>
      <w:r>
        <w:rPr>
          <w:rFonts w:ascii="Times New Roman" w:hAnsi="Times New Roman"/>
          <w:i/>
          <w:sz w:val="21"/>
        </w:rPr>
        <w:t>Before Gaura's descent, the eight daughters of Miśra and Śacī pass away —</w:t>
      </w:r>
    </w:p>
    <w:p>
      <w:pPr>
        <w:keepNext/>
        <w:jc w:val="center"/>
      </w:pPr>
      <w:r>
        <w:rPr>
          <w:rFonts w:ascii="Nirmala UI" w:hAnsi="Nirmala UI" w:cs="Nirmala UI"/>
          <w:sz w:val="24"/>
          <w:szCs w:val="24"/>
        </w:rPr>
        <w:t>জগন্নাথমিশ্র-পত্নী শচীর উদরে ৷</w:t>
        <w:br/>
      </w:r>
      <w:r>
        <w:rPr>
          <w:rFonts w:ascii="Nirmala UI" w:hAnsi="Nirmala UI" w:cs="Nirmala UI"/>
          <w:sz w:val="24"/>
          <w:szCs w:val="24"/>
        </w:rPr>
        <w:t>অষ্ট কন্যা ক্রমে হৈল, জন্মি’ জন্মি’ মরে ॥ ৭২ ॥</w:t>
      </w:r>
    </w:p>
    <w:p>
      <w:pPr>
        <w:keepNext/>
        <w:spacing w:after="0"/>
        <w:ind w:left="227"/>
      </w:pPr>
      <w:r>
        <w:rPr>
          <w:rFonts w:ascii="Times New Roman" w:hAnsi="Times New Roman"/>
          <w:i/>
          <w:sz w:val="20"/>
        </w:rPr>
        <w:t>jagannātha-miśra-patnī śacīra udare</w:t>
      </w:r>
    </w:p>
    <w:p>
      <w:pPr>
        <w:keepNext/>
        <w:spacing w:after="40"/>
        <w:ind w:left="227"/>
      </w:pPr>
      <w:r>
        <w:rPr>
          <w:rFonts w:ascii="Times New Roman" w:hAnsi="Times New Roman"/>
          <w:color w:val="555555"/>
          <w:sz w:val="18"/>
        </w:rPr>
        <w:t>Jagannātha Miśra’s  wife  Śacī’s  in the womb</w:t>
      </w:r>
    </w:p>
    <w:p>
      <w:pPr>
        <w:keepNext/>
        <w:spacing w:after="0"/>
        <w:ind w:left="227"/>
      </w:pPr>
      <w:r>
        <w:rPr>
          <w:rFonts w:ascii="Times New Roman" w:hAnsi="Times New Roman"/>
          <w:i/>
          <w:sz w:val="20"/>
        </w:rPr>
        <w:t>aṣṭa kanyā krame haila, janmi’ janmi’ mare</w:t>
      </w:r>
    </w:p>
    <w:p>
      <w:pPr>
        <w:keepNext/>
        <w:spacing w:after="40"/>
        <w:ind w:left="227"/>
      </w:pPr>
      <w:r>
        <w:rPr>
          <w:rFonts w:ascii="Times New Roman" w:hAnsi="Times New Roman"/>
          <w:color w:val="555555"/>
          <w:sz w:val="18"/>
        </w:rPr>
        <w:t>eight  daughters  one after another  came,  being born  being born  die</w:t>
      </w:r>
    </w:p>
    <w:p>
      <w:pPr>
        <w:spacing w:before="60"/>
        <w:jc w:val="both"/>
      </w:pPr>
      <w:r>
        <w:rPr>
          <w:b/>
        </w:rPr>
        <w:t xml:space="preserve">72 </w:t>
      </w:r>
      <w:r>
        <w:rPr>
          <w:rFonts w:ascii="Times New Roman" w:hAnsi="Times New Roman"/>
        </w:rPr>
        <w:t>Eight daughters were born one after another to Śacī, the wife of Jagannātha Miśra, and each died soon after her birth.</w:t>
      </w:r>
    </w:p>
    <w:p>
      <w:pPr>
        <w:keepNext/>
        <w:spacing w:before="160"/>
        <w:jc w:val="center"/>
      </w:pPr>
      <w:r>
        <w:rPr>
          <w:rFonts w:ascii="Times New Roman" w:hAnsi="Times New Roman"/>
          <w:i/>
          <w:sz w:val="21"/>
        </w:rPr>
        <w:t>Miśra's grief and his worship of Viṣṇu for a son —</w:t>
      </w:r>
    </w:p>
    <w:p>
      <w:pPr>
        <w:keepNext/>
        <w:jc w:val="center"/>
      </w:pPr>
      <w:r>
        <w:rPr>
          <w:rFonts w:ascii="Nirmala UI" w:hAnsi="Nirmala UI" w:cs="Nirmala UI"/>
          <w:sz w:val="24"/>
          <w:szCs w:val="24"/>
        </w:rPr>
        <w:t>অপত্য-বিরহে মিশ্রের দুঃখী হৈল মন ৷</w:t>
        <w:br/>
      </w:r>
      <w:r>
        <w:rPr>
          <w:rFonts w:ascii="Nirmala UI" w:hAnsi="Nirmala UI" w:cs="Nirmala UI"/>
          <w:sz w:val="24"/>
          <w:szCs w:val="24"/>
        </w:rPr>
        <w:t>পুত্র লাগি’ আরাধিল বিষ্ণুর চরণ ॥ ৭৩ ॥</w:t>
      </w:r>
    </w:p>
    <w:p>
      <w:pPr>
        <w:keepNext/>
        <w:spacing w:after="0"/>
        <w:ind w:left="227"/>
      </w:pPr>
      <w:r>
        <w:rPr>
          <w:rFonts w:ascii="Times New Roman" w:hAnsi="Times New Roman"/>
          <w:i/>
          <w:sz w:val="20"/>
        </w:rPr>
        <w:t>apatya-virahe miśrera duḥkhī haila mana</w:t>
      </w:r>
    </w:p>
    <w:p>
      <w:pPr>
        <w:keepNext/>
        <w:spacing w:after="40"/>
        <w:ind w:left="227"/>
      </w:pPr>
      <w:r>
        <w:rPr>
          <w:rFonts w:ascii="Times New Roman" w:hAnsi="Times New Roman"/>
          <w:color w:val="555555"/>
          <w:sz w:val="18"/>
        </w:rPr>
        <w:t>children’s  loss  in  Miśra’s  sorrowful  became  mind</w:t>
      </w:r>
    </w:p>
    <w:p>
      <w:pPr>
        <w:keepNext/>
        <w:spacing w:after="0"/>
        <w:ind w:left="227"/>
      </w:pPr>
      <w:r>
        <w:rPr>
          <w:rFonts w:ascii="Times New Roman" w:hAnsi="Times New Roman"/>
          <w:i/>
          <w:sz w:val="20"/>
        </w:rPr>
        <w:t>putra lāgi’ ārādhila viṣṇura caraṇa</w:t>
      </w:r>
    </w:p>
    <w:p>
      <w:pPr>
        <w:keepNext/>
        <w:spacing w:after="40"/>
        <w:ind w:left="227"/>
      </w:pPr>
      <w:r>
        <w:rPr>
          <w:rFonts w:ascii="Times New Roman" w:hAnsi="Times New Roman"/>
          <w:color w:val="555555"/>
          <w:sz w:val="18"/>
        </w:rPr>
        <w:t>a son  for  worshipped  Viṣṇu’s  feet</w:t>
      </w:r>
    </w:p>
    <w:p>
      <w:pPr>
        <w:spacing w:before="60"/>
        <w:jc w:val="both"/>
      </w:pPr>
      <w:r>
        <w:rPr>
          <w:b/>
        </w:rPr>
        <w:t xml:space="preserve">73 </w:t>
      </w:r>
      <w:r>
        <w:rPr>
          <w:rFonts w:ascii="Times New Roman" w:hAnsi="Times New Roman"/>
        </w:rPr>
        <w:t>Grieving at the loss of his children, Miśra worshipped the feet of Viṣṇu, praying for a son.</w:t>
      </w:r>
    </w:p>
    <w:p>
      <w:pPr>
        <w:keepNext/>
        <w:spacing w:before="160"/>
        <w:jc w:val="center"/>
      </w:pPr>
      <w:r>
        <w:rPr>
          <w:rFonts w:ascii="Times New Roman" w:hAnsi="Times New Roman"/>
          <w:i/>
          <w:sz w:val="21"/>
        </w:rPr>
        <w:t>Their ninth child, Viśvarūpa —</w:t>
      </w:r>
    </w:p>
    <w:p>
      <w:pPr>
        <w:keepNext/>
        <w:jc w:val="center"/>
      </w:pPr>
      <w:r>
        <w:rPr>
          <w:rFonts w:ascii="Nirmala UI" w:hAnsi="Nirmala UI" w:cs="Nirmala UI"/>
          <w:sz w:val="24"/>
          <w:szCs w:val="24"/>
        </w:rPr>
        <w:t>তবে পুত্র জনমিল ‘বিশ্বরূপ’ নাম ৷</w:t>
        <w:br/>
      </w:r>
      <w:r>
        <w:rPr>
          <w:rFonts w:ascii="Nirmala UI" w:hAnsi="Nirmala UI" w:cs="Nirmala UI"/>
          <w:sz w:val="24"/>
          <w:szCs w:val="24"/>
        </w:rPr>
        <w:t>মহা-গুণবান্ তেঁহ — ‘বলদেব’-ধাম ॥ ৭৪ ॥</w:t>
      </w:r>
    </w:p>
    <w:p>
      <w:pPr>
        <w:keepNext/>
        <w:spacing w:after="0"/>
        <w:ind w:left="227"/>
      </w:pPr>
      <w:r>
        <w:rPr>
          <w:rFonts w:ascii="Times New Roman" w:hAnsi="Times New Roman"/>
          <w:i/>
          <w:sz w:val="20"/>
        </w:rPr>
        <w:t>tabe putra janamila ‘viśvarūpa’ nāma</w:t>
      </w:r>
    </w:p>
    <w:p>
      <w:pPr>
        <w:keepNext/>
        <w:spacing w:after="40"/>
        <w:ind w:left="227"/>
      </w:pPr>
      <w:r>
        <w:rPr>
          <w:rFonts w:ascii="Times New Roman" w:hAnsi="Times New Roman"/>
          <w:color w:val="555555"/>
          <w:sz w:val="18"/>
        </w:rPr>
        <w:t>then  a son  was born  ‘Viśvarūpa’  by name</w:t>
      </w:r>
    </w:p>
    <w:p>
      <w:pPr>
        <w:keepNext/>
        <w:spacing w:after="0"/>
        <w:ind w:left="227"/>
      </w:pPr>
      <w:r>
        <w:rPr>
          <w:rFonts w:ascii="Times New Roman" w:hAnsi="Times New Roman"/>
          <w:i/>
          <w:sz w:val="20"/>
        </w:rPr>
        <w:t>mahā-guṇavān tem̐ha — ‘baladeva’-dhāma</w:t>
      </w:r>
    </w:p>
    <w:p>
      <w:pPr>
        <w:keepNext/>
        <w:spacing w:after="40"/>
        <w:ind w:left="227"/>
      </w:pPr>
      <w:r>
        <w:rPr>
          <w:rFonts w:ascii="Times New Roman" w:hAnsi="Times New Roman"/>
          <w:color w:val="555555"/>
          <w:sz w:val="18"/>
        </w:rPr>
        <w:t>greatly  virtuous  He  —  the abode of ‘Baladeva’</w:t>
      </w:r>
    </w:p>
    <w:p>
      <w:pPr>
        <w:spacing w:before="60"/>
        <w:jc w:val="both"/>
      </w:pPr>
      <w:r>
        <w:rPr>
          <w:b/>
        </w:rPr>
        <w:t xml:space="preserve">74 </w:t>
      </w:r>
      <w:r>
        <w:rPr>
          <w:rFonts w:ascii="Times New Roman" w:hAnsi="Times New Roman"/>
        </w:rPr>
        <w:t>Then a son was born, named Viśvarūpa. He was rich in great virtues, a manifestation of Baladeva.</w:t>
      </w:r>
    </w:p>
    <w:p>
      <w:pPr>
        <w:jc w:val="both"/>
      </w:pPr>
      <w:r>
        <w:rPr>
          <w:b/>
          <w:i/>
          <w:sz w:val="20"/>
        </w:rPr>
        <w:t xml:space="preserve">Anubhāṣya. </w:t>
      </w:r>
      <w:r>
        <w:rPr>
          <w:rFonts w:ascii="Times New Roman" w:hAnsi="Times New Roman"/>
          <w:sz w:val="20"/>
        </w:rPr>
        <w:t>Viśvarūpa was the elder brother of Śrī Gaurahari. Before marrying He took *sannyāsa* and received the name “Śaṅkarāraṇya.” In Śaka 1431 He departed from this world at Pāṇḍerapura in the district of Sholapur, in the Bombay Presidency. He is both causes of the universe, the “material” (*upādāna*) and the “efficient” (*nimitta*). The *Gaura-gaṇoddeśa* (verses 58–59) says: “Because the part and the whole are not different, the son of Śacī is the original *vyūha*; Baladeva is Viśvarūpa, considered the *vyūha* Saṅkarṣaṇa; and Nityānanda Avadhūta is also called He, by way of *prakāśa*.” In the *Gauracandrodaya*, Kali says to Dharma: “His elder brother, without ever taking a wife — Saṅkarṣaṇa, that Bhagavān who on earth was Viśvarūpa — gave, it is said, His own effulgence to Purīśvara, took *sannyāsa* before Him and left this world.”</w:t>
      </w:r>
    </w:p>
    <w:p>
      <w:pPr>
        <w:jc w:val="both"/>
      </w:pPr>
      <w:r>
        <w:rPr>
          <w:rFonts w:ascii="Times New Roman" w:hAnsi="Times New Roman"/>
          <w:sz w:val="20"/>
        </w:rPr>
        <w:t>And there too: “…Nityānanda Avadhūta, glorified as the Effulgence — indeed, Saṅkarṣaṇa…”</w:t>
      </w:r>
      <w:r>
        <w:rPr>
          <w:rFonts w:ascii="Times New Roman" w:hAnsi="Times New Roman"/>
          <w:sz w:val="20"/>
          <w:vertAlign w:val="superscript"/>
        </w:rPr>
        <w:t>3</w:t>
      </w:r>
      <w:r>
        <w:rPr>
          <w:rFonts w:ascii="Times New Roman" w:hAnsi="Times New Roman"/>
          <w:sz w:val="20"/>
        </w:rPr>
        <w:t xml:space="preserve"> And further: “When this eternal Śrī Viśvarūpa left this world, He joined with Nityānanda Avadhūta and remained [in Him].”</w:t>
      </w:r>
    </w:p>
    <w:p>
      <w:pPr>
        <w:keepNext/>
        <w:spacing w:before="160"/>
        <w:jc w:val="center"/>
      </w:pPr>
      <w:r>
        <w:rPr>
          <w:rFonts w:ascii="Times New Roman" w:hAnsi="Times New Roman"/>
          <w:i/>
          <w:sz w:val="21"/>
        </w:rPr>
        <w:t>Viśvarūpa is the Mahā-Saṅkarṣaṇa of Vaikuṇṭha —</w:t>
      </w:r>
    </w:p>
    <w:p>
      <w:pPr>
        <w:keepNext/>
        <w:jc w:val="center"/>
      </w:pPr>
      <w:r>
        <w:rPr>
          <w:rFonts w:ascii="Nirmala UI" w:hAnsi="Nirmala UI" w:cs="Nirmala UI"/>
          <w:sz w:val="24"/>
          <w:szCs w:val="24"/>
        </w:rPr>
        <w:t>বলদেব-প্রকাশ — পরব্যোমে ‘সঙ্কর্ষণ’ ৷</w:t>
        <w:br/>
      </w:r>
      <w:r>
        <w:rPr>
          <w:rFonts w:ascii="Nirmala UI" w:hAnsi="Nirmala UI" w:cs="Nirmala UI"/>
          <w:sz w:val="24"/>
          <w:szCs w:val="24"/>
        </w:rPr>
        <w:t>তেঁহ — বিশ্বের উপাদান-নিমিত্ত-কারণ ॥ ৭৫ ॥</w:t>
      </w:r>
    </w:p>
    <w:p>
      <w:pPr>
        <w:keepNext/>
        <w:spacing w:after="0"/>
        <w:ind w:left="227"/>
      </w:pPr>
      <w:r>
        <w:rPr>
          <w:rFonts w:ascii="Times New Roman" w:hAnsi="Times New Roman"/>
          <w:i/>
          <w:sz w:val="20"/>
        </w:rPr>
        <w:t>baladeva-prakāśa — para-vyome ‘saṅkarṣaṇa’</w:t>
      </w:r>
    </w:p>
    <w:p>
      <w:pPr>
        <w:keepNext/>
        <w:spacing w:after="40"/>
        <w:ind w:left="227"/>
      </w:pPr>
      <w:r>
        <w:rPr>
          <w:rFonts w:ascii="Times New Roman" w:hAnsi="Times New Roman"/>
          <w:color w:val="555555"/>
          <w:sz w:val="18"/>
        </w:rPr>
        <w:t>Baladeva’s  manifestation  —  in the spiritual sky  ‘Saṅkarṣaṇa’</w:t>
      </w:r>
    </w:p>
    <w:p>
      <w:pPr>
        <w:keepNext/>
        <w:spacing w:after="0"/>
        <w:ind w:left="227"/>
      </w:pPr>
      <w:r>
        <w:rPr>
          <w:rFonts w:ascii="Times New Roman" w:hAnsi="Times New Roman"/>
          <w:i/>
          <w:sz w:val="20"/>
        </w:rPr>
        <w:t>tem̐ha — viśvera upādāna-nimitta-kāraṇa</w:t>
      </w:r>
    </w:p>
    <w:p>
      <w:pPr>
        <w:keepNext/>
        <w:spacing w:after="40"/>
        <w:ind w:left="227"/>
      </w:pPr>
      <w:r>
        <w:rPr>
          <w:rFonts w:ascii="Times New Roman" w:hAnsi="Times New Roman"/>
          <w:color w:val="555555"/>
          <w:sz w:val="18"/>
        </w:rPr>
        <w:t>He  —  of the universe  the material  efficient  cause</w:t>
      </w:r>
    </w:p>
    <w:p>
      <w:pPr>
        <w:spacing w:before="60"/>
        <w:jc w:val="both"/>
      </w:pPr>
      <w:r>
        <w:rPr>
          <w:b/>
        </w:rPr>
        <w:t xml:space="preserve">75 </w:t>
      </w:r>
      <w:r>
        <w:rPr>
          <w:rFonts w:ascii="Times New Roman" w:hAnsi="Times New Roman"/>
        </w:rPr>
        <w:t>Baladeva’s manifestation in the spiritual sky is Saṅkarṣaṇa, and He is both the material and the efficient cause of the universe.</w:t>
      </w:r>
    </w:p>
    <w:p>
      <w:pPr>
        <w:jc w:val="both"/>
      </w:pPr>
      <w:r>
        <w:rPr>
          <w:b/>
          <w:i/>
          <w:sz w:val="20"/>
        </w:rPr>
        <w:t xml:space="preserve">Amṛta-pravāha-bhāṣya. </w:t>
      </w:r>
      <w:r>
        <w:rPr>
          <w:rFonts w:ascii="Times New Roman" w:hAnsi="Times New Roman"/>
          <w:sz w:val="20"/>
        </w:rPr>
        <w:t>Viśvarūpa is the avatāra of Mahā-Saṅkarṣaṇa, who dwells in Paravyoma.</w:t>
      </w:r>
    </w:p>
    <w:p>
      <w:pPr>
        <w:keepNext/>
        <w:spacing w:before="160"/>
        <w:jc w:val="center"/>
      </w:pPr>
      <w:r>
        <w:rPr>
          <w:rFonts w:ascii="Nirmala UI" w:hAnsi="Nirmala UI" w:cs="Nirmala UI"/>
          <w:sz w:val="24"/>
          <w:szCs w:val="24"/>
        </w:rPr>
        <w:t>তাঁহা বই বিশ্বে কিছু নাহি দেখি আর ৷</w:t>
        <w:br/>
      </w:r>
      <w:r>
        <w:rPr>
          <w:rFonts w:ascii="Nirmala UI" w:hAnsi="Nirmala UI" w:cs="Nirmala UI"/>
          <w:sz w:val="24"/>
          <w:szCs w:val="24"/>
        </w:rPr>
        <w:t>অতএব ‘বিশ্বরূপ’ নাম যে তাঁহার ॥ ৭৬ ॥</w:t>
      </w:r>
    </w:p>
    <w:p>
      <w:pPr>
        <w:keepNext/>
        <w:spacing w:after="0"/>
        <w:ind w:left="227"/>
      </w:pPr>
      <w:r>
        <w:rPr>
          <w:rFonts w:ascii="Times New Roman" w:hAnsi="Times New Roman"/>
          <w:i/>
          <w:sz w:val="20"/>
        </w:rPr>
        <w:t>tām̐hā bai viśve kichu nāhi dekhi āra</w:t>
      </w:r>
    </w:p>
    <w:p>
      <w:pPr>
        <w:keepNext/>
        <w:spacing w:after="40"/>
        <w:ind w:left="227"/>
      </w:pPr>
      <w:r>
        <w:rPr>
          <w:rFonts w:ascii="Times New Roman" w:hAnsi="Times New Roman"/>
          <w:color w:val="555555"/>
          <w:sz w:val="18"/>
        </w:rPr>
        <w:t>Him  apart from  in the universe  anything  not  I see  else</w:t>
      </w:r>
    </w:p>
    <w:p>
      <w:pPr>
        <w:keepNext/>
        <w:spacing w:after="0"/>
        <w:ind w:left="227"/>
      </w:pPr>
      <w:r>
        <w:rPr>
          <w:rFonts w:ascii="Times New Roman" w:hAnsi="Times New Roman"/>
          <w:i/>
          <w:sz w:val="20"/>
        </w:rPr>
        <w:t>ataeva ‘viśvarūpa’ nāma ye tām̐hāra</w:t>
      </w:r>
    </w:p>
    <w:p>
      <w:pPr>
        <w:keepNext/>
        <w:spacing w:after="40"/>
        <w:ind w:left="227"/>
      </w:pPr>
      <w:r>
        <w:rPr>
          <w:rFonts w:ascii="Times New Roman" w:hAnsi="Times New Roman"/>
          <w:color w:val="555555"/>
          <w:sz w:val="18"/>
        </w:rPr>
        <w:t>therefore  ‘Viśvarūpa’  the name  indeed  His</w:t>
      </w:r>
    </w:p>
    <w:p>
      <w:pPr>
        <w:spacing w:before="60"/>
        <w:jc w:val="both"/>
      </w:pPr>
      <w:r>
        <w:rPr>
          <w:b/>
        </w:rPr>
        <w:t xml:space="preserve">76 </w:t>
      </w:r>
      <w:r>
        <w:rPr>
          <w:rFonts w:ascii="Times New Roman" w:hAnsi="Times New Roman"/>
        </w:rPr>
        <w:t>Apart from Him I see nothing in the universe, and so He is called Viśvarūpa, “He whose form is the universe”.</w:t>
      </w:r>
    </w:p>
    <w:p>
      <w:pPr>
        <w:keepNext/>
        <w:spacing w:before="160"/>
        <w:jc w:val="center"/>
      </w:pPr>
      <w:r>
        <w:rPr>
          <w:rFonts w:ascii="Nirmala UI" w:hAnsi="Nirmala UI" w:cs="Nirmala UI"/>
          <w:sz w:val="24"/>
          <w:szCs w:val="24"/>
        </w:rPr>
        <w:t>নৈতচ্চিত্রং ভগবতি হ্যনন্তে জগদীশ্বরে ৷</w:t>
        <w:br/>
      </w:r>
      <w:r>
        <w:rPr>
          <w:rFonts w:ascii="Nirmala UI" w:hAnsi="Nirmala UI" w:cs="Nirmala UI"/>
          <w:sz w:val="24"/>
          <w:szCs w:val="24"/>
        </w:rPr>
        <w:t>ওতং প্রোতমিদং যস্মিন্ তন্তুষ্বঙ্গ যথা পটঃ ॥ ৭৭ ॥</w:t>
      </w:r>
    </w:p>
    <w:p>
      <w:pPr>
        <w:keepNext/>
        <w:spacing w:after="0"/>
        <w:ind w:left="227"/>
      </w:pPr>
      <w:r>
        <w:rPr>
          <w:rFonts w:ascii="Times New Roman" w:hAnsi="Times New Roman"/>
          <w:i/>
          <w:sz w:val="20"/>
        </w:rPr>
        <w:t>naitac citraṁ bhagavati</w:t>
      </w:r>
    </w:p>
    <w:p>
      <w:pPr>
        <w:keepNext/>
        <w:spacing w:after="40"/>
        <w:ind w:left="227"/>
      </w:pPr>
      <w:r>
        <w:rPr>
          <w:rFonts w:ascii="Times New Roman" w:hAnsi="Times New Roman"/>
          <w:color w:val="555555"/>
          <w:sz w:val="18"/>
        </w:rPr>
        <w:t>not  this  wonderful  in Bhagavān</w:t>
      </w:r>
    </w:p>
    <w:p>
      <w:pPr>
        <w:keepNext/>
        <w:spacing w:after="0"/>
        <w:ind w:left="227"/>
      </w:pPr>
      <w:r>
        <w:rPr>
          <w:rFonts w:ascii="Times New Roman" w:hAnsi="Times New Roman"/>
          <w:i/>
          <w:sz w:val="20"/>
        </w:rPr>
        <w:t>hy anante jagad-īśvare</w:t>
      </w:r>
    </w:p>
    <w:p>
      <w:pPr>
        <w:keepNext/>
        <w:spacing w:after="40"/>
        <w:ind w:left="227"/>
      </w:pPr>
      <w:r>
        <w:rPr>
          <w:rFonts w:ascii="Times New Roman" w:hAnsi="Times New Roman"/>
          <w:color w:val="555555"/>
          <w:sz w:val="18"/>
        </w:rPr>
        <w:t>indeed  in the unlimited  in the Lord of the universe</w:t>
      </w:r>
    </w:p>
    <w:p>
      <w:pPr>
        <w:keepNext/>
        <w:spacing w:after="0"/>
        <w:ind w:left="227"/>
      </w:pPr>
      <w:r>
        <w:rPr>
          <w:rFonts w:ascii="Times New Roman" w:hAnsi="Times New Roman"/>
          <w:i/>
          <w:sz w:val="20"/>
        </w:rPr>
        <w:t>otaṁ protam idaṁ yasmin</w:t>
      </w:r>
    </w:p>
    <w:p>
      <w:pPr>
        <w:keepNext/>
        <w:spacing w:after="40"/>
        <w:ind w:left="227"/>
      </w:pPr>
      <w:r>
        <w:rPr>
          <w:rFonts w:ascii="Times New Roman" w:hAnsi="Times New Roman"/>
          <w:color w:val="555555"/>
          <w:sz w:val="18"/>
        </w:rPr>
        <w:t>woven lengthwise  crosswise  this  in whom</w:t>
      </w:r>
    </w:p>
    <w:p>
      <w:pPr>
        <w:keepNext/>
        <w:spacing w:after="0"/>
        <w:ind w:left="227"/>
      </w:pPr>
      <w:r>
        <w:rPr>
          <w:rFonts w:ascii="Times New Roman" w:hAnsi="Times New Roman"/>
          <w:i/>
          <w:sz w:val="20"/>
        </w:rPr>
        <w:t>tantuṣv aṅga yathā paṭaḥ</w:t>
      </w:r>
    </w:p>
    <w:p>
      <w:pPr>
        <w:keepNext/>
        <w:spacing w:after="40"/>
        <w:ind w:left="227"/>
      </w:pPr>
      <w:r>
        <w:rPr>
          <w:rFonts w:ascii="Times New Roman" w:hAnsi="Times New Roman"/>
          <w:color w:val="555555"/>
          <w:sz w:val="18"/>
        </w:rPr>
        <w:t>on threads  O dear one  as  cloth</w:t>
      </w:r>
    </w:p>
    <w:p>
      <w:pPr>
        <w:spacing w:before="60"/>
        <w:jc w:val="both"/>
      </w:pPr>
      <w:r>
        <w:rPr>
          <w:b/>
        </w:rPr>
        <w:t xml:space="preserve">77 </w:t>
      </w:r>
      <w:r>
        <w:rPr>
          <w:rFonts w:ascii="Times New Roman" w:hAnsi="Times New Roman"/>
        </w:rPr>
        <w:t>“O King, this is no wonder for Bhagavān, the unlimited Lord of the universe, in whom this whole world is woven, warp and weft, like cloth upon its threads.” (Śrīmad-Bhāgavatam, 10.15.35)</w:t>
      </w:r>
    </w:p>
    <w:p>
      <w:pPr>
        <w:jc w:val="both"/>
      </w:pPr>
      <w:r>
        <w:rPr>
          <w:b/>
          <w:i/>
          <w:sz w:val="20"/>
        </w:rPr>
        <w:t xml:space="preserve">Amṛta-pravāha-bhāṣya. </w:t>
      </w:r>
      <w:r>
        <w:rPr>
          <w:rFonts w:ascii="Times New Roman" w:hAnsi="Times New Roman"/>
          <w:sz w:val="20"/>
        </w:rPr>
        <w:t>Nothing is astonishing in the unlimited Bhagavān, the Lord of the universe: in Him this whole universe appears woven lengthwise and crosswise, like the threads in a cloth.</w:t>
      </w:r>
    </w:p>
    <w:p>
      <w:pPr>
        <w:jc w:val="both"/>
      </w:pPr>
      <w:r>
        <w:rPr>
          <w:b/>
          <w:i/>
          <w:sz w:val="20"/>
        </w:rPr>
        <w:t xml:space="preserve">Anubhāṣya. </w:t>
      </w:r>
      <w:r>
        <w:rPr>
          <w:rFonts w:ascii="Times New Roman" w:hAnsi="Times New Roman"/>
          <w:sz w:val="20"/>
        </w:rPr>
        <w:t xml:space="preserve">Referring to the pastime in which Baladeva killed the demon Dhenuka, Śukadeva says to Parīkṣit: </w:t>
      </w:r>
      <w:r>
        <w:rPr>
          <w:rFonts w:ascii="Times New Roman" w:hAnsi="Times New Roman"/>
          <w:b/>
          <w:sz w:val="20"/>
        </w:rPr>
        <w:t>aṅga</w:t>
      </w:r>
      <w:r>
        <w:rPr>
          <w:rFonts w:ascii="Times New Roman" w:hAnsi="Times New Roman"/>
          <w:sz w:val="20"/>
        </w:rPr>
        <w:t xml:space="preserve"> (O king), </w:t>
      </w:r>
      <w:r>
        <w:rPr>
          <w:rFonts w:ascii="Times New Roman" w:hAnsi="Times New Roman"/>
          <w:b/>
          <w:sz w:val="20"/>
        </w:rPr>
        <w:t>yasmin</w:t>
      </w:r>
      <w:r>
        <w:rPr>
          <w:rFonts w:ascii="Times New Roman" w:hAnsi="Times New Roman"/>
          <w:sz w:val="20"/>
        </w:rPr>
        <w:t xml:space="preserve"> </w:t>
      </w:r>
      <w:r>
        <w:rPr>
          <w:rFonts w:ascii="Times New Roman" w:hAnsi="Times New Roman"/>
          <w:b/>
          <w:sz w:val="20"/>
        </w:rPr>
        <w:t>idaṁ</w:t>
      </w:r>
      <w:r>
        <w:rPr>
          <w:rFonts w:ascii="Times New Roman" w:hAnsi="Times New Roman"/>
          <w:sz w:val="20"/>
        </w:rPr>
        <w:t xml:space="preserve"> (this universe) </w:t>
      </w:r>
      <w:r>
        <w:rPr>
          <w:rFonts w:ascii="Times New Roman" w:hAnsi="Times New Roman"/>
          <w:b/>
          <w:sz w:val="20"/>
        </w:rPr>
        <w:t>tantuṣu</w:t>
      </w:r>
      <w:r>
        <w:rPr>
          <w:rFonts w:ascii="Times New Roman" w:hAnsi="Times New Roman"/>
          <w:sz w:val="20"/>
        </w:rPr>
        <w:t xml:space="preserve"> </w:t>
      </w:r>
      <w:r>
        <w:rPr>
          <w:rFonts w:ascii="Times New Roman" w:hAnsi="Times New Roman"/>
          <w:b/>
          <w:sz w:val="20"/>
        </w:rPr>
        <w:t>paṭaḥ</w:t>
      </w:r>
      <w:r>
        <w:rPr>
          <w:rFonts w:ascii="Times New Roman" w:hAnsi="Times New Roman"/>
          <w:sz w:val="20"/>
        </w:rPr>
        <w:t xml:space="preserve"> (cloth) </w:t>
      </w:r>
      <w:r>
        <w:rPr>
          <w:rFonts w:ascii="Times New Roman" w:hAnsi="Times New Roman"/>
          <w:b/>
          <w:sz w:val="20"/>
        </w:rPr>
        <w:t>yathā</w:t>
      </w:r>
      <w:r>
        <w:rPr>
          <w:rFonts w:ascii="Times New Roman" w:hAnsi="Times New Roman"/>
          <w:sz w:val="20"/>
        </w:rPr>
        <w:t xml:space="preserve"> (as) </w:t>
      </w:r>
      <w:r>
        <w:rPr>
          <w:rFonts w:ascii="Times New Roman" w:hAnsi="Times New Roman"/>
          <w:b/>
          <w:sz w:val="20"/>
        </w:rPr>
        <w:t>otaṁ protam</w:t>
      </w:r>
      <w:r>
        <w:rPr>
          <w:rFonts w:ascii="Times New Roman" w:hAnsi="Times New Roman"/>
          <w:sz w:val="20"/>
        </w:rPr>
        <w:t xml:space="preserve"> (woven lengthwise and crosswise), (in that) </w:t>
      </w:r>
      <w:r>
        <w:rPr>
          <w:rFonts w:ascii="Times New Roman" w:hAnsi="Times New Roman"/>
          <w:b/>
          <w:sz w:val="20"/>
        </w:rPr>
        <w:t>anante</w:t>
      </w:r>
      <w:r>
        <w:rPr>
          <w:rFonts w:ascii="Times New Roman" w:hAnsi="Times New Roman"/>
          <w:sz w:val="20"/>
        </w:rPr>
        <w:t xml:space="preserve"> (unlimited) </w:t>
      </w:r>
      <w:r>
        <w:rPr>
          <w:rFonts w:ascii="Times New Roman" w:hAnsi="Times New Roman"/>
          <w:b/>
          <w:sz w:val="20"/>
        </w:rPr>
        <w:t>jagad-īśvare</w:t>
      </w:r>
      <w:r>
        <w:rPr>
          <w:rFonts w:ascii="Times New Roman" w:hAnsi="Times New Roman"/>
          <w:sz w:val="20"/>
        </w:rPr>
        <w:t xml:space="preserve"> </w:t>
      </w:r>
      <w:r>
        <w:rPr>
          <w:rFonts w:ascii="Times New Roman" w:hAnsi="Times New Roman"/>
          <w:b/>
          <w:sz w:val="20"/>
        </w:rPr>
        <w:t>bhagavati</w:t>
      </w:r>
      <w:r>
        <w:rPr>
          <w:rFonts w:ascii="Times New Roman" w:hAnsi="Times New Roman"/>
          <w:sz w:val="20"/>
        </w:rPr>
        <w:t xml:space="preserve"> (in that Viṣṇu) </w:t>
      </w:r>
      <w:r>
        <w:rPr>
          <w:rFonts w:ascii="Times New Roman" w:hAnsi="Times New Roman"/>
          <w:b/>
          <w:sz w:val="20"/>
        </w:rPr>
        <w:t>etat</w:t>
      </w:r>
      <w:r>
        <w:rPr>
          <w:rFonts w:ascii="Times New Roman" w:hAnsi="Times New Roman"/>
          <w:sz w:val="20"/>
        </w:rPr>
        <w:t xml:space="preserve"> (the killing of demons and the like) </w:t>
      </w:r>
      <w:r>
        <w:rPr>
          <w:rFonts w:ascii="Times New Roman" w:hAnsi="Times New Roman"/>
          <w:b/>
          <w:sz w:val="20"/>
        </w:rPr>
        <w:t>citram</w:t>
      </w:r>
      <w:r>
        <w:rPr>
          <w:rFonts w:ascii="Times New Roman" w:hAnsi="Times New Roman"/>
          <w:sz w:val="20"/>
        </w:rPr>
        <w:t xml:space="preserve"> (astonishing) </w:t>
      </w:r>
      <w:r>
        <w:rPr>
          <w:rFonts w:ascii="Times New Roman" w:hAnsi="Times New Roman"/>
          <w:b/>
          <w:sz w:val="20"/>
        </w:rPr>
        <w:t>na hi</w:t>
      </w:r>
      <w:r>
        <w:rPr>
          <w:rFonts w:ascii="Times New Roman" w:hAnsi="Times New Roman"/>
          <w:sz w:val="20"/>
        </w:rPr>
        <w:t xml:space="preserve"> (not at all) (is).</w:t>
      </w:r>
    </w:p>
    <w:p>
      <w:pPr>
        <w:keepNext/>
        <w:spacing w:before="160"/>
        <w:jc w:val="center"/>
      </w:pPr>
      <w:r>
        <w:rPr>
          <w:rFonts w:ascii="Times New Roman" w:hAnsi="Times New Roman"/>
          <w:i/>
          <w:sz w:val="21"/>
        </w:rPr>
        <w:t>Why the Lord calls Him “elder brother” —</w:t>
      </w:r>
    </w:p>
    <w:p>
      <w:pPr>
        <w:keepNext/>
        <w:jc w:val="center"/>
      </w:pPr>
      <w:r>
        <w:rPr>
          <w:rFonts w:ascii="Nirmala UI" w:hAnsi="Nirmala UI" w:cs="Nirmala UI"/>
          <w:sz w:val="24"/>
          <w:szCs w:val="24"/>
        </w:rPr>
        <w:t>অতএব প্রভু তাঁরে বলে, ‘বড় ভাই’ ৷</w:t>
        <w:br/>
      </w:r>
      <w:r>
        <w:rPr>
          <w:rFonts w:ascii="Nirmala UI" w:hAnsi="Nirmala UI" w:cs="Nirmala UI"/>
          <w:sz w:val="24"/>
          <w:szCs w:val="24"/>
        </w:rPr>
        <w:t>কৃষ্ণ, বলরাম দুই — চৈতন্য, নিতাই ॥ ৭৮ ॥</w:t>
      </w:r>
    </w:p>
    <w:p>
      <w:pPr>
        <w:keepNext/>
        <w:spacing w:after="0"/>
        <w:ind w:left="227"/>
      </w:pPr>
      <w:r>
        <w:rPr>
          <w:rFonts w:ascii="Times New Roman" w:hAnsi="Times New Roman"/>
          <w:i/>
          <w:sz w:val="20"/>
        </w:rPr>
        <w:t>ataeva prabhu tām̐re bale, ‘baḍa bhāi’</w:t>
      </w:r>
    </w:p>
    <w:p>
      <w:pPr>
        <w:keepNext/>
        <w:spacing w:after="40"/>
        <w:ind w:left="227"/>
      </w:pPr>
      <w:r>
        <w:rPr>
          <w:rFonts w:ascii="Times New Roman" w:hAnsi="Times New Roman"/>
          <w:color w:val="555555"/>
          <w:sz w:val="18"/>
        </w:rPr>
        <w:t>therefore  the Lord  Him  calls  ‘elder  brother’</w:t>
      </w:r>
    </w:p>
    <w:p>
      <w:pPr>
        <w:keepNext/>
        <w:spacing w:after="0"/>
        <w:ind w:left="227"/>
      </w:pPr>
      <w:r>
        <w:rPr>
          <w:rFonts w:ascii="Times New Roman" w:hAnsi="Times New Roman"/>
          <w:i/>
          <w:sz w:val="20"/>
        </w:rPr>
        <w:t>kṛṣṇa, balarāma dui — caitanya, nitāi</w:t>
      </w:r>
    </w:p>
    <w:p>
      <w:pPr>
        <w:keepNext/>
        <w:spacing w:after="40"/>
        <w:ind w:left="227"/>
      </w:pPr>
      <w:r>
        <w:rPr>
          <w:rFonts w:ascii="Times New Roman" w:hAnsi="Times New Roman"/>
          <w:color w:val="555555"/>
          <w:sz w:val="18"/>
        </w:rPr>
        <w:t>Kṛṣṇa,  Balarāma  the two  —  Caitanya,  Nitāi</w:t>
      </w:r>
    </w:p>
    <w:p>
      <w:pPr>
        <w:spacing w:before="60"/>
        <w:jc w:val="both"/>
      </w:pPr>
      <w:r>
        <w:rPr>
          <w:b/>
        </w:rPr>
        <w:t xml:space="preserve">78 </w:t>
      </w:r>
      <w:r>
        <w:rPr>
          <w:rFonts w:ascii="Times New Roman" w:hAnsi="Times New Roman"/>
        </w:rPr>
        <w:t>That is why the Lord called Him His elder brother. Kṛṣṇa and Balarāma — these two are Caitanya and Nitāi.</w:t>
      </w:r>
    </w:p>
    <w:p>
      <w:pPr>
        <w:jc w:val="both"/>
      </w:pPr>
      <w:r>
        <w:rPr>
          <w:b/>
          <w:i/>
          <w:sz w:val="20"/>
        </w:rPr>
        <w:t xml:space="preserve">Amṛta-pravāha-bhāṣya. </w:t>
      </w:r>
      <w:r>
        <w:rPr>
          <w:rFonts w:ascii="Times New Roman" w:hAnsi="Times New Roman"/>
          <w:sz w:val="20"/>
        </w:rPr>
        <w:t>Mahā-Saṅkarṣaṇa pervades the universe lengthwise and crosswise as its “material” (*upādāna*) and “efficient” (*nimitta*) cause; that is why Mahāprabhu calls Him His “elder brother.” But Kṛṣṇa and Balarāma in Kṛṣṇaloka are Caitanya and Nitāi themselves. Therefore Nityānanda Prabhu is the original Saṅkarṣaṇa, that is, Baladeva.</w:t>
      </w:r>
    </w:p>
    <w:p>
      <w:pPr>
        <w:keepNext/>
        <w:spacing w:before="160"/>
        <w:jc w:val="center"/>
      </w:pPr>
      <w:r>
        <w:rPr>
          <w:rFonts w:ascii="Times New Roman" w:hAnsi="Times New Roman"/>
          <w:i/>
          <w:sz w:val="21"/>
        </w:rPr>
        <w:t>The joy of Miśra and Śacī at having a son —</w:t>
      </w:r>
    </w:p>
    <w:p>
      <w:pPr>
        <w:keepNext/>
        <w:jc w:val="center"/>
      </w:pPr>
      <w:r>
        <w:rPr>
          <w:rFonts w:ascii="Nirmala UI" w:hAnsi="Nirmala UI" w:cs="Nirmala UI"/>
          <w:sz w:val="24"/>
          <w:szCs w:val="24"/>
        </w:rPr>
        <w:t>পুত্র পাঞা দম্পতি হৈলা আনন্দিত মন ৷</w:t>
        <w:br/>
      </w:r>
      <w:r>
        <w:rPr>
          <w:rFonts w:ascii="Nirmala UI" w:hAnsi="Nirmala UI" w:cs="Nirmala UI"/>
          <w:sz w:val="24"/>
          <w:szCs w:val="24"/>
        </w:rPr>
        <w:t>বিশেষে সেবন করে গোবিন্দচরণ ॥ ৭৯ ॥</w:t>
      </w:r>
    </w:p>
    <w:p>
      <w:pPr>
        <w:keepNext/>
        <w:spacing w:after="0"/>
        <w:ind w:left="227"/>
      </w:pPr>
      <w:r>
        <w:rPr>
          <w:rFonts w:ascii="Times New Roman" w:hAnsi="Times New Roman"/>
          <w:i/>
          <w:sz w:val="20"/>
        </w:rPr>
        <w:t>putra pāñā dampati hailā ānandita mana</w:t>
      </w:r>
    </w:p>
    <w:p>
      <w:pPr>
        <w:keepNext/>
        <w:spacing w:after="40"/>
        <w:ind w:left="227"/>
      </w:pPr>
      <w:r>
        <w:rPr>
          <w:rFonts w:ascii="Times New Roman" w:hAnsi="Times New Roman"/>
          <w:color w:val="555555"/>
          <w:sz w:val="18"/>
        </w:rPr>
        <w:t>a son  obtaining  the couple  became  joyful  at heart</w:t>
      </w:r>
    </w:p>
    <w:p>
      <w:pPr>
        <w:keepNext/>
        <w:spacing w:after="0"/>
        <w:ind w:left="227"/>
      </w:pPr>
      <w:r>
        <w:rPr>
          <w:rFonts w:ascii="Times New Roman" w:hAnsi="Times New Roman"/>
          <w:i/>
          <w:sz w:val="20"/>
        </w:rPr>
        <w:t>viśeṣe sevana kare govinda-caraṇa</w:t>
      </w:r>
    </w:p>
    <w:p>
      <w:pPr>
        <w:keepNext/>
        <w:spacing w:after="40"/>
        <w:ind w:left="227"/>
      </w:pPr>
      <w:r>
        <w:rPr>
          <w:rFonts w:ascii="Times New Roman" w:hAnsi="Times New Roman"/>
          <w:color w:val="555555"/>
          <w:sz w:val="18"/>
        </w:rPr>
        <w:t>especially  service  do  of Govinda’s  feet</w:t>
      </w:r>
    </w:p>
    <w:p>
      <w:pPr>
        <w:spacing w:before="60"/>
        <w:jc w:val="both"/>
      </w:pPr>
      <w:r>
        <w:rPr>
          <w:b/>
        </w:rPr>
        <w:t xml:space="preserve">79 </w:t>
      </w:r>
      <w:r>
        <w:rPr>
          <w:rFonts w:ascii="Times New Roman" w:hAnsi="Times New Roman"/>
        </w:rPr>
        <w:t>Blessed with a son, the couple rejoiced and served the feet of Govinda with still greater devotion.</w:t>
      </w:r>
    </w:p>
    <w:p>
      <w:pPr>
        <w:keepNext/>
        <w:spacing w:before="160"/>
        <w:jc w:val="center"/>
      </w:pPr>
      <w:r>
        <w:rPr>
          <w:rFonts w:ascii="Times New Roman" w:hAnsi="Times New Roman"/>
          <w:i/>
          <w:sz w:val="21"/>
        </w:rPr>
        <w:t>Thirteen months before His appearance, Kṛṣṇa enters Śacī's womb —</w:t>
      </w:r>
    </w:p>
    <w:p>
      <w:pPr>
        <w:keepNext/>
        <w:jc w:val="center"/>
      </w:pPr>
      <w:r>
        <w:rPr>
          <w:rFonts w:ascii="Nirmala UI" w:hAnsi="Nirmala UI" w:cs="Nirmala UI"/>
          <w:sz w:val="24"/>
          <w:szCs w:val="24"/>
        </w:rPr>
        <w:t>চৌদ্দশত ছয় শকে শেষ মাঘ-মাসে ৷</w:t>
        <w:br/>
      </w:r>
      <w:r>
        <w:rPr>
          <w:rFonts w:ascii="Nirmala UI" w:hAnsi="Nirmala UI" w:cs="Nirmala UI"/>
          <w:sz w:val="24"/>
          <w:szCs w:val="24"/>
        </w:rPr>
        <w:t>জগন্নাথ-শচীর দেহে কৃষ্ণের প্রবেশে ॥ ৮০ ॥</w:t>
      </w:r>
    </w:p>
    <w:p>
      <w:pPr>
        <w:keepNext/>
        <w:spacing w:after="0"/>
        <w:ind w:left="227"/>
      </w:pPr>
      <w:r>
        <w:rPr>
          <w:rFonts w:ascii="Times New Roman" w:hAnsi="Times New Roman"/>
          <w:i/>
          <w:sz w:val="20"/>
        </w:rPr>
        <w:t>caudda-śata chaya śake śeṣa māgha-māse</w:t>
      </w:r>
    </w:p>
    <w:p>
      <w:pPr>
        <w:keepNext/>
        <w:spacing w:after="40"/>
        <w:ind w:left="227"/>
      </w:pPr>
      <w:r>
        <w:rPr>
          <w:rFonts w:ascii="Times New Roman" w:hAnsi="Times New Roman"/>
          <w:color w:val="555555"/>
          <w:sz w:val="18"/>
        </w:rPr>
        <w:t>fourteen hundred  six  in the Śaka year  at the end  in the month of Māgha</w:t>
      </w:r>
    </w:p>
    <w:p>
      <w:pPr>
        <w:keepNext/>
        <w:spacing w:after="0"/>
        <w:ind w:left="227"/>
      </w:pPr>
      <w:r>
        <w:rPr>
          <w:rFonts w:ascii="Times New Roman" w:hAnsi="Times New Roman"/>
          <w:i/>
          <w:sz w:val="20"/>
        </w:rPr>
        <w:t>jagannātha-śacīra dehe kṛṣṇera praveśe</w:t>
      </w:r>
    </w:p>
    <w:p>
      <w:pPr>
        <w:keepNext/>
        <w:spacing w:after="40"/>
        <w:ind w:left="227"/>
      </w:pPr>
      <w:r>
        <w:rPr>
          <w:rFonts w:ascii="Times New Roman" w:hAnsi="Times New Roman"/>
          <w:color w:val="555555"/>
          <w:sz w:val="18"/>
        </w:rPr>
        <w:t>of Jagannātha  Śacī  into the bodies  of Kṛṣṇa  the entering</w:t>
      </w:r>
    </w:p>
    <w:p>
      <w:pPr>
        <w:spacing w:before="60"/>
        <w:jc w:val="both"/>
      </w:pPr>
      <w:r>
        <w:rPr>
          <w:b/>
        </w:rPr>
        <w:t xml:space="preserve">80 </w:t>
      </w:r>
      <w:r>
        <w:rPr>
          <w:rFonts w:ascii="Times New Roman" w:hAnsi="Times New Roman"/>
        </w:rPr>
        <w:t>At the end of the month of Māgha in Śaka 1406, Kṛṣṇa entered the bodies of Jagannātha and Śacī.</w:t>
      </w:r>
    </w:p>
    <w:p>
      <w:pPr>
        <w:keepNext/>
        <w:spacing w:before="160"/>
        <w:jc w:val="center"/>
      </w:pPr>
      <w:r>
        <w:rPr>
          <w:rFonts w:ascii="Times New Roman" w:hAnsi="Times New Roman"/>
          <w:i/>
          <w:sz w:val="21"/>
        </w:rPr>
        <w:t>Miśra is astonished to see Śacī changed in a way not of this world —</w:t>
      </w:r>
    </w:p>
    <w:p>
      <w:pPr>
        <w:keepNext/>
        <w:jc w:val="center"/>
      </w:pPr>
      <w:r>
        <w:rPr>
          <w:rFonts w:ascii="Nirmala UI" w:hAnsi="Nirmala UI" w:cs="Nirmala UI"/>
          <w:sz w:val="24"/>
          <w:szCs w:val="24"/>
        </w:rPr>
        <w:t>মিশ্র কহে শচী-স্থানে, — দেখি অন্য রীত ৷</w:t>
        <w:br/>
      </w:r>
      <w:r>
        <w:rPr>
          <w:rFonts w:ascii="Nirmala UI" w:hAnsi="Nirmala UI" w:cs="Nirmala UI"/>
          <w:sz w:val="24"/>
          <w:szCs w:val="24"/>
        </w:rPr>
        <w:t>জ্যোতির্ম্ময় দেহ, গেহ লক্ষ্মী-অধিষ্ঠিত ॥ ৮১ ॥</w:t>
      </w:r>
    </w:p>
    <w:p>
      <w:pPr>
        <w:keepNext/>
        <w:spacing w:after="0"/>
        <w:ind w:left="227"/>
      </w:pPr>
      <w:r>
        <w:rPr>
          <w:rFonts w:ascii="Times New Roman" w:hAnsi="Times New Roman"/>
          <w:i/>
          <w:sz w:val="20"/>
        </w:rPr>
        <w:t>miśra kahe śacī-sthāne, — dekhi anya rīta</w:t>
      </w:r>
    </w:p>
    <w:p>
      <w:pPr>
        <w:keepNext/>
        <w:spacing w:after="40"/>
        <w:ind w:left="227"/>
      </w:pPr>
      <w:r>
        <w:rPr>
          <w:rFonts w:ascii="Times New Roman" w:hAnsi="Times New Roman"/>
          <w:color w:val="555555"/>
          <w:sz w:val="18"/>
        </w:rPr>
        <w:t>Miśra  says  to Śacī  —  I see  a different  way</w:t>
      </w:r>
    </w:p>
    <w:p>
      <w:pPr>
        <w:keepNext/>
        <w:spacing w:after="0"/>
        <w:ind w:left="227"/>
      </w:pPr>
      <w:r>
        <w:rPr>
          <w:rFonts w:ascii="Times New Roman" w:hAnsi="Times New Roman"/>
          <w:i/>
          <w:sz w:val="20"/>
        </w:rPr>
        <w:t>jyotirmaya deha, geha lakṣmī-adhiṣṭhita</w:t>
      </w:r>
    </w:p>
    <w:p>
      <w:pPr>
        <w:keepNext/>
        <w:spacing w:after="40"/>
        <w:ind w:left="227"/>
      </w:pPr>
      <w:r>
        <w:rPr>
          <w:rFonts w:ascii="Times New Roman" w:hAnsi="Times New Roman"/>
          <w:color w:val="555555"/>
          <w:sz w:val="18"/>
        </w:rPr>
        <w:t>effulgent  the body,  the house  by Lakṣmī  presided over</w:t>
      </w:r>
    </w:p>
    <w:p>
      <w:pPr>
        <w:spacing w:before="60"/>
        <w:jc w:val="both"/>
      </w:pPr>
      <w:r>
        <w:rPr>
          <w:b/>
        </w:rPr>
        <w:t xml:space="preserve">81 </w:t>
      </w:r>
      <w:r>
        <w:rPr>
          <w:rFonts w:ascii="Times New Roman" w:hAnsi="Times New Roman"/>
        </w:rPr>
        <w:t>Miśra said to Śacī, “I see something wonderful. Your body is radiant, and our house has become the abode of Lakṣmī.</w:t>
      </w:r>
    </w:p>
    <w:p>
      <w:pPr>
        <w:keepNext/>
        <w:spacing w:before="160"/>
        <w:jc w:val="center"/>
      </w:pPr>
      <w:r>
        <w:rPr>
          <w:rFonts w:ascii="Nirmala UI" w:hAnsi="Nirmala UI" w:cs="Nirmala UI"/>
          <w:sz w:val="24"/>
          <w:szCs w:val="24"/>
        </w:rPr>
        <w:t>যাঁহা তাঁহা সর্ব্বলোক করয়ে সম্মান ৷</w:t>
        <w:br/>
      </w:r>
      <w:r>
        <w:rPr>
          <w:rFonts w:ascii="Nirmala UI" w:hAnsi="Nirmala UI" w:cs="Nirmala UI"/>
          <w:sz w:val="24"/>
          <w:szCs w:val="24"/>
        </w:rPr>
        <w:t>ঘরে পাঠাইয়া দেয় ধন, বস্ত্র, ধান ॥ ৮২ ॥</w:t>
      </w:r>
    </w:p>
    <w:p>
      <w:pPr>
        <w:keepNext/>
        <w:spacing w:after="0"/>
        <w:ind w:left="227"/>
      </w:pPr>
      <w:r>
        <w:rPr>
          <w:rFonts w:ascii="Times New Roman" w:hAnsi="Times New Roman"/>
          <w:i/>
          <w:sz w:val="20"/>
        </w:rPr>
        <w:t>yām̐hā tām̐hā sarva-loka karaye sammāna</w:t>
      </w:r>
    </w:p>
    <w:p>
      <w:pPr>
        <w:keepNext/>
        <w:spacing w:after="40"/>
        <w:ind w:left="227"/>
      </w:pPr>
      <w:r>
        <w:rPr>
          <w:rFonts w:ascii="Times New Roman" w:hAnsi="Times New Roman"/>
          <w:color w:val="555555"/>
          <w:sz w:val="18"/>
        </w:rPr>
        <w:t>wherever  wherever  all people  do  honour</w:t>
      </w:r>
    </w:p>
    <w:p>
      <w:pPr>
        <w:keepNext/>
        <w:spacing w:after="0"/>
        <w:ind w:left="227"/>
      </w:pPr>
      <w:r>
        <w:rPr>
          <w:rFonts w:ascii="Times New Roman" w:hAnsi="Times New Roman"/>
          <w:i/>
          <w:sz w:val="20"/>
        </w:rPr>
        <w:t>ghare pāṭhāiyā deya dhana, vastra, dhāna</w:t>
      </w:r>
    </w:p>
    <w:p>
      <w:pPr>
        <w:keepNext/>
        <w:spacing w:after="40"/>
        <w:ind w:left="227"/>
      </w:pPr>
      <w:r>
        <w:rPr>
          <w:rFonts w:ascii="Times New Roman" w:hAnsi="Times New Roman"/>
          <w:color w:val="555555"/>
          <w:sz w:val="18"/>
        </w:rPr>
        <w:t>to the house  sending  give  wealth,  cloth,  rice</w:t>
      </w:r>
    </w:p>
    <w:p>
      <w:pPr>
        <w:spacing w:before="60"/>
        <w:jc w:val="both"/>
      </w:pPr>
      <w:r>
        <w:rPr>
          <w:b/>
        </w:rPr>
        <w:t xml:space="preserve">82 </w:t>
      </w:r>
      <w:r>
        <w:rPr>
          <w:rFonts w:ascii="Times New Roman" w:hAnsi="Times New Roman"/>
        </w:rPr>
        <w:t>Wherever I go, people honour me, and they send wealth, clothes and rice to our house.”</w:t>
      </w:r>
    </w:p>
    <w:p>
      <w:pPr>
        <w:keepNext/>
        <w:spacing w:before="160"/>
        <w:jc w:val="center"/>
      </w:pPr>
      <w:r>
        <w:rPr>
          <w:rFonts w:ascii="Times New Roman" w:hAnsi="Times New Roman"/>
          <w:i/>
          <w:sz w:val="21"/>
        </w:rPr>
        <w:t>Śacī is astonished to see the gods offering prayers —</w:t>
      </w:r>
    </w:p>
    <w:p>
      <w:pPr>
        <w:keepNext/>
        <w:jc w:val="center"/>
      </w:pPr>
      <w:r>
        <w:rPr>
          <w:rFonts w:ascii="Nirmala UI" w:hAnsi="Nirmala UI" w:cs="Nirmala UI"/>
          <w:sz w:val="24"/>
          <w:szCs w:val="24"/>
        </w:rPr>
        <w:t>শচী কহে, — মুঞি দেখোঁ আকাশ-উপরে ৷</w:t>
        <w:br/>
      </w:r>
      <w:r>
        <w:rPr>
          <w:rFonts w:ascii="Nirmala UI" w:hAnsi="Nirmala UI" w:cs="Nirmala UI"/>
          <w:sz w:val="24"/>
          <w:szCs w:val="24"/>
        </w:rPr>
        <w:t>দিব্যমূর্ত্তি লোক আসি’ স্তুতি হেন করে ॥ ৮৩ ॥</w:t>
      </w:r>
    </w:p>
    <w:p>
      <w:pPr>
        <w:keepNext/>
        <w:spacing w:after="0"/>
        <w:ind w:left="227"/>
      </w:pPr>
      <w:r>
        <w:rPr>
          <w:rFonts w:ascii="Times New Roman" w:hAnsi="Times New Roman"/>
          <w:i/>
          <w:sz w:val="20"/>
        </w:rPr>
        <w:t>śacī kahe, — muñi dekhom̐ ākāśa-upare</w:t>
      </w:r>
    </w:p>
    <w:p>
      <w:pPr>
        <w:keepNext/>
        <w:spacing w:after="40"/>
        <w:ind w:left="227"/>
      </w:pPr>
      <w:r>
        <w:rPr>
          <w:rFonts w:ascii="Times New Roman" w:hAnsi="Times New Roman"/>
          <w:color w:val="555555"/>
          <w:sz w:val="18"/>
        </w:rPr>
        <w:t>Śacī  says  —  I  see  in the sky  above</w:t>
      </w:r>
    </w:p>
    <w:p>
      <w:pPr>
        <w:keepNext/>
        <w:spacing w:after="0"/>
        <w:ind w:left="227"/>
      </w:pPr>
      <w:r>
        <w:rPr>
          <w:rFonts w:ascii="Times New Roman" w:hAnsi="Times New Roman"/>
          <w:i/>
          <w:sz w:val="20"/>
        </w:rPr>
        <w:t>divya-mūrti loka āsi’ stuti hena kare</w:t>
      </w:r>
    </w:p>
    <w:p>
      <w:pPr>
        <w:keepNext/>
        <w:spacing w:after="40"/>
        <w:ind w:left="227"/>
      </w:pPr>
      <w:r>
        <w:rPr>
          <w:rFonts w:ascii="Times New Roman" w:hAnsi="Times New Roman"/>
          <w:color w:val="555555"/>
          <w:sz w:val="18"/>
        </w:rPr>
        <w:t>of divine forms  beings  coming  praises  thus  make</w:t>
      </w:r>
    </w:p>
    <w:p>
      <w:pPr>
        <w:spacing w:before="60"/>
        <w:jc w:val="both"/>
      </w:pPr>
      <w:r>
        <w:rPr>
          <w:b/>
        </w:rPr>
        <w:t xml:space="preserve">83 </w:t>
      </w:r>
      <w:r>
        <w:rPr>
          <w:rFonts w:ascii="Times New Roman" w:hAnsi="Times New Roman"/>
        </w:rPr>
        <w:t>Śacī replied, “And I see beings of divine form appear in the sky above and offer prayers.”</w:t>
      </w:r>
    </w:p>
    <w:p>
      <w:pPr>
        <w:keepNext/>
        <w:spacing w:before="160"/>
        <w:jc w:val="center"/>
      </w:pPr>
      <w:r>
        <w:rPr>
          <w:rFonts w:ascii="Times New Roman" w:hAnsi="Times New Roman"/>
          <w:i/>
          <w:sz w:val="21"/>
        </w:rPr>
        <w:t>Kṛṣṇa enters first Miśra's heart, then Śacī's —</w:t>
      </w:r>
    </w:p>
    <w:p>
      <w:pPr>
        <w:keepNext/>
        <w:jc w:val="center"/>
      </w:pPr>
      <w:r>
        <w:rPr>
          <w:rFonts w:ascii="Nirmala UI" w:hAnsi="Nirmala UI" w:cs="Nirmala UI"/>
          <w:sz w:val="24"/>
          <w:szCs w:val="24"/>
        </w:rPr>
        <w:t>জগন্নাথ মিশ্র কহে, — স্বপ্ন যে দেখিল ৷</w:t>
        <w:br/>
      </w:r>
      <w:r>
        <w:rPr>
          <w:rFonts w:ascii="Nirmala UI" w:hAnsi="Nirmala UI" w:cs="Nirmala UI"/>
          <w:sz w:val="24"/>
          <w:szCs w:val="24"/>
        </w:rPr>
        <w:t>জ্যোতির্ম্ময়-ধাম মোর হৃদয়ে পশিল ॥ ৮৪ ॥</w:t>
      </w:r>
    </w:p>
    <w:p>
      <w:pPr>
        <w:keepNext/>
        <w:spacing w:after="0"/>
        <w:ind w:left="227"/>
      </w:pPr>
      <w:r>
        <w:rPr>
          <w:rFonts w:ascii="Times New Roman" w:hAnsi="Times New Roman"/>
          <w:i/>
          <w:sz w:val="20"/>
        </w:rPr>
        <w:t>jagannātha miśra kahe, — svapna ye dekhila</w:t>
      </w:r>
    </w:p>
    <w:p>
      <w:pPr>
        <w:keepNext/>
        <w:spacing w:after="40"/>
        <w:ind w:left="227"/>
      </w:pPr>
      <w:r>
        <w:rPr>
          <w:rFonts w:ascii="Times New Roman" w:hAnsi="Times New Roman"/>
          <w:color w:val="555555"/>
          <w:sz w:val="18"/>
        </w:rPr>
        <w:t>Jagannātha  Miśra  says  —  a dream  which  I saw</w:t>
      </w:r>
    </w:p>
    <w:p>
      <w:pPr>
        <w:keepNext/>
        <w:spacing w:after="0"/>
        <w:ind w:left="227"/>
      </w:pPr>
      <w:r>
        <w:rPr>
          <w:rFonts w:ascii="Times New Roman" w:hAnsi="Times New Roman"/>
          <w:i/>
          <w:sz w:val="20"/>
        </w:rPr>
        <w:t>jyotirmaya-dhāma mora hṛdaye paśila</w:t>
      </w:r>
    </w:p>
    <w:p>
      <w:pPr>
        <w:keepNext/>
        <w:spacing w:after="40"/>
        <w:ind w:left="227"/>
      </w:pPr>
      <w:r>
        <w:rPr>
          <w:rFonts w:ascii="Times New Roman" w:hAnsi="Times New Roman"/>
          <w:color w:val="555555"/>
          <w:sz w:val="18"/>
        </w:rPr>
        <w:t>an effulgent  abode  my  into the heart  entered</w:t>
      </w:r>
    </w:p>
    <w:p>
      <w:pPr>
        <w:spacing w:before="60"/>
        <w:jc w:val="both"/>
      </w:pPr>
      <w:r>
        <w:rPr>
          <w:b/>
        </w:rPr>
        <w:t xml:space="preserve">84 </w:t>
      </w:r>
      <w:r>
        <w:rPr>
          <w:rFonts w:ascii="Times New Roman" w:hAnsi="Times New Roman"/>
        </w:rPr>
        <w:t>Jagannātha Miśra said, “I had a dream: a radiant abode entered my heart.</w:t>
      </w:r>
    </w:p>
    <w:p>
      <w:pPr>
        <w:keepNext/>
        <w:spacing w:before="160"/>
        <w:jc w:val="center"/>
      </w:pPr>
      <w:r>
        <w:rPr>
          <w:rFonts w:ascii="Times New Roman" w:hAnsi="Times New Roman"/>
          <w:i/>
          <w:sz w:val="21"/>
        </w:rPr>
        <w:t>They sense the coming appearance of some great personality —</w:t>
      </w:r>
    </w:p>
    <w:p>
      <w:pPr>
        <w:keepNext/>
        <w:jc w:val="center"/>
      </w:pPr>
      <w:r>
        <w:rPr>
          <w:rFonts w:ascii="Nirmala UI" w:hAnsi="Nirmala UI" w:cs="Nirmala UI"/>
          <w:sz w:val="24"/>
          <w:szCs w:val="24"/>
        </w:rPr>
        <w:t>আমার হৃদয় হৈতে তোমার হৃদয়ে ৷</w:t>
        <w:br/>
      </w:r>
      <w:r>
        <w:rPr>
          <w:rFonts w:ascii="Nirmala UI" w:hAnsi="Nirmala UI" w:cs="Nirmala UI"/>
          <w:sz w:val="24"/>
          <w:szCs w:val="24"/>
        </w:rPr>
        <w:t>হেন বুঝি, জন্মিবেন কোন মহাশয়ে ॥ ৮৫ ॥</w:t>
      </w:r>
    </w:p>
    <w:p>
      <w:pPr>
        <w:keepNext/>
        <w:spacing w:after="0"/>
        <w:ind w:left="227"/>
      </w:pPr>
      <w:r>
        <w:rPr>
          <w:rFonts w:ascii="Times New Roman" w:hAnsi="Times New Roman"/>
          <w:i/>
          <w:sz w:val="20"/>
        </w:rPr>
        <w:t>āmāra hṛdaya haite tomāra hṛdaye</w:t>
      </w:r>
    </w:p>
    <w:p>
      <w:pPr>
        <w:keepNext/>
        <w:spacing w:after="40"/>
        <w:ind w:left="227"/>
      </w:pPr>
      <w:r>
        <w:rPr>
          <w:rFonts w:ascii="Times New Roman" w:hAnsi="Times New Roman"/>
          <w:color w:val="555555"/>
          <w:sz w:val="18"/>
        </w:rPr>
        <w:t>my  heart  from  into your  heart</w:t>
      </w:r>
    </w:p>
    <w:p>
      <w:pPr>
        <w:keepNext/>
        <w:spacing w:after="0"/>
        <w:ind w:left="227"/>
      </w:pPr>
      <w:r>
        <w:rPr>
          <w:rFonts w:ascii="Times New Roman" w:hAnsi="Times New Roman"/>
          <w:i/>
          <w:sz w:val="20"/>
        </w:rPr>
        <w:t>hena bujhi, janmibena kona mahāśaye</w:t>
      </w:r>
    </w:p>
    <w:p>
      <w:pPr>
        <w:keepNext/>
        <w:spacing w:after="40"/>
        <w:ind w:left="227"/>
      </w:pPr>
      <w:r>
        <w:rPr>
          <w:rFonts w:ascii="Times New Roman" w:hAnsi="Times New Roman"/>
          <w:color w:val="555555"/>
          <w:sz w:val="18"/>
        </w:rPr>
        <w:t>so  I understand,  will be born  some  great soul</w:t>
      </w:r>
    </w:p>
    <w:p>
      <w:pPr>
        <w:spacing w:before="60"/>
        <w:jc w:val="both"/>
      </w:pPr>
      <w:r>
        <w:rPr>
          <w:b/>
        </w:rPr>
        <w:t xml:space="preserve">85 </w:t>
      </w:r>
      <w:r>
        <w:rPr>
          <w:rFonts w:ascii="Times New Roman" w:hAnsi="Times New Roman"/>
        </w:rPr>
        <w:t>From my heart it passed into yours. So I understand that some great soul is to be born.”</w:t>
      </w:r>
    </w:p>
    <w:p>
      <w:pPr>
        <w:keepNext/>
        <w:spacing w:before="160"/>
        <w:jc w:val="center"/>
      </w:pPr>
      <w:r>
        <w:rPr>
          <w:rFonts w:ascii="Times New Roman" w:hAnsi="Times New Roman"/>
          <w:i/>
          <w:sz w:val="21"/>
        </w:rPr>
        <w:t>Both serve Nārāyaṇa with special care —</w:t>
      </w:r>
    </w:p>
    <w:p>
      <w:pPr>
        <w:keepNext/>
        <w:jc w:val="center"/>
      </w:pPr>
      <w:r>
        <w:rPr>
          <w:rFonts w:ascii="Nirmala UI" w:hAnsi="Nirmala UI" w:cs="Nirmala UI"/>
          <w:sz w:val="24"/>
          <w:szCs w:val="24"/>
        </w:rPr>
        <w:t>এত বলি’ দুঁহে রহে হরষিত হঞা ৷</w:t>
        <w:br/>
      </w:r>
      <w:r>
        <w:rPr>
          <w:rFonts w:ascii="Nirmala UI" w:hAnsi="Nirmala UI" w:cs="Nirmala UI"/>
          <w:sz w:val="24"/>
          <w:szCs w:val="24"/>
        </w:rPr>
        <w:t>শালগ্রাম সেবা করে বিশেষ করিয়া ॥ ৮৬ ॥</w:t>
      </w:r>
    </w:p>
    <w:p>
      <w:pPr>
        <w:keepNext/>
        <w:spacing w:after="0"/>
        <w:ind w:left="227"/>
      </w:pPr>
      <w:r>
        <w:rPr>
          <w:rFonts w:ascii="Times New Roman" w:hAnsi="Times New Roman"/>
          <w:i/>
          <w:sz w:val="20"/>
        </w:rPr>
        <w:t>eta bali’ dum̐he rahe haraṣita hañā</w:t>
      </w:r>
    </w:p>
    <w:p>
      <w:pPr>
        <w:keepNext/>
        <w:spacing w:after="40"/>
        <w:ind w:left="227"/>
      </w:pPr>
      <w:r>
        <w:rPr>
          <w:rFonts w:ascii="Times New Roman" w:hAnsi="Times New Roman"/>
          <w:color w:val="555555"/>
          <w:sz w:val="18"/>
        </w:rPr>
        <w:t>thus  saying  the two  remain  joyful  becoming</w:t>
      </w:r>
    </w:p>
    <w:p>
      <w:pPr>
        <w:keepNext/>
        <w:spacing w:after="0"/>
        <w:ind w:left="227"/>
      </w:pPr>
      <w:r>
        <w:rPr>
          <w:rFonts w:ascii="Times New Roman" w:hAnsi="Times New Roman"/>
          <w:i/>
          <w:sz w:val="20"/>
        </w:rPr>
        <w:t>śālagrāma sevā kare viśeṣa kariyā</w:t>
      </w:r>
    </w:p>
    <w:p>
      <w:pPr>
        <w:keepNext/>
        <w:spacing w:after="40"/>
        <w:ind w:left="227"/>
      </w:pPr>
      <w:r>
        <w:rPr>
          <w:rFonts w:ascii="Times New Roman" w:hAnsi="Times New Roman"/>
          <w:color w:val="555555"/>
          <w:sz w:val="18"/>
        </w:rPr>
        <w:t>the śālagrāma  service  do  special  making</w:t>
      </w:r>
    </w:p>
    <w:p>
      <w:pPr>
        <w:spacing w:before="60"/>
        <w:jc w:val="both"/>
      </w:pPr>
      <w:r>
        <w:rPr>
          <w:b/>
        </w:rPr>
        <w:t xml:space="preserve">86 </w:t>
      </w:r>
      <w:r>
        <w:rPr>
          <w:rFonts w:ascii="Times New Roman" w:hAnsi="Times New Roman"/>
        </w:rPr>
        <w:t>Speaking thus, the two were filled with joy, and they served the śālagrāma with special care.</w:t>
      </w:r>
    </w:p>
    <w:p>
      <w:pPr>
        <w:jc w:val="both"/>
      </w:pPr>
      <w:r>
        <w:rPr>
          <w:b/>
          <w:i/>
          <w:sz w:val="20"/>
        </w:rPr>
        <w:t xml:space="preserve">Anubhāṣya. </w:t>
      </w:r>
      <w:r>
        <w:rPr>
          <w:rFonts w:ascii="Times New Roman" w:hAnsi="Times New Roman"/>
          <w:sz w:val="20"/>
        </w:rPr>
        <w:t>The conclusion is this. Jagannātha and Śacī are eternally perfect (*nitya-siddha*), and so their hearts and bodies consist of pure goodness (*śuddha-sattva*) and are not at all like those of ordinary mundane *jīvas*. Pure goodness (*viśuddha-sattva*) is called “Vasudeva”; it is in Vasudeva that Vāsudeva, who enjoys spiritual pastimes, becomes manifest (see the *Vivṛti* in the *Gauḍīya-bhāṣya* on *Śrīmad-Bhāgavatam* 4.3.23). The union of Śrī Jagannātha and Śacīdevī and the conception in Śacīdevī were not like the amorous play and the pregnancy of men and women with mundane bodies of blood and flesh, absorbed in gratifying their material senses. Therefore even to think so in one's mind is an offense. One who reflects with a heart turned toward the service of Bhagavān will grasp the glory of the transcendental womb of Śrī Śacīdevī, who is made entirely of pure goodness. The *Śrīmad-Bhāgavatam* (10.2.16) says: “Bhagavān, the Soul of the universe, who frees His devotees from fear, entered the mind of Ānakadundubhi with His portion.” Śrīdhara Svāmī comments: “‘Entered the mind’ — He became manifest in the mind; the meaning is that He has no connection with bodily elements (*dhātu*), as the *jīvas* do.” In this connection see also *Śrīmad-Bhāgavatam* 10.2.18 and 19.</w:t>
      </w:r>
    </w:p>
    <w:p>
      <w:pPr>
        <w:jc w:val="both"/>
      </w:pPr>
      <w:r>
        <w:rPr>
          <w:rFonts w:ascii="Times New Roman" w:hAnsi="Times New Roman"/>
          <w:sz w:val="20"/>
        </w:rPr>
        <w:t>On the same subject, here is a rendering of the sense of verses 160–165 from the section on the manifestation of the manifest pastimes in Śrī Rūpa Gosvāmī Prabhu's *Laghu-bhāgavatāmṛta*. The words of the *Śrīmad-Bhāgavatam* (10.2.16), “He entered the mind of Ānakadundubhi with His portion,” mean that Kṛṣṇa first became manifest in the heart of Ānakadundubhi. Then from Ānakadundubhi's heart He became manifest in Devakī's heart. Fondled by the nectar of loving bliss, Devakī's parental love, Śrī Kṛṣṇa grew more and more in her heart, like the waxing moon. Then Śrī Kṛṣṇa vanished from Devakī's heart and appeared on her bed in the birth chamber of Kaṁsa's prison. Devakī and the others, under the sway of *yogamāyā*, then thought that the child had been born in the ordinary way, easily and happily. Such humanlike yet transcendental feelings of the devotee and Bhagavān, supremely delightful, serve the most wonderful spiritual pastimes. They bewilder even great sages enchanted by *māyā*, and they establish that Mathurā-dhāma is higher even than Paravyoma-Vaikuṇṭha. Thus Śrī Kṛṣṇa eternally remains the eternal son of the eternal Yaśodā, and in the same way He enjoys pastimes in the endless unmanifest *līlā* as well. Śrī Līlā-puruṣottama Śrī Kṛṣṇa eternally sports in Vraja, rejoicing in such pastimes: they give bliss to His dearest devotees and astonish Him as well. Under the sway of the transcendental parental love of the transcendental Nanda and Yaśodā — a love that has no equal and none higher — Bhagavān eternally knows Himself as their eternal son. In the Tenth Canto (10.5.1): “When a son was born to the great-hearted Nanda, he was overjoyed.” In the same Tenth Canto (10.6.43): “Generous-hearted Nanda, returning from abroad, took his son Kṛṣṇa on his lap, smelled His head and was filled with supreme bliss.” And again (10.9.21): “This Bhagavān Śrī Kṛṣṇa, the son of a cowherd woman, so easily reached by devotees, is never easily attained by those who take the body for the self, by ascetics, or by *jñānīs* who contemplate the self.”</w:t>
      </w:r>
    </w:p>
    <w:p>
      <w:pPr>
        <w:jc w:val="both"/>
      </w:pPr>
      <w:r>
        <w:rPr>
          <w:rFonts w:ascii="Times New Roman" w:hAnsi="Times New Roman"/>
          <w:sz w:val="20"/>
        </w:rPr>
        <w:t>Śrīpāda Baladeva Vidyābhūṣaṇa writes: “This [portion], having become one with Kṛṣṇa — Svayaṁ Bhagavān in His form, who dwelt in Ānakadundubhi's heart — becomes manifest in Devakī's heart. For Śrī Śuka says: ‘Then the goddess (“meaning: made of pure goodness,” says Svāmipāda) held in her mind the portion of Acyuta — the auspiciousness of the world, the Soul of all, the Self — placed in her (“properly placed, that is, imparted through initiation according to the rules,” says Svāmipāda) by the son of Śūra, as the east holds the delightful moon’ (*Śrīmad-Bhāgavatam* 10.2.18). Although it says ‘in Devakī's heart,’ it should be understood that He was in her womb, as the gods' prayer shows: ‘Fortunately, O mother, the Supreme Person is in your womb’ (*Śrīmad-Bhāgavatam* 10.2.41). *** And in the section on the birth: ‘In Devakī, whose form is divine, Viṣṇu, who dwells in everyone's heart, appeared, like the full moon in the east’ (*Śrīmad-Bhāgavatam* 10.3.8).”</w:t>
      </w:r>
    </w:p>
    <w:p>
      <w:pPr>
        <w:jc w:val="both"/>
      </w:pPr>
      <w:r>
        <w:rPr>
          <w:rFonts w:ascii="Times New Roman" w:hAnsi="Times New Roman"/>
          <w:sz w:val="20"/>
        </w:rPr>
        <w:t>“Then, as the east reveals the rising moon, so Devakī, made of pure goodness, having received from Śūrasena (Vasudeva) initiation into Kṛṣṇa's *mantra*, held in her heart Śrī Acyuta — the auspiciousness of the world, the Soul of all and the Supreme Soul.” From these words of the *Bhāgavatam* it is known that Svayaṁ Bhagavān became manifest from the heart of Ānakadundubhi (Vasudeva) in the heart of Devakī. Although “in Devakī's heart” is said here, it must be understood to mean that He was in Devakī's womb, for in the *Bhāgavatam* there is the gods' prayer: “O mother, the Supreme Person resides in your womb.” And in the section on the Lord's birth these words of the *Bhāgavatam* should be especially noted: “As the full moon rises in the east, so Viṣṇu, who dwells in everyone's heart, appeared in Devakī's heart.”</w:t>
      </w:r>
    </w:p>
    <w:p>
      <w:pPr>
        <w:jc w:val="both"/>
      </w:pPr>
      <w:r>
        <w:rPr>
          <w:rFonts w:ascii="Times New Roman" w:hAnsi="Times New Roman"/>
          <w:sz w:val="20"/>
        </w:rPr>
        <w:t>Here, by the words “served the feet of Govinda with still greater devotion” (Ādi 13.79), it should be understood that Śrī Gaurasundara appeared in the very hearts of Miśra and Śacī, which were always immersed in the service of Govinda's feet.</w:t>
      </w:r>
    </w:p>
    <w:p>
      <w:pPr>
        <w:keepNext/>
        <w:spacing w:before="160"/>
        <w:jc w:val="center"/>
      </w:pPr>
      <w:r>
        <w:rPr>
          <w:rFonts w:ascii="Times New Roman" w:hAnsi="Times New Roman"/>
          <w:i/>
          <w:sz w:val="21"/>
        </w:rPr>
        <w:t>Even after thirteen months there is no sign of His descent —</w:t>
      </w:r>
    </w:p>
    <w:p>
      <w:pPr>
        <w:keepNext/>
        <w:jc w:val="center"/>
      </w:pPr>
      <w:r>
        <w:rPr>
          <w:rFonts w:ascii="Nirmala UI" w:hAnsi="Nirmala UI" w:cs="Nirmala UI"/>
          <w:sz w:val="24"/>
          <w:szCs w:val="24"/>
        </w:rPr>
        <w:t>হৈতে হৈতে হৈল গর্ভ ত্রয়োদশ মাস ৷</w:t>
        <w:br/>
      </w:r>
      <w:r>
        <w:rPr>
          <w:rFonts w:ascii="Nirmala UI" w:hAnsi="Nirmala UI" w:cs="Nirmala UI"/>
          <w:sz w:val="24"/>
          <w:szCs w:val="24"/>
        </w:rPr>
        <w:t>তথাপি ভূমিষ্ঠ নহে, — মিশ্রের হৈল ত্রাস ॥ ৮৭ ॥</w:t>
      </w:r>
    </w:p>
    <w:p>
      <w:pPr>
        <w:keepNext/>
        <w:spacing w:after="0"/>
        <w:ind w:left="227"/>
      </w:pPr>
      <w:r>
        <w:rPr>
          <w:rFonts w:ascii="Times New Roman" w:hAnsi="Times New Roman"/>
          <w:i/>
          <w:sz w:val="20"/>
        </w:rPr>
        <w:t>haite haite haila garbha trayodaśa māsa</w:t>
      </w:r>
    </w:p>
    <w:p>
      <w:pPr>
        <w:keepNext/>
        <w:spacing w:after="40"/>
        <w:ind w:left="227"/>
      </w:pPr>
      <w:r>
        <w:rPr>
          <w:rFonts w:ascii="Times New Roman" w:hAnsi="Times New Roman"/>
          <w:color w:val="555555"/>
          <w:sz w:val="18"/>
        </w:rPr>
        <w:t>going on  going on  became  the pregnancy  thirteen  months</w:t>
      </w:r>
    </w:p>
    <w:p>
      <w:pPr>
        <w:keepNext/>
        <w:spacing w:after="0"/>
        <w:ind w:left="227"/>
      </w:pPr>
      <w:r>
        <w:rPr>
          <w:rFonts w:ascii="Times New Roman" w:hAnsi="Times New Roman"/>
          <w:i/>
          <w:sz w:val="20"/>
        </w:rPr>
        <w:t>tathāpi bhūmiṣṭha nahe, — miśrera haila trāsa</w:t>
      </w:r>
    </w:p>
    <w:p>
      <w:pPr>
        <w:keepNext/>
        <w:spacing w:after="40"/>
        <w:ind w:left="227"/>
      </w:pPr>
      <w:r>
        <w:rPr>
          <w:rFonts w:ascii="Times New Roman" w:hAnsi="Times New Roman"/>
          <w:color w:val="555555"/>
          <w:sz w:val="18"/>
        </w:rPr>
        <w:t>even so  born  not  —  Miśra’s  became  fear</w:t>
      </w:r>
    </w:p>
    <w:p>
      <w:pPr>
        <w:spacing w:before="60"/>
        <w:jc w:val="both"/>
      </w:pPr>
      <w:r>
        <w:rPr>
          <w:b/>
        </w:rPr>
        <w:t xml:space="preserve">87 </w:t>
      </w:r>
      <w:r>
        <w:rPr>
          <w:rFonts w:ascii="Times New Roman" w:hAnsi="Times New Roman"/>
        </w:rPr>
        <w:t>The months went by until the thirteenth had come, yet still the child was not born, and Miśra grew afraid.</w:t>
      </w:r>
    </w:p>
    <w:p>
      <w:pPr>
        <w:keepNext/>
        <w:spacing w:before="160"/>
        <w:jc w:val="center"/>
      </w:pPr>
      <w:r>
        <w:rPr>
          <w:rFonts w:ascii="Times New Roman" w:hAnsi="Times New Roman"/>
          <w:i/>
          <w:sz w:val="21"/>
        </w:rPr>
        <w:t>Nīlāmbara Cakravartī's calculation —</w:t>
      </w:r>
    </w:p>
    <w:p>
      <w:pPr>
        <w:keepNext/>
        <w:jc w:val="center"/>
      </w:pPr>
      <w:r>
        <w:rPr>
          <w:rFonts w:ascii="Nirmala UI" w:hAnsi="Nirmala UI" w:cs="Nirmala UI"/>
          <w:sz w:val="24"/>
          <w:szCs w:val="24"/>
        </w:rPr>
        <w:t>নীলাম্বর চক্রবর্ত্তী কহিল গণিয়া ৷</w:t>
        <w:br/>
      </w:r>
      <w:r>
        <w:rPr>
          <w:rFonts w:ascii="Nirmala UI" w:hAnsi="Nirmala UI" w:cs="Nirmala UI"/>
          <w:sz w:val="24"/>
          <w:szCs w:val="24"/>
        </w:rPr>
        <w:t>এই মাসে পুত্র হবে শুভক্ষণ পাঞা ॥ ৮৮ ॥</w:t>
      </w:r>
    </w:p>
    <w:p>
      <w:pPr>
        <w:keepNext/>
        <w:spacing w:after="0"/>
        <w:ind w:left="227"/>
      </w:pPr>
      <w:r>
        <w:rPr>
          <w:rFonts w:ascii="Times New Roman" w:hAnsi="Times New Roman"/>
          <w:i/>
          <w:sz w:val="20"/>
        </w:rPr>
        <w:t>nīlāmbara cakravartī kahila gaṇiyā</w:t>
      </w:r>
    </w:p>
    <w:p>
      <w:pPr>
        <w:keepNext/>
        <w:spacing w:after="40"/>
        <w:ind w:left="227"/>
      </w:pPr>
      <w:r>
        <w:rPr>
          <w:rFonts w:ascii="Times New Roman" w:hAnsi="Times New Roman"/>
          <w:color w:val="555555"/>
          <w:sz w:val="18"/>
        </w:rPr>
        <w:t>Nīlāmbara  Cakravartī  said  calculating</w:t>
      </w:r>
    </w:p>
    <w:p>
      <w:pPr>
        <w:keepNext/>
        <w:spacing w:after="0"/>
        <w:ind w:left="227"/>
      </w:pPr>
      <w:r>
        <w:rPr>
          <w:rFonts w:ascii="Times New Roman" w:hAnsi="Times New Roman"/>
          <w:i/>
          <w:sz w:val="20"/>
        </w:rPr>
        <w:t>ei māse putra habe śubha-kṣaṇa pāñā</w:t>
      </w:r>
    </w:p>
    <w:p>
      <w:pPr>
        <w:keepNext/>
        <w:spacing w:after="40"/>
        <w:ind w:left="227"/>
      </w:pPr>
      <w:r>
        <w:rPr>
          <w:rFonts w:ascii="Times New Roman" w:hAnsi="Times New Roman"/>
          <w:color w:val="555555"/>
          <w:sz w:val="18"/>
        </w:rPr>
        <w:t>in this  month  a son  will be  an auspicious moment  obtaining</w:t>
      </w:r>
    </w:p>
    <w:p>
      <w:pPr>
        <w:spacing w:before="60"/>
        <w:jc w:val="both"/>
      </w:pPr>
      <w:r>
        <w:rPr>
          <w:b/>
        </w:rPr>
        <w:t xml:space="preserve">88 </w:t>
      </w:r>
      <w:r>
        <w:rPr>
          <w:rFonts w:ascii="Times New Roman" w:hAnsi="Times New Roman"/>
        </w:rPr>
        <w:t>Nīlāmbara Cakravartī made his calculations and said, “A son will be born this month, at an auspicious moment.”</w:t>
      </w:r>
    </w:p>
    <w:p>
      <w:pPr>
        <w:keepNext/>
        <w:spacing w:before="160"/>
        <w:jc w:val="center"/>
      </w:pPr>
      <w:r>
        <w:rPr>
          <w:rFonts w:ascii="Times New Roman" w:hAnsi="Times New Roman"/>
          <w:i/>
          <w:sz w:val="21"/>
        </w:rPr>
        <w:t>The descent of Gaura Prabhu —</w:t>
      </w:r>
    </w:p>
    <w:p>
      <w:pPr>
        <w:keepNext/>
        <w:jc w:val="center"/>
      </w:pPr>
      <w:r>
        <w:rPr>
          <w:rFonts w:ascii="Nirmala UI" w:hAnsi="Nirmala UI" w:cs="Nirmala UI"/>
          <w:sz w:val="24"/>
          <w:szCs w:val="24"/>
        </w:rPr>
        <w:t>চৌদ্দশত সাত শকে মাস যে ফাল্গুন ৷</w:t>
        <w:br/>
      </w:r>
      <w:r>
        <w:rPr>
          <w:rFonts w:ascii="Nirmala UI" w:hAnsi="Nirmala UI" w:cs="Nirmala UI"/>
          <w:sz w:val="24"/>
          <w:szCs w:val="24"/>
        </w:rPr>
        <w:t>পৌর্ণমাসীর সন্ধ্যাকালে হৈলে শুভক্ষণ ॥ ৮৯ ॥</w:t>
      </w:r>
    </w:p>
    <w:p>
      <w:pPr>
        <w:keepNext/>
        <w:spacing w:after="0"/>
        <w:ind w:left="227"/>
      </w:pPr>
      <w:r>
        <w:rPr>
          <w:rFonts w:ascii="Times New Roman" w:hAnsi="Times New Roman"/>
          <w:i/>
          <w:sz w:val="20"/>
        </w:rPr>
        <w:t>caudda-śata sāta śake māsa ye phālguna</w:t>
      </w:r>
    </w:p>
    <w:p>
      <w:pPr>
        <w:keepNext/>
        <w:spacing w:after="40"/>
        <w:ind w:left="227"/>
      </w:pPr>
      <w:r>
        <w:rPr>
          <w:rFonts w:ascii="Times New Roman" w:hAnsi="Times New Roman"/>
          <w:color w:val="555555"/>
          <w:sz w:val="18"/>
        </w:rPr>
        <w:t>fourteen hundred  seven  in the Śaka year  the month  which  Phālguna</w:t>
      </w:r>
    </w:p>
    <w:p>
      <w:pPr>
        <w:keepNext/>
        <w:spacing w:after="0"/>
        <w:ind w:left="227"/>
      </w:pPr>
      <w:r>
        <w:rPr>
          <w:rFonts w:ascii="Times New Roman" w:hAnsi="Times New Roman"/>
          <w:i/>
          <w:sz w:val="20"/>
        </w:rPr>
        <w:t>paurṇamāsīra sandhyā-kāle haile śubha-kṣaṇa</w:t>
      </w:r>
    </w:p>
    <w:p>
      <w:pPr>
        <w:keepNext/>
        <w:spacing w:after="40"/>
        <w:ind w:left="227"/>
      </w:pPr>
      <w:r>
        <w:rPr>
          <w:rFonts w:ascii="Times New Roman" w:hAnsi="Times New Roman"/>
          <w:color w:val="555555"/>
          <w:sz w:val="18"/>
        </w:rPr>
        <w:t>of the full moon  at evening time  came  the auspicious moment</w:t>
      </w:r>
    </w:p>
    <w:p>
      <w:pPr>
        <w:spacing w:before="60"/>
        <w:jc w:val="both"/>
      </w:pPr>
      <w:r>
        <w:rPr>
          <w:b/>
        </w:rPr>
        <w:t xml:space="preserve">89 </w:t>
      </w:r>
      <w:r>
        <w:rPr>
          <w:rFonts w:ascii="Times New Roman" w:hAnsi="Times New Roman"/>
        </w:rPr>
        <w:t>In Śaka 1407, in the month of Phālguna, the auspicious moment came on the evening of the full moon.</w:t>
      </w:r>
    </w:p>
    <w:p>
      <w:pPr>
        <w:jc w:val="both"/>
      </w:pPr>
      <w:r>
        <w:rPr>
          <w:b/>
          <w:i/>
          <w:sz w:val="20"/>
        </w:rPr>
        <w:t xml:space="preserve">Amṛta-pravāha-bhāṣya. </w:t>
      </w:r>
      <w:r>
        <w:rPr>
          <w:rFonts w:ascii="Times New Roman" w:hAnsi="Times New Roman"/>
          <w:sz w:val="20"/>
        </w:rPr>
        <w:t>The birth horoscope is as follows:</w:t>
      </w:r>
    </w:p>
    <w:p>
      <w:pPr>
        <w:jc w:val="both"/>
      </w:pPr>
      <w:r>
        <w:rPr>
          <w:rFonts w:ascii="Times New Roman" w:hAnsi="Times New Roman"/>
          <w:sz w:val="20"/>
        </w:rPr>
        <w:t>Śaka 1407 | 10 | 22 | 28 | 45 Day (*dinam*)</w:t>
      </w:r>
      <w:r>
        <w:rPr>
          <w:rFonts w:ascii="Times New Roman" w:hAnsi="Times New Roman"/>
          <w:sz w:val="20"/>
          <w:vertAlign w:val="superscript"/>
        </w:rPr>
        <w:t>1</w:t>
      </w:r>
      <w:r>
        <w:rPr>
          <w:rFonts w:ascii="Times New Roman" w:hAnsi="Times New Roman"/>
          <w:sz w:val="20"/>
        </w:rPr>
        <w:t>: 7 · 11 · 8 15 · 54 · 38 40 · 37 · 40 13 · 6 · 23</w:t>
      </w:r>
    </w:p>
    <w:p>
      <w:pPr>
        <w:jc w:val="both"/>
      </w:pPr>
      <w:r>
        <w:rPr>
          <w:rFonts w:ascii="Times New Roman" w:hAnsi="Times New Roman"/>
          <w:sz w:val="20"/>
        </w:rPr>
        <w:t>At the hour of the Lord's birth, Venus (*Śukra*) was in Aries (*Meṣa*), in the *nakṣatra* (lunar mansion) Aśvinī; Ketu in Leo (*Siṁha*), in the *nakṣatra* Uttara-phalgunī; the moon (*Candra*) in the *nakṣatra* Pūrva-phalgunī; Saturn (*Śani*) in Scorpio (*Vṛścika*), in the *nakṣatra* Jyeṣṭhā; Jupiter (*Bṛhaspati*) in Sagittarius (*Dhanu*), in the *nakṣatra* Pūrvāṣāḍhā; Mars (*Maṅgala*) in Capricorn (*Makara*), in the *nakṣatra* Śravaṇā; the sun (*Ravi*) in Aquarius (*Kumbha*), in Pūrva-bhādrapadā; Rāhu in the *nakṣatra* Pūrva-bhādrapadā; Mercury (*Budha*) in Pisces (*Mīna*), in the *nakṣatra* Uttara-bhādrapadā. The ascendant (*lagna*) is Leo.</w:t>
      </w:r>
    </w:p>
    <w:p>
      <w:pPr>
        <w:jc w:val="both"/>
      </w:pPr>
      <w:r>
        <w:rPr>
          <w:rFonts w:ascii="Times New Roman" w:hAnsi="Times New Roman"/>
          <w:sz w:val="20"/>
        </w:rPr>
        <w:t>Mars, the lord of the ninth house, is exalted (*ucca*); Venus and Saturn are nearly exalted. Jupiter, in its own house (*svagṛha*), aspects Venus, which stands in the house of *dharma*. Venus, the lord of the tenth house, aspected by Jupiter (*Guru*), stands in the ninth house.</w:t>
      </w:r>
    </w:p>
    <w:p>
      <w:pPr>
        <w:jc w:val="both"/>
      </w:pPr>
      <w:r>
        <w:rPr>
          <w:b/>
          <w:i/>
          <w:sz w:val="20"/>
        </w:rPr>
        <w:t xml:space="preserve">Anubhāṣya. </w:t>
      </w:r>
      <w:r>
        <w:rPr>
          <w:rFonts w:ascii="Times New Roman" w:hAnsi="Times New Roman"/>
          <w:sz w:val="20"/>
        </w:rPr>
        <w:t>At the end of the play *Śrī Caitanya-candrodaya*: “In the Śaka year fourteen hundred joined with the horses of the sun</w:t>
      </w:r>
      <w:r>
        <w:rPr>
          <w:rFonts w:ascii="Times New Roman" w:hAnsi="Times New Roman"/>
          <w:sz w:val="20"/>
          <w:vertAlign w:val="superscript"/>
        </w:rPr>
        <w:t>1</w:t>
      </w:r>
      <w:r>
        <w:rPr>
          <w:rFonts w:ascii="Times New Roman" w:hAnsi="Times New Roman"/>
          <w:sz w:val="20"/>
        </w:rPr>
        <w:t>, Gaura Hari appeared in the circle of the earth.” Many events and known dates do not agree with Śrī Mahāprabhu's appearance in this Śaka year; therefore some think that Śaka 1426 or some other year is correct.</w:t>
      </w:r>
    </w:p>
    <w:p>
      <w:pPr>
        <w:keepNext/>
        <w:spacing w:before="160"/>
        <w:jc w:val="center"/>
      </w:pPr>
      <w:r>
        <w:rPr>
          <w:rFonts w:ascii="Nirmala UI" w:hAnsi="Nirmala UI" w:cs="Nirmala UI"/>
          <w:sz w:val="24"/>
          <w:szCs w:val="24"/>
        </w:rPr>
        <w:t>সিংহ-রাশি, সিংহ-লগ্ন, উচ্চ গ্রহগণ ৷</w:t>
        <w:br/>
      </w:r>
      <w:r>
        <w:rPr>
          <w:rFonts w:ascii="Nirmala UI" w:hAnsi="Nirmala UI" w:cs="Nirmala UI"/>
          <w:sz w:val="24"/>
          <w:szCs w:val="24"/>
        </w:rPr>
        <w:t>ষড়্বর্গ, অষ্টবর্গ, সর্ব্ব সুলক্ষণ ॥ ৯০ ॥</w:t>
      </w:r>
    </w:p>
    <w:p>
      <w:pPr>
        <w:keepNext/>
        <w:spacing w:after="0"/>
        <w:ind w:left="227"/>
      </w:pPr>
      <w:r>
        <w:rPr>
          <w:rFonts w:ascii="Times New Roman" w:hAnsi="Times New Roman"/>
          <w:i/>
          <w:sz w:val="20"/>
        </w:rPr>
        <w:t>siṁha-rāśi, siṁha-lagna, ucca graha-gaṇa</w:t>
      </w:r>
    </w:p>
    <w:p>
      <w:pPr>
        <w:keepNext/>
        <w:spacing w:after="40"/>
        <w:ind w:left="227"/>
      </w:pPr>
      <w:r>
        <w:rPr>
          <w:rFonts w:ascii="Times New Roman" w:hAnsi="Times New Roman"/>
          <w:color w:val="555555"/>
          <w:sz w:val="18"/>
        </w:rPr>
        <w:t>Leo  the sign,  Leo  the ascendant,  exalted  the planets</w:t>
      </w:r>
    </w:p>
    <w:p>
      <w:pPr>
        <w:keepNext/>
        <w:spacing w:after="0"/>
        <w:ind w:left="227"/>
      </w:pPr>
      <w:r>
        <w:rPr>
          <w:rFonts w:ascii="Times New Roman" w:hAnsi="Times New Roman"/>
          <w:i/>
          <w:sz w:val="20"/>
        </w:rPr>
        <w:t>ṣaḍ-varga, aṣṭa-varga, sarva sulakṣaṇa</w:t>
      </w:r>
    </w:p>
    <w:p>
      <w:pPr>
        <w:keepNext/>
        <w:spacing w:after="40"/>
        <w:ind w:left="227"/>
      </w:pPr>
      <w:r>
        <w:rPr>
          <w:rFonts w:ascii="Times New Roman" w:hAnsi="Times New Roman"/>
          <w:color w:val="555555"/>
          <w:sz w:val="18"/>
        </w:rPr>
        <w:t>the six divisions,  the eight divisions,  all  auspicious signs</w:t>
      </w:r>
    </w:p>
    <w:p>
      <w:pPr>
        <w:spacing w:before="60"/>
        <w:jc w:val="both"/>
      </w:pPr>
      <w:r>
        <w:rPr>
          <w:b/>
        </w:rPr>
        <w:t xml:space="preserve">90 </w:t>
      </w:r>
      <w:r>
        <w:rPr>
          <w:rFonts w:ascii="Times New Roman" w:hAnsi="Times New Roman"/>
        </w:rPr>
        <w:t>The moon was in Leo, Leo was rising and the planets were exalted; the six divisions and the eight divisions all showed auspicious signs.</w:t>
      </w:r>
    </w:p>
    <w:p>
      <w:pPr>
        <w:jc w:val="both"/>
      </w:pPr>
      <w:r>
        <w:rPr>
          <w:b/>
          <w:i/>
          <w:sz w:val="20"/>
        </w:rPr>
        <w:t xml:space="preserve">Anubhāṣya. </w:t>
      </w:r>
      <w:r>
        <w:rPr>
          <w:rFonts w:ascii="Times New Roman" w:hAnsi="Times New Roman"/>
          <w:sz w:val="20"/>
        </w:rPr>
        <w:t>The *ṣaḍ-varga*: *kṣetra*, *horā*, *dreṣkāṇa*, *navāṁśa*, *dvādaśāṁśa* and *triṁśāṁśa* — these six are called the *ṣaḍ-varga*, the six divisions of a sign. Nīlāmbara examined the lords of this *ṣaḍ-varga* according to the exact degree (*spaṣṭāṁśa*) of the ascendant and established the auspicious signs.</w:t>
      </w:r>
    </w:p>
    <w:p>
      <w:pPr>
        <w:jc w:val="both"/>
      </w:pPr>
      <w:r>
        <w:rPr>
          <w:rFonts w:ascii="Times New Roman" w:hAnsi="Times New Roman"/>
          <w:sz w:val="20"/>
        </w:rPr>
        <w:t>The *aṣṭa-varga*: the *aṣṭa-varga* is calculated by drawing prescribed lines from the positions of the planets at the moment, as described in the *Bṛhaj-jātaka* and other books. Experts in *horā-śāstra*, astrology, apply the stated results to it and determine what is auspicious and what is not. By this calculation too Cakravartī saw auspicious signs in Mahāprabhu.</w:t>
      </w:r>
    </w:p>
    <w:p>
      <w:pPr>
        <w:keepNext/>
        <w:spacing w:before="160"/>
        <w:jc w:val="center"/>
      </w:pPr>
      <w:r>
        <w:rPr>
          <w:rFonts w:ascii="Times New Roman" w:hAnsi="Times New Roman"/>
          <w:i/>
          <w:sz w:val="21"/>
        </w:rPr>
        <w:t>Gauracandra rises as if to rebuke the moon —</w:t>
      </w:r>
    </w:p>
    <w:p>
      <w:pPr>
        <w:keepNext/>
        <w:jc w:val="center"/>
      </w:pPr>
      <w:r>
        <w:rPr>
          <w:rFonts w:ascii="Nirmala UI" w:hAnsi="Nirmala UI" w:cs="Nirmala UI"/>
          <w:sz w:val="24"/>
          <w:szCs w:val="24"/>
        </w:rPr>
        <w:t>অ-কলঙ্ক গৌরচন্দ্র দিলা দরশন ৷</w:t>
        <w:br/>
      </w:r>
      <w:r>
        <w:rPr>
          <w:rFonts w:ascii="Nirmala UI" w:hAnsi="Nirmala UI" w:cs="Nirmala UI"/>
          <w:sz w:val="24"/>
          <w:szCs w:val="24"/>
        </w:rPr>
        <w:t>স-কলঙ্ক চন্দ্রে আর কোন্ প্রয়োজন ॥ ৯১ ॥</w:t>
      </w:r>
    </w:p>
    <w:p>
      <w:pPr>
        <w:keepNext/>
        <w:spacing w:after="0"/>
        <w:ind w:left="227"/>
      </w:pPr>
      <w:r>
        <w:rPr>
          <w:rFonts w:ascii="Times New Roman" w:hAnsi="Times New Roman"/>
          <w:i/>
          <w:sz w:val="20"/>
        </w:rPr>
        <w:t>a-kalaṅka gauracandra dilā daraśana</w:t>
      </w:r>
    </w:p>
    <w:p>
      <w:pPr>
        <w:keepNext/>
        <w:spacing w:after="40"/>
        <w:ind w:left="227"/>
      </w:pPr>
      <w:r>
        <w:rPr>
          <w:rFonts w:ascii="Times New Roman" w:hAnsi="Times New Roman"/>
          <w:color w:val="555555"/>
          <w:sz w:val="18"/>
        </w:rPr>
        <w:t>spotless  Gauracandra  gave  sight of Himself</w:t>
      </w:r>
    </w:p>
    <w:p>
      <w:pPr>
        <w:keepNext/>
        <w:spacing w:after="0"/>
        <w:ind w:left="227"/>
      </w:pPr>
      <w:r>
        <w:rPr>
          <w:rFonts w:ascii="Times New Roman" w:hAnsi="Times New Roman"/>
          <w:i/>
          <w:sz w:val="20"/>
        </w:rPr>
        <w:t>sa-kalaṅka candre āra kon prayojana</w:t>
      </w:r>
    </w:p>
    <w:p>
      <w:pPr>
        <w:keepNext/>
        <w:spacing w:after="40"/>
        <w:ind w:left="227"/>
      </w:pPr>
      <w:r>
        <w:rPr>
          <w:rFonts w:ascii="Times New Roman" w:hAnsi="Times New Roman"/>
          <w:color w:val="555555"/>
          <w:sz w:val="18"/>
        </w:rPr>
        <w:t>spotted  in the moon  further  what  need</w:t>
      </w:r>
    </w:p>
    <w:p>
      <w:pPr>
        <w:spacing w:before="60"/>
        <w:jc w:val="both"/>
      </w:pPr>
      <w:r>
        <w:rPr>
          <w:b/>
        </w:rPr>
        <w:t xml:space="preserve">91 </w:t>
      </w:r>
      <w:r>
        <w:rPr>
          <w:rFonts w:ascii="Times New Roman" w:hAnsi="Times New Roman"/>
        </w:rPr>
        <w:t>Once the spotless moon Gauracandra had shown Himself, what further need was there of the spotted moon?</w:t>
      </w:r>
    </w:p>
    <w:p>
      <w:pPr>
        <w:keepNext/>
        <w:spacing w:before="160"/>
        <w:jc w:val="center"/>
      </w:pPr>
      <w:r>
        <w:rPr>
          <w:rFonts w:ascii="Times New Roman" w:hAnsi="Times New Roman"/>
          <w:i/>
          <w:sz w:val="21"/>
        </w:rPr>
        <w:t>The lunar eclipse, and on that occasion the *jīvas* chant Hari's name —</w:t>
      </w:r>
    </w:p>
    <w:p>
      <w:pPr>
        <w:keepNext/>
        <w:jc w:val="center"/>
      </w:pPr>
      <w:r>
        <w:rPr>
          <w:rFonts w:ascii="Nirmala UI" w:hAnsi="Nirmala UI" w:cs="Nirmala UI"/>
          <w:sz w:val="24"/>
          <w:szCs w:val="24"/>
        </w:rPr>
        <w:t>এত জানি’ চন্দ্রে রাহু করিলা গ্রহণ ৷</w:t>
        <w:br/>
      </w:r>
      <w:r>
        <w:rPr>
          <w:rFonts w:ascii="Nirmala UI" w:hAnsi="Nirmala UI" w:cs="Nirmala UI"/>
          <w:sz w:val="24"/>
          <w:szCs w:val="24"/>
        </w:rPr>
        <w:t>‘কৃষ্ণ’ ‘কৃষ্ণ’ ‘হরি’নামে ভাসে ত্রিভুবন ॥ ৯২ ॥</w:t>
      </w:r>
    </w:p>
    <w:p>
      <w:pPr>
        <w:keepNext/>
        <w:spacing w:after="0"/>
        <w:ind w:left="227"/>
      </w:pPr>
      <w:r>
        <w:rPr>
          <w:rFonts w:ascii="Times New Roman" w:hAnsi="Times New Roman"/>
          <w:i/>
          <w:sz w:val="20"/>
        </w:rPr>
        <w:t>eta jāni’ candre rāhu karilā grahaṇa</w:t>
      </w:r>
    </w:p>
    <w:p>
      <w:pPr>
        <w:keepNext/>
        <w:spacing w:after="40"/>
        <w:ind w:left="227"/>
      </w:pPr>
      <w:r>
        <w:rPr>
          <w:rFonts w:ascii="Times New Roman" w:hAnsi="Times New Roman"/>
          <w:color w:val="555555"/>
          <w:sz w:val="18"/>
        </w:rPr>
        <w:t>this  knowing  the moon  Rāhu  made  seizing</w:t>
      </w:r>
    </w:p>
    <w:p>
      <w:pPr>
        <w:keepNext/>
        <w:spacing w:after="0"/>
        <w:ind w:left="227"/>
      </w:pPr>
      <w:r>
        <w:rPr>
          <w:rFonts w:ascii="Times New Roman" w:hAnsi="Times New Roman"/>
          <w:i/>
          <w:sz w:val="20"/>
        </w:rPr>
        <w:t>‘kṛṣṇa’ ‘kṛṣṇa’ ‘hari’nāme bhāse tri-bhuvana</w:t>
      </w:r>
    </w:p>
    <w:p>
      <w:pPr>
        <w:keepNext/>
        <w:spacing w:after="40"/>
        <w:ind w:left="227"/>
      </w:pPr>
      <w:r>
        <w:rPr>
          <w:rFonts w:ascii="Times New Roman" w:hAnsi="Times New Roman"/>
          <w:color w:val="555555"/>
          <w:sz w:val="18"/>
        </w:rPr>
        <w:t>‘Kṛṣṇa’  ‘Kṛṣṇa’  ‘Hari’  with the names  floats  the three worlds</w:t>
      </w:r>
    </w:p>
    <w:p>
      <w:pPr>
        <w:spacing w:before="60"/>
        <w:jc w:val="both"/>
      </w:pPr>
      <w:r>
        <w:rPr>
          <w:b/>
        </w:rPr>
        <w:t xml:space="preserve">92 </w:t>
      </w:r>
      <w:r>
        <w:rPr>
          <w:rFonts w:ascii="Times New Roman" w:hAnsi="Times New Roman"/>
        </w:rPr>
        <w:t>Knowing this, Rāhu seized the moon, and the three worlds were flooded with the names “Kṛṣṇa! Kṛṣṇa! Hari!”</w:t>
      </w:r>
    </w:p>
    <w:p>
      <w:pPr>
        <w:keepNext/>
        <w:spacing w:before="160"/>
        <w:jc w:val="center"/>
      </w:pPr>
      <w:r>
        <w:rPr>
          <w:rFonts w:ascii="Nirmala UI" w:hAnsi="Nirmala UI" w:cs="Nirmala UI"/>
          <w:sz w:val="24"/>
          <w:szCs w:val="24"/>
        </w:rPr>
        <w:t>জয় জয় ধ্বনি হৈল সকল ভুবন ৷</w:t>
        <w:br/>
      </w:r>
      <w:r>
        <w:rPr>
          <w:rFonts w:ascii="Nirmala UI" w:hAnsi="Nirmala UI" w:cs="Nirmala UI"/>
          <w:sz w:val="24"/>
          <w:szCs w:val="24"/>
        </w:rPr>
        <w:t>চমৎকার হৈয়া লোক ভাবে মনে মন ॥ ৯৩ ॥</w:t>
      </w:r>
    </w:p>
    <w:p>
      <w:pPr>
        <w:keepNext/>
        <w:spacing w:after="0"/>
        <w:ind w:left="227"/>
      </w:pPr>
      <w:r>
        <w:rPr>
          <w:rFonts w:ascii="Times New Roman" w:hAnsi="Times New Roman"/>
          <w:i/>
          <w:sz w:val="20"/>
        </w:rPr>
        <w:t>jaya jaya dhvani haila sakala bhuvana</w:t>
      </w:r>
    </w:p>
    <w:p>
      <w:pPr>
        <w:keepNext/>
        <w:spacing w:after="40"/>
        <w:ind w:left="227"/>
      </w:pPr>
      <w:r>
        <w:rPr>
          <w:rFonts w:ascii="Times New Roman" w:hAnsi="Times New Roman"/>
          <w:color w:val="555555"/>
          <w:sz w:val="18"/>
        </w:rPr>
        <w:t>‘glory  glory’  the sound  became  in all  the worlds</w:t>
      </w:r>
    </w:p>
    <w:p>
      <w:pPr>
        <w:keepNext/>
        <w:spacing w:after="0"/>
        <w:ind w:left="227"/>
      </w:pPr>
      <w:r>
        <w:rPr>
          <w:rFonts w:ascii="Times New Roman" w:hAnsi="Times New Roman"/>
          <w:i/>
          <w:sz w:val="20"/>
        </w:rPr>
        <w:t>camatkāra haiyā loka bhāve mane mana</w:t>
      </w:r>
    </w:p>
    <w:p>
      <w:pPr>
        <w:keepNext/>
        <w:spacing w:after="40"/>
        <w:ind w:left="227"/>
      </w:pPr>
      <w:r>
        <w:rPr>
          <w:rFonts w:ascii="Times New Roman" w:hAnsi="Times New Roman"/>
          <w:color w:val="555555"/>
          <w:sz w:val="18"/>
        </w:rPr>
        <w:t>amazed  becoming  the people  think  within  their minds</w:t>
      </w:r>
    </w:p>
    <w:p>
      <w:pPr>
        <w:spacing w:before="60"/>
        <w:jc w:val="both"/>
      </w:pPr>
      <w:r>
        <w:rPr>
          <w:b/>
        </w:rPr>
        <w:t xml:space="preserve">93 </w:t>
      </w:r>
      <w:r>
        <w:rPr>
          <w:rFonts w:ascii="Times New Roman" w:hAnsi="Times New Roman"/>
        </w:rPr>
        <w:t>Cries of “Jaya! Jaya!” rang through all the worlds, and the people, amazed, wondered within themselves.</w:t>
      </w:r>
    </w:p>
    <w:p>
      <w:pPr>
        <w:keepNext/>
        <w:spacing w:before="160"/>
        <w:jc w:val="center"/>
      </w:pPr>
      <w:r>
        <w:rPr>
          <w:rFonts w:ascii="Times New Roman" w:hAnsi="Times New Roman"/>
          <w:i/>
          <w:sz w:val="21"/>
        </w:rPr>
        <w:t>The Lord descends while the *jīvas* chant Hari's name —</w:t>
      </w:r>
    </w:p>
    <w:p>
      <w:pPr>
        <w:keepNext/>
        <w:jc w:val="center"/>
      </w:pPr>
      <w:r>
        <w:rPr>
          <w:rFonts w:ascii="Nirmala UI" w:hAnsi="Nirmala UI" w:cs="Nirmala UI"/>
          <w:sz w:val="24"/>
          <w:szCs w:val="24"/>
        </w:rPr>
        <w:t>জগৎ ভরিয়া লোক বলে — ‘হরি’ ‘হরি’ ৷</w:t>
        <w:br/>
      </w:r>
      <w:r>
        <w:rPr>
          <w:rFonts w:ascii="Nirmala UI" w:hAnsi="Nirmala UI" w:cs="Nirmala UI"/>
          <w:sz w:val="24"/>
          <w:szCs w:val="24"/>
        </w:rPr>
        <w:t>সেইক্ষণে গৌরকৃষ্ণ ভূমে অবতরি ॥ ৯৪ ॥</w:t>
      </w:r>
    </w:p>
    <w:p>
      <w:pPr>
        <w:keepNext/>
        <w:spacing w:after="0"/>
        <w:ind w:left="227"/>
      </w:pPr>
      <w:r>
        <w:rPr>
          <w:rFonts w:ascii="Times New Roman" w:hAnsi="Times New Roman"/>
          <w:i/>
          <w:sz w:val="20"/>
        </w:rPr>
        <w:t>jagat bhariyā loka bale — ‘hari’ ‘hari’</w:t>
      </w:r>
    </w:p>
    <w:p>
      <w:pPr>
        <w:keepNext/>
        <w:spacing w:after="40"/>
        <w:ind w:left="227"/>
      </w:pPr>
      <w:r>
        <w:rPr>
          <w:rFonts w:ascii="Times New Roman" w:hAnsi="Times New Roman"/>
          <w:color w:val="555555"/>
          <w:sz w:val="18"/>
        </w:rPr>
        <w:t>the world  filling  the people  say  —  ‘Hari’  ‘Hari’</w:t>
      </w:r>
    </w:p>
    <w:p>
      <w:pPr>
        <w:keepNext/>
        <w:spacing w:after="0"/>
        <w:ind w:left="227"/>
      </w:pPr>
      <w:r>
        <w:rPr>
          <w:rFonts w:ascii="Times New Roman" w:hAnsi="Times New Roman"/>
          <w:i/>
          <w:sz w:val="20"/>
        </w:rPr>
        <w:t>sei-kṣaṇe gaurakṛṣṇa bhūme avatari</w:t>
      </w:r>
    </w:p>
    <w:p>
      <w:pPr>
        <w:keepNext/>
        <w:spacing w:after="40"/>
        <w:ind w:left="227"/>
      </w:pPr>
      <w:r>
        <w:rPr>
          <w:rFonts w:ascii="Times New Roman" w:hAnsi="Times New Roman"/>
          <w:color w:val="555555"/>
          <w:sz w:val="18"/>
        </w:rPr>
        <w:t>at that moment  Gaura-Kṛṣṇa  on the earth  descended</w:t>
      </w:r>
    </w:p>
    <w:p>
      <w:pPr>
        <w:spacing w:before="60"/>
        <w:jc w:val="both"/>
      </w:pPr>
      <w:r>
        <w:rPr>
          <w:b/>
        </w:rPr>
        <w:t xml:space="preserve">94 </w:t>
      </w:r>
      <w:r>
        <w:rPr>
          <w:rFonts w:ascii="Times New Roman" w:hAnsi="Times New Roman"/>
        </w:rPr>
        <w:t>The whole world was filled with people crying, “Hari! Hari!” — and at that very moment Gaura-Kṛṣṇa descended to the earth.</w:t>
      </w:r>
    </w:p>
    <w:p>
      <w:pPr>
        <w:keepNext/>
        <w:spacing w:before="160"/>
        <w:jc w:val="center"/>
      </w:pPr>
      <w:r>
        <w:rPr>
          <w:rFonts w:ascii="Times New Roman" w:hAnsi="Times New Roman"/>
          <w:i/>
          <w:sz w:val="21"/>
        </w:rPr>
        <w:t>At that time even the Yavanas, mocking, utter Hari's name —</w:t>
      </w:r>
    </w:p>
    <w:p>
      <w:pPr>
        <w:keepNext/>
        <w:jc w:val="center"/>
      </w:pPr>
      <w:r>
        <w:rPr>
          <w:rFonts w:ascii="Nirmala UI" w:hAnsi="Nirmala UI" w:cs="Nirmala UI"/>
          <w:sz w:val="24"/>
          <w:szCs w:val="24"/>
        </w:rPr>
        <w:t>প্রসন্ন হইল সব জগতের মন ৷</w:t>
        <w:br/>
      </w:r>
      <w:r>
        <w:rPr>
          <w:rFonts w:ascii="Nirmala UI" w:hAnsi="Nirmala UI" w:cs="Nirmala UI"/>
          <w:sz w:val="24"/>
          <w:szCs w:val="24"/>
        </w:rPr>
        <w:t>‘হরি’ বলি’ হিন্দুকে হাস্য করয়ে যবন ॥ ৯৫ ॥</w:t>
      </w:r>
    </w:p>
    <w:p>
      <w:pPr>
        <w:keepNext/>
        <w:spacing w:after="0"/>
        <w:ind w:left="227"/>
      </w:pPr>
      <w:r>
        <w:rPr>
          <w:rFonts w:ascii="Times New Roman" w:hAnsi="Times New Roman"/>
          <w:i/>
          <w:sz w:val="20"/>
        </w:rPr>
        <w:t>prasanna haila saba jagatera mana</w:t>
      </w:r>
    </w:p>
    <w:p>
      <w:pPr>
        <w:keepNext/>
        <w:spacing w:after="40"/>
        <w:ind w:left="227"/>
      </w:pPr>
      <w:r>
        <w:rPr>
          <w:rFonts w:ascii="Times New Roman" w:hAnsi="Times New Roman"/>
          <w:color w:val="555555"/>
          <w:sz w:val="18"/>
        </w:rPr>
        <w:t>glad  became  all  of the world  the mind</w:t>
      </w:r>
    </w:p>
    <w:p>
      <w:pPr>
        <w:keepNext/>
        <w:spacing w:after="0"/>
        <w:ind w:left="227"/>
      </w:pPr>
      <w:r>
        <w:rPr>
          <w:rFonts w:ascii="Times New Roman" w:hAnsi="Times New Roman"/>
          <w:i/>
          <w:sz w:val="20"/>
        </w:rPr>
        <w:t>‘hari’ bali’ hinduke hāsya karaye yavana</w:t>
      </w:r>
    </w:p>
    <w:p>
      <w:pPr>
        <w:keepNext/>
        <w:spacing w:after="40"/>
        <w:ind w:left="227"/>
      </w:pPr>
      <w:r>
        <w:rPr>
          <w:rFonts w:ascii="Times New Roman" w:hAnsi="Times New Roman"/>
          <w:color w:val="555555"/>
          <w:sz w:val="18"/>
        </w:rPr>
        <w:t>‘Hari’  saying  at the Hindus  mockery  makes  the Muslim</w:t>
      </w:r>
    </w:p>
    <w:p>
      <w:pPr>
        <w:spacing w:before="60"/>
        <w:jc w:val="both"/>
      </w:pPr>
      <w:r>
        <w:rPr>
          <w:b/>
        </w:rPr>
        <w:t xml:space="preserve">95 </w:t>
      </w:r>
      <w:r>
        <w:rPr>
          <w:rFonts w:ascii="Times New Roman" w:hAnsi="Times New Roman"/>
        </w:rPr>
        <w:t>Every heart in the world was glad; even the Muslims, mocking the Hindus, cried out, “Hari!”</w:t>
      </w:r>
    </w:p>
    <w:p>
      <w:pPr>
        <w:keepNext/>
        <w:spacing w:before="160"/>
        <w:jc w:val="center"/>
      </w:pPr>
      <w:r>
        <w:rPr>
          <w:rFonts w:ascii="Times New Roman" w:hAnsi="Times New Roman"/>
          <w:i/>
          <w:sz w:val="21"/>
        </w:rPr>
        <w:t>The joy of the gods in heaven —</w:t>
      </w:r>
    </w:p>
    <w:p>
      <w:pPr>
        <w:keepNext/>
        <w:jc w:val="center"/>
      </w:pPr>
      <w:r>
        <w:rPr>
          <w:rFonts w:ascii="Nirmala UI" w:hAnsi="Nirmala UI" w:cs="Nirmala UI"/>
          <w:sz w:val="24"/>
          <w:szCs w:val="24"/>
        </w:rPr>
        <w:t>‘হরি’ বলি’ নারীগণ দেই হুলাহুলি ৷</w:t>
        <w:br/>
      </w:r>
      <w:r>
        <w:rPr>
          <w:rFonts w:ascii="Nirmala UI" w:hAnsi="Nirmala UI" w:cs="Nirmala UI"/>
          <w:sz w:val="24"/>
          <w:szCs w:val="24"/>
        </w:rPr>
        <w:t>স্বর্গে বাদ্য-নৃত্য করে দেব কুতূহলী ॥ ৯৬ ॥</w:t>
      </w:r>
    </w:p>
    <w:p>
      <w:pPr>
        <w:keepNext/>
        <w:spacing w:after="0"/>
        <w:ind w:left="227"/>
      </w:pPr>
      <w:r>
        <w:rPr>
          <w:rFonts w:ascii="Times New Roman" w:hAnsi="Times New Roman"/>
          <w:i/>
          <w:sz w:val="20"/>
        </w:rPr>
        <w:t>‘hari’ bali’ nārīgaṇa dei hulāhuli</w:t>
      </w:r>
    </w:p>
    <w:p>
      <w:pPr>
        <w:keepNext/>
        <w:spacing w:after="40"/>
        <w:ind w:left="227"/>
      </w:pPr>
      <w:r>
        <w:rPr>
          <w:rFonts w:ascii="Times New Roman" w:hAnsi="Times New Roman"/>
          <w:color w:val="555555"/>
          <w:sz w:val="18"/>
        </w:rPr>
        <w:t>‘Hari’  saying  the women  give  ululation</w:t>
      </w:r>
    </w:p>
    <w:p>
      <w:pPr>
        <w:keepNext/>
        <w:spacing w:after="0"/>
        <w:ind w:left="227"/>
      </w:pPr>
      <w:r>
        <w:rPr>
          <w:rFonts w:ascii="Times New Roman" w:hAnsi="Times New Roman"/>
          <w:i/>
          <w:sz w:val="20"/>
        </w:rPr>
        <w:t>svarge vādya-nṛtya kare deva kutūhalī</w:t>
      </w:r>
    </w:p>
    <w:p>
      <w:pPr>
        <w:keepNext/>
        <w:spacing w:after="40"/>
        <w:ind w:left="227"/>
      </w:pPr>
      <w:r>
        <w:rPr>
          <w:rFonts w:ascii="Times New Roman" w:hAnsi="Times New Roman"/>
          <w:color w:val="555555"/>
          <w:sz w:val="18"/>
        </w:rPr>
        <w:t>in heaven  music and dance  make  the gods  eager</w:t>
      </w:r>
    </w:p>
    <w:p>
      <w:pPr>
        <w:spacing w:before="60"/>
        <w:jc w:val="both"/>
      </w:pPr>
      <w:r>
        <w:rPr>
          <w:b/>
        </w:rPr>
        <w:t xml:space="preserve">96 </w:t>
      </w:r>
      <w:r>
        <w:rPr>
          <w:rFonts w:ascii="Times New Roman" w:hAnsi="Times New Roman"/>
        </w:rPr>
        <w:t>Calling “Hari!”, the women raised their joyful ululation, while in heaven the gods, full of eager delight, played music and danced.</w:t>
      </w:r>
    </w:p>
    <w:p>
      <w:pPr>
        <w:keepNext/>
        <w:spacing w:before="160"/>
        <w:jc w:val="center"/>
      </w:pPr>
      <w:r>
        <w:rPr>
          <w:rFonts w:ascii="Times New Roman" w:hAnsi="Times New Roman"/>
          <w:i/>
          <w:sz w:val="21"/>
        </w:rPr>
        <w:t>Joy plays everywhere —</w:t>
      </w:r>
    </w:p>
    <w:p>
      <w:pPr>
        <w:keepNext/>
        <w:jc w:val="center"/>
      </w:pPr>
      <w:r>
        <w:rPr>
          <w:rFonts w:ascii="Nirmala UI" w:hAnsi="Nirmala UI" w:cs="Nirmala UI"/>
          <w:sz w:val="24"/>
          <w:szCs w:val="24"/>
        </w:rPr>
        <w:t>প্রসন্ন হৈল দশ দিক্, প্রসন্ন নদীজল ৷</w:t>
        <w:br/>
      </w:r>
      <w:r>
        <w:rPr>
          <w:rFonts w:ascii="Nirmala UI" w:hAnsi="Nirmala UI" w:cs="Nirmala UI"/>
          <w:sz w:val="24"/>
          <w:szCs w:val="24"/>
        </w:rPr>
        <w:t>স্থাবর-জঙ্গম হৈল আনন্দে বিহ্বল ॥ ৯৭ ॥</w:t>
      </w:r>
    </w:p>
    <w:p>
      <w:pPr>
        <w:keepNext/>
        <w:spacing w:after="0"/>
        <w:ind w:left="227"/>
      </w:pPr>
      <w:r>
        <w:rPr>
          <w:rFonts w:ascii="Times New Roman" w:hAnsi="Times New Roman"/>
          <w:i/>
          <w:sz w:val="20"/>
        </w:rPr>
        <w:t>prasanna haila daśa dik, prasanna nadījala</w:t>
      </w:r>
    </w:p>
    <w:p>
      <w:pPr>
        <w:keepNext/>
        <w:spacing w:after="40"/>
        <w:ind w:left="227"/>
      </w:pPr>
      <w:r>
        <w:rPr>
          <w:rFonts w:ascii="Times New Roman" w:hAnsi="Times New Roman"/>
          <w:color w:val="555555"/>
          <w:sz w:val="18"/>
        </w:rPr>
        <w:t>bright  became  the ten  directions,  clear  the river water</w:t>
      </w:r>
    </w:p>
    <w:p>
      <w:pPr>
        <w:keepNext/>
        <w:spacing w:after="0"/>
        <w:ind w:left="227"/>
      </w:pPr>
      <w:r>
        <w:rPr>
          <w:rFonts w:ascii="Times New Roman" w:hAnsi="Times New Roman"/>
          <w:i/>
          <w:sz w:val="20"/>
        </w:rPr>
        <w:t>sthāvara-jaṅgama haila ānande vihvala</w:t>
      </w:r>
    </w:p>
    <w:p>
      <w:pPr>
        <w:keepNext/>
        <w:spacing w:after="40"/>
        <w:ind w:left="227"/>
      </w:pPr>
      <w:r>
        <w:rPr>
          <w:rFonts w:ascii="Times New Roman" w:hAnsi="Times New Roman"/>
          <w:color w:val="555555"/>
          <w:sz w:val="18"/>
        </w:rPr>
        <w:t>the unmoving  and the moving  became  with bliss  overwhelmed</w:t>
      </w:r>
    </w:p>
    <w:p>
      <w:pPr>
        <w:spacing w:before="60"/>
        <w:jc w:val="both"/>
      </w:pPr>
      <w:r>
        <w:rPr>
          <w:b/>
        </w:rPr>
        <w:t xml:space="preserve">97 </w:t>
      </w:r>
      <w:r>
        <w:rPr>
          <w:rFonts w:ascii="Times New Roman" w:hAnsi="Times New Roman"/>
        </w:rPr>
        <w:t>The ten directions grew bright, the waters of the rivers grew clear, and all beings, moving and unmoving, were overwhelmed with bliss.</w:t>
      </w:r>
    </w:p>
    <w:p>
      <w:pPr>
        <w:keepNext/>
        <w:spacing w:before="160"/>
        <w:jc w:val="center"/>
      </w:pPr>
      <w:r>
        <w:rPr>
          <w:rFonts w:ascii="Times New Roman" w:hAnsi="Times New Roman"/>
          <w:i/>
          <w:sz w:val="21"/>
        </w:rPr>
        <w:t>The *sūtra* of the Lord's birth: Gaurahari appears amid the *kīrtana* of Hari's name —</w:t>
      </w:r>
    </w:p>
    <w:p>
      <w:pPr>
        <w:keepNext/>
        <w:jc w:val="center"/>
      </w:pPr>
      <w:r>
        <w:rPr>
          <w:rFonts w:ascii="Nirmala UI" w:hAnsi="Nirmala UI" w:cs="Nirmala UI"/>
          <w:sz w:val="24"/>
          <w:szCs w:val="24"/>
        </w:rPr>
        <w:t>নদীয়া-উদয়গিরি,  পূর্ণচন্দ্র গৌরহরি,</w:t>
        <w:br/>
      </w:r>
      <w:r>
        <w:rPr>
          <w:rFonts w:ascii="Nirmala UI" w:hAnsi="Nirmala UI" w:cs="Nirmala UI"/>
          <w:sz w:val="24"/>
          <w:szCs w:val="24"/>
        </w:rPr>
        <w:t>কৃপা করি’ হইল উদয় ৷</w:t>
        <w:br/>
      </w:r>
      <w:r>
        <w:rPr>
          <w:rFonts w:ascii="Nirmala UI" w:hAnsi="Nirmala UI" w:cs="Nirmala UI"/>
          <w:sz w:val="24"/>
          <w:szCs w:val="24"/>
        </w:rPr>
        <w:t>পাপ-তমো হৈল নাশ,  ত্রিজগতের উল্লাস,</w:t>
        <w:br/>
      </w:r>
      <w:r>
        <w:rPr>
          <w:rFonts w:ascii="Nirmala UI" w:hAnsi="Nirmala UI" w:cs="Nirmala UI"/>
          <w:sz w:val="24"/>
          <w:szCs w:val="24"/>
        </w:rPr>
        <w:t>জগভরি’ হরিধ্বনি হয় ॥ ৯৮ ॥</w:t>
      </w:r>
    </w:p>
    <w:p>
      <w:pPr>
        <w:keepNext/>
        <w:spacing w:after="0"/>
        <w:ind w:left="227"/>
      </w:pPr>
      <w:r>
        <w:rPr>
          <w:rFonts w:ascii="Times New Roman" w:hAnsi="Times New Roman"/>
          <w:i/>
          <w:sz w:val="20"/>
        </w:rPr>
        <w:t>nadīyā-udayagiri, pūrṇacandra gaurahari,</w:t>
      </w:r>
    </w:p>
    <w:p>
      <w:pPr>
        <w:keepNext/>
        <w:spacing w:after="40"/>
        <w:ind w:left="227"/>
      </w:pPr>
      <w:r>
        <w:rPr>
          <w:rFonts w:ascii="Times New Roman" w:hAnsi="Times New Roman"/>
          <w:color w:val="555555"/>
          <w:sz w:val="18"/>
        </w:rPr>
        <w:t>Nadīyā  the eastern mountain,  the full moon  Gaurahari</w:t>
      </w:r>
    </w:p>
    <w:p>
      <w:pPr>
        <w:keepNext/>
        <w:spacing w:after="0"/>
        <w:ind w:left="227"/>
      </w:pPr>
      <w:r>
        <w:rPr>
          <w:rFonts w:ascii="Times New Roman" w:hAnsi="Times New Roman"/>
          <w:i/>
          <w:sz w:val="20"/>
        </w:rPr>
        <w:t>kṛpā kari’ haila udaya</w:t>
      </w:r>
    </w:p>
    <w:p>
      <w:pPr>
        <w:keepNext/>
        <w:spacing w:after="40"/>
        <w:ind w:left="227"/>
      </w:pPr>
      <w:r>
        <w:rPr>
          <w:rFonts w:ascii="Times New Roman" w:hAnsi="Times New Roman"/>
          <w:color w:val="555555"/>
          <w:sz w:val="18"/>
        </w:rPr>
        <w:t>mercy  showing  has  risen</w:t>
      </w:r>
    </w:p>
    <w:p>
      <w:pPr>
        <w:keepNext/>
        <w:spacing w:after="0"/>
        <w:ind w:left="227"/>
      </w:pPr>
      <w:r>
        <w:rPr>
          <w:rFonts w:ascii="Times New Roman" w:hAnsi="Times New Roman"/>
          <w:i/>
          <w:sz w:val="20"/>
        </w:rPr>
        <w:t>pāpa-tamo haila nāśa, tri-jagatera ullāsa,</w:t>
      </w:r>
    </w:p>
    <w:p>
      <w:pPr>
        <w:keepNext/>
        <w:spacing w:after="40"/>
        <w:ind w:left="227"/>
      </w:pPr>
      <w:r>
        <w:rPr>
          <w:rFonts w:ascii="Times New Roman" w:hAnsi="Times New Roman"/>
          <w:color w:val="555555"/>
          <w:sz w:val="18"/>
        </w:rPr>
        <w:t>of sin  the darkness  became  destroyed,  of the three worlds  the joy</w:t>
      </w:r>
    </w:p>
    <w:p>
      <w:pPr>
        <w:keepNext/>
        <w:spacing w:after="0"/>
        <w:ind w:left="227"/>
      </w:pPr>
      <w:r>
        <w:rPr>
          <w:rFonts w:ascii="Times New Roman" w:hAnsi="Times New Roman"/>
          <w:i/>
          <w:sz w:val="20"/>
        </w:rPr>
        <w:t>jagabhari’ hari-dhvani haya</w:t>
      </w:r>
    </w:p>
    <w:p>
      <w:pPr>
        <w:keepNext/>
        <w:spacing w:after="40"/>
        <w:ind w:left="227"/>
      </w:pPr>
      <w:r>
        <w:rPr>
          <w:rFonts w:ascii="Times New Roman" w:hAnsi="Times New Roman"/>
          <w:color w:val="555555"/>
          <w:sz w:val="18"/>
        </w:rPr>
        <w:t>the world filling  the sound of ‘Hari’  is</w:t>
      </w:r>
    </w:p>
    <w:p>
      <w:pPr>
        <w:spacing w:before="60"/>
        <w:jc w:val="both"/>
      </w:pPr>
      <w:r>
        <w:rPr>
          <w:b/>
        </w:rPr>
        <w:t xml:space="preserve">98 </w:t>
      </w:r>
      <w:r>
        <w:rPr>
          <w:rFonts w:ascii="Times New Roman" w:hAnsi="Times New Roman"/>
        </w:rPr>
        <w:t>Over Nadīyā, the eastern mountain, the full moon Gaurahari has risen in His mercy. The darkness of sin is destroyed, the three worlds rejoice, and the sound of “Hari!” fills the world.</w:t>
      </w:r>
    </w:p>
    <w:p>
      <w:pPr>
        <w:keepNext/>
        <w:spacing w:before="160"/>
        <w:jc w:val="center"/>
      </w:pPr>
      <w:r>
        <w:rPr>
          <w:rFonts w:ascii="Times New Roman" w:hAnsi="Times New Roman"/>
          <w:i/>
          <w:sz w:val="21"/>
        </w:rPr>
        <w:t>Advaita dances, overflowing with joy —</w:t>
      </w:r>
    </w:p>
    <w:p>
      <w:pPr>
        <w:keepNext/>
        <w:jc w:val="center"/>
      </w:pPr>
      <w:r>
        <w:rPr>
          <w:rFonts w:ascii="Nirmala UI" w:hAnsi="Nirmala UI" w:cs="Nirmala UI"/>
          <w:sz w:val="24"/>
          <w:szCs w:val="24"/>
        </w:rPr>
        <w:t>সেইকালে নিজালয়,  উঠিয়া অদ্বৈত রায়,</w:t>
        <w:br/>
      </w:r>
      <w:r>
        <w:rPr>
          <w:rFonts w:ascii="Nirmala UI" w:hAnsi="Nirmala UI" w:cs="Nirmala UI"/>
          <w:sz w:val="24"/>
          <w:szCs w:val="24"/>
        </w:rPr>
        <w:t>নৃত্য করে আনন্দিত-মনে ৷</w:t>
        <w:br/>
      </w:r>
      <w:r>
        <w:rPr>
          <w:rFonts w:ascii="Nirmala UI" w:hAnsi="Nirmala UI" w:cs="Nirmala UI"/>
          <w:sz w:val="24"/>
          <w:szCs w:val="24"/>
        </w:rPr>
        <w:t>হরিদাসে লঞা সঙ্গে,  হুঙ্কার-কীর্ত্তন-রঙ্গে</w:t>
        <w:br/>
      </w:r>
      <w:r>
        <w:rPr>
          <w:rFonts w:ascii="Nirmala UI" w:hAnsi="Nirmala UI" w:cs="Nirmala UI"/>
          <w:sz w:val="24"/>
          <w:szCs w:val="24"/>
        </w:rPr>
        <w:t>কেনে নাচে, কেহ নাহি জানে ॥ ৯৯ ॥</w:t>
      </w:r>
    </w:p>
    <w:p>
      <w:pPr>
        <w:keepNext/>
        <w:spacing w:after="0"/>
        <w:ind w:left="227"/>
      </w:pPr>
      <w:r>
        <w:rPr>
          <w:rFonts w:ascii="Times New Roman" w:hAnsi="Times New Roman"/>
          <w:i/>
          <w:sz w:val="20"/>
        </w:rPr>
        <w:t>sei-kāle nijālaya, uṭhiyā advaita rāya,</w:t>
      </w:r>
    </w:p>
    <w:p>
      <w:pPr>
        <w:keepNext/>
        <w:spacing w:after="40"/>
        <w:ind w:left="227"/>
      </w:pPr>
      <w:r>
        <w:rPr>
          <w:rFonts w:ascii="Times New Roman" w:hAnsi="Times New Roman"/>
          <w:color w:val="555555"/>
          <w:sz w:val="18"/>
        </w:rPr>
        <w:t>at that time  in His own home,  rising  Advaita  Rāya</w:t>
      </w:r>
    </w:p>
    <w:p>
      <w:pPr>
        <w:keepNext/>
        <w:spacing w:after="0"/>
        <w:ind w:left="227"/>
      </w:pPr>
      <w:r>
        <w:rPr>
          <w:rFonts w:ascii="Times New Roman" w:hAnsi="Times New Roman"/>
          <w:i/>
          <w:sz w:val="20"/>
        </w:rPr>
        <w:t>nṛtya kare ānandita-mane</w:t>
      </w:r>
    </w:p>
    <w:p>
      <w:pPr>
        <w:keepNext/>
        <w:spacing w:after="40"/>
        <w:ind w:left="227"/>
      </w:pPr>
      <w:r>
        <w:rPr>
          <w:rFonts w:ascii="Times New Roman" w:hAnsi="Times New Roman"/>
          <w:color w:val="555555"/>
          <w:sz w:val="18"/>
        </w:rPr>
        <w:t>dance  does  joyful  at heart</w:t>
      </w:r>
    </w:p>
    <w:p>
      <w:pPr>
        <w:keepNext/>
        <w:spacing w:after="0"/>
        <w:ind w:left="227"/>
      </w:pPr>
      <w:r>
        <w:rPr>
          <w:rFonts w:ascii="Times New Roman" w:hAnsi="Times New Roman"/>
          <w:i/>
          <w:sz w:val="20"/>
        </w:rPr>
        <w:t>haridāse lañā saṅge, huṅkāra-kīrtana-raṅge</w:t>
      </w:r>
    </w:p>
    <w:p>
      <w:pPr>
        <w:keepNext/>
        <w:spacing w:after="40"/>
        <w:ind w:left="227"/>
      </w:pPr>
      <w:r>
        <w:rPr>
          <w:rFonts w:ascii="Times New Roman" w:hAnsi="Times New Roman"/>
          <w:color w:val="555555"/>
          <w:sz w:val="18"/>
        </w:rPr>
        <w:t>Haridāsa  taking  with Him,  in the delight of roaring kīrtana</w:t>
      </w:r>
    </w:p>
    <w:p>
      <w:pPr>
        <w:keepNext/>
        <w:spacing w:after="0"/>
        <w:ind w:left="227"/>
      </w:pPr>
      <w:r>
        <w:rPr>
          <w:rFonts w:ascii="Times New Roman" w:hAnsi="Times New Roman"/>
          <w:i/>
          <w:sz w:val="20"/>
        </w:rPr>
        <w:t>kene nāce, keha nāhi jāne</w:t>
      </w:r>
    </w:p>
    <w:p>
      <w:pPr>
        <w:keepNext/>
        <w:spacing w:after="40"/>
        <w:ind w:left="227"/>
      </w:pPr>
      <w:r>
        <w:rPr>
          <w:rFonts w:ascii="Times New Roman" w:hAnsi="Times New Roman"/>
          <w:color w:val="555555"/>
          <w:sz w:val="18"/>
        </w:rPr>
        <w:t>why  He dances,  anyone  not  knows</w:t>
      </w:r>
    </w:p>
    <w:p>
      <w:pPr>
        <w:spacing w:before="60"/>
        <w:jc w:val="both"/>
      </w:pPr>
      <w:r>
        <w:rPr>
          <w:b/>
        </w:rPr>
        <w:t xml:space="preserve">99 </w:t>
      </w:r>
      <w:r>
        <w:rPr>
          <w:rFonts w:ascii="Times New Roman" w:hAnsi="Times New Roman"/>
        </w:rPr>
        <w:t>At that very time, in His own home, Advaita Rāya rose and began to dance, joyful at heart. With Haridāsa beside Him He roared and sang kīrtana in delight — and no one knew why He was dancing.</w:t>
      </w:r>
    </w:p>
    <w:p>
      <w:pPr>
        <w:jc w:val="both"/>
      </w:pPr>
      <w:r>
        <w:rPr>
          <w:b/>
          <w:i/>
          <w:sz w:val="20"/>
        </w:rPr>
        <w:t xml:space="preserve">Anubhāṣya. </w:t>
      </w:r>
      <w:r>
        <w:rPr>
          <w:rFonts w:ascii="Times New Roman" w:hAnsi="Times New Roman"/>
          <w:sz w:val="20"/>
        </w:rPr>
        <w:t>“In His own home”: in His house at Śāntipura. On the day of the Lord's birth Haridāsa Ṭhākura was in Śāntipura.</w:t>
      </w:r>
    </w:p>
    <w:p>
      <w:pPr>
        <w:keepNext/>
        <w:spacing w:before="160"/>
        <w:jc w:val="center"/>
      </w:pPr>
      <w:r>
        <w:rPr>
          <w:rFonts w:ascii="Times New Roman" w:hAnsi="Times New Roman"/>
          <w:i/>
          <w:sz w:val="21"/>
        </w:rPr>
        <w:t>The lunar eclipse: the people chant Hari's name —</w:t>
      </w:r>
    </w:p>
    <w:p>
      <w:pPr>
        <w:keepNext/>
        <w:jc w:val="center"/>
      </w:pPr>
      <w:r>
        <w:rPr>
          <w:rFonts w:ascii="Nirmala UI" w:hAnsi="Nirmala UI" w:cs="Nirmala UI"/>
          <w:sz w:val="24"/>
          <w:szCs w:val="24"/>
        </w:rPr>
        <w:t>দেখি’ উপরাগ হাসি’,  শীঘ্র গঙ্গাঘাটে আসি’,</w:t>
        <w:br/>
      </w:r>
      <w:r>
        <w:rPr>
          <w:rFonts w:ascii="Nirmala UI" w:hAnsi="Nirmala UI" w:cs="Nirmala UI"/>
          <w:sz w:val="24"/>
          <w:szCs w:val="24"/>
        </w:rPr>
        <w:t>আনন্দে করিল গঙ্গাস্নান ৷</w:t>
        <w:br/>
      </w:r>
      <w:r>
        <w:rPr>
          <w:rFonts w:ascii="Nirmala UI" w:hAnsi="Nirmala UI" w:cs="Nirmala UI"/>
          <w:sz w:val="24"/>
          <w:szCs w:val="24"/>
        </w:rPr>
        <w:t>পাঞা উপরাগ-ছলে,  আপনার মনোবলে,</w:t>
        <w:br/>
      </w:r>
      <w:r>
        <w:rPr>
          <w:rFonts w:ascii="Nirmala UI" w:hAnsi="Nirmala UI" w:cs="Nirmala UI"/>
          <w:sz w:val="24"/>
          <w:szCs w:val="24"/>
        </w:rPr>
        <w:t>ব্রাহ্মণেরে দিল নানা দান ॥ ১০০ ॥</w:t>
      </w:r>
    </w:p>
    <w:p>
      <w:pPr>
        <w:keepNext/>
        <w:spacing w:after="0"/>
        <w:ind w:left="227"/>
      </w:pPr>
      <w:r>
        <w:rPr>
          <w:rFonts w:ascii="Times New Roman" w:hAnsi="Times New Roman"/>
          <w:i/>
          <w:sz w:val="20"/>
        </w:rPr>
        <w:t>dekhi’ uparāga hāsi’, śīghra gaṅgā-ghāṭe āsi’,</w:t>
      </w:r>
    </w:p>
    <w:p>
      <w:pPr>
        <w:keepNext/>
        <w:spacing w:after="40"/>
        <w:ind w:left="227"/>
      </w:pPr>
      <w:r>
        <w:rPr>
          <w:rFonts w:ascii="Times New Roman" w:hAnsi="Times New Roman"/>
          <w:color w:val="555555"/>
          <w:sz w:val="18"/>
        </w:rPr>
        <w:t>seeing  the eclipse  laughing,  quickly  to the Gaṅgā’s bathing place  coming</w:t>
      </w:r>
    </w:p>
    <w:p>
      <w:pPr>
        <w:keepNext/>
        <w:spacing w:after="0"/>
        <w:ind w:left="227"/>
      </w:pPr>
      <w:r>
        <w:rPr>
          <w:rFonts w:ascii="Times New Roman" w:hAnsi="Times New Roman"/>
          <w:i/>
          <w:sz w:val="20"/>
        </w:rPr>
        <w:t>ānande karila gaṅgā-snāna</w:t>
      </w:r>
    </w:p>
    <w:p>
      <w:pPr>
        <w:keepNext/>
        <w:spacing w:after="40"/>
        <w:ind w:left="227"/>
      </w:pPr>
      <w:r>
        <w:rPr>
          <w:rFonts w:ascii="Times New Roman" w:hAnsi="Times New Roman"/>
          <w:color w:val="555555"/>
          <w:sz w:val="18"/>
        </w:rPr>
        <w:t>in joy  made  bath in the Gaṅgā</w:t>
      </w:r>
    </w:p>
    <w:p>
      <w:pPr>
        <w:keepNext/>
        <w:spacing w:after="0"/>
        <w:ind w:left="227"/>
      </w:pPr>
      <w:r>
        <w:rPr>
          <w:rFonts w:ascii="Times New Roman" w:hAnsi="Times New Roman"/>
          <w:i/>
          <w:sz w:val="20"/>
        </w:rPr>
        <w:t>pāñā uparāga-chale, āpanāra mano-bale,</w:t>
      </w:r>
    </w:p>
    <w:p>
      <w:pPr>
        <w:keepNext/>
        <w:spacing w:after="40"/>
        <w:ind w:left="227"/>
      </w:pPr>
      <w:r>
        <w:rPr>
          <w:rFonts w:ascii="Times New Roman" w:hAnsi="Times New Roman"/>
          <w:color w:val="555555"/>
          <w:sz w:val="18"/>
        </w:rPr>
        <w:t>taking  the eclipse  as pretext,  His own  by the power of mind</w:t>
      </w:r>
    </w:p>
    <w:p>
      <w:pPr>
        <w:keepNext/>
        <w:spacing w:after="0"/>
        <w:ind w:left="227"/>
      </w:pPr>
      <w:r>
        <w:rPr>
          <w:rFonts w:ascii="Times New Roman" w:hAnsi="Times New Roman"/>
          <w:i/>
          <w:sz w:val="20"/>
        </w:rPr>
        <w:t>brāhmaṇere dila nānā dāna</w:t>
      </w:r>
    </w:p>
    <w:p>
      <w:pPr>
        <w:keepNext/>
        <w:spacing w:after="40"/>
        <w:ind w:left="227"/>
      </w:pPr>
      <w:r>
        <w:rPr>
          <w:rFonts w:ascii="Times New Roman" w:hAnsi="Times New Roman"/>
          <w:color w:val="555555"/>
          <w:sz w:val="18"/>
        </w:rPr>
        <w:t>to the brāhmaṇas  gave  various  gifts</w:t>
      </w:r>
    </w:p>
    <w:p>
      <w:pPr>
        <w:spacing w:before="60"/>
        <w:jc w:val="both"/>
      </w:pPr>
      <w:r>
        <w:rPr>
          <w:b/>
        </w:rPr>
        <w:t xml:space="preserve">100 </w:t>
      </w:r>
      <w:r>
        <w:rPr>
          <w:rFonts w:ascii="Times New Roman" w:hAnsi="Times New Roman"/>
        </w:rPr>
        <w:t>Seeing the eclipse, He laughed, hurried to the bathing place on the Gaṅgā and bathed there joyfully. Then, as though for the eclipse, He gave the brāhmaṇas many gifts in His mind.</w:t>
      </w:r>
    </w:p>
    <w:p>
      <w:pPr>
        <w:jc w:val="both"/>
      </w:pPr>
      <w:r>
        <w:rPr>
          <w:b/>
          <w:i/>
          <w:sz w:val="20"/>
        </w:rPr>
        <w:t xml:space="preserve">Anubhāṣya. </w:t>
      </w:r>
      <w:r>
        <w:rPr>
          <w:rFonts w:ascii="Times New Roman" w:hAnsi="Times New Roman"/>
          <w:sz w:val="20"/>
        </w:rPr>
        <w:t>*Uparāga* means an eclipse. *Manobale*: with eagerness of mind; or else, He gave gifts to the *brāhmaṇas* in His mind. The *Śrīmad-Bhāgavatam* (10.3.11) says: “Then Ānakadundubhi, his eyes wide with wonder, saw that his son was Hari. Stirred by the festival of Kṛṣṇa's descent, he joyfully bathed [in his mind] and [in his mind] gave ten thousand cows to the *brāhmaṇas*.” Seeing Bhagavān Hari as his son, Vasudeva rejoiced at the festival of Kṛṣṇa's birth and in the prison gave ten thousand cows to the *brāhmaṇas* in his mind.</w:t>
      </w:r>
    </w:p>
    <w:p>
      <w:pPr>
        <w:keepNext/>
        <w:spacing w:before="160"/>
        <w:jc w:val="center"/>
      </w:pPr>
      <w:r>
        <w:rPr>
          <w:rFonts w:ascii="Times New Roman" w:hAnsi="Times New Roman"/>
          <w:i/>
          <w:sz w:val="21"/>
        </w:rPr>
        <w:t>Advaita hints to Haridāsa of the Lord's auspicious appearance —</w:t>
      </w:r>
    </w:p>
    <w:p>
      <w:pPr>
        <w:keepNext/>
        <w:jc w:val="center"/>
      </w:pPr>
      <w:r>
        <w:rPr>
          <w:rFonts w:ascii="Nirmala UI" w:hAnsi="Nirmala UI" w:cs="Nirmala UI"/>
          <w:sz w:val="24"/>
          <w:szCs w:val="24"/>
        </w:rPr>
        <w:t>জগৎ আনন্দময়,  দেখি’ মনে সবিস্ময়,</w:t>
        <w:br/>
      </w:r>
      <w:r>
        <w:rPr>
          <w:rFonts w:ascii="Nirmala UI" w:hAnsi="Nirmala UI" w:cs="Nirmala UI"/>
          <w:sz w:val="24"/>
          <w:szCs w:val="24"/>
        </w:rPr>
        <w:t>ঠারেঠোরে কহে হরিদাস ৷</w:t>
        <w:br/>
      </w:r>
      <w:r>
        <w:rPr>
          <w:rFonts w:ascii="Nirmala UI" w:hAnsi="Nirmala UI" w:cs="Nirmala UI"/>
          <w:sz w:val="24"/>
          <w:szCs w:val="24"/>
        </w:rPr>
        <w:t>তোমার ঐছন রঙ্গ,  মোর মন পরসন্ন,</w:t>
        <w:br/>
      </w:r>
      <w:r>
        <w:rPr>
          <w:rFonts w:ascii="Nirmala UI" w:hAnsi="Nirmala UI" w:cs="Nirmala UI"/>
          <w:sz w:val="24"/>
          <w:szCs w:val="24"/>
        </w:rPr>
        <w:t>দেখি — কিছু কার্য্যে আছে ভাস ॥ ১০১ ॥</w:t>
      </w:r>
    </w:p>
    <w:p>
      <w:pPr>
        <w:keepNext/>
        <w:spacing w:after="0"/>
        <w:ind w:left="227"/>
      </w:pPr>
      <w:r>
        <w:rPr>
          <w:rFonts w:ascii="Times New Roman" w:hAnsi="Times New Roman"/>
          <w:i/>
          <w:sz w:val="20"/>
        </w:rPr>
        <w:t>jagat ānandamaya, dekhi’ mane sa-vismaya,</w:t>
      </w:r>
    </w:p>
    <w:p>
      <w:pPr>
        <w:keepNext/>
        <w:spacing w:after="40"/>
        <w:ind w:left="227"/>
      </w:pPr>
      <w:r>
        <w:rPr>
          <w:rFonts w:ascii="Times New Roman" w:hAnsi="Times New Roman"/>
          <w:color w:val="555555"/>
          <w:sz w:val="18"/>
        </w:rPr>
        <w:t>the world  full of bliss,  seeing  in mind  astonished</w:t>
      </w:r>
    </w:p>
    <w:p>
      <w:pPr>
        <w:keepNext/>
        <w:spacing w:after="0"/>
        <w:ind w:left="227"/>
      </w:pPr>
      <w:r>
        <w:rPr>
          <w:rFonts w:ascii="Times New Roman" w:hAnsi="Times New Roman"/>
          <w:i/>
          <w:sz w:val="20"/>
        </w:rPr>
        <w:t>ṭhāreṭhore kahe haridāsa</w:t>
      </w:r>
    </w:p>
    <w:p>
      <w:pPr>
        <w:keepNext/>
        <w:spacing w:after="40"/>
        <w:ind w:left="227"/>
      </w:pPr>
      <w:r>
        <w:rPr>
          <w:rFonts w:ascii="Times New Roman" w:hAnsi="Times New Roman"/>
          <w:color w:val="555555"/>
          <w:sz w:val="18"/>
        </w:rPr>
        <w:t>by hints  says  Haridāsa</w:t>
      </w:r>
    </w:p>
    <w:p>
      <w:pPr>
        <w:keepNext/>
        <w:spacing w:after="0"/>
        <w:ind w:left="227"/>
      </w:pPr>
      <w:r>
        <w:rPr>
          <w:rFonts w:ascii="Times New Roman" w:hAnsi="Times New Roman"/>
          <w:i/>
          <w:sz w:val="20"/>
        </w:rPr>
        <w:t>tomāra aichana raṅga, mora mana parasanna,</w:t>
      </w:r>
    </w:p>
    <w:p>
      <w:pPr>
        <w:keepNext/>
        <w:spacing w:after="40"/>
        <w:ind w:left="227"/>
      </w:pPr>
      <w:r>
        <w:rPr>
          <w:rFonts w:ascii="Times New Roman" w:hAnsi="Times New Roman"/>
          <w:color w:val="555555"/>
          <w:sz w:val="18"/>
        </w:rPr>
        <w:t>Your  such  delight,  my  mind  is pleased</w:t>
      </w:r>
    </w:p>
    <w:p>
      <w:pPr>
        <w:keepNext/>
        <w:spacing w:after="0"/>
        <w:ind w:left="227"/>
      </w:pPr>
      <w:r>
        <w:rPr>
          <w:rFonts w:ascii="Times New Roman" w:hAnsi="Times New Roman"/>
          <w:i/>
          <w:sz w:val="20"/>
        </w:rPr>
        <w:t>dekhi — kichu kārye āche bhāsa</w:t>
      </w:r>
    </w:p>
    <w:p>
      <w:pPr>
        <w:keepNext/>
        <w:spacing w:after="40"/>
        <w:ind w:left="227"/>
      </w:pPr>
      <w:r>
        <w:rPr>
          <w:rFonts w:ascii="Times New Roman" w:hAnsi="Times New Roman"/>
          <w:color w:val="555555"/>
          <w:sz w:val="18"/>
        </w:rPr>
        <w:t>I see  —  some  in the deed  there is  a hint</w:t>
      </w:r>
    </w:p>
    <w:p>
      <w:pPr>
        <w:spacing w:before="60"/>
        <w:jc w:val="both"/>
      </w:pPr>
      <w:r>
        <w:rPr>
          <w:b/>
        </w:rPr>
        <w:t xml:space="preserve">101 </w:t>
      </w:r>
      <w:r>
        <w:rPr>
          <w:rFonts w:ascii="Times New Roman" w:hAnsi="Times New Roman"/>
        </w:rPr>
        <w:t>Seeing the whole world full of bliss, Haridāsa was astonished and spoke in hints: “This joyful play of Yours delights my heart. I see that something lies behind it.”</w:t>
      </w:r>
    </w:p>
    <w:p>
      <w:pPr>
        <w:jc w:val="both"/>
      </w:pPr>
      <w:r>
        <w:rPr>
          <w:b/>
          <w:i/>
          <w:sz w:val="20"/>
        </w:rPr>
        <w:t xml:space="preserve">Amṛta-pravāha-bhāṣya. </w:t>
      </w:r>
      <w:r>
        <w:rPr>
          <w:rFonts w:ascii="Times New Roman" w:hAnsi="Times New Roman"/>
          <w:sz w:val="20"/>
        </w:rPr>
        <w:t>“*Dekhi kichu kārye āche bhāsa*” (“I see something is behind this”): in this one seems to sense the manifestation of some special work.</w:t>
      </w:r>
    </w:p>
    <w:p>
      <w:pPr>
        <w:jc w:val="both"/>
      </w:pPr>
      <w:r>
        <w:rPr>
          <w:b/>
          <w:i/>
          <w:sz w:val="20"/>
        </w:rPr>
        <w:t xml:space="preserve">Anubhāṣya. </w:t>
      </w:r>
      <w:r>
        <w:rPr>
          <w:rFonts w:ascii="Times New Roman" w:hAnsi="Times New Roman"/>
          <w:sz w:val="20"/>
        </w:rPr>
        <w:t>*Ṭhāre-ṭhore*: by hints.</w:t>
      </w:r>
    </w:p>
    <w:p>
      <w:pPr>
        <w:keepNext/>
        <w:spacing w:before="160"/>
        <w:jc w:val="center"/>
      </w:pPr>
      <w:r>
        <w:rPr>
          <w:rFonts w:ascii="Times New Roman" w:hAnsi="Times New Roman"/>
          <w:i/>
          <w:sz w:val="21"/>
        </w:rPr>
        <w:t>Śrīvāsa, overflowing with joy, chants Hari's name —</w:t>
      </w:r>
    </w:p>
    <w:p>
      <w:pPr>
        <w:keepNext/>
        <w:jc w:val="center"/>
      </w:pPr>
      <w:r>
        <w:rPr>
          <w:rFonts w:ascii="Nirmala UI" w:hAnsi="Nirmala UI" w:cs="Nirmala UI"/>
          <w:sz w:val="24"/>
          <w:szCs w:val="24"/>
        </w:rPr>
        <w:t>আচার্যরত্ন, শ্রীবাস,  হৈল মনে সুখোল্লাস,</w:t>
        <w:br/>
      </w:r>
      <w:r>
        <w:rPr>
          <w:rFonts w:ascii="Nirmala UI" w:hAnsi="Nirmala UI" w:cs="Nirmala UI"/>
          <w:sz w:val="24"/>
          <w:szCs w:val="24"/>
        </w:rPr>
        <w:t>যাই’ স্নান কৈল গঙ্গা-জলে ৷</w:t>
        <w:br/>
      </w:r>
      <w:r>
        <w:rPr>
          <w:rFonts w:ascii="Nirmala UI" w:hAnsi="Nirmala UI" w:cs="Nirmala UI"/>
          <w:sz w:val="24"/>
          <w:szCs w:val="24"/>
        </w:rPr>
        <w:t>আনন্দে বিহ্বল মন,  করে হরিসংকীর্ত্তন,</w:t>
        <w:br/>
      </w:r>
      <w:r>
        <w:rPr>
          <w:rFonts w:ascii="Nirmala UI" w:hAnsi="Nirmala UI" w:cs="Nirmala UI"/>
          <w:sz w:val="24"/>
          <w:szCs w:val="24"/>
        </w:rPr>
        <w:t>নানা দান কৈল মনোবলে ॥ ১০২ ॥</w:t>
      </w:r>
    </w:p>
    <w:p>
      <w:pPr>
        <w:keepNext/>
        <w:spacing w:after="0"/>
        <w:ind w:left="227"/>
      </w:pPr>
      <w:r>
        <w:rPr>
          <w:rFonts w:ascii="Times New Roman" w:hAnsi="Times New Roman"/>
          <w:i/>
          <w:sz w:val="20"/>
        </w:rPr>
        <w:t>ācāryaratna, śrīvāsa, haila mane sukhollāsa</w:t>
      </w:r>
    </w:p>
    <w:p>
      <w:pPr>
        <w:keepNext/>
        <w:spacing w:after="40"/>
        <w:ind w:left="227"/>
      </w:pPr>
      <w:r>
        <w:rPr>
          <w:rFonts w:ascii="Times New Roman" w:hAnsi="Times New Roman"/>
          <w:color w:val="555555"/>
          <w:sz w:val="18"/>
        </w:rPr>
        <w:t>Ācāryaratna,  Śrīvāsa,  became  in mind  joyful</w:t>
      </w:r>
    </w:p>
    <w:p>
      <w:pPr>
        <w:keepNext/>
        <w:spacing w:after="0"/>
        <w:ind w:left="227"/>
      </w:pPr>
      <w:r>
        <w:rPr>
          <w:rFonts w:ascii="Times New Roman" w:hAnsi="Times New Roman"/>
          <w:i/>
          <w:sz w:val="20"/>
        </w:rPr>
        <w:t>yāi’ snāna kaila gaṅgā-jale</w:t>
      </w:r>
    </w:p>
    <w:p>
      <w:pPr>
        <w:keepNext/>
        <w:spacing w:after="40"/>
        <w:ind w:left="227"/>
      </w:pPr>
      <w:r>
        <w:rPr>
          <w:rFonts w:ascii="Times New Roman" w:hAnsi="Times New Roman"/>
          <w:color w:val="555555"/>
          <w:sz w:val="18"/>
        </w:rPr>
        <w:t>going  bath  made  in the Gaṅgā’s water</w:t>
      </w:r>
    </w:p>
    <w:p>
      <w:pPr>
        <w:keepNext/>
        <w:spacing w:after="0"/>
        <w:ind w:left="227"/>
      </w:pPr>
      <w:r>
        <w:rPr>
          <w:rFonts w:ascii="Times New Roman" w:hAnsi="Times New Roman"/>
          <w:i/>
          <w:sz w:val="20"/>
        </w:rPr>
        <w:t>ānande vihvala mana, kare hari-saṁkīrtana</w:t>
      </w:r>
    </w:p>
    <w:p>
      <w:pPr>
        <w:keepNext/>
        <w:spacing w:after="40"/>
        <w:ind w:left="227"/>
      </w:pPr>
      <w:r>
        <w:rPr>
          <w:rFonts w:ascii="Times New Roman" w:hAnsi="Times New Roman"/>
          <w:color w:val="555555"/>
          <w:sz w:val="18"/>
        </w:rPr>
        <w:t>with bliss  overwhelmed  mind,  do  saṅkīrtana of Hari</w:t>
      </w:r>
    </w:p>
    <w:p>
      <w:pPr>
        <w:keepNext/>
        <w:spacing w:after="0"/>
        <w:ind w:left="227"/>
      </w:pPr>
      <w:r>
        <w:rPr>
          <w:rFonts w:ascii="Times New Roman" w:hAnsi="Times New Roman"/>
          <w:i/>
          <w:sz w:val="20"/>
        </w:rPr>
        <w:t>nānā dāna kaila mano-bale</w:t>
      </w:r>
    </w:p>
    <w:p>
      <w:pPr>
        <w:keepNext/>
        <w:spacing w:after="40"/>
        <w:ind w:left="227"/>
      </w:pPr>
      <w:r>
        <w:rPr>
          <w:rFonts w:ascii="Times New Roman" w:hAnsi="Times New Roman"/>
          <w:color w:val="555555"/>
          <w:sz w:val="18"/>
        </w:rPr>
        <w:t>various  gifts  made  by the power of mind</w:t>
      </w:r>
    </w:p>
    <w:p>
      <w:pPr>
        <w:spacing w:before="60"/>
        <w:jc w:val="both"/>
      </w:pPr>
      <w:r>
        <w:rPr>
          <w:b/>
        </w:rPr>
        <w:t xml:space="preserve">102 </w:t>
      </w:r>
      <w:r>
        <w:rPr>
          <w:rFonts w:ascii="Times New Roman" w:hAnsi="Times New Roman"/>
        </w:rPr>
        <w:t>Ācāryaratna and Śrīvāsa were filled with joy. They went and bathed in the Gaṅgā, and, overwhelmed with bliss, sang the saṅkīrtana of Hari and gave many gifts in their minds.</w:t>
      </w:r>
    </w:p>
    <w:p>
      <w:pPr>
        <w:keepNext/>
        <w:spacing w:before="160"/>
        <w:jc w:val="center"/>
      </w:pPr>
      <w:r>
        <w:rPr>
          <w:rFonts w:ascii="Times New Roman" w:hAnsi="Times New Roman"/>
          <w:i/>
          <w:sz w:val="21"/>
        </w:rPr>
        <w:t>The hearts of all the devotees in the world are gladdened —</w:t>
      </w:r>
    </w:p>
    <w:p>
      <w:pPr>
        <w:keepNext/>
        <w:jc w:val="center"/>
      </w:pPr>
      <w:r>
        <w:rPr>
          <w:rFonts w:ascii="Nirmala UI" w:hAnsi="Nirmala UI" w:cs="Nirmala UI"/>
          <w:sz w:val="24"/>
          <w:szCs w:val="24"/>
        </w:rPr>
        <w:t>এই মত ভক্তযতি,  যাঁর যেই দেশে স্থিতি,</w:t>
        <w:br/>
      </w:r>
      <w:r>
        <w:rPr>
          <w:rFonts w:ascii="Nirmala UI" w:hAnsi="Nirmala UI" w:cs="Nirmala UI"/>
          <w:sz w:val="24"/>
          <w:szCs w:val="24"/>
        </w:rPr>
        <w:t>তাঁহা তাঁহা পাঞা মনোবলে ৷</w:t>
        <w:br/>
      </w:r>
      <w:r>
        <w:rPr>
          <w:rFonts w:ascii="Nirmala UI" w:hAnsi="Nirmala UI" w:cs="Nirmala UI"/>
          <w:sz w:val="24"/>
          <w:szCs w:val="24"/>
        </w:rPr>
        <w:t>নাচে, করে সংকীর্ত্তন,  আনন্দে বিহ্বল মন,</w:t>
        <w:br/>
      </w:r>
      <w:r>
        <w:rPr>
          <w:rFonts w:ascii="Nirmala UI" w:hAnsi="Nirmala UI" w:cs="Nirmala UI"/>
          <w:sz w:val="24"/>
          <w:szCs w:val="24"/>
        </w:rPr>
        <w:t>দান করে গ্রহণের ছলে ॥ ১০৩ ॥</w:t>
      </w:r>
    </w:p>
    <w:p>
      <w:pPr>
        <w:keepNext/>
        <w:spacing w:after="0"/>
        <w:ind w:left="227"/>
      </w:pPr>
      <w:r>
        <w:rPr>
          <w:rFonts w:ascii="Times New Roman" w:hAnsi="Times New Roman"/>
          <w:i/>
          <w:sz w:val="20"/>
        </w:rPr>
        <w:t>ei mata bhakta-yati, yām̐ra yei deśe sthiti,</w:t>
      </w:r>
    </w:p>
    <w:p>
      <w:pPr>
        <w:keepNext/>
        <w:spacing w:after="40"/>
        <w:ind w:left="227"/>
      </w:pPr>
      <w:r>
        <w:rPr>
          <w:rFonts w:ascii="Times New Roman" w:hAnsi="Times New Roman"/>
          <w:color w:val="555555"/>
          <w:sz w:val="18"/>
        </w:rPr>
        <w:t>in this  way  the devotees  all,  whose  in whatever  land  dwelling</w:t>
      </w:r>
    </w:p>
    <w:p>
      <w:pPr>
        <w:keepNext/>
        <w:spacing w:after="0"/>
        <w:ind w:left="227"/>
      </w:pPr>
      <w:r>
        <w:rPr>
          <w:rFonts w:ascii="Times New Roman" w:hAnsi="Times New Roman"/>
          <w:i/>
          <w:sz w:val="20"/>
        </w:rPr>
        <w:t>tām̐hā tām̐hā pāñā mano-bale</w:t>
      </w:r>
    </w:p>
    <w:p>
      <w:pPr>
        <w:keepNext/>
        <w:spacing w:after="40"/>
        <w:ind w:left="227"/>
      </w:pPr>
      <w:r>
        <w:rPr>
          <w:rFonts w:ascii="Times New Roman" w:hAnsi="Times New Roman"/>
          <w:color w:val="555555"/>
          <w:sz w:val="18"/>
        </w:rPr>
        <w:t>there  there  using  power of mind</w:t>
      </w:r>
    </w:p>
    <w:p>
      <w:pPr>
        <w:keepNext/>
        <w:spacing w:after="0"/>
        <w:ind w:left="227"/>
      </w:pPr>
      <w:r>
        <w:rPr>
          <w:rFonts w:ascii="Times New Roman" w:hAnsi="Times New Roman"/>
          <w:i/>
          <w:sz w:val="20"/>
        </w:rPr>
        <w:t>nāce, kare saṁkīrtana, ānande vihvala mana,</w:t>
      </w:r>
    </w:p>
    <w:p>
      <w:pPr>
        <w:keepNext/>
        <w:spacing w:after="40"/>
        <w:ind w:left="227"/>
      </w:pPr>
      <w:r>
        <w:rPr>
          <w:rFonts w:ascii="Times New Roman" w:hAnsi="Times New Roman"/>
          <w:color w:val="555555"/>
          <w:sz w:val="18"/>
        </w:rPr>
        <w:t>dance,  do  saṅkīrtana,  with bliss  overwhelmed  the mind</w:t>
      </w:r>
    </w:p>
    <w:p>
      <w:pPr>
        <w:keepNext/>
        <w:spacing w:after="0"/>
        <w:ind w:left="227"/>
      </w:pPr>
      <w:r>
        <w:rPr>
          <w:rFonts w:ascii="Times New Roman" w:hAnsi="Times New Roman"/>
          <w:i/>
          <w:sz w:val="20"/>
        </w:rPr>
        <w:t>dāna kare grahaṇera chale</w:t>
      </w:r>
    </w:p>
    <w:p>
      <w:pPr>
        <w:keepNext/>
        <w:spacing w:after="40"/>
        <w:ind w:left="227"/>
      </w:pPr>
      <w:r>
        <w:rPr>
          <w:rFonts w:ascii="Times New Roman" w:hAnsi="Times New Roman"/>
          <w:color w:val="555555"/>
          <w:sz w:val="18"/>
        </w:rPr>
        <w:t>gifts  give  on the pretext of the eclipse</w:t>
      </w:r>
    </w:p>
    <w:p>
      <w:pPr>
        <w:spacing w:before="60"/>
        <w:jc w:val="both"/>
      </w:pPr>
      <w:r>
        <w:rPr>
          <w:b/>
        </w:rPr>
        <w:t xml:space="preserve">103 </w:t>
      </w:r>
      <w:r>
        <w:rPr>
          <w:rFonts w:ascii="Times New Roman" w:hAnsi="Times New Roman"/>
        </w:rPr>
        <w:t>So too all the devotees, in whatever land they dwelt, danced and sang saṅkīrtana there, overwhelmed with bliss, and, as though for the eclipse, gave gifts in their minds.</w:t>
      </w:r>
    </w:p>
    <w:p>
      <w:pPr>
        <w:keepNext/>
        <w:spacing w:before="160"/>
        <w:jc w:val="center"/>
      </w:pPr>
      <w:r>
        <w:rPr>
          <w:rFonts w:ascii="Times New Roman" w:hAnsi="Times New Roman"/>
          <w:i/>
          <w:sz w:val="21"/>
        </w:rPr>
        <w:t>Men and women rejoice to see the child shining like gold —</w:t>
      </w:r>
    </w:p>
    <w:p>
      <w:pPr>
        <w:keepNext/>
        <w:jc w:val="center"/>
      </w:pPr>
      <w:r>
        <w:rPr>
          <w:rFonts w:ascii="Nirmala UI" w:hAnsi="Nirmala UI" w:cs="Nirmala UI"/>
          <w:sz w:val="24"/>
          <w:szCs w:val="24"/>
        </w:rPr>
        <w:t>ব্রাহ্মণ-সজ্জন-নারী,  নানা-দ্রব্যে পাত্র ভরি’</w:t>
        <w:br/>
      </w:r>
      <w:r>
        <w:rPr>
          <w:rFonts w:ascii="Nirmala UI" w:hAnsi="Nirmala UI" w:cs="Nirmala UI"/>
          <w:sz w:val="24"/>
          <w:szCs w:val="24"/>
        </w:rPr>
        <w:t>আইলা সবে যৌতুক লইয়া ৷</w:t>
        <w:br/>
      </w:r>
      <w:r>
        <w:rPr>
          <w:rFonts w:ascii="Nirmala UI" w:hAnsi="Nirmala UI" w:cs="Nirmala UI"/>
          <w:sz w:val="24"/>
          <w:szCs w:val="24"/>
        </w:rPr>
        <w:t>যেন কাঁচা-সোণা-দ্যুতি,  দেখি, বালকের মূর্ত্তি,</w:t>
        <w:br/>
      </w:r>
      <w:r>
        <w:rPr>
          <w:rFonts w:ascii="Nirmala UI" w:hAnsi="Nirmala UI" w:cs="Nirmala UI"/>
          <w:sz w:val="24"/>
          <w:szCs w:val="24"/>
        </w:rPr>
        <w:t>আশীর্ব্বাদ করে সুখ পাঞা ॥ ১০৪ ॥</w:t>
      </w:r>
    </w:p>
    <w:p>
      <w:pPr>
        <w:keepNext/>
        <w:spacing w:after="0"/>
        <w:ind w:left="227"/>
      </w:pPr>
      <w:r>
        <w:rPr>
          <w:rFonts w:ascii="Times New Roman" w:hAnsi="Times New Roman"/>
          <w:i/>
          <w:sz w:val="20"/>
        </w:rPr>
        <w:t>brāhmaṇa-sajjana-nārī, nānā-dravye pātra bhari’</w:t>
      </w:r>
    </w:p>
    <w:p>
      <w:pPr>
        <w:keepNext/>
        <w:spacing w:after="40"/>
        <w:ind w:left="227"/>
      </w:pPr>
      <w:r>
        <w:rPr>
          <w:rFonts w:ascii="Times New Roman" w:hAnsi="Times New Roman"/>
          <w:color w:val="555555"/>
          <w:sz w:val="18"/>
        </w:rPr>
        <w:t>brāhmaṇas,  good men,  women,  with various  things  plates  filling</w:t>
      </w:r>
    </w:p>
    <w:p>
      <w:pPr>
        <w:keepNext/>
        <w:spacing w:after="0"/>
        <w:ind w:left="227"/>
      </w:pPr>
      <w:r>
        <w:rPr>
          <w:rFonts w:ascii="Times New Roman" w:hAnsi="Times New Roman"/>
          <w:i/>
          <w:sz w:val="20"/>
        </w:rPr>
        <w:t>āilā sabe yautuka laiyā</w:t>
      </w:r>
    </w:p>
    <w:p>
      <w:pPr>
        <w:keepNext/>
        <w:spacing w:after="40"/>
        <w:ind w:left="227"/>
      </w:pPr>
      <w:r>
        <w:rPr>
          <w:rFonts w:ascii="Times New Roman" w:hAnsi="Times New Roman"/>
          <w:color w:val="555555"/>
          <w:sz w:val="18"/>
        </w:rPr>
        <w:t>came  all  gifts  taking</w:t>
      </w:r>
    </w:p>
    <w:p>
      <w:pPr>
        <w:keepNext/>
        <w:spacing w:after="0"/>
        <w:ind w:left="227"/>
      </w:pPr>
      <w:r>
        <w:rPr>
          <w:rFonts w:ascii="Times New Roman" w:hAnsi="Times New Roman"/>
          <w:i/>
          <w:sz w:val="20"/>
        </w:rPr>
        <w:t>yena kām̐cā-soṇā-dyuti, dekhi, bālakera mūrti,</w:t>
      </w:r>
    </w:p>
    <w:p>
      <w:pPr>
        <w:keepNext/>
        <w:spacing w:after="40"/>
        <w:ind w:left="227"/>
      </w:pPr>
      <w:r>
        <w:rPr>
          <w:rFonts w:ascii="Times New Roman" w:hAnsi="Times New Roman"/>
          <w:color w:val="555555"/>
          <w:sz w:val="18"/>
        </w:rPr>
        <w:t>like  molten gold  the radiance,  seeing  the child’s  form</w:t>
      </w:r>
    </w:p>
    <w:p>
      <w:pPr>
        <w:keepNext/>
        <w:spacing w:after="0"/>
        <w:ind w:left="227"/>
      </w:pPr>
      <w:r>
        <w:rPr>
          <w:rFonts w:ascii="Times New Roman" w:hAnsi="Times New Roman"/>
          <w:i/>
          <w:sz w:val="20"/>
        </w:rPr>
        <w:t>āśīrvāda kare sukha pāñā</w:t>
      </w:r>
    </w:p>
    <w:p>
      <w:pPr>
        <w:keepNext/>
        <w:spacing w:after="40"/>
        <w:ind w:left="227"/>
      </w:pPr>
      <w:r>
        <w:rPr>
          <w:rFonts w:ascii="Times New Roman" w:hAnsi="Times New Roman"/>
          <w:color w:val="555555"/>
          <w:sz w:val="18"/>
        </w:rPr>
        <w:t>blessings  give  joy  obtaining</w:t>
      </w:r>
    </w:p>
    <w:p>
      <w:pPr>
        <w:spacing w:before="60"/>
        <w:jc w:val="both"/>
      </w:pPr>
      <w:r>
        <w:rPr>
          <w:b/>
        </w:rPr>
        <w:t xml:space="preserve">104 </w:t>
      </w:r>
      <w:r>
        <w:rPr>
          <w:rFonts w:ascii="Times New Roman" w:hAnsi="Times New Roman"/>
        </w:rPr>
        <w:t>Brāhmaṇas, good men and women all came with plates heaped with gifts, and when they saw the child, radiant as molten gold, they blessed Him with delight.</w:t>
      </w:r>
    </w:p>
    <w:p>
      <w:pPr>
        <w:keepNext/>
        <w:spacing w:before="160"/>
        <w:jc w:val="center"/>
      </w:pPr>
      <w:r>
        <w:rPr>
          <w:rFonts w:ascii="Times New Roman" w:hAnsi="Times New Roman"/>
          <w:i/>
          <w:sz w:val="21"/>
        </w:rPr>
        <w:t>The goddesses come to the world of mortals dressed as *brāhmaṇa* ladies to see Gaura —</w:t>
      </w:r>
    </w:p>
    <w:p>
      <w:pPr>
        <w:keepNext/>
        <w:jc w:val="center"/>
      </w:pPr>
      <w:r>
        <w:rPr>
          <w:rFonts w:ascii="Nirmala UI" w:hAnsi="Nirmala UI" w:cs="Nirmala UI"/>
          <w:sz w:val="24"/>
          <w:szCs w:val="24"/>
        </w:rPr>
        <w:t>সাবিত্রী, গৌরী, সরস্বতী,  শচী, রম্ভা, অরুন্ধতী,</w:t>
        <w:br/>
      </w:r>
      <w:r>
        <w:rPr>
          <w:rFonts w:ascii="Nirmala UI" w:hAnsi="Nirmala UI" w:cs="Nirmala UI"/>
          <w:sz w:val="24"/>
          <w:szCs w:val="24"/>
        </w:rPr>
        <w:t>আর যত দেব-নারীগণ ৷</w:t>
        <w:br/>
      </w:r>
      <w:r>
        <w:rPr>
          <w:rFonts w:ascii="Nirmala UI" w:hAnsi="Nirmala UI" w:cs="Nirmala UI"/>
          <w:sz w:val="24"/>
          <w:szCs w:val="24"/>
        </w:rPr>
        <w:t>নানা-দ্রব্যে পাত্র ভরি’,  ব্রাহ্মণীর বেশ ধরি’,</w:t>
        <w:br/>
      </w:r>
      <w:r>
        <w:rPr>
          <w:rFonts w:ascii="Nirmala UI" w:hAnsi="Nirmala UI" w:cs="Nirmala UI"/>
          <w:sz w:val="24"/>
          <w:szCs w:val="24"/>
        </w:rPr>
        <w:t>আসি’ সবে করেন দরশন ॥ ১০৫ ॥</w:t>
      </w:r>
    </w:p>
    <w:p>
      <w:pPr>
        <w:keepNext/>
        <w:spacing w:after="0"/>
        <w:ind w:left="227"/>
      </w:pPr>
      <w:r>
        <w:rPr>
          <w:rFonts w:ascii="Times New Roman" w:hAnsi="Times New Roman"/>
          <w:i/>
          <w:sz w:val="20"/>
        </w:rPr>
        <w:t>sāvitrī, gaurī, sarasvatī, śacī, rambhā, arundhatī,</w:t>
      </w:r>
    </w:p>
    <w:p>
      <w:pPr>
        <w:keepNext/>
        <w:spacing w:after="40"/>
        <w:ind w:left="227"/>
      </w:pPr>
      <w:r>
        <w:rPr>
          <w:rFonts w:ascii="Times New Roman" w:hAnsi="Times New Roman"/>
          <w:color w:val="555555"/>
          <w:sz w:val="18"/>
        </w:rPr>
        <w:t>Sāvitrī,  Gaurī,  Sarasvatī,  Śacī,  Rambhā,  Arundhatī</w:t>
      </w:r>
    </w:p>
    <w:p>
      <w:pPr>
        <w:keepNext/>
        <w:spacing w:after="0"/>
        <w:ind w:left="227"/>
      </w:pPr>
      <w:r>
        <w:rPr>
          <w:rFonts w:ascii="Times New Roman" w:hAnsi="Times New Roman"/>
          <w:i/>
          <w:sz w:val="20"/>
        </w:rPr>
        <w:t>āra yata deva-nārīgaṇa</w:t>
      </w:r>
    </w:p>
    <w:p>
      <w:pPr>
        <w:keepNext/>
        <w:spacing w:after="40"/>
        <w:ind w:left="227"/>
      </w:pPr>
      <w:r>
        <w:rPr>
          <w:rFonts w:ascii="Times New Roman" w:hAnsi="Times New Roman"/>
          <w:color w:val="555555"/>
          <w:sz w:val="18"/>
        </w:rPr>
        <w:t>and  all  the wives of the gods</w:t>
      </w:r>
    </w:p>
    <w:p>
      <w:pPr>
        <w:keepNext/>
        <w:spacing w:after="0"/>
        <w:ind w:left="227"/>
      </w:pPr>
      <w:r>
        <w:rPr>
          <w:rFonts w:ascii="Times New Roman" w:hAnsi="Times New Roman"/>
          <w:i/>
          <w:sz w:val="20"/>
        </w:rPr>
        <w:t>nānā-dravye pātra bhari’, brāhmaṇīra veśa dhari’,</w:t>
      </w:r>
    </w:p>
    <w:p>
      <w:pPr>
        <w:keepNext/>
        <w:spacing w:after="40"/>
        <w:ind w:left="227"/>
      </w:pPr>
      <w:r>
        <w:rPr>
          <w:rFonts w:ascii="Times New Roman" w:hAnsi="Times New Roman"/>
          <w:color w:val="555555"/>
          <w:sz w:val="18"/>
        </w:rPr>
        <w:t>with various  things  plates  filling,  of brāhmaṇa women  the dress  assuming</w:t>
      </w:r>
    </w:p>
    <w:p>
      <w:pPr>
        <w:keepNext/>
        <w:spacing w:after="0"/>
        <w:ind w:left="227"/>
      </w:pPr>
      <w:r>
        <w:rPr>
          <w:rFonts w:ascii="Times New Roman" w:hAnsi="Times New Roman"/>
          <w:i/>
          <w:sz w:val="20"/>
        </w:rPr>
        <w:t>āsi’ sabe karena daraśana</w:t>
      </w:r>
    </w:p>
    <w:p>
      <w:pPr>
        <w:keepNext/>
        <w:spacing w:after="40"/>
        <w:ind w:left="227"/>
      </w:pPr>
      <w:r>
        <w:rPr>
          <w:rFonts w:ascii="Times New Roman" w:hAnsi="Times New Roman"/>
          <w:color w:val="555555"/>
          <w:sz w:val="18"/>
        </w:rPr>
        <w:t>coming  all  do  seeing</w:t>
      </w:r>
    </w:p>
    <w:p>
      <w:pPr>
        <w:spacing w:before="60"/>
        <w:jc w:val="both"/>
      </w:pPr>
      <w:r>
        <w:rPr>
          <w:b/>
        </w:rPr>
        <w:t xml:space="preserve">105 </w:t>
      </w:r>
      <w:r>
        <w:rPr>
          <w:rFonts w:ascii="Times New Roman" w:hAnsi="Times New Roman"/>
        </w:rPr>
        <w:t>Sāvitrī, Gaurī, Sarasvatī, Śacī, Rambhā, Arundhatī and all the other goddesses came dressed as brāhmaṇa ladies, bearing trays laden with gifts, to see Him.</w:t>
      </w:r>
    </w:p>
    <w:p>
      <w:pPr>
        <w:jc w:val="both"/>
      </w:pPr>
      <w:r>
        <w:rPr>
          <w:b/>
          <w:i/>
          <w:sz w:val="20"/>
        </w:rPr>
        <w:t xml:space="preserve">Anubhāṣya. </w:t>
      </w:r>
      <w:r>
        <w:rPr>
          <w:rFonts w:ascii="Times New Roman" w:hAnsi="Times New Roman"/>
          <w:sz w:val="20"/>
        </w:rPr>
        <w:t>Sāvitrī is Brahmā's wife; Gaurī, Śiva's wife; Sarasvatī, Nṛsiṁha's consort, as in Śrīdhara Svāmī's commentary: “I worship Nṛsiṁha, on whose lips is the goddess of speech, on whose chest is Lakṣmī, and in whose heart is knowledge”; Śacī, Indra's wife; Rambhā, a heavenly dancer; Arundhatī, Vasiṣṭha's wife.</w:t>
      </w:r>
    </w:p>
    <w:p>
      <w:pPr>
        <w:keepNext/>
        <w:spacing w:before="160"/>
        <w:jc w:val="center"/>
      </w:pPr>
      <w:r>
        <w:rPr>
          <w:rFonts w:ascii="Times New Roman" w:hAnsi="Times New Roman"/>
          <w:i/>
          <w:sz w:val="21"/>
        </w:rPr>
        <w:t>The gods and others in the sky rejoice, bow down, offer prayers and dance —</w:t>
      </w:r>
    </w:p>
    <w:p>
      <w:pPr>
        <w:keepNext/>
        <w:jc w:val="center"/>
      </w:pPr>
      <w:r>
        <w:rPr>
          <w:rFonts w:ascii="Nirmala UI" w:hAnsi="Nirmala UI" w:cs="Nirmala UI"/>
          <w:sz w:val="24"/>
          <w:szCs w:val="24"/>
        </w:rPr>
        <w:t>অন্তরীক্ষে দেবগণ,  সিদ্ধ, গন্ধর্ব্ব, চারণ,</w:t>
        <w:br/>
      </w:r>
      <w:r>
        <w:rPr>
          <w:rFonts w:ascii="Nirmala UI" w:hAnsi="Nirmala UI" w:cs="Nirmala UI"/>
          <w:sz w:val="24"/>
          <w:szCs w:val="24"/>
        </w:rPr>
        <w:t>স্তুতি-নৃত্য করে বাদ্য-গীত ৷</w:t>
        <w:br/>
      </w:r>
      <w:r>
        <w:rPr>
          <w:rFonts w:ascii="Nirmala UI" w:hAnsi="Nirmala UI" w:cs="Nirmala UI"/>
          <w:sz w:val="24"/>
          <w:szCs w:val="24"/>
        </w:rPr>
        <w:t>নর্ত্তক, বাদক, ভাট,  নবদ্বীপে যার নাট,</w:t>
        <w:br/>
      </w:r>
      <w:r>
        <w:rPr>
          <w:rFonts w:ascii="Nirmala UI" w:hAnsi="Nirmala UI" w:cs="Nirmala UI"/>
          <w:sz w:val="24"/>
          <w:szCs w:val="24"/>
        </w:rPr>
        <w:t>সবে আসি’ নাচে পাঞা প্রীত ॥ ১০৬ ॥</w:t>
      </w:r>
    </w:p>
    <w:p>
      <w:pPr>
        <w:keepNext/>
        <w:spacing w:after="0"/>
        <w:ind w:left="227"/>
      </w:pPr>
      <w:r>
        <w:rPr>
          <w:rFonts w:ascii="Times New Roman" w:hAnsi="Times New Roman"/>
          <w:i/>
          <w:sz w:val="20"/>
        </w:rPr>
        <w:t>antarīkṣe deva-gaṇa, siddha, gandharva, cāraṇa,</w:t>
      </w:r>
    </w:p>
    <w:p>
      <w:pPr>
        <w:keepNext/>
        <w:spacing w:after="40"/>
        <w:ind w:left="227"/>
      </w:pPr>
      <w:r>
        <w:rPr>
          <w:rFonts w:ascii="Times New Roman" w:hAnsi="Times New Roman"/>
          <w:color w:val="555555"/>
          <w:sz w:val="18"/>
        </w:rPr>
        <w:t>in the sky  the gods,  siddhas,  gandharvas,  cāraṇas</w:t>
      </w:r>
    </w:p>
    <w:p>
      <w:pPr>
        <w:keepNext/>
        <w:spacing w:after="0"/>
        <w:ind w:left="227"/>
      </w:pPr>
      <w:r>
        <w:rPr>
          <w:rFonts w:ascii="Times New Roman" w:hAnsi="Times New Roman"/>
          <w:i/>
          <w:sz w:val="20"/>
        </w:rPr>
        <w:t>stuti-nṛtya kare vādya-gīta</w:t>
      </w:r>
    </w:p>
    <w:p>
      <w:pPr>
        <w:keepNext/>
        <w:spacing w:after="40"/>
        <w:ind w:left="227"/>
      </w:pPr>
      <w:r>
        <w:rPr>
          <w:rFonts w:ascii="Times New Roman" w:hAnsi="Times New Roman"/>
          <w:color w:val="555555"/>
          <w:sz w:val="18"/>
        </w:rPr>
        <w:t>praises  dance  make,  music  song</w:t>
      </w:r>
    </w:p>
    <w:p>
      <w:pPr>
        <w:keepNext/>
        <w:spacing w:after="0"/>
        <w:ind w:left="227"/>
      </w:pPr>
      <w:r>
        <w:rPr>
          <w:rFonts w:ascii="Times New Roman" w:hAnsi="Times New Roman"/>
          <w:i/>
          <w:sz w:val="20"/>
        </w:rPr>
        <w:t>nartaka, vādaka, bhāṭa, navadvīpe yāra nāṭa,</w:t>
      </w:r>
    </w:p>
    <w:p>
      <w:pPr>
        <w:keepNext/>
        <w:spacing w:after="40"/>
        <w:ind w:left="227"/>
      </w:pPr>
      <w:r>
        <w:rPr>
          <w:rFonts w:ascii="Times New Roman" w:hAnsi="Times New Roman"/>
          <w:color w:val="555555"/>
          <w:sz w:val="18"/>
        </w:rPr>
        <w:t>dancers,  musicians,  bards,  in Navadvīpa  whose  stage</w:t>
      </w:r>
    </w:p>
    <w:p>
      <w:pPr>
        <w:keepNext/>
        <w:spacing w:after="0"/>
        <w:ind w:left="227"/>
      </w:pPr>
      <w:r>
        <w:rPr>
          <w:rFonts w:ascii="Times New Roman" w:hAnsi="Times New Roman"/>
          <w:i/>
          <w:sz w:val="20"/>
        </w:rPr>
        <w:t>sabe āsi’ nāce pāñā prīta</w:t>
      </w:r>
    </w:p>
    <w:p>
      <w:pPr>
        <w:keepNext/>
        <w:spacing w:after="40"/>
        <w:ind w:left="227"/>
      </w:pPr>
      <w:r>
        <w:rPr>
          <w:rFonts w:ascii="Times New Roman" w:hAnsi="Times New Roman"/>
          <w:color w:val="555555"/>
          <w:sz w:val="18"/>
        </w:rPr>
        <w:t>all  coming  dance  delight  obtaining</w:t>
      </w:r>
    </w:p>
    <w:p>
      <w:pPr>
        <w:spacing w:before="60"/>
        <w:jc w:val="both"/>
      </w:pPr>
      <w:r>
        <w:rPr>
          <w:b/>
        </w:rPr>
        <w:t xml:space="preserve">106 </w:t>
      </w:r>
      <w:r>
        <w:rPr>
          <w:rFonts w:ascii="Times New Roman" w:hAnsi="Times New Roman"/>
        </w:rPr>
        <w:t>In the sky the gods, siddhas, gandharvas and cāraṇas offered praises, danced, played and sang; and the dancers, musicians and bards who performed in Navadvīpa all came and danced with delight.</w:t>
      </w:r>
    </w:p>
    <w:p>
      <w:pPr>
        <w:jc w:val="both"/>
      </w:pPr>
      <w:r>
        <w:rPr>
          <w:b/>
          <w:i/>
          <w:sz w:val="20"/>
        </w:rPr>
        <w:t xml:space="preserve">Anubhāṣya. </w:t>
      </w:r>
      <w:r>
        <w:rPr>
          <w:rFonts w:ascii="Times New Roman" w:hAnsi="Times New Roman"/>
          <w:sz w:val="20"/>
        </w:rPr>
        <w:t>Siddhas: beings of divine birth who attained that birth through perfection in *mantras*. Gandharvas: heavenly singers, born from Brahmā's luster; their abode is Guhyaloka. Cāraṇas: “The singers of the gods, the reciters of hymns of praise, are the Cāraṇas”; a particular class of celestial beings.</w:t>
      </w:r>
    </w:p>
    <w:p>
      <w:pPr>
        <w:keepNext/>
        <w:spacing w:before="160"/>
        <w:jc w:val="center"/>
      </w:pPr>
      <w:r>
        <w:rPr>
          <w:rFonts w:ascii="Nirmala UI" w:hAnsi="Nirmala UI" w:cs="Nirmala UI"/>
          <w:sz w:val="24"/>
          <w:szCs w:val="24"/>
        </w:rPr>
        <w:t>কেবা আসে কেবা যায়,  কেবা নাচে কেবা গায়,</w:t>
        <w:br/>
      </w:r>
      <w:r>
        <w:rPr>
          <w:rFonts w:ascii="Nirmala UI" w:hAnsi="Nirmala UI" w:cs="Nirmala UI"/>
          <w:sz w:val="24"/>
          <w:szCs w:val="24"/>
        </w:rPr>
        <w:t>সম্ভালিতে নারে কার বোল ৷</w:t>
        <w:br/>
      </w:r>
      <w:r>
        <w:rPr>
          <w:rFonts w:ascii="Nirmala UI" w:hAnsi="Nirmala UI" w:cs="Nirmala UI"/>
          <w:sz w:val="24"/>
          <w:szCs w:val="24"/>
        </w:rPr>
        <w:t>খণ্ডিলেক দুঃখ-শোক,  প্রমোদপূরিত লোক,</w:t>
        <w:br/>
      </w:r>
      <w:r>
        <w:rPr>
          <w:rFonts w:ascii="Nirmala UI" w:hAnsi="Nirmala UI" w:cs="Nirmala UI"/>
          <w:sz w:val="24"/>
          <w:szCs w:val="24"/>
        </w:rPr>
        <w:t>মিশ্র হৈলা আনন্দে বিহ্বল ॥ ১০৭ ॥</w:t>
      </w:r>
    </w:p>
    <w:p>
      <w:pPr>
        <w:keepNext/>
        <w:spacing w:after="0"/>
        <w:ind w:left="227"/>
      </w:pPr>
      <w:r>
        <w:rPr>
          <w:rFonts w:ascii="Times New Roman" w:hAnsi="Times New Roman"/>
          <w:i/>
          <w:sz w:val="20"/>
        </w:rPr>
        <w:t>kebā āse kebā yāya, kebā nāce kebā gāya,</w:t>
      </w:r>
    </w:p>
    <w:p>
      <w:pPr>
        <w:keepNext/>
        <w:spacing w:after="40"/>
        <w:ind w:left="227"/>
      </w:pPr>
      <w:r>
        <w:rPr>
          <w:rFonts w:ascii="Times New Roman" w:hAnsi="Times New Roman"/>
          <w:color w:val="555555"/>
          <w:sz w:val="18"/>
        </w:rPr>
        <w:t>who  comes,  who  goes,  who  dances,  who  sings</w:t>
      </w:r>
    </w:p>
    <w:p>
      <w:pPr>
        <w:keepNext/>
        <w:spacing w:after="0"/>
        <w:ind w:left="227"/>
      </w:pPr>
      <w:r>
        <w:rPr>
          <w:rFonts w:ascii="Times New Roman" w:hAnsi="Times New Roman"/>
          <w:i/>
          <w:sz w:val="20"/>
        </w:rPr>
        <w:t>sambhālite nāre kāra bola</w:t>
      </w:r>
    </w:p>
    <w:p>
      <w:pPr>
        <w:keepNext/>
        <w:spacing w:after="40"/>
        <w:ind w:left="227"/>
      </w:pPr>
      <w:r>
        <w:rPr>
          <w:rFonts w:ascii="Times New Roman" w:hAnsi="Times New Roman"/>
          <w:color w:val="555555"/>
          <w:sz w:val="18"/>
        </w:rPr>
        <w:t>to make out  cannot  anyone’s  words</w:t>
      </w:r>
    </w:p>
    <w:p>
      <w:pPr>
        <w:keepNext/>
        <w:spacing w:after="0"/>
        <w:ind w:left="227"/>
      </w:pPr>
      <w:r>
        <w:rPr>
          <w:rFonts w:ascii="Times New Roman" w:hAnsi="Times New Roman"/>
          <w:i/>
          <w:sz w:val="20"/>
        </w:rPr>
        <w:t>khaṇḍileka duḥkha-śoka, pramoda-pūrita loka,</w:t>
      </w:r>
    </w:p>
    <w:p>
      <w:pPr>
        <w:keepNext/>
        <w:spacing w:after="40"/>
        <w:ind w:left="227"/>
      </w:pPr>
      <w:r>
        <w:rPr>
          <w:rFonts w:ascii="Times New Roman" w:hAnsi="Times New Roman"/>
          <w:color w:val="555555"/>
          <w:sz w:val="18"/>
        </w:rPr>
        <w:t>was cut off  sorrow  grief,  with gladness  filled  the people</w:t>
      </w:r>
    </w:p>
    <w:p>
      <w:pPr>
        <w:keepNext/>
        <w:spacing w:after="0"/>
        <w:ind w:left="227"/>
      </w:pPr>
      <w:r>
        <w:rPr>
          <w:rFonts w:ascii="Times New Roman" w:hAnsi="Times New Roman"/>
          <w:i/>
          <w:sz w:val="20"/>
        </w:rPr>
        <w:t>miśra hailā ānande vihvala</w:t>
      </w:r>
    </w:p>
    <w:p>
      <w:pPr>
        <w:keepNext/>
        <w:spacing w:after="40"/>
        <w:ind w:left="227"/>
      </w:pPr>
      <w:r>
        <w:rPr>
          <w:rFonts w:ascii="Times New Roman" w:hAnsi="Times New Roman"/>
          <w:color w:val="555555"/>
          <w:sz w:val="18"/>
        </w:rPr>
        <w:t>Miśra  became  with bliss  overwhelmed</w:t>
      </w:r>
    </w:p>
    <w:p>
      <w:pPr>
        <w:spacing w:before="60"/>
        <w:jc w:val="both"/>
      </w:pPr>
      <w:r>
        <w:rPr>
          <w:b/>
        </w:rPr>
        <w:t xml:space="preserve">107 </w:t>
      </w:r>
      <w:r>
        <w:rPr>
          <w:rFonts w:ascii="Times New Roman" w:hAnsi="Times New Roman"/>
        </w:rPr>
        <w:t>Who was coming, who going, who dancing, who singing — no one could make out anyone’s words. Sorrow and grief were cut away, the people were filled with gladness, and Miśra was overwhelmed with bliss.</w:t>
      </w:r>
    </w:p>
    <w:p>
      <w:pPr>
        <w:jc w:val="both"/>
      </w:pPr>
      <w:r>
        <w:rPr>
          <w:b/>
          <w:i/>
          <w:sz w:val="20"/>
        </w:rPr>
        <w:t xml:space="preserve">Anubhāṣya. </w:t>
      </w:r>
      <w:r>
        <w:rPr>
          <w:rFonts w:ascii="Times New Roman" w:hAnsi="Times New Roman"/>
          <w:sz w:val="20"/>
        </w:rPr>
        <w:t>*Sambhālite*: to understand. Gods, humans, Siddhas and the rest belong to different orders of beings, and so they cannot understand one another's words.</w:t>
      </w:r>
    </w:p>
    <w:p>
      <w:pPr>
        <w:keepNext/>
        <w:spacing w:before="160"/>
        <w:jc w:val="center"/>
      </w:pPr>
      <w:r>
        <w:rPr>
          <w:rFonts w:ascii="Times New Roman" w:hAnsi="Times New Roman"/>
          <w:i/>
          <w:sz w:val="21"/>
        </w:rPr>
        <w:t>The Lord's birth ceremony (*jātakarma*) —</w:t>
      </w:r>
    </w:p>
    <w:p>
      <w:pPr>
        <w:keepNext/>
        <w:jc w:val="center"/>
      </w:pPr>
      <w:r>
        <w:rPr>
          <w:rFonts w:ascii="Nirmala UI" w:hAnsi="Nirmala UI" w:cs="Nirmala UI"/>
          <w:sz w:val="24"/>
          <w:szCs w:val="24"/>
        </w:rPr>
        <w:t>আচার্য্যরত্ন, শ্রীনিবাস,  জগন্নাথমিশ্র-পাশ,</w:t>
        <w:br/>
      </w:r>
      <w:r>
        <w:rPr>
          <w:rFonts w:ascii="Nirmala UI" w:hAnsi="Nirmala UI" w:cs="Nirmala UI"/>
          <w:sz w:val="24"/>
          <w:szCs w:val="24"/>
        </w:rPr>
        <w:t>আসি’ তাঁরে করে সাবধান ৷</w:t>
        <w:br/>
      </w:r>
      <w:r>
        <w:rPr>
          <w:rFonts w:ascii="Nirmala UI" w:hAnsi="Nirmala UI" w:cs="Nirmala UI"/>
          <w:sz w:val="24"/>
          <w:szCs w:val="24"/>
        </w:rPr>
        <w:t>করাইল জাতকর্ম্ম,  যে আছিল বিধি-ধর্ম্ম,</w:t>
        <w:br/>
      </w:r>
      <w:r>
        <w:rPr>
          <w:rFonts w:ascii="Nirmala UI" w:hAnsi="Nirmala UI" w:cs="Nirmala UI"/>
          <w:sz w:val="24"/>
          <w:szCs w:val="24"/>
        </w:rPr>
        <w:t>তবে মিশ্র করে নানা দান ॥ ১০৮ ॥</w:t>
      </w:r>
    </w:p>
    <w:p>
      <w:pPr>
        <w:keepNext/>
        <w:spacing w:after="0"/>
        <w:ind w:left="227"/>
      </w:pPr>
      <w:r>
        <w:rPr>
          <w:rFonts w:ascii="Times New Roman" w:hAnsi="Times New Roman"/>
          <w:i/>
          <w:sz w:val="20"/>
        </w:rPr>
        <w:t>ācāryaratna, śrīnivāsa, jagannātha-miśra-pāśa,</w:t>
      </w:r>
    </w:p>
    <w:p>
      <w:pPr>
        <w:keepNext/>
        <w:spacing w:after="40"/>
        <w:ind w:left="227"/>
      </w:pPr>
      <w:r>
        <w:rPr>
          <w:rFonts w:ascii="Times New Roman" w:hAnsi="Times New Roman"/>
          <w:color w:val="555555"/>
          <w:sz w:val="18"/>
        </w:rPr>
        <w:t>Ācāryaratna,  Śrīnivāsa,  Jagannātha Miśra’s  side</w:t>
      </w:r>
    </w:p>
    <w:p>
      <w:pPr>
        <w:keepNext/>
        <w:spacing w:after="0"/>
        <w:ind w:left="227"/>
      </w:pPr>
      <w:r>
        <w:rPr>
          <w:rFonts w:ascii="Times New Roman" w:hAnsi="Times New Roman"/>
          <w:i/>
          <w:sz w:val="20"/>
        </w:rPr>
        <w:t>āsi’ tām̐re kare sāvadhāna</w:t>
      </w:r>
    </w:p>
    <w:p>
      <w:pPr>
        <w:keepNext/>
        <w:spacing w:after="40"/>
        <w:ind w:left="227"/>
      </w:pPr>
      <w:r>
        <w:rPr>
          <w:rFonts w:ascii="Times New Roman" w:hAnsi="Times New Roman"/>
          <w:color w:val="555555"/>
          <w:sz w:val="18"/>
        </w:rPr>
        <w:t>coming  him  make  attentive</w:t>
      </w:r>
    </w:p>
    <w:p>
      <w:pPr>
        <w:keepNext/>
        <w:spacing w:after="0"/>
        <w:ind w:left="227"/>
      </w:pPr>
      <w:r>
        <w:rPr>
          <w:rFonts w:ascii="Times New Roman" w:hAnsi="Times New Roman"/>
          <w:i/>
          <w:sz w:val="20"/>
        </w:rPr>
        <w:t>karāila jātakarma, ye āchila vidhi-dharma,</w:t>
      </w:r>
    </w:p>
    <w:p>
      <w:pPr>
        <w:keepNext/>
        <w:spacing w:after="40"/>
        <w:ind w:left="227"/>
      </w:pPr>
      <w:r>
        <w:rPr>
          <w:rFonts w:ascii="Times New Roman" w:hAnsi="Times New Roman"/>
          <w:color w:val="555555"/>
          <w:sz w:val="18"/>
        </w:rPr>
        <w:t>had performed  the birth rite,  which  was  the rule of dharma</w:t>
      </w:r>
    </w:p>
    <w:p>
      <w:pPr>
        <w:keepNext/>
        <w:spacing w:after="0"/>
        <w:ind w:left="227"/>
      </w:pPr>
      <w:r>
        <w:rPr>
          <w:rFonts w:ascii="Times New Roman" w:hAnsi="Times New Roman"/>
          <w:i/>
          <w:sz w:val="20"/>
        </w:rPr>
        <w:t>tabe miśra kare nānā dāna</w:t>
      </w:r>
    </w:p>
    <w:p>
      <w:pPr>
        <w:keepNext/>
        <w:spacing w:after="40"/>
        <w:ind w:left="227"/>
      </w:pPr>
      <w:r>
        <w:rPr>
          <w:rFonts w:ascii="Times New Roman" w:hAnsi="Times New Roman"/>
          <w:color w:val="555555"/>
          <w:sz w:val="18"/>
        </w:rPr>
        <w:t>then  Miśra  makes  various  gifts</w:t>
      </w:r>
    </w:p>
    <w:p>
      <w:pPr>
        <w:spacing w:before="60"/>
        <w:jc w:val="both"/>
      </w:pPr>
      <w:r>
        <w:rPr>
          <w:b/>
        </w:rPr>
        <w:t xml:space="preserve">108 </w:t>
      </w:r>
      <w:r>
        <w:rPr>
          <w:rFonts w:ascii="Times New Roman" w:hAnsi="Times New Roman"/>
        </w:rPr>
        <w:t>Ācāryaratna and Śrīvāsa came to Jagannātha Miśra and recalled him to his duty. They had the birth rite performed as the scriptures prescribe, and then Miśra gave many gifts.</w:t>
      </w:r>
    </w:p>
    <w:p>
      <w:pPr>
        <w:jc w:val="both"/>
      </w:pPr>
      <w:r>
        <w:rPr>
          <w:b/>
          <w:i/>
          <w:sz w:val="20"/>
        </w:rPr>
        <w:t xml:space="preserve">Anubhāṣya. </w:t>
      </w:r>
      <w:r>
        <w:rPr>
          <w:rFonts w:ascii="Times New Roman" w:hAnsi="Times New Roman"/>
          <w:sz w:val="20"/>
        </w:rPr>
        <w:t>Ācāryaratna is Candraśekhara; Śrīvāsa is Śrīnivāsa Paṇḍita.</w:t>
      </w:r>
    </w:p>
    <w:p>
      <w:pPr>
        <w:keepNext/>
        <w:spacing w:before="160"/>
        <w:jc w:val="center"/>
      </w:pPr>
      <w:r>
        <w:rPr>
          <w:rFonts w:ascii="Times New Roman" w:hAnsi="Times New Roman"/>
          <w:i/>
          <w:sz w:val="21"/>
        </w:rPr>
        <w:t>Miśra gives gifts on the occasion of the auspicious rite —</w:t>
      </w:r>
    </w:p>
    <w:p>
      <w:pPr>
        <w:keepNext/>
        <w:jc w:val="center"/>
      </w:pPr>
      <w:r>
        <w:rPr>
          <w:rFonts w:ascii="Nirmala UI" w:hAnsi="Nirmala UI" w:cs="Nirmala UI"/>
          <w:sz w:val="24"/>
          <w:szCs w:val="24"/>
        </w:rPr>
        <w:t>যৌতুক পাইল যত,  ঘরে বা আছিল কত,</w:t>
        <w:br/>
      </w:r>
      <w:r>
        <w:rPr>
          <w:rFonts w:ascii="Nirmala UI" w:hAnsi="Nirmala UI" w:cs="Nirmala UI"/>
          <w:sz w:val="24"/>
          <w:szCs w:val="24"/>
        </w:rPr>
        <w:t>সব ধন বিপ্রে দিল দান ৷</w:t>
        <w:br/>
      </w:r>
      <w:r>
        <w:rPr>
          <w:rFonts w:ascii="Nirmala UI" w:hAnsi="Nirmala UI" w:cs="Nirmala UI"/>
          <w:sz w:val="24"/>
          <w:szCs w:val="24"/>
        </w:rPr>
        <w:t>যত নর্ত্তক, গায়ন,  ভাট, অকিঞ্চন জন,</w:t>
        <w:br/>
      </w:r>
      <w:r>
        <w:rPr>
          <w:rFonts w:ascii="Nirmala UI" w:hAnsi="Nirmala UI" w:cs="Nirmala UI"/>
          <w:sz w:val="24"/>
          <w:szCs w:val="24"/>
        </w:rPr>
        <w:t>ধন দিয়া কৈল সবার মান ॥ ১০৯ ॥</w:t>
      </w:r>
    </w:p>
    <w:p>
      <w:pPr>
        <w:keepNext/>
        <w:spacing w:after="0"/>
        <w:ind w:left="227"/>
      </w:pPr>
      <w:r>
        <w:rPr>
          <w:rFonts w:ascii="Times New Roman" w:hAnsi="Times New Roman"/>
          <w:i/>
          <w:sz w:val="20"/>
        </w:rPr>
        <w:t>yautuka pāila yata, ghare vā āchila kata,</w:t>
      </w:r>
    </w:p>
    <w:p>
      <w:pPr>
        <w:keepNext/>
        <w:spacing w:after="40"/>
        <w:ind w:left="227"/>
      </w:pPr>
      <w:r>
        <w:rPr>
          <w:rFonts w:ascii="Times New Roman" w:hAnsi="Times New Roman"/>
          <w:color w:val="555555"/>
          <w:sz w:val="18"/>
        </w:rPr>
        <w:t>gifts  received  as many,  in the house  or  was  whatever</w:t>
      </w:r>
    </w:p>
    <w:p>
      <w:pPr>
        <w:keepNext/>
        <w:spacing w:after="0"/>
        <w:ind w:left="227"/>
      </w:pPr>
      <w:r>
        <w:rPr>
          <w:rFonts w:ascii="Times New Roman" w:hAnsi="Times New Roman"/>
          <w:i/>
          <w:sz w:val="20"/>
        </w:rPr>
        <w:t>saba dhana vipre dila dāna</w:t>
      </w:r>
    </w:p>
    <w:p>
      <w:pPr>
        <w:keepNext/>
        <w:spacing w:after="40"/>
        <w:ind w:left="227"/>
      </w:pPr>
      <w:r>
        <w:rPr>
          <w:rFonts w:ascii="Times New Roman" w:hAnsi="Times New Roman"/>
          <w:color w:val="555555"/>
          <w:sz w:val="18"/>
        </w:rPr>
        <w:t>all  wealth  to the brāhmaṇas  gave  in charity</w:t>
      </w:r>
    </w:p>
    <w:p>
      <w:pPr>
        <w:keepNext/>
        <w:spacing w:after="0"/>
        <w:ind w:left="227"/>
      </w:pPr>
      <w:r>
        <w:rPr>
          <w:rFonts w:ascii="Times New Roman" w:hAnsi="Times New Roman"/>
          <w:i/>
          <w:sz w:val="20"/>
        </w:rPr>
        <w:t>yata nartaka, gāyana, bhāṭa, akiñcana jana,</w:t>
      </w:r>
    </w:p>
    <w:p>
      <w:pPr>
        <w:keepNext/>
        <w:spacing w:after="40"/>
        <w:ind w:left="227"/>
      </w:pPr>
      <w:r>
        <w:rPr>
          <w:rFonts w:ascii="Times New Roman" w:hAnsi="Times New Roman"/>
          <w:color w:val="555555"/>
          <w:sz w:val="18"/>
        </w:rPr>
        <w:t>all  dancers,  singers,  bards,  destitute  people</w:t>
      </w:r>
    </w:p>
    <w:p>
      <w:pPr>
        <w:keepNext/>
        <w:spacing w:after="0"/>
        <w:ind w:left="227"/>
      </w:pPr>
      <w:r>
        <w:rPr>
          <w:rFonts w:ascii="Times New Roman" w:hAnsi="Times New Roman"/>
          <w:i/>
          <w:sz w:val="20"/>
        </w:rPr>
        <w:t>dhana diyā kaila sabāra māna</w:t>
      </w:r>
    </w:p>
    <w:p>
      <w:pPr>
        <w:keepNext/>
        <w:spacing w:after="40"/>
        <w:ind w:left="227"/>
      </w:pPr>
      <w:r>
        <w:rPr>
          <w:rFonts w:ascii="Times New Roman" w:hAnsi="Times New Roman"/>
          <w:color w:val="555555"/>
          <w:sz w:val="18"/>
        </w:rPr>
        <w:t>wealth  giving  made  of all  the honour</w:t>
      </w:r>
    </w:p>
    <w:p>
      <w:pPr>
        <w:spacing w:before="60"/>
        <w:jc w:val="both"/>
      </w:pPr>
      <w:r>
        <w:rPr>
          <w:b/>
        </w:rPr>
        <w:t xml:space="preserve">109 </w:t>
      </w:r>
      <w:r>
        <w:rPr>
          <w:rFonts w:ascii="Times New Roman" w:hAnsi="Times New Roman"/>
        </w:rPr>
        <w:t>He gave away to the brāhmaṇas all the gifts he had received and whatever else was in the house, and he honoured all the dancers, singers, bards and the poor with gifts of wealth.</w:t>
      </w:r>
    </w:p>
    <w:p>
      <w:pPr>
        <w:keepNext/>
        <w:spacing w:before="160"/>
        <w:jc w:val="center"/>
      </w:pPr>
      <w:r>
        <w:rPr>
          <w:rFonts w:ascii="Times New Roman" w:hAnsi="Times New Roman"/>
          <w:i/>
          <w:sz w:val="21"/>
        </w:rPr>
        <w:t>The auspicious rites of Mālinī Ṭhākurāṇī and the Lord's maternal aunt —</w:t>
      </w:r>
    </w:p>
    <w:p>
      <w:pPr>
        <w:keepNext/>
        <w:jc w:val="center"/>
      </w:pPr>
      <w:r>
        <w:rPr>
          <w:rFonts w:ascii="Nirmala UI" w:hAnsi="Nirmala UI" w:cs="Nirmala UI"/>
          <w:sz w:val="24"/>
          <w:szCs w:val="24"/>
        </w:rPr>
        <w:t>শ্রীবাসের ব্রাহ্মণী,  নাম তাঁর ‘মালিনী’,</w:t>
        <w:br/>
      </w:r>
      <w:r>
        <w:rPr>
          <w:rFonts w:ascii="Nirmala UI" w:hAnsi="Nirmala UI" w:cs="Nirmala UI"/>
          <w:sz w:val="24"/>
          <w:szCs w:val="24"/>
        </w:rPr>
        <w:t>আচার্য্যরত্নের পত্নী-সঙ্গে ৷</w:t>
        <w:br/>
      </w:r>
      <w:r>
        <w:rPr>
          <w:rFonts w:ascii="Nirmala UI" w:hAnsi="Nirmala UI" w:cs="Nirmala UI"/>
          <w:sz w:val="24"/>
          <w:szCs w:val="24"/>
        </w:rPr>
        <w:t>সিন্দূর, হরিদ্রা, তৈল,  খই, কলা, নানা ফল,</w:t>
        <w:br/>
      </w:r>
      <w:r>
        <w:rPr>
          <w:rFonts w:ascii="Nirmala UI" w:hAnsi="Nirmala UI" w:cs="Nirmala UI"/>
          <w:sz w:val="24"/>
          <w:szCs w:val="24"/>
        </w:rPr>
        <w:t>দিয়া পূজে নারীগণ রঙ্গে ॥ ১১০ ॥</w:t>
      </w:r>
    </w:p>
    <w:p>
      <w:pPr>
        <w:keepNext/>
        <w:spacing w:after="0"/>
        <w:ind w:left="227"/>
      </w:pPr>
      <w:r>
        <w:rPr>
          <w:rFonts w:ascii="Times New Roman" w:hAnsi="Times New Roman"/>
          <w:i/>
          <w:sz w:val="20"/>
        </w:rPr>
        <w:t>śrīvāsera brāhmaṇī, nāma tām̐ra ‘mālinī’,</w:t>
      </w:r>
    </w:p>
    <w:p>
      <w:pPr>
        <w:keepNext/>
        <w:spacing w:after="40"/>
        <w:ind w:left="227"/>
      </w:pPr>
      <w:r>
        <w:rPr>
          <w:rFonts w:ascii="Times New Roman" w:hAnsi="Times New Roman"/>
          <w:color w:val="555555"/>
          <w:sz w:val="18"/>
        </w:rPr>
        <w:t>Śrīvāsa’s  wife,  name  her  ‘Mālinī’</w:t>
      </w:r>
    </w:p>
    <w:p>
      <w:pPr>
        <w:keepNext/>
        <w:spacing w:after="0"/>
        <w:ind w:left="227"/>
      </w:pPr>
      <w:r>
        <w:rPr>
          <w:rFonts w:ascii="Times New Roman" w:hAnsi="Times New Roman"/>
          <w:i/>
          <w:sz w:val="20"/>
        </w:rPr>
        <w:t>ācāryaratnera patnī-saṅge</w:t>
      </w:r>
    </w:p>
    <w:p>
      <w:pPr>
        <w:keepNext/>
        <w:spacing w:after="40"/>
        <w:ind w:left="227"/>
      </w:pPr>
      <w:r>
        <w:rPr>
          <w:rFonts w:ascii="Times New Roman" w:hAnsi="Times New Roman"/>
          <w:color w:val="555555"/>
          <w:sz w:val="18"/>
        </w:rPr>
        <w:t>of Ācāryaratna  the wife  with</w:t>
      </w:r>
    </w:p>
    <w:p>
      <w:pPr>
        <w:keepNext/>
        <w:spacing w:after="0"/>
        <w:ind w:left="227"/>
      </w:pPr>
      <w:r>
        <w:rPr>
          <w:rFonts w:ascii="Times New Roman" w:hAnsi="Times New Roman"/>
          <w:i/>
          <w:sz w:val="20"/>
        </w:rPr>
        <w:t>sindūra, haridrā, taila, khai, kalā, nānā phala,</w:t>
      </w:r>
    </w:p>
    <w:p>
      <w:pPr>
        <w:keepNext/>
        <w:spacing w:after="40"/>
        <w:ind w:left="227"/>
      </w:pPr>
      <w:r>
        <w:rPr>
          <w:rFonts w:ascii="Times New Roman" w:hAnsi="Times New Roman"/>
          <w:color w:val="555555"/>
          <w:sz w:val="18"/>
        </w:rPr>
        <w:t>vermilion,  turmeric,  oil,  puffed rice,  bananas,  various  fruits</w:t>
      </w:r>
    </w:p>
    <w:p>
      <w:pPr>
        <w:keepNext/>
        <w:spacing w:after="0"/>
        <w:ind w:left="227"/>
      </w:pPr>
      <w:r>
        <w:rPr>
          <w:rFonts w:ascii="Times New Roman" w:hAnsi="Times New Roman"/>
          <w:i/>
          <w:sz w:val="20"/>
        </w:rPr>
        <w:t>diyā pūje nārīgaṇa raṅge</w:t>
      </w:r>
    </w:p>
    <w:p>
      <w:pPr>
        <w:keepNext/>
        <w:spacing w:after="40"/>
        <w:ind w:left="227"/>
      </w:pPr>
      <w:r>
        <w:rPr>
          <w:rFonts w:ascii="Times New Roman" w:hAnsi="Times New Roman"/>
          <w:color w:val="555555"/>
          <w:sz w:val="18"/>
        </w:rPr>
        <w:t>giving  worship  the women  in delight</w:t>
      </w:r>
    </w:p>
    <w:p>
      <w:pPr>
        <w:spacing w:before="60"/>
        <w:jc w:val="both"/>
      </w:pPr>
      <w:r>
        <w:rPr>
          <w:b/>
        </w:rPr>
        <w:t xml:space="preserve">110 </w:t>
      </w:r>
      <w:r>
        <w:rPr>
          <w:rFonts w:ascii="Times New Roman" w:hAnsi="Times New Roman"/>
        </w:rPr>
        <w:t>Śrīvāsa’s wife, whose name was Mālinī, came with the wife of Ācāryaratna, and the women joyfully worshipped the child with vermilion, turmeric, oil, puffed rice, bananas and many kinds of fruit.</w:t>
      </w:r>
    </w:p>
    <w:p>
      <w:pPr>
        <w:keepNext/>
        <w:spacing w:before="160"/>
        <w:jc w:val="center"/>
      </w:pPr>
      <w:r>
        <w:rPr>
          <w:rFonts w:ascii="Times New Roman" w:hAnsi="Times New Roman"/>
          <w:i/>
          <w:sz w:val="21"/>
        </w:rPr>
        <w:t>What Sītā Ṭhākurāṇī did —</w:t>
      </w:r>
    </w:p>
    <w:p>
      <w:pPr>
        <w:keepNext/>
        <w:jc w:val="center"/>
      </w:pPr>
      <w:r>
        <w:rPr>
          <w:rFonts w:ascii="Nirmala UI" w:hAnsi="Nirmala UI" w:cs="Nirmala UI"/>
          <w:sz w:val="24"/>
          <w:szCs w:val="24"/>
        </w:rPr>
        <w:t>অদ্বৈত-আচার্য্য-ভার্য্যা,  জগৎপূজিতা আর্য্যা,</w:t>
        <w:br/>
      </w:r>
      <w:r>
        <w:rPr>
          <w:rFonts w:ascii="Nirmala UI" w:hAnsi="Nirmala UI" w:cs="Nirmala UI"/>
          <w:sz w:val="24"/>
          <w:szCs w:val="24"/>
        </w:rPr>
        <w:t>নাম তাঁর ‘সীতা ঠাকুরাণী’ ৷</w:t>
        <w:br/>
      </w:r>
      <w:r>
        <w:rPr>
          <w:rFonts w:ascii="Nirmala UI" w:hAnsi="Nirmala UI" w:cs="Nirmala UI"/>
          <w:sz w:val="24"/>
          <w:szCs w:val="24"/>
        </w:rPr>
        <w:t>আচার্য্যের আজ্ঞা পাঞা,  গেলা উপহার লঞা,</w:t>
        <w:br/>
      </w:r>
      <w:r>
        <w:rPr>
          <w:rFonts w:ascii="Nirmala UI" w:hAnsi="Nirmala UI" w:cs="Nirmala UI"/>
          <w:sz w:val="24"/>
          <w:szCs w:val="24"/>
        </w:rPr>
        <w:t>দেখিতে বালক-শিরোমণি ॥ ১১১ ॥</w:t>
      </w:r>
    </w:p>
    <w:p>
      <w:pPr>
        <w:keepNext/>
        <w:spacing w:after="0"/>
        <w:ind w:left="227"/>
      </w:pPr>
      <w:r>
        <w:rPr>
          <w:rFonts w:ascii="Times New Roman" w:hAnsi="Times New Roman"/>
          <w:i/>
          <w:sz w:val="20"/>
        </w:rPr>
        <w:t>advaita-ācārya-bhāryā, jagat-pūjitā āryā,</w:t>
      </w:r>
    </w:p>
    <w:p>
      <w:pPr>
        <w:keepNext/>
        <w:spacing w:after="40"/>
        <w:ind w:left="227"/>
      </w:pPr>
      <w:r>
        <w:rPr>
          <w:rFonts w:ascii="Times New Roman" w:hAnsi="Times New Roman"/>
          <w:color w:val="555555"/>
          <w:sz w:val="18"/>
        </w:rPr>
        <w:t>Advaita Ācārya’s  wife,  by the world  revered  noble lady</w:t>
      </w:r>
    </w:p>
    <w:p>
      <w:pPr>
        <w:keepNext/>
        <w:spacing w:after="0"/>
        <w:ind w:left="227"/>
      </w:pPr>
      <w:r>
        <w:rPr>
          <w:rFonts w:ascii="Times New Roman" w:hAnsi="Times New Roman"/>
          <w:i/>
          <w:sz w:val="20"/>
        </w:rPr>
        <w:t>nāma tām̐ra ‘sītā ṭhākurāṇī’</w:t>
      </w:r>
    </w:p>
    <w:p>
      <w:pPr>
        <w:keepNext/>
        <w:spacing w:after="40"/>
        <w:ind w:left="227"/>
      </w:pPr>
      <w:r>
        <w:rPr>
          <w:rFonts w:ascii="Times New Roman" w:hAnsi="Times New Roman"/>
          <w:color w:val="555555"/>
          <w:sz w:val="18"/>
        </w:rPr>
        <w:t>name  her  ‘Sītā  Ṭhākurāṇī’</w:t>
      </w:r>
    </w:p>
    <w:p>
      <w:pPr>
        <w:keepNext/>
        <w:spacing w:after="0"/>
        <w:ind w:left="227"/>
      </w:pPr>
      <w:r>
        <w:rPr>
          <w:rFonts w:ascii="Times New Roman" w:hAnsi="Times New Roman"/>
          <w:i/>
          <w:sz w:val="20"/>
        </w:rPr>
        <w:t>ācāryera ājñā pāñā, gelā upahāra lañā,</w:t>
      </w:r>
    </w:p>
    <w:p>
      <w:pPr>
        <w:keepNext/>
        <w:spacing w:after="40"/>
        <w:ind w:left="227"/>
      </w:pPr>
      <w:r>
        <w:rPr>
          <w:rFonts w:ascii="Times New Roman" w:hAnsi="Times New Roman"/>
          <w:color w:val="555555"/>
          <w:sz w:val="18"/>
        </w:rPr>
        <w:t>the Ācārya’s  order  receiving,  went  gifts  taking</w:t>
      </w:r>
    </w:p>
    <w:p>
      <w:pPr>
        <w:keepNext/>
        <w:spacing w:after="0"/>
        <w:ind w:left="227"/>
      </w:pPr>
      <w:r>
        <w:rPr>
          <w:rFonts w:ascii="Times New Roman" w:hAnsi="Times New Roman"/>
          <w:i/>
          <w:sz w:val="20"/>
        </w:rPr>
        <w:t>dekhite bālaka-śiromaṇi</w:t>
      </w:r>
    </w:p>
    <w:p>
      <w:pPr>
        <w:keepNext/>
        <w:spacing w:after="40"/>
        <w:ind w:left="227"/>
      </w:pPr>
      <w:r>
        <w:rPr>
          <w:rFonts w:ascii="Times New Roman" w:hAnsi="Times New Roman"/>
          <w:color w:val="555555"/>
          <w:sz w:val="18"/>
        </w:rPr>
        <w:t>to see  of children  the crown jewel</w:t>
      </w:r>
    </w:p>
    <w:p>
      <w:pPr>
        <w:spacing w:before="60"/>
        <w:jc w:val="both"/>
      </w:pPr>
      <w:r>
        <w:rPr>
          <w:b/>
        </w:rPr>
        <w:t xml:space="preserve">111 </w:t>
      </w:r>
      <w:r>
        <w:rPr>
          <w:rFonts w:ascii="Times New Roman" w:hAnsi="Times New Roman"/>
        </w:rPr>
        <w:t>Advaita Ācārya’s wife, the noble lady revered by all the world, was named Sītā Ṭhākurāṇī. With the Ācārya’s leave she set out with gifts to see that jewel among children.</w:t>
      </w:r>
    </w:p>
    <w:p>
      <w:pPr>
        <w:jc w:val="both"/>
      </w:pPr>
      <w:r>
        <w:rPr>
          <w:b/>
          <w:i/>
          <w:sz w:val="20"/>
        </w:rPr>
        <w:t xml:space="preserve">Anubhāṣya. </w:t>
      </w:r>
      <w:r>
        <w:rPr>
          <w:rFonts w:ascii="Times New Roman" w:hAnsi="Times New Roman"/>
          <w:sz w:val="20"/>
        </w:rPr>
        <w:t>One day after the Lord's birthday, Advaita Prabhu's wife Sītādevī, with His permission, came with gifts from Śāntipura to Navadvīpa to see the child. Although Advaita Prabhu also had a house in Navadvīpa at that time, the words “in His own home” (Ādi 13.99) show that He was then staying in Śāntipura.</w:t>
      </w:r>
    </w:p>
    <w:p>
      <w:pPr>
        <w:keepNext/>
        <w:spacing w:before="160"/>
        <w:jc w:val="center"/>
      </w:pPr>
      <w:r>
        <w:rPr>
          <w:rFonts w:ascii="Times New Roman" w:hAnsi="Times New Roman"/>
          <w:i/>
          <w:sz w:val="21"/>
        </w:rPr>
        <w:t>The ornaments of the Lord in the form of a child —</w:t>
      </w:r>
    </w:p>
    <w:p>
      <w:pPr>
        <w:keepNext/>
        <w:jc w:val="center"/>
      </w:pPr>
      <w:r>
        <w:rPr>
          <w:rFonts w:ascii="Nirmala UI" w:hAnsi="Nirmala UI" w:cs="Nirmala UI"/>
          <w:sz w:val="24"/>
          <w:szCs w:val="24"/>
        </w:rPr>
        <w:t>সুবর্ণের কড়ি-বউলি,  রজতমুদ্রা-পাশুলি,</w:t>
        <w:br/>
      </w:r>
      <w:r>
        <w:rPr>
          <w:rFonts w:ascii="Nirmala UI" w:hAnsi="Nirmala UI" w:cs="Nirmala UI"/>
          <w:sz w:val="24"/>
          <w:szCs w:val="24"/>
        </w:rPr>
        <w:t>সুবর্ণের অঙ্গদ, কঙ্কণ ৷</w:t>
        <w:br/>
      </w:r>
      <w:r>
        <w:rPr>
          <w:rFonts w:ascii="Nirmala UI" w:hAnsi="Nirmala UI" w:cs="Nirmala UI"/>
          <w:sz w:val="24"/>
          <w:szCs w:val="24"/>
        </w:rPr>
        <w:t>দু-বাহুতে দিব্য শঙ্খ,  রজতের মলবঙ্ক,</w:t>
        <w:br/>
      </w:r>
      <w:r>
        <w:rPr>
          <w:rFonts w:ascii="Nirmala UI" w:hAnsi="Nirmala UI" w:cs="Nirmala UI"/>
          <w:sz w:val="24"/>
          <w:szCs w:val="24"/>
        </w:rPr>
        <w:t>স্বর্ণমুদ্রার নানা হারগণ ॥ ১১২ ॥</w:t>
      </w:r>
    </w:p>
    <w:p>
      <w:pPr>
        <w:keepNext/>
        <w:spacing w:after="0"/>
        <w:ind w:left="227"/>
      </w:pPr>
      <w:r>
        <w:rPr>
          <w:rFonts w:ascii="Times New Roman" w:hAnsi="Times New Roman"/>
          <w:i/>
          <w:sz w:val="20"/>
        </w:rPr>
        <w:t>suvarṇera kaḍi-ba-uli, rajatamudrā-pāśuli,</w:t>
      </w:r>
    </w:p>
    <w:p>
      <w:pPr>
        <w:keepNext/>
        <w:spacing w:after="40"/>
        <w:ind w:left="227"/>
      </w:pPr>
      <w:r>
        <w:rPr>
          <w:rFonts w:ascii="Times New Roman" w:hAnsi="Times New Roman"/>
          <w:color w:val="555555"/>
          <w:sz w:val="18"/>
        </w:rPr>
        <w:t>of gold  the waist-chain,  of silver coins  anklets</w:t>
      </w:r>
    </w:p>
    <w:p>
      <w:pPr>
        <w:keepNext/>
        <w:spacing w:after="0"/>
        <w:ind w:left="227"/>
      </w:pPr>
      <w:r>
        <w:rPr>
          <w:rFonts w:ascii="Times New Roman" w:hAnsi="Times New Roman"/>
          <w:i/>
          <w:sz w:val="20"/>
        </w:rPr>
        <w:t>suvarṇera aṅgada, kaṅkaṇa</w:t>
      </w:r>
    </w:p>
    <w:p>
      <w:pPr>
        <w:keepNext/>
        <w:spacing w:after="40"/>
        <w:ind w:left="227"/>
      </w:pPr>
      <w:r>
        <w:rPr>
          <w:rFonts w:ascii="Times New Roman" w:hAnsi="Times New Roman"/>
          <w:color w:val="555555"/>
          <w:sz w:val="18"/>
        </w:rPr>
        <w:t>of gold  armlets,  bracelets</w:t>
      </w:r>
    </w:p>
    <w:p>
      <w:pPr>
        <w:keepNext/>
        <w:spacing w:after="0"/>
        <w:ind w:left="227"/>
      </w:pPr>
      <w:r>
        <w:rPr>
          <w:rFonts w:ascii="Times New Roman" w:hAnsi="Times New Roman"/>
          <w:i/>
          <w:sz w:val="20"/>
        </w:rPr>
        <w:t>du-bāhute divya śaṅkha, rajatera malabaṅka,</w:t>
      </w:r>
    </w:p>
    <w:p>
      <w:pPr>
        <w:keepNext/>
        <w:spacing w:after="40"/>
        <w:ind w:left="227"/>
      </w:pPr>
      <w:r>
        <w:rPr>
          <w:rFonts w:ascii="Times New Roman" w:hAnsi="Times New Roman"/>
          <w:color w:val="555555"/>
          <w:sz w:val="18"/>
        </w:rPr>
        <w:t>on both arms  fine  conch bangles,  of silver  ankle-rings</w:t>
      </w:r>
    </w:p>
    <w:p>
      <w:pPr>
        <w:keepNext/>
        <w:spacing w:after="0"/>
        <w:ind w:left="227"/>
      </w:pPr>
      <w:r>
        <w:rPr>
          <w:rFonts w:ascii="Times New Roman" w:hAnsi="Times New Roman"/>
          <w:i/>
          <w:sz w:val="20"/>
        </w:rPr>
        <w:t>svarṇa-mudrāra nānā hāragaṇa</w:t>
      </w:r>
    </w:p>
    <w:p>
      <w:pPr>
        <w:keepNext/>
        <w:spacing w:after="40"/>
        <w:ind w:left="227"/>
      </w:pPr>
      <w:r>
        <w:rPr>
          <w:rFonts w:ascii="Times New Roman" w:hAnsi="Times New Roman"/>
          <w:color w:val="555555"/>
          <w:sz w:val="18"/>
        </w:rPr>
        <w:t>of gold coins  various  necklaces</w:t>
      </w:r>
    </w:p>
    <w:p>
      <w:pPr>
        <w:spacing w:before="60"/>
        <w:jc w:val="both"/>
      </w:pPr>
      <w:r>
        <w:rPr>
          <w:b/>
        </w:rPr>
        <w:t xml:space="preserve">112 </w:t>
      </w:r>
      <w:r>
        <w:rPr>
          <w:rFonts w:ascii="Times New Roman" w:hAnsi="Times New Roman"/>
        </w:rPr>
        <w:t>She brought a little golden waist-chain and anklets of silver coins, golden armlets and bracelets, fine conch-shell bangles for both arms, silver ankle-rings and necklaces of gold coins.</w:t>
      </w:r>
    </w:p>
    <w:p>
      <w:pPr>
        <w:jc w:val="both"/>
      </w:pPr>
      <w:r>
        <w:rPr>
          <w:b/>
          <w:i/>
          <w:sz w:val="20"/>
        </w:rPr>
        <w:t xml:space="preserve">Anubhāṣya. </w:t>
      </w:r>
      <w:r>
        <w:rPr>
          <w:rFonts w:ascii="Times New Roman" w:hAnsi="Times New Roman"/>
          <w:sz w:val="20"/>
        </w:rPr>
        <w:t>*Kaḍi-bauli*: a golden waist ring; *pāśuli*: a particular silver ornament for the feet; *aṅgada* and *kaṅkaṇa*: golden bracelets — *curi*, *bālā*, *ananta*; *divya śaṅkha*: bangles made of conch shell (*śāṅkhā*); *malabaṅka*: curved anklets (*bāṅkmal*).</w:t>
      </w:r>
    </w:p>
    <w:p>
      <w:pPr>
        <w:keepNext/>
        <w:spacing w:before="160"/>
        <w:jc w:val="center"/>
      </w:pPr>
      <w:r>
        <w:rPr>
          <w:rFonts w:ascii="Nirmala UI" w:hAnsi="Nirmala UI" w:cs="Nirmala UI"/>
          <w:sz w:val="24"/>
          <w:szCs w:val="24"/>
        </w:rPr>
        <w:t>ব্যাঘ্রনখ হেমজড়ি,  কটি-পট্টসূত্র-ডোরী,</w:t>
        <w:br/>
      </w:r>
      <w:r>
        <w:rPr>
          <w:rFonts w:ascii="Nirmala UI" w:hAnsi="Nirmala UI" w:cs="Nirmala UI"/>
          <w:sz w:val="24"/>
          <w:szCs w:val="24"/>
        </w:rPr>
        <w:t>হস্ত-পদের যত আভরণ ৷</w:t>
        <w:br/>
      </w:r>
      <w:r>
        <w:rPr>
          <w:rFonts w:ascii="Nirmala UI" w:hAnsi="Nirmala UI" w:cs="Nirmala UI"/>
          <w:sz w:val="24"/>
          <w:szCs w:val="24"/>
        </w:rPr>
        <w:t>চিত্রবর্ণ পট্টসাড়ী,  বুনি ফোতো পট্টপাড়ী,</w:t>
        <w:br/>
      </w:r>
      <w:r>
        <w:rPr>
          <w:rFonts w:ascii="Nirmala UI" w:hAnsi="Nirmala UI" w:cs="Nirmala UI"/>
          <w:sz w:val="24"/>
          <w:szCs w:val="24"/>
        </w:rPr>
        <w:t>স্বর্ণ-রৌপ্য-মুদ্রা বহুধন ॥ ১১৩ ॥</w:t>
      </w:r>
    </w:p>
    <w:p>
      <w:pPr>
        <w:keepNext/>
        <w:spacing w:after="0"/>
        <w:ind w:left="227"/>
      </w:pPr>
      <w:r>
        <w:rPr>
          <w:rFonts w:ascii="Times New Roman" w:hAnsi="Times New Roman"/>
          <w:i/>
          <w:sz w:val="20"/>
        </w:rPr>
        <w:t>vyāghra-nakha hema-jaḍi, kaṭi-paṭṭasūtra-ḍorī,</w:t>
      </w:r>
    </w:p>
    <w:p>
      <w:pPr>
        <w:keepNext/>
        <w:spacing w:after="40"/>
        <w:ind w:left="227"/>
      </w:pPr>
      <w:r>
        <w:rPr>
          <w:rFonts w:ascii="Times New Roman" w:hAnsi="Times New Roman"/>
          <w:color w:val="555555"/>
          <w:sz w:val="18"/>
        </w:rPr>
        <w:t>tiger’s claw  set in gold,  for the waist  silk  cord</w:t>
      </w:r>
    </w:p>
    <w:p>
      <w:pPr>
        <w:keepNext/>
        <w:spacing w:after="0"/>
        <w:ind w:left="227"/>
      </w:pPr>
      <w:r>
        <w:rPr>
          <w:rFonts w:ascii="Times New Roman" w:hAnsi="Times New Roman"/>
          <w:i/>
          <w:sz w:val="20"/>
        </w:rPr>
        <w:t>hasta-padera yata ābharaṇa</w:t>
      </w:r>
    </w:p>
    <w:p>
      <w:pPr>
        <w:keepNext/>
        <w:spacing w:after="40"/>
        <w:ind w:left="227"/>
      </w:pPr>
      <w:r>
        <w:rPr>
          <w:rFonts w:ascii="Times New Roman" w:hAnsi="Times New Roman"/>
          <w:color w:val="555555"/>
          <w:sz w:val="18"/>
        </w:rPr>
        <w:t>of hands  and feet  all  ornaments</w:t>
      </w:r>
    </w:p>
    <w:p>
      <w:pPr>
        <w:keepNext/>
        <w:spacing w:after="0"/>
        <w:ind w:left="227"/>
      </w:pPr>
      <w:r>
        <w:rPr>
          <w:rFonts w:ascii="Times New Roman" w:hAnsi="Times New Roman"/>
          <w:i/>
          <w:sz w:val="20"/>
        </w:rPr>
        <w:t>citra-varṇa paṭṭa-sāḍī, buni photo paṭṭapāḍī,</w:t>
      </w:r>
    </w:p>
    <w:p>
      <w:pPr>
        <w:keepNext/>
        <w:spacing w:after="40"/>
        <w:ind w:left="227"/>
      </w:pPr>
      <w:r>
        <w:rPr>
          <w:rFonts w:ascii="Times New Roman" w:hAnsi="Times New Roman"/>
          <w:color w:val="555555"/>
          <w:sz w:val="18"/>
        </w:rPr>
        <w:t>many-coloured  silk saris,  woven  little shirt  with silk border</w:t>
      </w:r>
    </w:p>
    <w:p>
      <w:pPr>
        <w:keepNext/>
        <w:spacing w:after="0"/>
        <w:ind w:left="227"/>
      </w:pPr>
      <w:r>
        <w:rPr>
          <w:rFonts w:ascii="Times New Roman" w:hAnsi="Times New Roman"/>
          <w:i/>
          <w:sz w:val="20"/>
        </w:rPr>
        <w:t>svarṇa-raupya-mudrā bahu-dhana</w:t>
      </w:r>
    </w:p>
    <w:p>
      <w:pPr>
        <w:keepNext/>
        <w:spacing w:after="40"/>
        <w:ind w:left="227"/>
      </w:pPr>
      <w:r>
        <w:rPr>
          <w:rFonts w:ascii="Times New Roman" w:hAnsi="Times New Roman"/>
          <w:color w:val="555555"/>
          <w:sz w:val="18"/>
        </w:rPr>
        <w:t>gold  silver  coins  much wealth</w:t>
      </w:r>
    </w:p>
    <w:p>
      <w:pPr>
        <w:spacing w:before="60"/>
        <w:jc w:val="both"/>
      </w:pPr>
      <w:r>
        <w:rPr>
          <w:b/>
        </w:rPr>
        <w:t xml:space="preserve">113 </w:t>
      </w:r>
      <w:r>
        <w:rPr>
          <w:rFonts w:ascii="Times New Roman" w:hAnsi="Times New Roman"/>
        </w:rPr>
        <w:t>There was also a tiger’s claw set in gold, a silken waist-cord, every kind of ornament for hands and feet, many-coloured silk saris, a little shirt woven with a silk border, and a wealth of gold and silver coins.</w:t>
      </w:r>
    </w:p>
    <w:p>
      <w:pPr>
        <w:jc w:val="both"/>
      </w:pPr>
      <w:r>
        <w:rPr>
          <w:b/>
          <w:i/>
          <w:sz w:val="20"/>
        </w:rPr>
        <w:t xml:space="preserve">Anubhāṣya. </w:t>
      </w:r>
      <w:r>
        <w:rPr>
          <w:rFonts w:ascii="Times New Roman" w:hAnsi="Times New Roman"/>
          <w:sz w:val="20"/>
        </w:rPr>
        <w:t>*Hemajaḍi*: a jeweled ornament set with a tiger's claw; *kaṭi-paṭṭasūtra-ḍorī*: a *ghunsi*, a waist string; *citravarṇa paṭṭasāḍī*: a colorful silk cloth; *buni photo paṭṭapāḍī*: a *phatuyā* with a woven silk border, that is, a little shirt for a baby.</w:t>
      </w:r>
    </w:p>
    <w:p>
      <w:pPr>
        <w:keepNext/>
        <w:spacing w:before="160"/>
        <w:jc w:val="center"/>
      </w:pPr>
      <w:r>
        <w:rPr>
          <w:rFonts w:ascii="Times New Roman" w:hAnsi="Times New Roman"/>
          <w:i/>
          <w:sz w:val="21"/>
        </w:rPr>
        <w:t>Auspicious rites —</w:t>
      </w:r>
    </w:p>
    <w:p>
      <w:pPr>
        <w:keepNext/>
        <w:jc w:val="center"/>
      </w:pPr>
      <w:r>
        <w:rPr>
          <w:rFonts w:ascii="Nirmala UI" w:hAnsi="Nirmala UI" w:cs="Nirmala UI"/>
          <w:sz w:val="24"/>
          <w:szCs w:val="24"/>
        </w:rPr>
        <w:t>দুর্ব্বা, ধান্য, গোরোচন,  হরিদ্রা, কুঙ্কুম, চন্দন,</w:t>
        <w:br/>
      </w:r>
      <w:r>
        <w:rPr>
          <w:rFonts w:ascii="Nirmala UI" w:hAnsi="Nirmala UI" w:cs="Nirmala UI"/>
          <w:sz w:val="24"/>
          <w:szCs w:val="24"/>
        </w:rPr>
        <w:t>মঙ্গল-দ্রব্য পাত্র ভরিয়া ৷</w:t>
        <w:br/>
      </w:r>
      <w:r>
        <w:rPr>
          <w:rFonts w:ascii="Nirmala UI" w:hAnsi="Nirmala UI" w:cs="Nirmala UI"/>
          <w:sz w:val="24"/>
          <w:szCs w:val="24"/>
        </w:rPr>
        <w:t>বস্ত্র-গুপ্ত দোলা চড়ি’,  সঙ্গে লঞা দাসী-চেড়ী,</w:t>
        <w:br/>
      </w:r>
      <w:r>
        <w:rPr>
          <w:rFonts w:ascii="Nirmala UI" w:hAnsi="Nirmala UI" w:cs="Nirmala UI"/>
          <w:sz w:val="24"/>
          <w:szCs w:val="24"/>
        </w:rPr>
        <w:t>বস্ত্রালঙ্কার পেটারি ভরিয়া ॥ ১১৪ ॥</w:t>
      </w:r>
    </w:p>
    <w:p>
      <w:pPr>
        <w:keepNext/>
        <w:spacing w:after="0"/>
        <w:ind w:left="227"/>
      </w:pPr>
      <w:r>
        <w:rPr>
          <w:rFonts w:ascii="Times New Roman" w:hAnsi="Times New Roman"/>
          <w:i/>
          <w:sz w:val="20"/>
        </w:rPr>
        <w:t>durvā, dhānya, gorocana, haridrā, kuṅkuma, candana,</w:t>
      </w:r>
    </w:p>
    <w:p>
      <w:pPr>
        <w:keepNext/>
        <w:spacing w:after="40"/>
        <w:ind w:left="227"/>
      </w:pPr>
      <w:r>
        <w:rPr>
          <w:rFonts w:ascii="Times New Roman" w:hAnsi="Times New Roman"/>
          <w:color w:val="555555"/>
          <w:sz w:val="18"/>
        </w:rPr>
        <w:t>dūrvā grass,  paddy,  gorocanā,  turmeric,  saffron,  sandal</w:t>
      </w:r>
    </w:p>
    <w:p>
      <w:pPr>
        <w:keepNext/>
        <w:spacing w:after="0"/>
        <w:ind w:left="227"/>
      </w:pPr>
      <w:r>
        <w:rPr>
          <w:rFonts w:ascii="Times New Roman" w:hAnsi="Times New Roman"/>
          <w:i/>
          <w:sz w:val="20"/>
        </w:rPr>
        <w:t>maṅgala-dravya pātra bhariyā</w:t>
      </w:r>
    </w:p>
    <w:p>
      <w:pPr>
        <w:keepNext/>
        <w:spacing w:after="40"/>
        <w:ind w:left="227"/>
      </w:pPr>
      <w:r>
        <w:rPr>
          <w:rFonts w:ascii="Times New Roman" w:hAnsi="Times New Roman"/>
          <w:color w:val="555555"/>
          <w:sz w:val="18"/>
        </w:rPr>
        <w:t>with auspicious  things  plates  filling</w:t>
      </w:r>
    </w:p>
    <w:p>
      <w:pPr>
        <w:keepNext/>
        <w:spacing w:after="0"/>
        <w:ind w:left="227"/>
      </w:pPr>
      <w:r>
        <w:rPr>
          <w:rFonts w:ascii="Times New Roman" w:hAnsi="Times New Roman"/>
          <w:i/>
          <w:sz w:val="20"/>
        </w:rPr>
        <w:t>vastra-gupta dolā caḍi’, saṅge lañā dāsī-ceḍī,</w:t>
      </w:r>
    </w:p>
    <w:p>
      <w:pPr>
        <w:keepNext/>
        <w:spacing w:after="40"/>
        <w:ind w:left="227"/>
      </w:pPr>
      <w:r>
        <w:rPr>
          <w:rFonts w:ascii="Times New Roman" w:hAnsi="Times New Roman"/>
          <w:color w:val="555555"/>
          <w:sz w:val="18"/>
        </w:rPr>
        <w:t>with cloth  covered  palanquin  riding,  with her  taking  maidservants</w:t>
      </w:r>
    </w:p>
    <w:p>
      <w:pPr>
        <w:keepNext/>
        <w:spacing w:after="0"/>
        <w:ind w:left="227"/>
      </w:pPr>
      <w:r>
        <w:rPr>
          <w:rFonts w:ascii="Times New Roman" w:hAnsi="Times New Roman"/>
          <w:i/>
          <w:sz w:val="20"/>
        </w:rPr>
        <w:t>vastrālaṅkāra peṭāri bhariyā</w:t>
      </w:r>
    </w:p>
    <w:p>
      <w:pPr>
        <w:keepNext/>
        <w:spacing w:after="40"/>
        <w:ind w:left="227"/>
      </w:pPr>
      <w:r>
        <w:rPr>
          <w:rFonts w:ascii="Times New Roman" w:hAnsi="Times New Roman"/>
          <w:color w:val="555555"/>
          <w:sz w:val="18"/>
        </w:rPr>
        <w:t>clothes and ornaments  baskets  filling</w:t>
      </w:r>
    </w:p>
    <w:p>
      <w:pPr>
        <w:spacing w:before="60"/>
        <w:jc w:val="both"/>
      </w:pPr>
      <w:r>
        <w:rPr>
          <w:b/>
        </w:rPr>
        <w:t xml:space="preserve">114 </w:t>
      </w:r>
      <w:r>
        <w:rPr>
          <w:rFonts w:ascii="Times New Roman" w:hAnsi="Times New Roman"/>
        </w:rPr>
        <w:t>Riding in a curtained palanquin with her maidservants, she came with baskets full of clothes and ornaments, and plates heaped with auspicious things — dūrvā grass, paddy, gorocanā, turmeric, saffron and sandal.</w:t>
      </w:r>
    </w:p>
    <w:p>
      <w:pPr>
        <w:jc w:val="both"/>
      </w:pPr>
      <w:r>
        <w:rPr>
          <w:b/>
          <w:i/>
          <w:sz w:val="20"/>
        </w:rPr>
        <w:t xml:space="preserve">Anubhāṣya. </w:t>
      </w:r>
      <w:r>
        <w:rPr>
          <w:rFonts w:ascii="Times New Roman" w:hAnsi="Times New Roman"/>
          <w:sz w:val="20"/>
        </w:rPr>
        <w:t>*Gorocana*: a bright yellow substance obtained from a cow's head, or dried bile. *Kuṅkuma*: a fragrant substance native to Kashmir. “*Kuṅkuma* from the fields of Kashmir — with fine filaments, reddish, with the fragrance of a lotus — is the best. *Kuṅkuma* from the land of Bāhlīka — pale, with the fragrance of *ketakī*, with fine filaments — is middling. Persian *kuṅkuma* is said to smell of honey; it is slightly pale, with coarse filaments, and is the lowest.”</w:t>
      </w:r>
    </w:p>
    <w:p>
      <w:pPr>
        <w:jc w:val="both"/>
      </w:pPr>
      <w:r>
        <w:rPr>
          <w:rFonts w:ascii="Times New Roman" w:hAnsi="Times New Roman"/>
          <w:sz w:val="20"/>
        </w:rPr>
        <w:t>*Vastragupta-dolā*: a litter (*ḍuli* or *thāñjām*) covered with cloth; *ceḍī*: a maidservant.</w:t>
      </w:r>
    </w:p>
    <w:p>
      <w:pPr>
        <w:keepNext/>
        <w:spacing w:before="160"/>
        <w:jc w:val="center"/>
      </w:pPr>
      <w:r>
        <w:rPr>
          <w:rFonts w:ascii="Nirmala UI" w:hAnsi="Nirmala UI" w:cs="Nirmala UI"/>
          <w:sz w:val="24"/>
          <w:szCs w:val="24"/>
        </w:rPr>
        <w:t>ভক্ষ্য, ভোজ্য উপহার,  সঙ্গে লইল বহু ভার,</w:t>
        <w:br/>
      </w:r>
      <w:r>
        <w:rPr>
          <w:rFonts w:ascii="Nirmala UI" w:hAnsi="Nirmala UI" w:cs="Nirmala UI"/>
          <w:sz w:val="24"/>
          <w:szCs w:val="24"/>
        </w:rPr>
        <w:t>শচীগৃহে হৈল উপনীত ৷</w:t>
        <w:br/>
      </w:r>
      <w:r>
        <w:rPr>
          <w:rFonts w:ascii="Nirmala UI" w:hAnsi="Nirmala UI" w:cs="Nirmala UI"/>
          <w:sz w:val="24"/>
          <w:szCs w:val="24"/>
        </w:rPr>
        <w:t>দেখিয়া বালক-ঠাম,  সাক্ষাৎ গোকুল-কান,</w:t>
        <w:br/>
      </w:r>
      <w:r>
        <w:rPr>
          <w:rFonts w:ascii="Nirmala UI" w:hAnsi="Nirmala UI" w:cs="Nirmala UI"/>
          <w:sz w:val="24"/>
          <w:szCs w:val="24"/>
        </w:rPr>
        <w:t>বর্ণমাত্র দেখি বিপরীত ॥ ১১৫ ॥</w:t>
      </w:r>
    </w:p>
    <w:p>
      <w:pPr>
        <w:keepNext/>
        <w:spacing w:after="0"/>
        <w:ind w:left="227"/>
      </w:pPr>
      <w:r>
        <w:rPr>
          <w:rFonts w:ascii="Times New Roman" w:hAnsi="Times New Roman"/>
          <w:i/>
          <w:sz w:val="20"/>
        </w:rPr>
        <w:t>bhakṣya, bhojya upahāra, saṅge laila bahu bhāra,</w:t>
      </w:r>
    </w:p>
    <w:p>
      <w:pPr>
        <w:keepNext/>
        <w:spacing w:after="40"/>
        <w:ind w:left="227"/>
      </w:pPr>
      <w:r>
        <w:rPr>
          <w:rFonts w:ascii="Times New Roman" w:hAnsi="Times New Roman"/>
          <w:color w:val="555555"/>
          <w:sz w:val="18"/>
        </w:rPr>
        <w:t>food to chew,  food to eat,  gifts,  with her  took  many  loads</w:t>
      </w:r>
    </w:p>
    <w:p>
      <w:pPr>
        <w:keepNext/>
        <w:spacing w:after="0"/>
        <w:ind w:left="227"/>
      </w:pPr>
      <w:r>
        <w:rPr>
          <w:rFonts w:ascii="Times New Roman" w:hAnsi="Times New Roman"/>
          <w:i/>
          <w:sz w:val="20"/>
        </w:rPr>
        <w:t>śacī-gṛhe haila upanīta</w:t>
      </w:r>
    </w:p>
    <w:p>
      <w:pPr>
        <w:keepNext/>
        <w:spacing w:after="40"/>
        <w:ind w:left="227"/>
      </w:pPr>
      <w:r>
        <w:rPr>
          <w:rFonts w:ascii="Times New Roman" w:hAnsi="Times New Roman"/>
          <w:color w:val="555555"/>
          <w:sz w:val="18"/>
        </w:rPr>
        <w:t>to Śacī’s house  became  arrived</w:t>
      </w:r>
    </w:p>
    <w:p>
      <w:pPr>
        <w:keepNext/>
        <w:spacing w:after="0"/>
        <w:ind w:left="227"/>
      </w:pPr>
      <w:r>
        <w:rPr>
          <w:rFonts w:ascii="Times New Roman" w:hAnsi="Times New Roman"/>
          <w:i/>
          <w:sz w:val="20"/>
        </w:rPr>
        <w:t>dekhiyā bālaka-ṭhāma, sākṣāt gokula-kāna,</w:t>
      </w:r>
    </w:p>
    <w:p>
      <w:pPr>
        <w:keepNext/>
        <w:spacing w:after="40"/>
        <w:ind w:left="227"/>
      </w:pPr>
      <w:r>
        <w:rPr>
          <w:rFonts w:ascii="Times New Roman" w:hAnsi="Times New Roman"/>
          <w:color w:val="555555"/>
          <w:sz w:val="18"/>
        </w:rPr>
        <w:t>seeing  the child’s  form,  very  Kāna of Gokula</w:t>
      </w:r>
    </w:p>
    <w:p>
      <w:pPr>
        <w:keepNext/>
        <w:spacing w:after="0"/>
        <w:ind w:left="227"/>
      </w:pPr>
      <w:r>
        <w:rPr>
          <w:rFonts w:ascii="Times New Roman" w:hAnsi="Times New Roman"/>
          <w:i/>
          <w:sz w:val="20"/>
        </w:rPr>
        <w:t>varṇamātra dekhi viparīta</w:t>
      </w:r>
    </w:p>
    <w:p>
      <w:pPr>
        <w:keepNext/>
        <w:spacing w:after="40"/>
        <w:ind w:left="227"/>
      </w:pPr>
      <w:r>
        <w:rPr>
          <w:rFonts w:ascii="Times New Roman" w:hAnsi="Times New Roman"/>
          <w:color w:val="555555"/>
          <w:sz w:val="18"/>
        </w:rPr>
        <w:t>the colour  only  seeing  the opposite</w:t>
      </w:r>
    </w:p>
    <w:p>
      <w:pPr>
        <w:spacing w:before="60"/>
        <w:jc w:val="both"/>
      </w:pPr>
      <w:r>
        <w:rPr>
          <w:b/>
        </w:rPr>
        <w:t xml:space="preserve">115 </w:t>
      </w:r>
      <w:r>
        <w:rPr>
          <w:rFonts w:ascii="Times New Roman" w:hAnsi="Times New Roman"/>
        </w:rPr>
        <w:t>Bringing many loads of sweets and other foods, she arrived at Śacī’s house. When she saw the child, He was Kāna of Gokula Himself — only His colour was the opposite.</w:t>
      </w:r>
    </w:p>
    <w:p>
      <w:pPr>
        <w:jc w:val="both"/>
      </w:pPr>
      <w:r>
        <w:rPr>
          <w:b/>
          <w:i/>
          <w:sz w:val="20"/>
        </w:rPr>
        <w:t xml:space="preserve">Anubhāṣya. </w:t>
      </w:r>
      <w:r>
        <w:rPr>
          <w:rFonts w:ascii="Times New Roman" w:hAnsi="Times New Roman"/>
          <w:sz w:val="20"/>
        </w:rPr>
        <w:t>*Ṭhāma*: build; *kāna*: Kānu, that is, Kṛṣṇa. Kṛṣṇa's color is dark, like a dense *indranīla* sapphire; Viśvambhara's color is the opposite, golden (*gaura*).</w:t>
      </w:r>
    </w:p>
    <w:p>
      <w:pPr>
        <w:keepNext/>
        <w:spacing w:before="160"/>
        <w:jc w:val="center"/>
      </w:pPr>
      <w:r>
        <w:rPr>
          <w:rFonts w:ascii="Times New Roman" w:hAnsi="Times New Roman"/>
          <w:i/>
          <w:sz w:val="21"/>
        </w:rPr>
        <w:t>Seeing the child's golden body, the women are filled with parental love —</w:t>
      </w:r>
    </w:p>
    <w:p>
      <w:pPr>
        <w:keepNext/>
        <w:jc w:val="center"/>
      </w:pPr>
      <w:r>
        <w:rPr>
          <w:rFonts w:ascii="Nirmala UI" w:hAnsi="Nirmala UI" w:cs="Nirmala UI"/>
          <w:sz w:val="24"/>
          <w:szCs w:val="24"/>
        </w:rPr>
        <w:t>সর্ব্ব অঙ্গ — সুনির্ম্মাণ,  সুবর্ণ-প্রতিমা-ভান,</w:t>
        <w:br/>
      </w:r>
      <w:r>
        <w:rPr>
          <w:rFonts w:ascii="Nirmala UI" w:hAnsi="Nirmala UI" w:cs="Nirmala UI"/>
          <w:sz w:val="24"/>
          <w:szCs w:val="24"/>
        </w:rPr>
        <w:t>সর্ব্ব অঙ্গ — সুলক্ষণময় ৷</w:t>
        <w:br/>
      </w:r>
      <w:r>
        <w:rPr>
          <w:rFonts w:ascii="Nirmala UI" w:hAnsi="Nirmala UI" w:cs="Nirmala UI"/>
          <w:sz w:val="24"/>
          <w:szCs w:val="24"/>
        </w:rPr>
        <w:t>বালকের দিব্য জ্যোতি,  দেখি’ পাইল বহু প্রীতি,</w:t>
        <w:br/>
      </w:r>
      <w:r>
        <w:rPr>
          <w:rFonts w:ascii="Nirmala UI" w:hAnsi="Nirmala UI" w:cs="Nirmala UI"/>
          <w:sz w:val="24"/>
          <w:szCs w:val="24"/>
        </w:rPr>
        <w:t>বাৎসল্যেতে দ্রবিল হৃদয় ॥ ১১৬ ॥</w:t>
      </w:r>
    </w:p>
    <w:p>
      <w:pPr>
        <w:keepNext/>
        <w:spacing w:after="0"/>
        <w:ind w:left="227"/>
      </w:pPr>
      <w:r>
        <w:rPr>
          <w:rFonts w:ascii="Times New Roman" w:hAnsi="Times New Roman"/>
          <w:i/>
          <w:sz w:val="20"/>
        </w:rPr>
        <w:t>sarva aṅga — sunirmāṇa, suvarṇa-pratimā-bhāna,</w:t>
      </w:r>
    </w:p>
    <w:p>
      <w:pPr>
        <w:keepNext/>
        <w:spacing w:after="40"/>
        <w:ind w:left="227"/>
      </w:pPr>
      <w:r>
        <w:rPr>
          <w:rFonts w:ascii="Times New Roman" w:hAnsi="Times New Roman"/>
          <w:color w:val="555555"/>
          <w:sz w:val="18"/>
        </w:rPr>
        <w:t>every  limb  —  finely formed,  a golden  image  seeming</w:t>
      </w:r>
    </w:p>
    <w:p>
      <w:pPr>
        <w:keepNext/>
        <w:spacing w:after="0"/>
        <w:ind w:left="227"/>
      </w:pPr>
      <w:r>
        <w:rPr>
          <w:rFonts w:ascii="Times New Roman" w:hAnsi="Times New Roman"/>
          <w:i/>
          <w:sz w:val="20"/>
        </w:rPr>
        <w:t>sarva aṅga — sulakṣaṇamaya</w:t>
      </w:r>
    </w:p>
    <w:p>
      <w:pPr>
        <w:keepNext/>
        <w:spacing w:after="40"/>
        <w:ind w:left="227"/>
      </w:pPr>
      <w:r>
        <w:rPr>
          <w:rFonts w:ascii="Times New Roman" w:hAnsi="Times New Roman"/>
          <w:color w:val="555555"/>
          <w:sz w:val="18"/>
        </w:rPr>
        <w:t>every  limb  —  with auspicious marks  full</w:t>
      </w:r>
    </w:p>
    <w:p>
      <w:pPr>
        <w:keepNext/>
        <w:spacing w:after="0"/>
        <w:ind w:left="227"/>
      </w:pPr>
      <w:r>
        <w:rPr>
          <w:rFonts w:ascii="Times New Roman" w:hAnsi="Times New Roman"/>
          <w:i/>
          <w:sz w:val="20"/>
        </w:rPr>
        <w:t>bālakera divya jyoti, dekhi’ pāila bahu prīti,</w:t>
      </w:r>
    </w:p>
    <w:p>
      <w:pPr>
        <w:keepNext/>
        <w:spacing w:after="40"/>
        <w:ind w:left="227"/>
      </w:pPr>
      <w:r>
        <w:rPr>
          <w:rFonts w:ascii="Times New Roman" w:hAnsi="Times New Roman"/>
          <w:color w:val="555555"/>
          <w:sz w:val="18"/>
        </w:rPr>
        <w:t>of the child  the divine  radiance,  seeing  she got  much  delight</w:t>
      </w:r>
    </w:p>
    <w:p>
      <w:pPr>
        <w:keepNext/>
        <w:spacing w:after="0"/>
        <w:ind w:left="227"/>
      </w:pPr>
      <w:r>
        <w:rPr>
          <w:rFonts w:ascii="Times New Roman" w:hAnsi="Times New Roman"/>
          <w:i/>
          <w:sz w:val="20"/>
        </w:rPr>
        <w:t>vātsalyete dravila hṛdaya</w:t>
      </w:r>
    </w:p>
    <w:p>
      <w:pPr>
        <w:keepNext/>
        <w:spacing w:after="40"/>
        <w:ind w:left="227"/>
      </w:pPr>
      <w:r>
        <w:rPr>
          <w:rFonts w:ascii="Times New Roman" w:hAnsi="Times New Roman"/>
          <w:color w:val="555555"/>
          <w:sz w:val="18"/>
        </w:rPr>
        <w:t>with parental love  melted  her heart</w:t>
      </w:r>
    </w:p>
    <w:p>
      <w:pPr>
        <w:spacing w:before="60"/>
        <w:jc w:val="both"/>
      </w:pPr>
      <w:r>
        <w:rPr>
          <w:b/>
        </w:rPr>
        <w:t xml:space="preserve">116 </w:t>
      </w:r>
      <w:r>
        <w:rPr>
          <w:rFonts w:ascii="Times New Roman" w:hAnsi="Times New Roman"/>
        </w:rPr>
        <w:t>Every limb was finely formed, He seemed an image of gold, and every limb bore auspicious marks. Seeing the child’s divine radiance, she was filled with delight, and her heart melted with a mother’s love.</w:t>
      </w:r>
    </w:p>
    <w:p>
      <w:pPr>
        <w:jc w:val="both"/>
      </w:pPr>
      <w:r>
        <w:rPr>
          <w:b/>
          <w:i/>
          <w:sz w:val="20"/>
        </w:rPr>
        <w:t xml:space="preserve">Anubhāṣya. </w:t>
      </w:r>
      <w:r>
        <w:rPr>
          <w:rFonts w:ascii="Times New Roman" w:hAnsi="Times New Roman"/>
          <w:sz w:val="20"/>
        </w:rPr>
        <w:t>*Sunirmāṇa*: beautifully formed limbs; *bhāna*: appearance.</w:t>
      </w:r>
    </w:p>
    <w:p>
      <w:pPr>
        <w:keepNext/>
        <w:spacing w:before="160"/>
        <w:jc w:val="center"/>
      </w:pPr>
      <w:r>
        <w:rPr>
          <w:rFonts w:ascii="Times New Roman" w:hAnsi="Times New Roman"/>
          <w:i/>
          <w:sz w:val="21"/>
        </w:rPr>
        <w:t>The child is blessed and a protective amulet is tied on Him —</w:t>
      </w:r>
    </w:p>
    <w:p>
      <w:pPr>
        <w:keepNext/>
        <w:jc w:val="center"/>
      </w:pPr>
      <w:r>
        <w:rPr>
          <w:rFonts w:ascii="Nirmala UI" w:hAnsi="Nirmala UI" w:cs="Nirmala UI"/>
          <w:sz w:val="24"/>
          <w:szCs w:val="24"/>
        </w:rPr>
        <w:t>দুর্ব্বা ধান্য দিল শীর্ষে,  কৈল বহু আশীষে,</w:t>
        <w:br/>
      </w:r>
      <w:r>
        <w:rPr>
          <w:rFonts w:ascii="Nirmala UI" w:hAnsi="Nirmala UI" w:cs="Nirmala UI"/>
          <w:sz w:val="24"/>
          <w:szCs w:val="24"/>
        </w:rPr>
        <w:t>চিরজীবী হও দুই ভাই ৷</w:t>
        <w:br/>
      </w:r>
      <w:r>
        <w:rPr>
          <w:rFonts w:ascii="Nirmala UI" w:hAnsi="Nirmala UI" w:cs="Nirmala UI"/>
          <w:sz w:val="24"/>
          <w:szCs w:val="24"/>
        </w:rPr>
        <w:t>ডাকিনী-শাঁখিনী হৈতে,  শঙ্কা উপজিল চিতে,</w:t>
        <w:br/>
      </w:r>
      <w:r>
        <w:rPr>
          <w:rFonts w:ascii="Nirmala UI" w:hAnsi="Nirmala UI" w:cs="Nirmala UI"/>
          <w:sz w:val="24"/>
          <w:szCs w:val="24"/>
        </w:rPr>
        <w:t>ডরে নাম থুইল ‘নিমাই’ ॥ ১১৭ ॥</w:t>
      </w:r>
    </w:p>
    <w:p>
      <w:pPr>
        <w:keepNext/>
        <w:spacing w:after="0"/>
        <w:ind w:left="227"/>
      </w:pPr>
      <w:r>
        <w:rPr>
          <w:rFonts w:ascii="Times New Roman" w:hAnsi="Times New Roman"/>
          <w:i/>
          <w:sz w:val="20"/>
        </w:rPr>
        <w:t>durvā dhānya dila śīrṣe, kaila bahu āśīṣe,</w:t>
      </w:r>
    </w:p>
    <w:p>
      <w:pPr>
        <w:keepNext/>
        <w:spacing w:after="40"/>
        <w:ind w:left="227"/>
      </w:pPr>
      <w:r>
        <w:rPr>
          <w:rFonts w:ascii="Times New Roman" w:hAnsi="Times New Roman"/>
          <w:color w:val="555555"/>
          <w:sz w:val="18"/>
        </w:rPr>
        <w:t>dūrvā  paddy  placed  on His head,  made  many  blessings</w:t>
      </w:r>
    </w:p>
    <w:p>
      <w:pPr>
        <w:keepNext/>
        <w:spacing w:after="0"/>
        <w:ind w:left="227"/>
      </w:pPr>
      <w:r>
        <w:rPr>
          <w:rFonts w:ascii="Times New Roman" w:hAnsi="Times New Roman"/>
          <w:i/>
          <w:sz w:val="20"/>
        </w:rPr>
        <w:t>cirajīvī hao dui bhāi</w:t>
      </w:r>
    </w:p>
    <w:p>
      <w:pPr>
        <w:keepNext/>
        <w:spacing w:after="40"/>
        <w:ind w:left="227"/>
      </w:pPr>
      <w:r>
        <w:rPr>
          <w:rFonts w:ascii="Times New Roman" w:hAnsi="Times New Roman"/>
          <w:color w:val="555555"/>
          <w:sz w:val="18"/>
        </w:rPr>
        <w:t>long-lived  be  the two  brothers</w:t>
      </w:r>
    </w:p>
    <w:p>
      <w:pPr>
        <w:keepNext/>
        <w:spacing w:after="0"/>
        <w:ind w:left="227"/>
      </w:pPr>
      <w:r>
        <w:rPr>
          <w:rFonts w:ascii="Times New Roman" w:hAnsi="Times New Roman"/>
          <w:i/>
          <w:sz w:val="20"/>
        </w:rPr>
        <w:t>ḍākinī-śām̐khinī haite, śaṅkā upajila cite,</w:t>
      </w:r>
    </w:p>
    <w:p>
      <w:pPr>
        <w:keepNext/>
        <w:spacing w:after="40"/>
        <w:ind w:left="227"/>
      </w:pPr>
      <w:r>
        <w:rPr>
          <w:rFonts w:ascii="Times New Roman" w:hAnsi="Times New Roman"/>
          <w:color w:val="555555"/>
          <w:sz w:val="18"/>
        </w:rPr>
        <w:t>of ḍākinīs  and śākhinīs  from,  fear  arose  in her heart</w:t>
      </w:r>
    </w:p>
    <w:p>
      <w:pPr>
        <w:keepNext/>
        <w:spacing w:after="0"/>
        <w:ind w:left="227"/>
      </w:pPr>
      <w:r>
        <w:rPr>
          <w:rFonts w:ascii="Times New Roman" w:hAnsi="Times New Roman"/>
          <w:i/>
          <w:sz w:val="20"/>
        </w:rPr>
        <w:t>ḍare nāma thuila ‘nimāi’</w:t>
      </w:r>
    </w:p>
    <w:p>
      <w:pPr>
        <w:keepNext/>
        <w:spacing w:after="40"/>
        <w:ind w:left="227"/>
      </w:pPr>
      <w:r>
        <w:rPr>
          <w:rFonts w:ascii="Times New Roman" w:hAnsi="Times New Roman"/>
          <w:color w:val="555555"/>
          <w:sz w:val="18"/>
        </w:rPr>
        <w:t>out of fear  the name  gave  ‘Nimāi’</w:t>
      </w:r>
    </w:p>
    <w:p>
      <w:pPr>
        <w:spacing w:before="60"/>
        <w:jc w:val="both"/>
      </w:pPr>
      <w:r>
        <w:rPr>
          <w:b/>
        </w:rPr>
        <w:t xml:space="preserve">117 </w:t>
      </w:r>
      <w:r>
        <w:rPr>
          <w:rFonts w:ascii="Times New Roman" w:hAnsi="Times New Roman"/>
        </w:rPr>
        <w:t>She placed dūrvā grass and paddy on His head and blessed Him again and again: “May the two brothers live long!” Fearing the witches and evil spirits, she gave Him the name Nimāi.</w:t>
      </w:r>
    </w:p>
    <w:p>
      <w:pPr>
        <w:jc w:val="both"/>
      </w:pPr>
      <w:r>
        <w:rPr>
          <w:b/>
          <w:i/>
          <w:sz w:val="20"/>
        </w:rPr>
        <w:t xml:space="preserve">Anubhāṣya. </w:t>
      </w:r>
      <w:r>
        <w:rPr>
          <w:rFonts w:ascii="Times New Roman" w:hAnsi="Times New Roman"/>
          <w:sz w:val="20"/>
        </w:rPr>
        <w:t>The two brothers are Viśvarūpa and Viśvambhara. *Ḍākinīs* and *śākhinīs* are the companions of Pārvatī and Maheśa, a particular class of malevolent ghosts (*preta*) born in female form. These lower deities (*apadevatās*) cannot approach the sacred *nimba* tree or places connected with it.</w:t>
      </w:r>
    </w:p>
    <w:p>
      <w:pPr>
        <w:keepNext/>
        <w:spacing w:before="160"/>
        <w:jc w:val="center"/>
      </w:pPr>
      <w:r>
        <w:rPr>
          <w:rFonts w:ascii="Times New Roman" w:hAnsi="Times New Roman"/>
          <w:i/>
          <w:sz w:val="21"/>
        </w:rPr>
        <w:t>Śacī and Miśra show honor —</w:t>
      </w:r>
    </w:p>
    <w:p>
      <w:pPr>
        <w:keepNext/>
        <w:jc w:val="center"/>
      </w:pPr>
      <w:r>
        <w:rPr>
          <w:rFonts w:ascii="Nirmala UI" w:hAnsi="Nirmala UI" w:cs="Nirmala UI"/>
          <w:sz w:val="24"/>
          <w:szCs w:val="24"/>
        </w:rPr>
        <w:t>পুত্রমাতা-স্নানদিনে,  দিল বস্ত্র বিভূষণে,</w:t>
        <w:br/>
      </w:r>
      <w:r>
        <w:rPr>
          <w:rFonts w:ascii="Nirmala UI" w:hAnsi="Nirmala UI" w:cs="Nirmala UI"/>
          <w:sz w:val="24"/>
          <w:szCs w:val="24"/>
        </w:rPr>
        <w:t>পুত্র-সহ মিশ্রেরে সম্মানি’ ৷</w:t>
        <w:br/>
      </w:r>
      <w:r>
        <w:rPr>
          <w:rFonts w:ascii="Nirmala UI" w:hAnsi="Nirmala UI" w:cs="Nirmala UI"/>
          <w:sz w:val="24"/>
          <w:szCs w:val="24"/>
        </w:rPr>
        <w:t>শচী-মিশ্রের পূজা লঞা,  মনেতে হরিষ হঞা,</w:t>
        <w:br/>
      </w:r>
      <w:r>
        <w:rPr>
          <w:rFonts w:ascii="Nirmala UI" w:hAnsi="Nirmala UI" w:cs="Nirmala UI"/>
          <w:sz w:val="24"/>
          <w:szCs w:val="24"/>
        </w:rPr>
        <w:t>ঘরে আইলা সীতা-ঠাকুরাণী ॥ ১১৮ ॥</w:t>
      </w:r>
    </w:p>
    <w:p>
      <w:pPr>
        <w:keepNext/>
        <w:spacing w:after="0"/>
        <w:ind w:left="227"/>
      </w:pPr>
      <w:r>
        <w:rPr>
          <w:rFonts w:ascii="Times New Roman" w:hAnsi="Times New Roman"/>
          <w:i/>
          <w:sz w:val="20"/>
        </w:rPr>
        <w:t>putramātā-snānadine, dila vastra vibhūṣaṇe,</w:t>
      </w:r>
    </w:p>
    <w:p>
      <w:pPr>
        <w:keepNext/>
        <w:spacing w:after="40"/>
        <w:ind w:left="227"/>
      </w:pPr>
      <w:r>
        <w:rPr>
          <w:rFonts w:ascii="Times New Roman" w:hAnsi="Times New Roman"/>
          <w:color w:val="555555"/>
          <w:sz w:val="18"/>
        </w:rPr>
        <w:t>the son and mother’s  bathing day,  gave  clothes  ornaments</w:t>
      </w:r>
    </w:p>
    <w:p>
      <w:pPr>
        <w:keepNext/>
        <w:spacing w:after="0"/>
        <w:ind w:left="227"/>
      </w:pPr>
      <w:r>
        <w:rPr>
          <w:rFonts w:ascii="Times New Roman" w:hAnsi="Times New Roman"/>
          <w:i/>
          <w:sz w:val="20"/>
        </w:rPr>
        <w:t>putra-saha miśrere sammāni’</w:t>
      </w:r>
    </w:p>
    <w:p>
      <w:pPr>
        <w:keepNext/>
        <w:spacing w:after="40"/>
        <w:ind w:left="227"/>
      </w:pPr>
      <w:r>
        <w:rPr>
          <w:rFonts w:ascii="Times New Roman" w:hAnsi="Times New Roman"/>
          <w:color w:val="555555"/>
          <w:sz w:val="18"/>
        </w:rPr>
        <w:t>with the son  Miśra  honouring</w:t>
      </w:r>
    </w:p>
    <w:p>
      <w:pPr>
        <w:keepNext/>
        <w:spacing w:after="0"/>
        <w:ind w:left="227"/>
      </w:pPr>
      <w:r>
        <w:rPr>
          <w:rFonts w:ascii="Times New Roman" w:hAnsi="Times New Roman"/>
          <w:i/>
          <w:sz w:val="20"/>
        </w:rPr>
        <w:t>śacī-miśrera pūjā lañā, manete hariṣa hañā,</w:t>
      </w:r>
    </w:p>
    <w:p>
      <w:pPr>
        <w:keepNext/>
        <w:spacing w:after="40"/>
        <w:ind w:left="227"/>
      </w:pPr>
      <w:r>
        <w:rPr>
          <w:rFonts w:ascii="Times New Roman" w:hAnsi="Times New Roman"/>
          <w:color w:val="555555"/>
          <w:sz w:val="18"/>
        </w:rPr>
        <w:t>Śacī and Miśra’s  honour  receiving,  in mind  glad  becoming</w:t>
      </w:r>
    </w:p>
    <w:p>
      <w:pPr>
        <w:keepNext/>
        <w:spacing w:after="0"/>
        <w:ind w:left="227"/>
      </w:pPr>
      <w:r>
        <w:rPr>
          <w:rFonts w:ascii="Times New Roman" w:hAnsi="Times New Roman"/>
          <w:i/>
          <w:sz w:val="20"/>
        </w:rPr>
        <w:t>ghare āilā sītā-ṭhākurāṇī</w:t>
      </w:r>
    </w:p>
    <w:p>
      <w:pPr>
        <w:keepNext/>
        <w:spacing w:after="40"/>
        <w:ind w:left="227"/>
      </w:pPr>
      <w:r>
        <w:rPr>
          <w:rFonts w:ascii="Times New Roman" w:hAnsi="Times New Roman"/>
          <w:color w:val="555555"/>
          <w:sz w:val="18"/>
        </w:rPr>
        <w:t>home  returned  Sītā Ṭhākurāṇī</w:t>
      </w:r>
    </w:p>
    <w:p>
      <w:pPr>
        <w:spacing w:before="60"/>
        <w:jc w:val="both"/>
      </w:pPr>
      <w:r>
        <w:rPr>
          <w:b/>
        </w:rPr>
        <w:t xml:space="preserve">118 </w:t>
      </w:r>
      <w:r>
        <w:rPr>
          <w:rFonts w:ascii="Times New Roman" w:hAnsi="Times New Roman"/>
        </w:rPr>
        <w:t>On the day the mother and child were bathed, she gave them clothes and ornaments and honoured Miśra together with his son. Then, honoured in turn by Śacī and Miśra, Sītā Ṭhākurāṇī returned home glad at heart.</w:t>
      </w:r>
    </w:p>
    <w:p>
      <w:pPr>
        <w:jc w:val="both"/>
      </w:pPr>
      <w:r>
        <w:rPr>
          <w:b/>
          <w:i/>
          <w:sz w:val="20"/>
        </w:rPr>
        <w:t xml:space="preserve">Amṛta-pravāha-bhāṣya. </w:t>
      </w:r>
      <w:r>
        <w:rPr>
          <w:rFonts w:ascii="Times New Roman" w:hAnsi="Times New Roman"/>
          <w:sz w:val="20"/>
        </w:rPr>
        <w:t>“*Putra-mātā-snāna-dine*”: that is, on the fifth day, the *pāṅcaṭa*, and on the ninth, the day of the *nattā*.</w:t>
      </w:r>
    </w:p>
    <w:p>
      <w:pPr>
        <w:jc w:val="both"/>
      </w:pPr>
      <w:r>
        <w:rPr>
          <w:b/>
          <w:i/>
          <w:sz w:val="20"/>
        </w:rPr>
        <w:t xml:space="preserve">Anubhāṣya. </w:t>
      </w:r>
      <w:r>
        <w:rPr>
          <w:rFonts w:ascii="Times New Roman" w:hAnsi="Times New Roman"/>
          <w:sz w:val="20"/>
        </w:rPr>
        <w:t>“On the day of the mother's bath”: that is, on the day of the *niṣkrāmaṇa*, the child's first going out of the house. In Bengal in former times the *brāhmaṇas* and other *varṇas* observed the impurity of childbirth (*jananāśauca*) for four months, followed by the rite of seeing the sun (*sūrya-darśana*). Later, instead of four months, twenty-one days of birth impurity were prescribed for the twice-born *varṇas*, the *brāhmaṇas* and others, while among the *śūdras* and others a month is still observed. Among the Kartābhajās and in the Satīmā group the birth impurity ends at once, with a *harinuṭ* (a scattering of sweets in Hari's name).</w:t>
      </w:r>
    </w:p>
    <w:p>
      <w:pPr>
        <w:jc w:val="both"/>
      </w:pPr>
      <w:r>
        <w:rPr>
          <w:rFonts w:ascii="Times New Roman" w:hAnsi="Times New Roman"/>
          <w:sz w:val="20"/>
        </w:rPr>
        <w:t>This custom at parting is still seen in Bengali social life. When relatives or in-laws visit someone's home, the householder honors them at their departure with cloth and other gifts. Having received such honor from Jagannātha Miśra and Śacīdevī, Sītā Ṭhākurāṇī returned to Śāntipura.</w:t>
      </w:r>
    </w:p>
    <w:p>
      <w:pPr>
        <w:keepNext/>
        <w:spacing w:before="160"/>
        <w:jc w:val="center"/>
      </w:pPr>
      <w:r>
        <w:rPr>
          <w:rFonts w:ascii="Times New Roman" w:hAnsi="Times New Roman"/>
          <w:i/>
          <w:sz w:val="21"/>
        </w:rPr>
        <w:t>The joy of Śacī and Miśra at having a son —</w:t>
      </w:r>
    </w:p>
    <w:p>
      <w:pPr>
        <w:keepNext/>
        <w:jc w:val="center"/>
      </w:pPr>
      <w:r>
        <w:rPr>
          <w:rFonts w:ascii="Nirmala UI" w:hAnsi="Nirmala UI" w:cs="Nirmala UI"/>
          <w:sz w:val="24"/>
          <w:szCs w:val="24"/>
        </w:rPr>
        <w:t>ঐছে শচী-জগন্নাথ,  পুত্র পাঞা লক্ষ্মীনাথ,</w:t>
        <w:br/>
      </w:r>
      <w:r>
        <w:rPr>
          <w:rFonts w:ascii="Nirmala UI" w:hAnsi="Nirmala UI" w:cs="Nirmala UI"/>
          <w:sz w:val="24"/>
          <w:szCs w:val="24"/>
        </w:rPr>
        <w:t>পূর্ণ হইল সকল বাঞ্ছিত ৷</w:t>
        <w:br/>
      </w:r>
      <w:r>
        <w:rPr>
          <w:rFonts w:ascii="Nirmala UI" w:hAnsi="Nirmala UI" w:cs="Nirmala UI"/>
          <w:sz w:val="24"/>
          <w:szCs w:val="24"/>
        </w:rPr>
        <w:t>ধন-ধান্যে ভরে ঘর,  লোকমান্য-কলেবর,</w:t>
        <w:br/>
      </w:r>
      <w:r>
        <w:rPr>
          <w:rFonts w:ascii="Nirmala UI" w:hAnsi="Nirmala UI" w:cs="Nirmala UI"/>
          <w:sz w:val="24"/>
          <w:szCs w:val="24"/>
        </w:rPr>
        <w:t>দিনে দিনে হয় আনন্দিত ॥ ১১৯ ॥</w:t>
      </w:r>
    </w:p>
    <w:p>
      <w:pPr>
        <w:keepNext/>
        <w:spacing w:after="0"/>
        <w:ind w:left="227"/>
      </w:pPr>
      <w:r>
        <w:rPr>
          <w:rFonts w:ascii="Times New Roman" w:hAnsi="Times New Roman"/>
          <w:i/>
          <w:sz w:val="20"/>
        </w:rPr>
        <w:t>aiche śacī-jagannātha, putra pāñā lakṣmīnātha,</w:t>
      </w:r>
    </w:p>
    <w:p>
      <w:pPr>
        <w:keepNext/>
        <w:spacing w:after="40"/>
        <w:ind w:left="227"/>
      </w:pPr>
      <w:r>
        <w:rPr>
          <w:rFonts w:ascii="Times New Roman" w:hAnsi="Times New Roman"/>
          <w:color w:val="555555"/>
          <w:sz w:val="18"/>
        </w:rPr>
        <w:t>thus  Śacī and Jagannātha,  a son  obtaining,  the Lord of Lakṣmī</w:t>
      </w:r>
    </w:p>
    <w:p>
      <w:pPr>
        <w:keepNext/>
        <w:spacing w:after="0"/>
        <w:ind w:left="227"/>
      </w:pPr>
      <w:r>
        <w:rPr>
          <w:rFonts w:ascii="Times New Roman" w:hAnsi="Times New Roman"/>
          <w:i/>
          <w:sz w:val="20"/>
        </w:rPr>
        <w:t>pūrṇa haila sakala vāñchita</w:t>
      </w:r>
    </w:p>
    <w:p>
      <w:pPr>
        <w:keepNext/>
        <w:spacing w:after="40"/>
        <w:ind w:left="227"/>
      </w:pPr>
      <w:r>
        <w:rPr>
          <w:rFonts w:ascii="Times New Roman" w:hAnsi="Times New Roman"/>
          <w:color w:val="555555"/>
          <w:sz w:val="18"/>
        </w:rPr>
        <w:t>fulfilled  became  all  desires</w:t>
      </w:r>
    </w:p>
    <w:p>
      <w:pPr>
        <w:keepNext/>
        <w:spacing w:after="0"/>
        <w:ind w:left="227"/>
      </w:pPr>
      <w:r>
        <w:rPr>
          <w:rFonts w:ascii="Times New Roman" w:hAnsi="Times New Roman"/>
          <w:i/>
          <w:sz w:val="20"/>
        </w:rPr>
        <w:t>dhana-dhānye bhare ghara, lokamānya-kalevara,</w:t>
      </w:r>
    </w:p>
    <w:p>
      <w:pPr>
        <w:keepNext/>
        <w:spacing w:after="40"/>
        <w:ind w:left="227"/>
      </w:pPr>
      <w:r>
        <w:rPr>
          <w:rFonts w:ascii="Times New Roman" w:hAnsi="Times New Roman"/>
          <w:color w:val="555555"/>
          <w:sz w:val="18"/>
        </w:rPr>
        <w:t>with wealth and grain  is filled  the house,  honoured by all  the body</w:t>
      </w:r>
    </w:p>
    <w:p>
      <w:pPr>
        <w:keepNext/>
        <w:spacing w:after="0"/>
        <w:ind w:left="227"/>
      </w:pPr>
      <w:r>
        <w:rPr>
          <w:rFonts w:ascii="Times New Roman" w:hAnsi="Times New Roman"/>
          <w:i/>
          <w:sz w:val="20"/>
        </w:rPr>
        <w:t>dine dine haya ānandita</w:t>
      </w:r>
    </w:p>
    <w:p>
      <w:pPr>
        <w:keepNext/>
        <w:spacing w:after="40"/>
        <w:ind w:left="227"/>
      </w:pPr>
      <w:r>
        <w:rPr>
          <w:rFonts w:ascii="Times New Roman" w:hAnsi="Times New Roman"/>
          <w:color w:val="555555"/>
          <w:sz w:val="18"/>
        </w:rPr>
        <w:t>day  by day  become  joyful</w:t>
      </w:r>
    </w:p>
    <w:p>
      <w:pPr>
        <w:spacing w:before="60"/>
        <w:jc w:val="both"/>
      </w:pPr>
      <w:r>
        <w:rPr>
          <w:b/>
        </w:rPr>
        <w:t xml:space="preserve">119 </w:t>
      </w:r>
      <w:r>
        <w:rPr>
          <w:rFonts w:ascii="Times New Roman" w:hAnsi="Times New Roman"/>
        </w:rPr>
        <w:t>So Śacī and Jagannātha had gained a son who was the Lord of Lakṣmī, and all their desires were fulfilled. Their house was filled with wealth and grain; everyone honoured their child, and day by day their joy grew.</w:t>
      </w:r>
    </w:p>
    <w:p>
      <w:pPr>
        <w:jc w:val="both"/>
      </w:pPr>
      <w:r>
        <w:rPr>
          <w:b/>
          <w:i/>
          <w:sz w:val="20"/>
        </w:rPr>
        <w:t xml:space="preserve">Anubhāṣya. </w:t>
      </w:r>
      <w:r>
        <w:rPr>
          <w:rFonts w:ascii="Times New Roman" w:hAnsi="Times New Roman"/>
          <w:sz w:val="20"/>
        </w:rPr>
        <w:t>*Lokamānya-kalevara*, “a body honored by the world”: gods, humans and all others, drawn by the sight of Śrī Mahāprabhu's beauty, majesty and loveliness, showed honor to His body; seeing this, His father and mother rejoiced.</w:t>
      </w:r>
    </w:p>
    <w:p>
      <w:pPr>
        <w:keepNext/>
        <w:spacing w:before="160"/>
        <w:jc w:val="center"/>
      </w:pPr>
      <w:r>
        <w:rPr>
          <w:rFonts w:ascii="Times New Roman" w:hAnsi="Times New Roman"/>
          <w:i/>
          <w:sz w:val="21"/>
        </w:rPr>
        <w:t>Miśra, a peaceful, self-controlled and generous Vaiṣṇava —</w:t>
      </w:r>
    </w:p>
    <w:p>
      <w:pPr>
        <w:keepNext/>
        <w:jc w:val="center"/>
      </w:pPr>
      <w:r>
        <w:rPr>
          <w:rFonts w:ascii="Nirmala UI" w:hAnsi="Nirmala UI" w:cs="Nirmala UI"/>
          <w:sz w:val="24"/>
          <w:szCs w:val="24"/>
        </w:rPr>
        <w:t>মিশ্র — বৈষ্ণব, শান্ত,  অলম্পট, শুদ্ধ, দান্ত,</w:t>
        <w:br/>
      </w:r>
      <w:r>
        <w:rPr>
          <w:rFonts w:ascii="Nirmala UI" w:hAnsi="Nirmala UI" w:cs="Nirmala UI"/>
          <w:sz w:val="24"/>
          <w:szCs w:val="24"/>
        </w:rPr>
        <w:t>ধনভোগে নাহি অভিমান ৷</w:t>
        <w:br/>
      </w:r>
      <w:r>
        <w:rPr>
          <w:rFonts w:ascii="Nirmala UI" w:hAnsi="Nirmala UI" w:cs="Nirmala UI"/>
          <w:sz w:val="24"/>
          <w:szCs w:val="24"/>
        </w:rPr>
        <w:t>পুত্রের প্রভাবে যত,  ধন আসি’ মিলে তত,</w:t>
        <w:br/>
      </w:r>
      <w:r>
        <w:rPr>
          <w:rFonts w:ascii="Nirmala UI" w:hAnsi="Nirmala UI" w:cs="Nirmala UI"/>
          <w:sz w:val="24"/>
          <w:szCs w:val="24"/>
        </w:rPr>
        <w:t>বিষ্ণুপ্রীতে দ্বিজে দেন দান ॥ ১২০ ॥</w:t>
      </w:r>
    </w:p>
    <w:p>
      <w:pPr>
        <w:keepNext/>
        <w:spacing w:after="0"/>
        <w:ind w:left="227"/>
      </w:pPr>
      <w:r>
        <w:rPr>
          <w:rFonts w:ascii="Times New Roman" w:hAnsi="Times New Roman"/>
          <w:i/>
          <w:sz w:val="20"/>
        </w:rPr>
        <w:t>miśra — vaiṣṇava, śānta, alampaṭa, śuddha, dānta,</w:t>
      </w:r>
    </w:p>
    <w:p>
      <w:pPr>
        <w:keepNext/>
        <w:spacing w:after="40"/>
        <w:ind w:left="227"/>
      </w:pPr>
      <w:r>
        <w:rPr>
          <w:rFonts w:ascii="Times New Roman" w:hAnsi="Times New Roman"/>
          <w:color w:val="555555"/>
          <w:sz w:val="18"/>
        </w:rPr>
        <w:t>Miśra  —  a Vaiṣṇava,  peaceful,  free from lust,  pure,  self-controlled</w:t>
      </w:r>
    </w:p>
    <w:p>
      <w:pPr>
        <w:keepNext/>
        <w:spacing w:after="0"/>
        <w:ind w:left="227"/>
      </w:pPr>
      <w:r>
        <w:rPr>
          <w:rFonts w:ascii="Times New Roman" w:hAnsi="Times New Roman"/>
          <w:i/>
          <w:sz w:val="20"/>
        </w:rPr>
        <w:t>dhana-bhoge nāhi abhimāna</w:t>
      </w:r>
    </w:p>
    <w:p>
      <w:pPr>
        <w:keepNext/>
        <w:spacing w:after="40"/>
        <w:ind w:left="227"/>
      </w:pPr>
      <w:r>
        <w:rPr>
          <w:rFonts w:ascii="Times New Roman" w:hAnsi="Times New Roman"/>
          <w:color w:val="555555"/>
          <w:sz w:val="18"/>
        </w:rPr>
        <w:t>in enjoying wealth  not  conceit</w:t>
      </w:r>
    </w:p>
    <w:p>
      <w:pPr>
        <w:keepNext/>
        <w:spacing w:after="0"/>
        <w:ind w:left="227"/>
      </w:pPr>
      <w:r>
        <w:rPr>
          <w:rFonts w:ascii="Times New Roman" w:hAnsi="Times New Roman"/>
          <w:i/>
          <w:sz w:val="20"/>
        </w:rPr>
        <w:t>putrera prabhāve yata, dhana āsi’ mile tata,</w:t>
      </w:r>
    </w:p>
    <w:p>
      <w:pPr>
        <w:keepNext/>
        <w:spacing w:after="40"/>
        <w:ind w:left="227"/>
      </w:pPr>
      <w:r>
        <w:rPr>
          <w:rFonts w:ascii="Times New Roman" w:hAnsi="Times New Roman"/>
          <w:color w:val="555555"/>
          <w:sz w:val="18"/>
        </w:rPr>
        <w:t>by the son’s  power  as much  wealth  coming  is gained  so much</w:t>
      </w:r>
    </w:p>
    <w:p>
      <w:pPr>
        <w:keepNext/>
        <w:spacing w:after="0"/>
        <w:ind w:left="227"/>
      </w:pPr>
      <w:r>
        <w:rPr>
          <w:rFonts w:ascii="Times New Roman" w:hAnsi="Times New Roman"/>
          <w:i/>
          <w:sz w:val="20"/>
        </w:rPr>
        <w:t>viṣṇu-prīte dvije dena dāna</w:t>
      </w:r>
    </w:p>
    <w:p>
      <w:pPr>
        <w:keepNext/>
        <w:spacing w:after="40"/>
        <w:ind w:left="227"/>
      </w:pPr>
      <w:r>
        <w:rPr>
          <w:rFonts w:ascii="Times New Roman" w:hAnsi="Times New Roman"/>
          <w:color w:val="555555"/>
          <w:sz w:val="18"/>
        </w:rPr>
        <w:t>for Viṣṇu’s pleasure  to brāhmaṇas  gives  in charity</w:t>
      </w:r>
    </w:p>
    <w:p>
      <w:pPr>
        <w:spacing w:before="60"/>
        <w:jc w:val="both"/>
      </w:pPr>
      <w:r>
        <w:rPr>
          <w:b/>
        </w:rPr>
        <w:t xml:space="preserve">120 </w:t>
      </w:r>
      <w:r>
        <w:rPr>
          <w:rFonts w:ascii="Times New Roman" w:hAnsi="Times New Roman"/>
        </w:rPr>
        <w:t>Miśra was a Vaiṣṇava — peaceful, free from lust, pure and self-controlled — with no thought of enjoying wealth. Whatever wealth came to him through his son’s power, he gave to the brāhmaṇas for the pleasure of Viṣṇu.</w:t>
      </w:r>
    </w:p>
    <w:p>
      <w:pPr>
        <w:jc w:val="both"/>
      </w:pPr>
      <w:r>
        <w:rPr>
          <w:b/>
          <w:i/>
          <w:sz w:val="20"/>
        </w:rPr>
        <w:t xml:space="preserve">Anubhāṣya. </w:t>
      </w:r>
      <w:r>
        <w:rPr>
          <w:rFonts w:ascii="Times New Roman" w:hAnsi="Times New Roman"/>
          <w:sz w:val="20"/>
        </w:rPr>
        <w:t>Mundane, worldly people, for the sake of wife, sons and the like, take pride in enjoying wealth and bustle after it. The pure devotee Jagannātha Miśra was not like that. He offered everything he had to Bhagavān and gave the remnants to worthy recipients, *brāhmaṇas* and others. He accepted nothing for the sake of his own enjoyment.</w:t>
      </w:r>
    </w:p>
    <w:p>
      <w:pPr>
        <w:keepNext/>
        <w:spacing w:before="160"/>
        <w:jc w:val="center"/>
      </w:pPr>
      <w:r>
        <w:rPr>
          <w:rFonts w:ascii="Times New Roman" w:hAnsi="Times New Roman"/>
          <w:i/>
          <w:sz w:val="21"/>
        </w:rPr>
        <w:t>Cakravartī casts the Lord's horoscope —</w:t>
      </w:r>
    </w:p>
    <w:p>
      <w:pPr>
        <w:keepNext/>
        <w:jc w:val="center"/>
      </w:pPr>
      <w:r>
        <w:rPr>
          <w:rFonts w:ascii="Nirmala UI" w:hAnsi="Nirmala UI" w:cs="Nirmala UI"/>
          <w:sz w:val="24"/>
          <w:szCs w:val="24"/>
        </w:rPr>
        <w:t>লগ্ন গণি’ হর্ষমতি,  নীলাম্বর চক্রবর্ত্তী,</w:t>
        <w:br/>
      </w:r>
      <w:r>
        <w:rPr>
          <w:rFonts w:ascii="Nirmala UI" w:hAnsi="Nirmala UI" w:cs="Nirmala UI"/>
          <w:sz w:val="24"/>
          <w:szCs w:val="24"/>
        </w:rPr>
        <w:t>গুপ্তে কিছু কহিল মিশ্রেরে ৷</w:t>
        <w:br/>
      </w:r>
      <w:r>
        <w:rPr>
          <w:rFonts w:ascii="Nirmala UI" w:hAnsi="Nirmala UI" w:cs="Nirmala UI"/>
          <w:sz w:val="24"/>
          <w:szCs w:val="24"/>
        </w:rPr>
        <w:t>মহাপুরুষের চিহ্ন,  লগ্নে অঙ্গে ভিন্ন ভিন্ন,</w:t>
        <w:br/>
      </w:r>
      <w:r>
        <w:rPr>
          <w:rFonts w:ascii="Nirmala UI" w:hAnsi="Nirmala UI" w:cs="Nirmala UI"/>
          <w:sz w:val="24"/>
          <w:szCs w:val="24"/>
        </w:rPr>
        <w:t>দেখি, — এই তারিবে সংসারে ॥ ১২১ ॥</w:t>
      </w:r>
    </w:p>
    <w:p>
      <w:pPr>
        <w:keepNext/>
        <w:spacing w:after="0"/>
        <w:ind w:left="227"/>
      </w:pPr>
      <w:r>
        <w:rPr>
          <w:rFonts w:ascii="Times New Roman" w:hAnsi="Times New Roman"/>
          <w:i/>
          <w:sz w:val="20"/>
        </w:rPr>
        <w:t>lagna gaṇi’ harṣamati, nīlāmbara cakravartī,</w:t>
      </w:r>
    </w:p>
    <w:p>
      <w:pPr>
        <w:keepNext/>
        <w:spacing w:after="40"/>
        <w:ind w:left="227"/>
      </w:pPr>
      <w:r>
        <w:rPr>
          <w:rFonts w:ascii="Times New Roman" w:hAnsi="Times New Roman"/>
          <w:color w:val="555555"/>
          <w:sz w:val="18"/>
        </w:rPr>
        <w:t>the ascendant  calculating  joyful at heart,  Nīlāmbara  Cakravartī</w:t>
      </w:r>
    </w:p>
    <w:p>
      <w:pPr>
        <w:keepNext/>
        <w:spacing w:after="0"/>
        <w:ind w:left="227"/>
      </w:pPr>
      <w:r>
        <w:rPr>
          <w:rFonts w:ascii="Times New Roman" w:hAnsi="Times New Roman"/>
          <w:i/>
          <w:sz w:val="20"/>
        </w:rPr>
        <w:t>gupte kichu kahila miśrere</w:t>
      </w:r>
    </w:p>
    <w:p>
      <w:pPr>
        <w:keepNext/>
        <w:spacing w:after="40"/>
        <w:ind w:left="227"/>
      </w:pPr>
      <w:r>
        <w:rPr>
          <w:rFonts w:ascii="Times New Roman" w:hAnsi="Times New Roman"/>
          <w:color w:val="555555"/>
          <w:sz w:val="18"/>
        </w:rPr>
        <w:t>in secret  something  said  to Miśra</w:t>
      </w:r>
    </w:p>
    <w:p>
      <w:pPr>
        <w:keepNext/>
        <w:spacing w:after="0"/>
        <w:ind w:left="227"/>
      </w:pPr>
      <w:r>
        <w:rPr>
          <w:rFonts w:ascii="Times New Roman" w:hAnsi="Times New Roman"/>
          <w:i/>
          <w:sz w:val="20"/>
        </w:rPr>
        <w:t>mahāpuruṣera cihna, lagne aṅge bhinna bhinna,</w:t>
      </w:r>
    </w:p>
    <w:p>
      <w:pPr>
        <w:keepNext/>
        <w:spacing w:after="40"/>
        <w:ind w:left="227"/>
      </w:pPr>
      <w:r>
        <w:rPr>
          <w:rFonts w:ascii="Times New Roman" w:hAnsi="Times New Roman"/>
          <w:color w:val="555555"/>
          <w:sz w:val="18"/>
        </w:rPr>
        <w:t>of a great person  the marks,  in the horoscope  on the body  various</w:t>
      </w:r>
    </w:p>
    <w:p>
      <w:pPr>
        <w:keepNext/>
        <w:spacing w:after="0"/>
        <w:ind w:left="227"/>
      </w:pPr>
      <w:r>
        <w:rPr>
          <w:rFonts w:ascii="Times New Roman" w:hAnsi="Times New Roman"/>
          <w:i/>
          <w:sz w:val="20"/>
        </w:rPr>
        <w:t>dekhi, — ei tāribe saṁsāre</w:t>
      </w:r>
    </w:p>
    <w:p>
      <w:pPr>
        <w:keepNext/>
        <w:spacing w:after="40"/>
        <w:ind w:left="227"/>
      </w:pPr>
      <w:r>
        <w:rPr>
          <w:rFonts w:ascii="Times New Roman" w:hAnsi="Times New Roman"/>
          <w:color w:val="555555"/>
          <w:sz w:val="18"/>
        </w:rPr>
        <w:t>I see  —  this one  will deliver  the world</w:t>
      </w:r>
    </w:p>
    <w:p>
      <w:pPr>
        <w:spacing w:before="60"/>
        <w:jc w:val="both"/>
      </w:pPr>
      <w:r>
        <w:rPr>
          <w:b/>
        </w:rPr>
        <w:t xml:space="preserve">121 </w:t>
      </w:r>
      <w:r>
        <w:rPr>
          <w:rFonts w:ascii="Times New Roman" w:hAnsi="Times New Roman"/>
        </w:rPr>
        <w:t>Nīlāmbara Cakravartī cast the horoscope with joy in his heart and told Miśra in secret, “I see many marks of a great person (*mahāpuruṣa*), both in the horoscope and on His body. This child will deliver the world.”</w:t>
      </w:r>
    </w:p>
    <w:p>
      <w:pPr>
        <w:jc w:val="both"/>
      </w:pPr>
      <w:r>
        <w:rPr>
          <w:b/>
          <w:i/>
          <w:sz w:val="20"/>
        </w:rPr>
        <w:t xml:space="preserve">Amṛta-pravāha-bhāṣya. </w:t>
      </w:r>
      <w:r>
        <w:rPr>
          <w:rFonts w:ascii="Times New Roman" w:hAnsi="Times New Roman"/>
          <w:sz w:val="20"/>
        </w:rPr>
        <w:t>“*Lagne aṅge bhinna bhinna*” (“separately, in the *lagna* and on the body”): according to *sāmudrika*, the science of bodily marks — in the *lagna*, that is, in the birth chart (*jātaka-kuṇḍalī*), and on the *aṅga*, that is, on the body.</w:t>
      </w:r>
    </w:p>
    <w:p>
      <w:pPr>
        <w:jc w:val="both"/>
      </w:pPr>
      <w:r>
        <w:rPr>
          <w:rFonts w:ascii="Times New Roman" w:hAnsi="Times New Roman"/>
          <w:sz w:val="20"/>
        </w:rPr>
        <w:t>*Thus ends the thirteenth chapter of the “Amṛta-pravāha-bhāṣya.”*</w:t>
      </w:r>
    </w:p>
    <w:p>
      <w:pPr>
        <w:jc w:val="both"/>
      </w:pPr>
      <w:r>
        <w:rPr>
          <w:b/>
          <w:i/>
          <w:sz w:val="20"/>
        </w:rPr>
        <w:t xml:space="preserve">Anubhāṣya. </w:t>
      </w:r>
      <w:r>
        <w:rPr>
          <w:rFonts w:ascii="Times New Roman" w:hAnsi="Times New Roman"/>
          <w:sz w:val="20"/>
        </w:rPr>
        <w:t>*Gupte*: in private.</w:t>
      </w:r>
    </w:p>
    <w:p>
      <w:pPr>
        <w:keepNext/>
        <w:spacing w:before="160"/>
        <w:jc w:val="center"/>
      </w:pPr>
      <w:r>
        <w:rPr>
          <w:rFonts w:ascii="Times New Roman" w:hAnsi="Times New Roman"/>
          <w:i/>
          <w:sz w:val="21"/>
        </w:rPr>
        <w:t>The glory of hearing of the Lord's birth —</w:t>
      </w:r>
    </w:p>
    <w:p>
      <w:pPr>
        <w:keepNext/>
        <w:jc w:val="center"/>
      </w:pPr>
      <w:r>
        <w:rPr>
          <w:rFonts w:ascii="Nirmala UI" w:hAnsi="Nirmala UI" w:cs="Nirmala UI"/>
          <w:sz w:val="24"/>
          <w:szCs w:val="24"/>
        </w:rPr>
        <w:t>ঐছে প্রভু শচী-ঘরে,  কৃপায় কৈল অবতারে,</w:t>
        <w:br/>
      </w:r>
      <w:r>
        <w:rPr>
          <w:rFonts w:ascii="Nirmala UI" w:hAnsi="Nirmala UI" w:cs="Nirmala UI"/>
          <w:sz w:val="24"/>
          <w:szCs w:val="24"/>
        </w:rPr>
        <w:t>যেই ইহা করয়ে শ্রবণ ৷</w:t>
        <w:br/>
      </w:r>
      <w:r>
        <w:rPr>
          <w:rFonts w:ascii="Nirmala UI" w:hAnsi="Nirmala UI" w:cs="Nirmala UI"/>
          <w:sz w:val="24"/>
          <w:szCs w:val="24"/>
        </w:rPr>
        <w:t>গৌরপ্রভু দয়াময়,  তাঁরে হয়েন সদয়,</w:t>
        <w:br/>
      </w:r>
      <w:r>
        <w:rPr>
          <w:rFonts w:ascii="Nirmala UI" w:hAnsi="Nirmala UI" w:cs="Nirmala UI"/>
          <w:sz w:val="24"/>
          <w:szCs w:val="24"/>
        </w:rPr>
        <w:t>সেই পায় তাঁহার চরণ ॥ ১২২ ॥</w:t>
      </w:r>
    </w:p>
    <w:p>
      <w:pPr>
        <w:keepNext/>
        <w:spacing w:after="0"/>
        <w:ind w:left="227"/>
      </w:pPr>
      <w:r>
        <w:rPr>
          <w:rFonts w:ascii="Times New Roman" w:hAnsi="Times New Roman"/>
          <w:i/>
          <w:sz w:val="20"/>
        </w:rPr>
        <w:t>aiche prabhu śacī-ghare, kṛpāya kaila avatāre,</w:t>
      </w:r>
    </w:p>
    <w:p>
      <w:pPr>
        <w:keepNext/>
        <w:spacing w:after="40"/>
        <w:ind w:left="227"/>
      </w:pPr>
      <w:r>
        <w:rPr>
          <w:rFonts w:ascii="Times New Roman" w:hAnsi="Times New Roman"/>
          <w:color w:val="555555"/>
          <w:sz w:val="18"/>
        </w:rPr>
        <w:t>thus  the Lord  in Śacī’s house  in mercy  made  descent</w:t>
      </w:r>
    </w:p>
    <w:p>
      <w:pPr>
        <w:keepNext/>
        <w:spacing w:after="0"/>
        <w:ind w:left="227"/>
      </w:pPr>
      <w:r>
        <w:rPr>
          <w:rFonts w:ascii="Times New Roman" w:hAnsi="Times New Roman"/>
          <w:i/>
          <w:sz w:val="20"/>
        </w:rPr>
        <w:t>yei ihā karaye śravaṇa</w:t>
      </w:r>
    </w:p>
    <w:p>
      <w:pPr>
        <w:keepNext/>
        <w:spacing w:after="40"/>
        <w:ind w:left="227"/>
      </w:pPr>
      <w:r>
        <w:rPr>
          <w:rFonts w:ascii="Times New Roman" w:hAnsi="Times New Roman"/>
          <w:color w:val="555555"/>
          <w:sz w:val="18"/>
        </w:rPr>
        <w:t>whoever  this  does  hearing</w:t>
      </w:r>
    </w:p>
    <w:p>
      <w:pPr>
        <w:keepNext/>
        <w:spacing w:after="0"/>
        <w:ind w:left="227"/>
      </w:pPr>
      <w:r>
        <w:rPr>
          <w:rFonts w:ascii="Times New Roman" w:hAnsi="Times New Roman"/>
          <w:i/>
          <w:sz w:val="20"/>
        </w:rPr>
        <w:t>gaura-prabhu dayāmaya, tām̐re hayena sadaya,</w:t>
      </w:r>
    </w:p>
    <w:p>
      <w:pPr>
        <w:keepNext/>
        <w:spacing w:after="40"/>
        <w:ind w:left="227"/>
      </w:pPr>
      <w:r>
        <w:rPr>
          <w:rFonts w:ascii="Times New Roman" w:hAnsi="Times New Roman"/>
          <w:color w:val="555555"/>
          <w:sz w:val="18"/>
        </w:rPr>
        <w:t>Gaura Prabhu  merciful,  to him  becomes  kind</w:t>
      </w:r>
    </w:p>
    <w:p>
      <w:pPr>
        <w:keepNext/>
        <w:spacing w:after="0"/>
        <w:ind w:left="227"/>
      </w:pPr>
      <w:r>
        <w:rPr>
          <w:rFonts w:ascii="Times New Roman" w:hAnsi="Times New Roman"/>
          <w:i/>
          <w:sz w:val="20"/>
        </w:rPr>
        <w:t>sei pāya tām̐hāra caraṇa</w:t>
      </w:r>
    </w:p>
    <w:p>
      <w:pPr>
        <w:keepNext/>
        <w:spacing w:after="40"/>
        <w:ind w:left="227"/>
      </w:pPr>
      <w:r>
        <w:rPr>
          <w:rFonts w:ascii="Times New Roman" w:hAnsi="Times New Roman"/>
          <w:color w:val="555555"/>
          <w:sz w:val="18"/>
        </w:rPr>
        <w:t>he  attains  His  feet</w:t>
      </w:r>
    </w:p>
    <w:p>
      <w:pPr>
        <w:spacing w:before="60"/>
        <w:jc w:val="both"/>
      </w:pPr>
      <w:r>
        <w:rPr>
          <w:b/>
        </w:rPr>
        <w:t xml:space="preserve">122 </w:t>
      </w:r>
      <w:r>
        <w:rPr>
          <w:rFonts w:ascii="Times New Roman" w:hAnsi="Times New Roman"/>
        </w:rPr>
        <w:t>Thus the Lord in His mercy descended in Śacī’s house. Whoever hears of this receives the kindness of merciful Gaura Prabhu and attains His feet.</w:t>
      </w:r>
    </w:p>
    <w:p>
      <w:pPr>
        <w:keepNext/>
        <w:spacing w:before="160"/>
        <w:jc w:val="center"/>
      </w:pPr>
      <w:r>
        <w:rPr>
          <w:rFonts w:ascii="Times New Roman" w:hAnsi="Times New Roman"/>
          <w:i/>
          <w:sz w:val="21"/>
        </w:rPr>
        <w:t>The misfortune of worldly people hostile to Gaura —</w:t>
      </w:r>
    </w:p>
    <w:p>
      <w:pPr>
        <w:keepNext/>
        <w:jc w:val="center"/>
      </w:pPr>
      <w:r>
        <w:rPr>
          <w:rFonts w:ascii="Nirmala UI" w:hAnsi="Nirmala UI" w:cs="Nirmala UI"/>
          <w:sz w:val="24"/>
          <w:szCs w:val="24"/>
        </w:rPr>
        <w:t>পাইয়া মানুষ-জন্ম,  যে না শুনে গৌরগুণ,</w:t>
        <w:br/>
      </w:r>
      <w:r>
        <w:rPr>
          <w:rFonts w:ascii="Nirmala UI" w:hAnsi="Nirmala UI" w:cs="Nirmala UI"/>
          <w:sz w:val="24"/>
          <w:szCs w:val="24"/>
        </w:rPr>
        <w:t>হেন জন্ম তার ব্যর্থ হৈল ৷</w:t>
        <w:br/>
      </w:r>
      <w:r>
        <w:rPr>
          <w:rFonts w:ascii="Nirmala UI" w:hAnsi="Nirmala UI" w:cs="Nirmala UI"/>
          <w:sz w:val="24"/>
          <w:szCs w:val="24"/>
        </w:rPr>
        <w:t>পাইয়া অমৃতধুনী,  পিয়ে বিষগর্ত্ত-পানি,</w:t>
        <w:br/>
      </w:r>
      <w:r>
        <w:rPr>
          <w:rFonts w:ascii="Nirmala UI" w:hAnsi="Nirmala UI" w:cs="Nirmala UI"/>
          <w:sz w:val="24"/>
          <w:szCs w:val="24"/>
        </w:rPr>
        <w:t>জন্মিয়া সে কেনে নাহি মৈল ॥ ১২৩ ॥</w:t>
      </w:r>
    </w:p>
    <w:p>
      <w:pPr>
        <w:keepNext/>
        <w:spacing w:after="0"/>
        <w:ind w:left="227"/>
      </w:pPr>
      <w:r>
        <w:rPr>
          <w:rFonts w:ascii="Times New Roman" w:hAnsi="Times New Roman"/>
          <w:i/>
          <w:sz w:val="20"/>
        </w:rPr>
        <w:t>pāiyā mānuṣa-janma, ye nā śune gaura-guṇa,</w:t>
      </w:r>
    </w:p>
    <w:p>
      <w:pPr>
        <w:keepNext/>
        <w:spacing w:after="40"/>
        <w:ind w:left="227"/>
      </w:pPr>
      <w:r>
        <w:rPr>
          <w:rFonts w:ascii="Times New Roman" w:hAnsi="Times New Roman"/>
          <w:color w:val="555555"/>
          <w:sz w:val="18"/>
        </w:rPr>
        <w:t>having obtained  human birth,  who  not  hears  Gaura’s qualities</w:t>
      </w:r>
    </w:p>
    <w:p>
      <w:pPr>
        <w:keepNext/>
        <w:spacing w:after="0"/>
        <w:ind w:left="227"/>
      </w:pPr>
      <w:r>
        <w:rPr>
          <w:rFonts w:ascii="Times New Roman" w:hAnsi="Times New Roman"/>
          <w:i/>
          <w:sz w:val="20"/>
        </w:rPr>
        <w:t>hena janma tāra vyartha haila</w:t>
      </w:r>
    </w:p>
    <w:p>
      <w:pPr>
        <w:keepNext/>
        <w:spacing w:after="40"/>
        <w:ind w:left="227"/>
      </w:pPr>
      <w:r>
        <w:rPr>
          <w:rFonts w:ascii="Times New Roman" w:hAnsi="Times New Roman"/>
          <w:color w:val="555555"/>
          <w:sz w:val="18"/>
        </w:rPr>
        <w:t>such  birth  his  wasted  became</w:t>
      </w:r>
    </w:p>
    <w:p>
      <w:pPr>
        <w:keepNext/>
        <w:spacing w:after="0"/>
        <w:ind w:left="227"/>
      </w:pPr>
      <w:r>
        <w:rPr>
          <w:rFonts w:ascii="Times New Roman" w:hAnsi="Times New Roman"/>
          <w:i/>
          <w:sz w:val="20"/>
        </w:rPr>
        <w:t>pāiyā amṛtadhunī, piye viṣa-garta-pāni,</w:t>
      </w:r>
    </w:p>
    <w:p>
      <w:pPr>
        <w:keepNext/>
        <w:spacing w:after="40"/>
        <w:ind w:left="227"/>
      </w:pPr>
      <w:r>
        <w:rPr>
          <w:rFonts w:ascii="Times New Roman" w:hAnsi="Times New Roman"/>
          <w:color w:val="555555"/>
          <w:sz w:val="18"/>
        </w:rPr>
        <w:t>having found  the river of nectar,  drinks  from a poison pit  water</w:t>
      </w:r>
    </w:p>
    <w:p>
      <w:pPr>
        <w:keepNext/>
        <w:spacing w:after="0"/>
        <w:ind w:left="227"/>
      </w:pPr>
      <w:r>
        <w:rPr>
          <w:rFonts w:ascii="Times New Roman" w:hAnsi="Times New Roman"/>
          <w:i/>
          <w:sz w:val="20"/>
        </w:rPr>
        <w:t>janmiyā se kene nāhi maila</w:t>
      </w:r>
    </w:p>
    <w:p>
      <w:pPr>
        <w:keepNext/>
        <w:spacing w:after="40"/>
        <w:ind w:left="227"/>
      </w:pPr>
      <w:r>
        <w:rPr>
          <w:rFonts w:ascii="Times New Roman" w:hAnsi="Times New Roman"/>
          <w:color w:val="555555"/>
          <w:sz w:val="18"/>
        </w:rPr>
        <w:t>being born  he  why  not  died</w:t>
      </w:r>
    </w:p>
    <w:p>
      <w:pPr>
        <w:spacing w:before="60"/>
        <w:jc w:val="both"/>
      </w:pPr>
      <w:r>
        <w:rPr>
          <w:b/>
        </w:rPr>
        <w:t xml:space="preserve">123 </w:t>
      </w:r>
      <w:r>
        <w:rPr>
          <w:rFonts w:ascii="Times New Roman" w:hAnsi="Times New Roman"/>
        </w:rPr>
        <w:t>One who has gained a human birth yet will not hear of Gaura’s qualities has wasted that birth. He has found the river of nectar, yet drinks water from a poisoned pit. Why did he not die as soon as he was born?</w:t>
      </w:r>
    </w:p>
    <w:p>
      <w:pPr>
        <w:jc w:val="both"/>
      </w:pPr>
      <w:r>
        <w:rPr>
          <w:b/>
          <w:i/>
          <w:sz w:val="20"/>
        </w:rPr>
        <w:t xml:space="preserve">Anubhāṣya. </w:t>
      </w:r>
      <w:r>
        <w:rPr>
          <w:rFonts w:ascii="Times New Roman" w:hAnsi="Times New Roman"/>
          <w:sz w:val="20"/>
        </w:rPr>
        <w:t>*Amṛta-dhunī*: a river of nectar. Whoever refuses to drink the water of the nectarean stream of devotion to Kṛṣṇa and drinks the water of the poisonous well of sense objects (harmful to the soul) is utterly dead, and should not go on living.</w:t>
      </w:r>
    </w:p>
    <w:p>
      <w:pPr>
        <w:jc w:val="both"/>
      </w:pPr>
      <w:r>
        <w:rPr>
          <w:rFonts w:ascii="Times New Roman" w:hAnsi="Times New Roman"/>
          <w:sz w:val="20"/>
        </w:rPr>
        <w:t>In Śrīmat Prabodhānanda Sarasvatīpāda's *Caitanya-candrāmṛta*: “This world is without consciousness (*acaitanya*) if it does not worship Caitanya, the Lord whom the best of the immortals worship: death surrounds it on every side.” “This world is without consciousness if it does not know Caitanya, the Lord: such people, though they know all the scriptures, wander astray.” “Now that the moon of Caitanya has risen and the ocean of the nectarean *rasa* of great *prema* has spread wide, whoever remains poor is poor indeed.” “Now that Gauracandra has descended, the ocean of *prema* has spread wide and its heaps of jewels shine brightly, whoever remains poor is poor indeed.”</w:t>
      </w:r>
    </w:p>
    <w:p>
      <w:pPr>
        <w:jc w:val="both"/>
      </w:pPr>
      <w:r>
        <w:rPr>
          <w:rFonts w:ascii="Times New Roman" w:hAnsi="Times New Roman"/>
          <w:sz w:val="20"/>
        </w:rPr>
        <w:t>The *Śrīmad-Bhāgavatam* (2.3.19, 20, 23) says: “A man into whose ears the name of Gadāgraja has never entered is an animal, praised by dogs, dung-eating hogs, camels and asses.” “O Sūta, the ears of a man who does not hear of the exploits of Urukrama are mere holes; and the wicked tongue that does not sing the songs of Urugāya is like the tongue of a frog.” “A mortal who has never taken on himself the dust of the feet of a *bhāgavata* is a corpse though alive; and a man who has never known the fragrance of the *tulasī* from Śrī Viṣṇu's feet is a breathing corpse.” (*Śrīmad-Bhāgavatam* 10.1.4): “The recounting of Uttamaśloka's qualities is sung by those free of thirst; it is the medicine for the disease of worldly existence and a delight to the ear and the mind. Who, except a killer of animals, would turn away from it?” (*Śrīmad-Bhāgavatam* 3.23.56): “… whoever does not live for the service of Him whose feet are holy places is dead though alive.”</w:t>
      </w:r>
    </w:p>
    <w:p>
      <w:pPr>
        <w:keepNext/>
        <w:spacing w:before="160"/>
        <w:jc w:val="center"/>
      </w:pPr>
      <w:r>
        <w:rPr>
          <w:rFonts w:ascii="Nirmala UI" w:hAnsi="Nirmala UI" w:cs="Nirmala UI"/>
          <w:sz w:val="24"/>
          <w:szCs w:val="24"/>
        </w:rPr>
        <w:t>শ্রীচৈতন্য-নিত্যানন্দ,  আচার্য্য অদ্বৈতচন্দ্র,</w:t>
        <w:br/>
      </w:r>
      <w:r>
        <w:rPr>
          <w:rFonts w:ascii="Nirmala UI" w:hAnsi="Nirmala UI" w:cs="Nirmala UI"/>
          <w:sz w:val="24"/>
          <w:szCs w:val="24"/>
        </w:rPr>
        <w:t>স্বরূপ-রূপ-রঘুনাথদাস ৷</w:t>
        <w:br/>
      </w:r>
      <w:r>
        <w:rPr>
          <w:rFonts w:ascii="Nirmala UI" w:hAnsi="Nirmala UI" w:cs="Nirmala UI"/>
          <w:sz w:val="24"/>
          <w:szCs w:val="24"/>
        </w:rPr>
        <w:t>ইঁহা-সবার শ্রীচরণ,  শিরে বন্দি নিজধন,</w:t>
        <w:br/>
      </w:r>
      <w:r>
        <w:rPr>
          <w:rFonts w:ascii="Nirmala UI" w:hAnsi="Nirmala UI" w:cs="Nirmala UI"/>
          <w:sz w:val="24"/>
          <w:szCs w:val="24"/>
        </w:rPr>
        <w:t>জন্মলীলা গাইল কৃষ্ণদাস ॥ ১২৪ ॥</w:t>
      </w:r>
    </w:p>
    <w:p>
      <w:pPr>
        <w:keepNext/>
        <w:spacing w:after="0"/>
        <w:ind w:left="227"/>
      </w:pPr>
      <w:r>
        <w:rPr>
          <w:rFonts w:ascii="Times New Roman" w:hAnsi="Times New Roman"/>
          <w:i/>
          <w:sz w:val="20"/>
        </w:rPr>
        <w:t>śrī-caitanya-nityānanda, ācārya advaitacandra,</w:t>
      </w:r>
    </w:p>
    <w:p>
      <w:pPr>
        <w:keepNext/>
        <w:spacing w:after="40"/>
        <w:ind w:left="227"/>
      </w:pPr>
      <w:r>
        <w:rPr>
          <w:rFonts w:ascii="Times New Roman" w:hAnsi="Times New Roman"/>
          <w:color w:val="555555"/>
          <w:sz w:val="18"/>
        </w:rPr>
        <w:t>Śrī Caitanya  Nityānanda,  Ācārya  Advaitacandra</w:t>
      </w:r>
    </w:p>
    <w:p>
      <w:pPr>
        <w:keepNext/>
        <w:spacing w:after="0"/>
        <w:ind w:left="227"/>
      </w:pPr>
      <w:r>
        <w:rPr>
          <w:rFonts w:ascii="Times New Roman" w:hAnsi="Times New Roman"/>
          <w:i/>
          <w:sz w:val="20"/>
        </w:rPr>
        <w:t>svarūpa-rūpa-raghunāthadāsa</w:t>
      </w:r>
    </w:p>
    <w:p>
      <w:pPr>
        <w:keepNext/>
        <w:spacing w:after="40"/>
        <w:ind w:left="227"/>
      </w:pPr>
      <w:r>
        <w:rPr>
          <w:rFonts w:ascii="Times New Roman" w:hAnsi="Times New Roman"/>
          <w:color w:val="555555"/>
          <w:sz w:val="18"/>
        </w:rPr>
        <w:t>Svarūpa  Rūpa  Raghunātha dāsa</w:t>
      </w:r>
    </w:p>
    <w:p>
      <w:pPr>
        <w:keepNext/>
        <w:spacing w:after="0"/>
        <w:ind w:left="227"/>
      </w:pPr>
      <w:r>
        <w:rPr>
          <w:rFonts w:ascii="Times New Roman" w:hAnsi="Times New Roman"/>
          <w:i/>
          <w:sz w:val="20"/>
        </w:rPr>
        <w:t>im̐hā-sabāra śrī-caraṇa, śire vandi nija-dhana,</w:t>
      </w:r>
    </w:p>
    <w:p>
      <w:pPr>
        <w:keepNext/>
        <w:spacing w:after="40"/>
        <w:ind w:left="227"/>
      </w:pPr>
      <w:r>
        <w:rPr>
          <w:rFonts w:ascii="Times New Roman" w:hAnsi="Times New Roman"/>
          <w:color w:val="555555"/>
          <w:sz w:val="18"/>
        </w:rPr>
        <w:t>of all of them  the holy feet,  on my head  honouring  as my own wealth</w:t>
      </w:r>
    </w:p>
    <w:p>
      <w:pPr>
        <w:keepNext/>
        <w:spacing w:after="0"/>
        <w:ind w:left="227"/>
      </w:pPr>
      <w:r>
        <w:rPr>
          <w:rFonts w:ascii="Times New Roman" w:hAnsi="Times New Roman"/>
          <w:i/>
          <w:sz w:val="20"/>
        </w:rPr>
        <w:t>janma-līlā gāila kṛṣṇadāsa</w:t>
      </w:r>
    </w:p>
    <w:p>
      <w:pPr>
        <w:keepNext/>
        <w:spacing w:after="40"/>
        <w:ind w:left="227"/>
      </w:pPr>
      <w:r>
        <w:rPr>
          <w:rFonts w:ascii="Times New Roman" w:hAnsi="Times New Roman"/>
          <w:color w:val="555555"/>
          <w:sz w:val="18"/>
        </w:rPr>
        <w:t>the pastime of birth  sang  Kṛṣṇadāsa</w:t>
      </w:r>
    </w:p>
    <w:p>
      <w:pPr>
        <w:spacing w:before="60"/>
        <w:jc w:val="both"/>
      </w:pPr>
      <w:r>
        <w:rPr>
          <w:b/>
        </w:rPr>
        <w:t xml:space="preserve">124 </w:t>
      </w:r>
      <w:r>
        <w:rPr>
          <w:rFonts w:ascii="Times New Roman" w:hAnsi="Times New Roman"/>
        </w:rPr>
        <w:t xml:space="preserve">Honouring upon my head, as my own treasure, the holy feet of Śrī Caitanya and Nityānanda, Ācārya Advaitacandra, Svarūpa, Rūpa and Raghunātha dāsa, I, Kṛṣṇadāsa, have sung the pastime of His birth. </w:t>
      </w:r>
    </w:p>
    <w:p>
      <w:pPr>
        <w:jc w:val="both"/>
      </w:pPr>
      <w:r>
        <w:rPr>
          <w:b/>
          <w:i/>
          <w:sz w:val="20"/>
        </w:rPr>
        <w:t xml:space="preserve">Anubhāṣya. </w:t>
      </w:r>
      <w:r>
        <w:rPr>
          <w:rFonts w:ascii="Times New Roman" w:hAnsi="Times New Roman"/>
          <w:sz w:val="20"/>
        </w:rPr>
        <w:t>The lotus feet of Śrī Mahāprabhu, Nityānanda, Advaita, Dāmodara Svarūpa, Rūpa and Raghunātha dāsa are the very own wealth of Śrī Kṛṣṇadāsa Kavirāja Gosvāmī and of the pure, or intimate, devotees who follow him. The wealth of worldly people is a price set by *māyā*; in truth it deserves the name “debt.” The *jīva* who has turned away from Kṛṣṇa does not know that the highest goal is wealth, and takes lust (*kāma*), a debt in the form of material enjoyment, to be “wealth.” Worldly *jīvas* bustle after the things they take for wealth, but in these the servants of Hari see only a growth of debt, not a growth of wealth. On the other hand, when Bhagavān makes someone rich by giving him the wealth of His mercy, He takes away his material riches. “Upon whom I bestow My mercy, I gradually take away his wealth”</w:t>
      </w:r>
      <w:r>
        <w:rPr>
          <w:rFonts w:ascii="Times New Roman" w:hAnsi="Times New Roman"/>
          <w:sz w:val="20"/>
          <w:vertAlign w:val="superscript"/>
        </w:rPr>
        <w:t>5</w:t>
      </w:r>
      <w:r>
        <w:rPr>
          <w:rFonts w:ascii="Times New Roman" w:hAnsi="Times New Roman"/>
          <w:sz w:val="20"/>
        </w:rPr>
        <w:t>. Ṭhākura Narottama says: “My wealth is Nityānanda”; “The holy feet of Rādhā and Kṛṣṇa are the wealth of my life”; “Glory to You, O purifier of the fallen! Give me this wealth; nothing but You appeals to me”; “The feet of Śrī Rūpa-mañjarī are my treasure, my worship and adoration, the wealth of my life”; “Carelessly I lost the jewel-wealth of *prema*. Striving for what is no wealth, I gave up true wealth” — and so on.</w:t>
      </w:r>
    </w:p>
    <w:p>
      <w:pPr>
        <w:jc w:val="both"/>
      </w:pPr>
      <w:r>
        <w:rPr>
          <w:rFonts w:ascii="Times New Roman" w:hAnsi="Times New Roman"/>
          <w:sz w:val="20"/>
        </w:rPr>
        <w:t>The *smārtas*, guided by the notion of kinship by seed, impute *śūdra*-hood — the lack of *brāhmaṇa* status — to the lotus feet of Śrī Raghunātha dāsa; in their wealth of devotion this is only a debt. But to realize transcendental *brāhmaṇa*-hood in his lotus feet is the devotee's very own wealth.</w:t>
      </w:r>
    </w:p>
    <w:p>
      <w:pPr>
        <w:jc w:val="both"/>
      </w:pPr>
      <w:r>
        <w:rPr>
          <w:rFonts w:ascii="Times New Roman" w:hAnsi="Times New Roman"/>
          <w:sz w:val="20"/>
        </w:rPr>
        <w:t>*Thus ends the thirteenth chapter of the “Anubhāṣya.”*</w:t>
      </w:r>
    </w:p>
    <w:p>
      <w:pPr>
        <w:pStyle w:val="Heading2"/>
      </w:pPr>
      <w:r>
        <w:t>Notes</w:t>
      </w:r>
    </w:p>
    <w:p>
      <w:r>
        <w:rPr>
          <w:sz w:val="19"/>
        </w:rPr>
        <w:t xml:space="preserve">1. </w:t>
      </w:r>
      <w:r>
        <w:rPr>
          <w:rFonts w:ascii="Times New Roman" w:hAnsi="Times New Roman"/>
          <w:sz w:val="19"/>
        </w:rPr>
        <w:t>The edition gives the table without explanation; the figures have been checked against the scan. The first line apparently gives the elapsed years, months, days, *daṇḍas* and *palas* of the Śaka era.</w:t>
      </w:r>
    </w:p>
    <w:p>
      <w:r>
        <w:rPr>
          <w:sz w:val="19"/>
        </w:rPr>
        <w:t xml:space="preserve">2. </w:t>
      </w:r>
      <w:r>
        <w:rPr>
          <w:rFonts w:ascii="Times New Roman" w:hAnsi="Times New Roman"/>
          <w:sz w:val="19"/>
        </w:rPr>
        <w:t>An anna is one sixteenth of the whole, and a *gaṇḍā* one twentieth of an anna; the three shares together make up the whole (16 annas).</w:t>
      </w:r>
    </w:p>
    <w:p>
      <w:r>
        <w:rPr>
          <w:sz w:val="19"/>
        </w:rPr>
        <w:t xml:space="preserve">3. </w:t>
      </w:r>
      <w:r>
        <w:rPr>
          <w:rFonts w:ascii="Times New Roman" w:hAnsi="Times New Roman"/>
          <w:sz w:val="19"/>
        </w:rPr>
        <w:t>An incomplete line of the quotation; the translation is tentative.</w:t>
      </w:r>
    </w:p>
    <w:p>
      <w:r>
        <w:rPr>
          <w:sz w:val="19"/>
        </w:rPr>
        <w:t xml:space="preserve">4. </w:t>
      </w:r>
      <w:r>
        <w:rPr>
          <w:rFonts w:ascii="Times New Roman" w:hAnsi="Times New Roman"/>
          <w:sz w:val="19"/>
        </w:rPr>
        <w:t>The edition gives the table without explanation; the figures have been checked against the scan. The first line apparently gives the elapsed years, months, days, *daṇḍas* and *palas* of the Śaka era.</w:t>
      </w:r>
    </w:p>
    <w:p>
      <w:r>
        <w:rPr>
          <w:sz w:val="19"/>
        </w:rPr>
        <w:t xml:space="preserve">5. </w:t>
      </w:r>
      <w:r>
        <w:rPr>
          <w:rFonts w:ascii="Times New Roman" w:hAnsi="Times New Roman"/>
          <w:sz w:val="19"/>
        </w:rPr>
        <w:t>*Śrīmad-Bhāgavatam* 10.88.8.</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14. A Brief Description of the Childhood Pastimes</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fourteenth chapter describes the Lord's childhood pastimes: He crawls on all fours; on the pretext of crying He spreads the holy name; on the pretext of eating earth He gives knowledge to His mother; He gives *prasāda* to a guest brāhmaṇa and delivers him; He climbs onto a thief's shoulders, bewilders him and brings him back to His own home; on the pretext of illness He eats, on the day of Ekādaśī, the offering (*naivedya*) of Hiraṇya and Jagadīśa; His childhood mischief; seeing His mother unconscious, He brings her coconuts; He jokes with the girls on the bank of the Gaṅgā; He accepts the worship of Lakṣmī-devī; sitting in a pit full of discarded pots, He gives His mother knowledge of Brahman and obeys her order; Miśra's pure parental love (*śuddha-vātsalya*). These are the topics of the childhood pastimes.</w:t>
      </w:r>
    </w:p>
    <w:p>
      <w:pPr>
        <w:keepNext/>
        <w:spacing w:before="160"/>
        <w:jc w:val="center"/>
      </w:pPr>
      <w:r>
        <w:rPr>
          <w:rFonts w:ascii="Times New Roman" w:hAnsi="Times New Roman"/>
          <w:i/>
          <w:sz w:val="21"/>
        </w:rPr>
        <w:t>(*Hari-bhakti-vilāsa*, *vilāsa* 20, verse 1)</w:t>
      </w:r>
    </w:p>
    <w:p>
      <w:pPr>
        <w:keepNext/>
        <w:jc w:val="center"/>
      </w:pPr>
      <w:r>
        <w:rPr>
          <w:rFonts w:ascii="Nirmala UI" w:hAnsi="Nirmala UI" w:cs="Nirmala UI"/>
          <w:sz w:val="24"/>
          <w:szCs w:val="24"/>
        </w:rPr>
        <w:t>কথঞ্চন স্মৃতে যস্মিন্ দুষ্করং সুকরং ভবেৎ ৷</w:t>
        <w:br/>
      </w:r>
      <w:r>
        <w:rPr>
          <w:rFonts w:ascii="Nirmala UI" w:hAnsi="Nirmala UI" w:cs="Nirmala UI"/>
          <w:sz w:val="24"/>
          <w:szCs w:val="24"/>
        </w:rPr>
        <w:t>বিস্মৃতে বিপরীতং স্যাৎ শ্রীচৈতন্যমমুং ভজে ॥ ১ ॥</w:t>
      </w:r>
    </w:p>
    <w:p>
      <w:pPr>
        <w:keepNext/>
        <w:spacing w:after="0"/>
        <w:ind w:left="227"/>
      </w:pPr>
      <w:r>
        <w:rPr>
          <w:rFonts w:ascii="Times New Roman" w:hAnsi="Times New Roman"/>
          <w:i/>
          <w:sz w:val="20"/>
        </w:rPr>
        <w:t>kathañcana smṛte yasmin</w:t>
      </w:r>
    </w:p>
    <w:p>
      <w:pPr>
        <w:keepNext/>
        <w:spacing w:after="40"/>
        <w:ind w:left="227"/>
      </w:pPr>
      <w:r>
        <w:rPr>
          <w:rFonts w:ascii="Times New Roman" w:hAnsi="Times New Roman"/>
          <w:color w:val="555555"/>
          <w:sz w:val="18"/>
        </w:rPr>
        <w:t>in any way  being remembered  whom</w:t>
      </w:r>
    </w:p>
    <w:p>
      <w:pPr>
        <w:keepNext/>
        <w:spacing w:after="0"/>
        <w:ind w:left="227"/>
      </w:pPr>
      <w:r>
        <w:rPr>
          <w:rFonts w:ascii="Times New Roman" w:hAnsi="Times New Roman"/>
          <w:i/>
          <w:sz w:val="20"/>
        </w:rPr>
        <w:t>duṣkaraṁ sukaraṁ bhavet</w:t>
      </w:r>
    </w:p>
    <w:p>
      <w:pPr>
        <w:keepNext/>
        <w:spacing w:after="40"/>
        <w:ind w:left="227"/>
      </w:pPr>
      <w:r>
        <w:rPr>
          <w:rFonts w:ascii="Times New Roman" w:hAnsi="Times New Roman"/>
          <w:color w:val="555555"/>
          <w:sz w:val="18"/>
        </w:rPr>
        <w:t>the difficult  easy  becomes</w:t>
      </w:r>
    </w:p>
    <w:p>
      <w:pPr>
        <w:keepNext/>
        <w:spacing w:after="0"/>
        <w:ind w:left="227"/>
      </w:pPr>
      <w:r>
        <w:rPr>
          <w:rFonts w:ascii="Times New Roman" w:hAnsi="Times New Roman"/>
          <w:i/>
          <w:sz w:val="20"/>
        </w:rPr>
        <w:t>vismṛte viparītaṁ syāt</w:t>
      </w:r>
    </w:p>
    <w:p>
      <w:pPr>
        <w:keepNext/>
        <w:spacing w:after="40"/>
        <w:ind w:left="227"/>
      </w:pPr>
      <w:r>
        <w:rPr>
          <w:rFonts w:ascii="Times New Roman" w:hAnsi="Times New Roman"/>
          <w:color w:val="555555"/>
          <w:sz w:val="18"/>
        </w:rPr>
        <w:t>being forgotten  the reverse  becomes</w:t>
      </w:r>
    </w:p>
    <w:p>
      <w:pPr>
        <w:keepNext/>
        <w:spacing w:after="0"/>
        <w:ind w:left="227"/>
      </w:pPr>
      <w:r>
        <w:rPr>
          <w:rFonts w:ascii="Times New Roman" w:hAnsi="Times New Roman"/>
          <w:i/>
          <w:sz w:val="20"/>
        </w:rPr>
        <w:t>śrī-caitanyam amuṁ bhaje</w:t>
      </w:r>
    </w:p>
    <w:p>
      <w:pPr>
        <w:keepNext/>
        <w:spacing w:after="40"/>
        <w:ind w:left="227"/>
      </w:pPr>
      <w:r>
        <w:rPr>
          <w:rFonts w:ascii="Times New Roman" w:hAnsi="Times New Roman"/>
          <w:color w:val="555555"/>
          <w:sz w:val="18"/>
        </w:rPr>
        <w:t>Śrī Caitanya  Him  I worship</w:t>
      </w:r>
    </w:p>
    <w:p>
      <w:pPr>
        <w:spacing w:before="60"/>
        <w:jc w:val="both"/>
      </w:pPr>
      <w:r>
        <w:rPr>
          <w:b/>
        </w:rPr>
        <w:t xml:space="preserve">1 </w:t>
      </w:r>
      <w:r>
        <w:rPr>
          <w:rFonts w:ascii="Times New Roman" w:hAnsi="Times New Roman"/>
        </w:rPr>
        <w:t>“I worship Śrī Caitanya. Remember Him in any way at all, and the difficult becomes easy; forget Him, and the easy becomes difficult.” (Hari-bhakti-vilāsa, 20.1)</w:t>
      </w:r>
    </w:p>
    <w:p>
      <w:pPr>
        <w:jc w:val="both"/>
      </w:pPr>
      <w:r>
        <w:rPr>
          <w:b/>
          <w:i/>
          <w:sz w:val="20"/>
        </w:rPr>
        <w:t xml:space="preserve">Amṛta-pravāha-bhāṣya. </w:t>
      </w:r>
      <w:r>
        <w:rPr>
          <w:rFonts w:ascii="Times New Roman" w:hAnsi="Times New Roman"/>
          <w:sz w:val="20"/>
        </w:rPr>
        <w:t>He whom one need only remember a little for the difficult to become easy, and whom one need only forget for even the easy to become difficult — that Caitanya I worship.</w:t>
      </w:r>
    </w:p>
    <w:p>
      <w:pPr>
        <w:jc w:val="both"/>
      </w:pPr>
      <w:r>
        <w:rPr>
          <w:b/>
          <w:i/>
          <w:sz w:val="20"/>
        </w:rPr>
        <w:t xml:space="preserve">Anubhāṣya. </w:t>
      </w:r>
      <w:r>
        <w:rPr>
          <w:rFonts w:ascii="Times New Roman" w:hAnsi="Times New Roman"/>
          <w:b/>
          <w:sz w:val="20"/>
        </w:rPr>
        <w:t>yasmin</w:t>
      </w:r>
      <w:r>
        <w:rPr>
          <w:rFonts w:ascii="Times New Roman" w:hAnsi="Times New Roman"/>
          <w:sz w:val="20"/>
        </w:rPr>
        <w:t xml:space="preserve"> (in whom — in Gaura-Kṛṣṇa) </w:t>
      </w:r>
      <w:r>
        <w:rPr>
          <w:rFonts w:ascii="Times New Roman" w:hAnsi="Times New Roman"/>
          <w:b/>
          <w:sz w:val="20"/>
        </w:rPr>
        <w:t>kathañcana</w:t>
      </w:r>
      <w:r>
        <w:rPr>
          <w:rFonts w:ascii="Times New Roman" w:hAnsi="Times New Roman"/>
          <w:sz w:val="20"/>
        </w:rPr>
        <w:t xml:space="preserve"> (in whatever way) </w:t>
      </w:r>
      <w:r>
        <w:rPr>
          <w:rFonts w:ascii="Times New Roman" w:hAnsi="Times New Roman"/>
          <w:b/>
          <w:sz w:val="20"/>
        </w:rPr>
        <w:t>smṛte</w:t>
      </w:r>
      <w:r>
        <w:rPr>
          <w:rFonts w:ascii="Times New Roman" w:hAnsi="Times New Roman"/>
          <w:sz w:val="20"/>
        </w:rPr>
        <w:t xml:space="preserve"> (when He has come to mind) </w:t>
      </w:r>
      <w:r>
        <w:rPr>
          <w:rFonts w:ascii="Times New Roman" w:hAnsi="Times New Roman"/>
          <w:b/>
          <w:sz w:val="20"/>
        </w:rPr>
        <w:t>duṣkaraṁ</w:t>
      </w:r>
      <w:r>
        <w:rPr>
          <w:rFonts w:ascii="Times New Roman" w:hAnsi="Times New Roman"/>
          <w:sz w:val="20"/>
        </w:rPr>
        <w:t xml:space="preserve"> (a difficult task) </w:t>
      </w:r>
      <w:r>
        <w:rPr>
          <w:rFonts w:ascii="Times New Roman" w:hAnsi="Times New Roman"/>
          <w:b/>
          <w:sz w:val="20"/>
        </w:rPr>
        <w:t>sukaraṁ</w:t>
      </w:r>
      <w:r>
        <w:rPr>
          <w:rFonts w:ascii="Times New Roman" w:hAnsi="Times New Roman"/>
          <w:sz w:val="20"/>
        </w:rPr>
        <w:t xml:space="preserve"> (an easily performed practice) </w:t>
      </w:r>
      <w:r>
        <w:rPr>
          <w:rFonts w:ascii="Times New Roman" w:hAnsi="Times New Roman"/>
          <w:b/>
          <w:sz w:val="20"/>
        </w:rPr>
        <w:t>bhavet</w:t>
      </w:r>
      <w:r>
        <w:rPr>
          <w:rFonts w:ascii="Times New Roman" w:hAnsi="Times New Roman"/>
          <w:sz w:val="20"/>
        </w:rPr>
        <w:t xml:space="preserve">, </w:t>
      </w:r>
      <w:r>
        <w:rPr>
          <w:rFonts w:ascii="Times New Roman" w:hAnsi="Times New Roman"/>
          <w:b/>
          <w:sz w:val="20"/>
        </w:rPr>
        <w:t>yasmin</w:t>
      </w:r>
      <w:r>
        <w:rPr>
          <w:rFonts w:ascii="Times New Roman" w:hAnsi="Times New Roman"/>
          <w:sz w:val="20"/>
        </w:rPr>
        <w:t xml:space="preserve"> (in whom — in Gaura-Kṛṣṇa) </w:t>
      </w:r>
      <w:r>
        <w:rPr>
          <w:rFonts w:ascii="Times New Roman" w:hAnsi="Times New Roman"/>
          <w:b/>
          <w:sz w:val="20"/>
        </w:rPr>
        <w:t>vismṛte</w:t>
      </w:r>
      <w:r>
        <w:rPr>
          <w:rFonts w:ascii="Times New Roman" w:hAnsi="Times New Roman"/>
          <w:sz w:val="20"/>
        </w:rPr>
        <w:t xml:space="preserve"> (when He is forgotten) </w:t>
      </w:r>
      <w:r>
        <w:rPr>
          <w:rFonts w:ascii="Times New Roman" w:hAnsi="Times New Roman"/>
          <w:b/>
          <w:sz w:val="20"/>
        </w:rPr>
        <w:t>viparītaṁ</w:t>
      </w:r>
      <w:r>
        <w:rPr>
          <w:rFonts w:ascii="Times New Roman" w:hAnsi="Times New Roman"/>
          <w:sz w:val="20"/>
        </w:rPr>
        <w:t xml:space="preserve"> (the reverse: an easily performed practice becomes a difficult task) </w:t>
      </w:r>
      <w:r>
        <w:rPr>
          <w:rFonts w:ascii="Times New Roman" w:hAnsi="Times New Roman"/>
          <w:b/>
          <w:sz w:val="20"/>
        </w:rPr>
        <w:t>syāt</w:t>
      </w:r>
      <w:r>
        <w:rPr>
          <w:rFonts w:ascii="Times New Roman" w:hAnsi="Times New Roman"/>
          <w:sz w:val="20"/>
        </w:rPr>
        <w:t xml:space="preserve">, </w:t>
      </w:r>
      <w:r>
        <w:rPr>
          <w:rFonts w:ascii="Times New Roman" w:hAnsi="Times New Roman"/>
          <w:b/>
          <w:sz w:val="20"/>
        </w:rPr>
        <w:t>tam amuṁ śrī-caitanyam bhaje</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Advaitacandra  glory  of Gaura  the devotees  to the multitude</w:t>
      </w:r>
    </w:p>
    <w:p>
      <w:pPr>
        <w:spacing w:before="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Nirmala UI" w:hAnsi="Nirmala UI" w:cs="Nirmala UI"/>
          <w:sz w:val="24"/>
          <w:szCs w:val="24"/>
        </w:rPr>
        <w:t>প্রভুর কহিল এই জন্মলীলা-সূত্র ৷</w:t>
        <w:br/>
      </w:r>
      <w:r>
        <w:rPr>
          <w:rFonts w:ascii="Nirmala UI" w:hAnsi="Nirmala UI" w:cs="Nirmala UI"/>
          <w:sz w:val="24"/>
          <w:szCs w:val="24"/>
        </w:rPr>
        <w:t>যশোদা-নন্দন যৈছে হৈল শচীপুত্র ॥ ৩ ॥</w:t>
      </w:r>
    </w:p>
    <w:p>
      <w:pPr>
        <w:keepNext/>
        <w:spacing w:after="0"/>
        <w:ind w:left="227"/>
      </w:pPr>
      <w:r>
        <w:rPr>
          <w:rFonts w:ascii="Times New Roman" w:hAnsi="Times New Roman"/>
          <w:i/>
          <w:sz w:val="20"/>
        </w:rPr>
        <w:t>prabhura kahila ei janmalīlā-sūtra</w:t>
      </w:r>
    </w:p>
    <w:p>
      <w:pPr>
        <w:keepNext/>
        <w:spacing w:after="40"/>
        <w:ind w:left="227"/>
      </w:pPr>
      <w:r>
        <w:rPr>
          <w:rFonts w:ascii="Times New Roman" w:hAnsi="Times New Roman"/>
          <w:color w:val="555555"/>
          <w:sz w:val="18"/>
        </w:rPr>
        <w:t>of the Lord  I have told  this  of the birth-pastime  the outline</w:t>
      </w:r>
    </w:p>
    <w:p>
      <w:pPr>
        <w:keepNext/>
        <w:spacing w:after="0"/>
        <w:ind w:left="227"/>
      </w:pPr>
      <w:r>
        <w:rPr>
          <w:rFonts w:ascii="Times New Roman" w:hAnsi="Times New Roman"/>
          <w:i/>
          <w:sz w:val="20"/>
        </w:rPr>
        <w:t>yaśodā-nandana yaiche haila śacī-putra</w:t>
      </w:r>
    </w:p>
    <w:p>
      <w:pPr>
        <w:keepNext/>
        <w:spacing w:after="40"/>
        <w:ind w:left="227"/>
      </w:pPr>
      <w:r>
        <w:rPr>
          <w:rFonts w:ascii="Times New Roman" w:hAnsi="Times New Roman"/>
          <w:color w:val="555555"/>
          <w:sz w:val="18"/>
        </w:rPr>
        <w:t>of Yaśodā  the son  how  became  Śacī’s son</w:t>
      </w:r>
    </w:p>
    <w:p>
      <w:pPr>
        <w:spacing w:before="60"/>
        <w:jc w:val="both"/>
      </w:pPr>
      <w:r>
        <w:rPr>
          <w:b/>
        </w:rPr>
        <w:t xml:space="preserve">3 </w:t>
      </w:r>
      <w:r>
        <w:rPr>
          <w:rFonts w:ascii="Times New Roman" w:hAnsi="Times New Roman"/>
        </w:rPr>
        <w:t>Thus I have given an outline of the Lord’s birth, telling how the son of Yaśodā became the son of Śacī.</w:t>
      </w:r>
    </w:p>
    <w:p>
      <w:pPr>
        <w:keepNext/>
        <w:spacing w:before="160"/>
        <w:jc w:val="center"/>
      </w:pPr>
      <w:r>
        <w:rPr>
          <w:rFonts w:ascii="Nirmala UI" w:hAnsi="Nirmala UI" w:cs="Nirmala UI"/>
          <w:sz w:val="24"/>
          <w:szCs w:val="24"/>
        </w:rPr>
        <w:t>সংক্ষেপে কহিল জন্মলীলা-অনুক্রম ৷</w:t>
        <w:br/>
      </w:r>
      <w:r>
        <w:rPr>
          <w:rFonts w:ascii="Nirmala UI" w:hAnsi="Nirmala UI" w:cs="Nirmala UI"/>
          <w:sz w:val="24"/>
          <w:szCs w:val="24"/>
        </w:rPr>
        <w:t>এবে কহি বাল্যলীলা-সূত্রের গণন ॥ ৪ ॥</w:t>
      </w:r>
    </w:p>
    <w:p>
      <w:pPr>
        <w:keepNext/>
        <w:spacing w:after="0"/>
        <w:ind w:left="227"/>
      </w:pPr>
      <w:r>
        <w:rPr>
          <w:rFonts w:ascii="Times New Roman" w:hAnsi="Times New Roman"/>
          <w:i/>
          <w:sz w:val="20"/>
        </w:rPr>
        <w:t>saṅkṣepe kahila janma-līlā-anukrama</w:t>
      </w:r>
    </w:p>
    <w:p>
      <w:pPr>
        <w:keepNext/>
        <w:spacing w:after="40"/>
        <w:ind w:left="227"/>
      </w:pPr>
      <w:r>
        <w:rPr>
          <w:rFonts w:ascii="Times New Roman" w:hAnsi="Times New Roman"/>
          <w:color w:val="555555"/>
          <w:sz w:val="18"/>
        </w:rPr>
        <w:t>in brief  I have told  of the birth-pastimes  the sequence</w:t>
      </w:r>
    </w:p>
    <w:p>
      <w:pPr>
        <w:keepNext/>
        <w:spacing w:after="0"/>
        <w:ind w:left="227"/>
      </w:pPr>
      <w:r>
        <w:rPr>
          <w:rFonts w:ascii="Times New Roman" w:hAnsi="Times New Roman"/>
          <w:i/>
          <w:sz w:val="20"/>
        </w:rPr>
        <w:t>ebe kahi bālyalīlā-sūtrera gaṇana</w:t>
      </w:r>
    </w:p>
    <w:p>
      <w:pPr>
        <w:keepNext/>
        <w:spacing w:after="40"/>
        <w:ind w:left="227"/>
      </w:pPr>
      <w:r>
        <w:rPr>
          <w:rFonts w:ascii="Times New Roman" w:hAnsi="Times New Roman"/>
          <w:color w:val="555555"/>
          <w:sz w:val="18"/>
        </w:rPr>
        <w:t>now  I tell  of the childhood pastimes’  outline  the account</w:t>
      </w:r>
    </w:p>
    <w:p>
      <w:pPr>
        <w:spacing w:before="60"/>
        <w:jc w:val="both"/>
      </w:pPr>
      <w:r>
        <w:rPr>
          <w:b/>
        </w:rPr>
        <w:t xml:space="preserve">4 </w:t>
      </w:r>
      <w:r>
        <w:rPr>
          <w:rFonts w:ascii="Times New Roman" w:hAnsi="Times New Roman"/>
        </w:rPr>
        <w:t>I have told the pastimes of His birth briefly and in order; now I shall name, one by one, the chief events of His childhood.</w:t>
      </w:r>
    </w:p>
    <w:p>
      <w:pPr>
        <w:keepNext/>
        <w:spacing w:before="160"/>
        <w:jc w:val="center"/>
      </w:pPr>
      <w:r>
        <w:rPr>
          <w:rFonts w:ascii="Times New Roman" w:hAnsi="Times New Roman"/>
          <w:i/>
          <w:sz w:val="21"/>
        </w:rPr>
        <w:t>Gaura's pastimes are transcendental, though they resemble human ones —</w:t>
      </w:r>
    </w:p>
    <w:p>
      <w:pPr>
        <w:keepNext/>
        <w:jc w:val="center"/>
      </w:pPr>
      <w:r>
        <w:rPr>
          <w:rFonts w:ascii="Nirmala UI" w:hAnsi="Nirmala UI" w:cs="Nirmala UI"/>
          <w:sz w:val="24"/>
          <w:szCs w:val="24"/>
        </w:rPr>
        <w:t>বন্দে চৈতন্যকৃষ্ণস্য বাল্যলীলাং মনোহরাম্ ৷</w:t>
        <w:br/>
      </w:r>
      <w:r>
        <w:rPr>
          <w:rFonts w:ascii="Nirmala UI" w:hAnsi="Nirmala UI" w:cs="Nirmala UI"/>
          <w:sz w:val="24"/>
          <w:szCs w:val="24"/>
        </w:rPr>
        <w:t>লৌকিকীমপি তামীশ-চেষ্টয়া বলিতান্তরাম্ ॥ ৫ ॥</w:t>
      </w:r>
    </w:p>
    <w:p>
      <w:pPr>
        <w:keepNext/>
        <w:spacing w:after="0"/>
        <w:ind w:left="227"/>
      </w:pPr>
      <w:r>
        <w:rPr>
          <w:rFonts w:ascii="Times New Roman" w:hAnsi="Times New Roman"/>
          <w:i/>
          <w:sz w:val="20"/>
        </w:rPr>
        <w:t>vande caitanya-kṛṣṇasya</w:t>
      </w:r>
    </w:p>
    <w:p>
      <w:pPr>
        <w:keepNext/>
        <w:spacing w:after="40"/>
        <w:ind w:left="227"/>
      </w:pPr>
      <w:r>
        <w:rPr>
          <w:rFonts w:ascii="Times New Roman" w:hAnsi="Times New Roman"/>
          <w:color w:val="555555"/>
          <w:sz w:val="18"/>
        </w:rPr>
        <w:t>I worship  of Caitanya-Kṛṣṇa</w:t>
      </w:r>
    </w:p>
    <w:p>
      <w:pPr>
        <w:keepNext/>
        <w:spacing w:after="0"/>
        <w:ind w:left="227"/>
      </w:pPr>
      <w:r>
        <w:rPr>
          <w:rFonts w:ascii="Times New Roman" w:hAnsi="Times New Roman"/>
          <w:i/>
          <w:sz w:val="20"/>
        </w:rPr>
        <w:t>bālya-līlāṁ mano-harām</w:t>
      </w:r>
    </w:p>
    <w:p>
      <w:pPr>
        <w:keepNext/>
        <w:spacing w:after="40"/>
        <w:ind w:left="227"/>
      </w:pPr>
      <w:r>
        <w:rPr>
          <w:rFonts w:ascii="Times New Roman" w:hAnsi="Times New Roman"/>
          <w:color w:val="555555"/>
          <w:sz w:val="18"/>
        </w:rPr>
        <w:t>the childhood pastimes  enchanting</w:t>
      </w:r>
    </w:p>
    <w:p>
      <w:pPr>
        <w:keepNext/>
        <w:spacing w:after="0"/>
        <w:ind w:left="227"/>
      </w:pPr>
      <w:r>
        <w:rPr>
          <w:rFonts w:ascii="Times New Roman" w:hAnsi="Times New Roman"/>
          <w:i/>
          <w:sz w:val="20"/>
        </w:rPr>
        <w:t>laukikīm api tām īśa-</w:t>
      </w:r>
    </w:p>
    <w:p>
      <w:pPr>
        <w:keepNext/>
        <w:spacing w:after="40"/>
        <w:ind w:left="227"/>
      </w:pPr>
      <w:r>
        <w:rPr>
          <w:rFonts w:ascii="Times New Roman" w:hAnsi="Times New Roman"/>
          <w:color w:val="555555"/>
          <w:sz w:val="18"/>
        </w:rPr>
        <w:t>worldly  though  them  by the Lord’s</w:t>
      </w:r>
    </w:p>
    <w:p>
      <w:pPr>
        <w:keepNext/>
        <w:spacing w:after="0"/>
        <w:ind w:left="227"/>
      </w:pPr>
      <w:r>
        <w:rPr>
          <w:rFonts w:ascii="Times New Roman" w:hAnsi="Times New Roman"/>
          <w:i/>
          <w:sz w:val="20"/>
        </w:rPr>
        <w:t>ceṣṭayā valitāntarām</w:t>
      </w:r>
    </w:p>
    <w:p>
      <w:pPr>
        <w:keepNext/>
        <w:spacing w:after="40"/>
        <w:ind w:left="227"/>
      </w:pPr>
      <w:r>
        <w:rPr>
          <w:rFonts w:ascii="Times New Roman" w:hAnsi="Times New Roman"/>
          <w:color w:val="555555"/>
          <w:sz w:val="18"/>
        </w:rPr>
        <w:t>acts  inwardly imbued</w:t>
      </w:r>
    </w:p>
    <w:p>
      <w:pPr>
        <w:spacing w:before="60"/>
        <w:jc w:val="both"/>
      </w:pPr>
      <w:r>
        <w:rPr>
          <w:b/>
        </w:rPr>
        <w:t xml:space="preserve">5 </w:t>
      </w:r>
      <w:r>
        <w:rPr>
          <w:rFonts w:ascii="Times New Roman" w:hAnsi="Times New Roman"/>
        </w:rPr>
        <w:t>I worship the enchanting childhood pastimes of Kṛṣṇa, who came as Caitanya. Though they seem like the doings of an ordinary human child, within they are interwoven with the acts of the Lord Himself.</w:t>
      </w:r>
    </w:p>
    <w:p>
      <w:pPr>
        <w:jc w:val="both"/>
      </w:pPr>
      <w:r>
        <w:rPr>
          <w:b/>
          <w:i/>
          <w:sz w:val="20"/>
        </w:rPr>
        <w:t xml:space="preserve">Amṛta-pravāha-bhāṣya. </w:t>
      </w:r>
      <w:r>
        <w:rPr>
          <w:rFonts w:ascii="Times New Roman" w:hAnsi="Times New Roman"/>
          <w:sz w:val="20"/>
        </w:rPr>
        <w:t>I bow down to the charming childhood pastimes of Caitanya-Kṛṣṇa. Although these childhood pastimes resemble ordinary, worldly play, the deeds of the Lord are mixed into them.</w:t>
      </w:r>
    </w:p>
    <w:p>
      <w:pPr>
        <w:jc w:val="both"/>
      </w:pPr>
      <w:r>
        <w:rPr>
          <w:b/>
          <w:i/>
          <w:sz w:val="20"/>
        </w:rPr>
        <w:t xml:space="preserve">Anubhāṣya. </w:t>
      </w:r>
      <w:r>
        <w:rPr>
          <w:rFonts w:ascii="Times New Roman" w:hAnsi="Times New Roman"/>
          <w:b/>
          <w:sz w:val="20"/>
        </w:rPr>
        <w:t>caitanya-devasya</w:t>
      </w:r>
      <w:r>
        <w:rPr>
          <w:rFonts w:ascii="Times New Roman" w:hAnsi="Times New Roman"/>
          <w:sz w:val="20"/>
        </w:rPr>
        <w:t xml:space="preserve"> (of Gaura-Kṛṣṇa) </w:t>
      </w:r>
      <w:r>
        <w:rPr>
          <w:rFonts w:ascii="Times New Roman" w:hAnsi="Times New Roman"/>
          <w:b/>
          <w:sz w:val="20"/>
        </w:rPr>
        <w:t>laukikīm</w:t>
      </w:r>
      <w:r>
        <w:rPr>
          <w:rFonts w:ascii="Times New Roman" w:hAnsi="Times New Roman"/>
          <w:sz w:val="20"/>
        </w:rPr>
        <w:t xml:space="preserve"> (resembling the doings of people in this world)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īśa-ceṣṭayā</w:t>
      </w:r>
      <w:r>
        <w:rPr>
          <w:rFonts w:ascii="Times New Roman" w:hAnsi="Times New Roman"/>
          <w:sz w:val="20"/>
        </w:rPr>
        <w:t xml:space="preserve"> (by superhuman endeavor) </w:t>
      </w:r>
      <w:r>
        <w:rPr>
          <w:rFonts w:ascii="Times New Roman" w:hAnsi="Times New Roman"/>
          <w:b/>
          <w:sz w:val="20"/>
        </w:rPr>
        <w:t>valitāntarām</w:t>
      </w:r>
      <w:r>
        <w:rPr>
          <w:rFonts w:ascii="Times New Roman" w:hAnsi="Times New Roman"/>
          <w:sz w:val="20"/>
        </w:rPr>
        <w:t xml:space="preserve"> (those whose inner core is *valita*, endowed [with it]), </w:t>
      </w:r>
      <w:r>
        <w:rPr>
          <w:rFonts w:ascii="Times New Roman" w:hAnsi="Times New Roman"/>
          <w:b/>
          <w:sz w:val="20"/>
        </w:rPr>
        <w:t>mano-harām</w:t>
      </w:r>
      <w:r>
        <w:rPr>
          <w:rFonts w:ascii="Times New Roman" w:hAnsi="Times New Roman"/>
          <w:sz w:val="20"/>
        </w:rPr>
        <w:t xml:space="preserve"> (attracting the heart) </w:t>
      </w:r>
      <w:r>
        <w:rPr>
          <w:rFonts w:ascii="Times New Roman" w:hAnsi="Times New Roman"/>
          <w:b/>
          <w:sz w:val="20"/>
        </w:rPr>
        <w:t>bālya-līlām</w:t>
      </w:r>
      <w:r>
        <w:rPr>
          <w:rFonts w:ascii="Times New Roman" w:hAnsi="Times New Roman"/>
          <w:sz w:val="20"/>
        </w:rPr>
        <w:t xml:space="preserve"> (childhood play) </w:t>
      </w:r>
      <w:r>
        <w:rPr>
          <w:rFonts w:ascii="Times New Roman" w:hAnsi="Times New Roman"/>
          <w:b/>
          <w:sz w:val="20"/>
        </w:rPr>
        <w:t>ahaṁ vande</w:t>
      </w:r>
      <w:r>
        <w:rPr>
          <w:rFonts w:ascii="Times New Roman" w:hAnsi="Times New Roman"/>
          <w:sz w:val="20"/>
        </w:rPr>
        <w:t>.</w:t>
      </w:r>
    </w:p>
    <w:p>
      <w:pPr>
        <w:keepNext/>
        <w:spacing w:before="160"/>
        <w:jc w:val="center"/>
      </w:pPr>
      <w:r>
        <w:rPr>
          <w:rFonts w:ascii="Times New Roman" w:hAnsi="Times New Roman"/>
          <w:i/>
          <w:sz w:val="21"/>
        </w:rPr>
        <w:t>He shows the marks of the conch, disc, flag, thunderbolt and fish on His soles —</w:t>
      </w:r>
    </w:p>
    <w:p>
      <w:pPr>
        <w:keepNext/>
        <w:jc w:val="center"/>
      </w:pPr>
      <w:r>
        <w:rPr>
          <w:rFonts w:ascii="Nirmala UI" w:hAnsi="Nirmala UI" w:cs="Nirmala UI"/>
          <w:sz w:val="24"/>
          <w:szCs w:val="24"/>
        </w:rPr>
        <w:t>বাল্যলীলায় আগে প্রভুর উত্তান শয়ন ৷</w:t>
        <w:br/>
      </w:r>
      <w:r>
        <w:rPr>
          <w:rFonts w:ascii="Nirmala UI" w:hAnsi="Nirmala UI" w:cs="Nirmala UI"/>
          <w:sz w:val="24"/>
          <w:szCs w:val="24"/>
        </w:rPr>
        <w:t>পিতা-মাতায় দেখাইল চিহ্ন চরণ ॥ ৬ ॥</w:t>
      </w:r>
    </w:p>
    <w:p>
      <w:pPr>
        <w:keepNext/>
        <w:spacing w:after="0"/>
        <w:ind w:left="227"/>
      </w:pPr>
      <w:r>
        <w:rPr>
          <w:rFonts w:ascii="Times New Roman" w:hAnsi="Times New Roman"/>
          <w:i/>
          <w:sz w:val="20"/>
        </w:rPr>
        <w:t>bālya-līlāya āge prabhura uttāna śayana</w:t>
      </w:r>
    </w:p>
    <w:p>
      <w:pPr>
        <w:keepNext/>
        <w:spacing w:after="40"/>
        <w:ind w:left="227"/>
      </w:pPr>
      <w:r>
        <w:rPr>
          <w:rFonts w:ascii="Times New Roman" w:hAnsi="Times New Roman"/>
          <w:color w:val="555555"/>
          <w:sz w:val="18"/>
        </w:rPr>
        <w:t>in the childhood pastimes  first  the Lord’s  face-up  lying</w:t>
      </w:r>
    </w:p>
    <w:p>
      <w:pPr>
        <w:keepNext/>
        <w:spacing w:after="0"/>
        <w:ind w:left="227"/>
      </w:pPr>
      <w:r>
        <w:rPr>
          <w:rFonts w:ascii="Times New Roman" w:hAnsi="Times New Roman"/>
          <w:i/>
          <w:sz w:val="20"/>
        </w:rPr>
        <w:t>pitā-mātāya dekhāila cihna caraṇa</w:t>
      </w:r>
    </w:p>
    <w:p>
      <w:pPr>
        <w:keepNext/>
        <w:spacing w:after="40"/>
        <w:ind w:left="227"/>
      </w:pPr>
      <w:r>
        <w:rPr>
          <w:rFonts w:ascii="Times New Roman" w:hAnsi="Times New Roman"/>
          <w:color w:val="555555"/>
          <w:sz w:val="18"/>
        </w:rPr>
        <w:t>to father and mother  He showed  the marks  of the feet</w:t>
      </w:r>
    </w:p>
    <w:p>
      <w:pPr>
        <w:spacing w:before="60"/>
        <w:jc w:val="both"/>
      </w:pPr>
      <w:r>
        <w:rPr>
          <w:b/>
        </w:rPr>
        <w:t xml:space="preserve">6 </w:t>
      </w:r>
      <w:r>
        <w:rPr>
          <w:rFonts w:ascii="Times New Roman" w:hAnsi="Times New Roman"/>
        </w:rPr>
        <w:t>At the very start of His childhood pastimes, as Śrī Caitanya lay on His back, He showed His father and mother the divine marks on His feet.</w:t>
      </w:r>
    </w:p>
    <w:p>
      <w:pPr>
        <w:jc w:val="both"/>
      </w:pPr>
      <w:r>
        <w:rPr>
          <w:b/>
          <w:i/>
          <w:sz w:val="20"/>
        </w:rPr>
        <w:t xml:space="preserve">Anubhāṣya. </w:t>
      </w:r>
      <w:r>
        <w:rPr>
          <w:rFonts w:ascii="Times New Roman" w:hAnsi="Times New Roman"/>
          <w:sz w:val="20"/>
        </w:rPr>
        <w:t>*Uttāna*: lying face upward, on the back. There is a variant reading, *utthāna*. In that sense: trying to stand on His feet, He cannot keep His balance for lack of practice, as is natural for an infant, and lies down.</w:t>
      </w:r>
    </w:p>
    <w:p>
      <w:pPr>
        <w:keepNext/>
        <w:spacing w:before="160"/>
        <w:jc w:val="center"/>
      </w:pPr>
      <w:r>
        <w:rPr>
          <w:rFonts w:ascii="Nirmala UI" w:hAnsi="Nirmala UI" w:cs="Nirmala UI"/>
          <w:sz w:val="24"/>
          <w:szCs w:val="24"/>
        </w:rPr>
        <w:t>গৃহে দুই জন দেখি’ লঘুপদ-চিহ্ন ৷</w:t>
        <w:br/>
      </w:r>
      <w:r>
        <w:rPr>
          <w:rFonts w:ascii="Nirmala UI" w:hAnsi="Nirmala UI" w:cs="Nirmala UI"/>
          <w:sz w:val="24"/>
          <w:szCs w:val="24"/>
        </w:rPr>
        <w:t>তাহাতেই ধ্বজ, বজ্র, শঙ্খ, চক্র, মীন ॥ ৭ ॥</w:t>
      </w:r>
    </w:p>
    <w:p>
      <w:pPr>
        <w:keepNext/>
        <w:spacing w:after="0"/>
        <w:ind w:left="227"/>
      </w:pPr>
      <w:r>
        <w:rPr>
          <w:rFonts w:ascii="Times New Roman" w:hAnsi="Times New Roman"/>
          <w:i/>
          <w:sz w:val="20"/>
        </w:rPr>
        <w:t>gṛhe dui jana dekhi’ laghupada-cihna</w:t>
      </w:r>
    </w:p>
    <w:p>
      <w:pPr>
        <w:keepNext/>
        <w:spacing w:after="40"/>
        <w:ind w:left="227"/>
      </w:pPr>
      <w:r>
        <w:rPr>
          <w:rFonts w:ascii="Times New Roman" w:hAnsi="Times New Roman"/>
          <w:color w:val="555555"/>
          <w:sz w:val="18"/>
        </w:rPr>
        <w:t>in the house  the two  seeing  of small feet  the prints</w:t>
      </w:r>
    </w:p>
    <w:p>
      <w:pPr>
        <w:keepNext/>
        <w:spacing w:after="0"/>
        <w:ind w:left="227"/>
      </w:pPr>
      <w:r>
        <w:rPr>
          <w:rFonts w:ascii="Times New Roman" w:hAnsi="Times New Roman"/>
          <w:i/>
          <w:sz w:val="20"/>
        </w:rPr>
        <w:t>tāhātei dhvaja, vajra, śaṅkha, cakra, mīna</w:t>
      </w:r>
    </w:p>
    <w:p>
      <w:pPr>
        <w:keepNext/>
        <w:spacing w:after="40"/>
        <w:ind w:left="227"/>
      </w:pPr>
      <w:r>
        <w:rPr>
          <w:rFonts w:ascii="Times New Roman" w:hAnsi="Times New Roman"/>
          <w:color w:val="555555"/>
          <w:sz w:val="18"/>
        </w:rPr>
        <w:t>in them indeed  flag,  thunderbolt,  conch,  disc,  fish</w:t>
      </w:r>
    </w:p>
    <w:p>
      <w:pPr>
        <w:spacing w:before="60"/>
        <w:jc w:val="both"/>
      </w:pPr>
      <w:r>
        <w:rPr>
          <w:b/>
        </w:rPr>
        <w:t xml:space="preserve">7 </w:t>
      </w:r>
      <w:r>
        <w:rPr>
          <w:rFonts w:ascii="Times New Roman" w:hAnsi="Times New Roman"/>
        </w:rPr>
        <w:t>In the house the two of them saw the prints of tiny feet, and in them a flag, a thunderbolt, a conch, a disc and a fish.</w:t>
      </w:r>
    </w:p>
    <w:p>
      <w:pPr>
        <w:keepNext/>
        <w:spacing w:before="160"/>
        <w:jc w:val="center"/>
      </w:pPr>
      <w:r>
        <w:rPr>
          <w:rFonts w:ascii="Nirmala UI" w:hAnsi="Nirmala UI" w:cs="Nirmala UI"/>
          <w:sz w:val="24"/>
          <w:szCs w:val="24"/>
        </w:rPr>
        <w:t>দেখিয়া দোঁহার চিত্তে জন্মিল বিস্ময় ৷</w:t>
        <w:br/>
      </w:r>
      <w:r>
        <w:rPr>
          <w:rFonts w:ascii="Nirmala UI" w:hAnsi="Nirmala UI" w:cs="Nirmala UI"/>
          <w:sz w:val="24"/>
          <w:szCs w:val="24"/>
        </w:rPr>
        <w:t>কার পদচিহ্ন ঘরে, না পায় নিশ্চয় ॥ ৮ ॥</w:t>
      </w:r>
    </w:p>
    <w:p>
      <w:pPr>
        <w:keepNext/>
        <w:spacing w:after="0"/>
        <w:ind w:left="227"/>
      </w:pPr>
      <w:r>
        <w:rPr>
          <w:rFonts w:ascii="Times New Roman" w:hAnsi="Times New Roman"/>
          <w:i/>
          <w:sz w:val="20"/>
        </w:rPr>
        <w:t>dekhiyā dom̐hāra citte janmila vismaya</w:t>
      </w:r>
    </w:p>
    <w:p>
      <w:pPr>
        <w:keepNext/>
        <w:spacing w:after="40"/>
        <w:ind w:left="227"/>
      </w:pPr>
      <w:r>
        <w:rPr>
          <w:rFonts w:ascii="Times New Roman" w:hAnsi="Times New Roman"/>
          <w:color w:val="555555"/>
          <w:sz w:val="18"/>
        </w:rPr>
        <w:t>seeing  of both  in the hearts  arose  wonder</w:t>
      </w:r>
    </w:p>
    <w:p>
      <w:pPr>
        <w:keepNext/>
        <w:spacing w:after="0"/>
        <w:ind w:left="227"/>
      </w:pPr>
      <w:r>
        <w:rPr>
          <w:rFonts w:ascii="Times New Roman" w:hAnsi="Times New Roman"/>
          <w:i/>
          <w:sz w:val="20"/>
        </w:rPr>
        <w:t>kāra pada-cihna ghare, nā pāya niścaya</w:t>
      </w:r>
    </w:p>
    <w:p>
      <w:pPr>
        <w:keepNext/>
        <w:spacing w:after="40"/>
        <w:ind w:left="227"/>
      </w:pPr>
      <w:r>
        <w:rPr>
          <w:rFonts w:ascii="Times New Roman" w:hAnsi="Times New Roman"/>
          <w:color w:val="555555"/>
          <w:sz w:val="18"/>
        </w:rPr>
        <w:t>whose  footprints  in the house  not  they find  certainty</w:t>
      </w:r>
    </w:p>
    <w:p>
      <w:pPr>
        <w:spacing w:before="60"/>
        <w:jc w:val="both"/>
      </w:pPr>
      <w:r>
        <w:rPr>
          <w:b/>
        </w:rPr>
        <w:t xml:space="preserve">8 </w:t>
      </w:r>
      <w:r>
        <w:rPr>
          <w:rFonts w:ascii="Times New Roman" w:hAnsi="Times New Roman"/>
        </w:rPr>
        <w:t>At the sight both were filled with wonder, unable to tell whose footprints these could be.</w:t>
      </w:r>
    </w:p>
    <w:p>
      <w:pPr>
        <w:keepNext/>
        <w:spacing w:before="160"/>
        <w:jc w:val="center"/>
      </w:pPr>
      <w:r>
        <w:rPr>
          <w:rFonts w:ascii="Times New Roman" w:hAnsi="Times New Roman"/>
          <w:i/>
          <w:sz w:val="21"/>
        </w:rPr>
        <w:t>Miśra's words —</w:t>
      </w:r>
    </w:p>
    <w:p>
      <w:pPr>
        <w:keepNext/>
        <w:jc w:val="center"/>
      </w:pPr>
      <w:r>
        <w:rPr>
          <w:rFonts w:ascii="Nirmala UI" w:hAnsi="Nirmala UI" w:cs="Nirmala UI"/>
          <w:sz w:val="24"/>
          <w:szCs w:val="24"/>
        </w:rPr>
        <w:t>মিশ্র কহে, — বালগোপাল আছে শিলা-সঙ্গে ৷</w:t>
        <w:br/>
      </w:r>
      <w:r>
        <w:rPr>
          <w:rFonts w:ascii="Nirmala UI" w:hAnsi="Nirmala UI" w:cs="Nirmala UI"/>
          <w:sz w:val="24"/>
          <w:szCs w:val="24"/>
        </w:rPr>
        <w:t>তিঁহো মূর্ত্তি-হঞা খেলে, জানি, ঘরে রঙ্গে ॥ ৯ ॥</w:t>
      </w:r>
    </w:p>
    <w:p>
      <w:pPr>
        <w:keepNext/>
        <w:spacing w:after="0"/>
        <w:ind w:left="227"/>
      </w:pPr>
      <w:r>
        <w:rPr>
          <w:rFonts w:ascii="Times New Roman" w:hAnsi="Times New Roman"/>
          <w:i/>
          <w:sz w:val="20"/>
        </w:rPr>
        <w:t>miśra kahe, — bālagopāla āche śilā-saṅge</w:t>
      </w:r>
    </w:p>
    <w:p>
      <w:pPr>
        <w:keepNext/>
        <w:spacing w:after="40"/>
        <w:ind w:left="227"/>
      </w:pPr>
      <w:r>
        <w:rPr>
          <w:rFonts w:ascii="Times New Roman" w:hAnsi="Times New Roman"/>
          <w:color w:val="555555"/>
          <w:sz w:val="18"/>
        </w:rPr>
        <w:t>Miśra  says  —  the child Gopāla  is  with the śilā</w:t>
      </w:r>
    </w:p>
    <w:p>
      <w:pPr>
        <w:keepNext/>
        <w:spacing w:after="0"/>
        <w:ind w:left="227"/>
      </w:pPr>
      <w:r>
        <w:rPr>
          <w:rFonts w:ascii="Times New Roman" w:hAnsi="Times New Roman"/>
          <w:i/>
          <w:sz w:val="20"/>
        </w:rPr>
        <w:t>tim̐ho mūrti-hañā khele, jāni, ghare raṅge</w:t>
      </w:r>
    </w:p>
    <w:p>
      <w:pPr>
        <w:keepNext/>
        <w:spacing w:after="40"/>
        <w:ind w:left="227"/>
      </w:pPr>
      <w:r>
        <w:rPr>
          <w:rFonts w:ascii="Times New Roman" w:hAnsi="Times New Roman"/>
          <w:color w:val="555555"/>
          <w:sz w:val="18"/>
        </w:rPr>
        <w:t>He  taking a form  plays,  I think,  in the house  for His delight</w:t>
      </w:r>
    </w:p>
    <w:p>
      <w:pPr>
        <w:spacing w:before="60"/>
        <w:jc w:val="both"/>
      </w:pPr>
      <w:r>
        <w:rPr>
          <w:b/>
        </w:rPr>
        <w:t xml:space="preserve">9 </w:t>
      </w:r>
      <w:r>
        <w:rPr>
          <w:rFonts w:ascii="Times New Roman" w:hAnsi="Times New Roman"/>
        </w:rPr>
        <w:t>Miśra said, “The child Gopāla is present in our *śālagrāma-śilā*. I think He takes on a form and plays about the house for His own delight.”</w:t>
      </w:r>
    </w:p>
    <w:p>
      <w:pPr>
        <w:keepNext/>
        <w:spacing w:before="160"/>
        <w:jc w:val="center"/>
      </w:pPr>
      <w:r>
        <w:rPr>
          <w:rFonts w:ascii="Nirmala UI" w:hAnsi="Nirmala UI" w:cs="Nirmala UI"/>
          <w:sz w:val="24"/>
          <w:szCs w:val="24"/>
        </w:rPr>
        <w:t>সেই ক্ষণে জাগি’ নিমাই করয়ে ক্রন্দন ৷</w:t>
        <w:br/>
      </w:r>
      <w:r>
        <w:rPr>
          <w:rFonts w:ascii="Nirmala UI" w:hAnsi="Nirmala UI" w:cs="Nirmala UI"/>
          <w:sz w:val="24"/>
          <w:szCs w:val="24"/>
        </w:rPr>
        <w:t>অঙ্কে লঞা শচী তাঁরে পিয়াইল স্তন ॥ ১০ ॥</w:t>
      </w:r>
    </w:p>
    <w:p>
      <w:pPr>
        <w:keepNext/>
        <w:spacing w:after="0"/>
        <w:ind w:left="227"/>
      </w:pPr>
      <w:r>
        <w:rPr>
          <w:rFonts w:ascii="Times New Roman" w:hAnsi="Times New Roman"/>
          <w:i/>
          <w:sz w:val="20"/>
        </w:rPr>
        <w:t>sei kṣaṇe jāgi’ nimāi karaye krandana</w:t>
      </w:r>
    </w:p>
    <w:p>
      <w:pPr>
        <w:keepNext/>
        <w:spacing w:after="40"/>
        <w:ind w:left="227"/>
      </w:pPr>
      <w:r>
        <w:rPr>
          <w:rFonts w:ascii="Times New Roman" w:hAnsi="Times New Roman"/>
          <w:color w:val="555555"/>
          <w:sz w:val="18"/>
        </w:rPr>
        <w:t>at that  moment  waking  Nimāi  begins  crying</w:t>
      </w:r>
    </w:p>
    <w:p>
      <w:pPr>
        <w:keepNext/>
        <w:spacing w:after="0"/>
        <w:ind w:left="227"/>
      </w:pPr>
      <w:r>
        <w:rPr>
          <w:rFonts w:ascii="Times New Roman" w:hAnsi="Times New Roman"/>
          <w:i/>
          <w:sz w:val="20"/>
        </w:rPr>
        <w:t>aṅke lañā śacī tām̐re piyāila stana</w:t>
      </w:r>
    </w:p>
    <w:p>
      <w:pPr>
        <w:keepNext/>
        <w:spacing w:after="40"/>
        <w:ind w:left="227"/>
      </w:pPr>
      <w:r>
        <w:rPr>
          <w:rFonts w:ascii="Times New Roman" w:hAnsi="Times New Roman"/>
          <w:color w:val="555555"/>
          <w:sz w:val="18"/>
        </w:rPr>
        <w:t>on her lap  taking  Śacī  to Him  gave to drink  the breast</w:t>
      </w:r>
    </w:p>
    <w:p>
      <w:pPr>
        <w:spacing w:before="60"/>
        <w:jc w:val="both"/>
      </w:pPr>
      <w:r>
        <w:rPr>
          <w:b/>
        </w:rPr>
        <w:t xml:space="preserve">10 </w:t>
      </w:r>
      <w:r>
        <w:rPr>
          <w:rFonts w:ascii="Times New Roman" w:hAnsi="Times New Roman"/>
        </w:rPr>
        <w:t>At that moment Nimāi woke and began to cry. Śacī took Him on her lap and nursed Him.</w:t>
      </w:r>
    </w:p>
    <w:p>
      <w:pPr>
        <w:keepNext/>
        <w:spacing w:before="160"/>
        <w:jc w:val="center"/>
      </w:pPr>
      <w:r>
        <w:rPr>
          <w:rFonts w:ascii="Times New Roman" w:hAnsi="Times New Roman"/>
          <w:i/>
          <w:sz w:val="21"/>
        </w:rPr>
        <w:t>Both Śacī and Miśra see the marks on Nimāi's feet —</w:t>
      </w:r>
    </w:p>
    <w:p>
      <w:pPr>
        <w:keepNext/>
        <w:jc w:val="center"/>
      </w:pPr>
      <w:r>
        <w:rPr>
          <w:rFonts w:ascii="Nirmala UI" w:hAnsi="Nirmala UI" w:cs="Nirmala UI"/>
          <w:sz w:val="24"/>
          <w:szCs w:val="24"/>
        </w:rPr>
        <w:t>স্তন পিয়াইতে পুত্রের চরণ দেখিল ৷</w:t>
        <w:br/>
      </w:r>
      <w:r>
        <w:rPr>
          <w:rFonts w:ascii="Nirmala UI" w:hAnsi="Nirmala UI" w:cs="Nirmala UI"/>
          <w:sz w:val="24"/>
          <w:szCs w:val="24"/>
        </w:rPr>
        <w:t>সেই চিহ্ন পায়ে দেখি’ — মিশ্রে বোলাইল ॥ ১১ ॥</w:t>
      </w:r>
    </w:p>
    <w:p>
      <w:pPr>
        <w:keepNext/>
        <w:spacing w:after="0"/>
        <w:ind w:left="227"/>
      </w:pPr>
      <w:r>
        <w:rPr>
          <w:rFonts w:ascii="Times New Roman" w:hAnsi="Times New Roman"/>
          <w:i/>
          <w:sz w:val="20"/>
        </w:rPr>
        <w:t>stana piyāite putrera caraṇa dekhila</w:t>
      </w:r>
    </w:p>
    <w:p>
      <w:pPr>
        <w:keepNext/>
        <w:spacing w:after="40"/>
        <w:ind w:left="227"/>
      </w:pPr>
      <w:r>
        <w:rPr>
          <w:rFonts w:ascii="Times New Roman" w:hAnsi="Times New Roman"/>
          <w:color w:val="555555"/>
          <w:sz w:val="18"/>
        </w:rPr>
        <w:t>the breast  while giving  of her son  the feet  she saw</w:t>
      </w:r>
    </w:p>
    <w:p>
      <w:pPr>
        <w:keepNext/>
        <w:spacing w:after="0"/>
        <w:ind w:left="227"/>
      </w:pPr>
      <w:r>
        <w:rPr>
          <w:rFonts w:ascii="Times New Roman" w:hAnsi="Times New Roman"/>
          <w:i/>
          <w:sz w:val="20"/>
        </w:rPr>
        <w:t>sei cihna pāye dekhi’ — miśre bolāila</w:t>
      </w:r>
    </w:p>
    <w:p>
      <w:pPr>
        <w:keepNext/>
        <w:spacing w:after="40"/>
        <w:ind w:left="227"/>
      </w:pPr>
      <w:r>
        <w:rPr>
          <w:rFonts w:ascii="Times New Roman" w:hAnsi="Times New Roman"/>
          <w:color w:val="555555"/>
          <w:sz w:val="18"/>
        </w:rPr>
        <w:t>those  marks  on His feet  seeing  —  Miśra  she called</w:t>
      </w:r>
    </w:p>
    <w:p>
      <w:pPr>
        <w:spacing w:before="60"/>
        <w:jc w:val="both"/>
      </w:pPr>
      <w:r>
        <w:rPr>
          <w:b/>
        </w:rPr>
        <w:t xml:space="preserve">11 </w:t>
      </w:r>
      <w:r>
        <w:rPr>
          <w:rFonts w:ascii="Times New Roman" w:hAnsi="Times New Roman"/>
        </w:rPr>
        <w:t>As she nursed Him, she looked at her son’s feet, and when she saw those same marks on them, she called Miśra.</w:t>
      </w:r>
    </w:p>
    <w:p>
      <w:pPr>
        <w:keepNext/>
        <w:spacing w:before="160"/>
        <w:jc w:val="center"/>
      </w:pPr>
      <w:r>
        <w:rPr>
          <w:rFonts w:ascii="Nirmala UI" w:hAnsi="Nirmala UI" w:cs="Nirmala UI"/>
          <w:sz w:val="24"/>
          <w:szCs w:val="24"/>
        </w:rPr>
        <w:t>দেখিয়া মিশ্রের হৈল আনন্দিত মতি ৷</w:t>
        <w:br/>
      </w:r>
      <w:r>
        <w:rPr>
          <w:rFonts w:ascii="Nirmala UI" w:hAnsi="Nirmala UI" w:cs="Nirmala UI"/>
          <w:sz w:val="24"/>
          <w:szCs w:val="24"/>
        </w:rPr>
        <w:t>গুপ্তে বোলাইল নীলাম্বর চক্রবর্ত্তী ॥ ১২ ॥</w:t>
      </w:r>
    </w:p>
    <w:p>
      <w:pPr>
        <w:keepNext/>
        <w:spacing w:after="0"/>
        <w:ind w:left="227"/>
      </w:pPr>
      <w:r>
        <w:rPr>
          <w:rFonts w:ascii="Times New Roman" w:hAnsi="Times New Roman"/>
          <w:i/>
          <w:sz w:val="20"/>
        </w:rPr>
        <w:t>dekhiyā miśrera haila ānandita mati</w:t>
      </w:r>
    </w:p>
    <w:p>
      <w:pPr>
        <w:keepNext/>
        <w:spacing w:after="40"/>
        <w:ind w:left="227"/>
      </w:pPr>
      <w:r>
        <w:rPr>
          <w:rFonts w:ascii="Times New Roman" w:hAnsi="Times New Roman"/>
          <w:color w:val="555555"/>
          <w:sz w:val="18"/>
        </w:rPr>
        <w:t>seeing  Miśra’s  became  joyful  mind</w:t>
      </w:r>
    </w:p>
    <w:p>
      <w:pPr>
        <w:keepNext/>
        <w:spacing w:after="0"/>
        <w:ind w:left="227"/>
      </w:pPr>
      <w:r>
        <w:rPr>
          <w:rFonts w:ascii="Times New Roman" w:hAnsi="Times New Roman"/>
          <w:i/>
          <w:sz w:val="20"/>
        </w:rPr>
        <w:t>gupte bolāila nīlāmbara cakravartī</w:t>
      </w:r>
    </w:p>
    <w:p>
      <w:pPr>
        <w:keepNext/>
        <w:spacing w:after="40"/>
        <w:ind w:left="227"/>
      </w:pPr>
      <w:r>
        <w:rPr>
          <w:rFonts w:ascii="Times New Roman" w:hAnsi="Times New Roman"/>
          <w:color w:val="555555"/>
          <w:sz w:val="18"/>
        </w:rPr>
        <w:t>secretly  he called  Nīlāmbara  Cakravartī</w:t>
      </w:r>
    </w:p>
    <w:p>
      <w:pPr>
        <w:spacing w:before="60"/>
        <w:jc w:val="both"/>
      </w:pPr>
      <w:r>
        <w:rPr>
          <w:b/>
        </w:rPr>
        <w:t xml:space="preserve">12 </w:t>
      </w:r>
      <w:r>
        <w:rPr>
          <w:rFonts w:ascii="Times New Roman" w:hAnsi="Times New Roman"/>
        </w:rPr>
        <w:t>The sight filled Miśra’s heart with joy, and he quietly sent for Nīlāmbara Cakravartī.</w:t>
      </w:r>
    </w:p>
    <w:p>
      <w:pPr>
        <w:keepNext/>
        <w:spacing w:before="160"/>
        <w:jc w:val="center"/>
      </w:pPr>
      <w:r>
        <w:rPr>
          <w:rFonts w:ascii="Times New Roman" w:hAnsi="Times New Roman"/>
          <w:i/>
          <w:sz w:val="21"/>
        </w:rPr>
        <w:t>Nīlāmbara Cakravartī's words —</w:t>
      </w:r>
    </w:p>
    <w:p>
      <w:pPr>
        <w:keepNext/>
        <w:jc w:val="center"/>
      </w:pPr>
      <w:r>
        <w:rPr>
          <w:rFonts w:ascii="Nirmala UI" w:hAnsi="Nirmala UI" w:cs="Nirmala UI"/>
          <w:sz w:val="24"/>
          <w:szCs w:val="24"/>
        </w:rPr>
        <w:t>চিহ্ন দেখি’ চক্রবর্ত্তী বলেন হাসিয়া ৷</w:t>
        <w:br/>
      </w:r>
      <w:r>
        <w:rPr>
          <w:rFonts w:ascii="Nirmala UI" w:hAnsi="Nirmala UI" w:cs="Nirmala UI"/>
          <w:sz w:val="24"/>
          <w:szCs w:val="24"/>
        </w:rPr>
        <w:t>লগ্ন গণি’ পূর্ব্বে আমি রাখিয়াছি লিখিয়া ॥ ১৩ ॥</w:t>
      </w:r>
    </w:p>
    <w:p>
      <w:pPr>
        <w:keepNext/>
        <w:spacing w:after="0"/>
        <w:ind w:left="227"/>
      </w:pPr>
      <w:r>
        <w:rPr>
          <w:rFonts w:ascii="Times New Roman" w:hAnsi="Times New Roman"/>
          <w:i/>
          <w:sz w:val="20"/>
        </w:rPr>
        <w:t>cihna dekhi’ cakravartī balena hāsiyā</w:t>
      </w:r>
    </w:p>
    <w:p>
      <w:pPr>
        <w:keepNext/>
        <w:spacing w:after="40"/>
        <w:ind w:left="227"/>
      </w:pPr>
      <w:r>
        <w:rPr>
          <w:rFonts w:ascii="Times New Roman" w:hAnsi="Times New Roman"/>
          <w:color w:val="555555"/>
          <w:sz w:val="18"/>
        </w:rPr>
        <w:t>the marks  seeing  Cakravartī  says  smiling</w:t>
      </w:r>
    </w:p>
    <w:p>
      <w:pPr>
        <w:keepNext/>
        <w:spacing w:after="0"/>
        <w:ind w:left="227"/>
      </w:pPr>
      <w:r>
        <w:rPr>
          <w:rFonts w:ascii="Times New Roman" w:hAnsi="Times New Roman"/>
          <w:i/>
          <w:sz w:val="20"/>
        </w:rPr>
        <w:t>lagna gaṇi’ pūrve āmi rākhiyāchi likhiyā</w:t>
      </w:r>
    </w:p>
    <w:p>
      <w:pPr>
        <w:keepNext/>
        <w:spacing w:after="40"/>
        <w:ind w:left="227"/>
      </w:pPr>
      <w:r>
        <w:rPr>
          <w:rFonts w:ascii="Times New Roman" w:hAnsi="Times New Roman"/>
          <w:color w:val="555555"/>
          <w:sz w:val="18"/>
        </w:rPr>
        <w:t>the birth-chart  reckoning  earlier  I  have kept  written down</w:t>
      </w:r>
    </w:p>
    <w:p>
      <w:pPr>
        <w:spacing w:before="60"/>
        <w:jc w:val="both"/>
      </w:pPr>
      <w:r>
        <w:rPr>
          <w:b/>
        </w:rPr>
        <w:t xml:space="preserve">13 </w:t>
      </w:r>
      <w:r>
        <w:rPr>
          <w:rFonts w:ascii="Times New Roman" w:hAnsi="Times New Roman"/>
        </w:rPr>
        <w:t>Seeing the marks, Cakravartī smiled and said, “When I cast His birth chart, I foresaw this and wrote it down.</w:t>
      </w:r>
    </w:p>
    <w:p>
      <w:pPr>
        <w:keepNext/>
        <w:spacing w:before="160"/>
        <w:jc w:val="center"/>
      </w:pPr>
      <w:r>
        <w:rPr>
          <w:rFonts w:ascii="Nirmala UI" w:hAnsi="Nirmala UI" w:cs="Nirmala UI"/>
          <w:sz w:val="24"/>
          <w:szCs w:val="24"/>
        </w:rPr>
        <w:t>বত্রিশ লক্ষণ — মহাপুরুষ-ভূষণ ৷</w:t>
        <w:br/>
      </w:r>
      <w:r>
        <w:rPr>
          <w:rFonts w:ascii="Nirmala UI" w:hAnsi="Nirmala UI" w:cs="Nirmala UI"/>
          <w:sz w:val="24"/>
          <w:szCs w:val="24"/>
        </w:rPr>
        <w:t>এই শিশু-অঙ্গে দেখি সে সব লক্ষণ ॥ ১৪ ॥</w:t>
      </w:r>
    </w:p>
    <w:p>
      <w:pPr>
        <w:keepNext/>
        <w:spacing w:after="0"/>
        <w:ind w:left="227"/>
      </w:pPr>
      <w:r>
        <w:rPr>
          <w:rFonts w:ascii="Times New Roman" w:hAnsi="Times New Roman"/>
          <w:i/>
          <w:sz w:val="20"/>
        </w:rPr>
        <w:t>batriśa lakṣaṇa — mahāpuruṣa-bhūṣaṇa</w:t>
      </w:r>
    </w:p>
    <w:p>
      <w:pPr>
        <w:keepNext/>
        <w:spacing w:after="40"/>
        <w:ind w:left="227"/>
      </w:pPr>
      <w:r>
        <w:rPr>
          <w:rFonts w:ascii="Times New Roman" w:hAnsi="Times New Roman"/>
          <w:color w:val="555555"/>
          <w:sz w:val="18"/>
        </w:rPr>
        <w:t>thirty-two  marks  —  of a great personality  the ornaments</w:t>
      </w:r>
    </w:p>
    <w:p>
      <w:pPr>
        <w:keepNext/>
        <w:spacing w:after="0"/>
        <w:ind w:left="227"/>
      </w:pPr>
      <w:r>
        <w:rPr>
          <w:rFonts w:ascii="Times New Roman" w:hAnsi="Times New Roman"/>
          <w:i/>
          <w:sz w:val="20"/>
        </w:rPr>
        <w:t>ei śiśu-aṅge dekhi se saba lakṣaṇa</w:t>
      </w:r>
    </w:p>
    <w:p>
      <w:pPr>
        <w:keepNext/>
        <w:spacing w:after="40"/>
        <w:ind w:left="227"/>
      </w:pPr>
      <w:r>
        <w:rPr>
          <w:rFonts w:ascii="Times New Roman" w:hAnsi="Times New Roman"/>
          <w:color w:val="555555"/>
          <w:sz w:val="18"/>
        </w:rPr>
        <w:t>on this  child’s body  I see  those  all  marks</w:t>
      </w:r>
    </w:p>
    <w:p>
      <w:pPr>
        <w:spacing w:before="60"/>
        <w:jc w:val="both"/>
      </w:pPr>
      <w:r>
        <w:rPr>
          <w:b/>
        </w:rPr>
        <w:t xml:space="preserve">14 </w:t>
      </w:r>
      <w:r>
        <w:rPr>
          <w:rFonts w:ascii="Times New Roman" w:hAnsi="Times New Roman"/>
        </w:rPr>
        <w:t>Thirty-two marks adorn a great personality, and I see every one of them on this child’s body.</w:t>
      </w:r>
    </w:p>
    <w:p>
      <w:pPr>
        <w:keepNext/>
        <w:spacing w:before="160"/>
        <w:jc w:val="center"/>
      </w:pPr>
      <w:r>
        <w:rPr>
          <w:rFonts w:ascii="Times New Roman" w:hAnsi="Times New Roman"/>
          <w:i/>
          <w:sz w:val="21"/>
        </w:rPr>
        <w:t>The thirty-two marks of a *mahāpuruṣa*. So in the *Sāmudrika*, third verse —</w:t>
      </w:r>
    </w:p>
    <w:p>
      <w:pPr>
        <w:keepNext/>
        <w:jc w:val="center"/>
      </w:pPr>
      <w:r>
        <w:rPr>
          <w:rFonts w:ascii="Nirmala UI" w:hAnsi="Nirmala UI" w:cs="Nirmala UI"/>
          <w:sz w:val="24"/>
          <w:szCs w:val="24"/>
        </w:rPr>
        <w:t>পঞ্চদীর্ঘঃ পঞ্চসূক্ষ্মঃ সপ্তরক্তঃ ষড়ুন্নতঃ ৷</w:t>
        <w:br/>
      </w:r>
      <w:r>
        <w:rPr>
          <w:rFonts w:ascii="Nirmala UI" w:hAnsi="Nirmala UI" w:cs="Nirmala UI"/>
          <w:sz w:val="24"/>
          <w:szCs w:val="24"/>
        </w:rPr>
        <w:t>ত্রিহ্রস্ব-পৃথু-গম্ভীরো দ্বাত্রিংশল্লক্ষণো মহান্ ॥ ১৫ ॥</w:t>
      </w:r>
    </w:p>
    <w:p>
      <w:pPr>
        <w:keepNext/>
        <w:spacing w:after="0"/>
        <w:ind w:left="227"/>
      </w:pPr>
      <w:r>
        <w:rPr>
          <w:rFonts w:ascii="Times New Roman" w:hAnsi="Times New Roman"/>
          <w:i/>
          <w:sz w:val="20"/>
        </w:rPr>
        <w:t>pañca-dīrghaḥ pañca-sūkṣmaḥ</w:t>
      </w:r>
    </w:p>
    <w:p>
      <w:pPr>
        <w:keepNext/>
        <w:spacing w:after="40"/>
        <w:ind w:left="227"/>
      </w:pPr>
      <w:r>
        <w:rPr>
          <w:rFonts w:ascii="Times New Roman" w:hAnsi="Times New Roman"/>
          <w:color w:val="555555"/>
          <w:sz w:val="18"/>
        </w:rPr>
        <w:t>five long  five fine</w:t>
      </w:r>
    </w:p>
    <w:p>
      <w:pPr>
        <w:keepNext/>
        <w:spacing w:after="0"/>
        <w:ind w:left="227"/>
      </w:pPr>
      <w:r>
        <w:rPr>
          <w:rFonts w:ascii="Times New Roman" w:hAnsi="Times New Roman"/>
          <w:i/>
          <w:sz w:val="20"/>
        </w:rPr>
        <w:t>sapta-raktaḥ ṣaḍ-unnataḥ</w:t>
      </w:r>
    </w:p>
    <w:p>
      <w:pPr>
        <w:keepNext/>
        <w:spacing w:after="40"/>
        <w:ind w:left="227"/>
      </w:pPr>
      <w:r>
        <w:rPr>
          <w:rFonts w:ascii="Times New Roman" w:hAnsi="Times New Roman"/>
          <w:color w:val="555555"/>
          <w:sz w:val="18"/>
        </w:rPr>
        <w:t>seven red  six raised</w:t>
      </w:r>
    </w:p>
    <w:p>
      <w:pPr>
        <w:keepNext/>
        <w:spacing w:after="0"/>
        <w:ind w:left="227"/>
      </w:pPr>
      <w:r>
        <w:rPr>
          <w:rFonts w:ascii="Times New Roman" w:hAnsi="Times New Roman"/>
          <w:i/>
          <w:sz w:val="20"/>
        </w:rPr>
        <w:t>tri-hrasva-pṛthu-gambhīro</w:t>
      </w:r>
    </w:p>
    <w:p>
      <w:pPr>
        <w:keepNext/>
        <w:spacing w:after="40"/>
        <w:ind w:left="227"/>
      </w:pPr>
      <w:r>
        <w:rPr>
          <w:rFonts w:ascii="Times New Roman" w:hAnsi="Times New Roman"/>
          <w:color w:val="555555"/>
          <w:sz w:val="18"/>
        </w:rPr>
        <w:t>three short, broad, deep</w:t>
      </w:r>
    </w:p>
    <w:p>
      <w:pPr>
        <w:keepNext/>
        <w:spacing w:after="0"/>
        <w:ind w:left="227"/>
      </w:pPr>
      <w:r>
        <w:rPr>
          <w:rFonts w:ascii="Times New Roman" w:hAnsi="Times New Roman"/>
          <w:i/>
          <w:sz w:val="20"/>
        </w:rPr>
        <w:t>dvātriṁśal-lakṣaṇo mahān</w:t>
      </w:r>
    </w:p>
    <w:p>
      <w:pPr>
        <w:keepNext/>
        <w:spacing w:after="40"/>
        <w:ind w:left="227"/>
      </w:pPr>
      <w:r>
        <w:rPr>
          <w:rFonts w:ascii="Times New Roman" w:hAnsi="Times New Roman"/>
          <w:color w:val="555555"/>
          <w:sz w:val="18"/>
        </w:rPr>
        <w:t>thirty-two-marked  great</w:t>
      </w:r>
    </w:p>
    <w:p>
      <w:pPr>
        <w:spacing w:before="60"/>
        <w:jc w:val="both"/>
      </w:pPr>
      <w:r>
        <w:rPr>
          <w:b/>
        </w:rPr>
        <w:t xml:space="preserve">15 </w:t>
      </w:r>
      <w:r>
        <w:rPr>
          <w:rFonts w:ascii="Times New Roman" w:hAnsi="Times New Roman"/>
        </w:rPr>
        <w:t>“A great personality bears thirty-two marks: five parts of his body are long, five fine, seven reddish and six raised; three are short, three broad and three deep.” (Sāmudrika, 3)</w:t>
      </w:r>
    </w:p>
    <w:p>
      <w:pPr>
        <w:jc w:val="both"/>
      </w:pPr>
      <w:r>
        <w:rPr>
          <w:b/>
          <w:i/>
          <w:sz w:val="20"/>
        </w:rPr>
        <w:t xml:space="preserve">Amṛta-pravāha-bhāṣya. </w:t>
      </w:r>
      <w:r>
        <w:rPr>
          <w:rFonts w:ascii="Times New Roman" w:hAnsi="Times New Roman"/>
          <w:sz w:val="20"/>
        </w:rPr>
        <w:t>The nose, arms, jaws, eyes and knees — these five are long; the skin, hair, finger joints, teeth and body hair — these five are fine; the eyes, soles, palms, palate, lower lip, upper lip and nails — these seven are red; the chest, shoulders, nails, nose, waist and face — these six are raised; the neck, shanks and generative organ — these three are short; the waist, forehead and chest — these three are broad; the navel, voice and strength of character (*sattva*) — these three are deep. One who has these thirty-two marks is a *mahāpuruṣa*, a great personality.</w:t>
      </w:r>
    </w:p>
    <w:p>
      <w:pPr>
        <w:jc w:val="both"/>
      </w:pPr>
      <w:r>
        <w:rPr>
          <w:b/>
          <w:i/>
          <w:sz w:val="20"/>
        </w:rPr>
        <w:t xml:space="preserve">Anubhāṣya. </w:t>
      </w:r>
      <w:r>
        <w:rPr>
          <w:rFonts w:ascii="Times New Roman" w:hAnsi="Times New Roman"/>
          <w:b/>
          <w:sz w:val="20"/>
        </w:rPr>
        <w:t>pañca-dīrghaḥ</w:t>
      </w:r>
      <w:r>
        <w:rPr>
          <w:rFonts w:ascii="Times New Roman" w:hAnsi="Times New Roman"/>
          <w:sz w:val="20"/>
        </w:rPr>
        <w:t xml:space="preserve"> (one whose five — nose, arms, jaws, eyes and knees — are long), </w:t>
      </w:r>
      <w:r>
        <w:rPr>
          <w:rFonts w:ascii="Times New Roman" w:hAnsi="Times New Roman"/>
          <w:b/>
          <w:sz w:val="20"/>
        </w:rPr>
        <w:t>pañca-sūkṣmaḥ</w:t>
      </w:r>
      <w:r>
        <w:rPr>
          <w:rFonts w:ascii="Times New Roman" w:hAnsi="Times New Roman"/>
          <w:sz w:val="20"/>
        </w:rPr>
        <w:t xml:space="preserve"> (whose five — skin, hair, finger joints, teeth and body hair — are fine), </w:t>
      </w:r>
      <w:r>
        <w:rPr>
          <w:rFonts w:ascii="Times New Roman" w:hAnsi="Times New Roman"/>
          <w:b/>
          <w:sz w:val="20"/>
        </w:rPr>
        <w:t>sapta-raktaḥ</w:t>
      </w:r>
      <w:r>
        <w:rPr>
          <w:rFonts w:ascii="Times New Roman" w:hAnsi="Times New Roman"/>
          <w:sz w:val="20"/>
        </w:rPr>
        <w:t xml:space="preserve"> (whose seven — the corners of the eyes, soles, palms, palate, lower lip, upper lip and nails — are red, red in color), </w:t>
      </w:r>
      <w:r>
        <w:rPr>
          <w:rFonts w:ascii="Times New Roman" w:hAnsi="Times New Roman"/>
          <w:b/>
          <w:sz w:val="20"/>
        </w:rPr>
        <w:t>ṣaḍ-unnataḥ</w:t>
      </w:r>
      <w:r>
        <w:rPr>
          <w:rFonts w:ascii="Times New Roman" w:hAnsi="Times New Roman"/>
          <w:sz w:val="20"/>
        </w:rPr>
        <w:t xml:space="preserve"> (whose six — chest, shoulders, nails, nose, waist and face — are raised, high), </w:t>
      </w:r>
      <w:r>
        <w:rPr>
          <w:rFonts w:ascii="Times New Roman" w:hAnsi="Times New Roman"/>
          <w:b/>
          <w:sz w:val="20"/>
        </w:rPr>
        <w:t>tri-hrasva-pṛthu-gambhīraḥ</w:t>
      </w:r>
      <w:r>
        <w:rPr>
          <w:rFonts w:ascii="Times New Roman" w:hAnsi="Times New Roman"/>
          <w:sz w:val="20"/>
        </w:rPr>
        <w:t xml:space="preserve"> (whose three — neck, shanks and generative organ — are short, small; three — waist, forehead and chest — are broad, wide; three — navel, voice and strength of character — are deep), </w:t>
      </w:r>
      <w:r>
        <w:rPr>
          <w:rFonts w:ascii="Times New Roman" w:hAnsi="Times New Roman"/>
          <w:b/>
          <w:sz w:val="20"/>
        </w:rPr>
        <w:t>dvātriṁśal-lakṣaṇaḥ</w:t>
      </w:r>
      <w:r>
        <w:rPr>
          <w:rFonts w:ascii="Times New Roman" w:hAnsi="Times New Roman"/>
          <w:sz w:val="20"/>
        </w:rPr>
        <w:t xml:space="preserve"> (a person who has these thirty-two marks) — </w:t>
      </w:r>
      <w:r>
        <w:rPr>
          <w:rFonts w:ascii="Times New Roman" w:hAnsi="Times New Roman"/>
          <w:b/>
          <w:sz w:val="20"/>
        </w:rPr>
        <w:t>mahān</w:t>
      </w:r>
      <w:r>
        <w:rPr>
          <w:rFonts w:ascii="Times New Roman" w:hAnsi="Times New Roman"/>
          <w:sz w:val="20"/>
        </w:rPr>
        <w:t xml:space="preserve"> (a great personality, a *mahāpuruṣa*).</w:t>
      </w:r>
    </w:p>
    <w:p>
      <w:pPr>
        <w:keepNext/>
        <w:spacing w:before="160"/>
        <w:jc w:val="center"/>
      </w:pPr>
      <w:r>
        <w:rPr>
          <w:rFonts w:ascii="Times New Roman" w:hAnsi="Times New Roman"/>
          <w:i/>
          <w:sz w:val="21"/>
        </w:rPr>
        <w:t>Cakravartī describes the child's greatness and foretells His future —</w:t>
      </w:r>
    </w:p>
    <w:p>
      <w:pPr>
        <w:keepNext/>
        <w:jc w:val="center"/>
      </w:pPr>
      <w:r>
        <w:rPr>
          <w:rFonts w:ascii="Nirmala UI" w:hAnsi="Nirmala UI" w:cs="Nirmala UI"/>
          <w:sz w:val="24"/>
          <w:szCs w:val="24"/>
        </w:rPr>
        <w:t>নারায়ণের চিহ্নযুক্ত শ্রীহস্ত-চরণ ৷</w:t>
        <w:br/>
      </w:r>
      <w:r>
        <w:rPr>
          <w:rFonts w:ascii="Nirmala UI" w:hAnsi="Nirmala UI" w:cs="Nirmala UI"/>
          <w:sz w:val="24"/>
          <w:szCs w:val="24"/>
        </w:rPr>
        <w:t>এই শিশু সর্ব্ব লোকে করিবে তারণ ॥ ১৬ ॥</w:t>
      </w:r>
    </w:p>
    <w:p>
      <w:pPr>
        <w:keepNext/>
        <w:spacing w:after="0"/>
        <w:ind w:left="227"/>
      </w:pPr>
      <w:r>
        <w:rPr>
          <w:rFonts w:ascii="Times New Roman" w:hAnsi="Times New Roman"/>
          <w:i/>
          <w:sz w:val="20"/>
        </w:rPr>
        <w:t>nārāyaṇera cihna-yukta śrī-hasta-caraṇa</w:t>
      </w:r>
    </w:p>
    <w:p>
      <w:pPr>
        <w:keepNext/>
        <w:spacing w:after="40"/>
        <w:ind w:left="227"/>
      </w:pPr>
      <w:r>
        <w:rPr>
          <w:rFonts w:ascii="Times New Roman" w:hAnsi="Times New Roman"/>
          <w:color w:val="555555"/>
          <w:sz w:val="18"/>
        </w:rPr>
        <w:t>of Nārāyaṇa  bearing the marks  His holy  hands and feet</w:t>
      </w:r>
    </w:p>
    <w:p>
      <w:pPr>
        <w:keepNext/>
        <w:spacing w:after="0"/>
        <w:ind w:left="227"/>
      </w:pPr>
      <w:r>
        <w:rPr>
          <w:rFonts w:ascii="Times New Roman" w:hAnsi="Times New Roman"/>
          <w:i/>
          <w:sz w:val="20"/>
        </w:rPr>
        <w:t>ei śiśu sarva loke karibe tāraṇa</w:t>
      </w:r>
    </w:p>
    <w:p>
      <w:pPr>
        <w:keepNext/>
        <w:spacing w:after="40"/>
        <w:ind w:left="227"/>
      </w:pPr>
      <w:r>
        <w:rPr>
          <w:rFonts w:ascii="Times New Roman" w:hAnsi="Times New Roman"/>
          <w:color w:val="555555"/>
          <w:sz w:val="18"/>
        </w:rPr>
        <w:t>this  child  all  people  will  deliver</w:t>
      </w:r>
    </w:p>
    <w:p>
      <w:pPr>
        <w:spacing w:before="60"/>
        <w:jc w:val="both"/>
      </w:pPr>
      <w:r>
        <w:rPr>
          <w:b/>
        </w:rPr>
        <w:t xml:space="preserve">16 </w:t>
      </w:r>
      <w:r>
        <w:rPr>
          <w:rFonts w:ascii="Times New Roman" w:hAnsi="Times New Roman"/>
        </w:rPr>
        <w:t>His hands and feet bear the marks of Nārāyaṇa. This child will deliver all people.</w:t>
      </w:r>
    </w:p>
    <w:p>
      <w:pPr>
        <w:keepNext/>
        <w:spacing w:before="160"/>
        <w:jc w:val="center"/>
      </w:pPr>
      <w:r>
        <w:rPr>
          <w:rFonts w:ascii="Nirmala UI" w:hAnsi="Nirmala UI" w:cs="Nirmala UI"/>
          <w:sz w:val="24"/>
          <w:szCs w:val="24"/>
        </w:rPr>
        <w:t>এই ত’ করিবে বৈষ্ণব-ধর্ম্মের প্রচার ৷</w:t>
        <w:br/>
      </w:r>
      <w:r>
        <w:rPr>
          <w:rFonts w:ascii="Nirmala UI" w:hAnsi="Nirmala UI" w:cs="Nirmala UI"/>
          <w:sz w:val="24"/>
          <w:szCs w:val="24"/>
        </w:rPr>
        <w:t>ইহা হৈতে হবে দুই কুলের নিস্তার ॥ ১৭ ॥</w:t>
      </w:r>
    </w:p>
    <w:p>
      <w:pPr>
        <w:keepNext/>
        <w:spacing w:after="0"/>
        <w:ind w:left="227"/>
      </w:pPr>
      <w:r>
        <w:rPr>
          <w:rFonts w:ascii="Times New Roman" w:hAnsi="Times New Roman"/>
          <w:i/>
          <w:sz w:val="20"/>
        </w:rPr>
        <w:t>ei ta’ karibe vaiṣṇava-dharmera pracāra</w:t>
      </w:r>
    </w:p>
    <w:p>
      <w:pPr>
        <w:keepNext/>
        <w:spacing w:after="40"/>
        <w:ind w:left="227"/>
      </w:pPr>
      <w:r>
        <w:rPr>
          <w:rFonts w:ascii="Times New Roman" w:hAnsi="Times New Roman"/>
          <w:color w:val="555555"/>
          <w:sz w:val="18"/>
        </w:rPr>
        <w:t>this one  indeed  will make  of Vaiṣṇava  dharma  the spreading</w:t>
      </w:r>
    </w:p>
    <w:p>
      <w:pPr>
        <w:keepNext/>
        <w:spacing w:after="0"/>
        <w:ind w:left="227"/>
      </w:pPr>
      <w:r>
        <w:rPr>
          <w:rFonts w:ascii="Times New Roman" w:hAnsi="Times New Roman"/>
          <w:i/>
          <w:sz w:val="20"/>
        </w:rPr>
        <w:t>ihā haite habe dui kulera nistāra</w:t>
      </w:r>
    </w:p>
    <w:p>
      <w:pPr>
        <w:keepNext/>
        <w:spacing w:after="40"/>
        <w:ind w:left="227"/>
      </w:pPr>
      <w:r>
        <w:rPr>
          <w:rFonts w:ascii="Times New Roman" w:hAnsi="Times New Roman"/>
          <w:color w:val="555555"/>
          <w:sz w:val="18"/>
        </w:rPr>
        <w:t>from Him  will be  of the two  families  the deliverance</w:t>
      </w:r>
    </w:p>
    <w:p>
      <w:pPr>
        <w:spacing w:before="60"/>
        <w:jc w:val="both"/>
      </w:pPr>
      <w:r>
        <w:rPr>
          <w:b/>
        </w:rPr>
        <w:t xml:space="preserve">17 </w:t>
      </w:r>
      <w:r>
        <w:rPr>
          <w:rFonts w:ascii="Times New Roman" w:hAnsi="Times New Roman"/>
        </w:rPr>
        <w:t>He will spread the Vaiṣṇava dharma far and wide, and through Him both His families will be delivered.</w:t>
      </w:r>
    </w:p>
    <w:p>
      <w:pPr>
        <w:jc w:val="both"/>
      </w:pPr>
      <w:r>
        <w:rPr>
          <w:b/>
          <w:i/>
          <w:sz w:val="20"/>
        </w:rPr>
        <w:t xml:space="preserve">Amṛta-pravāha-bhāṣya. </w:t>
      </w:r>
      <w:r>
        <w:rPr>
          <w:rFonts w:ascii="Times New Roman" w:hAnsi="Times New Roman"/>
          <w:sz w:val="20"/>
        </w:rPr>
        <w:t>“Both families”: the father's family and the mother's family.</w:t>
      </w:r>
    </w:p>
    <w:p>
      <w:pPr>
        <w:keepNext/>
        <w:spacing w:before="160"/>
        <w:jc w:val="center"/>
      </w:pPr>
      <w:r>
        <w:rPr>
          <w:rFonts w:ascii="Times New Roman" w:hAnsi="Times New Roman"/>
          <w:i/>
          <w:sz w:val="21"/>
        </w:rPr>
        <w:t>The name-giving and the festival —</w:t>
      </w:r>
    </w:p>
    <w:p>
      <w:pPr>
        <w:keepNext/>
        <w:jc w:val="center"/>
      </w:pPr>
      <w:r>
        <w:rPr>
          <w:rFonts w:ascii="Nirmala UI" w:hAnsi="Nirmala UI" w:cs="Nirmala UI"/>
          <w:sz w:val="24"/>
          <w:szCs w:val="24"/>
        </w:rPr>
        <w:t>মহোৎসব কর, সব বোলাহ ব্রাহ্মণ ৷</w:t>
        <w:br/>
      </w:r>
      <w:r>
        <w:rPr>
          <w:rFonts w:ascii="Nirmala UI" w:hAnsi="Nirmala UI" w:cs="Nirmala UI"/>
          <w:sz w:val="24"/>
          <w:szCs w:val="24"/>
        </w:rPr>
        <w:t>আজি দিন ভাল, — করিব নাম-করণ ॥ ১৮ ॥</w:t>
      </w:r>
    </w:p>
    <w:p>
      <w:pPr>
        <w:keepNext/>
        <w:spacing w:after="0"/>
        <w:ind w:left="227"/>
      </w:pPr>
      <w:r>
        <w:rPr>
          <w:rFonts w:ascii="Times New Roman" w:hAnsi="Times New Roman"/>
          <w:i/>
          <w:sz w:val="20"/>
        </w:rPr>
        <w:t>mahotsava kara, saba bolāha brāhmaṇa</w:t>
      </w:r>
    </w:p>
    <w:p>
      <w:pPr>
        <w:keepNext/>
        <w:spacing w:after="40"/>
        <w:ind w:left="227"/>
      </w:pPr>
      <w:r>
        <w:rPr>
          <w:rFonts w:ascii="Times New Roman" w:hAnsi="Times New Roman"/>
          <w:color w:val="555555"/>
          <w:sz w:val="18"/>
        </w:rPr>
        <w:t>a great festival  hold,  all  call  the brāhmaṇas</w:t>
      </w:r>
    </w:p>
    <w:p>
      <w:pPr>
        <w:keepNext/>
        <w:spacing w:after="0"/>
        <w:ind w:left="227"/>
      </w:pPr>
      <w:r>
        <w:rPr>
          <w:rFonts w:ascii="Times New Roman" w:hAnsi="Times New Roman"/>
          <w:i/>
          <w:sz w:val="20"/>
        </w:rPr>
        <w:t>āji dina bhāla, — kariba nāma-karaṇa</w:t>
      </w:r>
    </w:p>
    <w:p>
      <w:pPr>
        <w:keepNext/>
        <w:spacing w:after="40"/>
        <w:ind w:left="227"/>
      </w:pPr>
      <w:r>
        <w:rPr>
          <w:rFonts w:ascii="Times New Roman" w:hAnsi="Times New Roman"/>
          <w:color w:val="555555"/>
          <w:sz w:val="18"/>
        </w:rPr>
        <w:t>today  the day  is good  —  I shall perform  the naming</w:t>
      </w:r>
    </w:p>
    <w:p>
      <w:pPr>
        <w:spacing w:before="60"/>
        <w:jc w:val="both"/>
      </w:pPr>
      <w:r>
        <w:rPr>
          <w:b/>
        </w:rPr>
        <w:t xml:space="preserve">18 </w:t>
      </w:r>
      <w:r>
        <w:rPr>
          <w:rFonts w:ascii="Times New Roman" w:hAnsi="Times New Roman"/>
        </w:rPr>
        <w:t>Hold a great festival and invite all the brāhmaṇas. Today is an auspicious day; I shall perform the naming ceremony.</w:t>
      </w:r>
    </w:p>
    <w:p>
      <w:pPr>
        <w:keepNext/>
        <w:spacing w:before="160"/>
        <w:jc w:val="center"/>
      </w:pPr>
      <w:r>
        <w:rPr>
          <w:rFonts w:ascii="Times New Roman" w:hAnsi="Times New Roman"/>
          <w:i/>
          <w:sz w:val="21"/>
        </w:rPr>
        <w:t>The name “Viśvambhara” —</w:t>
      </w:r>
    </w:p>
    <w:p>
      <w:pPr>
        <w:keepNext/>
        <w:jc w:val="center"/>
      </w:pPr>
      <w:r>
        <w:rPr>
          <w:rFonts w:ascii="Nirmala UI" w:hAnsi="Nirmala UI" w:cs="Nirmala UI"/>
          <w:sz w:val="24"/>
          <w:szCs w:val="24"/>
        </w:rPr>
        <w:t>সর্ব্বলোকে করিবে এই ধারণ, পোষণ ৷</w:t>
        <w:br/>
      </w:r>
      <w:r>
        <w:rPr>
          <w:rFonts w:ascii="Nirmala UI" w:hAnsi="Nirmala UI" w:cs="Nirmala UI"/>
          <w:sz w:val="24"/>
          <w:szCs w:val="24"/>
        </w:rPr>
        <w:t>‘বিশ্বম্ভর’ নাম ইহার, — এই ত’ কারণ ॥ ১৯ ॥</w:t>
      </w:r>
    </w:p>
    <w:p>
      <w:pPr>
        <w:keepNext/>
        <w:spacing w:after="0"/>
        <w:ind w:left="227"/>
      </w:pPr>
      <w:r>
        <w:rPr>
          <w:rFonts w:ascii="Times New Roman" w:hAnsi="Times New Roman"/>
          <w:i/>
          <w:sz w:val="20"/>
        </w:rPr>
        <w:t>sarva-loke karibe ei dhāraṇa, poṣaṇa</w:t>
      </w:r>
    </w:p>
    <w:p>
      <w:pPr>
        <w:keepNext/>
        <w:spacing w:after="40"/>
        <w:ind w:left="227"/>
      </w:pPr>
      <w:r>
        <w:rPr>
          <w:rFonts w:ascii="Times New Roman" w:hAnsi="Times New Roman"/>
          <w:color w:val="555555"/>
          <w:sz w:val="18"/>
        </w:rPr>
        <w:t>all  people  will  this one  uphold,  nourish</w:t>
      </w:r>
    </w:p>
    <w:p>
      <w:pPr>
        <w:keepNext/>
        <w:spacing w:after="0"/>
        <w:ind w:left="227"/>
      </w:pPr>
      <w:r>
        <w:rPr>
          <w:rFonts w:ascii="Times New Roman" w:hAnsi="Times New Roman"/>
          <w:i/>
          <w:sz w:val="20"/>
        </w:rPr>
        <w:t>‘viśvambhara’ nāma ihāra, — ei ta’ kāraṇa</w:t>
      </w:r>
    </w:p>
    <w:p>
      <w:pPr>
        <w:keepNext/>
        <w:spacing w:after="40"/>
        <w:ind w:left="227"/>
      </w:pPr>
      <w:r>
        <w:rPr>
          <w:rFonts w:ascii="Times New Roman" w:hAnsi="Times New Roman"/>
          <w:color w:val="555555"/>
          <w:sz w:val="18"/>
        </w:rPr>
        <w:t>‘Viśvambhara’  the name  His  —  this  indeed  the reason</w:t>
      </w:r>
    </w:p>
    <w:p>
      <w:pPr>
        <w:spacing w:before="60"/>
        <w:jc w:val="both"/>
      </w:pPr>
      <w:r>
        <w:rPr>
          <w:b/>
        </w:rPr>
        <w:t xml:space="preserve">19 </w:t>
      </w:r>
      <w:r>
        <w:rPr>
          <w:rFonts w:ascii="Times New Roman" w:hAnsi="Times New Roman"/>
        </w:rPr>
        <w:t>He will uphold and nourish all people, and that is why His name is Viśvambhara.”</w:t>
      </w:r>
    </w:p>
    <w:p>
      <w:pPr>
        <w:jc w:val="both"/>
      </w:pPr>
      <w:r>
        <w:rPr>
          <w:b/>
          <w:i/>
          <w:sz w:val="20"/>
        </w:rPr>
        <w:t xml:space="preserve">Anubhāṣya. </w:t>
      </w:r>
      <w:r>
        <w:rPr>
          <w:rFonts w:ascii="Times New Roman" w:hAnsi="Times New Roman"/>
          <w:sz w:val="20"/>
        </w:rPr>
        <w:t>The *Caitanya-bhāgavata* (Ādi, Chapter 3): “With His birth the world came to well-being — just as, long ago, Nārāyaṇa upheld the earth. Therefore His name is ‘Śrī Viśvambhara.’”</w:t>
      </w:r>
    </w:p>
    <w:p>
      <w:pPr>
        <w:jc w:val="both"/>
      </w:pPr>
      <w:r>
        <w:rPr>
          <w:rFonts w:ascii="Times New Roman" w:hAnsi="Times New Roman"/>
          <w:sz w:val="20"/>
        </w:rPr>
        <w:t>“Viśvambhara”: the *Atharva-veda-saṁhitā*, *kāṇḍa* 2, *anuvāka* 3, *prapāṭhaka* 3, mantra 16, number 5: “O Viśvambhara, protect me with all Your sustaining support. *Svāhā*!”</w:t>
      </w:r>
    </w:p>
    <w:p>
      <w:pPr>
        <w:keepNext/>
        <w:spacing w:before="160"/>
        <w:jc w:val="center"/>
      </w:pPr>
      <w:r>
        <w:rPr>
          <w:rFonts w:ascii="Nirmala UI" w:hAnsi="Nirmala UI" w:cs="Nirmala UI"/>
          <w:sz w:val="24"/>
          <w:szCs w:val="24"/>
        </w:rPr>
        <w:t>শুনি’ শচী-মিশ্রের মনে আনন্দ বাড়িল ৷</w:t>
        <w:br/>
      </w:r>
      <w:r>
        <w:rPr>
          <w:rFonts w:ascii="Nirmala UI" w:hAnsi="Nirmala UI" w:cs="Nirmala UI"/>
          <w:sz w:val="24"/>
          <w:szCs w:val="24"/>
        </w:rPr>
        <w:t>ব্রাহ্মণ-ব্রাহ্মণী আনি’ মহোৎসব কৈল ॥ ২০ ॥</w:t>
      </w:r>
    </w:p>
    <w:p>
      <w:pPr>
        <w:keepNext/>
        <w:spacing w:after="0"/>
        <w:ind w:left="227"/>
      </w:pPr>
      <w:r>
        <w:rPr>
          <w:rFonts w:ascii="Times New Roman" w:hAnsi="Times New Roman"/>
          <w:i/>
          <w:sz w:val="20"/>
        </w:rPr>
        <w:t>śuni’ śacī-miśrera mane ānanda bāḍila</w:t>
      </w:r>
    </w:p>
    <w:p>
      <w:pPr>
        <w:keepNext/>
        <w:spacing w:after="40"/>
        <w:ind w:left="227"/>
      </w:pPr>
      <w:r>
        <w:rPr>
          <w:rFonts w:ascii="Times New Roman" w:hAnsi="Times New Roman"/>
          <w:color w:val="555555"/>
          <w:sz w:val="18"/>
        </w:rPr>
        <w:t>hearing  of Śacī and Miśra  in the minds  joy  grew</w:t>
      </w:r>
    </w:p>
    <w:p>
      <w:pPr>
        <w:keepNext/>
        <w:spacing w:after="0"/>
        <w:ind w:left="227"/>
      </w:pPr>
      <w:r>
        <w:rPr>
          <w:rFonts w:ascii="Times New Roman" w:hAnsi="Times New Roman"/>
          <w:i/>
          <w:sz w:val="20"/>
        </w:rPr>
        <w:t>brāhmaṇa-brāhmaṇī āni’ mahotsava kaila</w:t>
      </w:r>
    </w:p>
    <w:p>
      <w:pPr>
        <w:keepNext/>
        <w:spacing w:after="40"/>
        <w:ind w:left="227"/>
      </w:pPr>
      <w:r>
        <w:rPr>
          <w:rFonts w:ascii="Times New Roman" w:hAnsi="Times New Roman"/>
          <w:color w:val="555555"/>
          <w:sz w:val="18"/>
        </w:rPr>
        <w:t>brāhmaṇas and their wives  bringing  a great festival  they held</w:t>
      </w:r>
    </w:p>
    <w:p>
      <w:pPr>
        <w:spacing w:before="60"/>
        <w:jc w:val="both"/>
      </w:pPr>
      <w:r>
        <w:rPr>
          <w:b/>
        </w:rPr>
        <w:t xml:space="preserve">20 </w:t>
      </w:r>
      <w:r>
        <w:rPr>
          <w:rFonts w:ascii="Times New Roman" w:hAnsi="Times New Roman"/>
        </w:rPr>
        <w:t>Hearing this, Śacī and Miśra rejoiced all the more. They invited the brāhmaṇas and their wives and held a great festival.</w:t>
      </w:r>
    </w:p>
    <w:p>
      <w:pPr>
        <w:keepNext/>
        <w:spacing w:before="160"/>
        <w:jc w:val="center"/>
      </w:pPr>
      <w:r>
        <w:rPr>
          <w:rFonts w:ascii="Times New Roman" w:hAnsi="Times New Roman"/>
          <w:i/>
          <w:sz w:val="21"/>
        </w:rPr>
        <w:t>He displays superhuman deeds —</w:t>
      </w:r>
    </w:p>
    <w:p>
      <w:pPr>
        <w:keepNext/>
        <w:jc w:val="center"/>
      </w:pPr>
      <w:r>
        <w:rPr>
          <w:rFonts w:ascii="Nirmala UI" w:hAnsi="Nirmala UI" w:cs="Nirmala UI"/>
          <w:sz w:val="24"/>
          <w:szCs w:val="24"/>
        </w:rPr>
        <w:t>তবে কত দিনে প্রভুর জানু-চংক্রমণ ৷</w:t>
        <w:br/>
      </w:r>
      <w:r>
        <w:rPr>
          <w:rFonts w:ascii="Nirmala UI" w:hAnsi="Nirmala UI" w:cs="Nirmala UI"/>
          <w:sz w:val="24"/>
          <w:szCs w:val="24"/>
        </w:rPr>
        <w:t>নানা চমৎকার তথা করাইল দর্শন ॥ ২১ ॥</w:t>
      </w:r>
    </w:p>
    <w:p>
      <w:pPr>
        <w:keepNext/>
        <w:spacing w:after="0"/>
        <w:ind w:left="227"/>
      </w:pPr>
      <w:r>
        <w:rPr>
          <w:rFonts w:ascii="Times New Roman" w:hAnsi="Times New Roman"/>
          <w:i/>
          <w:sz w:val="20"/>
        </w:rPr>
        <w:t>tabe kata dine prabhura jānu-caṁkramaṇa</w:t>
      </w:r>
    </w:p>
    <w:p>
      <w:pPr>
        <w:keepNext/>
        <w:spacing w:after="40"/>
        <w:ind w:left="227"/>
      </w:pPr>
      <w:r>
        <w:rPr>
          <w:rFonts w:ascii="Times New Roman" w:hAnsi="Times New Roman"/>
          <w:color w:val="555555"/>
          <w:sz w:val="18"/>
        </w:rPr>
        <w:t>then  some  days later  the Lord’s  on the knees  moving</w:t>
      </w:r>
    </w:p>
    <w:p>
      <w:pPr>
        <w:keepNext/>
        <w:spacing w:after="0"/>
        <w:ind w:left="227"/>
      </w:pPr>
      <w:r>
        <w:rPr>
          <w:rFonts w:ascii="Times New Roman" w:hAnsi="Times New Roman"/>
          <w:i/>
          <w:sz w:val="20"/>
        </w:rPr>
        <w:t>nānā camatkāra tathā karāila darśana</w:t>
      </w:r>
    </w:p>
    <w:p>
      <w:pPr>
        <w:keepNext/>
        <w:spacing w:after="40"/>
        <w:ind w:left="227"/>
      </w:pPr>
      <w:r>
        <w:rPr>
          <w:rFonts w:ascii="Times New Roman" w:hAnsi="Times New Roman"/>
          <w:color w:val="555555"/>
          <w:sz w:val="18"/>
        </w:rPr>
        <w:t>various  wonders  there  He made  to be seen</w:t>
      </w:r>
    </w:p>
    <w:p>
      <w:pPr>
        <w:spacing w:before="60"/>
        <w:jc w:val="both"/>
      </w:pPr>
      <w:r>
        <w:rPr>
          <w:b/>
        </w:rPr>
        <w:t xml:space="preserve">21 </w:t>
      </w:r>
      <w:r>
        <w:rPr>
          <w:rFonts w:ascii="Times New Roman" w:hAnsi="Times New Roman"/>
        </w:rPr>
        <w:t>Some days later the Lord began to crawl on His knees, and He showed many wonders.</w:t>
      </w:r>
    </w:p>
    <w:p>
      <w:pPr>
        <w:jc w:val="both"/>
      </w:pPr>
      <w:r>
        <w:rPr>
          <w:b/>
          <w:i/>
          <w:sz w:val="20"/>
        </w:rPr>
        <w:t xml:space="preserve">Anubhāṣya. </w:t>
      </w:r>
      <w:r>
        <w:rPr>
          <w:rFonts w:ascii="Times New Roman" w:hAnsi="Times New Roman"/>
          <w:sz w:val="20"/>
        </w:rPr>
        <w:t>*Jānu-caṅkramaṇa*: crawling on the knees. The *Caitanya-bhāgavata* (Ādi, Chapter 3): “The Lord crawls on His knees — nothing could be more beautiful; little bells jingle at His waist — so charming! One day a snake was moving about the house, and in His childhood play the Lord caught the snake. The snake coiled itself around Him, and the Ṭhākura lay down on top of the snake. Then the snake left the Lord and slithered away.”</w:t>
      </w:r>
    </w:p>
    <w:p>
      <w:pPr>
        <w:keepNext/>
        <w:spacing w:before="160"/>
        <w:jc w:val="center"/>
      </w:pPr>
      <w:r>
        <w:rPr>
          <w:rFonts w:ascii="Times New Roman" w:hAnsi="Times New Roman"/>
          <w:i/>
          <w:sz w:val="21"/>
        </w:rPr>
        <w:t>The name of Hari stops His crying —</w:t>
      </w:r>
    </w:p>
    <w:p>
      <w:pPr>
        <w:keepNext/>
        <w:jc w:val="center"/>
      </w:pPr>
      <w:r>
        <w:rPr>
          <w:rFonts w:ascii="Nirmala UI" w:hAnsi="Nirmala UI" w:cs="Nirmala UI"/>
          <w:sz w:val="24"/>
          <w:szCs w:val="24"/>
        </w:rPr>
        <w:t>ক্রন্দনের ছলে বলাইল হরিনাম ৷</w:t>
        <w:br/>
      </w:r>
      <w:r>
        <w:rPr>
          <w:rFonts w:ascii="Nirmala UI" w:hAnsi="Nirmala UI" w:cs="Nirmala UI"/>
          <w:sz w:val="24"/>
          <w:szCs w:val="24"/>
        </w:rPr>
        <w:t>নারী সব ‘হরি’ বলে, — হাসে গৌরধাম ॥ ২২ ॥</w:t>
      </w:r>
    </w:p>
    <w:p>
      <w:pPr>
        <w:keepNext/>
        <w:spacing w:after="0"/>
        <w:ind w:left="227"/>
      </w:pPr>
      <w:r>
        <w:rPr>
          <w:rFonts w:ascii="Times New Roman" w:hAnsi="Times New Roman"/>
          <w:i/>
          <w:sz w:val="20"/>
        </w:rPr>
        <w:t>krandanera chale balāila hari-nāma</w:t>
      </w:r>
    </w:p>
    <w:p>
      <w:pPr>
        <w:keepNext/>
        <w:spacing w:after="40"/>
        <w:ind w:left="227"/>
      </w:pPr>
      <w:r>
        <w:rPr>
          <w:rFonts w:ascii="Times New Roman" w:hAnsi="Times New Roman"/>
          <w:color w:val="555555"/>
          <w:sz w:val="18"/>
        </w:rPr>
        <w:t>of crying  on the pretext  He made say  the name of Hari</w:t>
      </w:r>
    </w:p>
    <w:p>
      <w:pPr>
        <w:keepNext/>
        <w:spacing w:after="0"/>
        <w:ind w:left="227"/>
      </w:pPr>
      <w:r>
        <w:rPr>
          <w:rFonts w:ascii="Times New Roman" w:hAnsi="Times New Roman"/>
          <w:i/>
          <w:sz w:val="20"/>
        </w:rPr>
        <w:t>nārī saba ‘hari’ bale, — hāse gaura-dhāma</w:t>
      </w:r>
    </w:p>
    <w:p>
      <w:pPr>
        <w:keepNext/>
        <w:spacing w:after="40"/>
        <w:ind w:left="227"/>
      </w:pPr>
      <w:r>
        <w:rPr>
          <w:rFonts w:ascii="Times New Roman" w:hAnsi="Times New Roman"/>
          <w:color w:val="555555"/>
          <w:sz w:val="18"/>
        </w:rPr>
        <w:t>the women  all  ‘Hari’  say  —  laughs  the golden One</w:t>
      </w:r>
    </w:p>
    <w:p>
      <w:pPr>
        <w:spacing w:before="60"/>
        <w:jc w:val="both"/>
      </w:pPr>
      <w:r>
        <w:rPr>
          <w:b/>
        </w:rPr>
        <w:t xml:space="preserve">22 </w:t>
      </w:r>
      <w:r>
        <w:rPr>
          <w:rFonts w:ascii="Times New Roman" w:hAnsi="Times New Roman"/>
        </w:rPr>
        <w:t>On the pretext of crying He made everyone chant the name of Hari: all the women would call out “Hari!”, and the golden Lord would laugh.</w:t>
      </w:r>
    </w:p>
    <w:p>
      <w:pPr>
        <w:jc w:val="both"/>
      </w:pPr>
      <w:r>
        <w:rPr>
          <w:b/>
          <w:i/>
          <w:sz w:val="20"/>
        </w:rPr>
        <w:t xml:space="preserve">Anubhāṣya. </w:t>
      </w:r>
      <w:r>
        <w:rPr>
          <w:rFonts w:ascii="Times New Roman" w:hAnsi="Times New Roman"/>
          <w:sz w:val="20"/>
        </w:rPr>
        <w:t>The *Caitanya-bhāgavata* (Ādi, Chapter 3): “The lotus-eyed Lord cries only until He hears the name of Hari; then He at once falls quiet. Everyone understood this great sign: whenever He cries, they all chant the name of Hari. As soon as the Lord cries, the women clap their hands and sing *hari-saṅkīrtana*. The name of Hari is constantly on everyone's lips: on this pretext the Lord makes them chant it, for such is His will.”</w:t>
      </w:r>
    </w:p>
    <w:p>
      <w:pPr>
        <w:keepNext/>
        <w:spacing w:before="160"/>
        <w:jc w:val="center"/>
      </w:pPr>
      <w:r>
        <w:rPr>
          <w:rFonts w:ascii="Times New Roman" w:hAnsi="Times New Roman"/>
          <w:i/>
          <w:sz w:val="21"/>
        </w:rPr>
        <w:t>Play with the children —</w:t>
      </w:r>
    </w:p>
    <w:p>
      <w:pPr>
        <w:keepNext/>
        <w:jc w:val="center"/>
      </w:pPr>
      <w:r>
        <w:rPr>
          <w:rFonts w:ascii="Nirmala UI" w:hAnsi="Nirmala UI" w:cs="Nirmala UI"/>
          <w:sz w:val="24"/>
          <w:szCs w:val="24"/>
        </w:rPr>
        <w:t>তবে কত দিনে কৈল পদ-চংক্রমণ ৷</w:t>
        <w:br/>
      </w:r>
      <w:r>
        <w:rPr>
          <w:rFonts w:ascii="Nirmala UI" w:hAnsi="Nirmala UI" w:cs="Nirmala UI"/>
          <w:sz w:val="24"/>
          <w:szCs w:val="24"/>
        </w:rPr>
        <w:t>শিশুগণে মিলি’ কৈল বিবিধ খেলন ॥ ২৩ ॥</w:t>
      </w:r>
    </w:p>
    <w:p>
      <w:pPr>
        <w:keepNext/>
        <w:spacing w:after="0"/>
        <w:ind w:left="227"/>
      </w:pPr>
      <w:r>
        <w:rPr>
          <w:rFonts w:ascii="Times New Roman" w:hAnsi="Times New Roman"/>
          <w:i/>
          <w:sz w:val="20"/>
        </w:rPr>
        <w:t>tabe kata dine kaila pada-caṅkramaṇa</w:t>
      </w:r>
    </w:p>
    <w:p>
      <w:pPr>
        <w:keepNext/>
        <w:spacing w:after="40"/>
        <w:ind w:left="227"/>
      </w:pPr>
      <w:r>
        <w:rPr>
          <w:rFonts w:ascii="Times New Roman" w:hAnsi="Times New Roman"/>
          <w:color w:val="555555"/>
          <w:sz w:val="18"/>
        </w:rPr>
        <w:t>then  some  days later  He did  on the feet  walking</w:t>
      </w:r>
    </w:p>
    <w:p>
      <w:pPr>
        <w:keepNext/>
        <w:spacing w:after="0"/>
        <w:ind w:left="227"/>
      </w:pPr>
      <w:r>
        <w:rPr>
          <w:rFonts w:ascii="Times New Roman" w:hAnsi="Times New Roman"/>
          <w:i/>
          <w:sz w:val="20"/>
        </w:rPr>
        <w:t>śiśu-gaṇe mili’ kaila vividha khelana</w:t>
      </w:r>
    </w:p>
    <w:p>
      <w:pPr>
        <w:keepNext/>
        <w:spacing w:after="40"/>
        <w:ind w:left="227"/>
      </w:pPr>
      <w:r>
        <w:rPr>
          <w:rFonts w:ascii="Times New Roman" w:hAnsi="Times New Roman"/>
          <w:color w:val="555555"/>
          <w:sz w:val="18"/>
        </w:rPr>
        <w:t>with the children  joining  He did  various  games</w:t>
      </w:r>
    </w:p>
    <w:p>
      <w:pPr>
        <w:spacing w:before="60"/>
        <w:jc w:val="both"/>
      </w:pPr>
      <w:r>
        <w:rPr>
          <w:b/>
        </w:rPr>
        <w:t xml:space="preserve">23 </w:t>
      </w:r>
      <w:r>
        <w:rPr>
          <w:rFonts w:ascii="Times New Roman" w:hAnsi="Times New Roman"/>
        </w:rPr>
        <w:t>Later still He began to walk, and He played all sorts of games with the other children.</w:t>
      </w:r>
    </w:p>
    <w:p>
      <w:pPr>
        <w:jc w:val="both"/>
      </w:pPr>
      <w:r>
        <w:rPr>
          <w:b/>
          <w:i/>
          <w:sz w:val="20"/>
        </w:rPr>
        <w:t xml:space="preserve">Anubhāṣya. </w:t>
      </w:r>
      <w:r>
        <w:rPr>
          <w:rFonts w:ascii="Times New Roman" w:hAnsi="Times New Roman"/>
          <w:sz w:val="20"/>
        </w:rPr>
        <w:t>The *Caitanya-bhāgavata* (Ādi, Chapter 3): “In this way, day by day, Śrī Śacīnandana, the Lord, began to walk about the courtyard on His feet.”</w:t>
      </w:r>
    </w:p>
    <w:p>
      <w:pPr>
        <w:keepNext/>
        <w:spacing w:before="160"/>
        <w:jc w:val="center"/>
      </w:pPr>
      <w:r>
        <w:rPr>
          <w:rFonts w:ascii="Nirmala UI" w:hAnsi="Nirmala UI" w:cs="Nirmala UI"/>
          <w:sz w:val="24"/>
          <w:szCs w:val="24"/>
        </w:rPr>
        <w:t>একদিন শচী খই-সন্দেশ আনিয়া ৷</w:t>
        <w:br/>
      </w:r>
      <w:r>
        <w:rPr>
          <w:rFonts w:ascii="Nirmala UI" w:hAnsi="Nirmala UI" w:cs="Nirmala UI"/>
          <w:sz w:val="24"/>
          <w:szCs w:val="24"/>
        </w:rPr>
        <w:t>বাটা ভরি’ দিয়া বলে — খাও ত’ বসিয়া ॥ ২৪ ॥</w:t>
      </w:r>
    </w:p>
    <w:p>
      <w:pPr>
        <w:keepNext/>
        <w:spacing w:after="0"/>
        <w:ind w:left="227"/>
      </w:pPr>
      <w:r>
        <w:rPr>
          <w:rFonts w:ascii="Times New Roman" w:hAnsi="Times New Roman"/>
          <w:i/>
          <w:sz w:val="20"/>
        </w:rPr>
        <w:t>ekadina śacī khai-sandeśa āniyā</w:t>
      </w:r>
    </w:p>
    <w:p>
      <w:pPr>
        <w:keepNext/>
        <w:spacing w:after="40"/>
        <w:ind w:left="227"/>
      </w:pPr>
      <w:r>
        <w:rPr>
          <w:rFonts w:ascii="Times New Roman" w:hAnsi="Times New Roman"/>
          <w:color w:val="555555"/>
          <w:sz w:val="18"/>
        </w:rPr>
        <w:t>one day  Śacī  puffed rice and sweets  bringing</w:t>
      </w:r>
    </w:p>
    <w:p>
      <w:pPr>
        <w:keepNext/>
        <w:spacing w:after="0"/>
        <w:ind w:left="227"/>
      </w:pPr>
      <w:r>
        <w:rPr>
          <w:rFonts w:ascii="Times New Roman" w:hAnsi="Times New Roman"/>
          <w:i/>
          <w:sz w:val="20"/>
        </w:rPr>
        <w:t>bāṭā bhari’ diyā bale — khāo ta’ basiyā</w:t>
      </w:r>
    </w:p>
    <w:p>
      <w:pPr>
        <w:keepNext/>
        <w:spacing w:after="40"/>
        <w:ind w:left="227"/>
      </w:pPr>
      <w:r>
        <w:rPr>
          <w:rFonts w:ascii="Times New Roman" w:hAnsi="Times New Roman"/>
          <w:color w:val="555555"/>
          <w:sz w:val="18"/>
        </w:rPr>
        <w:t>a dish  filling  giving  says  —  eat  now  sitting down</w:t>
      </w:r>
    </w:p>
    <w:p>
      <w:pPr>
        <w:spacing w:before="60"/>
        <w:jc w:val="both"/>
      </w:pPr>
      <w:r>
        <w:rPr>
          <w:b/>
        </w:rPr>
        <w:t xml:space="preserve">24 </w:t>
      </w:r>
      <w:r>
        <w:rPr>
          <w:rFonts w:ascii="Times New Roman" w:hAnsi="Times New Roman"/>
        </w:rPr>
        <w:t>One day Śacī brought puffed rice and sweets, filled a dish, and gave it to Him, saying, “Sit down and eat.”</w:t>
      </w:r>
    </w:p>
    <w:p>
      <w:pPr>
        <w:jc w:val="both"/>
      </w:pPr>
      <w:r>
        <w:rPr>
          <w:b/>
          <w:i/>
          <w:sz w:val="20"/>
        </w:rPr>
        <w:t xml:space="preserve">Anubhāṣya. </w:t>
      </w:r>
      <w:r>
        <w:rPr>
          <w:rFonts w:ascii="Times New Roman" w:hAnsi="Times New Roman"/>
          <w:sz w:val="20"/>
        </w:rPr>
        <w:t>*Bāṭā*: a vessel or stand for keeping food or betel; a dish.</w:t>
      </w:r>
    </w:p>
    <w:p>
      <w:pPr>
        <w:keepNext/>
        <w:spacing w:before="160"/>
        <w:jc w:val="center"/>
      </w:pPr>
      <w:r>
        <w:rPr>
          <w:rFonts w:ascii="Times New Roman" w:hAnsi="Times New Roman"/>
          <w:i/>
          <w:sz w:val="21"/>
        </w:rPr>
        <w:t>Nimāi eats earth —</w:t>
      </w:r>
    </w:p>
    <w:p>
      <w:pPr>
        <w:keepNext/>
        <w:jc w:val="center"/>
      </w:pPr>
      <w:r>
        <w:rPr>
          <w:rFonts w:ascii="Nirmala UI" w:hAnsi="Nirmala UI" w:cs="Nirmala UI"/>
          <w:sz w:val="24"/>
          <w:szCs w:val="24"/>
        </w:rPr>
        <w:t>এত বলি’ গেলা শচী গৃহে কর্ম্ম করিতে ৷</w:t>
        <w:br/>
      </w:r>
      <w:r>
        <w:rPr>
          <w:rFonts w:ascii="Nirmala UI" w:hAnsi="Nirmala UI" w:cs="Nirmala UI"/>
          <w:sz w:val="24"/>
          <w:szCs w:val="24"/>
        </w:rPr>
        <w:t>লুকাঞা লাগিলা শিশু মৃত্তিকা খাইতে ॥ ২৫ ॥</w:t>
      </w:r>
    </w:p>
    <w:p>
      <w:pPr>
        <w:keepNext/>
        <w:spacing w:after="0"/>
        <w:ind w:left="227"/>
      </w:pPr>
      <w:r>
        <w:rPr>
          <w:rFonts w:ascii="Times New Roman" w:hAnsi="Times New Roman"/>
          <w:i/>
          <w:sz w:val="20"/>
        </w:rPr>
        <w:t>eta bali’ gelā śacī gṛhe karma karite</w:t>
      </w:r>
    </w:p>
    <w:p>
      <w:pPr>
        <w:keepNext/>
        <w:spacing w:after="40"/>
        <w:ind w:left="227"/>
      </w:pPr>
      <w:r>
        <w:rPr>
          <w:rFonts w:ascii="Times New Roman" w:hAnsi="Times New Roman"/>
          <w:color w:val="555555"/>
          <w:sz w:val="18"/>
        </w:rPr>
        <w:t>so  saying  went  Śacī  into the house  work  to do</w:t>
      </w:r>
    </w:p>
    <w:p>
      <w:pPr>
        <w:keepNext/>
        <w:spacing w:after="0"/>
        <w:ind w:left="227"/>
      </w:pPr>
      <w:r>
        <w:rPr>
          <w:rFonts w:ascii="Times New Roman" w:hAnsi="Times New Roman"/>
          <w:i/>
          <w:sz w:val="20"/>
        </w:rPr>
        <w:t>lukāñā lāgilā śiśu mṛttikā khāite</w:t>
      </w:r>
    </w:p>
    <w:p>
      <w:pPr>
        <w:keepNext/>
        <w:spacing w:after="40"/>
        <w:ind w:left="227"/>
      </w:pPr>
      <w:r>
        <w:rPr>
          <w:rFonts w:ascii="Times New Roman" w:hAnsi="Times New Roman"/>
          <w:color w:val="555555"/>
          <w:sz w:val="18"/>
        </w:rPr>
        <w:t>hiding  began  the child  earth  to eat</w:t>
      </w:r>
    </w:p>
    <w:p>
      <w:pPr>
        <w:spacing w:before="60"/>
        <w:jc w:val="both"/>
      </w:pPr>
      <w:r>
        <w:rPr>
          <w:b/>
        </w:rPr>
        <w:t xml:space="preserve">25 </w:t>
      </w:r>
      <w:r>
        <w:rPr>
          <w:rFonts w:ascii="Times New Roman" w:hAnsi="Times New Roman"/>
        </w:rPr>
        <w:t>With that, Śacī went into the house to do her work, and the child began to eat earth on the sly.</w:t>
      </w:r>
    </w:p>
    <w:p>
      <w:pPr>
        <w:jc w:val="both"/>
      </w:pPr>
      <w:r>
        <w:rPr>
          <w:b/>
          <w:i/>
          <w:sz w:val="20"/>
        </w:rPr>
        <w:t xml:space="preserve">Anubhāṣya. </w:t>
      </w:r>
      <w:r>
        <w:rPr>
          <w:rFonts w:ascii="Times New Roman" w:hAnsi="Times New Roman"/>
          <w:sz w:val="20"/>
        </w:rPr>
        <w:t>This incident is among those left out of the *Caitanya-bhāgavata* and supplied here, as Ādi 13.49 explains.</w:t>
      </w:r>
    </w:p>
    <w:p>
      <w:pPr>
        <w:keepNext/>
        <w:spacing w:before="160"/>
        <w:jc w:val="center"/>
      </w:pPr>
      <w:r>
        <w:rPr>
          <w:rFonts w:ascii="Times New Roman" w:hAnsi="Times New Roman"/>
          <w:i/>
          <w:sz w:val="21"/>
        </w:rPr>
        <w:t>Śacī asks the reason —</w:t>
      </w:r>
    </w:p>
    <w:p>
      <w:pPr>
        <w:keepNext/>
        <w:jc w:val="center"/>
      </w:pPr>
      <w:r>
        <w:rPr>
          <w:rFonts w:ascii="Nirmala UI" w:hAnsi="Nirmala UI" w:cs="Nirmala UI"/>
          <w:sz w:val="24"/>
          <w:szCs w:val="24"/>
        </w:rPr>
        <w:t>দেখি’ শচী ধাঞা আইলা করি’ ‘হায়’ ‘হায়’ ৷</w:t>
        <w:br/>
      </w:r>
      <w:r>
        <w:rPr>
          <w:rFonts w:ascii="Nirmala UI" w:hAnsi="Nirmala UI" w:cs="Nirmala UI"/>
          <w:sz w:val="24"/>
          <w:szCs w:val="24"/>
        </w:rPr>
        <w:t>মাটি কাড়ি’ লঞা বলে মাটি কেনে খায় ॥ ২৬ ॥</w:t>
      </w:r>
    </w:p>
    <w:p>
      <w:pPr>
        <w:keepNext/>
        <w:spacing w:after="0"/>
        <w:ind w:left="227"/>
      </w:pPr>
      <w:r>
        <w:rPr>
          <w:rFonts w:ascii="Times New Roman" w:hAnsi="Times New Roman"/>
          <w:i/>
          <w:sz w:val="20"/>
        </w:rPr>
        <w:t>dekhi’ śacī dhāñā āilā kari’ ‘hāya’ ‘hāya’</w:t>
      </w:r>
    </w:p>
    <w:p>
      <w:pPr>
        <w:keepNext/>
        <w:spacing w:after="40"/>
        <w:ind w:left="227"/>
      </w:pPr>
      <w:r>
        <w:rPr>
          <w:rFonts w:ascii="Times New Roman" w:hAnsi="Times New Roman"/>
          <w:color w:val="555555"/>
          <w:sz w:val="18"/>
        </w:rPr>
        <w:t>seeing  Śacī  running  came  crying  ‘alas!’  ‘alas!’</w:t>
      </w:r>
    </w:p>
    <w:p>
      <w:pPr>
        <w:keepNext/>
        <w:spacing w:after="0"/>
        <w:ind w:left="227"/>
      </w:pPr>
      <w:r>
        <w:rPr>
          <w:rFonts w:ascii="Times New Roman" w:hAnsi="Times New Roman"/>
          <w:i/>
          <w:sz w:val="20"/>
        </w:rPr>
        <w:t>māṭi kāḍi’ lañā bale māṭi kene khāya</w:t>
      </w:r>
    </w:p>
    <w:p>
      <w:pPr>
        <w:keepNext/>
        <w:spacing w:after="40"/>
        <w:ind w:left="227"/>
      </w:pPr>
      <w:r>
        <w:rPr>
          <w:rFonts w:ascii="Times New Roman" w:hAnsi="Times New Roman"/>
          <w:color w:val="555555"/>
          <w:sz w:val="18"/>
        </w:rPr>
        <w:t>the earth  snatching  taking  says  earth  why  He eats</w:t>
      </w:r>
    </w:p>
    <w:p>
      <w:pPr>
        <w:spacing w:before="60"/>
        <w:jc w:val="both"/>
      </w:pPr>
      <w:r>
        <w:rPr>
          <w:b/>
        </w:rPr>
        <w:t xml:space="preserve">26 </w:t>
      </w:r>
      <w:r>
        <w:rPr>
          <w:rFonts w:ascii="Times New Roman" w:hAnsi="Times New Roman"/>
        </w:rPr>
        <w:t>When Śacī saw it, she came running and cried out, “Oh dear, oh dear!” She snatched the earth away and said, “Why are You eating earth?”</w:t>
      </w:r>
    </w:p>
    <w:p>
      <w:pPr>
        <w:keepNext/>
        <w:spacing w:before="160"/>
        <w:jc w:val="center"/>
      </w:pPr>
      <w:r>
        <w:rPr>
          <w:rFonts w:ascii="Times New Roman" w:hAnsi="Times New Roman"/>
          <w:i/>
          <w:sz w:val="21"/>
        </w:rPr>
        <w:t>Nimāi's philosophical answer —</w:t>
      </w:r>
    </w:p>
    <w:p>
      <w:pPr>
        <w:keepNext/>
        <w:jc w:val="center"/>
      </w:pPr>
      <w:r>
        <w:rPr>
          <w:rFonts w:ascii="Nirmala UI" w:hAnsi="Nirmala UI" w:cs="Nirmala UI"/>
          <w:sz w:val="24"/>
          <w:szCs w:val="24"/>
        </w:rPr>
        <w:t>কান্দিয়া বলেন শিশু — কেনে কর রোষ ৷</w:t>
        <w:br/>
      </w:r>
      <w:r>
        <w:rPr>
          <w:rFonts w:ascii="Nirmala UI" w:hAnsi="Nirmala UI" w:cs="Nirmala UI"/>
          <w:sz w:val="24"/>
          <w:szCs w:val="24"/>
        </w:rPr>
        <w:t>তুমি মাটি খাইতে দিলে মোর কিবা দোষ ॥ ২৭ ॥</w:t>
      </w:r>
    </w:p>
    <w:p>
      <w:pPr>
        <w:keepNext/>
        <w:spacing w:after="0"/>
        <w:ind w:left="227"/>
      </w:pPr>
      <w:r>
        <w:rPr>
          <w:rFonts w:ascii="Times New Roman" w:hAnsi="Times New Roman"/>
          <w:i/>
          <w:sz w:val="20"/>
        </w:rPr>
        <w:t>kāndiyā balena śiśu — kene kara roṣa</w:t>
      </w:r>
    </w:p>
    <w:p>
      <w:pPr>
        <w:keepNext/>
        <w:spacing w:after="40"/>
        <w:ind w:left="227"/>
      </w:pPr>
      <w:r>
        <w:rPr>
          <w:rFonts w:ascii="Times New Roman" w:hAnsi="Times New Roman"/>
          <w:color w:val="555555"/>
          <w:sz w:val="18"/>
        </w:rPr>
        <w:t>weeping  says  the child  —  why  you make  anger</w:t>
      </w:r>
    </w:p>
    <w:p>
      <w:pPr>
        <w:keepNext/>
        <w:spacing w:after="0"/>
        <w:ind w:left="227"/>
      </w:pPr>
      <w:r>
        <w:rPr>
          <w:rFonts w:ascii="Times New Roman" w:hAnsi="Times New Roman"/>
          <w:i/>
          <w:sz w:val="20"/>
        </w:rPr>
        <w:t>tumi māṭi khāite dile mora kibā doṣa</w:t>
      </w:r>
    </w:p>
    <w:p>
      <w:pPr>
        <w:keepNext/>
        <w:spacing w:after="40"/>
        <w:ind w:left="227"/>
      </w:pPr>
      <w:r>
        <w:rPr>
          <w:rFonts w:ascii="Times New Roman" w:hAnsi="Times New Roman"/>
          <w:color w:val="555555"/>
          <w:sz w:val="18"/>
        </w:rPr>
        <w:t>you  earth  to eat  gave,  My  what  fault</w:t>
      </w:r>
    </w:p>
    <w:p>
      <w:pPr>
        <w:spacing w:before="60"/>
        <w:jc w:val="both"/>
      </w:pPr>
      <w:r>
        <w:rPr>
          <w:b/>
        </w:rPr>
        <w:t xml:space="preserve">27 </w:t>
      </w:r>
      <w:r>
        <w:rPr>
          <w:rFonts w:ascii="Times New Roman" w:hAnsi="Times New Roman"/>
        </w:rPr>
        <w:t>The child wept and said, “Why are you angry? You gave Me earth to eat — how is that My fault?</w:t>
      </w:r>
    </w:p>
    <w:p>
      <w:pPr>
        <w:keepNext/>
        <w:spacing w:before="160"/>
        <w:jc w:val="center"/>
      </w:pPr>
      <w:r>
        <w:rPr>
          <w:rFonts w:ascii="Times New Roman" w:hAnsi="Times New Roman"/>
          <w:i/>
          <w:sz w:val="21"/>
        </w:rPr>
        <w:t>Everything is a transformation of earth —</w:t>
      </w:r>
    </w:p>
    <w:p>
      <w:pPr>
        <w:keepNext/>
        <w:jc w:val="center"/>
      </w:pPr>
      <w:r>
        <w:rPr>
          <w:rFonts w:ascii="Nirmala UI" w:hAnsi="Nirmala UI" w:cs="Nirmala UI"/>
          <w:sz w:val="24"/>
          <w:szCs w:val="24"/>
        </w:rPr>
        <w:t>খই-সন্দেশ-অন্ন, যতেক — মাটির বিকার ৷</w:t>
        <w:br/>
      </w:r>
      <w:r>
        <w:rPr>
          <w:rFonts w:ascii="Nirmala UI" w:hAnsi="Nirmala UI" w:cs="Nirmala UI"/>
          <w:sz w:val="24"/>
          <w:szCs w:val="24"/>
        </w:rPr>
        <w:t>ইহ মাটি, সেহ মাটি, কি ভেদ-বিচার ॥ ২৮ ॥</w:t>
      </w:r>
    </w:p>
    <w:p>
      <w:pPr>
        <w:keepNext/>
        <w:spacing w:after="0"/>
        <w:ind w:left="227"/>
      </w:pPr>
      <w:r>
        <w:rPr>
          <w:rFonts w:ascii="Times New Roman" w:hAnsi="Times New Roman"/>
          <w:i/>
          <w:sz w:val="20"/>
        </w:rPr>
        <w:t>khai-sandeśa-anna, yateka — māṭira vikāra</w:t>
      </w:r>
    </w:p>
    <w:p>
      <w:pPr>
        <w:keepNext/>
        <w:spacing w:after="40"/>
        <w:ind w:left="227"/>
      </w:pPr>
      <w:r>
        <w:rPr>
          <w:rFonts w:ascii="Times New Roman" w:hAnsi="Times New Roman"/>
          <w:color w:val="555555"/>
          <w:sz w:val="18"/>
        </w:rPr>
        <w:t>puffed rice, sweets, food,  all that  —  of earth  transformations</w:t>
      </w:r>
    </w:p>
    <w:p>
      <w:pPr>
        <w:keepNext/>
        <w:spacing w:after="0"/>
        <w:ind w:left="227"/>
      </w:pPr>
      <w:r>
        <w:rPr>
          <w:rFonts w:ascii="Times New Roman" w:hAnsi="Times New Roman"/>
          <w:i/>
          <w:sz w:val="20"/>
        </w:rPr>
        <w:t>iha māṭi, seha māṭi, ki bheda-vicāra</w:t>
      </w:r>
    </w:p>
    <w:p>
      <w:pPr>
        <w:keepNext/>
        <w:spacing w:after="40"/>
        <w:ind w:left="227"/>
      </w:pPr>
      <w:r>
        <w:rPr>
          <w:rFonts w:ascii="Times New Roman" w:hAnsi="Times New Roman"/>
          <w:color w:val="555555"/>
          <w:sz w:val="18"/>
        </w:rPr>
        <w:t>this  earth,  that  earth,  what  of difference  consideration</w:t>
      </w:r>
    </w:p>
    <w:p>
      <w:pPr>
        <w:spacing w:before="60"/>
        <w:jc w:val="both"/>
      </w:pPr>
      <w:r>
        <w:rPr>
          <w:b/>
        </w:rPr>
        <w:t xml:space="preserve">28 </w:t>
      </w:r>
      <w:r>
        <w:rPr>
          <w:rFonts w:ascii="Times New Roman" w:hAnsi="Times New Roman"/>
        </w:rPr>
        <w:t>Puffed rice, sweets and all food are only earth in another form. This is earth and that is earth; why make any distinction?</w:t>
      </w:r>
    </w:p>
    <w:p>
      <w:pPr>
        <w:keepNext/>
        <w:spacing w:before="160"/>
        <w:jc w:val="center"/>
      </w:pPr>
      <w:r>
        <w:rPr>
          <w:rFonts w:ascii="Nirmala UI" w:hAnsi="Nirmala UI" w:cs="Nirmala UI"/>
          <w:sz w:val="24"/>
          <w:szCs w:val="24"/>
        </w:rPr>
        <w:t>মাটি — দেহ, মাটি — ভক্ষ্য, দেখহ বিচারি’ ৷</w:t>
        <w:br/>
      </w:r>
      <w:r>
        <w:rPr>
          <w:rFonts w:ascii="Nirmala UI" w:hAnsi="Nirmala UI" w:cs="Nirmala UI"/>
          <w:sz w:val="24"/>
          <w:szCs w:val="24"/>
        </w:rPr>
        <w:t>অবিচারে দেহ দোষ, কি বলিতে পারি ॥ ২৯ ॥</w:t>
      </w:r>
    </w:p>
    <w:p>
      <w:pPr>
        <w:keepNext/>
        <w:spacing w:after="0"/>
        <w:ind w:left="227"/>
      </w:pPr>
      <w:r>
        <w:rPr>
          <w:rFonts w:ascii="Times New Roman" w:hAnsi="Times New Roman"/>
          <w:i/>
          <w:sz w:val="20"/>
        </w:rPr>
        <w:t>māṭi — deha, māṭi — bhakṣya, dekhaha vicāri’</w:t>
      </w:r>
    </w:p>
    <w:p>
      <w:pPr>
        <w:keepNext/>
        <w:spacing w:after="40"/>
        <w:ind w:left="227"/>
      </w:pPr>
      <w:r>
        <w:rPr>
          <w:rFonts w:ascii="Times New Roman" w:hAnsi="Times New Roman"/>
          <w:color w:val="555555"/>
          <w:sz w:val="18"/>
        </w:rPr>
        <w:t>earth  —  the body,  earth  —  food,  look  considering</w:t>
      </w:r>
    </w:p>
    <w:p>
      <w:pPr>
        <w:keepNext/>
        <w:spacing w:after="0"/>
        <w:ind w:left="227"/>
      </w:pPr>
      <w:r>
        <w:rPr>
          <w:rFonts w:ascii="Times New Roman" w:hAnsi="Times New Roman"/>
          <w:i/>
          <w:sz w:val="20"/>
        </w:rPr>
        <w:t>avicāre deha doṣa, ki balite pāri</w:t>
      </w:r>
    </w:p>
    <w:p>
      <w:pPr>
        <w:keepNext/>
        <w:spacing w:after="40"/>
        <w:ind w:left="227"/>
      </w:pPr>
      <w:r>
        <w:rPr>
          <w:rFonts w:ascii="Times New Roman" w:hAnsi="Times New Roman"/>
          <w:color w:val="555555"/>
          <w:sz w:val="18"/>
        </w:rPr>
        <w:t>without consideration  you give  blame,  what  to say  can I</w:t>
      </w:r>
    </w:p>
    <w:p>
      <w:pPr>
        <w:spacing w:before="60"/>
        <w:jc w:val="both"/>
      </w:pPr>
      <w:r>
        <w:rPr>
          <w:b/>
        </w:rPr>
        <w:t xml:space="preserve">29 </w:t>
      </w:r>
      <w:r>
        <w:rPr>
          <w:rFonts w:ascii="Times New Roman" w:hAnsi="Times New Roman"/>
        </w:rPr>
        <w:t>The body is earth, and food is earth — think it over and see. You blame Me without thinking; what can I say?”</w:t>
      </w:r>
    </w:p>
    <w:p>
      <w:pPr>
        <w:keepNext/>
        <w:spacing w:before="160"/>
        <w:jc w:val="center"/>
      </w:pPr>
      <w:r>
        <w:rPr>
          <w:rFonts w:ascii="Times New Roman" w:hAnsi="Times New Roman"/>
          <w:i/>
          <w:sz w:val="21"/>
        </w:rPr>
        <w:t>Śacī's reply —</w:t>
      </w:r>
    </w:p>
    <w:p>
      <w:pPr>
        <w:keepNext/>
        <w:jc w:val="center"/>
      </w:pPr>
      <w:r>
        <w:rPr>
          <w:rFonts w:ascii="Nirmala UI" w:hAnsi="Nirmala UI" w:cs="Nirmala UI"/>
          <w:sz w:val="24"/>
          <w:szCs w:val="24"/>
        </w:rPr>
        <w:t>অন্তরে বিস্মিত শচী বলিল তাহারে ৷</w:t>
        <w:br/>
      </w:r>
      <w:r>
        <w:rPr>
          <w:rFonts w:ascii="Nirmala UI" w:hAnsi="Nirmala UI" w:cs="Nirmala UI"/>
          <w:sz w:val="24"/>
          <w:szCs w:val="24"/>
        </w:rPr>
        <w:t>মাটি খাইতে জ্ঞানযোগ কে শিখাল তোরে ॥ ৩০ ॥</w:t>
      </w:r>
    </w:p>
    <w:p>
      <w:pPr>
        <w:keepNext/>
        <w:spacing w:after="0"/>
        <w:ind w:left="227"/>
      </w:pPr>
      <w:r>
        <w:rPr>
          <w:rFonts w:ascii="Times New Roman" w:hAnsi="Times New Roman"/>
          <w:i/>
          <w:sz w:val="20"/>
        </w:rPr>
        <w:t>antare vismita śacī balila tāhāre</w:t>
      </w:r>
    </w:p>
    <w:p>
      <w:pPr>
        <w:keepNext/>
        <w:spacing w:after="40"/>
        <w:ind w:left="227"/>
      </w:pPr>
      <w:r>
        <w:rPr>
          <w:rFonts w:ascii="Times New Roman" w:hAnsi="Times New Roman"/>
          <w:color w:val="555555"/>
          <w:sz w:val="18"/>
        </w:rPr>
        <w:t>inwardly  astonished  Śacī  said  to Him</w:t>
      </w:r>
    </w:p>
    <w:p>
      <w:pPr>
        <w:keepNext/>
        <w:spacing w:after="0"/>
        <w:ind w:left="227"/>
      </w:pPr>
      <w:r>
        <w:rPr>
          <w:rFonts w:ascii="Times New Roman" w:hAnsi="Times New Roman"/>
          <w:i/>
          <w:sz w:val="20"/>
        </w:rPr>
        <w:t>māṭi khāite jñāna-yoga ke śikhāla tore</w:t>
      </w:r>
    </w:p>
    <w:p>
      <w:pPr>
        <w:keepNext/>
        <w:spacing w:after="40"/>
        <w:ind w:left="227"/>
      </w:pPr>
      <w:r>
        <w:rPr>
          <w:rFonts w:ascii="Times New Roman" w:hAnsi="Times New Roman"/>
          <w:color w:val="555555"/>
          <w:sz w:val="18"/>
        </w:rPr>
        <w:t>earth  for eating  this jñāna-yoga  who  taught  You</w:t>
      </w:r>
    </w:p>
    <w:p>
      <w:pPr>
        <w:spacing w:before="60"/>
        <w:jc w:val="both"/>
      </w:pPr>
      <w:r>
        <w:rPr>
          <w:b/>
        </w:rPr>
        <w:t xml:space="preserve">30 </w:t>
      </w:r>
      <w:r>
        <w:rPr>
          <w:rFonts w:ascii="Times New Roman" w:hAnsi="Times New Roman"/>
        </w:rPr>
        <w:t>Inwardly astonished, Śacī said to Him, “Who taught You such *jñāna-yoga*, just so You could eat earth?</w:t>
      </w:r>
    </w:p>
    <w:p>
      <w:pPr>
        <w:keepNext/>
        <w:spacing w:before="160"/>
        <w:jc w:val="center"/>
      </w:pPr>
      <w:r>
        <w:rPr>
          <w:rFonts w:ascii="Times New Roman" w:hAnsi="Times New Roman"/>
          <w:i/>
          <w:sz w:val="21"/>
        </w:rPr>
        <w:t>The difference between a substance and its transformation, or what distinguishes the favorable from the unfavorable —</w:t>
      </w:r>
    </w:p>
    <w:p>
      <w:pPr>
        <w:keepNext/>
        <w:jc w:val="center"/>
      </w:pPr>
      <w:r>
        <w:rPr>
          <w:rFonts w:ascii="Nirmala UI" w:hAnsi="Nirmala UI" w:cs="Nirmala UI"/>
          <w:sz w:val="24"/>
          <w:szCs w:val="24"/>
        </w:rPr>
        <w:t>মাটির বিকার অন্ন খাইলে দেহ-পুষ্টি হয় ৷</w:t>
        <w:br/>
      </w:r>
      <w:r>
        <w:rPr>
          <w:rFonts w:ascii="Nirmala UI" w:hAnsi="Nirmala UI" w:cs="Nirmala UI"/>
          <w:sz w:val="24"/>
          <w:szCs w:val="24"/>
        </w:rPr>
        <w:t>মাটি খাইলে রোগ হয়, দেহ যায় ক্ষয় ॥ ৩১ ॥</w:t>
      </w:r>
    </w:p>
    <w:p>
      <w:pPr>
        <w:keepNext/>
        <w:spacing w:after="0"/>
        <w:ind w:left="227"/>
      </w:pPr>
      <w:r>
        <w:rPr>
          <w:rFonts w:ascii="Times New Roman" w:hAnsi="Times New Roman"/>
          <w:i/>
          <w:sz w:val="20"/>
        </w:rPr>
        <w:t>māṭira vikāra anna khāile deha-puṣṭi haya</w:t>
      </w:r>
    </w:p>
    <w:p>
      <w:pPr>
        <w:keepNext/>
        <w:spacing w:after="40"/>
        <w:ind w:left="227"/>
      </w:pPr>
      <w:r>
        <w:rPr>
          <w:rFonts w:ascii="Times New Roman" w:hAnsi="Times New Roman"/>
          <w:color w:val="555555"/>
          <w:sz w:val="18"/>
        </w:rPr>
        <w:t>of earth  the transformation  food  if eaten  of the body  nourishment  is</w:t>
      </w:r>
    </w:p>
    <w:p>
      <w:pPr>
        <w:keepNext/>
        <w:spacing w:after="0"/>
        <w:ind w:left="227"/>
      </w:pPr>
      <w:r>
        <w:rPr>
          <w:rFonts w:ascii="Times New Roman" w:hAnsi="Times New Roman"/>
          <w:i/>
          <w:sz w:val="20"/>
        </w:rPr>
        <w:t>māṭi khāile roga haya, deha yāya kṣaya</w:t>
      </w:r>
    </w:p>
    <w:p>
      <w:pPr>
        <w:keepNext/>
        <w:spacing w:after="40"/>
        <w:ind w:left="227"/>
      </w:pPr>
      <w:r>
        <w:rPr>
          <w:rFonts w:ascii="Times New Roman" w:hAnsi="Times New Roman"/>
          <w:color w:val="555555"/>
          <w:sz w:val="18"/>
        </w:rPr>
        <w:t>earth  if eaten  disease  comes,  the body  goes  to decay</w:t>
      </w:r>
    </w:p>
    <w:p>
      <w:pPr>
        <w:spacing w:before="60"/>
        <w:jc w:val="both"/>
      </w:pPr>
      <w:r>
        <w:rPr>
          <w:b/>
        </w:rPr>
        <w:t xml:space="preserve">31 </w:t>
      </w:r>
      <w:r>
        <w:rPr>
          <w:rFonts w:ascii="Times New Roman" w:hAnsi="Times New Roman"/>
        </w:rPr>
        <w:t>Food is earth transformed, and when we eat it, it nourishes the body. But eat earth itself, and disease sets in and the body wastes away.</w:t>
      </w:r>
    </w:p>
    <w:p>
      <w:pPr>
        <w:keepNext/>
        <w:spacing w:before="160"/>
        <w:jc w:val="center"/>
      </w:pPr>
      <w:r>
        <w:rPr>
          <w:rFonts w:ascii="Nirmala UI" w:hAnsi="Nirmala UI" w:cs="Nirmala UI"/>
          <w:sz w:val="24"/>
          <w:szCs w:val="24"/>
        </w:rPr>
        <w:t>মাটির বিকার ঘটে পানি ভরি’ আনি ৷</w:t>
        <w:br/>
      </w:r>
      <w:r>
        <w:rPr>
          <w:rFonts w:ascii="Nirmala UI" w:hAnsi="Nirmala UI" w:cs="Nirmala UI"/>
          <w:sz w:val="24"/>
          <w:szCs w:val="24"/>
        </w:rPr>
        <w:t>মাটি-পিণ্ডে ধরি যবে, শোষি’ যায় পানি ॥ ৩২ ॥</w:t>
      </w:r>
    </w:p>
    <w:p>
      <w:pPr>
        <w:keepNext/>
        <w:spacing w:after="0"/>
        <w:ind w:left="227"/>
      </w:pPr>
      <w:r>
        <w:rPr>
          <w:rFonts w:ascii="Times New Roman" w:hAnsi="Times New Roman"/>
          <w:i/>
          <w:sz w:val="20"/>
        </w:rPr>
        <w:t>māṭira vikāra ghaṭe pāni bhari’ āni</w:t>
      </w:r>
    </w:p>
    <w:p>
      <w:pPr>
        <w:keepNext/>
        <w:spacing w:after="40"/>
        <w:ind w:left="227"/>
      </w:pPr>
      <w:r>
        <w:rPr>
          <w:rFonts w:ascii="Times New Roman" w:hAnsi="Times New Roman"/>
          <w:color w:val="555555"/>
          <w:sz w:val="18"/>
        </w:rPr>
        <w:t>of earth  the transformation  in a pot  water  filling  I bring</w:t>
      </w:r>
    </w:p>
    <w:p>
      <w:pPr>
        <w:keepNext/>
        <w:spacing w:after="0"/>
        <w:ind w:left="227"/>
      </w:pPr>
      <w:r>
        <w:rPr>
          <w:rFonts w:ascii="Times New Roman" w:hAnsi="Times New Roman"/>
          <w:i/>
          <w:sz w:val="20"/>
        </w:rPr>
        <w:t>māṭi-piṇḍe dhari yabe, śoṣi’ yāya pāni</w:t>
      </w:r>
    </w:p>
    <w:p>
      <w:pPr>
        <w:keepNext/>
        <w:spacing w:after="40"/>
        <w:ind w:left="227"/>
      </w:pPr>
      <w:r>
        <w:rPr>
          <w:rFonts w:ascii="Times New Roman" w:hAnsi="Times New Roman"/>
          <w:color w:val="555555"/>
          <w:sz w:val="18"/>
        </w:rPr>
        <w:t>in a lump of earth  I hold  when,  soaking  goes  the water</w:t>
      </w:r>
    </w:p>
    <w:p>
      <w:pPr>
        <w:spacing w:before="60"/>
        <w:jc w:val="both"/>
      </w:pPr>
      <w:r>
        <w:rPr>
          <w:b/>
        </w:rPr>
        <w:t xml:space="preserve">32 </w:t>
      </w:r>
      <w:r>
        <w:rPr>
          <w:rFonts w:ascii="Times New Roman" w:hAnsi="Times New Roman"/>
        </w:rPr>
        <w:t>In a pot, which is earth transformed, I fetch water; but try to hold it in a lump of earth, and the water soaks away.”</w:t>
      </w:r>
    </w:p>
    <w:p>
      <w:pPr>
        <w:keepNext/>
        <w:spacing w:before="160"/>
        <w:jc w:val="center"/>
      </w:pPr>
      <w:r>
        <w:rPr>
          <w:rFonts w:ascii="Times New Roman" w:hAnsi="Times New Roman"/>
          <w:i/>
          <w:sz w:val="21"/>
        </w:rPr>
        <w:t>Hearing this, the Lord speaks —</w:t>
      </w:r>
    </w:p>
    <w:p>
      <w:pPr>
        <w:keepNext/>
        <w:jc w:val="center"/>
      </w:pPr>
      <w:r>
        <w:rPr>
          <w:rFonts w:ascii="Nirmala UI" w:hAnsi="Nirmala UI" w:cs="Nirmala UI"/>
          <w:sz w:val="24"/>
          <w:szCs w:val="24"/>
        </w:rPr>
        <w:t>আত্ম লুকাইতে প্রভু বলিলা তাঁহারে ৷</w:t>
        <w:br/>
      </w:r>
      <w:r>
        <w:rPr>
          <w:rFonts w:ascii="Nirmala UI" w:hAnsi="Nirmala UI" w:cs="Nirmala UI"/>
          <w:sz w:val="24"/>
          <w:szCs w:val="24"/>
        </w:rPr>
        <w:t>আগে কেন ইহা মাতা না শিখালে মোরে ॥ ৩৩ ॥</w:t>
      </w:r>
    </w:p>
    <w:p>
      <w:pPr>
        <w:keepNext/>
        <w:spacing w:after="0"/>
        <w:ind w:left="227"/>
      </w:pPr>
      <w:r>
        <w:rPr>
          <w:rFonts w:ascii="Times New Roman" w:hAnsi="Times New Roman"/>
          <w:i/>
          <w:sz w:val="20"/>
        </w:rPr>
        <w:t>ātma lukāite prabhu balilā tām̐hāre</w:t>
      </w:r>
    </w:p>
    <w:p>
      <w:pPr>
        <w:keepNext/>
        <w:spacing w:after="40"/>
        <w:ind w:left="227"/>
      </w:pPr>
      <w:r>
        <w:rPr>
          <w:rFonts w:ascii="Times New Roman" w:hAnsi="Times New Roman"/>
          <w:color w:val="555555"/>
          <w:sz w:val="18"/>
        </w:rPr>
        <w:t>Himself  to hide  the Lord  said  to her</w:t>
      </w:r>
    </w:p>
    <w:p>
      <w:pPr>
        <w:keepNext/>
        <w:spacing w:after="0"/>
        <w:ind w:left="227"/>
      </w:pPr>
      <w:r>
        <w:rPr>
          <w:rFonts w:ascii="Times New Roman" w:hAnsi="Times New Roman"/>
          <w:i/>
          <w:sz w:val="20"/>
        </w:rPr>
        <w:t>āge kena ihā mātā nā śikhāle more</w:t>
      </w:r>
    </w:p>
    <w:p>
      <w:pPr>
        <w:keepNext/>
        <w:spacing w:after="40"/>
        <w:ind w:left="227"/>
      </w:pPr>
      <w:r>
        <w:rPr>
          <w:rFonts w:ascii="Times New Roman" w:hAnsi="Times New Roman"/>
          <w:color w:val="555555"/>
          <w:sz w:val="18"/>
        </w:rPr>
        <w:t>before  why  this  mother  not  taught  Me</w:t>
      </w:r>
    </w:p>
    <w:p>
      <w:pPr>
        <w:spacing w:before="60"/>
        <w:jc w:val="both"/>
      </w:pPr>
      <w:r>
        <w:rPr>
          <w:b/>
        </w:rPr>
        <w:t xml:space="preserve">33 </w:t>
      </w:r>
      <w:r>
        <w:rPr>
          <w:rFonts w:ascii="Times New Roman" w:hAnsi="Times New Roman"/>
        </w:rPr>
        <w:t>To keep Himself hidden, the Lord said to her, “Mother, why did you not teach Me this before?</w:t>
      </w:r>
    </w:p>
    <w:p>
      <w:pPr>
        <w:jc w:val="both"/>
      </w:pPr>
      <w:r>
        <w:rPr>
          <w:b/>
          <w:i/>
          <w:sz w:val="20"/>
        </w:rPr>
        <w:t xml:space="preserve">Anubhāṣya. </w:t>
      </w:r>
      <w:r>
        <w:rPr>
          <w:rFonts w:ascii="Times New Roman" w:hAnsi="Times New Roman"/>
          <w:sz w:val="20"/>
        </w:rPr>
        <w:t>To take objects of food for oneself is merely an activity of the material kind; there is no service to Hari in it. The *nirviśeṣa-vādīs* mistakenly regard things favorable to Kṛṣṇa's service as being of the same nature as unfavorable things. Such a notion is an utterly mistaken, immature expression of mundane conclusions. Through His mother's mouth, with the simple example of clay and a pot, Mahāprabhu showed how worthless such foolish impersonal thinking is.</w:t>
      </w:r>
    </w:p>
    <w:p>
      <w:pPr>
        <w:keepNext/>
        <w:spacing w:before="160"/>
        <w:jc w:val="center"/>
      </w:pPr>
      <w:r>
        <w:rPr>
          <w:rFonts w:ascii="Nirmala UI" w:hAnsi="Nirmala UI" w:cs="Nirmala UI"/>
          <w:sz w:val="24"/>
          <w:szCs w:val="24"/>
        </w:rPr>
        <w:t>এবে সে জানিলাঙ, আর মাটি না খাইব ৷</w:t>
        <w:br/>
      </w:r>
      <w:r>
        <w:rPr>
          <w:rFonts w:ascii="Nirmala UI" w:hAnsi="Nirmala UI" w:cs="Nirmala UI"/>
          <w:sz w:val="24"/>
          <w:szCs w:val="24"/>
        </w:rPr>
        <w:t>ক্ষুধা লাগে যবে, তবে তোমার স্তন পিব ॥ ৩৪ ॥</w:t>
      </w:r>
    </w:p>
    <w:p>
      <w:pPr>
        <w:keepNext/>
        <w:spacing w:after="0"/>
        <w:ind w:left="227"/>
      </w:pPr>
      <w:r>
        <w:rPr>
          <w:rFonts w:ascii="Times New Roman" w:hAnsi="Times New Roman"/>
          <w:i/>
          <w:sz w:val="20"/>
        </w:rPr>
        <w:t>ebe se jānilāṅa, āra māṭi nā khāiba</w:t>
      </w:r>
    </w:p>
    <w:p>
      <w:pPr>
        <w:keepNext/>
        <w:spacing w:after="40"/>
        <w:ind w:left="227"/>
      </w:pPr>
      <w:r>
        <w:rPr>
          <w:rFonts w:ascii="Times New Roman" w:hAnsi="Times New Roman"/>
          <w:color w:val="555555"/>
          <w:sz w:val="18"/>
        </w:rPr>
        <w:t>now  indeed  I know,  any more  earth  not  I will eat</w:t>
      </w:r>
    </w:p>
    <w:p>
      <w:pPr>
        <w:keepNext/>
        <w:spacing w:after="0"/>
        <w:ind w:left="227"/>
      </w:pPr>
      <w:r>
        <w:rPr>
          <w:rFonts w:ascii="Times New Roman" w:hAnsi="Times New Roman"/>
          <w:i/>
          <w:sz w:val="20"/>
        </w:rPr>
        <w:t>kṣudhā lāge yabe, tabe tomāra stana piba</w:t>
      </w:r>
    </w:p>
    <w:p>
      <w:pPr>
        <w:keepNext/>
        <w:spacing w:after="40"/>
        <w:ind w:left="227"/>
      </w:pPr>
      <w:r>
        <w:rPr>
          <w:rFonts w:ascii="Times New Roman" w:hAnsi="Times New Roman"/>
          <w:color w:val="555555"/>
          <w:sz w:val="18"/>
        </w:rPr>
        <w:t>hunger  comes  when,  then  your  breast  I will drink</w:t>
      </w:r>
    </w:p>
    <w:p>
      <w:pPr>
        <w:spacing w:before="60"/>
        <w:jc w:val="both"/>
      </w:pPr>
      <w:r>
        <w:rPr>
          <w:b/>
        </w:rPr>
        <w:t xml:space="preserve">34 </w:t>
      </w:r>
      <w:r>
        <w:rPr>
          <w:rFonts w:ascii="Times New Roman" w:hAnsi="Times New Roman"/>
        </w:rPr>
        <w:t>Now that I know, I will not eat earth any more. When I am hungry, I will drink at your breast.”</w:t>
      </w:r>
    </w:p>
    <w:p>
      <w:pPr>
        <w:keepNext/>
        <w:spacing w:before="160"/>
        <w:jc w:val="center"/>
      </w:pPr>
      <w:r>
        <w:rPr>
          <w:rFonts w:ascii="Nirmala UI" w:hAnsi="Nirmala UI" w:cs="Nirmala UI"/>
          <w:sz w:val="24"/>
          <w:szCs w:val="24"/>
        </w:rPr>
        <w:t>এত বলি’ জননীর কোলেতে চড়িয়া ৷</w:t>
        <w:br/>
      </w:r>
      <w:r>
        <w:rPr>
          <w:rFonts w:ascii="Nirmala UI" w:hAnsi="Nirmala UI" w:cs="Nirmala UI"/>
          <w:sz w:val="24"/>
          <w:szCs w:val="24"/>
        </w:rPr>
        <w:t>স্তন পান করে প্রভু ঈষৎ হাসিয়া ॥ ৩৫ ॥</w:t>
      </w:r>
    </w:p>
    <w:p>
      <w:pPr>
        <w:keepNext/>
        <w:spacing w:after="0"/>
        <w:ind w:left="227"/>
      </w:pPr>
      <w:r>
        <w:rPr>
          <w:rFonts w:ascii="Times New Roman" w:hAnsi="Times New Roman"/>
          <w:i/>
          <w:sz w:val="20"/>
        </w:rPr>
        <w:t>eta bali’ jananīra kolete caḍiyā</w:t>
      </w:r>
    </w:p>
    <w:p>
      <w:pPr>
        <w:keepNext/>
        <w:spacing w:after="40"/>
        <w:ind w:left="227"/>
      </w:pPr>
      <w:r>
        <w:rPr>
          <w:rFonts w:ascii="Times New Roman" w:hAnsi="Times New Roman"/>
          <w:color w:val="555555"/>
          <w:sz w:val="18"/>
        </w:rPr>
        <w:t>so  saying  of the mother  onto the lap  climbing</w:t>
      </w:r>
    </w:p>
    <w:p>
      <w:pPr>
        <w:keepNext/>
        <w:spacing w:after="0"/>
        <w:ind w:left="227"/>
      </w:pPr>
      <w:r>
        <w:rPr>
          <w:rFonts w:ascii="Times New Roman" w:hAnsi="Times New Roman"/>
          <w:i/>
          <w:sz w:val="20"/>
        </w:rPr>
        <w:t>stana pāna kare prabhu īṣat hāsiyā</w:t>
      </w:r>
    </w:p>
    <w:p>
      <w:pPr>
        <w:keepNext/>
        <w:spacing w:after="40"/>
        <w:ind w:left="227"/>
      </w:pPr>
      <w:r>
        <w:rPr>
          <w:rFonts w:ascii="Times New Roman" w:hAnsi="Times New Roman"/>
          <w:color w:val="555555"/>
          <w:sz w:val="18"/>
        </w:rPr>
        <w:t>the breast  drinking  does  the Lord  slightly  smiling</w:t>
      </w:r>
    </w:p>
    <w:p>
      <w:pPr>
        <w:spacing w:before="60"/>
        <w:jc w:val="both"/>
      </w:pPr>
      <w:r>
        <w:rPr>
          <w:b/>
        </w:rPr>
        <w:t xml:space="preserve">35 </w:t>
      </w:r>
      <w:r>
        <w:rPr>
          <w:rFonts w:ascii="Times New Roman" w:hAnsi="Times New Roman"/>
        </w:rPr>
        <w:t>Saying this, the Lord climbed onto His mother’s lap and, with a little smile, began to nurse.</w:t>
      </w:r>
    </w:p>
    <w:p>
      <w:pPr>
        <w:keepNext/>
        <w:spacing w:before="160"/>
        <w:jc w:val="center"/>
      </w:pPr>
      <w:r>
        <w:rPr>
          <w:rFonts w:ascii="Times New Roman" w:hAnsi="Times New Roman"/>
          <w:i/>
          <w:sz w:val="21"/>
        </w:rPr>
        <w:t>In various ways He manifests pastimes of majesty —</w:t>
      </w:r>
    </w:p>
    <w:p>
      <w:pPr>
        <w:keepNext/>
        <w:jc w:val="center"/>
      </w:pPr>
      <w:r>
        <w:rPr>
          <w:rFonts w:ascii="Nirmala UI" w:hAnsi="Nirmala UI" w:cs="Nirmala UI"/>
          <w:sz w:val="24"/>
          <w:szCs w:val="24"/>
        </w:rPr>
        <w:t>এই মতে নানা-ছলে ঐশ্বর্য্য দেখায় ৷</w:t>
        <w:br/>
      </w:r>
      <w:r>
        <w:rPr>
          <w:rFonts w:ascii="Nirmala UI" w:hAnsi="Nirmala UI" w:cs="Nirmala UI"/>
          <w:sz w:val="24"/>
          <w:szCs w:val="24"/>
        </w:rPr>
        <w:t>বাল্যভাব প্রকটিয়া পশ্চাৎ লুকায় ॥ ৩৬ ॥</w:t>
      </w:r>
    </w:p>
    <w:p>
      <w:pPr>
        <w:keepNext/>
        <w:spacing w:after="0"/>
        <w:ind w:left="227"/>
      </w:pPr>
      <w:r>
        <w:rPr>
          <w:rFonts w:ascii="Times New Roman" w:hAnsi="Times New Roman"/>
          <w:i/>
          <w:sz w:val="20"/>
        </w:rPr>
        <w:t>ei mate nānā-chale aiśvarya dekhāya</w:t>
      </w:r>
    </w:p>
    <w:p>
      <w:pPr>
        <w:keepNext/>
        <w:spacing w:after="40"/>
        <w:ind w:left="227"/>
      </w:pPr>
      <w:r>
        <w:rPr>
          <w:rFonts w:ascii="Times New Roman" w:hAnsi="Times New Roman"/>
          <w:color w:val="555555"/>
          <w:sz w:val="18"/>
        </w:rPr>
        <w:t>in this way  on various  pretexts  majesty  He shows</w:t>
      </w:r>
    </w:p>
    <w:p>
      <w:pPr>
        <w:keepNext/>
        <w:spacing w:after="0"/>
        <w:ind w:left="227"/>
      </w:pPr>
      <w:r>
        <w:rPr>
          <w:rFonts w:ascii="Times New Roman" w:hAnsi="Times New Roman"/>
          <w:i/>
          <w:sz w:val="20"/>
        </w:rPr>
        <w:t>bālya-bhāva prakaṭiyā paścāt lukāya</w:t>
      </w:r>
    </w:p>
    <w:p>
      <w:pPr>
        <w:keepNext/>
        <w:spacing w:after="40"/>
        <w:ind w:left="227"/>
      </w:pPr>
      <w:r>
        <w:rPr>
          <w:rFonts w:ascii="Times New Roman" w:hAnsi="Times New Roman"/>
          <w:color w:val="555555"/>
          <w:sz w:val="18"/>
        </w:rPr>
        <w:t>the child’s mood  displaying  afterwards  He hides</w:t>
      </w:r>
    </w:p>
    <w:p>
      <w:pPr>
        <w:spacing w:before="60"/>
        <w:jc w:val="both"/>
      </w:pPr>
      <w:r>
        <w:rPr>
          <w:b/>
        </w:rPr>
        <w:t xml:space="preserve">36 </w:t>
      </w:r>
      <w:r>
        <w:rPr>
          <w:rFonts w:ascii="Times New Roman" w:hAnsi="Times New Roman"/>
        </w:rPr>
        <w:t>Thus, on one pretext or another, He would show His majesty, and afterwards, slipping back into the ways of a child, He would hide it again.</w:t>
      </w:r>
    </w:p>
    <w:p>
      <w:pPr>
        <w:keepNext/>
        <w:spacing w:before="160"/>
        <w:jc w:val="center"/>
      </w:pPr>
      <w:r>
        <w:rPr>
          <w:rFonts w:ascii="Times New Roman" w:hAnsi="Times New Roman"/>
          <w:i/>
          <w:sz w:val="21"/>
        </w:rPr>
        <w:t>He eats the pilgrim brāhmaṇa's rice and delivers him —</w:t>
      </w:r>
    </w:p>
    <w:p>
      <w:pPr>
        <w:keepNext/>
        <w:jc w:val="center"/>
      </w:pPr>
      <w:r>
        <w:rPr>
          <w:rFonts w:ascii="Nirmala UI" w:hAnsi="Nirmala UI" w:cs="Nirmala UI"/>
          <w:sz w:val="24"/>
          <w:szCs w:val="24"/>
        </w:rPr>
        <w:t>অতিথি-বিপ্রের অন্ন খাইল তিনবার ৷</w:t>
        <w:br/>
      </w:r>
      <w:r>
        <w:rPr>
          <w:rFonts w:ascii="Nirmala UI" w:hAnsi="Nirmala UI" w:cs="Nirmala UI"/>
          <w:sz w:val="24"/>
          <w:szCs w:val="24"/>
        </w:rPr>
        <w:t>পাছে গুপ্তে সেই বিপ্রে করিল নিস্তার ॥ ৩৭ ॥</w:t>
      </w:r>
    </w:p>
    <w:p>
      <w:pPr>
        <w:keepNext/>
        <w:spacing w:after="0"/>
        <w:ind w:left="227"/>
      </w:pPr>
      <w:r>
        <w:rPr>
          <w:rFonts w:ascii="Times New Roman" w:hAnsi="Times New Roman"/>
          <w:i/>
          <w:sz w:val="20"/>
        </w:rPr>
        <w:t>atithi-viprera anna khāila tina-bāra</w:t>
      </w:r>
    </w:p>
    <w:p>
      <w:pPr>
        <w:keepNext/>
        <w:spacing w:after="40"/>
        <w:ind w:left="227"/>
      </w:pPr>
      <w:r>
        <w:rPr>
          <w:rFonts w:ascii="Times New Roman" w:hAnsi="Times New Roman"/>
          <w:color w:val="555555"/>
          <w:sz w:val="18"/>
        </w:rPr>
        <w:t>of a guest  brāhmaṇa’s  food  He ate  three times</w:t>
      </w:r>
    </w:p>
    <w:p>
      <w:pPr>
        <w:keepNext/>
        <w:spacing w:after="0"/>
        <w:ind w:left="227"/>
      </w:pPr>
      <w:r>
        <w:rPr>
          <w:rFonts w:ascii="Times New Roman" w:hAnsi="Times New Roman"/>
          <w:i/>
          <w:sz w:val="20"/>
        </w:rPr>
        <w:t>pāche gupte sei vipre karila nistāra</w:t>
      </w:r>
    </w:p>
    <w:p>
      <w:pPr>
        <w:keepNext/>
        <w:spacing w:after="40"/>
        <w:ind w:left="227"/>
      </w:pPr>
      <w:r>
        <w:rPr>
          <w:rFonts w:ascii="Times New Roman" w:hAnsi="Times New Roman"/>
          <w:color w:val="555555"/>
          <w:sz w:val="18"/>
        </w:rPr>
        <w:t>afterwards  in secret  that  brāhmaṇa  He made  delivered</w:t>
      </w:r>
    </w:p>
    <w:p>
      <w:pPr>
        <w:spacing w:before="60"/>
        <w:jc w:val="both"/>
      </w:pPr>
      <w:r>
        <w:rPr>
          <w:b/>
        </w:rPr>
        <w:t xml:space="preserve">37 </w:t>
      </w:r>
      <w:r>
        <w:rPr>
          <w:rFonts w:ascii="Times New Roman" w:hAnsi="Times New Roman"/>
        </w:rPr>
        <w:t>Three times He ate the food a brāhmaṇa guest had cooked, and afterwards, in secret, He delivered him.</w:t>
      </w:r>
    </w:p>
    <w:p>
      <w:pPr>
        <w:jc w:val="both"/>
      </w:pPr>
      <w:r>
        <w:rPr>
          <w:b/>
          <w:i/>
          <w:sz w:val="20"/>
        </w:rPr>
        <w:t xml:space="preserve">Amṛta-pravāha-bhāṣya. </w:t>
      </w:r>
      <w:r>
        <w:rPr>
          <w:rFonts w:ascii="Times New Roman" w:hAnsi="Times New Roman"/>
          <w:sz w:val="20"/>
        </w:rPr>
        <w:t>A pilgrim (*tairthika*) came as a guest to the house of Śrī Jagannātha Miśra, and Miśra gave him all he needed for cooking and had him cook. When the pilgrim brāhmaṇa was offering the food to Gopāla in meditation, Nimāi came and began to eat his rice. Rejecting the food Nimāi had touched, the guest brāhmaṇa cooked once more; but this time too, as he offered it in meditation, the same thing happened. The food was cooked a third time. By then everyone in the house was asleep. The brāhmaṇa was offering the cooked rice to Gopāla in meditation when Nimāi came and began to eat that rice. Struck by fate, the brāhmaṇa began to cry out in distress. Then Nimāi said: “O brāhmaṇa, when I was Yaśodā's darling in Vraja, the same thing happened to you then. Now too, drawn by your devotion, I have mercifully shown Myself to you.” Seeing his own worshipful Deity, the brāhmaṇa was enchanted with great *prema*; he counted himself blessed and honored the remaining *prasāda*. The Lord forbade him to reveal this hidden pastime.</w:t>
      </w:r>
    </w:p>
    <w:p>
      <w:pPr>
        <w:jc w:val="both"/>
      </w:pPr>
      <w:r>
        <w:rPr>
          <w:b/>
          <w:i/>
          <w:sz w:val="20"/>
        </w:rPr>
        <w:t xml:space="preserve">Anubhāṣya. </w:t>
      </w:r>
      <w:r>
        <w:rPr>
          <w:rFonts w:ascii="Times New Roman" w:hAnsi="Times New Roman"/>
          <w:sz w:val="20"/>
        </w:rPr>
        <w:t>See the *Caitanya-bhāgavata*, Ādi, Chapter 3.</w:t>
      </w:r>
    </w:p>
    <w:p>
      <w:pPr>
        <w:keepNext/>
        <w:spacing w:before="160"/>
        <w:jc w:val="center"/>
      </w:pPr>
      <w:r>
        <w:rPr>
          <w:rFonts w:ascii="Times New Roman" w:hAnsi="Times New Roman"/>
          <w:i/>
          <w:sz w:val="21"/>
        </w:rPr>
        <w:t>He bewilders the thief —</w:t>
      </w:r>
    </w:p>
    <w:p>
      <w:pPr>
        <w:keepNext/>
        <w:jc w:val="center"/>
      </w:pPr>
      <w:r>
        <w:rPr>
          <w:rFonts w:ascii="Nirmala UI" w:hAnsi="Nirmala UI" w:cs="Nirmala UI"/>
          <w:sz w:val="24"/>
          <w:szCs w:val="24"/>
        </w:rPr>
        <w:t>চোরে লঞা গেল প্রভুকে বাহিরে পাইয়া ৷</w:t>
        <w:br/>
      </w:r>
      <w:r>
        <w:rPr>
          <w:rFonts w:ascii="Nirmala UI" w:hAnsi="Nirmala UI" w:cs="Nirmala UI"/>
          <w:sz w:val="24"/>
          <w:szCs w:val="24"/>
        </w:rPr>
        <w:t>তার স্কন্ধে চড়ি’ আইলা তারে ভুলাইয়া ॥ ৩৮ ॥</w:t>
      </w:r>
    </w:p>
    <w:p>
      <w:pPr>
        <w:keepNext/>
        <w:spacing w:after="0"/>
        <w:ind w:left="227"/>
      </w:pPr>
      <w:r>
        <w:rPr>
          <w:rFonts w:ascii="Times New Roman" w:hAnsi="Times New Roman"/>
          <w:i/>
          <w:sz w:val="20"/>
        </w:rPr>
        <w:t>core lañā gela prabhuke bāhire pāiyā</w:t>
      </w:r>
    </w:p>
    <w:p>
      <w:pPr>
        <w:keepNext/>
        <w:spacing w:after="40"/>
        <w:ind w:left="227"/>
      </w:pPr>
      <w:r>
        <w:rPr>
          <w:rFonts w:ascii="Times New Roman" w:hAnsi="Times New Roman"/>
          <w:color w:val="555555"/>
          <w:sz w:val="18"/>
        </w:rPr>
        <w:t>thieves  taking  went off  the Lord  outside  finding</w:t>
      </w:r>
    </w:p>
    <w:p>
      <w:pPr>
        <w:keepNext/>
        <w:spacing w:after="0"/>
        <w:ind w:left="227"/>
      </w:pPr>
      <w:r>
        <w:rPr>
          <w:rFonts w:ascii="Times New Roman" w:hAnsi="Times New Roman"/>
          <w:i/>
          <w:sz w:val="20"/>
        </w:rPr>
        <w:t>tāra skandhe caḍi’ āilā tāre bhulāiyā</w:t>
      </w:r>
    </w:p>
    <w:p>
      <w:pPr>
        <w:keepNext/>
        <w:spacing w:after="40"/>
        <w:ind w:left="227"/>
      </w:pPr>
      <w:r>
        <w:rPr>
          <w:rFonts w:ascii="Times New Roman" w:hAnsi="Times New Roman"/>
          <w:color w:val="555555"/>
          <w:sz w:val="18"/>
        </w:rPr>
        <w:t>on their  shoulders  riding  He came back  them  bewildering</w:t>
      </w:r>
    </w:p>
    <w:p>
      <w:pPr>
        <w:spacing w:before="60"/>
        <w:jc w:val="both"/>
      </w:pPr>
      <w:r>
        <w:rPr>
          <w:b/>
        </w:rPr>
        <w:t xml:space="preserve">38 </w:t>
      </w:r>
      <w:r>
        <w:rPr>
          <w:rFonts w:ascii="Times New Roman" w:hAnsi="Times New Roman"/>
        </w:rPr>
        <w:t>Another time some thieves found the Lord outside and carried Him off; but He bewildered them and came home riding on their shoulders.</w:t>
      </w:r>
    </w:p>
    <w:p>
      <w:pPr>
        <w:jc w:val="both"/>
      </w:pPr>
      <w:r>
        <w:rPr>
          <w:b/>
          <w:i/>
          <w:sz w:val="20"/>
        </w:rPr>
        <w:t xml:space="preserve">Amṛta-pravāha-bhāṣya. </w:t>
      </w:r>
      <w:r>
        <w:rPr>
          <w:rFonts w:ascii="Times New Roman" w:hAnsi="Times New Roman"/>
          <w:sz w:val="20"/>
        </w:rPr>
        <w:t>In His very early childhood Mahāprabhu, decked with gold ornaments, was playing outside the gate of the house. Two thieves put Him on their shoulders and carried Him off, as if to treat Him to sweets. The thieves thought: “We'll take the boy into the forest, kill him and take all his ornaments.” Spreading His *māyā*, Mahāprabhu made them lose their way, and riding on their shoulders He came back to the gate of His own house. His relatives were running everywhere searching for Him; the thieves set the child down right in front of them and fled. With great care the child was carried into Śacī's courtyard.</w:t>
      </w:r>
    </w:p>
    <w:p>
      <w:pPr>
        <w:jc w:val="both"/>
      </w:pPr>
      <w:r>
        <w:rPr>
          <w:b/>
          <w:i/>
          <w:sz w:val="20"/>
        </w:rPr>
        <w:t xml:space="preserve">Anubhāṣya. </w:t>
      </w:r>
      <w:r>
        <w:rPr>
          <w:rFonts w:ascii="Times New Roman" w:hAnsi="Times New Roman"/>
          <w:sz w:val="20"/>
        </w:rPr>
        <w:t>See the *Caitanya-bhāgavata*, Ādi, Chapter 3.</w:t>
      </w:r>
    </w:p>
    <w:p>
      <w:pPr>
        <w:keepNext/>
        <w:spacing w:before="160"/>
        <w:jc w:val="center"/>
      </w:pPr>
      <w:r>
        <w:rPr>
          <w:rFonts w:ascii="Times New Roman" w:hAnsi="Times New Roman"/>
          <w:i/>
          <w:sz w:val="21"/>
        </w:rPr>
        <w:t>On Ekādaśī He eats Viṣṇu's *naivedya* from the house of Hiraṇya and Jagadīśa —</w:t>
      </w:r>
    </w:p>
    <w:p>
      <w:pPr>
        <w:keepNext/>
        <w:jc w:val="center"/>
      </w:pPr>
      <w:r>
        <w:rPr>
          <w:rFonts w:ascii="Nirmala UI" w:hAnsi="Nirmala UI" w:cs="Nirmala UI"/>
          <w:sz w:val="24"/>
          <w:szCs w:val="24"/>
        </w:rPr>
        <w:t>ব্যাধি-ছলে জগদীশ-হিরণ্য-সদনে ৷</w:t>
        <w:br/>
      </w:r>
      <w:r>
        <w:rPr>
          <w:rFonts w:ascii="Nirmala UI" w:hAnsi="Nirmala UI" w:cs="Nirmala UI"/>
          <w:sz w:val="24"/>
          <w:szCs w:val="24"/>
        </w:rPr>
        <w:t>বিষ্ণু-নৈবেদ্য খাইল একাদশী-দিনে ॥ ৩৯ ॥</w:t>
      </w:r>
    </w:p>
    <w:p>
      <w:pPr>
        <w:keepNext/>
        <w:spacing w:after="0"/>
        <w:ind w:left="227"/>
      </w:pPr>
      <w:r>
        <w:rPr>
          <w:rFonts w:ascii="Times New Roman" w:hAnsi="Times New Roman"/>
          <w:i/>
          <w:sz w:val="20"/>
        </w:rPr>
        <w:t>vyādhi-chale jagadīśa-hiraṇya-sadane</w:t>
      </w:r>
    </w:p>
    <w:p>
      <w:pPr>
        <w:keepNext/>
        <w:spacing w:after="40"/>
        <w:ind w:left="227"/>
      </w:pPr>
      <w:r>
        <w:rPr>
          <w:rFonts w:ascii="Times New Roman" w:hAnsi="Times New Roman"/>
          <w:color w:val="555555"/>
          <w:sz w:val="18"/>
        </w:rPr>
        <w:t>of illness  on the pretext  of Jagadīśa and Hiraṇya  in the house</w:t>
      </w:r>
    </w:p>
    <w:p>
      <w:pPr>
        <w:keepNext/>
        <w:spacing w:after="0"/>
        <w:ind w:left="227"/>
      </w:pPr>
      <w:r>
        <w:rPr>
          <w:rFonts w:ascii="Times New Roman" w:hAnsi="Times New Roman"/>
          <w:i/>
          <w:sz w:val="20"/>
        </w:rPr>
        <w:t>viṣṇu-naivedya khāila ekādaśī-dine</w:t>
      </w:r>
    </w:p>
    <w:p>
      <w:pPr>
        <w:keepNext/>
        <w:spacing w:after="40"/>
        <w:ind w:left="227"/>
      </w:pPr>
      <w:r>
        <w:rPr>
          <w:rFonts w:ascii="Times New Roman" w:hAnsi="Times New Roman"/>
          <w:color w:val="555555"/>
          <w:sz w:val="18"/>
        </w:rPr>
        <w:t>Viṣṇu’s  offering  He ate  on Ekādaśī  day</w:t>
      </w:r>
    </w:p>
    <w:p>
      <w:pPr>
        <w:spacing w:before="60"/>
        <w:jc w:val="both"/>
      </w:pPr>
      <w:r>
        <w:rPr>
          <w:b/>
        </w:rPr>
        <w:t xml:space="preserve">39 </w:t>
      </w:r>
      <w:r>
        <w:rPr>
          <w:rFonts w:ascii="Times New Roman" w:hAnsi="Times New Roman"/>
        </w:rPr>
        <w:t>On the day of Ekādaśī, pretending to be ill, He ate the food offered to Viṣṇu in the house of Jagadīśa and Hiraṇya.</w:t>
      </w:r>
    </w:p>
    <w:p>
      <w:pPr>
        <w:jc w:val="both"/>
      </w:pPr>
      <w:r>
        <w:rPr>
          <w:b/>
          <w:i/>
          <w:sz w:val="20"/>
        </w:rPr>
        <w:t xml:space="preserve">Amṛta-pravāha-bhāṣya. </w:t>
      </w:r>
      <w:r>
        <w:rPr>
          <w:rFonts w:ascii="Times New Roman" w:hAnsi="Times New Roman"/>
          <w:sz w:val="20"/>
        </w:rPr>
        <w:t>At the house of Jagadīśa and Hiraṇya Paṇḍita an offering (*naivedya*) for Viṣṇu was being prepared on the day of Ekādaśī. Mahāprabhu wanted to eat that *naivedya*, and He sent His father to the house of Hiraṇya and Jagadīśa. When Hiraṇya and Jagadīśa heard the boy's request, they were quite astonished and said: “Today is Ekādaśī, and in our house the *naivedya* for Viṣṇu is being prepared. How did such a small child know this? Surely there is some potency of Viṣṇu (*vaiṣṇavī śakti*) in Him.” And they sent Him the *naivedya* to eat. Mahāprabhu had obtained the *naivedya* on this pretext: “My body is ill; if I eat Viṣṇu's *naivedya*, the illness will be cured.” He fed the *naivedya* that was brought to the boys and ate some Himself, and so His illness was cured. The house of Hiraṇya and Jagadīśa stood some way from the house of Jagannātha Miśra, about one *krośa* to the southeast. For a child it is impossible to know what is happening so far away.</w:t>
      </w:r>
    </w:p>
    <w:p>
      <w:pPr>
        <w:jc w:val="both"/>
      </w:pPr>
      <w:r>
        <w:rPr>
          <w:b/>
          <w:i/>
          <w:sz w:val="20"/>
        </w:rPr>
        <w:t xml:space="preserve">Anubhāṣya. </w:t>
      </w:r>
      <w:r>
        <w:rPr>
          <w:rFonts w:ascii="Times New Roman" w:hAnsi="Times New Roman"/>
          <w:sz w:val="20"/>
        </w:rPr>
        <w:t>See the *Caitanya-bhāgavata*, Ādi, Chapter 4.</w:t>
      </w:r>
    </w:p>
    <w:p>
      <w:pPr>
        <w:keepNext/>
        <w:spacing w:before="160"/>
        <w:jc w:val="center"/>
      </w:pPr>
      <w:r>
        <w:rPr>
          <w:rFonts w:ascii="Times New Roman" w:hAnsi="Times New Roman"/>
          <w:i/>
          <w:sz w:val="21"/>
        </w:rPr>
        <w:t>Pastimes befitting a child: stealing, quarrels and so on —</w:t>
      </w:r>
    </w:p>
    <w:p>
      <w:pPr>
        <w:keepNext/>
        <w:jc w:val="center"/>
      </w:pPr>
      <w:r>
        <w:rPr>
          <w:rFonts w:ascii="Nirmala UI" w:hAnsi="Nirmala UI" w:cs="Nirmala UI"/>
          <w:sz w:val="24"/>
          <w:szCs w:val="24"/>
        </w:rPr>
        <w:t>শিশুগণ লয়ে পাড়া-পড়সীর ঘরে ৷</w:t>
        <w:br/>
      </w:r>
      <w:r>
        <w:rPr>
          <w:rFonts w:ascii="Nirmala UI" w:hAnsi="Nirmala UI" w:cs="Nirmala UI"/>
          <w:sz w:val="24"/>
          <w:szCs w:val="24"/>
        </w:rPr>
        <w:t>চুরি করি’ দ্রব্য খায়, মারে বালকেরে ॥ ৪০ ॥</w:t>
      </w:r>
    </w:p>
    <w:p>
      <w:pPr>
        <w:keepNext/>
        <w:spacing w:after="0"/>
        <w:ind w:left="227"/>
      </w:pPr>
      <w:r>
        <w:rPr>
          <w:rFonts w:ascii="Times New Roman" w:hAnsi="Times New Roman"/>
          <w:i/>
          <w:sz w:val="20"/>
        </w:rPr>
        <w:t>śiśugaṇa laye pāḍā-paḍasīra ghare</w:t>
      </w:r>
    </w:p>
    <w:p>
      <w:pPr>
        <w:keepNext/>
        <w:spacing w:after="40"/>
        <w:ind w:left="227"/>
      </w:pPr>
      <w:r>
        <w:rPr>
          <w:rFonts w:ascii="Times New Roman" w:hAnsi="Times New Roman"/>
          <w:color w:val="555555"/>
          <w:sz w:val="18"/>
        </w:rPr>
        <w:t>the children  taking  of the neighbours  into the houses</w:t>
      </w:r>
    </w:p>
    <w:p>
      <w:pPr>
        <w:keepNext/>
        <w:spacing w:after="0"/>
        <w:ind w:left="227"/>
      </w:pPr>
      <w:r>
        <w:rPr>
          <w:rFonts w:ascii="Times New Roman" w:hAnsi="Times New Roman"/>
          <w:i/>
          <w:sz w:val="20"/>
        </w:rPr>
        <w:t>curi kari’ dravya khāya, māre bālakere</w:t>
      </w:r>
    </w:p>
    <w:p>
      <w:pPr>
        <w:keepNext/>
        <w:spacing w:after="40"/>
        <w:ind w:left="227"/>
      </w:pPr>
      <w:r>
        <w:rPr>
          <w:rFonts w:ascii="Times New Roman" w:hAnsi="Times New Roman"/>
          <w:color w:val="555555"/>
          <w:sz w:val="18"/>
        </w:rPr>
        <w:t>stealing  things  He eats,  beats  the boys</w:t>
      </w:r>
    </w:p>
    <w:p>
      <w:pPr>
        <w:spacing w:before="60"/>
        <w:jc w:val="both"/>
      </w:pPr>
      <w:r>
        <w:rPr>
          <w:b/>
        </w:rPr>
        <w:t xml:space="preserve">40 </w:t>
      </w:r>
      <w:r>
        <w:rPr>
          <w:rFonts w:ascii="Times New Roman" w:hAnsi="Times New Roman"/>
        </w:rPr>
        <w:t>He would take the children into the neighbours’ houses and steal food to eat, and He would beat the other boys.</w:t>
      </w:r>
    </w:p>
    <w:p>
      <w:pPr>
        <w:jc w:val="both"/>
      </w:pPr>
      <w:r>
        <w:rPr>
          <w:b/>
          <w:i/>
          <w:sz w:val="20"/>
        </w:rPr>
        <w:t xml:space="preserve">Anubhāṣya. </w:t>
      </w:r>
      <w:r>
        <w:rPr>
          <w:rFonts w:ascii="Times New Roman" w:hAnsi="Times New Roman"/>
          <w:sz w:val="20"/>
        </w:rPr>
        <w:t>The *Caitanya-bhāgavata* (Ādi, Chapter 3): “However many friends and relatives live nearby — in their houses He Himself steals every day for fun. In one house He drinks milk, in another He eats rice. Where He finds nothing, He breaks the pots. If there is a child in the house, He makes him cry.” Ibid., Chapter 4: “Someone says: ‘My son is very small, and He poured water into his ears — now he cries without end.’”</w:t>
      </w:r>
    </w:p>
    <w:p>
      <w:pPr>
        <w:keepNext/>
        <w:spacing w:before="160"/>
        <w:jc w:val="center"/>
      </w:pPr>
      <w:r>
        <w:rPr>
          <w:rFonts w:ascii="Times New Roman" w:hAnsi="Times New Roman"/>
          <w:i/>
          <w:sz w:val="21"/>
        </w:rPr>
        <w:t>The complaints to Śacī and Śacī's scolding —</w:t>
      </w:r>
    </w:p>
    <w:p>
      <w:pPr>
        <w:keepNext/>
        <w:jc w:val="center"/>
      </w:pPr>
      <w:r>
        <w:rPr>
          <w:rFonts w:ascii="Nirmala UI" w:hAnsi="Nirmala UI" w:cs="Nirmala UI"/>
          <w:sz w:val="24"/>
          <w:szCs w:val="24"/>
        </w:rPr>
        <w:t>শিশু সব শচী-স্থানে কৈল নিবেদন ৷</w:t>
        <w:br/>
      </w:r>
      <w:r>
        <w:rPr>
          <w:rFonts w:ascii="Nirmala UI" w:hAnsi="Nirmala UI" w:cs="Nirmala UI"/>
          <w:sz w:val="24"/>
          <w:szCs w:val="24"/>
        </w:rPr>
        <w:t>শুনি’ শচী পুত্রে কিছু দিলা ওলাহন ॥ ৪১ ॥</w:t>
      </w:r>
    </w:p>
    <w:p>
      <w:pPr>
        <w:keepNext/>
        <w:spacing w:after="0"/>
        <w:ind w:left="227"/>
      </w:pPr>
      <w:r>
        <w:rPr>
          <w:rFonts w:ascii="Times New Roman" w:hAnsi="Times New Roman"/>
          <w:i/>
          <w:sz w:val="20"/>
        </w:rPr>
        <w:t>śiśu saba śacī-sthāne kaila nivedana</w:t>
      </w:r>
    </w:p>
    <w:p>
      <w:pPr>
        <w:keepNext/>
        <w:spacing w:after="40"/>
        <w:ind w:left="227"/>
      </w:pPr>
      <w:r>
        <w:rPr>
          <w:rFonts w:ascii="Times New Roman" w:hAnsi="Times New Roman"/>
          <w:color w:val="555555"/>
          <w:sz w:val="18"/>
        </w:rPr>
        <w:t>the children  all  in Śacī’s presence  made  complaint</w:t>
      </w:r>
    </w:p>
    <w:p>
      <w:pPr>
        <w:keepNext/>
        <w:spacing w:after="0"/>
        <w:ind w:left="227"/>
      </w:pPr>
      <w:r>
        <w:rPr>
          <w:rFonts w:ascii="Times New Roman" w:hAnsi="Times New Roman"/>
          <w:i/>
          <w:sz w:val="20"/>
        </w:rPr>
        <w:t>śuni’ śacī putre kichu dilā olāhana</w:t>
      </w:r>
    </w:p>
    <w:p>
      <w:pPr>
        <w:keepNext/>
        <w:spacing w:after="40"/>
        <w:ind w:left="227"/>
      </w:pPr>
      <w:r>
        <w:rPr>
          <w:rFonts w:ascii="Times New Roman" w:hAnsi="Times New Roman"/>
          <w:color w:val="555555"/>
          <w:sz w:val="18"/>
        </w:rPr>
        <w:t>hearing  Śacī  her son  a little  gave  a scolding</w:t>
      </w:r>
    </w:p>
    <w:p>
      <w:pPr>
        <w:spacing w:before="60"/>
        <w:jc w:val="both"/>
      </w:pPr>
      <w:r>
        <w:rPr>
          <w:b/>
        </w:rPr>
        <w:t xml:space="preserve">41 </w:t>
      </w:r>
      <w:r>
        <w:rPr>
          <w:rFonts w:ascii="Times New Roman" w:hAnsi="Times New Roman"/>
        </w:rPr>
        <w:t>The children all complained to Śacī, and when she heard them, she scolded her son a little:</w:t>
      </w:r>
    </w:p>
    <w:p>
      <w:pPr>
        <w:jc w:val="both"/>
      </w:pPr>
      <w:r>
        <w:rPr>
          <w:b/>
          <w:i/>
          <w:sz w:val="20"/>
        </w:rPr>
        <w:t xml:space="preserve">Anubhāṣya. </w:t>
      </w:r>
      <w:r>
        <w:rPr>
          <w:rFonts w:ascii="Times New Roman" w:hAnsi="Times New Roman"/>
          <w:sz w:val="20"/>
        </w:rPr>
        <w:t>*Olāhana*: a reproach, a scolding.</w:t>
      </w:r>
    </w:p>
    <w:p>
      <w:pPr>
        <w:keepNext/>
        <w:spacing w:before="160"/>
        <w:jc w:val="center"/>
      </w:pPr>
      <w:r>
        <w:rPr>
          <w:rFonts w:ascii="Nirmala UI" w:hAnsi="Nirmala UI" w:cs="Nirmala UI"/>
          <w:sz w:val="24"/>
          <w:szCs w:val="24"/>
        </w:rPr>
        <w:t>কেনে চুরি কর, কেনে মারহ শিশুরে ৷</w:t>
        <w:br/>
      </w:r>
      <w:r>
        <w:rPr>
          <w:rFonts w:ascii="Nirmala UI" w:hAnsi="Nirmala UI" w:cs="Nirmala UI"/>
          <w:sz w:val="24"/>
          <w:szCs w:val="24"/>
        </w:rPr>
        <w:t>কেনে পর-ঘরে যাহ, কি বা নাহি ঘরে ॥ ৪২ ॥</w:t>
      </w:r>
    </w:p>
    <w:p>
      <w:pPr>
        <w:keepNext/>
        <w:spacing w:after="0"/>
        <w:ind w:left="227"/>
      </w:pPr>
      <w:r>
        <w:rPr>
          <w:rFonts w:ascii="Times New Roman" w:hAnsi="Times New Roman"/>
          <w:i/>
          <w:sz w:val="20"/>
        </w:rPr>
        <w:t>kene curi kara, kene māraha śiśure</w:t>
      </w:r>
    </w:p>
    <w:p>
      <w:pPr>
        <w:keepNext/>
        <w:spacing w:after="40"/>
        <w:ind w:left="227"/>
      </w:pPr>
      <w:r>
        <w:rPr>
          <w:rFonts w:ascii="Times New Roman" w:hAnsi="Times New Roman"/>
          <w:color w:val="555555"/>
          <w:sz w:val="18"/>
        </w:rPr>
        <w:t>why  stealing  You do,  why  You beat  the children</w:t>
      </w:r>
    </w:p>
    <w:p>
      <w:pPr>
        <w:keepNext/>
        <w:spacing w:after="0"/>
        <w:ind w:left="227"/>
      </w:pPr>
      <w:r>
        <w:rPr>
          <w:rFonts w:ascii="Times New Roman" w:hAnsi="Times New Roman"/>
          <w:i/>
          <w:sz w:val="20"/>
        </w:rPr>
        <w:t>kene para-ghare yāha, ki vā nāhi ghare</w:t>
      </w:r>
    </w:p>
    <w:p>
      <w:pPr>
        <w:keepNext/>
        <w:spacing w:after="40"/>
        <w:ind w:left="227"/>
      </w:pPr>
      <w:r>
        <w:rPr>
          <w:rFonts w:ascii="Times New Roman" w:hAnsi="Times New Roman"/>
          <w:color w:val="555555"/>
          <w:sz w:val="18"/>
        </w:rPr>
        <w:t>why  to others’ houses  You go,  what  or  is not  at home</w:t>
      </w:r>
    </w:p>
    <w:p>
      <w:pPr>
        <w:spacing w:before="60"/>
        <w:jc w:val="both"/>
      </w:pPr>
      <w:r>
        <w:rPr>
          <w:b/>
        </w:rPr>
        <w:t xml:space="preserve">42 </w:t>
      </w:r>
      <w:r>
        <w:rPr>
          <w:rFonts w:ascii="Times New Roman" w:hAnsi="Times New Roman"/>
        </w:rPr>
        <w:t>“Why do You steal? Why do You beat the other children? Why do You go into other people’s houses? What do You lack at home?”</w:t>
      </w:r>
    </w:p>
    <w:p>
      <w:pPr>
        <w:keepNext/>
        <w:spacing w:before="160"/>
        <w:jc w:val="center"/>
      </w:pPr>
      <w:r>
        <w:rPr>
          <w:rFonts w:ascii="Times New Roman" w:hAnsi="Times New Roman"/>
          <w:i/>
          <w:sz w:val="21"/>
        </w:rPr>
        <w:t>The Lord's anger and His rampage at home —</w:t>
      </w:r>
    </w:p>
    <w:p>
      <w:pPr>
        <w:keepNext/>
        <w:jc w:val="center"/>
      </w:pPr>
      <w:r>
        <w:rPr>
          <w:rFonts w:ascii="Nirmala UI" w:hAnsi="Nirmala UI" w:cs="Nirmala UI"/>
          <w:sz w:val="24"/>
          <w:szCs w:val="24"/>
        </w:rPr>
        <w:t>শুনি’ ক্রুদ্ধ হঞা প্রভু ঘর-ভিতর যাঞা ৷</w:t>
        <w:br/>
      </w:r>
      <w:r>
        <w:rPr>
          <w:rFonts w:ascii="Nirmala UI" w:hAnsi="Nirmala UI" w:cs="Nirmala UI"/>
          <w:sz w:val="24"/>
          <w:szCs w:val="24"/>
        </w:rPr>
        <w:t>ঘরে যত ভাণ্ড ছিল, ফেলিল ভাঙ্গিয়া ॥ ৪৩ ॥</w:t>
      </w:r>
    </w:p>
    <w:p>
      <w:pPr>
        <w:keepNext/>
        <w:spacing w:after="0"/>
        <w:ind w:left="227"/>
      </w:pPr>
      <w:r>
        <w:rPr>
          <w:rFonts w:ascii="Times New Roman" w:hAnsi="Times New Roman"/>
          <w:i/>
          <w:sz w:val="20"/>
        </w:rPr>
        <w:t>śuni’ kruddha hañā prabhu ghara-bhitara yāñā</w:t>
      </w:r>
    </w:p>
    <w:p>
      <w:pPr>
        <w:keepNext/>
        <w:spacing w:after="40"/>
        <w:ind w:left="227"/>
      </w:pPr>
      <w:r>
        <w:rPr>
          <w:rFonts w:ascii="Times New Roman" w:hAnsi="Times New Roman"/>
          <w:color w:val="555555"/>
          <w:sz w:val="18"/>
        </w:rPr>
        <w:t>hearing  angry  becoming  the Lord  inside the house  going</w:t>
      </w:r>
    </w:p>
    <w:p>
      <w:pPr>
        <w:keepNext/>
        <w:spacing w:after="0"/>
        <w:ind w:left="227"/>
      </w:pPr>
      <w:r>
        <w:rPr>
          <w:rFonts w:ascii="Times New Roman" w:hAnsi="Times New Roman"/>
          <w:i/>
          <w:sz w:val="20"/>
        </w:rPr>
        <w:t>ghare yata bhāṇḍa chila, phelila bhāṅgiyā</w:t>
      </w:r>
    </w:p>
    <w:p>
      <w:pPr>
        <w:keepNext/>
        <w:spacing w:after="40"/>
        <w:ind w:left="227"/>
      </w:pPr>
      <w:r>
        <w:rPr>
          <w:rFonts w:ascii="Times New Roman" w:hAnsi="Times New Roman"/>
          <w:color w:val="555555"/>
          <w:sz w:val="18"/>
        </w:rPr>
        <w:t>in the house  all the  pots  there were,  He threw down  breaking</w:t>
      </w:r>
    </w:p>
    <w:p>
      <w:pPr>
        <w:spacing w:before="60"/>
        <w:jc w:val="both"/>
      </w:pPr>
      <w:r>
        <w:rPr>
          <w:b/>
        </w:rPr>
        <w:t xml:space="preserve">43 </w:t>
      </w:r>
      <w:r>
        <w:rPr>
          <w:rFonts w:ascii="Times New Roman" w:hAnsi="Times New Roman"/>
        </w:rPr>
        <w:t>Hearing this, the Lord grew angry, went into the house, and smashed every pot in it.</w:t>
      </w:r>
    </w:p>
    <w:p>
      <w:pPr>
        <w:keepNext/>
        <w:spacing w:before="160"/>
        <w:jc w:val="center"/>
      </w:pPr>
      <w:r>
        <w:rPr>
          <w:rFonts w:ascii="Times New Roman" w:hAnsi="Times New Roman"/>
          <w:i/>
          <w:sz w:val="21"/>
        </w:rPr>
        <w:t>The Lord is consoled, and He feels ashamed —</w:t>
      </w:r>
    </w:p>
    <w:p>
      <w:pPr>
        <w:keepNext/>
        <w:jc w:val="center"/>
      </w:pPr>
      <w:r>
        <w:rPr>
          <w:rFonts w:ascii="Nirmala UI" w:hAnsi="Nirmala UI" w:cs="Nirmala UI"/>
          <w:sz w:val="24"/>
          <w:szCs w:val="24"/>
        </w:rPr>
        <w:t>তবে শচী কোলে করি’ করাইল সন্তোষ ৷</w:t>
        <w:br/>
      </w:r>
      <w:r>
        <w:rPr>
          <w:rFonts w:ascii="Nirmala UI" w:hAnsi="Nirmala UI" w:cs="Nirmala UI"/>
          <w:sz w:val="24"/>
          <w:szCs w:val="24"/>
        </w:rPr>
        <w:t>লজ্জিত হইলা প্রভু জানি’ নিজ দোষ ॥ ৪৪ ॥</w:t>
      </w:r>
    </w:p>
    <w:p>
      <w:pPr>
        <w:keepNext/>
        <w:spacing w:after="0"/>
        <w:ind w:left="227"/>
      </w:pPr>
      <w:r>
        <w:rPr>
          <w:rFonts w:ascii="Times New Roman" w:hAnsi="Times New Roman"/>
          <w:i/>
          <w:sz w:val="20"/>
        </w:rPr>
        <w:t>tabe śacī kole kari’ karāila santoṣa</w:t>
      </w:r>
    </w:p>
    <w:p>
      <w:pPr>
        <w:keepNext/>
        <w:spacing w:after="40"/>
        <w:ind w:left="227"/>
      </w:pPr>
      <w:r>
        <w:rPr>
          <w:rFonts w:ascii="Times New Roman" w:hAnsi="Times New Roman"/>
          <w:color w:val="555555"/>
          <w:sz w:val="18"/>
        </w:rPr>
        <w:t>then  Śacī  on her lap  taking  made  content</w:t>
      </w:r>
    </w:p>
    <w:p>
      <w:pPr>
        <w:keepNext/>
        <w:spacing w:after="0"/>
        <w:ind w:left="227"/>
      </w:pPr>
      <w:r>
        <w:rPr>
          <w:rFonts w:ascii="Times New Roman" w:hAnsi="Times New Roman"/>
          <w:i/>
          <w:sz w:val="20"/>
        </w:rPr>
        <w:t>lajjita hailā prabhu jāni’ nija doṣa</w:t>
      </w:r>
    </w:p>
    <w:p>
      <w:pPr>
        <w:keepNext/>
        <w:spacing w:after="40"/>
        <w:ind w:left="227"/>
      </w:pPr>
      <w:r>
        <w:rPr>
          <w:rFonts w:ascii="Times New Roman" w:hAnsi="Times New Roman"/>
          <w:color w:val="555555"/>
          <w:sz w:val="18"/>
        </w:rPr>
        <w:t>ashamed  became  the Lord  knowing  His own  fault</w:t>
      </w:r>
    </w:p>
    <w:p>
      <w:pPr>
        <w:spacing w:before="60"/>
        <w:jc w:val="both"/>
      </w:pPr>
      <w:r>
        <w:rPr>
          <w:b/>
        </w:rPr>
        <w:t xml:space="preserve">44 </w:t>
      </w:r>
      <w:r>
        <w:rPr>
          <w:rFonts w:ascii="Times New Roman" w:hAnsi="Times New Roman"/>
        </w:rPr>
        <w:t>Then Śacī took Him on her lap and comforted Him, and the Lord, knowing He was at fault, felt ashamed.</w:t>
      </w:r>
    </w:p>
    <w:p>
      <w:pPr>
        <w:keepNext/>
        <w:spacing w:before="160"/>
        <w:jc w:val="center"/>
      </w:pPr>
      <w:r>
        <w:rPr>
          <w:rFonts w:ascii="Times New Roman" w:hAnsi="Times New Roman"/>
          <w:i/>
          <w:sz w:val="21"/>
        </w:rPr>
        <w:t>He strikes His mother and, seeing her faint, brings rare coconuts —</w:t>
      </w:r>
    </w:p>
    <w:p>
      <w:pPr>
        <w:keepNext/>
        <w:jc w:val="center"/>
      </w:pPr>
      <w:r>
        <w:rPr>
          <w:rFonts w:ascii="Nirmala UI" w:hAnsi="Nirmala UI" w:cs="Nirmala UI"/>
          <w:sz w:val="24"/>
          <w:szCs w:val="24"/>
        </w:rPr>
        <w:t>কভু মৃদুহস্তে কৈল মাতাকে তাড়ন ৷</w:t>
        <w:br/>
      </w:r>
      <w:r>
        <w:rPr>
          <w:rFonts w:ascii="Nirmala UI" w:hAnsi="Nirmala UI" w:cs="Nirmala UI"/>
          <w:sz w:val="24"/>
          <w:szCs w:val="24"/>
        </w:rPr>
        <w:t>মাতাকে মূর্চ্ছিতা দেখি, করয়ে ক্রন্দন ॥ ৪৫ ॥</w:t>
      </w:r>
    </w:p>
    <w:p>
      <w:pPr>
        <w:keepNext/>
        <w:spacing w:after="0"/>
        <w:ind w:left="227"/>
      </w:pPr>
      <w:r>
        <w:rPr>
          <w:rFonts w:ascii="Times New Roman" w:hAnsi="Times New Roman"/>
          <w:i/>
          <w:sz w:val="20"/>
        </w:rPr>
        <w:t>kabhu mṛdu-haste kaila mātāke tāḍana</w:t>
      </w:r>
    </w:p>
    <w:p>
      <w:pPr>
        <w:keepNext/>
        <w:spacing w:after="40"/>
        <w:ind w:left="227"/>
      </w:pPr>
      <w:r>
        <w:rPr>
          <w:rFonts w:ascii="Times New Roman" w:hAnsi="Times New Roman"/>
          <w:color w:val="555555"/>
          <w:sz w:val="18"/>
        </w:rPr>
        <w:t>once  with soft hands  He did  His mother  striking</w:t>
      </w:r>
    </w:p>
    <w:p>
      <w:pPr>
        <w:keepNext/>
        <w:spacing w:after="0"/>
        <w:ind w:left="227"/>
      </w:pPr>
      <w:r>
        <w:rPr>
          <w:rFonts w:ascii="Times New Roman" w:hAnsi="Times New Roman"/>
          <w:i/>
          <w:sz w:val="20"/>
        </w:rPr>
        <w:t>mātāke mūrcchitā dekhi, karaye krandana</w:t>
      </w:r>
    </w:p>
    <w:p>
      <w:pPr>
        <w:keepNext/>
        <w:spacing w:after="40"/>
        <w:ind w:left="227"/>
      </w:pPr>
      <w:r>
        <w:rPr>
          <w:rFonts w:ascii="Times New Roman" w:hAnsi="Times New Roman"/>
          <w:color w:val="555555"/>
          <w:sz w:val="18"/>
        </w:rPr>
        <w:t>His mother  fainted  seeing,  begins  crying</w:t>
      </w:r>
    </w:p>
    <w:p>
      <w:pPr>
        <w:spacing w:before="60"/>
        <w:jc w:val="both"/>
      </w:pPr>
      <w:r>
        <w:rPr>
          <w:b/>
        </w:rPr>
        <w:t xml:space="preserve">45 </w:t>
      </w:r>
      <w:r>
        <w:rPr>
          <w:rFonts w:ascii="Times New Roman" w:hAnsi="Times New Roman"/>
        </w:rPr>
        <w:t>Once He struck His mother with His soft little hands, and when He saw her faint, He began to cry.</w:t>
      </w:r>
    </w:p>
    <w:p>
      <w:pPr>
        <w:keepNext/>
        <w:spacing w:before="160"/>
        <w:jc w:val="center"/>
      </w:pPr>
      <w:r>
        <w:rPr>
          <w:rFonts w:ascii="Nirmala UI" w:hAnsi="Nirmala UI" w:cs="Nirmala UI"/>
          <w:sz w:val="24"/>
          <w:szCs w:val="24"/>
        </w:rPr>
        <w:t>নারীগণ কহে, — নারিকেল দেহ আনি’ ৷</w:t>
        <w:br/>
      </w:r>
      <w:r>
        <w:rPr>
          <w:rFonts w:ascii="Nirmala UI" w:hAnsi="Nirmala UI" w:cs="Nirmala UI"/>
          <w:sz w:val="24"/>
          <w:szCs w:val="24"/>
        </w:rPr>
        <w:t>তবে সুস্থ হইবেন তোমার জননী ॥ ৪৬ ॥</w:t>
      </w:r>
    </w:p>
    <w:p>
      <w:pPr>
        <w:keepNext/>
        <w:spacing w:after="0"/>
        <w:ind w:left="227"/>
      </w:pPr>
      <w:r>
        <w:rPr>
          <w:rFonts w:ascii="Times New Roman" w:hAnsi="Times New Roman"/>
          <w:i/>
          <w:sz w:val="20"/>
        </w:rPr>
        <w:t>nārīgaṇa kahe, — nārikela deha āni’</w:t>
      </w:r>
    </w:p>
    <w:p>
      <w:pPr>
        <w:keepNext/>
        <w:spacing w:after="40"/>
        <w:ind w:left="227"/>
      </w:pPr>
      <w:r>
        <w:rPr>
          <w:rFonts w:ascii="Times New Roman" w:hAnsi="Times New Roman"/>
          <w:color w:val="555555"/>
          <w:sz w:val="18"/>
        </w:rPr>
        <w:t>the women  say  —  a coconut  give  bringing</w:t>
      </w:r>
    </w:p>
    <w:p>
      <w:pPr>
        <w:keepNext/>
        <w:spacing w:after="0"/>
        <w:ind w:left="227"/>
      </w:pPr>
      <w:r>
        <w:rPr>
          <w:rFonts w:ascii="Times New Roman" w:hAnsi="Times New Roman"/>
          <w:i/>
          <w:sz w:val="20"/>
        </w:rPr>
        <w:t>tabe sustha haibena tomāra jananī</w:t>
      </w:r>
    </w:p>
    <w:p>
      <w:pPr>
        <w:keepNext/>
        <w:spacing w:after="40"/>
        <w:ind w:left="227"/>
      </w:pPr>
      <w:r>
        <w:rPr>
          <w:rFonts w:ascii="Times New Roman" w:hAnsi="Times New Roman"/>
          <w:color w:val="555555"/>
          <w:sz w:val="18"/>
        </w:rPr>
        <w:t>then  well  will be  Your  mother</w:t>
      </w:r>
    </w:p>
    <w:p>
      <w:pPr>
        <w:spacing w:before="60"/>
        <w:jc w:val="both"/>
      </w:pPr>
      <w:r>
        <w:rPr>
          <w:b/>
        </w:rPr>
        <w:t xml:space="preserve">46 </w:t>
      </w:r>
      <w:r>
        <w:rPr>
          <w:rFonts w:ascii="Times New Roman" w:hAnsi="Times New Roman"/>
        </w:rPr>
        <w:t>The women said, “Bring her a coconut, and then Your mother will recover.”</w:t>
      </w:r>
    </w:p>
    <w:p>
      <w:pPr>
        <w:jc w:val="both"/>
      </w:pPr>
      <w:r>
        <w:rPr>
          <w:b/>
          <w:i/>
          <w:sz w:val="20"/>
        </w:rPr>
        <w:t xml:space="preserve">Anubhāṣya. </w:t>
      </w:r>
      <w:r>
        <w:rPr>
          <w:rFonts w:ascii="Times New Roman" w:hAnsi="Times New Roman"/>
          <w:sz w:val="20"/>
        </w:rPr>
        <w:t>Locana dāsa's *Śrī Caitanya-maṅgala* (Ādi): “Then a divine woman smiled, took Viśvambhara by the chin and said: ‘Bring your mother two coconuts — then Śacī, your mother, will revive.’ Hearing this, Viśvambhara was delighted and at once brought a pair of coconuts.”</w:t>
      </w:r>
    </w:p>
    <w:p>
      <w:pPr>
        <w:keepNext/>
        <w:spacing w:before="160"/>
        <w:jc w:val="center"/>
      </w:pPr>
      <w:r>
        <w:rPr>
          <w:rFonts w:ascii="Nirmala UI" w:hAnsi="Nirmala UI" w:cs="Nirmala UI"/>
          <w:sz w:val="24"/>
          <w:szCs w:val="24"/>
        </w:rPr>
        <w:t>বাহিরে যাঞা আনিলেন দুই নারিকেল ৷</w:t>
        <w:br/>
      </w:r>
      <w:r>
        <w:rPr>
          <w:rFonts w:ascii="Nirmala UI" w:hAnsi="Nirmala UI" w:cs="Nirmala UI"/>
          <w:sz w:val="24"/>
          <w:szCs w:val="24"/>
        </w:rPr>
        <w:t>দেখিয়া অপূর্ব্ব হৈলা বিস্মিত সকল ॥ ৪৭ ॥</w:t>
      </w:r>
    </w:p>
    <w:p>
      <w:pPr>
        <w:keepNext/>
        <w:spacing w:after="0"/>
        <w:ind w:left="227"/>
      </w:pPr>
      <w:r>
        <w:rPr>
          <w:rFonts w:ascii="Times New Roman" w:hAnsi="Times New Roman"/>
          <w:i/>
          <w:sz w:val="20"/>
        </w:rPr>
        <w:t>bāhire yāñā ānilena dui nārikela</w:t>
      </w:r>
    </w:p>
    <w:p>
      <w:pPr>
        <w:keepNext/>
        <w:spacing w:after="40"/>
        <w:ind w:left="227"/>
      </w:pPr>
      <w:r>
        <w:rPr>
          <w:rFonts w:ascii="Times New Roman" w:hAnsi="Times New Roman"/>
          <w:color w:val="555555"/>
          <w:sz w:val="18"/>
        </w:rPr>
        <w:t>outside  going  He brought  two  coconuts</w:t>
      </w:r>
    </w:p>
    <w:p>
      <w:pPr>
        <w:keepNext/>
        <w:spacing w:after="0"/>
        <w:ind w:left="227"/>
      </w:pPr>
      <w:r>
        <w:rPr>
          <w:rFonts w:ascii="Times New Roman" w:hAnsi="Times New Roman"/>
          <w:i/>
          <w:sz w:val="20"/>
        </w:rPr>
        <w:t>dekhiyā apūrva hailā vismita sakala</w:t>
      </w:r>
    </w:p>
    <w:p>
      <w:pPr>
        <w:keepNext/>
        <w:spacing w:after="40"/>
        <w:ind w:left="227"/>
      </w:pPr>
      <w:r>
        <w:rPr>
          <w:rFonts w:ascii="Times New Roman" w:hAnsi="Times New Roman"/>
          <w:color w:val="555555"/>
          <w:sz w:val="18"/>
        </w:rPr>
        <w:t>seeing  the marvel  became  astonished  all</w:t>
      </w:r>
    </w:p>
    <w:p>
      <w:pPr>
        <w:spacing w:before="60"/>
        <w:jc w:val="both"/>
      </w:pPr>
      <w:r>
        <w:rPr>
          <w:b/>
        </w:rPr>
        <w:t xml:space="preserve">47 </w:t>
      </w:r>
      <w:r>
        <w:rPr>
          <w:rFonts w:ascii="Times New Roman" w:hAnsi="Times New Roman"/>
        </w:rPr>
        <w:t>He went out and brought back two coconuts, and everyone was astonished at the marvel.</w:t>
      </w:r>
    </w:p>
    <w:p>
      <w:pPr>
        <w:keepNext/>
        <w:spacing w:before="160"/>
        <w:jc w:val="center"/>
      </w:pPr>
      <w:r>
        <w:rPr>
          <w:rFonts w:ascii="Times New Roman" w:hAnsi="Times New Roman"/>
          <w:i/>
          <w:sz w:val="21"/>
        </w:rPr>
        <w:t>Fun with the girls at bathing time —</w:t>
      </w:r>
    </w:p>
    <w:p>
      <w:pPr>
        <w:keepNext/>
        <w:jc w:val="center"/>
      </w:pPr>
      <w:r>
        <w:rPr>
          <w:rFonts w:ascii="Nirmala UI" w:hAnsi="Nirmala UI" w:cs="Nirmala UI"/>
          <w:sz w:val="24"/>
          <w:szCs w:val="24"/>
        </w:rPr>
        <w:t>কভু শিশু-সঙ্গে স্নান করিল গঙ্গাতে ৷</w:t>
        <w:br/>
      </w:r>
      <w:r>
        <w:rPr>
          <w:rFonts w:ascii="Nirmala UI" w:hAnsi="Nirmala UI" w:cs="Nirmala UI"/>
          <w:sz w:val="24"/>
          <w:szCs w:val="24"/>
        </w:rPr>
        <w:t>কন্যাগণ আইলা তাঁহা দেবতা পূজিতে ॥ ৪৮ ॥</w:t>
      </w:r>
    </w:p>
    <w:p>
      <w:pPr>
        <w:keepNext/>
        <w:spacing w:after="0"/>
        <w:ind w:left="227"/>
      </w:pPr>
      <w:r>
        <w:rPr>
          <w:rFonts w:ascii="Times New Roman" w:hAnsi="Times New Roman"/>
          <w:i/>
          <w:sz w:val="20"/>
        </w:rPr>
        <w:t>kabhu śiśu-saṅge snāna karila gaṅgāte</w:t>
      </w:r>
    </w:p>
    <w:p>
      <w:pPr>
        <w:keepNext/>
        <w:spacing w:after="40"/>
        <w:ind w:left="227"/>
      </w:pPr>
      <w:r>
        <w:rPr>
          <w:rFonts w:ascii="Times New Roman" w:hAnsi="Times New Roman"/>
          <w:color w:val="555555"/>
          <w:sz w:val="18"/>
        </w:rPr>
        <w:t>sometimes  with the children  bath  He took  in the Ganges</w:t>
      </w:r>
    </w:p>
    <w:p>
      <w:pPr>
        <w:keepNext/>
        <w:spacing w:after="0"/>
        <w:ind w:left="227"/>
      </w:pPr>
      <w:r>
        <w:rPr>
          <w:rFonts w:ascii="Times New Roman" w:hAnsi="Times New Roman"/>
          <w:i/>
          <w:sz w:val="20"/>
        </w:rPr>
        <w:t>kanyāgaṇa āilā tām̐hā devatā pūjite</w:t>
      </w:r>
    </w:p>
    <w:p>
      <w:pPr>
        <w:keepNext/>
        <w:spacing w:after="40"/>
        <w:ind w:left="227"/>
      </w:pPr>
      <w:r>
        <w:rPr>
          <w:rFonts w:ascii="Times New Roman" w:hAnsi="Times New Roman"/>
          <w:color w:val="555555"/>
          <w:sz w:val="18"/>
        </w:rPr>
        <w:t>the girls  came  there  the gods  to worship</w:t>
      </w:r>
    </w:p>
    <w:p>
      <w:pPr>
        <w:spacing w:before="60"/>
        <w:jc w:val="both"/>
      </w:pPr>
      <w:r>
        <w:rPr>
          <w:b/>
        </w:rPr>
        <w:t xml:space="preserve">48 </w:t>
      </w:r>
      <w:r>
        <w:rPr>
          <w:rFonts w:ascii="Times New Roman" w:hAnsi="Times New Roman"/>
        </w:rPr>
        <w:t>Sometimes He bathed in the Ganges with the other children, and the girls would come there to worship the gods.</w:t>
      </w:r>
    </w:p>
    <w:p>
      <w:pPr>
        <w:keepNext/>
        <w:spacing w:before="160"/>
        <w:jc w:val="center"/>
      </w:pPr>
      <w:r>
        <w:rPr>
          <w:rFonts w:ascii="Nirmala UI" w:hAnsi="Nirmala UI" w:cs="Nirmala UI"/>
          <w:sz w:val="24"/>
          <w:szCs w:val="24"/>
        </w:rPr>
        <w:t>গঙ্গাস্নান করি’ পূজা করিতে লাগিলা ৷</w:t>
        <w:br/>
      </w:r>
      <w:r>
        <w:rPr>
          <w:rFonts w:ascii="Nirmala UI" w:hAnsi="Nirmala UI" w:cs="Nirmala UI"/>
          <w:sz w:val="24"/>
          <w:szCs w:val="24"/>
        </w:rPr>
        <w:t>কন্যাগণ-মধ্যে প্রভু আসিয়া বসিলা ॥ ৪৯ ॥</w:t>
      </w:r>
    </w:p>
    <w:p>
      <w:pPr>
        <w:keepNext/>
        <w:spacing w:after="0"/>
        <w:ind w:left="227"/>
      </w:pPr>
      <w:r>
        <w:rPr>
          <w:rFonts w:ascii="Times New Roman" w:hAnsi="Times New Roman"/>
          <w:i/>
          <w:sz w:val="20"/>
        </w:rPr>
        <w:t>gaṅgā-snāna kari’ pūjā karite lāgilā</w:t>
      </w:r>
    </w:p>
    <w:p>
      <w:pPr>
        <w:keepNext/>
        <w:spacing w:after="40"/>
        <w:ind w:left="227"/>
      </w:pPr>
      <w:r>
        <w:rPr>
          <w:rFonts w:ascii="Times New Roman" w:hAnsi="Times New Roman"/>
          <w:color w:val="555555"/>
          <w:sz w:val="18"/>
        </w:rPr>
        <w:t>bath in the Ganges  having taken  worship  to do  they began</w:t>
      </w:r>
    </w:p>
    <w:p>
      <w:pPr>
        <w:keepNext/>
        <w:spacing w:after="0"/>
        <w:ind w:left="227"/>
      </w:pPr>
      <w:r>
        <w:rPr>
          <w:rFonts w:ascii="Times New Roman" w:hAnsi="Times New Roman"/>
          <w:i/>
          <w:sz w:val="20"/>
        </w:rPr>
        <w:t>kanyāgaṇa-madhye prabhu āsiyā basilā</w:t>
      </w:r>
    </w:p>
    <w:p>
      <w:pPr>
        <w:keepNext/>
        <w:spacing w:after="40"/>
        <w:ind w:left="227"/>
      </w:pPr>
      <w:r>
        <w:rPr>
          <w:rFonts w:ascii="Times New Roman" w:hAnsi="Times New Roman"/>
          <w:color w:val="555555"/>
          <w:sz w:val="18"/>
        </w:rPr>
        <w:t>of the girls  in the midst  the Lord  coming  sat down</w:t>
      </w:r>
    </w:p>
    <w:p>
      <w:pPr>
        <w:spacing w:before="60"/>
        <w:jc w:val="both"/>
      </w:pPr>
      <w:r>
        <w:rPr>
          <w:b/>
        </w:rPr>
        <w:t xml:space="preserve">49 </w:t>
      </w:r>
      <w:r>
        <w:rPr>
          <w:rFonts w:ascii="Times New Roman" w:hAnsi="Times New Roman"/>
        </w:rPr>
        <w:t>When they had bathed in the Ganges and begun their worship, the Lord would come and sit down among them.</w:t>
      </w:r>
    </w:p>
    <w:p>
      <w:pPr>
        <w:keepNext/>
        <w:spacing w:before="160"/>
        <w:jc w:val="center"/>
      </w:pPr>
      <w:r>
        <w:rPr>
          <w:rFonts w:ascii="Times New Roman" w:hAnsi="Times New Roman"/>
          <w:i/>
          <w:sz w:val="21"/>
        </w:rPr>
        <w:t>The Lord's words to the girls —</w:t>
      </w:r>
    </w:p>
    <w:p>
      <w:pPr>
        <w:keepNext/>
        <w:jc w:val="center"/>
      </w:pPr>
      <w:r>
        <w:rPr>
          <w:rFonts w:ascii="Nirmala UI" w:hAnsi="Nirmala UI" w:cs="Nirmala UI"/>
          <w:sz w:val="24"/>
          <w:szCs w:val="24"/>
        </w:rPr>
        <w:t>কন্যারে কহে, — আমা পূজ, আমি দিব বর ৷</w:t>
        <w:br/>
      </w:r>
      <w:r>
        <w:rPr>
          <w:rFonts w:ascii="Nirmala UI" w:hAnsi="Nirmala UI" w:cs="Nirmala UI"/>
          <w:sz w:val="24"/>
          <w:szCs w:val="24"/>
        </w:rPr>
        <w:t>গঙ্গা-দুর্গা — দাসী মোর, মহেশ — কিঙ্কর ॥ ৫০ ॥</w:t>
      </w:r>
    </w:p>
    <w:p>
      <w:pPr>
        <w:keepNext/>
        <w:spacing w:after="0"/>
        <w:ind w:left="227"/>
      </w:pPr>
      <w:r>
        <w:rPr>
          <w:rFonts w:ascii="Times New Roman" w:hAnsi="Times New Roman"/>
          <w:i/>
          <w:sz w:val="20"/>
        </w:rPr>
        <w:t>kanyāre kahe, — āmā pūja, āmi diba vara</w:t>
      </w:r>
    </w:p>
    <w:p>
      <w:pPr>
        <w:keepNext/>
        <w:spacing w:after="40"/>
        <w:ind w:left="227"/>
      </w:pPr>
      <w:r>
        <w:rPr>
          <w:rFonts w:ascii="Times New Roman" w:hAnsi="Times New Roman"/>
          <w:color w:val="555555"/>
          <w:sz w:val="18"/>
        </w:rPr>
        <w:t>to the girls  He says  —  Me  worship,  I  will give  a boon</w:t>
      </w:r>
    </w:p>
    <w:p>
      <w:pPr>
        <w:keepNext/>
        <w:spacing w:after="0"/>
        <w:ind w:left="227"/>
      </w:pPr>
      <w:r>
        <w:rPr>
          <w:rFonts w:ascii="Times New Roman" w:hAnsi="Times New Roman"/>
          <w:i/>
          <w:sz w:val="20"/>
        </w:rPr>
        <w:t>gaṅgā-durgā — dāsī mora, maheśa — kiṅkara</w:t>
      </w:r>
    </w:p>
    <w:p>
      <w:pPr>
        <w:keepNext/>
        <w:spacing w:after="40"/>
        <w:ind w:left="227"/>
      </w:pPr>
      <w:r>
        <w:rPr>
          <w:rFonts w:ascii="Times New Roman" w:hAnsi="Times New Roman"/>
          <w:color w:val="555555"/>
          <w:sz w:val="18"/>
        </w:rPr>
        <w:t>Gaṅgā and Durgā  —  maidservants  Mine,  Maheśa  —  servant</w:t>
      </w:r>
    </w:p>
    <w:p>
      <w:pPr>
        <w:spacing w:before="60"/>
        <w:jc w:val="both"/>
      </w:pPr>
      <w:r>
        <w:rPr>
          <w:b/>
        </w:rPr>
        <w:t xml:space="preserve">50 </w:t>
      </w:r>
      <w:r>
        <w:rPr>
          <w:rFonts w:ascii="Times New Roman" w:hAnsi="Times New Roman"/>
        </w:rPr>
        <w:t>He would say to the girls, “Worship Me, and I will grant you a boon. Gaṅgā and Durgā are My maidservants, and Maheśa is My servant.”</w:t>
      </w:r>
      <w:r>
        <w:rPr>
          <w:rFonts w:ascii="Times New Roman" w:hAnsi="Times New Roman"/>
          <w:vertAlign w:val="superscript"/>
        </w:rPr>
        <w:t>1</w:t>
      </w:r>
    </w:p>
    <w:p>
      <w:pPr>
        <w:keepNext/>
        <w:spacing w:before="160"/>
        <w:jc w:val="center"/>
      </w:pPr>
      <w:r>
        <w:rPr>
          <w:rFonts w:ascii="Nirmala UI" w:hAnsi="Nirmala UI" w:cs="Nirmala UI"/>
          <w:sz w:val="24"/>
          <w:szCs w:val="24"/>
        </w:rPr>
        <w:t>আপনি চন্দন পরি’ পরেন ফুলমালা ৷</w:t>
        <w:br/>
      </w:r>
      <w:r>
        <w:rPr>
          <w:rFonts w:ascii="Nirmala UI" w:hAnsi="Nirmala UI" w:cs="Nirmala UI"/>
          <w:sz w:val="24"/>
          <w:szCs w:val="24"/>
        </w:rPr>
        <w:t>নৈবেদ্য কাড়িয়া খা’ন — সন্দেশ, চাল, কলা ॥ ৫১ ॥</w:t>
      </w:r>
    </w:p>
    <w:p>
      <w:pPr>
        <w:keepNext/>
        <w:spacing w:after="0"/>
        <w:ind w:left="227"/>
      </w:pPr>
      <w:r>
        <w:rPr>
          <w:rFonts w:ascii="Times New Roman" w:hAnsi="Times New Roman"/>
          <w:i/>
          <w:sz w:val="20"/>
        </w:rPr>
        <w:t>āpani candana pari’ parena phula-mālā</w:t>
      </w:r>
    </w:p>
    <w:p>
      <w:pPr>
        <w:keepNext/>
        <w:spacing w:after="40"/>
        <w:ind w:left="227"/>
      </w:pPr>
      <w:r>
        <w:rPr>
          <w:rFonts w:ascii="Times New Roman" w:hAnsi="Times New Roman"/>
          <w:color w:val="555555"/>
          <w:sz w:val="18"/>
        </w:rPr>
        <w:t>Himself  sandal paste  putting on  He puts on  flower garlands</w:t>
      </w:r>
    </w:p>
    <w:p>
      <w:pPr>
        <w:keepNext/>
        <w:spacing w:after="0"/>
        <w:ind w:left="227"/>
      </w:pPr>
      <w:r>
        <w:rPr>
          <w:rFonts w:ascii="Times New Roman" w:hAnsi="Times New Roman"/>
          <w:i/>
          <w:sz w:val="20"/>
        </w:rPr>
        <w:t>naivedya kāḍiyā khā’na — sandeśa, cāla, kalā</w:t>
      </w:r>
    </w:p>
    <w:p>
      <w:pPr>
        <w:keepNext/>
        <w:spacing w:after="40"/>
        <w:ind w:left="227"/>
      </w:pPr>
      <w:r>
        <w:rPr>
          <w:rFonts w:ascii="Times New Roman" w:hAnsi="Times New Roman"/>
          <w:color w:val="555555"/>
          <w:sz w:val="18"/>
        </w:rPr>
        <w:t>the offerings  snatching  He eats  —  sweets,  rice,  bananas</w:t>
      </w:r>
    </w:p>
    <w:p>
      <w:pPr>
        <w:spacing w:before="60"/>
        <w:jc w:val="both"/>
      </w:pPr>
      <w:r>
        <w:rPr>
          <w:b/>
        </w:rPr>
        <w:t xml:space="preserve">51 </w:t>
      </w:r>
      <w:r>
        <w:rPr>
          <w:rFonts w:ascii="Times New Roman" w:hAnsi="Times New Roman"/>
        </w:rPr>
        <w:t>He would smear Himself with sandal paste and put on the flower garlands, then snatch the offerings and eat them — sweets, rice and bananas.</w:t>
      </w:r>
    </w:p>
    <w:p>
      <w:pPr>
        <w:keepNext/>
        <w:spacing w:before="160"/>
        <w:jc w:val="center"/>
      </w:pPr>
      <w:r>
        <w:rPr>
          <w:rFonts w:ascii="Times New Roman" w:hAnsi="Times New Roman"/>
          <w:i/>
          <w:sz w:val="21"/>
        </w:rPr>
        <w:t>The girls' reply —</w:t>
      </w:r>
    </w:p>
    <w:p>
      <w:pPr>
        <w:keepNext/>
        <w:jc w:val="center"/>
      </w:pPr>
      <w:r>
        <w:rPr>
          <w:rFonts w:ascii="Nirmala UI" w:hAnsi="Nirmala UI" w:cs="Nirmala UI"/>
          <w:sz w:val="24"/>
          <w:szCs w:val="24"/>
        </w:rPr>
        <w:t>ক্রোধে কন্যাগণ কহে — শুন, হে নিমাঞি ৷</w:t>
        <w:br/>
      </w:r>
      <w:r>
        <w:rPr>
          <w:rFonts w:ascii="Nirmala UI" w:hAnsi="Nirmala UI" w:cs="Nirmala UI"/>
          <w:sz w:val="24"/>
          <w:szCs w:val="24"/>
        </w:rPr>
        <w:t>গ্রাম-সম্বন্ধে হও তুমি আমা-সবার ভাই ॥ ৫২ ॥</w:t>
      </w:r>
    </w:p>
    <w:p>
      <w:pPr>
        <w:keepNext/>
        <w:spacing w:after="0"/>
        <w:ind w:left="227"/>
      </w:pPr>
      <w:r>
        <w:rPr>
          <w:rFonts w:ascii="Times New Roman" w:hAnsi="Times New Roman"/>
          <w:i/>
          <w:sz w:val="20"/>
        </w:rPr>
        <w:t>krodhe kanyāgaṇa kahe — śuna, he nimāñi</w:t>
      </w:r>
    </w:p>
    <w:p>
      <w:pPr>
        <w:keepNext/>
        <w:spacing w:after="40"/>
        <w:ind w:left="227"/>
      </w:pPr>
      <w:r>
        <w:rPr>
          <w:rFonts w:ascii="Times New Roman" w:hAnsi="Times New Roman"/>
          <w:color w:val="555555"/>
          <w:sz w:val="18"/>
        </w:rPr>
        <w:t>in anger  the girls  say  —  listen,  O  Nimāi</w:t>
      </w:r>
    </w:p>
    <w:p>
      <w:pPr>
        <w:keepNext/>
        <w:spacing w:after="0"/>
        <w:ind w:left="227"/>
      </w:pPr>
      <w:r>
        <w:rPr>
          <w:rFonts w:ascii="Times New Roman" w:hAnsi="Times New Roman"/>
          <w:i/>
          <w:sz w:val="20"/>
        </w:rPr>
        <w:t>grāma-sambandhe hao tumi āmā-sabāra bhāi</w:t>
      </w:r>
    </w:p>
    <w:p>
      <w:pPr>
        <w:keepNext/>
        <w:spacing w:after="40"/>
        <w:ind w:left="227"/>
      </w:pPr>
      <w:r>
        <w:rPr>
          <w:rFonts w:ascii="Times New Roman" w:hAnsi="Times New Roman"/>
          <w:color w:val="555555"/>
          <w:sz w:val="18"/>
        </w:rPr>
        <w:t>by village  ties  are  You  of us  all  the brother</w:t>
      </w:r>
    </w:p>
    <w:p>
      <w:pPr>
        <w:spacing w:before="60"/>
        <w:jc w:val="both"/>
      </w:pPr>
      <w:r>
        <w:rPr>
          <w:b/>
        </w:rPr>
        <w:t xml:space="preserve">52 </w:t>
      </w:r>
      <w:r>
        <w:rPr>
          <w:rFonts w:ascii="Times New Roman" w:hAnsi="Times New Roman"/>
        </w:rPr>
        <w:t>The girls said angrily, “Listen, Nimāi! By village ties You are a brother to us all.</w:t>
      </w:r>
    </w:p>
    <w:p>
      <w:pPr>
        <w:keepNext/>
        <w:spacing w:before="160"/>
        <w:jc w:val="center"/>
      </w:pPr>
      <w:r>
        <w:rPr>
          <w:rFonts w:ascii="Nirmala UI" w:hAnsi="Nirmala UI" w:cs="Nirmala UI"/>
          <w:sz w:val="24"/>
          <w:szCs w:val="24"/>
        </w:rPr>
        <w:t>আমা-সবার পক্ষে ইহা কহিতে না যুয়ায় ৷</w:t>
        <w:br/>
      </w:r>
      <w:r>
        <w:rPr>
          <w:rFonts w:ascii="Nirmala UI" w:hAnsi="Nirmala UI" w:cs="Nirmala UI"/>
          <w:sz w:val="24"/>
          <w:szCs w:val="24"/>
        </w:rPr>
        <w:t>না লহ দেবতা-সজ্জ, না কর অন্যায় ॥ ৫৩ ॥</w:t>
      </w:r>
    </w:p>
    <w:p>
      <w:pPr>
        <w:keepNext/>
        <w:spacing w:after="0"/>
        <w:ind w:left="227"/>
      </w:pPr>
      <w:r>
        <w:rPr>
          <w:rFonts w:ascii="Times New Roman" w:hAnsi="Times New Roman"/>
          <w:i/>
          <w:sz w:val="20"/>
        </w:rPr>
        <w:t>āmā-sabāra pakṣe ihā kahite nā yuyāya</w:t>
      </w:r>
    </w:p>
    <w:p>
      <w:pPr>
        <w:keepNext/>
        <w:spacing w:after="40"/>
        <w:ind w:left="227"/>
      </w:pPr>
      <w:r>
        <w:rPr>
          <w:rFonts w:ascii="Times New Roman" w:hAnsi="Times New Roman"/>
          <w:color w:val="555555"/>
          <w:sz w:val="18"/>
        </w:rPr>
        <w:t>of us all  on the part  this  to say  not  it is fitting</w:t>
      </w:r>
    </w:p>
    <w:p>
      <w:pPr>
        <w:keepNext/>
        <w:spacing w:after="0"/>
        <w:ind w:left="227"/>
      </w:pPr>
      <w:r>
        <w:rPr>
          <w:rFonts w:ascii="Times New Roman" w:hAnsi="Times New Roman"/>
          <w:i/>
          <w:sz w:val="20"/>
        </w:rPr>
        <w:t>nā laha devatā-sajja, nā kara anyāya</w:t>
      </w:r>
    </w:p>
    <w:p>
      <w:pPr>
        <w:keepNext/>
        <w:spacing w:after="40"/>
        <w:ind w:left="227"/>
      </w:pPr>
      <w:r>
        <w:rPr>
          <w:rFonts w:ascii="Times New Roman" w:hAnsi="Times New Roman"/>
          <w:color w:val="555555"/>
          <w:sz w:val="18"/>
        </w:rPr>
        <w:t>do not  take  the gods’  offerings,  do not  do  wrong</w:t>
      </w:r>
    </w:p>
    <w:p>
      <w:pPr>
        <w:spacing w:before="60"/>
        <w:jc w:val="both"/>
      </w:pPr>
      <w:r>
        <w:rPr>
          <w:b/>
        </w:rPr>
        <w:t xml:space="preserve">53 </w:t>
      </w:r>
      <w:r>
        <w:rPr>
          <w:rFonts w:ascii="Times New Roman" w:hAnsi="Times New Roman"/>
        </w:rPr>
        <w:t>It is not proper for us to say this to You, but do not take the gods’ offerings, and do not misbehave!”</w:t>
      </w:r>
    </w:p>
    <w:p>
      <w:pPr>
        <w:keepNext/>
        <w:spacing w:before="160"/>
        <w:jc w:val="center"/>
      </w:pPr>
      <w:r>
        <w:rPr>
          <w:rFonts w:ascii="Times New Roman" w:hAnsi="Times New Roman"/>
          <w:i/>
          <w:sz w:val="21"/>
        </w:rPr>
        <w:t>The Lord gives blessings in jest —</w:t>
      </w:r>
    </w:p>
    <w:p>
      <w:pPr>
        <w:keepNext/>
        <w:jc w:val="center"/>
      </w:pPr>
      <w:r>
        <w:rPr>
          <w:rFonts w:ascii="Nirmala UI" w:hAnsi="Nirmala UI" w:cs="Nirmala UI"/>
          <w:sz w:val="24"/>
          <w:szCs w:val="24"/>
        </w:rPr>
        <w:t>প্রভু কহে, — তোমা-সবাকে দিলাঙ এই বর ৷</w:t>
        <w:br/>
      </w:r>
      <w:r>
        <w:rPr>
          <w:rFonts w:ascii="Nirmala UI" w:hAnsi="Nirmala UI" w:cs="Nirmala UI"/>
          <w:sz w:val="24"/>
          <w:szCs w:val="24"/>
        </w:rPr>
        <w:t>তোমা-সবার ভর্ত্তা হবে পরম সুন্দর ॥ ৫৪ ॥</w:t>
      </w:r>
    </w:p>
    <w:p>
      <w:pPr>
        <w:keepNext/>
        <w:spacing w:after="0"/>
        <w:ind w:left="227"/>
      </w:pPr>
      <w:r>
        <w:rPr>
          <w:rFonts w:ascii="Times New Roman" w:hAnsi="Times New Roman"/>
          <w:i/>
          <w:sz w:val="20"/>
        </w:rPr>
        <w:t>prabhu kahe, — tomā-sabāke dilāṅa ei vara</w:t>
      </w:r>
    </w:p>
    <w:p>
      <w:pPr>
        <w:keepNext/>
        <w:spacing w:after="40"/>
        <w:ind w:left="227"/>
      </w:pPr>
      <w:r>
        <w:rPr>
          <w:rFonts w:ascii="Times New Roman" w:hAnsi="Times New Roman"/>
          <w:color w:val="555555"/>
          <w:sz w:val="18"/>
        </w:rPr>
        <w:t>the Lord  says  —  to you all  I give  this  boon</w:t>
      </w:r>
    </w:p>
    <w:p>
      <w:pPr>
        <w:keepNext/>
        <w:spacing w:after="0"/>
        <w:ind w:left="227"/>
      </w:pPr>
      <w:r>
        <w:rPr>
          <w:rFonts w:ascii="Times New Roman" w:hAnsi="Times New Roman"/>
          <w:i/>
          <w:sz w:val="20"/>
        </w:rPr>
        <w:t>tomā-sabāra bhartā habe parama sundara</w:t>
      </w:r>
    </w:p>
    <w:p>
      <w:pPr>
        <w:keepNext/>
        <w:spacing w:after="40"/>
        <w:ind w:left="227"/>
      </w:pPr>
      <w:r>
        <w:rPr>
          <w:rFonts w:ascii="Times New Roman" w:hAnsi="Times New Roman"/>
          <w:color w:val="555555"/>
          <w:sz w:val="18"/>
        </w:rPr>
        <w:t>of you all  the husband  will be  supremely  handsome</w:t>
      </w:r>
    </w:p>
    <w:p>
      <w:pPr>
        <w:spacing w:before="60"/>
        <w:jc w:val="both"/>
      </w:pPr>
      <w:r>
        <w:rPr>
          <w:b/>
        </w:rPr>
        <w:t xml:space="preserve">54 </w:t>
      </w:r>
      <w:r>
        <w:rPr>
          <w:rFonts w:ascii="Times New Roman" w:hAnsi="Times New Roman"/>
        </w:rPr>
        <w:t>The Lord said, “I give you all this boon: each of you will have a most handsome husband.</w:t>
      </w:r>
    </w:p>
    <w:p>
      <w:pPr>
        <w:keepNext/>
        <w:spacing w:before="160"/>
        <w:jc w:val="center"/>
      </w:pPr>
      <w:r>
        <w:rPr>
          <w:rFonts w:ascii="Nirmala UI" w:hAnsi="Nirmala UI" w:cs="Nirmala UI"/>
          <w:sz w:val="24"/>
          <w:szCs w:val="24"/>
        </w:rPr>
        <w:t>পণ্ডিত, বিদগ্ধ, যুবা, ধনধান্যবান্ ৷</w:t>
        <w:br/>
      </w:r>
      <w:r>
        <w:rPr>
          <w:rFonts w:ascii="Nirmala UI" w:hAnsi="Nirmala UI" w:cs="Nirmala UI"/>
          <w:sz w:val="24"/>
          <w:szCs w:val="24"/>
        </w:rPr>
        <w:t>সাত সাত পুত্র হবে — চিরায়ু, মতিমান্ ॥ ৫৫ ॥</w:t>
      </w:r>
    </w:p>
    <w:p>
      <w:pPr>
        <w:keepNext/>
        <w:spacing w:after="0"/>
        <w:ind w:left="227"/>
      </w:pPr>
      <w:r>
        <w:rPr>
          <w:rFonts w:ascii="Times New Roman" w:hAnsi="Times New Roman"/>
          <w:i/>
          <w:sz w:val="20"/>
        </w:rPr>
        <w:t>paṇḍita, vidagdha, yuvā, dhana-dhānyavān</w:t>
      </w:r>
    </w:p>
    <w:p>
      <w:pPr>
        <w:keepNext/>
        <w:spacing w:after="40"/>
        <w:ind w:left="227"/>
      </w:pPr>
      <w:r>
        <w:rPr>
          <w:rFonts w:ascii="Times New Roman" w:hAnsi="Times New Roman"/>
          <w:color w:val="555555"/>
          <w:sz w:val="18"/>
        </w:rPr>
        <w:t>learned,  refined,  young,  rich in wealth and grain</w:t>
      </w:r>
    </w:p>
    <w:p>
      <w:pPr>
        <w:keepNext/>
        <w:spacing w:after="0"/>
        <w:ind w:left="227"/>
      </w:pPr>
      <w:r>
        <w:rPr>
          <w:rFonts w:ascii="Times New Roman" w:hAnsi="Times New Roman"/>
          <w:i/>
          <w:sz w:val="20"/>
        </w:rPr>
        <w:t>sāta sāta putra habe — cirāyu, matimān</w:t>
      </w:r>
    </w:p>
    <w:p>
      <w:pPr>
        <w:keepNext/>
        <w:spacing w:after="40"/>
        <w:ind w:left="227"/>
      </w:pPr>
      <w:r>
        <w:rPr>
          <w:rFonts w:ascii="Times New Roman" w:hAnsi="Times New Roman"/>
          <w:color w:val="555555"/>
          <w:sz w:val="18"/>
        </w:rPr>
        <w:t>seven  seven  sons  there will be  —  long-lived,  wise</w:t>
      </w:r>
    </w:p>
    <w:p>
      <w:pPr>
        <w:spacing w:before="60"/>
        <w:jc w:val="both"/>
      </w:pPr>
      <w:r>
        <w:rPr>
          <w:b/>
        </w:rPr>
        <w:t xml:space="preserve">55 </w:t>
      </w:r>
      <w:r>
        <w:rPr>
          <w:rFonts w:ascii="Times New Roman" w:hAnsi="Times New Roman"/>
        </w:rPr>
        <w:t>He will be learned and refined, young and rich in wealth and grain, and each of you will have seven sons, long-lived and wise.”</w:t>
      </w:r>
    </w:p>
    <w:p>
      <w:pPr>
        <w:keepNext/>
        <w:spacing w:before="160"/>
        <w:jc w:val="center"/>
      </w:pPr>
      <w:r>
        <w:rPr>
          <w:rFonts w:ascii="Nirmala UI" w:hAnsi="Nirmala UI" w:cs="Nirmala UI"/>
          <w:sz w:val="24"/>
          <w:szCs w:val="24"/>
        </w:rPr>
        <w:t>বর শুনি’ কন্যাগণের অন্তরে সন্তোষ ৷</w:t>
        <w:br/>
      </w:r>
      <w:r>
        <w:rPr>
          <w:rFonts w:ascii="Nirmala UI" w:hAnsi="Nirmala UI" w:cs="Nirmala UI"/>
          <w:sz w:val="24"/>
          <w:szCs w:val="24"/>
        </w:rPr>
        <w:t>বাহিরে ভর্ৎসন করে করি’ মিথ্যা রোষ ॥ ৫৬ ॥</w:t>
      </w:r>
    </w:p>
    <w:p>
      <w:pPr>
        <w:keepNext/>
        <w:spacing w:after="0"/>
        <w:ind w:left="227"/>
      </w:pPr>
      <w:r>
        <w:rPr>
          <w:rFonts w:ascii="Times New Roman" w:hAnsi="Times New Roman"/>
          <w:i/>
          <w:sz w:val="20"/>
        </w:rPr>
        <w:t>vara śuni’ kanyā-gaṇera antare santoṣa</w:t>
      </w:r>
    </w:p>
    <w:p>
      <w:pPr>
        <w:keepNext/>
        <w:spacing w:after="40"/>
        <w:ind w:left="227"/>
      </w:pPr>
      <w:r>
        <w:rPr>
          <w:rFonts w:ascii="Times New Roman" w:hAnsi="Times New Roman"/>
          <w:color w:val="555555"/>
          <w:sz w:val="18"/>
        </w:rPr>
        <w:t>the boon  hearing  of the girls  in the hearts  delight</w:t>
      </w:r>
    </w:p>
    <w:p>
      <w:pPr>
        <w:keepNext/>
        <w:spacing w:after="0"/>
        <w:ind w:left="227"/>
      </w:pPr>
      <w:r>
        <w:rPr>
          <w:rFonts w:ascii="Times New Roman" w:hAnsi="Times New Roman"/>
          <w:i/>
          <w:sz w:val="20"/>
        </w:rPr>
        <w:t>bāhire bhartsana kare kari’ mithyā roṣa</w:t>
      </w:r>
    </w:p>
    <w:p>
      <w:pPr>
        <w:keepNext/>
        <w:spacing w:after="40"/>
        <w:ind w:left="227"/>
      </w:pPr>
      <w:r>
        <w:rPr>
          <w:rFonts w:ascii="Times New Roman" w:hAnsi="Times New Roman"/>
          <w:color w:val="555555"/>
          <w:sz w:val="18"/>
        </w:rPr>
        <w:t>outwardly  scolding  they do  making  false  anger</w:t>
      </w:r>
    </w:p>
    <w:p>
      <w:pPr>
        <w:spacing w:before="60"/>
        <w:jc w:val="both"/>
      </w:pPr>
      <w:r>
        <w:rPr>
          <w:b/>
        </w:rPr>
        <w:t xml:space="preserve">56 </w:t>
      </w:r>
      <w:r>
        <w:rPr>
          <w:rFonts w:ascii="Times New Roman" w:hAnsi="Times New Roman"/>
        </w:rPr>
        <w:t>Hearing this boon, the girls were delighted at heart, but outwardly they scolded Him with feigned anger.</w:t>
      </w:r>
    </w:p>
    <w:p>
      <w:pPr>
        <w:keepNext/>
        <w:spacing w:before="160"/>
        <w:jc w:val="center"/>
      </w:pPr>
      <w:r>
        <w:rPr>
          <w:rFonts w:ascii="Times New Roman" w:hAnsi="Times New Roman"/>
          <w:i/>
          <w:sz w:val="21"/>
        </w:rPr>
        <w:t>Feigned anger, in the guise of a curse, at a girl who ran away —</w:t>
      </w:r>
    </w:p>
    <w:p>
      <w:pPr>
        <w:keepNext/>
        <w:jc w:val="center"/>
      </w:pPr>
      <w:r>
        <w:rPr>
          <w:rFonts w:ascii="Nirmala UI" w:hAnsi="Nirmala UI" w:cs="Nirmala UI"/>
          <w:sz w:val="24"/>
          <w:szCs w:val="24"/>
        </w:rPr>
        <w:t>কোন কন্যা পলাইল নৈবেদ্য লইয়া ৷</w:t>
        <w:br/>
      </w:r>
      <w:r>
        <w:rPr>
          <w:rFonts w:ascii="Nirmala UI" w:hAnsi="Nirmala UI" w:cs="Nirmala UI"/>
          <w:sz w:val="24"/>
          <w:szCs w:val="24"/>
        </w:rPr>
        <w:t>তারে ডাকি’ কহে প্রভু সক্রোধ হইয়া ॥ ৫৭ ॥</w:t>
      </w:r>
    </w:p>
    <w:p>
      <w:pPr>
        <w:keepNext/>
        <w:spacing w:after="0"/>
        <w:ind w:left="227"/>
      </w:pPr>
      <w:r>
        <w:rPr>
          <w:rFonts w:ascii="Times New Roman" w:hAnsi="Times New Roman"/>
          <w:i/>
          <w:sz w:val="20"/>
        </w:rPr>
        <w:t>kona kanyā palāila naivedya laiyā</w:t>
      </w:r>
    </w:p>
    <w:p>
      <w:pPr>
        <w:keepNext/>
        <w:spacing w:after="40"/>
        <w:ind w:left="227"/>
      </w:pPr>
      <w:r>
        <w:rPr>
          <w:rFonts w:ascii="Times New Roman" w:hAnsi="Times New Roman"/>
          <w:color w:val="555555"/>
          <w:sz w:val="18"/>
        </w:rPr>
        <w:t>some  girl  ran away  the offering  taking</w:t>
      </w:r>
    </w:p>
    <w:p>
      <w:pPr>
        <w:keepNext/>
        <w:spacing w:after="0"/>
        <w:ind w:left="227"/>
      </w:pPr>
      <w:r>
        <w:rPr>
          <w:rFonts w:ascii="Times New Roman" w:hAnsi="Times New Roman"/>
          <w:i/>
          <w:sz w:val="20"/>
        </w:rPr>
        <w:t>tāre ḍāki’ kahe prabhu sakrodha haiyā</w:t>
      </w:r>
    </w:p>
    <w:p>
      <w:pPr>
        <w:keepNext/>
        <w:spacing w:after="40"/>
        <w:ind w:left="227"/>
      </w:pPr>
      <w:r>
        <w:rPr>
          <w:rFonts w:ascii="Times New Roman" w:hAnsi="Times New Roman"/>
          <w:color w:val="555555"/>
          <w:sz w:val="18"/>
        </w:rPr>
        <w:t>her  calling  says  the Lord  angry  becoming</w:t>
      </w:r>
    </w:p>
    <w:p>
      <w:pPr>
        <w:spacing w:before="60"/>
        <w:jc w:val="both"/>
      </w:pPr>
      <w:r>
        <w:rPr>
          <w:b/>
        </w:rPr>
        <w:t xml:space="preserve">57 </w:t>
      </w:r>
      <w:r>
        <w:rPr>
          <w:rFonts w:ascii="Times New Roman" w:hAnsi="Times New Roman"/>
        </w:rPr>
        <w:t>If some girl ran off with her offering, the Lord would call after her angrily:</w:t>
      </w:r>
    </w:p>
    <w:p>
      <w:pPr>
        <w:keepNext/>
        <w:spacing w:before="160"/>
        <w:jc w:val="center"/>
      </w:pPr>
      <w:r>
        <w:rPr>
          <w:rFonts w:ascii="Nirmala UI" w:hAnsi="Nirmala UI" w:cs="Nirmala UI"/>
          <w:sz w:val="24"/>
          <w:szCs w:val="24"/>
        </w:rPr>
        <w:t>যদি নৈবেদ্য না দেহ হইয়া কৃপণী ৷</w:t>
        <w:br/>
      </w:r>
      <w:r>
        <w:rPr>
          <w:rFonts w:ascii="Nirmala UI" w:hAnsi="Nirmala UI" w:cs="Nirmala UI"/>
          <w:sz w:val="24"/>
          <w:szCs w:val="24"/>
        </w:rPr>
        <w:t>বুড়া ভর্ত্তা হবে, আর চারি সতিনী ॥ ৫৮ ॥</w:t>
      </w:r>
    </w:p>
    <w:p>
      <w:pPr>
        <w:keepNext/>
        <w:spacing w:after="0"/>
        <w:ind w:left="227"/>
      </w:pPr>
      <w:r>
        <w:rPr>
          <w:rFonts w:ascii="Times New Roman" w:hAnsi="Times New Roman"/>
          <w:i/>
          <w:sz w:val="20"/>
        </w:rPr>
        <w:t>yadi naivedya nā deha haiyā kṛpaṇī</w:t>
      </w:r>
    </w:p>
    <w:p>
      <w:pPr>
        <w:keepNext/>
        <w:spacing w:after="40"/>
        <w:ind w:left="227"/>
      </w:pPr>
      <w:r>
        <w:rPr>
          <w:rFonts w:ascii="Times New Roman" w:hAnsi="Times New Roman"/>
          <w:color w:val="555555"/>
          <w:sz w:val="18"/>
        </w:rPr>
        <w:t>if  the offering  not  you give  being  miserly</w:t>
      </w:r>
    </w:p>
    <w:p>
      <w:pPr>
        <w:keepNext/>
        <w:spacing w:after="0"/>
        <w:ind w:left="227"/>
      </w:pPr>
      <w:r>
        <w:rPr>
          <w:rFonts w:ascii="Times New Roman" w:hAnsi="Times New Roman"/>
          <w:i/>
          <w:sz w:val="20"/>
        </w:rPr>
        <w:t>buḍā bhartā habe, āra cāri satinī</w:t>
      </w:r>
    </w:p>
    <w:p>
      <w:pPr>
        <w:keepNext/>
        <w:spacing w:after="40"/>
        <w:ind w:left="227"/>
      </w:pPr>
      <w:r>
        <w:rPr>
          <w:rFonts w:ascii="Times New Roman" w:hAnsi="Times New Roman"/>
          <w:color w:val="555555"/>
          <w:sz w:val="18"/>
        </w:rPr>
        <w:t>old  husband  will be,  and  four  co-wives</w:t>
      </w:r>
    </w:p>
    <w:p>
      <w:pPr>
        <w:spacing w:before="60"/>
        <w:jc w:val="both"/>
      </w:pPr>
      <w:r>
        <w:rPr>
          <w:b/>
        </w:rPr>
        <w:t xml:space="preserve">58 </w:t>
      </w:r>
      <w:r>
        <w:rPr>
          <w:rFonts w:ascii="Times New Roman" w:hAnsi="Times New Roman"/>
        </w:rPr>
        <w:t>“If you are stingy and will not give Me your offering, you will get an old husband — and four co-wives!”</w:t>
      </w:r>
    </w:p>
    <w:p>
      <w:pPr>
        <w:keepNext/>
        <w:spacing w:before="160"/>
        <w:jc w:val="center"/>
      </w:pPr>
      <w:r>
        <w:rPr>
          <w:rFonts w:ascii="Times New Roman" w:hAnsi="Times New Roman"/>
          <w:i/>
          <w:sz w:val="21"/>
        </w:rPr>
        <w:t>Frightened, the girls give their offerings —</w:t>
      </w:r>
    </w:p>
    <w:p>
      <w:pPr>
        <w:keepNext/>
        <w:jc w:val="center"/>
      </w:pPr>
      <w:r>
        <w:rPr>
          <w:rFonts w:ascii="Nirmala UI" w:hAnsi="Nirmala UI" w:cs="Nirmala UI"/>
          <w:sz w:val="24"/>
          <w:szCs w:val="24"/>
        </w:rPr>
        <w:t>ইহা শুনি’ তা-সবার মনে হৈল ভয় ৷</w:t>
        <w:br/>
      </w:r>
      <w:r>
        <w:rPr>
          <w:rFonts w:ascii="Nirmala UI" w:hAnsi="Nirmala UI" w:cs="Nirmala UI"/>
          <w:sz w:val="24"/>
          <w:szCs w:val="24"/>
        </w:rPr>
        <w:t>কোন কিছু জানে, কিবা দেবাবিষ্ট হয় ॥ ৫৯ ॥</w:t>
      </w:r>
    </w:p>
    <w:p>
      <w:pPr>
        <w:keepNext/>
        <w:spacing w:after="0"/>
        <w:ind w:left="227"/>
      </w:pPr>
      <w:r>
        <w:rPr>
          <w:rFonts w:ascii="Times New Roman" w:hAnsi="Times New Roman"/>
          <w:i/>
          <w:sz w:val="20"/>
        </w:rPr>
        <w:t>ihā śuni’ tā-sabāra mane haila bhaya</w:t>
      </w:r>
    </w:p>
    <w:p>
      <w:pPr>
        <w:keepNext/>
        <w:spacing w:after="40"/>
        <w:ind w:left="227"/>
      </w:pPr>
      <w:r>
        <w:rPr>
          <w:rFonts w:ascii="Times New Roman" w:hAnsi="Times New Roman"/>
          <w:color w:val="555555"/>
          <w:sz w:val="18"/>
        </w:rPr>
        <w:t>this  hearing  of them all  in the minds  arose  fear</w:t>
      </w:r>
    </w:p>
    <w:p>
      <w:pPr>
        <w:keepNext/>
        <w:spacing w:after="0"/>
        <w:ind w:left="227"/>
      </w:pPr>
      <w:r>
        <w:rPr>
          <w:rFonts w:ascii="Times New Roman" w:hAnsi="Times New Roman"/>
          <w:i/>
          <w:sz w:val="20"/>
        </w:rPr>
        <w:t>kona kichu jāne, kibā devāviṣṭa haya</w:t>
      </w:r>
    </w:p>
    <w:p>
      <w:pPr>
        <w:keepNext/>
        <w:spacing w:after="40"/>
        <w:ind w:left="227"/>
      </w:pPr>
      <w:r>
        <w:rPr>
          <w:rFonts w:ascii="Times New Roman" w:hAnsi="Times New Roman"/>
          <w:color w:val="555555"/>
          <w:sz w:val="18"/>
        </w:rPr>
        <w:t>something  some  He knows,  or  by a god possessed  He is</w:t>
      </w:r>
    </w:p>
    <w:p>
      <w:pPr>
        <w:spacing w:before="60"/>
        <w:jc w:val="both"/>
      </w:pPr>
      <w:r>
        <w:rPr>
          <w:b/>
        </w:rPr>
        <w:t xml:space="preserve">59 </w:t>
      </w:r>
      <w:r>
        <w:rPr>
          <w:rFonts w:ascii="Times New Roman" w:hAnsi="Times New Roman"/>
        </w:rPr>
        <w:t>The girls grew frightened at these words: “Perhaps He knows something, or perhaps some god has entered Him.”</w:t>
      </w:r>
    </w:p>
    <w:p>
      <w:pPr>
        <w:keepNext/>
        <w:spacing w:before="160"/>
        <w:jc w:val="center"/>
      </w:pPr>
      <w:r>
        <w:rPr>
          <w:rFonts w:ascii="Nirmala UI" w:hAnsi="Nirmala UI" w:cs="Nirmala UI"/>
          <w:sz w:val="24"/>
          <w:szCs w:val="24"/>
        </w:rPr>
        <w:t>আনিয়া নৈবেদ্য তারা সম্মুখে ধরিল ৷</w:t>
        <w:br/>
      </w:r>
      <w:r>
        <w:rPr>
          <w:rFonts w:ascii="Nirmala UI" w:hAnsi="Nirmala UI" w:cs="Nirmala UI"/>
          <w:sz w:val="24"/>
          <w:szCs w:val="24"/>
        </w:rPr>
        <w:t>খাইয়া নৈবেদ্য তারে ইষ্টবর দিল ॥ ৬০ ॥</w:t>
      </w:r>
    </w:p>
    <w:p>
      <w:pPr>
        <w:keepNext/>
        <w:spacing w:after="0"/>
        <w:ind w:left="227"/>
      </w:pPr>
      <w:r>
        <w:rPr>
          <w:rFonts w:ascii="Times New Roman" w:hAnsi="Times New Roman"/>
          <w:i/>
          <w:sz w:val="20"/>
        </w:rPr>
        <w:t>āniyā naivedya tārā sammukhe dharila</w:t>
      </w:r>
    </w:p>
    <w:p>
      <w:pPr>
        <w:keepNext/>
        <w:spacing w:after="40"/>
        <w:ind w:left="227"/>
      </w:pPr>
      <w:r>
        <w:rPr>
          <w:rFonts w:ascii="Times New Roman" w:hAnsi="Times New Roman"/>
          <w:color w:val="555555"/>
          <w:sz w:val="18"/>
        </w:rPr>
        <w:t>bringing  the offering  they  before Him  held</w:t>
      </w:r>
    </w:p>
    <w:p>
      <w:pPr>
        <w:keepNext/>
        <w:spacing w:after="0"/>
        <w:ind w:left="227"/>
      </w:pPr>
      <w:r>
        <w:rPr>
          <w:rFonts w:ascii="Times New Roman" w:hAnsi="Times New Roman"/>
          <w:i/>
          <w:sz w:val="20"/>
        </w:rPr>
        <w:t>khāiyā naivedya tāre iṣṭavara dila</w:t>
      </w:r>
    </w:p>
    <w:p>
      <w:pPr>
        <w:keepNext/>
        <w:spacing w:after="40"/>
        <w:ind w:left="227"/>
      </w:pPr>
      <w:r>
        <w:rPr>
          <w:rFonts w:ascii="Times New Roman" w:hAnsi="Times New Roman"/>
          <w:color w:val="555555"/>
          <w:sz w:val="18"/>
        </w:rPr>
        <w:t>eating  the offering  to them  the desired boon  He gave</w:t>
      </w:r>
    </w:p>
    <w:p>
      <w:pPr>
        <w:spacing w:before="60"/>
        <w:jc w:val="both"/>
      </w:pPr>
      <w:r>
        <w:rPr>
          <w:b/>
        </w:rPr>
        <w:t xml:space="preserve">60 </w:t>
      </w:r>
      <w:r>
        <w:rPr>
          <w:rFonts w:ascii="Times New Roman" w:hAnsi="Times New Roman"/>
        </w:rPr>
        <w:t>So they brought their offerings and held them out before Him, and when He had eaten, He gave them the boon they longed for.</w:t>
      </w:r>
    </w:p>
    <w:p>
      <w:pPr>
        <w:keepNext/>
        <w:spacing w:before="160"/>
        <w:jc w:val="center"/>
      </w:pPr>
      <w:r>
        <w:rPr>
          <w:rFonts w:ascii="Times New Roman" w:hAnsi="Times New Roman"/>
          <w:i/>
          <w:sz w:val="21"/>
        </w:rPr>
        <w:t>The Lord's sweet mischief delights everyone —</w:t>
      </w:r>
    </w:p>
    <w:p>
      <w:pPr>
        <w:keepNext/>
        <w:jc w:val="center"/>
      </w:pPr>
      <w:r>
        <w:rPr>
          <w:rFonts w:ascii="Nirmala UI" w:hAnsi="Nirmala UI" w:cs="Nirmala UI"/>
          <w:sz w:val="24"/>
          <w:szCs w:val="24"/>
        </w:rPr>
        <w:t>এইমত চাপল্য সব লোকেরে দেখায় ৷</w:t>
        <w:br/>
      </w:r>
      <w:r>
        <w:rPr>
          <w:rFonts w:ascii="Nirmala UI" w:hAnsi="Nirmala UI" w:cs="Nirmala UI"/>
          <w:sz w:val="24"/>
          <w:szCs w:val="24"/>
        </w:rPr>
        <w:t>দুঃখ কারো মনে নহে, সবে সুখ পায় ॥ ৬১ ॥</w:t>
      </w:r>
    </w:p>
    <w:p>
      <w:pPr>
        <w:keepNext/>
        <w:spacing w:after="0"/>
        <w:ind w:left="227"/>
      </w:pPr>
      <w:r>
        <w:rPr>
          <w:rFonts w:ascii="Times New Roman" w:hAnsi="Times New Roman"/>
          <w:i/>
          <w:sz w:val="20"/>
        </w:rPr>
        <w:t>ei mata cāpalya saba lokere dekhāya</w:t>
      </w:r>
    </w:p>
    <w:p>
      <w:pPr>
        <w:keepNext/>
        <w:spacing w:after="40"/>
        <w:ind w:left="227"/>
      </w:pPr>
      <w:r>
        <w:rPr>
          <w:rFonts w:ascii="Times New Roman" w:hAnsi="Times New Roman"/>
          <w:color w:val="555555"/>
          <w:sz w:val="18"/>
        </w:rPr>
        <w:t>in this way  naughtiness  to all  people  He shows</w:t>
      </w:r>
    </w:p>
    <w:p>
      <w:pPr>
        <w:keepNext/>
        <w:spacing w:after="0"/>
        <w:ind w:left="227"/>
      </w:pPr>
      <w:r>
        <w:rPr>
          <w:rFonts w:ascii="Times New Roman" w:hAnsi="Times New Roman"/>
          <w:i/>
          <w:sz w:val="20"/>
        </w:rPr>
        <w:t>duḥkha kāro mane nahe, sabe sukha pāya</w:t>
      </w:r>
    </w:p>
    <w:p>
      <w:pPr>
        <w:keepNext/>
        <w:spacing w:after="40"/>
        <w:ind w:left="227"/>
      </w:pPr>
      <w:r>
        <w:rPr>
          <w:rFonts w:ascii="Times New Roman" w:hAnsi="Times New Roman"/>
          <w:color w:val="555555"/>
          <w:sz w:val="18"/>
        </w:rPr>
        <w:t>sorrow  anyone’s  in the mind  is not,  all  happiness  get</w:t>
      </w:r>
    </w:p>
    <w:p>
      <w:pPr>
        <w:spacing w:before="60"/>
        <w:jc w:val="both"/>
      </w:pPr>
      <w:r>
        <w:rPr>
          <w:b/>
        </w:rPr>
        <w:t xml:space="preserve">61 </w:t>
      </w:r>
      <w:r>
        <w:rPr>
          <w:rFonts w:ascii="Times New Roman" w:hAnsi="Times New Roman"/>
        </w:rPr>
        <w:t>In this way He showed His mischief to everyone, yet no one was ever unhappy; it brought them all joy.</w:t>
      </w:r>
    </w:p>
    <w:p>
      <w:pPr>
        <w:keepNext/>
        <w:spacing w:before="160"/>
        <w:jc w:val="center"/>
      </w:pPr>
      <w:r>
        <w:rPr>
          <w:rFonts w:ascii="Times New Roman" w:hAnsi="Times New Roman"/>
          <w:i/>
          <w:sz w:val="21"/>
        </w:rPr>
        <w:t>The meeting with Lakṣmī-devī, Vallabha's daughter —</w:t>
      </w:r>
    </w:p>
    <w:p>
      <w:pPr>
        <w:keepNext/>
        <w:jc w:val="center"/>
      </w:pPr>
      <w:r>
        <w:rPr>
          <w:rFonts w:ascii="Nirmala UI" w:hAnsi="Nirmala UI" w:cs="Nirmala UI"/>
          <w:sz w:val="24"/>
          <w:szCs w:val="24"/>
        </w:rPr>
        <w:t>একদিন বল্লভাচার্য্য-কন্যা ‘লক্ষ্মী’ নাম ৷</w:t>
        <w:br/>
      </w:r>
      <w:r>
        <w:rPr>
          <w:rFonts w:ascii="Nirmala UI" w:hAnsi="Nirmala UI" w:cs="Nirmala UI"/>
          <w:sz w:val="24"/>
          <w:szCs w:val="24"/>
        </w:rPr>
        <w:t>দেবতা পূজিতে আইল করি’ গঙ্গাস্নান ॥ ৬২ ॥</w:t>
      </w:r>
    </w:p>
    <w:p>
      <w:pPr>
        <w:keepNext/>
        <w:spacing w:after="0"/>
        <w:ind w:left="227"/>
      </w:pPr>
      <w:r>
        <w:rPr>
          <w:rFonts w:ascii="Times New Roman" w:hAnsi="Times New Roman"/>
          <w:i/>
          <w:sz w:val="20"/>
        </w:rPr>
        <w:t>ekadina vallabhācārya-kanyā ‘lakṣmī’ nāma</w:t>
      </w:r>
    </w:p>
    <w:p>
      <w:pPr>
        <w:keepNext/>
        <w:spacing w:after="40"/>
        <w:ind w:left="227"/>
      </w:pPr>
      <w:r>
        <w:rPr>
          <w:rFonts w:ascii="Times New Roman" w:hAnsi="Times New Roman"/>
          <w:color w:val="555555"/>
          <w:sz w:val="18"/>
        </w:rPr>
        <w:t>one day  Vallabhācārya’s daughter  ‘Lakṣmī’  by name</w:t>
      </w:r>
    </w:p>
    <w:p>
      <w:pPr>
        <w:keepNext/>
        <w:spacing w:after="0"/>
        <w:ind w:left="227"/>
      </w:pPr>
      <w:r>
        <w:rPr>
          <w:rFonts w:ascii="Times New Roman" w:hAnsi="Times New Roman"/>
          <w:i/>
          <w:sz w:val="20"/>
        </w:rPr>
        <w:t>devatā pūjite āila kari’ gaṅgā-snāna</w:t>
      </w:r>
    </w:p>
    <w:p>
      <w:pPr>
        <w:keepNext/>
        <w:spacing w:after="40"/>
        <w:ind w:left="227"/>
      </w:pPr>
      <w:r>
        <w:rPr>
          <w:rFonts w:ascii="Times New Roman" w:hAnsi="Times New Roman"/>
          <w:color w:val="555555"/>
          <w:sz w:val="18"/>
        </w:rPr>
        <w:t>the gods  to worship  came  having taken  a bath in the Ganges</w:t>
      </w:r>
    </w:p>
    <w:p>
      <w:pPr>
        <w:spacing w:before="60"/>
        <w:jc w:val="both"/>
      </w:pPr>
      <w:r>
        <w:rPr>
          <w:b/>
        </w:rPr>
        <w:t xml:space="preserve">62 </w:t>
      </w:r>
      <w:r>
        <w:rPr>
          <w:rFonts w:ascii="Times New Roman" w:hAnsi="Times New Roman"/>
        </w:rPr>
        <w:t>One day Vallabhācārya’s daughter, Lakṣmī by name, bathed in the Ganges and came to worship the gods.</w:t>
      </w:r>
    </w:p>
    <w:p>
      <w:pPr>
        <w:keepNext/>
        <w:spacing w:before="160"/>
        <w:jc w:val="center"/>
      </w:pPr>
      <w:r>
        <w:rPr>
          <w:rFonts w:ascii="Times New Roman" w:hAnsi="Times New Roman"/>
          <w:i/>
          <w:sz w:val="21"/>
        </w:rPr>
        <w:t>Both rejoice on seeing each other —</w:t>
      </w:r>
    </w:p>
    <w:p>
      <w:pPr>
        <w:keepNext/>
        <w:jc w:val="center"/>
      </w:pPr>
      <w:r>
        <w:rPr>
          <w:rFonts w:ascii="Nirmala UI" w:hAnsi="Nirmala UI" w:cs="Nirmala UI"/>
          <w:sz w:val="24"/>
          <w:szCs w:val="24"/>
        </w:rPr>
        <w:t>তাঁরে দেখি’ প্রভুর হৈল সাভিলাষ মন ৷</w:t>
        <w:br/>
      </w:r>
      <w:r>
        <w:rPr>
          <w:rFonts w:ascii="Nirmala UI" w:hAnsi="Nirmala UI" w:cs="Nirmala UI"/>
          <w:sz w:val="24"/>
          <w:szCs w:val="24"/>
        </w:rPr>
        <w:t>লক্ষ্মী চিত্তে সুখ পাইল প্রভুর দর্শন ॥ ৬৩ ॥</w:t>
      </w:r>
    </w:p>
    <w:p>
      <w:pPr>
        <w:keepNext/>
        <w:spacing w:after="0"/>
        <w:ind w:left="227"/>
      </w:pPr>
      <w:r>
        <w:rPr>
          <w:rFonts w:ascii="Times New Roman" w:hAnsi="Times New Roman"/>
          <w:i/>
          <w:sz w:val="20"/>
        </w:rPr>
        <w:t>tām̐re dekhi’ prabhura haila sābhilāṣa mana</w:t>
      </w:r>
    </w:p>
    <w:p>
      <w:pPr>
        <w:keepNext/>
        <w:spacing w:after="40"/>
        <w:ind w:left="227"/>
      </w:pPr>
      <w:r>
        <w:rPr>
          <w:rFonts w:ascii="Times New Roman" w:hAnsi="Times New Roman"/>
          <w:color w:val="555555"/>
          <w:sz w:val="18"/>
        </w:rPr>
        <w:t>her  seeing  the Lord’s  became  longing  mind</w:t>
      </w:r>
    </w:p>
    <w:p>
      <w:pPr>
        <w:keepNext/>
        <w:spacing w:after="0"/>
        <w:ind w:left="227"/>
      </w:pPr>
      <w:r>
        <w:rPr>
          <w:rFonts w:ascii="Times New Roman" w:hAnsi="Times New Roman"/>
          <w:i/>
          <w:sz w:val="20"/>
        </w:rPr>
        <w:t>lakṣmī citte sukha pāila prabhura darśana</w:t>
      </w:r>
    </w:p>
    <w:p>
      <w:pPr>
        <w:keepNext/>
        <w:spacing w:after="40"/>
        <w:ind w:left="227"/>
      </w:pPr>
      <w:r>
        <w:rPr>
          <w:rFonts w:ascii="Times New Roman" w:hAnsi="Times New Roman"/>
          <w:color w:val="555555"/>
          <w:sz w:val="18"/>
        </w:rPr>
        <w:t>Lakṣmī  in her heart  joy  felt  the Lord’s  at the sight</w:t>
      </w:r>
    </w:p>
    <w:p>
      <w:pPr>
        <w:spacing w:before="60"/>
        <w:jc w:val="both"/>
      </w:pPr>
      <w:r>
        <w:rPr>
          <w:b/>
        </w:rPr>
        <w:t xml:space="preserve">63 </w:t>
      </w:r>
      <w:r>
        <w:rPr>
          <w:rFonts w:ascii="Times New Roman" w:hAnsi="Times New Roman"/>
        </w:rPr>
        <w:t>When the Lord saw her, His heart was drawn to her; and at the sight of the Lord, Lakṣmī felt joy within.</w:t>
      </w:r>
    </w:p>
    <w:p>
      <w:pPr>
        <w:keepNext/>
        <w:spacing w:before="160"/>
        <w:jc w:val="center"/>
      </w:pPr>
      <w:r>
        <w:rPr>
          <w:rFonts w:ascii="Times New Roman" w:hAnsi="Times New Roman"/>
          <w:i/>
          <w:sz w:val="21"/>
        </w:rPr>
        <w:t>The eternally perfect, natural love of the two and their joy —</w:t>
      </w:r>
    </w:p>
    <w:p>
      <w:pPr>
        <w:keepNext/>
        <w:jc w:val="center"/>
      </w:pPr>
      <w:r>
        <w:rPr>
          <w:rFonts w:ascii="Nirmala UI" w:hAnsi="Nirmala UI" w:cs="Nirmala UI"/>
          <w:sz w:val="24"/>
          <w:szCs w:val="24"/>
        </w:rPr>
        <w:t>সাহজিক প্রীতি দুঁহার করিল উদয় ৷</w:t>
        <w:br/>
      </w:r>
      <w:r>
        <w:rPr>
          <w:rFonts w:ascii="Nirmala UI" w:hAnsi="Nirmala UI" w:cs="Nirmala UI"/>
          <w:sz w:val="24"/>
          <w:szCs w:val="24"/>
        </w:rPr>
        <w:t>বাল্যভাবে ছন্ন তনু হইল নিশ্চয় ॥ ৬৪ ॥</w:t>
      </w:r>
    </w:p>
    <w:p>
      <w:pPr>
        <w:keepNext/>
        <w:spacing w:after="0"/>
        <w:ind w:left="227"/>
      </w:pPr>
      <w:r>
        <w:rPr>
          <w:rFonts w:ascii="Times New Roman" w:hAnsi="Times New Roman"/>
          <w:i/>
          <w:sz w:val="20"/>
        </w:rPr>
        <w:t>sāhajika prīti dum̐hāra karila udaya</w:t>
      </w:r>
    </w:p>
    <w:p>
      <w:pPr>
        <w:keepNext/>
        <w:spacing w:after="40"/>
        <w:ind w:left="227"/>
      </w:pPr>
      <w:r>
        <w:rPr>
          <w:rFonts w:ascii="Times New Roman" w:hAnsi="Times New Roman"/>
          <w:color w:val="555555"/>
          <w:sz w:val="18"/>
        </w:rPr>
        <w:t>natural  love  of both  made  arising</w:t>
      </w:r>
    </w:p>
    <w:p>
      <w:pPr>
        <w:keepNext/>
        <w:spacing w:after="0"/>
        <w:ind w:left="227"/>
      </w:pPr>
      <w:r>
        <w:rPr>
          <w:rFonts w:ascii="Times New Roman" w:hAnsi="Times New Roman"/>
          <w:i/>
          <w:sz w:val="20"/>
        </w:rPr>
        <w:t>bālya-bhāve channa tanu haila niścaya</w:t>
      </w:r>
    </w:p>
    <w:p>
      <w:pPr>
        <w:keepNext/>
        <w:spacing w:after="40"/>
        <w:ind w:left="227"/>
      </w:pPr>
      <w:r>
        <w:rPr>
          <w:rFonts w:ascii="Times New Roman" w:hAnsi="Times New Roman"/>
          <w:color w:val="555555"/>
          <w:sz w:val="18"/>
        </w:rPr>
        <w:t>in the childhood mood  hidden  the form  became  certainly</w:t>
      </w:r>
    </w:p>
    <w:p>
      <w:pPr>
        <w:spacing w:before="60"/>
        <w:jc w:val="both"/>
      </w:pPr>
      <w:r>
        <w:rPr>
          <w:b/>
        </w:rPr>
        <w:t xml:space="preserve">64 </w:t>
      </w:r>
      <w:r>
        <w:rPr>
          <w:rFonts w:ascii="Times New Roman" w:hAnsi="Times New Roman"/>
        </w:rPr>
        <w:t>A natural love awoke in them both, though the mood of childhood still veiled its true form.</w:t>
      </w:r>
    </w:p>
    <w:p>
      <w:pPr>
        <w:jc w:val="both"/>
      </w:pPr>
      <w:r>
        <w:rPr>
          <w:b/>
          <w:i/>
          <w:sz w:val="20"/>
        </w:rPr>
        <w:t xml:space="preserve">Amṛta-pravāha-bhāṣya. </w:t>
      </w:r>
      <w:r>
        <w:rPr>
          <w:rFonts w:ascii="Times New Roman" w:hAnsi="Times New Roman"/>
          <w:sz w:val="20"/>
        </w:rPr>
        <w:t>Lakṣmī is Bhagavān's eternal consort, and Bhagavān is Lakṣmī's eternal husband. Therefore the eternal love between Them is *sāhajika*, inborn. That love appeared concealed beneath a childlike mood.</w:t>
      </w:r>
    </w:p>
    <w:p>
      <w:pPr>
        <w:keepNext/>
        <w:spacing w:before="160"/>
        <w:jc w:val="center"/>
      </w:pPr>
      <w:r>
        <w:rPr>
          <w:rFonts w:ascii="Nirmala UI" w:hAnsi="Nirmala UI" w:cs="Nirmala UI"/>
          <w:sz w:val="24"/>
          <w:szCs w:val="24"/>
        </w:rPr>
        <w:t>দুঁহা দেখি’ দুঁহার চিত্তে হইল উল্লাস ৷</w:t>
        <w:br/>
      </w:r>
      <w:r>
        <w:rPr>
          <w:rFonts w:ascii="Nirmala UI" w:hAnsi="Nirmala UI" w:cs="Nirmala UI"/>
          <w:sz w:val="24"/>
          <w:szCs w:val="24"/>
        </w:rPr>
        <w:t>দেবপূজা-ছলে কৈল দুঁহে পরকাশ ॥ ৬৫ ॥</w:t>
      </w:r>
    </w:p>
    <w:p>
      <w:pPr>
        <w:keepNext/>
        <w:spacing w:after="0"/>
        <w:ind w:left="227"/>
      </w:pPr>
      <w:r>
        <w:rPr>
          <w:rFonts w:ascii="Times New Roman" w:hAnsi="Times New Roman"/>
          <w:i/>
          <w:sz w:val="20"/>
        </w:rPr>
        <w:t>dum̐hā dekhi’ dum̐hāra citte haila ullāsa</w:t>
      </w:r>
    </w:p>
    <w:p>
      <w:pPr>
        <w:keepNext/>
        <w:spacing w:after="40"/>
        <w:ind w:left="227"/>
      </w:pPr>
      <w:r>
        <w:rPr>
          <w:rFonts w:ascii="Times New Roman" w:hAnsi="Times New Roman"/>
          <w:color w:val="555555"/>
          <w:sz w:val="18"/>
        </w:rPr>
        <w:t>each other  seeing  of both  in the hearts  arose  delight</w:t>
      </w:r>
    </w:p>
    <w:p>
      <w:pPr>
        <w:keepNext/>
        <w:spacing w:after="0"/>
        <w:ind w:left="227"/>
      </w:pPr>
      <w:r>
        <w:rPr>
          <w:rFonts w:ascii="Times New Roman" w:hAnsi="Times New Roman"/>
          <w:i/>
          <w:sz w:val="20"/>
        </w:rPr>
        <w:t>deva-pūjā-chale kaila dum̐he parakāśa</w:t>
      </w:r>
    </w:p>
    <w:p>
      <w:pPr>
        <w:keepNext/>
        <w:spacing w:after="40"/>
        <w:ind w:left="227"/>
      </w:pPr>
      <w:r>
        <w:rPr>
          <w:rFonts w:ascii="Times New Roman" w:hAnsi="Times New Roman"/>
          <w:color w:val="555555"/>
          <w:sz w:val="18"/>
        </w:rPr>
        <w:t>of worshipping the gods  on the pretext  did  both  revealing</w:t>
      </w:r>
    </w:p>
    <w:p>
      <w:pPr>
        <w:spacing w:before="60"/>
        <w:jc w:val="both"/>
      </w:pPr>
      <w:r>
        <w:rPr>
          <w:b/>
        </w:rPr>
        <w:t xml:space="preserve">65 </w:t>
      </w:r>
      <w:r>
        <w:rPr>
          <w:rFonts w:ascii="Times New Roman" w:hAnsi="Times New Roman"/>
        </w:rPr>
        <w:t>Seeing each other, both rejoiced at heart, and on the pretext of worshipping the gods they let their feelings show.</w:t>
      </w:r>
    </w:p>
    <w:p>
      <w:pPr>
        <w:keepNext/>
        <w:spacing w:before="160"/>
        <w:jc w:val="center"/>
      </w:pPr>
      <w:r>
        <w:rPr>
          <w:rFonts w:ascii="Times New Roman" w:hAnsi="Times New Roman"/>
          <w:i/>
          <w:sz w:val="21"/>
        </w:rPr>
        <w:t>The Lord tells Lakṣmī to worship Him —</w:t>
      </w:r>
    </w:p>
    <w:p>
      <w:pPr>
        <w:keepNext/>
        <w:jc w:val="center"/>
      </w:pPr>
      <w:r>
        <w:rPr>
          <w:rFonts w:ascii="Nirmala UI" w:hAnsi="Nirmala UI" w:cs="Nirmala UI"/>
          <w:sz w:val="24"/>
          <w:szCs w:val="24"/>
        </w:rPr>
        <w:t>প্রভু কহে, — ‘আমা’ পূজ, আমি — মহেশ্বর ৷</w:t>
        <w:br/>
      </w:r>
      <w:r>
        <w:rPr>
          <w:rFonts w:ascii="Nirmala UI" w:hAnsi="Nirmala UI" w:cs="Nirmala UI"/>
          <w:sz w:val="24"/>
          <w:szCs w:val="24"/>
        </w:rPr>
        <w:t>আমারে পূজিলে পাবে অভীপ্সিত বর ॥ ৬৬ ॥</w:t>
      </w:r>
    </w:p>
    <w:p>
      <w:pPr>
        <w:keepNext/>
        <w:spacing w:after="0"/>
        <w:ind w:left="227"/>
      </w:pPr>
      <w:r>
        <w:rPr>
          <w:rFonts w:ascii="Times New Roman" w:hAnsi="Times New Roman"/>
          <w:i/>
          <w:sz w:val="20"/>
        </w:rPr>
        <w:t>prabhu kahe, — ‘āmā’ pūja, āmi — maheśvara</w:t>
      </w:r>
    </w:p>
    <w:p>
      <w:pPr>
        <w:keepNext/>
        <w:spacing w:after="40"/>
        <w:ind w:left="227"/>
      </w:pPr>
      <w:r>
        <w:rPr>
          <w:rFonts w:ascii="Times New Roman" w:hAnsi="Times New Roman"/>
          <w:color w:val="555555"/>
          <w:sz w:val="18"/>
        </w:rPr>
        <w:t>the Lord  says  —  Me  worship,  I  —  the Supreme Lord</w:t>
      </w:r>
    </w:p>
    <w:p>
      <w:pPr>
        <w:keepNext/>
        <w:spacing w:after="0"/>
        <w:ind w:left="227"/>
      </w:pPr>
      <w:r>
        <w:rPr>
          <w:rFonts w:ascii="Times New Roman" w:hAnsi="Times New Roman"/>
          <w:i/>
          <w:sz w:val="20"/>
        </w:rPr>
        <w:t>āmāre pūjile pābe abhīpsita vara</w:t>
      </w:r>
    </w:p>
    <w:p>
      <w:pPr>
        <w:keepNext/>
        <w:spacing w:after="40"/>
        <w:ind w:left="227"/>
      </w:pPr>
      <w:r>
        <w:rPr>
          <w:rFonts w:ascii="Times New Roman" w:hAnsi="Times New Roman"/>
          <w:color w:val="555555"/>
          <w:sz w:val="18"/>
        </w:rPr>
        <w:t>Me  worshipping  you will get  the desired  boon</w:t>
      </w:r>
    </w:p>
    <w:p>
      <w:pPr>
        <w:spacing w:before="60"/>
        <w:jc w:val="both"/>
      </w:pPr>
      <w:r>
        <w:rPr>
          <w:b/>
        </w:rPr>
        <w:t xml:space="preserve">66 </w:t>
      </w:r>
      <w:r>
        <w:rPr>
          <w:rFonts w:ascii="Times New Roman" w:hAnsi="Times New Roman"/>
        </w:rPr>
        <w:t>The Lord said, “Worship Me, for I am Maheśvara, the Supreme Lord. If you worship Me, you will receive the boon you desire.”</w:t>
      </w:r>
    </w:p>
    <w:p>
      <w:pPr>
        <w:keepNext/>
        <w:spacing w:before="160"/>
        <w:jc w:val="center"/>
      </w:pPr>
      <w:r>
        <w:rPr>
          <w:rFonts w:ascii="Times New Roman" w:hAnsi="Times New Roman"/>
          <w:i/>
          <w:sz w:val="21"/>
        </w:rPr>
        <w:t>Lakṣmī carries out the order —</w:t>
      </w:r>
    </w:p>
    <w:p>
      <w:pPr>
        <w:keepNext/>
        <w:jc w:val="center"/>
      </w:pPr>
      <w:r>
        <w:rPr>
          <w:rFonts w:ascii="Nirmala UI" w:hAnsi="Nirmala UI" w:cs="Nirmala UI"/>
          <w:sz w:val="24"/>
          <w:szCs w:val="24"/>
        </w:rPr>
        <w:t>লক্ষ্মী তাঁর অঙ্গে দিল স-পুষ্প চন্দন ৷</w:t>
        <w:br/>
      </w:r>
      <w:r>
        <w:rPr>
          <w:rFonts w:ascii="Nirmala UI" w:hAnsi="Nirmala UI" w:cs="Nirmala UI"/>
          <w:sz w:val="24"/>
          <w:szCs w:val="24"/>
        </w:rPr>
        <w:t>মল্লিকার মালা দিয়া করিল বন্দন ॥ ৬৭ ॥</w:t>
      </w:r>
    </w:p>
    <w:p>
      <w:pPr>
        <w:keepNext/>
        <w:spacing w:after="0"/>
        <w:ind w:left="227"/>
      </w:pPr>
      <w:r>
        <w:rPr>
          <w:rFonts w:ascii="Times New Roman" w:hAnsi="Times New Roman"/>
          <w:i/>
          <w:sz w:val="20"/>
        </w:rPr>
        <w:t>lakṣmī tām̐ra aṅge dila sa-puṣpa candana</w:t>
      </w:r>
    </w:p>
    <w:p>
      <w:pPr>
        <w:keepNext/>
        <w:spacing w:after="40"/>
        <w:ind w:left="227"/>
      </w:pPr>
      <w:r>
        <w:rPr>
          <w:rFonts w:ascii="Times New Roman" w:hAnsi="Times New Roman"/>
          <w:color w:val="555555"/>
          <w:sz w:val="18"/>
        </w:rPr>
        <w:t>Lakṣmī  His  on the body  placed  with flowers  sandal paste</w:t>
      </w:r>
    </w:p>
    <w:p>
      <w:pPr>
        <w:keepNext/>
        <w:spacing w:after="0"/>
        <w:ind w:left="227"/>
      </w:pPr>
      <w:r>
        <w:rPr>
          <w:rFonts w:ascii="Times New Roman" w:hAnsi="Times New Roman"/>
          <w:i/>
          <w:sz w:val="20"/>
        </w:rPr>
        <w:t>mallikāra mālā diyā karila vandana</w:t>
      </w:r>
    </w:p>
    <w:p>
      <w:pPr>
        <w:keepNext/>
        <w:spacing w:after="40"/>
        <w:ind w:left="227"/>
      </w:pPr>
      <w:r>
        <w:rPr>
          <w:rFonts w:ascii="Times New Roman" w:hAnsi="Times New Roman"/>
          <w:color w:val="555555"/>
          <w:sz w:val="18"/>
        </w:rPr>
        <w:t>of mallikā  a garland  giving  she made  obeisance</w:t>
      </w:r>
    </w:p>
    <w:p>
      <w:pPr>
        <w:spacing w:before="60"/>
        <w:jc w:val="both"/>
      </w:pPr>
      <w:r>
        <w:rPr>
          <w:b/>
        </w:rPr>
        <w:t xml:space="preserve">67 </w:t>
      </w:r>
      <w:r>
        <w:rPr>
          <w:rFonts w:ascii="Times New Roman" w:hAnsi="Times New Roman"/>
        </w:rPr>
        <w:t>Lakṣmī placed sandal paste and flowers on His body, offered Him a garland of mallikā jasmine, and bowed to Him.</w:t>
      </w:r>
    </w:p>
    <w:p>
      <w:pPr>
        <w:keepNext/>
        <w:spacing w:before="160"/>
        <w:jc w:val="center"/>
      </w:pPr>
      <w:r>
        <w:rPr>
          <w:rFonts w:ascii="Times New Roman" w:hAnsi="Times New Roman"/>
          <w:i/>
          <w:sz w:val="21"/>
        </w:rPr>
        <w:t>The Lord is pleased —</w:t>
      </w:r>
    </w:p>
    <w:p>
      <w:pPr>
        <w:keepNext/>
        <w:jc w:val="center"/>
      </w:pPr>
      <w:r>
        <w:rPr>
          <w:rFonts w:ascii="Nirmala UI" w:hAnsi="Nirmala UI" w:cs="Nirmala UI"/>
          <w:sz w:val="24"/>
          <w:szCs w:val="24"/>
        </w:rPr>
        <w:t>প্রভু তাঁর পূজা পাঞা হাসিতে লাগিল ৷</w:t>
        <w:br/>
      </w:r>
      <w:r>
        <w:rPr>
          <w:rFonts w:ascii="Nirmala UI" w:hAnsi="Nirmala UI" w:cs="Nirmala UI"/>
          <w:sz w:val="24"/>
          <w:szCs w:val="24"/>
        </w:rPr>
        <w:t>শ্লোক পড়ি’ তাঁর ভাব অঙ্গীকার কৈল ॥ ৬৮ ॥</w:t>
      </w:r>
    </w:p>
    <w:p>
      <w:pPr>
        <w:keepNext/>
        <w:spacing w:after="0"/>
        <w:ind w:left="227"/>
      </w:pPr>
      <w:r>
        <w:rPr>
          <w:rFonts w:ascii="Times New Roman" w:hAnsi="Times New Roman"/>
          <w:i/>
          <w:sz w:val="20"/>
        </w:rPr>
        <w:t>prabhu tām̐ra pūjā pāñā hāsite lāgila</w:t>
      </w:r>
    </w:p>
    <w:p>
      <w:pPr>
        <w:keepNext/>
        <w:spacing w:after="40"/>
        <w:ind w:left="227"/>
      </w:pPr>
      <w:r>
        <w:rPr>
          <w:rFonts w:ascii="Times New Roman" w:hAnsi="Times New Roman"/>
          <w:color w:val="555555"/>
          <w:sz w:val="18"/>
        </w:rPr>
        <w:t>the Lord  her  worship  receiving  to smile  began</w:t>
      </w:r>
    </w:p>
    <w:p>
      <w:pPr>
        <w:keepNext/>
        <w:spacing w:after="0"/>
        <w:ind w:left="227"/>
      </w:pPr>
      <w:r>
        <w:rPr>
          <w:rFonts w:ascii="Times New Roman" w:hAnsi="Times New Roman"/>
          <w:i/>
          <w:sz w:val="20"/>
        </w:rPr>
        <w:t>śloka paḍi’ tām̐ra bhāva aṅgīkāra kaila</w:t>
      </w:r>
    </w:p>
    <w:p>
      <w:pPr>
        <w:keepNext/>
        <w:spacing w:after="40"/>
        <w:ind w:left="227"/>
      </w:pPr>
      <w:r>
        <w:rPr>
          <w:rFonts w:ascii="Times New Roman" w:hAnsi="Times New Roman"/>
          <w:color w:val="555555"/>
          <w:sz w:val="18"/>
        </w:rPr>
        <w:t>a verse  reciting  her  feeling  He accepted</w:t>
      </w:r>
    </w:p>
    <w:p>
      <w:pPr>
        <w:spacing w:before="60"/>
        <w:jc w:val="both"/>
      </w:pPr>
      <w:r>
        <w:rPr>
          <w:b/>
        </w:rPr>
        <w:t xml:space="preserve">68 </w:t>
      </w:r>
      <w:r>
        <w:rPr>
          <w:rFonts w:ascii="Times New Roman" w:hAnsi="Times New Roman"/>
        </w:rPr>
        <w:t>Receiving her worship, the Lord began to smile, and by reciting a verse He accepted the sentiment of her heart.</w:t>
      </w:r>
    </w:p>
    <w:p>
      <w:pPr>
        <w:jc w:val="both"/>
      </w:pPr>
      <w:r>
        <w:rPr>
          <w:b/>
          <w:i/>
          <w:sz w:val="20"/>
        </w:rPr>
        <w:t xml:space="preserve">Anubhāṣya. </w:t>
      </w:r>
      <w:r>
        <w:rPr>
          <w:rFonts w:ascii="Times New Roman" w:hAnsi="Times New Roman"/>
          <w:sz w:val="20"/>
        </w:rPr>
        <w:t>Vallabhācārya was a royal paṇḍita (*rāja-paṇḍita*) living in Navadvīpa. *Gaura-gaṇoddeśa-dīpikā* (44): “He who formerly was the great King Janaka, lord of Mithilā, is now Vallabhācārya; he is also considered to be Bhīṣmaka.” Śrī Gaurahari first accepted the hand of his daughter, Lakṣmīpriyā Devī.</w:t>
      </w:r>
    </w:p>
    <w:p>
      <w:pPr>
        <w:jc w:val="both"/>
      </w:pPr>
      <w:r>
        <w:rPr>
          <w:rFonts w:ascii="Times New Roman" w:hAnsi="Times New Roman"/>
          <w:sz w:val="20"/>
        </w:rPr>
        <w:t>Lakṣmī-devī: *Gaura-gaṇoddeśa-dīpikā* (45): “Śrī Jānakī and Rukmiṇī are his daughter named Lakṣmī. She, named Lakṣmī, is described in the *Caitanya-carita* thus: ‘Vallabhācārya's daughter Lakṣmī, who had descended together with Him, was going with her friends to bathe in the river of the gods, and there she came before the Lord's eyes.’”</w:t>
      </w:r>
    </w:p>
    <w:p>
      <w:pPr>
        <w:keepNext/>
        <w:spacing w:before="160"/>
        <w:jc w:val="center"/>
      </w:pPr>
      <w:r>
        <w:rPr>
          <w:rFonts w:ascii="Times New Roman" w:hAnsi="Times New Roman"/>
          <w:i/>
          <w:sz w:val="21"/>
        </w:rPr>
        <w:t>(*Śrīmad-Bhāgavatam*, Canto 10, Chapter 22, verse 25)</w:t>
      </w:r>
    </w:p>
    <w:p>
      <w:pPr>
        <w:keepNext/>
        <w:jc w:val="center"/>
      </w:pPr>
      <w:r>
        <w:rPr>
          <w:rFonts w:ascii="Nirmala UI" w:hAnsi="Nirmala UI" w:cs="Nirmala UI"/>
          <w:sz w:val="24"/>
          <w:szCs w:val="24"/>
        </w:rPr>
        <w:t>সঙ্কল্পো বিদিতঃ সাধ্ব্যো ভবতীনাং মদর্চ্চনম্ ৷</w:t>
        <w:br/>
      </w:r>
      <w:r>
        <w:rPr>
          <w:rFonts w:ascii="Nirmala UI" w:hAnsi="Nirmala UI" w:cs="Nirmala UI"/>
          <w:sz w:val="24"/>
          <w:szCs w:val="24"/>
        </w:rPr>
        <w:t>ময়ানুমোদিতঃ সোঽসৌ সত্যো ভবিতুমর্হতি ॥ ৬৯ ॥</w:t>
      </w:r>
    </w:p>
    <w:p>
      <w:pPr>
        <w:keepNext/>
        <w:spacing w:after="0"/>
        <w:ind w:left="227"/>
      </w:pPr>
      <w:r>
        <w:rPr>
          <w:rFonts w:ascii="Times New Roman" w:hAnsi="Times New Roman"/>
          <w:i/>
          <w:sz w:val="20"/>
        </w:rPr>
        <w:t>saṅkalpo viditaḥ sādhvyo</w:t>
      </w:r>
    </w:p>
    <w:p>
      <w:pPr>
        <w:keepNext/>
        <w:spacing w:after="40"/>
        <w:ind w:left="227"/>
      </w:pPr>
      <w:r>
        <w:rPr>
          <w:rFonts w:ascii="Times New Roman" w:hAnsi="Times New Roman"/>
          <w:color w:val="555555"/>
          <w:sz w:val="18"/>
        </w:rPr>
        <w:t>the resolve  is known  O chaste ones</w:t>
      </w:r>
    </w:p>
    <w:p>
      <w:pPr>
        <w:keepNext/>
        <w:spacing w:after="0"/>
        <w:ind w:left="227"/>
      </w:pPr>
      <w:r>
        <w:rPr>
          <w:rFonts w:ascii="Times New Roman" w:hAnsi="Times New Roman"/>
          <w:i/>
          <w:sz w:val="20"/>
        </w:rPr>
        <w:t>bhavatīnāṁ mad-arcanam</w:t>
      </w:r>
    </w:p>
    <w:p>
      <w:pPr>
        <w:keepNext/>
        <w:spacing w:after="40"/>
        <w:ind w:left="227"/>
      </w:pPr>
      <w:r>
        <w:rPr>
          <w:rFonts w:ascii="Times New Roman" w:hAnsi="Times New Roman"/>
          <w:color w:val="555555"/>
          <w:sz w:val="18"/>
        </w:rPr>
        <w:t>your  worship of Me</w:t>
      </w:r>
    </w:p>
    <w:p>
      <w:pPr>
        <w:keepNext/>
        <w:spacing w:after="0"/>
        <w:ind w:left="227"/>
      </w:pPr>
      <w:r>
        <w:rPr>
          <w:rFonts w:ascii="Times New Roman" w:hAnsi="Times New Roman"/>
          <w:i/>
          <w:sz w:val="20"/>
        </w:rPr>
        <w:t>mayānumoditaḥ so ’sau</w:t>
      </w:r>
    </w:p>
    <w:p>
      <w:pPr>
        <w:keepNext/>
        <w:spacing w:after="40"/>
        <w:ind w:left="227"/>
      </w:pPr>
      <w:r>
        <w:rPr>
          <w:rFonts w:ascii="Times New Roman" w:hAnsi="Times New Roman"/>
          <w:color w:val="555555"/>
          <w:sz w:val="18"/>
        </w:rPr>
        <w:t>by Me  approved  that  very</w:t>
      </w:r>
    </w:p>
    <w:p>
      <w:pPr>
        <w:keepNext/>
        <w:spacing w:after="0"/>
        <w:ind w:left="227"/>
      </w:pPr>
      <w:r>
        <w:rPr>
          <w:rFonts w:ascii="Times New Roman" w:hAnsi="Times New Roman"/>
          <w:i/>
          <w:sz w:val="20"/>
        </w:rPr>
        <w:t>satyo bhavitum arhati</w:t>
      </w:r>
    </w:p>
    <w:p>
      <w:pPr>
        <w:keepNext/>
        <w:spacing w:after="40"/>
        <w:ind w:left="227"/>
      </w:pPr>
      <w:r>
        <w:rPr>
          <w:rFonts w:ascii="Times New Roman" w:hAnsi="Times New Roman"/>
          <w:color w:val="555555"/>
          <w:sz w:val="18"/>
        </w:rPr>
        <w:t>true  to become  deserves</w:t>
      </w:r>
    </w:p>
    <w:p>
      <w:pPr>
        <w:spacing w:before="60"/>
        <w:jc w:val="both"/>
      </w:pPr>
      <w:r>
        <w:rPr>
          <w:b/>
        </w:rPr>
        <w:t xml:space="preserve">69 </w:t>
      </w:r>
      <w:r>
        <w:rPr>
          <w:rFonts w:ascii="Times New Roman" w:hAnsi="Times New Roman"/>
        </w:rPr>
        <w:t>“O chaste ones, I know your resolve to worship Me. I accept it, and it deserves to come true.” (Śrīmad-Bhāgavatam, 10.22.25)</w:t>
      </w:r>
    </w:p>
    <w:p>
      <w:pPr>
        <w:jc w:val="both"/>
      </w:pPr>
      <w:r>
        <w:rPr>
          <w:b/>
          <w:i/>
          <w:sz w:val="20"/>
        </w:rPr>
        <w:t xml:space="preserve">Amṛta-pravāha-bhāṣya. </w:t>
      </w:r>
      <w:r>
        <w:rPr>
          <w:rFonts w:ascii="Times New Roman" w:hAnsi="Times New Roman"/>
          <w:sz w:val="20"/>
        </w:rPr>
        <w:t>O chaste maidens, I have understood why you worship, and this gives Me special joy. Your intention is indeed worthy of fulfillment.</w:t>
      </w:r>
    </w:p>
    <w:p>
      <w:pPr>
        <w:jc w:val="both"/>
      </w:pPr>
      <w:r>
        <w:rPr>
          <w:b/>
          <w:i/>
          <w:sz w:val="20"/>
        </w:rPr>
        <w:t xml:space="preserve">Anubhāṣya. </w:t>
      </w:r>
      <w:r>
        <w:rPr>
          <w:rFonts w:ascii="Times New Roman" w:hAnsi="Times New Roman"/>
          <w:sz w:val="20"/>
        </w:rPr>
        <w:t>Śrī Kṛṣṇa's words. The *gopīs*, who desired Kṛṣṇa, were keeping the Kātyāyanī vow; He stole their clothes, then gave them back, and seeing their desire to attain Kṛṣṇa, He said:</w:t>
      </w:r>
    </w:p>
    <w:p>
      <w:pPr>
        <w:jc w:val="both"/>
      </w:pPr>
      <w:r>
        <w:rPr>
          <w:rFonts w:ascii="Times New Roman" w:hAnsi="Times New Roman"/>
          <w:b/>
          <w:sz w:val="20"/>
        </w:rPr>
        <w:t>sādhvyaḥ</w:t>
      </w:r>
      <w:r>
        <w:rPr>
          <w:rFonts w:ascii="Times New Roman" w:hAnsi="Times New Roman"/>
          <w:sz w:val="20"/>
        </w:rPr>
        <w:t xml:space="preserve"> (O chaste ones)! </w:t>
      </w:r>
      <w:r>
        <w:rPr>
          <w:rFonts w:ascii="Times New Roman" w:hAnsi="Times New Roman"/>
          <w:b/>
          <w:sz w:val="20"/>
        </w:rPr>
        <w:t>mad-arcanam</w:t>
      </w:r>
      <w:r>
        <w:rPr>
          <w:rFonts w:ascii="Times New Roman" w:hAnsi="Times New Roman"/>
          <w:sz w:val="20"/>
        </w:rPr>
        <w:t xml:space="preserve"> (worship for the sake of attaining Me — just this) </w:t>
      </w:r>
      <w:r>
        <w:rPr>
          <w:rFonts w:ascii="Times New Roman" w:hAnsi="Times New Roman"/>
          <w:b/>
          <w:sz w:val="20"/>
        </w:rPr>
        <w:t>bhavatīnām</w:t>
      </w:r>
      <w:r>
        <w:rPr>
          <w:rFonts w:ascii="Times New Roman" w:hAnsi="Times New Roman"/>
          <w:sz w:val="20"/>
        </w:rPr>
        <w:t xml:space="preserve"> (your, the *gopīs'*) </w:t>
      </w:r>
      <w:r>
        <w:rPr>
          <w:rFonts w:ascii="Times New Roman" w:hAnsi="Times New Roman"/>
          <w:b/>
          <w:sz w:val="20"/>
        </w:rPr>
        <w:t>saṅkalpaḥ</w:t>
      </w:r>
      <w:r>
        <w:rPr>
          <w:rFonts w:ascii="Times New Roman" w:hAnsi="Times New Roman"/>
          <w:sz w:val="20"/>
        </w:rPr>
        <w:t xml:space="preserve"> (desire, that is, the feeling in your hearts — though out of shyness you did not speak of it) </w:t>
      </w:r>
      <w:r>
        <w:rPr>
          <w:rFonts w:ascii="Times New Roman" w:hAnsi="Times New Roman"/>
          <w:b/>
          <w:sz w:val="20"/>
        </w:rPr>
        <w:t>mayā viditaḥ</w:t>
      </w:r>
      <w:r>
        <w:rPr>
          <w:rFonts w:ascii="Times New Roman" w:hAnsi="Times New Roman"/>
          <w:sz w:val="20"/>
        </w:rPr>
        <w:t xml:space="preserve"> (is known to Me) </w:t>
      </w:r>
      <w:r>
        <w:rPr>
          <w:rFonts w:ascii="Times New Roman" w:hAnsi="Times New Roman"/>
          <w:b/>
          <w:sz w:val="20"/>
        </w:rPr>
        <w:t>anumoditaḥ</w:t>
      </w:r>
      <w:r>
        <w:rPr>
          <w:rFonts w:ascii="Times New Roman" w:hAnsi="Times New Roman"/>
          <w:sz w:val="20"/>
        </w:rPr>
        <w:t xml:space="preserve"> (and accepted); (therefore) </w:t>
      </w:r>
      <w:r>
        <w:rPr>
          <w:rFonts w:ascii="Times New Roman" w:hAnsi="Times New Roman"/>
          <w:b/>
          <w:sz w:val="20"/>
        </w:rPr>
        <w:t>saḥ asau</w:t>
      </w:r>
      <w:r>
        <w:rPr>
          <w:rFonts w:ascii="Times New Roman" w:hAnsi="Times New Roman"/>
          <w:sz w:val="20"/>
        </w:rPr>
        <w:t xml:space="preserve"> (that desire) </w:t>
      </w:r>
      <w:r>
        <w:rPr>
          <w:rFonts w:ascii="Times New Roman" w:hAnsi="Times New Roman"/>
          <w:b/>
          <w:sz w:val="20"/>
        </w:rPr>
        <w:t>satyaḥ</w:t>
      </w:r>
      <w:r>
        <w:rPr>
          <w:rFonts w:ascii="Times New Roman" w:hAnsi="Times New Roman"/>
          <w:sz w:val="20"/>
        </w:rPr>
        <w:t xml:space="preserve"> (true, fulfilled) </w:t>
      </w:r>
      <w:r>
        <w:rPr>
          <w:rFonts w:ascii="Times New Roman" w:hAnsi="Times New Roman"/>
          <w:b/>
          <w:sz w:val="20"/>
        </w:rPr>
        <w:t>bhavitum arhati</w:t>
      </w:r>
      <w:r>
        <w:rPr>
          <w:rFonts w:ascii="Times New Roman" w:hAnsi="Times New Roman"/>
          <w:sz w:val="20"/>
        </w:rPr>
        <w:t xml:space="preserve"> (deserves to become).</w:t>
      </w:r>
    </w:p>
    <w:p>
      <w:pPr>
        <w:keepNext/>
        <w:spacing w:before="160"/>
        <w:jc w:val="center"/>
      </w:pPr>
      <w:r>
        <w:rPr>
          <w:rFonts w:ascii="Nirmala UI" w:hAnsi="Nirmala UI" w:cs="Nirmala UI"/>
          <w:sz w:val="24"/>
          <w:szCs w:val="24"/>
        </w:rPr>
        <w:t>এইমত লীলা দুঁহে করি’ গেলা ঘরে ৷</w:t>
        <w:br/>
      </w:r>
      <w:r>
        <w:rPr>
          <w:rFonts w:ascii="Nirmala UI" w:hAnsi="Nirmala UI" w:cs="Nirmala UI"/>
          <w:sz w:val="24"/>
          <w:szCs w:val="24"/>
        </w:rPr>
        <w:t>গম্ভীর চৈতন্য-লীলা কে বুঝিতে পারে ॥ ৭০ ॥</w:t>
      </w:r>
    </w:p>
    <w:p>
      <w:pPr>
        <w:keepNext/>
        <w:spacing w:after="0"/>
        <w:ind w:left="227"/>
      </w:pPr>
      <w:r>
        <w:rPr>
          <w:rFonts w:ascii="Times New Roman" w:hAnsi="Times New Roman"/>
          <w:i/>
          <w:sz w:val="20"/>
        </w:rPr>
        <w:t>ei-mata līlā dum̐he kari’ gelā ghare</w:t>
      </w:r>
    </w:p>
    <w:p>
      <w:pPr>
        <w:keepNext/>
        <w:spacing w:after="40"/>
        <w:ind w:left="227"/>
      </w:pPr>
      <w:r>
        <w:rPr>
          <w:rFonts w:ascii="Times New Roman" w:hAnsi="Times New Roman"/>
          <w:color w:val="555555"/>
          <w:sz w:val="18"/>
        </w:rPr>
        <w:t>in this way  pastime  the two  having played  went  home</w:t>
      </w:r>
    </w:p>
    <w:p>
      <w:pPr>
        <w:keepNext/>
        <w:spacing w:after="0"/>
        <w:ind w:left="227"/>
      </w:pPr>
      <w:r>
        <w:rPr>
          <w:rFonts w:ascii="Times New Roman" w:hAnsi="Times New Roman"/>
          <w:i/>
          <w:sz w:val="20"/>
        </w:rPr>
        <w:t>gambhīra caitanya-līlā ke bujhite pāre</w:t>
      </w:r>
    </w:p>
    <w:p>
      <w:pPr>
        <w:keepNext/>
        <w:spacing w:after="40"/>
        <w:ind w:left="227"/>
      </w:pPr>
      <w:r>
        <w:rPr>
          <w:rFonts w:ascii="Times New Roman" w:hAnsi="Times New Roman"/>
          <w:color w:val="555555"/>
          <w:sz w:val="18"/>
        </w:rPr>
        <w:t>deep  Caitanya’s pastimes  who  to understand  is able</w:t>
      </w:r>
    </w:p>
    <w:p>
      <w:pPr>
        <w:spacing w:before="60"/>
        <w:jc w:val="both"/>
      </w:pPr>
      <w:r>
        <w:rPr>
          <w:b/>
        </w:rPr>
        <w:t xml:space="preserve">70 </w:t>
      </w:r>
      <w:r>
        <w:rPr>
          <w:rFonts w:ascii="Times New Roman" w:hAnsi="Times New Roman"/>
        </w:rPr>
        <w:t>After this pastime the two of them went home. Who can fathom the deep pastimes of Caitanya?</w:t>
      </w:r>
    </w:p>
    <w:p>
      <w:pPr>
        <w:keepNext/>
        <w:spacing w:before="160"/>
        <w:jc w:val="center"/>
      </w:pPr>
      <w:r>
        <w:rPr>
          <w:rFonts w:ascii="Times New Roman" w:hAnsi="Times New Roman"/>
          <w:i/>
          <w:sz w:val="21"/>
        </w:rPr>
        <w:t>Seeing the Lord's mischief, everyone complains —</w:t>
      </w:r>
    </w:p>
    <w:p>
      <w:pPr>
        <w:keepNext/>
        <w:jc w:val="center"/>
      </w:pPr>
      <w:r>
        <w:rPr>
          <w:rFonts w:ascii="Nirmala UI" w:hAnsi="Nirmala UI" w:cs="Nirmala UI"/>
          <w:sz w:val="24"/>
          <w:szCs w:val="24"/>
        </w:rPr>
        <w:t>চৈতন্য চাপল্য দেখি’ প্রেমে সর্ব্ব জন ৷</w:t>
        <w:br/>
      </w:r>
      <w:r>
        <w:rPr>
          <w:rFonts w:ascii="Nirmala UI" w:hAnsi="Nirmala UI" w:cs="Nirmala UI"/>
          <w:sz w:val="24"/>
          <w:szCs w:val="24"/>
        </w:rPr>
        <w:t>শচী-জগন্নাথে দেখি’ দেন ওলাহন ॥ ৭১ ॥</w:t>
      </w:r>
    </w:p>
    <w:p>
      <w:pPr>
        <w:keepNext/>
        <w:spacing w:after="0"/>
        <w:ind w:left="227"/>
      </w:pPr>
      <w:r>
        <w:rPr>
          <w:rFonts w:ascii="Times New Roman" w:hAnsi="Times New Roman"/>
          <w:i/>
          <w:sz w:val="20"/>
        </w:rPr>
        <w:t>caitanya cāpalya dekhi’ preme sarva jana</w:t>
      </w:r>
    </w:p>
    <w:p>
      <w:pPr>
        <w:keepNext/>
        <w:spacing w:after="40"/>
        <w:ind w:left="227"/>
      </w:pPr>
      <w:r>
        <w:rPr>
          <w:rFonts w:ascii="Times New Roman" w:hAnsi="Times New Roman"/>
          <w:color w:val="555555"/>
          <w:sz w:val="18"/>
        </w:rPr>
        <w:t>Caitanya’s  naughtiness  seeing  out of love  all  people</w:t>
      </w:r>
    </w:p>
    <w:p>
      <w:pPr>
        <w:keepNext/>
        <w:spacing w:after="0"/>
        <w:ind w:left="227"/>
      </w:pPr>
      <w:r>
        <w:rPr>
          <w:rFonts w:ascii="Times New Roman" w:hAnsi="Times New Roman"/>
          <w:i/>
          <w:sz w:val="20"/>
        </w:rPr>
        <w:t>śacī-jagannāthe dekhi’ dena olāhana</w:t>
      </w:r>
    </w:p>
    <w:p>
      <w:pPr>
        <w:keepNext/>
        <w:spacing w:after="40"/>
        <w:ind w:left="227"/>
      </w:pPr>
      <w:r>
        <w:rPr>
          <w:rFonts w:ascii="Times New Roman" w:hAnsi="Times New Roman"/>
          <w:color w:val="555555"/>
          <w:sz w:val="18"/>
        </w:rPr>
        <w:t>Śacī and Jagannātha  meeting  give  complaints</w:t>
      </w:r>
    </w:p>
    <w:p>
      <w:pPr>
        <w:spacing w:before="60"/>
        <w:jc w:val="both"/>
      </w:pPr>
      <w:r>
        <w:rPr>
          <w:b/>
        </w:rPr>
        <w:t xml:space="preserve">71 </w:t>
      </w:r>
      <w:r>
        <w:rPr>
          <w:rFonts w:ascii="Times New Roman" w:hAnsi="Times New Roman"/>
        </w:rPr>
        <w:t>Seeing Caitanya’s mischief, everyone, out of love for Him, would come to Śacī and Jagannātha with complaints.</w:t>
      </w:r>
    </w:p>
    <w:p>
      <w:pPr>
        <w:keepNext/>
        <w:spacing w:before="160"/>
        <w:jc w:val="center"/>
      </w:pPr>
      <w:r>
        <w:rPr>
          <w:rFonts w:ascii="Times New Roman" w:hAnsi="Times New Roman"/>
          <w:i/>
          <w:sz w:val="21"/>
        </w:rPr>
        <w:t>Śacī tries to catch Nimāi —</w:t>
      </w:r>
    </w:p>
    <w:p>
      <w:pPr>
        <w:keepNext/>
        <w:jc w:val="center"/>
      </w:pPr>
      <w:r>
        <w:rPr>
          <w:rFonts w:ascii="Nirmala UI" w:hAnsi="Nirmala UI" w:cs="Nirmala UI"/>
          <w:sz w:val="24"/>
          <w:szCs w:val="24"/>
        </w:rPr>
        <w:t>একদিন শচী-দেবী পুত্রেরে ভর্ৎসিয়া ৷</w:t>
        <w:br/>
      </w:r>
      <w:r>
        <w:rPr>
          <w:rFonts w:ascii="Nirmala UI" w:hAnsi="Nirmala UI" w:cs="Nirmala UI"/>
          <w:sz w:val="24"/>
          <w:szCs w:val="24"/>
        </w:rPr>
        <w:t>ধরিবারে গেলা পুত্রে, গেলা পলাইয়া ॥ ৭২ ॥</w:t>
      </w:r>
    </w:p>
    <w:p>
      <w:pPr>
        <w:keepNext/>
        <w:spacing w:after="0"/>
        <w:ind w:left="227"/>
      </w:pPr>
      <w:r>
        <w:rPr>
          <w:rFonts w:ascii="Times New Roman" w:hAnsi="Times New Roman"/>
          <w:i/>
          <w:sz w:val="20"/>
        </w:rPr>
        <w:t>ekadina śacī-devī putrere bhartsiyā</w:t>
      </w:r>
    </w:p>
    <w:p>
      <w:pPr>
        <w:keepNext/>
        <w:spacing w:after="40"/>
        <w:ind w:left="227"/>
      </w:pPr>
      <w:r>
        <w:rPr>
          <w:rFonts w:ascii="Times New Roman" w:hAnsi="Times New Roman"/>
          <w:color w:val="555555"/>
          <w:sz w:val="18"/>
        </w:rPr>
        <w:t>one day  Śacī-devī  her son  having scolded</w:t>
      </w:r>
    </w:p>
    <w:p>
      <w:pPr>
        <w:keepNext/>
        <w:spacing w:after="0"/>
        <w:ind w:left="227"/>
      </w:pPr>
      <w:r>
        <w:rPr>
          <w:rFonts w:ascii="Times New Roman" w:hAnsi="Times New Roman"/>
          <w:i/>
          <w:sz w:val="20"/>
        </w:rPr>
        <w:t>dharibāre gelā putra, gelā palāiyā</w:t>
      </w:r>
    </w:p>
    <w:p>
      <w:pPr>
        <w:keepNext/>
        <w:spacing w:after="40"/>
        <w:ind w:left="227"/>
      </w:pPr>
      <w:r>
        <w:rPr>
          <w:rFonts w:ascii="Times New Roman" w:hAnsi="Times New Roman"/>
          <w:color w:val="555555"/>
          <w:sz w:val="18"/>
        </w:rPr>
        <w:t>to catch  went  her son,  He went  running away</w:t>
      </w:r>
    </w:p>
    <w:p>
      <w:pPr>
        <w:spacing w:before="60"/>
        <w:jc w:val="both"/>
      </w:pPr>
      <w:r>
        <w:rPr>
          <w:b/>
        </w:rPr>
        <w:t xml:space="preserve">72 </w:t>
      </w:r>
      <w:r>
        <w:rPr>
          <w:rFonts w:ascii="Times New Roman" w:hAnsi="Times New Roman"/>
        </w:rPr>
        <w:t>One day Śacī-devī scolded her son and went to catch Him, but He ran away.</w:t>
      </w:r>
    </w:p>
    <w:p>
      <w:pPr>
        <w:keepNext/>
        <w:spacing w:before="160"/>
        <w:jc w:val="center"/>
      </w:pPr>
      <w:r>
        <w:rPr>
          <w:rFonts w:ascii="Times New Roman" w:hAnsi="Times New Roman"/>
          <w:i/>
          <w:sz w:val="21"/>
        </w:rPr>
        <w:t>Nimāi sits on the discarded pots —</w:t>
      </w:r>
    </w:p>
    <w:p>
      <w:pPr>
        <w:keepNext/>
        <w:jc w:val="center"/>
      </w:pPr>
      <w:r>
        <w:rPr>
          <w:rFonts w:ascii="Nirmala UI" w:hAnsi="Nirmala UI" w:cs="Nirmala UI"/>
          <w:sz w:val="24"/>
          <w:szCs w:val="24"/>
        </w:rPr>
        <w:t>উচ্ছিষ্ট-গর্ত্তে ত্যক্ত-হাণ্ডীর উপর ৷</w:t>
        <w:br/>
      </w:r>
      <w:r>
        <w:rPr>
          <w:rFonts w:ascii="Nirmala UI" w:hAnsi="Nirmala UI" w:cs="Nirmala UI"/>
          <w:sz w:val="24"/>
          <w:szCs w:val="24"/>
        </w:rPr>
        <w:t>বসিয়াছেন সুখে প্রভু দেব-বিশ্বম্ভর ॥ ৭৩ ॥</w:t>
      </w:r>
    </w:p>
    <w:p>
      <w:pPr>
        <w:keepNext/>
        <w:spacing w:after="0"/>
        <w:ind w:left="227"/>
      </w:pPr>
      <w:r>
        <w:rPr>
          <w:rFonts w:ascii="Times New Roman" w:hAnsi="Times New Roman"/>
          <w:i/>
          <w:sz w:val="20"/>
        </w:rPr>
        <w:t>ucchiṣṭa-garte tyakta-hāṇḍīra upara</w:t>
      </w:r>
    </w:p>
    <w:p>
      <w:pPr>
        <w:keepNext/>
        <w:spacing w:after="40"/>
        <w:ind w:left="227"/>
      </w:pPr>
      <w:r>
        <w:rPr>
          <w:rFonts w:ascii="Times New Roman" w:hAnsi="Times New Roman"/>
          <w:color w:val="555555"/>
          <w:sz w:val="18"/>
        </w:rPr>
        <w:t>in the refuse pit  of the discarded  pots  on top</w:t>
      </w:r>
    </w:p>
    <w:p>
      <w:pPr>
        <w:keepNext/>
        <w:spacing w:after="0"/>
        <w:ind w:left="227"/>
      </w:pPr>
      <w:r>
        <w:rPr>
          <w:rFonts w:ascii="Times New Roman" w:hAnsi="Times New Roman"/>
          <w:i/>
          <w:sz w:val="20"/>
        </w:rPr>
        <w:t>basiyāchena sukhe prabhu deva-viśvambhara</w:t>
      </w:r>
    </w:p>
    <w:p>
      <w:pPr>
        <w:keepNext/>
        <w:spacing w:after="40"/>
        <w:ind w:left="227"/>
      </w:pPr>
      <w:r>
        <w:rPr>
          <w:rFonts w:ascii="Times New Roman" w:hAnsi="Times New Roman"/>
          <w:color w:val="555555"/>
          <w:sz w:val="18"/>
        </w:rPr>
        <w:t>is seated  happily  the Lord  divine  Viśvambhara</w:t>
      </w:r>
    </w:p>
    <w:p>
      <w:pPr>
        <w:spacing w:before="60"/>
        <w:jc w:val="both"/>
      </w:pPr>
      <w:r>
        <w:rPr>
          <w:b/>
        </w:rPr>
        <w:t xml:space="preserve">73 </w:t>
      </w:r>
      <w:r>
        <w:rPr>
          <w:rFonts w:ascii="Times New Roman" w:hAnsi="Times New Roman"/>
        </w:rPr>
        <w:t>Then the Lord Viśvambhara, upholder of the universe, sat down contentedly on the cast-off pots in the refuse pit.</w:t>
      </w:r>
    </w:p>
    <w:p>
      <w:pPr>
        <w:jc w:val="both"/>
      </w:pPr>
      <w:r>
        <w:rPr>
          <w:b/>
          <w:i/>
          <w:sz w:val="20"/>
        </w:rPr>
        <w:t xml:space="preserve">Anubhāṣya. </w:t>
      </w:r>
      <w:r>
        <w:rPr>
          <w:rFonts w:ascii="Times New Roman" w:hAnsi="Times New Roman"/>
          <w:sz w:val="20"/>
        </w:rPr>
        <w:t>The *Caitanya-bhāgavata* (Ādi, Chapter 7): “The Lord made all the discarded pots from Viṣṇu's *naivedya* His seat and sat on them. His mother came, saw this and cried: ‘Alas, alas! It isn't right, my son, to sit in such a place!’ The Lord said: ‘Everywhere My knowledge is nondual. In these pots there is, at root, no defilement. Pots in which food is cooked for Viṣṇu are never defiled; touching such pots purifies other places too.’”</w:t>
      </w:r>
    </w:p>
    <w:p>
      <w:pPr>
        <w:keepNext/>
        <w:spacing w:before="160"/>
        <w:jc w:val="center"/>
      </w:pPr>
      <w:r>
        <w:rPr>
          <w:rFonts w:ascii="Times New Roman" w:hAnsi="Times New Roman"/>
          <w:i/>
          <w:sz w:val="21"/>
        </w:rPr>
        <w:t>Thinking her son defiled, Śacī wants to purify Him —</w:t>
      </w:r>
    </w:p>
    <w:p>
      <w:pPr>
        <w:keepNext/>
        <w:jc w:val="center"/>
      </w:pPr>
      <w:r>
        <w:rPr>
          <w:rFonts w:ascii="Nirmala UI" w:hAnsi="Nirmala UI" w:cs="Nirmala UI"/>
          <w:sz w:val="24"/>
          <w:szCs w:val="24"/>
        </w:rPr>
        <w:t>শচী আসি’ কহে, — কেনে অশুচি ছুঁইলা ৷</w:t>
        <w:br/>
      </w:r>
      <w:r>
        <w:rPr>
          <w:rFonts w:ascii="Nirmala UI" w:hAnsi="Nirmala UI" w:cs="Nirmala UI"/>
          <w:sz w:val="24"/>
          <w:szCs w:val="24"/>
        </w:rPr>
        <w:t>গঙ্গাস্নান কর যাই’ — অপবিত্র হইলা ॥ ৭৪ ॥</w:t>
      </w:r>
    </w:p>
    <w:p>
      <w:pPr>
        <w:keepNext/>
        <w:spacing w:after="0"/>
        <w:ind w:left="227"/>
      </w:pPr>
      <w:r>
        <w:rPr>
          <w:rFonts w:ascii="Times New Roman" w:hAnsi="Times New Roman"/>
          <w:i/>
          <w:sz w:val="20"/>
        </w:rPr>
        <w:t>śacī āsi’ kahe, — kene aśuci chum̐ilā</w:t>
      </w:r>
    </w:p>
    <w:p>
      <w:pPr>
        <w:keepNext/>
        <w:spacing w:after="40"/>
        <w:ind w:left="227"/>
      </w:pPr>
      <w:r>
        <w:rPr>
          <w:rFonts w:ascii="Times New Roman" w:hAnsi="Times New Roman"/>
          <w:color w:val="555555"/>
          <w:sz w:val="18"/>
        </w:rPr>
        <w:t>Śacī  coming  says  —  why  the impure  You touched</w:t>
      </w:r>
    </w:p>
    <w:p>
      <w:pPr>
        <w:keepNext/>
        <w:spacing w:after="0"/>
        <w:ind w:left="227"/>
      </w:pPr>
      <w:r>
        <w:rPr>
          <w:rFonts w:ascii="Times New Roman" w:hAnsi="Times New Roman"/>
          <w:i/>
          <w:sz w:val="20"/>
        </w:rPr>
        <w:t>gaṅgā-snāna kara yāi’ — apavitra hailā</w:t>
      </w:r>
    </w:p>
    <w:p>
      <w:pPr>
        <w:keepNext/>
        <w:spacing w:after="40"/>
        <w:ind w:left="227"/>
      </w:pPr>
      <w:r>
        <w:rPr>
          <w:rFonts w:ascii="Times New Roman" w:hAnsi="Times New Roman"/>
          <w:color w:val="555555"/>
          <w:sz w:val="18"/>
        </w:rPr>
        <w:t>bath in the Ganges  take  going  —  unclean  You have become</w:t>
      </w:r>
    </w:p>
    <w:p>
      <w:pPr>
        <w:spacing w:before="60"/>
        <w:jc w:val="both"/>
      </w:pPr>
      <w:r>
        <w:rPr>
          <w:b/>
        </w:rPr>
        <w:t xml:space="preserve">74 </w:t>
      </w:r>
      <w:r>
        <w:rPr>
          <w:rFonts w:ascii="Times New Roman" w:hAnsi="Times New Roman"/>
        </w:rPr>
        <w:t>Śacī came and said, “Why have You touched these unclean things? Go and bathe in the Ganges — You have made Yourself impure.”</w:t>
      </w:r>
    </w:p>
    <w:p>
      <w:pPr>
        <w:keepNext/>
        <w:spacing w:before="160"/>
        <w:jc w:val="center"/>
      </w:pPr>
      <w:r>
        <w:rPr>
          <w:rFonts w:ascii="Times New Roman" w:hAnsi="Times New Roman"/>
          <w:i/>
          <w:sz w:val="21"/>
        </w:rPr>
        <w:t>The son instructs His mother in the knowledge of Brahman —</w:t>
      </w:r>
    </w:p>
    <w:p>
      <w:pPr>
        <w:keepNext/>
        <w:jc w:val="center"/>
      </w:pPr>
      <w:r>
        <w:rPr>
          <w:rFonts w:ascii="Nirmala UI" w:hAnsi="Nirmala UI" w:cs="Nirmala UI"/>
          <w:sz w:val="24"/>
          <w:szCs w:val="24"/>
        </w:rPr>
        <w:t>ইহা শুনি’ মাতাকে কহিল ব্রহ্মজ্ঞান ৷</w:t>
        <w:br/>
      </w:r>
      <w:r>
        <w:rPr>
          <w:rFonts w:ascii="Nirmala UI" w:hAnsi="Nirmala UI" w:cs="Nirmala UI"/>
          <w:sz w:val="24"/>
          <w:szCs w:val="24"/>
        </w:rPr>
        <w:t>বিস্মিতা হইয়া মাতা করাইল স্নান ॥ ৭৫ ॥</w:t>
      </w:r>
    </w:p>
    <w:p>
      <w:pPr>
        <w:keepNext/>
        <w:spacing w:after="0"/>
        <w:ind w:left="227"/>
      </w:pPr>
      <w:r>
        <w:rPr>
          <w:rFonts w:ascii="Times New Roman" w:hAnsi="Times New Roman"/>
          <w:i/>
          <w:sz w:val="20"/>
        </w:rPr>
        <w:t>ihā śuni’ mātāke kahila brahma-jñāna</w:t>
      </w:r>
    </w:p>
    <w:p>
      <w:pPr>
        <w:keepNext/>
        <w:spacing w:after="40"/>
        <w:ind w:left="227"/>
      </w:pPr>
      <w:r>
        <w:rPr>
          <w:rFonts w:ascii="Times New Roman" w:hAnsi="Times New Roman"/>
          <w:color w:val="555555"/>
          <w:sz w:val="18"/>
        </w:rPr>
        <w:t>this  hearing  to His mother  He spoke  knowledge of Brahman</w:t>
      </w:r>
    </w:p>
    <w:p>
      <w:pPr>
        <w:keepNext/>
        <w:spacing w:after="0"/>
        <w:ind w:left="227"/>
      </w:pPr>
      <w:r>
        <w:rPr>
          <w:rFonts w:ascii="Times New Roman" w:hAnsi="Times New Roman"/>
          <w:i/>
          <w:sz w:val="20"/>
        </w:rPr>
        <w:t>vismitā haiyā mātā karāila snāna</w:t>
      </w:r>
    </w:p>
    <w:p>
      <w:pPr>
        <w:keepNext/>
        <w:spacing w:after="40"/>
        <w:ind w:left="227"/>
      </w:pPr>
      <w:r>
        <w:rPr>
          <w:rFonts w:ascii="Times New Roman" w:hAnsi="Times New Roman"/>
          <w:color w:val="555555"/>
          <w:sz w:val="18"/>
        </w:rPr>
        <w:t>astonished  becoming  the mother  made Him  bathe</w:t>
      </w:r>
    </w:p>
    <w:p>
      <w:pPr>
        <w:spacing w:before="60"/>
        <w:jc w:val="both"/>
      </w:pPr>
      <w:r>
        <w:rPr>
          <w:b/>
        </w:rPr>
        <w:t xml:space="preserve">75 </w:t>
      </w:r>
      <w:r>
        <w:rPr>
          <w:rFonts w:ascii="Times New Roman" w:hAnsi="Times New Roman"/>
        </w:rPr>
        <w:t>In reply He spoke to His mother of *brahma-jñāna*, spiritual knowledge. She was astonished, but still she made Him bathe.</w:t>
      </w:r>
    </w:p>
    <w:p>
      <w:pPr>
        <w:jc w:val="both"/>
      </w:pPr>
      <w:r>
        <w:rPr>
          <w:b/>
          <w:i/>
          <w:sz w:val="20"/>
        </w:rPr>
        <w:t xml:space="preserve">Amṛta-pravāha-bhāṣya. </w:t>
      </w:r>
      <w:r>
        <w:rPr>
          <w:rFonts w:ascii="Times New Roman" w:hAnsi="Times New Roman"/>
          <w:sz w:val="20"/>
        </w:rPr>
        <w:t>The Lord said: “Mother, ‘defiled by remnants’ and ‘undefiled’ are merely human notions; in reality there is not a grain of truth in them. In these pots you cooked food for Viṣṇu and offered it to Viṣṇu, so these pots can never be defiled. The soul is an eternally pure reality: what have considerations of defilement and the like to do with it?” Hearing this knowledge of Brahman, His mother was amazed and had Him bathe.</w:t>
      </w:r>
    </w:p>
    <w:p>
      <w:pPr>
        <w:jc w:val="both"/>
      </w:pPr>
      <w:r>
        <w:rPr>
          <w:rFonts w:ascii="Times New Roman" w:hAnsi="Times New Roman"/>
          <w:sz w:val="20"/>
        </w:rPr>
        <w:t>*Thus ends the fourteenth chapter of the “Amṛta-pravāha-bhāṣya.”*</w:t>
      </w:r>
    </w:p>
    <w:p>
      <w:pPr>
        <w:keepNext/>
        <w:spacing w:before="160"/>
        <w:jc w:val="center"/>
      </w:pPr>
      <w:r>
        <w:rPr>
          <w:rFonts w:ascii="Times New Roman" w:hAnsi="Times New Roman"/>
          <w:i/>
          <w:sz w:val="21"/>
        </w:rPr>
        <w:t>At bedtime Śacī sees the gods —</w:t>
      </w:r>
    </w:p>
    <w:p>
      <w:pPr>
        <w:keepNext/>
        <w:jc w:val="center"/>
      </w:pPr>
      <w:r>
        <w:rPr>
          <w:rFonts w:ascii="Nirmala UI" w:hAnsi="Nirmala UI" w:cs="Nirmala UI"/>
          <w:sz w:val="24"/>
          <w:szCs w:val="24"/>
        </w:rPr>
        <w:t>কভু পুত্রসঙ্গে শচী করিলা শয়ন ৷</w:t>
        <w:br/>
      </w:r>
      <w:r>
        <w:rPr>
          <w:rFonts w:ascii="Nirmala UI" w:hAnsi="Nirmala UI" w:cs="Nirmala UI"/>
          <w:sz w:val="24"/>
          <w:szCs w:val="24"/>
        </w:rPr>
        <w:t>দেখে, দিব্যলোক আসি’ ভরিল ভবন ॥ ৭৬ ॥</w:t>
      </w:r>
    </w:p>
    <w:p>
      <w:pPr>
        <w:keepNext/>
        <w:spacing w:after="0"/>
        <w:ind w:left="227"/>
      </w:pPr>
      <w:r>
        <w:rPr>
          <w:rFonts w:ascii="Times New Roman" w:hAnsi="Times New Roman"/>
          <w:i/>
          <w:sz w:val="20"/>
        </w:rPr>
        <w:t>kabhu putrasaṅge śacī karilā śayana</w:t>
      </w:r>
    </w:p>
    <w:p>
      <w:pPr>
        <w:keepNext/>
        <w:spacing w:after="40"/>
        <w:ind w:left="227"/>
      </w:pPr>
      <w:r>
        <w:rPr>
          <w:rFonts w:ascii="Times New Roman" w:hAnsi="Times New Roman"/>
          <w:color w:val="555555"/>
          <w:sz w:val="18"/>
        </w:rPr>
        <w:t>once  with her son  Śacī  lay down  to rest</w:t>
      </w:r>
    </w:p>
    <w:p>
      <w:pPr>
        <w:keepNext/>
        <w:spacing w:after="0"/>
        <w:ind w:left="227"/>
      </w:pPr>
      <w:r>
        <w:rPr>
          <w:rFonts w:ascii="Times New Roman" w:hAnsi="Times New Roman"/>
          <w:i/>
          <w:sz w:val="20"/>
        </w:rPr>
        <w:t>dekhe, divyaloka āsi’ bharila bhavana</w:t>
      </w:r>
    </w:p>
    <w:p>
      <w:pPr>
        <w:keepNext/>
        <w:spacing w:after="40"/>
        <w:ind w:left="227"/>
      </w:pPr>
      <w:r>
        <w:rPr>
          <w:rFonts w:ascii="Times New Roman" w:hAnsi="Times New Roman"/>
          <w:color w:val="555555"/>
          <w:sz w:val="18"/>
        </w:rPr>
        <w:t>she sees  divine beings  coming  filled  the house</w:t>
      </w:r>
    </w:p>
    <w:p>
      <w:pPr>
        <w:spacing w:before="60"/>
        <w:jc w:val="both"/>
      </w:pPr>
      <w:r>
        <w:rPr>
          <w:b/>
        </w:rPr>
        <w:t xml:space="preserve">76 </w:t>
      </w:r>
      <w:r>
        <w:rPr>
          <w:rFonts w:ascii="Times New Roman" w:hAnsi="Times New Roman"/>
        </w:rPr>
        <w:t>Once, as Śacī lay resting with her son, she saw that divine beings had come and filled the house.</w:t>
      </w:r>
    </w:p>
    <w:p>
      <w:pPr>
        <w:keepNext/>
        <w:spacing w:before="160"/>
        <w:jc w:val="center"/>
      </w:pPr>
      <w:r>
        <w:rPr>
          <w:rFonts w:ascii="Nirmala UI" w:hAnsi="Nirmala UI" w:cs="Nirmala UI"/>
          <w:sz w:val="24"/>
          <w:szCs w:val="24"/>
        </w:rPr>
        <w:t>শচী বলে, — যাহ, পুত্র, বোলাহ বাপেরে ৷</w:t>
        <w:br/>
      </w:r>
      <w:r>
        <w:rPr>
          <w:rFonts w:ascii="Nirmala UI" w:hAnsi="Nirmala UI" w:cs="Nirmala UI"/>
          <w:sz w:val="24"/>
          <w:szCs w:val="24"/>
        </w:rPr>
        <w:t>মাতৃ-আজ্ঞা পাইয়া প্রভু চলিলা বাহিরে ॥ ৭৭ ॥</w:t>
      </w:r>
    </w:p>
    <w:p>
      <w:pPr>
        <w:keepNext/>
        <w:spacing w:after="0"/>
        <w:ind w:left="227"/>
      </w:pPr>
      <w:r>
        <w:rPr>
          <w:rFonts w:ascii="Times New Roman" w:hAnsi="Times New Roman"/>
          <w:i/>
          <w:sz w:val="20"/>
        </w:rPr>
        <w:t>śacī bale, — yāha, putra, bolāha bāpere</w:t>
      </w:r>
    </w:p>
    <w:p>
      <w:pPr>
        <w:keepNext/>
        <w:spacing w:after="40"/>
        <w:ind w:left="227"/>
      </w:pPr>
      <w:r>
        <w:rPr>
          <w:rFonts w:ascii="Times New Roman" w:hAnsi="Times New Roman"/>
          <w:color w:val="555555"/>
          <w:sz w:val="18"/>
        </w:rPr>
        <w:t>Śacī  says  —  go,  son,  call  Your father</w:t>
      </w:r>
    </w:p>
    <w:p>
      <w:pPr>
        <w:keepNext/>
        <w:spacing w:after="0"/>
        <w:ind w:left="227"/>
      </w:pPr>
      <w:r>
        <w:rPr>
          <w:rFonts w:ascii="Times New Roman" w:hAnsi="Times New Roman"/>
          <w:i/>
          <w:sz w:val="20"/>
        </w:rPr>
        <w:t>mātṛ-ājñā pāiyā prabhu calilā bāhire</w:t>
      </w:r>
    </w:p>
    <w:p>
      <w:pPr>
        <w:keepNext/>
        <w:spacing w:after="40"/>
        <w:ind w:left="227"/>
      </w:pPr>
      <w:r>
        <w:rPr>
          <w:rFonts w:ascii="Times New Roman" w:hAnsi="Times New Roman"/>
          <w:color w:val="555555"/>
          <w:sz w:val="18"/>
        </w:rPr>
        <w:t>the mother’s  order  receiving  the Lord  went  outside</w:t>
      </w:r>
    </w:p>
    <w:p>
      <w:pPr>
        <w:spacing w:before="60"/>
        <w:jc w:val="both"/>
      </w:pPr>
      <w:r>
        <w:rPr>
          <w:b/>
        </w:rPr>
        <w:t xml:space="preserve">77 </w:t>
      </w:r>
      <w:r>
        <w:rPr>
          <w:rFonts w:ascii="Times New Roman" w:hAnsi="Times New Roman"/>
        </w:rPr>
        <w:t>Śacī said, “Go, my son, and call Your father.” At His mother’s bidding the Lord went outside.</w:t>
      </w:r>
    </w:p>
    <w:p>
      <w:pPr>
        <w:keepNext/>
        <w:spacing w:before="160"/>
        <w:jc w:val="center"/>
      </w:pPr>
      <w:r>
        <w:rPr>
          <w:rFonts w:ascii="Times New Roman" w:hAnsi="Times New Roman"/>
          <w:i/>
          <w:sz w:val="21"/>
        </w:rPr>
        <w:t>As He goes at His mother's word, ankle bells ring though He wears none —</w:t>
      </w:r>
    </w:p>
    <w:p>
      <w:pPr>
        <w:keepNext/>
        <w:jc w:val="center"/>
      </w:pPr>
      <w:r>
        <w:rPr>
          <w:rFonts w:ascii="Nirmala UI" w:hAnsi="Nirmala UI" w:cs="Nirmala UI"/>
          <w:sz w:val="24"/>
          <w:szCs w:val="24"/>
        </w:rPr>
        <w:t>চলিতে চরণে নূপুর বাজে ঝন্ঝন্ ৷</w:t>
        <w:br/>
      </w:r>
      <w:r>
        <w:rPr>
          <w:rFonts w:ascii="Nirmala UI" w:hAnsi="Nirmala UI" w:cs="Nirmala UI"/>
          <w:sz w:val="24"/>
          <w:szCs w:val="24"/>
        </w:rPr>
        <w:t>শুনি’ চমকিত হৈল পিতামাতার মন ॥ ৭৮ ॥</w:t>
      </w:r>
    </w:p>
    <w:p>
      <w:pPr>
        <w:keepNext/>
        <w:spacing w:after="0"/>
        <w:ind w:left="227"/>
      </w:pPr>
      <w:r>
        <w:rPr>
          <w:rFonts w:ascii="Times New Roman" w:hAnsi="Times New Roman"/>
          <w:i/>
          <w:sz w:val="20"/>
        </w:rPr>
        <w:t>calite caraṇe nūpura bāje jhanjhan</w:t>
      </w:r>
    </w:p>
    <w:p>
      <w:pPr>
        <w:keepNext/>
        <w:spacing w:after="40"/>
        <w:ind w:left="227"/>
      </w:pPr>
      <w:r>
        <w:rPr>
          <w:rFonts w:ascii="Times New Roman" w:hAnsi="Times New Roman"/>
          <w:color w:val="555555"/>
          <w:sz w:val="18"/>
        </w:rPr>
        <w:t>as He walked  on the feet  anklets  ring  jhan-jhan</w:t>
      </w:r>
    </w:p>
    <w:p>
      <w:pPr>
        <w:keepNext/>
        <w:spacing w:after="0"/>
        <w:ind w:left="227"/>
      </w:pPr>
      <w:r>
        <w:rPr>
          <w:rFonts w:ascii="Times New Roman" w:hAnsi="Times New Roman"/>
          <w:i/>
          <w:sz w:val="20"/>
        </w:rPr>
        <w:t>śuni’ camakita haila pitāmātāra mana</w:t>
      </w:r>
    </w:p>
    <w:p>
      <w:pPr>
        <w:keepNext/>
        <w:spacing w:after="40"/>
        <w:ind w:left="227"/>
      </w:pPr>
      <w:r>
        <w:rPr>
          <w:rFonts w:ascii="Times New Roman" w:hAnsi="Times New Roman"/>
          <w:color w:val="555555"/>
          <w:sz w:val="18"/>
        </w:rPr>
        <w:t>hearing  startled  became  of father and mother  the minds</w:t>
      </w:r>
    </w:p>
    <w:p>
      <w:pPr>
        <w:spacing w:before="60"/>
        <w:jc w:val="both"/>
      </w:pPr>
      <w:r>
        <w:rPr>
          <w:b/>
        </w:rPr>
        <w:t xml:space="preserve">78 </w:t>
      </w:r>
      <w:r>
        <w:rPr>
          <w:rFonts w:ascii="Times New Roman" w:hAnsi="Times New Roman"/>
        </w:rPr>
        <w:t>As He walked, anklets jingled on His feet, and His father and mother were startled to hear them.</w:t>
      </w:r>
    </w:p>
    <w:p>
      <w:pPr>
        <w:keepNext/>
        <w:spacing w:before="160"/>
        <w:jc w:val="center"/>
      </w:pPr>
      <w:r>
        <w:rPr>
          <w:rFonts w:ascii="Times New Roman" w:hAnsi="Times New Roman"/>
          <w:i/>
          <w:sz w:val="21"/>
        </w:rPr>
        <w:t>Miśra's astonishment —</w:t>
      </w:r>
    </w:p>
    <w:p>
      <w:pPr>
        <w:keepNext/>
        <w:jc w:val="center"/>
      </w:pPr>
      <w:r>
        <w:rPr>
          <w:rFonts w:ascii="Nirmala UI" w:hAnsi="Nirmala UI" w:cs="Nirmala UI"/>
          <w:sz w:val="24"/>
          <w:szCs w:val="24"/>
        </w:rPr>
        <w:t>মিশ্র কহে, — এই বড় অদ্ভুত কাহিনী ৷</w:t>
        <w:br/>
      </w:r>
      <w:r>
        <w:rPr>
          <w:rFonts w:ascii="Nirmala UI" w:hAnsi="Nirmala UI" w:cs="Nirmala UI"/>
          <w:sz w:val="24"/>
          <w:szCs w:val="24"/>
        </w:rPr>
        <w:t>শিশুর শূন্যপদে কেনে নূপুরের ধ্বনি ॥ ৭৯ ॥</w:t>
      </w:r>
    </w:p>
    <w:p>
      <w:pPr>
        <w:keepNext/>
        <w:spacing w:after="0"/>
        <w:ind w:left="227"/>
      </w:pPr>
      <w:r>
        <w:rPr>
          <w:rFonts w:ascii="Times New Roman" w:hAnsi="Times New Roman"/>
          <w:i/>
          <w:sz w:val="20"/>
        </w:rPr>
        <w:t>miśra kahe, — ei baḍa adbhuta kāhinī</w:t>
      </w:r>
    </w:p>
    <w:p>
      <w:pPr>
        <w:keepNext/>
        <w:spacing w:after="40"/>
        <w:ind w:left="227"/>
      </w:pPr>
      <w:r>
        <w:rPr>
          <w:rFonts w:ascii="Times New Roman" w:hAnsi="Times New Roman"/>
          <w:color w:val="555555"/>
          <w:sz w:val="18"/>
        </w:rPr>
        <w:t>Miśra  says  —  this  very  wonderful  happening</w:t>
      </w:r>
    </w:p>
    <w:p>
      <w:pPr>
        <w:keepNext/>
        <w:spacing w:after="0"/>
        <w:ind w:left="227"/>
      </w:pPr>
      <w:r>
        <w:rPr>
          <w:rFonts w:ascii="Times New Roman" w:hAnsi="Times New Roman"/>
          <w:i/>
          <w:sz w:val="20"/>
        </w:rPr>
        <w:t>śiśura śūnya-pade kene nūpurera dhvani</w:t>
      </w:r>
    </w:p>
    <w:p>
      <w:pPr>
        <w:keepNext/>
        <w:spacing w:after="40"/>
        <w:ind w:left="227"/>
      </w:pPr>
      <w:r>
        <w:rPr>
          <w:rFonts w:ascii="Times New Roman" w:hAnsi="Times New Roman"/>
          <w:color w:val="555555"/>
          <w:sz w:val="18"/>
        </w:rPr>
        <w:t>of the child  on bare feet  why  of anklets  the sound</w:t>
      </w:r>
    </w:p>
    <w:p>
      <w:pPr>
        <w:spacing w:before="60"/>
        <w:jc w:val="both"/>
      </w:pPr>
      <w:r>
        <w:rPr>
          <w:b/>
        </w:rPr>
        <w:t xml:space="preserve">79 </w:t>
      </w:r>
      <w:r>
        <w:rPr>
          <w:rFonts w:ascii="Times New Roman" w:hAnsi="Times New Roman"/>
        </w:rPr>
        <w:t>Miśra said, “This is a great wonder! Why do we hear anklets on the child’s bare feet?”</w:t>
      </w:r>
    </w:p>
    <w:p>
      <w:pPr>
        <w:keepNext/>
        <w:spacing w:before="160"/>
        <w:jc w:val="center"/>
      </w:pPr>
      <w:r>
        <w:rPr>
          <w:rFonts w:ascii="Times New Roman" w:hAnsi="Times New Roman"/>
          <w:i/>
          <w:sz w:val="21"/>
        </w:rPr>
        <w:t>Śacī's astonishment at seeing the gods —</w:t>
      </w:r>
    </w:p>
    <w:p>
      <w:pPr>
        <w:keepNext/>
        <w:jc w:val="center"/>
      </w:pPr>
      <w:r>
        <w:rPr>
          <w:rFonts w:ascii="Nirmala UI" w:hAnsi="Nirmala UI" w:cs="Nirmala UI"/>
          <w:sz w:val="24"/>
          <w:szCs w:val="24"/>
        </w:rPr>
        <w:t>শচী কহে, — আর এক অদ্ভুত দেখিল ৷</w:t>
        <w:br/>
      </w:r>
      <w:r>
        <w:rPr>
          <w:rFonts w:ascii="Nirmala UI" w:hAnsi="Nirmala UI" w:cs="Nirmala UI"/>
          <w:sz w:val="24"/>
          <w:szCs w:val="24"/>
        </w:rPr>
        <w:t>দিব্য দিব্য লোক আসি’ অঙ্গন ভরিল ॥ ৮০ ॥</w:t>
      </w:r>
    </w:p>
    <w:p>
      <w:pPr>
        <w:keepNext/>
        <w:spacing w:after="0"/>
        <w:ind w:left="227"/>
      </w:pPr>
      <w:r>
        <w:rPr>
          <w:rFonts w:ascii="Times New Roman" w:hAnsi="Times New Roman"/>
          <w:i/>
          <w:sz w:val="20"/>
        </w:rPr>
        <w:t>śacī kahe, — āra eka adbhuta dekhila</w:t>
      </w:r>
    </w:p>
    <w:p>
      <w:pPr>
        <w:keepNext/>
        <w:spacing w:after="40"/>
        <w:ind w:left="227"/>
      </w:pPr>
      <w:r>
        <w:rPr>
          <w:rFonts w:ascii="Times New Roman" w:hAnsi="Times New Roman"/>
          <w:color w:val="555555"/>
          <w:sz w:val="18"/>
        </w:rPr>
        <w:t>Śacī  says  —  another  one  wonder  I saw</w:t>
      </w:r>
    </w:p>
    <w:p>
      <w:pPr>
        <w:keepNext/>
        <w:spacing w:after="0"/>
        <w:ind w:left="227"/>
      </w:pPr>
      <w:r>
        <w:rPr>
          <w:rFonts w:ascii="Times New Roman" w:hAnsi="Times New Roman"/>
          <w:i/>
          <w:sz w:val="20"/>
        </w:rPr>
        <w:t>divya divya loka āsi’ aṅgana bharila</w:t>
      </w:r>
    </w:p>
    <w:p>
      <w:pPr>
        <w:keepNext/>
        <w:spacing w:after="40"/>
        <w:ind w:left="227"/>
      </w:pPr>
      <w:r>
        <w:rPr>
          <w:rFonts w:ascii="Times New Roman" w:hAnsi="Times New Roman"/>
          <w:color w:val="555555"/>
          <w:sz w:val="18"/>
        </w:rPr>
        <w:t>divine  divine  beings  coming  the courtyard  filled</w:t>
      </w:r>
    </w:p>
    <w:p>
      <w:pPr>
        <w:spacing w:before="60"/>
        <w:jc w:val="both"/>
      </w:pPr>
      <w:r>
        <w:rPr>
          <w:b/>
        </w:rPr>
        <w:t xml:space="preserve">80 </w:t>
      </w:r>
      <w:r>
        <w:rPr>
          <w:rFonts w:ascii="Times New Roman" w:hAnsi="Times New Roman"/>
        </w:rPr>
        <w:t>Śacī said, “I saw another wonder too: radiant divine beings came and filled the courtyard.</w:t>
      </w:r>
    </w:p>
    <w:p>
      <w:pPr>
        <w:keepNext/>
        <w:spacing w:before="160"/>
        <w:jc w:val="center"/>
      </w:pPr>
      <w:r>
        <w:rPr>
          <w:rFonts w:ascii="Nirmala UI" w:hAnsi="Nirmala UI" w:cs="Nirmala UI"/>
          <w:sz w:val="24"/>
          <w:szCs w:val="24"/>
        </w:rPr>
        <w:t>কিবা কোলাহল করে, বুঝিতে না পারি ৷</w:t>
        <w:br/>
      </w:r>
      <w:r>
        <w:rPr>
          <w:rFonts w:ascii="Nirmala UI" w:hAnsi="Nirmala UI" w:cs="Nirmala UI"/>
          <w:sz w:val="24"/>
          <w:szCs w:val="24"/>
        </w:rPr>
        <w:t>কাহাকে বা স্তুতি করে, অনুমান করি ॥ ৮১ ॥</w:t>
      </w:r>
    </w:p>
    <w:p>
      <w:pPr>
        <w:keepNext/>
        <w:spacing w:after="0"/>
        <w:ind w:left="227"/>
      </w:pPr>
      <w:r>
        <w:rPr>
          <w:rFonts w:ascii="Times New Roman" w:hAnsi="Times New Roman"/>
          <w:i/>
          <w:sz w:val="20"/>
        </w:rPr>
        <w:t>kibā kolāhala kare, bujhite nā pāri</w:t>
      </w:r>
    </w:p>
    <w:p>
      <w:pPr>
        <w:keepNext/>
        <w:spacing w:after="40"/>
        <w:ind w:left="227"/>
      </w:pPr>
      <w:r>
        <w:rPr>
          <w:rFonts w:ascii="Times New Roman" w:hAnsi="Times New Roman"/>
          <w:color w:val="555555"/>
          <w:sz w:val="18"/>
        </w:rPr>
        <w:t>what  clamour  they make,  to understand  not  I can</w:t>
      </w:r>
    </w:p>
    <w:p>
      <w:pPr>
        <w:keepNext/>
        <w:spacing w:after="0"/>
        <w:ind w:left="227"/>
      </w:pPr>
      <w:r>
        <w:rPr>
          <w:rFonts w:ascii="Times New Roman" w:hAnsi="Times New Roman"/>
          <w:i/>
          <w:sz w:val="20"/>
        </w:rPr>
        <w:t>kāhāke vā stuti kare, anumāna kari</w:t>
      </w:r>
    </w:p>
    <w:p>
      <w:pPr>
        <w:keepNext/>
        <w:spacing w:after="40"/>
        <w:ind w:left="227"/>
      </w:pPr>
      <w:r>
        <w:rPr>
          <w:rFonts w:ascii="Times New Roman" w:hAnsi="Times New Roman"/>
          <w:color w:val="555555"/>
          <w:sz w:val="18"/>
        </w:rPr>
        <w:t>whom  or  praises  they offer,  a guess  I make</w:t>
      </w:r>
    </w:p>
    <w:p>
      <w:pPr>
        <w:spacing w:before="60"/>
        <w:jc w:val="both"/>
      </w:pPr>
      <w:r>
        <w:rPr>
          <w:b/>
        </w:rPr>
        <w:t xml:space="preserve">81 </w:t>
      </w:r>
      <w:r>
        <w:rPr>
          <w:rFonts w:ascii="Times New Roman" w:hAnsi="Times New Roman"/>
        </w:rPr>
        <w:t>They raised such a clamour that I could not make out what they said; whom they were praising I can only guess.”</w:t>
      </w:r>
    </w:p>
    <w:p>
      <w:pPr>
        <w:keepNext/>
        <w:spacing w:before="160"/>
        <w:jc w:val="center"/>
      </w:pPr>
      <w:r>
        <w:rPr>
          <w:rFonts w:ascii="Times New Roman" w:hAnsi="Times New Roman"/>
          <w:i/>
          <w:sz w:val="21"/>
        </w:rPr>
        <w:t>Both think of Nimāi's welfare —</w:t>
      </w:r>
    </w:p>
    <w:p>
      <w:pPr>
        <w:keepNext/>
        <w:jc w:val="center"/>
      </w:pPr>
      <w:r>
        <w:rPr>
          <w:rFonts w:ascii="Nirmala UI" w:hAnsi="Nirmala UI" w:cs="Nirmala UI"/>
          <w:sz w:val="24"/>
          <w:szCs w:val="24"/>
        </w:rPr>
        <w:t>মিশ্র বলে, — কিছু হউক, চিন্তা কিছু নাই ৷</w:t>
        <w:br/>
      </w:r>
      <w:r>
        <w:rPr>
          <w:rFonts w:ascii="Nirmala UI" w:hAnsi="Nirmala UI" w:cs="Nirmala UI"/>
          <w:sz w:val="24"/>
          <w:szCs w:val="24"/>
        </w:rPr>
        <w:t>বিশ্বম্ভরের কুশল হউক, — এই মাত্র চাই ॥ ৮২ ॥</w:t>
      </w:r>
    </w:p>
    <w:p>
      <w:pPr>
        <w:keepNext/>
        <w:spacing w:after="0"/>
        <w:ind w:left="227"/>
      </w:pPr>
      <w:r>
        <w:rPr>
          <w:rFonts w:ascii="Times New Roman" w:hAnsi="Times New Roman"/>
          <w:i/>
          <w:sz w:val="20"/>
        </w:rPr>
        <w:t>miśra bale, — kichu hauka, cintā kichu nāi</w:t>
      </w:r>
    </w:p>
    <w:p>
      <w:pPr>
        <w:keepNext/>
        <w:spacing w:after="40"/>
        <w:ind w:left="227"/>
      </w:pPr>
      <w:r>
        <w:rPr>
          <w:rFonts w:ascii="Times New Roman" w:hAnsi="Times New Roman"/>
          <w:color w:val="555555"/>
          <w:sz w:val="18"/>
        </w:rPr>
        <w:t>Miśra  says  —  whatever  may be,  worry  any  there is not</w:t>
      </w:r>
    </w:p>
    <w:p>
      <w:pPr>
        <w:keepNext/>
        <w:spacing w:after="0"/>
        <w:ind w:left="227"/>
      </w:pPr>
      <w:r>
        <w:rPr>
          <w:rFonts w:ascii="Times New Roman" w:hAnsi="Times New Roman"/>
          <w:i/>
          <w:sz w:val="20"/>
        </w:rPr>
        <w:t>viśvambharera kuśala hauka, — ei mātra cāi</w:t>
      </w:r>
    </w:p>
    <w:p>
      <w:pPr>
        <w:keepNext/>
        <w:spacing w:after="40"/>
        <w:ind w:left="227"/>
      </w:pPr>
      <w:r>
        <w:rPr>
          <w:rFonts w:ascii="Times New Roman" w:hAnsi="Times New Roman"/>
          <w:color w:val="555555"/>
          <w:sz w:val="18"/>
        </w:rPr>
        <w:t>Viśvambhara’s  welfare  may be  —  this  only  I want</w:t>
      </w:r>
    </w:p>
    <w:p>
      <w:pPr>
        <w:spacing w:before="60"/>
        <w:jc w:val="both"/>
      </w:pPr>
      <w:r>
        <w:rPr>
          <w:b/>
        </w:rPr>
        <w:t xml:space="preserve">82 </w:t>
      </w:r>
      <w:r>
        <w:rPr>
          <w:rFonts w:ascii="Times New Roman" w:hAnsi="Times New Roman"/>
        </w:rPr>
        <w:t>Miśra said, “Whatever it may be, there is nothing to worry about. All I want is for Viśvambhara to be well.”</w:t>
      </w:r>
    </w:p>
    <w:p>
      <w:pPr>
        <w:keepNext/>
        <w:spacing w:before="160"/>
        <w:jc w:val="center"/>
      </w:pPr>
      <w:r>
        <w:rPr>
          <w:rFonts w:ascii="Times New Roman" w:hAnsi="Times New Roman"/>
          <w:i/>
          <w:sz w:val="21"/>
        </w:rPr>
        <w:t>Seeing the Lord's mischief, Miśra scolds Him severely —</w:t>
      </w:r>
    </w:p>
    <w:p>
      <w:pPr>
        <w:keepNext/>
        <w:jc w:val="center"/>
      </w:pPr>
      <w:r>
        <w:rPr>
          <w:rFonts w:ascii="Nirmala UI" w:hAnsi="Nirmala UI" w:cs="Nirmala UI"/>
          <w:sz w:val="24"/>
          <w:szCs w:val="24"/>
        </w:rPr>
        <w:t>একদিন মিশ্র পুত্রের চাপল্য দেখিয়া ৷</w:t>
        <w:br/>
      </w:r>
      <w:r>
        <w:rPr>
          <w:rFonts w:ascii="Nirmala UI" w:hAnsi="Nirmala UI" w:cs="Nirmala UI"/>
          <w:sz w:val="24"/>
          <w:szCs w:val="24"/>
        </w:rPr>
        <w:t>ধর্ম্ম-শিক্ষা দিল বহু ভর্ৎসনা করিয়া ॥ ৮৩ ॥</w:t>
      </w:r>
    </w:p>
    <w:p>
      <w:pPr>
        <w:keepNext/>
        <w:spacing w:after="0"/>
        <w:ind w:left="227"/>
      </w:pPr>
      <w:r>
        <w:rPr>
          <w:rFonts w:ascii="Times New Roman" w:hAnsi="Times New Roman"/>
          <w:i/>
          <w:sz w:val="20"/>
        </w:rPr>
        <w:t>ekadina miśra putrera cāpalya dekhiyā</w:t>
      </w:r>
    </w:p>
    <w:p>
      <w:pPr>
        <w:keepNext/>
        <w:spacing w:after="40"/>
        <w:ind w:left="227"/>
      </w:pPr>
      <w:r>
        <w:rPr>
          <w:rFonts w:ascii="Times New Roman" w:hAnsi="Times New Roman"/>
          <w:color w:val="555555"/>
          <w:sz w:val="18"/>
        </w:rPr>
        <w:t>one day  Miśra  his son’s  naughtiness  seeing</w:t>
      </w:r>
    </w:p>
    <w:p>
      <w:pPr>
        <w:keepNext/>
        <w:spacing w:after="0"/>
        <w:ind w:left="227"/>
      </w:pPr>
      <w:r>
        <w:rPr>
          <w:rFonts w:ascii="Times New Roman" w:hAnsi="Times New Roman"/>
          <w:i/>
          <w:sz w:val="20"/>
        </w:rPr>
        <w:t>dharma-śikṣā dila bahu bhartsanā kariyā</w:t>
      </w:r>
    </w:p>
    <w:p>
      <w:pPr>
        <w:keepNext/>
        <w:spacing w:after="40"/>
        <w:ind w:left="227"/>
      </w:pPr>
      <w:r>
        <w:rPr>
          <w:rFonts w:ascii="Times New Roman" w:hAnsi="Times New Roman"/>
          <w:color w:val="555555"/>
          <w:sz w:val="18"/>
        </w:rPr>
        <w:t>instruction in dharma  gave  much  scolding  doing</w:t>
      </w:r>
    </w:p>
    <w:p>
      <w:pPr>
        <w:spacing w:before="60"/>
        <w:jc w:val="both"/>
      </w:pPr>
      <w:r>
        <w:rPr>
          <w:b/>
        </w:rPr>
        <w:t xml:space="preserve">83 </w:t>
      </w:r>
      <w:r>
        <w:rPr>
          <w:rFonts w:ascii="Times New Roman" w:hAnsi="Times New Roman"/>
        </w:rPr>
        <w:t>One day, seeing his son’s mischief, Miśra scolded Him severely and taught Him what dharma requires.</w:t>
      </w:r>
    </w:p>
    <w:p>
      <w:pPr>
        <w:keepNext/>
        <w:spacing w:before="160"/>
        <w:jc w:val="center"/>
      </w:pPr>
      <w:r>
        <w:rPr>
          <w:rFonts w:ascii="Times New Roman" w:hAnsi="Times New Roman"/>
          <w:i/>
          <w:sz w:val="21"/>
        </w:rPr>
        <w:t>At night a dream: a brāhmaṇa rebukes Miśra —</w:t>
      </w:r>
    </w:p>
    <w:p>
      <w:pPr>
        <w:keepNext/>
        <w:jc w:val="center"/>
      </w:pPr>
      <w:r>
        <w:rPr>
          <w:rFonts w:ascii="Nirmala UI" w:hAnsi="Nirmala UI" w:cs="Nirmala UI"/>
          <w:sz w:val="24"/>
          <w:szCs w:val="24"/>
        </w:rPr>
        <w:t>রাত্রে স্বপ্ন দেখে, — এক আসি’ ব্রাহ্মণ ৷</w:t>
        <w:br/>
      </w:r>
      <w:r>
        <w:rPr>
          <w:rFonts w:ascii="Nirmala UI" w:hAnsi="Nirmala UI" w:cs="Nirmala UI"/>
          <w:sz w:val="24"/>
          <w:szCs w:val="24"/>
        </w:rPr>
        <w:t>মিশ্রেরে কহয়ে কিছু সরোষ বচন ॥ ৮৪ ॥</w:t>
      </w:r>
    </w:p>
    <w:p>
      <w:pPr>
        <w:keepNext/>
        <w:spacing w:after="0"/>
        <w:ind w:left="227"/>
      </w:pPr>
      <w:r>
        <w:rPr>
          <w:rFonts w:ascii="Times New Roman" w:hAnsi="Times New Roman"/>
          <w:i/>
          <w:sz w:val="20"/>
        </w:rPr>
        <w:t>rātre svapna dekhe, — eka āsi’ brāhmaṇa</w:t>
      </w:r>
    </w:p>
    <w:p>
      <w:pPr>
        <w:keepNext/>
        <w:spacing w:after="40"/>
        <w:ind w:left="227"/>
      </w:pPr>
      <w:r>
        <w:rPr>
          <w:rFonts w:ascii="Times New Roman" w:hAnsi="Times New Roman"/>
          <w:color w:val="555555"/>
          <w:sz w:val="18"/>
        </w:rPr>
        <w:t>at night  a dream  he sees  —  one  coming  brāhmaṇa</w:t>
      </w:r>
    </w:p>
    <w:p>
      <w:pPr>
        <w:keepNext/>
        <w:spacing w:after="0"/>
        <w:ind w:left="227"/>
      </w:pPr>
      <w:r>
        <w:rPr>
          <w:rFonts w:ascii="Times New Roman" w:hAnsi="Times New Roman"/>
          <w:i/>
          <w:sz w:val="20"/>
        </w:rPr>
        <w:t>miśrere kahaye kichu sa-roṣa vacana</w:t>
      </w:r>
    </w:p>
    <w:p>
      <w:pPr>
        <w:keepNext/>
        <w:spacing w:after="40"/>
        <w:ind w:left="227"/>
      </w:pPr>
      <w:r>
        <w:rPr>
          <w:rFonts w:ascii="Times New Roman" w:hAnsi="Times New Roman"/>
          <w:color w:val="555555"/>
          <w:sz w:val="18"/>
        </w:rPr>
        <w:t>to Miśra  speaks  some  angry  words</w:t>
      </w:r>
    </w:p>
    <w:p>
      <w:pPr>
        <w:spacing w:before="60"/>
        <w:jc w:val="both"/>
      </w:pPr>
      <w:r>
        <w:rPr>
          <w:b/>
        </w:rPr>
        <w:t xml:space="preserve">84 </w:t>
      </w:r>
      <w:r>
        <w:rPr>
          <w:rFonts w:ascii="Times New Roman" w:hAnsi="Times New Roman"/>
        </w:rPr>
        <w:t>At night he dreamt that a brāhmaṇa came and spoke to him angrily:</w:t>
      </w:r>
    </w:p>
    <w:p>
      <w:pPr>
        <w:keepNext/>
        <w:spacing w:before="160"/>
        <w:jc w:val="center"/>
      </w:pPr>
      <w:r>
        <w:rPr>
          <w:rFonts w:ascii="Nirmala UI" w:hAnsi="Nirmala UI" w:cs="Nirmala UI"/>
          <w:sz w:val="24"/>
          <w:szCs w:val="24"/>
        </w:rPr>
        <w:t>মিশ্র, তুমি পুত্রের তত্ত্ব কিছুই না জান ৷</w:t>
        <w:br/>
      </w:r>
      <w:r>
        <w:rPr>
          <w:rFonts w:ascii="Nirmala UI" w:hAnsi="Nirmala UI" w:cs="Nirmala UI"/>
          <w:sz w:val="24"/>
          <w:szCs w:val="24"/>
        </w:rPr>
        <w:t>ভর্ৎসন-তাড়ন কর, — পুত্র করি’ মান ॥ ৮৫ ॥</w:t>
      </w:r>
    </w:p>
    <w:p>
      <w:pPr>
        <w:keepNext/>
        <w:spacing w:after="0"/>
        <w:ind w:left="227"/>
      </w:pPr>
      <w:r>
        <w:rPr>
          <w:rFonts w:ascii="Times New Roman" w:hAnsi="Times New Roman"/>
          <w:i/>
          <w:sz w:val="20"/>
        </w:rPr>
        <w:t>miśra, tumi putrera tattva kichui nā jāna</w:t>
      </w:r>
    </w:p>
    <w:p>
      <w:pPr>
        <w:keepNext/>
        <w:spacing w:after="40"/>
        <w:ind w:left="227"/>
      </w:pPr>
      <w:r>
        <w:rPr>
          <w:rFonts w:ascii="Times New Roman" w:hAnsi="Times New Roman"/>
          <w:color w:val="555555"/>
          <w:sz w:val="18"/>
        </w:rPr>
        <w:t>Miśra,  you  of your son  the truth  at all  not  know</w:t>
      </w:r>
    </w:p>
    <w:p>
      <w:pPr>
        <w:keepNext/>
        <w:spacing w:after="0"/>
        <w:ind w:left="227"/>
      </w:pPr>
      <w:r>
        <w:rPr>
          <w:rFonts w:ascii="Times New Roman" w:hAnsi="Times New Roman"/>
          <w:i/>
          <w:sz w:val="20"/>
        </w:rPr>
        <w:t>bhartsana-tāḍana kara, — putra kari’ māna</w:t>
      </w:r>
    </w:p>
    <w:p>
      <w:pPr>
        <w:keepNext/>
        <w:spacing w:after="40"/>
        <w:ind w:left="227"/>
      </w:pPr>
      <w:r>
        <w:rPr>
          <w:rFonts w:ascii="Times New Roman" w:hAnsi="Times New Roman"/>
          <w:color w:val="555555"/>
          <w:sz w:val="18"/>
        </w:rPr>
        <w:t>scolding and beating  you do  —  a son  considering  regarding</w:t>
      </w:r>
    </w:p>
    <w:p>
      <w:pPr>
        <w:spacing w:before="60"/>
        <w:jc w:val="both"/>
      </w:pPr>
      <w:r>
        <w:rPr>
          <w:b/>
        </w:rPr>
        <w:t xml:space="preserve">85 </w:t>
      </w:r>
      <w:r>
        <w:rPr>
          <w:rFonts w:ascii="Times New Roman" w:hAnsi="Times New Roman"/>
        </w:rPr>
        <w:t>“Miśra, you know nothing of who your son truly is. You scold and beat Him because you think of Him as merely your son.”</w:t>
      </w:r>
    </w:p>
    <w:p>
      <w:pPr>
        <w:keepNext/>
        <w:spacing w:before="160"/>
        <w:jc w:val="center"/>
      </w:pPr>
      <w:r>
        <w:rPr>
          <w:rFonts w:ascii="Times New Roman" w:hAnsi="Times New Roman"/>
          <w:i/>
          <w:sz w:val="21"/>
        </w:rPr>
        <w:t>Miśra's transcendental reply, steeped in affection —</w:t>
      </w:r>
    </w:p>
    <w:p>
      <w:pPr>
        <w:keepNext/>
        <w:jc w:val="center"/>
      </w:pPr>
      <w:r>
        <w:rPr>
          <w:rFonts w:ascii="Nirmala UI" w:hAnsi="Nirmala UI" w:cs="Nirmala UI"/>
          <w:sz w:val="24"/>
          <w:szCs w:val="24"/>
        </w:rPr>
        <w:t>মিশ্র কহে, — দেব, সিদ্ধ, মুনি কেনে নয় ৷</w:t>
        <w:br/>
      </w:r>
      <w:r>
        <w:rPr>
          <w:rFonts w:ascii="Nirmala UI" w:hAnsi="Nirmala UI" w:cs="Nirmala UI"/>
          <w:sz w:val="24"/>
          <w:szCs w:val="24"/>
        </w:rPr>
        <w:t>যে সে বড় হউক, এবে আমার তনয় ॥ ৮৬ ॥</w:t>
      </w:r>
    </w:p>
    <w:p>
      <w:pPr>
        <w:keepNext/>
        <w:spacing w:after="0"/>
        <w:ind w:left="227"/>
      </w:pPr>
      <w:r>
        <w:rPr>
          <w:rFonts w:ascii="Times New Roman" w:hAnsi="Times New Roman"/>
          <w:i/>
          <w:sz w:val="20"/>
        </w:rPr>
        <w:t>miśra kahe, — deva, siddha, muni kene naya</w:t>
      </w:r>
    </w:p>
    <w:p>
      <w:pPr>
        <w:keepNext/>
        <w:spacing w:after="40"/>
        <w:ind w:left="227"/>
      </w:pPr>
      <w:r>
        <w:rPr>
          <w:rFonts w:ascii="Times New Roman" w:hAnsi="Times New Roman"/>
          <w:color w:val="555555"/>
          <w:sz w:val="18"/>
        </w:rPr>
        <w:t>Miśra  says  —  a god,  a perfected one,  a sage  why  not</w:t>
      </w:r>
    </w:p>
    <w:p>
      <w:pPr>
        <w:keepNext/>
        <w:spacing w:after="0"/>
        <w:ind w:left="227"/>
      </w:pPr>
      <w:r>
        <w:rPr>
          <w:rFonts w:ascii="Times New Roman" w:hAnsi="Times New Roman"/>
          <w:i/>
          <w:sz w:val="20"/>
        </w:rPr>
        <w:t>ye se baḍa hauka, ebe āmāra tanaya</w:t>
      </w:r>
    </w:p>
    <w:p>
      <w:pPr>
        <w:keepNext/>
        <w:spacing w:after="40"/>
        <w:ind w:left="227"/>
      </w:pPr>
      <w:r>
        <w:rPr>
          <w:rFonts w:ascii="Times New Roman" w:hAnsi="Times New Roman"/>
          <w:color w:val="555555"/>
          <w:sz w:val="18"/>
        </w:rPr>
        <w:t>whoever  great  may He be,  now  my  son</w:t>
      </w:r>
    </w:p>
    <w:p>
      <w:pPr>
        <w:spacing w:before="60"/>
        <w:jc w:val="both"/>
      </w:pPr>
      <w:r>
        <w:rPr>
          <w:b/>
        </w:rPr>
        <w:t xml:space="preserve">86 </w:t>
      </w:r>
      <w:r>
        <w:rPr>
          <w:rFonts w:ascii="Times New Roman" w:hAnsi="Times New Roman"/>
        </w:rPr>
        <w:t>Miśra said, “Be He a god, a perfected being or a sage — however great He may be, now He is my son.</w:t>
      </w:r>
    </w:p>
    <w:p>
      <w:pPr>
        <w:keepNext/>
        <w:spacing w:before="160"/>
        <w:jc w:val="center"/>
      </w:pPr>
      <w:r>
        <w:rPr>
          <w:rFonts w:ascii="Nirmala UI" w:hAnsi="Nirmala UI" w:cs="Nirmala UI"/>
          <w:sz w:val="24"/>
          <w:szCs w:val="24"/>
        </w:rPr>
        <w:t>পুত্রের লালন-শিক্ষা — পিতার স্বধর্ম্ম ৷</w:t>
        <w:br/>
      </w:r>
      <w:r>
        <w:rPr>
          <w:rFonts w:ascii="Nirmala UI" w:hAnsi="Nirmala UI" w:cs="Nirmala UI"/>
          <w:sz w:val="24"/>
          <w:szCs w:val="24"/>
        </w:rPr>
        <w:t>আমি না শিখালে, কৈছে জানিবে ধর্ম্ম-মর্ম্ম ॥ ৮৭ ॥</w:t>
      </w:r>
    </w:p>
    <w:p>
      <w:pPr>
        <w:keepNext/>
        <w:spacing w:after="0"/>
        <w:ind w:left="227"/>
      </w:pPr>
      <w:r>
        <w:rPr>
          <w:rFonts w:ascii="Times New Roman" w:hAnsi="Times New Roman"/>
          <w:i/>
          <w:sz w:val="20"/>
        </w:rPr>
        <w:t>putrera lālana-śikṣā — pitāra sva-dharma</w:t>
      </w:r>
    </w:p>
    <w:p>
      <w:pPr>
        <w:keepNext/>
        <w:spacing w:after="40"/>
        <w:ind w:left="227"/>
      </w:pPr>
      <w:r>
        <w:rPr>
          <w:rFonts w:ascii="Times New Roman" w:hAnsi="Times New Roman"/>
          <w:color w:val="555555"/>
          <w:sz w:val="18"/>
        </w:rPr>
        <w:t>of a son  the upbringing and teaching  —  of a father  the own dharma</w:t>
      </w:r>
    </w:p>
    <w:p>
      <w:pPr>
        <w:keepNext/>
        <w:spacing w:after="0"/>
        <w:ind w:left="227"/>
      </w:pPr>
      <w:r>
        <w:rPr>
          <w:rFonts w:ascii="Times New Roman" w:hAnsi="Times New Roman"/>
          <w:i/>
          <w:sz w:val="20"/>
        </w:rPr>
        <w:t>āmi nā śikhāle kaiche jānibe dharma-marma</w:t>
      </w:r>
    </w:p>
    <w:p>
      <w:pPr>
        <w:keepNext/>
        <w:spacing w:after="40"/>
        <w:ind w:left="227"/>
      </w:pPr>
      <w:r>
        <w:rPr>
          <w:rFonts w:ascii="Times New Roman" w:hAnsi="Times New Roman"/>
          <w:color w:val="555555"/>
          <w:sz w:val="18"/>
        </w:rPr>
        <w:t>I  not  if teach,  how  will He know  of dharma  the heart</w:t>
      </w:r>
    </w:p>
    <w:p>
      <w:pPr>
        <w:spacing w:before="60"/>
        <w:jc w:val="both"/>
      </w:pPr>
      <w:r>
        <w:rPr>
          <w:b/>
        </w:rPr>
        <w:t xml:space="preserve">87 </w:t>
      </w:r>
      <w:r>
        <w:rPr>
          <w:rFonts w:ascii="Times New Roman" w:hAnsi="Times New Roman"/>
        </w:rPr>
        <w:t>To raise and teach his son is a father’s own dharma. If I do not teach Him, how will He come to know the heart of dharma?”</w:t>
      </w:r>
    </w:p>
    <w:p>
      <w:pPr>
        <w:keepNext/>
        <w:spacing w:before="160"/>
        <w:jc w:val="center"/>
      </w:pPr>
      <w:r>
        <w:rPr>
          <w:rFonts w:ascii="Times New Roman" w:hAnsi="Times New Roman"/>
          <w:i/>
          <w:sz w:val="21"/>
        </w:rPr>
        <w:t>The brāhmaṇa's words and Miśra's reply —</w:t>
      </w:r>
    </w:p>
    <w:p>
      <w:pPr>
        <w:keepNext/>
        <w:jc w:val="center"/>
      </w:pPr>
      <w:r>
        <w:rPr>
          <w:rFonts w:ascii="Nirmala UI" w:hAnsi="Nirmala UI" w:cs="Nirmala UI"/>
          <w:sz w:val="24"/>
          <w:szCs w:val="24"/>
        </w:rPr>
        <w:t>বিপ্র কহে, — এই যদি দৈব-সিদ্ধ হয় ৷</w:t>
        <w:br/>
      </w:r>
      <w:r>
        <w:rPr>
          <w:rFonts w:ascii="Nirmala UI" w:hAnsi="Nirmala UI" w:cs="Nirmala UI"/>
          <w:sz w:val="24"/>
          <w:szCs w:val="24"/>
        </w:rPr>
        <w:t>স্বতঃসিদ্ধজ্ঞান তবে শিক্ষা ব্যর্থ হয় ॥ ৮৮ ॥</w:t>
      </w:r>
    </w:p>
    <w:p>
      <w:pPr>
        <w:keepNext/>
        <w:spacing w:after="0"/>
        <w:ind w:left="227"/>
      </w:pPr>
      <w:r>
        <w:rPr>
          <w:rFonts w:ascii="Times New Roman" w:hAnsi="Times New Roman"/>
          <w:i/>
          <w:sz w:val="20"/>
        </w:rPr>
        <w:t>vipra kahe, — ei yadi daiva-siddha haya</w:t>
      </w:r>
    </w:p>
    <w:p>
      <w:pPr>
        <w:keepNext/>
        <w:spacing w:after="40"/>
        <w:ind w:left="227"/>
      </w:pPr>
      <w:r>
        <w:rPr>
          <w:rFonts w:ascii="Times New Roman" w:hAnsi="Times New Roman"/>
          <w:color w:val="555555"/>
          <w:sz w:val="18"/>
        </w:rPr>
        <w:t>the brāhmaṇa  says  —  He  if  divinely perfect  is</w:t>
      </w:r>
    </w:p>
    <w:p>
      <w:pPr>
        <w:keepNext/>
        <w:spacing w:after="0"/>
        <w:ind w:left="227"/>
      </w:pPr>
      <w:r>
        <w:rPr>
          <w:rFonts w:ascii="Times New Roman" w:hAnsi="Times New Roman"/>
          <w:i/>
          <w:sz w:val="20"/>
        </w:rPr>
        <w:t>svataḥ-siddha-jñāna tabe śikṣā vyartha haya</w:t>
      </w:r>
    </w:p>
    <w:p>
      <w:pPr>
        <w:keepNext/>
        <w:spacing w:after="40"/>
        <w:ind w:left="227"/>
      </w:pPr>
      <w:r>
        <w:rPr>
          <w:rFonts w:ascii="Times New Roman" w:hAnsi="Times New Roman"/>
          <w:color w:val="555555"/>
          <w:sz w:val="18"/>
        </w:rPr>
        <w:t>self-perfect knowledge,  then  teaching  useless  is</w:t>
      </w:r>
    </w:p>
    <w:p>
      <w:pPr>
        <w:spacing w:before="60"/>
        <w:jc w:val="both"/>
      </w:pPr>
      <w:r>
        <w:rPr>
          <w:b/>
        </w:rPr>
        <w:t xml:space="preserve">88 </w:t>
      </w:r>
      <w:r>
        <w:rPr>
          <w:rFonts w:ascii="Times New Roman" w:hAnsi="Times New Roman"/>
        </w:rPr>
        <w:t>The brāhmaṇa said, “If He is divine and perfect by nature, His knowledge is complete in itself, and teaching Him is in vain.”</w:t>
      </w:r>
    </w:p>
    <w:p>
      <w:pPr>
        <w:jc w:val="both"/>
      </w:pPr>
      <w:r>
        <w:rPr>
          <w:b/>
          <w:i/>
          <w:sz w:val="20"/>
        </w:rPr>
        <w:t xml:space="preserve">Anubhāṣya. </w:t>
      </w:r>
      <w:r>
        <w:rPr>
          <w:rFonts w:ascii="Times New Roman" w:hAnsi="Times New Roman"/>
          <w:sz w:val="20"/>
        </w:rPr>
        <w:t>See Antya 4.174–176. The Lord's words to Uddhava (*Śrīmad-Bhāgavatam* 11.28.4): “What is good and what is bad in duality, which is not reality — and to what extent? Whatever is spoken in words and conceived in the mind is false.” That is, “in the transcendental there is no notion of things as good and bad” (*Caitanya-caritāmṛta*, Antya 4.174). “In duality, every notion of good and bad is a mere product of the mind; ‘this is good, this is bad’ — all this is error” (*Caitanya-caritāmṛta*, Antya 4.176). (*Śrīmad-Bhāgavatam* 11.19.45): “To see good and bad qualities is itself the fault; the virtue is to be free of both.” And (*Śrīmad-Bhāgavatam* 11.21.3): “O sinless one, purity and impurity, merit and fault, the auspicious and the inauspicious are prescribed even for things of the same kind — to discern the nature of a substance, for the sake of *dharma*, for worldly dealings and for the maintenance of life.”</w:t>
      </w:r>
    </w:p>
    <w:p>
      <w:pPr>
        <w:jc w:val="both"/>
      </w:pPr>
      <w:r>
        <w:rPr>
          <w:rFonts w:ascii="Times New Roman" w:hAnsi="Times New Roman"/>
          <w:sz w:val="20"/>
        </w:rPr>
        <w:t>Miśra regarded his son Nimāi as untaught and ignorant and wished to teach Him and awaken knowledge in Him. Seeing this, the brāhmaṇa said to Miśra: “Your son is an eternally perfect deity. Yet you take His eternally perfect, natural knowledge for such foolishness, and so your attempt to teach Him proves futile. Therefore it does not become you.”</w:t>
      </w:r>
    </w:p>
    <w:p>
      <w:pPr>
        <w:keepNext/>
        <w:spacing w:before="160"/>
        <w:jc w:val="center"/>
      </w:pPr>
      <w:r>
        <w:rPr>
          <w:rFonts w:ascii="Nirmala UI" w:hAnsi="Nirmala UI" w:cs="Nirmala UI"/>
          <w:sz w:val="24"/>
          <w:szCs w:val="24"/>
        </w:rPr>
        <w:t>মিশ্র কহে, — পুত্র কেনে নহে নারায়ণ ৷</w:t>
        <w:br/>
      </w:r>
      <w:r>
        <w:rPr>
          <w:rFonts w:ascii="Nirmala UI" w:hAnsi="Nirmala UI" w:cs="Nirmala UI"/>
          <w:sz w:val="24"/>
          <w:szCs w:val="24"/>
        </w:rPr>
        <w:t>তথাপিহ পিতার ধর্ম্ম — পুত্রকে শিক্ষণ ॥ ৮৯ ॥</w:t>
      </w:r>
    </w:p>
    <w:p>
      <w:pPr>
        <w:keepNext/>
        <w:spacing w:after="0"/>
        <w:ind w:left="227"/>
      </w:pPr>
      <w:r>
        <w:rPr>
          <w:rFonts w:ascii="Times New Roman" w:hAnsi="Times New Roman"/>
          <w:i/>
          <w:sz w:val="20"/>
        </w:rPr>
        <w:t>miśra kahe, — putra kene nahe nārāyaṇa</w:t>
      </w:r>
    </w:p>
    <w:p>
      <w:pPr>
        <w:keepNext/>
        <w:spacing w:after="40"/>
        <w:ind w:left="227"/>
      </w:pPr>
      <w:r>
        <w:rPr>
          <w:rFonts w:ascii="Times New Roman" w:hAnsi="Times New Roman"/>
          <w:color w:val="555555"/>
          <w:sz w:val="18"/>
        </w:rPr>
        <w:t>Miśra  says  —  my son  why  not be  Nārāyaṇa</w:t>
      </w:r>
    </w:p>
    <w:p>
      <w:pPr>
        <w:keepNext/>
        <w:spacing w:after="0"/>
        <w:ind w:left="227"/>
      </w:pPr>
      <w:r>
        <w:rPr>
          <w:rFonts w:ascii="Times New Roman" w:hAnsi="Times New Roman"/>
          <w:i/>
          <w:sz w:val="20"/>
        </w:rPr>
        <w:t>tathāpiha pitāra dharma — putrake śikṣaṇa</w:t>
      </w:r>
    </w:p>
    <w:p>
      <w:pPr>
        <w:keepNext/>
        <w:spacing w:after="40"/>
        <w:ind w:left="227"/>
      </w:pPr>
      <w:r>
        <w:rPr>
          <w:rFonts w:ascii="Times New Roman" w:hAnsi="Times New Roman"/>
          <w:color w:val="555555"/>
          <w:sz w:val="18"/>
        </w:rPr>
        <w:t>even so  a father’s  dharma  —  his son’s  teaching</w:t>
      </w:r>
    </w:p>
    <w:p>
      <w:pPr>
        <w:spacing w:before="60"/>
        <w:jc w:val="both"/>
      </w:pPr>
      <w:r>
        <w:rPr>
          <w:b/>
        </w:rPr>
        <w:t xml:space="preserve">89 </w:t>
      </w:r>
      <w:r>
        <w:rPr>
          <w:rFonts w:ascii="Times New Roman" w:hAnsi="Times New Roman"/>
        </w:rPr>
        <w:t>Miśra said, “My son may well be Nārāyaṇa; even so, it is a father’s dharma to teach his son.”</w:t>
      </w:r>
    </w:p>
    <w:p>
      <w:pPr>
        <w:keepNext/>
        <w:spacing w:before="160"/>
        <w:jc w:val="center"/>
      </w:pPr>
      <w:r>
        <w:rPr>
          <w:rFonts w:ascii="Times New Roman" w:hAnsi="Times New Roman"/>
          <w:i/>
          <w:sz w:val="21"/>
        </w:rPr>
        <w:t>Miśra's pure parental affection for the Lord —</w:t>
      </w:r>
    </w:p>
    <w:p>
      <w:pPr>
        <w:keepNext/>
        <w:jc w:val="center"/>
      </w:pPr>
      <w:r>
        <w:rPr>
          <w:rFonts w:ascii="Nirmala UI" w:hAnsi="Nirmala UI" w:cs="Nirmala UI"/>
          <w:sz w:val="24"/>
          <w:szCs w:val="24"/>
        </w:rPr>
        <w:t>এইমতে দুঁহে করেন ধর্ম্মের বিচার ৷</w:t>
        <w:br/>
      </w:r>
      <w:r>
        <w:rPr>
          <w:rFonts w:ascii="Nirmala UI" w:hAnsi="Nirmala UI" w:cs="Nirmala UI"/>
          <w:sz w:val="24"/>
          <w:szCs w:val="24"/>
        </w:rPr>
        <w:t>শুদ্ধবাৎসল্য মিশ্রের, নাহি জানে আর ॥ ৯০ ॥</w:t>
      </w:r>
    </w:p>
    <w:p>
      <w:pPr>
        <w:keepNext/>
        <w:spacing w:after="0"/>
        <w:ind w:left="227"/>
      </w:pPr>
      <w:r>
        <w:rPr>
          <w:rFonts w:ascii="Times New Roman" w:hAnsi="Times New Roman"/>
          <w:i/>
          <w:sz w:val="20"/>
        </w:rPr>
        <w:t>ei-mate dum̐he karena dharmera vicāra</w:t>
      </w:r>
    </w:p>
    <w:p>
      <w:pPr>
        <w:keepNext/>
        <w:spacing w:after="40"/>
        <w:ind w:left="227"/>
      </w:pPr>
      <w:r>
        <w:rPr>
          <w:rFonts w:ascii="Times New Roman" w:hAnsi="Times New Roman"/>
          <w:color w:val="555555"/>
          <w:sz w:val="18"/>
        </w:rPr>
        <w:t>in this way  the two  do  of dharma  discussion</w:t>
      </w:r>
    </w:p>
    <w:p>
      <w:pPr>
        <w:keepNext/>
        <w:spacing w:after="0"/>
        <w:ind w:left="227"/>
      </w:pPr>
      <w:r>
        <w:rPr>
          <w:rFonts w:ascii="Times New Roman" w:hAnsi="Times New Roman"/>
          <w:i/>
          <w:sz w:val="20"/>
        </w:rPr>
        <w:t>śuddha-vātsalya miśrera, nāhi jāne āra</w:t>
      </w:r>
    </w:p>
    <w:p>
      <w:pPr>
        <w:keepNext/>
        <w:spacing w:after="40"/>
        <w:ind w:left="227"/>
      </w:pPr>
      <w:r>
        <w:rPr>
          <w:rFonts w:ascii="Times New Roman" w:hAnsi="Times New Roman"/>
          <w:color w:val="555555"/>
          <w:sz w:val="18"/>
        </w:rPr>
        <w:t>pure parental love  Miśra’s,  not  he knows  anything else</w:t>
      </w:r>
    </w:p>
    <w:p>
      <w:pPr>
        <w:spacing w:before="60"/>
        <w:jc w:val="both"/>
      </w:pPr>
      <w:r>
        <w:rPr>
          <w:b/>
        </w:rPr>
        <w:t xml:space="preserve">90 </w:t>
      </w:r>
      <w:r>
        <w:rPr>
          <w:rFonts w:ascii="Times New Roman" w:hAnsi="Times New Roman"/>
        </w:rPr>
        <w:t>So the two of them discussed dharma. Miśra’s parental love was pure; he knew nothing else.</w:t>
      </w:r>
    </w:p>
    <w:p>
      <w:pPr>
        <w:jc w:val="both"/>
      </w:pPr>
      <w:r>
        <w:rPr>
          <w:b/>
          <w:i/>
          <w:sz w:val="20"/>
        </w:rPr>
        <w:t xml:space="preserve">Anubhāṣya. </w:t>
      </w:r>
      <w:r>
        <w:rPr>
          <w:rFonts w:ascii="Times New Roman" w:hAnsi="Times New Roman"/>
          <w:sz w:val="20"/>
        </w:rPr>
        <w:t>*Bhakti-rasāmṛta-sindhu* (*Paścima-vibhāga*, fourth wave): “The *sthāyi-bhāva* of *vātsalya*, brought to fullness by *vibhāva* and the rest, is here called ‘*vatsala*’ [*rasa*].” (*Śrīmad-Bhāgavatam* 10.8.45): “Hari, whose glory is sung by the three Vedas, the Upaniṣads, the Sāṅkhya and Yoga scriptures and the Sātvata scriptures — she regarded Him as her own son.”</w:t>
      </w:r>
    </w:p>
    <w:p>
      <w:pPr>
        <w:keepNext/>
        <w:spacing w:before="160"/>
        <w:jc w:val="center"/>
      </w:pPr>
      <w:r>
        <w:rPr>
          <w:rFonts w:ascii="Times New Roman" w:hAnsi="Times New Roman"/>
          <w:i/>
          <w:sz w:val="21"/>
        </w:rPr>
        <w:t>Waking from the dream, Miśra is astonished and tells his friends —</w:t>
      </w:r>
    </w:p>
    <w:p>
      <w:pPr>
        <w:keepNext/>
        <w:jc w:val="center"/>
      </w:pPr>
      <w:r>
        <w:rPr>
          <w:rFonts w:ascii="Nirmala UI" w:hAnsi="Nirmala UI" w:cs="Nirmala UI"/>
          <w:sz w:val="24"/>
          <w:szCs w:val="24"/>
        </w:rPr>
        <w:t>এত শুনি’ দ্বিজ গেলা হঞা আনন্দিত ৷</w:t>
        <w:br/>
      </w:r>
      <w:r>
        <w:rPr>
          <w:rFonts w:ascii="Nirmala UI" w:hAnsi="Nirmala UI" w:cs="Nirmala UI"/>
          <w:sz w:val="24"/>
          <w:szCs w:val="24"/>
        </w:rPr>
        <w:t>মিশ্র জাগিয়া হইলা পরম বিস্মিত ॥ ৯১ ॥</w:t>
      </w:r>
    </w:p>
    <w:p>
      <w:pPr>
        <w:keepNext/>
        <w:spacing w:after="0"/>
        <w:ind w:left="227"/>
      </w:pPr>
      <w:r>
        <w:rPr>
          <w:rFonts w:ascii="Times New Roman" w:hAnsi="Times New Roman"/>
          <w:i/>
          <w:sz w:val="20"/>
        </w:rPr>
        <w:t>eta śuni’ dvija gelā hañā ānandita</w:t>
      </w:r>
    </w:p>
    <w:p>
      <w:pPr>
        <w:keepNext/>
        <w:spacing w:after="40"/>
        <w:ind w:left="227"/>
      </w:pPr>
      <w:r>
        <w:rPr>
          <w:rFonts w:ascii="Times New Roman" w:hAnsi="Times New Roman"/>
          <w:color w:val="555555"/>
          <w:sz w:val="18"/>
        </w:rPr>
        <w:t>so  hearing  the brāhmaṇa  went away  becoming  pleased</w:t>
      </w:r>
    </w:p>
    <w:p>
      <w:pPr>
        <w:keepNext/>
        <w:spacing w:after="0"/>
        <w:ind w:left="227"/>
      </w:pPr>
      <w:r>
        <w:rPr>
          <w:rFonts w:ascii="Times New Roman" w:hAnsi="Times New Roman"/>
          <w:i/>
          <w:sz w:val="20"/>
        </w:rPr>
        <w:t>miśra jāgiyā hailā parama vismita</w:t>
      </w:r>
    </w:p>
    <w:p>
      <w:pPr>
        <w:keepNext/>
        <w:spacing w:after="40"/>
        <w:ind w:left="227"/>
      </w:pPr>
      <w:r>
        <w:rPr>
          <w:rFonts w:ascii="Times New Roman" w:hAnsi="Times New Roman"/>
          <w:color w:val="555555"/>
          <w:sz w:val="18"/>
        </w:rPr>
        <w:t>Miśra  waking  became  supremely  astonished</w:t>
      </w:r>
    </w:p>
    <w:p>
      <w:pPr>
        <w:spacing w:before="60"/>
        <w:jc w:val="both"/>
      </w:pPr>
      <w:r>
        <w:rPr>
          <w:b/>
        </w:rPr>
        <w:t xml:space="preserve">91 </w:t>
      </w:r>
      <w:r>
        <w:rPr>
          <w:rFonts w:ascii="Times New Roman" w:hAnsi="Times New Roman"/>
        </w:rPr>
        <w:t>At this the brāhmaṇa went away well pleased, and Miśra awoke in utter astonishment.</w:t>
      </w:r>
    </w:p>
    <w:p>
      <w:pPr>
        <w:keepNext/>
        <w:spacing w:before="160"/>
        <w:jc w:val="center"/>
      </w:pPr>
      <w:r>
        <w:rPr>
          <w:rFonts w:ascii="Nirmala UI" w:hAnsi="Nirmala UI" w:cs="Nirmala UI"/>
          <w:sz w:val="24"/>
          <w:szCs w:val="24"/>
        </w:rPr>
        <w:t>বন্ধু-বান্ধব-স্থানে স্বপ্ন কহিল ৷</w:t>
        <w:br/>
      </w:r>
      <w:r>
        <w:rPr>
          <w:rFonts w:ascii="Nirmala UI" w:hAnsi="Nirmala UI" w:cs="Nirmala UI"/>
          <w:sz w:val="24"/>
          <w:szCs w:val="24"/>
        </w:rPr>
        <w:t>শুনিয়া সকল লোক বিস্মিত হইল ॥ ৯২ ॥</w:t>
      </w:r>
    </w:p>
    <w:p>
      <w:pPr>
        <w:keepNext/>
        <w:spacing w:after="0"/>
        <w:ind w:left="227"/>
      </w:pPr>
      <w:r>
        <w:rPr>
          <w:rFonts w:ascii="Times New Roman" w:hAnsi="Times New Roman"/>
          <w:i/>
          <w:sz w:val="20"/>
        </w:rPr>
        <w:t>bandhu-bāndhava-sthāne svapna kahila</w:t>
      </w:r>
    </w:p>
    <w:p>
      <w:pPr>
        <w:keepNext/>
        <w:spacing w:after="40"/>
        <w:ind w:left="227"/>
      </w:pPr>
      <w:r>
        <w:rPr>
          <w:rFonts w:ascii="Times New Roman" w:hAnsi="Times New Roman"/>
          <w:color w:val="555555"/>
          <w:sz w:val="18"/>
        </w:rPr>
        <w:t>of friends and kinsmen  in the presence  the dream  he told</w:t>
      </w:r>
    </w:p>
    <w:p>
      <w:pPr>
        <w:keepNext/>
        <w:spacing w:after="0"/>
        <w:ind w:left="227"/>
      </w:pPr>
      <w:r>
        <w:rPr>
          <w:rFonts w:ascii="Times New Roman" w:hAnsi="Times New Roman"/>
          <w:i/>
          <w:sz w:val="20"/>
        </w:rPr>
        <w:t>śuniyā sakala loka vismita haila</w:t>
      </w:r>
    </w:p>
    <w:p>
      <w:pPr>
        <w:keepNext/>
        <w:spacing w:after="40"/>
        <w:ind w:left="227"/>
      </w:pPr>
      <w:r>
        <w:rPr>
          <w:rFonts w:ascii="Times New Roman" w:hAnsi="Times New Roman"/>
          <w:color w:val="555555"/>
          <w:sz w:val="18"/>
        </w:rPr>
        <w:t>hearing  all  the people  astonished  became</w:t>
      </w:r>
    </w:p>
    <w:p>
      <w:pPr>
        <w:spacing w:before="60"/>
        <w:jc w:val="both"/>
      </w:pPr>
      <w:r>
        <w:rPr>
          <w:b/>
        </w:rPr>
        <w:t xml:space="preserve">92 </w:t>
      </w:r>
      <w:r>
        <w:rPr>
          <w:rFonts w:ascii="Times New Roman" w:hAnsi="Times New Roman"/>
        </w:rPr>
        <w:t>He told the dream to his friends and kinsmen, and all who heard it marvelled.</w:t>
      </w:r>
    </w:p>
    <w:p>
      <w:pPr>
        <w:keepNext/>
        <w:spacing w:before="160"/>
        <w:jc w:val="center"/>
      </w:pPr>
      <w:r>
        <w:rPr>
          <w:rFonts w:ascii="Nirmala UI" w:hAnsi="Nirmala UI" w:cs="Nirmala UI"/>
          <w:sz w:val="24"/>
          <w:szCs w:val="24"/>
        </w:rPr>
        <w:t>এইমত শিশুলীলা করে গৌরচন্দ্র ৷</w:t>
        <w:br/>
      </w:r>
      <w:r>
        <w:rPr>
          <w:rFonts w:ascii="Nirmala UI" w:hAnsi="Nirmala UI" w:cs="Nirmala UI"/>
          <w:sz w:val="24"/>
          <w:szCs w:val="24"/>
        </w:rPr>
        <w:t>দিনে দিনে পিতা-মাতার বাড়িল আনন্দ ॥ ৯৩ ॥</w:t>
      </w:r>
    </w:p>
    <w:p>
      <w:pPr>
        <w:keepNext/>
        <w:spacing w:after="0"/>
        <w:ind w:left="227"/>
      </w:pPr>
      <w:r>
        <w:rPr>
          <w:rFonts w:ascii="Times New Roman" w:hAnsi="Times New Roman"/>
          <w:i/>
          <w:sz w:val="20"/>
        </w:rPr>
        <w:t>ei mata śiśu-līlā kare gauracandra</w:t>
      </w:r>
    </w:p>
    <w:p>
      <w:pPr>
        <w:keepNext/>
        <w:spacing w:after="40"/>
        <w:ind w:left="227"/>
      </w:pPr>
      <w:r>
        <w:rPr>
          <w:rFonts w:ascii="Times New Roman" w:hAnsi="Times New Roman"/>
          <w:color w:val="555555"/>
          <w:sz w:val="18"/>
        </w:rPr>
        <w:t>in this way  childhood pastimes  does  Gauracandra</w:t>
      </w:r>
    </w:p>
    <w:p>
      <w:pPr>
        <w:keepNext/>
        <w:spacing w:after="0"/>
        <w:ind w:left="227"/>
      </w:pPr>
      <w:r>
        <w:rPr>
          <w:rFonts w:ascii="Times New Roman" w:hAnsi="Times New Roman"/>
          <w:i/>
          <w:sz w:val="20"/>
        </w:rPr>
        <w:t>dine dine pitā-mātāra bāḍila ānanda</w:t>
      </w:r>
    </w:p>
    <w:p>
      <w:pPr>
        <w:keepNext/>
        <w:spacing w:after="40"/>
        <w:ind w:left="227"/>
      </w:pPr>
      <w:r>
        <w:rPr>
          <w:rFonts w:ascii="Times New Roman" w:hAnsi="Times New Roman"/>
          <w:color w:val="555555"/>
          <w:sz w:val="18"/>
        </w:rPr>
        <w:t>day by day  of father and mother  grew  the joy</w:t>
      </w:r>
    </w:p>
    <w:p>
      <w:pPr>
        <w:spacing w:before="60"/>
        <w:jc w:val="both"/>
      </w:pPr>
      <w:r>
        <w:rPr>
          <w:b/>
        </w:rPr>
        <w:t xml:space="preserve">93 </w:t>
      </w:r>
      <w:r>
        <w:rPr>
          <w:rFonts w:ascii="Times New Roman" w:hAnsi="Times New Roman"/>
        </w:rPr>
        <w:t>Thus Gauracandra played His childhood pastimes, and day by day His parents’ joy grew.</w:t>
      </w:r>
    </w:p>
    <w:p>
      <w:pPr>
        <w:keepNext/>
        <w:spacing w:before="160"/>
        <w:jc w:val="center"/>
      </w:pPr>
      <w:r>
        <w:rPr>
          <w:rFonts w:ascii="Times New Roman" w:hAnsi="Times New Roman"/>
          <w:i/>
          <w:sz w:val="21"/>
        </w:rPr>
        <w:t>Nimāi takes the chalk in hand —</w:t>
      </w:r>
    </w:p>
    <w:p>
      <w:pPr>
        <w:keepNext/>
        <w:jc w:val="center"/>
      </w:pPr>
      <w:r>
        <w:rPr>
          <w:rFonts w:ascii="Nirmala UI" w:hAnsi="Nirmala UI" w:cs="Nirmala UI"/>
          <w:sz w:val="24"/>
          <w:szCs w:val="24"/>
        </w:rPr>
        <w:t>কত দিনে মিশ্র পুত্রের হাতে খড়ি দিল ৷</w:t>
        <w:br/>
      </w:r>
      <w:r>
        <w:rPr>
          <w:rFonts w:ascii="Nirmala UI" w:hAnsi="Nirmala UI" w:cs="Nirmala UI"/>
          <w:sz w:val="24"/>
          <w:szCs w:val="24"/>
        </w:rPr>
        <w:t>অল্প দিনে দ্বাদশ-ফলা অক্ষর শিখিল ॥ ৯৪ ॥</w:t>
      </w:r>
    </w:p>
    <w:p>
      <w:pPr>
        <w:keepNext/>
        <w:spacing w:after="0"/>
        <w:ind w:left="227"/>
      </w:pPr>
      <w:r>
        <w:rPr>
          <w:rFonts w:ascii="Times New Roman" w:hAnsi="Times New Roman"/>
          <w:i/>
          <w:sz w:val="20"/>
        </w:rPr>
        <w:t>kata dine miśra putrera hāte khaḍi dila</w:t>
      </w:r>
    </w:p>
    <w:p>
      <w:pPr>
        <w:keepNext/>
        <w:spacing w:after="40"/>
        <w:ind w:left="227"/>
      </w:pPr>
      <w:r>
        <w:rPr>
          <w:rFonts w:ascii="Times New Roman" w:hAnsi="Times New Roman"/>
          <w:color w:val="555555"/>
          <w:sz w:val="18"/>
        </w:rPr>
        <w:t>some  days later  Miśra  his son’s  in the hand  chalk  placed</w:t>
      </w:r>
    </w:p>
    <w:p>
      <w:pPr>
        <w:keepNext/>
        <w:spacing w:after="0"/>
        <w:ind w:left="227"/>
      </w:pPr>
      <w:r>
        <w:rPr>
          <w:rFonts w:ascii="Times New Roman" w:hAnsi="Times New Roman"/>
          <w:i/>
          <w:sz w:val="20"/>
        </w:rPr>
        <w:t>alpa dine dvādaśa-phalā akṣara śikhila</w:t>
      </w:r>
    </w:p>
    <w:p>
      <w:pPr>
        <w:keepNext/>
        <w:spacing w:after="40"/>
        <w:ind w:left="227"/>
      </w:pPr>
      <w:r>
        <w:rPr>
          <w:rFonts w:ascii="Times New Roman" w:hAnsi="Times New Roman"/>
          <w:color w:val="555555"/>
          <w:sz w:val="18"/>
        </w:rPr>
        <w:t>in a few  days  with the twelve phalās  the letters  He learnt</w:t>
      </w:r>
    </w:p>
    <w:p>
      <w:pPr>
        <w:spacing w:before="60"/>
        <w:jc w:val="both"/>
      </w:pPr>
      <w:r>
        <w:rPr>
          <w:b/>
        </w:rPr>
        <w:t xml:space="preserve">94 </w:t>
      </w:r>
      <w:r>
        <w:rPr>
          <w:rFonts w:ascii="Times New Roman" w:hAnsi="Times New Roman"/>
        </w:rPr>
        <w:t>Some days later Miśra placed chalk in his son’s hand, and within a few days He had learnt all the letters with their twelve *phalās*.</w:t>
      </w:r>
    </w:p>
    <w:p>
      <w:pPr>
        <w:jc w:val="both"/>
      </w:pPr>
      <w:r>
        <w:rPr>
          <w:b/>
          <w:i/>
          <w:sz w:val="20"/>
        </w:rPr>
        <w:t xml:space="preserve">Anubhāṣya. </w:t>
      </w:r>
      <w:r>
        <w:rPr>
          <w:rFonts w:ascii="Times New Roman" w:hAnsi="Times New Roman"/>
          <w:sz w:val="20"/>
        </w:rPr>
        <w:t>The twelve *phalās* (subscript signs): the *repha*, and the *ṇa*, *na*, *ma*, *ya*, *ra*, *la*, *va*, *ṛ*, *ṝ*, *ḷ* and *ḹ phalās*.</w:t>
      </w:r>
    </w:p>
    <w:p>
      <w:pPr>
        <w:keepNext/>
        <w:spacing w:before="160"/>
        <w:jc w:val="center"/>
      </w:pPr>
      <w:r>
        <w:rPr>
          <w:rFonts w:ascii="Times New Roman" w:hAnsi="Times New Roman"/>
          <w:i/>
          <w:sz w:val="21"/>
        </w:rPr>
        <w:t>These childhood pastimes in brief; they are described in the *Caitanya-bhāgavata* —</w:t>
      </w:r>
    </w:p>
    <w:p>
      <w:pPr>
        <w:keepNext/>
        <w:jc w:val="center"/>
      </w:pPr>
      <w:r>
        <w:rPr>
          <w:rFonts w:ascii="Nirmala UI" w:hAnsi="Nirmala UI" w:cs="Nirmala UI"/>
          <w:sz w:val="24"/>
          <w:szCs w:val="24"/>
        </w:rPr>
        <w:t>বাল্যলীলা-সূত্র এই কহিল অনুক্রম ৷</w:t>
        <w:br/>
      </w:r>
      <w:r>
        <w:rPr>
          <w:rFonts w:ascii="Nirmala UI" w:hAnsi="Nirmala UI" w:cs="Nirmala UI"/>
          <w:sz w:val="24"/>
          <w:szCs w:val="24"/>
        </w:rPr>
        <w:t>ইহা বিস্তারিয়াছেন দাস-বৃন্দাবন ॥ ৯৫ ॥</w:t>
      </w:r>
    </w:p>
    <w:p>
      <w:pPr>
        <w:keepNext/>
        <w:spacing w:after="0"/>
        <w:ind w:left="227"/>
      </w:pPr>
      <w:r>
        <w:rPr>
          <w:rFonts w:ascii="Times New Roman" w:hAnsi="Times New Roman"/>
          <w:i/>
          <w:sz w:val="20"/>
        </w:rPr>
        <w:t>bālya-līlā-sūtra ei kahila anukrama</w:t>
      </w:r>
    </w:p>
    <w:p>
      <w:pPr>
        <w:keepNext/>
        <w:spacing w:after="40"/>
        <w:ind w:left="227"/>
      </w:pPr>
      <w:r>
        <w:rPr>
          <w:rFonts w:ascii="Times New Roman" w:hAnsi="Times New Roman"/>
          <w:color w:val="555555"/>
          <w:sz w:val="18"/>
        </w:rPr>
        <w:t>of the childhood pastimes  outline  this  I have told  in order</w:t>
      </w:r>
    </w:p>
    <w:p>
      <w:pPr>
        <w:keepNext/>
        <w:spacing w:after="0"/>
        <w:ind w:left="227"/>
      </w:pPr>
      <w:r>
        <w:rPr>
          <w:rFonts w:ascii="Times New Roman" w:hAnsi="Times New Roman"/>
          <w:i/>
          <w:sz w:val="20"/>
        </w:rPr>
        <w:t>ihā vistāriyāchena dāsa-vṛndāvana</w:t>
      </w:r>
    </w:p>
    <w:p>
      <w:pPr>
        <w:keepNext/>
        <w:spacing w:after="40"/>
        <w:ind w:left="227"/>
      </w:pPr>
      <w:r>
        <w:rPr>
          <w:rFonts w:ascii="Times New Roman" w:hAnsi="Times New Roman"/>
          <w:color w:val="555555"/>
          <w:sz w:val="18"/>
        </w:rPr>
        <w:t>this  has elaborated  dāsa  Vṛndāvana</w:t>
      </w:r>
    </w:p>
    <w:p>
      <w:pPr>
        <w:spacing w:before="60"/>
        <w:jc w:val="both"/>
      </w:pPr>
      <w:r>
        <w:rPr>
          <w:b/>
        </w:rPr>
        <w:t xml:space="preserve">95 </w:t>
      </w:r>
      <w:r>
        <w:rPr>
          <w:rFonts w:ascii="Times New Roman" w:hAnsi="Times New Roman"/>
        </w:rPr>
        <w:t>This, in order, is the outline of His childhood pastimes; Vṛndāvana dāsa has described them at length.</w:t>
      </w:r>
    </w:p>
    <w:p>
      <w:pPr>
        <w:jc w:val="both"/>
      </w:pPr>
      <w:r>
        <w:rPr>
          <w:b/>
          <w:i/>
          <w:sz w:val="20"/>
        </w:rPr>
        <w:t xml:space="preserve">Anubhāṣya. </w:t>
      </w:r>
      <w:r>
        <w:rPr>
          <w:rFonts w:ascii="Times New Roman" w:hAnsi="Times New Roman"/>
          <w:sz w:val="20"/>
        </w:rPr>
        <w:t>*Thus ends the fourteenth chapter of the “Anubhāṣya.”*</w:t>
      </w:r>
    </w:p>
    <w:p>
      <w:pPr>
        <w:keepNext/>
        <w:spacing w:before="160"/>
        <w:jc w:val="center"/>
      </w:pPr>
      <w:r>
        <w:rPr>
          <w:rFonts w:ascii="Nirmala UI" w:hAnsi="Nirmala UI" w:cs="Nirmala UI"/>
          <w:sz w:val="24"/>
          <w:szCs w:val="24"/>
        </w:rPr>
        <w:t>অতএব বাল্যলীলা সংক্ষেপে সূত্র কৈল ৷</w:t>
        <w:br/>
      </w:r>
      <w:r>
        <w:rPr>
          <w:rFonts w:ascii="Nirmala UI" w:hAnsi="Nirmala UI" w:cs="Nirmala UI"/>
          <w:sz w:val="24"/>
          <w:szCs w:val="24"/>
        </w:rPr>
        <w:t>পুনরুক্তি-ভয়ে বিস্তারিয়া না কহিল ॥ ৯৬ ॥</w:t>
      </w:r>
    </w:p>
    <w:p>
      <w:pPr>
        <w:keepNext/>
        <w:spacing w:after="0"/>
        <w:ind w:left="227"/>
      </w:pPr>
      <w:r>
        <w:rPr>
          <w:rFonts w:ascii="Times New Roman" w:hAnsi="Times New Roman"/>
          <w:i/>
          <w:sz w:val="20"/>
        </w:rPr>
        <w:t>ataeva bālya-līlā saṅkṣepe sūtra kaila</w:t>
      </w:r>
    </w:p>
    <w:p>
      <w:pPr>
        <w:keepNext/>
        <w:spacing w:after="40"/>
        <w:ind w:left="227"/>
      </w:pPr>
      <w:r>
        <w:rPr>
          <w:rFonts w:ascii="Times New Roman" w:hAnsi="Times New Roman"/>
          <w:color w:val="555555"/>
          <w:sz w:val="18"/>
        </w:rPr>
        <w:t>therefore  the childhood pastimes  in brief  outline  I made</w:t>
      </w:r>
    </w:p>
    <w:p>
      <w:pPr>
        <w:keepNext/>
        <w:spacing w:after="0"/>
        <w:ind w:left="227"/>
      </w:pPr>
      <w:r>
        <w:rPr>
          <w:rFonts w:ascii="Times New Roman" w:hAnsi="Times New Roman"/>
          <w:i/>
          <w:sz w:val="20"/>
        </w:rPr>
        <w:t>punar-ukti-bhaye vistāriyā nā kahila</w:t>
      </w:r>
    </w:p>
    <w:p>
      <w:pPr>
        <w:keepNext/>
        <w:spacing w:after="40"/>
        <w:ind w:left="227"/>
      </w:pPr>
      <w:r>
        <w:rPr>
          <w:rFonts w:ascii="Times New Roman" w:hAnsi="Times New Roman"/>
          <w:color w:val="555555"/>
          <w:sz w:val="18"/>
        </w:rPr>
        <w:t>of repetition  for fear  at length  not  I told</w:t>
      </w:r>
    </w:p>
    <w:p>
      <w:pPr>
        <w:spacing w:before="60"/>
        <w:jc w:val="both"/>
      </w:pPr>
      <w:r>
        <w:rPr>
          <w:b/>
        </w:rPr>
        <w:t xml:space="preserve">96 </w:t>
      </w:r>
      <w:r>
        <w:rPr>
          <w:rFonts w:ascii="Times New Roman" w:hAnsi="Times New Roman"/>
        </w:rPr>
        <w:t>Therefore I have outlined the childhood pastimes briefly and, for fear of repeating him, have not told them in detail.</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৯৭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97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*Vara* means both “boon” and “bridegroom”; the girls worshipped the gods to win a good husband (cf. 54–55, 58).</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15. A Brief Description of the Boyhood Pastimes</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fifteenth chapter the Lord studies grammar with Gaṅgādāsa Paṇḍita, becomes expert in the *Pañjī-ṭīkā* and forbids His mother to eat grains on Ekādaśī. He tells a story: Viśvarūpa, having taken *sannyāsa*, called Him to take *sannyāsa* too, but He did not listen and said He wished to serve His parents — and so Viśvarūpa sent Him back home. The departure of Purandara Miśra</w:t>
      </w:r>
      <w:r>
        <w:rPr>
          <w:rFonts w:ascii="Times New Roman" w:hAnsi="Times New Roman"/>
          <w:sz w:val="20"/>
          <w:vertAlign w:val="superscript"/>
        </w:rPr>
        <w:t>3</w:t>
      </w:r>
      <w:r>
        <w:rPr>
          <w:rFonts w:ascii="Times New Roman" w:hAnsi="Times New Roman"/>
          <w:sz w:val="20"/>
        </w:rPr>
        <w:t xml:space="preserve"> from this world, the marriage to Lakṣmī-devī, daughter of Vallabhācārya, and other events are described in brief.</w:t>
      </w:r>
    </w:p>
    <w:p>
      <w:pPr>
        <w:keepNext/>
        <w:spacing w:before="160"/>
        <w:jc w:val="center"/>
      </w:pPr>
      <w:r>
        <w:rPr>
          <w:rFonts w:ascii="Times New Roman" w:hAnsi="Times New Roman"/>
          <w:i/>
          <w:sz w:val="21"/>
        </w:rPr>
        <w:t>By worshipping Gaura even the evil-minded gains a good mind — (*Hari-bhakti-vilāsa*, *vilāsa* 7, verse 1)</w:t>
      </w:r>
    </w:p>
    <w:p>
      <w:pPr>
        <w:keepNext/>
        <w:jc w:val="center"/>
      </w:pPr>
      <w:r>
        <w:rPr>
          <w:rFonts w:ascii="Nirmala UI" w:hAnsi="Nirmala UI" w:cs="Nirmala UI"/>
          <w:sz w:val="24"/>
          <w:szCs w:val="24"/>
        </w:rPr>
        <w:t>কুমনাঃ সুমনস্ত্বং হি যাতি যস্য পদাব্জয়োঃ ৷</w:t>
        <w:br/>
      </w:r>
      <w:r>
        <w:rPr>
          <w:rFonts w:ascii="Nirmala UI" w:hAnsi="Nirmala UI" w:cs="Nirmala UI"/>
          <w:sz w:val="24"/>
          <w:szCs w:val="24"/>
        </w:rPr>
        <w:t>সুমনোঽর্পণমাত্রেণ তং চৈতন্যপ্রভুং ভজে ॥ ১ ॥</w:t>
      </w:r>
    </w:p>
    <w:p>
      <w:pPr>
        <w:keepNext/>
        <w:spacing w:after="0"/>
        <w:ind w:left="227"/>
      </w:pPr>
      <w:r>
        <w:rPr>
          <w:rFonts w:ascii="Times New Roman" w:hAnsi="Times New Roman"/>
          <w:i/>
          <w:sz w:val="20"/>
        </w:rPr>
        <w:t>ku-manāḥ su-manastvaṁ hi</w:t>
      </w:r>
    </w:p>
    <w:p>
      <w:pPr>
        <w:keepNext/>
        <w:spacing w:after="40"/>
        <w:ind w:left="227"/>
      </w:pPr>
      <w:r>
        <w:rPr>
          <w:rFonts w:ascii="Times New Roman" w:hAnsi="Times New Roman"/>
          <w:color w:val="555555"/>
          <w:sz w:val="18"/>
        </w:rPr>
        <w:t>one of evil mind  goodness of mind  surely</w:t>
      </w:r>
    </w:p>
    <w:p>
      <w:pPr>
        <w:keepNext/>
        <w:spacing w:after="0"/>
        <w:ind w:left="227"/>
      </w:pPr>
      <w:r>
        <w:rPr>
          <w:rFonts w:ascii="Times New Roman" w:hAnsi="Times New Roman"/>
          <w:i/>
          <w:sz w:val="20"/>
        </w:rPr>
        <w:t>yāti yasya padābjayoḥ</w:t>
      </w:r>
    </w:p>
    <w:p>
      <w:pPr>
        <w:keepNext/>
        <w:spacing w:after="40"/>
        <w:ind w:left="227"/>
      </w:pPr>
      <w:r>
        <w:rPr>
          <w:rFonts w:ascii="Times New Roman" w:hAnsi="Times New Roman"/>
          <w:color w:val="555555"/>
          <w:sz w:val="18"/>
        </w:rPr>
        <w:t>attains  at whose  lotus feet</w:t>
      </w:r>
    </w:p>
    <w:p>
      <w:pPr>
        <w:keepNext/>
        <w:spacing w:after="0"/>
        <w:ind w:left="227"/>
      </w:pPr>
      <w:r>
        <w:rPr>
          <w:rFonts w:ascii="Times New Roman" w:hAnsi="Times New Roman"/>
          <w:i/>
          <w:sz w:val="20"/>
        </w:rPr>
        <w:t>su-mano-’rpaṇa-mātreṇa</w:t>
      </w:r>
    </w:p>
    <w:p>
      <w:pPr>
        <w:keepNext/>
        <w:spacing w:after="40"/>
        <w:ind w:left="227"/>
      </w:pPr>
      <w:r>
        <w:rPr>
          <w:rFonts w:ascii="Times New Roman" w:hAnsi="Times New Roman"/>
          <w:color w:val="555555"/>
          <w:sz w:val="18"/>
        </w:rPr>
        <w:t>of flowers  by the offering  merely</w:t>
      </w:r>
    </w:p>
    <w:p>
      <w:pPr>
        <w:keepNext/>
        <w:spacing w:after="0"/>
        <w:ind w:left="227"/>
      </w:pPr>
      <w:r>
        <w:rPr>
          <w:rFonts w:ascii="Times New Roman" w:hAnsi="Times New Roman"/>
          <w:i/>
          <w:sz w:val="20"/>
        </w:rPr>
        <w:t>taṁ caitanya-prabhuṁ bhaje</w:t>
      </w:r>
    </w:p>
    <w:p>
      <w:pPr>
        <w:keepNext/>
        <w:spacing w:after="40"/>
        <w:ind w:left="227"/>
      </w:pPr>
      <w:r>
        <w:rPr>
          <w:rFonts w:ascii="Times New Roman" w:hAnsi="Times New Roman"/>
          <w:color w:val="555555"/>
          <w:sz w:val="18"/>
        </w:rPr>
        <w:t>to that  Caitanya Prabhu  I worship</w:t>
      </w:r>
    </w:p>
    <w:p>
      <w:pPr>
        <w:spacing w:before="60"/>
        <w:jc w:val="both"/>
      </w:pPr>
      <w:r>
        <w:rPr>
          <w:b/>
        </w:rPr>
        <w:t xml:space="preserve">1 </w:t>
      </w:r>
      <w:r>
        <w:rPr>
          <w:rFonts w:ascii="Times New Roman" w:hAnsi="Times New Roman"/>
        </w:rPr>
        <w:t>“I worship Caitanya Prabhu. The mere offering of flowers at His lotus feet turns even an evil mind into a good one.” (Hari-bhakti-vilāsa, 7.1)</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One need only offer *sumanas* (jasmine flowers) at His lotus feet, and even a person of evil mind (*ku-manāḥ*) gains a good mind (*sumanas*)</w:t>
      </w:r>
      <w:r>
        <w:rPr>
          <w:rFonts w:ascii="Times New Roman" w:hAnsi="Times New Roman"/>
          <w:sz w:val="20"/>
          <w:vertAlign w:val="superscript"/>
        </w:rPr>
        <w:t>4</w:t>
      </w:r>
      <w:r>
        <w:rPr>
          <w:rFonts w:ascii="Times New Roman" w:hAnsi="Times New Roman"/>
          <w:sz w:val="20"/>
        </w:rPr>
        <w:t>. That Caitanya Prabhu I worship.</w:t>
      </w:r>
    </w:p>
    <w:p>
      <w:pPr>
        <w:jc w:val="both"/>
      </w:pPr>
      <w:r>
        <w:rPr>
          <w:b/>
          <w:i/>
          <w:sz w:val="20"/>
        </w:rPr>
        <w:t xml:space="preserve">Anubhāṣya. </w:t>
      </w:r>
      <w:r>
        <w:rPr>
          <w:rFonts w:ascii="Times New Roman" w:hAnsi="Times New Roman"/>
          <w:b/>
          <w:sz w:val="20"/>
        </w:rPr>
        <w:t>ku-manāḥ</w:t>
      </w:r>
      <w:r>
        <w:rPr>
          <w:rFonts w:ascii="Times New Roman" w:hAnsi="Times New Roman"/>
          <w:sz w:val="20"/>
        </w:rPr>
        <w:t xml:space="preserve"> (one whose mind is absorbed in objects other than Kṛṣṇa) </w:t>
      </w:r>
      <w:r>
        <w:rPr>
          <w:rFonts w:ascii="Times New Roman" w:hAnsi="Times New Roman"/>
          <w:b/>
          <w:sz w:val="20"/>
        </w:rPr>
        <w:t>yasya</w:t>
      </w:r>
      <w:r>
        <w:rPr>
          <w:rFonts w:ascii="Times New Roman" w:hAnsi="Times New Roman"/>
          <w:sz w:val="20"/>
        </w:rPr>
        <w:t xml:space="preserve"> (of Caitanya-deva) </w:t>
      </w:r>
      <w:r>
        <w:rPr>
          <w:rFonts w:ascii="Times New Roman" w:hAnsi="Times New Roman"/>
          <w:b/>
          <w:sz w:val="20"/>
        </w:rPr>
        <w:t>padābjayoḥ</w:t>
      </w:r>
      <w:r>
        <w:rPr>
          <w:rFonts w:ascii="Times New Roman" w:hAnsi="Times New Roman"/>
          <w:sz w:val="20"/>
        </w:rPr>
        <w:t xml:space="preserve"> (at the lotus feet) </w:t>
      </w:r>
      <w:r>
        <w:rPr>
          <w:rFonts w:ascii="Times New Roman" w:hAnsi="Times New Roman"/>
          <w:b/>
          <w:sz w:val="20"/>
        </w:rPr>
        <w:t>su-mano-'rpaṇa-mātreṇa</w:t>
      </w:r>
      <w:r>
        <w:rPr>
          <w:rFonts w:ascii="Times New Roman" w:hAnsi="Times New Roman"/>
          <w:sz w:val="20"/>
        </w:rPr>
        <w:t xml:space="preserve"> (merely by offering *sumanas*, flowers, or else one's own mind that is *su*, good, intent on serving Kṛṣṇa) </w:t>
      </w:r>
      <w:r>
        <w:rPr>
          <w:rFonts w:ascii="Times New Roman" w:hAnsi="Times New Roman"/>
          <w:b/>
          <w:sz w:val="20"/>
        </w:rPr>
        <w:t>su-manastvaṁ</w:t>
      </w:r>
      <w:r>
        <w:rPr>
          <w:rFonts w:ascii="Times New Roman" w:hAnsi="Times New Roman"/>
          <w:sz w:val="20"/>
        </w:rPr>
        <w:t xml:space="preserve"> (a nature free of other desires, not covered by *jñāna*, karma and the like, and devoted to serving Kṛṣṇa, *kṛṣṇānuśīlana*) </w:t>
      </w:r>
      <w:r>
        <w:rPr>
          <w:rFonts w:ascii="Times New Roman" w:hAnsi="Times New Roman"/>
          <w:b/>
          <w:sz w:val="20"/>
        </w:rPr>
        <w:t>hi</w:t>
      </w:r>
      <w:r>
        <w:rPr>
          <w:rFonts w:ascii="Times New Roman" w:hAnsi="Times New Roman"/>
          <w:sz w:val="20"/>
        </w:rPr>
        <w:t xml:space="preserve"> (certainly) </w:t>
      </w:r>
      <w:r>
        <w:rPr>
          <w:rFonts w:ascii="Times New Roman" w:hAnsi="Times New Roman"/>
          <w:b/>
          <w:sz w:val="20"/>
        </w:rPr>
        <w:t>yāti</w:t>
      </w:r>
      <w:r>
        <w:rPr>
          <w:rFonts w:ascii="Times New Roman" w:hAnsi="Times New Roman"/>
          <w:sz w:val="20"/>
        </w:rPr>
        <w:t xml:space="preserve"> (attains), </w:t>
      </w:r>
      <w:r>
        <w:rPr>
          <w:rFonts w:ascii="Times New Roman" w:hAnsi="Times New Roman"/>
          <w:b/>
          <w:sz w:val="20"/>
        </w:rPr>
        <w:t>taṁ caitanya-prabhum ahaṁ vande</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Advaitacandra  glory  of Gaura  the devotees  to the multitude</w:t>
      </w:r>
    </w:p>
    <w:p>
      <w:pPr>
        <w:spacing w:before="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Among the pastimes of the *paugaṇḍa* age, the pastime of study is the chief —</w:t>
      </w:r>
    </w:p>
    <w:p>
      <w:pPr>
        <w:keepNext/>
        <w:jc w:val="center"/>
      </w:pPr>
      <w:r>
        <w:rPr>
          <w:rFonts w:ascii="Nirmala UI" w:hAnsi="Nirmala UI" w:cs="Nirmala UI"/>
          <w:sz w:val="24"/>
          <w:szCs w:val="24"/>
        </w:rPr>
        <w:t>পৌগণ্ড-লীলার সূত্র করিয়ে গণন ৷</w:t>
        <w:br/>
      </w:r>
      <w:r>
        <w:rPr>
          <w:rFonts w:ascii="Nirmala UI" w:hAnsi="Nirmala UI" w:cs="Nirmala UI"/>
          <w:sz w:val="24"/>
          <w:szCs w:val="24"/>
        </w:rPr>
        <w:t>পৌগণ্ড-বয়সে প্রভুর মুখ্য অধ্যয়ন ॥ ৩ ॥</w:t>
      </w:r>
    </w:p>
    <w:p>
      <w:pPr>
        <w:keepNext/>
        <w:spacing w:after="0"/>
        <w:ind w:left="227"/>
      </w:pPr>
      <w:r>
        <w:rPr>
          <w:rFonts w:ascii="Times New Roman" w:hAnsi="Times New Roman"/>
          <w:i/>
          <w:sz w:val="20"/>
        </w:rPr>
        <w:t>paugaṇḍa-līlāra sūtra kariye gaṇana</w:t>
      </w:r>
    </w:p>
    <w:p>
      <w:pPr>
        <w:keepNext/>
        <w:spacing w:after="40"/>
        <w:ind w:left="227"/>
      </w:pPr>
      <w:r>
        <w:rPr>
          <w:rFonts w:ascii="Times New Roman" w:hAnsi="Times New Roman"/>
          <w:color w:val="555555"/>
          <w:sz w:val="18"/>
        </w:rPr>
        <w:t>of the boyhood  pastimes  an outline  I make  enumeration</w:t>
      </w:r>
    </w:p>
    <w:p>
      <w:pPr>
        <w:keepNext/>
        <w:spacing w:after="0"/>
        <w:ind w:left="227"/>
      </w:pPr>
      <w:r>
        <w:rPr>
          <w:rFonts w:ascii="Times New Roman" w:hAnsi="Times New Roman"/>
          <w:i/>
          <w:sz w:val="20"/>
        </w:rPr>
        <w:t>paugaṇḍa-vayase prabhura mukhya adhyayana</w:t>
      </w:r>
    </w:p>
    <w:p>
      <w:pPr>
        <w:keepNext/>
        <w:spacing w:after="40"/>
        <w:ind w:left="227"/>
      </w:pPr>
      <w:r>
        <w:rPr>
          <w:rFonts w:ascii="Times New Roman" w:hAnsi="Times New Roman"/>
          <w:color w:val="555555"/>
          <w:sz w:val="18"/>
        </w:rPr>
        <w:t>in the boyhood  years  the Lord’s  chief (pastime)  study</w:t>
      </w:r>
    </w:p>
    <w:p>
      <w:pPr>
        <w:spacing w:before="60"/>
        <w:jc w:val="both"/>
      </w:pPr>
      <w:r>
        <w:rPr>
          <w:b/>
        </w:rPr>
        <w:t xml:space="preserve">3 </w:t>
      </w:r>
      <w:r>
        <w:rPr>
          <w:rFonts w:ascii="Times New Roman" w:hAnsi="Times New Roman"/>
        </w:rPr>
        <w:t>Now I shall give a brief account of the Lord’s boyhood pastimes. In those years His chief occupation was study.</w:t>
      </w:r>
    </w:p>
    <w:p>
      <w:pPr>
        <w:jc w:val="both"/>
      </w:pPr>
      <w:r>
        <w:rPr>
          <w:b/>
          <w:i/>
          <w:sz w:val="20"/>
        </w:rPr>
        <w:t xml:space="preserve">Amṛta-pravāha-bhāṣya. </w:t>
      </w:r>
      <w:r>
        <w:rPr>
          <w:rFonts w:ascii="Times New Roman" w:hAnsi="Times New Roman"/>
          <w:sz w:val="20"/>
        </w:rPr>
        <w:t>*Mukhya adhyayana*: His chief activity was the pastime of study.</w:t>
      </w:r>
    </w:p>
    <w:p>
      <w:pPr>
        <w:keepNext/>
        <w:spacing w:before="160"/>
        <w:jc w:val="center"/>
      </w:pPr>
      <w:r>
        <w:rPr>
          <w:rFonts w:ascii="Times New Roman" w:hAnsi="Times New Roman"/>
          <w:i/>
          <w:sz w:val="21"/>
        </w:rPr>
        <w:t>The Lord's very extensive pastimes of the *paugaṇḍa* age —</w:t>
      </w:r>
    </w:p>
    <w:p>
      <w:pPr>
        <w:keepNext/>
        <w:jc w:val="center"/>
      </w:pPr>
      <w:r>
        <w:rPr>
          <w:rFonts w:ascii="Nirmala UI" w:hAnsi="Nirmala UI" w:cs="Nirmala UI"/>
          <w:sz w:val="24"/>
          <w:szCs w:val="24"/>
        </w:rPr>
        <w:t>পৌগণ্ডলীলা চৈতন্যকৃষ্ণস্যাতিসুবিস্তৃতা ৷</w:t>
        <w:br/>
      </w:r>
      <w:r>
        <w:rPr>
          <w:rFonts w:ascii="Nirmala UI" w:hAnsi="Nirmala UI" w:cs="Nirmala UI"/>
          <w:sz w:val="24"/>
          <w:szCs w:val="24"/>
        </w:rPr>
        <w:t>বিদ্যারম্ভমুখা পাণিগ্রহণান্তা মনোহরা ॥ ৪ ॥</w:t>
      </w:r>
    </w:p>
    <w:p>
      <w:pPr>
        <w:keepNext/>
        <w:spacing w:after="0"/>
        <w:ind w:left="227"/>
      </w:pPr>
      <w:r>
        <w:rPr>
          <w:rFonts w:ascii="Times New Roman" w:hAnsi="Times New Roman"/>
          <w:i/>
          <w:sz w:val="20"/>
        </w:rPr>
        <w:t>paugaṇḍa-līlā caitanya-</w:t>
      </w:r>
    </w:p>
    <w:p>
      <w:pPr>
        <w:keepNext/>
        <w:spacing w:after="40"/>
        <w:ind w:left="227"/>
      </w:pPr>
      <w:r>
        <w:rPr>
          <w:rFonts w:ascii="Times New Roman" w:hAnsi="Times New Roman"/>
          <w:color w:val="555555"/>
          <w:sz w:val="18"/>
        </w:rPr>
        <w:t>the boyhood  pastimes  of Caitanya-</w:t>
      </w:r>
    </w:p>
    <w:p>
      <w:pPr>
        <w:keepNext/>
        <w:spacing w:after="0"/>
        <w:ind w:left="227"/>
      </w:pPr>
      <w:r>
        <w:rPr>
          <w:rFonts w:ascii="Times New Roman" w:hAnsi="Times New Roman"/>
          <w:i/>
          <w:sz w:val="20"/>
        </w:rPr>
        <w:t>kṛṣṇasyāti-suvistṛtā</w:t>
      </w:r>
    </w:p>
    <w:p>
      <w:pPr>
        <w:keepNext/>
        <w:spacing w:after="40"/>
        <w:ind w:left="227"/>
      </w:pPr>
      <w:r>
        <w:rPr>
          <w:rFonts w:ascii="Times New Roman" w:hAnsi="Times New Roman"/>
          <w:color w:val="555555"/>
          <w:sz w:val="18"/>
        </w:rPr>
        <w:t>Kṛṣṇa  very extensive</w:t>
      </w:r>
    </w:p>
    <w:p>
      <w:pPr>
        <w:keepNext/>
        <w:spacing w:after="0"/>
        <w:ind w:left="227"/>
      </w:pPr>
      <w:r>
        <w:rPr>
          <w:rFonts w:ascii="Times New Roman" w:hAnsi="Times New Roman"/>
          <w:i/>
          <w:sz w:val="20"/>
        </w:rPr>
        <w:t>vidyārambha-mukhā pāṇi-</w:t>
      </w:r>
    </w:p>
    <w:p>
      <w:pPr>
        <w:keepNext/>
        <w:spacing w:after="40"/>
        <w:ind w:left="227"/>
      </w:pPr>
      <w:r>
        <w:rPr>
          <w:rFonts w:ascii="Times New Roman" w:hAnsi="Times New Roman"/>
          <w:color w:val="555555"/>
          <w:sz w:val="18"/>
        </w:rPr>
        <w:t>with the beginning of learning  as their start  hand-</w:t>
      </w:r>
    </w:p>
    <w:p>
      <w:pPr>
        <w:keepNext/>
        <w:spacing w:after="0"/>
        <w:ind w:left="227"/>
      </w:pPr>
      <w:r>
        <w:rPr>
          <w:rFonts w:ascii="Times New Roman" w:hAnsi="Times New Roman"/>
          <w:i/>
          <w:sz w:val="20"/>
        </w:rPr>
        <w:t>grahaṇāntā mano-harā</w:t>
      </w:r>
    </w:p>
    <w:p>
      <w:pPr>
        <w:keepNext/>
        <w:spacing w:after="40"/>
        <w:ind w:left="227"/>
      </w:pPr>
      <w:r>
        <w:rPr>
          <w:rFonts w:ascii="Times New Roman" w:hAnsi="Times New Roman"/>
          <w:color w:val="555555"/>
          <w:sz w:val="18"/>
        </w:rPr>
        <w:t>taking (marriage)  as their end  enchanting</w:t>
      </w:r>
    </w:p>
    <w:p>
      <w:pPr>
        <w:spacing w:before="60"/>
        <w:jc w:val="both"/>
      </w:pPr>
      <w:r>
        <w:rPr>
          <w:b/>
        </w:rPr>
        <w:t xml:space="preserve">4 </w:t>
      </w:r>
      <w:r>
        <w:rPr>
          <w:rFonts w:ascii="Times New Roman" w:hAnsi="Times New Roman"/>
        </w:rPr>
        <w:t>“The boyhood pastimes of Caitanya-Kṛṣṇa are vast and enchanting. They begin with His first lessons and end with His marriage.”</w:t>
      </w:r>
    </w:p>
    <w:p>
      <w:pPr>
        <w:jc w:val="both"/>
      </w:pPr>
      <w:r>
        <w:rPr>
          <w:b/>
          <w:i/>
          <w:sz w:val="20"/>
        </w:rPr>
        <w:t xml:space="preserve">Amṛta-pravāha-bhāṣya. </w:t>
      </w:r>
      <w:r>
        <w:rPr>
          <w:rFonts w:ascii="Times New Roman" w:hAnsi="Times New Roman"/>
          <w:sz w:val="20"/>
        </w:rPr>
        <w:t>The charming pastimes of the *paugaṇḍa* age (boyhood) of Śrī Kṛṣṇa Caitanya, from the beginning of His schooling to His marriage, are very extensive.</w:t>
      </w:r>
    </w:p>
    <w:p>
      <w:pPr>
        <w:jc w:val="both"/>
      </w:pPr>
      <w:r>
        <w:rPr>
          <w:b/>
          <w:i/>
          <w:sz w:val="20"/>
        </w:rPr>
        <w:t xml:space="preserve">Anubhāṣya. </w:t>
      </w:r>
      <w:r>
        <w:rPr>
          <w:rFonts w:ascii="Times New Roman" w:hAnsi="Times New Roman"/>
          <w:b/>
          <w:sz w:val="20"/>
        </w:rPr>
        <w:t>caitanya-kṛṣṇasya</w:t>
      </w:r>
      <w:r>
        <w:rPr>
          <w:rFonts w:ascii="Times New Roman" w:hAnsi="Times New Roman"/>
          <w:sz w:val="20"/>
        </w:rPr>
        <w:t xml:space="preserve"> (of Bhagavān Viśvambhara, whose form is non-different from Rādhā-Kṛṣṇa) </w:t>
      </w:r>
      <w:r>
        <w:rPr>
          <w:rFonts w:ascii="Times New Roman" w:hAnsi="Times New Roman"/>
          <w:b/>
          <w:sz w:val="20"/>
        </w:rPr>
        <w:t>vidyārambha-mukhā</w:t>
      </w:r>
      <w:r>
        <w:rPr>
          <w:rFonts w:ascii="Times New Roman" w:hAnsi="Times New Roman"/>
          <w:sz w:val="20"/>
        </w:rPr>
        <w:t xml:space="preserve"> (those whose beginning is the start of schooling) </w:t>
      </w:r>
      <w:r>
        <w:rPr>
          <w:rFonts w:ascii="Times New Roman" w:hAnsi="Times New Roman"/>
          <w:b/>
          <w:sz w:val="20"/>
        </w:rPr>
        <w:t>pāṇi-grahaṇāntā</w:t>
      </w:r>
      <w:r>
        <w:rPr>
          <w:rFonts w:ascii="Times New Roman" w:hAnsi="Times New Roman"/>
          <w:sz w:val="20"/>
        </w:rPr>
        <w:t xml:space="preserve"> (and whose end, conclusion, is His marriage) </w:t>
      </w:r>
      <w:r>
        <w:rPr>
          <w:rFonts w:ascii="Times New Roman" w:hAnsi="Times New Roman"/>
          <w:b/>
          <w:sz w:val="20"/>
        </w:rPr>
        <w:t>mano-harā</w:t>
      </w:r>
      <w:r>
        <w:rPr>
          <w:rFonts w:ascii="Times New Roman" w:hAnsi="Times New Roman"/>
          <w:sz w:val="20"/>
        </w:rPr>
        <w:t xml:space="preserve"> (captivating all hearts) </w:t>
      </w:r>
      <w:r>
        <w:rPr>
          <w:rFonts w:ascii="Times New Roman" w:hAnsi="Times New Roman"/>
          <w:b/>
          <w:sz w:val="20"/>
        </w:rPr>
        <w:t>paugaṇḍa-līlā</w:t>
      </w:r>
      <w:r>
        <w:rPr>
          <w:rFonts w:ascii="Times New Roman" w:hAnsi="Times New Roman"/>
          <w:sz w:val="20"/>
        </w:rPr>
        <w:t xml:space="preserve"> (*paugaṇḍa* is the period from the fifth year to the tenth; the pastimes in that period) </w:t>
      </w:r>
      <w:r>
        <w:rPr>
          <w:rFonts w:ascii="Times New Roman" w:hAnsi="Times New Roman"/>
          <w:b/>
          <w:sz w:val="20"/>
        </w:rPr>
        <w:t>ati-suvistṛtā</w:t>
      </w:r>
      <w:r>
        <w:rPr>
          <w:rFonts w:ascii="Times New Roman" w:hAnsi="Times New Roman"/>
          <w:sz w:val="20"/>
        </w:rPr>
        <w:t xml:space="preserve"> (are very extensive).</w:t>
      </w:r>
    </w:p>
    <w:p>
      <w:pPr>
        <w:keepNext/>
        <w:spacing w:before="160"/>
        <w:jc w:val="center"/>
      </w:pPr>
      <w:r>
        <w:rPr>
          <w:rFonts w:ascii="Times New Roman" w:hAnsi="Times New Roman"/>
          <w:i/>
          <w:sz w:val="21"/>
        </w:rPr>
        <w:t>Studying grammar with Paṇḍita Gaṅgādāsa —</w:t>
      </w:r>
    </w:p>
    <w:p>
      <w:pPr>
        <w:keepNext/>
        <w:jc w:val="center"/>
      </w:pPr>
      <w:r>
        <w:rPr>
          <w:rFonts w:ascii="Nirmala UI" w:hAnsi="Nirmala UI" w:cs="Nirmala UI"/>
          <w:sz w:val="24"/>
          <w:szCs w:val="24"/>
        </w:rPr>
        <w:t>গঙ্গাদাস পণ্ডিত-স্থানে পড়েন ব্যাকরণ ৷</w:t>
        <w:br/>
      </w:r>
      <w:r>
        <w:rPr>
          <w:rFonts w:ascii="Nirmala UI" w:hAnsi="Nirmala UI" w:cs="Nirmala UI"/>
          <w:sz w:val="24"/>
          <w:szCs w:val="24"/>
        </w:rPr>
        <w:t>শ্রবণ-মাত্রে কণ্ঠে কৈল সূত্রবৃত্তিগণ ॥ ৫ ॥</w:t>
      </w:r>
    </w:p>
    <w:p>
      <w:pPr>
        <w:keepNext/>
        <w:spacing w:after="0"/>
        <w:ind w:left="227"/>
      </w:pPr>
      <w:r>
        <w:rPr>
          <w:rFonts w:ascii="Times New Roman" w:hAnsi="Times New Roman"/>
          <w:i/>
          <w:sz w:val="20"/>
        </w:rPr>
        <w:t>gaṅgādāsa paṇḍita-sthāne paḍena vyākaraṇa</w:t>
      </w:r>
    </w:p>
    <w:p>
      <w:pPr>
        <w:keepNext/>
        <w:spacing w:after="40"/>
        <w:ind w:left="227"/>
      </w:pPr>
      <w:r>
        <w:rPr>
          <w:rFonts w:ascii="Times New Roman" w:hAnsi="Times New Roman"/>
          <w:color w:val="555555"/>
          <w:sz w:val="18"/>
        </w:rPr>
        <w:t>Gaṅgādāsa  Paṇḍita’s  at the place  He studies  grammar</w:t>
      </w:r>
    </w:p>
    <w:p>
      <w:pPr>
        <w:keepNext/>
        <w:spacing w:after="0"/>
        <w:ind w:left="227"/>
      </w:pPr>
      <w:r>
        <w:rPr>
          <w:rFonts w:ascii="Times New Roman" w:hAnsi="Times New Roman"/>
          <w:i/>
          <w:sz w:val="20"/>
        </w:rPr>
        <w:t>śravaṇa-mātre kaṇṭhe kaila sūtra-vṛtti-gaṇa</w:t>
      </w:r>
    </w:p>
    <w:p>
      <w:pPr>
        <w:keepNext/>
        <w:spacing w:after="40"/>
        <w:ind w:left="227"/>
      </w:pPr>
      <w:r>
        <w:rPr>
          <w:rFonts w:ascii="Times New Roman" w:hAnsi="Times New Roman"/>
          <w:color w:val="555555"/>
          <w:sz w:val="18"/>
        </w:rPr>
        <w:t>by hearing  merely  in His throat  He held  the sūtras and commentaries  all</w:t>
      </w:r>
    </w:p>
    <w:p>
      <w:pPr>
        <w:spacing w:before="60"/>
        <w:jc w:val="both"/>
      </w:pPr>
      <w:r>
        <w:rPr>
          <w:b/>
        </w:rPr>
        <w:t xml:space="preserve">5 </w:t>
      </w:r>
      <w:r>
        <w:rPr>
          <w:rFonts w:ascii="Times New Roman" w:hAnsi="Times New Roman"/>
        </w:rPr>
        <w:t>He studied grammar with Gaṅgādāsa Paṇḍita, and as soon as He heard the sūtras and their commentaries, He knew them all by heart.</w:t>
      </w:r>
    </w:p>
    <w:p>
      <w:pPr>
        <w:jc w:val="both"/>
      </w:pPr>
      <w:r>
        <w:rPr>
          <w:b/>
          <w:i/>
          <w:sz w:val="20"/>
        </w:rPr>
        <w:t xml:space="preserve">Amṛta-pravāha-bhāṣya. </w:t>
      </w:r>
      <w:r>
        <w:rPr>
          <w:rFonts w:ascii="Times New Roman" w:hAnsi="Times New Roman"/>
          <w:sz w:val="20"/>
        </w:rPr>
        <w:t>First He received His elementary education from Viṣṇu and Sudarśana, and then He studied grammar with Gaṅgādāsa Paṇḍita.</w:t>
      </w:r>
    </w:p>
    <w:p>
      <w:pPr>
        <w:keepNext/>
        <w:spacing w:before="160"/>
        <w:jc w:val="center"/>
      </w:pPr>
      <w:r>
        <w:rPr>
          <w:rFonts w:ascii="Times New Roman" w:hAnsi="Times New Roman"/>
          <w:i/>
          <w:sz w:val="21"/>
        </w:rPr>
        <w:t>Mastery within a short time —</w:t>
      </w:r>
    </w:p>
    <w:p>
      <w:pPr>
        <w:keepNext/>
        <w:jc w:val="center"/>
      </w:pPr>
      <w:r>
        <w:rPr>
          <w:rFonts w:ascii="Nirmala UI" w:hAnsi="Nirmala UI" w:cs="Nirmala UI"/>
          <w:sz w:val="24"/>
          <w:szCs w:val="24"/>
        </w:rPr>
        <w:t>অল্পকালে হৈলা পঞ্জী-টীকাতে প্রবীণ ৷</w:t>
        <w:br/>
      </w:r>
      <w:r>
        <w:rPr>
          <w:rFonts w:ascii="Nirmala UI" w:hAnsi="Nirmala UI" w:cs="Nirmala UI"/>
          <w:sz w:val="24"/>
          <w:szCs w:val="24"/>
        </w:rPr>
        <w:t>চিরকালের পড়ুয়া জিনে হইয়া নবীন ॥ ৬ ॥</w:t>
      </w:r>
    </w:p>
    <w:p>
      <w:pPr>
        <w:keepNext/>
        <w:spacing w:after="0"/>
        <w:ind w:left="227"/>
      </w:pPr>
      <w:r>
        <w:rPr>
          <w:rFonts w:ascii="Times New Roman" w:hAnsi="Times New Roman"/>
          <w:i/>
          <w:sz w:val="20"/>
        </w:rPr>
        <w:t>alpa-kāle hailā pañjī-ṭīkāte pravīṇa</w:t>
      </w:r>
    </w:p>
    <w:p>
      <w:pPr>
        <w:keepNext/>
        <w:spacing w:after="40"/>
        <w:ind w:left="227"/>
      </w:pPr>
      <w:r>
        <w:rPr>
          <w:rFonts w:ascii="Times New Roman" w:hAnsi="Times New Roman"/>
          <w:color w:val="555555"/>
          <w:sz w:val="18"/>
        </w:rPr>
        <w:t>in a short time  He became  in the Pañjī-ṭīkā  expert</w:t>
      </w:r>
    </w:p>
    <w:p>
      <w:pPr>
        <w:keepNext/>
        <w:spacing w:after="0"/>
        <w:ind w:left="227"/>
      </w:pPr>
      <w:r>
        <w:rPr>
          <w:rFonts w:ascii="Times New Roman" w:hAnsi="Times New Roman"/>
          <w:i/>
          <w:sz w:val="20"/>
        </w:rPr>
        <w:t>cira-kālera paḍuyā jine haiyā navīna</w:t>
      </w:r>
    </w:p>
    <w:p>
      <w:pPr>
        <w:keepNext/>
        <w:spacing w:after="40"/>
        <w:ind w:left="227"/>
      </w:pPr>
      <w:r>
        <w:rPr>
          <w:rFonts w:ascii="Times New Roman" w:hAnsi="Times New Roman"/>
          <w:color w:val="555555"/>
          <w:sz w:val="18"/>
        </w:rPr>
        <w:t>of long standing  the students  He defeats  being  new</w:t>
      </w:r>
    </w:p>
    <w:p>
      <w:pPr>
        <w:spacing w:before="60"/>
        <w:jc w:val="both"/>
      </w:pPr>
      <w:r>
        <w:rPr>
          <w:b/>
        </w:rPr>
        <w:t xml:space="preserve">6 </w:t>
      </w:r>
      <w:r>
        <w:rPr>
          <w:rFonts w:ascii="Times New Roman" w:hAnsi="Times New Roman"/>
        </w:rPr>
        <w:t>Within a short time He mastered the *Pañjī-ṭīkā*, and, young as He was, He defeated students who had studied for years.</w:t>
      </w:r>
    </w:p>
    <w:p>
      <w:pPr>
        <w:jc w:val="both"/>
      </w:pPr>
      <w:r>
        <w:rPr>
          <w:b/>
          <w:i/>
          <w:sz w:val="20"/>
        </w:rPr>
        <w:t xml:space="preserve">Amṛta-pravāha-bhāṣya. </w:t>
      </w:r>
      <w:r>
        <w:rPr>
          <w:rFonts w:ascii="Times New Roman" w:hAnsi="Times New Roman"/>
          <w:sz w:val="20"/>
        </w:rPr>
        <w:t>*Pañjī-ṭīkā*: there was a well-known commentary on grammar called the *Pañjī-ṭīkā*, and Mahāprabhu composed glosses (*ṭippanī*) on it.</w:t>
      </w:r>
    </w:p>
    <w:p>
      <w:pPr>
        <w:keepNext/>
        <w:spacing w:before="160"/>
        <w:jc w:val="center"/>
      </w:pPr>
      <w:r>
        <w:rPr>
          <w:rFonts w:ascii="Nirmala UI" w:hAnsi="Nirmala UI" w:cs="Nirmala UI"/>
          <w:sz w:val="24"/>
          <w:szCs w:val="24"/>
        </w:rPr>
        <w:t>অধ্যয়ন-লীলা প্রভুর দাস-বৃন্দাবন ৷</w:t>
        <w:br/>
      </w:r>
      <w:r>
        <w:rPr>
          <w:rFonts w:ascii="Nirmala UI" w:hAnsi="Nirmala UI" w:cs="Nirmala UI"/>
          <w:sz w:val="24"/>
          <w:szCs w:val="24"/>
        </w:rPr>
        <w:t>‘চৈতন্যমঙ্গলে’ কৈল বিস্তারিত বর্ণন ॥ ৭ ॥</w:t>
      </w:r>
    </w:p>
    <w:p>
      <w:pPr>
        <w:keepNext/>
        <w:spacing w:after="0"/>
        <w:ind w:left="227"/>
      </w:pPr>
      <w:r>
        <w:rPr>
          <w:rFonts w:ascii="Times New Roman" w:hAnsi="Times New Roman"/>
          <w:i/>
          <w:sz w:val="20"/>
        </w:rPr>
        <w:t>adhyayana-līlā prabhura dāsa-vṛndāvana</w:t>
      </w:r>
    </w:p>
    <w:p>
      <w:pPr>
        <w:keepNext/>
        <w:spacing w:after="40"/>
        <w:ind w:left="227"/>
      </w:pPr>
      <w:r>
        <w:rPr>
          <w:rFonts w:ascii="Times New Roman" w:hAnsi="Times New Roman"/>
          <w:color w:val="555555"/>
          <w:sz w:val="18"/>
        </w:rPr>
        <w:t>of study  the pastimes  of the Lord  Vṛndāvana dāsa</w:t>
      </w:r>
    </w:p>
    <w:p>
      <w:pPr>
        <w:keepNext/>
        <w:spacing w:after="0"/>
        <w:ind w:left="227"/>
      </w:pPr>
      <w:r>
        <w:rPr>
          <w:rFonts w:ascii="Times New Roman" w:hAnsi="Times New Roman"/>
          <w:i/>
          <w:sz w:val="20"/>
        </w:rPr>
        <w:t>‘caitanya-maṅgale’ kaila vistārita varṇana</w:t>
      </w:r>
    </w:p>
    <w:p>
      <w:pPr>
        <w:keepNext/>
        <w:spacing w:after="40"/>
        <w:ind w:left="227"/>
      </w:pPr>
      <w:r>
        <w:rPr>
          <w:rFonts w:ascii="Times New Roman" w:hAnsi="Times New Roman"/>
          <w:color w:val="555555"/>
          <w:sz w:val="18"/>
        </w:rPr>
        <w:t>in the ‘Caitanya-maṅgala’  made  detailed  description</w:t>
      </w:r>
    </w:p>
    <w:p>
      <w:pPr>
        <w:spacing w:before="60"/>
        <w:jc w:val="both"/>
      </w:pPr>
      <w:r>
        <w:rPr>
          <w:b/>
        </w:rPr>
        <w:t xml:space="preserve">7 </w:t>
      </w:r>
      <w:r>
        <w:rPr>
          <w:rFonts w:ascii="Times New Roman" w:hAnsi="Times New Roman"/>
        </w:rPr>
        <w:t>In the *Caitanya-maṅgala* Vṛndāvana dāsa has described in detail the Lord’s pastimes as a student.</w:t>
      </w:r>
      <w:r>
        <w:rPr>
          <w:rFonts w:ascii="Times New Roman" w:hAnsi="Times New Roman"/>
          <w:vertAlign w:val="superscript"/>
        </w:rPr>
        <w:t>2</w:t>
      </w:r>
    </w:p>
    <w:p>
      <w:pPr>
        <w:jc w:val="both"/>
      </w:pPr>
      <w:r>
        <w:rPr>
          <w:b/>
          <w:i/>
          <w:sz w:val="20"/>
        </w:rPr>
        <w:t xml:space="preserve">Anubhāṣya. </w:t>
      </w:r>
      <w:r>
        <w:rPr>
          <w:rFonts w:ascii="Times New Roman" w:hAnsi="Times New Roman"/>
          <w:sz w:val="20"/>
        </w:rPr>
        <w:t>See the *Caitanya-bhāgavata*, Ādi, Chapters 4, 6, 7, 8, 9 and 10.</w:t>
      </w:r>
    </w:p>
    <w:p>
      <w:pPr>
        <w:keepNext/>
        <w:spacing w:before="160"/>
        <w:jc w:val="center"/>
      </w:pPr>
      <w:r>
        <w:rPr>
          <w:rFonts w:ascii="Nirmala UI" w:hAnsi="Nirmala UI" w:cs="Nirmala UI"/>
          <w:sz w:val="24"/>
          <w:szCs w:val="24"/>
        </w:rPr>
        <w:t>এক দিন মাতার পদে করিয়া প্রণাম ৷</w:t>
        <w:br/>
      </w:r>
      <w:r>
        <w:rPr>
          <w:rFonts w:ascii="Nirmala UI" w:hAnsi="Nirmala UI" w:cs="Nirmala UI"/>
          <w:sz w:val="24"/>
          <w:szCs w:val="24"/>
        </w:rPr>
        <w:t>প্রভু কহে, — মাতা, মোরে দেহ এক দান ॥ ৮ ॥</w:t>
      </w:r>
    </w:p>
    <w:p>
      <w:pPr>
        <w:keepNext/>
        <w:spacing w:after="0"/>
        <w:ind w:left="227"/>
      </w:pPr>
      <w:r>
        <w:rPr>
          <w:rFonts w:ascii="Times New Roman" w:hAnsi="Times New Roman"/>
          <w:i/>
          <w:sz w:val="20"/>
        </w:rPr>
        <w:t>eka dina mātāra pade kariyā praṇāma</w:t>
      </w:r>
    </w:p>
    <w:p>
      <w:pPr>
        <w:keepNext/>
        <w:spacing w:after="40"/>
        <w:ind w:left="227"/>
      </w:pPr>
      <w:r>
        <w:rPr>
          <w:rFonts w:ascii="Times New Roman" w:hAnsi="Times New Roman"/>
          <w:color w:val="555555"/>
          <w:sz w:val="18"/>
        </w:rPr>
        <w:t>one  day  at His mother’s  feet  making  obeisance</w:t>
      </w:r>
    </w:p>
    <w:p>
      <w:pPr>
        <w:keepNext/>
        <w:spacing w:after="0"/>
        <w:ind w:left="227"/>
      </w:pPr>
      <w:r>
        <w:rPr>
          <w:rFonts w:ascii="Times New Roman" w:hAnsi="Times New Roman"/>
          <w:i/>
          <w:sz w:val="20"/>
        </w:rPr>
        <w:t>prabhu kahe, — mātā, more deha eka dāna</w:t>
      </w:r>
    </w:p>
    <w:p>
      <w:pPr>
        <w:keepNext/>
        <w:spacing w:after="40"/>
        <w:ind w:left="227"/>
      </w:pPr>
      <w:r>
        <w:rPr>
          <w:rFonts w:ascii="Times New Roman" w:hAnsi="Times New Roman"/>
          <w:color w:val="555555"/>
          <w:sz w:val="18"/>
        </w:rPr>
        <w:t>the Lord  says  —  Mother,  to Me  give  one  gift</w:t>
      </w:r>
    </w:p>
    <w:p>
      <w:pPr>
        <w:spacing w:before="60"/>
        <w:jc w:val="both"/>
      </w:pPr>
      <w:r>
        <w:rPr>
          <w:b/>
        </w:rPr>
        <w:t xml:space="preserve">8 </w:t>
      </w:r>
      <w:r>
        <w:rPr>
          <w:rFonts w:ascii="Times New Roman" w:hAnsi="Times New Roman"/>
        </w:rPr>
        <w:t>One day the Lord bowed at His mother’s feet and said, “Mother, grant Me one gift.”</w:t>
      </w:r>
    </w:p>
    <w:p>
      <w:pPr>
        <w:keepNext/>
        <w:spacing w:before="160"/>
        <w:jc w:val="center"/>
      </w:pPr>
      <w:r>
        <w:rPr>
          <w:rFonts w:ascii="Times New Roman" w:hAnsi="Times New Roman"/>
          <w:i/>
          <w:sz w:val="21"/>
        </w:rPr>
        <w:t>He leads Mother Śacī to keep the Ekādaśī vow —</w:t>
      </w:r>
    </w:p>
    <w:p>
      <w:pPr>
        <w:keepNext/>
        <w:jc w:val="center"/>
      </w:pPr>
      <w:r>
        <w:rPr>
          <w:rFonts w:ascii="Nirmala UI" w:hAnsi="Nirmala UI" w:cs="Nirmala UI"/>
          <w:sz w:val="24"/>
          <w:szCs w:val="24"/>
        </w:rPr>
        <w:t>মাতা বলে, — তাই দিব, যা তুমি মাগিবে ৷</w:t>
        <w:br/>
      </w:r>
      <w:r>
        <w:rPr>
          <w:rFonts w:ascii="Nirmala UI" w:hAnsi="Nirmala UI" w:cs="Nirmala UI"/>
          <w:sz w:val="24"/>
          <w:szCs w:val="24"/>
        </w:rPr>
        <w:t>প্রভু কহে, — একাদশীতে অন্ন না খাইবে ॥ ৯ ॥</w:t>
      </w:r>
    </w:p>
    <w:p>
      <w:pPr>
        <w:keepNext/>
        <w:spacing w:after="0"/>
        <w:ind w:left="227"/>
      </w:pPr>
      <w:r>
        <w:rPr>
          <w:rFonts w:ascii="Times New Roman" w:hAnsi="Times New Roman"/>
          <w:i/>
          <w:sz w:val="20"/>
        </w:rPr>
        <w:t>mātā bale, — tāi diba, yā tumi māgibe</w:t>
      </w:r>
    </w:p>
    <w:p>
      <w:pPr>
        <w:keepNext/>
        <w:spacing w:after="40"/>
        <w:ind w:left="227"/>
      </w:pPr>
      <w:r>
        <w:rPr>
          <w:rFonts w:ascii="Times New Roman" w:hAnsi="Times New Roman"/>
          <w:color w:val="555555"/>
          <w:sz w:val="18"/>
        </w:rPr>
        <w:t>the mother  says  —  that  I will give  whatever  You  will ask</w:t>
      </w:r>
    </w:p>
    <w:p>
      <w:pPr>
        <w:keepNext/>
        <w:spacing w:after="0"/>
        <w:ind w:left="227"/>
      </w:pPr>
      <w:r>
        <w:rPr>
          <w:rFonts w:ascii="Times New Roman" w:hAnsi="Times New Roman"/>
          <w:i/>
          <w:sz w:val="20"/>
        </w:rPr>
        <w:t>prabhu kahe, — ekādaśīte anna nā khāibe</w:t>
      </w:r>
    </w:p>
    <w:p>
      <w:pPr>
        <w:keepNext/>
        <w:spacing w:after="40"/>
        <w:ind w:left="227"/>
      </w:pPr>
      <w:r>
        <w:rPr>
          <w:rFonts w:ascii="Times New Roman" w:hAnsi="Times New Roman"/>
          <w:color w:val="555555"/>
          <w:sz w:val="18"/>
        </w:rPr>
        <w:t>the Lord  says  —  on Ekādaśī  grain  not  you will eat</w:t>
      </w:r>
    </w:p>
    <w:p>
      <w:pPr>
        <w:spacing w:before="60"/>
        <w:jc w:val="both"/>
      </w:pPr>
      <w:r>
        <w:rPr>
          <w:b/>
        </w:rPr>
        <w:t xml:space="preserve">9 </w:t>
      </w:r>
      <w:r>
        <w:rPr>
          <w:rFonts w:ascii="Times New Roman" w:hAnsi="Times New Roman"/>
        </w:rPr>
        <w:t>“I will give You whatever You ask,” said His mother, and the Lord replied, “Do not eat grain on Ekādaśī.”</w:t>
      </w:r>
    </w:p>
    <w:p>
      <w:pPr>
        <w:jc w:val="both"/>
      </w:pPr>
      <w:r>
        <w:rPr>
          <w:b/>
          <w:i/>
          <w:sz w:val="20"/>
        </w:rPr>
        <w:t xml:space="preserve">Anubhāṣya. </w:t>
      </w:r>
      <w:r>
        <w:rPr>
          <w:rFonts w:ascii="Times New Roman" w:hAnsi="Times New Roman"/>
          <w:sz w:val="20"/>
        </w:rPr>
        <w:t>Śrī Jīva Prabhu in the *Bhakti-sandarbha* (section 299): “In the *Skanda Purāṇa*: ‘One who eats on Ekādaśī is a killer of his mother, a killer of his father, a killer of his brother and a killer of his guru; he falls from Viṣṇuloka.’ Here fasting (*nirāhāratva*) for Vaiṣṇavas means only giving up the *mahā-prasāda* grain (*anna*), since eating anything else is always forbidden to them. In the *Agni Purāṇa*: ‘One should not eat on Ekādaśī; this vow is the great vow of the Vaiṣṇavas.’ This shows, first of all, that it is obligatory even for a non-Vaiṣṇava.”</w:t>
      </w:r>
    </w:p>
    <w:p>
      <w:pPr>
        <w:jc w:val="both"/>
      </w:pPr>
      <w:r>
        <w:rPr>
          <w:rFonts w:ascii="Times New Roman" w:hAnsi="Times New Roman"/>
          <w:sz w:val="20"/>
        </w:rPr>
        <w:t>Vaiṣṇavas never accept anything but *mahā-prasāda*, on any day or at any time. But on the day of Ekādaśī, giving up *mahā-prasāda* is precisely what is called “fasting” (*upavāsa*).</w:t>
      </w:r>
    </w:p>
    <w:p>
      <w:pPr>
        <w:keepNext/>
        <w:spacing w:before="160"/>
        <w:jc w:val="center"/>
      </w:pPr>
      <w:r>
        <w:rPr>
          <w:rFonts w:ascii="Nirmala UI" w:hAnsi="Nirmala UI" w:cs="Nirmala UI"/>
          <w:sz w:val="24"/>
          <w:szCs w:val="24"/>
        </w:rPr>
        <w:t>শচী কহে, — না খাইব, ভালই কহিলা ৷</w:t>
        <w:br/>
      </w:r>
      <w:r>
        <w:rPr>
          <w:rFonts w:ascii="Nirmala UI" w:hAnsi="Nirmala UI" w:cs="Nirmala UI"/>
          <w:sz w:val="24"/>
          <w:szCs w:val="24"/>
        </w:rPr>
        <w:t>সেই হৈতে একাদশী করিতে লাগিলা ॥ ১০ ॥</w:t>
      </w:r>
    </w:p>
    <w:p>
      <w:pPr>
        <w:keepNext/>
        <w:spacing w:after="0"/>
        <w:ind w:left="227"/>
      </w:pPr>
      <w:r>
        <w:rPr>
          <w:rFonts w:ascii="Times New Roman" w:hAnsi="Times New Roman"/>
          <w:i/>
          <w:sz w:val="20"/>
        </w:rPr>
        <w:t>śacī kahe, — nā khāiba, bhālai kahilā</w:t>
      </w:r>
    </w:p>
    <w:p>
      <w:pPr>
        <w:keepNext/>
        <w:spacing w:after="40"/>
        <w:ind w:left="227"/>
      </w:pPr>
      <w:r>
        <w:rPr>
          <w:rFonts w:ascii="Times New Roman" w:hAnsi="Times New Roman"/>
          <w:color w:val="555555"/>
          <w:sz w:val="18"/>
        </w:rPr>
        <w:t>Śacī  says  —  not  I will eat,  well indeed  You have spoken</w:t>
      </w:r>
    </w:p>
    <w:p>
      <w:pPr>
        <w:keepNext/>
        <w:spacing w:after="0"/>
        <w:ind w:left="227"/>
      </w:pPr>
      <w:r>
        <w:rPr>
          <w:rFonts w:ascii="Times New Roman" w:hAnsi="Times New Roman"/>
          <w:i/>
          <w:sz w:val="20"/>
        </w:rPr>
        <w:t>sei haite ekādaśī karite lāgilā</w:t>
      </w:r>
    </w:p>
    <w:p>
      <w:pPr>
        <w:keepNext/>
        <w:spacing w:after="40"/>
        <w:ind w:left="227"/>
      </w:pPr>
      <w:r>
        <w:rPr>
          <w:rFonts w:ascii="Times New Roman" w:hAnsi="Times New Roman"/>
          <w:color w:val="555555"/>
          <w:sz w:val="18"/>
        </w:rPr>
        <w:t>from then on  Ekādaśī  to observe  she began</w:t>
      </w:r>
    </w:p>
    <w:p>
      <w:pPr>
        <w:spacing w:before="60"/>
        <w:jc w:val="both"/>
      </w:pPr>
      <w:r>
        <w:rPr>
          <w:b/>
        </w:rPr>
        <w:t xml:space="preserve">10 </w:t>
      </w:r>
      <w:r>
        <w:rPr>
          <w:rFonts w:ascii="Times New Roman" w:hAnsi="Times New Roman"/>
        </w:rPr>
        <w:t>Śacī said, “I will not eat it. You have spoken well.” And from that day on she observed Ekādaśī.</w:t>
      </w:r>
    </w:p>
    <w:p>
      <w:pPr>
        <w:keepNext/>
        <w:spacing w:before="160"/>
        <w:jc w:val="center"/>
      </w:pPr>
      <w:r>
        <w:rPr>
          <w:rFonts w:ascii="Times New Roman" w:hAnsi="Times New Roman"/>
          <w:i/>
          <w:sz w:val="21"/>
        </w:rPr>
        <w:t>A bride is sought for Viśvarūpa —</w:t>
      </w:r>
    </w:p>
    <w:p>
      <w:pPr>
        <w:keepNext/>
        <w:jc w:val="center"/>
      </w:pPr>
      <w:r>
        <w:rPr>
          <w:rFonts w:ascii="Nirmala UI" w:hAnsi="Nirmala UI" w:cs="Nirmala UI"/>
          <w:sz w:val="24"/>
          <w:szCs w:val="24"/>
        </w:rPr>
        <w:t>তবে মিশ্র বিশ্বরূপের দেখিয়া যৌবন ৷</w:t>
        <w:br/>
      </w:r>
      <w:r>
        <w:rPr>
          <w:rFonts w:ascii="Nirmala UI" w:hAnsi="Nirmala UI" w:cs="Nirmala UI"/>
          <w:sz w:val="24"/>
          <w:szCs w:val="24"/>
        </w:rPr>
        <w:t>কন্যা মাগি’ বিবাহ দিতে কৈল মন ॥ ১১ ॥</w:t>
      </w:r>
    </w:p>
    <w:p>
      <w:pPr>
        <w:keepNext/>
        <w:spacing w:after="0"/>
        <w:ind w:left="227"/>
      </w:pPr>
      <w:r>
        <w:rPr>
          <w:rFonts w:ascii="Times New Roman" w:hAnsi="Times New Roman"/>
          <w:i/>
          <w:sz w:val="20"/>
        </w:rPr>
        <w:t>tabe miśra viśvarūpera dekhiyā yauvana</w:t>
      </w:r>
    </w:p>
    <w:p>
      <w:pPr>
        <w:keepNext/>
        <w:spacing w:after="40"/>
        <w:ind w:left="227"/>
      </w:pPr>
      <w:r>
        <w:rPr>
          <w:rFonts w:ascii="Times New Roman" w:hAnsi="Times New Roman"/>
          <w:color w:val="555555"/>
          <w:sz w:val="18"/>
        </w:rPr>
        <w:t>then  Miśra  of Viśvarūpa  seeing  the youth</w:t>
      </w:r>
    </w:p>
    <w:p>
      <w:pPr>
        <w:keepNext/>
        <w:spacing w:after="0"/>
        <w:ind w:left="227"/>
      </w:pPr>
      <w:r>
        <w:rPr>
          <w:rFonts w:ascii="Times New Roman" w:hAnsi="Times New Roman"/>
          <w:i/>
          <w:sz w:val="20"/>
        </w:rPr>
        <w:t>kanyā māgi’ vivāha dite kaila mana</w:t>
      </w:r>
    </w:p>
    <w:p>
      <w:pPr>
        <w:keepNext/>
        <w:spacing w:after="40"/>
        <w:ind w:left="227"/>
      </w:pPr>
      <w:r>
        <w:rPr>
          <w:rFonts w:ascii="Times New Roman" w:hAnsi="Times New Roman"/>
          <w:color w:val="555555"/>
          <w:sz w:val="18"/>
        </w:rPr>
        <w:t>a bride  seeking,  marriage  to give  made  up his mind</w:t>
      </w:r>
    </w:p>
    <w:p>
      <w:pPr>
        <w:spacing w:before="60"/>
        <w:jc w:val="both"/>
      </w:pPr>
      <w:r>
        <w:rPr>
          <w:b/>
        </w:rPr>
        <w:t xml:space="preserve">11 </w:t>
      </w:r>
      <w:r>
        <w:rPr>
          <w:rFonts w:ascii="Times New Roman" w:hAnsi="Times New Roman"/>
        </w:rPr>
        <w:t>Then Miśra, seeing that Viśvarūpa had come of age, resolved to find Him a bride and see Him married.</w:t>
      </w:r>
    </w:p>
    <w:p>
      <w:pPr>
        <w:keepNext/>
        <w:spacing w:before="160"/>
        <w:jc w:val="center"/>
      </w:pPr>
      <w:r>
        <w:rPr>
          <w:rFonts w:ascii="Times New Roman" w:hAnsi="Times New Roman"/>
          <w:i/>
          <w:sz w:val="21"/>
        </w:rPr>
        <w:t>Viśvarūpa accepts *sannyāsa* —</w:t>
      </w:r>
    </w:p>
    <w:p>
      <w:pPr>
        <w:keepNext/>
        <w:jc w:val="center"/>
      </w:pPr>
      <w:r>
        <w:rPr>
          <w:rFonts w:ascii="Nirmala UI" w:hAnsi="Nirmala UI" w:cs="Nirmala UI"/>
          <w:sz w:val="24"/>
          <w:szCs w:val="24"/>
        </w:rPr>
        <w:t>বিশ্বরূপ শুনি’ ঘর ছাড়ি’ পলাইলা ৷</w:t>
        <w:br/>
      </w:r>
      <w:r>
        <w:rPr>
          <w:rFonts w:ascii="Nirmala UI" w:hAnsi="Nirmala UI" w:cs="Nirmala UI"/>
          <w:sz w:val="24"/>
          <w:szCs w:val="24"/>
        </w:rPr>
        <w:t>সন্ন্যাস করিয়া তীর্থ করিবারে গেলা ॥ ১২ ॥</w:t>
      </w:r>
    </w:p>
    <w:p>
      <w:pPr>
        <w:keepNext/>
        <w:spacing w:after="0"/>
        <w:ind w:left="227"/>
      </w:pPr>
      <w:r>
        <w:rPr>
          <w:rFonts w:ascii="Times New Roman" w:hAnsi="Times New Roman"/>
          <w:i/>
          <w:sz w:val="20"/>
        </w:rPr>
        <w:t>viśvarūpa śuni’ ghara chāḍi’ palāilā</w:t>
      </w:r>
    </w:p>
    <w:p>
      <w:pPr>
        <w:keepNext/>
        <w:spacing w:after="40"/>
        <w:ind w:left="227"/>
      </w:pPr>
      <w:r>
        <w:rPr>
          <w:rFonts w:ascii="Times New Roman" w:hAnsi="Times New Roman"/>
          <w:color w:val="555555"/>
          <w:sz w:val="18"/>
        </w:rPr>
        <w:t>Viśvarūpa  hearing,  home  leaving  fled</w:t>
      </w:r>
    </w:p>
    <w:p>
      <w:pPr>
        <w:keepNext/>
        <w:spacing w:after="0"/>
        <w:ind w:left="227"/>
      </w:pPr>
      <w:r>
        <w:rPr>
          <w:rFonts w:ascii="Times New Roman" w:hAnsi="Times New Roman"/>
          <w:i/>
          <w:sz w:val="20"/>
        </w:rPr>
        <w:t>sannyāsa kariyā tīrtha karibāre gelā</w:t>
      </w:r>
    </w:p>
    <w:p>
      <w:pPr>
        <w:keepNext/>
        <w:spacing w:after="40"/>
        <w:ind w:left="227"/>
      </w:pPr>
      <w:r>
        <w:rPr>
          <w:rFonts w:ascii="Times New Roman" w:hAnsi="Times New Roman"/>
          <w:color w:val="555555"/>
          <w:sz w:val="18"/>
        </w:rPr>
        <w:t>sannyāsa  taking,  pilgrimage  to make  He went</w:t>
      </w:r>
    </w:p>
    <w:p>
      <w:pPr>
        <w:spacing w:before="60"/>
        <w:jc w:val="both"/>
      </w:pPr>
      <w:r>
        <w:rPr>
          <w:b/>
        </w:rPr>
        <w:t xml:space="preserve">12 </w:t>
      </w:r>
      <w:r>
        <w:rPr>
          <w:rFonts w:ascii="Times New Roman" w:hAnsi="Times New Roman"/>
        </w:rPr>
        <w:t>When Viśvarūpa heard of this, He fled from home. He took sannyāsa and set out on pilgrimage to the holy places.</w:t>
      </w:r>
    </w:p>
    <w:p>
      <w:pPr>
        <w:keepNext/>
        <w:spacing w:before="160"/>
        <w:jc w:val="center"/>
      </w:pPr>
      <w:r>
        <w:rPr>
          <w:rFonts w:ascii="Times New Roman" w:hAnsi="Times New Roman"/>
          <w:i/>
          <w:sz w:val="21"/>
        </w:rPr>
        <w:t>The grief of Śacī and Miśra; the Lord consoles them —</w:t>
      </w:r>
    </w:p>
    <w:p>
      <w:pPr>
        <w:keepNext/>
        <w:jc w:val="center"/>
      </w:pPr>
      <w:r>
        <w:rPr>
          <w:rFonts w:ascii="Nirmala UI" w:hAnsi="Nirmala UI" w:cs="Nirmala UI"/>
          <w:sz w:val="24"/>
          <w:szCs w:val="24"/>
        </w:rPr>
        <w:t>শুনি’ শচী-মিশ্রের দুঃখী হৈল মন ৷</w:t>
        <w:br/>
      </w:r>
      <w:r>
        <w:rPr>
          <w:rFonts w:ascii="Nirmala UI" w:hAnsi="Nirmala UI" w:cs="Nirmala UI"/>
          <w:sz w:val="24"/>
          <w:szCs w:val="24"/>
        </w:rPr>
        <w:t>তবে প্রভু মাতা-পিতার কৈল আশ্বাসন ॥ ১৩ ॥</w:t>
      </w:r>
    </w:p>
    <w:p>
      <w:pPr>
        <w:keepNext/>
        <w:spacing w:after="0"/>
        <w:ind w:left="227"/>
      </w:pPr>
      <w:r>
        <w:rPr>
          <w:rFonts w:ascii="Times New Roman" w:hAnsi="Times New Roman"/>
          <w:i/>
          <w:sz w:val="20"/>
        </w:rPr>
        <w:t>śuni’ śacī-miśrera duḥkhī haila mana</w:t>
      </w:r>
    </w:p>
    <w:p>
      <w:pPr>
        <w:keepNext/>
        <w:spacing w:after="40"/>
        <w:ind w:left="227"/>
      </w:pPr>
      <w:r>
        <w:rPr>
          <w:rFonts w:ascii="Times New Roman" w:hAnsi="Times New Roman"/>
          <w:color w:val="555555"/>
          <w:sz w:val="18"/>
        </w:rPr>
        <w:t>hearing,  of Śacī and Miśra  sorrowful  became  the hearts</w:t>
      </w:r>
    </w:p>
    <w:p>
      <w:pPr>
        <w:keepNext/>
        <w:spacing w:after="0"/>
        <w:ind w:left="227"/>
      </w:pPr>
      <w:r>
        <w:rPr>
          <w:rFonts w:ascii="Times New Roman" w:hAnsi="Times New Roman"/>
          <w:i/>
          <w:sz w:val="20"/>
        </w:rPr>
        <w:t>tabe prabhu mātā-pitāra kaila āśvāsana</w:t>
      </w:r>
    </w:p>
    <w:p>
      <w:pPr>
        <w:keepNext/>
        <w:spacing w:after="40"/>
        <w:ind w:left="227"/>
      </w:pPr>
      <w:r>
        <w:rPr>
          <w:rFonts w:ascii="Times New Roman" w:hAnsi="Times New Roman"/>
          <w:color w:val="555555"/>
          <w:sz w:val="18"/>
        </w:rPr>
        <w:t>then  the Lord  mother and father  made  consolation</w:t>
      </w:r>
    </w:p>
    <w:p>
      <w:pPr>
        <w:spacing w:before="60"/>
        <w:jc w:val="both"/>
      </w:pPr>
      <w:r>
        <w:rPr>
          <w:b/>
        </w:rPr>
        <w:t xml:space="preserve">13 </w:t>
      </w:r>
      <w:r>
        <w:rPr>
          <w:rFonts w:ascii="Times New Roman" w:hAnsi="Times New Roman"/>
        </w:rPr>
        <w:t>The news filled the hearts of Śacī and Miśra with sorrow, and the Lord set about consoling His mother and father.</w:t>
      </w:r>
    </w:p>
    <w:p>
      <w:pPr>
        <w:keepNext/>
        <w:spacing w:before="160"/>
        <w:jc w:val="center"/>
      </w:pPr>
      <w:r>
        <w:rPr>
          <w:rFonts w:ascii="Times New Roman" w:hAnsi="Times New Roman"/>
          <w:i/>
          <w:sz w:val="21"/>
        </w:rPr>
        <w:t>When a son takes *sannyāsa* to serve Kṛṣṇa, the families of his mother and father are delivered —</w:t>
      </w:r>
    </w:p>
    <w:p>
      <w:pPr>
        <w:keepNext/>
        <w:jc w:val="center"/>
      </w:pPr>
      <w:r>
        <w:rPr>
          <w:rFonts w:ascii="Nirmala UI" w:hAnsi="Nirmala UI" w:cs="Nirmala UI"/>
          <w:sz w:val="24"/>
          <w:szCs w:val="24"/>
        </w:rPr>
        <w:t>ভাল হৈল, — বিশ্বরূপ সন্ন্যাস করিল ৷</w:t>
        <w:br/>
      </w:r>
      <w:r>
        <w:rPr>
          <w:rFonts w:ascii="Nirmala UI" w:hAnsi="Nirmala UI" w:cs="Nirmala UI"/>
          <w:sz w:val="24"/>
          <w:szCs w:val="24"/>
        </w:rPr>
        <w:t>পিতৃকূল মাতৃকূল, — দুই উদ্ধারিল ॥ ১৪ ॥</w:t>
      </w:r>
    </w:p>
    <w:p>
      <w:pPr>
        <w:keepNext/>
        <w:spacing w:after="0"/>
        <w:ind w:left="227"/>
      </w:pPr>
      <w:r>
        <w:rPr>
          <w:rFonts w:ascii="Times New Roman" w:hAnsi="Times New Roman"/>
          <w:i/>
          <w:sz w:val="20"/>
        </w:rPr>
        <w:t>bhāla haila, — viśvarūpa sannyāsa karila</w:t>
      </w:r>
    </w:p>
    <w:p>
      <w:pPr>
        <w:keepNext/>
        <w:spacing w:after="40"/>
        <w:ind w:left="227"/>
      </w:pPr>
      <w:r>
        <w:rPr>
          <w:rFonts w:ascii="Times New Roman" w:hAnsi="Times New Roman"/>
          <w:color w:val="555555"/>
          <w:sz w:val="18"/>
        </w:rPr>
        <w:t>good  it is  —  Viśvarūpa  sannyāsa  has taken</w:t>
      </w:r>
    </w:p>
    <w:p>
      <w:pPr>
        <w:keepNext/>
        <w:spacing w:after="0"/>
        <w:ind w:left="227"/>
      </w:pPr>
      <w:r>
        <w:rPr>
          <w:rFonts w:ascii="Times New Roman" w:hAnsi="Times New Roman"/>
          <w:i/>
          <w:sz w:val="20"/>
        </w:rPr>
        <w:t>pitṛkūla mātṛkūla, — dui uddhārila</w:t>
      </w:r>
    </w:p>
    <w:p>
      <w:pPr>
        <w:keepNext/>
        <w:spacing w:after="40"/>
        <w:ind w:left="227"/>
      </w:pPr>
      <w:r>
        <w:rPr>
          <w:rFonts w:ascii="Times New Roman" w:hAnsi="Times New Roman"/>
          <w:color w:val="555555"/>
          <w:sz w:val="18"/>
        </w:rPr>
        <w:t>the father’s line,  the mother’s line  —  both  He has delivered</w:t>
      </w:r>
    </w:p>
    <w:p>
      <w:pPr>
        <w:spacing w:before="60"/>
        <w:jc w:val="both"/>
      </w:pPr>
      <w:r>
        <w:rPr>
          <w:b/>
        </w:rPr>
        <w:t xml:space="preserve">14 </w:t>
      </w:r>
      <w:r>
        <w:rPr>
          <w:rFonts w:ascii="Times New Roman" w:hAnsi="Times New Roman"/>
        </w:rPr>
        <w:t>“It is well that Viśvarūpa has taken sannyāsa: He has delivered both His father’s line and His mother’s.</w:t>
      </w:r>
    </w:p>
    <w:p>
      <w:pPr>
        <w:keepNext/>
        <w:spacing w:before="160"/>
        <w:jc w:val="center"/>
      </w:pPr>
      <w:r>
        <w:rPr>
          <w:rFonts w:ascii="Times New Roman" w:hAnsi="Times New Roman"/>
          <w:i/>
          <w:sz w:val="21"/>
        </w:rPr>
        <w:t>Consoled by the Lord, His parents are content —</w:t>
      </w:r>
    </w:p>
    <w:p>
      <w:pPr>
        <w:keepNext/>
        <w:jc w:val="center"/>
      </w:pPr>
      <w:r>
        <w:rPr>
          <w:rFonts w:ascii="Nirmala UI" w:hAnsi="Nirmala UI" w:cs="Nirmala UI"/>
          <w:sz w:val="24"/>
          <w:szCs w:val="24"/>
        </w:rPr>
        <w:t>আমি ত’ করিব তোমা’ দুঁহার সেবন ৷</w:t>
        <w:br/>
      </w:r>
      <w:r>
        <w:rPr>
          <w:rFonts w:ascii="Nirmala UI" w:hAnsi="Nirmala UI" w:cs="Nirmala UI"/>
          <w:sz w:val="24"/>
          <w:szCs w:val="24"/>
        </w:rPr>
        <w:t>শুনিয়া সন্তুষ্ট হৈল পিতামাতার মন ॥ ১৫ ॥</w:t>
      </w:r>
    </w:p>
    <w:p>
      <w:pPr>
        <w:keepNext/>
        <w:spacing w:after="0"/>
        <w:ind w:left="227"/>
      </w:pPr>
      <w:r>
        <w:rPr>
          <w:rFonts w:ascii="Times New Roman" w:hAnsi="Times New Roman"/>
          <w:i/>
          <w:sz w:val="20"/>
        </w:rPr>
        <w:t>āmi ta’ kariba tomā’ dum̐hāra sevana</w:t>
      </w:r>
    </w:p>
    <w:p>
      <w:pPr>
        <w:keepNext/>
        <w:spacing w:after="40"/>
        <w:ind w:left="227"/>
      </w:pPr>
      <w:r>
        <w:rPr>
          <w:rFonts w:ascii="Times New Roman" w:hAnsi="Times New Roman"/>
          <w:color w:val="555555"/>
          <w:sz w:val="18"/>
        </w:rPr>
        <w:t>I  indeed  will do  of you  both  service</w:t>
      </w:r>
    </w:p>
    <w:p>
      <w:pPr>
        <w:keepNext/>
        <w:spacing w:after="0"/>
        <w:ind w:left="227"/>
      </w:pPr>
      <w:r>
        <w:rPr>
          <w:rFonts w:ascii="Times New Roman" w:hAnsi="Times New Roman"/>
          <w:i/>
          <w:sz w:val="20"/>
        </w:rPr>
        <w:t>śuniyā santuṣṭa haila pitāmātāra mana</w:t>
      </w:r>
    </w:p>
    <w:p>
      <w:pPr>
        <w:keepNext/>
        <w:spacing w:after="40"/>
        <w:ind w:left="227"/>
      </w:pPr>
      <w:r>
        <w:rPr>
          <w:rFonts w:ascii="Times New Roman" w:hAnsi="Times New Roman"/>
          <w:color w:val="555555"/>
          <w:sz w:val="18"/>
        </w:rPr>
        <w:t>hearing  content  became  of the father and mother  the hearts</w:t>
      </w:r>
    </w:p>
    <w:p>
      <w:pPr>
        <w:spacing w:before="60"/>
        <w:jc w:val="both"/>
      </w:pPr>
      <w:r>
        <w:rPr>
          <w:b/>
        </w:rPr>
        <w:t xml:space="preserve">15 </w:t>
      </w:r>
      <w:r>
        <w:rPr>
          <w:rFonts w:ascii="Times New Roman" w:hAnsi="Times New Roman"/>
        </w:rPr>
        <w:t>“And I Myself will serve you both.” Hearing this, His father and mother were content at heart.</w:t>
      </w:r>
    </w:p>
    <w:p>
      <w:pPr>
        <w:keepNext/>
        <w:spacing w:before="160"/>
        <w:jc w:val="center"/>
      </w:pPr>
      <w:r>
        <w:rPr>
          <w:rFonts w:ascii="Times New Roman" w:hAnsi="Times New Roman"/>
          <w:i/>
          <w:sz w:val="21"/>
        </w:rPr>
        <w:t>The Lord loses consciousness —</w:t>
      </w:r>
    </w:p>
    <w:p>
      <w:pPr>
        <w:keepNext/>
        <w:jc w:val="center"/>
      </w:pPr>
      <w:r>
        <w:rPr>
          <w:rFonts w:ascii="Nirmala UI" w:hAnsi="Nirmala UI" w:cs="Nirmala UI"/>
          <w:sz w:val="24"/>
          <w:szCs w:val="24"/>
        </w:rPr>
        <w:t>একদিন নৈবেদ্য-তাম্বূল খাইয়া ৷</w:t>
        <w:br/>
      </w:r>
      <w:r>
        <w:rPr>
          <w:rFonts w:ascii="Nirmala UI" w:hAnsi="Nirmala UI" w:cs="Nirmala UI"/>
          <w:sz w:val="24"/>
          <w:szCs w:val="24"/>
        </w:rPr>
        <w:t>ভূমিতে পড়িলা প্রভু অচেতন হঞা ॥ ১৬ ॥</w:t>
      </w:r>
    </w:p>
    <w:p>
      <w:pPr>
        <w:keepNext/>
        <w:spacing w:after="0"/>
        <w:ind w:left="227"/>
      </w:pPr>
      <w:r>
        <w:rPr>
          <w:rFonts w:ascii="Times New Roman" w:hAnsi="Times New Roman"/>
          <w:i/>
          <w:sz w:val="20"/>
        </w:rPr>
        <w:t>ekadina naivedya-tāmbūla khāiyā</w:t>
      </w:r>
    </w:p>
    <w:p>
      <w:pPr>
        <w:keepNext/>
        <w:spacing w:after="40"/>
        <w:ind w:left="227"/>
      </w:pPr>
      <w:r>
        <w:rPr>
          <w:rFonts w:ascii="Times New Roman" w:hAnsi="Times New Roman"/>
          <w:color w:val="555555"/>
          <w:sz w:val="18"/>
        </w:rPr>
        <w:t>one day  offered  betel  having eaten</w:t>
      </w:r>
    </w:p>
    <w:p>
      <w:pPr>
        <w:keepNext/>
        <w:spacing w:after="0"/>
        <w:ind w:left="227"/>
      </w:pPr>
      <w:r>
        <w:rPr>
          <w:rFonts w:ascii="Times New Roman" w:hAnsi="Times New Roman"/>
          <w:i/>
          <w:sz w:val="20"/>
        </w:rPr>
        <w:t>bhūmite paḍilā prabhu acetana hañā</w:t>
      </w:r>
    </w:p>
    <w:p>
      <w:pPr>
        <w:keepNext/>
        <w:spacing w:after="40"/>
        <w:ind w:left="227"/>
      </w:pPr>
      <w:r>
        <w:rPr>
          <w:rFonts w:ascii="Times New Roman" w:hAnsi="Times New Roman"/>
          <w:color w:val="555555"/>
          <w:sz w:val="18"/>
        </w:rPr>
        <w:t>to the ground  fell  the Lord  unconscious  becoming</w:t>
      </w:r>
    </w:p>
    <w:p>
      <w:pPr>
        <w:spacing w:before="60"/>
        <w:jc w:val="both"/>
      </w:pPr>
      <w:r>
        <w:rPr>
          <w:b/>
        </w:rPr>
        <w:t xml:space="preserve">16 </w:t>
      </w:r>
      <w:r>
        <w:rPr>
          <w:rFonts w:ascii="Times New Roman" w:hAnsi="Times New Roman"/>
        </w:rPr>
        <w:t>One day, after chewing betel that had been offered to the Deity, the Lord fell to the ground unconscious.</w:t>
      </w:r>
    </w:p>
    <w:p>
      <w:pPr>
        <w:keepNext/>
        <w:spacing w:before="160"/>
        <w:jc w:val="center"/>
      </w:pPr>
      <w:r>
        <w:rPr>
          <w:rFonts w:ascii="Times New Roman" w:hAnsi="Times New Roman"/>
          <w:i/>
          <w:sz w:val="21"/>
        </w:rPr>
        <w:t>The meeting with Viśvarūpa and their conversation about the Lord's *sannyāsa* —</w:t>
      </w:r>
    </w:p>
    <w:p>
      <w:pPr>
        <w:keepNext/>
        <w:jc w:val="center"/>
      </w:pPr>
      <w:r>
        <w:rPr>
          <w:rFonts w:ascii="Nirmala UI" w:hAnsi="Nirmala UI" w:cs="Nirmala UI"/>
          <w:sz w:val="24"/>
          <w:szCs w:val="24"/>
        </w:rPr>
        <w:t>আস্তে-ব্যস্তে পিতা-মাতা মুখে দিল পানি ৷</w:t>
        <w:br/>
      </w:r>
      <w:r>
        <w:rPr>
          <w:rFonts w:ascii="Nirmala UI" w:hAnsi="Nirmala UI" w:cs="Nirmala UI"/>
          <w:sz w:val="24"/>
          <w:szCs w:val="24"/>
        </w:rPr>
        <w:t>সুস্থ হঞা কহে প্রভু অপূর্ব্ব কাহিনী ॥ ১৭ ॥</w:t>
      </w:r>
    </w:p>
    <w:p>
      <w:pPr>
        <w:keepNext/>
        <w:spacing w:after="0"/>
        <w:ind w:left="227"/>
      </w:pPr>
      <w:r>
        <w:rPr>
          <w:rFonts w:ascii="Times New Roman" w:hAnsi="Times New Roman"/>
          <w:i/>
          <w:sz w:val="20"/>
        </w:rPr>
        <w:t>āste-vyaste pitā-mātā mukhe dila pāni</w:t>
      </w:r>
    </w:p>
    <w:p>
      <w:pPr>
        <w:keepNext/>
        <w:spacing w:after="40"/>
        <w:ind w:left="227"/>
      </w:pPr>
      <w:r>
        <w:rPr>
          <w:rFonts w:ascii="Times New Roman" w:hAnsi="Times New Roman"/>
          <w:color w:val="555555"/>
          <w:sz w:val="18"/>
        </w:rPr>
        <w:t>in haste  father and mother  on His face  put  water</w:t>
      </w:r>
    </w:p>
    <w:p>
      <w:pPr>
        <w:keepNext/>
        <w:spacing w:after="0"/>
        <w:ind w:left="227"/>
      </w:pPr>
      <w:r>
        <w:rPr>
          <w:rFonts w:ascii="Times New Roman" w:hAnsi="Times New Roman"/>
          <w:i/>
          <w:sz w:val="20"/>
        </w:rPr>
        <w:t>sustha hañā kahe prabhu apūrva kāhinī</w:t>
      </w:r>
    </w:p>
    <w:p>
      <w:pPr>
        <w:keepNext/>
        <w:spacing w:after="40"/>
        <w:ind w:left="227"/>
      </w:pPr>
      <w:r>
        <w:rPr>
          <w:rFonts w:ascii="Times New Roman" w:hAnsi="Times New Roman"/>
          <w:color w:val="555555"/>
          <w:sz w:val="18"/>
        </w:rPr>
        <w:t>recovering  tells  the Lord  a wondrous  tale</w:t>
      </w:r>
    </w:p>
    <w:p>
      <w:pPr>
        <w:spacing w:before="60"/>
        <w:jc w:val="both"/>
      </w:pPr>
      <w:r>
        <w:rPr>
          <w:b/>
        </w:rPr>
        <w:t xml:space="preserve">17 </w:t>
      </w:r>
      <w:r>
        <w:rPr>
          <w:rFonts w:ascii="Times New Roman" w:hAnsi="Times New Roman"/>
        </w:rPr>
        <w:t>His father and mother hastily sprinkled water on His face, and when He came to Himself, the Lord told them a wondrous tale.</w:t>
      </w:r>
    </w:p>
    <w:p>
      <w:pPr>
        <w:keepNext/>
        <w:spacing w:before="160"/>
        <w:jc w:val="center"/>
      </w:pPr>
      <w:r>
        <w:rPr>
          <w:rFonts w:ascii="Nirmala UI" w:hAnsi="Nirmala UI" w:cs="Nirmala UI"/>
          <w:sz w:val="24"/>
          <w:szCs w:val="24"/>
        </w:rPr>
        <w:t>এথা হৈতে বিশ্বরূপ মোরে লঞা গেলা ৷</w:t>
        <w:br/>
      </w:r>
      <w:r>
        <w:rPr>
          <w:rFonts w:ascii="Nirmala UI" w:hAnsi="Nirmala UI" w:cs="Nirmala UI"/>
          <w:sz w:val="24"/>
          <w:szCs w:val="24"/>
        </w:rPr>
        <w:t>সন্ন্যাস করহ তুমি’ আমারে কহিলা ॥ ১৮ ॥</w:t>
      </w:r>
    </w:p>
    <w:p>
      <w:pPr>
        <w:keepNext/>
        <w:spacing w:after="0"/>
        <w:ind w:left="227"/>
      </w:pPr>
      <w:r>
        <w:rPr>
          <w:rFonts w:ascii="Times New Roman" w:hAnsi="Times New Roman"/>
          <w:i/>
          <w:sz w:val="20"/>
        </w:rPr>
        <w:t>ethā haite viśvarūpa more lañā gelā</w:t>
      </w:r>
    </w:p>
    <w:p>
      <w:pPr>
        <w:keepNext/>
        <w:spacing w:after="40"/>
        <w:ind w:left="227"/>
      </w:pPr>
      <w:r>
        <w:rPr>
          <w:rFonts w:ascii="Times New Roman" w:hAnsi="Times New Roman"/>
          <w:color w:val="555555"/>
          <w:sz w:val="18"/>
        </w:rPr>
        <w:t>from here  Viśvarūpa  Me  taking  went</w:t>
      </w:r>
    </w:p>
    <w:p>
      <w:pPr>
        <w:keepNext/>
        <w:spacing w:after="0"/>
        <w:ind w:left="227"/>
      </w:pPr>
      <w:r>
        <w:rPr>
          <w:rFonts w:ascii="Times New Roman" w:hAnsi="Times New Roman"/>
          <w:i/>
          <w:sz w:val="20"/>
        </w:rPr>
        <w:t>sannyāsa karaha tumi’ āmāre kahilā</w:t>
      </w:r>
    </w:p>
    <w:p>
      <w:pPr>
        <w:keepNext/>
        <w:spacing w:after="40"/>
        <w:ind w:left="227"/>
      </w:pPr>
      <w:r>
        <w:rPr>
          <w:rFonts w:ascii="Times New Roman" w:hAnsi="Times New Roman"/>
          <w:color w:val="555555"/>
          <w:sz w:val="18"/>
        </w:rPr>
        <w:t>sannyāsa  take  You  to Me  He said</w:t>
      </w:r>
    </w:p>
    <w:p>
      <w:pPr>
        <w:spacing w:before="60"/>
        <w:jc w:val="both"/>
      </w:pPr>
      <w:r>
        <w:rPr>
          <w:b/>
        </w:rPr>
        <w:t xml:space="preserve">18 </w:t>
      </w:r>
      <w:r>
        <w:rPr>
          <w:rFonts w:ascii="Times New Roman" w:hAnsi="Times New Roman"/>
        </w:rPr>
        <w:t>“Viśvarūpa took Me away from here and said to Me, ‘You must take sannyāsa.’</w:t>
      </w:r>
    </w:p>
    <w:p>
      <w:pPr>
        <w:keepNext/>
        <w:spacing w:before="160"/>
        <w:jc w:val="center"/>
      </w:pPr>
      <w:r>
        <w:rPr>
          <w:rFonts w:ascii="Nirmala UI" w:hAnsi="Nirmala UI" w:cs="Nirmala UI"/>
          <w:sz w:val="24"/>
          <w:szCs w:val="24"/>
        </w:rPr>
        <w:t>আমি কহি, — আমার অনাথ পিতা-মাতা ৷</w:t>
        <w:br/>
      </w:r>
      <w:r>
        <w:rPr>
          <w:rFonts w:ascii="Nirmala UI" w:hAnsi="Nirmala UI" w:cs="Nirmala UI"/>
          <w:sz w:val="24"/>
          <w:szCs w:val="24"/>
        </w:rPr>
        <w:t>আমি বালক, — সন্ন্যাসের কিবা জানি কথা ॥ ১৯ ॥</w:t>
      </w:r>
    </w:p>
    <w:p>
      <w:pPr>
        <w:keepNext/>
        <w:spacing w:after="0"/>
        <w:ind w:left="227"/>
      </w:pPr>
      <w:r>
        <w:rPr>
          <w:rFonts w:ascii="Times New Roman" w:hAnsi="Times New Roman"/>
          <w:i/>
          <w:sz w:val="20"/>
        </w:rPr>
        <w:t>āmi kahi, — āmāra anātha pitā-mātā</w:t>
      </w:r>
    </w:p>
    <w:p>
      <w:pPr>
        <w:keepNext/>
        <w:spacing w:after="40"/>
        <w:ind w:left="227"/>
      </w:pPr>
      <w:r>
        <w:rPr>
          <w:rFonts w:ascii="Times New Roman" w:hAnsi="Times New Roman"/>
          <w:color w:val="555555"/>
          <w:sz w:val="18"/>
        </w:rPr>
        <w:t>I  said  —  My  helpless  father and mother</w:t>
      </w:r>
    </w:p>
    <w:p>
      <w:pPr>
        <w:keepNext/>
        <w:spacing w:after="0"/>
        <w:ind w:left="227"/>
      </w:pPr>
      <w:r>
        <w:rPr>
          <w:rFonts w:ascii="Times New Roman" w:hAnsi="Times New Roman"/>
          <w:i/>
          <w:sz w:val="20"/>
        </w:rPr>
        <w:t>āmi bālaka, — sannyāsera kibā jāni kathā</w:t>
      </w:r>
    </w:p>
    <w:p>
      <w:pPr>
        <w:keepNext/>
        <w:spacing w:after="40"/>
        <w:ind w:left="227"/>
      </w:pPr>
      <w:r>
        <w:rPr>
          <w:rFonts w:ascii="Times New Roman" w:hAnsi="Times New Roman"/>
          <w:color w:val="555555"/>
          <w:sz w:val="18"/>
        </w:rPr>
        <w:t>I  am a boy  —  of sannyāsa  what  do I know  the matter</w:t>
      </w:r>
    </w:p>
    <w:p>
      <w:pPr>
        <w:spacing w:before="60"/>
        <w:jc w:val="both"/>
      </w:pPr>
      <w:r>
        <w:rPr>
          <w:b/>
        </w:rPr>
        <w:t xml:space="preserve">19 </w:t>
      </w:r>
      <w:r>
        <w:rPr>
          <w:rFonts w:ascii="Times New Roman" w:hAnsi="Times New Roman"/>
        </w:rPr>
        <w:t>“I answered, ‘My father and mother have no one to look after them, and I am still a boy — what do I know of sannyāsa?</w:t>
      </w:r>
    </w:p>
    <w:p>
      <w:pPr>
        <w:keepNext/>
        <w:spacing w:before="160"/>
        <w:jc w:val="center"/>
      </w:pPr>
      <w:r>
        <w:rPr>
          <w:rFonts w:ascii="Nirmala UI" w:hAnsi="Nirmala UI" w:cs="Nirmala UI"/>
          <w:sz w:val="24"/>
          <w:szCs w:val="24"/>
        </w:rPr>
        <w:t>গৃহস্থ হইয়া করি পিতৃ-মাতৃ-সেবন ৷</w:t>
        <w:br/>
      </w:r>
      <w:r>
        <w:rPr>
          <w:rFonts w:ascii="Nirmala UI" w:hAnsi="Nirmala UI" w:cs="Nirmala UI"/>
          <w:sz w:val="24"/>
          <w:szCs w:val="24"/>
        </w:rPr>
        <w:t>ইহাতে সন্তুষ্ট হবেন লক্ষ্মী-নারায়ণ ॥ ২০ ॥</w:t>
      </w:r>
    </w:p>
    <w:p>
      <w:pPr>
        <w:keepNext/>
        <w:spacing w:after="0"/>
        <w:ind w:left="227"/>
      </w:pPr>
      <w:r>
        <w:rPr>
          <w:rFonts w:ascii="Times New Roman" w:hAnsi="Times New Roman"/>
          <w:i/>
          <w:sz w:val="20"/>
        </w:rPr>
        <w:t>gṛhastha haiyā kari pitṛ-mātṛ-sevana</w:t>
      </w:r>
    </w:p>
    <w:p>
      <w:pPr>
        <w:keepNext/>
        <w:spacing w:after="40"/>
        <w:ind w:left="227"/>
      </w:pPr>
      <w:r>
        <w:rPr>
          <w:rFonts w:ascii="Times New Roman" w:hAnsi="Times New Roman"/>
          <w:color w:val="555555"/>
          <w:sz w:val="18"/>
        </w:rPr>
        <w:t>a householder  being  I will do  father’s and mother’s  service</w:t>
      </w:r>
    </w:p>
    <w:p>
      <w:pPr>
        <w:keepNext/>
        <w:spacing w:after="0"/>
        <w:ind w:left="227"/>
      </w:pPr>
      <w:r>
        <w:rPr>
          <w:rFonts w:ascii="Times New Roman" w:hAnsi="Times New Roman"/>
          <w:i/>
          <w:sz w:val="20"/>
        </w:rPr>
        <w:t>ihāte santuṣṭa habena lakṣmī-nārāyaṇa</w:t>
      </w:r>
    </w:p>
    <w:p>
      <w:pPr>
        <w:keepNext/>
        <w:spacing w:after="40"/>
        <w:ind w:left="227"/>
      </w:pPr>
      <w:r>
        <w:rPr>
          <w:rFonts w:ascii="Times New Roman" w:hAnsi="Times New Roman"/>
          <w:color w:val="555555"/>
          <w:sz w:val="18"/>
        </w:rPr>
        <w:t>by this  pleased  will be  Lakṣmī-Nārāyaṇa</w:t>
      </w:r>
    </w:p>
    <w:p>
      <w:pPr>
        <w:spacing w:before="60"/>
        <w:jc w:val="both"/>
      </w:pPr>
      <w:r>
        <w:rPr>
          <w:b/>
        </w:rPr>
        <w:t xml:space="preserve">20 </w:t>
      </w:r>
      <w:r>
        <w:rPr>
          <w:rFonts w:ascii="Times New Roman" w:hAnsi="Times New Roman"/>
        </w:rPr>
        <w:t>“ ‘As a householder I shall serve My father and mother, and this will please Lakṣmī-Nārāyaṇa.’</w:t>
      </w:r>
    </w:p>
    <w:p>
      <w:pPr>
        <w:keepNext/>
        <w:spacing w:before="160"/>
        <w:jc w:val="center"/>
      </w:pPr>
      <w:r>
        <w:rPr>
          <w:rFonts w:ascii="Nirmala UI" w:hAnsi="Nirmala UI" w:cs="Nirmala UI"/>
          <w:sz w:val="24"/>
          <w:szCs w:val="24"/>
        </w:rPr>
        <w:t>তবে বিশ্বরূপ ইঁহা পাঠাইল মোরে ৷</w:t>
        <w:br/>
      </w:r>
      <w:r>
        <w:rPr>
          <w:rFonts w:ascii="Nirmala UI" w:hAnsi="Nirmala UI" w:cs="Nirmala UI"/>
          <w:sz w:val="24"/>
          <w:szCs w:val="24"/>
        </w:rPr>
        <w:t>মাতাকে কহিলা কোটি কোটি নমস্কারে ॥ ২১ ॥</w:t>
      </w:r>
    </w:p>
    <w:p>
      <w:pPr>
        <w:keepNext/>
        <w:spacing w:after="0"/>
        <w:ind w:left="227"/>
      </w:pPr>
      <w:r>
        <w:rPr>
          <w:rFonts w:ascii="Times New Roman" w:hAnsi="Times New Roman"/>
          <w:i/>
          <w:sz w:val="20"/>
        </w:rPr>
        <w:t>tabe viśvarūpa im̐hā pāṭhāila more</w:t>
      </w:r>
    </w:p>
    <w:p>
      <w:pPr>
        <w:keepNext/>
        <w:spacing w:after="40"/>
        <w:ind w:left="227"/>
      </w:pPr>
      <w:r>
        <w:rPr>
          <w:rFonts w:ascii="Times New Roman" w:hAnsi="Times New Roman"/>
          <w:color w:val="555555"/>
          <w:sz w:val="18"/>
        </w:rPr>
        <w:t>then  Viśvarūpa  here  sent  Me</w:t>
      </w:r>
    </w:p>
    <w:p>
      <w:pPr>
        <w:keepNext/>
        <w:spacing w:after="0"/>
        <w:ind w:left="227"/>
      </w:pPr>
      <w:r>
        <w:rPr>
          <w:rFonts w:ascii="Times New Roman" w:hAnsi="Times New Roman"/>
          <w:i/>
          <w:sz w:val="20"/>
        </w:rPr>
        <w:t>mātāke kahilā koṭi koṭi namaskāre</w:t>
      </w:r>
    </w:p>
    <w:p>
      <w:pPr>
        <w:keepNext/>
        <w:spacing w:after="40"/>
        <w:ind w:left="227"/>
      </w:pPr>
      <w:r>
        <w:rPr>
          <w:rFonts w:ascii="Times New Roman" w:hAnsi="Times New Roman"/>
          <w:color w:val="555555"/>
          <w:sz w:val="18"/>
        </w:rPr>
        <w:t>to Mother  He sent word  millions  upon millions  of obeisances</w:t>
      </w:r>
    </w:p>
    <w:p>
      <w:pPr>
        <w:spacing w:before="60"/>
        <w:jc w:val="both"/>
      </w:pPr>
      <w:r>
        <w:rPr>
          <w:b/>
        </w:rPr>
        <w:t xml:space="preserve">21 </w:t>
      </w:r>
      <w:r>
        <w:rPr>
          <w:rFonts w:ascii="Times New Roman" w:hAnsi="Times New Roman"/>
        </w:rPr>
        <w:t>“Then Viśvarūpa sent Me back here and asked Me to convey His obeisances to Mother, millions upon millions of them.”</w:t>
      </w:r>
    </w:p>
    <w:p>
      <w:pPr>
        <w:keepNext/>
        <w:spacing w:before="160"/>
        <w:jc w:val="center"/>
      </w:pPr>
      <w:r>
        <w:rPr>
          <w:rFonts w:ascii="Nirmala UI" w:hAnsi="Nirmala UI" w:cs="Nirmala UI"/>
          <w:sz w:val="24"/>
          <w:szCs w:val="24"/>
        </w:rPr>
        <w:t>এইমত নানা লীলা করে গৌরহরি ৷</w:t>
        <w:br/>
      </w:r>
      <w:r>
        <w:rPr>
          <w:rFonts w:ascii="Nirmala UI" w:hAnsi="Nirmala UI" w:cs="Nirmala UI"/>
          <w:sz w:val="24"/>
          <w:szCs w:val="24"/>
        </w:rPr>
        <w:t>কি কারণে লীলা, — ইহা বুঝিতে না পারি ॥ ২২ ॥</w:t>
      </w:r>
    </w:p>
    <w:p>
      <w:pPr>
        <w:keepNext/>
        <w:spacing w:after="0"/>
        <w:ind w:left="227"/>
      </w:pPr>
      <w:r>
        <w:rPr>
          <w:rFonts w:ascii="Times New Roman" w:hAnsi="Times New Roman"/>
          <w:i/>
          <w:sz w:val="20"/>
        </w:rPr>
        <w:t>ei mata nānā līlā kare gaurahari</w:t>
      </w:r>
    </w:p>
    <w:p>
      <w:pPr>
        <w:keepNext/>
        <w:spacing w:after="40"/>
        <w:ind w:left="227"/>
      </w:pPr>
      <w:r>
        <w:rPr>
          <w:rFonts w:ascii="Times New Roman" w:hAnsi="Times New Roman"/>
          <w:color w:val="555555"/>
          <w:sz w:val="18"/>
        </w:rPr>
        <w:t>in this way  various  pastimes  does  Gaurahari</w:t>
      </w:r>
    </w:p>
    <w:p>
      <w:pPr>
        <w:keepNext/>
        <w:spacing w:after="0"/>
        <w:ind w:left="227"/>
      </w:pPr>
      <w:r>
        <w:rPr>
          <w:rFonts w:ascii="Times New Roman" w:hAnsi="Times New Roman"/>
          <w:i/>
          <w:sz w:val="20"/>
        </w:rPr>
        <w:t>ki kāraṇe līlā, — ihā bujhite nā pāri</w:t>
      </w:r>
    </w:p>
    <w:p>
      <w:pPr>
        <w:keepNext/>
        <w:spacing w:after="40"/>
        <w:ind w:left="227"/>
      </w:pPr>
      <w:r>
        <w:rPr>
          <w:rFonts w:ascii="Times New Roman" w:hAnsi="Times New Roman"/>
          <w:color w:val="555555"/>
          <w:sz w:val="18"/>
        </w:rPr>
        <w:t>for what  reason  the pastimes  —  this  to understand  not  I can</w:t>
      </w:r>
    </w:p>
    <w:p>
      <w:pPr>
        <w:spacing w:before="60"/>
        <w:jc w:val="both"/>
      </w:pPr>
      <w:r>
        <w:rPr>
          <w:b/>
        </w:rPr>
        <w:t xml:space="preserve">22 </w:t>
      </w:r>
      <w:r>
        <w:rPr>
          <w:rFonts w:ascii="Times New Roman" w:hAnsi="Times New Roman"/>
        </w:rPr>
        <w:t>Thus Gaurahari revels in many pastimes, and why He does so, I cannot understand.</w:t>
      </w:r>
    </w:p>
    <w:p>
      <w:pPr>
        <w:keepNext/>
        <w:spacing w:before="160"/>
        <w:jc w:val="center"/>
      </w:pPr>
      <w:r>
        <w:rPr>
          <w:rFonts w:ascii="Times New Roman" w:hAnsi="Times New Roman"/>
          <w:i/>
          <w:sz w:val="21"/>
        </w:rPr>
        <w:t>Miśra's departure —</w:t>
      </w:r>
    </w:p>
    <w:p>
      <w:pPr>
        <w:keepNext/>
        <w:jc w:val="center"/>
      </w:pPr>
      <w:r>
        <w:rPr>
          <w:rFonts w:ascii="Nirmala UI" w:hAnsi="Nirmala UI" w:cs="Nirmala UI"/>
          <w:sz w:val="24"/>
          <w:szCs w:val="24"/>
        </w:rPr>
        <w:t>কতদিন রহি’ মিশ্র গেলা পরলোক ৷</w:t>
        <w:br/>
      </w:r>
      <w:r>
        <w:rPr>
          <w:rFonts w:ascii="Nirmala UI" w:hAnsi="Nirmala UI" w:cs="Nirmala UI"/>
          <w:sz w:val="24"/>
          <w:szCs w:val="24"/>
        </w:rPr>
        <w:t>মাতা-পুত্র দুঁহার বাড়িল হৃদি শোক ॥ ২৩ ॥</w:t>
      </w:r>
    </w:p>
    <w:p>
      <w:pPr>
        <w:keepNext/>
        <w:spacing w:after="0"/>
        <w:ind w:left="227"/>
      </w:pPr>
      <w:r>
        <w:rPr>
          <w:rFonts w:ascii="Times New Roman" w:hAnsi="Times New Roman"/>
          <w:i/>
          <w:sz w:val="20"/>
        </w:rPr>
        <w:t>kata dina rahi’ miśra gelā para-loka</w:t>
      </w:r>
    </w:p>
    <w:p>
      <w:pPr>
        <w:keepNext/>
        <w:spacing w:after="40"/>
        <w:ind w:left="227"/>
      </w:pPr>
      <w:r>
        <w:rPr>
          <w:rFonts w:ascii="Times New Roman" w:hAnsi="Times New Roman"/>
          <w:color w:val="555555"/>
          <w:sz w:val="18"/>
        </w:rPr>
        <w:t>some  days  remaining,  Miśra  went  to the next world</w:t>
      </w:r>
    </w:p>
    <w:p>
      <w:pPr>
        <w:keepNext/>
        <w:spacing w:after="0"/>
        <w:ind w:left="227"/>
      </w:pPr>
      <w:r>
        <w:rPr>
          <w:rFonts w:ascii="Times New Roman" w:hAnsi="Times New Roman"/>
          <w:i/>
          <w:sz w:val="20"/>
        </w:rPr>
        <w:t>mātā-putra dum̐hāra bāḍila hṛdi śoka</w:t>
      </w:r>
    </w:p>
    <w:p>
      <w:pPr>
        <w:keepNext/>
        <w:spacing w:after="40"/>
        <w:ind w:left="227"/>
      </w:pPr>
      <w:r>
        <w:rPr>
          <w:rFonts w:ascii="Times New Roman" w:hAnsi="Times New Roman"/>
          <w:color w:val="555555"/>
          <w:sz w:val="18"/>
        </w:rPr>
        <w:t>mother and son  of both  grew  in the heart  grief</w:t>
      </w:r>
    </w:p>
    <w:p>
      <w:pPr>
        <w:spacing w:before="60"/>
        <w:jc w:val="both"/>
      </w:pPr>
      <w:r>
        <w:rPr>
          <w:b/>
        </w:rPr>
        <w:t xml:space="preserve">23 </w:t>
      </w:r>
      <w:r>
        <w:rPr>
          <w:rFonts w:ascii="Times New Roman" w:hAnsi="Times New Roman"/>
        </w:rPr>
        <w:t>Some time later Miśra left this world, and grief welled up in the hearts of mother and son.</w:t>
      </w:r>
    </w:p>
    <w:p>
      <w:pPr>
        <w:jc w:val="both"/>
      </w:pPr>
      <w:r>
        <w:rPr>
          <w:b/>
          <w:i/>
          <w:sz w:val="20"/>
        </w:rPr>
        <w:t xml:space="preserve">Anubhāṣya. </w:t>
      </w:r>
      <w:r>
        <w:rPr>
          <w:rFonts w:ascii="Times New Roman" w:hAnsi="Times New Roman"/>
          <w:sz w:val="20"/>
        </w:rPr>
        <w:t>The *Caitanya-bhāgavata* (Ādi, Chapter 8): “Some days passed in this way, and then the eternally perfect body of the best of Miśras departed from this world. At Miśra's departure the Lord wept bitterly, as the best of the Raghus wept at Daśaratha's departure. All this is full of the *rasa* of sorrow; to tell it in detail is painful, so I have told it briefly.”</w:t>
      </w:r>
    </w:p>
    <w:p>
      <w:pPr>
        <w:keepNext/>
        <w:spacing w:before="160"/>
        <w:jc w:val="center"/>
      </w:pPr>
      <w:r>
        <w:rPr>
          <w:rFonts w:ascii="Times New Roman" w:hAnsi="Times New Roman"/>
          <w:i/>
          <w:sz w:val="21"/>
        </w:rPr>
        <w:t>The Lord performs the rites for His father —</w:t>
      </w:r>
    </w:p>
    <w:p>
      <w:pPr>
        <w:keepNext/>
        <w:jc w:val="center"/>
      </w:pPr>
      <w:r>
        <w:rPr>
          <w:rFonts w:ascii="Nirmala UI" w:hAnsi="Nirmala UI" w:cs="Nirmala UI"/>
          <w:sz w:val="24"/>
          <w:szCs w:val="24"/>
        </w:rPr>
        <w:t>বন্ধু-বান্ধব আসি’ দুঁহা প্রবোধিল ৷</w:t>
        <w:br/>
      </w:r>
      <w:r>
        <w:rPr>
          <w:rFonts w:ascii="Nirmala UI" w:hAnsi="Nirmala UI" w:cs="Nirmala UI"/>
          <w:sz w:val="24"/>
          <w:szCs w:val="24"/>
        </w:rPr>
        <w:t>পিতৃক্রিয়া বিধিমতে ঈশ্বর করিল ॥ ২৪ ॥</w:t>
      </w:r>
    </w:p>
    <w:p>
      <w:pPr>
        <w:keepNext/>
        <w:spacing w:after="0"/>
        <w:ind w:left="227"/>
      </w:pPr>
      <w:r>
        <w:rPr>
          <w:rFonts w:ascii="Times New Roman" w:hAnsi="Times New Roman"/>
          <w:i/>
          <w:sz w:val="20"/>
        </w:rPr>
        <w:t>bandhu-bāndhava āsi’ dum̐hā prabodhila</w:t>
      </w:r>
    </w:p>
    <w:p>
      <w:pPr>
        <w:keepNext/>
        <w:spacing w:after="40"/>
        <w:ind w:left="227"/>
      </w:pPr>
      <w:r>
        <w:rPr>
          <w:rFonts w:ascii="Times New Roman" w:hAnsi="Times New Roman"/>
          <w:color w:val="555555"/>
          <w:sz w:val="18"/>
        </w:rPr>
        <w:t>friends and kinsmen  coming  both  consoled</w:t>
      </w:r>
    </w:p>
    <w:p>
      <w:pPr>
        <w:keepNext/>
        <w:spacing w:after="0"/>
        <w:ind w:left="227"/>
      </w:pPr>
      <w:r>
        <w:rPr>
          <w:rFonts w:ascii="Times New Roman" w:hAnsi="Times New Roman"/>
          <w:i/>
          <w:sz w:val="20"/>
        </w:rPr>
        <w:t>pitṛ-kriyā vidhi-mate īśvara karila</w:t>
      </w:r>
    </w:p>
    <w:p>
      <w:pPr>
        <w:keepNext/>
        <w:spacing w:after="40"/>
        <w:ind w:left="227"/>
      </w:pPr>
      <w:r>
        <w:rPr>
          <w:rFonts w:ascii="Times New Roman" w:hAnsi="Times New Roman"/>
          <w:color w:val="555555"/>
          <w:sz w:val="18"/>
        </w:rPr>
        <w:t>the rites for the father  according to the injunctions  the Lord  performed</w:t>
      </w:r>
    </w:p>
    <w:p>
      <w:pPr>
        <w:spacing w:before="60"/>
        <w:jc w:val="both"/>
      </w:pPr>
      <w:r>
        <w:rPr>
          <w:b/>
        </w:rPr>
        <w:t xml:space="preserve">24 </w:t>
      </w:r>
      <w:r>
        <w:rPr>
          <w:rFonts w:ascii="Times New Roman" w:hAnsi="Times New Roman"/>
        </w:rPr>
        <w:t>Friends and kinsmen came and consoled them both, and the Lord performed His father’s funeral rites as the scriptures enjoin.</w:t>
      </w:r>
    </w:p>
    <w:p>
      <w:pPr>
        <w:keepNext/>
        <w:spacing w:before="160"/>
        <w:jc w:val="center"/>
      </w:pPr>
      <w:r>
        <w:rPr>
          <w:rFonts w:ascii="Times New Roman" w:hAnsi="Times New Roman"/>
          <w:i/>
          <w:sz w:val="21"/>
        </w:rPr>
        <w:t>The wish to enact the pastimes of household life —</w:t>
      </w:r>
    </w:p>
    <w:p>
      <w:pPr>
        <w:keepNext/>
        <w:jc w:val="center"/>
      </w:pPr>
      <w:r>
        <w:rPr>
          <w:rFonts w:ascii="Nirmala UI" w:hAnsi="Nirmala UI" w:cs="Nirmala UI"/>
          <w:sz w:val="24"/>
          <w:szCs w:val="24"/>
        </w:rPr>
        <w:t>কত দিনে প্রভু চিত্তে করিলা চিন্তন ৷</w:t>
        <w:br/>
      </w:r>
      <w:r>
        <w:rPr>
          <w:rFonts w:ascii="Nirmala UI" w:hAnsi="Nirmala UI" w:cs="Nirmala UI"/>
          <w:sz w:val="24"/>
          <w:szCs w:val="24"/>
        </w:rPr>
        <w:t>গৃহস্থ হইলাম, এবে চাহি গৃহধর্ম্ম ॥ ২৫ ॥</w:t>
      </w:r>
    </w:p>
    <w:p>
      <w:pPr>
        <w:keepNext/>
        <w:spacing w:after="0"/>
        <w:ind w:left="227"/>
      </w:pPr>
      <w:r>
        <w:rPr>
          <w:rFonts w:ascii="Times New Roman" w:hAnsi="Times New Roman"/>
          <w:i/>
          <w:sz w:val="20"/>
        </w:rPr>
        <w:t>kata dine prabhu citte karilā cintana</w:t>
      </w:r>
    </w:p>
    <w:p>
      <w:pPr>
        <w:keepNext/>
        <w:spacing w:after="40"/>
        <w:ind w:left="227"/>
      </w:pPr>
      <w:r>
        <w:rPr>
          <w:rFonts w:ascii="Times New Roman" w:hAnsi="Times New Roman"/>
          <w:color w:val="555555"/>
          <w:sz w:val="18"/>
        </w:rPr>
        <w:t>after some  days  the Lord  in His mind  made  reflection</w:t>
      </w:r>
    </w:p>
    <w:p>
      <w:pPr>
        <w:keepNext/>
        <w:spacing w:after="0"/>
        <w:ind w:left="227"/>
      </w:pPr>
      <w:r>
        <w:rPr>
          <w:rFonts w:ascii="Times New Roman" w:hAnsi="Times New Roman"/>
          <w:i/>
          <w:sz w:val="20"/>
        </w:rPr>
        <w:t>gṛhastha hailāma, ebe cāhi gṛha-dharma</w:t>
      </w:r>
    </w:p>
    <w:p>
      <w:pPr>
        <w:keepNext/>
        <w:spacing w:after="40"/>
        <w:ind w:left="227"/>
      </w:pPr>
      <w:r>
        <w:rPr>
          <w:rFonts w:ascii="Times New Roman" w:hAnsi="Times New Roman"/>
          <w:color w:val="555555"/>
          <w:sz w:val="18"/>
        </w:rPr>
        <w:t>a householder  I have become,  now  I want  household dharma</w:t>
      </w:r>
    </w:p>
    <w:p>
      <w:pPr>
        <w:spacing w:before="60"/>
        <w:jc w:val="both"/>
      </w:pPr>
      <w:r>
        <w:rPr>
          <w:b/>
        </w:rPr>
        <w:t xml:space="preserve">25 </w:t>
      </w:r>
      <w:r>
        <w:rPr>
          <w:rFonts w:ascii="Times New Roman" w:hAnsi="Times New Roman"/>
        </w:rPr>
        <w:t>After a while the Lord thought to Himself, “I have become a householder; now I must take up the duties of household life.</w:t>
      </w:r>
    </w:p>
    <w:p>
      <w:pPr>
        <w:keepNext/>
        <w:spacing w:before="160"/>
        <w:jc w:val="center"/>
      </w:pPr>
      <w:r>
        <w:rPr>
          <w:rFonts w:ascii="Times New Roman" w:hAnsi="Times New Roman"/>
          <w:i/>
          <w:sz w:val="21"/>
        </w:rPr>
        <w:t>The wife is the home —</w:t>
      </w:r>
    </w:p>
    <w:p>
      <w:pPr>
        <w:keepNext/>
        <w:jc w:val="center"/>
      </w:pPr>
      <w:r>
        <w:rPr>
          <w:rFonts w:ascii="Nirmala UI" w:hAnsi="Nirmala UI" w:cs="Nirmala UI"/>
          <w:sz w:val="24"/>
          <w:szCs w:val="24"/>
        </w:rPr>
        <w:t>গৃহিণী বিনা গৃহধর্ম্ম না হয় শোভন ৷</w:t>
        <w:br/>
      </w:r>
      <w:r>
        <w:rPr>
          <w:rFonts w:ascii="Nirmala UI" w:hAnsi="Nirmala UI" w:cs="Nirmala UI"/>
          <w:sz w:val="24"/>
          <w:szCs w:val="24"/>
        </w:rPr>
        <w:t>এত চিন্তি, বিবাহ করিতে হৈল মন ॥ ২৬ ॥</w:t>
      </w:r>
    </w:p>
    <w:p>
      <w:pPr>
        <w:keepNext/>
        <w:spacing w:after="0"/>
        <w:ind w:left="227"/>
      </w:pPr>
      <w:r>
        <w:rPr>
          <w:rFonts w:ascii="Times New Roman" w:hAnsi="Times New Roman"/>
          <w:i/>
          <w:sz w:val="20"/>
        </w:rPr>
        <w:t>gṛhiṇī vinā gṛha-dharma nā haya śobhana</w:t>
      </w:r>
    </w:p>
    <w:p>
      <w:pPr>
        <w:keepNext/>
        <w:spacing w:after="40"/>
        <w:ind w:left="227"/>
      </w:pPr>
      <w:r>
        <w:rPr>
          <w:rFonts w:ascii="Times New Roman" w:hAnsi="Times New Roman"/>
          <w:color w:val="555555"/>
          <w:sz w:val="18"/>
        </w:rPr>
        <w:t>a wife  without  household dharma  not  is  graceful</w:t>
      </w:r>
    </w:p>
    <w:p>
      <w:pPr>
        <w:keepNext/>
        <w:spacing w:after="0"/>
        <w:ind w:left="227"/>
      </w:pPr>
      <w:r>
        <w:rPr>
          <w:rFonts w:ascii="Times New Roman" w:hAnsi="Times New Roman"/>
          <w:i/>
          <w:sz w:val="20"/>
        </w:rPr>
        <w:t>eta cinti, vivāha karite haila mana</w:t>
      </w:r>
    </w:p>
    <w:p>
      <w:pPr>
        <w:keepNext/>
        <w:spacing w:after="40"/>
        <w:ind w:left="227"/>
      </w:pPr>
      <w:r>
        <w:rPr>
          <w:rFonts w:ascii="Times New Roman" w:hAnsi="Times New Roman"/>
          <w:color w:val="555555"/>
          <w:sz w:val="18"/>
        </w:rPr>
        <w:t>thus  thinking,  marriage  to make  turned  His mind</w:t>
      </w:r>
    </w:p>
    <w:p>
      <w:pPr>
        <w:spacing w:before="60"/>
        <w:jc w:val="both"/>
      </w:pPr>
      <w:r>
        <w:rPr>
          <w:b/>
        </w:rPr>
        <w:t xml:space="preserve">26 </w:t>
      </w:r>
      <w:r>
        <w:rPr>
          <w:rFonts w:ascii="Times New Roman" w:hAnsi="Times New Roman"/>
        </w:rPr>
        <w:t>“Yet without a wife household life has no grace.” Thinking thus, He set His mind on marriage.</w:t>
      </w:r>
    </w:p>
    <w:p>
      <w:pPr>
        <w:keepNext/>
        <w:spacing w:before="160"/>
        <w:jc w:val="center"/>
      </w:pPr>
      <w:r>
        <w:rPr>
          <w:rFonts w:ascii="Times New Roman" w:hAnsi="Times New Roman"/>
          <w:i/>
          <w:sz w:val="21"/>
        </w:rPr>
        <w:t>[Words of *smṛti* (of the Lord?)]</w:t>
      </w:r>
    </w:p>
    <w:p>
      <w:pPr>
        <w:keepNext/>
        <w:jc w:val="center"/>
      </w:pPr>
      <w:r>
        <w:rPr>
          <w:rFonts w:ascii="Nirmala UI" w:hAnsi="Nirmala UI" w:cs="Nirmala UI"/>
          <w:sz w:val="24"/>
          <w:szCs w:val="24"/>
        </w:rPr>
        <w:t>ন গৃহং গৃহমিত্যাহুর্গৃহিণী গৃহমুচ্যতে ৷</w:t>
        <w:br/>
      </w:r>
      <w:r>
        <w:rPr>
          <w:rFonts w:ascii="Nirmala UI" w:hAnsi="Nirmala UI" w:cs="Nirmala UI"/>
          <w:sz w:val="24"/>
          <w:szCs w:val="24"/>
        </w:rPr>
        <w:t>তয়া হি সহিতঃ সর্ব্বান্ পুরুষার্থান্ সমশ্নুতে ॥ ২৭ ॥</w:t>
      </w:r>
    </w:p>
    <w:p>
      <w:pPr>
        <w:keepNext/>
        <w:spacing w:after="0"/>
        <w:ind w:left="227"/>
      </w:pPr>
      <w:r>
        <w:rPr>
          <w:rFonts w:ascii="Times New Roman" w:hAnsi="Times New Roman"/>
          <w:i/>
          <w:sz w:val="20"/>
        </w:rPr>
        <w:t>na gṛhaṁ gṛham ity āhur</w:t>
      </w:r>
    </w:p>
    <w:p>
      <w:pPr>
        <w:keepNext/>
        <w:spacing w:after="40"/>
        <w:ind w:left="227"/>
      </w:pPr>
      <w:r>
        <w:rPr>
          <w:rFonts w:ascii="Times New Roman" w:hAnsi="Times New Roman"/>
          <w:color w:val="555555"/>
          <w:sz w:val="18"/>
        </w:rPr>
        <w:t>not  the house  a home  thus  they call</w:t>
      </w:r>
    </w:p>
    <w:p>
      <w:pPr>
        <w:keepNext/>
        <w:spacing w:after="0"/>
        <w:ind w:left="227"/>
      </w:pPr>
      <w:r>
        <w:rPr>
          <w:rFonts w:ascii="Times New Roman" w:hAnsi="Times New Roman"/>
          <w:i/>
          <w:sz w:val="20"/>
        </w:rPr>
        <w:t>gṛhiṇī gṛham ucyate</w:t>
      </w:r>
    </w:p>
    <w:p>
      <w:pPr>
        <w:keepNext/>
        <w:spacing w:after="40"/>
        <w:ind w:left="227"/>
      </w:pPr>
      <w:r>
        <w:rPr>
          <w:rFonts w:ascii="Times New Roman" w:hAnsi="Times New Roman"/>
          <w:color w:val="555555"/>
          <w:sz w:val="18"/>
        </w:rPr>
        <w:t>the wife  the home  is called</w:t>
      </w:r>
    </w:p>
    <w:p>
      <w:pPr>
        <w:keepNext/>
        <w:spacing w:after="0"/>
        <w:ind w:left="227"/>
      </w:pPr>
      <w:r>
        <w:rPr>
          <w:rFonts w:ascii="Times New Roman" w:hAnsi="Times New Roman"/>
          <w:i/>
          <w:sz w:val="20"/>
        </w:rPr>
        <w:t>tayā hi sahitaḥ sarvān</w:t>
      </w:r>
    </w:p>
    <w:p>
      <w:pPr>
        <w:keepNext/>
        <w:spacing w:after="40"/>
        <w:ind w:left="227"/>
      </w:pPr>
      <w:r>
        <w:rPr>
          <w:rFonts w:ascii="Times New Roman" w:hAnsi="Times New Roman"/>
          <w:color w:val="555555"/>
          <w:sz w:val="18"/>
        </w:rPr>
        <w:t>with her  indeed  together  all</w:t>
      </w:r>
    </w:p>
    <w:p>
      <w:pPr>
        <w:keepNext/>
        <w:spacing w:after="0"/>
        <w:ind w:left="227"/>
      </w:pPr>
      <w:r>
        <w:rPr>
          <w:rFonts w:ascii="Times New Roman" w:hAnsi="Times New Roman"/>
          <w:i/>
          <w:sz w:val="20"/>
        </w:rPr>
        <w:t>puruṣārthān samaśnute</w:t>
      </w:r>
    </w:p>
    <w:p>
      <w:pPr>
        <w:keepNext/>
        <w:spacing w:after="40"/>
        <w:ind w:left="227"/>
      </w:pPr>
      <w:r>
        <w:rPr>
          <w:rFonts w:ascii="Times New Roman" w:hAnsi="Times New Roman"/>
          <w:color w:val="555555"/>
          <w:sz w:val="18"/>
        </w:rPr>
        <w:t>the goals of life  one attains</w:t>
      </w:r>
    </w:p>
    <w:p>
      <w:pPr>
        <w:spacing w:before="60"/>
        <w:jc w:val="both"/>
      </w:pPr>
      <w:r>
        <w:rPr>
          <w:b/>
        </w:rPr>
        <w:t xml:space="preserve">27 </w:t>
      </w:r>
      <w:r>
        <w:rPr>
          <w:rFonts w:ascii="Times New Roman" w:hAnsi="Times New Roman"/>
        </w:rPr>
        <w:t>“It is not the house that is called the home; the wife is called the home. Together with her one attains all the goals of life.”</w:t>
      </w:r>
    </w:p>
    <w:p>
      <w:pPr>
        <w:jc w:val="both"/>
      </w:pPr>
      <w:r>
        <w:rPr>
          <w:b/>
          <w:i/>
          <w:sz w:val="20"/>
        </w:rPr>
        <w:t xml:space="preserve">Amṛta-pravāha-bhāṣya. </w:t>
      </w:r>
      <w:r>
        <w:rPr>
          <w:rFonts w:ascii="Times New Roman" w:hAnsi="Times New Roman"/>
          <w:sz w:val="20"/>
        </w:rPr>
        <w:t>It is not the house that is called “home”; the mistress of the house is called “home.” Together with her one will enjoy all the goals of human life (*puruṣārthas*).</w:t>
      </w:r>
    </w:p>
    <w:p>
      <w:pPr>
        <w:jc w:val="both"/>
      </w:pPr>
      <w:r>
        <w:rPr>
          <w:rFonts w:ascii="Times New Roman" w:hAnsi="Times New Roman"/>
          <w:sz w:val="20"/>
        </w:rPr>
        <w:t>*Thus ends the fifteenth chapter of the “Amṛta-pravāha-bhāṣya.”*</w:t>
      </w:r>
    </w:p>
    <w:p>
      <w:pPr>
        <w:jc w:val="both"/>
      </w:pPr>
      <w:r>
        <w:rPr>
          <w:b/>
          <w:i/>
          <w:sz w:val="20"/>
        </w:rPr>
        <w:t xml:space="preserve">Anubhāṣya. </w:t>
      </w:r>
      <w:r>
        <w:rPr>
          <w:rFonts w:ascii="Times New Roman" w:hAnsi="Times New Roman"/>
          <w:b/>
          <w:sz w:val="20"/>
        </w:rPr>
        <w:t>gṛham</w:t>
      </w:r>
      <w:r>
        <w:rPr>
          <w:rFonts w:ascii="Times New Roman" w:hAnsi="Times New Roman"/>
          <w:sz w:val="20"/>
        </w:rPr>
        <w:t xml:space="preserve"> (the dwelling building) </w:t>
      </w:r>
      <w:r>
        <w:rPr>
          <w:rFonts w:ascii="Times New Roman" w:hAnsi="Times New Roman"/>
          <w:b/>
          <w:sz w:val="20"/>
        </w:rPr>
        <w:t>gṛhaṁ na</w:t>
      </w:r>
      <w:r>
        <w:rPr>
          <w:rFonts w:ascii="Times New Roman" w:hAnsi="Times New Roman"/>
          <w:sz w:val="20"/>
        </w:rPr>
        <w:t xml:space="preserve">, </w:t>
      </w:r>
      <w:r>
        <w:rPr>
          <w:rFonts w:ascii="Times New Roman" w:hAnsi="Times New Roman"/>
          <w:b/>
          <w:sz w:val="20"/>
        </w:rPr>
        <w:t>gṛhiṇī</w:t>
      </w:r>
      <w:r>
        <w:rPr>
          <w:rFonts w:ascii="Times New Roman" w:hAnsi="Times New Roman"/>
          <w:sz w:val="20"/>
        </w:rPr>
        <w:t xml:space="preserve"> (the mistress who presides over the house, one's partner in *dharma*) </w:t>
      </w:r>
      <w:r>
        <w:rPr>
          <w:rFonts w:ascii="Times New Roman" w:hAnsi="Times New Roman"/>
          <w:b/>
          <w:sz w:val="20"/>
        </w:rPr>
        <w:t>eva gṛham ucyate</w:t>
      </w:r>
      <w:r>
        <w:rPr>
          <w:rFonts w:ascii="Times New Roman" w:hAnsi="Times New Roman"/>
          <w:sz w:val="20"/>
        </w:rPr>
        <w:t xml:space="preserve">. </w:t>
      </w:r>
      <w:r>
        <w:rPr>
          <w:rFonts w:ascii="Times New Roman" w:hAnsi="Times New Roman"/>
          <w:b/>
          <w:sz w:val="20"/>
        </w:rPr>
        <w:t>tayā</w:t>
      </w:r>
      <w:r>
        <w:rPr>
          <w:rFonts w:ascii="Times New Roman" w:hAnsi="Times New Roman"/>
          <w:sz w:val="20"/>
        </w:rPr>
        <w:t xml:space="preserve"> (with the wife) </w:t>
      </w:r>
      <w:r>
        <w:rPr>
          <w:rFonts w:ascii="Times New Roman" w:hAnsi="Times New Roman"/>
          <w:b/>
          <w:sz w:val="20"/>
        </w:rPr>
        <w:t>sahitaḥ</w:t>
      </w:r>
      <w:r>
        <w:rPr>
          <w:rFonts w:ascii="Times New Roman" w:hAnsi="Times New Roman"/>
          <w:sz w:val="20"/>
        </w:rPr>
        <w:t xml:space="preserve"> (united) (a man) </w:t>
      </w:r>
      <w:r>
        <w:rPr>
          <w:rFonts w:ascii="Times New Roman" w:hAnsi="Times New Roman"/>
          <w:b/>
          <w:sz w:val="20"/>
        </w:rPr>
        <w:t>sarvān puruṣārthān</w:t>
      </w:r>
      <w:r>
        <w:rPr>
          <w:rFonts w:ascii="Times New Roman" w:hAnsi="Times New Roman"/>
          <w:sz w:val="20"/>
        </w:rPr>
        <w:t xml:space="preserve"> (all the four goals — *dharma*, *artha*, *kāma*, *mokṣa* and the rest) </w:t>
      </w:r>
      <w:r>
        <w:rPr>
          <w:rFonts w:ascii="Times New Roman" w:hAnsi="Times New Roman"/>
          <w:b/>
          <w:sz w:val="20"/>
        </w:rPr>
        <w:t>samaśnute</w:t>
      </w:r>
      <w:r>
        <w:rPr>
          <w:rFonts w:ascii="Times New Roman" w:hAnsi="Times New Roman"/>
          <w:sz w:val="20"/>
        </w:rPr>
        <w:t xml:space="preserve"> (attains). See the *Mahābhārata*, *Śānti-parva*, Chapter 144, verse 6.</w:t>
      </w:r>
    </w:p>
    <w:p>
      <w:pPr>
        <w:keepNext/>
        <w:spacing w:before="160"/>
        <w:jc w:val="center"/>
      </w:pPr>
      <w:r>
        <w:rPr>
          <w:rFonts w:ascii="Times New Roman" w:hAnsi="Times New Roman"/>
          <w:i/>
          <w:sz w:val="21"/>
        </w:rPr>
        <w:t>The meeting with Lakṣmī-devī —</w:t>
      </w:r>
    </w:p>
    <w:p>
      <w:pPr>
        <w:keepNext/>
        <w:jc w:val="center"/>
      </w:pPr>
      <w:r>
        <w:rPr>
          <w:rFonts w:ascii="Nirmala UI" w:hAnsi="Nirmala UI" w:cs="Nirmala UI"/>
          <w:sz w:val="24"/>
          <w:szCs w:val="24"/>
        </w:rPr>
        <w:t>দৈবে এক দিন প্রভু পড়িয়া আসিতে ৷</w:t>
        <w:br/>
      </w:r>
      <w:r>
        <w:rPr>
          <w:rFonts w:ascii="Nirmala UI" w:hAnsi="Nirmala UI" w:cs="Nirmala UI"/>
          <w:sz w:val="24"/>
          <w:szCs w:val="24"/>
        </w:rPr>
        <w:t>বল্লভাচার্য্যের কন্যা দেখে গঙ্গা-পথে ॥ ২৮ ॥</w:t>
      </w:r>
    </w:p>
    <w:p>
      <w:pPr>
        <w:keepNext/>
        <w:spacing w:after="0"/>
        <w:ind w:left="227"/>
      </w:pPr>
      <w:r>
        <w:rPr>
          <w:rFonts w:ascii="Times New Roman" w:hAnsi="Times New Roman"/>
          <w:i/>
          <w:sz w:val="20"/>
        </w:rPr>
        <w:t>daive eka dina prabhu paḍiyā āsite</w:t>
      </w:r>
    </w:p>
    <w:p>
      <w:pPr>
        <w:keepNext/>
        <w:spacing w:after="40"/>
        <w:ind w:left="227"/>
      </w:pPr>
      <w:r>
        <w:rPr>
          <w:rFonts w:ascii="Times New Roman" w:hAnsi="Times New Roman"/>
          <w:color w:val="555555"/>
          <w:sz w:val="18"/>
        </w:rPr>
        <w:t>by providence  one  day  the Lord  from study  while returning</w:t>
      </w:r>
    </w:p>
    <w:p>
      <w:pPr>
        <w:keepNext/>
        <w:spacing w:after="0"/>
        <w:ind w:left="227"/>
      </w:pPr>
      <w:r>
        <w:rPr>
          <w:rFonts w:ascii="Times New Roman" w:hAnsi="Times New Roman"/>
          <w:i/>
          <w:sz w:val="20"/>
        </w:rPr>
        <w:t>vallabhācāryera kanyā dekhe gaṅgā-pathe</w:t>
      </w:r>
    </w:p>
    <w:p>
      <w:pPr>
        <w:keepNext/>
        <w:spacing w:after="40"/>
        <w:ind w:left="227"/>
      </w:pPr>
      <w:r>
        <w:rPr>
          <w:rFonts w:ascii="Times New Roman" w:hAnsi="Times New Roman"/>
          <w:color w:val="555555"/>
          <w:sz w:val="18"/>
        </w:rPr>
        <w:t>Vallabhācārya’s  daughter  He sees  on the path to the Gaṅgā</w:t>
      </w:r>
    </w:p>
    <w:p>
      <w:pPr>
        <w:spacing w:before="60"/>
        <w:jc w:val="both"/>
      </w:pPr>
      <w:r>
        <w:rPr>
          <w:b/>
        </w:rPr>
        <w:t xml:space="preserve">28 </w:t>
      </w:r>
      <w:r>
        <w:rPr>
          <w:rFonts w:ascii="Times New Roman" w:hAnsi="Times New Roman"/>
        </w:rPr>
        <w:t>One day, by providence, as the Lord was coming home from His studies, He saw the daughter of Vallabhācārya on the way to the Gaṅgā.</w:t>
      </w:r>
    </w:p>
    <w:p>
      <w:pPr>
        <w:keepNext/>
        <w:spacing w:before="160"/>
        <w:jc w:val="center"/>
      </w:pPr>
      <w:r>
        <w:rPr>
          <w:rFonts w:ascii="Times New Roman" w:hAnsi="Times New Roman"/>
          <w:i/>
          <w:sz w:val="21"/>
        </w:rPr>
        <w:t>Vanamālī Paṇḍita as matchmaker —</w:t>
      </w:r>
    </w:p>
    <w:p>
      <w:pPr>
        <w:keepNext/>
        <w:jc w:val="center"/>
      </w:pPr>
      <w:r>
        <w:rPr>
          <w:rFonts w:ascii="Nirmala UI" w:hAnsi="Nirmala UI" w:cs="Nirmala UI"/>
          <w:sz w:val="24"/>
          <w:szCs w:val="24"/>
        </w:rPr>
        <w:t>পূর্ব্বসিদ্ধ ভাব দুঁহার উদয় করিলা ৷</w:t>
        <w:br/>
      </w:r>
      <w:r>
        <w:rPr>
          <w:rFonts w:ascii="Nirmala UI" w:hAnsi="Nirmala UI" w:cs="Nirmala UI"/>
          <w:sz w:val="24"/>
          <w:szCs w:val="24"/>
        </w:rPr>
        <w:t>দৈবে বনমালী ঘটক শচী-স্থানে আইলা ॥ ২৯ ॥</w:t>
      </w:r>
    </w:p>
    <w:p>
      <w:pPr>
        <w:keepNext/>
        <w:spacing w:after="0"/>
        <w:ind w:left="227"/>
      </w:pPr>
      <w:r>
        <w:rPr>
          <w:rFonts w:ascii="Times New Roman" w:hAnsi="Times New Roman"/>
          <w:i/>
          <w:sz w:val="20"/>
        </w:rPr>
        <w:t>pūrva-siddha bhāva dum̐hāra udaya karilā</w:t>
      </w:r>
    </w:p>
    <w:p>
      <w:pPr>
        <w:keepNext/>
        <w:spacing w:after="40"/>
        <w:ind w:left="227"/>
      </w:pPr>
      <w:r>
        <w:rPr>
          <w:rFonts w:ascii="Times New Roman" w:hAnsi="Times New Roman"/>
          <w:color w:val="555555"/>
          <w:sz w:val="18"/>
        </w:rPr>
        <w:t>perfect from of old  the feelings  of both  arising  made</w:t>
      </w:r>
    </w:p>
    <w:p>
      <w:pPr>
        <w:keepNext/>
        <w:spacing w:after="0"/>
        <w:ind w:left="227"/>
      </w:pPr>
      <w:r>
        <w:rPr>
          <w:rFonts w:ascii="Times New Roman" w:hAnsi="Times New Roman"/>
          <w:i/>
          <w:sz w:val="20"/>
        </w:rPr>
        <w:t>daive vanamālī ghaṭaka śacī-sthāne āilā</w:t>
      </w:r>
    </w:p>
    <w:p>
      <w:pPr>
        <w:keepNext/>
        <w:spacing w:after="40"/>
        <w:ind w:left="227"/>
      </w:pPr>
      <w:r>
        <w:rPr>
          <w:rFonts w:ascii="Times New Roman" w:hAnsi="Times New Roman"/>
          <w:color w:val="555555"/>
          <w:sz w:val="18"/>
        </w:rPr>
        <w:t>by providence  Vanamālī  the matchmaker  to Śacī’s house  came</w:t>
      </w:r>
    </w:p>
    <w:p>
      <w:pPr>
        <w:spacing w:before="60"/>
        <w:jc w:val="both"/>
      </w:pPr>
      <w:r>
        <w:rPr>
          <w:b/>
        </w:rPr>
        <w:t xml:space="preserve">29 </w:t>
      </w:r>
      <w:r>
        <w:rPr>
          <w:rFonts w:ascii="Times New Roman" w:hAnsi="Times New Roman"/>
        </w:rPr>
        <w:t>The love that had been theirs from of old awoke in them both, and, as providence would have it, Vanamālī the matchmaker came to Śacī’s house.</w:t>
      </w:r>
    </w:p>
    <w:p>
      <w:pPr>
        <w:jc w:val="both"/>
      </w:pPr>
      <w:r>
        <w:rPr>
          <w:b/>
          <w:i/>
          <w:sz w:val="20"/>
        </w:rPr>
        <w:t xml:space="preserve">Anubhāṣya. </w:t>
      </w:r>
      <w:r>
        <w:rPr>
          <w:rFonts w:ascii="Times New Roman" w:hAnsi="Times New Roman"/>
          <w:sz w:val="20"/>
        </w:rPr>
        <w:t>Vanamālī the matchmaker (*ghaṭaka*) was a brāhmaṇa living in Navadvīpa. He arranged Mahāprabhu's marriage. *Gaura-gaṇoddeśa-dīpikā* (49): “Viśvāmitra, who was the matchmaker at Śrī Rāma's wedding, and the brāhmaṇa whom Rukmiṇī sent to Śrī Keśava — both are now this Vanamālī, who by his deed attained the title of ācārya.”</w:t>
      </w:r>
    </w:p>
    <w:p>
      <w:pPr>
        <w:keepNext/>
        <w:spacing w:before="160"/>
        <w:jc w:val="center"/>
      </w:pPr>
      <w:r>
        <w:rPr>
          <w:rFonts w:ascii="Times New Roman" w:hAnsi="Times New Roman"/>
          <w:i/>
          <w:sz w:val="21"/>
        </w:rPr>
        <w:t>The match and the Lord's marriage to Lakṣmī-devī —</w:t>
      </w:r>
    </w:p>
    <w:p>
      <w:pPr>
        <w:keepNext/>
        <w:jc w:val="center"/>
      </w:pPr>
      <w:r>
        <w:rPr>
          <w:rFonts w:ascii="Nirmala UI" w:hAnsi="Nirmala UI" w:cs="Nirmala UI"/>
          <w:sz w:val="24"/>
          <w:szCs w:val="24"/>
        </w:rPr>
        <w:t>শচীর ইঙ্গিতে সম্বন্ধ করিল ঘটন ৷</w:t>
        <w:br/>
      </w:r>
      <w:r>
        <w:rPr>
          <w:rFonts w:ascii="Nirmala UI" w:hAnsi="Nirmala UI" w:cs="Nirmala UI"/>
          <w:sz w:val="24"/>
          <w:szCs w:val="24"/>
        </w:rPr>
        <w:t>লক্ষ্মীকে বিবাহ কৈল শচীর নন্দন ॥ ৩০ ॥</w:t>
      </w:r>
    </w:p>
    <w:p>
      <w:pPr>
        <w:keepNext/>
        <w:spacing w:after="0"/>
        <w:ind w:left="227"/>
      </w:pPr>
      <w:r>
        <w:rPr>
          <w:rFonts w:ascii="Times New Roman" w:hAnsi="Times New Roman"/>
          <w:i/>
          <w:sz w:val="20"/>
        </w:rPr>
        <w:t>śacīra iṅgite sambandha karila ghaṭana</w:t>
      </w:r>
    </w:p>
    <w:p>
      <w:pPr>
        <w:keepNext/>
        <w:spacing w:after="40"/>
        <w:ind w:left="227"/>
      </w:pPr>
      <w:r>
        <w:rPr>
          <w:rFonts w:ascii="Times New Roman" w:hAnsi="Times New Roman"/>
          <w:color w:val="555555"/>
          <w:sz w:val="18"/>
        </w:rPr>
        <w:t>at Śacī’s  sign  the match  made  arrangement</w:t>
      </w:r>
    </w:p>
    <w:p>
      <w:pPr>
        <w:keepNext/>
        <w:spacing w:after="0"/>
        <w:ind w:left="227"/>
      </w:pPr>
      <w:r>
        <w:rPr>
          <w:rFonts w:ascii="Times New Roman" w:hAnsi="Times New Roman"/>
          <w:i/>
          <w:sz w:val="20"/>
        </w:rPr>
        <w:t>lakṣmīke vivāha kaila śacīra nandana</w:t>
      </w:r>
    </w:p>
    <w:p>
      <w:pPr>
        <w:keepNext/>
        <w:spacing w:after="40"/>
        <w:ind w:left="227"/>
      </w:pPr>
      <w:r>
        <w:rPr>
          <w:rFonts w:ascii="Times New Roman" w:hAnsi="Times New Roman"/>
          <w:color w:val="555555"/>
          <w:sz w:val="18"/>
        </w:rPr>
        <w:t>Lakṣmī  married  did  Śacī’s  son</w:t>
      </w:r>
    </w:p>
    <w:p>
      <w:pPr>
        <w:spacing w:before="60"/>
        <w:jc w:val="both"/>
      </w:pPr>
      <w:r>
        <w:rPr>
          <w:b/>
        </w:rPr>
        <w:t xml:space="preserve">30 </w:t>
      </w:r>
      <w:r>
        <w:rPr>
          <w:rFonts w:ascii="Times New Roman" w:hAnsi="Times New Roman"/>
        </w:rPr>
        <w:t>At a sign from Śacī he arranged the match, and her son married Lakṣmī.</w:t>
      </w:r>
    </w:p>
    <w:p>
      <w:pPr>
        <w:keepNext/>
        <w:spacing w:before="160"/>
        <w:jc w:val="center"/>
      </w:pPr>
      <w:r>
        <w:rPr>
          <w:rFonts w:ascii="Times New Roman" w:hAnsi="Times New Roman"/>
          <w:i/>
          <w:sz w:val="21"/>
        </w:rPr>
        <w:t>The *Caitanya-bhāgavata* describes the *paugaṇḍa* pastimes in detail —</w:t>
      </w:r>
    </w:p>
    <w:p>
      <w:pPr>
        <w:keepNext/>
        <w:jc w:val="center"/>
      </w:pPr>
      <w:r>
        <w:rPr>
          <w:rFonts w:ascii="Nirmala UI" w:hAnsi="Nirmala UI" w:cs="Nirmala UI"/>
          <w:sz w:val="24"/>
          <w:szCs w:val="24"/>
        </w:rPr>
        <w:t>বিস্তারিয়া বর্ণিলা তাহা বৃন্দাবন-দাস ৷</w:t>
        <w:br/>
      </w:r>
      <w:r>
        <w:rPr>
          <w:rFonts w:ascii="Nirmala UI" w:hAnsi="Nirmala UI" w:cs="Nirmala UI"/>
          <w:sz w:val="24"/>
          <w:szCs w:val="24"/>
        </w:rPr>
        <w:t>এই ত’ পৌগণ্ড-লীলার সূত্র প্রকাশ ॥ ৩১ ॥</w:t>
      </w:r>
    </w:p>
    <w:p>
      <w:pPr>
        <w:keepNext/>
        <w:spacing w:after="0"/>
        <w:ind w:left="227"/>
      </w:pPr>
      <w:r>
        <w:rPr>
          <w:rFonts w:ascii="Times New Roman" w:hAnsi="Times New Roman"/>
          <w:i/>
          <w:sz w:val="20"/>
        </w:rPr>
        <w:t>vistāriyā varṇilā tāhā vṛndāvana-dāsa</w:t>
      </w:r>
    </w:p>
    <w:p>
      <w:pPr>
        <w:keepNext/>
        <w:spacing w:after="40"/>
        <w:ind w:left="227"/>
      </w:pPr>
      <w:r>
        <w:rPr>
          <w:rFonts w:ascii="Times New Roman" w:hAnsi="Times New Roman"/>
          <w:color w:val="555555"/>
          <w:sz w:val="18"/>
        </w:rPr>
        <w:t>in detail  described  that  Vṛndāvana dāsa</w:t>
      </w:r>
    </w:p>
    <w:p>
      <w:pPr>
        <w:keepNext/>
        <w:spacing w:after="0"/>
        <w:ind w:left="227"/>
      </w:pPr>
      <w:r>
        <w:rPr>
          <w:rFonts w:ascii="Times New Roman" w:hAnsi="Times New Roman"/>
          <w:i/>
          <w:sz w:val="20"/>
        </w:rPr>
        <w:t>ei ta’ paugaṇḍa-līlāra sūtra prakāśa</w:t>
      </w:r>
    </w:p>
    <w:p>
      <w:pPr>
        <w:keepNext/>
        <w:spacing w:after="40"/>
        <w:ind w:left="227"/>
      </w:pPr>
      <w:r>
        <w:rPr>
          <w:rFonts w:ascii="Times New Roman" w:hAnsi="Times New Roman"/>
          <w:color w:val="555555"/>
          <w:sz w:val="18"/>
        </w:rPr>
        <w:t>this  indeed  of the boyhood pastimes  the outline  presentation</w:t>
      </w:r>
    </w:p>
    <w:p>
      <w:pPr>
        <w:spacing w:before="60"/>
        <w:jc w:val="both"/>
      </w:pPr>
      <w:r>
        <w:rPr>
          <w:b/>
        </w:rPr>
        <w:t xml:space="preserve">31 </w:t>
      </w:r>
      <w:r>
        <w:rPr>
          <w:rFonts w:ascii="Times New Roman" w:hAnsi="Times New Roman"/>
        </w:rPr>
        <w:t>Vṛndāvana dāsa has described all this in detail; here I have set out the boyhood pastimes in outline.</w:t>
      </w:r>
    </w:p>
    <w:p>
      <w:pPr>
        <w:jc w:val="both"/>
      </w:pPr>
      <w:r>
        <w:rPr>
          <w:b/>
          <w:i/>
          <w:sz w:val="20"/>
        </w:rPr>
        <w:t xml:space="preserve">Anubhāṣya. </w:t>
      </w:r>
      <w:r>
        <w:rPr>
          <w:rFonts w:ascii="Times New Roman" w:hAnsi="Times New Roman"/>
          <w:sz w:val="20"/>
        </w:rPr>
        <w:t>See the *Caitanya-bhāgavata*, Ādi, Chapter 10. The *Caitanya-bhāgavata* (Ādi, Chapter 8) describes in more detail the sacred-thread ceremony (*upanayana*) and the Lord's gift of gold to His mother.</w:t>
      </w:r>
    </w:p>
    <w:p>
      <w:pPr>
        <w:jc w:val="both"/>
      </w:pPr>
      <w:r>
        <w:rPr>
          <w:rFonts w:ascii="Times New Roman" w:hAnsi="Times New Roman"/>
          <w:sz w:val="20"/>
        </w:rPr>
        <w:t>*Thus ends the fifteenth chapter of the “Anubhāṣya.”*</w:t>
      </w:r>
    </w:p>
    <w:p>
      <w:pPr>
        <w:keepNext/>
        <w:spacing w:before="160"/>
        <w:jc w:val="center"/>
      </w:pPr>
      <w:r>
        <w:rPr>
          <w:rFonts w:ascii="Nirmala UI" w:hAnsi="Nirmala UI" w:cs="Nirmala UI"/>
          <w:sz w:val="24"/>
          <w:szCs w:val="24"/>
        </w:rPr>
        <w:t>পৌগণ্ড-লীলায় লীলা বহু ত’ প্রকার ৷</w:t>
        <w:br/>
      </w:r>
      <w:r>
        <w:rPr>
          <w:rFonts w:ascii="Nirmala UI" w:hAnsi="Nirmala UI" w:cs="Nirmala UI"/>
          <w:sz w:val="24"/>
          <w:szCs w:val="24"/>
        </w:rPr>
        <w:t>বৃন্দাবন-দাস ইহাঁ করিয়াছেন বিস্তার ॥ ৩২ ॥</w:t>
      </w:r>
    </w:p>
    <w:p>
      <w:pPr>
        <w:keepNext/>
        <w:spacing w:after="0"/>
        <w:ind w:left="227"/>
      </w:pPr>
      <w:r>
        <w:rPr>
          <w:rFonts w:ascii="Times New Roman" w:hAnsi="Times New Roman"/>
          <w:i/>
          <w:sz w:val="20"/>
        </w:rPr>
        <w:t>paugaṇḍa-līlāya līlā bahu ta’ prakāra</w:t>
      </w:r>
    </w:p>
    <w:p>
      <w:pPr>
        <w:keepNext/>
        <w:spacing w:after="40"/>
        <w:ind w:left="227"/>
      </w:pPr>
      <w:r>
        <w:rPr>
          <w:rFonts w:ascii="Times New Roman" w:hAnsi="Times New Roman"/>
          <w:color w:val="555555"/>
          <w:sz w:val="18"/>
        </w:rPr>
        <w:t>in the boyhood pastimes  pastimes  many  indeed  kinds</w:t>
      </w:r>
    </w:p>
    <w:p>
      <w:pPr>
        <w:keepNext/>
        <w:spacing w:after="0"/>
        <w:ind w:left="227"/>
      </w:pPr>
      <w:r>
        <w:rPr>
          <w:rFonts w:ascii="Times New Roman" w:hAnsi="Times New Roman"/>
          <w:i/>
          <w:sz w:val="20"/>
        </w:rPr>
        <w:t>vṛndāvana-dāsa ihām̐ kariyāchena vistāra</w:t>
      </w:r>
    </w:p>
    <w:p>
      <w:pPr>
        <w:keepNext/>
        <w:spacing w:after="40"/>
        <w:ind w:left="227"/>
      </w:pPr>
      <w:r>
        <w:rPr>
          <w:rFonts w:ascii="Times New Roman" w:hAnsi="Times New Roman"/>
          <w:color w:val="555555"/>
          <w:sz w:val="18"/>
        </w:rPr>
        <w:t>Vṛndāvana dāsa  them  has made  elaboration</w:t>
      </w:r>
    </w:p>
    <w:p>
      <w:pPr>
        <w:spacing w:before="60"/>
        <w:jc w:val="both"/>
      </w:pPr>
      <w:r>
        <w:rPr>
          <w:b/>
        </w:rPr>
        <w:t xml:space="preserve">32 </w:t>
      </w:r>
      <w:r>
        <w:rPr>
          <w:rFonts w:ascii="Times New Roman" w:hAnsi="Times New Roman"/>
        </w:rPr>
        <w:t>The Lord’s boyhood holds pastimes of many kinds, and Vṛndāvana dāsa has told them at length.</w:t>
      </w:r>
    </w:p>
    <w:p>
      <w:pPr>
        <w:keepNext/>
        <w:spacing w:before="160"/>
        <w:jc w:val="center"/>
      </w:pPr>
      <w:r>
        <w:rPr>
          <w:rFonts w:ascii="Nirmala UI" w:hAnsi="Nirmala UI" w:cs="Nirmala UI"/>
          <w:sz w:val="24"/>
          <w:szCs w:val="24"/>
        </w:rPr>
        <w:t>অতএব দিঙমাত্র ইহাঁ দেখাইল ৷</w:t>
        <w:br/>
      </w:r>
      <w:r>
        <w:rPr>
          <w:rFonts w:ascii="Nirmala UI" w:hAnsi="Nirmala UI" w:cs="Nirmala UI"/>
          <w:sz w:val="24"/>
          <w:szCs w:val="24"/>
        </w:rPr>
        <w:t>‘চৈতন্যমঙ্গলে’ সর্ব্বলোকে খ্যাতি হৈল ॥ ৩৩ ॥</w:t>
      </w:r>
    </w:p>
    <w:p>
      <w:pPr>
        <w:keepNext/>
        <w:spacing w:after="0"/>
        <w:ind w:left="227"/>
      </w:pPr>
      <w:r>
        <w:rPr>
          <w:rFonts w:ascii="Times New Roman" w:hAnsi="Times New Roman"/>
          <w:i/>
          <w:sz w:val="20"/>
        </w:rPr>
        <w:t>ataeva diṅmātra ihām̐ dekhāila</w:t>
      </w:r>
    </w:p>
    <w:p>
      <w:pPr>
        <w:keepNext/>
        <w:spacing w:after="40"/>
        <w:ind w:left="227"/>
      </w:pPr>
      <w:r>
        <w:rPr>
          <w:rFonts w:ascii="Times New Roman" w:hAnsi="Times New Roman"/>
          <w:color w:val="555555"/>
          <w:sz w:val="18"/>
        </w:rPr>
        <w:t>therefore  a mere glimpse  here  I have shown</w:t>
      </w:r>
    </w:p>
    <w:p>
      <w:pPr>
        <w:keepNext/>
        <w:spacing w:after="0"/>
        <w:ind w:left="227"/>
      </w:pPr>
      <w:r>
        <w:rPr>
          <w:rFonts w:ascii="Times New Roman" w:hAnsi="Times New Roman"/>
          <w:i/>
          <w:sz w:val="20"/>
        </w:rPr>
        <w:t>‘caitanya-maṅgale’ sarva-loke khyāti haila</w:t>
      </w:r>
    </w:p>
    <w:p>
      <w:pPr>
        <w:keepNext/>
        <w:spacing w:after="40"/>
        <w:ind w:left="227"/>
      </w:pPr>
      <w:r>
        <w:rPr>
          <w:rFonts w:ascii="Times New Roman" w:hAnsi="Times New Roman"/>
          <w:color w:val="555555"/>
          <w:sz w:val="18"/>
        </w:rPr>
        <w:t>through the ‘Caitanya-maṅgala’  among all people  fame  came about</w:t>
      </w:r>
    </w:p>
    <w:p>
      <w:pPr>
        <w:spacing w:before="60"/>
        <w:jc w:val="both"/>
      </w:pPr>
      <w:r>
        <w:rPr>
          <w:b/>
        </w:rPr>
        <w:t xml:space="preserve">33 </w:t>
      </w:r>
      <w:r>
        <w:rPr>
          <w:rFonts w:ascii="Times New Roman" w:hAnsi="Times New Roman"/>
        </w:rPr>
        <w:t>Therefore I have given here no more than a glimpse of them; through the *Caitanya-maṅgala* they have become famous throughout the world.</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৩৪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34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 play on words: *sumanas* means both “flower” and “good mind”.</w:t>
      </w:r>
    </w:p>
    <w:p>
      <w:r>
        <w:rPr>
          <w:sz w:val="19"/>
        </w:rPr>
        <w:t xml:space="preserve">2. </w:t>
      </w:r>
      <w:r>
        <w:rPr>
          <w:rFonts w:ascii="Times New Roman" w:hAnsi="Times New Roman"/>
          <w:sz w:val="19"/>
        </w:rPr>
        <w:t>*Caitanya-maṅgala* is the original title of the *Caitanya-bhāgavata* (cf. Ādi 8.33–35).</w:t>
      </w:r>
    </w:p>
    <w:p>
      <w:r>
        <w:rPr>
          <w:sz w:val="19"/>
        </w:rPr>
        <w:t xml:space="preserve">3. </w:t>
      </w:r>
      <w:r>
        <w:rPr>
          <w:rFonts w:ascii="Times New Roman" w:hAnsi="Times New Roman"/>
          <w:sz w:val="19"/>
        </w:rPr>
        <w:t>Purandara Miśra is another name of Jagannātha Miśra, the Lord's father.</w:t>
      </w:r>
    </w:p>
    <w:p>
      <w:r>
        <w:rPr>
          <w:sz w:val="19"/>
        </w:rPr>
        <w:t xml:space="preserve">4. </w:t>
      </w:r>
      <w:r>
        <w:rPr>
          <w:rFonts w:ascii="Times New Roman" w:hAnsi="Times New Roman"/>
          <w:sz w:val="19"/>
        </w:rPr>
        <w:t>A play on words: *sumanas* means both “flower” and “good mind.”</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16. A Brief Description of the Youthful Pastimes</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sixteenth chapter describes Mahāprabhu's pastimes in His youth (*kaiśora*): He teaches, defeats the *paṇḍitas*, sports in the waters of the Jāhnavī, travels to Vaṅga (East Bengal) to gather funds, holds learned debates there and leads *nāma-saṅkīrtana*, meets Tapana Miśra, instructs him about *sādhya* and *sādhana*, and orders him to go to Vārāṇasī. While Mahāprabhu was conquering Vaṅga, Lakṣmī-devī, on the pretext of a snakebite, departed for Vaikuṇṭha. The Lord returned home and consoled Śacīdevī with knowledge of the truth (*tattva-jñāna*). Then He married Viṣṇupriyā. He spoke with the *digvijayī* (conqueror of all directions) Keśava Kāśmīrī, examined his verse on the glory of the Gaṅgā, showed in it five poetic ornaments and excellences and five faults, and crushed his pride. That night the *digvijayī* poet learned from Sarasvatī who the Lord truly is, and the next morning he surrendered to Him.</w:t>
      </w:r>
    </w:p>
    <w:p>
      <w:pPr>
        <w:keepNext/>
        <w:spacing w:before="160"/>
        <w:jc w:val="center"/>
      </w:pPr>
      <w:r>
        <w:rPr>
          <w:rFonts w:ascii="Times New Roman" w:hAnsi="Times New Roman"/>
          <w:i/>
          <w:sz w:val="21"/>
        </w:rPr>
        <w:t>Gaurahari, ever intent on mercy —</w:t>
      </w:r>
    </w:p>
    <w:p>
      <w:pPr>
        <w:keepNext/>
        <w:jc w:val="center"/>
      </w:pPr>
      <w:r>
        <w:rPr>
          <w:rFonts w:ascii="Nirmala UI" w:hAnsi="Nirmala UI" w:cs="Nirmala UI"/>
          <w:sz w:val="24"/>
          <w:szCs w:val="24"/>
        </w:rPr>
        <w:t>কৃপাসুধা-সরিদ্ যস্য বিশ্বমাপ্লাবয়ন্ত্যপি ৷</w:t>
        <w:br/>
      </w:r>
      <w:r>
        <w:rPr>
          <w:rFonts w:ascii="Nirmala UI" w:hAnsi="Nirmala UI" w:cs="Nirmala UI"/>
          <w:sz w:val="24"/>
          <w:szCs w:val="24"/>
        </w:rPr>
        <w:t>নীচগৈব সদা ভাতি তং চৈতন্যপ্রভুং ভজে ॥ ১ ॥</w:t>
      </w:r>
    </w:p>
    <w:p>
      <w:pPr>
        <w:keepNext/>
        <w:spacing w:after="0"/>
        <w:ind w:left="227"/>
      </w:pPr>
      <w:r>
        <w:rPr>
          <w:rFonts w:ascii="Times New Roman" w:hAnsi="Times New Roman"/>
          <w:i/>
          <w:sz w:val="20"/>
        </w:rPr>
        <w:t>kṛpā-sudhā-sarid yasya</w:t>
      </w:r>
    </w:p>
    <w:p>
      <w:pPr>
        <w:keepNext/>
        <w:spacing w:after="40"/>
        <w:ind w:left="227"/>
      </w:pPr>
      <w:r>
        <w:rPr>
          <w:rFonts w:ascii="Times New Roman" w:hAnsi="Times New Roman"/>
          <w:color w:val="555555"/>
          <w:sz w:val="18"/>
        </w:rPr>
        <w:t>of mercy  nectar  the river  whose</w:t>
      </w:r>
    </w:p>
    <w:p>
      <w:pPr>
        <w:keepNext/>
        <w:spacing w:after="0"/>
        <w:ind w:left="227"/>
      </w:pPr>
      <w:r>
        <w:rPr>
          <w:rFonts w:ascii="Times New Roman" w:hAnsi="Times New Roman"/>
          <w:i/>
          <w:sz w:val="20"/>
        </w:rPr>
        <w:t>viśvam āplāvayanty api</w:t>
      </w:r>
    </w:p>
    <w:p>
      <w:pPr>
        <w:keepNext/>
        <w:spacing w:after="40"/>
        <w:ind w:left="227"/>
      </w:pPr>
      <w:r>
        <w:rPr>
          <w:rFonts w:ascii="Times New Roman" w:hAnsi="Times New Roman"/>
          <w:color w:val="555555"/>
          <w:sz w:val="18"/>
        </w:rPr>
        <w:t>the universe  flooding  although</w:t>
      </w:r>
    </w:p>
    <w:p>
      <w:pPr>
        <w:keepNext/>
        <w:spacing w:after="0"/>
        <w:ind w:left="227"/>
      </w:pPr>
      <w:r>
        <w:rPr>
          <w:rFonts w:ascii="Times New Roman" w:hAnsi="Times New Roman"/>
          <w:i/>
          <w:sz w:val="20"/>
        </w:rPr>
        <w:t>nīca-gaiva sadā bhāti</w:t>
      </w:r>
    </w:p>
    <w:p>
      <w:pPr>
        <w:keepNext/>
        <w:spacing w:after="40"/>
        <w:ind w:left="227"/>
      </w:pPr>
      <w:r>
        <w:rPr>
          <w:rFonts w:ascii="Times New Roman" w:hAnsi="Times New Roman"/>
          <w:color w:val="555555"/>
          <w:sz w:val="18"/>
        </w:rPr>
        <w:t>flowing downward  always  shines</w:t>
      </w:r>
    </w:p>
    <w:p>
      <w:pPr>
        <w:keepNext/>
        <w:spacing w:after="0"/>
        <w:ind w:left="227"/>
      </w:pPr>
      <w:r>
        <w:rPr>
          <w:rFonts w:ascii="Times New Roman" w:hAnsi="Times New Roman"/>
          <w:i/>
          <w:sz w:val="20"/>
        </w:rPr>
        <w:t>taṁ caitanya-prabhuṁ bhaje</w:t>
      </w:r>
    </w:p>
    <w:p>
      <w:pPr>
        <w:keepNext/>
        <w:spacing w:after="40"/>
        <w:ind w:left="227"/>
      </w:pPr>
      <w:r>
        <w:rPr>
          <w:rFonts w:ascii="Times New Roman" w:hAnsi="Times New Roman"/>
          <w:color w:val="555555"/>
          <w:sz w:val="18"/>
        </w:rPr>
        <w:t>that  Caitanya Prabhu  I worship</w:t>
      </w:r>
    </w:p>
    <w:p>
      <w:pPr>
        <w:spacing w:before="60"/>
        <w:jc w:val="both"/>
      </w:pPr>
      <w:r>
        <w:rPr>
          <w:b/>
        </w:rPr>
        <w:t xml:space="preserve">1 </w:t>
      </w:r>
      <w:r>
        <w:rPr>
          <w:rFonts w:ascii="Times New Roman" w:hAnsi="Times New Roman"/>
        </w:rPr>
        <w:t>I worship Caitanya Prabhu. The river of His nectarean mercy floods the whole universe, and yet, like every river, it always flows downward — to the lowly.</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The river of the nectar of His mercy floods the whole world, yet it always appears to flow downward (*nīca-gā*). I worship that Lord Caitanya.</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(Caitanyadeva's) </w:t>
      </w:r>
      <w:r>
        <w:rPr>
          <w:rFonts w:ascii="Times New Roman" w:hAnsi="Times New Roman"/>
          <w:b/>
          <w:sz w:val="20"/>
        </w:rPr>
        <w:t>kṛpā-sudhā-sarit</w:t>
      </w:r>
      <w:r>
        <w:rPr>
          <w:rFonts w:ascii="Times New Roman" w:hAnsi="Times New Roman"/>
          <w:sz w:val="20"/>
        </w:rPr>
        <w:t xml:space="preserve"> (river of the nectar of mercy) </w:t>
      </w:r>
      <w:r>
        <w:rPr>
          <w:rFonts w:ascii="Times New Roman" w:hAnsi="Times New Roman"/>
          <w:b/>
          <w:sz w:val="20"/>
        </w:rPr>
        <w:t>viśvam</w:t>
      </w:r>
      <w:r>
        <w:rPr>
          <w:rFonts w:ascii="Times New Roman" w:hAnsi="Times New Roman"/>
          <w:sz w:val="20"/>
        </w:rPr>
        <w:t xml:space="preserve"> (the world, *saṁsāra*) </w:t>
      </w:r>
      <w:r>
        <w:rPr>
          <w:rFonts w:ascii="Times New Roman" w:hAnsi="Times New Roman"/>
          <w:b/>
          <w:sz w:val="20"/>
        </w:rPr>
        <w:t>āplāvayantī</w:t>
      </w:r>
      <w:r>
        <w:rPr>
          <w:rFonts w:ascii="Times New Roman" w:hAnsi="Times New Roman"/>
          <w:sz w:val="20"/>
        </w:rPr>
        <w:t xml:space="preserve"> (submerging)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sadā</w:t>
      </w:r>
      <w:r>
        <w:rPr>
          <w:rFonts w:ascii="Times New Roman" w:hAnsi="Times New Roman"/>
          <w:sz w:val="20"/>
        </w:rPr>
        <w:t xml:space="preserve"> </w:t>
      </w:r>
      <w:r>
        <w:rPr>
          <w:rFonts w:ascii="Times New Roman" w:hAnsi="Times New Roman"/>
          <w:b/>
          <w:sz w:val="20"/>
        </w:rPr>
        <w:t>nīca-gā</w:t>
      </w:r>
      <w:r>
        <w:rPr>
          <w:rFonts w:ascii="Times New Roman" w:hAnsi="Times New Roman"/>
          <w:sz w:val="20"/>
        </w:rPr>
        <w:t xml:space="preserve"> (flowing downward, that is, full of compassion for the humble, who have neither wealth nor anything of their own) </w:t>
      </w:r>
      <w:r>
        <w:rPr>
          <w:rFonts w:ascii="Times New Roman" w:hAnsi="Times New Roman"/>
          <w:b/>
          <w:sz w:val="20"/>
        </w:rPr>
        <w:t>bhāti</w:t>
      </w:r>
      <w:r>
        <w:rPr>
          <w:rFonts w:ascii="Times New Roman" w:hAnsi="Times New Roman"/>
          <w:sz w:val="20"/>
        </w:rPr>
        <w:t xml:space="preserve"> (is manifest), </w:t>
      </w:r>
      <w:r>
        <w:rPr>
          <w:rFonts w:ascii="Times New Roman" w:hAnsi="Times New Roman"/>
          <w:b/>
          <w:sz w:val="20"/>
        </w:rPr>
        <w:t>taṁ caitanya-prabhum</w:t>
      </w:r>
      <w:r>
        <w:rPr>
          <w:rFonts w:ascii="Times New Roman" w:hAnsi="Times New Roman"/>
          <w:sz w:val="20"/>
        </w:rPr>
        <w:t xml:space="preserve"> (I) </w:t>
      </w:r>
      <w:r>
        <w:rPr>
          <w:rFonts w:ascii="Times New Roman" w:hAnsi="Times New Roman"/>
          <w:b/>
          <w:sz w:val="20"/>
        </w:rPr>
        <w:t>bhaje</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Advaitacandra  glory  of Gaura  the devotees  to the multitude</w:t>
      </w:r>
    </w:p>
    <w:p>
      <w:pPr>
        <w:spacing w:before="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Gaurahari, worshipped by Lakṣmī and Sarasvatī —</w:t>
      </w:r>
    </w:p>
    <w:p>
      <w:pPr>
        <w:keepNext/>
        <w:jc w:val="center"/>
      </w:pPr>
      <w:r>
        <w:rPr>
          <w:rFonts w:ascii="Nirmala UI" w:hAnsi="Nirmala UI" w:cs="Nirmala UI"/>
          <w:sz w:val="24"/>
          <w:szCs w:val="24"/>
        </w:rPr>
        <w:t>জীয়াৎ কৈশোর-চৈতন্যো মূর্ত্তিমত্যা গৃহাশ্রমাৎ ৷</w:t>
        <w:br/>
      </w:r>
      <w:r>
        <w:rPr>
          <w:rFonts w:ascii="Nirmala UI" w:hAnsi="Nirmala UI" w:cs="Nirmala UI"/>
          <w:sz w:val="24"/>
          <w:szCs w:val="24"/>
        </w:rPr>
        <w:t>লক্ষ্ম্যার্চ্চিতোঽথ বাগ্দেব্যা দিশাংজয়ি-জয়চ্ছলাৎ ॥ ৩ ॥</w:t>
      </w:r>
    </w:p>
    <w:p>
      <w:pPr>
        <w:keepNext/>
        <w:spacing w:after="0"/>
        <w:ind w:left="227"/>
      </w:pPr>
      <w:r>
        <w:rPr>
          <w:rFonts w:ascii="Times New Roman" w:hAnsi="Times New Roman"/>
          <w:i/>
          <w:sz w:val="20"/>
        </w:rPr>
        <w:t>jīyāt kaiśora-caitanyo</w:t>
      </w:r>
    </w:p>
    <w:p>
      <w:pPr>
        <w:keepNext/>
        <w:spacing w:after="40"/>
        <w:ind w:left="227"/>
      </w:pPr>
      <w:r>
        <w:rPr>
          <w:rFonts w:ascii="Times New Roman" w:hAnsi="Times New Roman"/>
          <w:color w:val="555555"/>
          <w:sz w:val="18"/>
        </w:rPr>
        <w:t>may He be victorious  in His youth  Caitanya</w:t>
      </w:r>
    </w:p>
    <w:p>
      <w:pPr>
        <w:keepNext/>
        <w:spacing w:after="0"/>
        <w:ind w:left="227"/>
      </w:pPr>
      <w:r>
        <w:rPr>
          <w:rFonts w:ascii="Times New Roman" w:hAnsi="Times New Roman"/>
          <w:i/>
          <w:sz w:val="20"/>
        </w:rPr>
        <w:t>mūrti-matyā gṛhāśramāt</w:t>
      </w:r>
    </w:p>
    <w:p>
      <w:pPr>
        <w:keepNext/>
        <w:spacing w:after="40"/>
        <w:ind w:left="227"/>
      </w:pPr>
      <w:r>
        <w:rPr>
          <w:rFonts w:ascii="Times New Roman" w:hAnsi="Times New Roman"/>
          <w:color w:val="555555"/>
          <w:sz w:val="18"/>
        </w:rPr>
        <w:t>embodied  on entering household life</w:t>
      </w:r>
    </w:p>
    <w:p>
      <w:pPr>
        <w:keepNext/>
        <w:spacing w:after="0"/>
        <w:ind w:left="227"/>
      </w:pPr>
      <w:r>
        <w:rPr>
          <w:rFonts w:ascii="Times New Roman" w:hAnsi="Times New Roman"/>
          <w:i/>
          <w:sz w:val="20"/>
        </w:rPr>
        <w:t>lakṣmyārcito ’tha vāg-devyā</w:t>
      </w:r>
    </w:p>
    <w:p>
      <w:pPr>
        <w:keepNext/>
        <w:spacing w:after="40"/>
        <w:ind w:left="227"/>
      </w:pPr>
      <w:r>
        <w:rPr>
          <w:rFonts w:ascii="Times New Roman" w:hAnsi="Times New Roman"/>
          <w:color w:val="555555"/>
          <w:sz w:val="18"/>
        </w:rPr>
        <w:t>by Lakṣmī  worshipped  then  by the goddess of speech</w:t>
      </w:r>
    </w:p>
    <w:p>
      <w:pPr>
        <w:keepNext/>
        <w:spacing w:after="0"/>
        <w:ind w:left="227"/>
      </w:pPr>
      <w:r>
        <w:rPr>
          <w:rFonts w:ascii="Times New Roman" w:hAnsi="Times New Roman"/>
          <w:i/>
          <w:sz w:val="20"/>
        </w:rPr>
        <w:t>diśāṁ jayi-jaya-cchalāt</w:t>
      </w:r>
    </w:p>
    <w:p>
      <w:pPr>
        <w:keepNext/>
        <w:spacing w:after="40"/>
        <w:ind w:left="227"/>
      </w:pPr>
      <w:r>
        <w:rPr>
          <w:rFonts w:ascii="Times New Roman" w:hAnsi="Times New Roman"/>
          <w:color w:val="555555"/>
          <w:sz w:val="18"/>
        </w:rPr>
        <w:t>of the directions  of the conqueror  of the conquest  under the pretext</w:t>
      </w:r>
    </w:p>
    <w:p>
      <w:pPr>
        <w:spacing w:before="60"/>
        <w:jc w:val="both"/>
      </w:pPr>
      <w:r>
        <w:rPr>
          <w:b/>
        </w:rPr>
        <w:t xml:space="preserve">3 </w:t>
      </w:r>
      <w:r>
        <w:rPr>
          <w:rFonts w:ascii="Times New Roman" w:hAnsi="Times New Roman"/>
        </w:rPr>
        <w:t>Glory to Caitanya in His youth! When He entered household life, Lakṣmī herself served Him in visible form; and then Sarasvatī, the goddess of speech, worshipped Him as well, taking His victory over the conqueror of all directions as her occasion.</w:t>
      </w:r>
    </w:p>
    <w:p>
      <w:pPr>
        <w:jc w:val="both"/>
      </w:pPr>
      <w:r>
        <w:rPr>
          <w:b/>
          <w:i/>
          <w:sz w:val="20"/>
        </w:rPr>
        <w:t xml:space="preserve">Amṛta-pravāha-bhāṣya. </w:t>
      </w:r>
      <w:r>
        <w:rPr>
          <w:rFonts w:ascii="Times New Roman" w:hAnsi="Times New Roman"/>
          <w:sz w:val="20"/>
        </w:rPr>
        <w:t>All glory to the youthful Caitanyadeva! Lakṣmī-devī in person, who had come to His home, worshipped Him, and the goddess of speech worshipped Him on the pretext of the *digvijayī*'s defeat.</w:t>
      </w:r>
    </w:p>
    <w:p>
      <w:pPr>
        <w:jc w:val="both"/>
      </w:pPr>
      <w:r>
        <w:rPr>
          <w:b/>
          <w:i/>
          <w:sz w:val="20"/>
        </w:rPr>
        <w:t xml:space="preserve">Anubhāṣya. </w:t>
      </w:r>
      <w:r>
        <w:rPr>
          <w:rFonts w:ascii="Times New Roman" w:hAnsi="Times New Roman"/>
          <w:b/>
          <w:sz w:val="20"/>
        </w:rPr>
        <w:t>gṛhāśramāt</w:t>
      </w:r>
      <w:r>
        <w:rPr>
          <w:rFonts w:ascii="Times New Roman" w:hAnsi="Times New Roman"/>
          <w:sz w:val="20"/>
        </w:rPr>
        <w:t xml:space="preserve"> (having entered household life, the *gṛhastha-āśrama*) </w:t>
      </w:r>
      <w:r>
        <w:rPr>
          <w:rFonts w:ascii="Times New Roman" w:hAnsi="Times New Roman"/>
          <w:b/>
          <w:sz w:val="20"/>
        </w:rPr>
        <w:t>mūrti-matyā</w:t>
      </w:r>
      <w:r>
        <w:rPr>
          <w:rFonts w:ascii="Times New Roman" w:hAnsi="Times New Roman"/>
          <w:sz w:val="20"/>
        </w:rPr>
        <w:t xml:space="preserve"> (embodied) </w:t>
      </w:r>
      <w:r>
        <w:rPr>
          <w:rFonts w:ascii="Times New Roman" w:hAnsi="Times New Roman"/>
          <w:b/>
          <w:sz w:val="20"/>
        </w:rPr>
        <w:t>lakṣmyā</w:t>
      </w:r>
      <w:r>
        <w:rPr>
          <w:rFonts w:ascii="Times New Roman" w:hAnsi="Times New Roman"/>
          <w:sz w:val="20"/>
        </w:rPr>
        <w:t xml:space="preserve"> </w:t>
      </w:r>
      <w:r>
        <w:rPr>
          <w:rFonts w:ascii="Times New Roman" w:hAnsi="Times New Roman"/>
          <w:b/>
          <w:sz w:val="20"/>
        </w:rPr>
        <w:t>arcitaḥ</w:t>
      </w:r>
      <w:r>
        <w:rPr>
          <w:rFonts w:ascii="Times New Roman" w:hAnsi="Times New Roman"/>
          <w:sz w:val="20"/>
        </w:rPr>
        <w:t xml:space="preserve"> (served), </w:t>
      </w:r>
      <w:r>
        <w:rPr>
          <w:rFonts w:ascii="Times New Roman" w:hAnsi="Times New Roman"/>
          <w:b/>
          <w:sz w:val="20"/>
        </w:rPr>
        <w:t>atha</w:t>
      </w:r>
      <w:r>
        <w:rPr>
          <w:rFonts w:ascii="Times New Roman" w:hAnsi="Times New Roman"/>
          <w:sz w:val="20"/>
        </w:rPr>
        <w:t xml:space="preserve"> </w:t>
      </w:r>
      <w:r>
        <w:rPr>
          <w:rFonts w:ascii="Times New Roman" w:hAnsi="Times New Roman"/>
          <w:b/>
          <w:sz w:val="20"/>
        </w:rPr>
        <w:t>diśāṁ jayi-jaya-cchalāt</w:t>
      </w:r>
      <w:r>
        <w:rPr>
          <w:rFonts w:ascii="Times New Roman" w:hAnsi="Times New Roman"/>
          <w:sz w:val="20"/>
        </w:rPr>
        <w:t xml:space="preserve"> (on the pretext of the victory over the *digvijayī*, the scholar named Keśava Kāśmīrī) </w:t>
      </w:r>
      <w:r>
        <w:rPr>
          <w:rFonts w:ascii="Times New Roman" w:hAnsi="Times New Roman"/>
          <w:b/>
          <w:sz w:val="20"/>
        </w:rPr>
        <w:t>vāg-devyā</w:t>
      </w:r>
      <w:r>
        <w:rPr>
          <w:rFonts w:ascii="Times New Roman" w:hAnsi="Times New Roman"/>
          <w:sz w:val="20"/>
        </w:rPr>
        <w:t xml:space="preserve"> (by Sarasvatī) </w:t>
      </w:r>
      <w:r>
        <w:rPr>
          <w:rFonts w:ascii="Times New Roman" w:hAnsi="Times New Roman"/>
          <w:b/>
          <w:sz w:val="20"/>
        </w:rPr>
        <w:t>arcitaḥ</w:t>
      </w:r>
      <w:r>
        <w:rPr>
          <w:rFonts w:ascii="Times New Roman" w:hAnsi="Times New Roman"/>
          <w:sz w:val="20"/>
        </w:rPr>
        <w:t xml:space="preserve"> (honored) </w:t>
      </w:r>
      <w:r>
        <w:rPr>
          <w:rFonts w:ascii="Times New Roman" w:hAnsi="Times New Roman"/>
          <w:b/>
          <w:sz w:val="20"/>
        </w:rPr>
        <w:t>kaiśora-caitanyaḥ</w:t>
      </w:r>
      <w:r>
        <w:rPr>
          <w:rFonts w:ascii="Times New Roman" w:hAnsi="Times New Roman"/>
          <w:sz w:val="20"/>
        </w:rPr>
        <w:t xml:space="preserve"> (Caitanya at the age of *kiśora*) </w:t>
      </w:r>
      <w:r>
        <w:rPr>
          <w:rFonts w:ascii="Times New Roman" w:hAnsi="Times New Roman"/>
          <w:b/>
          <w:sz w:val="20"/>
        </w:rPr>
        <w:t>jīyāt</w:t>
      </w:r>
      <w:r>
        <w:rPr>
          <w:rFonts w:ascii="Times New Roman" w:hAnsi="Times New Roman"/>
          <w:sz w:val="20"/>
        </w:rPr>
        <w:t>.</w:t>
      </w:r>
    </w:p>
    <w:p>
      <w:pPr>
        <w:keepNext/>
        <w:spacing w:before="160"/>
        <w:jc w:val="center"/>
      </w:pPr>
      <w:r>
        <w:rPr>
          <w:rFonts w:ascii="Times New Roman" w:hAnsi="Times New Roman"/>
          <w:i/>
          <w:sz w:val="21"/>
        </w:rPr>
        <w:t>The pastimes of youth (*kaiśora*) —</w:t>
      </w:r>
    </w:p>
    <w:p>
      <w:pPr>
        <w:keepNext/>
        <w:jc w:val="center"/>
      </w:pPr>
      <w:r>
        <w:rPr>
          <w:rFonts w:ascii="Nirmala UI" w:hAnsi="Nirmala UI" w:cs="Nirmala UI"/>
          <w:sz w:val="24"/>
          <w:szCs w:val="24"/>
        </w:rPr>
        <w:t>এই ত’ কৈশোর-লীলা-সূত্র-অনুবন্ধ ৷</w:t>
        <w:br/>
      </w:r>
      <w:r>
        <w:rPr>
          <w:rFonts w:ascii="Nirmala UI" w:hAnsi="Nirmala UI" w:cs="Nirmala UI"/>
          <w:sz w:val="24"/>
          <w:szCs w:val="24"/>
        </w:rPr>
        <w:t>শিষ্যগণ পড়াইতে করিলা আরম্ভ ॥ ৪ ॥</w:t>
      </w:r>
    </w:p>
    <w:p>
      <w:pPr>
        <w:keepNext/>
        <w:spacing w:after="0"/>
        <w:ind w:left="227"/>
      </w:pPr>
      <w:r>
        <w:rPr>
          <w:rFonts w:ascii="Times New Roman" w:hAnsi="Times New Roman"/>
          <w:i/>
          <w:sz w:val="20"/>
        </w:rPr>
        <w:t>ei ta’ kaiśora-līlā-sūtra-anubandha</w:t>
      </w:r>
    </w:p>
    <w:p>
      <w:pPr>
        <w:keepNext/>
        <w:spacing w:after="40"/>
        <w:ind w:left="227"/>
      </w:pPr>
      <w:r>
        <w:rPr>
          <w:rFonts w:ascii="Times New Roman" w:hAnsi="Times New Roman"/>
          <w:color w:val="555555"/>
          <w:sz w:val="18"/>
        </w:rPr>
        <w:t>thus  of youth  of the pastimes  of the outline  the sequence</w:t>
      </w:r>
    </w:p>
    <w:p>
      <w:pPr>
        <w:keepNext/>
        <w:spacing w:after="0"/>
        <w:ind w:left="227"/>
      </w:pPr>
      <w:r>
        <w:rPr>
          <w:rFonts w:ascii="Times New Roman" w:hAnsi="Times New Roman"/>
          <w:i/>
          <w:sz w:val="20"/>
        </w:rPr>
        <w:t>śiṣya-gaṇa paḍāite karilā ārambha</w:t>
      </w:r>
    </w:p>
    <w:p>
      <w:pPr>
        <w:keepNext/>
        <w:spacing w:after="40"/>
        <w:ind w:left="227"/>
      </w:pPr>
      <w:r>
        <w:rPr>
          <w:rFonts w:ascii="Times New Roman" w:hAnsi="Times New Roman"/>
          <w:color w:val="555555"/>
          <w:sz w:val="18"/>
        </w:rPr>
        <w:t>the students  to teach  He made  beginning</w:t>
      </w:r>
    </w:p>
    <w:p>
      <w:pPr>
        <w:spacing w:before="60"/>
        <w:jc w:val="both"/>
      </w:pPr>
      <w:r>
        <w:rPr>
          <w:b/>
        </w:rPr>
        <w:t xml:space="preserve">4 </w:t>
      </w:r>
      <w:r>
        <w:rPr>
          <w:rFonts w:ascii="Times New Roman" w:hAnsi="Times New Roman"/>
        </w:rPr>
        <w:t>Here, in outline, are the pastimes of His youth. He began to teach students of His own.</w:t>
      </w:r>
    </w:p>
    <w:p>
      <w:pPr>
        <w:jc w:val="both"/>
      </w:pPr>
      <w:r>
        <w:rPr>
          <w:b/>
          <w:i/>
          <w:sz w:val="20"/>
        </w:rPr>
        <w:t xml:space="preserve">Anubhāṣya. </w:t>
      </w:r>
      <w:r>
        <w:rPr>
          <w:rFonts w:ascii="Times New Roman" w:hAnsi="Times New Roman"/>
          <w:b/>
          <w:sz w:val="20"/>
        </w:rPr>
        <w:t>*Kaiśora*.</w:t>
      </w:r>
      <w:r>
        <w:rPr>
          <w:rFonts w:ascii="Times New Roman" w:hAnsi="Times New Roman"/>
          <w:sz w:val="20"/>
        </w:rPr>
        <w:t xml:space="preserve"> The age from eleven to fifteen years is called *kiśora*; *kaiśora* means what belongs to that age.</w:t>
      </w:r>
    </w:p>
    <w:p>
      <w:pPr>
        <w:keepNext/>
        <w:spacing w:before="160"/>
        <w:jc w:val="center"/>
      </w:pPr>
      <w:r>
        <w:rPr>
          <w:rFonts w:ascii="Times New Roman" w:hAnsi="Times New Roman"/>
          <w:i/>
          <w:sz w:val="21"/>
        </w:rPr>
        <w:t>Nimāi's teaching amazes everyone —</w:t>
      </w:r>
    </w:p>
    <w:p>
      <w:pPr>
        <w:keepNext/>
        <w:jc w:val="center"/>
      </w:pPr>
      <w:r>
        <w:rPr>
          <w:rFonts w:ascii="Nirmala UI" w:hAnsi="Nirmala UI" w:cs="Nirmala UI"/>
          <w:sz w:val="24"/>
          <w:szCs w:val="24"/>
        </w:rPr>
        <w:t>শত শত শিষ্য সঙ্গে সদা অধ্যাপন ৷</w:t>
        <w:br/>
      </w:r>
      <w:r>
        <w:rPr>
          <w:rFonts w:ascii="Nirmala UI" w:hAnsi="Nirmala UI" w:cs="Nirmala UI"/>
          <w:sz w:val="24"/>
          <w:szCs w:val="24"/>
        </w:rPr>
        <w:t>ব্যাখ্যা শুনি’ সর্ব্বলোকের চমকিত মন ॥ ৫ ॥</w:t>
      </w:r>
    </w:p>
    <w:p>
      <w:pPr>
        <w:keepNext/>
        <w:spacing w:after="0"/>
        <w:ind w:left="227"/>
      </w:pPr>
      <w:r>
        <w:rPr>
          <w:rFonts w:ascii="Times New Roman" w:hAnsi="Times New Roman"/>
          <w:i/>
          <w:sz w:val="20"/>
        </w:rPr>
        <w:t>śata śata śiṣya saṅge sadā adhyāpana</w:t>
      </w:r>
    </w:p>
    <w:p>
      <w:pPr>
        <w:keepNext/>
        <w:spacing w:after="40"/>
        <w:ind w:left="227"/>
      </w:pPr>
      <w:r>
        <w:rPr>
          <w:rFonts w:ascii="Times New Roman" w:hAnsi="Times New Roman"/>
          <w:color w:val="555555"/>
          <w:sz w:val="18"/>
        </w:rPr>
        <w:t>hundreds  hundreds  students  with  always  teaching</w:t>
      </w:r>
    </w:p>
    <w:p>
      <w:pPr>
        <w:keepNext/>
        <w:spacing w:after="0"/>
        <w:ind w:left="227"/>
      </w:pPr>
      <w:r>
        <w:rPr>
          <w:rFonts w:ascii="Times New Roman" w:hAnsi="Times New Roman"/>
          <w:i/>
          <w:sz w:val="20"/>
        </w:rPr>
        <w:t>vyākhyā śuni’ sarva-lokera camakita mana</w:t>
      </w:r>
    </w:p>
    <w:p>
      <w:pPr>
        <w:keepNext/>
        <w:spacing w:after="40"/>
        <w:ind w:left="227"/>
      </w:pPr>
      <w:r>
        <w:rPr>
          <w:rFonts w:ascii="Times New Roman" w:hAnsi="Times New Roman"/>
          <w:color w:val="555555"/>
          <w:sz w:val="18"/>
        </w:rPr>
        <w:t>the explanations  hearing  of all  people  astonished  minds</w:t>
      </w:r>
    </w:p>
    <w:p>
      <w:pPr>
        <w:spacing w:before="60"/>
        <w:jc w:val="both"/>
      </w:pPr>
      <w:r>
        <w:rPr>
          <w:b/>
        </w:rPr>
        <w:t xml:space="preserve">5 </w:t>
      </w:r>
      <w:r>
        <w:rPr>
          <w:rFonts w:ascii="Times New Roman" w:hAnsi="Times New Roman"/>
        </w:rPr>
        <w:t>He taught constantly, with hundreds of students around Him, and all who heard His explanations were amazed.</w:t>
      </w:r>
    </w:p>
    <w:p>
      <w:pPr>
        <w:keepNext/>
        <w:spacing w:before="160"/>
        <w:jc w:val="center"/>
      </w:pPr>
      <w:r>
        <w:rPr>
          <w:rFonts w:ascii="Times New Roman" w:hAnsi="Times New Roman"/>
          <w:i/>
          <w:sz w:val="21"/>
        </w:rPr>
        <w:t>The *paṇḍitas* are pleased even when defeated by Nimāi —</w:t>
      </w:r>
    </w:p>
    <w:p>
      <w:pPr>
        <w:keepNext/>
        <w:jc w:val="center"/>
      </w:pPr>
      <w:r>
        <w:rPr>
          <w:rFonts w:ascii="Nirmala UI" w:hAnsi="Nirmala UI" w:cs="Nirmala UI"/>
          <w:sz w:val="24"/>
          <w:szCs w:val="24"/>
        </w:rPr>
        <w:t>সর্ব্বশাস্ত্রে সর্ব্ব পণ্ডিত পায় পরাজয় ৷</w:t>
        <w:br/>
      </w:r>
      <w:r>
        <w:rPr>
          <w:rFonts w:ascii="Nirmala UI" w:hAnsi="Nirmala UI" w:cs="Nirmala UI"/>
          <w:sz w:val="24"/>
          <w:szCs w:val="24"/>
        </w:rPr>
        <w:t>বিনয়ভঙ্গীতে কারো দুঃখ নাহি হয় ॥ ৬ ॥</w:t>
      </w:r>
    </w:p>
    <w:p>
      <w:pPr>
        <w:keepNext/>
        <w:spacing w:after="0"/>
        <w:ind w:left="227"/>
      </w:pPr>
      <w:r>
        <w:rPr>
          <w:rFonts w:ascii="Times New Roman" w:hAnsi="Times New Roman"/>
          <w:i/>
          <w:sz w:val="20"/>
        </w:rPr>
        <w:t>sarva-śāstre sarva paṇḍita pāya parājaya</w:t>
      </w:r>
    </w:p>
    <w:p>
      <w:pPr>
        <w:keepNext/>
        <w:spacing w:after="40"/>
        <w:ind w:left="227"/>
      </w:pPr>
      <w:r>
        <w:rPr>
          <w:rFonts w:ascii="Times New Roman" w:hAnsi="Times New Roman"/>
          <w:color w:val="555555"/>
          <w:sz w:val="18"/>
        </w:rPr>
        <w:t>in all the śāstras  all  paṇḍitas  meet  defeat</w:t>
      </w:r>
    </w:p>
    <w:p>
      <w:pPr>
        <w:keepNext/>
        <w:spacing w:after="0"/>
        <w:ind w:left="227"/>
      </w:pPr>
      <w:r>
        <w:rPr>
          <w:rFonts w:ascii="Times New Roman" w:hAnsi="Times New Roman"/>
          <w:i/>
          <w:sz w:val="20"/>
        </w:rPr>
        <w:t>vinaya-bhaṅgīte kāro duḥkha nāhi haya</w:t>
      </w:r>
    </w:p>
    <w:p>
      <w:pPr>
        <w:keepNext/>
        <w:spacing w:after="40"/>
        <w:ind w:left="227"/>
      </w:pPr>
      <w:r>
        <w:rPr>
          <w:rFonts w:ascii="Times New Roman" w:hAnsi="Times New Roman"/>
          <w:color w:val="555555"/>
          <w:sz w:val="18"/>
        </w:rPr>
        <w:t>by His courteous manner  anyone’s  pain  not  arises</w:t>
      </w:r>
    </w:p>
    <w:p>
      <w:pPr>
        <w:spacing w:before="60"/>
        <w:jc w:val="both"/>
      </w:pPr>
      <w:r>
        <w:rPr>
          <w:b/>
        </w:rPr>
        <w:t xml:space="preserve">6 </w:t>
      </w:r>
      <w:r>
        <w:rPr>
          <w:rFonts w:ascii="Times New Roman" w:hAnsi="Times New Roman"/>
        </w:rPr>
        <w:t>In every branch of learning every paṇḍita met defeat at His hands, yet His manner was so courteous that no one was hurt.</w:t>
      </w:r>
    </w:p>
    <w:p>
      <w:pPr>
        <w:jc w:val="both"/>
      </w:pPr>
      <w:r>
        <w:rPr>
          <w:b/>
          <w:i/>
          <w:sz w:val="20"/>
        </w:rPr>
        <w:t xml:space="preserve">Amṛta-pravāha-bhāṣya. </w:t>
      </w:r>
      <w:r>
        <w:rPr>
          <w:rFonts w:ascii="Times New Roman" w:hAnsi="Times New Roman"/>
          <w:sz w:val="20"/>
        </w:rPr>
        <w:t>The Lord defeated the *paṇḍitas* in every *śāstra*, but His humility was so skillful that the *paṇḍitas* were not hurt.</w:t>
      </w:r>
    </w:p>
    <w:p>
      <w:pPr>
        <w:keepNext/>
        <w:spacing w:before="160"/>
        <w:jc w:val="center"/>
      </w:pPr>
      <w:r>
        <w:rPr>
          <w:rFonts w:ascii="Nirmala UI" w:hAnsi="Nirmala UI" w:cs="Nirmala UI"/>
          <w:sz w:val="24"/>
          <w:szCs w:val="24"/>
        </w:rPr>
        <w:t>বিবিধ ঔদ্ধত্য করে শিষ্যগণ-সঙ্গে ৷</w:t>
        <w:br/>
      </w:r>
      <w:r>
        <w:rPr>
          <w:rFonts w:ascii="Nirmala UI" w:hAnsi="Nirmala UI" w:cs="Nirmala UI"/>
          <w:sz w:val="24"/>
          <w:szCs w:val="24"/>
        </w:rPr>
        <w:t>জাহ্নবীতে জলকেলি করে নানা রঙ্গে ॥ ৭ ॥</w:t>
      </w:r>
    </w:p>
    <w:p>
      <w:pPr>
        <w:keepNext/>
        <w:spacing w:after="0"/>
        <w:ind w:left="227"/>
      </w:pPr>
      <w:r>
        <w:rPr>
          <w:rFonts w:ascii="Times New Roman" w:hAnsi="Times New Roman"/>
          <w:i/>
          <w:sz w:val="20"/>
        </w:rPr>
        <w:t>vividha auddhatya kare śiṣya-gaṇa-saṅge</w:t>
      </w:r>
    </w:p>
    <w:p>
      <w:pPr>
        <w:keepNext/>
        <w:spacing w:after="40"/>
        <w:ind w:left="227"/>
      </w:pPr>
      <w:r>
        <w:rPr>
          <w:rFonts w:ascii="Times New Roman" w:hAnsi="Times New Roman"/>
          <w:color w:val="555555"/>
          <w:sz w:val="18"/>
        </w:rPr>
        <w:t>various  pranks  He plays  the students  with</w:t>
      </w:r>
    </w:p>
    <w:p>
      <w:pPr>
        <w:keepNext/>
        <w:spacing w:after="0"/>
        <w:ind w:left="227"/>
      </w:pPr>
      <w:r>
        <w:rPr>
          <w:rFonts w:ascii="Times New Roman" w:hAnsi="Times New Roman"/>
          <w:i/>
          <w:sz w:val="20"/>
        </w:rPr>
        <w:t>jāhnavīte jala-keli kare nānā raṅge</w:t>
      </w:r>
    </w:p>
    <w:p>
      <w:pPr>
        <w:keepNext/>
        <w:spacing w:after="40"/>
        <w:ind w:left="227"/>
      </w:pPr>
      <w:r>
        <w:rPr>
          <w:rFonts w:ascii="Times New Roman" w:hAnsi="Times New Roman"/>
          <w:color w:val="555555"/>
          <w:sz w:val="18"/>
        </w:rPr>
        <w:t>in the Jāhnavī  water sports  He has  with many  delights</w:t>
      </w:r>
    </w:p>
    <w:p>
      <w:pPr>
        <w:spacing w:before="60"/>
        <w:jc w:val="both"/>
      </w:pPr>
      <w:r>
        <w:rPr>
          <w:b/>
        </w:rPr>
        <w:t xml:space="preserve">7 </w:t>
      </w:r>
      <w:r>
        <w:rPr>
          <w:rFonts w:ascii="Times New Roman" w:hAnsi="Times New Roman"/>
        </w:rPr>
        <w:t>With His students He played all kinds of pranks, and they sported merrily in the waters of the Gaṅgā.</w:t>
      </w:r>
    </w:p>
    <w:p>
      <w:pPr>
        <w:keepNext/>
        <w:spacing w:before="160"/>
        <w:jc w:val="center"/>
      </w:pPr>
      <w:r>
        <w:rPr>
          <w:rFonts w:ascii="Times New Roman" w:hAnsi="Times New Roman"/>
          <w:i/>
          <w:sz w:val="21"/>
        </w:rPr>
        <w:t>The journey to East Bengal and the launching of *nāma-saṅkīrtana* —</w:t>
      </w:r>
    </w:p>
    <w:p>
      <w:pPr>
        <w:keepNext/>
        <w:jc w:val="center"/>
      </w:pPr>
      <w:r>
        <w:rPr>
          <w:rFonts w:ascii="Nirmala UI" w:hAnsi="Nirmala UI" w:cs="Nirmala UI"/>
          <w:sz w:val="24"/>
          <w:szCs w:val="24"/>
        </w:rPr>
        <w:t>কতদিনে কৈল প্রভু বঙ্গেতে গমন ৷</w:t>
        <w:br/>
      </w:r>
      <w:r>
        <w:rPr>
          <w:rFonts w:ascii="Nirmala UI" w:hAnsi="Nirmala UI" w:cs="Nirmala UI"/>
          <w:sz w:val="24"/>
          <w:szCs w:val="24"/>
        </w:rPr>
        <w:t>যাঁহা যায়, তাঁহা লওয়ায় নাম-সংকীর্ত্তন ॥ ৮ ॥</w:t>
      </w:r>
    </w:p>
    <w:p>
      <w:pPr>
        <w:keepNext/>
        <w:spacing w:after="0"/>
        <w:ind w:left="227"/>
      </w:pPr>
      <w:r>
        <w:rPr>
          <w:rFonts w:ascii="Times New Roman" w:hAnsi="Times New Roman"/>
          <w:i/>
          <w:sz w:val="20"/>
        </w:rPr>
        <w:t>kata dine kaila prabhu baṅgete gamana</w:t>
      </w:r>
    </w:p>
    <w:p>
      <w:pPr>
        <w:keepNext/>
        <w:spacing w:after="40"/>
        <w:ind w:left="227"/>
      </w:pPr>
      <w:r>
        <w:rPr>
          <w:rFonts w:ascii="Times New Roman" w:hAnsi="Times New Roman"/>
          <w:color w:val="555555"/>
          <w:sz w:val="18"/>
        </w:rPr>
        <w:t>after some  days  made  the Lord  to Baṅga  journey</w:t>
      </w:r>
    </w:p>
    <w:p>
      <w:pPr>
        <w:keepNext/>
        <w:spacing w:after="0"/>
        <w:ind w:left="227"/>
      </w:pPr>
      <w:r>
        <w:rPr>
          <w:rFonts w:ascii="Times New Roman" w:hAnsi="Times New Roman"/>
          <w:i/>
          <w:sz w:val="20"/>
        </w:rPr>
        <w:t>yām̐hā yāya, tām̐hā laoyāya nāma-saṁkīrtana</w:t>
      </w:r>
    </w:p>
    <w:p>
      <w:pPr>
        <w:keepNext/>
        <w:spacing w:after="40"/>
        <w:ind w:left="227"/>
      </w:pPr>
      <w:r>
        <w:rPr>
          <w:rFonts w:ascii="Times New Roman" w:hAnsi="Times New Roman"/>
          <w:color w:val="555555"/>
          <w:sz w:val="18"/>
        </w:rPr>
        <w:t>wherever  He went,  there  He made them take up  of the holy name  the chanting</w:t>
      </w:r>
    </w:p>
    <w:p>
      <w:pPr>
        <w:spacing w:before="60"/>
        <w:jc w:val="both"/>
      </w:pPr>
      <w:r>
        <w:rPr>
          <w:b/>
        </w:rPr>
        <w:t xml:space="preserve">8 </w:t>
      </w:r>
      <w:r>
        <w:rPr>
          <w:rFonts w:ascii="Times New Roman" w:hAnsi="Times New Roman"/>
        </w:rPr>
        <w:t>After some time the Lord went to East Bengal, and wherever He went He had the people take up the chanting of the holy name.</w:t>
      </w:r>
    </w:p>
    <w:p>
      <w:pPr>
        <w:keepNext/>
        <w:spacing w:before="160"/>
        <w:jc w:val="center"/>
      </w:pPr>
      <w:r>
        <w:rPr>
          <w:rFonts w:ascii="Times New Roman" w:hAnsi="Times New Roman"/>
          <w:i/>
          <w:sz w:val="21"/>
        </w:rPr>
        <w:t>Hearing of the Lord's fame for learning, many students come to study —</w:t>
      </w:r>
    </w:p>
    <w:p>
      <w:pPr>
        <w:keepNext/>
        <w:jc w:val="center"/>
      </w:pPr>
      <w:r>
        <w:rPr>
          <w:rFonts w:ascii="Nirmala UI" w:hAnsi="Nirmala UI" w:cs="Nirmala UI"/>
          <w:sz w:val="24"/>
          <w:szCs w:val="24"/>
        </w:rPr>
        <w:t>বিদ্যার প্রভাব দেখি’ চমৎকার চিত্তে ৷</w:t>
        <w:br/>
      </w:r>
      <w:r>
        <w:rPr>
          <w:rFonts w:ascii="Nirmala UI" w:hAnsi="Nirmala UI" w:cs="Nirmala UI"/>
          <w:sz w:val="24"/>
          <w:szCs w:val="24"/>
        </w:rPr>
        <w:t>শত শত পড়ুয়া আসি’ লাগিলা পড়িতে ॥ ৯ ॥</w:t>
      </w:r>
    </w:p>
    <w:p>
      <w:pPr>
        <w:keepNext/>
        <w:spacing w:after="0"/>
        <w:ind w:left="227"/>
      </w:pPr>
      <w:r>
        <w:rPr>
          <w:rFonts w:ascii="Times New Roman" w:hAnsi="Times New Roman"/>
          <w:i/>
          <w:sz w:val="20"/>
        </w:rPr>
        <w:t>vidyāra prabhāva dekhi’ camatkāra citte</w:t>
      </w:r>
    </w:p>
    <w:p>
      <w:pPr>
        <w:keepNext/>
        <w:spacing w:after="40"/>
        <w:ind w:left="227"/>
      </w:pPr>
      <w:r>
        <w:rPr>
          <w:rFonts w:ascii="Times New Roman" w:hAnsi="Times New Roman"/>
          <w:color w:val="555555"/>
          <w:sz w:val="18"/>
        </w:rPr>
        <w:t>of learning  the power  seeing  wonder  in heart</w:t>
      </w:r>
    </w:p>
    <w:p>
      <w:pPr>
        <w:keepNext/>
        <w:spacing w:after="0"/>
        <w:ind w:left="227"/>
      </w:pPr>
      <w:r>
        <w:rPr>
          <w:rFonts w:ascii="Times New Roman" w:hAnsi="Times New Roman"/>
          <w:i/>
          <w:sz w:val="20"/>
        </w:rPr>
        <w:t>śata śata paḍuyā āsi’ lāgilā paḍite</w:t>
      </w:r>
    </w:p>
    <w:p>
      <w:pPr>
        <w:keepNext/>
        <w:spacing w:after="40"/>
        <w:ind w:left="227"/>
      </w:pPr>
      <w:r>
        <w:rPr>
          <w:rFonts w:ascii="Times New Roman" w:hAnsi="Times New Roman"/>
          <w:color w:val="555555"/>
          <w:sz w:val="18"/>
        </w:rPr>
        <w:t>hundreds  hundreds  students  coming  began  to study</w:t>
      </w:r>
    </w:p>
    <w:p>
      <w:pPr>
        <w:spacing w:before="60"/>
        <w:jc w:val="both"/>
      </w:pPr>
      <w:r>
        <w:rPr>
          <w:b/>
        </w:rPr>
        <w:t xml:space="preserve">9 </w:t>
      </w:r>
      <w:r>
        <w:rPr>
          <w:rFonts w:ascii="Times New Roman" w:hAnsi="Times New Roman"/>
        </w:rPr>
        <w:t>Seeing the power of His learning, hundreds of students came in wonder to study with Him.</w:t>
      </w:r>
    </w:p>
    <w:p>
      <w:pPr>
        <w:keepNext/>
        <w:spacing w:before="160"/>
        <w:jc w:val="center"/>
      </w:pPr>
      <w:r>
        <w:rPr>
          <w:rFonts w:ascii="Times New Roman" w:hAnsi="Times New Roman"/>
          <w:i/>
          <w:sz w:val="21"/>
        </w:rPr>
        <w:t>Tapana Miśra meets the Lord and asks about the truth of *sādhya* and *sādhana* —</w:t>
      </w:r>
    </w:p>
    <w:p>
      <w:pPr>
        <w:keepNext/>
        <w:jc w:val="center"/>
      </w:pPr>
      <w:r>
        <w:rPr>
          <w:rFonts w:ascii="Nirmala UI" w:hAnsi="Nirmala UI" w:cs="Nirmala UI"/>
          <w:sz w:val="24"/>
          <w:szCs w:val="24"/>
        </w:rPr>
        <w:t>সেই দেশে বিপ্র, নাম — মিশ্র তপন ৷</w:t>
        <w:br/>
      </w:r>
      <w:r>
        <w:rPr>
          <w:rFonts w:ascii="Nirmala UI" w:hAnsi="Nirmala UI" w:cs="Nirmala UI"/>
          <w:sz w:val="24"/>
          <w:szCs w:val="24"/>
        </w:rPr>
        <w:t>নিশ্চয় করিতে নারে সাধ্য-সাধন ॥ ১০ ॥</w:t>
      </w:r>
    </w:p>
    <w:p>
      <w:pPr>
        <w:keepNext/>
        <w:spacing w:after="0"/>
        <w:ind w:left="227"/>
      </w:pPr>
      <w:r>
        <w:rPr>
          <w:rFonts w:ascii="Times New Roman" w:hAnsi="Times New Roman"/>
          <w:i/>
          <w:sz w:val="20"/>
        </w:rPr>
        <w:t>sei deśe vipra, nāma — miśra tapana</w:t>
      </w:r>
    </w:p>
    <w:p>
      <w:pPr>
        <w:keepNext/>
        <w:spacing w:after="40"/>
        <w:ind w:left="227"/>
      </w:pPr>
      <w:r>
        <w:rPr>
          <w:rFonts w:ascii="Times New Roman" w:hAnsi="Times New Roman"/>
          <w:color w:val="555555"/>
          <w:sz w:val="18"/>
        </w:rPr>
        <w:t>in that  land  a brāhmaṇa,  named —  Miśra  Tapana</w:t>
      </w:r>
    </w:p>
    <w:p>
      <w:pPr>
        <w:keepNext/>
        <w:spacing w:after="0"/>
        <w:ind w:left="227"/>
      </w:pPr>
      <w:r>
        <w:rPr>
          <w:rFonts w:ascii="Times New Roman" w:hAnsi="Times New Roman"/>
          <w:i/>
          <w:sz w:val="20"/>
        </w:rPr>
        <w:t>niścaya karite nāre sādhya-sādhana</w:t>
      </w:r>
    </w:p>
    <w:p>
      <w:pPr>
        <w:keepNext/>
        <w:spacing w:after="40"/>
        <w:ind w:left="227"/>
      </w:pPr>
      <w:r>
        <w:rPr>
          <w:rFonts w:ascii="Times New Roman" w:hAnsi="Times New Roman"/>
          <w:color w:val="555555"/>
          <w:sz w:val="18"/>
        </w:rPr>
        <w:t>to settle  could not  the goal and the means</w:t>
      </w:r>
    </w:p>
    <w:p>
      <w:pPr>
        <w:spacing w:before="60"/>
        <w:jc w:val="both"/>
      </w:pPr>
      <w:r>
        <w:rPr>
          <w:b/>
        </w:rPr>
        <w:t xml:space="preserve">10 </w:t>
      </w:r>
      <w:r>
        <w:rPr>
          <w:rFonts w:ascii="Times New Roman" w:hAnsi="Times New Roman"/>
        </w:rPr>
        <w:t>In that land lived a brāhmaṇa named Tapana Miśra, who could not settle what the goal of life is and how it is reached.</w:t>
      </w:r>
    </w:p>
    <w:p>
      <w:pPr>
        <w:jc w:val="both"/>
      </w:pPr>
      <w:r>
        <w:rPr>
          <w:b/>
          <w:i/>
          <w:sz w:val="20"/>
        </w:rPr>
        <w:t xml:space="preserve">Amṛta-pravāha-bhāṣya. </w:t>
      </w:r>
      <w:r>
        <w:rPr>
          <w:rFonts w:ascii="Times New Roman" w:hAnsi="Times New Roman"/>
          <w:b/>
          <w:sz w:val="20"/>
        </w:rPr>
        <w:t>*Sādhya* and *sādhana*.</w:t>
      </w:r>
      <w:r>
        <w:rPr>
          <w:rFonts w:ascii="Times New Roman" w:hAnsi="Times New Roman"/>
          <w:sz w:val="20"/>
        </w:rPr>
        <w:t xml:space="preserve"> What one attains through *sādhana* is called *sādhya*, the goal. The means by which one attains the goal is called *sādhana*.</w:t>
      </w:r>
    </w:p>
    <w:p>
      <w:pPr>
        <w:keepNext/>
        <w:spacing w:before="160"/>
        <w:jc w:val="center"/>
      </w:pPr>
      <w:r>
        <w:rPr>
          <w:rFonts w:ascii="Times New Roman" w:hAnsi="Times New Roman"/>
          <w:i/>
          <w:sz w:val="21"/>
        </w:rPr>
        <w:t>The many views of many sages in many *śāstras* bewilder the mind —</w:t>
      </w:r>
    </w:p>
    <w:p>
      <w:pPr>
        <w:keepNext/>
        <w:jc w:val="center"/>
      </w:pPr>
      <w:r>
        <w:rPr>
          <w:rFonts w:ascii="Nirmala UI" w:hAnsi="Nirmala UI" w:cs="Nirmala UI"/>
          <w:sz w:val="24"/>
          <w:szCs w:val="24"/>
        </w:rPr>
        <w:t>বহুশাস্ত্রে বহুবাক্যে চিত্তে ভ্রম হয় ৷</w:t>
        <w:br/>
      </w:r>
      <w:r>
        <w:rPr>
          <w:rFonts w:ascii="Nirmala UI" w:hAnsi="Nirmala UI" w:cs="Nirmala UI"/>
          <w:sz w:val="24"/>
          <w:szCs w:val="24"/>
        </w:rPr>
        <w:t>সাধ্য-সাধন-শ্রেষ্ঠ না হয় নিশ্চয় ॥ ১১ ॥</w:t>
      </w:r>
    </w:p>
    <w:p>
      <w:pPr>
        <w:keepNext/>
        <w:spacing w:after="0"/>
        <w:ind w:left="227"/>
      </w:pPr>
      <w:r>
        <w:rPr>
          <w:rFonts w:ascii="Times New Roman" w:hAnsi="Times New Roman"/>
          <w:i/>
          <w:sz w:val="20"/>
        </w:rPr>
        <w:t>bahu-śāstre bahu-vākye citte bhrama haya</w:t>
      </w:r>
    </w:p>
    <w:p>
      <w:pPr>
        <w:keepNext/>
        <w:spacing w:after="40"/>
        <w:ind w:left="227"/>
      </w:pPr>
      <w:r>
        <w:rPr>
          <w:rFonts w:ascii="Times New Roman" w:hAnsi="Times New Roman"/>
          <w:color w:val="555555"/>
          <w:sz w:val="18"/>
        </w:rPr>
        <w:t>in many scriptures  in many statements  in mind  confusion  arises</w:t>
      </w:r>
    </w:p>
    <w:p>
      <w:pPr>
        <w:keepNext/>
        <w:spacing w:after="0"/>
        <w:ind w:left="227"/>
      </w:pPr>
      <w:r>
        <w:rPr>
          <w:rFonts w:ascii="Times New Roman" w:hAnsi="Times New Roman"/>
          <w:i/>
          <w:sz w:val="20"/>
        </w:rPr>
        <w:t>sādhya-sādhana-śreṣṭha nā haya niścaya</w:t>
      </w:r>
    </w:p>
    <w:p>
      <w:pPr>
        <w:keepNext/>
        <w:spacing w:after="40"/>
        <w:ind w:left="227"/>
      </w:pPr>
      <w:r>
        <w:rPr>
          <w:rFonts w:ascii="Times New Roman" w:hAnsi="Times New Roman"/>
          <w:color w:val="555555"/>
          <w:sz w:val="18"/>
        </w:rPr>
        <w:t>the goal and the means  best  not  is  certain</w:t>
      </w:r>
    </w:p>
    <w:p>
      <w:pPr>
        <w:spacing w:before="60"/>
        <w:jc w:val="both"/>
      </w:pPr>
      <w:r>
        <w:rPr>
          <w:b/>
        </w:rPr>
        <w:t xml:space="preserve">11 </w:t>
      </w:r>
      <w:r>
        <w:rPr>
          <w:rFonts w:ascii="Times New Roman" w:hAnsi="Times New Roman"/>
        </w:rPr>
        <w:t>Many scriptures and many opinions had confused his mind, and he could not decide which goal is highest and which means is best.</w:t>
      </w:r>
    </w:p>
    <w:p>
      <w:pPr>
        <w:jc w:val="both"/>
      </w:pPr>
      <w:r>
        <w:rPr>
          <w:b/>
          <w:i/>
          <w:sz w:val="20"/>
        </w:rPr>
        <w:t xml:space="preserve">Anubhāṣya. </w:t>
      </w:r>
      <w:r>
        <w:rPr>
          <w:rFonts w:ascii="Times New Roman" w:hAnsi="Times New Roman"/>
          <w:sz w:val="20"/>
        </w:rPr>
        <w:t>(*Śrīmad-Bhāgavatam* 7.13.8): “…He should not study many books… he should not live by expounding [the scriptures]…” That is, one should not master many books and arts, nor make a living by expounding the *śāstras*. Whoever seeks the highest good (whoever wishes to serve the Lord) must first give up this temptation. (*Bhakti-rasāmṛta-sindhu*, Pūrva, second wave.)</w:t>
      </w:r>
    </w:p>
    <w:p>
      <w:pPr>
        <w:jc w:val="both"/>
      </w:pPr>
      <w:r>
        <w:rPr>
          <w:rFonts w:ascii="Times New Roman" w:hAnsi="Times New Roman"/>
          <w:sz w:val="20"/>
        </w:rPr>
        <w:t>(*Śrīmad-Bhāgavatam* 11.21.30, 36): “People whose minds are bewildered by such flowery speech, who are proud and very greedy, find no taste even in talk about Me. The Veda in sound is very hard to understand; it is manifest in the vital air, the senses and the mind; it is boundless, deep and unfathomable, like the ocean.”</w:t>
      </w:r>
    </w:p>
    <w:p>
      <w:pPr>
        <w:jc w:val="both"/>
      </w:pPr>
      <w:r>
        <w:rPr>
          <w:rFonts w:ascii="Times New Roman" w:hAnsi="Times New Roman"/>
          <w:sz w:val="20"/>
        </w:rPr>
        <w:t>This means the following. The merchants of the *śāstras*, who support the *karma-kāṇḍa* and the *jñāna-kāṇḍa*, speak words honey-sweet and flowery (charming), yet hostile to selfless devotion to the Lord, full of envy and aimed at enjoying fruits. Hearing or reading such words, inexperienced and fickle people of weak faith cannot grasp the supreme greatness and beauty of devotion to Kṛṣṇa and love for Kṛṣṇa, the *jīva*'s eternal *sādhana* and eternal *sādhya*. Turned away [from the Lord] since time without beginning, they very easily submit to the *karmīs* and *jñānīs*, and lose the mercy of the pure devotee of Kṛṣṇa, the *jīva*'s well-wisher, who is free from envy. So, lacking the pious merit (*sukṛti*) that turns one toward *bhakti*, they are flung far from pure *bhakti*, the only path to eternal good, and at last reach endless misfortune and the utmost misery. When Śrī Gaurasundara in Vārāṇasī expounded the truth of *sādhya* and *sādhana* in answer to the questions of Śrī Sanātana Gosvāmī Prabhu, Tapana Miśra was present there. He heard the Lord and found the answer to his doubts. For the good of ignorant *jīvas* who follow many *śāstras* and many gurus, Mahāprabhu taught a lesson through the example of His devotee Tapana Miśra (by resolving his doubts).</w:t>
      </w:r>
    </w:p>
    <w:p>
      <w:pPr>
        <w:keepNext/>
        <w:spacing w:before="160"/>
        <w:jc w:val="center"/>
      </w:pPr>
      <w:r>
        <w:rPr>
          <w:rFonts w:ascii="Times New Roman" w:hAnsi="Times New Roman"/>
          <w:i/>
          <w:sz w:val="21"/>
        </w:rPr>
        <w:t>In a dream a brāhmaṇa advises him to ask Nimāi Paṇḍita about the truth —</w:t>
      </w:r>
    </w:p>
    <w:p>
      <w:pPr>
        <w:keepNext/>
        <w:jc w:val="center"/>
      </w:pPr>
      <w:r>
        <w:rPr>
          <w:rFonts w:ascii="Nirmala UI" w:hAnsi="Nirmala UI" w:cs="Nirmala UI"/>
          <w:sz w:val="24"/>
          <w:szCs w:val="24"/>
        </w:rPr>
        <w:t>স্বপ্নে এক বিপ্র কহে, — শুনহ তপন ৷</w:t>
        <w:br/>
      </w:r>
      <w:r>
        <w:rPr>
          <w:rFonts w:ascii="Nirmala UI" w:hAnsi="Nirmala UI" w:cs="Nirmala UI"/>
          <w:sz w:val="24"/>
          <w:szCs w:val="24"/>
        </w:rPr>
        <w:t>নিমাঞিপণ্ডিত-স্থানে করহ গমন ॥ ১২ ॥</w:t>
      </w:r>
    </w:p>
    <w:p>
      <w:pPr>
        <w:keepNext/>
        <w:spacing w:after="0"/>
        <w:ind w:left="227"/>
      </w:pPr>
      <w:r>
        <w:rPr>
          <w:rFonts w:ascii="Times New Roman" w:hAnsi="Times New Roman"/>
          <w:i/>
          <w:sz w:val="20"/>
        </w:rPr>
        <w:t>svapne eka vipra kahe, — śunaha tapana</w:t>
      </w:r>
    </w:p>
    <w:p>
      <w:pPr>
        <w:keepNext/>
        <w:spacing w:after="40"/>
        <w:ind w:left="227"/>
      </w:pPr>
      <w:r>
        <w:rPr>
          <w:rFonts w:ascii="Times New Roman" w:hAnsi="Times New Roman"/>
          <w:color w:val="555555"/>
          <w:sz w:val="18"/>
        </w:rPr>
        <w:t>in a dream  a  brāhmaṇa  says —  listen,  Tapana</w:t>
      </w:r>
    </w:p>
    <w:p>
      <w:pPr>
        <w:keepNext/>
        <w:spacing w:after="0"/>
        <w:ind w:left="227"/>
      </w:pPr>
      <w:r>
        <w:rPr>
          <w:rFonts w:ascii="Times New Roman" w:hAnsi="Times New Roman"/>
          <w:i/>
          <w:sz w:val="20"/>
        </w:rPr>
        <w:t>nimāñi-paṇḍita-sthāne karaha gamana</w:t>
      </w:r>
    </w:p>
    <w:p>
      <w:pPr>
        <w:keepNext/>
        <w:spacing w:after="40"/>
        <w:ind w:left="227"/>
      </w:pPr>
      <w:r>
        <w:rPr>
          <w:rFonts w:ascii="Times New Roman" w:hAnsi="Times New Roman"/>
          <w:color w:val="555555"/>
          <w:sz w:val="18"/>
        </w:rPr>
        <w:t>of Nimāi Paṇḍita  to the place  make  going</w:t>
      </w:r>
    </w:p>
    <w:p>
      <w:pPr>
        <w:spacing w:before="60"/>
        <w:jc w:val="both"/>
      </w:pPr>
      <w:r>
        <w:rPr>
          <w:b/>
        </w:rPr>
        <w:t xml:space="preserve">12 </w:t>
      </w:r>
      <w:r>
        <w:rPr>
          <w:rFonts w:ascii="Times New Roman" w:hAnsi="Times New Roman"/>
        </w:rPr>
        <w:t>In a dream a brāhmaṇa said to him, “Listen, Tapana. Go to Nimāi Paṇḍita.</w:t>
      </w:r>
    </w:p>
    <w:p>
      <w:pPr>
        <w:keepNext/>
        <w:spacing w:before="160"/>
        <w:jc w:val="center"/>
      </w:pPr>
      <w:r>
        <w:rPr>
          <w:rFonts w:ascii="Nirmala UI" w:hAnsi="Nirmala UI" w:cs="Nirmala UI"/>
          <w:sz w:val="24"/>
          <w:szCs w:val="24"/>
        </w:rPr>
        <w:t>তিঁহো তোমার সাধ্য-সাধন করিবে নিশ্চয় ৷</w:t>
        <w:br/>
      </w:r>
      <w:r>
        <w:rPr>
          <w:rFonts w:ascii="Nirmala UI" w:hAnsi="Nirmala UI" w:cs="Nirmala UI"/>
          <w:sz w:val="24"/>
          <w:szCs w:val="24"/>
        </w:rPr>
        <w:t>সাক্ষাৎ ঈশ্বর তিঁহো, — নাহিক সংশয় ॥ ১৩ ॥</w:t>
      </w:r>
    </w:p>
    <w:p>
      <w:pPr>
        <w:keepNext/>
        <w:spacing w:after="0"/>
        <w:ind w:left="227"/>
      </w:pPr>
      <w:r>
        <w:rPr>
          <w:rFonts w:ascii="Times New Roman" w:hAnsi="Times New Roman"/>
          <w:i/>
          <w:sz w:val="20"/>
        </w:rPr>
        <w:t>tim̐ho tomāra sādhya-sādhana karibe niścaya</w:t>
      </w:r>
    </w:p>
    <w:p>
      <w:pPr>
        <w:keepNext/>
        <w:spacing w:after="40"/>
        <w:ind w:left="227"/>
      </w:pPr>
      <w:r>
        <w:rPr>
          <w:rFonts w:ascii="Times New Roman" w:hAnsi="Times New Roman"/>
          <w:color w:val="555555"/>
          <w:sz w:val="18"/>
        </w:rPr>
        <w:t>He  your  goal and means  will make  certain</w:t>
      </w:r>
    </w:p>
    <w:p>
      <w:pPr>
        <w:keepNext/>
        <w:spacing w:after="0"/>
        <w:ind w:left="227"/>
      </w:pPr>
      <w:r>
        <w:rPr>
          <w:rFonts w:ascii="Times New Roman" w:hAnsi="Times New Roman"/>
          <w:i/>
          <w:sz w:val="20"/>
        </w:rPr>
        <w:t>sākṣāt īśvara tim̐ho, — nāhika saṁśaya</w:t>
      </w:r>
    </w:p>
    <w:p>
      <w:pPr>
        <w:keepNext/>
        <w:spacing w:after="40"/>
        <w:ind w:left="227"/>
      </w:pPr>
      <w:r>
        <w:rPr>
          <w:rFonts w:ascii="Times New Roman" w:hAnsi="Times New Roman"/>
          <w:color w:val="555555"/>
          <w:sz w:val="18"/>
        </w:rPr>
        <w:t>directly  the Lord  He is —  there is no  doubt</w:t>
      </w:r>
    </w:p>
    <w:p>
      <w:pPr>
        <w:spacing w:before="60"/>
        <w:jc w:val="both"/>
      </w:pPr>
      <w:r>
        <w:rPr>
          <w:b/>
        </w:rPr>
        <w:t xml:space="preserve">13 </w:t>
      </w:r>
      <w:r>
        <w:rPr>
          <w:rFonts w:ascii="Times New Roman" w:hAnsi="Times New Roman"/>
        </w:rPr>
        <w:t>He will settle for you the goal and the means. He is the Lord Himself — have no doubt of it.”</w:t>
      </w:r>
    </w:p>
    <w:p>
      <w:pPr>
        <w:jc w:val="both"/>
      </w:pPr>
      <w:r>
        <w:rPr>
          <w:b/>
          <w:i/>
          <w:sz w:val="20"/>
        </w:rPr>
        <w:t xml:space="preserve">Amṛta-pravāha-bhāṣya. </w:t>
      </w:r>
      <w:r>
        <w:rPr>
          <w:rFonts w:ascii="Times New Roman" w:hAnsi="Times New Roman"/>
          <w:sz w:val="20"/>
        </w:rPr>
        <w:t>The *śāstras* are many, and what each of them defines as *sādhya* and as *sādhana* turns out to differ. Whoever sets out to read many *śāstras* cannot decide which *sādhya* is best and which *sādhana* is best, and his mind falls into confusion. Tapana Miśra's mind was confused in just this way, and so in a dream he was told to go to Nimāi Paṇḍita and become certain of *sādhya* and *sādhana* from Him. In the dream Miśra was also told: “Have no doubt: Nimāi Paṇḍita is the Lord (Īśvara) Himself.”</w:t>
      </w:r>
    </w:p>
    <w:p>
      <w:pPr>
        <w:keepNext/>
        <w:spacing w:before="160"/>
        <w:jc w:val="center"/>
      </w:pPr>
      <w:r>
        <w:rPr>
          <w:rFonts w:ascii="Times New Roman" w:hAnsi="Times New Roman"/>
          <w:i/>
          <w:sz w:val="21"/>
        </w:rPr>
        <w:t>He tells the Lord about his dream —</w:t>
      </w:r>
    </w:p>
    <w:p>
      <w:pPr>
        <w:keepNext/>
        <w:jc w:val="center"/>
      </w:pPr>
      <w:r>
        <w:rPr>
          <w:rFonts w:ascii="Nirmala UI" w:hAnsi="Nirmala UI" w:cs="Nirmala UI"/>
          <w:sz w:val="24"/>
          <w:szCs w:val="24"/>
        </w:rPr>
        <w:t>স্বপ্ন দেখি’ মিশ্র আসি’ প্রভুর চরণে ৷</w:t>
        <w:br/>
      </w:r>
      <w:r>
        <w:rPr>
          <w:rFonts w:ascii="Nirmala UI" w:hAnsi="Nirmala UI" w:cs="Nirmala UI"/>
          <w:sz w:val="24"/>
          <w:szCs w:val="24"/>
        </w:rPr>
        <w:t>স্বপ্নের বৃত্তান্ত সব কৈল নিবেদনে ॥ ১৪ ॥</w:t>
      </w:r>
    </w:p>
    <w:p>
      <w:pPr>
        <w:keepNext/>
        <w:spacing w:after="0"/>
        <w:ind w:left="227"/>
      </w:pPr>
      <w:r>
        <w:rPr>
          <w:rFonts w:ascii="Times New Roman" w:hAnsi="Times New Roman"/>
          <w:i/>
          <w:sz w:val="20"/>
        </w:rPr>
        <w:t>svapna dekhi’ miśra āsi’ prabhura caraṇe</w:t>
      </w:r>
    </w:p>
    <w:p>
      <w:pPr>
        <w:keepNext/>
        <w:spacing w:after="40"/>
        <w:ind w:left="227"/>
      </w:pPr>
      <w:r>
        <w:rPr>
          <w:rFonts w:ascii="Times New Roman" w:hAnsi="Times New Roman"/>
          <w:color w:val="555555"/>
          <w:sz w:val="18"/>
        </w:rPr>
        <w:t>the dream  seeing  Miśra  coming  of the Lord  at the feet</w:t>
      </w:r>
    </w:p>
    <w:p>
      <w:pPr>
        <w:keepNext/>
        <w:spacing w:after="0"/>
        <w:ind w:left="227"/>
      </w:pPr>
      <w:r>
        <w:rPr>
          <w:rFonts w:ascii="Times New Roman" w:hAnsi="Times New Roman"/>
          <w:i/>
          <w:sz w:val="20"/>
        </w:rPr>
        <w:t>svapnera vṛttānta saba kaila nivedane</w:t>
      </w:r>
    </w:p>
    <w:p>
      <w:pPr>
        <w:keepNext/>
        <w:spacing w:after="40"/>
        <w:ind w:left="227"/>
      </w:pPr>
      <w:r>
        <w:rPr>
          <w:rFonts w:ascii="Times New Roman" w:hAnsi="Times New Roman"/>
          <w:color w:val="555555"/>
          <w:sz w:val="18"/>
        </w:rPr>
        <w:t>of the dream  the account  all  made  submission</w:t>
      </w:r>
    </w:p>
    <w:p>
      <w:pPr>
        <w:spacing w:before="60"/>
        <w:jc w:val="both"/>
      </w:pPr>
      <w:r>
        <w:rPr>
          <w:b/>
        </w:rPr>
        <w:t xml:space="preserve">14 </w:t>
      </w:r>
      <w:r>
        <w:rPr>
          <w:rFonts w:ascii="Times New Roman" w:hAnsi="Times New Roman"/>
        </w:rPr>
        <w:t>After this dream Miśra came to the Lord’s feet and told Him all that he had dreamt.</w:t>
      </w:r>
    </w:p>
    <w:p>
      <w:pPr>
        <w:keepNext/>
        <w:spacing w:before="160"/>
        <w:jc w:val="center"/>
      </w:pPr>
      <w:r>
        <w:rPr>
          <w:rFonts w:ascii="Times New Roman" w:hAnsi="Times New Roman"/>
          <w:i/>
          <w:sz w:val="21"/>
        </w:rPr>
        <w:t>The Lord proclaims Hari's holy name to be both *sādhya* and *sādhana* —</w:t>
      </w:r>
    </w:p>
    <w:p>
      <w:pPr>
        <w:keepNext/>
        <w:jc w:val="center"/>
      </w:pPr>
      <w:r>
        <w:rPr>
          <w:rFonts w:ascii="Nirmala UI" w:hAnsi="Nirmala UI" w:cs="Nirmala UI"/>
          <w:sz w:val="24"/>
          <w:szCs w:val="24"/>
        </w:rPr>
        <w:t>প্রভু তুষ্ট হঞা সাধ্য-সাধন কহিল ৷</w:t>
        <w:br/>
      </w:r>
      <w:r>
        <w:rPr>
          <w:rFonts w:ascii="Nirmala UI" w:hAnsi="Nirmala UI" w:cs="Nirmala UI"/>
          <w:sz w:val="24"/>
          <w:szCs w:val="24"/>
        </w:rPr>
        <w:t>নাম-সংকীর্ত্তন কর, — উপদেশ কৈল ॥ ১৫ ॥</w:t>
      </w:r>
    </w:p>
    <w:p>
      <w:pPr>
        <w:keepNext/>
        <w:spacing w:after="0"/>
        <w:ind w:left="227"/>
      </w:pPr>
      <w:r>
        <w:rPr>
          <w:rFonts w:ascii="Times New Roman" w:hAnsi="Times New Roman"/>
          <w:i/>
          <w:sz w:val="20"/>
        </w:rPr>
        <w:t>prabhu tuṣṭa hañā sādhya-sādhana kahila</w:t>
      </w:r>
    </w:p>
    <w:p>
      <w:pPr>
        <w:keepNext/>
        <w:spacing w:after="40"/>
        <w:ind w:left="227"/>
      </w:pPr>
      <w:r>
        <w:rPr>
          <w:rFonts w:ascii="Times New Roman" w:hAnsi="Times New Roman"/>
          <w:color w:val="555555"/>
          <w:sz w:val="18"/>
        </w:rPr>
        <w:t>the Lord  pleased  becoming  the goal and the means  told</w:t>
      </w:r>
    </w:p>
    <w:p>
      <w:pPr>
        <w:keepNext/>
        <w:spacing w:after="0"/>
        <w:ind w:left="227"/>
      </w:pPr>
      <w:r>
        <w:rPr>
          <w:rFonts w:ascii="Times New Roman" w:hAnsi="Times New Roman"/>
          <w:i/>
          <w:sz w:val="20"/>
        </w:rPr>
        <w:t>nāma-saṁkīrtana kara, — upadeśa kaila</w:t>
      </w:r>
    </w:p>
    <w:p>
      <w:pPr>
        <w:keepNext/>
        <w:spacing w:after="40"/>
        <w:ind w:left="227"/>
      </w:pPr>
      <w:r>
        <w:rPr>
          <w:rFonts w:ascii="Times New Roman" w:hAnsi="Times New Roman"/>
          <w:color w:val="555555"/>
          <w:sz w:val="18"/>
        </w:rPr>
        <w:t>of the holy name  the chanting  do —  instruction  gave</w:t>
      </w:r>
    </w:p>
    <w:p>
      <w:pPr>
        <w:spacing w:before="60"/>
        <w:jc w:val="both"/>
      </w:pPr>
      <w:r>
        <w:rPr>
          <w:b/>
        </w:rPr>
        <w:t xml:space="preserve">15 </w:t>
      </w:r>
      <w:r>
        <w:rPr>
          <w:rFonts w:ascii="Times New Roman" w:hAnsi="Times New Roman"/>
        </w:rPr>
        <w:t>Pleased with him, the Lord explained the goal and the means, and instructed him: “Chant the holy name.”</w:t>
      </w:r>
    </w:p>
    <w:p>
      <w:pPr>
        <w:jc w:val="both"/>
      </w:pPr>
      <w:r>
        <w:rPr>
          <w:b/>
          <w:i/>
          <w:sz w:val="20"/>
        </w:rPr>
        <w:t xml:space="preserve">Amṛta-pravāha-bhāṣya. </w:t>
      </w:r>
      <w:r>
        <w:rPr>
          <w:rFonts w:ascii="Times New Roman" w:hAnsi="Times New Roman"/>
          <w:sz w:val="20"/>
        </w:rPr>
        <w:t>The Lord said: “Neither knowledge of Brahman as undifferentiated oneness nor enjoyment (*bhukti*) in heaven and other worlds is the goal (*sādhya*) of the *jīva*. The *jīva*'s only goal is love for Kṛṣṇa. *Karma* and *jñāna* are not the *sādhana*, the means of attaining that goal. The only means of attaining it is pure *bhakti* that takes shelter of Kṛṣṇa's name.”</w:t>
      </w:r>
    </w:p>
    <w:p>
      <w:pPr>
        <w:keepNext/>
        <w:spacing w:before="160"/>
        <w:jc w:val="center"/>
      </w:pPr>
      <w:r>
        <w:rPr>
          <w:rFonts w:ascii="Times New Roman" w:hAnsi="Times New Roman"/>
          <w:i/>
          <w:sz w:val="21"/>
        </w:rPr>
        <w:t>The Lord orders him to go to Kāśī —</w:t>
      </w:r>
    </w:p>
    <w:p>
      <w:pPr>
        <w:keepNext/>
        <w:jc w:val="center"/>
      </w:pPr>
      <w:r>
        <w:rPr>
          <w:rFonts w:ascii="Nirmala UI" w:hAnsi="Nirmala UI" w:cs="Nirmala UI"/>
          <w:sz w:val="24"/>
          <w:szCs w:val="24"/>
        </w:rPr>
        <w:t>তাঁর ইচ্ছা, — প্রভুসঙ্গে নবদ্বীপে বসি ৷</w:t>
        <w:br/>
      </w:r>
      <w:r>
        <w:rPr>
          <w:rFonts w:ascii="Nirmala UI" w:hAnsi="Nirmala UI" w:cs="Nirmala UI"/>
          <w:sz w:val="24"/>
          <w:szCs w:val="24"/>
        </w:rPr>
        <w:t>প্রভু আজ্ঞা দিল, — তুমি যাহ বারাণসী ॥ ১৬ ॥</w:t>
      </w:r>
    </w:p>
    <w:p>
      <w:pPr>
        <w:keepNext/>
        <w:spacing w:after="0"/>
        <w:ind w:left="227"/>
      </w:pPr>
      <w:r>
        <w:rPr>
          <w:rFonts w:ascii="Times New Roman" w:hAnsi="Times New Roman"/>
          <w:i/>
          <w:sz w:val="20"/>
        </w:rPr>
        <w:t>tām̐ra icchā, — prabhu-saṅge navadvīpe vasi</w:t>
      </w:r>
    </w:p>
    <w:p>
      <w:pPr>
        <w:keepNext/>
        <w:spacing w:after="40"/>
        <w:ind w:left="227"/>
      </w:pPr>
      <w:r>
        <w:rPr>
          <w:rFonts w:ascii="Times New Roman" w:hAnsi="Times New Roman"/>
          <w:color w:val="555555"/>
          <w:sz w:val="18"/>
        </w:rPr>
        <w:t>his  wish —  with the Lord  in Navadvīpa  to live</w:t>
      </w:r>
    </w:p>
    <w:p>
      <w:pPr>
        <w:keepNext/>
        <w:spacing w:after="0"/>
        <w:ind w:left="227"/>
      </w:pPr>
      <w:r>
        <w:rPr>
          <w:rFonts w:ascii="Times New Roman" w:hAnsi="Times New Roman"/>
          <w:i/>
          <w:sz w:val="20"/>
        </w:rPr>
        <w:t>prabhu ājñā dila, — tumi yāha vārāṇasī</w:t>
      </w:r>
    </w:p>
    <w:p>
      <w:pPr>
        <w:keepNext/>
        <w:spacing w:after="40"/>
        <w:ind w:left="227"/>
      </w:pPr>
      <w:r>
        <w:rPr>
          <w:rFonts w:ascii="Times New Roman" w:hAnsi="Times New Roman"/>
          <w:color w:val="555555"/>
          <w:sz w:val="18"/>
        </w:rPr>
        <w:t>the Lord  order  gave —  you  go  to Vārāṇasī</w:t>
      </w:r>
    </w:p>
    <w:p>
      <w:pPr>
        <w:spacing w:before="60"/>
        <w:jc w:val="both"/>
      </w:pPr>
      <w:r>
        <w:rPr>
          <w:b/>
        </w:rPr>
        <w:t xml:space="preserve">16 </w:t>
      </w:r>
      <w:r>
        <w:rPr>
          <w:rFonts w:ascii="Times New Roman" w:hAnsi="Times New Roman"/>
        </w:rPr>
        <w:t>He wished to live with the Lord in Navadvīpa, but the Lord told him, “Go to Vārāṇasī.</w:t>
      </w:r>
    </w:p>
    <w:p>
      <w:pPr>
        <w:keepNext/>
        <w:spacing w:before="160"/>
        <w:jc w:val="center"/>
      </w:pPr>
      <w:r>
        <w:rPr>
          <w:rFonts w:ascii="Nirmala UI" w:hAnsi="Nirmala UI" w:cs="Nirmala UI"/>
          <w:sz w:val="24"/>
          <w:szCs w:val="24"/>
        </w:rPr>
        <w:t>তাঁহা আমা-সঙ্গে তোমার হবে দরশন ৷</w:t>
        <w:br/>
      </w:r>
      <w:r>
        <w:rPr>
          <w:rFonts w:ascii="Nirmala UI" w:hAnsi="Nirmala UI" w:cs="Nirmala UI"/>
          <w:sz w:val="24"/>
          <w:szCs w:val="24"/>
        </w:rPr>
        <w:t>আজ্ঞা পাঞা মিশ্র কৈল কাশীতে গমন ॥ ১৭ ॥</w:t>
      </w:r>
    </w:p>
    <w:p>
      <w:pPr>
        <w:keepNext/>
        <w:spacing w:after="0"/>
        <w:ind w:left="227"/>
      </w:pPr>
      <w:r>
        <w:rPr>
          <w:rFonts w:ascii="Times New Roman" w:hAnsi="Times New Roman"/>
          <w:i/>
          <w:sz w:val="20"/>
        </w:rPr>
        <w:t>tām̐hā āmā-saṅge tomāra habe daraśana</w:t>
      </w:r>
    </w:p>
    <w:p>
      <w:pPr>
        <w:keepNext/>
        <w:spacing w:after="40"/>
        <w:ind w:left="227"/>
      </w:pPr>
      <w:r>
        <w:rPr>
          <w:rFonts w:ascii="Times New Roman" w:hAnsi="Times New Roman"/>
          <w:color w:val="555555"/>
          <w:sz w:val="18"/>
        </w:rPr>
        <w:t>there  with Me  your  will be  meeting</w:t>
      </w:r>
    </w:p>
    <w:p>
      <w:pPr>
        <w:keepNext/>
        <w:spacing w:after="0"/>
        <w:ind w:left="227"/>
      </w:pPr>
      <w:r>
        <w:rPr>
          <w:rFonts w:ascii="Times New Roman" w:hAnsi="Times New Roman"/>
          <w:i/>
          <w:sz w:val="20"/>
        </w:rPr>
        <w:t>ājñā pāñā miśra kaila kāśīte gamana</w:t>
      </w:r>
    </w:p>
    <w:p>
      <w:pPr>
        <w:keepNext/>
        <w:spacing w:after="40"/>
        <w:ind w:left="227"/>
      </w:pPr>
      <w:r>
        <w:rPr>
          <w:rFonts w:ascii="Times New Roman" w:hAnsi="Times New Roman"/>
          <w:color w:val="555555"/>
          <w:sz w:val="18"/>
        </w:rPr>
        <w:t>the order  receiving  Miśra  made  to Kāśī  going</w:t>
      </w:r>
    </w:p>
    <w:p>
      <w:pPr>
        <w:spacing w:before="60"/>
        <w:jc w:val="both"/>
      </w:pPr>
      <w:r>
        <w:rPr>
          <w:b/>
        </w:rPr>
        <w:t xml:space="preserve">17 </w:t>
      </w:r>
      <w:r>
        <w:rPr>
          <w:rFonts w:ascii="Times New Roman" w:hAnsi="Times New Roman"/>
        </w:rPr>
        <w:t>There we shall meet again.” Receiving this order, Miśra went to Kāśī.</w:t>
      </w:r>
    </w:p>
    <w:p>
      <w:pPr>
        <w:keepNext/>
        <w:spacing w:before="160"/>
        <w:jc w:val="center"/>
      </w:pPr>
      <w:r>
        <w:rPr>
          <w:rFonts w:ascii="Times New Roman" w:hAnsi="Times New Roman"/>
          <w:i/>
          <w:sz w:val="21"/>
        </w:rPr>
        <w:t>The good fortune to come: serving the Lord in Kāśī, and hearing from the Lord's own lips, in answer to Śrī Sanātana's questions, the full resolution of the truth of *sādhya* and *sādhana* —</w:t>
      </w:r>
    </w:p>
    <w:p>
      <w:pPr>
        <w:keepNext/>
        <w:jc w:val="center"/>
      </w:pPr>
      <w:r>
        <w:rPr>
          <w:rFonts w:ascii="Nirmala UI" w:hAnsi="Nirmala UI" w:cs="Nirmala UI"/>
          <w:sz w:val="24"/>
          <w:szCs w:val="24"/>
        </w:rPr>
        <w:t>প্রভুর অনন্ত লীলা বুঝিতে না পারি ৷</w:t>
        <w:br/>
      </w:r>
      <w:r>
        <w:rPr>
          <w:rFonts w:ascii="Nirmala UI" w:hAnsi="Nirmala UI" w:cs="Nirmala UI"/>
          <w:sz w:val="24"/>
          <w:szCs w:val="24"/>
        </w:rPr>
        <w:t>স্বসঙ্গ ছাড়াঞা কেন পাঠান কাশীপুরী ॥ ১৮ ॥</w:t>
      </w:r>
    </w:p>
    <w:p>
      <w:pPr>
        <w:keepNext/>
        <w:spacing w:after="0"/>
        <w:ind w:left="227"/>
      </w:pPr>
      <w:r>
        <w:rPr>
          <w:rFonts w:ascii="Times New Roman" w:hAnsi="Times New Roman"/>
          <w:i/>
          <w:sz w:val="20"/>
        </w:rPr>
        <w:t>prabhura ananta līlā bujhite nā pāri</w:t>
      </w:r>
    </w:p>
    <w:p>
      <w:pPr>
        <w:keepNext/>
        <w:spacing w:after="40"/>
        <w:ind w:left="227"/>
      </w:pPr>
      <w:r>
        <w:rPr>
          <w:rFonts w:ascii="Times New Roman" w:hAnsi="Times New Roman"/>
          <w:color w:val="555555"/>
          <w:sz w:val="18"/>
        </w:rPr>
        <w:t>of the Lord  endless  pastimes  to understand  not  I can</w:t>
      </w:r>
    </w:p>
    <w:p>
      <w:pPr>
        <w:keepNext/>
        <w:spacing w:after="0"/>
        <w:ind w:left="227"/>
      </w:pPr>
      <w:r>
        <w:rPr>
          <w:rFonts w:ascii="Times New Roman" w:hAnsi="Times New Roman"/>
          <w:i/>
          <w:sz w:val="20"/>
        </w:rPr>
        <w:t>sva-saṅga chāḍāñā kena pāṭhāna kāśīpurī</w:t>
      </w:r>
    </w:p>
    <w:p>
      <w:pPr>
        <w:keepNext/>
        <w:spacing w:after="40"/>
        <w:ind w:left="227"/>
      </w:pPr>
      <w:r>
        <w:rPr>
          <w:rFonts w:ascii="Times New Roman" w:hAnsi="Times New Roman"/>
          <w:color w:val="555555"/>
          <w:sz w:val="18"/>
        </w:rPr>
        <w:t>from His own company  sending away  why  He sends  to Kāśī</w:t>
      </w:r>
    </w:p>
    <w:p>
      <w:pPr>
        <w:spacing w:before="60"/>
        <w:jc w:val="both"/>
      </w:pPr>
      <w:r>
        <w:rPr>
          <w:b/>
        </w:rPr>
        <w:t xml:space="preserve">18 </w:t>
      </w:r>
      <w:r>
        <w:rPr>
          <w:rFonts w:ascii="Times New Roman" w:hAnsi="Times New Roman"/>
        </w:rPr>
        <w:t>The Lord’s pastimes are endless and beyond my understanding. Why did He send Miśra away from His company to Kāśī?</w:t>
      </w:r>
    </w:p>
    <w:p>
      <w:pPr>
        <w:keepNext/>
        <w:spacing w:before="160"/>
        <w:jc w:val="center"/>
      </w:pPr>
      <w:r>
        <w:rPr>
          <w:rFonts w:ascii="Times New Roman" w:hAnsi="Times New Roman"/>
          <w:i/>
          <w:sz w:val="21"/>
        </w:rPr>
        <w:t>Good for all the people of East Bengal —</w:t>
      </w:r>
    </w:p>
    <w:p>
      <w:pPr>
        <w:keepNext/>
        <w:jc w:val="center"/>
      </w:pPr>
      <w:r>
        <w:rPr>
          <w:rFonts w:ascii="Nirmala UI" w:hAnsi="Nirmala UI" w:cs="Nirmala UI"/>
          <w:sz w:val="24"/>
          <w:szCs w:val="24"/>
        </w:rPr>
        <w:t>এই মত বঙ্গের লোকের কৈল সবার হিত ৷</w:t>
        <w:br/>
      </w:r>
      <w:r>
        <w:rPr>
          <w:rFonts w:ascii="Nirmala UI" w:hAnsi="Nirmala UI" w:cs="Nirmala UI"/>
          <w:sz w:val="24"/>
          <w:szCs w:val="24"/>
        </w:rPr>
        <w:t>‘নাম’ দিয়া ভক্ত কৈল, পড়াঞা পণ্ডিত ॥ ১৯ ॥</w:t>
      </w:r>
    </w:p>
    <w:p>
      <w:pPr>
        <w:keepNext/>
        <w:spacing w:after="0"/>
        <w:ind w:left="227"/>
      </w:pPr>
      <w:r>
        <w:rPr>
          <w:rFonts w:ascii="Times New Roman" w:hAnsi="Times New Roman"/>
          <w:i/>
          <w:sz w:val="20"/>
        </w:rPr>
        <w:t>ei mata baṅgera lokera kaila sabāra hita</w:t>
      </w:r>
    </w:p>
    <w:p>
      <w:pPr>
        <w:keepNext/>
        <w:spacing w:after="40"/>
        <w:ind w:left="227"/>
      </w:pPr>
      <w:r>
        <w:rPr>
          <w:rFonts w:ascii="Times New Roman" w:hAnsi="Times New Roman"/>
          <w:color w:val="555555"/>
          <w:sz w:val="18"/>
        </w:rPr>
        <w:t>in this  way  of Baṅga  to the people  did  to all  good</w:t>
      </w:r>
    </w:p>
    <w:p>
      <w:pPr>
        <w:keepNext/>
        <w:spacing w:after="0"/>
        <w:ind w:left="227"/>
      </w:pPr>
      <w:r>
        <w:rPr>
          <w:rFonts w:ascii="Times New Roman" w:hAnsi="Times New Roman"/>
          <w:i/>
          <w:sz w:val="20"/>
        </w:rPr>
        <w:t>‘nāma’ diyā bhakta kaila, paḍāñā paṇḍita</w:t>
      </w:r>
    </w:p>
    <w:p>
      <w:pPr>
        <w:keepNext/>
        <w:spacing w:after="40"/>
        <w:ind w:left="227"/>
      </w:pPr>
      <w:r>
        <w:rPr>
          <w:rFonts w:ascii="Times New Roman" w:hAnsi="Times New Roman"/>
          <w:color w:val="555555"/>
          <w:sz w:val="18"/>
        </w:rPr>
        <w:t>the name  giving  devotees  He made,  teaching  paṇḍitas</w:t>
      </w:r>
    </w:p>
    <w:p>
      <w:pPr>
        <w:spacing w:before="60"/>
        <w:jc w:val="both"/>
      </w:pPr>
      <w:r>
        <w:rPr>
          <w:b/>
        </w:rPr>
        <w:t xml:space="preserve">19 </w:t>
      </w:r>
      <w:r>
        <w:rPr>
          <w:rFonts w:ascii="Times New Roman" w:hAnsi="Times New Roman"/>
        </w:rPr>
        <w:t>In this way the Lord did good to all the people of East Bengal: giving them the holy name He made them devotees, and teaching them He made them paṇḍitas.</w:t>
      </w:r>
    </w:p>
    <w:p>
      <w:pPr>
        <w:jc w:val="both"/>
      </w:pPr>
      <w:r>
        <w:rPr>
          <w:b/>
          <w:i/>
          <w:sz w:val="20"/>
        </w:rPr>
        <w:t xml:space="preserve">Amṛta-pravāha-bhāṣya. </w:t>
      </w:r>
      <w:r>
        <w:rPr>
          <w:rFonts w:ascii="Times New Roman" w:hAnsi="Times New Roman"/>
          <w:sz w:val="20"/>
        </w:rPr>
        <w:t>“Giving the name”: that is, by giving Kṛṣṇa's name — “Hare Kṛṣṇa Hare Kṛṣṇa Kṛṣṇa Kṛṣṇa Hare Hare / Hare Rāma Hare Rāma Rāma Rāma Hare Hare” — the Lord made the people of Vaṅga devotees, and by teaching them the *śāstras* He made many of them *paṇḍitas*.</w:t>
      </w:r>
    </w:p>
    <w:p>
      <w:pPr>
        <w:keepNext/>
        <w:spacing w:before="160"/>
        <w:jc w:val="center"/>
      </w:pPr>
      <w:r>
        <w:rPr>
          <w:rFonts w:ascii="Nirmala UI" w:hAnsi="Nirmala UI" w:cs="Nirmala UI"/>
          <w:sz w:val="24"/>
          <w:szCs w:val="24"/>
        </w:rPr>
        <w:t>এই মত বঙ্গে প্রভু করে নানা লীলা ৷</w:t>
        <w:br/>
      </w:r>
      <w:r>
        <w:rPr>
          <w:rFonts w:ascii="Nirmala UI" w:hAnsi="Nirmala UI" w:cs="Nirmala UI"/>
          <w:sz w:val="24"/>
          <w:szCs w:val="24"/>
        </w:rPr>
        <w:t>এথা নবদ্বীপে লক্ষ্মী বিরহে দুঃখী হৈলা ॥ ২০ ॥</w:t>
      </w:r>
    </w:p>
    <w:p>
      <w:pPr>
        <w:keepNext/>
        <w:spacing w:after="0"/>
        <w:ind w:left="227"/>
      </w:pPr>
      <w:r>
        <w:rPr>
          <w:rFonts w:ascii="Times New Roman" w:hAnsi="Times New Roman"/>
          <w:i/>
          <w:sz w:val="20"/>
        </w:rPr>
        <w:t>ei mata baṅge prabhu kare nānā līlā</w:t>
      </w:r>
    </w:p>
    <w:p>
      <w:pPr>
        <w:keepNext/>
        <w:spacing w:after="40"/>
        <w:ind w:left="227"/>
      </w:pPr>
      <w:r>
        <w:rPr>
          <w:rFonts w:ascii="Times New Roman" w:hAnsi="Times New Roman"/>
          <w:color w:val="555555"/>
          <w:sz w:val="18"/>
        </w:rPr>
        <w:t>in this  way  in Baṅga  the Lord  enjoys  various  pastimes</w:t>
      </w:r>
    </w:p>
    <w:p>
      <w:pPr>
        <w:keepNext/>
        <w:spacing w:after="0"/>
        <w:ind w:left="227"/>
      </w:pPr>
      <w:r>
        <w:rPr>
          <w:rFonts w:ascii="Times New Roman" w:hAnsi="Times New Roman"/>
          <w:i/>
          <w:sz w:val="20"/>
        </w:rPr>
        <w:t>ethā navadvīpe lakṣmī virahe duḥkhī hailā</w:t>
      </w:r>
    </w:p>
    <w:p>
      <w:pPr>
        <w:keepNext/>
        <w:spacing w:after="40"/>
        <w:ind w:left="227"/>
      </w:pPr>
      <w:r>
        <w:rPr>
          <w:rFonts w:ascii="Times New Roman" w:hAnsi="Times New Roman"/>
          <w:color w:val="555555"/>
          <w:sz w:val="18"/>
        </w:rPr>
        <w:t>here  in Navadvīpa  Lakṣmī  in separation  sorrowful  became</w:t>
      </w:r>
    </w:p>
    <w:p>
      <w:pPr>
        <w:spacing w:before="60"/>
        <w:jc w:val="both"/>
      </w:pPr>
      <w:r>
        <w:rPr>
          <w:b/>
        </w:rPr>
        <w:t xml:space="preserve">20 </w:t>
      </w:r>
      <w:r>
        <w:rPr>
          <w:rFonts w:ascii="Times New Roman" w:hAnsi="Times New Roman"/>
        </w:rPr>
        <w:t>While the Lord enjoyed these many pastimes in East Bengal, here in Navadvīpa Lakṣmī grieved in separation from Him.</w:t>
      </w:r>
    </w:p>
    <w:p>
      <w:pPr>
        <w:keepNext/>
        <w:spacing w:before="160"/>
        <w:jc w:val="center"/>
      </w:pPr>
      <w:r>
        <w:rPr>
          <w:rFonts w:ascii="Times New Roman" w:hAnsi="Times New Roman"/>
          <w:i/>
          <w:sz w:val="21"/>
        </w:rPr>
        <w:t>Bitten by the black snake of separation from the Lord, Lakṣmī departs from the manifest pastimes —</w:t>
      </w:r>
    </w:p>
    <w:p>
      <w:pPr>
        <w:keepNext/>
        <w:jc w:val="center"/>
      </w:pPr>
      <w:r>
        <w:rPr>
          <w:rFonts w:ascii="Nirmala UI" w:hAnsi="Nirmala UI" w:cs="Nirmala UI"/>
          <w:sz w:val="24"/>
          <w:szCs w:val="24"/>
        </w:rPr>
        <w:t>প্রভুর বিরহ-সর্প লক্ষ্মীরে দংশিল ৷</w:t>
        <w:br/>
      </w:r>
      <w:r>
        <w:rPr>
          <w:rFonts w:ascii="Nirmala UI" w:hAnsi="Nirmala UI" w:cs="Nirmala UI"/>
          <w:sz w:val="24"/>
          <w:szCs w:val="24"/>
        </w:rPr>
        <w:t>বিরহ-সর্প-বিষে তাঁর পরলোক হৈল ॥ ২১ ॥</w:t>
      </w:r>
    </w:p>
    <w:p>
      <w:pPr>
        <w:keepNext/>
        <w:spacing w:after="0"/>
        <w:ind w:left="227"/>
      </w:pPr>
      <w:r>
        <w:rPr>
          <w:rFonts w:ascii="Times New Roman" w:hAnsi="Times New Roman"/>
          <w:i/>
          <w:sz w:val="20"/>
        </w:rPr>
        <w:t>prabhura viraha-sarpa lakṣmīre daṁśila</w:t>
      </w:r>
    </w:p>
    <w:p>
      <w:pPr>
        <w:keepNext/>
        <w:spacing w:after="40"/>
        <w:ind w:left="227"/>
      </w:pPr>
      <w:r>
        <w:rPr>
          <w:rFonts w:ascii="Times New Roman" w:hAnsi="Times New Roman"/>
          <w:color w:val="555555"/>
          <w:sz w:val="18"/>
        </w:rPr>
        <w:t>of the Lord  the snake of separation  Lakṣmī  bit</w:t>
      </w:r>
    </w:p>
    <w:p>
      <w:pPr>
        <w:keepNext/>
        <w:spacing w:after="0"/>
        <w:ind w:left="227"/>
      </w:pPr>
      <w:r>
        <w:rPr>
          <w:rFonts w:ascii="Times New Roman" w:hAnsi="Times New Roman"/>
          <w:i/>
          <w:sz w:val="20"/>
        </w:rPr>
        <w:t>viraha-sarpa-viṣe tām̐ra paraloka haila</w:t>
      </w:r>
    </w:p>
    <w:p>
      <w:pPr>
        <w:keepNext/>
        <w:spacing w:after="40"/>
        <w:ind w:left="227"/>
      </w:pPr>
      <w:r>
        <w:rPr>
          <w:rFonts w:ascii="Times New Roman" w:hAnsi="Times New Roman"/>
          <w:color w:val="555555"/>
          <w:sz w:val="18"/>
        </w:rPr>
        <w:t>of the snake of separation  by the poison  her  passing to the other world  came about</w:t>
      </w:r>
    </w:p>
    <w:p>
      <w:pPr>
        <w:spacing w:before="60"/>
        <w:jc w:val="both"/>
      </w:pPr>
      <w:r>
        <w:rPr>
          <w:b/>
        </w:rPr>
        <w:t xml:space="preserve">21 </w:t>
      </w:r>
      <w:r>
        <w:rPr>
          <w:rFonts w:ascii="Times New Roman" w:hAnsi="Times New Roman"/>
        </w:rPr>
        <w:t>The snake of separation from the Lord bit Lakṣmī, and by its poison she passed from this world.</w:t>
      </w:r>
    </w:p>
    <w:p>
      <w:pPr>
        <w:jc w:val="both"/>
      </w:pPr>
      <w:r>
        <w:rPr>
          <w:b/>
          <w:i/>
          <w:sz w:val="20"/>
        </w:rPr>
        <w:t xml:space="preserve">Amṛta-pravāha-bhāṣya. </w:t>
      </w:r>
      <w:r>
        <w:rPr>
          <w:rFonts w:ascii="Times New Roman" w:hAnsi="Times New Roman"/>
          <w:sz w:val="20"/>
        </w:rPr>
        <w:t>The pain of separation from the Lord took the form of a snake and bit Lakṣmī. Then she went to the “other world” (*para-loka*), that is, to her own abode Vaikuṇṭha, the best of all worlds.</w:t>
      </w:r>
    </w:p>
    <w:p>
      <w:pPr>
        <w:keepNext/>
        <w:spacing w:before="160"/>
        <w:jc w:val="center"/>
      </w:pPr>
      <w:r>
        <w:rPr>
          <w:rFonts w:ascii="Times New Roman" w:hAnsi="Times New Roman"/>
          <w:i/>
          <w:sz w:val="21"/>
        </w:rPr>
        <w:t>The Lord, who knows all hearts, returns home —</w:t>
      </w:r>
    </w:p>
    <w:p>
      <w:pPr>
        <w:keepNext/>
        <w:jc w:val="center"/>
      </w:pPr>
      <w:r>
        <w:rPr>
          <w:rFonts w:ascii="Nirmala UI" w:hAnsi="Nirmala UI" w:cs="Nirmala UI"/>
          <w:sz w:val="24"/>
          <w:szCs w:val="24"/>
        </w:rPr>
        <w:t>অন্তরে জানিলা প্রভু, যাতে অন্তর্য্যামী ৷</w:t>
        <w:br/>
      </w:r>
      <w:r>
        <w:rPr>
          <w:rFonts w:ascii="Nirmala UI" w:hAnsi="Nirmala UI" w:cs="Nirmala UI"/>
          <w:sz w:val="24"/>
          <w:szCs w:val="24"/>
        </w:rPr>
        <w:t>দেশেরে আইলা প্রভু শচী-দুঃখ জানি’ ॥ ২২ ॥</w:t>
      </w:r>
    </w:p>
    <w:p>
      <w:pPr>
        <w:keepNext/>
        <w:spacing w:after="0"/>
        <w:ind w:left="227"/>
      </w:pPr>
      <w:r>
        <w:rPr>
          <w:rFonts w:ascii="Times New Roman" w:hAnsi="Times New Roman"/>
          <w:i/>
          <w:sz w:val="20"/>
        </w:rPr>
        <w:t>antare jānilā prabhu, yāte antaryāmī</w:t>
      </w:r>
    </w:p>
    <w:p>
      <w:pPr>
        <w:keepNext/>
        <w:spacing w:after="40"/>
        <w:ind w:left="227"/>
      </w:pPr>
      <w:r>
        <w:rPr>
          <w:rFonts w:ascii="Times New Roman" w:hAnsi="Times New Roman"/>
          <w:color w:val="555555"/>
          <w:sz w:val="18"/>
        </w:rPr>
        <w:t>within  knew  the Lord,  since  the Indweller</w:t>
      </w:r>
    </w:p>
    <w:p>
      <w:pPr>
        <w:keepNext/>
        <w:spacing w:after="0"/>
        <w:ind w:left="227"/>
      </w:pPr>
      <w:r>
        <w:rPr>
          <w:rFonts w:ascii="Times New Roman" w:hAnsi="Times New Roman"/>
          <w:i/>
          <w:sz w:val="20"/>
        </w:rPr>
        <w:t>deśere āilā prabhu śacī-duḥkha jāni’</w:t>
      </w:r>
    </w:p>
    <w:p>
      <w:pPr>
        <w:keepNext/>
        <w:spacing w:after="40"/>
        <w:ind w:left="227"/>
      </w:pPr>
      <w:r>
        <w:rPr>
          <w:rFonts w:ascii="Times New Roman" w:hAnsi="Times New Roman"/>
          <w:color w:val="555555"/>
          <w:sz w:val="18"/>
        </w:rPr>
        <w:t>to His homeland  came  the Lord  of Śacī  the grief  knowing</w:t>
      </w:r>
    </w:p>
    <w:p>
      <w:pPr>
        <w:spacing w:before="60"/>
        <w:jc w:val="both"/>
      </w:pPr>
      <w:r>
        <w:rPr>
          <w:b/>
        </w:rPr>
        <w:t xml:space="preserve">22 </w:t>
      </w:r>
      <w:r>
        <w:rPr>
          <w:rFonts w:ascii="Times New Roman" w:hAnsi="Times New Roman"/>
        </w:rPr>
        <w:t>Dwelling in every heart, the Lord knew of it; and, aware of Śacī’s grief, He returned home.</w:t>
      </w:r>
    </w:p>
    <w:p>
      <w:pPr>
        <w:keepNext/>
        <w:spacing w:before="160"/>
        <w:jc w:val="center"/>
      </w:pPr>
      <w:r>
        <w:rPr>
          <w:rFonts w:ascii="Times New Roman" w:hAnsi="Times New Roman"/>
          <w:i/>
          <w:sz w:val="21"/>
        </w:rPr>
        <w:t>Hearing the knowledge of truth from the Lord's lips, Śacī finds her grief eased —</w:t>
      </w:r>
    </w:p>
    <w:p>
      <w:pPr>
        <w:keepNext/>
        <w:jc w:val="center"/>
      </w:pPr>
      <w:r>
        <w:rPr>
          <w:rFonts w:ascii="Nirmala UI" w:hAnsi="Nirmala UI" w:cs="Nirmala UI"/>
          <w:sz w:val="24"/>
          <w:szCs w:val="24"/>
        </w:rPr>
        <w:t>ঘরে আইলা প্রভু বহু লঞা ধন-জন ৷</w:t>
        <w:br/>
      </w:r>
      <w:r>
        <w:rPr>
          <w:rFonts w:ascii="Nirmala UI" w:hAnsi="Nirmala UI" w:cs="Nirmala UI"/>
          <w:sz w:val="24"/>
          <w:szCs w:val="24"/>
        </w:rPr>
        <w:t>তত্ত্ব কহি’ কৈল শচীর দুঃখ-বিমোচন ॥ ২৩ ॥</w:t>
      </w:r>
    </w:p>
    <w:p>
      <w:pPr>
        <w:keepNext/>
        <w:spacing w:after="0"/>
        <w:ind w:left="227"/>
      </w:pPr>
      <w:r>
        <w:rPr>
          <w:rFonts w:ascii="Times New Roman" w:hAnsi="Times New Roman"/>
          <w:i/>
          <w:sz w:val="20"/>
        </w:rPr>
        <w:t>ghare āilā prabhu bahu lañā dhana-jana</w:t>
      </w:r>
    </w:p>
    <w:p>
      <w:pPr>
        <w:keepNext/>
        <w:spacing w:after="40"/>
        <w:ind w:left="227"/>
      </w:pPr>
      <w:r>
        <w:rPr>
          <w:rFonts w:ascii="Times New Roman" w:hAnsi="Times New Roman"/>
          <w:color w:val="555555"/>
          <w:sz w:val="18"/>
        </w:rPr>
        <w:t>home  came  the Lord  much  bringing  wealth and people</w:t>
      </w:r>
    </w:p>
    <w:p>
      <w:pPr>
        <w:keepNext/>
        <w:spacing w:after="0"/>
        <w:ind w:left="227"/>
      </w:pPr>
      <w:r>
        <w:rPr>
          <w:rFonts w:ascii="Times New Roman" w:hAnsi="Times New Roman"/>
          <w:i/>
          <w:sz w:val="20"/>
        </w:rPr>
        <w:t>tattva kahi’ kaila śacīra duḥkha-vimocana</w:t>
      </w:r>
    </w:p>
    <w:p>
      <w:pPr>
        <w:keepNext/>
        <w:spacing w:after="40"/>
        <w:ind w:left="227"/>
      </w:pPr>
      <w:r>
        <w:rPr>
          <w:rFonts w:ascii="Times New Roman" w:hAnsi="Times New Roman"/>
          <w:color w:val="555555"/>
          <w:sz w:val="18"/>
        </w:rPr>
        <w:t>the truth  speaking  made  of Śacī  of grief  the removal</w:t>
      </w:r>
    </w:p>
    <w:p>
      <w:pPr>
        <w:spacing w:before="60"/>
        <w:jc w:val="both"/>
      </w:pPr>
      <w:r>
        <w:rPr>
          <w:b/>
        </w:rPr>
        <w:t xml:space="preserve">23 </w:t>
      </w:r>
      <w:r>
        <w:rPr>
          <w:rFonts w:ascii="Times New Roman" w:hAnsi="Times New Roman"/>
        </w:rPr>
        <w:t>He came home with much wealth and many followers, and by speaking of the truth He freed Śacī from her grief.</w:t>
      </w:r>
    </w:p>
    <w:p>
      <w:pPr>
        <w:jc w:val="both"/>
      </w:pPr>
      <w:r>
        <w:rPr>
          <w:b/>
          <w:i/>
          <w:sz w:val="20"/>
        </w:rPr>
        <w:t xml:space="preserve">Amṛta-pravāha-bhāṣya. </w:t>
      </w:r>
      <w:r>
        <w:rPr>
          <w:rFonts w:ascii="Times New Roman" w:hAnsi="Times New Roman"/>
          <w:sz w:val="20"/>
        </w:rPr>
        <w:t>“Telling the truth”: another reading has “with the net of truth.” The Lord cast a net of knowledge of the truth — “‘Who is whose husband, whose son…,’ that is, who is anyone's husband, who anyone's son, who anyone's wife” — and freed Śacī from her grief.</w:t>
      </w:r>
    </w:p>
    <w:p>
      <w:pPr>
        <w:keepNext/>
        <w:spacing w:before="160"/>
        <w:jc w:val="center"/>
      </w:pPr>
      <w:r>
        <w:rPr>
          <w:rFonts w:ascii="Times New Roman" w:hAnsi="Times New Roman"/>
          <w:i/>
          <w:sz w:val="21"/>
        </w:rPr>
        <w:t>The Lord delights in learning —</w:t>
      </w:r>
    </w:p>
    <w:p>
      <w:pPr>
        <w:keepNext/>
        <w:jc w:val="center"/>
      </w:pPr>
      <w:r>
        <w:rPr>
          <w:rFonts w:ascii="Nirmala UI" w:hAnsi="Nirmala UI" w:cs="Nirmala UI"/>
          <w:sz w:val="24"/>
          <w:szCs w:val="24"/>
        </w:rPr>
        <w:t>শিষ্যগণ লঞা পুনঃ বিদ্যার বিলাস ৷</w:t>
        <w:br/>
      </w:r>
      <w:r>
        <w:rPr>
          <w:rFonts w:ascii="Nirmala UI" w:hAnsi="Nirmala UI" w:cs="Nirmala UI"/>
          <w:sz w:val="24"/>
          <w:szCs w:val="24"/>
        </w:rPr>
        <w:t>বিদ্যা-বলে সবা জিনি’ ঔদ্ধত্য প্রকাশ ॥ ২৪ ॥</w:t>
      </w:r>
    </w:p>
    <w:p>
      <w:pPr>
        <w:keepNext/>
        <w:spacing w:after="0"/>
        <w:ind w:left="227"/>
      </w:pPr>
      <w:r>
        <w:rPr>
          <w:rFonts w:ascii="Times New Roman" w:hAnsi="Times New Roman"/>
          <w:i/>
          <w:sz w:val="20"/>
        </w:rPr>
        <w:t>śiṣya-gaṇa lañā punaḥ vidyāra vilāsa</w:t>
      </w:r>
    </w:p>
    <w:p>
      <w:pPr>
        <w:keepNext/>
        <w:spacing w:after="40"/>
        <w:ind w:left="227"/>
      </w:pPr>
      <w:r>
        <w:rPr>
          <w:rFonts w:ascii="Times New Roman" w:hAnsi="Times New Roman"/>
          <w:color w:val="555555"/>
          <w:sz w:val="18"/>
        </w:rPr>
        <w:t>the students  gathering  again  of learning  the play</w:t>
      </w:r>
    </w:p>
    <w:p>
      <w:pPr>
        <w:keepNext/>
        <w:spacing w:after="0"/>
        <w:ind w:left="227"/>
      </w:pPr>
      <w:r>
        <w:rPr>
          <w:rFonts w:ascii="Times New Roman" w:hAnsi="Times New Roman"/>
          <w:i/>
          <w:sz w:val="20"/>
        </w:rPr>
        <w:t>vidyā-bale sabā jini’ auddhatya prakāśa</w:t>
      </w:r>
    </w:p>
    <w:p>
      <w:pPr>
        <w:keepNext/>
        <w:spacing w:after="40"/>
        <w:ind w:left="227"/>
      </w:pPr>
      <w:r>
        <w:rPr>
          <w:rFonts w:ascii="Times New Roman" w:hAnsi="Times New Roman"/>
          <w:color w:val="555555"/>
          <w:sz w:val="18"/>
        </w:rPr>
        <w:t>by the power of learning  all  conquering  pride  displaying</w:t>
      </w:r>
    </w:p>
    <w:p>
      <w:pPr>
        <w:spacing w:before="60"/>
        <w:jc w:val="both"/>
      </w:pPr>
      <w:r>
        <w:rPr>
          <w:b/>
        </w:rPr>
        <w:t xml:space="preserve">24 </w:t>
      </w:r>
      <w:r>
        <w:rPr>
          <w:rFonts w:ascii="Times New Roman" w:hAnsi="Times New Roman"/>
        </w:rPr>
        <w:t>Again He gathered His students and delighted in the play of learning; by the power of His knowledge He conquered everyone and showed a proud spirit.</w:t>
      </w:r>
    </w:p>
    <w:p>
      <w:pPr>
        <w:keepNext/>
        <w:spacing w:before="160"/>
        <w:jc w:val="center"/>
      </w:pPr>
      <w:r>
        <w:rPr>
          <w:rFonts w:ascii="Times New Roman" w:hAnsi="Times New Roman"/>
          <w:i/>
          <w:sz w:val="21"/>
        </w:rPr>
        <w:t>Marriage to Śrī Viṣṇupriyā, daughter of the royal *paṇḍita* Sanātana, and the defeat of Keśava Kāśmīrī —</w:t>
      </w:r>
    </w:p>
    <w:p>
      <w:pPr>
        <w:keepNext/>
        <w:jc w:val="center"/>
      </w:pPr>
      <w:r>
        <w:rPr>
          <w:rFonts w:ascii="Nirmala UI" w:hAnsi="Nirmala UI" w:cs="Nirmala UI"/>
          <w:sz w:val="24"/>
          <w:szCs w:val="24"/>
        </w:rPr>
        <w:t>তবে বিষ্ণুপ্রিয়া-ঠাকুরাণীর পরিণয় ৷</w:t>
        <w:br/>
      </w:r>
      <w:r>
        <w:rPr>
          <w:rFonts w:ascii="Nirmala UI" w:hAnsi="Nirmala UI" w:cs="Nirmala UI"/>
          <w:sz w:val="24"/>
          <w:szCs w:val="24"/>
        </w:rPr>
        <w:t>তবে ত’ করিল প্রভু দিগ্বিজয়ী জয় ॥ ২৫ ॥</w:t>
      </w:r>
    </w:p>
    <w:p>
      <w:pPr>
        <w:keepNext/>
        <w:spacing w:after="0"/>
        <w:ind w:left="227"/>
      </w:pPr>
      <w:r>
        <w:rPr>
          <w:rFonts w:ascii="Times New Roman" w:hAnsi="Times New Roman"/>
          <w:i/>
          <w:sz w:val="20"/>
        </w:rPr>
        <w:t>tabe viṣṇupriyā-ṭhākurāṇīra pariṇaya</w:t>
      </w:r>
    </w:p>
    <w:p>
      <w:pPr>
        <w:keepNext/>
        <w:spacing w:after="40"/>
        <w:ind w:left="227"/>
      </w:pPr>
      <w:r>
        <w:rPr>
          <w:rFonts w:ascii="Times New Roman" w:hAnsi="Times New Roman"/>
          <w:color w:val="555555"/>
          <w:sz w:val="18"/>
        </w:rPr>
        <w:t>then  of Viṣṇupriyā  Ṭhākurāṇī  the marriage</w:t>
      </w:r>
    </w:p>
    <w:p>
      <w:pPr>
        <w:keepNext/>
        <w:spacing w:after="0"/>
        <w:ind w:left="227"/>
      </w:pPr>
      <w:r>
        <w:rPr>
          <w:rFonts w:ascii="Times New Roman" w:hAnsi="Times New Roman"/>
          <w:i/>
          <w:sz w:val="20"/>
        </w:rPr>
        <w:t>tabe ta’ karila prabhu digvijayī jaya</w:t>
      </w:r>
    </w:p>
    <w:p>
      <w:pPr>
        <w:keepNext/>
        <w:spacing w:after="40"/>
        <w:ind w:left="227"/>
      </w:pPr>
      <w:r>
        <w:rPr>
          <w:rFonts w:ascii="Times New Roman" w:hAnsi="Times New Roman"/>
          <w:color w:val="555555"/>
          <w:sz w:val="18"/>
        </w:rPr>
        <w:t>then  indeed  made  the Lord  over the conqueror of the directions  victory</w:t>
      </w:r>
    </w:p>
    <w:p>
      <w:pPr>
        <w:spacing w:before="60"/>
        <w:jc w:val="both"/>
      </w:pPr>
      <w:r>
        <w:rPr>
          <w:b/>
        </w:rPr>
        <w:t xml:space="preserve">25 </w:t>
      </w:r>
      <w:r>
        <w:rPr>
          <w:rFonts w:ascii="Times New Roman" w:hAnsi="Times New Roman"/>
        </w:rPr>
        <w:t>Then came His marriage to Viṣṇupriyā Ṭhākurāṇī, and after that the Lord’s victory over the *digvijayī*, the conqueror of all directions.</w:t>
      </w:r>
    </w:p>
    <w:p>
      <w:pPr>
        <w:jc w:val="both"/>
      </w:pPr>
      <w:r>
        <w:rPr>
          <w:b/>
          <w:i/>
          <w:sz w:val="20"/>
        </w:rPr>
        <w:t xml:space="preserve">Amṛta-pravāha-bhāṣya. </w:t>
      </w:r>
      <w:r>
        <w:rPr>
          <w:rFonts w:ascii="Times New Roman" w:hAnsi="Times New Roman"/>
          <w:b/>
          <w:sz w:val="20"/>
        </w:rPr>
        <w:t>The *digvijayī</w:t>
      </w:r>
      <w:r>
        <w:rPr>
          <w:rFonts w:ascii="Times New Roman" w:hAnsi="Times New Roman"/>
          <w:sz w:val="20"/>
        </w:rPr>
        <w:t>* was a *paṇḍita* from Kashmir named Keśava Miśra. After being taught by Mahāprabhu he became an *ācārya* in the sampradāya of Śrī Nimbāditya and wrote a gloss (*ṭippanī*) on the commentaries Nimbāditya composed, the *Vedānta-pārijāta* and others.</w:t>
      </w:r>
    </w:p>
    <w:p>
      <w:pPr>
        <w:jc w:val="both"/>
      </w:pPr>
      <w:r>
        <w:rPr>
          <w:b/>
          <w:i/>
          <w:sz w:val="20"/>
        </w:rPr>
        <w:t xml:space="preserve">Anubhāṣya. </w:t>
      </w:r>
      <w:r>
        <w:rPr>
          <w:rFonts w:ascii="Times New Roman" w:hAnsi="Times New Roman"/>
          <w:b/>
          <w:sz w:val="20"/>
        </w:rPr>
        <w:t>The *digvijayī</w:t>
      </w:r>
      <w:r>
        <w:rPr>
          <w:rFonts w:ascii="Times New Roman" w:hAnsi="Times New Roman"/>
          <w:sz w:val="20"/>
        </w:rPr>
        <w:t>* was a *paṇḍita* from Kashmir named Keśava. At that time he was traveling through various parts of Bhāratavarṣa, intent on conquering the *paṇḍitas* by his genius, and at last he came to Gauḍa-deśa, to Navadvīpa. After his defeat by Śrī Gaurasundara he came to know who Śrīman Mahāprabhu truly is, and in order to serve the Lord he entered the Nimbārka sampradāya. He wrote a gloss (*ṭippanī*) called *Kaustubha-prabhā* on the *Vedānta-kaustubha*, Śrīnivāsācārya's commentary on the *Pārijāta-bhāṣya* that Nimbārka composed on the *Vedānta-darśana*. The *Bhakti-ratnākara*, in its twelfth wave, says: “The disciplic succession of Nimbāditya: 1. Śrīnivāsācārya, 2. Viśvācārya, 3. Puruṣottama, 4. Vilāsa, 5. Svarūpa, 6. Mādhava, 7. Balabhadra, 8. Padma, 9. Śyāma, 10. Gopāla, 11. Kṛpā, 12. Devācārya, 13. Sundara Bhaṭṭa, 14. Padmanābha, 15. Upendra, 16. Rāmacandra, 17. Vāmana, 18. Kṛṣṇa, 19. Padmākara, 20. Śravaṇa, 21. Bhūri, 22. Mādhava, 23. Śyāma, 24. Gopāla, 25. Balabhadra, 26. Gopīnātha, 27. Keśava, 28. Gokula, 29. Keśava Kāśmīrī.” And again in the *Bhakti-ratnākara*: “He chanted the *mantra* of the goddess Sarasvatī; all learning was revealed to him, and his power grew. Having conquered all directions, he became famous as the ‘*digvijayī*.’ He was from Kashmir, a most cultured brāhmaṇa. Giving up everything, he departed by the Lord's order. Having described *līlā-bhoga* (?), under the name ‘Laghu-Keśava.’”</w:t>
      </w:r>
      <w:r>
        <w:rPr>
          <w:rFonts w:ascii="Times New Roman" w:hAnsi="Times New Roman"/>
          <w:sz w:val="20"/>
          <w:vertAlign w:val="superscript"/>
        </w:rPr>
        <w:t>9</w:t>
      </w:r>
      <w:r>
        <w:rPr>
          <w:rFonts w:ascii="Times New Roman" w:hAnsi="Times New Roman"/>
          <w:sz w:val="20"/>
        </w:rPr>
        <w:t xml:space="preserve"> See the *Vaiṣṇava-mañjuṣā* (issue 1).</w:t>
      </w:r>
    </w:p>
    <w:p>
      <w:pPr>
        <w:keepNext/>
        <w:spacing w:before="160"/>
        <w:jc w:val="center"/>
      </w:pPr>
      <w:r>
        <w:rPr>
          <w:rFonts w:ascii="Times New Roman" w:hAnsi="Times New Roman"/>
          <w:i/>
          <w:sz w:val="21"/>
        </w:rPr>
        <w:t>Honor to Ṭhākura Vṛndāvana dāsa —</w:t>
      </w:r>
    </w:p>
    <w:p>
      <w:pPr>
        <w:keepNext/>
        <w:jc w:val="center"/>
      </w:pPr>
      <w:r>
        <w:rPr>
          <w:rFonts w:ascii="Nirmala UI" w:hAnsi="Nirmala UI" w:cs="Nirmala UI"/>
          <w:sz w:val="24"/>
          <w:szCs w:val="24"/>
        </w:rPr>
        <w:t>বৃন্দাবনদাস ইহা করিয়াছেন বিস্তার ৷</w:t>
        <w:br/>
      </w:r>
      <w:r>
        <w:rPr>
          <w:rFonts w:ascii="Nirmala UI" w:hAnsi="Nirmala UI" w:cs="Nirmala UI"/>
          <w:sz w:val="24"/>
          <w:szCs w:val="24"/>
        </w:rPr>
        <w:t>স্ফুট নাহি করে দোষ-গুণের বিচার ॥ ২৬ ॥</w:t>
      </w:r>
    </w:p>
    <w:p>
      <w:pPr>
        <w:keepNext/>
        <w:spacing w:after="0"/>
        <w:ind w:left="227"/>
      </w:pPr>
      <w:r>
        <w:rPr>
          <w:rFonts w:ascii="Times New Roman" w:hAnsi="Times New Roman"/>
          <w:i/>
          <w:sz w:val="20"/>
        </w:rPr>
        <w:t>vṛndāvanadāsa ihā kariyāchena vistāra</w:t>
      </w:r>
    </w:p>
    <w:p>
      <w:pPr>
        <w:keepNext/>
        <w:spacing w:after="40"/>
        <w:ind w:left="227"/>
      </w:pPr>
      <w:r>
        <w:rPr>
          <w:rFonts w:ascii="Times New Roman" w:hAnsi="Times New Roman"/>
          <w:color w:val="555555"/>
          <w:sz w:val="18"/>
        </w:rPr>
        <w:t>Vṛndāvana-dāsa  this  has made  elaboration</w:t>
      </w:r>
    </w:p>
    <w:p>
      <w:pPr>
        <w:keepNext/>
        <w:spacing w:after="0"/>
        <w:ind w:left="227"/>
      </w:pPr>
      <w:r>
        <w:rPr>
          <w:rFonts w:ascii="Times New Roman" w:hAnsi="Times New Roman"/>
          <w:i/>
          <w:sz w:val="20"/>
        </w:rPr>
        <w:t>sphuṭa nāhi kare doṣa-guṇera vicāra</w:t>
      </w:r>
    </w:p>
    <w:p>
      <w:pPr>
        <w:keepNext/>
        <w:spacing w:after="40"/>
        <w:ind w:left="227"/>
      </w:pPr>
      <w:r>
        <w:rPr>
          <w:rFonts w:ascii="Times New Roman" w:hAnsi="Times New Roman"/>
          <w:color w:val="555555"/>
          <w:sz w:val="18"/>
        </w:rPr>
        <w:t>clearly  not  makes  of faults and merits  analysis</w:t>
      </w:r>
    </w:p>
    <w:p>
      <w:pPr>
        <w:spacing w:before="60"/>
        <w:jc w:val="both"/>
      </w:pPr>
      <w:r>
        <w:rPr>
          <w:b/>
        </w:rPr>
        <w:t xml:space="preserve">26 </w:t>
      </w:r>
      <w:r>
        <w:rPr>
          <w:rFonts w:ascii="Times New Roman" w:hAnsi="Times New Roman"/>
        </w:rPr>
        <w:t>Vṛndāvana dāsa has described all this at length, but he did not set out clearly the merits and faults of the *digvijayī*’s verse.</w:t>
      </w:r>
    </w:p>
    <w:p>
      <w:pPr>
        <w:keepNext/>
        <w:spacing w:before="160"/>
        <w:jc w:val="center"/>
      </w:pPr>
      <w:r>
        <w:rPr>
          <w:rFonts w:ascii="Times New Roman" w:hAnsi="Times New Roman"/>
          <w:i/>
          <w:sz w:val="21"/>
        </w:rPr>
        <w:t>Examining the merits and faults of Keśava Kāśmīrī's verse —</w:t>
      </w:r>
    </w:p>
    <w:p>
      <w:pPr>
        <w:keepNext/>
        <w:jc w:val="center"/>
      </w:pPr>
      <w:r>
        <w:rPr>
          <w:rFonts w:ascii="Nirmala UI" w:hAnsi="Nirmala UI" w:cs="Nirmala UI"/>
          <w:sz w:val="24"/>
          <w:szCs w:val="24"/>
        </w:rPr>
        <w:t>সেই অংশ কহি, তাঁরে করি’ নমস্কার ৷</w:t>
        <w:br/>
      </w:r>
      <w:r>
        <w:rPr>
          <w:rFonts w:ascii="Nirmala UI" w:hAnsi="Nirmala UI" w:cs="Nirmala UI"/>
          <w:sz w:val="24"/>
          <w:szCs w:val="24"/>
        </w:rPr>
        <w:t>যা শুনি’ দিগ্বিজয়ী কৈল আপনা ধিক্কার ॥ ২৭ ॥</w:t>
      </w:r>
    </w:p>
    <w:p>
      <w:pPr>
        <w:keepNext/>
        <w:spacing w:after="0"/>
        <w:ind w:left="227"/>
      </w:pPr>
      <w:r>
        <w:rPr>
          <w:rFonts w:ascii="Times New Roman" w:hAnsi="Times New Roman"/>
          <w:i/>
          <w:sz w:val="20"/>
        </w:rPr>
        <w:t>sei aṁśa kahi, tām̐re kari’ namaskāra</w:t>
      </w:r>
    </w:p>
    <w:p>
      <w:pPr>
        <w:keepNext/>
        <w:spacing w:after="40"/>
        <w:ind w:left="227"/>
      </w:pPr>
      <w:r>
        <w:rPr>
          <w:rFonts w:ascii="Times New Roman" w:hAnsi="Times New Roman"/>
          <w:color w:val="555555"/>
          <w:sz w:val="18"/>
        </w:rPr>
        <w:t>that  part  I tell,  to him  making  obeisance</w:t>
      </w:r>
    </w:p>
    <w:p>
      <w:pPr>
        <w:keepNext/>
        <w:spacing w:after="0"/>
        <w:ind w:left="227"/>
      </w:pPr>
      <w:r>
        <w:rPr>
          <w:rFonts w:ascii="Times New Roman" w:hAnsi="Times New Roman"/>
          <w:i/>
          <w:sz w:val="20"/>
        </w:rPr>
        <w:t>yā śuni’ digvijayī kaila āpanā dhik-kāra</w:t>
      </w:r>
    </w:p>
    <w:p>
      <w:pPr>
        <w:keepNext/>
        <w:spacing w:after="40"/>
        <w:ind w:left="227"/>
      </w:pPr>
      <w:r>
        <w:rPr>
          <w:rFonts w:ascii="Times New Roman" w:hAnsi="Times New Roman"/>
          <w:color w:val="555555"/>
          <w:sz w:val="18"/>
        </w:rPr>
        <w:t>which  hearing  the *digvijayī*  made  of himself  reproach</w:t>
      </w:r>
    </w:p>
    <w:p>
      <w:pPr>
        <w:spacing w:before="60"/>
        <w:jc w:val="both"/>
      </w:pPr>
      <w:r>
        <w:rPr>
          <w:b/>
        </w:rPr>
        <w:t xml:space="preserve">27 </w:t>
      </w:r>
      <w:r>
        <w:rPr>
          <w:rFonts w:ascii="Times New Roman" w:hAnsi="Times New Roman"/>
        </w:rPr>
        <w:t>Bowing to him, I shall tell of that analysis; hearing it, the *digvijayī* cursed himself.</w:t>
      </w:r>
    </w:p>
    <w:p>
      <w:pPr>
        <w:keepNext/>
        <w:spacing w:before="160"/>
        <w:jc w:val="center"/>
      </w:pPr>
      <w:r>
        <w:rPr>
          <w:rFonts w:ascii="Times New Roman" w:hAnsi="Times New Roman"/>
          <w:i/>
          <w:sz w:val="21"/>
        </w:rPr>
        <w:t>How the *digvijayī* was defeated. The *digvijayī* arrives —</w:t>
      </w:r>
    </w:p>
    <w:p>
      <w:pPr>
        <w:keepNext/>
        <w:jc w:val="center"/>
      </w:pPr>
      <w:r>
        <w:rPr>
          <w:rFonts w:ascii="Nirmala UI" w:hAnsi="Nirmala UI" w:cs="Nirmala UI"/>
          <w:sz w:val="24"/>
          <w:szCs w:val="24"/>
        </w:rPr>
        <w:t>জ্যোৎস্নাবতী রাত্রি, প্রভু শিষ্যগণ সঙ্গে ৷</w:t>
        <w:br/>
      </w:r>
      <w:r>
        <w:rPr>
          <w:rFonts w:ascii="Nirmala UI" w:hAnsi="Nirmala UI" w:cs="Nirmala UI"/>
          <w:sz w:val="24"/>
          <w:szCs w:val="24"/>
        </w:rPr>
        <w:t>বসিয়াছেন গঙ্গাতীরে বিদ্যার প্রসঙ্গে ॥ ২৮ ॥</w:t>
      </w:r>
    </w:p>
    <w:p>
      <w:pPr>
        <w:keepNext/>
        <w:spacing w:after="0"/>
        <w:ind w:left="227"/>
      </w:pPr>
      <w:r>
        <w:rPr>
          <w:rFonts w:ascii="Times New Roman" w:hAnsi="Times New Roman"/>
          <w:i/>
          <w:sz w:val="20"/>
        </w:rPr>
        <w:t>jyotsnāvatī rātri, prabhu śiṣya-gaṇa saṅge</w:t>
      </w:r>
    </w:p>
    <w:p>
      <w:pPr>
        <w:keepNext/>
        <w:spacing w:after="40"/>
        <w:ind w:left="227"/>
      </w:pPr>
      <w:r>
        <w:rPr>
          <w:rFonts w:ascii="Times New Roman" w:hAnsi="Times New Roman"/>
          <w:color w:val="555555"/>
          <w:sz w:val="18"/>
        </w:rPr>
        <w:t>moonlit  night,  the Lord  the students  with</w:t>
      </w:r>
    </w:p>
    <w:p>
      <w:pPr>
        <w:keepNext/>
        <w:spacing w:after="0"/>
        <w:ind w:left="227"/>
      </w:pPr>
      <w:r>
        <w:rPr>
          <w:rFonts w:ascii="Times New Roman" w:hAnsi="Times New Roman"/>
          <w:i/>
          <w:sz w:val="20"/>
        </w:rPr>
        <w:t>vasiyāchena gaṅgātīre vidyāra prasaṅge</w:t>
      </w:r>
    </w:p>
    <w:p>
      <w:pPr>
        <w:keepNext/>
        <w:spacing w:after="40"/>
        <w:ind w:left="227"/>
      </w:pPr>
      <w:r>
        <w:rPr>
          <w:rFonts w:ascii="Times New Roman" w:hAnsi="Times New Roman"/>
          <w:color w:val="555555"/>
          <w:sz w:val="18"/>
        </w:rPr>
        <w:t>was sitting  on the bank of the Gaṅgā  in discussion of learning</w:t>
      </w:r>
    </w:p>
    <w:p>
      <w:pPr>
        <w:spacing w:before="60"/>
        <w:jc w:val="both"/>
      </w:pPr>
      <w:r>
        <w:rPr>
          <w:b/>
        </w:rPr>
        <w:t xml:space="preserve">28 </w:t>
      </w:r>
      <w:r>
        <w:rPr>
          <w:rFonts w:ascii="Times New Roman" w:hAnsi="Times New Roman"/>
        </w:rPr>
        <w:t>One moonlit night the Lord sat with His students on the bank of the Gaṅgā, discussing points of learning.</w:t>
      </w:r>
    </w:p>
    <w:p>
      <w:pPr>
        <w:keepNext/>
        <w:spacing w:before="160"/>
        <w:jc w:val="center"/>
      </w:pPr>
      <w:r>
        <w:rPr>
          <w:rFonts w:ascii="Nirmala UI" w:hAnsi="Nirmala UI" w:cs="Nirmala UI"/>
          <w:sz w:val="24"/>
          <w:szCs w:val="24"/>
        </w:rPr>
        <w:t>হেনকালে দিগ্বিজয়ী তাঁহাই আইলা ৷</w:t>
        <w:br/>
      </w:r>
      <w:r>
        <w:rPr>
          <w:rFonts w:ascii="Nirmala UI" w:hAnsi="Nirmala UI" w:cs="Nirmala UI"/>
          <w:sz w:val="24"/>
          <w:szCs w:val="24"/>
        </w:rPr>
        <w:t>গঙ্গারে বন্দন করি’ প্রভুরে মিলিলা ॥ ২৯ ॥</w:t>
      </w:r>
    </w:p>
    <w:p>
      <w:pPr>
        <w:keepNext/>
        <w:spacing w:after="0"/>
        <w:ind w:left="227"/>
      </w:pPr>
      <w:r>
        <w:rPr>
          <w:rFonts w:ascii="Times New Roman" w:hAnsi="Times New Roman"/>
          <w:i/>
          <w:sz w:val="20"/>
        </w:rPr>
        <w:t>hena-kāle digvijayī tām̐hāi āilā</w:t>
      </w:r>
    </w:p>
    <w:p>
      <w:pPr>
        <w:keepNext/>
        <w:spacing w:after="40"/>
        <w:ind w:left="227"/>
      </w:pPr>
      <w:r>
        <w:rPr>
          <w:rFonts w:ascii="Times New Roman" w:hAnsi="Times New Roman"/>
          <w:color w:val="555555"/>
          <w:sz w:val="18"/>
        </w:rPr>
        <w:t>at that time  the *digvijayī*  just there  came</w:t>
      </w:r>
    </w:p>
    <w:p>
      <w:pPr>
        <w:keepNext/>
        <w:spacing w:after="0"/>
        <w:ind w:left="227"/>
      </w:pPr>
      <w:r>
        <w:rPr>
          <w:rFonts w:ascii="Times New Roman" w:hAnsi="Times New Roman"/>
          <w:i/>
          <w:sz w:val="20"/>
        </w:rPr>
        <w:t>gaṅgāre vandana kari’ prabhure mililā</w:t>
      </w:r>
    </w:p>
    <w:p>
      <w:pPr>
        <w:keepNext/>
        <w:spacing w:after="40"/>
        <w:ind w:left="227"/>
      </w:pPr>
      <w:r>
        <w:rPr>
          <w:rFonts w:ascii="Times New Roman" w:hAnsi="Times New Roman"/>
          <w:color w:val="555555"/>
          <w:sz w:val="18"/>
        </w:rPr>
        <w:t>to the Gaṅgā  homage  having made  the Lord  he met</w:t>
      </w:r>
    </w:p>
    <w:p>
      <w:pPr>
        <w:spacing w:before="60"/>
        <w:jc w:val="both"/>
      </w:pPr>
      <w:r>
        <w:rPr>
          <w:b/>
        </w:rPr>
        <w:t xml:space="preserve">29 </w:t>
      </w:r>
      <w:r>
        <w:rPr>
          <w:rFonts w:ascii="Times New Roman" w:hAnsi="Times New Roman"/>
        </w:rPr>
        <w:t>Just then the *digvijayī* came there and, after offering his prayers to the Gaṅgā, met the Lord.</w:t>
      </w:r>
    </w:p>
    <w:p>
      <w:pPr>
        <w:keepNext/>
        <w:spacing w:before="160"/>
        <w:jc w:val="center"/>
      </w:pPr>
      <w:r>
        <w:rPr>
          <w:rFonts w:ascii="Times New Roman" w:hAnsi="Times New Roman"/>
          <w:i/>
          <w:sz w:val="21"/>
        </w:rPr>
        <w:t>The Lord honors others (*mānada-dharma*) —</w:t>
      </w:r>
    </w:p>
    <w:p>
      <w:pPr>
        <w:keepNext/>
        <w:jc w:val="center"/>
      </w:pPr>
      <w:r>
        <w:rPr>
          <w:rFonts w:ascii="Nirmala UI" w:hAnsi="Nirmala UI" w:cs="Nirmala UI"/>
          <w:sz w:val="24"/>
          <w:szCs w:val="24"/>
        </w:rPr>
        <w:t>বসাইল তারে প্রভু আদর করিয়া ৷</w:t>
        <w:br/>
      </w:r>
      <w:r>
        <w:rPr>
          <w:rFonts w:ascii="Nirmala UI" w:hAnsi="Nirmala UI" w:cs="Nirmala UI"/>
          <w:sz w:val="24"/>
          <w:szCs w:val="24"/>
        </w:rPr>
        <w:t>দিগ্বিজয়ী কহে মনে অবজ্ঞা করিয়া ॥ ৩০ ॥</w:t>
      </w:r>
    </w:p>
    <w:p>
      <w:pPr>
        <w:keepNext/>
        <w:spacing w:after="0"/>
        <w:ind w:left="227"/>
      </w:pPr>
      <w:r>
        <w:rPr>
          <w:rFonts w:ascii="Times New Roman" w:hAnsi="Times New Roman"/>
          <w:i/>
          <w:sz w:val="20"/>
        </w:rPr>
        <w:t>vasāila tāre prabhu ādara kariyā</w:t>
      </w:r>
    </w:p>
    <w:p>
      <w:pPr>
        <w:keepNext/>
        <w:spacing w:after="40"/>
        <w:ind w:left="227"/>
      </w:pPr>
      <w:r>
        <w:rPr>
          <w:rFonts w:ascii="Times New Roman" w:hAnsi="Times New Roman"/>
          <w:color w:val="555555"/>
          <w:sz w:val="18"/>
        </w:rPr>
        <w:t>seated  him  the Lord  respect  showing</w:t>
      </w:r>
    </w:p>
    <w:p>
      <w:pPr>
        <w:keepNext/>
        <w:spacing w:after="0"/>
        <w:ind w:left="227"/>
      </w:pPr>
      <w:r>
        <w:rPr>
          <w:rFonts w:ascii="Times New Roman" w:hAnsi="Times New Roman"/>
          <w:i/>
          <w:sz w:val="20"/>
        </w:rPr>
        <w:t>digvijayī kahe mane avajñā kariyā</w:t>
      </w:r>
    </w:p>
    <w:p>
      <w:pPr>
        <w:keepNext/>
        <w:spacing w:after="40"/>
        <w:ind w:left="227"/>
      </w:pPr>
      <w:r>
        <w:rPr>
          <w:rFonts w:ascii="Times New Roman" w:hAnsi="Times New Roman"/>
          <w:color w:val="555555"/>
          <w:sz w:val="18"/>
        </w:rPr>
        <w:t>the *digvijayī*  speaks  in his mind  disdain  holding</w:t>
      </w:r>
    </w:p>
    <w:p>
      <w:pPr>
        <w:spacing w:before="60"/>
        <w:jc w:val="both"/>
      </w:pPr>
      <w:r>
        <w:rPr>
          <w:b/>
        </w:rPr>
        <w:t xml:space="preserve">30 </w:t>
      </w:r>
      <w:r>
        <w:rPr>
          <w:rFonts w:ascii="Times New Roman" w:hAnsi="Times New Roman"/>
        </w:rPr>
        <w:t>The Lord received him with respect and gave him a seat, but the *digvijayī* spoke with disdain in his heart:</w:t>
      </w:r>
    </w:p>
    <w:p>
      <w:pPr>
        <w:keepNext/>
        <w:spacing w:before="160"/>
        <w:jc w:val="center"/>
      </w:pPr>
      <w:r>
        <w:rPr>
          <w:rFonts w:ascii="Times New Roman" w:hAnsi="Times New Roman"/>
          <w:i/>
          <w:sz w:val="21"/>
        </w:rPr>
        <w:t>Out of pride the *digvijayī* shows contempt for the Lord —</w:t>
      </w:r>
    </w:p>
    <w:p>
      <w:pPr>
        <w:keepNext/>
        <w:jc w:val="center"/>
      </w:pPr>
      <w:r>
        <w:rPr>
          <w:rFonts w:ascii="Nirmala UI" w:hAnsi="Nirmala UI" w:cs="Nirmala UI"/>
          <w:sz w:val="24"/>
          <w:szCs w:val="24"/>
        </w:rPr>
        <w:t>ব্যাকরণ পড়াহ, নিমাঞি পণ্ডিত — তোমার নাম ৷</w:t>
        <w:br/>
      </w:r>
      <w:r>
        <w:rPr>
          <w:rFonts w:ascii="Nirmala UI" w:hAnsi="Nirmala UI" w:cs="Nirmala UI"/>
          <w:sz w:val="24"/>
          <w:szCs w:val="24"/>
        </w:rPr>
        <w:t>বাল্যশাস্ত্রে লোকে তোমার কহে গুণগ্রাম ॥ ৩১ ॥</w:t>
      </w:r>
    </w:p>
    <w:p>
      <w:pPr>
        <w:keepNext/>
        <w:spacing w:after="0"/>
        <w:ind w:left="227"/>
      </w:pPr>
      <w:r>
        <w:rPr>
          <w:rFonts w:ascii="Times New Roman" w:hAnsi="Times New Roman"/>
          <w:i/>
          <w:sz w:val="20"/>
        </w:rPr>
        <w:t>vyākaraṇa paḍāha, nimāñi paṇḍita — tomāra nāma</w:t>
      </w:r>
    </w:p>
    <w:p>
      <w:pPr>
        <w:keepNext/>
        <w:spacing w:after="40"/>
        <w:ind w:left="227"/>
      </w:pPr>
      <w:r>
        <w:rPr>
          <w:rFonts w:ascii="Times New Roman" w:hAnsi="Times New Roman"/>
          <w:color w:val="555555"/>
          <w:sz w:val="18"/>
        </w:rPr>
        <w:t>grammar  You teach,  Nimāi  Paṇḍita —  Your  name</w:t>
      </w:r>
    </w:p>
    <w:p>
      <w:pPr>
        <w:keepNext/>
        <w:spacing w:after="0"/>
        <w:ind w:left="227"/>
      </w:pPr>
      <w:r>
        <w:rPr>
          <w:rFonts w:ascii="Times New Roman" w:hAnsi="Times New Roman"/>
          <w:i/>
          <w:sz w:val="20"/>
        </w:rPr>
        <w:t>bālya-śāstre loke tomāra kahe guṇa-grāma</w:t>
      </w:r>
    </w:p>
    <w:p>
      <w:pPr>
        <w:keepNext/>
        <w:spacing w:after="40"/>
        <w:ind w:left="227"/>
      </w:pPr>
      <w:r>
        <w:rPr>
          <w:rFonts w:ascii="Times New Roman" w:hAnsi="Times New Roman"/>
          <w:color w:val="555555"/>
          <w:sz w:val="18"/>
        </w:rPr>
        <w:t>in the children’s science  people  Your  speak of  merits</w:t>
      </w:r>
    </w:p>
    <w:p>
      <w:pPr>
        <w:spacing w:before="60"/>
        <w:jc w:val="both"/>
      </w:pPr>
      <w:r>
        <w:rPr>
          <w:b/>
        </w:rPr>
        <w:t xml:space="preserve">31 </w:t>
      </w:r>
      <w:r>
        <w:rPr>
          <w:rFonts w:ascii="Times New Roman" w:hAnsi="Times New Roman"/>
        </w:rPr>
        <w:t>“You teach grammar, and Your name is Nimāi Paṇḍita. People praise Your skill in the science that children learn.</w:t>
      </w:r>
    </w:p>
    <w:p>
      <w:pPr>
        <w:jc w:val="both"/>
      </w:pPr>
      <w:r>
        <w:rPr>
          <w:b/>
          <w:i/>
          <w:sz w:val="20"/>
        </w:rPr>
        <w:t xml:space="preserve">Anubhāṣya. </w:t>
      </w:r>
      <w:r>
        <w:rPr>
          <w:rFonts w:ascii="Times New Roman" w:hAnsi="Times New Roman"/>
          <w:b/>
          <w:sz w:val="20"/>
        </w:rPr>
        <w:t>*Bālya-śāstra</w:t>
      </w:r>
      <w:r>
        <w:rPr>
          <w:rFonts w:ascii="Times New Roman" w:hAnsi="Times New Roman"/>
          <w:sz w:val="20"/>
        </w:rPr>
        <w:t>* means grammar, because the accepted rule is to study grammar for a knowledge of the language before studying any other *śāstra*.</w:t>
      </w:r>
    </w:p>
    <w:p>
      <w:pPr>
        <w:keepNext/>
        <w:spacing w:before="160"/>
        <w:jc w:val="center"/>
      </w:pPr>
      <w:r>
        <w:rPr>
          <w:rFonts w:ascii="Nirmala UI" w:hAnsi="Nirmala UI" w:cs="Nirmala UI"/>
          <w:sz w:val="24"/>
          <w:szCs w:val="24"/>
        </w:rPr>
        <w:t>ব্যাকরণ-মধ্যে, জানি, পড়াহ কলাপ ৷</w:t>
        <w:br/>
      </w:r>
      <w:r>
        <w:rPr>
          <w:rFonts w:ascii="Nirmala UI" w:hAnsi="Nirmala UI" w:cs="Nirmala UI"/>
          <w:sz w:val="24"/>
          <w:szCs w:val="24"/>
        </w:rPr>
        <w:t>শুনিলুঁ ফাঁকিতে তোমার শিষ্যের সংলাপ ॥ ৩২ ॥</w:t>
      </w:r>
    </w:p>
    <w:p>
      <w:pPr>
        <w:keepNext/>
        <w:spacing w:after="0"/>
        <w:ind w:left="227"/>
      </w:pPr>
      <w:r>
        <w:rPr>
          <w:rFonts w:ascii="Times New Roman" w:hAnsi="Times New Roman"/>
          <w:i/>
          <w:sz w:val="20"/>
        </w:rPr>
        <w:t>vyākaraṇa-madhye, jāni, paḍāha kalāpa</w:t>
      </w:r>
    </w:p>
    <w:p>
      <w:pPr>
        <w:keepNext/>
        <w:spacing w:after="40"/>
        <w:ind w:left="227"/>
      </w:pPr>
      <w:r>
        <w:rPr>
          <w:rFonts w:ascii="Times New Roman" w:hAnsi="Times New Roman"/>
          <w:color w:val="555555"/>
          <w:sz w:val="18"/>
        </w:rPr>
        <w:t>among grammars,  I know,  You teach  the Kalāpa</w:t>
      </w:r>
    </w:p>
    <w:p>
      <w:pPr>
        <w:keepNext/>
        <w:spacing w:after="0"/>
        <w:ind w:left="227"/>
      </w:pPr>
      <w:r>
        <w:rPr>
          <w:rFonts w:ascii="Times New Roman" w:hAnsi="Times New Roman"/>
          <w:i/>
          <w:sz w:val="20"/>
        </w:rPr>
        <w:t>śunilum̐ phām̐kite tomāra śiṣyera saṁlāpa</w:t>
      </w:r>
    </w:p>
    <w:p>
      <w:pPr>
        <w:keepNext/>
        <w:spacing w:after="40"/>
        <w:ind w:left="227"/>
      </w:pPr>
      <w:r>
        <w:rPr>
          <w:rFonts w:ascii="Times New Roman" w:hAnsi="Times New Roman"/>
          <w:color w:val="555555"/>
          <w:sz w:val="18"/>
        </w:rPr>
        <w:t>I have heard  on the tricky points  Your  students’  discussions</w:t>
      </w:r>
    </w:p>
    <w:p>
      <w:pPr>
        <w:spacing w:before="60"/>
        <w:jc w:val="both"/>
      </w:pPr>
      <w:r>
        <w:rPr>
          <w:b/>
        </w:rPr>
        <w:t xml:space="preserve">32 </w:t>
      </w:r>
      <w:r>
        <w:rPr>
          <w:rFonts w:ascii="Times New Roman" w:hAnsi="Times New Roman"/>
        </w:rPr>
        <w:t>Of the grammars, I know, You teach the *Kalāpa*, and I have heard of Your students’ debates on its tricky points.”</w:t>
      </w:r>
    </w:p>
    <w:p>
      <w:pPr>
        <w:jc w:val="both"/>
      </w:pPr>
      <w:r>
        <w:rPr>
          <w:b/>
          <w:i/>
          <w:sz w:val="20"/>
        </w:rPr>
        <w:t xml:space="preserve">Amṛta-pravāha-bhāṣya. </w:t>
      </w:r>
      <w:r>
        <w:rPr>
          <w:rFonts w:ascii="Times New Roman" w:hAnsi="Times New Roman"/>
          <w:sz w:val="20"/>
        </w:rPr>
        <w:t>“You teach the grammar called *Kalāpa*. And I have heard that your students hold discussions (*saṁlāpa*), that is, special conversations, about the *phāṅki* of grammar, that is, about intricate questions.”</w:t>
      </w:r>
    </w:p>
    <w:p>
      <w:pPr>
        <w:keepNext/>
        <w:spacing w:before="160"/>
        <w:jc w:val="center"/>
      </w:pPr>
      <w:r>
        <w:rPr>
          <w:rFonts w:ascii="Times New Roman" w:hAnsi="Times New Roman"/>
          <w:i/>
          <w:sz w:val="21"/>
        </w:rPr>
        <w:t>The Lord's humble words and His request to praise the Gaṅgā —</w:t>
      </w:r>
    </w:p>
    <w:p>
      <w:pPr>
        <w:keepNext/>
        <w:jc w:val="center"/>
      </w:pPr>
      <w:r>
        <w:rPr>
          <w:rFonts w:ascii="Nirmala UI" w:hAnsi="Nirmala UI" w:cs="Nirmala UI"/>
          <w:sz w:val="24"/>
          <w:szCs w:val="24"/>
        </w:rPr>
        <w:t>প্রভু কহে, ব্যাকরণ পড়াই — অভিমান করি ৷</w:t>
        <w:br/>
      </w:r>
      <w:r>
        <w:rPr>
          <w:rFonts w:ascii="Nirmala UI" w:hAnsi="Nirmala UI" w:cs="Nirmala UI"/>
          <w:sz w:val="24"/>
          <w:szCs w:val="24"/>
        </w:rPr>
        <w:t>শিষ্যেতে না বুঝে, আমি বুঝাইতে নারি ॥ ৩৩ ॥</w:t>
      </w:r>
    </w:p>
    <w:p>
      <w:pPr>
        <w:keepNext/>
        <w:spacing w:after="0"/>
        <w:ind w:left="227"/>
      </w:pPr>
      <w:r>
        <w:rPr>
          <w:rFonts w:ascii="Times New Roman" w:hAnsi="Times New Roman"/>
          <w:i/>
          <w:sz w:val="20"/>
        </w:rPr>
        <w:t>prabhu kahe, vyākaraṇa paḍāi — abhimāna kari</w:t>
      </w:r>
    </w:p>
    <w:p>
      <w:pPr>
        <w:keepNext/>
        <w:spacing w:after="40"/>
        <w:ind w:left="227"/>
      </w:pPr>
      <w:r>
        <w:rPr>
          <w:rFonts w:ascii="Times New Roman" w:hAnsi="Times New Roman"/>
          <w:color w:val="555555"/>
          <w:sz w:val="18"/>
        </w:rPr>
        <w:t>the Lord  says,  grammar  I teach —  so I fancy</w:t>
      </w:r>
    </w:p>
    <w:p>
      <w:pPr>
        <w:keepNext/>
        <w:spacing w:after="0"/>
        <w:ind w:left="227"/>
      </w:pPr>
      <w:r>
        <w:rPr>
          <w:rFonts w:ascii="Times New Roman" w:hAnsi="Times New Roman"/>
          <w:i/>
          <w:sz w:val="20"/>
        </w:rPr>
        <w:t>śiṣyete nā bujhe, āmi bujhāite nāri</w:t>
      </w:r>
    </w:p>
    <w:p>
      <w:pPr>
        <w:keepNext/>
        <w:spacing w:after="40"/>
        <w:ind w:left="227"/>
      </w:pPr>
      <w:r>
        <w:rPr>
          <w:rFonts w:ascii="Times New Roman" w:hAnsi="Times New Roman"/>
          <w:color w:val="555555"/>
          <w:sz w:val="18"/>
        </w:rPr>
        <w:t>the students  not  understand,  I  to explain  cannot</w:t>
      </w:r>
    </w:p>
    <w:p>
      <w:pPr>
        <w:spacing w:before="60"/>
        <w:jc w:val="both"/>
      </w:pPr>
      <w:r>
        <w:rPr>
          <w:b/>
        </w:rPr>
        <w:t xml:space="preserve">33 </w:t>
      </w:r>
      <w:r>
        <w:rPr>
          <w:rFonts w:ascii="Times New Roman" w:hAnsi="Times New Roman"/>
        </w:rPr>
        <w:t>The Lord said, “Yes, I teach grammar — or so I like to think. But My students do not understand, and I cannot explain it to them.</w:t>
      </w:r>
    </w:p>
    <w:p>
      <w:pPr>
        <w:keepNext/>
        <w:spacing w:before="160"/>
        <w:jc w:val="center"/>
      </w:pPr>
      <w:r>
        <w:rPr>
          <w:rFonts w:ascii="Nirmala UI" w:hAnsi="Nirmala UI" w:cs="Nirmala UI"/>
          <w:sz w:val="24"/>
          <w:szCs w:val="24"/>
        </w:rPr>
        <w:t>কাঁহা তুমি সর্ব্বশাস্ত্রে কবিত্বে প্রবীণ ৷</w:t>
        <w:br/>
      </w:r>
      <w:r>
        <w:rPr>
          <w:rFonts w:ascii="Nirmala UI" w:hAnsi="Nirmala UI" w:cs="Nirmala UI"/>
          <w:sz w:val="24"/>
          <w:szCs w:val="24"/>
        </w:rPr>
        <w:t>কাঁহা আমি সবে শিশু — পড়ুয়া নবীন ॥ ৩৪ ॥</w:t>
      </w:r>
    </w:p>
    <w:p>
      <w:pPr>
        <w:keepNext/>
        <w:spacing w:after="0"/>
        <w:ind w:left="227"/>
      </w:pPr>
      <w:r>
        <w:rPr>
          <w:rFonts w:ascii="Times New Roman" w:hAnsi="Times New Roman"/>
          <w:i/>
          <w:sz w:val="20"/>
        </w:rPr>
        <w:t>kām̐hā tumi sarva-śāstre kavitve pravīṇa</w:t>
      </w:r>
    </w:p>
    <w:p>
      <w:pPr>
        <w:keepNext/>
        <w:spacing w:after="40"/>
        <w:ind w:left="227"/>
      </w:pPr>
      <w:r>
        <w:rPr>
          <w:rFonts w:ascii="Times New Roman" w:hAnsi="Times New Roman"/>
          <w:color w:val="555555"/>
          <w:sz w:val="18"/>
        </w:rPr>
        <w:t>where  you,  in all the śāstras  in poetry  expert</w:t>
      </w:r>
    </w:p>
    <w:p>
      <w:pPr>
        <w:keepNext/>
        <w:spacing w:after="0"/>
        <w:ind w:left="227"/>
      </w:pPr>
      <w:r>
        <w:rPr>
          <w:rFonts w:ascii="Times New Roman" w:hAnsi="Times New Roman"/>
          <w:i/>
          <w:sz w:val="20"/>
        </w:rPr>
        <w:t>kām̐hā āmi sabe śiśu — paḍuyā navīna</w:t>
      </w:r>
    </w:p>
    <w:p>
      <w:pPr>
        <w:keepNext/>
        <w:spacing w:after="40"/>
        <w:ind w:left="227"/>
      </w:pPr>
      <w:r>
        <w:rPr>
          <w:rFonts w:ascii="Times New Roman" w:hAnsi="Times New Roman"/>
          <w:color w:val="555555"/>
          <w:sz w:val="18"/>
        </w:rPr>
        <w:t>where  I,  merely  a child —  a student  new</w:t>
      </w:r>
    </w:p>
    <w:p>
      <w:pPr>
        <w:spacing w:before="60"/>
        <w:jc w:val="both"/>
      </w:pPr>
      <w:r>
        <w:rPr>
          <w:b/>
        </w:rPr>
        <w:t xml:space="preserve">34 </w:t>
      </w:r>
      <w:r>
        <w:rPr>
          <w:rFonts w:ascii="Times New Roman" w:hAnsi="Times New Roman"/>
        </w:rPr>
        <w:t>“How far above Me you are! You are expert in every śāstra and in poetry, while I am only a child, a new student.</w:t>
      </w:r>
    </w:p>
    <w:p>
      <w:pPr>
        <w:keepNext/>
        <w:spacing w:before="160"/>
        <w:jc w:val="center"/>
      </w:pPr>
      <w:r>
        <w:rPr>
          <w:rFonts w:ascii="Nirmala UI" w:hAnsi="Nirmala UI" w:cs="Nirmala UI"/>
          <w:sz w:val="24"/>
          <w:szCs w:val="24"/>
        </w:rPr>
        <w:t>তোমার কবিত্ব কিছু শুনিতে হয় মন ৷</w:t>
        <w:br/>
      </w:r>
      <w:r>
        <w:rPr>
          <w:rFonts w:ascii="Nirmala UI" w:hAnsi="Nirmala UI" w:cs="Nirmala UI"/>
          <w:sz w:val="24"/>
          <w:szCs w:val="24"/>
        </w:rPr>
        <w:t>কৃপা করি’ কর যদি গঙ্গার বর্ণন ॥ ৩৫ ॥</w:t>
      </w:r>
    </w:p>
    <w:p>
      <w:pPr>
        <w:keepNext/>
        <w:spacing w:after="0"/>
        <w:ind w:left="227"/>
      </w:pPr>
      <w:r>
        <w:rPr>
          <w:rFonts w:ascii="Times New Roman" w:hAnsi="Times New Roman"/>
          <w:i/>
          <w:sz w:val="20"/>
        </w:rPr>
        <w:t>tomāra kavitva kichu śunite haya mana</w:t>
      </w:r>
    </w:p>
    <w:p>
      <w:pPr>
        <w:keepNext/>
        <w:spacing w:after="40"/>
        <w:ind w:left="227"/>
      </w:pPr>
      <w:r>
        <w:rPr>
          <w:rFonts w:ascii="Times New Roman" w:hAnsi="Times New Roman"/>
          <w:color w:val="555555"/>
          <w:sz w:val="18"/>
        </w:rPr>
        <w:t>your  poetry  some  to hear  is  My mind</w:t>
      </w:r>
    </w:p>
    <w:p>
      <w:pPr>
        <w:keepNext/>
        <w:spacing w:after="0"/>
        <w:ind w:left="227"/>
      </w:pPr>
      <w:r>
        <w:rPr>
          <w:rFonts w:ascii="Times New Roman" w:hAnsi="Times New Roman"/>
          <w:i/>
          <w:sz w:val="20"/>
        </w:rPr>
        <w:t>kṛpā kari’ kara yadi gaṅgāra varṇana</w:t>
      </w:r>
    </w:p>
    <w:p>
      <w:pPr>
        <w:keepNext/>
        <w:spacing w:after="40"/>
        <w:ind w:left="227"/>
      </w:pPr>
      <w:r>
        <w:rPr>
          <w:rFonts w:ascii="Times New Roman" w:hAnsi="Times New Roman"/>
          <w:color w:val="555555"/>
          <w:sz w:val="18"/>
        </w:rPr>
        <w:t>mercy  showing  make  if  of the Gaṅgā  a description</w:t>
      </w:r>
    </w:p>
    <w:p>
      <w:pPr>
        <w:spacing w:before="60"/>
        <w:jc w:val="both"/>
      </w:pPr>
      <w:r>
        <w:rPr>
          <w:b/>
        </w:rPr>
        <w:t xml:space="preserve">35 </w:t>
      </w:r>
      <w:r>
        <w:rPr>
          <w:rFonts w:ascii="Times New Roman" w:hAnsi="Times New Roman"/>
        </w:rPr>
        <w:t>“I should like to hear some of your poetry. Be kind enough, if you will, to describe the Gaṅgā.”</w:t>
      </w:r>
    </w:p>
    <w:p>
      <w:pPr>
        <w:keepNext/>
        <w:spacing w:before="160"/>
        <w:jc w:val="center"/>
      </w:pPr>
      <w:r>
        <w:rPr>
          <w:rFonts w:ascii="Times New Roman" w:hAnsi="Times New Roman"/>
          <w:i/>
          <w:sz w:val="21"/>
        </w:rPr>
        <w:t>The *digvijayī* praises the Gaṅgā in a hundred verses —</w:t>
      </w:r>
    </w:p>
    <w:p>
      <w:pPr>
        <w:keepNext/>
        <w:jc w:val="center"/>
      </w:pPr>
      <w:r>
        <w:rPr>
          <w:rFonts w:ascii="Nirmala UI" w:hAnsi="Nirmala UI" w:cs="Nirmala UI"/>
          <w:sz w:val="24"/>
          <w:szCs w:val="24"/>
        </w:rPr>
        <w:t>শুনিয়া ব্রাহ্মণ গর্ব্বে বর্ণিতে লাগিলা ৷</w:t>
        <w:br/>
      </w:r>
      <w:r>
        <w:rPr>
          <w:rFonts w:ascii="Nirmala UI" w:hAnsi="Nirmala UI" w:cs="Nirmala UI"/>
          <w:sz w:val="24"/>
          <w:szCs w:val="24"/>
        </w:rPr>
        <w:t>ঘটী একে শত শ্লোক গঙ্গার বর্ণিলা ॥ ৩৬ ॥</w:t>
      </w:r>
    </w:p>
    <w:p>
      <w:pPr>
        <w:keepNext/>
        <w:spacing w:after="0"/>
        <w:ind w:left="227"/>
      </w:pPr>
      <w:r>
        <w:rPr>
          <w:rFonts w:ascii="Times New Roman" w:hAnsi="Times New Roman"/>
          <w:i/>
          <w:sz w:val="20"/>
        </w:rPr>
        <w:t>śuniyā brāhmaṇa garve varṇite lāgilā</w:t>
      </w:r>
    </w:p>
    <w:p>
      <w:pPr>
        <w:keepNext/>
        <w:spacing w:after="40"/>
        <w:ind w:left="227"/>
      </w:pPr>
      <w:r>
        <w:rPr>
          <w:rFonts w:ascii="Times New Roman" w:hAnsi="Times New Roman"/>
          <w:color w:val="555555"/>
          <w:sz w:val="18"/>
        </w:rPr>
        <w:t>hearing this  the brāhmaṇa  with pride  to describe  began</w:t>
      </w:r>
    </w:p>
    <w:p>
      <w:pPr>
        <w:keepNext/>
        <w:spacing w:after="0"/>
        <w:ind w:left="227"/>
      </w:pPr>
      <w:r>
        <w:rPr>
          <w:rFonts w:ascii="Times New Roman" w:hAnsi="Times New Roman"/>
          <w:i/>
          <w:sz w:val="20"/>
        </w:rPr>
        <w:t>ghaṭī eke śata śloka gaṅgāra varṇilā</w:t>
      </w:r>
    </w:p>
    <w:p>
      <w:pPr>
        <w:keepNext/>
        <w:spacing w:after="40"/>
        <w:ind w:left="227"/>
      </w:pPr>
      <w:r>
        <w:rPr>
          <w:rFonts w:ascii="Times New Roman" w:hAnsi="Times New Roman"/>
          <w:color w:val="555555"/>
          <w:sz w:val="18"/>
        </w:rPr>
        <w:t>in a ghaṭī  one  a hundred  verses  the Gaṅgā  he described</w:t>
      </w:r>
    </w:p>
    <w:p>
      <w:pPr>
        <w:spacing w:before="60"/>
        <w:jc w:val="both"/>
      </w:pPr>
      <w:r>
        <w:rPr>
          <w:b/>
        </w:rPr>
        <w:t xml:space="preserve">36 </w:t>
      </w:r>
      <w:r>
        <w:rPr>
          <w:rFonts w:ascii="Times New Roman" w:hAnsi="Times New Roman"/>
        </w:rPr>
        <w:t>Hearing this, the brāhmaṇa proudly began, and within one *ghaṭī* he described the Gaṅgā in a hundred verses.</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“*Ghaṭī eke*”: within one *ghaṭikā*</w:t>
      </w:r>
      <w:r>
        <w:rPr>
          <w:rFonts w:ascii="Times New Roman" w:hAnsi="Times New Roman"/>
          <w:sz w:val="20"/>
          <w:vertAlign w:val="superscript"/>
        </w:rPr>
        <w:t>6</w:t>
      </w:r>
      <w:r>
        <w:rPr>
          <w:rFonts w:ascii="Times New Roman" w:hAnsi="Times New Roman"/>
          <w:sz w:val="20"/>
        </w:rPr>
        <w:t>.</w:t>
      </w:r>
    </w:p>
    <w:p>
      <w:pPr>
        <w:keepNext/>
        <w:spacing w:before="160"/>
        <w:jc w:val="center"/>
      </w:pPr>
      <w:r>
        <w:rPr>
          <w:rFonts w:ascii="Times New Roman" w:hAnsi="Times New Roman"/>
          <w:i/>
          <w:sz w:val="21"/>
        </w:rPr>
        <w:t>The Lord praises him and shows him respect —</w:t>
      </w:r>
    </w:p>
    <w:p>
      <w:pPr>
        <w:keepNext/>
        <w:jc w:val="center"/>
      </w:pPr>
      <w:r>
        <w:rPr>
          <w:rFonts w:ascii="Nirmala UI" w:hAnsi="Nirmala UI" w:cs="Nirmala UI"/>
          <w:sz w:val="24"/>
          <w:szCs w:val="24"/>
        </w:rPr>
        <w:t>শুনিয়া করিল প্রভু বহুত সৎকার ৷</w:t>
        <w:br/>
      </w:r>
      <w:r>
        <w:rPr>
          <w:rFonts w:ascii="Nirmala UI" w:hAnsi="Nirmala UI" w:cs="Nirmala UI"/>
          <w:sz w:val="24"/>
          <w:szCs w:val="24"/>
        </w:rPr>
        <w:t>তোমা সম পৃথিবীতে কবি নাহি আর ॥ ৩৭ ॥</w:t>
      </w:r>
    </w:p>
    <w:p>
      <w:pPr>
        <w:keepNext/>
        <w:spacing w:after="0"/>
        <w:ind w:left="227"/>
      </w:pPr>
      <w:r>
        <w:rPr>
          <w:rFonts w:ascii="Times New Roman" w:hAnsi="Times New Roman"/>
          <w:i/>
          <w:sz w:val="20"/>
        </w:rPr>
        <w:t>śuniyā karila prabhu bahuta satkāra</w:t>
      </w:r>
    </w:p>
    <w:p>
      <w:pPr>
        <w:keepNext/>
        <w:spacing w:after="40"/>
        <w:ind w:left="227"/>
      </w:pPr>
      <w:r>
        <w:rPr>
          <w:rFonts w:ascii="Times New Roman" w:hAnsi="Times New Roman"/>
          <w:color w:val="555555"/>
          <w:sz w:val="18"/>
        </w:rPr>
        <w:t>hearing  made  the Lord  great  honour</w:t>
      </w:r>
    </w:p>
    <w:p>
      <w:pPr>
        <w:keepNext/>
        <w:spacing w:after="0"/>
        <w:ind w:left="227"/>
      </w:pPr>
      <w:r>
        <w:rPr>
          <w:rFonts w:ascii="Times New Roman" w:hAnsi="Times New Roman"/>
          <w:i/>
          <w:sz w:val="20"/>
        </w:rPr>
        <w:t>tomā sama pṛthivīte kavi nāhi āra</w:t>
      </w:r>
    </w:p>
    <w:p>
      <w:pPr>
        <w:keepNext/>
        <w:spacing w:after="40"/>
        <w:ind w:left="227"/>
      </w:pPr>
      <w:r>
        <w:rPr>
          <w:rFonts w:ascii="Times New Roman" w:hAnsi="Times New Roman"/>
          <w:color w:val="555555"/>
          <w:sz w:val="18"/>
        </w:rPr>
        <w:t>you  like  in the world  poet  not is  another</w:t>
      </w:r>
    </w:p>
    <w:p>
      <w:pPr>
        <w:spacing w:before="60"/>
        <w:jc w:val="both"/>
      </w:pPr>
      <w:r>
        <w:rPr>
          <w:b/>
        </w:rPr>
        <w:t xml:space="preserve">37 </w:t>
      </w:r>
      <w:r>
        <w:rPr>
          <w:rFonts w:ascii="Times New Roman" w:hAnsi="Times New Roman"/>
        </w:rPr>
        <w:t>When He had heard them, the Lord honoured him highly: “There is no other poet in the world like you!</w:t>
      </w:r>
    </w:p>
    <w:p>
      <w:pPr>
        <w:jc w:val="both"/>
      </w:pPr>
      <w:r>
        <w:rPr>
          <w:b/>
          <w:i/>
          <w:sz w:val="20"/>
        </w:rPr>
        <w:t xml:space="preserve">Amṛta-pravāha-bhāṣya. </w:t>
      </w:r>
      <w:r>
        <w:rPr>
          <w:rFonts w:ascii="Times New Roman" w:hAnsi="Times New Roman"/>
          <w:sz w:val="20"/>
        </w:rPr>
        <w:t>“*Karila sat-kāra*”: He showed respect.</w:t>
      </w:r>
    </w:p>
    <w:p>
      <w:pPr>
        <w:keepNext/>
        <w:spacing w:before="160"/>
        <w:jc w:val="center"/>
      </w:pPr>
      <w:r>
        <w:rPr>
          <w:rFonts w:ascii="Nirmala UI" w:hAnsi="Nirmala UI" w:cs="Nirmala UI"/>
          <w:sz w:val="24"/>
          <w:szCs w:val="24"/>
        </w:rPr>
        <w:t>তোমার কবিতা-শ্লোক বুঝিতে কার শক্তি ৷</w:t>
        <w:br/>
      </w:r>
      <w:r>
        <w:rPr>
          <w:rFonts w:ascii="Nirmala UI" w:hAnsi="Nirmala UI" w:cs="Nirmala UI"/>
          <w:sz w:val="24"/>
          <w:szCs w:val="24"/>
        </w:rPr>
        <w:t>তুমি ভাল জান অর্থ, কিংবা সরস্বতী ॥ ৩৮ ॥</w:t>
      </w:r>
    </w:p>
    <w:p>
      <w:pPr>
        <w:keepNext/>
        <w:spacing w:after="0"/>
        <w:ind w:left="227"/>
      </w:pPr>
      <w:r>
        <w:rPr>
          <w:rFonts w:ascii="Times New Roman" w:hAnsi="Times New Roman"/>
          <w:i/>
          <w:sz w:val="20"/>
        </w:rPr>
        <w:t>tomāra kavitā-śloka bujhite kāra śakti</w:t>
      </w:r>
    </w:p>
    <w:p>
      <w:pPr>
        <w:keepNext/>
        <w:spacing w:after="40"/>
        <w:ind w:left="227"/>
      </w:pPr>
      <w:r>
        <w:rPr>
          <w:rFonts w:ascii="Times New Roman" w:hAnsi="Times New Roman"/>
          <w:color w:val="555555"/>
          <w:sz w:val="18"/>
        </w:rPr>
        <w:t>your  poetry  the verses  to understand  whose  power</w:t>
      </w:r>
    </w:p>
    <w:p>
      <w:pPr>
        <w:keepNext/>
        <w:spacing w:after="0"/>
        <w:ind w:left="227"/>
      </w:pPr>
      <w:r>
        <w:rPr>
          <w:rFonts w:ascii="Times New Roman" w:hAnsi="Times New Roman"/>
          <w:i/>
          <w:sz w:val="20"/>
        </w:rPr>
        <w:t>tumi bhāla jāna artha, kiṁvā sarasvatī</w:t>
      </w:r>
    </w:p>
    <w:p>
      <w:pPr>
        <w:keepNext/>
        <w:spacing w:after="40"/>
        <w:ind w:left="227"/>
      </w:pPr>
      <w:r>
        <w:rPr>
          <w:rFonts w:ascii="Times New Roman" w:hAnsi="Times New Roman"/>
          <w:color w:val="555555"/>
          <w:sz w:val="18"/>
        </w:rPr>
        <w:t>you  well  know  the meaning,  or  Sarasvatī</w:t>
      </w:r>
    </w:p>
    <w:p>
      <w:pPr>
        <w:spacing w:before="60"/>
        <w:jc w:val="both"/>
      </w:pPr>
      <w:r>
        <w:rPr>
          <w:b/>
        </w:rPr>
        <w:t xml:space="preserve">38 </w:t>
      </w:r>
      <w:r>
        <w:rPr>
          <w:rFonts w:ascii="Times New Roman" w:hAnsi="Times New Roman"/>
        </w:rPr>
        <w:t>“Who has the power to understand your verses? You alone know their meaning well — you, or Sarasvatī.</w:t>
      </w:r>
    </w:p>
    <w:p>
      <w:pPr>
        <w:jc w:val="both"/>
      </w:pPr>
      <w:r>
        <w:rPr>
          <w:b/>
          <w:i/>
          <w:sz w:val="20"/>
        </w:rPr>
        <w:t xml:space="preserve">Amṛta-pravāha-bhāṣya. </w:t>
      </w:r>
      <w:r>
        <w:rPr>
          <w:rFonts w:ascii="Times New Roman" w:hAnsi="Times New Roman"/>
          <w:sz w:val="20"/>
        </w:rPr>
        <w:t>“*Kiṁbā*”: that is, *kibā*, “or.”</w:t>
      </w:r>
    </w:p>
    <w:p>
      <w:pPr>
        <w:keepNext/>
        <w:spacing w:before="160"/>
        <w:jc w:val="center"/>
      </w:pPr>
      <w:r>
        <w:rPr>
          <w:rFonts w:ascii="Times New Roman" w:hAnsi="Times New Roman"/>
          <w:i/>
          <w:sz w:val="21"/>
        </w:rPr>
        <w:t>The request to explain one verse of the hymn —</w:t>
      </w:r>
    </w:p>
    <w:p>
      <w:pPr>
        <w:keepNext/>
        <w:jc w:val="center"/>
      </w:pPr>
      <w:r>
        <w:rPr>
          <w:rFonts w:ascii="Nirmala UI" w:hAnsi="Nirmala UI" w:cs="Nirmala UI"/>
          <w:sz w:val="24"/>
          <w:szCs w:val="24"/>
        </w:rPr>
        <w:t>এক শ্লোকের অর্থ যদি কর নিজ-মুখে ৷</w:t>
        <w:br/>
      </w:r>
      <w:r>
        <w:rPr>
          <w:rFonts w:ascii="Nirmala UI" w:hAnsi="Nirmala UI" w:cs="Nirmala UI"/>
          <w:sz w:val="24"/>
          <w:szCs w:val="24"/>
        </w:rPr>
        <w:t>শুনি’ সব লোক তবে পায় বড়সুখে ॥ ৩৯ ॥</w:t>
      </w:r>
    </w:p>
    <w:p>
      <w:pPr>
        <w:keepNext/>
        <w:spacing w:after="0"/>
        <w:ind w:left="227"/>
      </w:pPr>
      <w:r>
        <w:rPr>
          <w:rFonts w:ascii="Times New Roman" w:hAnsi="Times New Roman"/>
          <w:i/>
          <w:sz w:val="20"/>
        </w:rPr>
        <w:t>eka ślokera artha yadi kara nija-mukhe</w:t>
      </w:r>
    </w:p>
    <w:p>
      <w:pPr>
        <w:keepNext/>
        <w:spacing w:after="40"/>
        <w:ind w:left="227"/>
      </w:pPr>
      <w:r>
        <w:rPr>
          <w:rFonts w:ascii="Times New Roman" w:hAnsi="Times New Roman"/>
          <w:color w:val="555555"/>
          <w:sz w:val="18"/>
        </w:rPr>
        <w:t>of one  verse  the meaning  if  you make  with your own mouth</w:t>
      </w:r>
    </w:p>
    <w:p>
      <w:pPr>
        <w:keepNext/>
        <w:spacing w:after="0"/>
        <w:ind w:left="227"/>
      </w:pPr>
      <w:r>
        <w:rPr>
          <w:rFonts w:ascii="Times New Roman" w:hAnsi="Times New Roman"/>
          <w:i/>
          <w:sz w:val="20"/>
        </w:rPr>
        <w:t>śuni’ saba loka tabe pāya baḍa-sukhe</w:t>
      </w:r>
    </w:p>
    <w:p>
      <w:pPr>
        <w:keepNext/>
        <w:spacing w:after="40"/>
        <w:ind w:left="227"/>
      </w:pPr>
      <w:r>
        <w:rPr>
          <w:rFonts w:ascii="Times New Roman" w:hAnsi="Times New Roman"/>
          <w:color w:val="555555"/>
          <w:sz w:val="18"/>
        </w:rPr>
        <w:t>hearing  all  people  then  obtain  with great joy</w:t>
      </w:r>
    </w:p>
    <w:p>
      <w:pPr>
        <w:spacing w:before="60"/>
        <w:jc w:val="both"/>
      </w:pPr>
      <w:r>
        <w:rPr>
          <w:b/>
        </w:rPr>
        <w:t xml:space="preserve">39 </w:t>
      </w:r>
      <w:r>
        <w:rPr>
          <w:rFonts w:ascii="Times New Roman" w:hAnsi="Times New Roman"/>
        </w:rPr>
        <w:t>“If you would explain the meaning of one verse yourself, everyone here would be delighted to hear it.”</w:t>
      </w:r>
    </w:p>
    <w:p>
      <w:pPr>
        <w:keepNext/>
        <w:spacing w:before="160"/>
        <w:jc w:val="center"/>
      </w:pPr>
      <w:r>
        <w:rPr>
          <w:rFonts w:ascii="Times New Roman" w:hAnsi="Times New Roman"/>
          <w:i/>
          <w:sz w:val="21"/>
        </w:rPr>
        <w:t>The Lord, whose memory is beyond this world (*śrutidhara*), recites one verse out of the hundred —</w:t>
      </w:r>
    </w:p>
    <w:p>
      <w:pPr>
        <w:keepNext/>
        <w:jc w:val="center"/>
      </w:pPr>
      <w:r>
        <w:rPr>
          <w:rFonts w:ascii="Nirmala UI" w:hAnsi="Nirmala UI" w:cs="Nirmala UI"/>
          <w:sz w:val="24"/>
          <w:szCs w:val="24"/>
        </w:rPr>
        <w:t>তবে দিগ্বিজয়ী ব্যাখ্যার শ্লোক পুছিল ৷</w:t>
        <w:br/>
      </w:r>
      <w:r>
        <w:rPr>
          <w:rFonts w:ascii="Nirmala UI" w:hAnsi="Nirmala UI" w:cs="Nirmala UI"/>
          <w:sz w:val="24"/>
          <w:szCs w:val="24"/>
        </w:rPr>
        <w:t>শত-শ্লোকের এক শ্লোক প্রভু ত’ পড়িল ॥ ৪০ ॥</w:t>
      </w:r>
    </w:p>
    <w:p>
      <w:pPr>
        <w:keepNext/>
        <w:spacing w:after="0"/>
        <w:ind w:left="227"/>
      </w:pPr>
      <w:r>
        <w:rPr>
          <w:rFonts w:ascii="Times New Roman" w:hAnsi="Times New Roman"/>
          <w:i/>
          <w:sz w:val="20"/>
        </w:rPr>
        <w:t>tabe digvijayī vyākhyāra śloka puchila</w:t>
      </w:r>
    </w:p>
    <w:p>
      <w:pPr>
        <w:keepNext/>
        <w:spacing w:after="40"/>
        <w:ind w:left="227"/>
      </w:pPr>
      <w:r>
        <w:rPr>
          <w:rFonts w:ascii="Times New Roman" w:hAnsi="Times New Roman"/>
          <w:color w:val="555555"/>
          <w:sz w:val="18"/>
        </w:rPr>
        <w:t>then  the *digvijayī*  for explanation  the verse  asked</w:t>
      </w:r>
    </w:p>
    <w:p>
      <w:pPr>
        <w:keepNext/>
        <w:spacing w:after="0"/>
        <w:ind w:left="227"/>
      </w:pPr>
      <w:r>
        <w:rPr>
          <w:rFonts w:ascii="Times New Roman" w:hAnsi="Times New Roman"/>
          <w:i/>
          <w:sz w:val="20"/>
        </w:rPr>
        <w:t>śata-ślokera eka śloka prabhu ta’ paḍila</w:t>
      </w:r>
    </w:p>
    <w:p>
      <w:pPr>
        <w:keepNext/>
        <w:spacing w:after="40"/>
        <w:ind w:left="227"/>
      </w:pPr>
      <w:r>
        <w:rPr>
          <w:rFonts w:ascii="Times New Roman" w:hAnsi="Times New Roman"/>
          <w:color w:val="555555"/>
          <w:sz w:val="18"/>
        </w:rPr>
        <w:t>of the hundred verses  one  verse  the Lord  indeed  recited</w:t>
      </w:r>
    </w:p>
    <w:p>
      <w:pPr>
        <w:spacing w:before="60"/>
        <w:jc w:val="both"/>
      </w:pPr>
      <w:r>
        <w:rPr>
          <w:b/>
        </w:rPr>
        <w:t xml:space="preserve">40 </w:t>
      </w:r>
      <w:r>
        <w:rPr>
          <w:rFonts w:ascii="Times New Roman" w:hAnsi="Times New Roman"/>
        </w:rPr>
        <w:t>The *digvijayī* asked which verse he should explain, and the Lord recited one of the hundred.</w:t>
      </w:r>
    </w:p>
    <w:p>
      <w:pPr>
        <w:jc w:val="both"/>
      </w:pPr>
      <w:r>
        <w:rPr>
          <w:b/>
          <w:i/>
          <w:sz w:val="20"/>
        </w:rPr>
        <w:t xml:space="preserve">Amṛta-pravāha-bhāṣya. </w:t>
      </w:r>
      <w:r>
        <w:rPr>
          <w:rFonts w:ascii="Times New Roman" w:hAnsi="Times New Roman"/>
          <w:sz w:val="20"/>
        </w:rPr>
        <w:t>He asked which verse he should explain.</w:t>
      </w:r>
    </w:p>
    <w:p>
      <w:pPr>
        <w:keepNext/>
        <w:spacing w:before="160"/>
        <w:jc w:val="center"/>
      </w:pPr>
      <w:r>
        <w:rPr>
          <w:rFonts w:ascii="Times New Roman" w:hAnsi="Times New Roman"/>
          <w:i/>
          <w:sz w:val="21"/>
        </w:rPr>
        <w:t>Keśava Kāśmīrī's verse on the glory of the Gaṅgā —</w:t>
      </w:r>
    </w:p>
    <w:p>
      <w:pPr>
        <w:keepNext/>
        <w:jc w:val="center"/>
      </w:pPr>
      <w:r>
        <w:rPr>
          <w:rFonts w:ascii="Nirmala UI" w:hAnsi="Nirmala UI" w:cs="Nirmala UI"/>
          <w:sz w:val="24"/>
          <w:szCs w:val="24"/>
        </w:rPr>
        <w:t>মহত্ত্বং গঙ্গায়াঃ সততমিদমাভাতি নিতরাং</w:t>
        <w:br/>
      </w:r>
      <w:r>
        <w:rPr>
          <w:rFonts w:ascii="Nirmala UI" w:hAnsi="Nirmala UI" w:cs="Nirmala UI"/>
          <w:sz w:val="24"/>
          <w:szCs w:val="24"/>
        </w:rPr>
        <w:t>যদেষা শ্রীবিষ্ণোশ্চরণকমলোৎপত্তিসুভগা ৷</w:t>
        <w:br/>
      </w:r>
      <w:r>
        <w:rPr>
          <w:rFonts w:ascii="Nirmala UI" w:hAnsi="Nirmala UI" w:cs="Nirmala UI"/>
          <w:sz w:val="24"/>
          <w:szCs w:val="24"/>
        </w:rPr>
        <w:t>দ্বিতীয়-শ্রীলক্ষ্মীরিব সুরনরৈরর্চ্চ্যচরণা</w:t>
        <w:br/>
      </w:r>
      <w:r>
        <w:rPr>
          <w:rFonts w:ascii="Nirmala UI" w:hAnsi="Nirmala UI" w:cs="Nirmala UI"/>
          <w:sz w:val="24"/>
          <w:szCs w:val="24"/>
        </w:rPr>
        <w:t>ভবানীভর্ত্তুর্যা শিরসি বিভবত্যদ্ভুতগুণা ॥ ৪১ ॥</w:t>
      </w:r>
    </w:p>
    <w:p>
      <w:pPr>
        <w:keepNext/>
        <w:spacing w:after="0"/>
        <w:ind w:left="227"/>
      </w:pPr>
      <w:r>
        <w:rPr>
          <w:rFonts w:ascii="Times New Roman" w:hAnsi="Times New Roman"/>
          <w:i/>
          <w:sz w:val="20"/>
        </w:rPr>
        <w:t>mahattvaṁ gaṅgāyāḥ satatam idam ābhāti nitarāṁ</w:t>
      </w:r>
    </w:p>
    <w:p>
      <w:pPr>
        <w:keepNext/>
        <w:spacing w:after="40"/>
        <w:ind w:left="227"/>
      </w:pPr>
      <w:r>
        <w:rPr>
          <w:rFonts w:ascii="Times New Roman" w:hAnsi="Times New Roman"/>
          <w:color w:val="555555"/>
          <w:sz w:val="18"/>
        </w:rPr>
        <w:t>the greatness  of the Gaṅgā  ever  this  shines  beyond compare</w:t>
      </w:r>
    </w:p>
    <w:p>
      <w:pPr>
        <w:keepNext/>
        <w:spacing w:after="0"/>
        <w:ind w:left="227"/>
      </w:pPr>
      <w:r>
        <w:rPr>
          <w:rFonts w:ascii="Times New Roman" w:hAnsi="Times New Roman"/>
          <w:i/>
          <w:sz w:val="20"/>
        </w:rPr>
        <w:t>yad eṣā śrī-viṣṇoś caraṇa-kamalotpatti-subhagā</w:t>
      </w:r>
    </w:p>
    <w:p>
      <w:pPr>
        <w:keepNext/>
        <w:spacing w:after="40"/>
        <w:ind w:left="227"/>
      </w:pPr>
      <w:r>
        <w:rPr>
          <w:rFonts w:ascii="Times New Roman" w:hAnsi="Times New Roman"/>
          <w:color w:val="555555"/>
          <w:sz w:val="18"/>
        </w:rPr>
        <w:t>since  she  of Śrī Viṣṇu  by birth from the lotus feet  blessed</w:t>
      </w:r>
    </w:p>
    <w:p>
      <w:pPr>
        <w:keepNext/>
        <w:spacing w:after="0"/>
        <w:ind w:left="227"/>
      </w:pPr>
      <w:r>
        <w:rPr>
          <w:rFonts w:ascii="Times New Roman" w:hAnsi="Times New Roman"/>
          <w:i/>
          <w:sz w:val="20"/>
        </w:rPr>
        <w:t>dvitīya-śrī-lakṣmīr iva sura-narair arcya-caraṇā</w:t>
      </w:r>
    </w:p>
    <w:p>
      <w:pPr>
        <w:keepNext/>
        <w:spacing w:after="40"/>
        <w:ind w:left="227"/>
      </w:pPr>
      <w:r>
        <w:rPr>
          <w:rFonts w:ascii="Times New Roman" w:hAnsi="Times New Roman"/>
          <w:color w:val="555555"/>
          <w:sz w:val="18"/>
        </w:rPr>
        <w:t>a second  Śrī Lakṣmī  like  by gods and men  worshipped  whose feet</w:t>
      </w:r>
    </w:p>
    <w:p>
      <w:pPr>
        <w:keepNext/>
        <w:spacing w:after="0"/>
        <w:ind w:left="227"/>
      </w:pPr>
      <w:r>
        <w:rPr>
          <w:rFonts w:ascii="Times New Roman" w:hAnsi="Times New Roman"/>
          <w:i/>
          <w:sz w:val="20"/>
        </w:rPr>
        <w:t>bhavānī-bhartur yā śirasi vibhavaty adbhuta-guṇā</w:t>
      </w:r>
    </w:p>
    <w:p>
      <w:pPr>
        <w:keepNext/>
        <w:spacing w:after="40"/>
        <w:ind w:left="227"/>
      </w:pPr>
      <w:r>
        <w:rPr>
          <w:rFonts w:ascii="Times New Roman" w:hAnsi="Times New Roman"/>
          <w:color w:val="555555"/>
          <w:sz w:val="18"/>
        </w:rPr>
        <w:t>of Bhavānī’s  husband  who  on the head  reigns  wondrous in qualities</w:t>
      </w:r>
    </w:p>
    <w:p>
      <w:pPr>
        <w:spacing w:before="60"/>
        <w:jc w:val="both"/>
      </w:pPr>
      <w:r>
        <w:rPr>
          <w:b/>
        </w:rPr>
        <w:t xml:space="preserve">41 </w:t>
      </w:r>
      <w:r>
        <w:rPr>
          <w:rFonts w:ascii="Times New Roman" w:hAnsi="Times New Roman"/>
        </w:rPr>
        <w:t>“This greatness of the Gaṅgā ever shines beyond compare, for she is blessed by her birth from the lotus feet of Śrī Viṣṇu. Like a second Śrī Lakṣmī, she receives the worship of gods and men; and upon the head of Bhavānī’s husband she reigns, endowed with wondrous qualities.”</w:t>
      </w:r>
    </w:p>
    <w:p>
      <w:pPr>
        <w:jc w:val="both"/>
      </w:pPr>
      <w:r>
        <w:rPr>
          <w:b/>
          <w:i/>
          <w:sz w:val="20"/>
        </w:rPr>
        <w:t xml:space="preserve">Amṛta-pravāha-bhāṣya. </w:t>
      </w:r>
      <w:r>
        <w:rPr>
          <w:rFonts w:ascii="Times New Roman" w:hAnsi="Times New Roman"/>
          <w:sz w:val="20"/>
        </w:rPr>
        <w:t>The glory of this Gaṅgā-devī always shines, because she is supremely blessed. She was born from the lotus feet of Śrī Viṣṇu, and, like a second form of Lakṣmī-devī, she is the one whose feet gods and men worship. Endowed with wonderful qualities, she has risen above Mahādeva, the husband of Bhavānī.</w:t>
      </w:r>
    </w:p>
    <w:p>
      <w:pPr>
        <w:jc w:val="both"/>
      </w:pPr>
      <w:r>
        <w:rPr>
          <w:b/>
          <w:i/>
          <w:sz w:val="20"/>
        </w:rPr>
        <w:t xml:space="preserve">Anubhāṣya. </w:t>
      </w:r>
      <w:r>
        <w:rPr>
          <w:rFonts w:ascii="Times New Roman" w:hAnsi="Times New Roman"/>
          <w:b/>
          <w:sz w:val="20"/>
        </w:rPr>
        <w:t>gaṅgāyāḥ</w:t>
      </w:r>
      <w:r>
        <w:rPr>
          <w:rFonts w:ascii="Times New Roman" w:hAnsi="Times New Roman"/>
          <w:sz w:val="20"/>
        </w:rPr>
        <w:t xml:space="preserve"> </w:t>
      </w:r>
      <w:r>
        <w:rPr>
          <w:rFonts w:ascii="Times New Roman" w:hAnsi="Times New Roman"/>
          <w:b/>
          <w:sz w:val="20"/>
        </w:rPr>
        <w:t>idam</w:t>
      </w:r>
      <w:r>
        <w:rPr>
          <w:rFonts w:ascii="Times New Roman" w:hAnsi="Times New Roman"/>
          <w:sz w:val="20"/>
        </w:rPr>
        <w:t xml:space="preserve"> </w:t>
      </w:r>
      <w:r>
        <w:rPr>
          <w:rFonts w:ascii="Times New Roman" w:hAnsi="Times New Roman"/>
          <w:b/>
          <w:sz w:val="20"/>
        </w:rPr>
        <w:t>mahattvam</w:t>
      </w:r>
      <w:r>
        <w:rPr>
          <w:rFonts w:ascii="Times New Roman" w:hAnsi="Times New Roman"/>
          <w:sz w:val="20"/>
        </w:rPr>
        <w:t xml:space="preserve"> </w:t>
      </w:r>
      <w:r>
        <w:rPr>
          <w:rFonts w:ascii="Times New Roman" w:hAnsi="Times New Roman"/>
          <w:b/>
          <w:sz w:val="20"/>
        </w:rPr>
        <w:t>satatam</w:t>
      </w:r>
      <w:r>
        <w:rPr>
          <w:rFonts w:ascii="Times New Roman" w:hAnsi="Times New Roman"/>
          <w:sz w:val="20"/>
        </w:rPr>
        <w:t xml:space="preserve"> (always) </w:t>
      </w:r>
      <w:r>
        <w:rPr>
          <w:rFonts w:ascii="Times New Roman" w:hAnsi="Times New Roman"/>
          <w:b/>
          <w:sz w:val="20"/>
        </w:rPr>
        <w:t>nitarām</w:t>
      </w:r>
      <w:r>
        <w:rPr>
          <w:rFonts w:ascii="Times New Roman" w:hAnsi="Times New Roman"/>
          <w:sz w:val="20"/>
        </w:rPr>
        <w:t xml:space="preserve"> (beyond doubt) </w:t>
      </w:r>
      <w:r>
        <w:rPr>
          <w:rFonts w:ascii="Times New Roman" w:hAnsi="Times New Roman"/>
          <w:b/>
          <w:sz w:val="20"/>
        </w:rPr>
        <w:t>ābhāti</w:t>
      </w:r>
      <w:r>
        <w:rPr>
          <w:rFonts w:ascii="Times New Roman" w:hAnsi="Times New Roman"/>
          <w:sz w:val="20"/>
        </w:rPr>
        <w:t xml:space="preserve"> (shines); </w:t>
      </w:r>
      <w:r>
        <w:rPr>
          <w:rFonts w:ascii="Times New Roman" w:hAnsi="Times New Roman"/>
          <w:b/>
          <w:sz w:val="20"/>
        </w:rPr>
        <w:t>yat</w:t>
      </w:r>
      <w:r>
        <w:rPr>
          <w:rFonts w:ascii="Times New Roman" w:hAnsi="Times New Roman"/>
          <w:sz w:val="20"/>
        </w:rPr>
        <w:t xml:space="preserve"> (because) </w:t>
      </w:r>
      <w:r>
        <w:rPr>
          <w:rFonts w:ascii="Times New Roman" w:hAnsi="Times New Roman"/>
          <w:b/>
          <w:sz w:val="20"/>
        </w:rPr>
        <w:t>eṣā</w:t>
      </w:r>
      <w:r>
        <w:rPr>
          <w:rFonts w:ascii="Times New Roman" w:hAnsi="Times New Roman"/>
          <w:sz w:val="20"/>
        </w:rPr>
        <w:t xml:space="preserve"> (the Gaṅgā) </w:t>
      </w:r>
      <w:r>
        <w:rPr>
          <w:rFonts w:ascii="Times New Roman" w:hAnsi="Times New Roman"/>
          <w:b/>
          <w:sz w:val="20"/>
        </w:rPr>
        <w:t>śrī-viṣṇoś caraṇa-kamalotpatti-subhagā</w:t>
      </w:r>
      <w:r>
        <w:rPr>
          <w:rFonts w:ascii="Times New Roman" w:hAnsi="Times New Roman"/>
          <w:sz w:val="20"/>
        </w:rPr>
        <w:t xml:space="preserve"> (she was born [*utpatti*, creation] from the lotus feet of Śrī Viṣṇu, that is, from the Lord's lotus feet, and by this her *bhaga*, her majesty, is beautiful; such is she), </w:t>
      </w:r>
      <w:r>
        <w:rPr>
          <w:rFonts w:ascii="Times New Roman" w:hAnsi="Times New Roman"/>
          <w:b/>
          <w:sz w:val="20"/>
        </w:rPr>
        <w:t>dvitīya-śrī-lakṣmīr iva</w:t>
      </w:r>
      <w:r>
        <w:rPr>
          <w:rFonts w:ascii="Times New Roman" w:hAnsi="Times New Roman"/>
          <w:sz w:val="20"/>
        </w:rPr>
        <w:t xml:space="preserve"> (like a second Kamalā, endowed with beauty) </w:t>
      </w:r>
      <w:r>
        <w:rPr>
          <w:rFonts w:ascii="Times New Roman" w:hAnsi="Times New Roman"/>
          <w:b/>
          <w:sz w:val="20"/>
        </w:rPr>
        <w:t>sura-naraiḥ</w:t>
      </w:r>
      <w:r>
        <w:rPr>
          <w:rFonts w:ascii="Times New Roman" w:hAnsi="Times New Roman"/>
          <w:sz w:val="20"/>
        </w:rPr>
        <w:t xml:space="preserve"> (by gods, men and others) </w:t>
      </w:r>
      <w:r>
        <w:rPr>
          <w:rFonts w:ascii="Times New Roman" w:hAnsi="Times New Roman"/>
          <w:b/>
          <w:sz w:val="20"/>
        </w:rPr>
        <w:t>arcya-caraṇā</w:t>
      </w:r>
      <w:r>
        <w:rPr>
          <w:rFonts w:ascii="Times New Roman" w:hAnsi="Times New Roman"/>
          <w:sz w:val="20"/>
        </w:rPr>
        <w:t xml:space="preserve"> (she whose feet are served), </w:t>
      </w:r>
      <w:r>
        <w:rPr>
          <w:rFonts w:ascii="Times New Roman" w:hAnsi="Times New Roman"/>
          <w:b/>
          <w:sz w:val="20"/>
        </w:rPr>
        <w:t>bhavānī-bhartuḥ</w:t>
      </w:r>
      <w:r>
        <w:rPr>
          <w:rFonts w:ascii="Times New Roman" w:hAnsi="Times New Roman"/>
          <w:sz w:val="20"/>
        </w:rPr>
        <w:t xml:space="preserve"> (of Bhavānī's *bhartā*, husband, that is, of Giriśa, Bhava) </w:t>
      </w:r>
      <w:r>
        <w:rPr>
          <w:rFonts w:ascii="Times New Roman" w:hAnsi="Times New Roman"/>
          <w:b/>
          <w:sz w:val="20"/>
        </w:rPr>
        <w:t>śirasi</w:t>
      </w:r>
      <w:r>
        <w:rPr>
          <w:rFonts w:ascii="Times New Roman" w:hAnsi="Times New Roman"/>
          <w:sz w:val="20"/>
        </w:rPr>
        <w:t xml:space="preserve"> (on the head) </w:t>
      </w:r>
      <w:r>
        <w:rPr>
          <w:rFonts w:ascii="Times New Roman" w:hAnsi="Times New Roman"/>
          <w:b/>
          <w:sz w:val="20"/>
        </w:rPr>
        <w:t>yā</w:t>
      </w:r>
      <w:r>
        <w:rPr>
          <w:rFonts w:ascii="Times New Roman" w:hAnsi="Times New Roman"/>
          <w:sz w:val="20"/>
        </w:rPr>
        <w:t xml:space="preserve"> (she who, the Gaṅgā) </w:t>
      </w:r>
      <w:r>
        <w:rPr>
          <w:rFonts w:ascii="Times New Roman" w:hAnsi="Times New Roman"/>
          <w:b/>
          <w:sz w:val="20"/>
        </w:rPr>
        <w:t>vibhavati</w:t>
      </w:r>
      <w:r>
        <w:rPr>
          <w:rFonts w:ascii="Times New Roman" w:hAnsi="Times New Roman"/>
          <w:sz w:val="20"/>
        </w:rPr>
        <w:t xml:space="preserve"> (reigns); </w:t>
      </w:r>
      <w:r>
        <w:rPr>
          <w:rFonts w:ascii="Times New Roman" w:hAnsi="Times New Roman"/>
          <w:b/>
          <w:sz w:val="20"/>
        </w:rPr>
        <w:t>ataḥ</w:t>
      </w:r>
      <w:r>
        <w:rPr>
          <w:rFonts w:ascii="Times New Roman" w:hAnsi="Times New Roman"/>
          <w:sz w:val="20"/>
        </w:rPr>
        <w:t xml:space="preserve"> (therefore) (she is) </w:t>
      </w:r>
      <w:r>
        <w:rPr>
          <w:rFonts w:ascii="Times New Roman" w:hAnsi="Times New Roman"/>
          <w:b/>
          <w:sz w:val="20"/>
        </w:rPr>
        <w:t>adbhuta-guṇā</w:t>
      </w:r>
      <w:r>
        <w:rPr>
          <w:rFonts w:ascii="Times New Roman" w:hAnsi="Times New Roman"/>
          <w:sz w:val="20"/>
        </w:rPr>
        <w:t xml:space="preserve"> (endowed with wonderful qualities).</w:t>
      </w:r>
    </w:p>
    <w:p>
      <w:pPr>
        <w:keepNext/>
        <w:spacing w:before="160"/>
        <w:jc w:val="center"/>
      </w:pPr>
      <w:r>
        <w:rPr>
          <w:rFonts w:ascii="Nirmala UI" w:hAnsi="Nirmala UI" w:cs="Nirmala UI"/>
          <w:sz w:val="24"/>
          <w:szCs w:val="24"/>
        </w:rPr>
        <w:t>এই শ্লোকের অর্থ কর — প্রভু যদি কহিল ৷</w:t>
        <w:br/>
      </w:r>
      <w:r>
        <w:rPr>
          <w:rFonts w:ascii="Nirmala UI" w:hAnsi="Nirmala UI" w:cs="Nirmala UI"/>
          <w:sz w:val="24"/>
          <w:szCs w:val="24"/>
        </w:rPr>
        <w:t>বিস্মিত হঞা দিগ্বিজয়ী প্রভুকে পুছিল ॥ ৪২ ॥</w:t>
      </w:r>
    </w:p>
    <w:p>
      <w:pPr>
        <w:keepNext/>
        <w:spacing w:after="0"/>
        <w:ind w:left="227"/>
      </w:pPr>
      <w:r>
        <w:rPr>
          <w:rFonts w:ascii="Times New Roman" w:hAnsi="Times New Roman"/>
          <w:i/>
          <w:sz w:val="20"/>
        </w:rPr>
        <w:t>ei ślokera artha kara — prabhu yadi kahila</w:t>
      </w:r>
    </w:p>
    <w:p>
      <w:pPr>
        <w:keepNext/>
        <w:spacing w:after="40"/>
        <w:ind w:left="227"/>
      </w:pPr>
      <w:r>
        <w:rPr>
          <w:rFonts w:ascii="Times New Roman" w:hAnsi="Times New Roman"/>
          <w:color w:val="555555"/>
          <w:sz w:val="18"/>
        </w:rPr>
        <w:t>of this  verse  the meaning  make —  the Lord  when  said</w:t>
      </w:r>
    </w:p>
    <w:p>
      <w:pPr>
        <w:keepNext/>
        <w:spacing w:after="0"/>
        <w:ind w:left="227"/>
      </w:pPr>
      <w:r>
        <w:rPr>
          <w:rFonts w:ascii="Times New Roman" w:hAnsi="Times New Roman"/>
          <w:i/>
          <w:sz w:val="20"/>
        </w:rPr>
        <w:t>vismita hañā digvijayī prabhuke puchila</w:t>
      </w:r>
    </w:p>
    <w:p>
      <w:pPr>
        <w:keepNext/>
        <w:spacing w:after="40"/>
        <w:ind w:left="227"/>
      </w:pPr>
      <w:r>
        <w:rPr>
          <w:rFonts w:ascii="Times New Roman" w:hAnsi="Times New Roman"/>
          <w:color w:val="555555"/>
          <w:sz w:val="18"/>
        </w:rPr>
        <w:t>astonished  becoming  the *digvijayī*  the Lord  asked</w:t>
      </w:r>
    </w:p>
    <w:p>
      <w:pPr>
        <w:spacing w:before="60"/>
        <w:jc w:val="both"/>
      </w:pPr>
      <w:r>
        <w:rPr>
          <w:b/>
        </w:rPr>
        <w:t xml:space="preserve">42 </w:t>
      </w:r>
      <w:r>
        <w:rPr>
          <w:rFonts w:ascii="Times New Roman" w:hAnsi="Times New Roman"/>
        </w:rPr>
        <w:t>When the Lord said, “Explain this verse,” the *digvijayī* asked Him in astonishment:</w:t>
      </w:r>
    </w:p>
    <w:p>
      <w:pPr>
        <w:keepNext/>
        <w:spacing w:before="160"/>
        <w:jc w:val="center"/>
      </w:pPr>
      <w:r>
        <w:rPr>
          <w:rFonts w:ascii="Times New Roman" w:hAnsi="Times New Roman"/>
          <w:i/>
          <w:sz w:val="21"/>
        </w:rPr>
        <w:t>Seeing the Lord's power of memory, the *digvijayī* is amazed and asks —</w:t>
      </w:r>
    </w:p>
    <w:p>
      <w:pPr>
        <w:keepNext/>
        <w:jc w:val="center"/>
      </w:pPr>
      <w:r>
        <w:rPr>
          <w:rFonts w:ascii="Nirmala UI" w:hAnsi="Nirmala UI" w:cs="Nirmala UI"/>
          <w:sz w:val="24"/>
          <w:szCs w:val="24"/>
        </w:rPr>
        <w:t>ঝঞ্ঝাবাত-প্রায় আমি শ্লোক পড়িল ৷</w:t>
        <w:br/>
      </w:r>
      <w:r>
        <w:rPr>
          <w:rFonts w:ascii="Nirmala UI" w:hAnsi="Nirmala UI" w:cs="Nirmala UI"/>
          <w:sz w:val="24"/>
          <w:szCs w:val="24"/>
        </w:rPr>
        <w:t>তার মধ্যে শ্লোক তুমি কৈছে কণ্ঠে কৈল ॥ ৪৩ ॥</w:t>
      </w:r>
    </w:p>
    <w:p>
      <w:pPr>
        <w:keepNext/>
        <w:spacing w:after="0"/>
        <w:ind w:left="227"/>
      </w:pPr>
      <w:r>
        <w:rPr>
          <w:rFonts w:ascii="Times New Roman" w:hAnsi="Times New Roman"/>
          <w:i/>
          <w:sz w:val="20"/>
        </w:rPr>
        <w:t>jhañjhāvāta-prāya āmi śloka paḍila</w:t>
      </w:r>
    </w:p>
    <w:p>
      <w:pPr>
        <w:keepNext/>
        <w:spacing w:after="40"/>
        <w:ind w:left="227"/>
      </w:pPr>
      <w:r>
        <w:rPr>
          <w:rFonts w:ascii="Times New Roman" w:hAnsi="Times New Roman"/>
          <w:color w:val="555555"/>
          <w:sz w:val="18"/>
        </w:rPr>
        <w:t>a storm wind  like  I  the verses  recited</w:t>
      </w:r>
    </w:p>
    <w:p>
      <w:pPr>
        <w:keepNext/>
        <w:spacing w:after="0"/>
        <w:ind w:left="227"/>
      </w:pPr>
      <w:r>
        <w:rPr>
          <w:rFonts w:ascii="Times New Roman" w:hAnsi="Times New Roman"/>
          <w:i/>
          <w:sz w:val="20"/>
        </w:rPr>
        <w:t>tāra madhye śloka tumi kaiche kaṇṭhe kaila</w:t>
      </w:r>
    </w:p>
    <w:p>
      <w:pPr>
        <w:keepNext/>
        <w:spacing w:after="40"/>
        <w:ind w:left="227"/>
      </w:pPr>
      <w:r>
        <w:rPr>
          <w:rFonts w:ascii="Times New Roman" w:hAnsi="Times New Roman"/>
          <w:color w:val="555555"/>
          <w:sz w:val="18"/>
        </w:rPr>
        <w:t>of them  among  a verse  You  how  by heart  learned</w:t>
      </w:r>
    </w:p>
    <w:p>
      <w:pPr>
        <w:spacing w:before="60"/>
        <w:jc w:val="both"/>
      </w:pPr>
      <w:r>
        <w:rPr>
          <w:b/>
        </w:rPr>
        <w:t xml:space="preserve">43 </w:t>
      </w:r>
      <w:r>
        <w:rPr>
          <w:rFonts w:ascii="Times New Roman" w:hAnsi="Times New Roman"/>
        </w:rPr>
        <w:t>“I recited those verses like a storm wind. How could You learn one of them by heart?”</w:t>
      </w:r>
    </w:p>
    <w:p>
      <w:pPr>
        <w:keepNext/>
        <w:spacing w:before="160"/>
        <w:jc w:val="center"/>
      </w:pPr>
      <w:r>
        <w:rPr>
          <w:rFonts w:ascii="Times New Roman" w:hAnsi="Times New Roman"/>
          <w:i/>
          <w:sz w:val="21"/>
        </w:rPr>
        <w:t>The Lord's humble reply —</w:t>
      </w:r>
    </w:p>
    <w:p>
      <w:pPr>
        <w:keepNext/>
        <w:jc w:val="center"/>
      </w:pPr>
      <w:r>
        <w:rPr>
          <w:rFonts w:ascii="Nirmala UI" w:hAnsi="Nirmala UI" w:cs="Nirmala UI"/>
          <w:sz w:val="24"/>
          <w:szCs w:val="24"/>
        </w:rPr>
        <w:t>প্রভু কহে, দেবের বরে তুমি — ‘কবিবর’ ৷</w:t>
        <w:br/>
      </w:r>
      <w:r>
        <w:rPr>
          <w:rFonts w:ascii="Nirmala UI" w:hAnsi="Nirmala UI" w:cs="Nirmala UI"/>
          <w:sz w:val="24"/>
          <w:szCs w:val="24"/>
        </w:rPr>
        <w:t>ঐছে দেবের বরে কেহ হয় — ‘শ্রুতিধর’ ॥ ৪৪ ॥</w:t>
      </w:r>
    </w:p>
    <w:p>
      <w:pPr>
        <w:keepNext/>
        <w:spacing w:after="0"/>
        <w:ind w:left="227"/>
      </w:pPr>
      <w:r>
        <w:rPr>
          <w:rFonts w:ascii="Times New Roman" w:hAnsi="Times New Roman"/>
          <w:i/>
          <w:sz w:val="20"/>
        </w:rPr>
        <w:t>prabhu kahe, devera vare tumi — ‘kavi-vara’</w:t>
      </w:r>
    </w:p>
    <w:p>
      <w:pPr>
        <w:keepNext/>
        <w:spacing w:after="40"/>
        <w:ind w:left="227"/>
      </w:pPr>
      <w:r>
        <w:rPr>
          <w:rFonts w:ascii="Times New Roman" w:hAnsi="Times New Roman"/>
          <w:color w:val="555555"/>
          <w:sz w:val="18"/>
        </w:rPr>
        <w:t>the Lord  says,  of a god  by the boon  you —  ‘the best of poets’</w:t>
      </w:r>
    </w:p>
    <w:p>
      <w:pPr>
        <w:keepNext/>
        <w:spacing w:after="0"/>
        <w:ind w:left="227"/>
      </w:pPr>
      <w:r>
        <w:rPr>
          <w:rFonts w:ascii="Times New Roman" w:hAnsi="Times New Roman"/>
          <w:i/>
          <w:sz w:val="20"/>
        </w:rPr>
        <w:t>aiche devera vare keha haya — ‘śruti-dhara’</w:t>
      </w:r>
    </w:p>
    <w:p>
      <w:pPr>
        <w:keepNext/>
        <w:spacing w:after="40"/>
        <w:ind w:left="227"/>
      </w:pPr>
      <w:r>
        <w:rPr>
          <w:rFonts w:ascii="Times New Roman" w:hAnsi="Times New Roman"/>
          <w:color w:val="555555"/>
          <w:sz w:val="18"/>
        </w:rPr>
        <w:t>so  of a god  by the boon  someone  becomes —  ‘one who holds all he hears’</w:t>
      </w:r>
    </w:p>
    <w:p>
      <w:pPr>
        <w:spacing w:before="60"/>
        <w:jc w:val="both"/>
      </w:pPr>
      <w:r>
        <w:rPr>
          <w:b/>
        </w:rPr>
        <w:t xml:space="preserve">44 </w:t>
      </w:r>
      <w:r>
        <w:rPr>
          <w:rFonts w:ascii="Times New Roman" w:hAnsi="Times New Roman"/>
        </w:rPr>
        <w:t>The Lord said, “By the boon of a deity you are the best of poets; and by the boon of a deity another may become a *śruti-dhara*, one who holds all that he hears.”</w:t>
      </w:r>
    </w:p>
    <w:p>
      <w:pPr>
        <w:keepNext/>
        <w:spacing w:before="160"/>
        <w:jc w:val="center"/>
      </w:pPr>
      <w:r>
        <w:rPr>
          <w:rFonts w:ascii="Times New Roman" w:hAnsi="Times New Roman"/>
          <w:i/>
          <w:sz w:val="21"/>
        </w:rPr>
        <w:t>The *digvijayī*'s explanation —</w:t>
      </w:r>
    </w:p>
    <w:p>
      <w:pPr>
        <w:keepNext/>
        <w:jc w:val="center"/>
      </w:pPr>
      <w:r>
        <w:rPr>
          <w:rFonts w:ascii="Nirmala UI" w:hAnsi="Nirmala UI" w:cs="Nirmala UI"/>
          <w:sz w:val="24"/>
          <w:szCs w:val="24"/>
        </w:rPr>
        <w:t>শ্লোকের অর্থ কৈল বিপ্র পাইয়া সন্তোষ ৷</w:t>
        <w:br/>
      </w:r>
      <w:r>
        <w:rPr>
          <w:rFonts w:ascii="Nirmala UI" w:hAnsi="Nirmala UI" w:cs="Nirmala UI"/>
          <w:sz w:val="24"/>
          <w:szCs w:val="24"/>
        </w:rPr>
        <w:t>প্রভু কহে, — কহ শ্লোকের কিবা গুণ-দোষ ॥ ৪৫ ॥</w:t>
      </w:r>
    </w:p>
    <w:p>
      <w:pPr>
        <w:keepNext/>
        <w:spacing w:after="0"/>
        <w:ind w:left="227"/>
      </w:pPr>
      <w:r>
        <w:rPr>
          <w:rFonts w:ascii="Times New Roman" w:hAnsi="Times New Roman"/>
          <w:i/>
          <w:sz w:val="20"/>
        </w:rPr>
        <w:t>ślokera artha kaila vipra pāiyā santoṣa</w:t>
      </w:r>
    </w:p>
    <w:p>
      <w:pPr>
        <w:keepNext/>
        <w:spacing w:after="40"/>
        <w:ind w:left="227"/>
      </w:pPr>
      <w:r>
        <w:rPr>
          <w:rFonts w:ascii="Times New Roman" w:hAnsi="Times New Roman"/>
          <w:color w:val="555555"/>
          <w:sz w:val="18"/>
        </w:rPr>
        <w:t>of the verse  the meaning  made  the brāhmaṇa  obtaining  satisfaction</w:t>
      </w:r>
    </w:p>
    <w:p>
      <w:pPr>
        <w:keepNext/>
        <w:spacing w:after="0"/>
        <w:ind w:left="227"/>
      </w:pPr>
      <w:r>
        <w:rPr>
          <w:rFonts w:ascii="Times New Roman" w:hAnsi="Times New Roman"/>
          <w:i/>
          <w:sz w:val="20"/>
        </w:rPr>
        <w:t>prabhu kahe, — kaha ślokera kibā guṇa-doṣa</w:t>
      </w:r>
    </w:p>
    <w:p>
      <w:pPr>
        <w:keepNext/>
        <w:spacing w:after="40"/>
        <w:ind w:left="227"/>
      </w:pPr>
      <w:r>
        <w:rPr>
          <w:rFonts w:ascii="Times New Roman" w:hAnsi="Times New Roman"/>
          <w:color w:val="555555"/>
          <w:sz w:val="18"/>
        </w:rPr>
        <w:t>the Lord  says —  tell  of the verse  what  merits and faults</w:t>
      </w:r>
    </w:p>
    <w:p>
      <w:pPr>
        <w:spacing w:before="60"/>
        <w:jc w:val="both"/>
      </w:pPr>
      <w:r>
        <w:rPr>
          <w:b/>
        </w:rPr>
        <w:t xml:space="preserve">45 </w:t>
      </w:r>
      <w:r>
        <w:rPr>
          <w:rFonts w:ascii="Times New Roman" w:hAnsi="Times New Roman"/>
        </w:rPr>
        <w:t>Well pleased, the brāhmaṇa explained the verse. Then the Lord said, “Tell Me, what are the merits and faults of this verse?”</w:t>
      </w:r>
    </w:p>
    <w:p>
      <w:pPr>
        <w:keepNext/>
        <w:spacing w:before="160"/>
        <w:jc w:val="center"/>
      </w:pPr>
      <w:r>
        <w:rPr>
          <w:rFonts w:ascii="Times New Roman" w:hAnsi="Times New Roman"/>
          <w:i/>
          <w:sz w:val="21"/>
        </w:rPr>
        <w:t>At the Lord's request he declares his verse faultless and describes its merits —</w:t>
      </w:r>
    </w:p>
    <w:p>
      <w:pPr>
        <w:keepNext/>
        <w:jc w:val="center"/>
      </w:pPr>
      <w:r>
        <w:rPr>
          <w:rFonts w:ascii="Nirmala UI" w:hAnsi="Nirmala UI" w:cs="Nirmala UI"/>
          <w:sz w:val="24"/>
          <w:szCs w:val="24"/>
        </w:rPr>
        <w:t>বিপ্র কহে, শ্লোকে নাহি দোষের প্রকাশ ৷</w:t>
        <w:br/>
      </w:r>
      <w:r>
        <w:rPr>
          <w:rFonts w:ascii="Nirmala UI" w:hAnsi="Nirmala UI" w:cs="Nirmala UI"/>
          <w:sz w:val="24"/>
          <w:szCs w:val="24"/>
        </w:rPr>
        <w:t>উপমালঙ্কার-গুণ, কিছু অনুপ্রাস ॥ ৪৬ ॥</w:t>
      </w:r>
    </w:p>
    <w:p>
      <w:pPr>
        <w:keepNext/>
        <w:spacing w:after="0"/>
        <w:ind w:left="227"/>
      </w:pPr>
      <w:r>
        <w:rPr>
          <w:rFonts w:ascii="Times New Roman" w:hAnsi="Times New Roman"/>
          <w:i/>
          <w:sz w:val="20"/>
        </w:rPr>
        <w:t>vipra kahe, śloke nāhi doṣera prakāśa</w:t>
      </w:r>
    </w:p>
    <w:p>
      <w:pPr>
        <w:keepNext/>
        <w:spacing w:after="40"/>
        <w:ind w:left="227"/>
      </w:pPr>
      <w:r>
        <w:rPr>
          <w:rFonts w:ascii="Times New Roman" w:hAnsi="Times New Roman"/>
          <w:color w:val="555555"/>
          <w:sz w:val="18"/>
        </w:rPr>
        <w:t>the brāhmaṇa  says,  in the verse  not  of fault  appearance</w:t>
      </w:r>
    </w:p>
    <w:p>
      <w:pPr>
        <w:keepNext/>
        <w:spacing w:after="0"/>
        <w:ind w:left="227"/>
      </w:pPr>
      <w:r>
        <w:rPr>
          <w:rFonts w:ascii="Times New Roman" w:hAnsi="Times New Roman"/>
          <w:i/>
          <w:sz w:val="20"/>
        </w:rPr>
        <w:t>upamālaṅkāra-guṇa, kichu anuprāsa</w:t>
      </w:r>
    </w:p>
    <w:p>
      <w:pPr>
        <w:keepNext/>
        <w:spacing w:after="40"/>
        <w:ind w:left="227"/>
      </w:pPr>
      <w:r>
        <w:rPr>
          <w:rFonts w:ascii="Times New Roman" w:hAnsi="Times New Roman"/>
          <w:color w:val="555555"/>
          <w:sz w:val="18"/>
        </w:rPr>
        <w:t>of the ornament of simile  the merit,  some  alliteration</w:t>
      </w:r>
    </w:p>
    <w:p>
      <w:pPr>
        <w:spacing w:before="60"/>
        <w:jc w:val="both"/>
      </w:pPr>
      <w:r>
        <w:rPr>
          <w:b/>
        </w:rPr>
        <w:t xml:space="preserve">46 </w:t>
      </w:r>
      <w:r>
        <w:rPr>
          <w:rFonts w:ascii="Times New Roman" w:hAnsi="Times New Roman"/>
        </w:rPr>
        <w:t>The brāhmaṇa said, “No fault appears in it. Its merits are the ornament of simile and some alliteration.”</w:t>
      </w:r>
    </w:p>
    <w:p>
      <w:pPr>
        <w:jc w:val="both"/>
      </w:pPr>
      <w:r>
        <w:rPr>
          <w:b/>
          <w:i/>
          <w:sz w:val="20"/>
        </w:rPr>
        <w:t xml:space="preserve">Amṛta-pravāha-bhāṣya. </w:t>
      </w:r>
      <w:r>
        <w:rPr>
          <w:rFonts w:ascii="Times New Roman" w:hAnsi="Times New Roman"/>
          <w:b/>
          <w:sz w:val="20"/>
        </w:rPr>
        <w:t>*Upamā-alaṅkāra</w:t>
      </w:r>
      <w:r>
        <w:rPr>
          <w:rFonts w:ascii="Times New Roman" w:hAnsi="Times New Roman"/>
          <w:sz w:val="20"/>
        </w:rPr>
        <w:t xml:space="preserve">*, the ornament of simile: to display a poetic excellence by giving a comparison (*upamā*). </w:t>
      </w:r>
      <w:r>
        <w:rPr>
          <w:rFonts w:ascii="Times New Roman" w:hAnsi="Times New Roman"/>
          <w:b/>
          <w:sz w:val="20"/>
        </w:rPr>
        <w:t>*Anuprāsa</w:t>
      </w:r>
      <w:r>
        <w:rPr>
          <w:rFonts w:ascii="Times New Roman" w:hAnsi="Times New Roman"/>
          <w:sz w:val="20"/>
        </w:rPr>
        <w:t>*, alliteration: the art of sound shown in the last line by placing many *bh*'s close together.</w:t>
      </w:r>
    </w:p>
    <w:p>
      <w:pPr>
        <w:keepNext/>
        <w:spacing w:before="160"/>
        <w:jc w:val="center"/>
      </w:pPr>
      <w:r>
        <w:rPr>
          <w:rFonts w:ascii="Times New Roman" w:hAnsi="Times New Roman"/>
          <w:i/>
          <w:sz w:val="21"/>
        </w:rPr>
        <w:t>The Lord's words and the poet's reply —</w:t>
      </w:r>
    </w:p>
    <w:p>
      <w:pPr>
        <w:keepNext/>
        <w:jc w:val="center"/>
      </w:pPr>
      <w:r>
        <w:rPr>
          <w:rFonts w:ascii="Nirmala UI" w:hAnsi="Nirmala UI" w:cs="Nirmala UI"/>
          <w:sz w:val="24"/>
          <w:szCs w:val="24"/>
        </w:rPr>
        <w:t>প্রভু কহেন, — কহি, যদি না করহ রোষ ৷</w:t>
        <w:br/>
      </w:r>
      <w:r>
        <w:rPr>
          <w:rFonts w:ascii="Nirmala UI" w:hAnsi="Nirmala UI" w:cs="Nirmala UI"/>
          <w:sz w:val="24"/>
          <w:szCs w:val="24"/>
        </w:rPr>
        <w:t>কহ তোমার এই শ্লোকে কিবা আছে দোষ ॥ ৪৭ ॥</w:t>
      </w:r>
    </w:p>
    <w:p>
      <w:pPr>
        <w:keepNext/>
        <w:spacing w:after="0"/>
        <w:ind w:left="227"/>
      </w:pPr>
      <w:r>
        <w:rPr>
          <w:rFonts w:ascii="Times New Roman" w:hAnsi="Times New Roman"/>
          <w:i/>
          <w:sz w:val="20"/>
        </w:rPr>
        <w:t>prabhu kahena, — kahi, yadi nā karaha roṣa</w:t>
      </w:r>
    </w:p>
    <w:p>
      <w:pPr>
        <w:keepNext/>
        <w:spacing w:after="40"/>
        <w:ind w:left="227"/>
      </w:pPr>
      <w:r>
        <w:rPr>
          <w:rFonts w:ascii="Times New Roman" w:hAnsi="Times New Roman"/>
          <w:color w:val="555555"/>
          <w:sz w:val="18"/>
        </w:rPr>
        <w:t>the Lord  says —  I shall speak,  if  not  you become  angry</w:t>
      </w:r>
    </w:p>
    <w:p>
      <w:pPr>
        <w:keepNext/>
        <w:spacing w:after="0"/>
        <w:ind w:left="227"/>
      </w:pPr>
      <w:r>
        <w:rPr>
          <w:rFonts w:ascii="Times New Roman" w:hAnsi="Times New Roman"/>
          <w:i/>
          <w:sz w:val="20"/>
        </w:rPr>
        <w:t>kaha tomāra ei śloke kibā āche doṣa</w:t>
      </w:r>
    </w:p>
    <w:p>
      <w:pPr>
        <w:keepNext/>
        <w:spacing w:after="40"/>
        <w:ind w:left="227"/>
      </w:pPr>
      <w:r>
        <w:rPr>
          <w:rFonts w:ascii="Times New Roman" w:hAnsi="Times New Roman"/>
          <w:color w:val="555555"/>
          <w:sz w:val="18"/>
        </w:rPr>
        <w:t>tell  your  in this  verse  what  there is  fault</w:t>
      </w:r>
    </w:p>
    <w:p>
      <w:pPr>
        <w:spacing w:before="60"/>
        <w:jc w:val="both"/>
      </w:pPr>
      <w:r>
        <w:rPr>
          <w:b/>
        </w:rPr>
        <w:t xml:space="preserve">47 </w:t>
      </w:r>
      <w:r>
        <w:rPr>
          <w:rFonts w:ascii="Times New Roman" w:hAnsi="Times New Roman"/>
        </w:rPr>
        <w:t>The Lord said, “May I say something, if you will not be angry? Tell Me what faults there are in this verse of yours.</w:t>
      </w:r>
    </w:p>
    <w:p>
      <w:pPr>
        <w:keepNext/>
        <w:spacing w:before="160"/>
        <w:jc w:val="center"/>
      </w:pPr>
      <w:r>
        <w:rPr>
          <w:rFonts w:ascii="Times New Roman" w:hAnsi="Times New Roman"/>
          <w:i/>
          <w:sz w:val="21"/>
        </w:rPr>
        <w:t>The Lord praises him and asks him to examine the merits and faults of the verse —</w:t>
      </w:r>
    </w:p>
    <w:p>
      <w:pPr>
        <w:keepNext/>
        <w:jc w:val="center"/>
      </w:pPr>
      <w:r>
        <w:rPr>
          <w:rFonts w:ascii="Nirmala UI" w:hAnsi="Nirmala UI" w:cs="Nirmala UI"/>
          <w:sz w:val="24"/>
          <w:szCs w:val="24"/>
        </w:rPr>
        <w:t>প্রতিভার বাক্য তোমার দেবতা সন্তোষে ৷</w:t>
        <w:br/>
      </w:r>
      <w:r>
        <w:rPr>
          <w:rFonts w:ascii="Nirmala UI" w:hAnsi="Nirmala UI" w:cs="Nirmala UI"/>
          <w:sz w:val="24"/>
          <w:szCs w:val="24"/>
        </w:rPr>
        <w:t>ভালমতে বিচারিলে জানি’ গুণ-দোষে ॥ ৪৮ ॥</w:t>
      </w:r>
    </w:p>
    <w:p>
      <w:pPr>
        <w:keepNext/>
        <w:spacing w:after="0"/>
        <w:ind w:left="227"/>
      </w:pPr>
      <w:r>
        <w:rPr>
          <w:rFonts w:ascii="Times New Roman" w:hAnsi="Times New Roman"/>
          <w:i/>
          <w:sz w:val="20"/>
        </w:rPr>
        <w:t>pratibhāra vākya tomāra devatā santoṣe</w:t>
      </w:r>
    </w:p>
    <w:p>
      <w:pPr>
        <w:keepNext/>
        <w:spacing w:after="40"/>
        <w:ind w:left="227"/>
      </w:pPr>
      <w:r>
        <w:rPr>
          <w:rFonts w:ascii="Times New Roman" w:hAnsi="Times New Roman"/>
          <w:color w:val="555555"/>
          <w:sz w:val="18"/>
        </w:rPr>
        <w:t>of genius  the words  your  the gods  please</w:t>
      </w:r>
    </w:p>
    <w:p>
      <w:pPr>
        <w:keepNext/>
        <w:spacing w:after="0"/>
        <w:ind w:left="227"/>
      </w:pPr>
      <w:r>
        <w:rPr>
          <w:rFonts w:ascii="Times New Roman" w:hAnsi="Times New Roman"/>
          <w:i/>
          <w:sz w:val="20"/>
        </w:rPr>
        <w:t>bhāla-mate vicārile jāni’ guṇa-doṣe</w:t>
      </w:r>
    </w:p>
    <w:p>
      <w:pPr>
        <w:keepNext/>
        <w:spacing w:after="40"/>
        <w:ind w:left="227"/>
      </w:pPr>
      <w:r>
        <w:rPr>
          <w:rFonts w:ascii="Times New Roman" w:hAnsi="Times New Roman"/>
          <w:color w:val="555555"/>
          <w:sz w:val="18"/>
        </w:rPr>
        <w:t>well  if examined  are known  merits and faults</w:t>
      </w:r>
    </w:p>
    <w:p>
      <w:pPr>
        <w:spacing w:before="60"/>
        <w:jc w:val="both"/>
      </w:pPr>
      <w:r>
        <w:rPr>
          <w:b/>
        </w:rPr>
        <w:t xml:space="preserve">48 </w:t>
      </w:r>
      <w:r>
        <w:rPr>
          <w:rFonts w:ascii="Times New Roman" w:hAnsi="Times New Roman"/>
        </w:rPr>
        <w:t>“Your words, full of genius, please even the gods; yet if they are examined well, both merits and faults come to light.</w:t>
      </w:r>
    </w:p>
    <w:p>
      <w:pPr>
        <w:jc w:val="both"/>
      </w:pPr>
      <w:r>
        <w:rPr>
          <w:b/>
          <w:i/>
          <w:sz w:val="20"/>
        </w:rPr>
        <w:t xml:space="preserve">Amṛta-pravāha-bhāṣya. </w:t>
      </w:r>
      <w:r>
        <w:rPr>
          <w:rFonts w:ascii="Times New Roman" w:hAnsi="Times New Roman"/>
          <w:sz w:val="20"/>
        </w:rPr>
        <w:t>The mental power to arrange speech in ever new ways is called *pratibhā*, poetic genius. By showing such a mind in this verse you have pleased even the gods</w:t>
      </w:r>
      <w:r>
        <w:rPr>
          <w:rFonts w:ascii="Times New Roman" w:hAnsi="Times New Roman"/>
          <w:sz w:val="20"/>
          <w:vertAlign w:val="superscript"/>
        </w:rPr>
        <w:t>7</w:t>
      </w:r>
      <w:r>
        <w:rPr>
          <w:rFonts w:ascii="Times New Roman" w:hAnsi="Times New Roman"/>
          <w:sz w:val="20"/>
        </w:rPr>
        <w:t>; that is, your genius is richly displayed in these words. But if the verse is examined well, both its merits and its faults will come to light.</w:t>
      </w:r>
    </w:p>
    <w:p>
      <w:pPr>
        <w:keepNext/>
        <w:spacing w:before="160"/>
        <w:jc w:val="center"/>
      </w:pPr>
      <w:r>
        <w:rPr>
          <w:rFonts w:ascii="Nirmala UI" w:hAnsi="Nirmala UI" w:cs="Nirmala UI"/>
          <w:sz w:val="24"/>
          <w:szCs w:val="24"/>
        </w:rPr>
        <w:t>তাতে ভাল করি’ শ্লোক করহ বিচার ৷</w:t>
        <w:br/>
      </w:r>
      <w:r>
        <w:rPr>
          <w:rFonts w:ascii="Nirmala UI" w:hAnsi="Nirmala UI" w:cs="Nirmala UI"/>
          <w:sz w:val="24"/>
          <w:szCs w:val="24"/>
        </w:rPr>
        <w:t>কবি কহে, — যে কহিলে সেই বেদসার ॥ ৪৯ ॥</w:t>
      </w:r>
    </w:p>
    <w:p>
      <w:pPr>
        <w:keepNext/>
        <w:spacing w:after="0"/>
        <w:ind w:left="227"/>
      </w:pPr>
      <w:r>
        <w:rPr>
          <w:rFonts w:ascii="Times New Roman" w:hAnsi="Times New Roman"/>
          <w:i/>
          <w:sz w:val="20"/>
        </w:rPr>
        <w:t>tāte bhāla kari’ śloka karaha vicāra</w:t>
      </w:r>
    </w:p>
    <w:p>
      <w:pPr>
        <w:keepNext/>
        <w:spacing w:after="40"/>
        <w:ind w:left="227"/>
      </w:pPr>
      <w:r>
        <w:rPr>
          <w:rFonts w:ascii="Times New Roman" w:hAnsi="Times New Roman"/>
          <w:color w:val="555555"/>
          <w:sz w:val="18"/>
        </w:rPr>
        <w:t>therefore  well  doing  the verse  make  examination</w:t>
      </w:r>
    </w:p>
    <w:p>
      <w:pPr>
        <w:keepNext/>
        <w:spacing w:after="0"/>
        <w:ind w:left="227"/>
      </w:pPr>
      <w:r>
        <w:rPr>
          <w:rFonts w:ascii="Times New Roman" w:hAnsi="Times New Roman"/>
          <w:i/>
          <w:sz w:val="20"/>
        </w:rPr>
        <w:t>kavi kahe, — ye kahile sei veda-sāra</w:t>
      </w:r>
    </w:p>
    <w:p>
      <w:pPr>
        <w:keepNext/>
        <w:spacing w:after="40"/>
        <w:ind w:left="227"/>
      </w:pPr>
      <w:r>
        <w:rPr>
          <w:rFonts w:ascii="Times New Roman" w:hAnsi="Times New Roman"/>
          <w:color w:val="555555"/>
          <w:sz w:val="18"/>
        </w:rPr>
        <w:t>the poet  says —  what  You recited  that  the essence of the Veda</w:t>
      </w:r>
    </w:p>
    <w:p>
      <w:pPr>
        <w:spacing w:before="60"/>
        <w:jc w:val="both"/>
      </w:pPr>
      <w:r>
        <w:rPr>
          <w:b/>
        </w:rPr>
        <w:t xml:space="preserve">49 </w:t>
      </w:r>
      <w:r>
        <w:rPr>
          <w:rFonts w:ascii="Times New Roman" w:hAnsi="Times New Roman"/>
        </w:rPr>
        <w:t>“So let us examine the verse carefully.” The poet replied, “The verse You have recited is the very essence of the Vedas.</w:t>
      </w:r>
    </w:p>
    <w:p>
      <w:pPr>
        <w:keepNext/>
        <w:spacing w:before="160"/>
        <w:jc w:val="center"/>
      </w:pPr>
      <w:r>
        <w:rPr>
          <w:rFonts w:ascii="Times New Roman" w:hAnsi="Times New Roman"/>
          <w:i/>
          <w:sz w:val="21"/>
        </w:rPr>
        <w:t>Thinking the Lord ignorant of the taste of poetry, the *digvijayī* mocks Him —</w:t>
      </w:r>
    </w:p>
    <w:p>
      <w:pPr>
        <w:keepNext/>
        <w:jc w:val="center"/>
      </w:pPr>
      <w:r>
        <w:rPr>
          <w:rFonts w:ascii="Nirmala UI" w:hAnsi="Nirmala UI" w:cs="Nirmala UI"/>
          <w:sz w:val="24"/>
          <w:szCs w:val="24"/>
        </w:rPr>
        <w:t>বৈয়াকরণ তুমি, নাহি পড় অলঙ্কার ৷</w:t>
        <w:br/>
      </w:r>
      <w:r>
        <w:rPr>
          <w:rFonts w:ascii="Nirmala UI" w:hAnsi="Nirmala UI" w:cs="Nirmala UI"/>
          <w:sz w:val="24"/>
          <w:szCs w:val="24"/>
        </w:rPr>
        <w:t>তুমি কি জানিবে এই কবিত্বের সার ॥ ৫০ ॥</w:t>
      </w:r>
    </w:p>
    <w:p>
      <w:pPr>
        <w:keepNext/>
        <w:spacing w:after="0"/>
        <w:ind w:left="227"/>
      </w:pPr>
      <w:r>
        <w:rPr>
          <w:rFonts w:ascii="Times New Roman" w:hAnsi="Times New Roman"/>
          <w:i/>
          <w:sz w:val="20"/>
        </w:rPr>
        <w:t>vaiyākaraṇa tumi, nāhi paḍa alaṅkāra</w:t>
      </w:r>
    </w:p>
    <w:p>
      <w:pPr>
        <w:keepNext/>
        <w:spacing w:after="40"/>
        <w:ind w:left="227"/>
      </w:pPr>
      <w:r>
        <w:rPr>
          <w:rFonts w:ascii="Times New Roman" w:hAnsi="Times New Roman"/>
          <w:color w:val="555555"/>
          <w:sz w:val="18"/>
        </w:rPr>
        <w:t>a grammarian  You,  not  have studied  poetics</w:t>
      </w:r>
    </w:p>
    <w:p>
      <w:pPr>
        <w:keepNext/>
        <w:spacing w:after="0"/>
        <w:ind w:left="227"/>
      </w:pPr>
      <w:r>
        <w:rPr>
          <w:rFonts w:ascii="Times New Roman" w:hAnsi="Times New Roman"/>
          <w:i/>
          <w:sz w:val="20"/>
        </w:rPr>
        <w:t>tumi ki jānibe ei kavitvera sāra</w:t>
      </w:r>
    </w:p>
    <w:p>
      <w:pPr>
        <w:keepNext/>
        <w:spacing w:after="40"/>
        <w:ind w:left="227"/>
      </w:pPr>
      <w:r>
        <w:rPr>
          <w:rFonts w:ascii="Times New Roman" w:hAnsi="Times New Roman"/>
          <w:color w:val="555555"/>
          <w:sz w:val="18"/>
        </w:rPr>
        <w:t>You  what  will know  of this  poetry  the essence</w:t>
      </w:r>
    </w:p>
    <w:p>
      <w:pPr>
        <w:spacing w:before="60"/>
        <w:jc w:val="both"/>
      </w:pPr>
      <w:r>
        <w:rPr>
          <w:b/>
        </w:rPr>
        <w:t xml:space="preserve">50 </w:t>
      </w:r>
      <w:r>
        <w:rPr>
          <w:rFonts w:ascii="Times New Roman" w:hAnsi="Times New Roman"/>
        </w:rPr>
        <w:t>“You are only a grammarian; You have not studied poetics. What can You know of the essence of this poetry?”</w:t>
      </w:r>
    </w:p>
    <w:p>
      <w:pPr>
        <w:jc w:val="both"/>
      </w:pPr>
      <w:r>
        <w:rPr>
          <w:b/>
          <w:i/>
          <w:sz w:val="20"/>
        </w:rPr>
        <w:t xml:space="preserve">Amṛta-pravāha-bhāṣya. </w:t>
      </w:r>
      <w:r>
        <w:rPr>
          <w:rFonts w:ascii="Times New Roman" w:hAnsi="Times New Roman"/>
          <w:sz w:val="20"/>
        </w:rPr>
        <w:t>“*Vaiyākaraṇa*”: that is, a grammarian, expert (only) in the learning meant for children and unable to examine poetics (*alaṅkāra*) and other *śāstras*.</w:t>
      </w:r>
    </w:p>
    <w:p>
      <w:pPr>
        <w:keepNext/>
        <w:spacing w:before="160"/>
        <w:jc w:val="center"/>
      </w:pPr>
      <w:r>
        <w:rPr>
          <w:rFonts w:ascii="Times New Roman" w:hAnsi="Times New Roman"/>
          <w:i/>
          <w:sz w:val="21"/>
        </w:rPr>
        <w:t>The Lord's words —</w:t>
      </w:r>
    </w:p>
    <w:p>
      <w:pPr>
        <w:keepNext/>
        <w:jc w:val="center"/>
      </w:pPr>
      <w:r>
        <w:rPr>
          <w:rFonts w:ascii="Nirmala UI" w:hAnsi="Nirmala UI" w:cs="Nirmala UI"/>
          <w:sz w:val="24"/>
          <w:szCs w:val="24"/>
        </w:rPr>
        <w:t>প্রভু কহেন, — অতএব পুছিয়ে তোমারে ৷</w:t>
        <w:br/>
      </w:r>
      <w:r>
        <w:rPr>
          <w:rFonts w:ascii="Nirmala UI" w:hAnsi="Nirmala UI" w:cs="Nirmala UI"/>
          <w:sz w:val="24"/>
          <w:szCs w:val="24"/>
        </w:rPr>
        <w:t>বিচারিয়া গুণ-দোষ বুঝাহ আমারে ॥ ৫১ ॥</w:t>
      </w:r>
    </w:p>
    <w:p>
      <w:pPr>
        <w:keepNext/>
        <w:spacing w:after="0"/>
        <w:ind w:left="227"/>
      </w:pPr>
      <w:r>
        <w:rPr>
          <w:rFonts w:ascii="Times New Roman" w:hAnsi="Times New Roman"/>
          <w:i/>
          <w:sz w:val="20"/>
        </w:rPr>
        <w:t>prabhu kahena, — ataeva puchiye tomāre</w:t>
      </w:r>
    </w:p>
    <w:p>
      <w:pPr>
        <w:keepNext/>
        <w:spacing w:after="40"/>
        <w:ind w:left="227"/>
      </w:pPr>
      <w:r>
        <w:rPr>
          <w:rFonts w:ascii="Times New Roman" w:hAnsi="Times New Roman"/>
          <w:color w:val="555555"/>
          <w:sz w:val="18"/>
        </w:rPr>
        <w:t>the Lord  says —  therefore  I ask  you</w:t>
      </w:r>
    </w:p>
    <w:p>
      <w:pPr>
        <w:keepNext/>
        <w:spacing w:after="0"/>
        <w:ind w:left="227"/>
      </w:pPr>
      <w:r>
        <w:rPr>
          <w:rFonts w:ascii="Times New Roman" w:hAnsi="Times New Roman"/>
          <w:i/>
          <w:sz w:val="20"/>
        </w:rPr>
        <w:t>vicāriyā guṇa-doṣa bujhāha āmāre</w:t>
      </w:r>
    </w:p>
    <w:p>
      <w:pPr>
        <w:keepNext/>
        <w:spacing w:after="40"/>
        <w:ind w:left="227"/>
      </w:pPr>
      <w:r>
        <w:rPr>
          <w:rFonts w:ascii="Times New Roman" w:hAnsi="Times New Roman"/>
          <w:color w:val="555555"/>
          <w:sz w:val="18"/>
        </w:rPr>
        <w:t>examining  the merits and faults  explain  to Me</w:t>
      </w:r>
    </w:p>
    <w:p>
      <w:pPr>
        <w:spacing w:before="60"/>
        <w:jc w:val="both"/>
      </w:pPr>
      <w:r>
        <w:rPr>
          <w:b/>
        </w:rPr>
        <w:t xml:space="preserve">51 </w:t>
      </w:r>
      <w:r>
        <w:rPr>
          <w:rFonts w:ascii="Times New Roman" w:hAnsi="Times New Roman"/>
        </w:rPr>
        <w:t>The Lord said, “That is just why I ask you. Examine its merits and faults and explain them to Me.</w:t>
      </w:r>
    </w:p>
    <w:p>
      <w:pPr>
        <w:keepNext/>
        <w:spacing w:before="160"/>
        <w:jc w:val="center"/>
      </w:pPr>
      <w:r>
        <w:rPr>
          <w:rFonts w:ascii="Nirmala UI" w:hAnsi="Nirmala UI" w:cs="Nirmala UI"/>
          <w:sz w:val="24"/>
          <w:szCs w:val="24"/>
        </w:rPr>
        <w:t>নাহি পড়ি অলঙ্কার, করিয়াছি শ্রবণ ৷</w:t>
        <w:br/>
      </w:r>
      <w:r>
        <w:rPr>
          <w:rFonts w:ascii="Nirmala UI" w:hAnsi="Nirmala UI" w:cs="Nirmala UI"/>
          <w:sz w:val="24"/>
          <w:szCs w:val="24"/>
        </w:rPr>
        <w:t>তাতে এই শ্লোকে দেখি বহু দোষ-গুণ ॥ ৫২ ॥</w:t>
      </w:r>
    </w:p>
    <w:p>
      <w:pPr>
        <w:keepNext/>
        <w:spacing w:after="0"/>
        <w:ind w:left="227"/>
      </w:pPr>
      <w:r>
        <w:rPr>
          <w:rFonts w:ascii="Times New Roman" w:hAnsi="Times New Roman"/>
          <w:i/>
          <w:sz w:val="20"/>
        </w:rPr>
        <w:t>nāhi paḍi alaṅkāra, kariyāchi śravaṇa</w:t>
      </w:r>
    </w:p>
    <w:p>
      <w:pPr>
        <w:keepNext/>
        <w:spacing w:after="40"/>
        <w:ind w:left="227"/>
      </w:pPr>
      <w:r>
        <w:rPr>
          <w:rFonts w:ascii="Times New Roman" w:hAnsi="Times New Roman"/>
          <w:color w:val="555555"/>
          <w:sz w:val="18"/>
        </w:rPr>
        <w:t>not  I have studied  poetics,  I have done  hearing</w:t>
      </w:r>
    </w:p>
    <w:p>
      <w:pPr>
        <w:keepNext/>
        <w:spacing w:after="0"/>
        <w:ind w:left="227"/>
      </w:pPr>
      <w:r>
        <w:rPr>
          <w:rFonts w:ascii="Times New Roman" w:hAnsi="Times New Roman"/>
          <w:i/>
          <w:sz w:val="20"/>
        </w:rPr>
        <w:t>tāte ei śloke dekhi bahu doṣa-guṇa</w:t>
      </w:r>
    </w:p>
    <w:p>
      <w:pPr>
        <w:keepNext/>
        <w:spacing w:after="40"/>
        <w:ind w:left="227"/>
      </w:pPr>
      <w:r>
        <w:rPr>
          <w:rFonts w:ascii="Times New Roman" w:hAnsi="Times New Roman"/>
          <w:color w:val="555555"/>
          <w:sz w:val="18"/>
        </w:rPr>
        <w:t>thereby  in this  verse  I see  many  faults and merits</w:t>
      </w:r>
    </w:p>
    <w:p>
      <w:pPr>
        <w:spacing w:before="60"/>
        <w:jc w:val="both"/>
      </w:pPr>
      <w:r>
        <w:rPr>
          <w:b/>
        </w:rPr>
        <w:t xml:space="preserve">52 </w:t>
      </w:r>
      <w:r>
        <w:rPr>
          <w:rFonts w:ascii="Times New Roman" w:hAnsi="Times New Roman"/>
        </w:rPr>
        <w:t>“I have not studied poetics, but I have heard it taught, and so I see many faults and merits in this verse.”</w:t>
      </w:r>
    </w:p>
    <w:p>
      <w:pPr>
        <w:jc w:val="both"/>
      </w:pPr>
      <w:r>
        <w:rPr>
          <w:b/>
          <w:i/>
          <w:sz w:val="20"/>
        </w:rPr>
        <w:t xml:space="preserve">Amṛta-pravāha-bhāṣya. </w:t>
      </w:r>
      <w:r>
        <w:rPr>
          <w:rFonts w:ascii="Times New Roman" w:hAnsi="Times New Roman"/>
          <w:sz w:val="20"/>
        </w:rPr>
        <w:t>“I have not studied poetics, but I have heard about it from the lips of *paṇḍitas*. That is why I see many faults and merits in this verse.”</w:t>
      </w:r>
    </w:p>
    <w:p>
      <w:pPr>
        <w:keepNext/>
        <w:spacing w:before="160"/>
        <w:jc w:val="center"/>
      </w:pPr>
      <w:r>
        <w:rPr>
          <w:rFonts w:ascii="Times New Roman" w:hAnsi="Times New Roman"/>
          <w:i/>
          <w:sz w:val="21"/>
        </w:rPr>
        <w:t>At the poet's request the Lord examines the merits and faults of the verse —</w:t>
      </w:r>
    </w:p>
    <w:p>
      <w:pPr>
        <w:keepNext/>
        <w:jc w:val="center"/>
      </w:pPr>
      <w:r>
        <w:rPr>
          <w:rFonts w:ascii="Nirmala UI" w:hAnsi="Nirmala UI" w:cs="Nirmala UI"/>
          <w:sz w:val="24"/>
          <w:szCs w:val="24"/>
        </w:rPr>
        <w:t>কবি কহে, — কহ দেখি, কোন্ গুণ-দোষ ৷</w:t>
        <w:br/>
      </w:r>
      <w:r>
        <w:rPr>
          <w:rFonts w:ascii="Nirmala UI" w:hAnsi="Nirmala UI" w:cs="Nirmala UI"/>
          <w:sz w:val="24"/>
          <w:szCs w:val="24"/>
        </w:rPr>
        <w:t>প্রভু কহেন, — কহি, শুন, না করিহ রোষ ॥ ৫৩ ॥</w:t>
      </w:r>
    </w:p>
    <w:p>
      <w:pPr>
        <w:keepNext/>
        <w:spacing w:after="0"/>
        <w:ind w:left="227"/>
      </w:pPr>
      <w:r>
        <w:rPr>
          <w:rFonts w:ascii="Times New Roman" w:hAnsi="Times New Roman"/>
          <w:i/>
          <w:sz w:val="20"/>
        </w:rPr>
        <w:t>kavi kahe, — kaha dekhi, kon guṇa-doṣa</w:t>
      </w:r>
    </w:p>
    <w:p>
      <w:pPr>
        <w:keepNext/>
        <w:spacing w:after="40"/>
        <w:ind w:left="227"/>
      </w:pPr>
      <w:r>
        <w:rPr>
          <w:rFonts w:ascii="Times New Roman" w:hAnsi="Times New Roman"/>
          <w:color w:val="555555"/>
          <w:sz w:val="18"/>
        </w:rPr>
        <w:t>the poet  says —  tell,  let us see,  which  merits and faults</w:t>
      </w:r>
    </w:p>
    <w:p>
      <w:pPr>
        <w:keepNext/>
        <w:spacing w:after="0"/>
        <w:ind w:left="227"/>
      </w:pPr>
      <w:r>
        <w:rPr>
          <w:rFonts w:ascii="Times New Roman" w:hAnsi="Times New Roman"/>
          <w:i/>
          <w:sz w:val="20"/>
        </w:rPr>
        <w:t>prabhu kahena, — kahi, śuna, nā kariha roṣa</w:t>
      </w:r>
    </w:p>
    <w:p>
      <w:pPr>
        <w:keepNext/>
        <w:spacing w:after="40"/>
        <w:ind w:left="227"/>
      </w:pPr>
      <w:r>
        <w:rPr>
          <w:rFonts w:ascii="Times New Roman" w:hAnsi="Times New Roman"/>
          <w:color w:val="555555"/>
          <w:sz w:val="18"/>
        </w:rPr>
        <w:t>the Lord  says —  I tell,  listen,  not  become  angry</w:t>
      </w:r>
    </w:p>
    <w:p>
      <w:pPr>
        <w:spacing w:before="60"/>
        <w:jc w:val="both"/>
      </w:pPr>
      <w:r>
        <w:rPr>
          <w:b/>
        </w:rPr>
        <w:t xml:space="preserve">53 </w:t>
      </w:r>
      <w:r>
        <w:rPr>
          <w:rFonts w:ascii="Times New Roman" w:hAnsi="Times New Roman"/>
        </w:rPr>
        <w:t>“Come, then,” said the poet, “tell me — what merits and faults?” The Lord replied, “I shall tell you; listen, and do not be angry.</w:t>
      </w:r>
    </w:p>
    <w:p>
      <w:pPr>
        <w:keepNext/>
        <w:spacing w:before="160"/>
        <w:jc w:val="center"/>
      </w:pPr>
      <w:r>
        <w:rPr>
          <w:rFonts w:ascii="Times New Roman" w:hAnsi="Times New Roman"/>
          <w:i/>
          <w:sz w:val="21"/>
        </w:rPr>
        <w:t>Five faults and five merits —</w:t>
      </w:r>
    </w:p>
    <w:p>
      <w:pPr>
        <w:keepNext/>
        <w:jc w:val="center"/>
      </w:pPr>
      <w:r>
        <w:rPr>
          <w:rFonts w:ascii="Nirmala UI" w:hAnsi="Nirmala UI" w:cs="Nirmala UI"/>
          <w:sz w:val="24"/>
          <w:szCs w:val="24"/>
        </w:rPr>
        <w:t>পঞ্চ দোষ এই শ্লোকে পঞ্চ অলঙ্কার ৷</w:t>
        <w:br/>
      </w:r>
      <w:r>
        <w:rPr>
          <w:rFonts w:ascii="Nirmala UI" w:hAnsi="Nirmala UI" w:cs="Nirmala UI"/>
          <w:sz w:val="24"/>
          <w:szCs w:val="24"/>
        </w:rPr>
        <w:t>ক্রমে আমি কহি, শুন, করহ বিচার ॥ ৫৪ ॥</w:t>
      </w:r>
    </w:p>
    <w:p>
      <w:pPr>
        <w:keepNext/>
        <w:spacing w:after="0"/>
        <w:ind w:left="227"/>
      </w:pPr>
      <w:r>
        <w:rPr>
          <w:rFonts w:ascii="Times New Roman" w:hAnsi="Times New Roman"/>
          <w:i/>
          <w:sz w:val="20"/>
        </w:rPr>
        <w:t>pañca doṣa ei śloke pañca alaṅkāra</w:t>
      </w:r>
    </w:p>
    <w:p>
      <w:pPr>
        <w:keepNext/>
        <w:spacing w:after="40"/>
        <w:ind w:left="227"/>
      </w:pPr>
      <w:r>
        <w:rPr>
          <w:rFonts w:ascii="Times New Roman" w:hAnsi="Times New Roman"/>
          <w:color w:val="555555"/>
          <w:sz w:val="18"/>
        </w:rPr>
        <w:t>five  faults  in this  verse,  five  ornaments</w:t>
      </w:r>
    </w:p>
    <w:p>
      <w:pPr>
        <w:keepNext/>
        <w:spacing w:after="0"/>
        <w:ind w:left="227"/>
      </w:pPr>
      <w:r>
        <w:rPr>
          <w:rFonts w:ascii="Times New Roman" w:hAnsi="Times New Roman"/>
          <w:i/>
          <w:sz w:val="20"/>
        </w:rPr>
        <w:t>krame āmi kahi, śuna, karaha vicāra</w:t>
      </w:r>
    </w:p>
    <w:p>
      <w:pPr>
        <w:keepNext/>
        <w:spacing w:after="40"/>
        <w:ind w:left="227"/>
      </w:pPr>
      <w:r>
        <w:rPr>
          <w:rFonts w:ascii="Times New Roman" w:hAnsi="Times New Roman"/>
          <w:color w:val="555555"/>
          <w:sz w:val="18"/>
        </w:rPr>
        <w:t>in order  I  tell,  listen,  make  judgement</w:t>
      </w:r>
    </w:p>
    <w:p>
      <w:pPr>
        <w:spacing w:before="60"/>
        <w:jc w:val="both"/>
      </w:pPr>
      <w:r>
        <w:rPr>
          <w:b/>
        </w:rPr>
        <w:t xml:space="preserve">54 </w:t>
      </w:r>
      <w:r>
        <w:rPr>
          <w:rFonts w:ascii="Times New Roman" w:hAnsi="Times New Roman"/>
        </w:rPr>
        <w:t>“In this verse there are five faults and five ornaments. I shall name them in order; listen, and judge for yourself.</w:t>
      </w:r>
    </w:p>
    <w:p>
      <w:pPr>
        <w:keepNext/>
        <w:spacing w:before="160"/>
        <w:jc w:val="center"/>
      </w:pPr>
      <w:r>
        <w:rPr>
          <w:rFonts w:ascii="Times New Roman" w:hAnsi="Times New Roman"/>
          <w:i/>
          <w:sz w:val="21"/>
        </w:rPr>
        <w:t>The five faults of the verse. The first fault explained —</w:t>
      </w:r>
    </w:p>
    <w:p>
      <w:pPr>
        <w:keepNext/>
        <w:jc w:val="center"/>
      </w:pPr>
      <w:r>
        <w:rPr>
          <w:rFonts w:ascii="Nirmala UI" w:hAnsi="Nirmala UI" w:cs="Nirmala UI"/>
          <w:sz w:val="24"/>
          <w:szCs w:val="24"/>
        </w:rPr>
        <w:t>‘অবিমৃষ্ট-বিধেয়াংশ’ — দুই ঠাঞি চিহ্ন ৷</w:t>
        <w:br/>
      </w:r>
      <w:r>
        <w:rPr>
          <w:rFonts w:ascii="Nirmala UI" w:hAnsi="Nirmala UI" w:cs="Nirmala UI"/>
          <w:sz w:val="24"/>
          <w:szCs w:val="24"/>
        </w:rPr>
        <w:t>‘বিরুদ্ধমতি’, ভগ্নক্রম’, ‘পুনরাত্ত’, দোষ তিন ॥ ৫৫ ॥</w:t>
      </w:r>
    </w:p>
    <w:p>
      <w:pPr>
        <w:keepNext/>
        <w:spacing w:after="0"/>
        <w:ind w:left="227"/>
      </w:pPr>
      <w:r>
        <w:rPr>
          <w:rFonts w:ascii="Times New Roman" w:hAnsi="Times New Roman"/>
          <w:i/>
          <w:sz w:val="20"/>
        </w:rPr>
        <w:t>‘avimṛṣṭa-vidheyāṁśa’ — dui ṭhāñi cihna</w:t>
      </w:r>
    </w:p>
    <w:p>
      <w:pPr>
        <w:keepNext/>
        <w:spacing w:after="40"/>
        <w:ind w:left="227"/>
      </w:pPr>
      <w:r>
        <w:rPr>
          <w:rFonts w:ascii="Times New Roman" w:hAnsi="Times New Roman"/>
          <w:color w:val="555555"/>
          <w:sz w:val="18"/>
        </w:rPr>
        <w:t>‘the predicate ill placed’ —  in two  places  the mark</w:t>
      </w:r>
    </w:p>
    <w:p>
      <w:pPr>
        <w:keepNext/>
        <w:spacing w:after="0"/>
        <w:ind w:left="227"/>
      </w:pPr>
      <w:r>
        <w:rPr>
          <w:rFonts w:ascii="Times New Roman" w:hAnsi="Times New Roman"/>
          <w:i/>
          <w:sz w:val="20"/>
        </w:rPr>
        <w:t>‘viruddha-mati’, bhagna-krama’, ‘punar-ātta’, doṣa tina</w:t>
      </w:r>
    </w:p>
    <w:p>
      <w:pPr>
        <w:keepNext/>
        <w:spacing w:after="40"/>
        <w:ind w:left="227"/>
      </w:pPr>
      <w:r>
        <w:rPr>
          <w:rFonts w:ascii="Times New Roman" w:hAnsi="Times New Roman"/>
          <w:color w:val="555555"/>
          <w:sz w:val="18"/>
        </w:rPr>
        <w:t>‘the contradictory sense’,  ‘the broken order’,  ‘the resumed sentence’,  faults  three</w:t>
      </w:r>
    </w:p>
    <w:p>
      <w:pPr>
        <w:spacing w:before="60"/>
        <w:jc w:val="both"/>
      </w:pPr>
      <w:r>
        <w:rPr>
          <w:b/>
        </w:rPr>
        <w:t xml:space="preserve">55 </w:t>
      </w:r>
      <w:r>
        <w:rPr>
          <w:rFonts w:ascii="Times New Roman" w:hAnsi="Times New Roman"/>
        </w:rPr>
        <w:t>“In two places the predicate is badly placed, and there are three more faults: a contradictory sense, a broken order, and a return to a finished sentence.</w:t>
      </w:r>
      <w:r>
        <w:rPr>
          <w:rFonts w:ascii="Times New Roman" w:hAnsi="Times New Roman"/>
          <w:vertAlign w:val="superscript"/>
        </w:rPr>
        <w:t>3</w:t>
      </w:r>
    </w:p>
    <w:p>
      <w:pPr>
        <w:keepNext/>
        <w:spacing w:before="160"/>
        <w:jc w:val="center"/>
      </w:pPr>
      <w:r>
        <w:rPr>
          <w:rFonts w:ascii="Nirmala UI" w:hAnsi="Nirmala UI" w:cs="Nirmala UI"/>
          <w:sz w:val="24"/>
          <w:szCs w:val="24"/>
        </w:rPr>
        <w:t>‘গঙ্গার মহত্ত্ব’ — শ্লোকে মূল ‘বিধেয়’ ৷</w:t>
        <w:br/>
      </w:r>
      <w:r>
        <w:rPr>
          <w:rFonts w:ascii="Nirmala UI" w:hAnsi="Nirmala UI" w:cs="Nirmala UI"/>
          <w:sz w:val="24"/>
          <w:szCs w:val="24"/>
        </w:rPr>
        <w:t>ইদং শব্দে ‘অনুবাদ’ — পাছে অভিধেয় ॥ ৫৬ ॥</w:t>
      </w:r>
    </w:p>
    <w:p>
      <w:pPr>
        <w:keepNext/>
        <w:spacing w:after="0"/>
        <w:ind w:left="227"/>
      </w:pPr>
      <w:r>
        <w:rPr>
          <w:rFonts w:ascii="Times New Roman" w:hAnsi="Times New Roman"/>
          <w:i/>
          <w:sz w:val="20"/>
        </w:rPr>
        <w:t>‘gaṅgāra mahattva’ — śloke mūla ‘vidheya’</w:t>
      </w:r>
    </w:p>
    <w:p>
      <w:pPr>
        <w:keepNext/>
        <w:spacing w:after="40"/>
        <w:ind w:left="227"/>
      </w:pPr>
      <w:r>
        <w:rPr>
          <w:rFonts w:ascii="Times New Roman" w:hAnsi="Times New Roman"/>
          <w:color w:val="555555"/>
          <w:sz w:val="18"/>
        </w:rPr>
        <w:t>‘of the Gaṅgā  the greatness’ —  in the verse  the main  ‘predicate’</w:t>
      </w:r>
    </w:p>
    <w:p>
      <w:pPr>
        <w:keepNext/>
        <w:spacing w:after="0"/>
        <w:ind w:left="227"/>
      </w:pPr>
      <w:r>
        <w:rPr>
          <w:rFonts w:ascii="Times New Roman" w:hAnsi="Times New Roman"/>
          <w:i/>
          <w:sz w:val="20"/>
        </w:rPr>
        <w:t>idaṁ śabde ‘anuvāda’ — pāche abhidheya</w:t>
      </w:r>
    </w:p>
    <w:p>
      <w:pPr>
        <w:keepNext/>
        <w:spacing w:after="40"/>
        <w:ind w:left="227"/>
      </w:pPr>
      <w:r>
        <w:rPr>
          <w:rFonts w:ascii="Times New Roman" w:hAnsi="Times New Roman"/>
          <w:color w:val="555555"/>
          <w:sz w:val="18"/>
        </w:rPr>
        <w:t>by the word ‘idam’  the ‘subject’ —  afterwards  is expressed</w:t>
      </w:r>
    </w:p>
    <w:p>
      <w:pPr>
        <w:spacing w:before="60"/>
        <w:jc w:val="both"/>
      </w:pPr>
      <w:r>
        <w:rPr>
          <w:b/>
        </w:rPr>
        <w:t xml:space="preserve">56 </w:t>
      </w:r>
      <w:r>
        <w:rPr>
          <w:rFonts w:ascii="Times New Roman" w:hAnsi="Times New Roman"/>
        </w:rPr>
        <w:t>“In this verse the main predicate is ‘the greatness of the Gaṅgā’, while the subject, expressed by the word *idam*, ‘this’, comes after it.</w:t>
      </w:r>
      <w:r>
        <w:rPr>
          <w:rFonts w:ascii="Times New Roman" w:hAnsi="Times New Roman"/>
          <w:vertAlign w:val="superscript"/>
        </w:rPr>
        <w:t>4</w:t>
      </w:r>
    </w:p>
    <w:p>
      <w:pPr>
        <w:keepNext/>
        <w:spacing w:before="160"/>
        <w:jc w:val="center"/>
      </w:pPr>
      <w:r>
        <w:rPr>
          <w:rFonts w:ascii="Nirmala UI" w:hAnsi="Nirmala UI" w:cs="Nirmala UI"/>
          <w:sz w:val="24"/>
          <w:szCs w:val="24"/>
        </w:rPr>
        <w:t>‘বিধেয়’ আগে কহি’ পাছে কহিলা ‘অনুবাদ’ ৷</w:t>
        <w:br/>
      </w:r>
      <w:r>
        <w:rPr>
          <w:rFonts w:ascii="Nirmala UI" w:hAnsi="Nirmala UI" w:cs="Nirmala UI"/>
          <w:sz w:val="24"/>
          <w:szCs w:val="24"/>
        </w:rPr>
        <w:t>এই লাগি’ শ্লোকের অর্থ করিয়াছে বাদ ॥ ৫৭ ॥</w:t>
      </w:r>
    </w:p>
    <w:p>
      <w:pPr>
        <w:keepNext/>
        <w:spacing w:after="0"/>
        <w:ind w:left="227"/>
      </w:pPr>
      <w:r>
        <w:rPr>
          <w:rFonts w:ascii="Times New Roman" w:hAnsi="Times New Roman"/>
          <w:i/>
          <w:sz w:val="20"/>
        </w:rPr>
        <w:t>‘vidheya’ āge kahi’ pāche kahilā ‘anuvāda’</w:t>
      </w:r>
    </w:p>
    <w:p>
      <w:pPr>
        <w:keepNext/>
        <w:spacing w:after="40"/>
        <w:ind w:left="227"/>
      </w:pPr>
      <w:r>
        <w:rPr>
          <w:rFonts w:ascii="Times New Roman" w:hAnsi="Times New Roman"/>
          <w:color w:val="555555"/>
          <w:sz w:val="18"/>
        </w:rPr>
        <w:t>the ‘predicate’  first  having said,  afterwards  you said  the ‘subject’</w:t>
      </w:r>
    </w:p>
    <w:p>
      <w:pPr>
        <w:keepNext/>
        <w:spacing w:after="0"/>
        <w:ind w:left="227"/>
      </w:pPr>
      <w:r>
        <w:rPr>
          <w:rFonts w:ascii="Times New Roman" w:hAnsi="Times New Roman"/>
          <w:i/>
          <w:sz w:val="20"/>
        </w:rPr>
        <w:t>ei lāgi’ ślokera artha kariyāche vāda</w:t>
      </w:r>
    </w:p>
    <w:p>
      <w:pPr>
        <w:keepNext/>
        <w:spacing w:after="40"/>
        <w:ind w:left="227"/>
      </w:pPr>
      <w:r>
        <w:rPr>
          <w:rFonts w:ascii="Times New Roman" w:hAnsi="Times New Roman"/>
          <w:color w:val="555555"/>
          <w:sz w:val="18"/>
        </w:rPr>
        <w:t>for this  reason  of the verse  the meaning  has become  lost</w:t>
      </w:r>
    </w:p>
    <w:p>
      <w:pPr>
        <w:spacing w:before="60"/>
        <w:jc w:val="both"/>
      </w:pPr>
      <w:r>
        <w:rPr>
          <w:b/>
        </w:rPr>
        <w:t xml:space="preserve">57 </w:t>
      </w:r>
      <w:r>
        <w:rPr>
          <w:rFonts w:ascii="Times New Roman" w:hAnsi="Times New Roman"/>
        </w:rPr>
        <w:t>“You stated the predicate first and the subject afterwards, and so the meaning of the verse has suffered.</w:t>
      </w:r>
    </w:p>
    <w:p>
      <w:pPr>
        <w:keepNext/>
        <w:spacing w:before="160"/>
        <w:jc w:val="center"/>
      </w:pPr>
      <w:r>
        <w:rPr>
          <w:rFonts w:ascii="Nirmala UI" w:hAnsi="Nirmala UI" w:cs="Nirmala UI"/>
          <w:sz w:val="24"/>
          <w:szCs w:val="24"/>
        </w:rPr>
        <w:t>অনুবাদমনুক্ত্বৈব ন বিধেয়মুদীরয়েৎ ৷</w:t>
        <w:br/>
      </w:r>
      <w:r>
        <w:rPr>
          <w:rFonts w:ascii="Nirmala UI" w:hAnsi="Nirmala UI" w:cs="Nirmala UI"/>
          <w:sz w:val="24"/>
          <w:szCs w:val="24"/>
        </w:rPr>
        <w:t>ন হ্যলব্ধাস্পদং কিঞ্চিৎ কুত্রচিৎ প্রতিতিষ্ঠতি ॥ ৫৮ ॥</w:t>
      </w:r>
    </w:p>
    <w:p>
      <w:pPr>
        <w:keepNext/>
        <w:spacing w:after="0"/>
        <w:ind w:left="227"/>
      </w:pPr>
      <w:r>
        <w:rPr>
          <w:rFonts w:ascii="Times New Roman" w:hAnsi="Times New Roman"/>
          <w:i/>
          <w:sz w:val="20"/>
        </w:rPr>
        <w:t>anuvādam anuktvaiva</w:t>
      </w:r>
    </w:p>
    <w:p>
      <w:pPr>
        <w:keepNext/>
        <w:spacing w:after="40"/>
        <w:ind w:left="227"/>
      </w:pPr>
      <w:r>
        <w:rPr>
          <w:rFonts w:ascii="Times New Roman" w:hAnsi="Times New Roman"/>
          <w:color w:val="555555"/>
          <w:sz w:val="18"/>
        </w:rPr>
        <w:t>the subject  not having stated  indeed</w:t>
      </w:r>
    </w:p>
    <w:p>
      <w:pPr>
        <w:keepNext/>
        <w:spacing w:after="0"/>
        <w:ind w:left="227"/>
      </w:pPr>
      <w:r>
        <w:rPr>
          <w:rFonts w:ascii="Times New Roman" w:hAnsi="Times New Roman"/>
          <w:i/>
          <w:sz w:val="20"/>
        </w:rPr>
        <w:t>na vidheyam udīrayet</w:t>
      </w:r>
    </w:p>
    <w:p>
      <w:pPr>
        <w:keepNext/>
        <w:spacing w:after="40"/>
        <w:ind w:left="227"/>
      </w:pPr>
      <w:r>
        <w:rPr>
          <w:rFonts w:ascii="Times New Roman" w:hAnsi="Times New Roman"/>
          <w:color w:val="555555"/>
          <w:sz w:val="18"/>
        </w:rPr>
        <w:t>not  the predicate  one should utter</w:t>
      </w:r>
    </w:p>
    <w:p>
      <w:pPr>
        <w:keepNext/>
        <w:spacing w:after="0"/>
        <w:ind w:left="227"/>
      </w:pPr>
      <w:r>
        <w:rPr>
          <w:rFonts w:ascii="Times New Roman" w:hAnsi="Times New Roman"/>
          <w:i/>
          <w:sz w:val="20"/>
        </w:rPr>
        <w:t>na hy alabdhāspadaṁ kiñcit</w:t>
      </w:r>
    </w:p>
    <w:p>
      <w:pPr>
        <w:keepNext/>
        <w:spacing w:after="40"/>
        <w:ind w:left="227"/>
      </w:pPr>
      <w:r>
        <w:rPr>
          <w:rFonts w:ascii="Times New Roman" w:hAnsi="Times New Roman"/>
          <w:color w:val="555555"/>
          <w:sz w:val="18"/>
        </w:rPr>
        <w:t>not  indeed  without a footing  anything</w:t>
      </w:r>
    </w:p>
    <w:p>
      <w:pPr>
        <w:keepNext/>
        <w:spacing w:after="0"/>
        <w:ind w:left="227"/>
      </w:pPr>
      <w:r>
        <w:rPr>
          <w:rFonts w:ascii="Times New Roman" w:hAnsi="Times New Roman"/>
          <w:i/>
          <w:sz w:val="20"/>
        </w:rPr>
        <w:t>kutracit pratitiṣṭhati</w:t>
      </w:r>
    </w:p>
    <w:p>
      <w:pPr>
        <w:keepNext/>
        <w:spacing w:after="40"/>
        <w:ind w:left="227"/>
      </w:pPr>
      <w:r>
        <w:rPr>
          <w:rFonts w:ascii="Times New Roman" w:hAnsi="Times New Roman"/>
          <w:color w:val="555555"/>
          <w:sz w:val="18"/>
        </w:rPr>
        <w:t>anywhere  stands</w:t>
      </w:r>
    </w:p>
    <w:p>
      <w:pPr>
        <w:spacing w:before="60"/>
        <w:jc w:val="both"/>
      </w:pPr>
      <w:r>
        <w:rPr>
          <w:b/>
        </w:rPr>
        <w:t xml:space="preserve">58 </w:t>
      </w:r>
      <w:r>
        <w:rPr>
          <w:rFonts w:ascii="Times New Roman" w:hAnsi="Times New Roman"/>
        </w:rPr>
        <w:t>‘One should not state the predicate without first stating the subject; for nothing that has not found its footing can stand anywhere.’ (Ekādaśī-tattva, 13)</w:t>
      </w:r>
      <w:r>
        <w:rPr>
          <w:rFonts w:ascii="Times New Roman" w:hAnsi="Times New Roman"/>
          <w:vertAlign w:val="superscript"/>
        </w:rPr>
        <w:t>5</w:t>
      </w:r>
    </w:p>
    <w:p>
      <w:pPr>
        <w:jc w:val="both"/>
      </w:pPr>
      <w:r>
        <w:rPr>
          <w:b/>
          <w:i/>
          <w:sz w:val="20"/>
        </w:rPr>
        <w:t xml:space="preserve">Anubhāṣya. </w:t>
      </w:r>
      <w:r>
        <w:rPr>
          <w:rFonts w:ascii="Times New Roman" w:hAnsi="Times New Roman"/>
          <w:sz w:val="20"/>
        </w:rPr>
        <w:t>See Ādi 2.74.</w:t>
      </w:r>
    </w:p>
    <w:p>
      <w:pPr>
        <w:keepNext/>
        <w:spacing w:before="160"/>
        <w:jc w:val="center"/>
      </w:pPr>
      <w:r>
        <w:rPr>
          <w:rFonts w:ascii="Times New Roman" w:hAnsi="Times New Roman"/>
          <w:i/>
          <w:sz w:val="21"/>
        </w:rPr>
        <w:t>The second fault explained —</w:t>
      </w:r>
    </w:p>
    <w:p>
      <w:pPr>
        <w:keepNext/>
        <w:jc w:val="center"/>
      </w:pPr>
      <w:r>
        <w:rPr>
          <w:rFonts w:ascii="Nirmala UI" w:hAnsi="Nirmala UI" w:cs="Nirmala UI"/>
          <w:sz w:val="24"/>
          <w:szCs w:val="24"/>
        </w:rPr>
        <w:t>‘দ্বিতীয়-শ্রীলক্ষ্মী’ — ইঁহা ‘দ্বিতীয়ত্ব’ বিধেয় ৷</w:t>
        <w:br/>
      </w:r>
      <w:r>
        <w:rPr>
          <w:rFonts w:ascii="Nirmala UI" w:hAnsi="Nirmala UI" w:cs="Nirmala UI"/>
          <w:sz w:val="24"/>
          <w:szCs w:val="24"/>
        </w:rPr>
        <w:t>সমাসে গৌণ হৈল, শব্দার্থ গেল ক্ষয় ॥ ৫৯ ॥</w:t>
      </w:r>
    </w:p>
    <w:p>
      <w:pPr>
        <w:keepNext/>
        <w:spacing w:after="0"/>
        <w:ind w:left="227"/>
      </w:pPr>
      <w:r>
        <w:rPr>
          <w:rFonts w:ascii="Times New Roman" w:hAnsi="Times New Roman"/>
          <w:i/>
          <w:sz w:val="20"/>
        </w:rPr>
        <w:t>‘dvitīya-śrī-lakṣmī’ — im̐hā ‘dvitīyatva’ vidheya</w:t>
      </w:r>
    </w:p>
    <w:p>
      <w:pPr>
        <w:keepNext/>
        <w:spacing w:after="40"/>
        <w:ind w:left="227"/>
      </w:pPr>
      <w:r>
        <w:rPr>
          <w:rFonts w:ascii="Times New Roman" w:hAnsi="Times New Roman"/>
          <w:color w:val="555555"/>
          <w:sz w:val="18"/>
        </w:rPr>
        <w:t>‘a second  Śrī Lakṣmī’ —  here  ‘being second’  the predicate</w:t>
      </w:r>
    </w:p>
    <w:p>
      <w:pPr>
        <w:keepNext/>
        <w:spacing w:after="0"/>
        <w:ind w:left="227"/>
      </w:pPr>
      <w:r>
        <w:rPr>
          <w:rFonts w:ascii="Times New Roman" w:hAnsi="Times New Roman"/>
          <w:i/>
          <w:sz w:val="20"/>
        </w:rPr>
        <w:t>samāse gauṇa haila, śabdārtha gela kṣaya</w:t>
      </w:r>
    </w:p>
    <w:p>
      <w:pPr>
        <w:keepNext/>
        <w:spacing w:after="40"/>
        <w:ind w:left="227"/>
      </w:pPr>
      <w:r>
        <w:rPr>
          <w:rFonts w:ascii="Times New Roman" w:hAnsi="Times New Roman"/>
          <w:color w:val="555555"/>
          <w:sz w:val="18"/>
        </w:rPr>
        <w:t>in the compound  subordinate  it became,  the word’s meaning  went  to ruin</w:t>
      </w:r>
    </w:p>
    <w:p>
      <w:pPr>
        <w:spacing w:before="60"/>
        <w:jc w:val="both"/>
      </w:pPr>
      <w:r>
        <w:rPr>
          <w:b/>
        </w:rPr>
        <w:t xml:space="preserve">59 </w:t>
      </w:r>
      <w:r>
        <w:rPr>
          <w:rFonts w:ascii="Times New Roman" w:hAnsi="Times New Roman"/>
        </w:rPr>
        <w:t>“In *dvitīya-śrī-lakṣmī*, ‘a second Śrī Lakṣmī’, the predicate is ‘being second’; but in the compound it has become secondary, and the meaning of the word is lost.</w:t>
      </w:r>
    </w:p>
    <w:p>
      <w:pPr>
        <w:keepNext/>
        <w:spacing w:before="160"/>
        <w:jc w:val="center"/>
      </w:pPr>
      <w:r>
        <w:rPr>
          <w:rFonts w:ascii="Nirmala UI" w:hAnsi="Nirmala UI" w:cs="Nirmala UI"/>
          <w:sz w:val="24"/>
          <w:szCs w:val="24"/>
        </w:rPr>
        <w:t>‘দ্বিতীয়’ শব্দ — বিধেয়, তাহা পড়িল সমাসে ৷</w:t>
        <w:br/>
      </w:r>
      <w:r>
        <w:rPr>
          <w:rFonts w:ascii="Nirmala UI" w:hAnsi="Nirmala UI" w:cs="Nirmala UI"/>
          <w:sz w:val="24"/>
          <w:szCs w:val="24"/>
        </w:rPr>
        <w:t>‘লক্ষ্মীর সমতা’ অর্থ করিল বিনাশে ॥ ৬০ ॥</w:t>
      </w:r>
    </w:p>
    <w:p>
      <w:pPr>
        <w:keepNext/>
        <w:spacing w:after="0"/>
        <w:ind w:left="227"/>
      </w:pPr>
      <w:r>
        <w:rPr>
          <w:rFonts w:ascii="Times New Roman" w:hAnsi="Times New Roman"/>
          <w:i/>
          <w:sz w:val="20"/>
        </w:rPr>
        <w:t>‘dvitīya’ śabda — vidheya, tāhā paḍila samāse</w:t>
      </w:r>
    </w:p>
    <w:p>
      <w:pPr>
        <w:keepNext/>
        <w:spacing w:after="40"/>
        <w:ind w:left="227"/>
      </w:pPr>
      <w:r>
        <w:rPr>
          <w:rFonts w:ascii="Times New Roman" w:hAnsi="Times New Roman"/>
          <w:color w:val="555555"/>
          <w:sz w:val="18"/>
        </w:rPr>
        <w:t>‘second’  the word —  the predicate,  it  fell  into the compound</w:t>
      </w:r>
    </w:p>
    <w:p>
      <w:pPr>
        <w:keepNext/>
        <w:spacing w:after="0"/>
        <w:ind w:left="227"/>
      </w:pPr>
      <w:r>
        <w:rPr>
          <w:rFonts w:ascii="Times New Roman" w:hAnsi="Times New Roman"/>
          <w:i/>
          <w:sz w:val="20"/>
        </w:rPr>
        <w:t>‘lakṣmīra samatā’ artha karila vināśe</w:t>
      </w:r>
    </w:p>
    <w:p>
      <w:pPr>
        <w:keepNext/>
        <w:spacing w:after="40"/>
        <w:ind w:left="227"/>
      </w:pPr>
      <w:r>
        <w:rPr>
          <w:rFonts w:ascii="Times New Roman" w:hAnsi="Times New Roman"/>
          <w:color w:val="555555"/>
          <w:sz w:val="18"/>
        </w:rPr>
        <w:t>‘equality with Lakṣmī’  the meaning  it made  destroyed</w:t>
      </w:r>
    </w:p>
    <w:p>
      <w:pPr>
        <w:spacing w:before="60"/>
        <w:jc w:val="both"/>
      </w:pPr>
      <w:r>
        <w:rPr>
          <w:b/>
        </w:rPr>
        <w:t xml:space="preserve">60 </w:t>
      </w:r>
      <w:r>
        <w:rPr>
          <w:rFonts w:ascii="Times New Roman" w:hAnsi="Times New Roman"/>
        </w:rPr>
        <w:t>“The word *dvitīya* is the predicate, but it has fallen into a compound, and so the point — that the Gaṅgā is equal to Lakṣmī — is destroyed.</w:t>
      </w:r>
    </w:p>
    <w:p>
      <w:pPr>
        <w:keepNext/>
        <w:spacing w:before="160"/>
        <w:jc w:val="center"/>
      </w:pPr>
      <w:r>
        <w:rPr>
          <w:rFonts w:ascii="Nirmala UI" w:hAnsi="Nirmala UI" w:cs="Nirmala UI"/>
          <w:sz w:val="24"/>
          <w:szCs w:val="24"/>
        </w:rPr>
        <w:t>‘অবিমৃষ্ট-বিধেয়াংশ’ — এই দোষ নাম ৷</w:t>
        <w:br/>
      </w:r>
      <w:r>
        <w:rPr>
          <w:rFonts w:ascii="Nirmala UI" w:hAnsi="Nirmala UI" w:cs="Nirmala UI"/>
          <w:sz w:val="24"/>
          <w:szCs w:val="24"/>
        </w:rPr>
        <w:t>আর এক দোষ আগে, শুন সাবধান ॥ ৬১ ॥</w:t>
      </w:r>
    </w:p>
    <w:p>
      <w:pPr>
        <w:keepNext/>
        <w:spacing w:after="0"/>
        <w:ind w:left="227"/>
      </w:pPr>
      <w:r>
        <w:rPr>
          <w:rFonts w:ascii="Times New Roman" w:hAnsi="Times New Roman"/>
          <w:i/>
          <w:sz w:val="20"/>
        </w:rPr>
        <w:t>‘avimṛṣṭa-vidheyāṁśa’ — ei doṣa nāma</w:t>
      </w:r>
    </w:p>
    <w:p>
      <w:pPr>
        <w:keepNext/>
        <w:spacing w:after="40"/>
        <w:ind w:left="227"/>
      </w:pPr>
      <w:r>
        <w:rPr>
          <w:rFonts w:ascii="Times New Roman" w:hAnsi="Times New Roman"/>
          <w:color w:val="555555"/>
          <w:sz w:val="18"/>
        </w:rPr>
        <w:t>‘avimṛṣṭa-vidheyāṁśa’ —  this  fault’s  name</w:t>
      </w:r>
    </w:p>
    <w:p>
      <w:pPr>
        <w:keepNext/>
        <w:spacing w:after="0"/>
        <w:ind w:left="227"/>
      </w:pPr>
      <w:r>
        <w:rPr>
          <w:rFonts w:ascii="Times New Roman" w:hAnsi="Times New Roman"/>
          <w:i/>
          <w:sz w:val="20"/>
        </w:rPr>
        <w:t>āra eka doṣa āge, śuna sāvadhāna</w:t>
      </w:r>
    </w:p>
    <w:p>
      <w:pPr>
        <w:keepNext/>
        <w:spacing w:after="40"/>
        <w:ind w:left="227"/>
      </w:pPr>
      <w:r>
        <w:rPr>
          <w:rFonts w:ascii="Times New Roman" w:hAnsi="Times New Roman"/>
          <w:color w:val="555555"/>
          <w:sz w:val="18"/>
        </w:rPr>
        <w:t>another  one  fault  next,  listen  attentively</w:t>
      </w:r>
    </w:p>
    <w:p>
      <w:pPr>
        <w:spacing w:before="60"/>
        <w:jc w:val="both"/>
      </w:pPr>
      <w:r>
        <w:rPr>
          <w:b/>
        </w:rPr>
        <w:t xml:space="preserve">61 </w:t>
      </w:r>
      <w:r>
        <w:rPr>
          <w:rFonts w:ascii="Times New Roman" w:hAnsi="Times New Roman"/>
        </w:rPr>
        <w:t>“This fault is called *avimṛṣṭa-vidheyāṁśa*. Now listen attentively to another.</w:t>
      </w:r>
    </w:p>
    <w:p>
      <w:pPr>
        <w:keepNext/>
        <w:spacing w:before="160"/>
        <w:jc w:val="center"/>
      </w:pPr>
      <w:r>
        <w:rPr>
          <w:rFonts w:ascii="Times New Roman" w:hAnsi="Times New Roman"/>
          <w:i/>
          <w:sz w:val="21"/>
        </w:rPr>
        <w:t>The third fault explained —</w:t>
      </w:r>
    </w:p>
    <w:p>
      <w:pPr>
        <w:keepNext/>
        <w:jc w:val="center"/>
      </w:pPr>
      <w:r>
        <w:rPr>
          <w:rFonts w:ascii="Nirmala UI" w:hAnsi="Nirmala UI" w:cs="Nirmala UI"/>
          <w:sz w:val="24"/>
          <w:szCs w:val="24"/>
        </w:rPr>
        <w:t>‘ভবানীভর্ত্তুঃ’ শব্দ দিলে পাইয়া সন্তোষ ৷</w:t>
        <w:br/>
      </w:r>
      <w:r>
        <w:rPr>
          <w:rFonts w:ascii="Nirmala UI" w:hAnsi="Nirmala UI" w:cs="Nirmala UI"/>
          <w:sz w:val="24"/>
          <w:szCs w:val="24"/>
        </w:rPr>
        <w:t>‘বিরুদ্ধমতি’-কৃৎ নাম এই মহা দোষ ॥ ৬২ ॥</w:t>
      </w:r>
    </w:p>
    <w:p>
      <w:pPr>
        <w:keepNext/>
        <w:spacing w:after="0"/>
        <w:ind w:left="227"/>
      </w:pPr>
      <w:r>
        <w:rPr>
          <w:rFonts w:ascii="Times New Roman" w:hAnsi="Times New Roman"/>
          <w:i/>
          <w:sz w:val="20"/>
        </w:rPr>
        <w:t>‘bhavānī-bhartuḥ’ śabda dile pāiyā santoṣa</w:t>
      </w:r>
    </w:p>
    <w:p>
      <w:pPr>
        <w:keepNext/>
        <w:spacing w:after="40"/>
        <w:ind w:left="227"/>
      </w:pPr>
      <w:r>
        <w:rPr>
          <w:rFonts w:ascii="Times New Roman" w:hAnsi="Times New Roman"/>
          <w:color w:val="555555"/>
          <w:sz w:val="18"/>
        </w:rPr>
        <w:t>‘of Bhavānī’s husband’  the word  you placed  gaining  satisfaction</w:t>
      </w:r>
    </w:p>
    <w:p>
      <w:pPr>
        <w:keepNext/>
        <w:spacing w:after="0"/>
        <w:ind w:left="227"/>
      </w:pPr>
      <w:r>
        <w:rPr>
          <w:rFonts w:ascii="Times New Roman" w:hAnsi="Times New Roman"/>
          <w:i/>
          <w:sz w:val="20"/>
        </w:rPr>
        <w:t>‘viruddha-mati’-kṛt nāma ei mahā doṣa</w:t>
      </w:r>
    </w:p>
    <w:p>
      <w:pPr>
        <w:keepNext/>
        <w:spacing w:after="40"/>
        <w:ind w:left="227"/>
      </w:pPr>
      <w:r>
        <w:rPr>
          <w:rFonts w:ascii="Times New Roman" w:hAnsi="Times New Roman"/>
          <w:color w:val="555555"/>
          <w:sz w:val="18"/>
        </w:rPr>
        <w:t>‘viruddha-mati-kṛt’  the name  of this  great  fault</w:t>
      </w:r>
    </w:p>
    <w:p>
      <w:pPr>
        <w:spacing w:before="60"/>
        <w:jc w:val="both"/>
      </w:pPr>
      <w:r>
        <w:rPr>
          <w:b/>
        </w:rPr>
        <w:t xml:space="preserve">62 </w:t>
      </w:r>
      <w:r>
        <w:rPr>
          <w:rFonts w:ascii="Times New Roman" w:hAnsi="Times New Roman"/>
        </w:rPr>
        <w:t>“With great satisfaction you used the words *bhavānī-bhartuḥ*, ‘of Bhavānī’s husband’. But this is a grave fault, called *viruddha-mati-kṛt*: such words suggest a contradictory sense.</w:t>
      </w:r>
    </w:p>
    <w:p>
      <w:pPr>
        <w:keepNext/>
        <w:spacing w:before="160"/>
        <w:jc w:val="center"/>
      </w:pPr>
      <w:r>
        <w:rPr>
          <w:rFonts w:ascii="Nirmala UI" w:hAnsi="Nirmala UI" w:cs="Nirmala UI"/>
          <w:sz w:val="24"/>
          <w:szCs w:val="24"/>
        </w:rPr>
        <w:t>ভবানী-শব্দে কহে মহাদেবের গৃহিণী ৷</w:t>
        <w:br/>
      </w:r>
      <w:r>
        <w:rPr>
          <w:rFonts w:ascii="Nirmala UI" w:hAnsi="Nirmala UI" w:cs="Nirmala UI"/>
          <w:sz w:val="24"/>
          <w:szCs w:val="24"/>
        </w:rPr>
        <w:t>তাঁর ভর্ত্তা কহিলা দ্বিতীয় ভর্ত্তা জানি’ ॥ ৬৩ ॥</w:t>
      </w:r>
    </w:p>
    <w:p>
      <w:pPr>
        <w:keepNext/>
        <w:spacing w:after="0"/>
        <w:ind w:left="227"/>
      </w:pPr>
      <w:r>
        <w:rPr>
          <w:rFonts w:ascii="Times New Roman" w:hAnsi="Times New Roman"/>
          <w:i/>
          <w:sz w:val="20"/>
        </w:rPr>
        <w:t>bhavānī-śabde kahe mahādevera gṛhiṇī</w:t>
      </w:r>
    </w:p>
    <w:p>
      <w:pPr>
        <w:keepNext/>
        <w:spacing w:after="40"/>
        <w:ind w:left="227"/>
      </w:pPr>
      <w:r>
        <w:rPr>
          <w:rFonts w:ascii="Times New Roman" w:hAnsi="Times New Roman"/>
          <w:color w:val="555555"/>
          <w:sz w:val="18"/>
        </w:rPr>
        <w:t>by the word Bhavānī  is meant  of Mahādeva  the wife</w:t>
      </w:r>
    </w:p>
    <w:p>
      <w:pPr>
        <w:keepNext/>
        <w:spacing w:after="0"/>
        <w:ind w:left="227"/>
      </w:pPr>
      <w:r>
        <w:rPr>
          <w:rFonts w:ascii="Times New Roman" w:hAnsi="Times New Roman"/>
          <w:i/>
          <w:sz w:val="20"/>
        </w:rPr>
        <w:t>tām̐ra bhartā kahilā dvitīya bhartā jāni’</w:t>
      </w:r>
    </w:p>
    <w:p>
      <w:pPr>
        <w:keepNext/>
        <w:spacing w:after="40"/>
        <w:ind w:left="227"/>
      </w:pPr>
      <w:r>
        <w:rPr>
          <w:rFonts w:ascii="Times New Roman" w:hAnsi="Times New Roman"/>
          <w:color w:val="555555"/>
          <w:sz w:val="18"/>
        </w:rPr>
        <w:t>her  husband  you named —  a second  husband  is understood</w:t>
      </w:r>
    </w:p>
    <w:p>
      <w:pPr>
        <w:spacing w:before="60"/>
        <w:jc w:val="both"/>
      </w:pPr>
      <w:r>
        <w:rPr>
          <w:b/>
        </w:rPr>
        <w:t xml:space="preserve">63 </w:t>
      </w:r>
      <w:r>
        <w:rPr>
          <w:rFonts w:ascii="Times New Roman" w:hAnsi="Times New Roman"/>
        </w:rPr>
        <w:t>“The word *Bhavānī* means the wife of Mahādeva. When you name her husband, it sounds as if she had another husband.</w:t>
      </w:r>
    </w:p>
    <w:p>
      <w:pPr>
        <w:keepNext/>
        <w:spacing w:before="160"/>
        <w:jc w:val="center"/>
      </w:pPr>
      <w:r>
        <w:rPr>
          <w:rFonts w:ascii="Nirmala UI" w:hAnsi="Nirmala UI" w:cs="Nirmala UI"/>
          <w:sz w:val="24"/>
          <w:szCs w:val="24"/>
        </w:rPr>
        <w:t>‘শিবপত্নীর ভর্ত্তা — ইহা শুনিতে বিরুদ্ধ ৷</w:t>
        <w:br/>
      </w:r>
      <w:r>
        <w:rPr>
          <w:rFonts w:ascii="Nirmala UI" w:hAnsi="Nirmala UI" w:cs="Nirmala UI"/>
          <w:sz w:val="24"/>
          <w:szCs w:val="24"/>
        </w:rPr>
        <w:t>‘বিরুদ্ধমতিকৃৎ’-শব্দ শাস্ত্রে নহে শুদ্ধ ॥ ৬৪ ॥</w:t>
      </w:r>
    </w:p>
    <w:p>
      <w:pPr>
        <w:keepNext/>
        <w:spacing w:after="0"/>
        <w:ind w:left="227"/>
      </w:pPr>
      <w:r>
        <w:rPr>
          <w:rFonts w:ascii="Times New Roman" w:hAnsi="Times New Roman"/>
          <w:i/>
          <w:sz w:val="20"/>
        </w:rPr>
        <w:t>‘śiva-patnīra bhartā — ihā śunite viruddha</w:t>
      </w:r>
    </w:p>
    <w:p>
      <w:pPr>
        <w:keepNext/>
        <w:spacing w:after="40"/>
        <w:ind w:left="227"/>
      </w:pPr>
      <w:r>
        <w:rPr>
          <w:rFonts w:ascii="Times New Roman" w:hAnsi="Times New Roman"/>
          <w:color w:val="555555"/>
          <w:sz w:val="18"/>
        </w:rPr>
        <w:t>‘of Śiva’s wife  the husband’ —  this  to hear  contradictory</w:t>
      </w:r>
    </w:p>
    <w:p>
      <w:pPr>
        <w:keepNext/>
        <w:spacing w:after="0"/>
        <w:ind w:left="227"/>
      </w:pPr>
      <w:r>
        <w:rPr>
          <w:rFonts w:ascii="Times New Roman" w:hAnsi="Times New Roman"/>
          <w:i/>
          <w:sz w:val="20"/>
        </w:rPr>
        <w:t>‘viruddha-mati-kṛt’-śabda śāstre nahe śuddha</w:t>
      </w:r>
    </w:p>
    <w:p>
      <w:pPr>
        <w:keepNext/>
        <w:spacing w:after="40"/>
        <w:ind w:left="227"/>
      </w:pPr>
      <w:r>
        <w:rPr>
          <w:rFonts w:ascii="Times New Roman" w:hAnsi="Times New Roman"/>
          <w:color w:val="555555"/>
          <w:sz w:val="18"/>
        </w:rPr>
        <w:t>a ‘viruddha-mati-kṛt’  word  in the śāstra  is not  correct</w:t>
      </w:r>
    </w:p>
    <w:p>
      <w:pPr>
        <w:spacing w:before="60"/>
        <w:jc w:val="both"/>
      </w:pPr>
      <w:r>
        <w:rPr>
          <w:b/>
        </w:rPr>
        <w:t xml:space="preserve">64 </w:t>
      </w:r>
      <w:r>
        <w:rPr>
          <w:rFonts w:ascii="Times New Roman" w:hAnsi="Times New Roman"/>
        </w:rPr>
        <w:t>“‘The husband of Śiva’s wife’ sounds absurd; by the rules of the śāstra, words that suggest a contradictory sense are faulty.</w:t>
      </w:r>
    </w:p>
    <w:p>
      <w:pPr>
        <w:keepNext/>
        <w:spacing w:before="160"/>
        <w:jc w:val="center"/>
      </w:pPr>
      <w:r>
        <w:rPr>
          <w:rFonts w:ascii="Times New Roman" w:hAnsi="Times New Roman"/>
          <w:i/>
          <w:sz w:val="21"/>
        </w:rPr>
        <w:t>Another example of the same —</w:t>
      </w:r>
    </w:p>
    <w:p>
      <w:pPr>
        <w:keepNext/>
        <w:jc w:val="center"/>
      </w:pPr>
      <w:r>
        <w:rPr>
          <w:rFonts w:ascii="Nirmala UI" w:hAnsi="Nirmala UI" w:cs="Nirmala UI"/>
          <w:sz w:val="24"/>
          <w:szCs w:val="24"/>
        </w:rPr>
        <w:t>‘ব্রাহ্মণ-পত্নীর ভর্ত্তা-হস্তে দেহ দান’ ৷</w:t>
        <w:br/>
      </w:r>
      <w:r>
        <w:rPr>
          <w:rFonts w:ascii="Nirmala UI" w:hAnsi="Nirmala UI" w:cs="Nirmala UI"/>
          <w:sz w:val="24"/>
          <w:szCs w:val="24"/>
        </w:rPr>
        <w:t>শব্দ শুনিতেই হয় দ্বিতীয়ভর্ত্তা জ্ঞান ॥ ৬৫ ॥</w:t>
      </w:r>
    </w:p>
    <w:p>
      <w:pPr>
        <w:keepNext/>
        <w:spacing w:after="0"/>
        <w:ind w:left="227"/>
      </w:pPr>
      <w:r>
        <w:rPr>
          <w:rFonts w:ascii="Times New Roman" w:hAnsi="Times New Roman"/>
          <w:i/>
          <w:sz w:val="20"/>
        </w:rPr>
        <w:t>‘brāhmaṇa-patnīra bhartā-haste deha dāna’</w:t>
      </w:r>
    </w:p>
    <w:p>
      <w:pPr>
        <w:keepNext/>
        <w:spacing w:after="40"/>
        <w:ind w:left="227"/>
      </w:pPr>
      <w:r>
        <w:rPr>
          <w:rFonts w:ascii="Times New Roman" w:hAnsi="Times New Roman"/>
          <w:color w:val="555555"/>
          <w:sz w:val="18"/>
        </w:rPr>
        <w:t>‘of the brāhmaṇa’s wife  into the husband’s hand  give  the gift’</w:t>
      </w:r>
    </w:p>
    <w:p>
      <w:pPr>
        <w:keepNext/>
        <w:spacing w:after="0"/>
        <w:ind w:left="227"/>
      </w:pPr>
      <w:r>
        <w:rPr>
          <w:rFonts w:ascii="Times New Roman" w:hAnsi="Times New Roman"/>
          <w:i/>
          <w:sz w:val="20"/>
        </w:rPr>
        <w:t>śabda śunitei haya dvitīya-bhartā jñāna</w:t>
      </w:r>
    </w:p>
    <w:p>
      <w:pPr>
        <w:keepNext/>
        <w:spacing w:after="40"/>
        <w:ind w:left="227"/>
      </w:pPr>
      <w:r>
        <w:rPr>
          <w:rFonts w:ascii="Times New Roman" w:hAnsi="Times New Roman"/>
          <w:color w:val="555555"/>
          <w:sz w:val="18"/>
        </w:rPr>
        <w:t>the words  on hearing  arises  of a second husband  the idea</w:t>
      </w:r>
    </w:p>
    <w:p>
      <w:pPr>
        <w:spacing w:before="60"/>
        <w:jc w:val="both"/>
      </w:pPr>
      <w:r>
        <w:rPr>
          <w:b/>
        </w:rPr>
        <w:t xml:space="preserve">65 </w:t>
      </w:r>
      <w:r>
        <w:rPr>
          <w:rFonts w:ascii="Times New Roman" w:hAnsi="Times New Roman"/>
        </w:rPr>
        <w:t>“If one says, ‘Give the gift into the hand of the brāhmaṇa’s wife’s husband,’ the very words make one think of a second husband.</w:t>
      </w:r>
    </w:p>
    <w:p>
      <w:pPr>
        <w:keepNext/>
        <w:spacing w:before="160"/>
        <w:jc w:val="center"/>
      </w:pPr>
      <w:r>
        <w:rPr>
          <w:rFonts w:ascii="Times New Roman" w:hAnsi="Times New Roman"/>
          <w:i/>
          <w:sz w:val="21"/>
        </w:rPr>
        <w:t>The fourth fault explained —</w:t>
      </w:r>
    </w:p>
    <w:p>
      <w:pPr>
        <w:keepNext/>
        <w:jc w:val="center"/>
      </w:pPr>
      <w:r>
        <w:rPr>
          <w:rFonts w:ascii="Nirmala UI" w:hAnsi="Nirmala UI" w:cs="Nirmala UI"/>
          <w:sz w:val="24"/>
          <w:szCs w:val="24"/>
        </w:rPr>
        <w:t>‘বিভবতি’ ক্রিয়ায় বাক্য — সাঙ্গ, পুনঃ বিশেষণ ৷</w:t>
        <w:br/>
      </w:r>
      <w:r>
        <w:rPr>
          <w:rFonts w:ascii="Nirmala UI" w:hAnsi="Nirmala UI" w:cs="Nirmala UI"/>
          <w:sz w:val="24"/>
          <w:szCs w:val="24"/>
        </w:rPr>
        <w:t>‘অদ্ভুতগুণা’ — এই পুনরাত্ত দূষণ ॥ ৬৬ ॥</w:t>
      </w:r>
    </w:p>
    <w:p>
      <w:pPr>
        <w:keepNext/>
        <w:spacing w:after="0"/>
        <w:ind w:left="227"/>
      </w:pPr>
      <w:r>
        <w:rPr>
          <w:rFonts w:ascii="Times New Roman" w:hAnsi="Times New Roman"/>
          <w:i/>
          <w:sz w:val="20"/>
        </w:rPr>
        <w:t>‘vibhavati’ kriyāya vākya — sāṅga, punaḥ viśeṣaṇa</w:t>
      </w:r>
    </w:p>
    <w:p>
      <w:pPr>
        <w:keepNext/>
        <w:spacing w:after="40"/>
        <w:ind w:left="227"/>
      </w:pPr>
      <w:r>
        <w:rPr>
          <w:rFonts w:ascii="Times New Roman" w:hAnsi="Times New Roman"/>
          <w:color w:val="555555"/>
          <w:sz w:val="18"/>
        </w:rPr>
        <w:t>with the verb ‘vibhavati’  the sentence —  complete,  again  an epithet</w:t>
      </w:r>
    </w:p>
    <w:p>
      <w:pPr>
        <w:keepNext/>
        <w:spacing w:after="0"/>
        <w:ind w:left="227"/>
      </w:pPr>
      <w:r>
        <w:rPr>
          <w:rFonts w:ascii="Times New Roman" w:hAnsi="Times New Roman"/>
          <w:i/>
          <w:sz w:val="20"/>
        </w:rPr>
        <w:t>‘adbhuta-guṇā’ — ei punar-ātta dūṣaṇa</w:t>
      </w:r>
    </w:p>
    <w:p>
      <w:pPr>
        <w:keepNext/>
        <w:spacing w:after="40"/>
        <w:ind w:left="227"/>
      </w:pPr>
      <w:r>
        <w:rPr>
          <w:rFonts w:ascii="Times New Roman" w:hAnsi="Times New Roman"/>
          <w:color w:val="555555"/>
          <w:sz w:val="18"/>
        </w:rPr>
        <w:t>‘adbhuta-guṇā’ —  this  the fault of resuming</w:t>
      </w:r>
    </w:p>
    <w:p>
      <w:pPr>
        <w:spacing w:before="60"/>
        <w:jc w:val="both"/>
      </w:pPr>
      <w:r>
        <w:rPr>
          <w:b/>
        </w:rPr>
        <w:t xml:space="preserve">66 </w:t>
      </w:r>
      <w:r>
        <w:rPr>
          <w:rFonts w:ascii="Times New Roman" w:hAnsi="Times New Roman"/>
        </w:rPr>
        <w:t>“The sentence is complete with the verb *vibhavati*, ‘reigns’, and then you add another epithet, *adbhuta-guṇā*, ‘endowed with wondrous qualities’. This return to a finished sentence is the fault called *punar-ātta*.</w:t>
      </w:r>
    </w:p>
    <w:p>
      <w:pPr>
        <w:keepNext/>
        <w:spacing w:before="160"/>
        <w:jc w:val="center"/>
      </w:pPr>
      <w:r>
        <w:rPr>
          <w:rFonts w:ascii="Times New Roman" w:hAnsi="Times New Roman"/>
          <w:i/>
          <w:sz w:val="21"/>
        </w:rPr>
        <w:t>The fifth fault explained</w:t>
      </w:r>
      <w:r>
        <w:rPr>
          <w:rFonts w:ascii="Times New Roman" w:hAnsi="Times New Roman"/>
          <w:i/>
          <w:sz w:val="21"/>
          <w:vertAlign w:val="superscript"/>
        </w:rPr>
        <w:t>10</w:t>
      </w:r>
      <w:r>
        <w:rPr>
          <w:rFonts w:ascii="Times New Roman" w:hAnsi="Times New Roman"/>
          <w:i/>
          <w:sz w:val="21"/>
        </w:rPr>
        <w:t xml:space="preserve"> —</w:t>
      </w:r>
    </w:p>
    <w:p>
      <w:pPr>
        <w:keepNext/>
        <w:jc w:val="center"/>
      </w:pPr>
      <w:r>
        <w:rPr>
          <w:rFonts w:ascii="Nirmala UI" w:hAnsi="Nirmala UI" w:cs="Nirmala UI"/>
          <w:sz w:val="24"/>
          <w:szCs w:val="24"/>
        </w:rPr>
        <w:t>তিন পাদে অনুপ্রাস দেখি অনুপম ৷</w:t>
        <w:br/>
      </w:r>
      <w:r>
        <w:rPr>
          <w:rFonts w:ascii="Nirmala UI" w:hAnsi="Nirmala UI" w:cs="Nirmala UI"/>
          <w:sz w:val="24"/>
          <w:szCs w:val="24"/>
        </w:rPr>
        <w:t>এক পাদে নাহি, এই দোষ ‘ভগ্নক্রম’ ॥ ৬৭ ॥</w:t>
      </w:r>
    </w:p>
    <w:p>
      <w:pPr>
        <w:keepNext/>
        <w:spacing w:after="0"/>
        <w:ind w:left="227"/>
      </w:pPr>
      <w:r>
        <w:rPr>
          <w:rFonts w:ascii="Times New Roman" w:hAnsi="Times New Roman"/>
          <w:i/>
          <w:sz w:val="20"/>
        </w:rPr>
        <w:t>tina pāde anuprāsa dekhi anupama</w:t>
      </w:r>
    </w:p>
    <w:p>
      <w:pPr>
        <w:keepNext/>
        <w:spacing w:after="40"/>
        <w:ind w:left="227"/>
      </w:pPr>
      <w:r>
        <w:rPr>
          <w:rFonts w:ascii="Times New Roman" w:hAnsi="Times New Roman"/>
          <w:color w:val="555555"/>
          <w:sz w:val="18"/>
        </w:rPr>
        <w:t>in three  lines  alliteration  I see  matchless</w:t>
      </w:r>
    </w:p>
    <w:p>
      <w:pPr>
        <w:keepNext/>
        <w:spacing w:after="0"/>
        <w:ind w:left="227"/>
      </w:pPr>
      <w:r>
        <w:rPr>
          <w:rFonts w:ascii="Times New Roman" w:hAnsi="Times New Roman"/>
          <w:i/>
          <w:sz w:val="20"/>
        </w:rPr>
        <w:t>eka pāde nāhi, ei doṣa ‘bhagna-krama’</w:t>
      </w:r>
    </w:p>
    <w:p>
      <w:pPr>
        <w:keepNext/>
        <w:spacing w:after="40"/>
        <w:ind w:left="227"/>
      </w:pPr>
      <w:r>
        <w:rPr>
          <w:rFonts w:ascii="Times New Roman" w:hAnsi="Times New Roman"/>
          <w:color w:val="555555"/>
          <w:sz w:val="18"/>
        </w:rPr>
        <w:t>in one  line  not,  this  fault  ‘bhagna-krama’</w:t>
      </w:r>
    </w:p>
    <w:p>
      <w:pPr>
        <w:spacing w:before="60"/>
        <w:jc w:val="both"/>
      </w:pPr>
      <w:r>
        <w:rPr>
          <w:b/>
        </w:rPr>
        <w:t xml:space="preserve">67 </w:t>
      </w:r>
      <w:r>
        <w:rPr>
          <w:rFonts w:ascii="Times New Roman" w:hAnsi="Times New Roman"/>
        </w:rPr>
        <w:t>“In three lines I see matchless alliteration, but in one line there is none; this fault is called *bhagna-krama*.</w:t>
      </w:r>
    </w:p>
    <w:p>
      <w:pPr>
        <w:keepNext/>
        <w:spacing w:before="160"/>
        <w:jc w:val="center"/>
      </w:pPr>
      <w:r>
        <w:rPr>
          <w:rFonts w:ascii="Times New Roman" w:hAnsi="Times New Roman"/>
          <w:i/>
          <w:sz w:val="21"/>
        </w:rPr>
        <w:t>The five faults ruin the glory of the verse —</w:t>
      </w:r>
    </w:p>
    <w:p>
      <w:pPr>
        <w:keepNext/>
        <w:jc w:val="center"/>
      </w:pPr>
      <w:r>
        <w:rPr>
          <w:rFonts w:ascii="Nirmala UI" w:hAnsi="Nirmala UI" w:cs="Nirmala UI"/>
          <w:sz w:val="24"/>
          <w:szCs w:val="24"/>
        </w:rPr>
        <w:t>যদ্যপি এই শ্লোকে আছে পঞ্চ অলঙ্কার ৷</w:t>
        <w:br/>
      </w:r>
      <w:r>
        <w:rPr>
          <w:rFonts w:ascii="Nirmala UI" w:hAnsi="Nirmala UI" w:cs="Nirmala UI"/>
          <w:sz w:val="24"/>
          <w:szCs w:val="24"/>
        </w:rPr>
        <w:t>এই পঞ্চদোষে শ্লোক কৈল ছারখার ॥ ৬৮ ॥</w:t>
      </w:r>
    </w:p>
    <w:p>
      <w:pPr>
        <w:keepNext/>
        <w:spacing w:after="0"/>
        <w:ind w:left="227"/>
      </w:pPr>
      <w:r>
        <w:rPr>
          <w:rFonts w:ascii="Times New Roman" w:hAnsi="Times New Roman"/>
          <w:i/>
          <w:sz w:val="20"/>
        </w:rPr>
        <w:t>yadyapi ei śloke āche pañca alaṅkāra</w:t>
      </w:r>
    </w:p>
    <w:p>
      <w:pPr>
        <w:keepNext/>
        <w:spacing w:after="40"/>
        <w:ind w:left="227"/>
      </w:pPr>
      <w:r>
        <w:rPr>
          <w:rFonts w:ascii="Times New Roman" w:hAnsi="Times New Roman"/>
          <w:color w:val="555555"/>
          <w:sz w:val="18"/>
        </w:rPr>
        <w:t>although  in this  verse  there are  five  ornaments</w:t>
      </w:r>
    </w:p>
    <w:p>
      <w:pPr>
        <w:keepNext/>
        <w:spacing w:after="0"/>
        <w:ind w:left="227"/>
      </w:pPr>
      <w:r>
        <w:rPr>
          <w:rFonts w:ascii="Times New Roman" w:hAnsi="Times New Roman"/>
          <w:i/>
          <w:sz w:val="20"/>
        </w:rPr>
        <w:t>ei pañca-doṣe śloka kaila chārakhāra</w:t>
      </w:r>
    </w:p>
    <w:p>
      <w:pPr>
        <w:keepNext/>
        <w:spacing w:after="40"/>
        <w:ind w:left="227"/>
      </w:pPr>
      <w:r>
        <w:rPr>
          <w:rFonts w:ascii="Times New Roman" w:hAnsi="Times New Roman"/>
          <w:color w:val="555555"/>
          <w:sz w:val="18"/>
        </w:rPr>
        <w:t>by these  five faults  the verse  is made  ruined</w:t>
      </w:r>
    </w:p>
    <w:p>
      <w:pPr>
        <w:spacing w:before="60"/>
        <w:jc w:val="both"/>
      </w:pPr>
      <w:r>
        <w:rPr>
          <w:b/>
        </w:rPr>
        <w:t xml:space="preserve">68 </w:t>
      </w:r>
      <w:r>
        <w:rPr>
          <w:rFonts w:ascii="Times New Roman" w:hAnsi="Times New Roman"/>
        </w:rPr>
        <w:t>“Though the verse has five ornaments, these five faults have ruined it.</w:t>
      </w:r>
    </w:p>
    <w:p>
      <w:pPr>
        <w:keepNext/>
        <w:spacing w:before="160"/>
        <w:jc w:val="center"/>
      </w:pPr>
      <w:r>
        <w:rPr>
          <w:rFonts w:ascii="Nirmala UI" w:hAnsi="Nirmala UI" w:cs="Nirmala UI"/>
          <w:sz w:val="24"/>
          <w:szCs w:val="24"/>
        </w:rPr>
        <w:t>দশ অলঙ্কারে যদি এক শ্লোক হয় ৷</w:t>
        <w:br/>
      </w:r>
      <w:r>
        <w:rPr>
          <w:rFonts w:ascii="Nirmala UI" w:hAnsi="Nirmala UI" w:cs="Nirmala UI"/>
          <w:sz w:val="24"/>
          <w:szCs w:val="24"/>
        </w:rPr>
        <w:t>এক দোষে সব অলঙ্কার হয় ক্ষয় ॥ ৬৯ ॥</w:t>
      </w:r>
    </w:p>
    <w:p>
      <w:pPr>
        <w:keepNext/>
        <w:spacing w:after="0"/>
        <w:ind w:left="227"/>
      </w:pPr>
      <w:r>
        <w:rPr>
          <w:rFonts w:ascii="Times New Roman" w:hAnsi="Times New Roman"/>
          <w:i/>
          <w:sz w:val="20"/>
        </w:rPr>
        <w:t>daśa alaṅkāre yadi eka śloka haya</w:t>
      </w:r>
    </w:p>
    <w:p>
      <w:pPr>
        <w:keepNext/>
        <w:spacing w:after="40"/>
        <w:ind w:left="227"/>
      </w:pPr>
      <w:r>
        <w:rPr>
          <w:rFonts w:ascii="Times New Roman" w:hAnsi="Times New Roman"/>
          <w:color w:val="555555"/>
          <w:sz w:val="18"/>
        </w:rPr>
        <w:t>ten  with ornaments  if  one  verse  is</w:t>
      </w:r>
    </w:p>
    <w:p>
      <w:pPr>
        <w:keepNext/>
        <w:spacing w:after="0"/>
        <w:ind w:left="227"/>
      </w:pPr>
      <w:r>
        <w:rPr>
          <w:rFonts w:ascii="Times New Roman" w:hAnsi="Times New Roman"/>
          <w:i/>
          <w:sz w:val="20"/>
        </w:rPr>
        <w:t>eka doṣe saba alaṅkāra haya kṣaya</w:t>
      </w:r>
    </w:p>
    <w:p>
      <w:pPr>
        <w:keepNext/>
        <w:spacing w:after="40"/>
        <w:ind w:left="227"/>
      </w:pPr>
      <w:r>
        <w:rPr>
          <w:rFonts w:ascii="Times New Roman" w:hAnsi="Times New Roman"/>
          <w:color w:val="555555"/>
          <w:sz w:val="18"/>
        </w:rPr>
        <w:t>by one  fault  all  the ornaments  become  lost</w:t>
      </w:r>
    </w:p>
    <w:p>
      <w:pPr>
        <w:spacing w:before="60"/>
        <w:jc w:val="both"/>
      </w:pPr>
      <w:r>
        <w:rPr>
          <w:b/>
        </w:rPr>
        <w:t xml:space="preserve">69 </w:t>
      </w:r>
      <w:r>
        <w:rPr>
          <w:rFonts w:ascii="Times New Roman" w:hAnsi="Times New Roman"/>
        </w:rPr>
        <w:t>“Even if a verse had ten ornaments, a single fault would bring them all to nothing.</w:t>
      </w:r>
    </w:p>
    <w:p>
      <w:pPr>
        <w:keepNext/>
        <w:spacing w:before="160"/>
        <w:jc w:val="center"/>
      </w:pPr>
      <w:r>
        <w:rPr>
          <w:rFonts w:ascii="Times New Roman" w:hAnsi="Times New Roman"/>
          <w:i/>
          <w:sz w:val="21"/>
        </w:rPr>
        <w:t>A comparison —</w:t>
      </w:r>
    </w:p>
    <w:p>
      <w:pPr>
        <w:keepNext/>
        <w:jc w:val="center"/>
      </w:pPr>
      <w:r>
        <w:rPr>
          <w:rFonts w:ascii="Nirmala UI" w:hAnsi="Nirmala UI" w:cs="Nirmala UI"/>
          <w:sz w:val="24"/>
          <w:szCs w:val="24"/>
        </w:rPr>
        <w:t>সুন্দর শরীর যৈছে ভূষণে ভূষিত ৷</w:t>
        <w:br/>
      </w:r>
      <w:r>
        <w:rPr>
          <w:rFonts w:ascii="Nirmala UI" w:hAnsi="Nirmala UI" w:cs="Nirmala UI"/>
          <w:sz w:val="24"/>
          <w:szCs w:val="24"/>
        </w:rPr>
        <w:t>এক শ্বেতকুষ্ঠে যৈছে করয়ে বিগীত ॥ ৭০ ॥</w:t>
      </w:r>
    </w:p>
    <w:p>
      <w:pPr>
        <w:keepNext/>
        <w:spacing w:after="0"/>
        <w:ind w:left="227"/>
      </w:pPr>
      <w:r>
        <w:rPr>
          <w:rFonts w:ascii="Times New Roman" w:hAnsi="Times New Roman"/>
          <w:i/>
          <w:sz w:val="20"/>
        </w:rPr>
        <w:t>sundara śarīra yaiche bhūṣaṇe bhūṣita</w:t>
      </w:r>
    </w:p>
    <w:p>
      <w:pPr>
        <w:keepNext/>
        <w:spacing w:after="40"/>
        <w:ind w:left="227"/>
      </w:pPr>
      <w:r>
        <w:rPr>
          <w:rFonts w:ascii="Times New Roman" w:hAnsi="Times New Roman"/>
          <w:color w:val="555555"/>
          <w:sz w:val="18"/>
        </w:rPr>
        <w:t>a beautiful  body  as  with jewels  adorned</w:t>
      </w:r>
    </w:p>
    <w:p>
      <w:pPr>
        <w:keepNext/>
        <w:spacing w:after="0"/>
        <w:ind w:left="227"/>
      </w:pPr>
      <w:r>
        <w:rPr>
          <w:rFonts w:ascii="Times New Roman" w:hAnsi="Times New Roman"/>
          <w:i/>
          <w:sz w:val="20"/>
        </w:rPr>
        <w:t>eka śveta-kuṣṭhe yaiche karaye vigīta</w:t>
      </w:r>
    </w:p>
    <w:p>
      <w:pPr>
        <w:keepNext/>
        <w:spacing w:after="40"/>
        <w:ind w:left="227"/>
      </w:pPr>
      <w:r>
        <w:rPr>
          <w:rFonts w:ascii="Times New Roman" w:hAnsi="Times New Roman"/>
          <w:color w:val="555555"/>
          <w:sz w:val="18"/>
        </w:rPr>
        <w:t>one  spot of white leprosy  as  makes  disgraced</w:t>
      </w:r>
    </w:p>
    <w:p>
      <w:pPr>
        <w:spacing w:before="60"/>
        <w:jc w:val="both"/>
      </w:pPr>
      <w:r>
        <w:rPr>
          <w:b/>
        </w:rPr>
        <w:t xml:space="preserve">70 </w:t>
      </w:r>
      <w:r>
        <w:rPr>
          <w:rFonts w:ascii="Times New Roman" w:hAnsi="Times New Roman"/>
        </w:rPr>
        <w:t>“It is like a beautiful body adorned with jewels: one spot of white leprosy disgraces it.</w:t>
      </w:r>
    </w:p>
    <w:p>
      <w:pPr>
        <w:jc w:val="both"/>
      </w:pPr>
      <w:r>
        <w:rPr>
          <w:b/>
          <w:i/>
          <w:sz w:val="20"/>
        </w:rPr>
        <w:t xml:space="preserve">Anubhāṣya. </w:t>
      </w:r>
      <w:r>
        <w:rPr>
          <w:rFonts w:ascii="Times New Roman" w:hAnsi="Times New Roman"/>
          <w:b/>
          <w:sz w:val="20"/>
        </w:rPr>
        <w:t>*Vigīta</w:t>
      </w:r>
      <w:r>
        <w:rPr>
          <w:rFonts w:ascii="Times New Roman" w:hAnsi="Times New Roman"/>
          <w:sz w:val="20"/>
        </w:rPr>
        <w:t>*: condemned.</w:t>
      </w:r>
    </w:p>
    <w:p>
      <w:pPr>
        <w:keepNext/>
        <w:spacing w:before="160"/>
        <w:jc w:val="center"/>
      </w:pPr>
      <w:r>
        <w:rPr>
          <w:rFonts w:ascii="Nirmala UI" w:hAnsi="Nirmala UI" w:cs="Nirmala UI"/>
          <w:sz w:val="24"/>
          <w:szCs w:val="24"/>
        </w:rPr>
        <w:t>রসালঙ্কারবৎ কাব্যং দোষযুক্ চেদ্বিভূষিতম্ ৷</w:t>
        <w:br/>
      </w:r>
      <w:r>
        <w:rPr>
          <w:rFonts w:ascii="Nirmala UI" w:hAnsi="Nirmala UI" w:cs="Nirmala UI"/>
          <w:sz w:val="24"/>
          <w:szCs w:val="24"/>
        </w:rPr>
        <w:t>স্যাদ্বপুঃ সুন্দরমপি শ্বিত্রেণৈকেন দুর্ভগম্ ॥ ৭১ ॥</w:t>
      </w:r>
    </w:p>
    <w:p>
      <w:pPr>
        <w:keepNext/>
        <w:spacing w:after="0"/>
        <w:ind w:left="227"/>
      </w:pPr>
      <w:r>
        <w:rPr>
          <w:rFonts w:ascii="Times New Roman" w:hAnsi="Times New Roman"/>
          <w:i/>
          <w:sz w:val="20"/>
        </w:rPr>
        <w:t>rasālaṅkāra-vat kāvyaṁ</w:t>
      </w:r>
    </w:p>
    <w:p>
      <w:pPr>
        <w:keepNext/>
        <w:spacing w:after="40"/>
        <w:ind w:left="227"/>
      </w:pPr>
      <w:r>
        <w:rPr>
          <w:rFonts w:ascii="Times New Roman" w:hAnsi="Times New Roman"/>
          <w:color w:val="555555"/>
          <w:sz w:val="18"/>
        </w:rPr>
        <w:t>with rasa and ornaments  poetry</w:t>
      </w:r>
    </w:p>
    <w:p>
      <w:pPr>
        <w:keepNext/>
        <w:spacing w:after="0"/>
        <w:ind w:left="227"/>
      </w:pPr>
      <w:r>
        <w:rPr>
          <w:rFonts w:ascii="Times New Roman" w:hAnsi="Times New Roman"/>
          <w:i/>
          <w:sz w:val="20"/>
        </w:rPr>
        <w:t>doṣa-yuk ced vibhūṣitam</w:t>
      </w:r>
    </w:p>
    <w:p>
      <w:pPr>
        <w:keepNext/>
        <w:spacing w:after="40"/>
        <w:ind w:left="227"/>
      </w:pPr>
      <w:r>
        <w:rPr>
          <w:rFonts w:ascii="Times New Roman" w:hAnsi="Times New Roman"/>
          <w:color w:val="555555"/>
          <w:sz w:val="18"/>
        </w:rPr>
        <w:t>with a fault  if,  adorned</w:t>
      </w:r>
    </w:p>
    <w:p>
      <w:pPr>
        <w:keepNext/>
        <w:spacing w:after="0"/>
        <w:ind w:left="227"/>
      </w:pPr>
      <w:r>
        <w:rPr>
          <w:rFonts w:ascii="Times New Roman" w:hAnsi="Times New Roman"/>
          <w:i/>
          <w:sz w:val="20"/>
        </w:rPr>
        <w:t>syād vapuḥ sundaram api</w:t>
      </w:r>
    </w:p>
    <w:p>
      <w:pPr>
        <w:keepNext/>
        <w:spacing w:after="40"/>
        <w:ind w:left="227"/>
      </w:pPr>
      <w:r>
        <w:rPr>
          <w:rFonts w:ascii="Times New Roman" w:hAnsi="Times New Roman"/>
          <w:color w:val="555555"/>
          <w:sz w:val="18"/>
        </w:rPr>
        <w:t>becomes  a body  beautiful  though</w:t>
      </w:r>
    </w:p>
    <w:p>
      <w:pPr>
        <w:keepNext/>
        <w:spacing w:after="0"/>
        <w:ind w:left="227"/>
      </w:pPr>
      <w:r>
        <w:rPr>
          <w:rFonts w:ascii="Times New Roman" w:hAnsi="Times New Roman"/>
          <w:i/>
          <w:sz w:val="20"/>
        </w:rPr>
        <w:t>śvitreṇaikena durbhagam</w:t>
      </w:r>
    </w:p>
    <w:p>
      <w:pPr>
        <w:keepNext/>
        <w:spacing w:after="40"/>
        <w:ind w:left="227"/>
      </w:pPr>
      <w:r>
        <w:rPr>
          <w:rFonts w:ascii="Times New Roman" w:hAnsi="Times New Roman"/>
          <w:color w:val="555555"/>
          <w:sz w:val="18"/>
        </w:rPr>
        <w:t>by white leprosy  by one  unsightly</w:t>
      </w:r>
    </w:p>
    <w:p>
      <w:pPr>
        <w:spacing w:before="60"/>
        <w:jc w:val="both"/>
      </w:pPr>
      <w:r>
        <w:rPr>
          <w:b/>
        </w:rPr>
        <w:t xml:space="preserve">71 </w:t>
      </w:r>
      <w:r>
        <w:rPr>
          <w:rFonts w:ascii="Times New Roman" w:hAnsi="Times New Roman"/>
        </w:rPr>
        <w:t>‘As a body, though beautiful and adorned, is made unsightly by a single spot of white leprosy, so poetry rich in rasa and ornaments loses all its charm if it has a fault.’ (Bharata Muni)</w:t>
      </w:r>
    </w:p>
    <w:p>
      <w:pPr>
        <w:jc w:val="both"/>
      </w:pPr>
      <w:r>
        <w:rPr>
          <w:b/>
          <w:i/>
          <w:sz w:val="20"/>
        </w:rPr>
        <w:t xml:space="preserve">Amṛta-pravāha-bhāṣya. </w:t>
      </w:r>
      <w:r>
        <w:rPr>
          <w:rFonts w:ascii="Times New Roman" w:hAnsi="Times New Roman"/>
          <w:sz w:val="20"/>
        </w:rPr>
        <w:t>A beautiful, adorned body becomes unsightly when it has a patch of white leprosy (*śvitra*). In the same way poetry endowed with *rasa* and ornaments becomes unsightly if it has a fault.</w:t>
      </w:r>
    </w:p>
    <w:p>
      <w:pPr>
        <w:jc w:val="both"/>
      </w:pPr>
      <w:r>
        <w:rPr>
          <w:b/>
          <w:i/>
          <w:sz w:val="20"/>
        </w:rPr>
        <w:t xml:space="preserve">Anubhāṣya. </w:t>
      </w:r>
      <w:r>
        <w:rPr>
          <w:rFonts w:ascii="Times New Roman" w:hAnsi="Times New Roman"/>
          <w:b/>
          <w:sz w:val="20"/>
        </w:rPr>
        <w:t>vibhūṣitam</w:t>
      </w:r>
      <w:r>
        <w:rPr>
          <w:rFonts w:ascii="Times New Roman" w:hAnsi="Times New Roman"/>
          <w:sz w:val="20"/>
        </w:rPr>
        <w:t xml:space="preserve"> (fully adorned) </w:t>
      </w:r>
      <w:r>
        <w:rPr>
          <w:rFonts w:ascii="Times New Roman" w:hAnsi="Times New Roman"/>
          <w:b/>
          <w:sz w:val="20"/>
        </w:rPr>
        <w:t>sundaram</w:t>
      </w:r>
      <w:r>
        <w:rPr>
          <w:rFonts w:ascii="Times New Roman" w:hAnsi="Times New Roman"/>
          <w:sz w:val="20"/>
        </w:rPr>
        <w:t xml:space="preserve"> (charming)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vapuḥ</w:t>
      </w:r>
      <w:r>
        <w:rPr>
          <w:rFonts w:ascii="Times New Roman" w:hAnsi="Times New Roman"/>
          <w:sz w:val="20"/>
        </w:rPr>
        <w:t xml:space="preserve"> (body) </w:t>
      </w:r>
      <w:r>
        <w:rPr>
          <w:rFonts w:ascii="Times New Roman" w:hAnsi="Times New Roman"/>
          <w:b/>
          <w:sz w:val="20"/>
        </w:rPr>
        <w:t>yathā</w:t>
      </w:r>
      <w:r>
        <w:rPr>
          <w:rFonts w:ascii="Times New Roman" w:hAnsi="Times New Roman"/>
          <w:sz w:val="20"/>
        </w:rPr>
        <w:t xml:space="preserve"> </w:t>
      </w:r>
      <w:r>
        <w:rPr>
          <w:rFonts w:ascii="Times New Roman" w:hAnsi="Times New Roman"/>
          <w:b/>
          <w:sz w:val="20"/>
        </w:rPr>
        <w:t>ekena</w:t>
      </w:r>
      <w:r>
        <w:rPr>
          <w:rFonts w:ascii="Times New Roman" w:hAnsi="Times New Roman"/>
          <w:sz w:val="20"/>
        </w:rPr>
        <w:t xml:space="preserve"> </w:t>
      </w:r>
      <w:r>
        <w:rPr>
          <w:rFonts w:ascii="Times New Roman" w:hAnsi="Times New Roman"/>
          <w:b/>
          <w:sz w:val="20"/>
        </w:rPr>
        <w:t>śvitreṇa</w:t>
      </w:r>
      <w:r>
        <w:rPr>
          <w:rFonts w:ascii="Times New Roman" w:hAnsi="Times New Roman"/>
          <w:sz w:val="20"/>
        </w:rPr>
        <w:t xml:space="preserve"> (by the disease called white leprosy) </w:t>
      </w:r>
      <w:r>
        <w:rPr>
          <w:rFonts w:ascii="Times New Roman" w:hAnsi="Times New Roman"/>
          <w:b/>
          <w:sz w:val="20"/>
        </w:rPr>
        <w:t>durbhagam</w:t>
      </w:r>
      <w:r>
        <w:rPr>
          <w:rFonts w:ascii="Times New Roman" w:hAnsi="Times New Roman"/>
          <w:sz w:val="20"/>
        </w:rPr>
        <w:t xml:space="preserve"> (bereft of beauty, sullied) </w:t>
      </w:r>
      <w:r>
        <w:rPr>
          <w:rFonts w:ascii="Times New Roman" w:hAnsi="Times New Roman"/>
          <w:b/>
          <w:sz w:val="20"/>
        </w:rPr>
        <w:t>syāt</w:t>
      </w:r>
      <w:r>
        <w:rPr>
          <w:rFonts w:ascii="Times New Roman" w:hAnsi="Times New Roman"/>
          <w:sz w:val="20"/>
        </w:rPr>
        <w:t xml:space="preserve">, </w:t>
      </w:r>
      <w:r>
        <w:rPr>
          <w:rFonts w:ascii="Times New Roman" w:hAnsi="Times New Roman"/>
          <w:b/>
          <w:sz w:val="20"/>
        </w:rPr>
        <w:t>tathā</w:t>
      </w:r>
      <w:r>
        <w:rPr>
          <w:rFonts w:ascii="Times New Roman" w:hAnsi="Times New Roman"/>
          <w:sz w:val="20"/>
        </w:rPr>
        <w:t xml:space="preserve"> </w:t>
      </w:r>
      <w:r>
        <w:rPr>
          <w:rFonts w:ascii="Times New Roman" w:hAnsi="Times New Roman"/>
          <w:b/>
          <w:sz w:val="20"/>
        </w:rPr>
        <w:t>rasālaṅkāra-vat</w:t>
      </w:r>
      <w:r>
        <w:rPr>
          <w:rFonts w:ascii="Times New Roman" w:hAnsi="Times New Roman"/>
          <w:sz w:val="20"/>
        </w:rPr>
        <w:t xml:space="preserve"> </w:t>
      </w:r>
      <w:r>
        <w:rPr>
          <w:rFonts w:ascii="Times New Roman" w:hAnsi="Times New Roman"/>
          <w:b/>
          <w:sz w:val="20"/>
        </w:rPr>
        <w:t>kāvyam</w:t>
      </w:r>
      <w:r>
        <w:rPr>
          <w:rFonts w:ascii="Times New Roman" w:hAnsi="Times New Roman"/>
          <w:sz w:val="20"/>
        </w:rPr>
        <w:t xml:space="preserve"> (*rasa*: *śṛṅgāra* and the rest; *alaṅkāra*: *anuprāsa*, *upamā* and the rest; *kāvya* endowed with them, speech whose soul is *rasa*) </w:t>
      </w:r>
      <w:r>
        <w:rPr>
          <w:rFonts w:ascii="Times New Roman" w:hAnsi="Times New Roman"/>
          <w:b/>
          <w:sz w:val="20"/>
        </w:rPr>
        <w:t>cet</w:t>
      </w:r>
      <w:r>
        <w:rPr>
          <w:rFonts w:ascii="Times New Roman" w:hAnsi="Times New Roman"/>
          <w:sz w:val="20"/>
        </w:rPr>
        <w:t xml:space="preserve"> (if) </w:t>
      </w:r>
      <w:r>
        <w:rPr>
          <w:rFonts w:ascii="Times New Roman" w:hAnsi="Times New Roman"/>
          <w:b/>
          <w:sz w:val="20"/>
        </w:rPr>
        <w:t>doṣa-yuk</w:t>
      </w:r>
      <w:r>
        <w:rPr>
          <w:rFonts w:ascii="Times New Roman" w:hAnsi="Times New Roman"/>
          <w:sz w:val="20"/>
        </w:rPr>
        <w:t xml:space="preserve"> </w:t>
      </w:r>
      <w:r>
        <w:rPr>
          <w:rFonts w:ascii="Times New Roman" w:hAnsi="Times New Roman"/>
          <w:b/>
          <w:sz w:val="20"/>
        </w:rPr>
        <w:t>bhavati</w:t>
      </w:r>
      <w:r>
        <w:rPr>
          <w:rFonts w:ascii="Times New Roman" w:hAnsi="Times New Roman"/>
          <w:sz w:val="20"/>
        </w:rPr>
        <w:t xml:space="preserve">, </w:t>
      </w:r>
      <w:r>
        <w:rPr>
          <w:rFonts w:ascii="Times New Roman" w:hAnsi="Times New Roman"/>
          <w:b/>
          <w:sz w:val="20"/>
        </w:rPr>
        <w:t>tathā</w:t>
      </w:r>
      <w:r>
        <w:rPr>
          <w:rFonts w:ascii="Times New Roman" w:hAnsi="Times New Roman"/>
          <w:sz w:val="20"/>
        </w:rPr>
        <w:t xml:space="preserve"> </w:t>
      </w:r>
      <w:r>
        <w:rPr>
          <w:rFonts w:ascii="Times New Roman" w:hAnsi="Times New Roman"/>
          <w:b/>
          <w:sz w:val="20"/>
        </w:rPr>
        <w:t>durbhagam</w:t>
      </w:r>
      <w:r>
        <w:rPr>
          <w:rFonts w:ascii="Times New Roman" w:hAnsi="Times New Roman"/>
          <w:sz w:val="20"/>
        </w:rPr>
        <w:t xml:space="preserve"> (bereft of beauty) </w:t>
      </w:r>
      <w:r>
        <w:rPr>
          <w:rFonts w:ascii="Times New Roman" w:hAnsi="Times New Roman"/>
          <w:b/>
          <w:sz w:val="20"/>
        </w:rPr>
        <w:t>jñeyam</w:t>
      </w:r>
      <w:r>
        <w:rPr>
          <w:rFonts w:ascii="Times New Roman" w:hAnsi="Times New Roman"/>
          <w:sz w:val="20"/>
        </w:rPr>
        <w:t>.</w:t>
      </w:r>
    </w:p>
    <w:p>
      <w:pPr>
        <w:keepNext/>
        <w:spacing w:before="160"/>
        <w:jc w:val="center"/>
      </w:pPr>
      <w:r>
        <w:rPr>
          <w:rFonts w:ascii="Times New Roman" w:hAnsi="Times New Roman"/>
          <w:i/>
          <w:sz w:val="21"/>
        </w:rPr>
        <w:t>The five merits of the verse —</w:t>
      </w:r>
    </w:p>
    <w:p>
      <w:pPr>
        <w:keepNext/>
        <w:jc w:val="center"/>
      </w:pPr>
      <w:r>
        <w:rPr>
          <w:rFonts w:ascii="Nirmala UI" w:hAnsi="Nirmala UI" w:cs="Nirmala UI"/>
          <w:sz w:val="24"/>
          <w:szCs w:val="24"/>
        </w:rPr>
        <w:t>পঞ্চ অলঙ্কারের এবে শুনহ বিচার ৷</w:t>
        <w:br/>
      </w:r>
      <w:r>
        <w:rPr>
          <w:rFonts w:ascii="Nirmala UI" w:hAnsi="Nirmala UI" w:cs="Nirmala UI"/>
          <w:sz w:val="24"/>
          <w:szCs w:val="24"/>
        </w:rPr>
        <w:t>দুই শব্দালঙ্কার, তিন অর্থ-অলঙ্কার ॥ ৭২ ॥</w:t>
      </w:r>
    </w:p>
    <w:p>
      <w:pPr>
        <w:keepNext/>
        <w:spacing w:after="0"/>
        <w:ind w:left="227"/>
      </w:pPr>
      <w:r>
        <w:rPr>
          <w:rFonts w:ascii="Times New Roman" w:hAnsi="Times New Roman"/>
          <w:i/>
          <w:sz w:val="20"/>
        </w:rPr>
        <w:t>pañca alaṅkārera ebe śunaha vicāra</w:t>
      </w:r>
    </w:p>
    <w:p>
      <w:pPr>
        <w:keepNext/>
        <w:spacing w:after="40"/>
        <w:ind w:left="227"/>
      </w:pPr>
      <w:r>
        <w:rPr>
          <w:rFonts w:ascii="Times New Roman" w:hAnsi="Times New Roman"/>
          <w:color w:val="555555"/>
          <w:sz w:val="18"/>
        </w:rPr>
        <w:t>of the five  ornaments  now  hear  the analysis</w:t>
      </w:r>
    </w:p>
    <w:p>
      <w:pPr>
        <w:keepNext/>
        <w:spacing w:after="0"/>
        <w:ind w:left="227"/>
      </w:pPr>
      <w:r>
        <w:rPr>
          <w:rFonts w:ascii="Times New Roman" w:hAnsi="Times New Roman"/>
          <w:i/>
          <w:sz w:val="20"/>
        </w:rPr>
        <w:t>dui śabdālaṅkāra, tina artha-alaṅkāra</w:t>
      </w:r>
    </w:p>
    <w:p>
      <w:pPr>
        <w:keepNext/>
        <w:spacing w:after="40"/>
        <w:ind w:left="227"/>
      </w:pPr>
      <w:r>
        <w:rPr>
          <w:rFonts w:ascii="Times New Roman" w:hAnsi="Times New Roman"/>
          <w:color w:val="555555"/>
          <w:sz w:val="18"/>
        </w:rPr>
        <w:t>two  verbal ornaments,  three  ornaments of meaning</w:t>
      </w:r>
    </w:p>
    <w:p>
      <w:pPr>
        <w:spacing w:before="60"/>
        <w:jc w:val="both"/>
      </w:pPr>
      <w:r>
        <w:rPr>
          <w:b/>
        </w:rPr>
        <w:t xml:space="preserve">72 </w:t>
      </w:r>
      <w:r>
        <w:rPr>
          <w:rFonts w:ascii="Times New Roman" w:hAnsi="Times New Roman"/>
        </w:rPr>
        <w:t>“Now hear the analysis of the five ornaments: two are verbal ornaments and three are ornaments of meaning.</w:t>
      </w:r>
    </w:p>
    <w:p>
      <w:pPr>
        <w:keepNext/>
        <w:spacing w:before="160"/>
        <w:jc w:val="center"/>
      </w:pPr>
      <w:r>
        <w:rPr>
          <w:rFonts w:ascii="Times New Roman" w:hAnsi="Times New Roman"/>
          <w:i/>
          <w:sz w:val="21"/>
        </w:rPr>
        <w:t>The first and second merits, both ornaments of sound —</w:t>
      </w:r>
    </w:p>
    <w:p>
      <w:pPr>
        <w:keepNext/>
        <w:jc w:val="center"/>
      </w:pPr>
      <w:r>
        <w:rPr>
          <w:rFonts w:ascii="Nirmala UI" w:hAnsi="Nirmala UI" w:cs="Nirmala UI"/>
          <w:sz w:val="24"/>
          <w:szCs w:val="24"/>
        </w:rPr>
        <w:t>শব্দালঙ্কার — তিনপাদে আছে অনুপ্রাস ৷</w:t>
        <w:br/>
      </w:r>
      <w:r>
        <w:rPr>
          <w:rFonts w:ascii="Nirmala UI" w:hAnsi="Nirmala UI" w:cs="Nirmala UI"/>
          <w:sz w:val="24"/>
          <w:szCs w:val="24"/>
        </w:rPr>
        <w:t>‘শ্রীলক্ষ্মী’ শব্দে ‘পুনরুক্তবদাভাস’ ॥ ৭৩ ॥</w:t>
      </w:r>
    </w:p>
    <w:p>
      <w:pPr>
        <w:keepNext/>
        <w:spacing w:after="0"/>
        <w:ind w:left="227"/>
      </w:pPr>
      <w:r>
        <w:rPr>
          <w:rFonts w:ascii="Times New Roman" w:hAnsi="Times New Roman"/>
          <w:i/>
          <w:sz w:val="20"/>
        </w:rPr>
        <w:t>śabdālaṅkāra — tina-pāde āche anuprāsa</w:t>
      </w:r>
    </w:p>
    <w:p>
      <w:pPr>
        <w:keepNext/>
        <w:spacing w:after="40"/>
        <w:ind w:left="227"/>
      </w:pPr>
      <w:r>
        <w:rPr>
          <w:rFonts w:ascii="Times New Roman" w:hAnsi="Times New Roman"/>
          <w:color w:val="555555"/>
          <w:sz w:val="18"/>
        </w:rPr>
        <w:t>verbal ornament —  in three lines  there is  alliteration</w:t>
      </w:r>
    </w:p>
    <w:p>
      <w:pPr>
        <w:keepNext/>
        <w:spacing w:after="0"/>
        <w:ind w:left="227"/>
      </w:pPr>
      <w:r>
        <w:rPr>
          <w:rFonts w:ascii="Times New Roman" w:hAnsi="Times New Roman"/>
          <w:i/>
          <w:sz w:val="20"/>
        </w:rPr>
        <w:t>‘śrī-lakṣmī’ śabde ‘punar-uktavad-ābhāsa’</w:t>
      </w:r>
    </w:p>
    <w:p>
      <w:pPr>
        <w:keepNext/>
        <w:spacing w:after="40"/>
        <w:ind w:left="227"/>
      </w:pPr>
      <w:r>
        <w:rPr>
          <w:rFonts w:ascii="Times New Roman" w:hAnsi="Times New Roman"/>
          <w:color w:val="555555"/>
          <w:sz w:val="18"/>
        </w:rPr>
        <w:t>in the words ‘śrī-lakṣmī’  ‘the seeming repetition’</w:t>
      </w:r>
    </w:p>
    <w:p>
      <w:pPr>
        <w:spacing w:before="60"/>
        <w:jc w:val="both"/>
      </w:pPr>
      <w:r>
        <w:rPr>
          <w:b/>
        </w:rPr>
        <w:t xml:space="preserve">73 </w:t>
      </w:r>
      <w:r>
        <w:rPr>
          <w:rFonts w:ascii="Times New Roman" w:hAnsi="Times New Roman"/>
        </w:rPr>
        <w:t>“The first verbal ornament is the alliteration in three lines; the second is the seeming repetition (*punar-uktavad-ābhāsa*) in the words *śrī-lakṣmī*.</w:t>
      </w:r>
    </w:p>
    <w:p>
      <w:pPr>
        <w:keepNext/>
        <w:spacing w:before="160"/>
        <w:jc w:val="center"/>
      </w:pPr>
      <w:r>
        <w:rPr>
          <w:rFonts w:ascii="Nirmala UI" w:hAnsi="Nirmala UI" w:cs="Nirmala UI"/>
          <w:sz w:val="24"/>
          <w:szCs w:val="24"/>
        </w:rPr>
        <w:t>প্রথম-চরণে পঞ্চ ‘ত’-কারের পাঁতি ৷</w:t>
        <w:br/>
      </w:r>
      <w:r>
        <w:rPr>
          <w:rFonts w:ascii="Nirmala UI" w:hAnsi="Nirmala UI" w:cs="Nirmala UI"/>
          <w:sz w:val="24"/>
          <w:szCs w:val="24"/>
        </w:rPr>
        <w:t>তৃতীয়-চরণে হয় পঞ্চ ‘রেফ’-স্থিতি ॥ ৭৪ ॥</w:t>
      </w:r>
    </w:p>
    <w:p>
      <w:pPr>
        <w:keepNext/>
        <w:spacing w:after="0"/>
        <w:ind w:left="227"/>
      </w:pPr>
      <w:r>
        <w:rPr>
          <w:rFonts w:ascii="Times New Roman" w:hAnsi="Times New Roman"/>
          <w:i/>
          <w:sz w:val="20"/>
        </w:rPr>
        <w:t>prathama-caraṇe pañca ‘ta’-kārera pām̐ti</w:t>
      </w:r>
    </w:p>
    <w:p>
      <w:pPr>
        <w:keepNext/>
        <w:spacing w:after="40"/>
        <w:ind w:left="227"/>
      </w:pPr>
      <w:r>
        <w:rPr>
          <w:rFonts w:ascii="Times New Roman" w:hAnsi="Times New Roman"/>
          <w:color w:val="555555"/>
          <w:sz w:val="18"/>
        </w:rPr>
        <w:t>in the first  line  five  ‘ta’-sounds  a row</w:t>
      </w:r>
    </w:p>
    <w:p>
      <w:pPr>
        <w:keepNext/>
        <w:spacing w:after="0"/>
        <w:ind w:left="227"/>
      </w:pPr>
      <w:r>
        <w:rPr>
          <w:rFonts w:ascii="Times New Roman" w:hAnsi="Times New Roman"/>
          <w:i/>
          <w:sz w:val="20"/>
        </w:rPr>
        <w:t>tṛtīya-caraṇe haya pañca ‘repha’-sthiti</w:t>
      </w:r>
    </w:p>
    <w:p>
      <w:pPr>
        <w:keepNext/>
        <w:spacing w:after="40"/>
        <w:ind w:left="227"/>
      </w:pPr>
      <w:r>
        <w:rPr>
          <w:rFonts w:ascii="Times New Roman" w:hAnsi="Times New Roman"/>
          <w:color w:val="555555"/>
          <w:sz w:val="18"/>
        </w:rPr>
        <w:t>in the third  line  are  five  ‘ra’-sounds  placed</w:t>
      </w:r>
    </w:p>
    <w:p>
      <w:pPr>
        <w:spacing w:before="60"/>
        <w:jc w:val="both"/>
      </w:pPr>
      <w:r>
        <w:rPr>
          <w:b/>
        </w:rPr>
        <w:t xml:space="preserve">74 </w:t>
      </w:r>
      <w:r>
        <w:rPr>
          <w:rFonts w:ascii="Times New Roman" w:hAnsi="Times New Roman"/>
        </w:rPr>
        <w:t>“In the first line there is a row of five *ta*s, and in the third, five *ra*s.</w:t>
      </w:r>
    </w:p>
    <w:p>
      <w:pPr>
        <w:keepNext/>
        <w:spacing w:before="160"/>
        <w:jc w:val="center"/>
      </w:pPr>
      <w:r>
        <w:rPr>
          <w:rFonts w:ascii="Nirmala UI" w:hAnsi="Nirmala UI" w:cs="Nirmala UI"/>
          <w:sz w:val="24"/>
          <w:szCs w:val="24"/>
        </w:rPr>
        <w:t>চতুর্থ-চরণে চারি ‘ভ’-কার-প্রকাশ ৷</w:t>
        <w:br/>
      </w:r>
      <w:r>
        <w:rPr>
          <w:rFonts w:ascii="Nirmala UI" w:hAnsi="Nirmala UI" w:cs="Nirmala UI"/>
          <w:sz w:val="24"/>
          <w:szCs w:val="24"/>
        </w:rPr>
        <w:t>অতএব শব্দালঙ্কার অনুপ্রাস ॥ ৭৫ ॥</w:t>
      </w:r>
    </w:p>
    <w:p>
      <w:pPr>
        <w:keepNext/>
        <w:spacing w:after="0"/>
        <w:ind w:left="227"/>
      </w:pPr>
      <w:r>
        <w:rPr>
          <w:rFonts w:ascii="Times New Roman" w:hAnsi="Times New Roman"/>
          <w:i/>
          <w:sz w:val="20"/>
        </w:rPr>
        <w:t>caturtha-caraṇe cāri ‘bha’-kāra-prakāśa</w:t>
      </w:r>
    </w:p>
    <w:p>
      <w:pPr>
        <w:keepNext/>
        <w:spacing w:after="40"/>
        <w:ind w:left="227"/>
      </w:pPr>
      <w:r>
        <w:rPr>
          <w:rFonts w:ascii="Times New Roman" w:hAnsi="Times New Roman"/>
          <w:color w:val="555555"/>
          <w:sz w:val="18"/>
        </w:rPr>
        <w:t>in the fourth  line  four  ‘bha’-sounds  appear</w:t>
      </w:r>
    </w:p>
    <w:p>
      <w:pPr>
        <w:keepNext/>
        <w:spacing w:after="0"/>
        <w:ind w:left="227"/>
      </w:pPr>
      <w:r>
        <w:rPr>
          <w:rFonts w:ascii="Times New Roman" w:hAnsi="Times New Roman"/>
          <w:i/>
          <w:sz w:val="20"/>
        </w:rPr>
        <w:t>ataeva śabdālaṅkāra anuprāsa</w:t>
      </w:r>
    </w:p>
    <w:p>
      <w:pPr>
        <w:keepNext/>
        <w:spacing w:after="40"/>
        <w:ind w:left="227"/>
      </w:pPr>
      <w:r>
        <w:rPr>
          <w:rFonts w:ascii="Times New Roman" w:hAnsi="Times New Roman"/>
          <w:color w:val="555555"/>
          <w:sz w:val="18"/>
        </w:rPr>
        <w:t>therefore  the verbal ornament  alliteration</w:t>
      </w:r>
    </w:p>
    <w:p>
      <w:pPr>
        <w:spacing w:before="60"/>
        <w:jc w:val="both"/>
      </w:pPr>
      <w:r>
        <w:rPr>
          <w:b/>
        </w:rPr>
        <w:t xml:space="preserve">75 </w:t>
      </w:r>
      <w:r>
        <w:rPr>
          <w:rFonts w:ascii="Times New Roman" w:hAnsi="Times New Roman"/>
        </w:rPr>
        <w:t>“In the fourth line four *bha*s appear; this is the verbal ornament of alliteration.</w:t>
      </w:r>
    </w:p>
    <w:p>
      <w:pPr>
        <w:keepNext/>
        <w:spacing w:before="160"/>
        <w:jc w:val="center"/>
      </w:pPr>
      <w:r>
        <w:rPr>
          <w:rFonts w:ascii="Nirmala UI" w:hAnsi="Nirmala UI" w:cs="Nirmala UI"/>
          <w:sz w:val="24"/>
          <w:szCs w:val="24"/>
        </w:rPr>
        <w:t>‘শ্রী’-শব্দে, ‘লক্ষ্মী’-শব্দে — এক বস্তু উক্ত ৷</w:t>
        <w:br/>
      </w:r>
      <w:r>
        <w:rPr>
          <w:rFonts w:ascii="Nirmala UI" w:hAnsi="Nirmala UI" w:cs="Nirmala UI"/>
          <w:sz w:val="24"/>
          <w:szCs w:val="24"/>
        </w:rPr>
        <w:t>পুনরুক্তপ্রায় ভাসে, নহে পুনরুক্ত ॥ ৭৬ ॥</w:t>
      </w:r>
    </w:p>
    <w:p>
      <w:pPr>
        <w:keepNext/>
        <w:spacing w:after="0"/>
        <w:ind w:left="227"/>
      </w:pPr>
      <w:r>
        <w:rPr>
          <w:rFonts w:ascii="Times New Roman" w:hAnsi="Times New Roman"/>
          <w:i/>
          <w:sz w:val="20"/>
        </w:rPr>
        <w:t>‘śrī’-śabde, ‘lakṣmī’-śabde — eka vastu ukta</w:t>
      </w:r>
    </w:p>
    <w:p>
      <w:pPr>
        <w:keepNext/>
        <w:spacing w:after="40"/>
        <w:ind w:left="227"/>
      </w:pPr>
      <w:r>
        <w:rPr>
          <w:rFonts w:ascii="Times New Roman" w:hAnsi="Times New Roman"/>
          <w:color w:val="555555"/>
          <w:sz w:val="18"/>
        </w:rPr>
        <w:t>by the word ‘śrī’,  by the word ‘lakṣmī’ —  one  thing  is said</w:t>
      </w:r>
    </w:p>
    <w:p>
      <w:pPr>
        <w:keepNext/>
        <w:spacing w:after="0"/>
        <w:ind w:left="227"/>
      </w:pPr>
      <w:r>
        <w:rPr>
          <w:rFonts w:ascii="Times New Roman" w:hAnsi="Times New Roman"/>
          <w:i/>
          <w:sz w:val="20"/>
        </w:rPr>
        <w:t>punar-ukta-prāya bhāse, nahe punar-ukta</w:t>
      </w:r>
    </w:p>
    <w:p>
      <w:pPr>
        <w:keepNext/>
        <w:spacing w:after="40"/>
        <w:ind w:left="227"/>
      </w:pPr>
      <w:r>
        <w:rPr>
          <w:rFonts w:ascii="Times New Roman" w:hAnsi="Times New Roman"/>
          <w:color w:val="555555"/>
          <w:sz w:val="18"/>
        </w:rPr>
        <w:t>a repetition  almost  it seems,  is not  a repetition</w:t>
      </w:r>
    </w:p>
    <w:p>
      <w:pPr>
        <w:spacing w:before="60"/>
        <w:jc w:val="both"/>
      </w:pPr>
      <w:r>
        <w:rPr>
          <w:b/>
        </w:rPr>
        <w:t xml:space="preserve">76 </w:t>
      </w:r>
      <w:r>
        <w:rPr>
          <w:rFonts w:ascii="Times New Roman" w:hAnsi="Times New Roman"/>
        </w:rPr>
        <w:t>“The words *śrī* and *lakṣmī* name one and the same thing; it seems almost a repetition, yet it is not one.</w:t>
      </w:r>
    </w:p>
    <w:p>
      <w:pPr>
        <w:keepNext/>
        <w:spacing w:before="160"/>
        <w:jc w:val="center"/>
      </w:pPr>
      <w:r>
        <w:rPr>
          <w:rFonts w:ascii="Nirmala UI" w:hAnsi="Nirmala UI" w:cs="Nirmala UI"/>
          <w:sz w:val="24"/>
          <w:szCs w:val="24"/>
        </w:rPr>
        <w:t>‘শ্রীযুক্ত লক্ষ্মী’ অর্থে অর্থের বিভেদ ৷</w:t>
        <w:br/>
      </w:r>
      <w:r>
        <w:rPr>
          <w:rFonts w:ascii="Nirmala UI" w:hAnsi="Nirmala UI" w:cs="Nirmala UI"/>
          <w:sz w:val="24"/>
          <w:szCs w:val="24"/>
        </w:rPr>
        <w:t>পুনরুক্তবদাভাস, শব্দালঙ্কার-ভেদ ॥ ৭৭ ॥</w:t>
      </w:r>
    </w:p>
    <w:p>
      <w:pPr>
        <w:keepNext/>
        <w:spacing w:after="0"/>
        <w:ind w:left="227"/>
      </w:pPr>
      <w:r>
        <w:rPr>
          <w:rFonts w:ascii="Times New Roman" w:hAnsi="Times New Roman"/>
          <w:i/>
          <w:sz w:val="20"/>
        </w:rPr>
        <w:t>‘śrī-yukta lakṣmī’ arthe arthera vibheda</w:t>
      </w:r>
    </w:p>
    <w:p>
      <w:pPr>
        <w:keepNext/>
        <w:spacing w:after="40"/>
        <w:ind w:left="227"/>
      </w:pPr>
      <w:r>
        <w:rPr>
          <w:rFonts w:ascii="Times New Roman" w:hAnsi="Times New Roman"/>
          <w:color w:val="555555"/>
          <w:sz w:val="18"/>
        </w:rPr>
        <w:t>‘Lakṣmī  endowed with śrī’  in the sense  of the meanings  a difference</w:t>
      </w:r>
    </w:p>
    <w:p>
      <w:pPr>
        <w:keepNext/>
        <w:spacing w:after="0"/>
        <w:ind w:left="227"/>
      </w:pPr>
      <w:r>
        <w:rPr>
          <w:rFonts w:ascii="Times New Roman" w:hAnsi="Times New Roman"/>
          <w:i/>
          <w:sz w:val="20"/>
        </w:rPr>
        <w:t>punar-uktavad-ābhāsa, śabdālaṅkāra-bheda</w:t>
      </w:r>
    </w:p>
    <w:p>
      <w:pPr>
        <w:keepNext/>
        <w:spacing w:after="40"/>
        <w:ind w:left="227"/>
      </w:pPr>
      <w:r>
        <w:rPr>
          <w:rFonts w:ascii="Times New Roman" w:hAnsi="Times New Roman"/>
          <w:color w:val="555555"/>
          <w:sz w:val="18"/>
        </w:rPr>
        <w:t>seeming repetition,  of verbal ornament  a kind</w:t>
      </w:r>
    </w:p>
    <w:p>
      <w:pPr>
        <w:spacing w:before="60"/>
        <w:jc w:val="both"/>
      </w:pPr>
      <w:r>
        <w:rPr>
          <w:b/>
        </w:rPr>
        <w:t xml:space="preserve">77 </w:t>
      </w:r>
      <w:r>
        <w:rPr>
          <w:rFonts w:ascii="Times New Roman" w:hAnsi="Times New Roman"/>
        </w:rPr>
        <w:t>“For if *śrī-lakṣmī* is taken as ‘Lakṣmī endowed with beauty (*śrī*)’, the two words differ in meaning; and this seeming repetition is a kind of verbal ornament.</w:t>
      </w:r>
    </w:p>
    <w:p>
      <w:pPr>
        <w:keepNext/>
        <w:spacing w:before="160"/>
        <w:jc w:val="center"/>
      </w:pPr>
      <w:r>
        <w:rPr>
          <w:rFonts w:ascii="Times New Roman" w:hAnsi="Times New Roman"/>
          <w:i/>
          <w:sz w:val="21"/>
        </w:rPr>
        <w:t>The third, fourth and fifth merits, all three ornaments of sense —</w:t>
      </w:r>
    </w:p>
    <w:p>
      <w:pPr>
        <w:keepNext/>
        <w:jc w:val="center"/>
      </w:pPr>
      <w:r>
        <w:rPr>
          <w:rFonts w:ascii="Nirmala UI" w:hAnsi="Nirmala UI" w:cs="Nirmala UI"/>
          <w:sz w:val="24"/>
          <w:szCs w:val="24"/>
        </w:rPr>
        <w:t>‘লক্ষ্মীরিব’ অর্থালঙ্কার — উপমা-প্রকাশ ৷</w:t>
        <w:br/>
      </w:r>
      <w:r>
        <w:rPr>
          <w:rFonts w:ascii="Nirmala UI" w:hAnsi="Nirmala UI" w:cs="Nirmala UI"/>
          <w:sz w:val="24"/>
          <w:szCs w:val="24"/>
        </w:rPr>
        <w:t>আর অর্থালঙ্কার আছে, নাম — ‘বিরোধাভাস’ ॥ ৭৮ ॥</w:t>
      </w:r>
    </w:p>
    <w:p>
      <w:pPr>
        <w:keepNext/>
        <w:spacing w:after="0"/>
        <w:ind w:left="227"/>
      </w:pPr>
      <w:r>
        <w:rPr>
          <w:rFonts w:ascii="Times New Roman" w:hAnsi="Times New Roman"/>
          <w:i/>
          <w:sz w:val="20"/>
        </w:rPr>
        <w:t>‘lakṣmīr iva’ arthālaṅkāra — upamā-prakāśa</w:t>
      </w:r>
    </w:p>
    <w:p>
      <w:pPr>
        <w:keepNext/>
        <w:spacing w:after="40"/>
        <w:ind w:left="227"/>
      </w:pPr>
      <w:r>
        <w:rPr>
          <w:rFonts w:ascii="Times New Roman" w:hAnsi="Times New Roman"/>
          <w:color w:val="555555"/>
          <w:sz w:val="18"/>
        </w:rPr>
        <w:t>‘lakṣmīr iva’  ornament of meaning —  of simile  the appearance</w:t>
      </w:r>
    </w:p>
    <w:p>
      <w:pPr>
        <w:keepNext/>
        <w:spacing w:after="0"/>
        <w:ind w:left="227"/>
      </w:pPr>
      <w:r>
        <w:rPr>
          <w:rFonts w:ascii="Times New Roman" w:hAnsi="Times New Roman"/>
          <w:i/>
          <w:sz w:val="20"/>
        </w:rPr>
        <w:t>āra arthālaṅkāra āche, nāma — ‘virodhābhāsa’</w:t>
      </w:r>
    </w:p>
    <w:p>
      <w:pPr>
        <w:keepNext/>
        <w:spacing w:after="40"/>
        <w:ind w:left="227"/>
      </w:pPr>
      <w:r>
        <w:rPr>
          <w:rFonts w:ascii="Times New Roman" w:hAnsi="Times New Roman"/>
          <w:color w:val="555555"/>
          <w:sz w:val="18"/>
        </w:rPr>
        <w:t>another  ornament of meaning  there is,  its name —  ‘virodhābhāsa’</w:t>
      </w:r>
    </w:p>
    <w:p>
      <w:pPr>
        <w:spacing w:before="60"/>
        <w:jc w:val="both"/>
      </w:pPr>
      <w:r>
        <w:rPr>
          <w:b/>
        </w:rPr>
        <w:t xml:space="preserve">78 </w:t>
      </w:r>
      <w:r>
        <w:rPr>
          <w:rFonts w:ascii="Times New Roman" w:hAnsi="Times New Roman"/>
        </w:rPr>
        <w:t>“The words *lakṣmīr iva*, ‘like Lakṣmī’, are an ornament of meaning: a simile. There is another ornament of meaning, called *virodhābhāsa*, apparent contradiction.</w:t>
      </w:r>
    </w:p>
    <w:p>
      <w:pPr>
        <w:keepNext/>
        <w:spacing w:before="160"/>
        <w:jc w:val="center"/>
      </w:pPr>
      <w:r>
        <w:rPr>
          <w:rFonts w:ascii="Nirmala UI" w:hAnsi="Nirmala UI" w:cs="Nirmala UI"/>
          <w:sz w:val="24"/>
          <w:szCs w:val="24"/>
        </w:rPr>
        <w:t>‘গঙ্গাতে কমল জন্মে’ — সবার সুবোধ ৷</w:t>
        <w:br/>
      </w:r>
      <w:r>
        <w:rPr>
          <w:rFonts w:ascii="Nirmala UI" w:hAnsi="Nirmala UI" w:cs="Nirmala UI"/>
          <w:sz w:val="24"/>
          <w:szCs w:val="24"/>
        </w:rPr>
        <w:t>‘কমলে গঙ্গার জন্ম’ — অত্যন্ত বিরোধ ॥ ৭৯ ॥</w:t>
      </w:r>
    </w:p>
    <w:p>
      <w:pPr>
        <w:keepNext/>
        <w:spacing w:after="0"/>
        <w:ind w:left="227"/>
      </w:pPr>
      <w:r>
        <w:rPr>
          <w:rFonts w:ascii="Times New Roman" w:hAnsi="Times New Roman"/>
          <w:i/>
          <w:sz w:val="20"/>
        </w:rPr>
        <w:t>‘gaṅgāte kamala janme’ — sabāra subodha</w:t>
      </w:r>
    </w:p>
    <w:p>
      <w:pPr>
        <w:keepNext/>
        <w:spacing w:after="40"/>
        <w:ind w:left="227"/>
      </w:pPr>
      <w:r>
        <w:rPr>
          <w:rFonts w:ascii="Times New Roman" w:hAnsi="Times New Roman"/>
          <w:color w:val="555555"/>
          <w:sz w:val="18"/>
        </w:rPr>
        <w:t>‘in the Gaṅgā  the lotus  is born’ —  everyone’s  ready understanding</w:t>
      </w:r>
    </w:p>
    <w:p>
      <w:pPr>
        <w:keepNext/>
        <w:spacing w:after="0"/>
        <w:ind w:left="227"/>
      </w:pPr>
      <w:r>
        <w:rPr>
          <w:rFonts w:ascii="Times New Roman" w:hAnsi="Times New Roman"/>
          <w:i/>
          <w:sz w:val="20"/>
        </w:rPr>
        <w:t>‘kamale gaṅgāra janma’ — atyanta virodha</w:t>
      </w:r>
    </w:p>
    <w:p>
      <w:pPr>
        <w:keepNext/>
        <w:spacing w:after="40"/>
        <w:ind w:left="227"/>
      </w:pPr>
      <w:r>
        <w:rPr>
          <w:rFonts w:ascii="Times New Roman" w:hAnsi="Times New Roman"/>
          <w:color w:val="555555"/>
          <w:sz w:val="18"/>
        </w:rPr>
        <w:t>‘in the lotus  of the Gaṅgā  the birth’ —  utter  contradiction</w:t>
      </w:r>
    </w:p>
    <w:p>
      <w:pPr>
        <w:spacing w:before="60"/>
        <w:jc w:val="both"/>
      </w:pPr>
      <w:r>
        <w:rPr>
          <w:b/>
        </w:rPr>
        <w:t xml:space="preserve">79 </w:t>
      </w:r>
      <w:r>
        <w:rPr>
          <w:rFonts w:ascii="Times New Roman" w:hAnsi="Times New Roman"/>
        </w:rPr>
        <w:t>“Everyone knows that lotuses are born in the Gaṅgā; but to say that the Gaṅgā is born in a lotus is a flat contradiction.</w:t>
      </w:r>
    </w:p>
    <w:p>
      <w:pPr>
        <w:keepNext/>
        <w:spacing w:before="160"/>
        <w:jc w:val="center"/>
      </w:pPr>
      <w:r>
        <w:rPr>
          <w:rFonts w:ascii="Nirmala UI" w:hAnsi="Nirmala UI" w:cs="Nirmala UI"/>
          <w:sz w:val="24"/>
          <w:szCs w:val="24"/>
        </w:rPr>
        <w:t>‘ইঁহা বিষ্ণুপাদপদ্মে গঙ্গার উৎপত্তি’ ৷</w:t>
        <w:br/>
      </w:r>
      <w:r>
        <w:rPr>
          <w:rFonts w:ascii="Nirmala UI" w:hAnsi="Nirmala UI" w:cs="Nirmala UI"/>
          <w:sz w:val="24"/>
          <w:szCs w:val="24"/>
        </w:rPr>
        <w:t>বিরোধালঙ্কার ইহার মহা-চমৎকৃতি ॥ ৮০ ॥</w:t>
      </w:r>
    </w:p>
    <w:p>
      <w:pPr>
        <w:keepNext/>
        <w:spacing w:after="0"/>
        <w:ind w:left="227"/>
      </w:pPr>
      <w:r>
        <w:rPr>
          <w:rFonts w:ascii="Times New Roman" w:hAnsi="Times New Roman"/>
          <w:i/>
          <w:sz w:val="20"/>
        </w:rPr>
        <w:t>‘im̐hā viṣṇu-pāda-padme gaṅgāra utpatti’</w:t>
      </w:r>
    </w:p>
    <w:p>
      <w:pPr>
        <w:keepNext/>
        <w:spacing w:after="40"/>
        <w:ind w:left="227"/>
      </w:pPr>
      <w:r>
        <w:rPr>
          <w:rFonts w:ascii="Times New Roman" w:hAnsi="Times New Roman"/>
          <w:color w:val="555555"/>
          <w:sz w:val="18"/>
        </w:rPr>
        <w:t>‘here  in Viṣṇu’s lotus feet  of the Gaṅgā  the origin’</w:t>
      </w:r>
    </w:p>
    <w:p>
      <w:pPr>
        <w:keepNext/>
        <w:spacing w:after="0"/>
        <w:ind w:left="227"/>
      </w:pPr>
      <w:r>
        <w:rPr>
          <w:rFonts w:ascii="Times New Roman" w:hAnsi="Times New Roman"/>
          <w:i/>
          <w:sz w:val="20"/>
        </w:rPr>
        <w:t>virodhālaṅkāra ihāra mahā-camatkṛti</w:t>
      </w:r>
    </w:p>
    <w:p>
      <w:pPr>
        <w:keepNext/>
        <w:spacing w:after="40"/>
        <w:ind w:left="227"/>
      </w:pPr>
      <w:r>
        <w:rPr>
          <w:rFonts w:ascii="Times New Roman" w:hAnsi="Times New Roman"/>
          <w:color w:val="555555"/>
          <w:sz w:val="18"/>
        </w:rPr>
        <w:t>the ornament of contradiction  of this  great  wonder</w:t>
      </w:r>
    </w:p>
    <w:p>
      <w:pPr>
        <w:spacing w:before="60"/>
        <w:jc w:val="both"/>
      </w:pPr>
      <w:r>
        <w:rPr>
          <w:b/>
        </w:rPr>
        <w:t xml:space="preserve">80 </w:t>
      </w:r>
      <w:r>
        <w:rPr>
          <w:rFonts w:ascii="Times New Roman" w:hAnsi="Times New Roman"/>
        </w:rPr>
        <w:t>“Yet here the Gaṅgā has her origin in the lotus feet of Viṣṇu, and this ornament of contradiction is wonderful indeed.</w:t>
      </w:r>
    </w:p>
    <w:p>
      <w:pPr>
        <w:keepNext/>
        <w:spacing w:before="160"/>
        <w:jc w:val="center"/>
      </w:pPr>
      <w:r>
        <w:rPr>
          <w:rFonts w:ascii="Nirmala UI" w:hAnsi="Nirmala UI" w:cs="Nirmala UI"/>
          <w:sz w:val="24"/>
          <w:szCs w:val="24"/>
        </w:rPr>
        <w:t>ঈশ্বর-অচিন্ত্যশক্ত্যে গঙ্গার প্রকাশ ৷</w:t>
        <w:br/>
      </w:r>
      <w:r>
        <w:rPr>
          <w:rFonts w:ascii="Nirmala UI" w:hAnsi="Nirmala UI" w:cs="Nirmala UI"/>
          <w:sz w:val="24"/>
          <w:szCs w:val="24"/>
        </w:rPr>
        <w:t>ইহাতে বিরোধ নাহি, বিরোধ-আভাস ॥ ৮১ ॥</w:t>
      </w:r>
    </w:p>
    <w:p>
      <w:pPr>
        <w:keepNext/>
        <w:spacing w:after="0"/>
        <w:ind w:left="227"/>
      </w:pPr>
      <w:r>
        <w:rPr>
          <w:rFonts w:ascii="Times New Roman" w:hAnsi="Times New Roman"/>
          <w:i/>
          <w:sz w:val="20"/>
        </w:rPr>
        <w:t>īśvara-acintya-śaktye gaṅgāra prakāśa</w:t>
      </w:r>
    </w:p>
    <w:p>
      <w:pPr>
        <w:keepNext/>
        <w:spacing w:after="40"/>
        <w:ind w:left="227"/>
      </w:pPr>
      <w:r>
        <w:rPr>
          <w:rFonts w:ascii="Times New Roman" w:hAnsi="Times New Roman"/>
          <w:color w:val="555555"/>
          <w:sz w:val="18"/>
        </w:rPr>
        <w:t>by the Lord’s inconceivable potency  of the Gaṅgā  the appearance</w:t>
      </w:r>
    </w:p>
    <w:p>
      <w:pPr>
        <w:keepNext/>
        <w:spacing w:after="0"/>
        <w:ind w:left="227"/>
      </w:pPr>
      <w:r>
        <w:rPr>
          <w:rFonts w:ascii="Times New Roman" w:hAnsi="Times New Roman"/>
          <w:i/>
          <w:sz w:val="20"/>
        </w:rPr>
        <w:t>ihāte virodha nāhi, virodha-ābhāsa</w:t>
      </w:r>
    </w:p>
    <w:p>
      <w:pPr>
        <w:keepNext/>
        <w:spacing w:after="40"/>
        <w:ind w:left="227"/>
      </w:pPr>
      <w:r>
        <w:rPr>
          <w:rFonts w:ascii="Times New Roman" w:hAnsi="Times New Roman"/>
          <w:color w:val="555555"/>
          <w:sz w:val="18"/>
        </w:rPr>
        <w:t>in this  contradiction  not,  of contradiction  the semblance</w:t>
      </w:r>
    </w:p>
    <w:p>
      <w:pPr>
        <w:spacing w:before="60"/>
        <w:jc w:val="both"/>
      </w:pPr>
      <w:r>
        <w:rPr>
          <w:b/>
        </w:rPr>
        <w:t xml:space="preserve">81 </w:t>
      </w:r>
      <w:r>
        <w:rPr>
          <w:rFonts w:ascii="Times New Roman" w:hAnsi="Times New Roman"/>
        </w:rPr>
        <w:t>“The Gaṅgā appears by the inconceivable potency of the Lord, so there is no contradiction here — only the semblance of one.</w:t>
      </w:r>
    </w:p>
    <w:p>
      <w:pPr>
        <w:keepNext/>
        <w:spacing w:before="160"/>
        <w:jc w:val="center"/>
      </w:pPr>
      <w:r>
        <w:rPr>
          <w:rFonts w:ascii="Times New Roman" w:hAnsi="Times New Roman"/>
          <w:i/>
          <w:sz w:val="21"/>
        </w:rPr>
        <w:t>Evidence of Kṛṣṇa's inconceivable energy (a verse spoken by the Lord Śrī Kṛṣṇa Caitanya Himself) —</w:t>
      </w:r>
    </w:p>
    <w:p>
      <w:pPr>
        <w:keepNext/>
        <w:jc w:val="center"/>
      </w:pPr>
      <w:r>
        <w:rPr>
          <w:rFonts w:ascii="Nirmala UI" w:hAnsi="Nirmala UI" w:cs="Nirmala UI"/>
          <w:sz w:val="24"/>
          <w:szCs w:val="24"/>
        </w:rPr>
        <w:t>অম্বুজমম্বুনি জাতং ক্বচিদপি ন জাতমম্বুজাদম্বু ৷</w:t>
        <w:br/>
      </w:r>
      <w:r>
        <w:rPr>
          <w:rFonts w:ascii="Nirmala UI" w:hAnsi="Nirmala UI" w:cs="Nirmala UI"/>
          <w:sz w:val="24"/>
          <w:szCs w:val="24"/>
        </w:rPr>
        <w:t>মুরভিদি তদ্বিপরীতং পাদাম্ভোজান্মহানদী জাতা ॥ ৮২ ॥</w:t>
      </w:r>
    </w:p>
    <w:p>
      <w:pPr>
        <w:keepNext/>
        <w:spacing w:after="0"/>
        <w:ind w:left="227"/>
      </w:pPr>
      <w:r>
        <w:rPr>
          <w:rFonts w:ascii="Times New Roman" w:hAnsi="Times New Roman"/>
          <w:i/>
          <w:sz w:val="20"/>
        </w:rPr>
        <w:t>ambujam ambuni jātaṁ kvacid</w:t>
      </w:r>
    </w:p>
    <w:p>
      <w:pPr>
        <w:keepNext/>
        <w:spacing w:after="40"/>
        <w:ind w:left="227"/>
      </w:pPr>
      <w:r>
        <w:rPr>
          <w:rFonts w:ascii="Times New Roman" w:hAnsi="Times New Roman"/>
          <w:color w:val="555555"/>
          <w:sz w:val="18"/>
        </w:rPr>
        <w:t>the lotus  in water  born  anywhere</w:t>
      </w:r>
    </w:p>
    <w:p>
      <w:pPr>
        <w:keepNext/>
        <w:spacing w:after="0"/>
        <w:ind w:left="227"/>
      </w:pPr>
      <w:r>
        <w:rPr>
          <w:rFonts w:ascii="Times New Roman" w:hAnsi="Times New Roman"/>
          <w:i/>
          <w:sz w:val="20"/>
        </w:rPr>
        <w:t>api na jātam ambujād ambu</w:t>
      </w:r>
    </w:p>
    <w:p>
      <w:pPr>
        <w:keepNext/>
        <w:spacing w:after="40"/>
        <w:ind w:left="227"/>
      </w:pPr>
      <w:r>
        <w:rPr>
          <w:rFonts w:ascii="Times New Roman" w:hAnsi="Times New Roman"/>
          <w:color w:val="555555"/>
          <w:sz w:val="18"/>
        </w:rPr>
        <w:t>even  not  born  from a lotus  water</w:t>
      </w:r>
    </w:p>
    <w:p>
      <w:pPr>
        <w:keepNext/>
        <w:spacing w:after="0"/>
        <w:ind w:left="227"/>
      </w:pPr>
      <w:r>
        <w:rPr>
          <w:rFonts w:ascii="Times New Roman" w:hAnsi="Times New Roman"/>
          <w:i/>
          <w:sz w:val="20"/>
        </w:rPr>
        <w:t>mura-bhidi tad-viparītaṁ</w:t>
      </w:r>
    </w:p>
    <w:p>
      <w:pPr>
        <w:keepNext/>
        <w:spacing w:after="40"/>
        <w:ind w:left="227"/>
      </w:pPr>
      <w:r>
        <w:rPr>
          <w:rFonts w:ascii="Times New Roman" w:hAnsi="Times New Roman"/>
          <w:color w:val="555555"/>
          <w:sz w:val="18"/>
        </w:rPr>
        <w:t>in the slayer of Mura  the reverse</w:t>
      </w:r>
    </w:p>
    <w:p>
      <w:pPr>
        <w:keepNext/>
        <w:spacing w:after="0"/>
        <w:ind w:left="227"/>
      </w:pPr>
      <w:r>
        <w:rPr>
          <w:rFonts w:ascii="Times New Roman" w:hAnsi="Times New Roman"/>
          <w:i/>
          <w:sz w:val="20"/>
        </w:rPr>
        <w:t>pādāmbhojān mahā-nadī jātā</w:t>
      </w:r>
    </w:p>
    <w:p>
      <w:pPr>
        <w:keepNext/>
        <w:spacing w:after="40"/>
        <w:ind w:left="227"/>
      </w:pPr>
      <w:r>
        <w:rPr>
          <w:rFonts w:ascii="Times New Roman" w:hAnsi="Times New Roman"/>
          <w:color w:val="555555"/>
          <w:sz w:val="18"/>
        </w:rPr>
        <w:t>from His lotus feet  the great river  was born</w:t>
      </w:r>
    </w:p>
    <w:p>
      <w:pPr>
        <w:spacing w:before="60"/>
        <w:jc w:val="both"/>
      </w:pPr>
      <w:r>
        <w:rPr>
          <w:b/>
        </w:rPr>
        <w:t xml:space="preserve">82 </w:t>
      </w:r>
      <w:r>
        <w:rPr>
          <w:rFonts w:ascii="Times New Roman" w:hAnsi="Times New Roman"/>
        </w:rPr>
        <w:t>‘The lotus is born in water; nowhere is water born from a lotus. But with the slayer of Mura it is the reverse: from His lotus feet the great river was born.’</w:t>
      </w:r>
    </w:p>
    <w:p>
      <w:pPr>
        <w:jc w:val="both"/>
      </w:pPr>
      <w:r>
        <w:rPr>
          <w:b/>
          <w:i/>
          <w:sz w:val="20"/>
        </w:rPr>
        <w:t xml:space="preserve">Amṛta-pravāha-bhāṣya. </w:t>
      </w:r>
      <w:r>
        <w:rPr>
          <w:rFonts w:ascii="Times New Roman" w:hAnsi="Times New Roman"/>
          <w:sz w:val="20"/>
        </w:rPr>
        <w:t>A lotus is born only in water; water is never born from a lotus. But here is the wonder: in Śrī Kṛṣṇa the opposite is seen — from His lotus feet the great river Gaṅgā was born.</w:t>
      </w:r>
    </w:p>
    <w:p>
      <w:pPr>
        <w:jc w:val="both"/>
      </w:pPr>
      <w:r>
        <w:rPr>
          <w:b/>
          <w:i/>
          <w:sz w:val="20"/>
        </w:rPr>
        <w:t xml:space="preserve">Anubhāṣya. </w:t>
      </w:r>
      <w:r>
        <w:rPr>
          <w:rFonts w:ascii="Times New Roman" w:hAnsi="Times New Roman"/>
          <w:b/>
          <w:sz w:val="20"/>
        </w:rPr>
        <w:t>ambuni</w:t>
      </w:r>
      <w:r>
        <w:rPr>
          <w:rFonts w:ascii="Times New Roman" w:hAnsi="Times New Roman"/>
          <w:sz w:val="20"/>
        </w:rPr>
        <w:t xml:space="preserve"> (in water) </w:t>
      </w:r>
      <w:r>
        <w:rPr>
          <w:rFonts w:ascii="Times New Roman" w:hAnsi="Times New Roman"/>
          <w:b/>
          <w:sz w:val="20"/>
        </w:rPr>
        <w:t>ambujam</w:t>
      </w:r>
      <w:r>
        <w:rPr>
          <w:rFonts w:ascii="Times New Roman" w:hAnsi="Times New Roman"/>
          <w:sz w:val="20"/>
        </w:rPr>
        <w:t xml:space="preserve"> (the lotus) </w:t>
      </w:r>
      <w:r>
        <w:rPr>
          <w:rFonts w:ascii="Times New Roman" w:hAnsi="Times New Roman"/>
          <w:b/>
          <w:sz w:val="20"/>
        </w:rPr>
        <w:t>jātam</w:t>
      </w:r>
      <w:r>
        <w:rPr>
          <w:rFonts w:ascii="Times New Roman" w:hAnsi="Times New Roman"/>
          <w:sz w:val="20"/>
        </w:rPr>
        <w:t xml:space="preserve"> (is born); </w:t>
      </w:r>
      <w:r>
        <w:rPr>
          <w:rFonts w:ascii="Times New Roman" w:hAnsi="Times New Roman"/>
          <w:b/>
          <w:sz w:val="20"/>
        </w:rPr>
        <w:t>kvacit</w:t>
      </w:r>
      <w:r>
        <w:rPr>
          <w:rFonts w:ascii="Times New Roman" w:hAnsi="Times New Roman"/>
          <w:sz w:val="20"/>
        </w:rPr>
        <w:t xml:space="preserve"> (anywhere)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ambujāt</w:t>
      </w:r>
      <w:r>
        <w:rPr>
          <w:rFonts w:ascii="Times New Roman" w:hAnsi="Times New Roman"/>
          <w:sz w:val="20"/>
        </w:rPr>
        <w:t xml:space="preserve"> (from a lotus) </w:t>
      </w:r>
      <w:r>
        <w:rPr>
          <w:rFonts w:ascii="Times New Roman" w:hAnsi="Times New Roman"/>
          <w:b/>
          <w:sz w:val="20"/>
        </w:rPr>
        <w:t>ambu</w:t>
      </w:r>
      <w:r>
        <w:rPr>
          <w:rFonts w:ascii="Times New Roman" w:hAnsi="Times New Roman"/>
          <w:sz w:val="20"/>
        </w:rPr>
        <w:t xml:space="preserve"> (water) </w:t>
      </w:r>
      <w:r>
        <w:rPr>
          <w:rFonts w:ascii="Times New Roman" w:hAnsi="Times New Roman"/>
          <w:b/>
          <w:sz w:val="20"/>
        </w:rPr>
        <w:t>na jātam</w:t>
      </w:r>
      <w:r>
        <w:rPr>
          <w:rFonts w:ascii="Times New Roman" w:hAnsi="Times New Roman"/>
          <w:sz w:val="20"/>
        </w:rPr>
        <w:t xml:space="preserve">; (but) </w:t>
      </w:r>
      <w:r>
        <w:rPr>
          <w:rFonts w:ascii="Times New Roman" w:hAnsi="Times New Roman"/>
          <w:b/>
          <w:sz w:val="20"/>
        </w:rPr>
        <w:t>mura-bhidi</w:t>
      </w:r>
      <w:r>
        <w:rPr>
          <w:rFonts w:ascii="Times New Roman" w:hAnsi="Times New Roman"/>
          <w:sz w:val="20"/>
        </w:rPr>
        <w:t xml:space="preserve"> (in Murāri, Kṛṣṇa) </w:t>
      </w:r>
      <w:r>
        <w:rPr>
          <w:rFonts w:ascii="Times New Roman" w:hAnsi="Times New Roman"/>
          <w:b/>
          <w:sz w:val="20"/>
        </w:rPr>
        <w:t>tad-viparītam</w:t>
      </w:r>
      <w:r>
        <w:rPr>
          <w:rFonts w:ascii="Times New Roman" w:hAnsi="Times New Roman"/>
          <w:sz w:val="20"/>
        </w:rPr>
        <w:t xml:space="preserve"> (the opposite, the reversal of the [usual] relation of cause and effect) (is seen), </w:t>
      </w:r>
      <w:r>
        <w:rPr>
          <w:rFonts w:ascii="Times New Roman" w:hAnsi="Times New Roman"/>
          <w:b/>
          <w:sz w:val="20"/>
        </w:rPr>
        <w:t>yataḥ</w:t>
      </w:r>
      <w:r>
        <w:rPr>
          <w:rFonts w:ascii="Times New Roman" w:hAnsi="Times New Roman"/>
          <w:sz w:val="20"/>
        </w:rPr>
        <w:t xml:space="preserve"> (from Kṛṣṇa's lotus feet) </w:t>
      </w:r>
      <w:r>
        <w:rPr>
          <w:rFonts w:ascii="Times New Roman" w:hAnsi="Times New Roman"/>
          <w:b/>
          <w:sz w:val="20"/>
        </w:rPr>
        <w:t>mahā-nadī</w:t>
      </w:r>
      <w:r>
        <w:rPr>
          <w:rFonts w:ascii="Times New Roman" w:hAnsi="Times New Roman"/>
          <w:sz w:val="20"/>
        </w:rPr>
        <w:t xml:space="preserve"> (the Gaṅgā) </w:t>
      </w:r>
      <w:r>
        <w:rPr>
          <w:rFonts w:ascii="Times New Roman" w:hAnsi="Times New Roman"/>
          <w:b/>
          <w:sz w:val="20"/>
        </w:rPr>
        <w:t>jātā</w:t>
      </w:r>
      <w:r>
        <w:rPr>
          <w:rFonts w:ascii="Times New Roman" w:hAnsi="Times New Roman"/>
          <w:sz w:val="20"/>
        </w:rPr>
        <w:t xml:space="preserve"> (flowed forth).</w:t>
      </w:r>
    </w:p>
    <w:p>
      <w:pPr>
        <w:keepNext/>
        <w:spacing w:before="160"/>
        <w:jc w:val="center"/>
      </w:pPr>
      <w:r>
        <w:rPr>
          <w:rFonts w:ascii="Nirmala UI" w:hAnsi="Nirmala UI" w:cs="Nirmala UI"/>
          <w:sz w:val="24"/>
          <w:szCs w:val="24"/>
        </w:rPr>
        <w:t>গঙ্গার মহত্ত্ব — সাধ্য, সাধন তাহার ৷</w:t>
        <w:br/>
      </w:r>
      <w:r>
        <w:rPr>
          <w:rFonts w:ascii="Nirmala UI" w:hAnsi="Nirmala UI" w:cs="Nirmala UI"/>
          <w:sz w:val="24"/>
          <w:szCs w:val="24"/>
        </w:rPr>
        <w:t>বিষ্ণুপাদোৎপত্তি — ‘অনুমান’ অলঙ্কার ॥ ৮৩ ॥</w:t>
      </w:r>
    </w:p>
    <w:p>
      <w:pPr>
        <w:keepNext/>
        <w:spacing w:after="0"/>
        <w:ind w:left="227"/>
      </w:pPr>
      <w:r>
        <w:rPr>
          <w:rFonts w:ascii="Times New Roman" w:hAnsi="Times New Roman"/>
          <w:i/>
          <w:sz w:val="20"/>
        </w:rPr>
        <w:t>gaṅgāra mahattva — sādhya, sādhana tāhāra</w:t>
      </w:r>
    </w:p>
    <w:p>
      <w:pPr>
        <w:keepNext/>
        <w:spacing w:after="40"/>
        <w:ind w:left="227"/>
      </w:pPr>
      <w:r>
        <w:rPr>
          <w:rFonts w:ascii="Times New Roman" w:hAnsi="Times New Roman"/>
          <w:color w:val="555555"/>
          <w:sz w:val="18"/>
        </w:rPr>
        <w:t>of the Gaṅgā  the greatness —  what is to be proved,  the proof  of it</w:t>
      </w:r>
    </w:p>
    <w:p>
      <w:pPr>
        <w:keepNext/>
        <w:spacing w:after="0"/>
        <w:ind w:left="227"/>
      </w:pPr>
      <w:r>
        <w:rPr>
          <w:rFonts w:ascii="Times New Roman" w:hAnsi="Times New Roman"/>
          <w:i/>
          <w:sz w:val="20"/>
        </w:rPr>
        <w:t>viṣṇu-pādotpatti — ‘anumāna’ alaṅkāra</w:t>
      </w:r>
    </w:p>
    <w:p>
      <w:pPr>
        <w:keepNext/>
        <w:spacing w:after="40"/>
        <w:ind w:left="227"/>
      </w:pPr>
      <w:r>
        <w:rPr>
          <w:rFonts w:ascii="Times New Roman" w:hAnsi="Times New Roman"/>
          <w:color w:val="555555"/>
          <w:sz w:val="18"/>
        </w:rPr>
        <w:t>the birth from Viṣṇu’s feet —  ‘anumāna’  ornament</w:t>
      </w:r>
    </w:p>
    <w:p>
      <w:pPr>
        <w:spacing w:before="60"/>
        <w:jc w:val="both"/>
      </w:pPr>
      <w:r>
        <w:rPr>
          <w:b/>
        </w:rPr>
        <w:t xml:space="preserve">83 </w:t>
      </w:r>
      <w:r>
        <w:rPr>
          <w:rFonts w:ascii="Times New Roman" w:hAnsi="Times New Roman"/>
        </w:rPr>
        <w:t>“The greatness of the Gaṅgā is what is to be proved, and the proof of it is her birth from the feet of Viṣṇu; this is the ornament called *anumāna*, inference.</w:t>
      </w:r>
    </w:p>
    <w:p>
      <w:pPr>
        <w:keepNext/>
        <w:spacing w:before="160"/>
        <w:jc w:val="center"/>
      </w:pPr>
      <w:r>
        <w:rPr>
          <w:rFonts w:ascii="Nirmala UI" w:hAnsi="Nirmala UI" w:cs="Nirmala UI"/>
          <w:sz w:val="24"/>
          <w:szCs w:val="24"/>
        </w:rPr>
        <w:t>স্থূল এই পঞ্চ দোষ, পঞ্চ অলঙ্কার ৷</w:t>
        <w:br/>
      </w:r>
      <w:r>
        <w:rPr>
          <w:rFonts w:ascii="Nirmala UI" w:hAnsi="Nirmala UI" w:cs="Nirmala UI"/>
          <w:sz w:val="24"/>
          <w:szCs w:val="24"/>
        </w:rPr>
        <w:t>সূক্ষ্ম বিচারিয়ে যদি আছয়ে অপার ॥ ৮৪ ॥</w:t>
      </w:r>
    </w:p>
    <w:p>
      <w:pPr>
        <w:keepNext/>
        <w:spacing w:after="0"/>
        <w:ind w:left="227"/>
      </w:pPr>
      <w:r>
        <w:rPr>
          <w:rFonts w:ascii="Times New Roman" w:hAnsi="Times New Roman"/>
          <w:i/>
          <w:sz w:val="20"/>
        </w:rPr>
        <w:t>sthūla ei pañca doṣa, pañca alaṅkāra</w:t>
      </w:r>
    </w:p>
    <w:p>
      <w:pPr>
        <w:keepNext/>
        <w:spacing w:after="40"/>
        <w:ind w:left="227"/>
      </w:pPr>
      <w:r>
        <w:rPr>
          <w:rFonts w:ascii="Times New Roman" w:hAnsi="Times New Roman"/>
          <w:color w:val="555555"/>
          <w:sz w:val="18"/>
        </w:rPr>
        <w:t>obvious  these  five  faults,  five  ornaments</w:t>
      </w:r>
    </w:p>
    <w:p>
      <w:pPr>
        <w:keepNext/>
        <w:spacing w:after="0"/>
        <w:ind w:left="227"/>
      </w:pPr>
      <w:r>
        <w:rPr>
          <w:rFonts w:ascii="Times New Roman" w:hAnsi="Times New Roman"/>
          <w:i/>
          <w:sz w:val="20"/>
        </w:rPr>
        <w:t>sūkṣma vicāriye yadi āchaye apāra</w:t>
      </w:r>
    </w:p>
    <w:p>
      <w:pPr>
        <w:keepNext/>
        <w:spacing w:after="40"/>
        <w:ind w:left="227"/>
      </w:pPr>
      <w:r>
        <w:rPr>
          <w:rFonts w:ascii="Times New Roman" w:hAnsi="Times New Roman"/>
          <w:color w:val="555555"/>
          <w:sz w:val="18"/>
        </w:rPr>
        <w:t>finely  if I examine  there are  countless</w:t>
      </w:r>
    </w:p>
    <w:p>
      <w:pPr>
        <w:spacing w:before="60"/>
        <w:jc w:val="both"/>
      </w:pPr>
      <w:r>
        <w:rPr>
          <w:b/>
        </w:rPr>
        <w:t xml:space="preserve">84 </w:t>
      </w:r>
      <w:r>
        <w:rPr>
          <w:rFonts w:ascii="Times New Roman" w:hAnsi="Times New Roman"/>
        </w:rPr>
        <w:t>“These are the five obvious faults and the five ornaments; examined more finely, they would be countless.</w:t>
      </w:r>
    </w:p>
    <w:p>
      <w:pPr>
        <w:jc w:val="both"/>
      </w:pPr>
      <w:r>
        <w:rPr>
          <w:b/>
          <w:i/>
          <w:sz w:val="20"/>
        </w:rPr>
        <w:t xml:space="preserve">Amṛta-pravāha-bhāṣya. </w:t>
      </w:r>
      <w:r>
        <w:rPr>
          <w:rFonts w:ascii="Times New Roman" w:hAnsi="Times New Roman"/>
          <w:sz w:val="20"/>
        </w:rPr>
        <w:t>The verse “*Mahattvaṁ gaṅgāyāḥ*” has five ornaments (*alaṅkāra*), which are its merits, and five faults (*doṣa*). In two places the fault is *avimṛṣṭa-vidheyāṁśa* (the *vidheya*, the new statement, is not properly set apart), and in three more there are the faults *viruddha-mati* (creating a contradictory idea), *punarukti* (repetition) and *bhagna-krama* (broken order).</w:t>
      </w:r>
    </w:p>
    <w:p>
      <w:pPr>
        <w:jc w:val="both"/>
      </w:pPr>
      <w:r>
        <w:rPr>
          <w:rFonts w:ascii="Times New Roman" w:hAnsi="Times New Roman"/>
          <w:sz w:val="20"/>
        </w:rPr>
        <w:t>The first *avimṛṣṭa-vidheyāṁśa* fault is this. The main *vidheya* of the verse is the glory of the Gaṅgā, and the word *idam*, “this,” is the *anuvāda* (what is being spoken of, the already known). Here “the glory of the Gaṅgā” is written first and the word *idam* after it, and that is against the rules. If the *anuvāda*, the known subject, is not written first, the meaning suffers.</w:t>
      </w:r>
    </w:p>
    <w:p>
      <w:pPr>
        <w:jc w:val="both"/>
      </w:pPr>
      <w:r>
        <w:rPr>
          <w:rFonts w:ascii="Times New Roman" w:hAnsi="Times New Roman"/>
          <w:sz w:val="20"/>
        </w:rPr>
        <w:t>The second *avimṛṣṭa-vidheyāṁśa* fault is this. In the expression *dvitīya-śrī-lakṣmīr iva*, “like a second Śrī Lakṣmī,” the *vidheya*, the unknown, is “secondness” (*dvitīyatva*). It was placed first and made part of a compound (*samāsa*), and so the meaning became subordinate and was lost. For the point of the meaning was to show [the Gaṅgā's] equality with Lakṣmī, and the faulty compound destroyed it.</w:t>
      </w:r>
    </w:p>
    <w:p>
      <w:pPr>
        <w:jc w:val="both"/>
      </w:pPr>
      <w:r>
        <w:rPr>
          <w:rFonts w:ascii="Times New Roman" w:hAnsi="Times New Roman"/>
          <w:sz w:val="20"/>
        </w:rPr>
        <w:t>The third fault, *viruddha-mati-kṛt*, is seen in the word *bhavānī-bhartuḥ*, “of Bhavānī's husband.” In such usage the word *Bhavānī* means Mahādeva's wife, and the word *bhavānī-bhartā* gives rise to another idea, that of a second husband of Bhavānī. Such words taint poetry with the fault *viruddha-mati-kṛt*.</w:t>
      </w:r>
    </w:p>
    <w:p>
      <w:pPr>
        <w:jc w:val="both"/>
      </w:pPr>
      <w:r>
        <w:rPr>
          <w:rFonts w:ascii="Times New Roman" w:hAnsi="Times New Roman"/>
          <w:sz w:val="20"/>
        </w:rPr>
        <w:t>The fourth fault is this. The sentence ended with the verb *vibhavati*, “reigns,” and after it the epithet *adbhuta-guṇā*, “endowed with wonderful qualities,” is given. This is the fault *punar-ātta* (returning to a finished sentence).</w:t>
      </w:r>
    </w:p>
    <w:p>
      <w:pPr>
        <w:jc w:val="both"/>
      </w:pPr>
      <w:r>
        <w:rPr>
          <w:rFonts w:ascii="Times New Roman" w:hAnsi="Times New Roman"/>
          <w:sz w:val="20"/>
        </w:rPr>
        <w:t>The fifth fault is *bhagna-krama*. Three lines, the first, third and fourth, have alliteration on *t*, *r* and *bh*, but the second line has none. That is the fault *bhagna-krama*.</w:t>
      </w:r>
    </w:p>
    <w:p>
      <w:pPr>
        <w:jc w:val="both"/>
      </w:pPr>
      <w:r>
        <w:rPr>
          <w:rFonts w:ascii="Times New Roman" w:hAnsi="Times New Roman"/>
          <w:sz w:val="20"/>
        </w:rPr>
        <w:t>The verse has five ornaments and merits, yet these five faults have ruined it. If a verse has ten ornaments and even one fault, it is condemned (*vigīta*), like a beautiful body adorned with ornaments but marked by a white patch of leprosy.</w:t>
      </w:r>
    </w:p>
    <w:p>
      <w:pPr>
        <w:jc w:val="both"/>
      </w:pPr>
      <w:r>
        <w:rPr>
          <w:rFonts w:ascii="Times New Roman" w:hAnsi="Times New Roman"/>
          <w:sz w:val="20"/>
        </w:rPr>
        <w:t>Now I will speak of the merits. This verse of yours has two ornaments of sound (*śabdālaṅkāra*) and three ornaments of sense (*arthālaṅkāra*). (1) The alliteration in three lines is an ornament of sound. (2) The expression “Śrī Lakṣmī” is not the fault of repetition (*punarukti*): it is the ornament of sound *punarukta-vad-ābhāsa*, apparent repetition. If “Śrī” and “Lakṣmī” are taken as one and the same, there is no fault at all. If the sense is taken as “Lakṣmī endowed with beauty (*śrī*),” the meanings do differ, and there is no repetition: it is a special ornament of sound, *punarukta-vad-ābhāsa*. (3) The expression *lakṣmīr iva*, “like Lakṣmī,” is an ornament of sense, the simile (*upamālaṅkāra*). (4) There is one more ornament of sense, *virodhābhāsa*, apparent contradiction, in what is said of the Gaṅgā's birth from Viṣṇu's lotus feet. A lotus is born from water, but here water is born from a lotus; such contradictory words give rise to the ornament of contradiction (*virodha*). But the Gaṅgā appeared by the inconceivable energy of the Lord, so there is no contradiction here at all, only an “apparent contradiction,” and that is the ornament. (5) The words that prove the *sādhya*, the glory of the Gaṅgā, that is, the words about her birth from Viṣṇu's feet, are the ornament *anumāna*, inference.</w:t>
      </w:r>
    </w:p>
    <w:p>
      <w:pPr>
        <w:keepNext/>
        <w:spacing w:before="160"/>
        <w:jc w:val="center"/>
      </w:pPr>
      <w:r>
        <w:rPr>
          <w:rFonts w:ascii="Times New Roman" w:hAnsi="Times New Roman"/>
          <w:i/>
          <w:sz w:val="21"/>
        </w:rPr>
        <w:t>The Lord, who sees no faults in others, encourages the poet —</w:t>
      </w:r>
    </w:p>
    <w:p>
      <w:pPr>
        <w:keepNext/>
        <w:jc w:val="center"/>
      </w:pPr>
      <w:r>
        <w:rPr>
          <w:rFonts w:ascii="Nirmala UI" w:hAnsi="Nirmala UI" w:cs="Nirmala UI"/>
          <w:sz w:val="24"/>
          <w:szCs w:val="24"/>
        </w:rPr>
        <w:t>প্রতিভা, কবিত্ব তোমার দেবতা-প্রসাদে ৷</w:t>
        <w:br/>
      </w:r>
      <w:r>
        <w:rPr>
          <w:rFonts w:ascii="Nirmala UI" w:hAnsi="Nirmala UI" w:cs="Nirmala UI"/>
          <w:sz w:val="24"/>
          <w:szCs w:val="24"/>
        </w:rPr>
        <w:t>অবিচার কাব্যে অবশ্য পড়ে দোষ-বাধে ॥ ৮৫ ॥</w:t>
      </w:r>
    </w:p>
    <w:p>
      <w:pPr>
        <w:keepNext/>
        <w:spacing w:after="0"/>
        <w:ind w:left="227"/>
      </w:pPr>
      <w:r>
        <w:rPr>
          <w:rFonts w:ascii="Times New Roman" w:hAnsi="Times New Roman"/>
          <w:i/>
          <w:sz w:val="20"/>
        </w:rPr>
        <w:t>pratibhā, kavitva tomāra devatā-prasāde</w:t>
      </w:r>
    </w:p>
    <w:p>
      <w:pPr>
        <w:keepNext/>
        <w:spacing w:after="40"/>
        <w:ind w:left="227"/>
      </w:pPr>
      <w:r>
        <w:rPr>
          <w:rFonts w:ascii="Times New Roman" w:hAnsi="Times New Roman"/>
          <w:color w:val="555555"/>
          <w:sz w:val="18"/>
        </w:rPr>
        <w:t>genius,  poetic gift  your  by a deity’s  grace</w:t>
      </w:r>
    </w:p>
    <w:p>
      <w:pPr>
        <w:keepNext/>
        <w:spacing w:after="0"/>
        <w:ind w:left="227"/>
      </w:pPr>
      <w:r>
        <w:rPr>
          <w:rFonts w:ascii="Times New Roman" w:hAnsi="Times New Roman"/>
          <w:i/>
          <w:sz w:val="20"/>
        </w:rPr>
        <w:t>avicāra kāvye avaśya paḍe doṣa-bādhe</w:t>
      </w:r>
    </w:p>
    <w:p>
      <w:pPr>
        <w:keepNext/>
        <w:spacing w:after="40"/>
        <w:ind w:left="227"/>
      </w:pPr>
      <w:r>
        <w:rPr>
          <w:rFonts w:ascii="Times New Roman" w:hAnsi="Times New Roman"/>
          <w:color w:val="555555"/>
          <w:sz w:val="18"/>
        </w:rPr>
        <w:t>in poetry without reflection  surely  fall  faults as obstacles</w:t>
      </w:r>
    </w:p>
    <w:p>
      <w:pPr>
        <w:spacing w:before="60"/>
        <w:jc w:val="both"/>
      </w:pPr>
      <w:r>
        <w:rPr>
          <w:b/>
        </w:rPr>
        <w:t xml:space="preserve">85 </w:t>
      </w:r>
      <w:r>
        <w:rPr>
          <w:rFonts w:ascii="Times New Roman" w:hAnsi="Times New Roman"/>
        </w:rPr>
        <w:t>“Your genius and your poetic gift come by the grace of a deity; but into poetry composed without reflection faults are bound to creep.</w:t>
      </w:r>
    </w:p>
    <w:p>
      <w:pPr>
        <w:jc w:val="both"/>
      </w:pPr>
      <w:r>
        <w:rPr>
          <w:b/>
          <w:i/>
          <w:sz w:val="20"/>
        </w:rPr>
        <w:t xml:space="preserve">Anubhāṣya. </w:t>
      </w:r>
      <w:r>
        <w:rPr>
          <w:rFonts w:ascii="Times New Roman" w:hAnsi="Times New Roman"/>
          <w:sz w:val="20"/>
        </w:rPr>
        <w:t>If poetry is not examined, its faults are certainly not easy to see</w:t>
      </w:r>
      <w:r>
        <w:rPr>
          <w:rFonts w:ascii="Times New Roman" w:hAnsi="Times New Roman"/>
          <w:sz w:val="20"/>
          <w:vertAlign w:val="superscript"/>
        </w:rPr>
        <w:t>11</w:t>
      </w:r>
      <w:r>
        <w:rPr>
          <w:rFonts w:ascii="Times New Roman" w:hAnsi="Times New Roman"/>
          <w:sz w:val="20"/>
        </w:rPr>
        <w:t>.</w:t>
      </w:r>
    </w:p>
    <w:p>
      <w:pPr>
        <w:keepNext/>
        <w:spacing w:before="160"/>
        <w:jc w:val="center"/>
      </w:pPr>
      <w:r>
        <w:rPr>
          <w:rFonts w:ascii="Nirmala UI" w:hAnsi="Nirmala UI" w:cs="Nirmala UI"/>
          <w:sz w:val="24"/>
          <w:szCs w:val="24"/>
        </w:rPr>
        <w:t>বিচার করিলে কবিত্ব হয় সুনির্ম্মল ৷</w:t>
        <w:br/>
      </w:r>
      <w:r>
        <w:rPr>
          <w:rFonts w:ascii="Nirmala UI" w:hAnsi="Nirmala UI" w:cs="Nirmala UI"/>
          <w:sz w:val="24"/>
          <w:szCs w:val="24"/>
        </w:rPr>
        <w:t>সালঙ্কার হৈলে অর্থ করে ঝলমল ॥ ৮৬ ॥</w:t>
      </w:r>
    </w:p>
    <w:p>
      <w:pPr>
        <w:keepNext/>
        <w:spacing w:after="0"/>
        <w:ind w:left="227"/>
      </w:pPr>
      <w:r>
        <w:rPr>
          <w:rFonts w:ascii="Times New Roman" w:hAnsi="Times New Roman"/>
          <w:i/>
          <w:sz w:val="20"/>
        </w:rPr>
        <w:t>vicāra karile kavitva haya sunirmala</w:t>
      </w:r>
    </w:p>
    <w:p>
      <w:pPr>
        <w:keepNext/>
        <w:spacing w:after="40"/>
        <w:ind w:left="227"/>
      </w:pPr>
      <w:r>
        <w:rPr>
          <w:rFonts w:ascii="Times New Roman" w:hAnsi="Times New Roman"/>
          <w:color w:val="555555"/>
          <w:sz w:val="18"/>
        </w:rPr>
        <w:t>reflection  if one makes,  poetry  becomes  spotless</w:t>
      </w:r>
    </w:p>
    <w:p>
      <w:pPr>
        <w:keepNext/>
        <w:spacing w:after="0"/>
        <w:ind w:left="227"/>
      </w:pPr>
      <w:r>
        <w:rPr>
          <w:rFonts w:ascii="Times New Roman" w:hAnsi="Times New Roman"/>
          <w:i/>
          <w:sz w:val="20"/>
        </w:rPr>
        <w:t>sālaṅkāra haile artha kare jhalamala</w:t>
      </w:r>
    </w:p>
    <w:p>
      <w:pPr>
        <w:keepNext/>
        <w:spacing w:after="40"/>
        <w:ind w:left="227"/>
      </w:pPr>
      <w:r>
        <w:rPr>
          <w:rFonts w:ascii="Times New Roman" w:hAnsi="Times New Roman"/>
          <w:color w:val="555555"/>
          <w:sz w:val="18"/>
        </w:rPr>
        <w:t>with ornaments  if it is,  the meaning  makes  a glitter</w:t>
      </w:r>
    </w:p>
    <w:p>
      <w:pPr>
        <w:spacing w:before="60"/>
        <w:jc w:val="both"/>
      </w:pPr>
      <w:r>
        <w:rPr>
          <w:b/>
        </w:rPr>
        <w:t xml:space="preserve">86 </w:t>
      </w:r>
      <w:r>
        <w:rPr>
          <w:rFonts w:ascii="Times New Roman" w:hAnsi="Times New Roman"/>
        </w:rPr>
        <w:t>“With reflection, poetry becomes flawless, and when it is adorned with ornaments, its meaning sparkles.”</w:t>
      </w:r>
    </w:p>
    <w:p>
      <w:pPr>
        <w:keepNext/>
        <w:spacing w:before="160"/>
        <w:jc w:val="center"/>
      </w:pPr>
      <w:r>
        <w:rPr>
          <w:rFonts w:ascii="Times New Roman" w:hAnsi="Times New Roman"/>
          <w:i/>
          <w:sz w:val="21"/>
        </w:rPr>
        <w:t>Amazed, the *digvijayī* reflects —</w:t>
      </w:r>
    </w:p>
    <w:p>
      <w:pPr>
        <w:keepNext/>
        <w:jc w:val="center"/>
      </w:pPr>
      <w:r>
        <w:rPr>
          <w:rFonts w:ascii="Nirmala UI" w:hAnsi="Nirmala UI" w:cs="Nirmala UI"/>
          <w:sz w:val="24"/>
          <w:szCs w:val="24"/>
        </w:rPr>
        <w:t>শুনিয়া প্রভুর বাক্য দিগ্বিজয়ী বিস্মিত ৷</w:t>
        <w:br/>
      </w:r>
      <w:r>
        <w:rPr>
          <w:rFonts w:ascii="Nirmala UI" w:hAnsi="Nirmala UI" w:cs="Nirmala UI"/>
          <w:sz w:val="24"/>
          <w:szCs w:val="24"/>
        </w:rPr>
        <w:t>মুখে না নিঃসরে বাক্য, প্রতিভা — স্তম্ভিত ॥ ৮৭ ॥</w:t>
      </w:r>
    </w:p>
    <w:p>
      <w:pPr>
        <w:keepNext/>
        <w:spacing w:after="0"/>
        <w:ind w:left="227"/>
      </w:pPr>
      <w:r>
        <w:rPr>
          <w:rFonts w:ascii="Times New Roman" w:hAnsi="Times New Roman"/>
          <w:i/>
          <w:sz w:val="20"/>
        </w:rPr>
        <w:t>śuniyā prabhura vākya digvijayī vismita</w:t>
      </w:r>
    </w:p>
    <w:p>
      <w:pPr>
        <w:keepNext/>
        <w:spacing w:after="40"/>
        <w:ind w:left="227"/>
      </w:pPr>
      <w:r>
        <w:rPr>
          <w:rFonts w:ascii="Times New Roman" w:hAnsi="Times New Roman"/>
          <w:color w:val="555555"/>
          <w:sz w:val="18"/>
        </w:rPr>
        <w:t>hearing  of the Lord  the words  the *digvijayī*  astonished</w:t>
      </w:r>
    </w:p>
    <w:p>
      <w:pPr>
        <w:keepNext/>
        <w:spacing w:after="0"/>
        <w:ind w:left="227"/>
      </w:pPr>
      <w:r>
        <w:rPr>
          <w:rFonts w:ascii="Times New Roman" w:hAnsi="Times New Roman"/>
          <w:i/>
          <w:sz w:val="20"/>
        </w:rPr>
        <w:t>mukhe nā niḥsare vākya, pratibhā — stambhita</w:t>
      </w:r>
    </w:p>
    <w:p>
      <w:pPr>
        <w:keepNext/>
        <w:spacing w:after="40"/>
        <w:ind w:left="227"/>
      </w:pPr>
      <w:r>
        <w:rPr>
          <w:rFonts w:ascii="Times New Roman" w:hAnsi="Times New Roman"/>
          <w:color w:val="555555"/>
          <w:sz w:val="18"/>
        </w:rPr>
        <w:t>from his mouth  not  came forth  a word,  his genius —  stunned</w:t>
      </w:r>
    </w:p>
    <w:p>
      <w:pPr>
        <w:spacing w:before="60"/>
        <w:jc w:val="both"/>
      </w:pPr>
      <w:r>
        <w:rPr>
          <w:b/>
        </w:rPr>
        <w:t xml:space="preserve">87 </w:t>
      </w:r>
      <w:r>
        <w:rPr>
          <w:rFonts w:ascii="Times New Roman" w:hAnsi="Times New Roman"/>
        </w:rPr>
        <w:t>Hearing the Lord’s words, the *digvijayī* was astonished. No word came from his mouth; his genius was struck dumb.</w:t>
      </w:r>
    </w:p>
    <w:p>
      <w:pPr>
        <w:keepNext/>
        <w:spacing w:before="160"/>
        <w:jc w:val="center"/>
      </w:pPr>
      <w:r>
        <w:rPr>
          <w:rFonts w:ascii="Nirmala UI" w:hAnsi="Nirmala UI" w:cs="Nirmala UI"/>
          <w:sz w:val="24"/>
          <w:szCs w:val="24"/>
        </w:rPr>
        <w:t>কহিতে চাহয়ে কিছু, না আইসে উত্তর ৷</w:t>
        <w:br/>
      </w:r>
      <w:r>
        <w:rPr>
          <w:rFonts w:ascii="Nirmala UI" w:hAnsi="Nirmala UI" w:cs="Nirmala UI"/>
          <w:sz w:val="24"/>
          <w:szCs w:val="24"/>
        </w:rPr>
        <w:t>তবে বিচারয়ে মনে হইয়া ফাঁপর ॥ ৮৮ ॥</w:t>
      </w:r>
    </w:p>
    <w:p>
      <w:pPr>
        <w:keepNext/>
        <w:spacing w:after="0"/>
        <w:ind w:left="227"/>
      </w:pPr>
      <w:r>
        <w:rPr>
          <w:rFonts w:ascii="Times New Roman" w:hAnsi="Times New Roman"/>
          <w:i/>
          <w:sz w:val="20"/>
        </w:rPr>
        <w:t>kahite cāhaye kichu, nā āise uttara</w:t>
      </w:r>
    </w:p>
    <w:p>
      <w:pPr>
        <w:keepNext/>
        <w:spacing w:after="40"/>
        <w:ind w:left="227"/>
      </w:pPr>
      <w:r>
        <w:rPr>
          <w:rFonts w:ascii="Times New Roman" w:hAnsi="Times New Roman"/>
          <w:color w:val="555555"/>
          <w:sz w:val="18"/>
        </w:rPr>
        <w:t>to say  he wishes  something,  not  comes  an answer</w:t>
      </w:r>
    </w:p>
    <w:p>
      <w:pPr>
        <w:keepNext/>
        <w:spacing w:after="0"/>
        <w:ind w:left="227"/>
      </w:pPr>
      <w:r>
        <w:rPr>
          <w:rFonts w:ascii="Times New Roman" w:hAnsi="Times New Roman"/>
          <w:i/>
          <w:sz w:val="20"/>
        </w:rPr>
        <w:t>tabe vicāraye mane haiyā phām̐para</w:t>
      </w:r>
    </w:p>
    <w:p>
      <w:pPr>
        <w:keepNext/>
        <w:spacing w:after="40"/>
        <w:ind w:left="227"/>
      </w:pPr>
      <w:r>
        <w:rPr>
          <w:rFonts w:ascii="Times New Roman" w:hAnsi="Times New Roman"/>
          <w:color w:val="555555"/>
          <w:sz w:val="18"/>
        </w:rPr>
        <w:t>then  he reflects  in his mind  becoming  perplexed</w:t>
      </w:r>
    </w:p>
    <w:p>
      <w:pPr>
        <w:spacing w:before="60"/>
        <w:jc w:val="both"/>
      </w:pPr>
      <w:r>
        <w:rPr>
          <w:b/>
        </w:rPr>
        <w:t xml:space="preserve">88 </w:t>
      </w:r>
      <w:r>
        <w:rPr>
          <w:rFonts w:ascii="Times New Roman" w:hAnsi="Times New Roman"/>
        </w:rPr>
        <w:t>He wanted to say something, but no answer would come, and in his perplexity he thought:</w:t>
      </w:r>
    </w:p>
    <w:p>
      <w:pPr>
        <w:keepNext/>
        <w:spacing w:before="160"/>
        <w:jc w:val="center"/>
      </w:pPr>
      <w:r>
        <w:rPr>
          <w:rFonts w:ascii="Nirmala UI" w:hAnsi="Nirmala UI" w:cs="Nirmala UI"/>
          <w:sz w:val="24"/>
          <w:szCs w:val="24"/>
        </w:rPr>
        <w:t>পড়ুয়া বালক কৈল মোর বুদ্ধি-লোপ ৷</w:t>
        <w:br/>
      </w:r>
      <w:r>
        <w:rPr>
          <w:rFonts w:ascii="Nirmala UI" w:hAnsi="Nirmala UI" w:cs="Nirmala UI"/>
          <w:sz w:val="24"/>
          <w:szCs w:val="24"/>
        </w:rPr>
        <w:t>জানি, সরস্বতী মোরে করিয়াছেন কোপ ॥ ৮৯ ॥</w:t>
      </w:r>
    </w:p>
    <w:p>
      <w:pPr>
        <w:keepNext/>
        <w:spacing w:after="0"/>
        <w:ind w:left="227"/>
      </w:pPr>
      <w:r>
        <w:rPr>
          <w:rFonts w:ascii="Times New Roman" w:hAnsi="Times New Roman"/>
          <w:i/>
          <w:sz w:val="20"/>
        </w:rPr>
        <w:t>paḍuyā bālaka kaila mora buddhi-lopa</w:t>
      </w:r>
    </w:p>
    <w:p>
      <w:pPr>
        <w:keepNext/>
        <w:spacing w:after="40"/>
        <w:ind w:left="227"/>
      </w:pPr>
      <w:r>
        <w:rPr>
          <w:rFonts w:ascii="Times New Roman" w:hAnsi="Times New Roman"/>
          <w:color w:val="555555"/>
          <w:sz w:val="18"/>
        </w:rPr>
        <w:t>a student  boy  made  my  intelligence  lost</w:t>
      </w:r>
    </w:p>
    <w:p>
      <w:pPr>
        <w:keepNext/>
        <w:spacing w:after="0"/>
        <w:ind w:left="227"/>
      </w:pPr>
      <w:r>
        <w:rPr>
          <w:rFonts w:ascii="Times New Roman" w:hAnsi="Times New Roman"/>
          <w:i/>
          <w:sz w:val="20"/>
        </w:rPr>
        <w:t>jāni, sarasvatī more kariyāchena kopa</w:t>
      </w:r>
    </w:p>
    <w:p>
      <w:pPr>
        <w:keepNext/>
        <w:spacing w:after="40"/>
        <w:ind w:left="227"/>
      </w:pPr>
      <w:r>
        <w:rPr>
          <w:rFonts w:ascii="Times New Roman" w:hAnsi="Times New Roman"/>
          <w:color w:val="555555"/>
          <w:sz w:val="18"/>
        </w:rPr>
        <w:t>I know,  Sarasvatī  with me  has become  angry</w:t>
      </w:r>
    </w:p>
    <w:p>
      <w:pPr>
        <w:spacing w:before="60"/>
        <w:jc w:val="both"/>
      </w:pPr>
      <w:r>
        <w:rPr>
          <w:b/>
        </w:rPr>
        <w:t xml:space="preserve">89 </w:t>
      </w:r>
      <w:r>
        <w:rPr>
          <w:rFonts w:ascii="Times New Roman" w:hAnsi="Times New Roman"/>
        </w:rPr>
        <w:t>“A schoolboy has robbed me of my wits! Surely Sarasvatī is angry with me.</w:t>
      </w:r>
    </w:p>
    <w:p>
      <w:pPr>
        <w:keepNext/>
        <w:spacing w:before="160"/>
        <w:jc w:val="center"/>
      </w:pPr>
      <w:r>
        <w:rPr>
          <w:rFonts w:ascii="Times New Roman" w:hAnsi="Times New Roman"/>
          <w:i/>
          <w:sz w:val="21"/>
        </w:rPr>
        <w:t>He concludes that the goddess of speech gave the Lord's extraordinary explanation —</w:t>
      </w:r>
    </w:p>
    <w:p>
      <w:pPr>
        <w:keepNext/>
        <w:jc w:val="center"/>
      </w:pPr>
      <w:r>
        <w:rPr>
          <w:rFonts w:ascii="Nirmala UI" w:hAnsi="Nirmala UI" w:cs="Nirmala UI"/>
          <w:sz w:val="24"/>
          <w:szCs w:val="24"/>
        </w:rPr>
        <w:t>যে ব্যাখ্যা করিল, সে মনুষ্যের নহে শক্তি ৷</w:t>
        <w:br/>
      </w:r>
      <w:r>
        <w:rPr>
          <w:rFonts w:ascii="Nirmala UI" w:hAnsi="Nirmala UI" w:cs="Nirmala UI"/>
          <w:sz w:val="24"/>
          <w:szCs w:val="24"/>
        </w:rPr>
        <w:t>নিমাঞি-মুখে রহি’ বলে আপনে সরস্বতী ॥ ৯০ ॥</w:t>
      </w:r>
    </w:p>
    <w:p>
      <w:pPr>
        <w:keepNext/>
        <w:spacing w:after="0"/>
        <w:ind w:left="227"/>
      </w:pPr>
      <w:r>
        <w:rPr>
          <w:rFonts w:ascii="Times New Roman" w:hAnsi="Times New Roman"/>
          <w:i/>
          <w:sz w:val="20"/>
        </w:rPr>
        <w:t>ye vyākhyā karila, se manuṣyera nahe śakti</w:t>
      </w:r>
    </w:p>
    <w:p>
      <w:pPr>
        <w:keepNext/>
        <w:spacing w:after="40"/>
        <w:ind w:left="227"/>
      </w:pPr>
      <w:r>
        <w:rPr>
          <w:rFonts w:ascii="Times New Roman" w:hAnsi="Times New Roman"/>
          <w:color w:val="555555"/>
          <w:sz w:val="18"/>
        </w:rPr>
        <w:t>what  explanation  He made,  that  of a man  is not  the power</w:t>
      </w:r>
    </w:p>
    <w:p>
      <w:pPr>
        <w:keepNext/>
        <w:spacing w:after="0"/>
        <w:ind w:left="227"/>
      </w:pPr>
      <w:r>
        <w:rPr>
          <w:rFonts w:ascii="Times New Roman" w:hAnsi="Times New Roman"/>
          <w:i/>
          <w:sz w:val="20"/>
        </w:rPr>
        <w:t>nimāñi-mukhe rahi’ bale āpane sarasvatī</w:t>
      </w:r>
    </w:p>
    <w:p>
      <w:pPr>
        <w:keepNext/>
        <w:spacing w:after="40"/>
        <w:ind w:left="227"/>
      </w:pPr>
      <w:r>
        <w:rPr>
          <w:rFonts w:ascii="Times New Roman" w:hAnsi="Times New Roman"/>
          <w:color w:val="555555"/>
          <w:sz w:val="18"/>
        </w:rPr>
        <w:t>in Nimāi’s mouth  dwelling  speaks  herself  Sarasvatī</w:t>
      </w:r>
    </w:p>
    <w:p>
      <w:pPr>
        <w:spacing w:before="60"/>
        <w:jc w:val="both"/>
      </w:pPr>
      <w:r>
        <w:rPr>
          <w:b/>
        </w:rPr>
        <w:t xml:space="preserve">90 </w:t>
      </w:r>
      <w:r>
        <w:rPr>
          <w:rFonts w:ascii="Times New Roman" w:hAnsi="Times New Roman"/>
        </w:rPr>
        <w:t>“No human being could give such an explanation. Sarasvatī herself must be speaking through Nimāi’s mouth.”</w:t>
      </w:r>
    </w:p>
    <w:p>
      <w:pPr>
        <w:keepNext/>
        <w:spacing w:before="160"/>
        <w:jc w:val="center"/>
      </w:pPr>
      <w:r>
        <w:rPr>
          <w:rFonts w:ascii="Times New Roman" w:hAnsi="Times New Roman"/>
          <w:i/>
          <w:sz w:val="21"/>
        </w:rPr>
        <w:t>The poet's words to the Lord —</w:t>
      </w:r>
    </w:p>
    <w:p>
      <w:pPr>
        <w:keepNext/>
        <w:jc w:val="center"/>
      </w:pPr>
      <w:r>
        <w:rPr>
          <w:rFonts w:ascii="Nirmala UI" w:hAnsi="Nirmala UI" w:cs="Nirmala UI"/>
          <w:sz w:val="24"/>
          <w:szCs w:val="24"/>
        </w:rPr>
        <w:t>এত ভাবি’ কহে — শুন, নিমাঞি পণ্ডিত ৷</w:t>
        <w:br/>
      </w:r>
      <w:r>
        <w:rPr>
          <w:rFonts w:ascii="Nirmala UI" w:hAnsi="Nirmala UI" w:cs="Nirmala UI"/>
          <w:sz w:val="24"/>
          <w:szCs w:val="24"/>
        </w:rPr>
        <w:t>তব ব্যাখ্যা শুনি’ আমি হইলাঙ বিস্মিত ॥ ৯১ ॥</w:t>
      </w:r>
    </w:p>
    <w:p>
      <w:pPr>
        <w:keepNext/>
        <w:spacing w:after="0"/>
        <w:ind w:left="227"/>
      </w:pPr>
      <w:r>
        <w:rPr>
          <w:rFonts w:ascii="Times New Roman" w:hAnsi="Times New Roman"/>
          <w:i/>
          <w:sz w:val="20"/>
        </w:rPr>
        <w:t>eta bhāvi’ kahe — śuna, nimāñi paṇḍita</w:t>
      </w:r>
    </w:p>
    <w:p>
      <w:pPr>
        <w:keepNext/>
        <w:spacing w:after="40"/>
        <w:ind w:left="227"/>
      </w:pPr>
      <w:r>
        <w:rPr>
          <w:rFonts w:ascii="Times New Roman" w:hAnsi="Times New Roman"/>
          <w:color w:val="555555"/>
          <w:sz w:val="18"/>
        </w:rPr>
        <w:t>so much  thinking  he says —  listen,  Nimāi  Paṇḍita</w:t>
      </w:r>
    </w:p>
    <w:p>
      <w:pPr>
        <w:keepNext/>
        <w:spacing w:after="0"/>
        <w:ind w:left="227"/>
      </w:pPr>
      <w:r>
        <w:rPr>
          <w:rFonts w:ascii="Times New Roman" w:hAnsi="Times New Roman"/>
          <w:i/>
          <w:sz w:val="20"/>
        </w:rPr>
        <w:t>tava vyākhyā śuni’ āmi hailāṅa vismita</w:t>
      </w:r>
    </w:p>
    <w:p>
      <w:pPr>
        <w:keepNext/>
        <w:spacing w:after="40"/>
        <w:ind w:left="227"/>
      </w:pPr>
      <w:r>
        <w:rPr>
          <w:rFonts w:ascii="Times New Roman" w:hAnsi="Times New Roman"/>
          <w:color w:val="555555"/>
          <w:sz w:val="18"/>
        </w:rPr>
        <w:t>Your  explanation  hearing  I  have become  astonished</w:t>
      </w:r>
    </w:p>
    <w:p>
      <w:pPr>
        <w:spacing w:before="60"/>
        <w:jc w:val="both"/>
      </w:pPr>
      <w:r>
        <w:rPr>
          <w:b/>
        </w:rPr>
        <w:t xml:space="preserve">91 </w:t>
      </w:r>
      <w:r>
        <w:rPr>
          <w:rFonts w:ascii="Times New Roman" w:hAnsi="Times New Roman"/>
        </w:rPr>
        <w:t>Thinking thus, he said, “Listen, Nimāi Paṇḍita: Your explanation has astonished me.</w:t>
      </w:r>
    </w:p>
    <w:p>
      <w:pPr>
        <w:keepNext/>
        <w:spacing w:before="160"/>
        <w:jc w:val="center"/>
      </w:pPr>
      <w:r>
        <w:rPr>
          <w:rFonts w:ascii="Nirmala UI" w:hAnsi="Nirmala UI" w:cs="Nirmala UI"/>
          <w:sz w:val="24"/>
          <w:szCs w:val="24"/>
        </w:rPr>
        <w:t>অলঙ্কার নাহি পড়, নাহি শাস্ত্রাভ্যাস ৷</w:t>
        <w:br/>
      </w:r>
      <w:r>
        <w:rPr>
          <w:rFonts w:ascii="Nirmala UI" w:hAnsi="Nirmala UI" w:cs="Nirmala UI"/>
          <w:sz w:val="24"/>
          <w:szCs w:val="24"/>
        </w:rPr>
        <w:t>কেমনে এ সব অর্থ করিলে প্রকাশ ॥ ৯২ ॥</w:t>
      </w:r>
    </w:p>
    <w:p>
      <w:pPr>
        <w:keepNext/>
        <w:spacing w:after="0"/>
        <w:ind w:left="227"/>
      </w:pPr>
      <w:r>
        <w:rPr>
          <w:rFonts w:ascii="Times New Roman" w:hAnsi="Times New Roman"/>
          <w:i/>
          <w:sz w:val="20"/>
        </w:rPr>
        <w:t>alaṅkāra nāhi paḍa, nāhi śāstrābhyāsa</w:t>
      </w:r>
    </w:p>
    <w:p>
      <w:pPr>
        <w:keepNext/>
        <w:spacing w:after="40"/>
        <w:ind w:left="227"/>
      </w:pPr>
      <w:r>
        <w:rPr>
          <w:rFonts w:ascii="Times New Roman" w:hAnsi="Times New Roman"/>
          <w:color w:val="555555"/>
          <w:sz w:val="18"/>
        </w:rPr>
        <w:t>poetics  not  You have studied,  no  practice in the śāstras</w:t>
      </w:r>
    </w:p>
    <w:p>
      <w:pPr>
        <w:keepNext/>
        <w:spacing w:after="0"/>
        <w:ind w:left="227"/>
      </w:pPr>
      <w:r>
        <w:rPr>
          <w:rFonts w:ascii="Times New Roman" w:hAnsi="Times New Roman"/>
          <w:i/>
          <w:sz w:val="20"/>
        </w:rPr>
        <w:t>kemane e saba artha karile prakāśa</w:t>
      </w:r>
    </w:p>
    <w:p>
      <w:pPr>
        <w:keepNext/>
        <w:spacing w:after="40"/>
        <w:ind w:left="227"/>
      </w:pPr>
      <w:r>
        <w:rPr>
          <w:rFonts w:ascii="Times New Roman" w:hAnsi="Times New Roman"/>
          <w:color w:val="555555"/>
          <w:sz w:val="18"/>
        </w:rPr>
        <w:t>how  these  all  meanings  have You  brought out</w:t>
      </w:r>
    </w:p>
    <w:p>
      <w:pPr>
        <w:spacing w:before="60"/>
        <w:jc w:val="both"/>
      </w:pPr>
      <w:r>
        <w:rPr>
          <w:b/>
        </w:rPr>
        <w:t xml:space="preserve">92 </w:t>
      </w:r>
      <w:r>
        <w:rPr>
          <w:rFonts w:ascii="Times New Roman" w:hAnsi="Times New Roman"/>
        </w:rPr>
        <w:t>“You have not studied poetics, and You have no training in the śāstras. How could You bring out all these meanings?”</w:t>
      </w:r>
    </w:p>
    <w:p>
      <w:pPr>
        <w:keepNext/>
        <w:spacing w:before="160"/>
        <w:jc w:val="center"/>
      </w:pPr>
      <w:r>
        <w:rPr>
          <w:rFonts w:ascii="Nirmala UI" w:hAnsi="Nirmala UI" w:cs="Nirmala UI"/>
          <w:sz w:val="24"/>
          <w:szCs w:val="24"/>
        </w:rPr>
        <w:t>ইহা শুনি’ মহাপ্রভু অতি বড় রঙ্গী ৷</w:t>
        <w:br/>
      </w:r>
      <w:r>
        <w:rPr>
          <w:rFonts w:ascii="Nirmala UI" w:hAnsi="Nirmala UI" w:cs="Nirmala UI"/>
          <w:sz w:val="24"/>
          <w:szCs w:val="24"/>
        </w:rPr>
        <w:t>তাঁহার হৃদয় জানি’ কহে, করি’ ভঙ্গী ॥ ৯৩ ॥</w:t>
      </w:r>
    </w:p>
    <w:p>
      <w:pPr>
        <w:keepNext/>
        <w:spacing w:after="0"/>
        <w:ind w:left="227"/>
      </w:pPr>
      <w:r>
        <w:rPr>
          <w:rFonts w:ascii="Times New Roman" w:hAnsi="Times New Roman"/>
          <w:i/>
          <w:sz w:val="20"/>
        </w:rPr>
        <w:t>ihā śuni’ mahāprabhu ati baḍa raṅgī</w:t>
      </w:r>
    </w:p>
    <w:p>
      <w:pPr>
        <w:keepNext/>
        <w:spacing w:after="40"/>
        <w:ind w:left="227"/>
      </w:pPr>
      <w:r>
        <w:rPr>
          <w:rFonts w:ascii="Times New Roman" w:hAnsi="Times New Roman"/>
          <w:color w:val="555555"/>
          <w:sz w:val="18"/>
        </w:rPr>
        <w:t>this  hearing  Mahāprabhu,  very  great  lover of fun</w:t>
      </w:r>
    </w:p>
    <w:p>
      <w:pPr>
        <w:keepNext/>
        <w:spacing w:after="0"/>
        <w:ind w:left="227"/>
      </w:pPr>
      <w:r>
        <w:rPr>
          <w:rFonts w:ascii="Times New Roman" w:hAnsi="Times New Roman"/>
          <w:i/>
          <w:sz w:val="20"/>
        </w:rPr>
        <w:t>tām̐hāra hṛdaya jāni’ kahe, kari’ bhaṅgī</w:t>
      </w:r>
    </w:p>
    <w:p>
      <w:pPr>
        <w:keepNext/>
        <w:spacing w:after="40"/>
        <w:ind w:left="227"/>
      </w:pPr>
      <w:r>
        <w:rPr>
          <w:rFonts w:ascii="Times New Roman" w:hAnsi="Times New Roman"/>
          <w:color w:val="555555"/>
          <w:sz w:val="18"/>
        </w:rPr>
        <w:t>his  heart  knowing  says,  making  a playful turn</w:t>
      </w:r>
    </w:p>
    <w:p>
      <w:pPr>
        <w:spacing w:before="60"/>
        <w:jc w:val="both"/>
      </w:pPr>
      <w:r>
        <w:rPr>
          <w:b/>
        </w:rPr>
        <w:t xml:space="preserve">93 </w:t>
      </w:r>
      <w:r>
        <w:rPr>
          <w:rFonts w:ascii="Times New Roman" w:hAnsi="Times New Roman"/>
        </w:rPr>
        <w:t>Hearing this, Mahāprabhu, who dearly loved a jest, read his heart and answered playfully:</w:t>
      </w:r>
    </w:p>
    <w:p>
      <w:pPr>
        <w:keepNext/>
        <w:spacing w:before="160"/>
        <w:jc w:val="center"/>
      </w:pPr>
      <w:r>
        <w:rPr>
          <w:rFonts w:ascii="Times New Roman" w:hAnsi="Times New Roman"/>
          <w:i/>
          <w:sz w:val="21"/>
        </w:rPr>
        <w:t>The Lord names Sarasvatī as the cause of His skillful explanation —</w:t>
      </w:r>
    </w:p>
    <w:p>
      <w:pPr>
        <w:keepNext/>
        <w:jc w:val="center"/>
      </w:pPr>
      <w:r>
        <w:rPr>
          <w:rFonts w:ascii="Nirmala UI" w:hAnsi="Nirmala UI" w:cs="Nirmala UI"/>
          <w:sz w:val="24"/>
          <w:szCs w:val="24"/>
        </w:rPr>
        <w:t>শাস্ত্রের বিচার ভাল-মন্দ নাহি জানি ৷</w:t>
        <w:br/>
      </w:r>
      <w:r>
        <w:rPr>
          <w:rFonts w:ascii="Nirmala UI" w:hAnsi="Nirmala UI" w:cs="Nirmala UI"/>
          <w:sz w:val="24"/>
          <w:szCs w:val="24"/>
        </w:rPr>
        <w:t>সরস্বতী যে বলায়, সেই বলি বাণী ॥ ৯৪ ॥</w:t>
      </w:r>
    </w:p>
    <w:p>
      <w:pPr>
        <w:keepNext/>
        <w:spacing w:after="0"/>
        <w:ind w:left="227"/>
      </w:pPr>
      <w:r>
        <w:rPr>
          <w:rFonts w:ascii="Times New Roman" w:hAnsi="Times New Roman"/>
          <w:i/>
          <w:sz w:val="20"/>
        </w:rPr>
        <w:t>śāstrera vicāra bhāla-manda nāhi jāni</w:t>
      </w:r>
    </w:p>
    <w:p>
      <w:pPr>
        <w:keepNext/>
        <w:spacing w:after="40"/>
        <w:ind w:left="227"/>
      </w:pPr>
      <w:r>
        <w:rPr>
          <w:rFonts w:ascii="Times New Roman" w:hAnsi="Times New Roman"/>
          <w:color w:val="555555"/>
          <w:sz w:val="18"/>
        </w:rPr>
        <w:t>of the śāstras  the analysis  good or bad  not  I know</w:t>
      </w:r>
    </w:p>
    <w:p>
      <w:pPr>
        <w:keepNext/>
        <w:spacing w:after="0"/>
        <w:ind w:left="227"/>
      </w:pPr>
      <w:r>
        <w:rPr>
          <w:rFonts w:ascii="Times New Roman" w:hAnsi="Times New Roman"/>
          <w:i/>
          <w:sz w:val="20"/>
        </w:rPr>
        <w:t>sarasvatī ye balāya, sei bali vāṇī</w:t>
      </w:r>
    </w:p>
    <w:p>
      <w:pPr>
        <w:keepNext/>
        <w:spacing w:after="40"/>
        <w:ind w:left="227"/>
      </w:pPr>
      <w:r>
        <w:rPr>
          <w:rFonts w:ascii="Times New Roman" w:hAnsi="Times New Roman"/>
          <w:color w:val="555555"/>
          <w:sz w:val="18"/>
        </w:rPr>
        <w:t>Sarasvatī  what  makes Me say,  those  I speak  words</w:t>
      </w:r>
    </w:p>
    <w:p>
      <w:pPr>
        <w:spacing w:before="60"/>
        <w:jc w:val="both"/>
      </w:pPr>
      <w:r>
        <w:rPr>
          <w:b/>
        </w:rPr>
        <w:t xml:space="preserve">94 </w:t>
      </w:r>
      <w:r>
        <w:rPr>
          <w:rFonts w:ascii="Times New Roman" w:hAnsi="Times New Roman"/>
        </w:rPr>
        <w:t>“Whether My analysis of the śāstras is good or bad, I Myself do not know. I only speak the words that Sarasvatī makes Me speak.”</w:t>
      </w:r>
    </w:p>
    <w:p>
      <w:pPr>
        <w:keepNext/>
        <w:spacing w:before="160"/>
        <w:jc w:val="center"/>
      </w:pPr>
      <w:r>
        <w:rPr>
          <w:rFonts w:ascii="Times New Roman" w:hAnsi="Times New Roman"/>
          <w:i/>
          <w:sz w:val="21"/>
        </w:rPr>
        <w:t>The *digvijayī* feels hurt by Sarasvatī —</w:t>
      </w:r>
    </w:p>
    <w:p>
      <w:pPr>
        <w:keepNext/>
        <w:jc w:val="center"/>
      </w:pPr>
      <w:r>
        <w:rPr>
          <w:rFonts w:ascii="Nirmala UI" w:hAnsi="Nirmala UI" w:cs="Nirmala UI"/>
          <w:sz w:val="24"/>
          <w:szCs w:val="24"/>
        </w:rPr>
        <w:t>ইহা শুনি’ দিগ্বিজয়ী করিল নিশ্চয় ৷</w:t>
        <w:br/>
      </w:r>
      <w:r>
        <w:rPr>
          <w:rFonts w:ascii="Nirmala UI" w:hAnsi="Nirmala UI" w:cs="Nirmala UI"/>
          <w:sz w:val="24"/>
          <w:szCs w:val="24"/>
        </w:rPr>
        <w:t>শিশুদ্বারে দেবী মোরে কৈল পরাজয় ॥ ৯৫ ॥</w:t>
      </w:r>
    </w:p>
    <w:p>
      <w:pPr>
        <w:keepNext/>
        <w:spacing w:after="0"/>
        <w:ind w:left="227"/>
      </w:pPr>
      <w:r>
        <w:rPr>
          <w:rFonts w:ascii="Times New Roman" w:hAnsi="Times New Roman"/>
          <w:i/>
          <w:sz w:val="20"/>
        </w:rPr>
        <w:t>ihā śuni’ digvijayī karila niścaya</w:t>
      </w:r>
    </w:p>
    <w:p>
      <w:pPr>
        <w:keepNext/>
        <w:spacing w:after="40"/>
        <w:ind w:left="227"/>
      </w:pPr>
      <w:r>
        <w:rPr>
          <w:rFonts w:ascii="Times New Roman" w:hAnsi="Times New Roman"/>
          <w:color w:val="555555"/>
          <w:sz w:val="18"/>
        </w:rPr>
        <w:t>this  hearing  the *digvijayī*  made  conclusion</w:t>
      </w:r>
    </w:p>
    <w:p>
      <w:pPr>
        <w:keepNext/>
        <w:spacing w:after="0"/>
        <w:ind w:left="227"/>
      </w:pPr>
      <w:r>
        <w:rPr>
          <w:rFonts w:ascii="Times New Roman" w:hAnsi="Times New Roman"/>
          <w:i/>
          <w:sz w:val="20"/>
        </w:rPr>
        <w:t>śiśu-dvāre devī more kaila parājaya</w:t>
      </w:r>
    </w:p>
    <w:p>
      <w:pPr>
        <w:keepNext/>
        <w:spacing w:after="40"/>
        <w:ind w:left="227"/>
      </w:pPr>
      <w:r>
        <w:rPr>
          <w:rFonts w:ascii="Times New Roman" w:hAnsi="Times New Roman"/>
          <w:color w:val="555555"/>
          <w:sz w:val="18"/>
        </w:rPr>
        <w:t>through a child  the goddess  on me  inflicted  defeat</w:t>
      </w:r>
    </w:p>
    <w:p>
      <w:pPr>
        <w:spacing w:before="60"/>
        <w:jc w:val="both"/>
      </w:pPr>
      <w:r>
        <w:rPr>
          <w:b/>
        </w:rPr>
        <w:t xml:space="preserve">95 </w:t>
      </w:r>
      <w:r>
        <w:rPr>
          <w:rFonts w:ascii="Times New Roman" w:hAnsi="Times New Roman"/>
        </w:rPr>
        <w:t>Hearing this, the *digvijayī* concluded, “The goddess has defeated me through a child.</w:t>
      </w:r>
    </w:p>
    <w:p>
      <w:pPr>
        <w:keepNext/>
        <w:spacing w:before="160"/>
        <w:jc w:val="center"/>
      </w:pPr>
      <w:r>
        <w:rPr>
          <w:rFonts w:ascii="Nirmala UI" w:hAnsi="Nirmala UI" w:cs="Nirmala UI"/>
          <w:sz w:val="24"/>
          <w:szCs w:val="24"/>
        </w:rPr>
        <w:t>আজি তাঁরে নিবেদিব, করি’ জপ-ধ্যান ৷</w:t>
        <w:br/>
      </w:r>
      <w:r>
        <w:rPr>
          <w:rFonts w:ascii="Nirmala UI" w:hAnsi="Nirmala UI" w:cs="Nirmala UI"/>
          <w:sz w:val="24"/>
          <w:szCs w:val="24"/>
        </w:rPr>
        <w:t>শিশুদ্বারে কৈল মোরে এত অপমান ॥ ৯৬ ॥</w:t>
      </w:r>
    </w:p>
    <w:p>
      <w:pPr>
        <w:keepNext/>
        <w:spacing w:after="0"/>
        <w:ind w:left="227"/>
      </w:pPr>
      <w:r>
        <w:rPr>
          <w:rFonts w:ascii="Times New Roman" w:hAnsi="Times New Roman"/>
          <w:i/>
          <w:sz w:val="20"/>
        </w:rPr>
        <w:t>āji tām̐re nivediba, kari’ japa-dhyāna</w:t>
      </w:r>
    </w:p>
    <w:p>
      <w:pPr>
        <w:keepNext/>
        <w:spacing w:after="40"/>
        <w:ind w:left="227"/>
      </w:pPr>
      <w:r>
        <w:rPr>
          <w:rFonts w:ascii="Times New Roman" w:hAnsi="Times New Roman"/>
          <w:color w:val="555555"/>
          <w:sz w:val="18"/>
        </w:rPr>
        <w:t>today  to her  I shall submit,  doing  japa and meditation</w:t>
      </w:r>
    </w:p>
    <w:p>
      <w:pPr>
        <w:keepNext/>
        <w:spacing w:after="0"/>
        <w:ind w:left="227"/>
      </w:pPr>
      <w:r>
        <w:rPr>
          <w:rFonts w:ascii="Times New Roman" w:hAnsi="Times New Roman"/>
          <w:i/>
          <w:sz w:val="20"/>
        </w:rPr>
        <w:t>śiśudvāre kaila more eta apamāna</w:t>
      </w:r>
    </w:p>
    <w:p>
      <w:pPr>
        <w:keepNext/>
        <w:spacing w:after="40"/>
        <w:ind w:left="227"/>
      </w:pPr>
      <w:r>
        <w:rPr>
          <w:rFonts w:ascii="Times New Roman" w:hAnsi="Times New Roman"/>
          <w:color w:val="555555"/>
          <w:sz w:val="18"/>
        </w:rPr>
        <w:t>through a child  she inflicted  on me  such  humiliation</w:t>
      </w:r>
    </w:p>
    <w:p>
      <w:pPr>
        <w:spacing w:before="60"/>
        <w:jc w:val="both"/>
      </w:pPr>
      <w:r>
        <w:rPr>
          <w:b/>
        </w:rPr>
        <w:t xml:space="preserve">96 </w:t>
      </w:r>
      <w:r>
        <w:rPr>
          <w:rFonts w:ascii="Times New Roman" w:hAnsi="Times New Roman"/>
        </w:rPr>
        <w:t>“Today, with japa and meditation, I shall lay this before her: through a child she has humiliated me so!”</w:t>
      </w:r>
    </w:p>
    <w:p>
      <w:pPr>
        <w:keepNext/>
        <w:spacing w:before="160"/>
        <w:jc w:val="center"/>
      </w:pPr>
      <w:r>
        <w:rPr>
          <w:rFonts w:ascii="Times New Roman" w:hAnsi="Times New Roman"/>
          <w:i/>
          <w:sz w:val="21"/>
        </w:rPr>
        <w:t>The author points out the real cause of what happened —</w:t>
      </w:r>
    </w:p>
    <w:p>
      <w:pPr>
        <w:keepNext/>
        <w:jc w:val="center"/>
      </w:pPr>
      <w:r>
        <w:rPr>
          <w:rFonts w:ascii="Nirmala UI" w:hAnsi="Nirmala UI" w:cs="Nirmala UI"/>
          <w:sz w:val="24"/>
          <w:szCs w:val="24"/>
        </w:rPr>
        <w:t>বস্তুতঃ সরস্বতী অশুদ্ধ শ্লোক করাইল ৷</w:t>
        <w:br/>
      </w:r>
      <w:r>
        <w:rPr>
          <w:rFonts w:ascii="Nirmala UI" w:hAnsi="Nirmala UI" w:cs="Nirmala UI"/>
          <w:sz w:val="24"/>
          <w:szCs w:val="24"/>
        </w:rPr>
        <w:t>বিচার-সময় তাঁর বুদ্ধি আচ্ছাদিল ॥ ৯৭ ॥</w:t>
      </w:r>
    </w:p>
    <w:p>
      <w:pPr>
        <w:keepNext/>
        <w:spacing w:after="0"/>
        <w:ind w:left="227"/>
      </w:pPr>
      <w:r>
        <w:rPr>
          <w:rFonts w:ascii="Times New Roman" w:hAnsi="Times New Roman"/>
          <w:i/>
          <w:sz w:val="20"/>
        </w:rPr>
        <w:t>vastutaḥ sarasvatī aśuddha śloka karāila</w:t>
      </w:r>
    </w:p>
    <w:p>
      <w:pPr>
        <w:keepNext/>
        <w:spacing w:after="40"/>
        <w:ind w:left="227"/>
      </w:pPr>
      <w:r>
        <w:rPr>
          <w:rFonts w:ascii="Times New Roman" w:hAnsi="Times New Roman"/>
          <w:color w:val="555555"/>
          <w:sz w:val="18"/>
        </w:rPr>
        <w:t>in truth  Sarasvatī  a faulty  verse  had him make</w:t>
      </w:r>
    </w:p>
    <w:p>
      <w:pPr>
        <w:keepNext/>
        <w:spacing w:after="0"/>
        <w:ind w:left="227"/>
      </w:pPr>
      <w:r>
        <w:rPr>
          <w:rFonts w:ascii="Times New Roman" w:hAnsi="Times New Roman"/>
          <w:i/>
          <w:sz w:val="20"/>
        </w:rPr>
        <w:t>vicāra-samaya tām̐ra buddhi ācchādila</w:t>
      </w:r>
    </w:p>
    <w:p>
      <w:pPr>
        <w:keepNext/>
        <w:spacing w:after="40"/>
        <w:ind w:left="227"/>
      </w:pPr>
      <w:r>
        <w:rPr>
          <w:rFonts w:ascii="Times New Roman" w:hAnsi="Times New Roman"/>
          <w:color w:val="555555"/>
          <w:sz w:val="18"/>
        </w:rPr>
        <w:t>at the time of examination  his  intelligence  covered</w:t>
      </w:r>
    </w:p>
    <w:p>
      <w:pPr>
        <w:spacing w:before="60"/>
        <w:jc w:val="both"/>
      </w:pPr>
      <w:r>
        <w:rPr>
          <w:b/>
        </w:rPr>
        <w:t xml:space="preserve">97 </w:t>
      </w:r>
      <w:r>
        <w:rPr>
          <w:rFonts w:ascii="Times New Roman" w:hAnsi="Times New Roman"/>
        </w:rPr>
        <w:t>In truth, it was Sarasvatī who had him compose a faulty verse, and when it was examined she clouded his intelligence.</w:t>
      </w:r>
    </w:p>
    <w:p>
      <w:pPr>
        <w:keepNext/>
        <w:spacing w:before="160"/>
        <w:jc w:val="center"/>
      </w:pPr>
      <w:r>
        <w:rPr>
          <w:rFonts w:ascii="Times New Roman" w:hAnsi="Times New Roman"/>
          <w:i/>
          <w:sz w:val="21"/>
        </w:rPr>
        <w:t>The students laugh at the poet's defeat, and the Lord stops them —</w:t>
      </w:r>
    </w:p>
    <w:p>
      <w:pPr>
        <w:keepNext/>
        <w:jc w:val="center"/>
      </w:pPr>
      <w:r>
        <w:rPr>
          <w:rFonts w:ascii="Nirmala UI" w:hAnsi="Nirmala UI" w:cs="Nirmala UI"/>
          <w:sz w:val="24"/>
          <w:szCs w:val="24"/>
        </w:rPr>
        <w:t>তবে শিষ্যগণ সব হাসিতে লাগিল ৷</w:t>
        <w:br/>
      </w:r>
      <w:r>
        <w:rPr>
          <w:rFonts w:ascii="Nirmala UI" w:hAnsi="Nirmala UI" w:cs="Nirmala UI"/>
          <w:sz w:val="24"/>
          <w:szCs w:val="24"/>
        </w:rPr>
        <w:t>তা’-সবা নিষেধি’ প্রভু কবিকে কহিল ॥ ৯৮ ॥</w:t>
      </w:r>
    </w:p>
    <w:p>
      <w:pPr>
        <w:keepNext/>
        <w:spacing w:after="0"/>
        <w:ind w:left="227"/>
      </w:pPr>
      <w:r>
        <w:rPr>
          <w:rFonts w:ascii="Times New Roman" w:hAnsi="Times New Roman"/>
          <w:i/>
          <w:sz w:val="20"/>
        </w:rPr>
        <w:t>tabe śiṣya-gaṇa saba hāsite lāgila</w:t>
      </w:r>
    </w:p>
    <w:p>
      <w:pPr>
        <w:keepNext/>
        <w:spacing w:after="40"/>
        <w:ind w:left="227"/>
      </w:pPr>
      <w:r>
        <w:rPr>
          <w:rFonts w:ascii="Times New Roman" w:hAnsi="Times New Roman"/>
          <w:color w:val="555555"/>
          <w:sz w:val="18"/>
        </w:rPr>
        <w:t>then  the students  all  to laugh  began</w:t>
      </w:r>
    </w:p>
    <w:p>
      <w:pPr>
        <w:keepNext/>
        <w:spacing w:after="0"/>
        <w:ind w:left="227"/>
      </w:pPr>
      <w:r>
        <w:rPr>
          <w:rFonts w:ascii="Times New Roman" w:hAnsi="Times New Roman"/>
          <w:i/>
          <w:sz w:val="20"/>
        </w:rPr>
        <w:t>tā’-sabā niṣedhi’ prabhu kavike kahila</w:t>
      </w:r>
    </w:p>
    <w:p>
      <w:pPr>
        <w:keepNext/>
        <w:spacing w:after="40"/>
        <w:ind w:left="227"/>
      </w:pPr>
      <w:r>
        <w:rPr>
          <w:rFonts w:ascii="Times New Roman" w:hAnsi="Times New Roman"/>
          <w:color w:val="555555"/>
          <w:sz w:val="18"/>
        </w:rPr>
        <w:t>them  all  forbidding  the Lord  to the poet  spoke</w:t>
      </w:r>
    </w:p>
    <w:p>
      <w:pPr>
        <w:spacing w:before="60"/>
        <w:jc w:val="both"/>
      </w:pPr>
      <w:r>
        <w:rPr>
          <w:b/>
        </w:rPr>
        <w:t xml:space="preserve">98 </w:t>
      </w:r>
      <w:r>
        <w:rPr>
          <w:rFonts w:ascii="Times New Roman" w:hAnsi="Times New Roman"/>
        </w:rPr>
        <w:t>Then all the students began to laugh, but the Lord checked them and said to the poet:</w:t>
      </w:r>
    </w:p>
    <w:p>
      <w:pPr>
        <w:keepNext/>
        <w:spacing w:before="160"/>
        <w:jc w:val="center"/>
      </w:pPr>
      <w:r>
        <w:rPr>
          <w:rFonts w:ascii="Times New Roman" w:hAnsi="Times New Roman"/>
          <w:i/>
          <w:sz w:val="21"/>
        </w:rPr>
        <w:t>The Lord honors the poet —</w:t>
      </w:r>
    </w:p>
    <w:p>
      <w:pPr>
        <w:keepNext/>
        <w:jc w:val="center"/>
      </w:pPr>
      <w:r>
        <w:rPr>
          <w:rFonts w:ascii="Nirmala UI" w:hAnsi="Nirmala UI" w:cs="Nirmala UI"/>
          <w:sz w:val="24"/>
          <w:szCs w:val="24"/>
        </w:rPr>
        <w:t>তুমি মহাপণ্ডিত হও, কবি-শিরোমণি ৷</w:t>
        <w:br/>
      </w:r>
      <w:r>
        <w:rPr>
          <w:rFonts w:ascii="Nirmala UI" w:hAnsi="Nirmala UI" w:cs="Nirmala UI"/>
          <w:sz w:val="24"/>
          <w:szCs w:val="24"/>
        </w:rPr>
        <w:t>যাঁর মুখে বাহিরায় ঐছে কাব্যবাণী ॥ ৯৯ ॥</w:t>
      </w:r>
    </w:p>
    <w:p>
      <w:pPr>
        <w:keepNext/>
        <w:spacing w:after="0"/>
        <w:ind w:left="227"/>
      </w:pPr>
      <w:r>
        <w:rPr>
          <w:rFonts w:ascii="Times New Roman" w:hAnsi="Times New Roman"/>
          <w:i/>
          <w:sz w:val="20"/>
        </w:rPr>
        <w:t>tumi mahāpaṇḍita hao, kavi-śiromaṇi</w:t>
      </w:r>
    </w:p>
    <w:p>
      <w:pPr>
        <w:keepNext/>
        <w:spacing w:after="40"/>
        <w:ind w:left="227"/>
      </w:pPr>
      <w:r>
        <w:rPr>
          <w:rFonts w:ascii="Times New Roman" w:hAnsi="Times New Roman"/>
          <w:color w:val="555555"/>
          <w:sz w:val="18"/>
        </w:rPr>
        <w:t>you  a great paṇḍita  are,  the crest-jewel of poets</w:t>
      </w:r>
    </w:p>
    <w:p>
      <w:pPr>
        <w:keepNext/>
        <w:spacing w:after="0"/>
        <w:ind w:left="227"/>
      </w:pPr>
      <w:r>
        <w:rPr>
          <w:rFonts w:ascii="Times New Roman" w:hAnsi="Times New Roman"/>
          <w:i/>
          <w:sz w:val="20"/>
        </w:rPr>
        <w:t>yām̐ra mukhe bāhirāya aiche kāvya-vāṇī</w:t>
      </w:r>
    </w:p>
    <w:p>
      <w:pPr>
        <w:keepNext/>
        <w:spacing w:after="40"/>
        <w:ind w:left="227"/>
      </w:pPr>
      <w:r>
        <w:rPr>
          <w:rFonts w:ascii="Times New Roman" w:hAnsi="Times New Roman"/>
          <w:color w:val="555555"/>
          <w:sz w:val="18"/>
        </w:rPr>
        <w:t>from whose  mouth  comes forth  such  poetic speech</w:t>
      </w:r>
    </w:p>
    <w:p>
      <w:pPr>
        <w:spacing w:before="60"/>
        <w:jc w:val="both"/>
      </w:pPr>
      <w:r>
        <w:rPr>
          <w:b/>
        </w:rPr>
        <w:t xml:space="preserve">99 </w:t>
      </w:r>
      <w:r>
        <w:rPr>
          <w:rFonts w:ascii="Times New Roman" w:hAnsi="Times New Roman"/>
        </w:rPr>
        <w:t>“You are a great paṇḍita, the crest-jewel of poets, for such poetry flows from your lips.</w:t>
      </w:r>
    </w:p>
    <w:p>
      <w:pPr>
        <w:keepNext/>
        <w:spacing w:before="160"/>
        <w:jc w:val="center"/>
      </w:pPr>
      <w:r>
        <w:rPr>
          <w:rFonts w:ascii="Nirmala UI" w:hAnsi="Nirmala UI" w:cs="Nirmala UI"/>
          <w:sz w:val="24"/>
          <w:szCs w:val="24"/>
        </w:rPr>
        <w:t>তোমার কবিত্ব যেন গঙ্গাজল-ধার ৷</w:t>
        <w:br/>
      </w:r>
      <w:r>
        <w:rPr>
          <w:rFonts w:ascii="Nirmala UI" w:hAnsi="Nirmala UI" w:cs="Nirmala UI"/>
          <w:sz w:val="24"/>
          <w:szCs w:val="24"/>
        </w:rPr>
        <w:t>তোমা-সম কবি কোথা নাহি দেখি আর ॥ ১০০ ॥</w:t>
      </w:r>
    </w:p>
    <w:p>
      <w:pPr>
        <w:keepNext/>
        <w:spacing w:after="0"/>
        <w:ind w:left="227"/>
      </w:pPr>
      <w:r>
        <w:rPr>
          <w:rFonts w:ascii="Times New Roman" w:hAnsi="Times New Roman"/>
          <w:i/>
          <w:sz w:val="20"/>
        </w:rPr>
        <w:t>tomāra kavitva yena gaṅgā-jala-dhāra</w:t>
      </w:r>
    </w:p>
    <w:p>
      <w:pPr>
        <w:keepNext/>
        <w:spacing w:after="40"/>
        <w:ind w:left="227"/>
      </w:pPr>
      <w:r>
        <w:rPr>
          <w:rFonts w:ascii="Times New Roman" w:hAnsi="Times New Roman"/>
          <w:color w:val="555555"/>
          <w:sz w:val="18"/>
        </w:rPr>
        <w:t>your  poetry  like  of the Gaṅgā’s water  the stream</w:t>
      </w:r>
    </w:p>
    <w:p>
      <w:pPr>
        <w:keepNext/>
        <w:spacing w:after="0"/>
        <w:ind w:left="227"/>
      </w:pPr>
      <w:r>
        <w:rPr>
          <w:rFonts w:ascii="Times New Roman" w:hAnsi="Times New Roman"/>
          <w:i/>
          <w:sz w:val="20"/>
        </w:rPr>
        <w:t>tomā-sama kavi kothā nāhi dekhi āra</w:t>
      </w:r>
    </w:p>
    <w:p>
      <w:pPr>
        <w:keepNext/>
        <w:spacing w:after="40"/>
        <w:ind w:left="227"/>
      </w:pPr>
      <w:r>
        <w:rPr>
          <w:rFonts w:ascii="Times New Roman" w:hAnsi="Times New Roman"/>
          <w:color w:val="555555"/>
          <w:sz w:val="18"/>
        </w:rPr>
        <w:t>you  like  a poet  anywhere  not  I see  another</w:t>
      </w:r>
    </w:p>
    <w:p>
      <w:pPr>
        <w:spacing w:before="60"/>
        <w:jc w:val="both"/>
      </w:pPr>
      <w:r>
        <w:rPr>
          <w:b/>
        </w:rPr>
        <w:t xml:space="preserve">100 </w:t>
      </w:r>
      <w:r>
        <w:rPr>
          <w:rFonts w:ascii="Times New Roman" w:hAnsi="Times New Roman"/>
        </w:rPr>
        <w:t>“Your poetry is like the stream of the Gaṅgā’s waters; nowhere do I see another poet like you.</w:t>
      </w:r>
    </w:p>
    <w:p>
      <w:pPr>
        <w:keepNext/>
        <w:spacing w:before="160"/>
        <w:jc w:val="center"/>
      </w:pPr>
      <w:r>
        <w:rPr>
          <w:rFonts w:ascii="Times New Roman" w:hAnsi="Times New Roman"/>
          <w:i/>
          <w:sz w:val="21"/>
        </w:rPr>
        <w:t>There are faults even in the poetry of Jayadeva, Kālidāsa and Bhavabhūti —</w:t>
      </w:r>
    </w:p>
    <w:p>
      <w:pPr>
        <w:keepNext/>
        <w:jc w:val="center"/>
      </w:pPr>
      <w:r>
        <w:rPr>
          <w:rFonts w:ascii="Nirmala UI" w:hAnsi="Nirmala UI" w:cs="Nirmala UI"/>
          <w:sz w:val="24"/>
          <w:szCs w:val="24"/>
        </w:rPr>
        <w:t>ভবভূতি, জয়দেব, আর কালিদাস ৷</w:t>
        <w:br/>
      </w:r>
      <w:r>
        <w:rPr>
          <w:rFonts w:ascii="Nirmala UI" w:hAnsi="Nirmala UI" w:cs="Nirmala UI"/>
          <w:sz w:val="24"/>
          <w:szCs w:val="24"/>
        </w:rPr>
        <w:t>তাঁ-সবার কবিত্বে হয় দোষের প্রকাশ ॥ ১০১ ॥</w:t>
      </w:r>
    </w:p>
    <w:p>
      <w:pPr>
        <w:keepNext/>
        <w:spacing w:after="0"/>
        <w:ind w:left="227"/>
      </w:pPr>
      <w:r>
        <w:rPr>
          <w:rFonts w:ascii="Times New Roman" w:hAnsi="Times New Roman"/>
          <w:i/>
          <w:sz w:val="20"/>
        </w:rPr>
        <w:t>bhavabhūti, jayadeva, āra kālidāsa</w:t>
      </w:r>
    </w:p>
    <w:p>
      <w:pPr>
        <w:keepNext/>
        <w:spacing w:after="40"/>
        <w:ind w:left="227"/>
      </w:pPr>
      <w:r>
        <w:rPr>
          <w:rFonts w:ascii="Times New Roman" w:hAnsi="Times New Roman"/>
          <w:color w:val="555555"/>
          <w:sz w:val="18"/>
        </w:rPr>
        <w:t>Bhavabhūti,  Jayadeva,  and  Kālidāsa</w:t>
      </w:r>
    </w:p>
    <w:p>
      <w:pPr>
        <w:keepNext/>
        <w:spacing w:after="0"/>
        <w:ind w:left="227"/>
      </w:pPr>
      <w:r>
        <w:rPr>
          <w:rFonts w:ascii="Times New Roman" w:hAnsi="Times New Roman"/>
          <w:i/>
          <w:sz w:val="20"/>
        </w:rPr>
        <w:t>tām̐-sabāra kavitve haya doṣera prakāśa</w:t>
      </w:r>
    </w:p>
    <w:p>
      <w:pPr>
        <w:keepNext/>
        <w:spacing w:after="40"/>
        <w:ind w:left="227"/>
      </w:pPr>
      <w:r>
        <w:rPr>
          <w:rFonts w:ascii="Times New Roman" w:hAnsi="Times New Roman"/>
          <w:color w:val="555555"/>
          <w:sz w:val="18"/>
        </w:rPr>
        <w:t>of them all  in the poetry  there is  of faults  appearance</w:t>
      </w:r>
    </w:p>
    <w:p>
      <w:pPr>
        <w:spacing w:before="60"/>
        <w:jc w:val="both"/>
      </w:pPr>
      <w:r>
        <w:rPr>
          <w:b/>
        </w:rPr>
        <w:t xml:space="preserve">101 </w:t>
      </w:r>
      <w:r>
        <w:rPr>
          <w:rFonts w:ascii="Times New Roman" w:hAnsi="Times New Roman"/>
        </w:rPr>
        <w:t>“Even in the poetry of Bhavabhūti, Jayadeva and Kālidāsa faults appear.</w:t>
      </w:r>
    </w:p>
    <w:p>
      <w:pPr>
        <w:jc w:val="both"/>
      </w:pPr>
      <w:r>
        <w:rPr>
          <w:b/>
          <w:i/>
          <w:sz w:val="20"/>
        </w:rPr>
        <w:t xml:space="preserve">Anubhāṣya. </w:t>
      </w:r>
      <w:r>
        <w:rPr>
          <w:rFonts w:ascii="Times New Roman" w:hAnsi="Times New Roman"/>
          <w:b/>
          <w:sz w:val="20"/>
        </w:rPr>
        <w:t>Bhavabhūti</w:t>
      </w:r>
      <w:r>
        <w:rPr>
          <w:rFonts w:ascii="Times New Roman" w:hAnsi="Times New Roman"/>
          <w:sz w:val="20"/>
        </w:rPr>
        <w:t>, or Śrīkaṇṭha, wrote the Sanskrit plays *Mālatī-mādhava*, *Uttara-carita*, *Vīra-carita* and others. He lived in the reign of King Bhoja. A resident of Padmanagara, he was the son of Nīlakaṇṭha and the grandson of a *śrotriya* brāhmaṇa of the Kāśyapa *gotra* named Bhaṭṭa Gopāla.</w:t>
      </w:r>
    </w:p>
    <w:p>
      <w:pPr>
        <w:jc w:val="both"/>
      </w:pPr>
      <w:r>
        <w:rPr>
          <w:rFonts w:ascii="Times New Roman" w:hAnsi="Times New Roman"/>
          <w:b/>
          <w:sz w:val="20"/>
        </w:rPr>
        <w:t>Kālidāsa</w:t>
      </w:r>
      <w:r>
        <w:rPr>
          <w:rFonts w:ascii="Times New Roman" w:hAnsi="Times New Roman"/>
          <w:sz w:val="20"/>
        </w:rPr>
        <w:t xml:space="preserve"> was a great poet, one of the renowned “nine jewels” at the court of Emperor Vikramāditya. He wrote the *Raghu-vaṁśa*, *Kumāra-sambhava*, *Abhijñāna-śakuntala*, *Megha-dūta* and others, some thirty or forty Sanskrit epic poems, plays and works on other subjects.</w:t>
      </w:r>
    </w:p>
    <w:p>
      <w:pPr>
        <w:jc w:val="both"/>
      </w:pPr>
      <w:r>
        <w:rPr>
          <w:rFonts w:ascii="Times New Roman" w:hAnsi="Times New Roman"/>
          <w:b/>
          <w:sz w:val="20"/>
        </w:rPr>
        <w:t>Jayadeva</w:t>
      </w:r>
      <w:r>
        <w:rPr>
          <w:rFonts w:ascii="Times New Roman" w:hAnsi="Times New Roman"/>
          <w:sz w:val="20"/>
        </w:rPr>
        <w:t>: see Ādi 13.42.</w:t>
      </w:r>
    </w:p>
    <w:p>
      <w:pPr>
        <w:keepNext/>
        <w:spacing w:before="160"/>
        <w:jc w:val="center"/>
      </w:pPr>
      <w:r>
        <w:rPr>
          <w:rFonts w:ascii="Times New Roman" w:hAnsi="Times New Roman"/>
          <w:i/>
          <w:sz w:val="21"/>
        </w:rPr>
        <w:t>The true merit is the very gift of composing verse —</w:t>
      </w:r>
    </w:p>
    <w:p>
      <w:pPr>
        <w:keepNext/>
        <w:jc w:val="center"/>
      </w:pPr>
      <w:r>
        <w:rPr>
          <w:rFonts w:ascii="Nirmala UI" w:hAnsi="Nirmala UI" w:cs="Nirmala UI"/>
          <w:sz w:val="24"/>
          <w:szCs w:val="24"/>
        </w:rPr>
        <w:t>দোষ-গুণ-বিচারে এই অল্প করি’ মানি ৷</w:t>
        <w:br/>
      </w:r>
      <w:r>
        <w:rPr>
          <w:rFonts w:ascii="Nirmala UI" w:hAnsi="Nirmala UI" w:cs="Nirmala UI"/>
          <w:sz w:val="24"/>
          <w:szCs w:val="24"/>
        </w:rPr>
        <w:t>কবিত্ব-করণে শক্তি তাঁহা সে বাখানি ॥ ১০২ ॥</w:t>
      </w:r>
    </w:p>
    <w:p>
      <w:pPr>
        <w:keepNext/>
        <w:spacing w:after="0"/>
        <w:ind w:left="227"/>
      </w:pPr>
      <w:r>
        <w:rPr>
          <w:rFonts w:ascii="Times New Roman" w:hAnsi="Times New Roman"/>
          <w:i/>
          <w:sz w:val="20"/>
        </w:rPr>
        <w:t>doṣa-guṇa-vicāre ei alpa kari’ māni</w:t>
      </w:r>
    </w:p>
    <w:p>
      <w:pPr>
        <w:keepNext/>
        <w:spacing w:after="40"/>
        <w:ind w:left="227"/>
      </w:pPr>
      <w:r>
        <w:rPr>
          <w:rFonts w:ascii="Times New Roman" w:hAnsi="Times New Roman"/>
          <w:color w:val="555555"/>
          <w:sz w:val="18"/>
        </w:rPr>
        <w:t>in the analysis of faults and merits  this  little  making  I consider</w:t>
      </w:r>
    </w:p>
    <w:p>
      <w:pPr>
        <w:keepNext/>
        <w:spacing w:after="0"/>
        <w:ind w:left="227"/>
      </w:pPr>
      <w:r>
        <w:rPr>
          <w:rFonts w:ascii="Times New Roman" w:hAnsi="Times New Roman"/>
          <w:i/>
          <w:sz w:val="20"/>
        </w:rPr>
        <w:t>kavitva-karaṇe śakti tām̐hā se vākhāni</w:t>
      </w:r>
    </w:p>
    <w:p>
      <w:pPr>
        <w:keepNext/>
        <w:spacing w:after="40"/>
        <w:ind w:left="227"/>
      </w:pPr>
      <w:r>
        <w:rPr>
          <w:rFonts w:ascii="Times New Roman" w:hAnsi="Times New Roman"/>
          <w:color w:val="555555"/>
          <w:sz w:val="18"/>
        </w:rPr>
        <w:t>in making poetry  the power  of theirs  that  I praise</w:t>
      </w:r>
    </w:p>
    <w:p>
      <w:pPr>
        <w:spacing w:before="60"/>
        <w:jc w:val="both"/>
      </w:pPr>
      <w:r>
        <w:rPr>
          <w:b/>
        </w:rPr>
        <w:t xml:space="preserve">102 </w:t>
      </w:r>
      <w:r>
        <w:rPr>
          <w:rFonts w:ascii="Times New Roman" w:hAnsi="Times New Roman"/>
        </w:rPr>
        <w:t>“I count such analysis of faults and merits a small thing; what I praise is their power to compose poetry.</w:t>
      </w:r>
    </w:p>
    <w:p>
      <w:pPr>
        <w:keepNext/>
        <w:spacing w:before="160"/>
        <w:jc w:val="center"/>
      </w:pPr>
      <w:r>
        <w:rPr>
          <w:rFonts w:ascii="Times New Roman" w:hAnsi="Times New Roman"/>
          <w:i/>
          <w:sz w:val="21"/>
        </w:rPr>
        <w:t>The Lord's humble words —</w:t>
      </w:r>
    </w:p>
    <w:p>
      <w:pPr>
        <w:keepNext/>
        <w:jc w:val="center"/>
      </w:pPr>
      <w:r>
        <w:rPr>
          <w:rFonts w:ascii="Nirmala UI" w:hAnsi="Nirmala UI" w:cs="Nirmala UI"/>
          <w:sz w:val="24"/>
          <w:szCs w:val="24"/>
        </w:rPr>
        <w:t>শৈশব-চাপল্য কিছু না লবে আমার ৷</w:t>
        <w:br/>
      </w:r>
      <w:r>
        <w:rPr>
          <w:rFonts w:ascii="Nirmala UI" w:hAnsi="Nirmala UI" w:cs="Nirmala UI"/>
          <w:sz w:val="24"/>
          <w:szCs w:val="24"/>
        </w:rPr>
        <w:t>শিষ্যের সমান মুঞি না হঙ তোমার ॥ ১০৩ ॥</w:t>
      </w:r>
    </w:p>
    <w:p>
      <w:pPr>
        <w:keepNext/>
        <w:spacing w:after="0"/>
        <w:ind w:left="227"/>
      </w:pPr>
      <w:r>
        <w:rPr>
          <w:rFonts w:ascii="Times New Roman" w:hAnsi="Times New Roman"/>
          <w:i/>
          <w:sz w:val="20"/>
        </w:rPr>
        <w:t>śaiśava-cāpalya kichu nā labe āmāra</w:t>
      </w:r>
    </w:p>
    <w:p>
      <w:pPr>
        <w:keepNext/>
        <w:spacing w:after="40"/>
        <w:ind w:left="227"/>
      </w:pPr>
      <w:r>
        <w:rPr>
          <w:rFonts w:ascii="Times New Roman" w:hAnsi="Times New Roman"/>
          <w:color w:val="555555"/>
          <w:sz w:val="18"/>
        </w:rPr>
        <w:t>childish  restlessness  any  not  you take  of Mine</w:t>
      </w:r>
    </w:p>
    <w:p>
      <w:pPr>
        <w:keepNext/>
        <w:spacing w:after="0"/>
        <w:ind w:left="227"/>
      </w:pPr>
      <w:r>
        <w:rPr>
          <w:rFonts w:ascii="Times New Roman" w:hAnsi="Times New Roman"/>
          <w:i/>
          <w:sz w:val="20"/>
        </w:rPr>
        <w:t>śiṣyera samāna muñi nā haṅa tomāra</w:t>
      </w:r>
    </w:p>
    <w:p>
      <w:pPr>
        <w:keepNext/>
        <w:spacing w:after="40"/>
        <w:ind w:left="227"/>
      </w:pPr>
      <w:r>
        <w:rPr>
          <w:rFonts w:ascii="Times New Roman" w:hAnsi="Times New Roman"/>
          <w:color w:val="555555"/>
          <w:sz w:val="18"/>
        </w:rPr>
        <w:t>of a student  equal  I  not  am  of yours</w:t>
      </w:r>
    </w:p>
    <w:p>
      <w:pPr>
        <w:spacing w:before="60"/>
        <w:jc w:val="both"/>
      </w:pPr>
      <w:r>
        <w:rPr>
          <w:b/>
        </w:rPr>
        <w:t xml:space="preserve">103 </w:t>
      </w:r>
      <w:r>
        <w:rPr>
          <w:rFonts w:ascii="Times New Roman" w:hAnsi="Times New Roman"/>
        </w:rPr>
        <w:t>“Do not take My childish pranks to heart. I am not even fit to be your student.</w:t>
      </w:r>
    </w:p>
    <w:p>
      <w:pPr>
        <w:keepNext/>
        <w:spacing w:before="160"/>
        <w:jc w:val="center"/>
      </w:pPr>
      <w:r>
        <w:rPr>
          <w:rFonts w:ascii="Times New Roman" w:hAnsi="Times New Roman"/>
          <w:i/>
          <w:sz w:val="21"/>
        </w:rPr>
        <w:t>The Lord courteously takes leave of him —</w:t>
      </w:r>
    </w:p>
    <w:p>
      <w:pPr>
        <w:keepNext/>
        <w:jc w:val="center"/>
      </w:pPr>
      <w:r>
        <w:rPr>
          <w:rFonts w:ascii="Nirmala UI" w:hAnsi="Nirmala UI" w:cs="Nirmala UI"/>
          <w:sz w:val="24"/>
          <w:szCs w:val="24"/>
        </w:rPr>
        <w:t>আজি’ বাসা যাহ, কালি মিলন আবার ৷</w:t>
        <w:br/>
      </w:r>
      <w:r>
        <w:rPr>
          <w:rFonts w:ascii="Nirmala UI" w:hAnsi="Nirmala UI" w:cs="Nirmala UI"/>
          <w:sz w:val="24"/>
          <w:szCs w:val="24"/>
        </w:rPr>
        <w:t>শুনিব তোমার মুখে শাস্ত্রের বিচার ॥ ১০৪ ॥</w:t>
      </w:r>
    </w:p>
    <w:p>
      <w:pPr>
        <w:keepNext/>
        <w:spacing w:after="0"/>
        <w:ind w:left="227"/>
      </w:pPr>
      <w:r>
        <w:rPr>
          <w:rFonts w:ascii="Times New Roman" w:hAnsi="Times New Roman"/>
          <w:i/>
          <w:sz w:val="20"/>
        </w:rPr>
        <w:t>āji’ vāsā yāha, kāli milana ābāra</w:t>
      </w:r>
    </w:p>
    <w:p>
      <w:pPr>
        <w:keepNext/>
        <w:spacing w:after="40"/>
        <w:ind w:left="227"/>
      </w:pPr>
      <w:r>
        <w:rPr>
          <w:rFonts w:ascii="Times New Roman" w:hAnsi="Times New Roman"/>
          <w:color w:val="555555"/>
          <w:sz w:val="18"/>
        </w:rPr>
        <w:t>today  to your lodging  go,  tomorrow  meeting  again</w:t>
      </w:r>
    </w:p>
    <w:p>
      <w:pPr>
        <w:keepNext/>
        <w:spacing w:after="0"/>
        <w:ind w:left="227"/>
      </w:pPr>
      <w:r>
        <w:rPr>
          <w:rFonts w:ascii="Times New Roman" w:hAnsi="Times New Roman"/>
          <w:i/>
          <w:sz w:val="20"/>
        </w:rPr>
        <w:t>śuniba tomāra mukhe śāstrera vicāra</w:t>
      </w:r>
    </w:p>
    <w:p>
      <w:pPr>
        <w:keepNext/>
        <w:spacing w:after="40"/>
        <w:ind w:left="227"/>
      </w:pPr>
      <w:r>
        <w:rPr>
          <w:rFonts w:ascii="Times New Roman" w:hAnsi="Times New Roman"/>
          <w:color w:val="555555"/>
          <w:sz w:val="18"/>
        </w:rPr>
        <w:t>I shall hear  from your  mouth  of the śāstras  the exposition</w:t>
      </w:r>
    </w:p>
    <w:p>
      <w:pPr>
        <w:spacing w:before="60"/>
        <w:jc w:val="both"/>
      </w:pPr>
      <w:r>
        <w:rPr>
          <w:b/>
        </w:rPr>
        <w:t xml:space="preserve">104 </w:t>
      </w:r>
      <w:r>
        <w:rPr>
          <w:rFonts w:ascii="Times New Roman" w:hAnsi="Times New Roman"/>
        </w:rPr>
        <w:t>“Go to your lodging today; tomorrow we shall meet again, and I shall hear you expound the śāstras.”</w:t>
      </w:r>
    </w:p>
    <w:p>
      <w:pPr>
        <w:keepNext/>
        <w:spacing w:before="160"/>
        <w:jc w:val="center"/>
      </w:pPr>
      <w:r>
        <w:rPr>
          <w:rFonts w:ascii="Times New Roman" w:hAnsi="Times New Roman"/>
          <w:i/>
          <w:sz w:val="21"/>
        </w:rPr>
        <w:t>At night the poet worships Sarasvatī —</w:t>
      </w:r>
    </w:p>
    <w:p>
      <w:pPr>
        <w:keepNext/>
        <w:jc w:val="center"/>
      </w:pPr>
      <w:r>
        <w:rPr>
          <w:rFonts w:ascii="Nirmala UI" w:hAnsi="Nirmala UI" w:cs="Nirmala UI"/>
          <w:sz w:val="24"/>
          <w:szCs w:val="24"/>
        </w:rPr>
        <w:t>এইমতে নিজ-ঘরে গেলা দুই জন ৷</w:t>
        <w:br/>
      </w:r>
      <w:r>
        <w:rPr>
          <w:rFonts w:ascii="Nirmala UI" w:hAnsi="Nirmala UI" w:cs="Nirmala UI"/>
          <w:sz w:val="24"/>
          <w:szCs w:val="24"/>
        </w:rPr>
        <w:t>কবি রাত্রে কৈল সরস্বতী-আরাধন ॥ ১০৫ ॥</w:t>
      </w:r>
    </w:p>
    <w:p>
      <w:pPr>
        <w:keepNext/>
        <w:spacing w:after="0"/>
        <w:ind w:left="227"/>
      </w:pPr>
      <w:r>
        <w:rPr>
          <w:rFonts w:ascii="Times New Roman" w:hAnsi="Times New Roman"/>
          <w:i/>
          <w:sz w:val="20"/>
        </w:rPr>
        <w:t>eimate nija-ghare gelā dui jana</w:t>
      </w:r>
    </w:p>
    <w:p>
      <w:pPr>
        <w:keepNext/>
        <w:spacing w:after="40"/>
        <w:ind w:left="227"/>
      </w:pPr>
      <w:r>
        <w:rPr>
          <w:rFonts w:ascii="Times New Roman" w:hAnsi="Times New Roman"/>
          <w:color w:val="555555"/>
          <w:sz w:val="18"/>
        </w:rPr>
        <w:t>in this way  to their own  homes  went  the two  persons</w:t>
      </w:r>
    </w:p>
    <w:p>
      <w:pPr>
        <w:keepNext/>
        <w:spacing w:after="0"/>
        <w:ind w:left="227"/>
      </w:pPr>
      <w:r>
        <w:rPr>
          <w:rFonts w:ascii="Times New Roman" w:hAnsi="Times New Roman"/>
          <w:i/>
          <w:sz w:val="20"/>
        </w:rPr>
        <w:t>kavi rātre kaila sarasvatī-ārādhana</w:t>
      </w:r>
    </w:p>
    <w:p>
      <w:pPr>
        <w:keepNext/>
        <w:spacing w:after="40"/>
        <w:ind w:left="227"/>
      </w:pPr>
      <w:r>
        <w:rPr>
          <w:rFonts w:ascii="Times New Roman" w:hAnsi="Times New Roman"/>
          <w:color w:val="555555"/>
          <w:sz w:val="18"/>
        </w:rPr>
        <w:t>the poet  at night  made  of Sarasvatī  worship</w:t>
      </w:r>
    </w:p>
    <w:p>
      <w:pPr>
        <w:spacing w:before="60"/>
        <w:jc w:val="both"/>
      </w:pPr>
      <w:r>
        <w:rPr>
          <w:b/>
        </w:rPr>
        <w:t xml:space="preserve">105 </w:t>
      </w:r>
      <w:r>
        <w:rPr>
          <w:rFonts w:ascii="Times New Roman" w:hAnsi="Times New Roman"/>
        </w:rPr>
        <w:t>So the two went home, and that night the poet worshipped Sarasvatī.</w:t>
      </w:r>
    </w:p>
    <w:p>
      <w:pPr>
        <w:keepNext/>
        <w:spacing w:before="160"/>
        <w:jc w:val="center"/>
      </w:pPr>
      <w:r>
        <w:rPr>
          <w:rFonts w:ascii="Times New Roman" w:hAnsi="Times New Roman"/>
          <w:i/>
          <w:sz w:val="21"/>
        </w:rPr>
        <w:t>Instructed by Sarasvatī, he recognizes the Lord as the Supreme Lord Himself —</w:t>
      </w:r>
    </w:p>
    <w:p>
      <w:pPr>
        <w:keepNext/>
        <w:jc w:val="center"/>
      </w:pPr>
      <w:r>
        <w:rPr>
          <w:rFonts w:ascii="Nirmala UI" w:hAnsi="Nirmala UI" w:cs="Nirmala UI"/>
          <w:sz w:val="24"/>
          <w:szCs w:val="24"/>
        </w:rPr>
        <w:t>সরস্বতী রাত্রে তাঁরে উপদেশ কৈল ৷</w:t>
        <w:br/>
      </w:r>
      <w:r>
        <w:rPr>
          <w:rFonts w:ascii="Nirmala UI" w:hAnsi="Nirmala UI" w:cs="Nirmala UI"/>
          <w:sz w:val="24"/>
          <w:szCs w:val="24"/>
        </w:rPr>
        <w:t>সাক্ষাৎ ঈশ্বর করি’ প্রভুরে জানিল ॥ ১০৬ ॥</w:t>
      </w:r>
    </w:p>
    <w:p>
      <w:pPr>
        <w:keepNext/>
        <w:spacing w:after="0"/>
        <w:ind w:left="227"/>
      </w:pPr>
      <w:r>
        <w:rPr>
          <w:rFonts w:ascii="Times New Roman" w:hAnsi="Times New Roman"/>
          <w:i/>
          <w:sz w:val="20"/>
        </w:rPr>
        <w:t>sarasvatī rātre tām̐re upadeśa kaila</w:t>
      </w:r>
    </w:p>
    <w:p>
      <w:pPr>
        <w:keepNext/>
        <w:spacing w:after="40"/>
        <w:ind w:left="227"/>
      </w:pPr>
      <w:r>
        <w:rPr>
          <w:rFonts w:ascii="Times New Roman" w:hAnsi="Times New Roman"/>
          <w:color w:val="555555"/>
          <w:sz w:val="18"/>
        </w:rPr>
        <w:t>Sarasvatī  at night  him  instruction  gave</w:t>
      </w:r>
    </w:p>
    <w:p>
      <w:pPr>
        <w:keepNext/>
        <w:spacing w:after="0"/>
        <w:ind w:left="227"/>
      </w:pPr>
      <w:r>
        <w:rPr>
          <w:rFonts w:ascii="Times New Roman" w:hAnsi="Times New Roman"/>
          <w:i/>
          <w:sz w:val="20"/>
        </w:rPr>
        <w:t>sākṣāt īśvara kari’ prabhure jānila</w:t>
      </w:r>
    </w:p>
    <w:p>
      <w:pPr>
        <w:keepNext/>
        <w:spacing w:after="40"/>
        <w:ind w:left="227"/>
      </w:pPr>
      <w:r>
        <w:rPr>
          <w:rFonts w:ascii="Times New Roman" w:hAnsi="Times New Roman"/>
          <w:color w:val="555555"/>
          <w:sz w:val="18"/>
        </w:rPr>
        <w:t>directly  the Lord  as  the Lord  he knew</w:t>
      </w:r>
    </w:p>
    <w:p>
      <w:pPr>
        <w:spacing w:before="60"/>
        <w:jc w:val="both"/>
      </w:pPr>
      <w:r>
        <w:rPr>
          <w:b/>
        </w:rPr>
        <w:t xml:space="preserve">106 </w:t>
      </w:r>
      <w:r>
        <w:rPr>
          <w:rFonts w:ascii="Times New Roman" w:hAnsi="Times New Roman"/>
        </w:rPr>
        <w:t>In the night Sarasvatī instructed him, and he came to know that Nimāi was the Lord Himself.</w:t>
      </w:r>
    </w:p>
    <w:p>
      <w:pPr>
        <w:keepNext/>
        <w:spacing w:before="160"/>
        <w:jc w:val="center"/>
      </w:pPr>
      <w:r>
        <w:rPr>
          <w:rFonts w:ascii="Times New Roman" w:hAnsi="Times New Roman"/>
          <w:i/>
          <w:sz w:val="21"/>
        </w:rPr>
        <w:t>In the morning he takes shelter at the Lord's feet, and the Lord bestows mercy on him —</w:t>
      </w:r>
    </w:p>
    <w:p>
      <w:pPr>
        <w:keepNext/>
        <w:jc w:val="center"/>
      </w:pPr>
      <w:r>
        <w:rPr>
          <w:rFonts w:ascii="Nirmala UI" w:hAnsi="Nirmala UI" w:cs="Nirmala UI"/>
          <w:sz w:val="24"/>
          <w:szCs w:val="24"/>
        </w:rPr>
        <w:t>প্রাতে আসি, প্রভুপদে লইল শরণ ৷</w:t>
        <w:br/>
      </w:r>
      <w:r>
        <w:rPr>
          <w:rFonts w:ascii="Nirmala UI" w:hAnsi="Nirmala UI" w:cs="Nirmala UI"/>
          <w:sz w:val="24"/>
          <w:szCs w:val="24"/>
        </w:rPr>
        <w:t>প্রভু কৃপা কৈল, তাঁর খণ্ডিল বন্ধন ॥ ১০৭ ॥</w:t>
      </w:r>
    </w:p>
    <w:p>
      <w:pPr>
        <w:keepNext/>
        <w:spacing w:after="0"/>
        <w:ind w:left="227"/>
      </w:pPr>
      <w:r>
        <w:rPr>
          <w:rFonts w:ascii="Times New Roman" w:hAnsi="Times New Roman"/>
          <w:i/>
          <w:sz w:val="20"/>
        </w:rPr>
        <w:t>prāte āsi, prabhu-pade laila śaraṇa</w:t>
      </w:r>
    </w:p>
    <w:p>
      <w:pPr>
        <w:keepNext/>
        <w:spacing w:after="40"/>
        <w:ind w:left="227"/>
      </w:pPr>
      <w:r>
        <w:rPr>
          <w:rFonts w:ascii="Times New Roman" w:hAnsi="Times New Roman"/>
          <w:color w:val="555555"/>
          <w:sz w:val="18"/>
        </w:rPr>
        <w:t>in the morning  coming,  at the Lord’s feet  took  shelter</w:t>
      </w:r>
    </w:p>
    <w:p>
      <w:pPr>
        <w:keepNext/>
        <w:spacing w:after="0"/>
        <w:ind w:left="227"/>
      </w:pPr>
      <w:r>
        <w:rPr>
          <w:rFonts w:ascii="Times New Roman" w:hAnsi="Times New Roman"/>
          <w:i/>
          <w:sz w:val="20"/>
        </w:rPr>
        <w:t>prabhu kṛpā kaila, tām̐ra khaṇḍila bandhana</w:t>
      </w:r>
    </w:p>
    <w:p>
      <w:pPr>
        <w:keepNext/>
        <w:spacing w:after="40"/>
        <w:ind w:left="227"/>
      </w:pPr>
      <w:r>
        <w:rPr>
          <w:rFonts w:ascii="Times New Roman" w:hAnsi="Times New Roman"/>
          <w:color w:val="555555"/>
          <w:sz w:val="18"/>
        </w:rPr>
        <w:t>the Lord  mercy  showed,  his  cut  bondage</w:t>
      </w:r>
    </w:p>
    <w:p>
      <w:pPr>
        <w:spacing w:before="60"/>
        <w:jc w:val="both"/>
      </w:pPr>
      <w:r>
        <w:rPr>
          <w:b/>
        </w:rPr>
        <w:t xml:space="preserve">107 </w:t>
      </w:r>
      <w:r>
        <w:rPr>
          <w:rFonts w:ascii="Times New Roman" w:hAnsi="Times New Roman"/>
        </w:rPr>
        <w:t>In the morning he came and took shelter at the Lord’s feet, and the Lord showed him mercy and cut his bonds.</w:t>
      </w:r>
    </w:p>
    <w:p>
      <w:pPr>
        <w:jc w:val="both"/>
      </w:pPr>
      <w:r>
        <w:rPr>
          <w:b/>
          <w:i/>
          <w:sz w:val="20"/>
        </w:rPr>
        <w:t xml:space="preserve">Amṛta-pravāha-bhāṣya. </w:t>
      </w:r>
      <w:r>
        <w:rPr>
          <w:rFonts w:ascii="Times New Roman" w:hAnsi="Times New Roman"/>
          <w:b/>
          <w:sz w:val="20"/>
        </w:rPr>
        <w:t>*Bandhana</w:t>
      </w:r>
      <w:r>
        <w:rPr>
          <w:rFonts w:ascii="Times New Roman" w:hAnsi="Times New Roman"/>
          <w:sz w:val="20"/>
        </w:rPr>
        <w:t>*, bondage: the bondage of *māyā*, that is, pride in learning</w:t>
      </w:r>
      <w:r>
        <w:rPr>
          <w:rFonts w:ascii="Times New Roman" w:hAnsi="Times New Roman"/>
          <w:sz w:val="20"/>
          <w:vertAlign w:val="superscript"/>
        </w:rPr>
        <w:t>8</w:t>
      </w:r>
      <w:r>
        <w:rPr>
          <w:rFonts w:ascii="Times New Roman" w:hAnsi="Times New Roman"/>
          <w:sz w:val="20"/>
        </w:rPr>
        <w:t>.</w:t>
      </w:r>
    </w:p>
    <w:p>
      <w:pPr>
        <w:jc w:val="both"/>
      </w:pPr>
      <w:r>
        <w:rPr>
          <w:rFonts w:ascii="Times New Roman" w:hAnsi="Times New Roman"/>
          <w:sz w:val="20"/>
        </w:rPr>
        <w:t>*Thus ends the sixteenth chapter of the “Amṛta-pravāha-bhāṣya.”*</w:t>
      </w:r>
    </w:p>
    <w:p>
      <w:pPr>
        <w:keepNext/>
        <w:spacing w:before="160"/>
        <w:jc w:val="center"/>
      </w:pPr>
      <w:r>
        <w:rPr>
          <w:rFonts w:ascii="Times New Roman" w:hAnsi="Times New Roman"/>
          <w:i/>
          <w:sz w:val="21"/>
        </w:rPr>
        <w:t>The *digvijayī*'s pious merit (*sukṛti*) —</w:t>
      </w:r>
    </w:p>
    <w:p>
      <w:pPr>
        <w:keepNext/>
        <w:jc w:val="center"/>
      </w:pPr>
      <w:r>
        <w:rPr>
          <w:rFonts w:ascii="Nirmala UI" w:hAnsi="Nirmala UI" w:cs="Nirmala UI"/>
          <w:sz w:val="24"/>
          <w:szCs w:val="24"/>
        </w:rPr>
        <w:t>ভাগ্যবন্ত দিগ্বিজয়ী সফল-জীবন ৷</w:t>
        <w:br/>
      </w:r>
      <w:r>
        <w:rPr>
          <w:rFonts w:ascii="Nirmala UI" w:hAnsi="Nirmala UI" w:cs="Nirmala UI"/>
          <w:sz w:val="24"/>
          <w:szCs w:val="24"/>
        </w:rPr>
        <w:t>বিদ্যা-বলে পাইল মহাপ্রভুর চরণ ॥ ১০৮ ॥</w:t>
      </w:r>
    </w:p>
    <w:p>
      <w:pPr>
        <w:keepNext/>
        <w:spacing w:after="0"/>
        <w:ind w:left="227"/>
      </w:pPr>
      <w:r>
        <w:rPr>
          <w:rFonts w:ascii="Times New Roman" w:hAnsi="Times New Roman"/>
          <w:i/>
          <w:sz w:val="20"/>
        </w:rPr>
        <w:t>bhāgyavanta digvijayī saphala-jīvana</w:t>
      </w:r>
    </w:p>
    <w:p>
      <w:pPr>
        <w:keepNext/>
        <w:spacing w:after="40"/>
        <w:ind w:left="227"/>
      </w:pPr>
      <w:r>
        <w:rPr>
          <w:rFonts w:ascii="Times New Roman" w:hAnsi="Times New Roman"/>
          <w:color w:val="555555"/>
          <w:sz w:val="18"/>
        </w:rPr>
        <w:t>fortunate  the *digvijayī*  fruitful  life</w:t>
      </w:r>
    </w:p>
    <w:p>
      <w:pPr>
        <w:keepNext/>
        <w:spacing w:after="0"/>
        <w:ind w:left="227"/>
      </w:pPr>
      <w:r>
        <w:rPr>
          <w:rFonts w:ascii="Times New Roman" w:hAnsi="Times New Roman"/>
          <w:i/>
          <w:sz w:val="20"/>
        </w:rPr>
        <w:t>vidyā-bale pāila mahāprabhura caraṇa</w:t>
      </w:r>
    </w:p>
    <w:p>
      <w:pPr>
        <w:keepNext/>
        <w:spacing w:after="40"/>
        <w:ind w:left="227"/>
      </w:pPr>
      <w:r>
        <w:rPr>
          <w:rFonts w:ascii="Times New Roman" w:hAnsi="Times New Roman"/>
          <w:color w:val="555555"/>
          <w:sz w:val="18"/>
        </w:rPr>
        <w:t>by the power of learning  obtained  of Mahāprabhu  the feet</w:t>
      </w:r>
    </w:p>
    <w:p>
      <w:pPr>
        <w:spacing w:before="60"/>
        <w:jc w:val="both"/>
      </w:pPr>
      <w:r>
        <w:rPr>
          <w:b/>
        </w:rPr>
        <w:t xml:space="preserve">108 </w:t>
      </w:r>
      <w:r>
        <w:rPr>
          <w:rFonts w:ascii="Times New Roman" w:hAnsi="Times New Roman"/>
        </w:rPr>
        <w:t>The *digvijayī* was fortunate, and his life bore fruit: through his learning he attained the feet of Mahāprabhu.</w:t>
      </w:r>
    </w:p>
    <w:p>
      <w:pPr>
        <w:jc w:val="both"/>
      </w:pPr>
      <w:r>
        <w:rPr>
          <w:b/>
          <w:i/>
          <w:sz w:val="20"/>
        </w:rPr>
        <w:t xml:space="preserve">Anubhāṣya. </w:t>
      </w:r>
      <w:r>
        <w:rPr>
          <w:rFonts w:ascii="Times New Roman" w:hAnsi="Times New Roman"/>
          <w:sz w:val="20"/>
        </w:rPr>
        <w:t>*Thus ends the sixteenth chapter of the “Anubhāṣya.”*</w:t>
      </w:r>
    </w:p>
    <w:p>
      <w:pPr>
        <w:keepNext/>
        <w:spacing w:before="160"/>
        <w:jc w:val="center"/>
      </w:pPr>
      <w:r>
        <w:rPr>
          <w:rFonts w:ascii="Nirmala UI" w:hAnsi="Nirmala UI" w:cs="Nirmala UI"/>
          <w:sz w:val="24"/>
          <w:szCs w:val="24"/>
        </w:rPr>
        <w:t>এসব লীলা বর্ণিয়াছেন বৃন্দাবনদাস ৷</w:t>
        <w:br/>
      </w:r>
      <w:r>
        <w:rPr>
          <w:rFonts w:ascii="Nirmala UI" w:hAnsi="Nirmala UI" w:cs="Nirmala UI"/>
          <w:sz w:val="24"/>
          <w:szCs w:val="24"/>
        </w:rPr>
        <w:t>যে কিছু করিল ইঁহা, বিশেষ প্রকাশ ॥ ১০৯ ॥</w:t>
      </w:r>
    </w:p>
    <w:p>
      <w:pPr>
        <w:keepNext/>
        <w:spacing w:after="0"/>
        <w:ind w:left="227"/>
      </w:pPr>
      <w:r>
        <w:rPr>
          <w:rFonts w:ascii="Times New Roman" w:hAnsi="Times New Roman"/>
          <w:i/>
          <w:sz w:val="20"/>
        </w:rPr>
        <w:t>esaba līlā varṇiyāchena vṛndāvanadāsa</w:t>
      </w:r>
    </w:p>
    <w:p>
      <w:pPr>
        <w:keepNext/>
        <w:spacing w:after="40"/>
        <w:ind w:left="227"/>
      </w:pPr>
      <w:r>
        <w:rPr>
          <w:rFonts w:ascii="Times New Roman" w:hAnsi="Times New Roman"/>
          <w:color w:val="555555"/>
          <w:sz w:val="18"/>
        </w:rPr>
        <w:t>all these  pastimes  has described  Vṛndāvana-dāsa</w:t>
      </w:r>
    </w:p>
    <w:p>
      <w:pPr>
        <w:keepNext/>
        <w:spacing w:after="0"/>
        <w:ind w:left="227"/>
      </w:pPr>
      <w:r>
        <w:rPr>
          <w:rFonts w:ascii="Times New Roman" w:hAnsi="Times New Roman"/>
          <w:i/>
          <w:sz w:val="20"/>
        </w:rPr>
        <w:t>ye kichu karila im̐hā, viśeṣa prakāśa</w:t>
      </w:r>
    </w:p>
    <w:p>
      <w:pPr>
        <w:keepNext/>
        <w:spacing w:after="40"/>
        <w:ind w:left="227"/>
      </w:pPr>
      <w:r>
        <w:rPr>
          <w:rFonts w:ascii="Times New Roman" w:hAnsi="Times New Roman"/>
          <w:color w:val="555555"/>
          <w:sz w:val="18"/>
        </w:rPr>
        <w:t>what  little  I have done  here,  a fuller  presentation</w:t>
      </w:r>
    </w:p>
    <w:p>
      <w:pPr>
        <w:spacing w:before="60"/>
        <w:jc w:val="both"/>
      </w:pPr>
      <w:r>
        <w:rPr>
          <w:b/>
        </w:rPr>
        <w:t xml:space="preserve">109 </w:t>
      </w:r>
      <w:r>
        <w:rPr>
          <w:rFonts w:ascii="Times New Roman" w:hAnsi="Times New Roman"/>
        </w:rPr>
        <w:t>Vṛndāvana dāsa has described all these pastimes; what little I have done here is to set out certain points more fully.</w:t>
      </w:r>
    </w:p>
    <w:p>
      <w:pPr>
        <w:keepNext/>
        <w:spacing w:before="160"/>
        <w:jc w:val="center"/>
      </w:pPr>
      <w:r>
        <w:rPr>
          <w:rFonts w:ascii="Nirmala UI" w:hAnsi="Nirmala UI" w:cs="Nirmala UI"/>
          <w:sz w:val="24"/>
          <w:szCs w:val="24"/>
        </w:rPr>
        <w:t>চৈতন্য-গোসাঞির লীলা — অমৃতের ধার ৷</w:t>
        <w:br/>
      </w:r>
      <w:r>
        <w:rPr>
          <w:rFonts w:ascii="Nirmala UI" w:hAnsi="Nirmala UI" w:cs="Nirmala UI"/>
          <w:sz w:val="24"/>
          <w:szCs w:val="24"/>
        </w:rPr>
        <w:t>সর্ব্বেন্দ্রিয়তৃপ্তি হয় শ্রবণে যাহার ॥ ১১০ ॥</w:t>
      </w:r>
    </w:p>
    <w:p>
      <w:pPr>
        <w:keepNext/>
        <w:spacing w:after="0"/>
        <w:ind w:left="227"/>
      </w:pPr>
      <w:r>
        <w:rPr>
          <w:rFonts w:ascii="Times New Roman" w:hAnsi="Times New Roman"/>
          <w:i/>
          <w:sz w:val="20"/>
        </w:rPr>
        <w:t>caitanya-gosāñira līlā — amṛtera dhāra</w:t>
      </w:r>
    </w:p>
    <w:p>
      <w:pPr>
        <w:keepNext/>
        <w:spacing w:after="40"/>
        <w:ind w:left="227"/>
      </w:pPr>
      <w:r>
        <w:rPr>
          <w:rFonts w:ascii="Times New Roman" w:hAnsi="Times New Roman"/>
          <w:color w:val="555555"/>
          <w:sz w:val="18"/>
        </w:rPr>
        <w:t>of Caitanya Gosāñi  the pastimes —  of nectar  a stream</w:t>
      </w:r>
    </w:p>
    <w:p>
      <w:pPr>
        <w:keepNext/>
        <w:spacing w:after="0"/>
        <w:ind w:left="227"/>
      </w:pPr>
      <w:r>
        <w:rPr>
          <w:rFonts w:ascii="Times New Roman" w:hAnsi="Times New Roman"/>
          <w:i/>
          <w:sz w:val="20"/>
        </w:rPr>
        <w:t>sarvendriya tṛpti haya śravaṇe yāhāra</w:t>
      </w:r>
    </w:p>
    <w:p>
      <w:pPr>
        <w:keepNext/>
        <w:spacing w:after="40"/>
        <w:ind w:left="227"/>
      </w:pPr>
      <w:r>
        <w:rPr>
          <w:rFonts w:ascii="Times New Roman" w:hAnsi="Times New Roman"/>
          <w:color w:val="555555"/>
          <w:sz w:val="18"/>
        </w:rPr>
        <w:t>of all the senses  satisfaction  comes  in hearing  of which</w:t>
      </w:r>
    </w:p>
    <w:p>
      <w:pPr>
        <w:spacing w:before="60"/>
        <w:jc w:val="both"/>
      </w:pPr>
      <w:r>
        <w:rPr>
          <w:b/>
        </w:rPr>
        <w:t xml:space="preserve">110 </w:t>
      </w:r>
      <w:r>
        <w:rPr>
          <w:rFonts w:ascii="Times New Roman" w:hAnsi="Times New Roman"/>
        </w:rPr>
        <w:t>The pastimes of Caitanya Gosāñi are a stream of nectar: whoever hears them finds every sense fully satisfied.</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১১১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111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 play on words: *nīca-gā* means both “flowing downward” and “going to the lowly”.</w:t>
      </w:r>
    </w:p>
    <w:p>
      <w:r>
        <w:rPr>
          <w:sz w:val="19"/>
        </w:rPr>
        <w:t xml:space="preserve">2. </w:t>
      </w:r>
      <w:r>
        <w:rPr>
          <w:rFonts w:ascii="Times New Roman" w:hAnsi="Times New Roman"/>
          <w:sz w:val="19"/>
        </w:rPr>
        <w:t>A *ghaṭī* (*ghaṭikā*) is a measure of time of twenty-four minutes.</w:t>
      </w:r>
    </w:p>
    <w:p>
      <w:r>
        <w:rPr>
          <w:sz w:val="19"/>
        </w:rPr>
        <w:t xml:space="preserve">3. </w:t>
      </w:r>
      <w:r>
        <w:rPr>
          <w:rFonts w:ascii="Times New Roman" w:hAnsi="Times New Roman"/>
          <w:sz w:val="19"/>
        </w:rPr>
        <w:t>The names of the faults (*doṣa*) in the original: *avimṛṣṭa-vidheyāṁśa*, “the predicate not duly considered”, that is, what is asserted about the subject is badly placed (vv. 56–61); *viruddha-mati-kṛt*, “that which suggests a contradictory sense” (vv. 62–65); *punar-ātta*, “taken up again”: a return to a sentence already completed by its verb (v. 66); *bhagna-krama*, “broken order” (v. 67).</w:t>
      </w:r>
    </w:p>
    <w:p>
      <w:r>
        <w:rPr>
          <w:sz w:val="19"/>
        </w:rPr>
        <w:t xml:space="preserve">4. </w:t>
      </w:r>
      <w:r>
        <w:rPr>
          <w:rFonts w:ascii="Times New Roman" w:hAnsi="Times New Roman"/>
          <w:sz w:val="19"/>
        </w:rPr>
        <w:t>*Vidheya*, the predicate, is what is asserted about a thing, the new matter for the hearer; *anuvāda*, the subject, is the thing itself, already known.</w:t>
      </w:r>
    </w:p>
    <w:p>
      <w:r>
        <w:rPr>
          <w:sz w:val="19"/>
        </w:rPr>
        <w:t xml:space="preserve">5. </w:t>
      </w:r>
      <w:r>
        <w:rPr>
          <w:rFonts w:ascii="Times New Roman" w:hAnsi="Times New Roman"/>
          <w:sz w:val="19"/>
        </w:rPr>
        <w:t>The same verse is quoted in Ādi 2.74 (there *anuktvā tu*, here *anuktvaiva*, with the same meaning).</w:t>
      </w:r>
    </w:p>
    <w:p>
      <w:r>
        <w:rPr>
          <w:sz w:val="19"/>
        </w:rPr>
        <w:t xml:space="preserve">6. </w:t>
      </w:r>
      <w:r>
        <w:rPr>
          <w:rFonts w:ascii="Times New Roman" w:hAnsi="Times New Roman"/>
          <w:sz w:val="19"/>
        </w:rPr>
        <w:t>A *ghaṭikā* is twenty-four minutes.</w:t>
      </w:r>
    </w:p>
    <w:p>
      <w:r>
        <w:rPr>
          <w:sz w:val="19"/>
        </w:rPr>
        <w:t xml:space="preserve">7. </w:t>
      </w:r>
      <w:r>
        <w:rPr>
          <w:rFonts w:ascii="Times New Roman" w:hAnsi="Times New Roman"/>
          <w:sz w:val="19"/>
        </w:rPr>
        <w:t>The verse translation reads otherwise: “is surely pleasing to God.”</w:t>
      </w:r>
    </w:p>
    <w:p>
      <w:r>
        <w:rPr>
          <w:sz w:val="19"/>
        </w:rPr>
        <w:t xml:space="preserve">8. </w:t>
      </w:r>
      <w:r>
        <w:rPr>
          <w:rFonts w:ascii="Times New Roman" w:hAnsi="Times New Roman"/>
          <w:sz w:val="19"/>
        </w:rPr>
        <w:t>The verse translation reads otherwise: “freed him from the bondage of *karma*.”</w:t>
      </w:r>
    </w:p>
    <w:p>
      <w:r>
        <w:rPr>
          <w:sz w:val="19"/>
        </w:rPr>
        <w:t xml:space="preserve">9. </w:t>
      </w:r>
      <w:r>
        <w:rPr>
          <w:rFonts w:ascii="Times New Roman" w:hAnsi="Times New Roman"/>
          <w:sz w:val="19"/>
        </w:rPr>
        <w:t>Unclear passage: the edition reads “বর্ণি লীলাভোগ ‘লঘুকেশব’ নামেতে” (literally “having described *līlā-bhoga*, under the name ‘Laghu-Keśava’”); the meaning of *līlā-bhoga* and of the construction is unclear, and the translation is tentative.</w:t>
      </w:r>
    </w:p>
    <w:p>
      <w:r>
        <w:rPr>
          <w:sz w:val="19"/>
        </w:rPr>
        <w:t xml:space="preserve">10. </w:t>
      </w:r>
      <w:r>
        <w:rPr>
          <w:rFonts w:ascii="Times New Roman" w:hAnsi="Times New Roman"/>
          <w:sz w:val="19"/>
        </w:rPr>
        <w:t>The edition has “পঞ্চ দোষের” (“of the five faults”), apparently for “পঞ্চম দোষের” (“of the fifth fault”).</w:t>
      </w:r>
    </w:p>
    <w:p>
      <w:r>
        <w:rPr>
          <w:sz w:val="19"/>
        </w:rPr>
        <w:t xml:space="preserve">11. </w:t>
      </w:r>
      <w:r>
        <w:rPr>
          <w:rFonts w:ascii="Times New Roman" w:hAnsi="Times New Roman"/>
          <w:sz w:val="19"/>
        </w:rPr>
        <w:t>The verse translation reads otherwise: “if one does not reflect on each verse, faults may creep in.”</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17. A Brief Description of the Pastimes of Young Manhood</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seventeenth chapter all of Mahāprabhu's pastimes, from His sixteenth year until He accepted *sannyāsa*, are written briefly, in the form of *sūtras*. The reason is that Vṛndāvana dāsa Ṭhākura, the incarnation of Vyāsa, has described all these pastimes in detail in the *Śrī Caitanya-bhāgavata*. But wherever Vṛndāvana dāsa Ṭhākura left something out, this chapter describes it more fully. The mango festival and Mahāprabhu's conversation with the Kāzī are told in particular detail. At the end the author shows that the son of Yaśodā, having become the son of Śacī, tasted the four kinds of devotional moods. To taste the sweetness of the *rasa* of Rādhā's *prema*, He accepted Rādhā's *bhāva* and took up the mood of the *gopīs* exclusively. Of all the kinds of devotional moods, the mood of the *gopīs* is the best, because in the mood of the *gopīs* no one but Vrajendranandana appears as worthy of worship. When Śrī Kṛṣṇa playfully became four-armed, the *gopīs* merely offered Him obeisance and withdrew: the ordinary mood of the *gopīs* rejects every form other than Kṛṣṇa's form, and no more. But the *bhāva* of Śrīmatī Rādhikā, the crown jewel of the *gopīs*, is the highest of all. On seeing Rādhā, Śrī Kṛṣṇa could not keep His four-armed form. Nanda, the lord of Vraja, is in this (Gaura) pastime the father, Jagannātha; Yaśodā, the queen of Vraja, is Śacīmātā. Caitanya Gosāñi is the son of Nanda Himself: He is not a *prakāśa* or a *vilāsa* of Nanda's son, but Nanda's son in person. Nityānanda Prabhu has three moods, *vātsalya*, *dāsya* and *sakhya*; Advaita Prabhu has two, *sakhya* and *dāsya*. All the others serve Mahāprabhu each according to his former position. The Truth is one: now Kṛṣṇa in a dark form, the flute at His lips, sporting among the cowherds; now a brāhmaṇa; now, in the dress of a *sannyāsī*, Kṛṣṇa Caitanya in a golden form. The apparent contradiction is this: He who is Kṛṣṇa becomes a *gopī*. This idea is certainly very hard to grasp, but by Kṛṣṇa's inconceivable potency even this is possible. Arguing about it is futile, for to apply logic to what is inconceivable is the height of foolishness. At the end of this chapter Kavirāja Gosvāmī, following what Vyāsa did in the *Bhāgavata*, has separately recapitulated the seventeen chapters of the Ādi-līlā one by one.</w:t>
      </w:r>
    </w:p>
    <w:p>
      <w:pPr>
        <w:keepNext/>
        <w:spacing w:before="160"/>
        <w:jc w:val="center"/>
      </w:pPr>
      <w:r>
        <w:rPr>
          <w:rFonts w:ascii="Times New Roman" w:hAnsi="Times New Roman"/>
          <w:i/>
          <w:sz w:val="21"/>
        </w:rPr>
        <w:t>By Gaura's grace even the impure become pure —</w:t>
      </w:r>
    </w:p>
    <w:p>
      <w:pPr>
        <w:keepNext/>
        <w:jc w:val="center"/>
      </w:pPr>
      <w:r>
        <w:rPr>
          <w:rFonts w:ascii="Nirmala UI" w:hAnsi="Nirmala UI" w:cs="Nirmala UI"/>
          <w:sz w:val="24"/>
          <w:szCs w:val="24"/>
        </w:rPr>
        <w:t>বন্দে স্বৈরাদ্ভুতেঽহং তং চৈতন্যং যৎপ্রসাদতঃ ৷</w:t>
        <w:br/>
      </w:r>
      <w:r>
        <w:rPr>
          <w:rFonts w:ascii="Nirmala UI" w:hAnsi="Nirmala UI" w:cs="Nirmala UI"/>
          <w:sz w:val="24"/>
          <w:szCs w:val="24"/>
        </w:rPr>
        <w:t>যবনাঃ সুমনায়ন্তে কৃষ্ণনামপ্রজল্পকাঃ ॥ ১ ॥</w:t>
      </w:r>
    </w:p>
    <w:p>
      <w:pPr>
        <w:keepNext/>
        <w:spacing w:after="0"/>
        <w:ind w:left="227"/>
      </w:pPr>
      <w:r>
        <w:rPr>
          <w:rFonts w:ascii="Times New Roman" w:hAnsi="Times New Roman"/>
          <w:i/>
          <w:sz w:val="20"/>
        </w:rPr>
        <w:t>vande svairādbhutehaṁ taṁ</w:t>
      </w:r>
    </w:p>
    <w:p>
      <w:pPr>
        <w:keepNext/>
        <w:spacing w:after="40"/>
        <w:ind w:left="227"/>
      </w:pPr>
      <w:r>
        <w:rPr>
          <w:rFonts w:ascii="Times New Roman" w:hAnsi="Times New Roman"/>
          <w:color w:val="555555"/>
          <w:sz w:val="18"/>
        </w:rPr>
        <w:t>I worship  whose acts are free and wondrous  I  Him</w:t>
      </w:r>
    </w:p>
    <w:p>
      <w:pPr>
        <w:keepNext/>
        <w:spacing w:after="0"/>
        <w:ind w:left="227"/>
      </w:pPr>
      <w:r>
        <w:rPr>
          <w:rFonts w:ascii="Times New Roman" w:hAnsi="Times New Roman"/>
          <w:i/>
          <w:sz w:val="20"/>
        </w:rPr>
        <w:t>caitanyaṁ yat-prasādataḥ</w:t>
      </w:r>
    </w:p>
    <w:p>
      <w:pPr>
        <w:keepNext/>
        <w:spacing w:after="40"/>
        <w:ind w:left="227"/>
      </w:pPr>
      <w:r>
        <w:rPr>
          <w:rFonts w:ascii="Times New Roman" w:hAnsi="Times New Roman"/>
          <w:color w:val="555555"/>
          <w:sz w:val="18"/>
        </w:rPr>
        <w:t>Caitanya  by whose  grace</w:t>
      </w:r>
    </w:p>
    <w:p>
      <w:pPr>
        <w:keepNext/>
        <w:spacing w:after="0"/>
        <w:ind w:left="227"/>
      </w:pPr>
      <w:r>
        <w:rPr>
          <w:rFonts w:ascii="Times New Roman" w:hAnsi="Times New Roman"/>
          <w:i/>
          <w:sz w:val="20"/>
        </w:rPr>
        <w:t>yavanāḥ sumanāyante</w:t>
      </w:r>
    </w:p>
    <w:p>
      <w:pPr>
        <w:keepNext/>
        <w:spacing w:after="40"/>
        <w:ind w:left="227"/>
      </w:pPr>
      <w:r>
        <w:rPr>
          <w:rFonts w:ascii="Times New Roman" w:hAnsi="Times New Roman"/>
          <w:color w:val="555555"/>
          <w:sz w:val="18"/>
        </w:rPr>
        <w:t>the yavanas  behave like the good</w:t>
      </w:r>
    </w:p>
    <w:p>
      <w:pPr>
        <w:keepNext/>
        <w:spacing w:after="0"/>
        <w:ind w:left="227"/>
      </w:pPr>
      <w:r>
        <w:rPr>
          <w:rFonts w:ascii="Times New Roman" w:hAnsi="Times New Roman"/>
          <w:i/>
          <w:sz w:val="20"/>
        </w:rPr>
        <w:t>kṛṣṇa-nāma-prajalpakāḥ</w:t>
      </w:r>
    </w:p>
    <w:p>
      <w:pPr>
        <w:keepNext/>
        <w:spacing w:after="40"/>
        <w:ind w:left="227"/>
      </w:pPr>
      <w:r>
        <w:rPr>
          <w:rFonts w:ascii="Times New Roman" w:hAnsi="Times New Roman"/>
          <w:color w:val="555555"/>
          <w:sz w:val="18"/>
        </w:rPr>
        <w:t>the names of Kṛṣṇa  chanting aloud</w:t>
      </w:r>
    </w:p>
    <w:p>
      <w:pPr>
        <w:spacing w:before="60"/>
        <w:jc w:val="both"/>
      </w:pPr>
      <w:r>
        <w:rPr>
          <w:b/>
        </w:rPr>
        <w:t xml:space="preserve">1 </w:t>
      </w:r>
      <w:r>
        <w:rPr>
          <w:rFonts w:ascii="Times New Roman" w:hAnsi="Times New Roman"/>
        </w:rPr>
        <w:t>“I worship Śrī Caitanya, whose deeds are free and wondrous. By His grace even the yavanas, chanting the names of Kṛṣṇa, become saintly.”</w:t>
      </w:r>
    </w:p>
    <w:p>
      <w:pPr>
        <w:jc w:val="both"/>
      </w:pPr>
      <w:r>
        <w:rPr>
          <w:b/>
          <w:i/>
          <w:sz w:val="20"/>
        </w:rPr>
        <w:t xml:space="preserve">Amṛta-pravāha-bhāṣya. </w:t>
      </w:r>
      <w:r>
        <w:rPr>
          <w:rFonts w:ascii="Times New Roman" w:hAnsi="Times New Roman"/>
          <w:sz w:val="20"/>
        </w:rPr>
        <w:t>I worship Śrī Caitanyadeva, whose deeds are free and wonderful: by His grace even the *yavanas* become righteous and chant the name of Kṛṣṇa.</w:t>
      </w:r>
    </w:p>
    <w:p>
      <w:pPr>
        <w:jc w:val="both"/>
      </w:pPr>
      <w:r>
        <w:rPr>
          <w:b/>
          <w:i/>
          <w:sz w:val="20"/>
        </w:rPr>
        <w:t xml:space="preserve">Anubhāṣya. </w:t>
      </w:r>
      <w:r>
        <w:rPr>
          <w:rFonts w:ascii="Times New Roman" w:hAnsi="Times New Roman"/>
          <w:b/>
          <w:sz w:val="20"/>
        </w:rPr>
        <w:t>yat</w:t>
      </w:r>
      <w:r>
        <w:rPr>
          <w:rFonts w:ascii="Times New Roman" w:hAnsi="Times New Roman"/>
          <w:sz w:val="20"/>
        </w:rPr>
        <w:t xml:space="preserve"> (of Caitanyadeva) </w:t>
      </w:r>
      <w:r>
        <w:rPr>
          <w:rFonts w:ascii="Times New Roman" w:hAnsi="Times New Roman"/>
          <w:b/>
          <w:sz w:val="20"/>
        </w:rPr>
        <w:t>prasādataḥ</w:t>
      </w:r>
      <w:r>
        <w:rPr>
          <w:rFonts w:ascii="Times New Roman" w:hAnsi="Times New Roman"/>
          <w:sz w:val="20"/>
        </w:rPr>
        <w:t xml:space="preserve"> (by the compassion) </w:t>
      </w:r>
      <w:r>
        <w:rPr>
          <w:rFonts w:ascii="Times New Roman" w:hAnsi="Times New Roman"/>
          <w:b/>
          <w:sz w:val="20"/>
        </w:rPr>
        <w:t>yavanāḥ</w:t>
      </w:r>
      <w:r>
        <w:rPr>
          <w:rFonts w:ascii="Times New Roman" w:hAnsi="Times New Roman"/>
          <w:sz w:val="20"/>
        </w:rPr>
        <w:t xml:space="preserve"> (the *mlecchas*) </w:t>
      </w:r>
      <w:r>
        <w:rPr>
          <w:rFonts w:ascii="Times New Roman" w:hAnsi="Times New Roman"/>
          <w:b/>
          <w:sz w:val="20"/>
        </w:rPr>
        <w:t>kṛṣṇa-nāma-prajalpakāḥ</w:t>
      </w:r>
      <w:r>
        <w:rPr>
          <w:rFonts w:ascii="Times New Roman" w:hAnsi="Times New Roman"/>
          <w:sz w:val="20"/>
        </w:rPr>
        <w:t xml:space="preserve"> (being firmly devoted to chanting the name) </w:t>
      </w:r>
      <w:r>
        <w:rPr>
          <w:rFonts w:ascii="Times New Roman" w:hAnsi="Times New Roman"/>
          <w:b/>
          <w:sz w:val="20"/>
        </w:rPr>
        <w:t>sumanāyante</w:t>
      </w:r>
      <w:r>
        <w:rPr>
          <w:rFonts w:ascii="Times New Roman" w:hAnsi="Times New Roman"/>
          <w:sz w:val="20"/>
        </w:rPr>
        <w:t xml:space="preserve"> (behave like people of good mind, *sumanas*), </w:t>
      </w:r>
      <w:r>
        <w:rPr>
          <w:rFonts w:ascii="Times New Roman" w:hAnsi="Times New Roman"/>
          <w:b/>
          <w:sz w:val="20"/>
        </w:rPr>
        <w:t>taṁ</w:t>
      </w:r>
      <w:r>
        <w:rPr>
          <w:rFonts w:ascii="Times New Roman" w:hAnsi="Times New Roman"/>
          <w:sz w:val="20"/>
        </w:rPr>
        <w:t xml:space="preserve"> </w:t>
      </w:r>
      <w:r>
        <w:rPr>
          <w:rFonts w:ascii="Times New Roman" w:hAnsi="Times New Roman"/>
          <w:b/>
          <w:sz w:val="20"/>
        </w:rPr>
        <w:t>svairādbhutehaṁ</w:t>
      </w:r>
      <w:r>
        <w:rPr>
          <w:rFonts w:ascii="Times New Roman" w:hAnsi="Times New Roman"/>
          <w:sz w:val="20"/>
        </w:rPr>
        <w:t xml:space="preserve"> (Him whose deeds are free, independent, and wonderful, beyond this world — Him who has the power to overstep the injunctions of the *smārtas*) </w:t>
      </w:r>
      <w:r>
        <w:rPr>
          <w:rFonts w:ascii="Times New Roman" w:hAnsi="Times New Roman"/>
          <w:b/>
          <w:sz w:val="20"/>
        </w:rPr>
        <w:t>caitanyam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Advaitacandra  glory  of Gaura  the devotees  to the multitude</w:t>
      </w:r>
    </w:p>
    <w:p>
      <w:pPr>
        <w:spacing w:before="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Nirmala UI" w:hAnsi="Nirmala UI" w:cs="Nirmala UI"/>
          <w:sz w:val="24"/>
          <w:szCs w:val="24"/>
        </w:rPr>
        <w:t>কৈশোর-লীলার সূত্র করিল গণন ৷</w:t>
        <w:br/>
      </w:r>
      <w:r>
        <w:rPr>
          <w:rFonts w:ascii="Nirmala UI" w:hAnsi="Nirmala UI" w:cs="Nirmala UI"/>
          <w:sz w:val="24"/>
          <w:szCs w:val="24"/>
        </w:rPr>
        <w:t>যৌবনলীলার সূত্র করি অনুক্রম ॥ ৩ ॥</w:t>
      </w:r>
    </w:p>
    <w:p>
      <w:pPr>
        <w:keepNext/>
        <w:spacing w:after="0"/>
        <w:ind w:left="227"/>
      </w:pPr>
      <w:r>
        <w:rPr>
          <w:rFonts w:ascii="Times New Roman" w:hAnsi="Times New Roman"/>
          <w:i/>
          <w:sz w:val="20"/>
        </w:rPr>
        <w:t>kaiśora-līlāra sūtra karila gaṇana</w:t>
      </w:r>
    </w:p>
    <w:p>
      <w:pPr>
        <w:keepNext/>
        <w:spacing w:after="40"/>
        <w:ind w:left="227"/>
      </w:pPr>
      <w:r>
        <w:rPr>
          <w:rFonts w:ascii="Times New Roman" w:hAnsi="Times New Roman"/>
          <w:color w:val="555555"/>
          <w:sz w:val="18"/>
        </w:rPr>
        <w:t>of the youthful  pastimes  an outline  I have made  count</w:t>
      </w:r>
    </w:p>
    <w:p>
      <w:pPr>
        <w:keepNext/>
        <w:spacing w:after="0"/>
        <w:ind w:left="227"/>
      </w:pPr>
      <w:r>
        <w:rPr>
          <w:rFonts w:ascii="Times New Roman" w:hAnsi="Times New Roman"/>
          <w:i/>
          <w:sz w:val="20"/>
        </w:rPr>
        <w:t>yauvana-līlāra sūtra kari anukrama</w:t>
      </w:r>
    </w:p>
    <w:p>
      <w:pPr>
        <w:keepNext/>
        <w:spacing w:after="40"/>
        <w:ind w:left="227"/>
      </w:pPr>
      <w:r>
        <w:rPr>
          <w:rFonts w:ascii="Times New Roman" w:hAnsi="Times New Roman"/>
          <w:color w:val="555555"/>
          <w:sz w:val="18"/>
        </w:rPr>
        <w:t>of young manhood  of the pastimes  an outline  I make  in order</w:t>
      </w:r>
    </w:p>
    <w:p>
      <w:pPr>
        <w:spacing w:before="60"/>
        <w:jc w:val="both"/>
      </w:pPr>
      <w:r>
        <w:rPr>
          <w:b/>
        </w:rPr>
        <w:t xml:space="preserve">3 </w:t>
      </w:r>
      <w:r>
        <w:rPr>
          <w:rFonts w:ascii="Times New Roman" w:hAnsi="Times New Roman"/>
        </w:rPr>
        <w:t>I have summed up the pastimes of His youth; now I shall outline, in order, those of His young manhood.</w:t>
      </w:r>
    </w:p>
    <w:p>
      <w:pPr>
        <w:keepNext/>
        <w:spacing w:before="160"/>
        <w:jc w:val="center"/>
      </w:pPr>
      <w:r>
        <w:rPr>
          <w:rFonts w:ascii="Times New Roman" w:hAnsi="Times New Roman"/>
          <w:i/>
          <w:sz w:val="21"/>
        </w:rPr>
        <w:t>Various pastimes in youth —</w:t>
      </w:r>
    </w:p>
    <w:p>
      <w:pPr>
        <w:keepNext/>
        <w:jc w:val="center"/>
      </w:pPr>
      <w:r>
        <w:rPr>
          <w:rFonts w:ascii="Nirmala UI" w:hAnsi="Nirmala UI" w:cs="Nirmala UI"/>
          <w:sz w:val="24"/>
          <w:szCs w:val="24"/>
        </w:rPr>
        <w:t>বিদ্যা-সৌন্দর্য্য-সদ্বেশ-সম্ভোগ-নৃত্যকীর্ত্তনৈঃ ৷</w:t>
        <w:br/>
      </w:r>
      <w:r>
        <w:rPr>
          <w:rFonts w:ascii="Nirmala UI" w:hAnsi="Nirmala UI" w:cs="Nirmala UI"/>
          <w:sz w:val="24"/>
          <w:szCs w:val="24"/>
        </w:rPr>
        <w:t>প্রেমনামপ্রদানৈশ্চ গৌরো দীব্যতি যৌবনে ॥ ৪ ॥</w:t>
      </w:r>
    </w:p>
    <w:p>
      <w:pPr>
        <w:keepNext/>
        <w:spacing w:after="0"/>
        <w:ind w:left="227"/>
      </w:pPr>
      <w:r>
        <w:rPr>
          <w:rFonts w:ascii="Times New Roman" w:hAnsi="Times New Roman"/>
          <w:i/>
          <w:sz w:val="20"/>
        </w:rPr>
        <w:t>vidyā-saundarya-sad-veśa-</w:t>
      </w:r>
    </w:p>
    <w:p>
      <w:pPr>
        <w:keepNext/>
        <w:spacing w:after="40"/>
        <w:ind w:left="227"/>
      </w:pPr>
      <w:r>
        <w:rPr>
          <w:rFonts w:ascii="Times New Roman" w:hAnsi="Times New Roman"/>
          <w:color w:val="555555"/>
          <w:sz w:val="18"/>
        </w:rPr>
        <w:t>with learning  beauty  fine attire</w:t>
      </w:r>
    </w:p>
    <w:p>
      <w:pPr>
        <w:keepNext/>
        <w:spacing w:after="0"/>
        <w:ind w:left="227"/>
      </w:pPr>
      <w:r>
        <w:rPr>
          <w:rFonts w:ascii="Times New Roman" w:hAnsi="Times New Roman"/>
          <w:i/>
          <w:sz w:val="20"/>
        </w:rPr>
        <w:t>sambhoga-nṛtya-kīrtanaiḥ</w:t>
      </w:r>
    </w:p>
    <w:p>
      <w:pPr>
        <w:keepNext/>
        <w:spacing w:after="40"/>
        <w:ind w:left="227"/>
      </w:pPr>
      <w:r>
        <w:rPr>
          <w:rFonts w:ascii="Times New Roman" w:hAnsi="Times New Roman"/>
          <w:color w:val="555555"/>
          <w:sz w:val="18"/>
        </w:rPr>
        <w:t>enjoyment  dancing and kīrtana</w:t>
      </w:r>
    </w:p>
    <w:p>
      <w:pPr>
        <w:keepNext/>
        <w:spacing w:after="0"/>
        <w:ind w:left="227"/>
      </w:pPr>
      <w:r>
        <w:rPr>
          <w:rFonts w:ascii="Times New Roman" w:hAnsi="Times New Roman"/>
          <w:i/>
          <w:sz w:val="20"/>
        </w:rPr>
        <w:t>prema-nāma-pradānaiś ca</w:t>
      </w:r>
    </w:p>
    <w:p>
      <w:pPr>
        <w:keepNext/>
        <w:spacing w:after="40"/>
        <w:ind w:left="227"/>
      </w:pPr>
      <w:r>
        <w:rPr>
          <w:rFonts w:ascii="Times New Roman" w:hAnsi="Times New Roman"/>
          <w:color w:val="555555"/>
          <w:sz w:val="18"/>
        </w:rPr>
        <w:t>love and the Name  by giving  and</w:t>
      </w:r>
    </w:p>
    <w:p>
      <w:pPr>
        <w:keepNext/>
        <w:spacing w:after="0"/>
        <w:ind w:left="227"/>
      </w:pPr>
      <w:r>
        <w:rPr>
          <w:rFonts w:ascii="Times New Roman" w:hAnsi="Times New Roman"/>
          <w:i/>
          <w:sz w:val="20"/>
        </w:rPr>
        <w:t>gauro dīvyati yauvane</w:t>
      </w:r>
    </w:p>
    <w:p>
      <w:pPr>
        <w:keepNext/>
        <w:spacing w:after="40"/>
        <w:ind w:left="227"/>
      </w:pPr>
      <w:r>
        <w:rPr>
          <w:rFonts w:ascii="Times New Roman" w:hAnsi="Times New Roman"/>
          <w:color w:val="555555"/>
          <w:sz w:val="18"/>
        </w:rPr>
        <w:t>Gaura  plays  in young manhood</w:t>
      </w:r>
    </w:p>
    <w:p>
      <w:pPr>
        <w:spacing w:before="60"/>
        <w:jc w:val="both"/>
      </w:pPr>
      <w:r>
        <w:rPr>
          <w:b/>
        </w:rPr>
        <w:t xml:space="preserve">4 </w:t>
      </w:r>
      <w:r>
        <w:rPr>
          <w:rFonts w:ascii="Times New Roman" w:hAnsi="Times New Roman"/>
        </w:rPr>
        <w:t>“In His young manhood Gaura shone in His play — in learning and beauty, in fine attire and its enjoyments, in dance and kīrtana, and in the gift of love and the holy name.”</w:t>
      </w:r>
    </w:p>
    <w:p>
      <w:pPr>
        <w:jc w:val="both"/>
      </w:pPr>
      <w:r>
        <w:rPr>
          <w:b/>
          <w:i/>
          <w:sz w:val="20"/>
        </w:rPr>
        <w:t xml:space="preserve">Amṛta-pravāha-bhāṣya. </w:t>
      </w:r>
      <w:r>
        <w:rPr>
          <w:rFonts w:ascii="Times New Roman" w:hAnsi="Times New Roman"/>
          <w:sz w:val="20"/>
        </w:rPr>
        <w:t>Through learning, beauty, fine dress, enjoyment, dancing, *kīrtana*, and the gift of *prema* and of the holy name, Gauracandra shone in His youth.</w:t>
      </w:r>
    </w:p>
    <w:p>
      <w:pPr>
        <w:jc w:val="both"/>
      </w:pPr>
      <w:r>
        <w:rPr>
          <w:b/>
          <w:i/>
          <w:sz w:val="20"/>
        </w:rPr>
        <w:t xml:space="preserve">Anubhāṣya. </w:t>
      </w:r>
      <w:r>
        <w:rPr>
          <w:rFonts w:ascii="Times New Roman" w:hAnsi="Times New Roman"/>
          <w:b/>
          <w:sz w:val="20"/>
        </w:rPr>
        <w:t>gauraḥ</w:t>
      </w:r>
      <w:r>
        <w:rPr>
          <w:rFonts w:ascii="Times New Roman" w:hAnsi="Times New Roman"/>
          <w:sz w:val="20"/>
        </w:rPr>
        <w:t xml:space="preserve"> </w:t>
      </w:r>
      <w:r>
        <w:rPr>
          <w:rFonts w:ascii="Times New Roman" w:hAnsi="Times New Roman"/>
          <w:b/>
          <w:sz w:val="20"/>
        </w:rPr>
        <w:t>yauvane</w:t>
      </w:r>
      <w:r>
        <w:rPr>
          <w:rFonts w:ascii="Times New Roman" w:hAnsi="Times New Roman"/>
          <w:sz w:val="20"/>
        </w:rPr>
        <w:t xml:space="preserve"> (when His fifteenth year had passed and youth appeared) </w:t>
      </w:r>
      <w:r>
        <w:rPr>
          <w:rFonts w:ascii="Times New Roman" w:hAnsi="Times New Roman"/>
          <w:b/>
          <w:sz w:val="20"/>
        </w:rPr>
        <w:t>vidyā-saundarya-sad-veśa-sambhoga-nṛtya-kīrtanaiḥ</w:t>
      </w:r>
      <w:r>
        <w:rPr>
          <w:rFonts w:ascii="Times New Roman" w:hAnsi="Times New Roman"/>
          <w:sz w:val="20"/>
        </w:rPr>
        <w:t xml:space="preserve"> (with knowledge of the supreme goal, with beauty, with the dress of a sādhu, with the enjoyment of garments, garlands, sandalwood paste and the like, with dancing, *kīrtana* and so on) </w:t>
      </w:r>
      <w:r>
        <w:rPr>
          <w:rFonts w:ascii="Times New Roman" w:hAnsi="Times New Roman"/>
          <w:b/>
          <w:sz w:val="20"/>
        </w:rPr>
        <w:t>prema-nāma-pradānaiḥ</w:t>
      </w:r>
      <w:r>
        <w:rPr>
          <w:rFonts w:ascii="Times New Roman" w:hAnsi="Times New Roman"/>
          <w:sz w:val="20"/>
        </w:rPr>
        <w:t xml:space="preserve"> (by distributing Kṛṣṇa's name together with *prema*) </w:t>
      </w:r>
      <w:r>
        <w:rPr>
          <w:rFonts w:ascii="Times New Roman" w:hAnsi="Times New Roman"/>
          <w:b/>
          <w:sz w:val="20"/>
        </w:rPr>
        <w:t>dīvyati</w:t>
      </w:r>
      <w:r>
        <w:rPr>
          <w:rFonts w:ascii="Times New Roman" w:hAnsi="Times New Roman"/>
          <w:sz w:val="20"/>
        </w:rPr>
        <w:t xml:space="preserve"> (sports).</w:t>
      </w:r>
    </w:p>
    <w:p>
      <w:pPr>
        <w:keepNext/>
        <w:spacing w:before="160"/>
        <w:jc w:val="center"/>
      </w:pPr>
      <w:r>
        <w:rPr>
          <w:rFonts w:ascii="Times New Roman" w:hAnsi="Times New Roman"/>
          <w:i/>
          <w:sz w:val="21"/>
        </w:rPr>
        <w:t>The pastimes of youth —</w:t>
      </w:r>
    </w:p>
    <w:p>
      <w:pPr>
        <w:keepNext/>
        <w:jc w:val="center"/>
      </w:pPr>
      <w:r>
        <w:rPr>
          <w:rFonts w:ascii="Nirmala UI" w:hAnsi="Nirmala UI" w:cs="Nirmala UI"/>
          <w:sz w:val="24"/>
          <w:szCs w:val="24"/>
        </w:rPr>
        <w:t>যৌবন প্রবেশে অঙ্গের অঙ্গ বিভূষণ ৷</w:t>
        <w:br/>
      </w:r>
      <w:r>
        <w:rPr>
          <w:rFonts w:ascii="Nirmala UI" w:hAnsi="Nirmala UI" w:cs="Nirmala UI"/>
          <w:sz w:val="24"/>
          <w:szCs w:val="24"/>
        </w:rPr>
        <w:t>দিব্য বস্ত্র, দিব্য বেশ, মাল্য-চন্দন ॥ ৫ ॥</w:t>
      </w:r>
    </w:p>
    <w:p>
      <w:pPr>
        <w:keepNext/>
        <w:spacing w:after="0"/>
        <w:ind w:left="227"/>
      </w:pPr>
      <w:r>
        <w:rPr>
          <w:rFonts w:ascii="Times New Roman" w:hAnsi="Times New Roman"/>
          <w:i/>
          <w:sz w:val="20"/>
        </w:rPr>
        <w:t>yauvana praveśe aṅgera aṅga vibhūṣaṇa</w:t>
      </w:r>
    </w:p>
    <w:p>
      <w:pPr>
        <w:keepNext/>
        <w:spacing w:after="40"/>
        <w:ind w:left="227"/>
      </w:pPr>
      <w:r>
        <w:rPr>
          <w:rFonts w:ascii="Times New Roman" w:hAnsi="Times New Roman"/>
          <w:color w:val="555555"/>
          <w:sz w:val="18"/>
        </w:rPr>
        <w:t>of young manhood  on the entry  of the body  the limbs  adorned</w:t>
      </w:r>
    </w:p>
    <w:p>
      <w:pPr>
        <w:keepNext/>
        <w:spacing w:after="0"/>
        <w:ind w:left="227"/>
      </w:pPr>
      <w:r>
        <w:rPr>
          <w:rFonts w:ascii="Times New Roman" w:hAnsi="Times New Roman"/>
          <w:i/>
          <w:sz w:val="20"/>
        </w:rPr>
        <w:t>divya vastra, divya veśa, mālya-candana</w:t>
      </w:r>
    </w:p>
    <w:p>
      <w:pPr>
        <w:keepNext/>
        <w:spacing w:after="40"/>
        <w:ind w:left="227"/>
      </w:pPr>
      <w:r>
        <w:rPr>
          <w:rFonts w:ascii="Times New Roman" w:hAnsi="Times New Roman"/>
          <w:color w:val="555555"/>
          <w:sz w:val="18"/>
        </w:rPr>
        <w:t>splendid  garments  splendid  dress  garlands and sandal</w:t>
      </w:r>
    </w:p>
    <w:p>
      <w:pPr>
        <w:spacing w:before="60"/>
        <w:jc w:val="both"/>
      </w:pPr>
      <w:r>
        <w:rPr>
          <w:b/>
        </w:rPr>
        <w:t xml:space="preserve">5 </w:t>
      </w:r>
      <w:r>
        <w:rPr>
          <w:rFonts w:ascii="Times New Roman" w:hAnsi="Times New Roman"/>
        </w:rPr>
        <w:t>As He entered young manhood, ornaments graced every limb of His body, and He wore splendid clothes and finery, garlands and sandal paste.</w:t>
      </w:r>
    </w:p>
    <w:p>
      <w:pPr>
        <w:keepNext/>
        <w:spacing w:before="160"/>
        <w:jc w:val="center"/>
      </w:pPr>
      <w:r>
        <w:rPr>
          <w:rFonts w:ascii="Nirmala UI" w:hAnsi="Nirmala UI" w:cs="Nirmala UI"/>
          <w:sz w:val="24"/>
          <w:szCs w:val="24"/>
        </w:rPr>
        <w:t>বিদ্যার ঔদ্ধত্যে কাঁহো না করে গণন ৷</w:t>
        <w:br/>
      </w:r>
      <w:r>
        <w:rPr>
          <w:rFonts w:ascii="Nirmala UI" w:hAnsi="Nirmala UI" w:cs="Nirmala UI"/>
          <w:sz w:val="24"/>
          <w:szCs w:val="24"/>
        </w:rPr>
        <w:t>সকল পণ্ডিত জিনি’ করে অধ্যাপন ॥ ৬ ॥</w:t>
      </w:r>
    </w:p>
    <w:p>
      <w:pPr>
        <w:keepNext/>
        <w:spacing w:after="0"/>
        <w:ind w:left="227"/>
      </w:pPr>
      <w:r>
        <w:rPr>
          <w:rFonts w:ascii="Times New Roman" w:hAnsi="Times New Roman"/>
          <w:i/>
          <w:sz w:val="20"/>
        </w:rPr>
        <w:t>vidyāra auddhatye kām̐ho nā kare gaṇana</w:t>
      </w:r>
    </w:p>
    <w:p>
      <w:pPr>
        <w:keepNext/>
        <w:spacing w:after="40"/>
        <w:ind w:left="227"/>
      </w:pPr>
      <w:r>
        <w:rPr>
          <w:rFonts w:ascii="Times New Roman" w:hAnsi="Times New Roman"/>
          <w:color w:val="555555"/>
          <w:sz w:val="18"/>
        </w:rPr>
        <w:t>of learning  in the pride  anyone  not  does  regard</w:t>
      </w:r>
    </w:p>
    <w:p>
      <w:pPr>
        <w:keepNext/>
        <w:spacing w:after="0"/>
        <w:ind w:left="227"/>
      </w:pPr>
      <w:r>
        <w:rPr>
          <w:rFonts w:ascii="Times New Roman" w:hAnsi="Times New Roman"/>
          <w:i/>
          <w:sz w:val="20"/>
        </w:rPr>
        <w:t>sakala paṇḍita jini’ kare adhyāpana</w:t>
      </w:r>
    </w:p>
    <w:p>
      <w:pPr>
        <w:keepNext/>
        <w:spacing w:after="40"/>
        <w:ind w:left="227"/>
      </w:pPr>
      <w:r>
        <w:rPr>
          <w:rFonts w:ascii="Times New Roman" w:hAnsi="Times New Roman"/>
          <w:color w:val="555555"/>
          <w:sz w:val="18"/>
        </w:rPr>
        <w:t>all  the paṇḍitas  defeating  does  teaching</w:t>
      </w:r>
    </w:p>
    <w:p>
      <w:pPr>
        <w:spacing w:before="60"/>
        <w:jc w:val="both"/>
      </w:pPr>
      <w:r>
        <w:rPr>
          <w:b/>
        </w:rPr>
        <w:t xml:space="preserve">6 </w:t>
      </w:r>
      <w:r>
        <w:rPr>
          <w:rFonts w:ascii="Times New Roman" w:hAnsi="Times New Roman"/>
        </w:rPr>
        <w:t>In the pride of His learning He took no account of anyone; He defeated all the paṇḍitas and began to teach.</w:t>
      </w:r>
    </w:p>
    <w:p>
      <w:pPr>
        <w:keepNext/>
        <w:spacing w:before="160"/>
        <w:jc w:val="center"/>
      </w:pPr>
      <w:r>
        <w:rPr>
          <w:rFonts w:ascii="Nirmala UI" w:hAnsi="Nirmala UI" w:cs="Nirmala UI"/>
          <w:sz w:val="24"/>
          <w:szCs w:val="24"/>
        </w:rPr>
        <w:t>বায়ুব্যাধিচ্ছলে কৈল প্রেম পরকাশ ৷</w:t>
        <w:br/>
      </w:r>
      <w:r>
        <w:rPr>
          <w:rFonts w:ascii="Nirmala UI" w:hAnsi="Nirmala UI" w:cs="Nirmala UI"/>
          <w:sz w:val="24"/>
          <w:szCs w:val="24"/>
        </w:rPr>
        <w:t>ভক্তগণ লঞা কৈল বিবিধ বিলাস ॥ ৭ ॥</w:t>
      </w:r>
    </w:p>
    <w:p>
      <w:pPr>
        <w:keepNext/>
        <w:spacing w:after="0"/>
        <w:ind w:left="227"/>
      </w:pPr>
      <w:r>
        <w:rPr>
          <w:rFonts w:ascii="Times New Roman" w:hAnsi="Times New Roman"/>
          <w:i/>
          <w:sz w:val="20"/>
        </w:rPr>
        <w:t>vāyu-vyādhicchale kaila prema parakāśa</w:t>
      </w:r>
    </w:p>
    <w:p>
      <w:pPr>
        <w:keepNext/>
        <w:spacing w:after="40"/>
        <w:ind w:left="227"/>
      </w:pPr>
      <w:r>
        <w:rPr>
          <w:rFonts w:ascii="Times New Roman" w:hAnsi="Times New Roman"/>
          <w:color w:val="555555"/>
          <w:sz w:val="18"/>
        </w:rPr>
        <w:t>of a disorder of vāyu  under the pretext  made  love  manifest</w:t>
      </w:r>
    </w:p>
    <w:p>
      <w:pPr>
        <w:keepNext/>
        <w:spacing w:after="0"/>
        <w:ind w:left="227"/>
      </w:pPr>
      <w:r>
        <w:rPr>
          <w:rFonts w:ascii="Times New Roman" w:hAnsi="Times New Roman"/>
          <w:i/>
          <w:sz w:val="20"/>
        </w:rPr>
        <w:t>bhakta-gaṇa lañā kaila vividha vilāsa</w:t>
      </w:r>
    </w:p>
    <w:p>
      <w:pPr>
        <w:keepNext/>
        <w:spacing w:after="40"/>
        <w:ind w:left="227"/>
      </w:pPr>
      <w:r>
        <w:rPr>
          <w:rFonts w:ascii="Times New Roman" w:hAnsi="Times New Roman"/>
          <w:color w:val="555555"/>
          <w:sz w:val="18"/>
        </w:rPr>
        <w:t>the devotees  taking with Him  made  various  pastimes</w:t>
      </w:r>
    </w:p>
    <w:p>
      <w:pPr>
        <w:spacing w:before="60"/>
        <w:jc w:val="both"/>
      </w:pPr>
      <w:r>
        <w:rPr>
          <w:b/>
        </w:rPr>
        <w:t xml:space="preserve">7 </w:t>
      </w:r>
      <w:r>
        <w:rPr>
          <w:rFonts w:ascii="Times New Roman" w:hAnsi="Times New Roman"/>
        </w:rPr>
        <w:t>Under the pretext of a disorder of the vital airs (*vāyu*), He revealed His love, and with the devotees He enjoyed many pastimes.</w:t>
      </w:r>
    </w:p>
    <w:p>
      <w:pPr>
        <w:jc w:val="both"/>
      </w:pPr>
      <w:r>
        <w:rPr>
          <w:b/>
          <w:i/>
          <w:sz w:val="20"/>
        </w:rPr>
        <w:t xml:space="preserve">Amṛta-pravāha-bhāṣya. </w:t>
      </w:r>
      <w:r>
        <w:rPr>
          <w:rFonts w:ascii="Times New Roman" w:hAnsi="Times New Roman"/>
          <w:sz w:val="20"/>
        </w:rPr>
        <w:t>Having finished His studies and His teaching, Gauracandra, to preach pure devotion, pretended for some days to suffer from a disorder of *vāyu* (the air in the body). Everywhere He explained Kṛṣṇa's name to His students and showed the connection with Kṛṣṇa in every *sūtra* of grammar — and in this way He began to turn them away from their studies.</w:t>
      </w:r>
    </w:p>
    <w:p>
      <w:pPr>
        <w:jc w:val="both"/>
      </w:pPr>
      <w:r>
        <w:rPr>
          <w:b/>
          <w:i/>
          <w:sz w:val="20"/>
        </w:rPr>
        <w:t xml:space="preserve">Anubhāṣya. </w:t>
      </w:r>
      <w:r>
        <w:rPr>
          <w:rFonts w:ascii="Times New Roman" w:hAnsi="Times New Roman"/>
          <w:sz w:val="20"/>
        </w:rPr>
        <w:t>See the *Caitanya-bhāgavata*, Ādi, Chapter 12.</w:t>
      </w:r>
    </w:p>
    <w:p>
      <w:pPr>
        <w:keepNext/>
        <w:spacing w:before="160"/>
        <w:jc w:val="center"/>
      </w:pPr>
      <w:r>
        <w:rPr>
          <w:rFonts w:ascii="Times New Roman" w:hAnsi="Times New Roman"/>
          <w:i/>
          <w:sz w:val="21"/>
        </w:rPr>
        <w:t>Meeting Īśvara Purī in Gayā, and the pastime of taking initiation —</w:t>
      </w:r>
    </w:p>
    <w:p>
      <w:pPr>
        <w:keepNext/>
        <w:jc w:val="center"/>
      </w:pPr>
      <w:r>
        <w:rPr>
          <w:rFonts w:ascii="Nirmala UI" w:hAnsi="Nirmala UI" w:cs="Nirmala UI"/>
          <w:sz w:val="24"/>
          <w:szCs w:val="24"/>
        </w:rPr>
        <w:t>তবে ত’ করিলা প্রভু গয়াতে গমন ৷</w:t>
        <w:br/>
      </w:r>
      <w:r>
        <w:rPr>
          <w:rFonts w:ascii="Nirmala UI" w:hAnsi="Nirmala UI" w:cs="Nirmala UI"/>
          <w:sz w:val="24"/>
          <w:szCs w:val="24"/>
        </w:rPr>
        <w:t>ঈশ্বরপুরীর সঙ্গে তথাই মিলন ॥ ৮ ॥</w:t>
      </w:r>
    </w:p>
    <w:p>
      <w:pPr>
        <w:keepNext/>
        <w:spacing w:after="0"/>
        <w:ind w:left="227"/>
      </w:pPr>
      <w:r>
        <w:rPr>
          <w:rFonts w:ascii="Times New Roman" w:hAnsi="Times New Roman"/>
          <w:i/>
          <w:sz w:val="20"/>
        </w:rPr>
        <w:t>tabe ta’ karilā prabhu gayāte gamana</w:t>
      </w:r>
    </w:p>
    <w:p>
      <w:pPr>
        <w:keepNext/>
        <w:spacing w:after="40"/>
        <w:ind w:left="227"/>
      </w:pPr>
      <w:r>
        <w:rPr>
          <w:rFonts w:ascii="Times New Roman" w:hAnsi="Times New Roman"/>
          <w:color w:val="555555"/>
          <w:sz w:val="18"/>
        </w:rPr>
        <w:t>then  indeed  made  the Lord  to Gayā  the journey</w:t>
      </w:r>
    </w:p>
    <w:p>
      <w:pPr>
        <w:keepNext/>
        <w:spacing w:after="0"/>
        <w:ind w:left="227"/>
      </w:pPr>
      <w:r>
        <w:rPr>
          <w:rFonts w:ascii="Times New Roman" w:hAnsi="Times New Roman"/>
          <w:i/>
          <w:sz w:val="20"/>
        </w:rPr>
        <w:t>īśvara-purīra saṅge tathāi milana</w:t>
      </w:r>
    </w:p>
    <w:p>
      <w:pPr>
        <w:keepNext/>
        <w:spacing w:after="40"/>
        <w:ind w:left="227"/>
      </w:pPr>
      <w:r>
        <w:rPr>
          <w:rFonts w:ascii="Times New Roman" w:hAnsi="Times New Roman"/>
          <w:color w:val="555555"/>
          <w:sz w:val="18"/>
        </w:rPr>
        <w:t>Īśvara Purī  with  there  the meeting</w:t>
      </w:r>
    </w:p>
    <w:p>
      <w:pPr>
        <w:spacing w:before="60"/>
        <w:jc w:val="both"/>
      </w:pPr>
      <w:r>
        <w:rPr>
          <w:b/>
        </w:rPr>
        <w:t xml:space="preserve">8 </w:t>
      </w:r>
      <w:r>
        <w:rPr>
          <w:rFonts w:ascii="Times New Roman" w:hAnsi="Times New Roman"/>
        </w:rPr>
        <w:t>Then the Lord went to Gayā, and there He met Īśvara Purī.</w:t>
      </w:r>
    </w:p>
    <w:p>
      <w:pPr>
        <w:jc w:val="both"/>
      </w:pPr>
      <w:r>
        <w:rPr>
          <w:b/>
          <w:i/>
          <w:sz w:val="20"/>
        </w:rPr>
        <w:t xml:space="preserve">Anubhāṣya. </w:t>
      </w:r>
      <w:r>
        <w:rPr>
          <w:rFonts w:ascii="Times New Roman" w:hAnsi="Times New Roman"/>
          <w:sz w:val="20"/>
        </w:rPr>
        <w:t>See the *Caitanya-bhāgavata*, Ādi, Chapter 17.</w:t>
      </w:r>
    </w:p>
    <w:p>
      <w:pPr>
        <w:keepNext/>
        <w:spacing w:before="160"/>
        <w:jc w:val="center"/>
      </w:pPr>
      <w:r>
        <w:rPr>
          <w:rFonts w:ascii="Nirmala UI" w:hAnsi="Nirmala UI" w:cs="Nirmala UI"/>
          <w:sz w:val="24"/>
          <w:szCs w:val="24"/>
        </w:rPr>
        <w:t>দীক্ষা-অনন্তরে হৈল, প্রেমের প্রকাশ ৷</w:t>
        <w:br/>
      </w:r>
      <w:r>
        <w:rPr>
          <w:rFonts w:ascii="Nirmala UI" w:hAnsi="Nirmala UI" w:cs="Nirmala UI"/>
          <w:sz w:val="24"/>
          <w:szCs w:val="24"/>
        </w:rPr>
        <w:t>দেশে আগমন পুনঃ প্রেমের বিলাস ॥ ৯ ॥</w:t>
      </w:r>
    </w:p>
    <w:p>
      <w:pPr>
        <w:keepNext/>
        <w:spacing w:after="0"/>
        <w:ind w:left="227"/>
      </w:pPr>
      <w:r>
        <w:rPr>
          <w:rFonts w:ascii="Times New Roman" w:hAnsi="Times New Roman"/>
          <w:i/>
          <w:sz w:val="20"/>
        </w:rPr>
        <w:t>dīkṣā-anantare haila, premera prakāśa</w:t>
      </w:r>
    </w:p>
    <w:p>
      <w:pPr>
        <w:keepNext/>
        <w:spacing w:after="40"/>
        <w:ind w:left="227"/>
      </w:pPr>
      <w:r>
        <w:rPr>
          <w:rFonts w:ascii="Times New Roman" w:hAnsi="Times New Roman"/>
          <w:color w:val="555555"/>
          <w:sz w:val="18"/>
        </w:rPr>
        <w:t>initiation  after  there was  of love  the manifestation</w:t>
      </w:r>
    </w:p>
    <w:p>
      <w:pPr>
        <w:keepNext/>
        <w:spacing w:after="0"/>
        <w:ind w:left="227"/>
      </w:pPr>
      <w:r>
        <w:rPr>
          <w:rFonts w:ascii="Times New Roman" w:hAnsi="Times New Roman"/>
          <w:i/>
          <w:sz w:val="20"/>
        </w:rPr>
        <w:t>deśe āgamana punaḥ premera vilāsa</w:t>
      </w:r>
    </w:p>
    <w:p>
      <w:pPr>
        <w:keepNext/>
        <w:spacing w:after="40"/>
        <w:ind w:left="227"/>
      </w:pPr>
      <w:r>
        <w:rPr>
          <w:rFonts w:ascii="Times New Roman" w:hAnsi="Times New Roman"/>
          <w:color w:val="555555"/>
          <w:sz w:val="18"/>
        </w:rPr>
        <w:t>to His country  return  again  of love  the play</w:t>
      </w:r>
    </w:p>
    <w:p>
      <w:pPr>
        <w:spacing w:before="60"/>
        <w:jc w:val="both"/>
      </w:pPr>
      <w:r>
        <w:rPr>
          <w:b/>
        </w:rPr>
        <w:t xml:space="preserve">9 </w:t>
      </w:r>
      <w:r>
        <w:rPr>
          <w:rFonts w:ascii="Times New Roman" w:hAnsi="Times New Roman"/>
        </w:rPr>
        <w:t>After His initiation His love was revealed, and when He came home again, He gave Himself to the play of love.</w:t>
      </w:r>
    </w:p>
    <w:p>
      <w:pPr>
        <w:jc w:val="both"/>
      </w:pPr>
      <w:r>
        <w:rPr>
          <w:b/>
          <w:i/>
          <w:sz w:val="20"/>
        </w:rPr>
        <w:t xml:space="preserve">Amṛta-pravāha-bhāṣya. </w:t>
      </w:r>
      <w:r>
        <w:rPr>
          <w:rFonts w:ascii="Times New Roman" w:hAnsi="Times New Roman"/>
          <w:sz w:val="20"/>
        </w:rPr>
        <w:t>Thinking, “I shall offer *śrāddha* at Gayā for My father, who has departed to the other world,” Mahāprabhu set out for Gayā with many students. On the way He was seized by fever; He drank water that had washed a brāhmaṇa's feet and was freed from the illness. By this pastime He showed that householders must honor brāhmaṇas. On reaching Gayā He accepted initiation into the Kṛṣṇa *mantra* from Śrī Īśvara Purī. From that initiation Mahāprabhu's *prema* began to manifest. Having finished His duties at Gayā, He returned to Śrī Dhāma Navadvīpa and began to preach *prema*.</w:t>
      </w:r>
    </w:p>
    <w:p>
      <w:pPr>
        <w:jc w:val="both"/>
      </w:pPr>
      <w:r>
        <w:rPr>
          <w:b/>
          <w:i/>
          <w:sz w:val="20"/>
        </w:rPr>
        <w:t xml:space="preserve">Anubhāṣya. </w:t>
      </w:r>
      <w:r>
        <w:rPr>
          <w:rFonts w:ascii="Times New Roman" w:hAnsi="Times New Roman"/>
          <w:sz w:val="20"/>
        </w:rPr>
        <w:t>See the *Caitanya-bhāgavata*, Ādi, Chapter 17, and Madhya, Chapter 1.</w:t>
      </w:r>
    </w:p>
    <w:p>
      <w:pPr>
        <w:keepNext/>
        <w:spacing w:before="160"/>
        <w:jc w:val="center"/>
      </w:pPr>
      <w:r>
        <w:rPr>
          <w:rFonts w:ascii="Times New Roman" w:hAnsi="Times New Roman"/>
          <w:i/>
          <w:sz w:val="21"/>
        </w:rPr>
        <w:t>Pastimes in Navadvīpa after initiation; Advaita sees the universal form —</w:t>
      </w:r>
    </w:p>
    <w:p>
      <w:pPr>
        <w:keepNext/>
        <w:jc w:val="center"/>
      </w:pPr>
      <w:r>
        <w:rPr>
          <w:rFonts w:ascii="Nirmala UI" w:hAnsi="Nirmala UI" w:cs="Nirmala UI"/>
          <w:sz w:val="24"/>
          <w:szCs w:val="24"/>
        </w:rPr>
        <w:t>শচীকে প্রেমদান, তবে অদ্বৈত-মিলন ৷</w:t>
        <w:br/>
      </w:r>
      <w:r>
        <w:rPr>
          <w:rFonts w:ascii="Nirmala UI" w:hAnsi="Nirmala UI" w:cs="Nirmala UI"/>
          <w:sz w:val="24"/>
          <w:szCs w:val="24"/>
        </w:rPr>
        <w:t>অদ্বৈত পাইল বিশ্বরূপ-দরশন ॥ ১০ ॥</w:t>
      </w:r>
    </w:p>
    <w:p>
      <w:pPr>
        <w:keepNext/>
        <w:spacing w:after="0"/>
        <w:ind w:left="227"/>
      </w:pPr>
      <w:r>
        <w:rPr>
          <w:rFonts w:ascii="Times New Roman" w:hAnsi="Times New Roman"/>
          <w:i/>
          <w:sz w:val="20"/>
        </w:rPr>
        <w:t>śacīke prema-dāna, tabe advaita-milana</w:t>
      </w:r>
    </w:p>
    <w:p>
      <w:pPr>
        <w:keepNext/>
        <w:spacing w:after="40"/>
        <w:ind w:left="227"/>
      </w:pPr>
      <w:r>
        <w:rPr>
          <w:rFonts w:ascii="Times New Roman" w:hAnsi="Times New Roman"/>
          <w:color w:val="555555"/>
          <w:sz w:val="18"/>
        </w:rPr>
        <w:t>to Śacī  the gift of love  then  with Advaita  meeting</w:t>
      </w:r>
    </w:p>
    <w:p>
      <w:pPr>
        <w:keepNext/>
        <w:spacing w:after="0"/>
        <w:ind w:left="227"/>
      </w:pPr>
      <w:r>
        <w:rPr>
          <w:rFonts w:ascii="Times New Roman" w:hAnsi="Times New Roman"/>
          <w:i/>
          <w:sz w:val="20"/>
        </w:rPr>
        <w:t>advaita pāila viśvarūpa-daraśana</w:t>
      </w:r>
    </w:p>
    <w:p>
      <w:pPr>
        <w:keepNext/>
        <w:spacing w:after="40"/>
        <w:ind w:left="227"/>
      </w:pPr>
      <w:r>
        <w:rPr>
          <w:rFonts w:ascii="Times New Roman" w:hAnsi="Times New Roman"/>
          <w:color w:val="555555"/>
          <w:sz w:val="18"/>
        </w:rPr>
        <w:t>Advaita  obtained  of the universal form  the vision</w:t>
      </w:r>
    </w:p>
    <w:p>
      <w:pPr>
        <w:spacing w:before="60"/>
        <w:jc w:val="both"/>
      </w:pPr>
      <w:r>
        <w:rPr>
          <w:b/>
        </w:rPr>
        <w:t xml:space="preserve">10 </w:t>
      </w:r>
      <w:r>
        <w:rPr>
          <w:rFonts w:ascii="Times New Roman" w:hAnsi="Times New Roman"/>
        </w:rPr>
        <w:t>He gave love to Śacī; then He met Advaita, and Advaita beheld His universal form.</w:t>
      </w:r>
    </w:p>
    <w:p>
      <w:pPr>
        <w:jc w:val="both"/>
      </w:pPr>
      <w:r>
        <w:rPr>
          <w:b/>
          <w:i/>
          <w:sz w:val="20"/>
        </w:rPr>
        <w:t xml:space="preserve">Amṛta-pravāha-bhāṣya. </w:t>
      </w:r>
      <w:r>
        <w:rPr>
          <w:rFonts w:ascii="Times New Roman" w:hAnsi="Times New Roman"/>
          <w:sz w:val="20"/>
        </w:rPr>
        <w:t>One day Mahāprabhu, sitting on Viṣṇu's couch (*viṣṇu-khaṭṭā*) in Śrīvāsa's house, said that His mother had committed an offense against a Vaiṣṇava, Śrī Advaitācārya. Unless she sought forgiveness for that offense and Advaita forgave her, she would not attain loving devotion (*prema-bhakti*). Hearing this, the devotees brought Advaita Prabhu, and Śrī Advaita (as he sang the glories of Āi) was overcome by *prema*. Śacīdevī seized that moment, took the dust of his feet, and was freed from the offense. Then “the Lord, pleased, says to His mother: ‘Now you have devotion to Viṣṇu. There is no more offense against Advaita.’” From then on Śacīdevī had *prema-bhakti*.</w:t>
      </w:r>
    </w:p>
    <w:p>
      <w:pPr>
        <w:jc w:val="both"/>
      </w:pPr>
      <w:r>
        <w:rPr>
          <w:rFonts w:ascii="Times New Roman" w:hAnsi="Times New Roman"/>
          <w:sz w:val="20"/>
        </w:rPr>
        <w:t>One day Advaita, overcome by *prema*, said to the Lord in Śrīvāsa's courtyard, “Show me the universal form You once showed Arjuna.” And the Lord mercifully showed him the universal form.</w:t>
      </w:r>
    </w:p>
    <w:p>
      <w:pPr>
        <w:jc w:val="both"/>
      </w:pPr>
      <w:r>
        <w:rPr>
          <w:b/>
          <w:i/>
          <w:sz w:val="20"/>
        </w:rPr>
        <w:t xml:space="preserve">Anubhāṣya. </w:t>
      </w:r>
      <w:r>
        <w:rPr>
          <w:rFonts w:ascii="Times New Roman" w:hAnsi="Times New Roman"/>
          <w:sz w:val="20"/>
        </w:rPr>
        <w:t>The gift of *prema* to Śacī: see the *Caitanya-bhāgavata*, Madhya, Chapter 22; the meeting with Advaita: ibid., Madhya, Chapter 6; Advaita's vision of the universal form: ibid., Madhya, Chapter 24.</w:t>
      </w:r>
    </w:p>
    <w:p>
      <w:pPr>
        <w:keepNext/>
        <w:spacing w:before="160"/>
        <w:jc w:val="center"/>
      </w:pPr>
      <w:r>
        <w:rPr>
          <w:rFonts w:ascii="Nirmala UI" w:hAnsi="Nirmala UI" w:cs="Nirmala UI"/>
          <w:sz w:val="24"/>
          <w:szCs w:val="24"/>
        </w:rPr>
        <w:t>প্রভুর অভিষেক তবে করিল শ্রীবাস ৷</w:t>
        <w:br/>
      </w:r>
      <w:r>
        <w:rPr>
          <w:rFonts w:ascii="Nirmala UI" w:hAnsi="Nirmala UI" w:cs="Nirmala UI"/>
          <w:sz w:val="24"/>
          <w:szCs w:val="24"/>
        </w:rPr>
        <w:t>খাটে বসি’ প্রভু কৈলা ঐশ্বর্য্য প্রকাশ ॥ ১১ ॥</w:t>
      </w:r>
    </w:p>
    <w:p>
      <w:pPr>
        <w:keepNext/>
        <w:spacing w:after="0"/>
        <w:ind w:left="227"/>
      </w:pPr>
      <w:r>
        <w:rPr>
          <w:rFonts w:ascii="Times New Roman" w:hAnsi="Times New Roman"/>
          <w:i/>
          <w:sz w:val="20"/>
        </w:rPr>
        <w:t>prabhura abhiṣeka tabe karila śrīvāsa</w:t>
      </w:r>
    </w:p>
    <w:p>
      <w:pPr>
        <w:keepNext/>
        <w:spacing w:after="40"/>
        <w:ind w:left="227"/>
      </w:pPr>
      <w:r>
        <w:rPr>
          <w:rFonts w:ascii="Times New Roman" w:hAnsi="Times New Roman"/>
          <w:color w:val="555555"/>
          <w:sz w:val="18"/>
        </w:rPr>
        <w:t>the Lord’s  abhiṣeka  then  performed  Śrīvāsa</w:t>
      </w:r>
    </w:p>
    <w:p>
      <w:pPr>
        <w:keepNext/>
        <w:spacing w:after="0"/>
        <w:ind w:left="227"/>
      </w:pPr>
      <w:r>
        <w:rPr>
          <w:rFonts w:ascii="Times New Roman" w:hAnsi="Times New Roman"/>
          <w:i/>
          <w:sz w:val="20"/>
        </w:rPr>
        <w:t>khāṭe vasi’ prabhu kailā aiśvarya prakāśa</w:t>
      </w:r>
    </w:p>
    <w:p>
      <w:pPr>
        <w:keepNext/>
        <w:spacing w:after="40"/>
        <w:ind w:left="227"/>
      </w:pPr>
      <w:r>
        <w:rPr>
          <w:rFonts w:ascii="Times New Roman" w:hAnsi="Times New Roman"/>
          <w:color w:val="555555"/>
          <w:sz w:val="18"/>
        </w:rPr>
        <w:t>on the couch  seated  the Lord  made  majesty  manifest</w:t>
      </w:r>
    </w:p>
    <w:p>
      <w:pPr>
        <w:spacing w:before="60"/>
        <w:jc w:val="both"/>
      </w:pPr>
      <w:r>
        <w:rPr>
          <w:b/>
        </w:rPr>
        <w:t xml:space="preserve">11 </w:t>
      </w:r>
      <w:r>
        <w:rPr>
          <w:rFonts w:ascii="Times New Roman" w:hAnsi="Times New Roman"/>
        </w:rPr>
        <w:t>Then Śrīvāsa performed the Lord’s abhiṣeka, and the Lord, seated on the couch, revealed His majesty.</w:t>
      </w:r>
    </w:p>
    <w:p>
      <w:pPr>
        <w:jc w:val="both"/>
      </w:pPr>
      <w:r>
        <w:rPr>
          <w:b/>
          <w:i/>
          <w:sz w:val="20"/>
        </w:rPr>
        <w:t xml:space="preserve">Amṛta-pravāha-bhāṣya. </w:t>
      </w:r>
      <w:r>
        <w:rPr>
          <w:rFonts w:ascii="Times New Roman" w:hAnsi="Times New Roman"/>
          <w:sz w:val="20"/>
        </w:rPr>
        <w:t>One day in Śrīvāsa's house all the devotees together performed Mahāprabhu's *abhiṣeka*. Mahāprabhu sat on Viṣṇu's couch and displayed His majesty as the King of kings. Many devotees sang *kīrtana* at that time. And Advaita and the other devotees began to worship Mahāprabhu with the sixteen articles of worship. To each the Lord granted whatever boon he desired.</w:t>
      </w:r>
    </w:p>
    <w:p>
      <w:pPr>
        <w:jc w:val="both"/>
      </w:pPr>
      <w:r>
        <w:rPr>
          <w:b/>
          <w:i/>
          <w:sz w:val="20"/>
        </w:rPr>
        <w:t xml:space="preserve">Anubhāṣya. </w:t>
      </w:r>
      <w:r>
        <w:rPr>
          <w:rFonts w:ascii="Times New Roman" w:hAnsi="Times New Roman"/>
          <w:sz w:val="20"/>
        </w:rPr>
        <w:t>The Lord's *sāt-prahariyā bhāva* (the *bhāva* that lasted seven *praharas*) on Viṣṇu's couch in Śrīvāsa's house: see the *Caitanya-bhāgavata*, Madhya, Chapter 9.</w:t>
      </w:r>
    </w:p>
    <w:p>
      <w:pPr>
        <w:keepNext/>
        <w:spacing w:before="160"/>
        <w:jc w:val="center"/>
      </w:pPr>
      <w:r>
        <w:rPr>
          <w:rFonts w:ascii="Times New Roman" w:hAnsi="Times New Roman"/>
          <w:i/>
          <w:sz w:val="21"/>
        </w:rPr>
        <w:t>Meeting Śrī Nityānanda —</w:t>
      </w:r>
    </w:p>
    <w:p>
      <w:pPr>
        <w:keepNext/>
        <w:jc w:val="center"/>
      </w:pPr>
      <w:r>
        <w:rPr>
          <w:rFonts w:ascii="Nirmala UI" w:hAnsi="Nirmala UI" w:cs="Nirmala UI"/>
          <w:sz w:val="24"/>
          <w:szCs w:val="24"/>
        </w:rPr>
        <w:t>তবে নিত্যানন্দ-স্বরূপের আগমন ৷</w:t>
        <w:br/>
      </w:r>
      <w:r>
        <w:rPr>
          <w:rFonts w:ascii="Nirmala UI" w:hAnsi="Nirmala UI" w:cs="Nirmala UI"/>
          <w:sz w:val="24"/>
          <w:szCs w:val="24"/>
        </w:rPr>
        <w:t>প্রভুকে মিলিয়া পাইলা ষড়্ভুজ-দর্শন ॥ ১২ ॥</w:t>
      </w:r>
    </w:p>
    <w:p>
      <w:pPr>
        <w:keepNext/>
        <w:spacing w:after="0"/>
        <w:ind w:left="227"/>
      </w:pPr>
      <w:r>
        <w:rPr>
          <w:rFonts w:ascii="Times New Roman" w:hAnsi="Times New Roman"/>
          <w:i/>
          <w:sz w:val="20"/>
        </w:rPr>
        <w:t>tabe nityānanda-svarūpera āgamana</w:t>
      </w:r>
    </w:p>
    <w:p>
      <w:pPr>
        <w:keepNext/>
        <w:spacing w:after="40"/>
        <w:ind w:left="227"/>
      </w:pPr>
      <w:r>
        <w:rPr>
          <w:rFonts w:ascii="Times New Roman" w:hAnsi="Times New Roman"/>
          <w:color w:val="555555"/>
          <w:sz w:val="18"/>
        </w:rPr>
        <w:t>then  of Nityānanda Svarūpa  the arrival</w:t>
      </w:r>
    </w:p>
    <w:p>
      <w:pPr>
        <w:keepNext/>
        <w:spacing w:after="0"/>
        <w:ind w:left="227"/>
      </w:pPr>
      <w:r>
        <w:rPr>
          <w:rFonts w:ascii="Times New Roman" w:hAnsi="Times New Roman"/>
          <w:i/>
          <w:sz w:val="20"/>
        </w:rPr>
        <w:t>prabhuke miliyā pāilā ṣaḍ-bhuja-darśana</w:t>
      </w:r>
    </w:p>
    <w:p>
      <w:pPr>
        <w:keepNext/>
        <w:spacing w:after="40"/>
        <w:ind w:left="227"/>
      </w:pPr>
      <w:r>
        <w:rPr>
          <w:rFonts w:ascii="Times New Roman" w:hAnsi="Times New Roman"/>
          <w:color w:val="555555"/>
          <w:sz w:val="18"/>
        </w:rPr>
        <w:t>the Lord  meeting  obtained  of the six-armed form  the vision</w:t>
      </w:r>
    </w:p>
    <w:p>
      <w:pPr>
        <w:spacing w:before="60"/>
        <w:jc w:val="both"/>
      </w:pPr>
      <w:r>
        <w:rPr>
          <w:b/>
        </w:rPr>
        <w:t xml:space="preserve">12 </w:t>
      </w:r>
      <w:r>
        <w:rPr>
          <w:rFonts w:ascii="Times New Roman" w:hAnsi="Times New Roman"/>
        </w:rPr>
        <w:t>Then Nityānanda Svarūpa came, and when He met the Lord, He was granted the vision of the six-armed form.</w:t>
      </w:r>
    </w:p>
    <w:p>
      <w:pPr>
        <w:jc w:val="both"/>
      </w:pPr>
      <w:r>
        <w:rPr>
          <w:b/>
          <w:i/>
          <w:sz w:val="20"/>
        </w:rPr>
        <w:t xml:space="preserve">Amṛta-pravāha-bhāṣya. </w:t>
      </w:r>
      <w:r>
        <w:rPr>
          <w:rFonts w:ascii="Times New Roman" w:hAnsi="Times New Roman"/>
          <w:sz w:val="20"/>
        </w:rPr>
        <w:t>Śrī Nityānanda Prabhu was born in the village of “Ekacakrā” in the Birbhum district, as the son of Hāḍāi Paṇḍita, from the womb of Padmāvatī. When Nityānanda had grown a little, a *sannyāsī* came to Hāḍāi Paṇḍita and begged Nityānanda from him as alms. From then on Nityānanda traveled with that *sannyāsī* through many lands, came to the Mathurā-maṇḍala, and lived there a long time. Drawn by Mahāprabhu, Prabhu Nityānanda came to Śrī Navadvīpa and stayed in the house of Nandana Ācārya. Mahāprabhu and the devotees brought Nityānanda from there to His own place.</w:t>
      </w:r>
    </w:p>
    <w:p>
      <w:pPr>
        <w:jc w:val="both"/>
      </w:pPr>
      <w:r>
        <w:rPr>
          <w:b/>
          <w:i/>
          <w:sz w:val="20"/>
        </w:rPr>
        <w:t xml:space="preserve">Anubhāṣya. </w:t>
      </w:r>
      <w:r>
        <w:rPr>
          <w:rFonts w:ascii="Times New Roman" w:hAnsi="Times New Roman"/>
          <w:sz w:val="20"/>
        </w:rPr>
        <w:t>The meeting with Nityānanda: see the *Caitanya-bhāgavata*, Madhya, Chapter 3. How, at the Vyāsa-pūjā in Śrīvāsa's house, Nityānanda saw Mahāprabhu six-armed (holding conch, disc, club, lotus, plough and pestle, *muṣala*): ibid., Madhya, Chapter 5.</w:t>
      </w:r>
    </w:p>
    <w:p>
      <w:pPr>
        <w:keepNext/>
        <w:spacing w:before="160"/>
        <w:jc w:val="center"/>
      </w:pPr>
      <w:r>
        <w:rPr>
          <w:rFonts w:ascii="Times New Roman" w:hAnsi="Times New Roman"/>
          <w:i/>
          <w:sz w:val="21"/>
        </w:rPr>
        <w:t>The Lord shows Nitāi His six-armed, four-armed and two-armed forms —</w:t>
      </w:r>
    </w:p>
    <w:p>
      <w:pPr>
        <w:keepNext/>
        <w:jc w:val="center"/>
      </w:pPr>
      <w:r>
        <w:rPr>
          <w:rFonts w:ascii="Nirmala UI" w:hAnsi="Nirmala UI" w:cs="Nirmala UI"/>
          <w:sz w:val="24"/>
          <w:szCs w:val="24"/>
        </w:rPr>
        <w:t>প্রথমে ষড়্ভুজ তাঁরে দেখাইল ঈশ্বর ৷</w:t>
        <w:br/>
      </w:r>
      <w:r>
        <w:rPr>
          <w:rFonts w:ascii="Nirmala UI" w:hAnsi="Nirmala UI" w:cs="Nirmala UI"/>
          <w:sz w:val="24"/>
          <w:szCs w:val="24"/>
        </w:rPr>
        <w:t>শঙ্খচক্রগদাপদ্ম-শার্ঙ্গবেণুধর ॥ ১৩ ॥</w:t>
      </w:r>
    </w:p>
    <w:p>
      <w:pPr>
        <w:keepNext/>
        <w:spacing w:after="0"/>
        <w:ind w:left="227"/>
      </w:pPr>
      <w:r>
        <w:rPr>
          <w:rFonts w:ascii="Times New Roman" w:hAnsi="Times New Roman"/>
          <w:i/>
          <w:sz w:val="20"/>
        </w:rPr>
        <w:t>prathame ṣaḍ-bhuja tām̐re dekhāila īśvara</w:t>
      </w:r>
    </w:p>
    <w:p>
      <w:pPr>
        <w:keepNext/>
        <w:spacing w:after="40"/>
        <w:ind w:left="227"/>
      </w:pPr>
      <w:r>
        <w:rPr>
          <w:rFonts w:ascii="Times New Roman" w:hAnsi="Times New Roman"/>
          <w:color w:val="555555"/>
          <w:sz w:val="18"/>
        </w:rPr>
        <w:t>first  the six-armed form  to Him  showed  the Lord</w:t>
      </w:r>
    </w:p>
    <w:p>
      <w:pPr>
        <w:keepNext/>
        <w:spacing w:after="0"/>
        <w:ind w:left="227"/>
      </w:pPr>
      <w:r>
        <w:rPr>
          <w:rFonts w:ascii="Times New Roman" w:hAnsi="Times New Roman"/>
          <w:i/>
          <w:sz w:val="20"/>
        </w:rPr>
        <w:t>śaṅkha-cakra-gadā-padma-śārṅga-veṇu-dhara</w:t>
      </w:r>
    </w:p>
    <w:p>
      <w:pPr>
        <w:keepNext/>
        <w:spacing w:after="40"/>
        <w:ind w:left="227"/>
      </w:pPr>
      <w:r>
        <w:rPr>
          <w:rFonts w:ascii="Times New Roman" w:hAnsi="Times New Roman"/>
          <w:color w:val="555555"/>
          <w:sz w:val="18"/>
        </w:rPr>
        <w:t>conch, disc, club, lotus,  Śārṅga bow and flute  holding</w:t>
      </w:r>
    </w:p>
    <w:p>
      <w:pPr>
        <w:spacing w:before="60"/>
        <w:jc w:val="both"/>
      </w:pPr>
      <w:r>
        <w:rPr>
          <w:b/>
        </w:rPr>
        <w:t xml:space="preserve">13 </w:t>
      </w:r>
      <w:r>
        <w:rPr>
          <w:rFonts w:ascii="Times New Roman" w:hAnsi="Times New Roman"/>
        </w:rPr>
        <w:t>First the Lord showed Him the six-armed form, holding conch, disc, club and lotus, the Śārṅga bow and the flute.</w:t>
      </w:r>
    </w:p>
    <w:p>
      <w:pPr>
        <w:keepNext/>
        <w:spacing w:before="160"/>
        <w:jc w:val="center"/>
      </w:pPr>
      <w:r>
        <w:rPr>
          <w:rFonts w:ascii="Nirmala UI" w:hAnsi="Nirmala UI" w:cs="Nirmala UI"/>
          <w:sz w:val="24"/>
          <w:szCs w:val="24"/>
        </w:rPr>
        <w:t>পাছে চতুর্ভুজ হৈলা, তিন অঙ্গ বক্র ৷</w:t>
        <w:br/>
      </w:r>
      <w:r>
        <w:rPr>
          <w:rFonts w:ascii="Nirmala UI" w:hAnsi="Nirmala UI" w:cs="Nirmala UI"/>
          <w:sz w:val="24"/>
          <w:szCs w:val="24"/>
        </w:rPr>
        <w:t>দুই হস্তে বেণু বাজায়, দুই হস্তে শঙ্খ-চক্র ॥ ১৪ ॥</w:t>
      </w:r>
    </w:p>
    <w:p>
      <w:pPr>
        <w:keepNext/>
        <w:spacing w:after="0"/>
        <w:ind w:left="227"/>
      </w:pPr>
      <w:r>
        <w:rPr>
          <w:rFonts w:ascii="Times New Roman" w:hAnsi="Times New Roman"/>
          <w:i/>
          <w:sz w:val="20"/>
        </w:rPr>
        <w:t>pāche catur-bhuja hailā, tina aṅga vakra</w:t>
      </w:r>
    </w:p>
    <w:p>
      <w:pPr>
        <w:keepNext/>
        <w:spacing w:after="40"/>
        <w:ind w:left="227"/>
      </w:pPr>
      <w:r>
        <w:rPr>
          <w:rFonts w:ascii="Times New Roman" w:hAnsi="Times New Roman"/>
          <w:color w:val="555555"/>
          <w:sz w:val="18"/>
        </w:rPr>
        <w:t>afterwards  four-armed  He became  in three places  body  bent</w:t>
      </w:r>
    </w:p>
    <w:p>
      <w:pPr>
        <w:keepNext/>
        <w:spacing w:after="0"/>
        <w:ind w:left="227"/>
      </w:pPr>
      <w:r>
        <w:rPr>
          <w:rFonts w:ascii="Times New Roman" w:hAnsi="Times New Roman"/>
          <w:i/>
          <w:sz w:val="20"/>
        </w:rPr>
        <w:t>dui haste veṇu bājāya, dui haste śaṅkha-cakra</w:t>
      </w:r>
    </w:p>
    <w:p>
      <w:pPr>
        <w:keepNext/>
        <w:spacing w:after="40"/>
        <w:ind w:left="227"/>
      </w:pPr>
      <w:r>
        <w:rPr>
          <w:rFonts w:ascii="Times New Roman" w:hAnsi="Times New Roman"/>
          <w:color w:val="555555"/>
          <w:sz w:val="18"/>
        </w:rPr>
        <w:t>in two  hands  the flute  He plays  in two  hands  conch and disc</w:t>
      </w:r>
    </w:p>
    <w:p>
      <w:pPr>
        <w:spacing w:before="60"/>
        <w:jc w:val="both"/>
      </w:pPr>
      <w:r>
        <w:rPr>
          <w:b/>
        </w:rPr>
        <w:t xml:space="preserve">14 </w:t>
      </w:r>
      <w:r>
        <w:rPr>
          <w:rFonts w:ascii="Times New Roman" w:hAnsi="Times New Roman"/>
        </w:rPr>
        <w:t>Then He became four-armed, His body bent in three places; with two hands He played the flute, and in the other two He held the conch and disc.</w:t>
      </w:r>
    </w:p>
    <w:p>
      <w:pPr>
        <w:keepNext/>
        <w:spacing w:before="160"/>
        <w:jc w:val="center"/>
      </w:pPr>
      <w:r>
        <w:rPr>
          <w:rFonts w:ascii="Nirmala UI" w:hAnsi="Nirmala UI" w:cs="Nirmala UI"/>
          <w:sz w:val="24"/>
          <w:szCs w:val="24"/>
        </w:rPr>
        <w:t>তবে ত’ দ্বিভুজ কেবল বংশীবদন ৷</w:t>
        <w:br/>
      </w:r>
      <w:r>
        <w:rPr>
          <w:rFonts w:ascii="Nirmala UI" w:hAnsi="Nirmala UI" w:cs="Nirmala UI"/>
          <w:sz w:val="24"/>
          <w:szCs w:val="24"/>
        </w:rPr>
        <w:t>শ্যাম-অঙ্গ পীতবস্ত্র ব্রজেন্দ্রনন্দন ॥ ১৫ ॥</w:t>
      </w:r>
    </w:p>
    <w:p>
      <w:pPr>
        <w:keepNext/>
        <w:spacing w:after="0"/>
        <w:ind w:left="227"/>
      </w:pPr>
      <w:r>
        <w:rPr>
          <w:rFonts w:ascii="Times New Roman" w:hAnsi="Times New Roman"/>
          <w:i/>
          <w:sz w:val="20"/>
        </w:rPr>
        <w:t>tabe ta’ dvi-bhuja kevala vaṁśī-vadana</w:t>
      </w:r>
    </w:p>
    <w:p>
      <w:pPr>
        <w:keepNext/>
        <w:spacing w:after="40"/>
        <w:ind w:left="227"/>
      </w:pPr>
      <w:r>
        <w:rPr>
          <w:rFonts w:ascii="Times New Roman" w:hAnsi="Times New Roman"/>
          <w:color w:val="555555"/>
          <w:sz w:val="18"/>
        </w:rPr>
        <w:t>then  indeed  two-armed  only  the flute at His lips</w:t>
      </w:r>
    </w:p>
    <w:p>
      <w:pPr>
        <w:keepNext/>
        <w:spacing w:after="0"/>
        <w:ind w:left="227"/>
      </w:pPr>
      <w:r>
        <w:rPr>
          <w:rFonts w:ascii="Times New Roman" w:hAnsi="Times New Roman"/>
          <w:i/>
          <w:sz w:val="20"/>
        </w:rPr>
        <w:t>śyāma-aṅga pīta-vastra vrajendra-nandana</w:t>
      </w:r>
    </w:p>
    <w:p>
      <w:pPr>
        <w:keepNext/>
        <w:spacing w:after="40"/>
        <w:ind w:left="227"/>
      </w:pPr>
      <w:r>
        <w:rPr>
          <w:rFonts w:ascii="Times New Roman" w:hAnsi="Times New Roman"/>
          <w:color w:val="555555"/>
          <w:sz w:val="18"/>
        </w:rPr>
        <w:t>dark  body  yellow  garment  the son of Vraja’s king</w:t>
      </w:r>
    </w:p>
    <w:p>
      <w:pPr>
        <w:spacing w:before="60"/>
        <w:jc w:val="both"/>
      </w:pPr>
      <w:r>
        <w:rPr>
          <w:b/>
        </w:rPr>
        <w:t xml:space="preserve">15 </w:t>
      </w:r>
      <w:r>
        <w:rPr>
          <w:rFonts w:ascii="Times New Roman" w:hAnsi="Times New Roman"/>
        </w:rPr>
        <w:t>And then He was simply two-armed, with the flute at His lips: the son of Vraja’s king, dark of body and dressed in yellow.</w:t>
      </w:r>
    </w:p>
    <w:p>
      <w:pPr>
        <w:jc w:val="both"/>
      </w:pPr>
      <w:r>
        <w:rPr>
          <w:b/>
          <w:i/>
          <w:sz w:val="20"/>
        </w:rPr>
        <w:t xml:space="preserve">Amṛta-pravāha-bhāṣya. </w:t>
      </w:r>
      <w:r>
        <w:rPr>
          <w:rFonts w:ascii="Times New Roman" w:hAnsi="Times New Roman"/>
          <w:sz w:val="20"/>
        </w:rPr>
        <w:t>One day Mahāprabhu showed Nityānanda Prabhu a six-armed form holding conch, disc, club, lotus, the Śārṅga bow and flute. Then He showed a four-armed form, holding conch and disc in two hands and the flute in the other two. Finally He showed the form of Śrī Kṛṣṇa holding the flute alone. (*Śrī Caitanya-maṅgala*, Madhya.)</w:t>
      </w:r>
    </w:p>
    <w:p>
      <w:pPr>
        <w:keepNext/>
        <w:spacing w:before="160"/>
        <w:jc w:val="center"/>
      </w:pPr>
      <w:r>
        <w:rPr>
          <w:rFonts w:ascii="Times New Roman" w:hAnsi="Times New Roman"/>
          <w:i/>
          <w:sz w:val="21"/>
        </w:rPr>
        <w:t>Gaura Himself is Nityānanda-Balarāma —</w:t>
      </w:r>
    </w:p>
    <w:p>
      <w:pPr>
        <w:keepNext/>
        <w:jc w:val="center"/>
      </w:pPr>
      <w:r>
        <w:rPr>
          <w:rFonts w:ascii="Nirmala UI" w:hAnsi="Nirmala UI" w:cs="Nirmala UI"/>
          <w:sz w:val="24"/>
          <w:szCs w:val="24"/>
        </w:rPr>
        <w:t>তবে নিত্যানন্দ-গোসাঞির ব্যাস-পূজন ৷</w:t>
        <w:br/>
      </w:r>
      <w:r>
        <w:rPr>
          <w:rFonts w:ascii="Nirmala UI" w:hAnsi="Nirmala UI" w:cs="Nirmala UI"/>
          <w:sz w:val="24"/>
          <w:szCs w:val="24"/>
        </w:rPr>
        <w:t>নিত্যানন্দাবেশে কৈল মুষল ধারণ ॥ ১৬ ॥</w:t>
      </w:r>
    </w:p>
    <w:p>
      <w:pPr>
        <w:keepNext/>
        <w:spacing w:after="0"/>
        <w:ind w:left="227"/>
      </w:pPr>
      <w:r>
        <w:rPr>
          <w:rFonts w:ascii="Times New Roman" w:hAnsi="Times New Roman"/>
          <w:i/>
          <w:sz w:val="20"/>
        </w:rPr>
        <w:t>tabe nityānanda-gosāñira vyāsa-pūjana</w:t>
      </w:r>
    </w:p>
    <w:p>
      <w:pPr>
        <w:keepNext/>
        <w:spacing w:after="40"/>
        <w:ind w:left="227"/>
      </w:pPr>
      <w:r>
        <w:rPr>
          <w:rFonts w:ascii="Times New Roman" w:hAnsi="Times New Roman"/>
          <w:color w:val="555555"/>
          <w:sz w:val="18"/>
        </w:rPr>
        <w:t>then  of Nityānanda Gosāñi  the Vyāsa-pūjā</w:t>
      </w:r>
    </w:p>
    <w:p>
      <w:pPr>
        <w:keepNext/>
        <w:spacing w:after="0"/>
        <w:ind w:left="227"/>
      </w:pPr>
      <w:r>
        <w:rPr>
          <w:rFonts w:ascii="Times New Roman" w:hAnsi="Times New Roman"/>
          <w:i/>
          <w:sz w:val="20"/>
        </w:rPr>
        <w:t>nityānandāveśe kaila muṣala dhāraṇa</w:t>
      </w:r>
    </w:p>
    <w:p>
      <w:pPr>
        <w:keepNext/>
        <w:spacing w:after="40"/>
        <w:ind w:left="227"/>
      </w:pPr>
      <w:r>
        <w:rPr>
          <w:rFonts w:ascii="Times New Roman" w:hAnsi="Times New Roman"/>
          <w:color w:val="555555"/>
          <w:sz w:val="18"/>
        </w:rPr>
        <w:t>in the mood of Nityānanda  made  the club  holding</w:t>
      </w:r>
    </w:p>
    <w:p>
      <w:pPr>
        <w:spacing w:before="60"/>
        <w:jc w:val="both"/>
      </w:pPr>
      <w:r>
        <w:rPr>
          <w:b/>
        </w:rPr>
        <w:t xml:space="preserve">16 </w:t>
      </w:r>
      <w:r>
        <w:rPr>
          <w:rFonts w:ascii="Times New Roman" w:hAnsi="Times New Roman"/>
        </w:rPr>
        <w:t>Then Nityānanda Gosāñi performed the Vyāsa-pūjā, and the Lord, absorbed in the mood of Nityānanda, took up the club (*muṣala*).</w:t>
      </w:r>
    </w:p>
    <w:p>
      <w:pPr>
        <w:jc w:val="both"/>
      </w:pPr>
      <w:r>
        <w:rPr>
          <w:b/>
          <w:i/>
          <w:sz w:val="20"/>
        </w:rPr>
        <w:t xml:space="preserve">Amṛta-pravāha-bhāṣya. </w:t>
      </w:r>
      <w:r>
        <w:rPr>
          <w:rFonts w:ascii="Times New Roman" w:hAnsi="Times New Roman"/>
          <w:sz w:val="20"/>
        </w:rPr>
        <w:t>By Mahāprabhu's order Śrī Nityānanda Prabhu resolved to perform the Vyāsa-pūjā on the full-moon night and had Śrīvāsa arrange the necessary articles. During the *saṅkīrtana*, Nityānanda Prabhu placed a flower garland around Mahāprabhu's neck. At that moment Nityānanda Prabhu saw the six-armed form. Nothing more of the Vyāsa-pūjā took place.</w:t>
      </w:r>
    </w:p>
    <w:p>
      <w:pPr>
        <w:jc w:val="both"/>
      </w:pPr>
      <w:r>
        <w:rPr>
          <w:rFonts w:ascii="Times New Roman" w:hAnsi="Times New Roman"/>
          <w:sz w:val="20"/>
        </w:rPr>
        <w:t>On the night before the Vyāsa-pūjā, during *saṅkīrtana* in Śrīvāsa's house, Mahāprabhu, in the mood of Balarāma, sat on Viṣṇu's couch and asked Nityānanda for the plough and the pestle (*muṣala*). Nityānanda Prabhu placed his own hand in His hand, and at that moment the devotees saw the plough and the pestle before their eyes.</w:t>
      </w:r>
    </w:p>
    <w:p>
      <w:pPr>
        <w:jc w:val="both"/>
      </w:pPr>
      <w:r>
        <w:rPr>
          <w:b/>
          <w:i/>
          <w:sz w:val="20"/>
        </w:rPr>
        <w:t xml:space="preserve">Anubhāṣya. </w:t>
      </w:r>
      <w:r>
        <w:rPr>
          <w:rFonts w:ascii="Times New Roman" w:hAnsi="Times New Roman"/>
          <w:sz w:val="20"/>
        </w:rPr>
        <w:t>Nityānanda's Vyāsa-pūjā and the Lord's taking up the pestle (*muṣala*): see the *Caitanya-bhāgavata*, Madhya, Chapter 5.</w:t>
      </w:r>
    </w:p>
    <w:p>
      <w:pPr>
        <w:keepNext/>
        <w:spacing w:before="160"/>
        <w:jc w:val="center"/>
      </w:pPr>
      <w:r>
        <w:rPr>
          <w:rFonts w:ascii="Times New Roman" w:hAnsi="Times New Roman"/>
          <w:i/>
          <w:sz w:val="21"/>
        </w:rPr>
        <w:t>Śacī's dream, and the deliverance of Jagāi and Mādhāi —</w:t>
      </w:r>
    </w:p>
    <w:p>
      <w:pPr>
        <w:keepNext/>
        <w:jc w:val="center"/>
      </w:pPr>
      <w:r>
        <w:rPr>
          <w:rFonts w:ascii="Nirmala UI" w:hAnsi="Nirmala UI" w:cs="Nirmala UI"/>
          <w:sz w:val="24"/>
          <w:szCs w:val="24"/>
        </w:rPr>
        <w:t>তবে শচী দেখিল, রামকৃষ্ণ — দুই ভাই ৷</w:t>
        <w:br/>
      </w:r>
      <w:r>
        <w:rPr>
          <w:rFonts w:ascii="Nirmala UI" w:hAnsi="Nirmala UI" w:cs="Nirmala UI"/>
          <w:sz w:val="24"/>
          <w:szCs w:val="24"/>
        </w:rPr>
        <w:t>তবে নিস্তারিল প্রভু জগাই-মাধাই ॥ ১৭ ॥</w:t>
      </w:r>
    </w:p>
    <w:p>
      <w:pPr>
        <w:keepNext/>
        <w:spacing w:after="0"/>
        <w:ind w:left="227"/>
      </w:pPr>
      <w:r>
        <w:rPr>
          <w:rFonts w:ascii="Times New Roman" w:hAnsi="Times New Roman"/>
          <w:i/>
          <w:sz w:val="20"/>
        </w:rPr>
        <w:t>tabe śacī dekhila, rāma-kṛṣṇa — dui bhāi</w:t>
      </w:r>
    </w:p>
    <w:p>
      <w:pPr>
        <w:keepNext/>
        <w:spacing w:after="40"/>
        <w:ind w:left="227"/>
      </w:pPr>
      <w:r>
        <w:rPr>
          <w:rFonts w:ascii="Times New Roman" w:hAnsi="Times New Roman"/>
          <w:color w:val="555555"/>
          <w:sz w:val="18"/>
        </w:rPr>
        <w:t>then  Śacī  saw  Rāma and Kṛṣṇa  two  brothers</w:t>
      </w:r>
    </w:p>
    <w:p>
      <w:pPr>
        <w:keepNext/>
        <w:spacing w:after="0"/>
        <w:ind w:left="227"/>
      </w:pPr>
      <w:r>
        <w:rPr>
          <w:rFonts w:ascii="Times New Roman" w:hAnsi="Times New Roman"/>
          <w:i/>
          <w:sz w:val="20"/>
        </w:rPr>
        <w:t>tabe nistārila prabhu jagāi-mādhāi</w:t>
      </w:r>
    </w:p>
    <w:p>
      <w:pPr>
        <w:keepNext/>
        <w:spacing w:after="40"/>
        <w:ind w:left="227"/>
      </w:pPr>
      <w:r>
        <w:rPr>
          <w:rFonts w:ascii="Times New Roman" w:hAnsi="Times New Roman"/>
          <w:color w:val="555555"/>
          <w:sz w:val="18"/>
        </w:rPr>
        <w:t>then  delivered  the Lord  Jagāi and Mādhāi</w:t>
      </w:r>
    </w:p>
    <w:p>
      <w:pPr>
        <w:spacing w:before="60"/>
        <w:jc w:val="both"/>
      </w:pPr>
      <w:r>
        <w:rPr>
          <w:b/>
        </w:rPr>
        <w:t xml:space="preserve">17 </w:t>
      </w:r>
      <w:r>
        <w:rPr>
          <w:rFonts w:ascii="Times New Roman" w:hAnsi="Times New Roman"/>
        </w:rPr>
        <w:t>Then Śacī saw the two brothers as Rāma and Kṛṣṇa, and after that the Lord delivered Jagāi and Mādhāi.</w:t>
      </w:r>
    </w:p>
    <w:p>
      <w:pPr>
        <w:jc w:val="both"/>
      </w:pPr>
      <w:r>
        <w:rPr>
          <w:b/>
          <w:i/>
          <w:sz w:val="20"/>
        </w:rPr>
        <w:t xml:space="preserve">Amṛta-pravāha-bhāṣya. </w:t>
      </w:r>
      <w:r>
        <w:rPr>
          <w:rFonts w:ascii="Times New Roman" w:hAnsi="Times New Roman"/>
          <w:sz w:val="20"/>
        </w:rPr>
        <w:t>One night Śacīdevī dreamed that Kṛṣṇa and Balarāma, the two Deities of her house, were snatching the offered food (*naivedya*) from each other together with Gaurāṅga and Nityānanda. The next day, by Gaurāṅga's wish, Śacīdevī invited Nityānanda to eat at her house. While Viśvambhara and Nityānanda were eating, Śacīdevī saw Kṛṣṇa and Balarāma Themselves eating, and at that sight she fainted in *prema*.</w:t>
      </w:r>
    </w:p>
    <w:p>
      <w:pPr>
        <w:jc w:val="both"/>
      </w:pPr>
      <w:r>
        <w:rPr>
          <w:rFonts w:ascii="Times New Roman" w:hAnsi="Times New Roman"/>
          <w:sz w:val="20"/>
        </w:rPr>
        <w:t>Jagāi and Mādhāi were born in Navadvīpa and were given to all kinds of sin. When Nityānanda and Haridāsa, by Mahāprabhu's order, went from house to house preaching the holy name, they incurred the anger of these two drunkards. The two, in a frenzy, chased them, and they fled. Another day Mādhāi struck Nityānanda on the head with a shard of a broken pot. Jagāi was somewhat sorry for that deed. Hearing of it, Mahāprabhu came there with His followers, ready to punish Jagāi and Mādhāi. But the merciful Gaurāṅga, hearing of Jagāi's decent conduct, embraced him with love. By seeing and touching the Lord, the two sinners had a change of heart, and the Lord delivered them by giving them the name of Hari.</w:t>
      </w:r>
    </w:p>
    <w:p>
      <w:pPr>
        <w:jc w:val="both"/>
      </w:pPr>
      <w:r>
        <w:rPr>
          <w:b/>
          <w:i/>
          <w:sz w:val="20"/>
        </w:rPr>
        <w:t xml:space="preserve">Anubhāṣya. </w:t>
      </w:r>
      <w:r>
        <w:rPr>
          <w:rFonts w:ascii="Times New Roman" w:hAnsi="Times New Roman"/>
          <w:sz w:val="20"/>
        </w:rPr>
        <w:t>Śacī's dream, in which she saw Nitāi and Gaura as Balarāma and Kṛṣṇa: see the *Caitanya-bhāgavata*, Madhya, Chapter 8; the deliverance of Jagāi and Mādhāi: the *Caitanya-bhāgavata*, Madhya, Chapter 13.</w:t>
      </w:r>
    </w:p>
    <w:p>
      <w:pPr>
        <w:keepNext/>
        <w:spacing w:before="160"/>
        <w:jc w:val="center"/>
      </w:pPr>
      <w:r>
        <w:rPr>
          <w:rFonts w:ascii="Times New Roman" w:hAnsi="Times New Roman"/>
          <w:i/>
          <w:sz w:val="21"/>
        </w:rPr>
        <w:t>The Lord's *sāt-prahariyā bhāva* —</w:t>
      </w:r>
    </w:p>
    <w:p>
      <w:pPr>
        <w:keepNext/>
        <w:jc w:val="center"/>
      </w:pPr>
      <w:r>
        <w:rPr>
          <w:rFonts w:ascii="Nirmala UI" w:hAnsi="Nirmala UI" w:cs="Nirmala UI"/>
          <w:sz w:val="24"/>
          <w:szCs w:val="24"/>
        </w:rPr>
        <w:t>তবে সপ্তপ্রহর ছিলা প্রভু ভাবাবেশে ৷</w:t>
        <w:br/>
      </w:r>
      <w:r>
        <w:rPr>
          <w:rFonts w:ascii="Nirmala UI" w:hAnsi="Nirmala UI" w:cs="Nirmala UI"/>
          <w:sz w:val="24"/>
          <w:szCs w:val="24"/>
        </w:rPr>
        <w:t>যথা তথা ভক্তগণ দেখিল বিশেষে ॥ ১৮ ॥</w:t>
      </w:r>
    </w:p>
    <w:p>
      <w:pPr>
        <w:keepNext/>
        <w:spacing w:after="0"/>
        <w:ind w:left="227"/>
      </w:pPr>
      <w:r>
        <w:rPr>
          <w:rFonts w:ascii="Times New Roman" w:hAnsi="Times New Roman"/>
          <w:i/>
          <w:sz w:val="20"/>
        </w:rPr>
        <w:t>tabe sapta-prahara chilā prabhu bhāvāveśe</w:t>
      </w:r>
    </w:p>
    <w:p>
      <w:pPr>
        <w:keepNext/>
        <w:spacing w:after="40"/>
        <w:ind w:left="227"/>
      </w:pPr>
      <w:r>
        <w:rPr>
          <w:rFonts w:ascii="Times New Roman" w:hAnsi="Times New Roman"/>
          <w:color w:val="555555"/>
          <w:sz w:val="18"/>
        </w:rPr>
        <w:t>then  seven  praharas  remained  the Lord  in ecstatic absorption</w:t>
      </w:r>
    </w:p>
    <w:p>
      <w:pPr>
        <w:keepNext/>
        <w:spacing w:after="0"/>
        <w:ind w:left="227"/>
      </w:pPr>
      <w:r>
        <w:rPr>
          <w:rFonts w:ascii="Times New Roman" w:hAnsi="Times New Roman"/>
          <w:i/>
          <w:sz w:val="20"/>
        </w:rPr>
        <w:t>yathā tathā bhakta-gaṇa dekhila viśeṣe</w:t>
      </w:r>
    </w:p>
    <w:p>
      <w:pPr>
        <w:keepNext/>
        <w:spacing w:after="40"/>
        <w:ind w:left="227"/>
      </w:pPr>
      <w:r>
        <w:rPr>
          <w:rFonts w:ascii="Times New Roman" w:hAnsi="Times New Roman"/>
          <w:color w:val="555555"/>
          <w:sz w:val="18"/>
        </w:rPr>
        <w:t>wherever  the devotees  saw  in a special way</w:t>
      </w:r>
    </w:p>
    <w:p>
      <w:pPr>
        <w:spacing w:before="60"/>
        <w:jc w:val="both"/>
      </w:pPr>
      <w:r>
        <w:rPr>
          <w:b/>
        </w:rPr>
        <w:t xml:space="preserve">18 </w:t>
      </w:r>
      <w:r>
        <w:rPr>
          <w:rFonts w:ascii="Times New Roman" w:hAnsi="Times New Roman"/>
        </w:rPr>
        <w:t>Then for seven praharas the Lord remained absorbed in ecstasy, and the devotees, wherever they were, beheld Him in a special way.</w:t>
      </w:r>
    </w:p>
    <w:p>
      <w:pPr>
        <w:jc w:val="both"/>
      </w:pPr>
      <w:r>
        <w:rPr>
          <w:b/>
          <w:i/>
          <w:sz w:val="20"/>
        </w:rPr>
        <w:t xml:space="preserve">Amṛta-pravāha-bhāṣya. </w:t>
      </w:r>
      <w:r>
        <w:rPr>
          <w:rFonts w:ascii="Times New Roman" w:hAnsi="Times New Roman"/>
          <w:sz w:val="20"/>
        </w:rPr>
        <w:t>One day in Śrīvāsa's house Mahāprabhu sat on Viṣṇu's couch, and the devotees, reciting the *Puruṣa-sūkta* — “The Puruṣa with a thousand heads, a thousand eyes, a thousand feet…” — performed His *abhiṣeka* with Gaṅgā water. They worshiped Him with various articles and gave Him many kinds of food to eat. The Lord began to eat everything the devotees offered. That day He remained in that *bhāva* for a full seven *praharas* and displayed the moods of all the avatāras. He revealed secret events from the devotees' past, dispelled everyone's doubts, and gave boons to all. Some call this *bhāva* the “*sāt-prahariyā bhāva*” (the *bhāva* that lasted seven *praharas*), and some the “*mahā-prakāśa*” (the great manifestation).</w:t>
      </w:r>
    </w:p>
    <w:p>
      <w:pPr>
        <w:jc w:val="both"/>
      </w:pPr>
      <w:r>
        <w:rPr>
          <w:b/>
          <w:i/>
          <w:sz w:val="20"/>
        </w:rPr>
        <w:t xml:space="preserve">Anubhāṣya. </w:t>
      </w:r>
      <w:r>
        <w:rPr>
          <w:rFonts w:ascii="Times New Roman" w:hAnsi="Times New Roman"/>
          <w:sz w:val="20"/>
        </w:rPr>
        <w:t>The Lord's seven-*prahara bhāva* in Śrīvāsa's house; how, during the *abhiṣeka* at that time, the Lord gave the name “Sukhī” (Happy) to a fortunate woman called “Duḥkhī” (Unhappy) who carried water; how Śrīdhara, the seller of banana leaves, saw the *mahā-prakāśa*; how Murāri Gupta saw the form of Rāma; the grace shown to Ṭhākura Haridāsa; how the Lord told Advaita the true meaning of the Gītā; the mercy shown to Mukunda, and so on: see the *Caitanya-bhāgavata*, Madhya, Chapter 9.</w:t>
      </w:r>
    </w:p>
    <w:p>
      <w:pPr>
        <w:keepNext/>
        <w:spacing w:before="160"/>
        <w:jc w:val="center"/>
      </w:pPr>
      <w:r>
        <w:rPr>
          <w:rFonts w:ascii="Times New Roman" w:hAnsi="Times New Roman"/>
          <w:i/>
          <w:sz w:val="21"/>
        </w:rPr>
        <w:t>The mood of Varāha in Murāri's house —</w:t>
      </w:r>
    </w:p>
    <w:p>
      <w:pPr>
        <w:keepNext/>
        <w:jc w:val="center"/>
      </w:pPr>
      <w:r>
        <w:rPr>
          <w:rFonts w:ascii="Nirmala UI" w:hAnsi="Nirmala UI" w:cs="Nirmala UI"/>
          <w:sz w:val="24"/>
          <w:szCs w:val="24"/>
        </w:rPr>
        <w:t>বরাহ-আবেশ হৈলা মুরারি-ভবনে ৷</w:t>
        <w:br/>
      </w:r>
      <w:r>
        <w:rPr>
          <w:rFonts w:ascii="Nirmala UI" w:hAnsi="Nirmala UI" w:cs="Nirmala UI"/>
          <w:sz w:val="24"/>
          <w:szCs w:val="24"/>
        </w:rPr>
        <w:t>তাঁর স্কন্ধে চড়ি’ প্রভু নাচিলা অঙ্গনে ॥ ১৯ ॥</w:t>
      </w:r>
    </w:p>
    <w:p>
      <w:pPr>
        <w:keepNext/>
        <w:spacing w:after="0"/>
        <w:ind w:left="227"/>
      </w:pPr>
      <w:r>
        <w:rPr>
          <w:rFonts w:ascii="Times New Roman" w:hAnsi="Times New Roman"/>
          <w:i/>
          <w:sz w:val="20"/>
        </w:rPr>
        <w:t>varāha-āveśa hailā murāri-bhavane</w:t>
      </w:r>
    </w:p>
    <w:p>
      <w:pPr>
        <w:keepNext/>
        <w:spacing w:after="40"/>
        <w:ind w:left="227"/>
      </w:pPr>
      <w:r>
        <w:rPr>
          <w:rFonts w:ascii="Times New Roman" w:hAnsi="Times New Roman"/>
          <w:color w:val="555555"/>
          <w:sz w:val="18"/>
        </w:rPr>
        <w:t>of Varāha  absorption  He had  in Murāri’s  house</w:t>
      </w:r>
    </w:p>
    <w:p>
      <w:pPr>
        <w:keepNext/>
        <w:spacing w:after="0"/>
        <w:ind w:left="227"/>
      </w:pPr>
      <w:r>
        <w:rPr>
          <w:rFonts w:ascii="Times New Roman" w:hAnsi="Times New Roman"/>
          <w:i/>
          <w:sz w:val="20"/>
        </w:rPr>
        <w:t>tām̐ra skandhe caḍi’ prabhu nācilā aṅgane</w:t>
      </w:r>
    </w:p>
    <w:p>
      <w:pPr>
        <w:keepNext/>
        <w:spacing w:after="40"/>
        <w:ind w:left="227"/>
      </w:pPr>
      <w:r>
        <w:rPr>
          <w:rFonts w:ascii="Times New Roman" w:hAnsi="Times New Roman"/>
          <w:color w:val="555555"/>
          <w:sz w:val="18"/>
        </w:rPr>
        <w:t>his  on the shoulders  climbing  the Lord  danced  in the courtyard</w:t>
      </w:r>
    </w:p>
    <w:p>
      <w:pPr>
        <w:spacing w:before="60"/>
        <w:jc w:val="both"/>
      </w:pPr>
      <w:r>
        <w:rPr>
          <w:b/>
        </w:rPr>
        <w:t xml:space="preserve">19 </w:t>
      </w:r>
      <w:r>
        <w:rPr>
          <w:rFonts w:ascii="Times New Roman" w:hAnsi="Times New Roman"/>
        </w:rPr>
        <w:t>In Murāri’s house the Lord became absorbed in the mood of Varāha, and climbing onto Murāri’s shoulders, He danced in the courtyard.</w:t>
      </w:r>
    </w:p>
    <w:p>
      <w:pPr>
        <w:jc w:val="both"/>
      </w:pPr>
      <w:r>
        <w:rPr>
          <w:b/>
          <w:i/>
          <w:sz w:val="20"/>
        </w:rPr>
        <w:t xml:space="preserve">Amṛta-pravāha-bhāṣya. </w:t>
      </w:r>
      <w:r>
        <w:rPr>
          <w:rFonts w:ascii="Times New Roman" w:hAnsi="Times New Roman"/>
          <w:sz w:val="20"/>
        </w:rPr>
        <w:t>One day Mahāprabhu, crying “Boar! Boar!”, Himself assumed the form of Varāha and entered Murāri Gupta's house. With His tusks He lifted a vessel full of water (a *gāḍu*), as He once lifted the earth, and drank the water. And another day the Lord climbed onto Murāri's shoulders and danced at length.</w:t>
      </w:r>
    </w:p>
    <w:p>
      <w:pPr>
        <w:jc w:val="both"/>
      </w:pPr>
      <w:r>
        <w:rPr>
          <w:b/>
          <w:i/>
          <w:sz w:val="20"/>
        </w:rPr>
        <w:t xml:space="preserve">Anubhāṣya. </w:t>
      </w:r>
      <w:r>
        <w:rPr>
          <w:rFonts w:ascii="Times New Roman" w:hAnsi="Times New Roman"/>
          <w:sz w:val="20"/>
        </w:rPr>
        <w:t>The Lord's absorption in the mood of Varāha in Murāri Gupta's house: see the *Caitanya-bhāgavata*, Madhya, Chapter 3.</w:t>
      </w:r>
    </w:p>
    <w:p>
      <w:pPr>
        <w:keepNext/>
        <w:spacing w:before="160"/>
        <w:jc w:val="center"/>
      </w:pPr>
      <w:r>
        <w:rPr>
          <w:rFonts w:ascii="Times New Roman" w:hAnsi="Times New Roman"/>
          <w:i/>
          <w:sz w:val="21"/>
        </w:rPr>
        <w:t>The Lord eats the rice Śuklāmbara gathered as *mādhukarī* alms —</w:t>
      </w:r>
    </w:p>
    <w:p>
      <w:pPr>
        <w:keepNext/>
        <w:jc w:val="center"/>
      </w:pPr>
      <w:r>
        <w:rPr>
          <w:rFonts w:ascii="Nirmala UI" w:hAnsi="Nirmala UI" w:cs="Nirmala UI"/>
          <w:sz w:val="24"/>
          <w:szCs w:val="24"/>
        </w:rPr>
        <w:t>তবে শুক্লাম্বরের কৈল তণ্ডুল ভক্ষণ ৷</w:t>
        <w:br/>
      </w:r>
      <w:r>
        <w:rPr>
          <w:rFonts w:ascii="Nirmala UI" w:hAnsi="Nirmala UI" w:cs="Nirmala UI"/>
          <w:sz w:val="24"/>
          <w:szCs w:val="24"/>
        </w:rPr>
        <w:t>‘হরের্নাম’ শ্লোকের কৈল অর্থ বিবরণ ॥ ২০ ॥</w:t>
      </w:r>
    </w:p>
    <w:p>
      <w:pPr>
        <w:keepNext/>
        <w:spacing w:after="0"/>
        <w:ind w:left="227"/>
      </w:pPr>
      <w:r>
        <w:rPr>
          <w:rFonts w:ascii="Times New Roman" w:hAnsi="Times New Roman"/>
          <w:i/>
          <w:sz w:val="20"/>
        </w:rPr>
        <w:t>tabe śuklāmbarera kaila taṇḍula bhakṣaṇa</w:t>
      </w:r>
    </w:p>
    <w:p>
      <w:pPr>
        <w:keepNext/>
        <w:spacing w:after="40"/>
        <w:ind w:left="227"/>
      </w:pPr>
      <w:r>
        <w:rPr>
          <w:rFonts w:ascii="Times New Roman" w:hAnsi="Times New Roman"/>
          <w:color w:val="555555"/>
          <w:sz w:val="18"/>
        </w:rPr>
        <w:t>then  Śuklāmbara’s  made  rice  eating</w:t>
      </w:r>
    </w:p>
    <w:p>
      <w:pPr>
        <w:keepNext/>
        <w:spacing w:after="0"/>
        <w:ind w:left="227"/>
      </w:pPr>
      <w:r>
        <w:rPr>
          <w:rFonts w:ascii="Times New Roman" w:hAnsi="Times New Roman"/>
          <w:i/>
          <w:sz w:val="20"/>
        </w:rPr>
        <w:t>‘harer nāma’ ślokera kaila artha vivaraṇa</w:t>
      </w:r>
    </w:p>
    <w:p>
      <w:pPr>
        <w:keepNext/>
        <w:spacing w:after="40"/>
        <w:ind w:left="227"/>
      </w:pPr>
      <w:r>
        <w:rPr>
          <w:rFonts w:ascii="Times New Roman" w:hAnsi="Times New Roman"/>
          <w:color w:val="555555"/>
          <w:sz w:val="18"/>
        </w:rPr>
        <w:t>‘harer nāma’  of the verse  made  meaning  explanation</w:t>
      </w:r>
    </w:p>
    <w:p>
      <w:pPr>
        <w:spacing w:before="60"/>
        <w:jc w:val="both"/>
      </w:pPr>
      <w:r>
        <w:rPr>
          <w:b/>
        </w:rPr>
        <w:t xml:space="preserve">20 </w:t>
      </w:r>
      <w:r>
        <w:rPr>
          <w:rFonts w:ascii="Times New Roman" w:hAnsi="Times New Roman"/>
        </w:rPr>
        <w:t>Then He ate the raw rice that Śuklāmbara had begged, and He explained the meaning of the verse *harer nāma*.</w:t>
      </w:r>
    </w:p>
    <w:p>
      <w:pPr>
        <w:jc w:val="both"/>
      </w:pPr>
      <w:r>
        <w:rPr>
          <w:b/>
          <w:i/>
          <w:sz w:val="20"/>
        </w:rPr>
        <w:t xml:space="preserve">Amṛta-pravāha-bhāṣya. </w:t>
      </w:r>
      <w:r>
        <w:rPr>
          <w:rFonts w:ascii="Times New Roman" w:hAnsi="Times New Roman"/>
          <w:sz w:val="20"/>
        </w:rPr>
        <w:t>Śuklāmbara Brahmacārī lived on the bank of the Gaṅgā in Śrī Navadvīpa. While Mahāprabhu was dancing, he arrived there with his bag of rice collected as alms. Out of love for His devotee, the Lord took that begged rice from his bag and began to eat it with great *prema*.</w:t>
      </w:r>
    </w:p>
    <w:p>
      <w:pPr>
        <w:jc w:val="both"/>
      </w:pPr>
      <w:r>
        <w:rPr>
          <w:b/>
          <w:i/>
          <w:sz w:val="20"/>
        </w:rPr>
        <w:t xml:space="preserve">Anubhāṣya. </w:t>
      </w:r>
      <w:r>
        <w:rPr>
          <w:rFonts w:ascii="Times New Roman" w:hAnsi="Times New Roman"/>
          <w:sz w:val="20"/>
        </w:rPr>
        <w:t>How the Lord ate the rice Śuklāmbara had gathered as alms: see the *Caitanya-bhāgavata*, Madhya, Chapter 16.</w:t>
      </w:r>
    </w:p>
    <w:p>
      <w:pPr>
        <w:keepNext/>
        <w:spacing w:before="160"/>
        <w:jc w:val="center"/>
      </w:pPr>
      <w:r>
        <w:rPr>
          <w:rFonts w:ascii="Times New Roman" w:hAnsi="Times New Roman"/>
          <w:i/>
          <w:sz w:val="21"/>
        </w:rPr>
        <w:t>Without the name of Hari the *jīva* has no other way — (*Bṛhan-nāradīya Purāṇa* 38.126)</w:t>
      </w:r>
    </w:p>
    <w:p>
      <w:pPr>
        <w:keepNext/>
        <w:jc w:val="center"/>
      </w:pPr>
      <w:r>
        <w:rPr>
          <w:rFonts w:ascii="Nirmala UI" w:hAnsi="Nirmala UI" w:cs="Nirmala UI"/>
          <w:sz w:val="24"/>
          <w:szCs w:val="24"/>
        </w:rPr>
        <w:t>হরের্নাম হরের্নাম হরের্নামৈব কেবলম্ ৷</w:t>
        <w:br/>
      </w:r>
      <w:r>
        <w:rPr>
          <w:rFonts w:ascii="Nirmala UI" w:hAnsi="Nirmala UI" w:cs="Nirmala UI"/>
          <w:sz w:val="24"/>
          <w:szCs w:val="24"/>
        </w:rPr>
        <w:t>কলৌ নাস্ত্যেব নাস্ত্যেব নাস্ত্যেব গতিরন্যথা ॥ ২১ ॥</w:t>
      </w:r>
    </w:p>
    <w:p>
      <w:pPr>
        <w:keepNext/>
        <w:spacing w:after="0"/>
        <w:ind w:left="227"/>
      </w:pPr>
      <w:r>
        <w:rPr>
          <w:rFonts w:ascii="Times New Roman" w:hAnsi="Times New Roman"/>
          <w:i/>
          <w:sz w:val="20"/>
        </w:rPr>
        <w:t>harer nāma harer nāma</w:t>
      </w:r>
    </w:p>
    <w:p>
      <w:pPr>
        <w:keepNext/>
        <w:spacing w:after="40"/>
        <w:ind w:left="227"/>
      </w:pPr>
      <w:r>
        <w:rPr>
          <w:rFonts w:ascii="Times New Roman" w:hAnsi="Times New Roman"/>
          <w:color w:val="555555"/>
          <w:sz w:val="18"/>
        </w:rPr>
        <w:t>of Hari  the name  of Hari  the name</w:t>
      </w:r>
    </w:p>
    <w:p>
      <w:pPr>
        <w:keepNext/>
        <w:spacing w:after="0"/>
        <w:ind w:left="227"/>
      </w:pPr>
      <w:r>
        <w:rPr>
          <w:rFonts w:ascii="Times New Roman" w:hAnsi="Times New Roman"/>
          <w:i/>
          <w:sz w:val="20"/>
        </w:rPr>
        <w:t>harer nāmaiva kevalam</w:t>
      </w:r>
    </w:p>
    <w:p>
      <w:pPr>
        <w:keepNext/>
        <w:spacing w:after="40"/>
        <w:ind w:left="227"/>
      </w:pPr>
      <w:r>
        <w:rPr>
          <w:rFonts w:ascii="Times New Roman" w:hAnsi="Times New Roman"/>
          <w:color w:val="555555"/>
          <w:sz w:val="18"/>
        </w:rPr>
        <w:t>of Hari  the name  indeed  only</w:t>
      </w:r>
    </w:p>
    <w:p>
      <w:pPr>
        <w:keepNext/>
        <w:spacing w:after="0"/>
        <w:ind w:left="227"/>
      </w:pPr>
      <w:r>
        <w:rPr>
          <w:rFonts w:ascii="Times New Roman" w:hAnsi="Times New Roman"/>
          <w:i/>
          <w:sz w:val="20"/>
        </w:rPr>
        <w:t>kalau nāsty eva nāsty eva</w:t>
      </w:r>
    </w:p>
    <w:p>
      <w:pPr>
        <w:keepNext/>
        <w:spacing w:after="40"/>
        <w:ind w:left="227"/>
      </w:pPr>
      <w:r>
        <w:rPr>
          <w:rFonts w:ascii="Times New Roman" w:hAnsi="Times New Roman"/>
          <w:color w:val="555555"/>
          <w:sz w:val="18"/>
        </w:rPr>
        <w:t>in Kali  there is not  indeed  there is not  indeed</w:t>
      </w:r>
    </w:p>
    <w:p>
      <w:pPr>
        <w:keepNext/>
        <w:spacing w:after="0"/>
        <w:ind w:left="227"/>
      </w:pPr>
      <w:r>
        <w:rPr>
          <w:rFonts w:ascii="Times New Roman" w:hAnsi="Times New Roman"/>
          <w:i/>
          <w:sz w:val="20"/>
        </w:rPr>
        <w:t>nāsty eva gatir anyathā</w:t>
      </w:r>
    </w:p>
    <w:p>
      <w:pPr>
        <w:keepNext/>
        <w:spacing w:after="40"/>
        <w:ind w:left="227"/>
      </w:pPr>
      <w:r>
        <w:rPr>
          <w:rFonts w:ascii="Times New Roman" w:hAnsi="Times New Roman"/>
          <w:color w:val="555555"/>
          <w:sz w:val="18"/>
        </w:rPr>
        <w:t>there is not  indeed  way  other</w:t>
      </w:r>
    </w:p>
    <w:p>
      <w:pPr>
        <w:spacing w:before="60"/>
        <w:jc w:val="both"/>
      </w:pPr>
      <w:r>
        <w:rPr>
          <w:b/>
        </w:rPr>
        <w:t xml:space="preserve">21 </w:t>
      </w:r>
      <w:r>
        <w:rPr>
          <w:rFonts w:ascii="Times New Roman" w:hAnsi="Times New Roman"/>
        </w:rPr>
        <w:t>“The name of Hari, the name of Hari, the name of Hari alone! In the age of Kali there is no other way, there is no other way, there is no other way.” (Bṛhan-nāradīya Purāṇa, 38.126)</w:t>
      </w:r>
    </w:p>
    <w:p>
      <w:pPr>
        <w:jc w:val="both"/>
      </w:pPr>
      <w:r>
        <w:rPr>
          <w:b/>
          <w:i/>
          <w:sz w:val="20"/>
        </w:rPr>
        <w:t xml:space="preserve">Anubhāṣya. </w:t>
      </w:r>
      <w:r>
        <w:rPr>
          <w:rFonts w:ascii="Times New Roman" w:hAnsi="Times New Roman"/>
          <w:sz w:val="20"/>
        </w:rPr>
        <w:t>See Ādi 7.76.</w:t>
      </w:r>
    </w:p>
    <w:p>
      <w:pPr>
        <w:keepNext/>
        <w:spacing w:before="160"/>
        <w:jc w:val="center"/>
      </w:pPr>
      <w:r>
        <w:rPr>
          <w:rFonts w:ascii="Times New Roman" w:hAnsi="Times New Roman"/>
          <w:i/>
          <w:sz w:val="21"/>
        </w:rPr>
        <w:t>Explanation of the verse *harer nāma* —</w:t>
      </w:r>
    </w:p>
    <w:p>
      <w:pPr>
        <w:keepNext/>
        <w:jc w:val="center"/>
      </w:pPr>
      <w:r>
        <w:rPr>
          <w:rFonts w:ascii="Nirmala UI" w:hAnsi="Nirmala UI" w:cs="Nirmala UI"/>
          <w:sz w:val="24"/>
          <w:szCs w:val="24"/>
        </w:rPr>
        <w:t>কলিকালে নামরূপে কৃষ্ণ-অবতার ৷</w:t>
        <w:br/>
      </w:r>
      <w:r>
        <w:rPr>
          <w:rFonts w:ascii="Nirmala UI" w:hAnsi="Nirmala UI" w:cs="Nirmala UI"/>
          <w:sz w:val="24"/>
          <w:szCs w:val="24"/>
        </w:rPr>
        <w:t>নাম হৈতে হয় সর্ব্বজগৎ-নিস্তার ॥ ২২ ॥</w:t>
      </w:r>
    </w:p>
    <w:p>
      <w:pPr>
        <w:keepNext/>
        <w:spacing w:after="0"/>
        <w:ind w:left="227"/>
      </w:pPr>
      <w:r>
        <w:rPr>
          <w:rFonts w:ascii="Times New Roman" w:hAnsi="Times New Roman"/>
          <w:i/>
          <w:sz w:val="20"/>
        </w:rPr>
        <w:t>kali-kāle nāma-rūpe kṛṣṇa-avatāra</w:t>
      </w:r>
    </w:p>
    <w:p>
      <w:pPr>
        <w:keepNext/>
        <w:spacing w:after="40"/>
        <w:ind w:left="227"/>
      </w:pPr>
      <w:r>
        <w:rPr>
          <w:rFonts w:ascii="Times New Roman" w:hAnsi="Times New Roman"/>
          <w:color w:val="555555"/>
          <w:sz w:val="18"/>
        </w:rPr>
        <w:t>in the age of Kali  in the form of the Name  Kṛṣṇa’s  avatāra</w:t>
      </w:r>
    </w:p>
    <w:p>
      <w:pPr>
        <w:keepNext/>
        <w:spacing w:after="0"/>
        <w:ind w:left="227"/>
      </w:pPr>
      <w:r>
        <w:rPr>
          <w:rFonts w:ascii="Times New Roman" w:hAnsi="Times New Roman"/>
          <w:i/>
          <w:sz w:val="20"/>
        </w:rPr>
        <w:t>nāma haite haya sarva-jagat-nistāra</w:t>
      </w:r>
    </w:p>
    <w:p>
      <w:pPr>
        <w:keepNext/>
        <w:spacing w:after="40"/>
        <w:ind w:left="227"/>
      </w:pPr>
      <w:r>
        <w:rPr>
          <w:rFonts w:ascii="Times New Roman" w:hAnsi="Times New Roman"/>
          <w:color w:val="555555"/>
          <w:sz w:val="18"/>
        </w:rPr>
        <w:t>the Name  from  comes  of the whole world  deliverance</w:t>
      </w:r>
    </w:p>
    <w:p>
      <w:pPr>
        <w:spacing w:before="60"/>
        <w:jc w:val="both"/>
      </w:pPr>
      <w:r>
        <w:rPr>
          <w:b/>
        </w:rPr>
        <w:t xml:space="preserve">22 </w:t>
      </w:r>
      <w:r>
        <w:rPr>
          <w:rFonts w:ascii="Times New Roman" w:hAnsi="Times New Roman"/>
        </w:rPr>
        <w:t>In the age of Kali, Kṛṣṇa descends in the form of the holy name, and through the name the whole world is delivered.</w:t>
      </w:r>
    </w:p>
    <w:p>
      <w:pPr>
        <w:keepNext/>
        <w:spacing w:before="160"/>
        <w:jc w:val="center"/>
      </w:pPr>
      <w:r>
        <w:rPr>
          <w:rFonts w:ascii="Nirmala UI" w:hAnsi="Nirmala UI" w:cs="Nirmala UI"/>
          <w:sz w:val="24"/>
          <w:szCs w:val="24"/>
        </w:rPr>
        <w:t>দার্ঢ়্য লাগি’ ‘হরের্নাম’-উক্তি তিনবার ৷</w:t>
        <w:br/>
      </w:r>
      <w:r>
        <w:rPr>
          <w:rFonts w:ascii="Nirmala UI" w:hAnsi="Nirmala UI" w:cs="Nirmala UI"/>
          <w:sz w:val="24"/>
          <w:szCs w:val="24"/>
        </w:rPr>
        <w:t>জড় লোক বুঝাইতে পুনঃ ‘এব’-কার ॥ ২৩ ॥</w:t>
      </w:r>
    </w:p>
    <w:p>
      <w:pPr>
        <w:keepNext/>
        <w:spacing w:after="0"/>
        <w:ind w:left="227"/>
      </w:pPr>
      <w:r>
        <w:rPr>
          <w:rFonts w:ascii="Times New Roman" w:hAnsi="Times New Roman"/>
          <w:i/>
          <w:sz w:val="20"/>
        </w:rPr>
        <w:t>dārḍhya lāgi’ ‘harer nāma’-ukti tina-vāra</w:t>
      </w:r>
    </w:p>
    <w:p>
      <w:pPr>
        <w:keepNext/>
        <w:spacing w:after="40"/>
        <w:ind w:left="227"/>
      </w:pPr>
      <w:r>
        <w:rPr>
          <w:rFonts w:ascii="Times New Roman" w:hAnsi="Times New Roman"/>
          <w:color w:val="555555"/>
          <w:sz w:val="18"/>
        </w:rPr>
        <w:t>firmness  for the sake of  ‘harer nāma’  the words  three times</w:t>
      </w:r>
    </w:p>
    <w:p>
      <w:pPr>
        <w:keepNext/>
        <w:spacing w:after="0"/>
        <w:ind w:left="227"/>
      </w:pPr>
      <w:r>
        <w:rPr>
          <w:rFonts w:ascii="Times New Roman" w:hAnsi="Times New Roman"/>
          <w:i/>
          <w:sz w:val="20"/>
        </w:rPr>
        <w:t>jaḍa loka bujhāite punaḥ ‘eva’-kāra</w:t>
      </w:r>
    </w:p>
    <w:p>
      <w:pPr>
        <w:keepNext/>
        <w:spacing w:after="40"/>
        <w:ind w:left="227"/>
      </w:pPr>
      <w:r>
        <w:rPr>
          <w:rFonts w:ascii="Times New Roman" w:hAnsi="Times New Roman"/>
          <w:color w:val="555555"/>
          <w:sz w:val="18"/>
        </w:rPr>
        <w:t>dull  people  to make understand  again  the word ‘eva’</w:t>
      </w:r>
    </w:p>
    <w:p>
      <w:pPr>
        <w:spacing w:before="60"/>
        <w:jc w:val="both"/>
      </w:pPr>
      <w:r>
        <w:rPr>
          <w:b/>
        </w:rPr>
        <w:t xml:space="preserve">23 </w:t>
      </w:r>
      <w:r>
        <w:rPr>
          <w:rFonts w:ascii="Times New Roman" w:hAnsi="Times New Roman"/>
        </w:rPr>
        <w:t>For emphasis the words *harer nāma* are said three times, and the word *eva* is added again to make dull people understand.</w:t>
      </w:r>
    </w:p>
    <w:p>
      <w:pPr>
        <w:keepNext/>
        <w:spacing w:before="160"/>
        <w:jc w:val="center"/>
      </w:pPr>
      <w:r>
        <w:rPr>
          <w:rFonts w:ascii="Nirmala UI" w:hAnsi="Nirmala UI" w:cs="Nirmala UI"/>
          <w:sz w:val="24"/>
          <w:szCs w:val="24"/>
        </w:rPr>
        <w:t>‘কেবল’ শব্দে পুনরপি নিশ্চয়-করণ ৷</w:t>
        <w:br/>
      </w:r>
      <w:r>
        <w:rPr>
          <w:rFonts w:ascii="Nirmala UI" w:hAnsi="Nirmala UI" w:cs="Nirmala UI"/>
          <w:sz w:val="24"/>
          <w:szCs w:val="24"/>
        </w:rPr>
        <w:t>জ্ঞান-যোগ-তপ আদি কর্ম্ম নিবারণ ॥ ২৪ ॥</w:t>
      </w:r>
    </w:p>
    <w:p>
      <w:pPr>
        <w:keepNext/>
        <w:spacing w:after="0"/>
        <w:ind w:left="227"/>
      </w:pPr>
      <w:r>
        <w:rPr>
          <w:rFonts w:ascii="Times New Roman" w:hAnsi="Times New Roman"/>
          <w:i/>
          <w:sz w:val="20"/>
        </w:rPr>
        <w:t>‘kevala’ śabde punarapi niścaya-karaṇa</w:t>
      </w:r>
    </w:p>
    <w:p>
      <w:pPr>
        <w:keepNext/>
        <w:spacing w:after="40"/>
        <w:ind w:left="227"/>
      </w:pPr>
      <w:r>
        <w:rPr>
          <w:rFonts w:ascii="Times New Roman" w:hAnsi="Times New Roman"/>
          <w:color w:val="555555"/>
          <w:sz w:val="18"/>
        </w:rPr>
        <w:t>‘kevala’  by the word  once again  certainty  is made</w:t>
      </w:r>
    </w:p>
    <w:p>
      <w:pPr>
        <w:keepNext/>
        <w:spacing w:after="0"/>
        <w:ind w:left="227"/>
      </w:pPr>
      <w:r>
        <w:rPr>
          <w:rFonts w:ascii="Times New Roman" w:hAnsi="Times New Roman"/>
          <w:i/>
          <w:sz w:val="20"/>
        </w:rPr>
        <w:t>jñāna-yoga-tapa ādi karma nivāraṇa</w:t>
      </w:r>
    </w:p>
    <w:p>
      <w:pPr>
        <w:keepNext/>
        <w:spacing w:after="40"/>
        <w:ind w:left="227"/>
      </w:pPr>
      <w:r>
        <w:rPr>
          <w:rFonts w:ascii="Times New Roman" w:hAnsi="Times New Roman"/>
          <w:color w:val="555555"/>
          <w:sz w:val="18"/>
        </w:rPr>
        <w:t>knowledge, yoga, austerity  and the rest  karma  exclusion</w:t>
      </w:r>
    </w:p>
    <w:p>
      <w:pPr>
        <w:spacing w:before="60"/>
        <w:jc w:val="both"/>
      </w:pPr>
      <w:r>
        <w:rPr>
          <w:b/>
        </w:rPr>
        <w:t xml:space="preserve">24 </w:t>
      </w:r>
      <w:r>
        <w:rPr>
          <w:rFonts w:ascii="Times New Roman" w:hAnsi="Times New Roman"/>
        </w:rPr>
        <w:t>The word *kevala* (“alone”) makes it certain once more, and rules out knowledge, yoga, austerity, karma and all the rest.</w:t>
      </w:r>
    </w:p>
    <w:p>
      <w:pPr>
        <w:keepNext/>
        <w:spacing w:before="160"/>
        <w:jc w:val="center"/>
      </w:pPr>
      <w:r>
        <w:rPr>
          <w:rFonts w:ascii="Nirmala UI" w:hAnsi="Nirmala UI" w:cs="Nirmala UI"/>
          <w:sz w:val="24"/>
          <w:szCs w:val="24"/>
        </w:rPr>
        <w:t>অন্যথা যে মানে, তার নাহিক নিস্তার ৷</w:t>
        <w:br/>
      </w:r>
      <w:r>
        <w:rPr>
          <w:rFonts w:ascii="Nirmala UI" w:hAnsi="Nirmala UI" w:cs="Nirmala UI"/>
          <w:sz w:val="24"/>
          <w:szCs w:val="24"/>
        </w:rPr>
        <w:t>নাহি, নাহি, নাহি — তিন উক্ত ‘এব’-কার ॥ ২৫ ॥</w:t>
      </w:r>
    </w:p>
    <w:p>
      <w:pPr>
        <w:keepNext/>
        <w:spacing w:after="0"/>
        <w:ind w:left="227"/>
      </w:pPr>
      <w:r>
        <w:rPr>
          <w:rFonts w:ascii="Times New Roman" w:hAnsi="Times New Roman"/>
          <w:i/>
          <w:sz w:val="20"/>
        </w:rPr>
        <w:t>anyathā ye māne, tāra nāhika nistāra</w:t>
      </w:r>
    </w:p>
    <w:p>
      <w:pPr>
        <w:keepNext/>
        <w:spacing w:after="40"/>
        <w:ind w:left="227"/>
      </w:pPr>
      <w:r>
        <w:rPr>
          <w:rFonts w:ascii="Times New Roman" w:hAnsi="Times New Roman"/>
          <w:color w:val="555555"/>
          <w:sz w:val="18"/>
        </w:rPr>
        <w:t>otherwise  who  holds  for him  there is no  deliverance</w:t>
      </w:r>
    </w:p>
    <w:p>
      <w:pPr>
        <w:keepNext/>
        <w:spacing w:after="0"/>
        <w:ind w:left="227"/>
      </w:pPr>
      <w:r>
        <w:rPr>
          <w:rFonts w:ascii="Times New Roman" w:hAnsi="Times New Roman"/>
          <w:i/>
          <w:sz w:val="20"/>
        </w:rPr>
        <w:t>nāhi, nāhi, nāhi — tina ukta ‘eva’-kāra</w:t>
      </w:r>
    </w:p>
    <w:p>
      <w:pPr>
        <w:keepNext/>
        <w:spacing w:after="40"/>
        <w:ind w:left="227"/>
      </w:pPr>
      <w:r>
        <w:rPr>
          <w:rFonts w:ascii="Times New Roman" w:hAnsi="Times New Roman"/>
          <w:color w:val="555555"/>
          <w:sz w:val="18"/>
        </w:rPr>
        <w:t>no, no, no  three times  said  the word ‘eva’</w:t>
      </w:r>
    </w:p>
    <w:p>
      <w:pPr>
        <w:spacing w:before="60"/>
        <w:jc w:val="both"/>
      </w:pPr>
      <w:r>
        <w:rPr>
          <w:b/>
        </w:rPr>
        <w:t xml:space="preserve">25 </w:t>
      </w:r>
      <w:r>
        <w:rPr>
          <w:rFonts w:ascii="Times New Roman" w:hAnsi="Times New Roman"/>
        </w:rPr>
        <w:t>Whoever thinks otherwise has no deliverance: that is why “there is not” is said three times with *eva*.</w:t>
      </w:r>
    </w:p>
    <w:p>
      <w:pPr>
        <w:keepNext/>
        <w:spacing w:before="160"/>
        <w:jc w:val="center"/>
      </w:pPr>
      <w:r>
        <w:rPr>
          <w:rFonts w:ascii="Times New Roman" w:hAnsi="Times New Roman"/>
          <w:i/>
          <w:sz w:val="21"/>
        </w:rPr>
        <w:t>How to chant the name —</w:t>
      </w:r>
    </w:p>
    <w:p>
      <w:pPr>
        <w:keepNext/>
        <w:jc w:val="center"/>
      </w:pPr>
      <w:r>
        <w:rPr>
          <w:rFonts w:ascii="Nirmala UI" w:hAnsi="Nirmala UI" w:cs="Nirmala UI"/>
          <w:sz w:val="24"/>
          <w:szCs w:val="24"/>
        </w:rPr>
        <w:t>তৃণ হৈতে নীচ হঞা সদা লবে নাম ৷</w:t>
        <w:br/>
      </w:r>
      <w:r>
        <w:rPr>
          <w:rFonts w:ascii="Nirmala UI" w:hAnsi="Nirmala UI" w:cs="Nirmala UI"/>
          <w:sz w:val="24"/>
          <w:szCs w:val="24"/>
        </w:rPr>
        <w:t>আপনি নিরভিমানী, অন্যে দিবে মান ॥ ২৬ ॥</w:t>
      </w:r>
    </w:p>
    <w:p>
      <w:pPr>
        <w:keepNext/>
        <w:spacing w:after="0"/>
        <w:ind w:left="227"/>
      </w:pPr>
      <w:r>
        <w:rPr>
          <w:rFonts w:ascii="Times New Roman" w:hAnsi="Times New Roman"/>
          <w:i/>
          <w:sz w:val="20"/>
        </w:rPr>
        <w:t>tṛṇa haite nīca hañā sadā labe nāma</w:t>
      </w:r>
    </w:p>
    <w:p>
      <w:pPr>
        <w:keepNext/>
        <w:spacing w:after="40"/>
        <w:ind w:left="227"/>
      </w:pPr>
      <w:r>
        <w:rPr>
          <w:rFonts w:ascii="Times New Roman" w:hAnsi="Times New Roman"/>
          <w:color w:val="555555"/>
          <w:sz w:val="18"/>
        </w:rPr>
        <w:t>grass  than  lower  being  always  shall take  the Name</w:t>
      </w:r>
    </w:p>
    <w:p>
      <w:pPr>
        <w:keepNext/>
        <w:spacing w:after="0"/>
        <w:ind w:left="227"/>
      </w:pPr>
      <w:r>
        <w:rPr>
          <w:rFonts w:ascii="Times New Roman" w:hAnsi="Times New Roman"/>
          <w:i/>
          <w:sz w:val="20"/>
        </w:rPr>
        <w:t>āpani nirabhimānī, anye dibe māna</w:t>
      </w:r>
    </w:p>
    <w:p>
      <w:pPr>
        <w:keepNext/>
        <w:spacing w:after="40"/>
        <w:ind w:left="227"/>
      </w:pPr>
      <w:r>
        <w:rPr>
          <w:rFonts w:ascii="Times New Roman" w:hAnsi="Times New Roman"/>
          <w:color w:val="555555"/>
          <w:sz w:val="18"/>
        </w:rPr>
        <w:t>oneself  free from pride  to others  shall give  honour</w:t>
      </w:r>
    </w:p>
    <w:p>
      <w:pPr>
        <w:spacing w:before="60"/>
        <w:jc w:val="both"/>
      </w:pPr>
      <w:r>
        <w:rPr>
          <w:b/>
        </w:rPr>
        <w:t xml:space="preserve">26 </w:t>
      </w:r>
      <w:r>
        <w:rPr>
          <w:rFonts w:ascii="Times New Roman" w:hAnsi="Times New Roman"/>
        </w:rPr>
        <w:t>Thinking oneself lower than the grass, one should always chant the name, seeking no honour for oneself and giving honour to others.</w:t>
      </w:r>
    </w:p>
    <w:p>
      <w:pPr>
        <w:keepNext/>
        <w:spacing w:before="160"/>
        <w:jc w:val="center"/>
      </w:pPr>
      <w:r>
        <w:rPr>
          <w:rFonts w:ascii="Nirmala UI" w:hAnsi="Nirmala UI" w:cs="Nirmala UI"/>
          <w:sz w:val="24"/>
          <w:szCs w:val="24"/>
        </w:rPr>
        <w:t>তরুসম সহিষ্ণুতা বৈষ্ণব করিবে ৷</w:t>
        <w:br/>
      </w:r>
      <w:r>
        <w:rPr>
          <w:rFonts w:ascii="Nirmala UI" w:hAnsi="Nirmala UI" w:cs="Nirmala UI"/>
          <w:sz w:val="24"/>
          <w:szCs w:val="24"/>
        </w:rPr>
        <w:t>ভর্ৎসন তাড়নে কাকে কিছু না বলিবে ॥ ২৭ ॥</w:t>
      </w:r>
    </w:p>
    <w:p>
      <w:pPr>
        <w:keepNext/>
        <w:spacing w:after="0"/>
        <w:ind w:left="227"/>
      </w:pPr>
      <w:r>
        <w:rPr>
          <w:rFonts w:ascii="Times New Roman" w:hAnsi="Times New Roman"/>
          <w:i/>
          <w:sz w:val="20"/>
        </w:rPr>
        <w:t>taru-sama sahiṣṇutā vaiṣṇava karibe</w:t>
      </w:r>
    </w:p>
    <w:p>
      <w:pPr>
        <w:keepNext/>
        <w:spacing w:after="40"/>
        <w:ind w:left="227"/>
      </w:pPr>
      <w:r>
        <w:rPr>
          <w:rFonts w:ascii="Times New Roman" w:hAnsi="Times New Roman"/>
          <w:color w:val="555555"/>
          <w:sz w:val="18"/>
        </w:rPr>
        <w:t>like a tree  tolerance  the Vaiṣṇava  shall practise</w:t>
      </w:r>
    </w:p>
    <w:p>
      <w:pPr>
        <w:keepNext/>
        <w:spacing w:after="0"/>
        <w:ind w:left="227"/>
      </w:pPr>
      <w:r>
        <w:rPr>
          <w:rFonts w:ascii="Times New Roman" w:hAnsi="Times New Roman"/>
          <w:i/>
          <w:sz w:val="20"/>
        </w:rPr>
        <w:t>bhartsana tāḍane kāke kichu nā balibe</w:t>
      </w:r>
    </w:p>
    <w:p>
      <w:pPr>
        <w:keepNext/>
        <w:spacing w:after="40"/>
        <w:ind w:left="227"/>
      </w:pPr>
      <w:r>
        <w:rPr>
          <w:rFonts w:ascii="Times New Roman" w:hAnsi="Times New Roman"/>
          <w:color w:val="555555"/>
          <w:sz w:val="18"/>
        </w:rPr>
        <w:t>when scolded or beaten  to anyone  anything  not  shall say</w:t>
      </w:r>
    </w:p>
    <w:p>
      <w:pPr>
        <w:spacing w:before="60"/>
        <w:jc w:val="both"/>
      </w:pPr>
      <w:r>
        <w:rPr>
          <w:b/>
        </w:rPr>
        <w:t xml:space="preserve">27 </w:t>
      </w:r>
      <w:r>
        <w:rPr>
          <w:rFonts w:ascii="Times New Roman" w:hAnsi="Times New Roman"/>
        </w:rPr>
        <w:t>A Vaiṣṇava should be as tolerant as a tree; scolded or beaten, he should say nothing to anyone.</w:t>
      </w:r>
    </w:p>
    <w:p>
      <w:pPr>
        <w:keepNext/>
        <w:spacing w:before="160"/>
        <w:jc w:val="center"/>
      </w:pPr>
      <w:r>
        <w:rPr>
          <w:rFonts w:ascii="Nirmala UI" w:hAnsi="Nirmala UI" w:cs="Nirmala UI"/>
          <w:sz w:val="24"/>
          <w:szCs w:val="24"/>
        </w:rPr>
        <w:t>কাটিলেহ তরু যেন কিছু না বোলয় ৷</w:t>
        <w:br/>
      </w:r>
      <w:r>
        <w:rPr>
          <w:rFonts w:ascii="Nirmala UI" w:hAnsi="Nirmala UI" w:cs="Nirmala UI"/>
          <w:sz w:val="24"/>
          <w:szCs w:val="24"/>
        </w:rPr>
        <w:t>শুকাইয়া মরে, তবু জল না মাগয় ॥ ২৮ ॥</w:t>
      </w:r>
    </w:p>
    <w:p>
      <w:pPr>
        <w:keepNext/>
        <w:spacing w:after="0"/>
        <w:ind w:left="227"/>
      </w:pPr>
      <w:r>
        <w:rPr>
          <w:rFonts w:ascii="Times New Roman" w:hAnsi="Times New Roman"/>
          <w:i/>
          <w:sz w:val="20"/>
        </w:rPr>
        <w:t>kāṭileha taru yena kichu nā bolaya</w:t>
      </w:r>
    </w:p>
    <w:p>
      <w:pPr>
        <w:keepNext/>
        <w:spacing w:after="40"/>
        <w:ind w:left="227"/>
      </w:pPr>
      <w:r>
        <w:rPr>
          <w:rFonts w:ascii="Times New Roman" w:hAnsi="Times New Roman"/>
          <w:color w:val="555555"/>
          <w:sz w:val="18"/>
        </w:rPr>
        <w:t>even when cut  a tree  just as  anything  not  says</w:t>
      </w:r>
    </w:p>
    <w:p>
      <w:pPr>
        <w:keepNext/>
        <w:spacing w:after="0"/>
        <w:ind w:left="227"/>
      </w:pPr>
      <w:r>
        <w:rPr>
          <w:rFonts w:ascii="Times New Roman" w:hAnsi="Times New Roman"/>
          <w:i/>
          <w:sz w:val="20"/>
        </w:rPr>
        <w:t>śukāiyā mare, tabu jala nā māgaya</w:t>
      </w:r>
    </w:p>
    <w:p>
      <w:pPr>
        <w:keepNext/>
        <w:spacing w:after="40"/>
        <w:ind w:left="227"/>
      </w:pPr>
      <w:r>
        <w:rPr>
          <w:rFonts w:ascii="Times New Roman" w:hAnsi="Times New Roman"/>
          <w:color w:val="555555"/>
          <w:sz w:val="18"/>
        </w:rPr>
        <w:t>drying up  it dies  yet  water  not  asks</w:t>
      </w:r>
    </w:p>
    <w:p>
      <w:pPr>
        <w:spacing w:before="60"/>
        <w:jc w:val="both"/>
      </w:pPr>
      <w:r>
        <w:rPr>
          <w:b/>
        </w:rPr>
        <w:t xml:space="preserve">28 </w:t>
      </w:r>
      <w:r>
        <w:rPr>
          <w:rFonts w:ascii="Times New Roman" w:hAnsi="Times New Roman"/>
        </w:rPr>
        <w:t>A tree says nothing even when it is cut down; it may wither and die, yet it never asks for water.</w:t>
      </w:r>
    </w:p>
    <w:p>
      <w:pPr>
        <w:keepNext/>
        <w:spacing w:before="160"/>
        <w:jc w:val="center"/>
      </w:pPr>
      <w:r>
        <w:rPr>
          <w:rFonts w:ascii="Nirmala UI" w:hAnsi="Nirmala UI" w:cs="Nirmala UI"/>
          <w:sz w:val="24"/>
          <w:szCs w:val="24"/>
        </w:rPr>
        <w:t>এইমত বৈষ্ণব কারে কিছু না মাগিবে ৷</w:t>
        <w:br/>
      </w:r>
      <w:r>
        <w:rPr>
          <w:rFonts w:ascii="Nirmala UI" w:hAnsi="Nirmala UI" w:cs="Nirmala UI"/>
          <w:sz w:val="24"/>
          <w:szCs w:val="24"/>
        </w:rPr>
        <w:t>অযাচিত-বৃত্তি, কিম্বা শাক-ফল খাবে ॥ ২৯ ॥</w:t>
      </w:r>
    </w:p>
    <w:p>
      <w:pPr>
        <w:keepNext/>
        <w:spacing w:after="0"/>
        <w:ind w:left="227"/>
      </w:pPr>
      <w:r>
        <w:rPr>
          <w:rFonts w:ascii="Times New Roman" w:hAnsi="Times New Roman"/>
          <w:i/>
          <w:sz w:val="20"/>
        </w:rPr>
        <w:t>ei-mata vaiṣṇava kāre kichu nā māgibe</w:t>
      </w:r>
    </w:p>
    <w:p>
      <w:pPr>
        <w:keepNext/>
        <w:spacing w:after="40"/>
        <w:ind w:left="227"/>
      </w:pPr>
      <w:r>
        <w:rPr>
          <w:rFonts w:ascii="Times New Roman" w:hAnsi="Times New Roman"/>
          <w:color w:val="555555"/>
          <w:sz w:val="18"/>
        </w:rPr>
        <w:t>in this way  the Vaiṣṇava  of anyone  anything  not  shall ask</w:t>
      </w:r>
    </w:p>
    <w:p>
      <w:pPr>
        <w:keepNext/>
        <w:spacing w:after="0"/>
        <w:ind w:left="227"/>
      </w:pPr>
      <w:r>
        <w:rPr>
          <w:rFonts w:ascii="Times New Roman" w:hAnsi="Times New Roman"/>
          <w:i/>
          <w:sz w:val="20"/>
        </w:rPr>
        <w:t>ayācita-vṛtti, kimbā śāka-phala khābe</w:t>
      </w:r>
    </w:p>
    <w:p>
      <w:pPr>
        <w:keepNext/>
        <w:spacing w:after="40"/>
        <w:ind w:left="227"/>
      </w:pPr>
      <w:r>
        <w:rPr>
          <w:rFonts w:ascii="Times New Roman" w:hAnsi="Times New Roman"/>
          <w:color w:val="555555"/>
          <w:sz w:val="18"/>
        </w:rPr>
        <w:t>living on what comes unasked  or  greens and fruit  shall eat</w:t>
      </w:r>
    </w:p>
    <w:p>
      <w:pPr>
        <w:spacing w:before="60"/>
        <w:jc w:val="both"/>
      </w:pPr>
      <w:r>
        <w:rPr>
          <w:b/>
        </w:rPr>
        <w:t xml:space="preserve">29 </w:t>
      </w:r>
      <w:r>
        <w:rPr>
          <w:rFonts w:ascii="Times New Roman" w:hAnsi="Times New Roman"/>
        </w:rPr>
        <w:t>So a Vaiṣṇava should ask nothing of anyone; he should live on what comes unasked, or eat greens and fruit.</w:t>
      </w:r>
    </w:p>
    <w:p>
      <w:pPr>
        <w:keepNext/>
        <w:spacing w:before="160"/>
        <w:jc w:val="center"/>
      </w:pPr>
      <w:r>
        <w:rPr>
          <w:rFonts w:ascii="Nirmala UI" w:hAnsi="Nirmala UI" w:cs="Nirmala UI"/>
          <w:sz w:val="24"/>
          <w:szCs w:val="24"/>
        </w:rPr>
        <w:t>সদা নাম লবে, যথা-লাভেতে সন্তোষ ৷</w:t>
        <w:br/>
      </w:r>
      <w:r>
        <w:rPr>
          <w:rFonts w:ascii="Nirmala UI" w:hAnsi="Nirmala UI" w:cs="Nirmala UI"/>
          <w:sz w:val="24"/>
          <w:szCs w:val="24"/>
        </w:rPr>
        <w:t>এইমত আচার করে ভক্তিধর্ম্ম-পোষ ॥ ৩০ ॥</w:t>
      </w:r>
    </w:p>
    <w:p>
      <w:pPr>
        <w:keepNext/>
        <w:spacing w:after="0"/>
        <w:ind w:left="227"/>
      </w:pPr>
      <w:r>
        <w:rPr>
          <w:rFonts w:ascii="Times New Roman" w:hAnsi="Times New Roman"/>
          <w:i/>
          <w:sz w:val="20"/>
        </w:rPr>
        <w:t>sadā nāma labe, yathā-lābhete santoṣa</w:t>
      </w:r>
    </w:p>
    <w:p>
      <w:pPr>
        <w:keepNext/>
        <w:spacing w:after="40"/>
        <w:ind w:left="227"/>
      </w:pPr>
      <w:r>
        <w:rPr>
          <w:rFonts w:ascii="Times New Roman" w:hAnsi="Times New Roman"/>
          <w:color w:val="555555"/>
          <w:sz w:val="18"/>
        </w:rPr>
        <w:t>always  the Name  shall take  with whatever comes  content</w:t>
      </w:r>
    </w:p>
    <w:p>
      <w:pPr>
        <w:keepNext/>
        <w:spacing w:after="0"/>
        <w:ind w:left="227"/>
      </w:pPr>
      <w:r>
        <w:rPr>
          <w:rFonts w:ascii="Times New Roman" w:hAnsi="Times New Roman"/>
          <w:i/>
          <w:sz w:val="20"/>
        </w:rPr>
        <w:t>ei mata ācāra kare bhakti-dharma-poṣa</w:t>
      </w:r>
    </w:p>
    <w:p>
      <w:pPr>
        <w:keepNext/>
        <w:spacing w:after="40"/>
        <w:ind w:left="227"/>
      </w:pPr>
      <w:r>
        <w:rPr>
          <w:rFonts w:ascii="Times New Roman" w:hAnsi="Times New Roman"/>
          <w:color w:val="555555"/>
          <w:sz w:val="18"/>
        </w:rPr>
        <w:t>such  conduct  makes  of bhakti-dharma  nourishment</w:t>
      </w:r>
    </w:p>
    <w:p>
      <w:pPr>
        <w:spacing w:before="60"/>
        <w:jc w:val="both"/>
      </w:pPr>
      <w:r>
        <w:rPr>
          <w:b/>
        </w:rPr>
        <w:t xml:space="preserve">30 </w:t>
      </w:r>
      <w:r>
        <w:rPr>
          <w:rFonts w:ascii="Times New Roman" w:hAnsi="Times New Roman"/>
        </w:rPr>
        <w:t>He should always chant the name and be content with whatever comes. Such conduct nourishes the dharma of devotion.</w:t>
      </w:r>
    </w:p>
    <w:p>
      <w:pPr>
        <w:jc w:val="both"/>
      </w:pPr>
      <w:r>
        <w:rPr>
          <w:b/>
          <w:i/>
          <w:sz w:val="20"/>
        </w:rPr>
        <w:t xml:space="preserve">Anubhāṣya. </w:t>
      </w:r>
      <w:r>
        <w:rPr>
          <w:rFonts w:ascii="Times New Roman" w:hAnsi="Times New Roman"/>
          <w:sz w:val="20"/>
        </w:rPr>
        <w:t>See Antya 20.22–26.</w:t>
      </w:r>
    </w:p>
    <w:p>
      <w:pPr>
        <w:keepNext/>
        <w:spacing w:before="160"/>
        <w:jc w:val="center"/>
      </w:pPr>
      <w:r>
        <w:rPr>
          <w:rFonts w:ascii="Times New Roman" w:hAnsi="Times New Roman"/>
          <w:i/>
          <w:sz w:val="21"/>
        </w:rPr>
        <w:t>Words from His own lips — (a verse of the *Śikṣāṣṭaka* spoken by Śrī Kṛṣṇa Caitanyacandra)</w:t>
      </w:r>
    </w:p>
    <w:p>
      <w:pPr>
        <w:keepNext/>
        <w:jc w:val="center"/>
      </w:pPr>
      <w:r>
        <w:rPr>
          <w:rFonts w:ascii="Nirmala UI" w:hAnsi="Nirmala UI" w:cs="Nirmala UI"/>
          <w:sz w:val="24"/>
          <w:szCs w:val="24"/>
        </w:rPr>
        <w:t>তৃণাদপি সুনীচেন তরোরিব সহিষ্ণুনা ৷</w:t>
        <w:br/>
      </w:r>
      <w:r>
        <w:rPr>
          <w:rFonts w:ascii="Nirmala UI" w:hAnsi="Nirmala UI" w:cs="Nirmala UI"/>
          <w:sz w:val="24"/>
          <w:szCs w:val="24"/>
        </w:rPr>
        <w:t>অমানিনা মানদেন কীর্ত্তনীয়ঃ সদা হরিঃ ॥ ৩১ ॥</w:t>
      </w:r>
    </w:p>
    <w:p>
      <w:pPr>
        <w:keepNext/>
        <w:spacing w:after="0"/>
        <w:ind w:left="227"/>
      </w:pPr>
      <w:r>
        <w:rPr>
          <w:rFonts w:ascii="Times New Roman" w:hAnsi="Times New Roman"/>
          <w:i/>
          <w:sz w:val="20"/>
        </w:rPr>
        <w:t>tṛṇād api su-nīcena</w:t>
      </w:r>
    </w:p>
    <w:p>
      <w:pPr>
        <w:keepNext/>
        <w:spacing w:after="40"/>
        <w:ind w:left="227"/>
      </w:pPr>
      <w:r>
        <w:rPr>
          <w:rFonts w:ascii="Times New Roman" w:hAnsi="Times New Roman"/>
          <w:color w:val="555555"/>
          <w:sz w:val="18"/>
        </w:rPr>
        <w:t>than grass  even  lower</w:t>
      </w:r>
    </w:p>
    <w:p>
      <w:pPr>
        <w:keepNext/>
        <w:spacing w:after="0"/>
        <w:ind w:left="227"/>
      </w:pPr>
      <w:r>
        <w:rPr>
          <w:rFonts w:ascii="Times New Roman" w:hAnsi="Times New Roman"/>
          <w:i/>
          <w:sz w:val="20"/>
        </w:rPr>
        <w:t>taror iva sahiṣṇunā</w:t>
      </w:r>
    </w:p>
    <w:p>
      <w:pPr>
        <w:keepNext/>
        <w:spacing w:after="40"/>
        <w:ind w:left="227"/>
      </w:pPr>
      <w:r>
        <w:rPr>
          <w:rFonts w:ascii="Times New Roman" w:hAnsi="Times New Roman"/>
          <w:color w:val="555555"/>
          <w:sz w:val="18"/>
        </w:rPr>
        <w:t>a tree  like  tolerant</w:t>
      </w:r>
    </w:p>
    <w:p>
      <w:pPr>
        <w:keepNext/>
        <w:spacing w:after="0"/>
        <w:ind w:left="227"/>
      </w:pPr>
      <w:r>
        <w:rPr>
          <w:rFonts w:ascii="Times New Roman" w:hAnsi="Times New Roman"/>
          <w:i/>
          <w:sz w:val="20"/>
        </w:rPr>
        <w:t>amāninā māna-dena</w:t>
      </w:r>
    </w:p>
    <w:p>
      <w:pPr>
        <w:keepNext/>
        <w:spacing w:after="40"/>
        <w:ind w:left="227"/>
      </w:pPr>
      <w:r>
        <w:rPr>
          <w:rFonts w:ascii="Times New Roman" w:hAnsi="Times New Roman"/>
          <w:color w:val="555555"/>
          <w:sz w:val="18"/>
        </w:rPr>
        <w:t>free from pride  giving honour</w:t>
      </w:r>
    </w:p>
    <w:p>
      <w:pPr>
        <w:keepNext/>
        <w:spacing w:after="0"/>
        <w:ind w:left="227"/>
      </w:pPr>
      <w:r>
        <w:rPr>
          <w:rFonts w:ascii="Times New Roman" w:hAnsi="Times New Roman"/>
          <w:i/>
          <w:sz w:val="20"/>
        </w:rPr>
        <w:t>kīrtanīyaḥ sadā hariḥ</w:t>
      </w:r>
    </w:p>
    <w:p>
      <w:pPr>
        <w:keepNext/>
        <w:spacing w:after="40"/>
        <w:ind w:left="227"/>
      </w:pPr>
      <w:r>
        <w:rPr>
          <w:rFonts w:ascii="Times New Roman" w:hAnsi="Times New Roman"/>
          <w:color w:val="555555"/>
          <w:sz w:val="18"/>
        </w:rPr>
        <w:t>to be glorified  always  Hari</w:t>
      </w:r>
    </w:p>
    <w:p>
      <w:pPr>
        <w:spacing w:before="60"/>
        <w:jc w:val="both"/>
      </w:pPr>
      <w:r>
        <w:rPr>
          <w:b/>
        </w:rPr>
        <w:t xml:space="preserve">31 </w:t>
      </w:r>
      <w:r>
        <w:rPr>
          <w:rFonts w:ascii="Times New Roman" w:hAnsi="Times New Roman"/>
        </w:rPr>
        <w:t>“Lower than a blade of grass, more tolerant than a tree, seeking no honour and offering honour to others, one should always sing the glories of Hari.” (Śikṣāṣṭaka, 3)</w:t>
      </w:r>
    </w:p>
    <w:p>
      <w:pPr>
        <w:jc w:val="both"/>
      </w:pPr>
      <w:r>
        <w:rPr>
          <w:b/>
          <w:i/>
          <w:sz w:val="20"/>
        </w:rPr>
        <w:t xml:space="preserve">Amṛta-pravāha-bhāṣya. </w:t>
      </w:r>
      <w:r>
        <w:rPr>
          <w:rFonts w:ascii="Times New Roman" w:hAnsi="Times New Roman"/>
          <w:sz w:val="20"/>
        </w:rPr>
        <w:t>One who considers himself lower than grass, who is tolerant like a tree, who seeks no honor himself and gives honor to others — he alone is qualified to chant about Hari always.</w:t>
      </w:r>
    </w:p>
    <w:p>
      <w:pPr>
        <w:jc w:val="both"/>
      </w:pPr>
      <w:r>
        <w:rPr>
          <w:b/>
          <w:i/>
          <w:sz w:val="20"/>
        </w:rPr>
        <w:t xml:space="preserve">Anubhāṣya. </w:t>
      </w:r>
      <w:r>
        <w:rPr>
          <w:rFonts w:ascii="Times New Roman" w:hAnsi="Times New Roman"/>
          <w:b/>
          <w:sz w:val="20"/>
        </w:rPr>
        <w:t>tṛṇād api</w:t>
      </w:r>
      <w:r>
        <w:rPr>
          <w:rFonts w:ascii="Times New Roman" w:hAnsi="Times New Roman"/>
          <w:sz w:val="20"/>
        </w:rPr>
        <w:t xml:space="preserve"> (than even grass, which all feet trample and which has no importance at all) </w:t>
      </w:r>
      <w:r>
        <w:rPr>
          <w:rFonts w:ascii="Times New Roman" w:hAnsi="Times New Roman"/>
          <w:b/>
          <w:sz w:val="20"/>
        </w:rPr>
        <w:t>su-nīcena</w:t>
      </w:r>
      <w:r>
        <w:rPr>
          <w:rFonts w:ascii="Times New Roman" w:hAnsi="Times New Roman"/>
          <w:sz w:val="20"/>
        </w:rPr>
        <w:t xml:space="preserve"> (lower in every way, that is, endowed with a mood free of worldly claims to prestige) </w:t>
      </w:r>
      <w:r>
        <w:rPr>
          <w:rFonts w:ascii="Times New Roman" w:hAnsi="Times New Roman"/>
          <w:b/>
          <w:sz w:val="20"/>
        </w:rPr>
        <w:t>taror api</w:t>
      </w:r>
      <w:r>
        <w:rPr>
          <w:rFonts w:ascii="Times New Roman" w:hAnsi="Times New Roman"/>
          <w:sz w:val="20"/>
          <w:vertAlign w:val="superscript"/>
        </w:rPr>
        <w:t>7</w:t>
      </w:r>
      <w:r>
        <w:rPr>
          <w:rFonts w:ascii="Times New Roman" w:hAnsi="Times New Roman"/>
          <w:sz w:val="20"/>
        </w:rPr>
        <w:t xml:space="preserve"> (than even a tree) </w:t>
      </w:r>
      <w:r>
        <w:rPr>
          <w:rFonts w:ascii="Times New Roman" w:hAnsi="Times New Roman"/>
          <w:b/>
          <w:sz w:val="20"/>
        </w:rPr>
        <w:t>sahiṣṇunā</w:t>
      </w:r>
      <w:r>
        <w:rPr>
          <w:rFonts w:ascii="Times New Roman" w:hAnsi="Times New Roman"/>
          <w:sz w:val="20"/>
        </w:rPr>
        <w:t xml:space="preserve"> (by a person endowed with tolerance) </w:t>
      </w:r>
      <w:r>
        <w:rPr>
          <w:rFonts w:ascii="Times New Roman" w:hAnsi="Times New Roman"/>
          <w:b/>
          <w:sz w:val="20"/>
        </w:rPr>
        <w:t>amāninā</w:t>
      </w:r>
      <w:r>
        <w:rPr>
          <w:rFonts w:ascii="Times New Roman" w:hAnsi="Times New Roman"/>
          <w:sz w:val="20"/>
        </w:rPr>
        <w:t xml:space="preserve"> (who, though himself worthy of honor, has given up such worldly claims to prestige) </w:t>
      </w:r>
      <w:r>
        <w:rPr>
          <w:rFonts w:ascii="Times New Roman" w:hAnsi="Times New Roman"/>
          <w:b/>
          <w:sz w:val="20"/>
        </w:rPr>
        <w:t>māna-dena</w:t>
      </w:r>
      <w:r>
        <w:rPr>
          <w:rFonts w:ascii="Times New Roman" w:hAnsi="Times New Roman"/>
          <w:sz w:val="20"/>
        </w:rPr>
        <w:t xml:space="preserve"> (giving honor and respect to others — even to those without honor and to the unworthy; by such a person) </w:t>
      </w:r>
      <w:r>
        <w:rPr>
          <w:rFonts w:ascii="Times New Roman" w:hAnsi="Times New Roman"/>
          <w:b/>
          <w:sz w:val="20"/>
        </w:rPr>
        <w:t>sadā</w:t>
      </w:r>
      <w:r>
        <w:rPr>
          <w:rFonts w:ascii="Times New Roman" w:hAnsi="Times New Roman"/>
          <w:sz w:val="20"/>
        </w:rPr>
        <w:t xml:space="preserve"> (always) </w:t>
      </w:r>
      <w:r>
        <w:rPr>
          <w:rFonts w:ascii="Times New Roman" w:hAnsi="Times New Roman"/>
          <w:b/>
          <w:sz w:val="20"/>
        </w:rPr>
        <w:t>hariḥ</w:t>
      </w:r>
      <w:r>
        <w:rPr>
          <w:rFonts w:ascii="Times New Roman" w:hAnsi="Times New Roman"/>
          <w:sz w:val="20"/>
        </w:rPr>
        <w:t xml:space="preserve"> (Hari alone) </w:t>
      </w:r>
      <w:r>
        <w:rPr>
          <w:rFonts w:ascii="Times New Roman" w:hAnsi="Times New Roman"/>
          <w:b/>
          <w:sz w:val="20"/>
        </w:rPr>
        <w:t>kīrtanīyaḥ</w:t>
      </w:r>
      <w:r>
        <w:rPr>
          <w:rFonts w:ascii="Times New Roman" w:hAnsi="Times New Roman"/>
          <w:sz w:val="20"/>
        </w:rPr>
        <w:t xml:space="preserve"> (is to be chanted — uttered with the lips, the tongue and so on).</w:t>
      </w:r>
    </w:p>
    <w:p>
      <w:pPr>
        <w:keepNext/>
        <w:spacing w:before="160"/>
        <w:jc w:val="center"/>
      </w:pPr>
      <w:r>
        <w:rPr>
          <w:rFonts w:ascii="Times New Roman" w:hAnsi="Times New Roman"/>
          <w:i/>
          <w:sz w:val="21"/>
        </w:rPr>
        <w:t>Kavirāja Gosvāmī earnestly urges everyone to live by this verse —</w:t>
      </w:r>
    </w:p>
    <w:p>
      <w:pPr>
        <w:keepNext/>
        <w:jc w:val="center"/>
      </w:pPr>
      <w:r>
        <w:rPr>
          <w:rFonts w:ascii="Nirmala UI" w:hAnsi="Nirmala UI" w:cs="Nirmala UI"/>
          <w:sz w:val="24"/>
          <w:szCs w:val="24"/>
        </w:rPr>
        <w:t>ঊর্দ্ধ্ব বাহু করি’ কহোঁ, শুন, সর্ব্বলোক ৷</w:t>
        <w:br/>
      </w:r>
      <w:r>
        <w:rPr>
          <w:rFonts w:ascii="Nirmala UI" w:hAnsi="Nirmala UI" w:cs="Nirmala UI"/>
          <w:sz w:val="24"/>
          <w:szCs w:val="24"/>
        </w:rPr>
        <w:t>নাম-সূত্রে গাঁথি’ পর কণ্ঠে এই শ্লোক ॥ ৩২ ॥</w:t>
      </w:r>
    </w:p>
    <w:p>
      <w:pPr>
        <w:keepNext/>
        <w:spacing w:after="0"/>
        <w:ind w:left="227"/>
      </w:pPr>
      <w:r>
        <w:rPr>
          <w:rFonts w:ascii="Times New Roman" w:hAnsi="Times New Roman"/>
          <w:i/>
          <w:sz w:val="20"/>
        </w:rPr>
        <w:t>ūrddhva bāhu kari’ kahom̐, śuna, sarva-loka</w:t>
      </w:r>
    </w:p>
    <w:p>
      <w:pPr>
        <w:keepNext/>
        <w:spacing w:after="40"/>
        <w:ind w:left="227"/>
      </w:pPr>
      <w:r>
        <w:rPr>
          <w:rFonts w:ascii="Times New Roman" w:hAnsi="Times New Roman"/>
          <w:color w:val="555555"/>
          <w:sz w:val="18"/>
        </w:rPr>
        <w:t>upraised  arms  making  I say  listen  all people</w:t>
      </w:r>
    </w:p>
    <w:p>
      <w:pPr>
        <w:keepNext/>
        <w:spacing w:after="0"/>
        <w:ind w:left="227"/>
      </w:pPr>
      <w:r>
        <w:rPr>
          <w:rFonts w:ascii="Times New Roman" w:hAnsi="Times New Roman"/>
          <w:i/>
          <w:sz w:val="20"/>
        </w:rPr>
        <w:t>nāma-sūtre gām̐thi’ para kaṇṭhe ei śloka</w:t>
      </w:r>
    </w:p>
    <w:p>
      <w:pPr>
        <w:keepNext/>
        <w:spacing w:after="40"/>
        <w:ind w:left="227"/>
      </w:pPr>
      <w:r>
        <w:rPr>
          <w:rFonts w:ascii="Times New Roman" w:hAnsi="Times New Roman"/>
          <w:color w:val="555555"/>
          <w:sz w:val="18"/>
        </w:rPr>
        <w:t>on the thread of the Name  stringing  wear  on the neck  this  verse</w:t>
      </w:r>
    </w:p>
    <w:p>
      <w:pPr>
        <w:spacing w:before="60"/>
        <w:jc w:val="both"/>
      </w:pPr>
      <w:r>
        <w:rPr>
          <w:b/>
        </w:rPr>
        <w:t xml:space="preserve">32 </w:t>
      </w:r>
      <w:r>
        <w:rPr>
          <w:rFonts w:ascii="Times New Roman" w:hAnsi="Times New Roman"/>
        </w:rPr>
        <w:t>With arms upraised I say: listen, everyone! String this verse on the thread of the holy name and wear it around your neck.</w:t>
      </w:r>
    </w:p>
    <w:p>
      <w:pPr>
        <w:keepNext/>
        <w:spacing w:before="160"/>
        <w:jc w:val="center"/>
      </w:pPr>
      <w:r>
        <w:rPr>
          <w:rFonts w:ascii="Nirmala UI" w:hAnsi="Nirmala UI" w:cs="Nirmala UI"/>
          <w:sz w:val="24"/>
          <w:szCs w:val="24"/>
        </w:rPr>
        <w:t>প্রভু-আজ্ঞায় কর এই শ্লোক আচরণ ৷</w:t>
        <w:br/>
      </w:r>
      <w:r>
        <w:rPr>
          <w:rFonts w:ascii="Nirmala UI" w:hAnsi="Nirmala UI" w:cs="Nirmala UI"/>
          <w:sz w:val="24"/>
          <w:szCs w:val="24"/>
        </w:rPr>
        <w:t>অবশ্য পাইবে তবে শ্রীকৃষ্ণ-চরণ ॥ ৩৩ ॥</w:t>
      </w:r>
    </w:p>
    <w:p>
      <w:pPr>
        <w:keepNext/>
        <w:spacing w:after="0"/>
        <w:ind w:left="227"/>
      </w:pPr>
      <w:r>
        <w:rPr>
          <w:rFonts w:ascii="Times New Roman" w:hAnsi="Times New Roman"/>
          <w:i/>
          <w:sz w:val="20"/>
        </w:rPr>
        <w:t>prabhu-ājñāya kara ei śloka ācaraṇa</w:t>
      </w:r>
    </w:p>
    <w:p>
      <w:pPr>
        <w:keepNext/>
        <w:spacing w:after="40"/>
        <w:ind w:left="227"/>
      </w:pPr>
      <w:r>
        <w:rPr>
          <w:rFonts w:ascii="Times New Roman" w:hAnsi="Times New Roman"/>
          <w:color w:val="555555"/>
          <w:sz w:val="18"/>
        </w:rPr>
        <w:t>by the Lord’s order  do  this  verse  practise</w:t>
      </w:r>
    </w:p>
    <w:p>
      <w:pPr>
        <w:keepNext/>
        <w:spacing w:after="0"/>
        <w:ind w:left="227"/>
      </w:pPr>
      <w:r>
        <w:rPr>
          <w:rFonts w:ascii="Times New Roman" w:hAnsi="Times New Roman"/>
          <w:i/>
          <w:sz w:val="20"/>
        </w:rPr>
        <w:t>avaśya pāibe tabe śrī-kṛṣṇa-caraṇa</w:t>
      </w:r>
    </w:p>
    <w:p>
      <w:pPr>
        <w:keepNext/>
        <w:spacing w:after="40"/>
        <w:ind w:left="227"/>
      </w:pPr>
      <w:r>
        <w:rPr>
          <w:rFonts w:ascii="Times New Roman" w:hAnsi="Times New Roman"/>
          <w:color w:val="555555"/>
          <w:sz w:val="18"/>
        </w:rPr>
        <w:t>surely  you will attain  then  Śrī Kṛṣṇa’s  feet</w:t>
      </w:r>
    </w:p>
    <w:p>
      <w:pPr>
        <w:spacing w:before="60"/>
        <w:jc w:val="both"/>
      </w:pPr>
      <w:r>
        <w:rPr>
          <w:b/>
        </w:rPr>
        <w:t xml:space="preserve">33 </w:t>
      </w:r>
      <w:r>
        <w:rPr>
          <w:rFonts w:ascii="Times New Roman" w:hAnsi="Times New Roman"/>
        </w:rPr>
        <w:t>Live by this verse, as the Lord has ordered, and you will surely attain the feet of Śrī Kṛṣṇa.</w:t>
      </w:r>
    </w:p>
    <w:p>
      <w:pPr>
        <w:jc w:val="both"/>
      </w:pPr>
      <w:r>
        <w:rPr>
          <w:b/>
          <w:i/>
          <w:sz w:val="20"/>
        </w:rPr>
        <w:t xml:space="preserve">Amṛta-pravāha-bhāṣya. </w:t>
      </w:r>
      <w:r>
        <w:rPr>
          <w:rFonts w:ascii="Times New Roman" w:hAnsi="Times New Roman"/>
          <w:sz w:val="20"/>
        </w:rPr>
        <w:t>The author says: “O people! With upraised arms I tell you: listen! String this verse on the garland of Kṛṣṇa's name and wear it around your neck.” The meaning is this: if one chants the name without being qualified, the result is *nāmābhāsa* (a mere shadow of the name) or *nāmāparādha* (offense against the name). Then the *jīva* does not attain the fruit of the name, “love for Kṛṣṇa.” Chant the name of Hari while acting on the instruction Mahāprabhu gave in the verse *tṛṇād api*; then you will certainly attain the feet of Śrī Kṛṣṇa.</w:t>
      </w:r>
    </w:p>
    <w:p>
      <w:pPr>
        <w:jc w:val="both"/>
      </w:pPr>
      <w:r>
        <w:rPr>
          <w:b/>
          <w:i/>
          <w:sz w:val="20"/>
        </w:rPr>
        <w:t xml:space="preserve">Anubhāṣya. </w:t>
      </w:r>
      <w:r>
        <w:rPr>
          <w:rFonts w:ascii="Times New Roman" w:hAnsi="Times New Roman"/>
          <w:sz w:val="20"/>
        </w:rPr>
        <w:t>“Strung on the thread of the name”: the thread is Śrī Harināma, and what is strung on it as a garland or protective amulet (*rakṣā-kavaca*) is the four moods free of worldly self-conception: (1) humility (*sunīcatva*), (2) tolerance (*sahiṣṇutva*), (3) freedom from claims to honor (*amānitva*), (4) readiness to give honor (*mānadatva*). With worldly self-conception one cannot chant the name of Hari always: material self-conceptions obstruct the name of Hari. Free of these four kinds of self-conception, the pure *jīva* can chant the name of Hari always. Whoever obeys this command — the instruction of *sādhana-bhakti* — will certainly attain the feet of Śrī Kṛṣṇa as the fruit of chanting the name of Hari.</w:t>
      </w:r>
    </w:p>
    <w:p>
      <w:pPr>
        <w:keepNext/>
        <w:spacing w:before="160"/>
        <w:jc w:val="center"/>
      </w:pPr>
      <w:r>
        <w:rPr>
          <w:rFonts w:ascii="Times New Roman" w:hAnsi="Times New Roman"/>
          <w:i/>
          <w:sz w:val="21"/>
        </w:rPr>
        <w:t>*Saṅkīrtana* in Śrīvāsa's house for a whole year —</w:t>
      </w:r>
    </w:p>
    <w:p>
      <w:pPr>
        <w:keepNext/>
        <w:jc w:val="center"/>
      </w:pPr>
      <w:r>
        <w:rPr>
          <w:rFonts w:ascii="Nirmala UI" w:hAnsi="Nirmala UI" w:cs="Nirmala UI"/>
          <w:sz w:val="24"/>
          <w:szCs w:val="24"/>
        </w:rPr>
        <w:t>তবে প্রভু শ্রীবাসের গৃহে নিরন্তর ৷</w:t>
        <w:br/>
      </w:r>
      <w:r>
        <w:rPr>
          <w:rFonts w:ascii="Nirmala UI" w:hAnsi="Nirmala UI" w:cs="Nirmala UI"/>
          <w:sz w:val="24"/>
          <w:szCs w:val="24"/>
        </w:rPr>
        <w:t>রাত্রে সংকীর্ত্তন কৈল এক সম্বৎসর ॥ ৩৪ ॥</w:t>
      </w:r>
    </w:p>
    <w:p>
      <w:pPr>
        <w:keepNext/>
        <w:spacing w:after="0"/>
        <w:ind w:left="227"/>
      </w:pPr>
      <w:r>
        <w:rPr>
          <w:rFonts w:ascii="Times New Roman" w:hAnsi="Times New Roman"/>
          <w:i/>
          <w:sz w:val="20"/>
        </w:rPr>
        <w:t>tabe prabhu śrīvāsera gṛhe nirantara</w:t>
      </w:r>
    </w:p>
    <w:p>
      <w:pPr>
        <w:keepNext/>
        <w:spacing w:after="40"/>
        <w:ind w:left="227"/>
      </w:pPr>
      <w:r>
        <w:rPr>
          <w:rFonts w:ascii="Times New Roman" w:hAnsi="Times New Roman"/>
          <w:color w:val="555555"/>
          <w:sz w:val="18"/>
        </w:rPr>
        <w:t>then  the Lord  in Śrīvāsa’s  house  continually</w:t>
      </w:r>
    </w:p>
    <w:p>
      <w:pPr>
        <w:keepNext/>
        <w:spacing w:after="0"/>
        <w:ind w:left="227"/>
      </w:pPr>
      <w:r>
        <w:rPr>
          <w:rFonts w:ascii="Times New Roman" w:hAnsi="Times New Roman"/>
          <w:i/>
          <w:sz w:val="20"/>
        </w:rPr>
        <w:t>rātre saṁkīrtana kaila eka samvatsara</w:t>
      </w:r>
    </w:p>
    <w:p>
      <w:pPr>
        <w:keepNext/>
        <w:spacing w:after="40"/>
        <w:ind w:left="227"/>
      </w:pPr>
      <w:r>
        <w:rPr>
          <w:rFonts w:ascii="Times New Roman" w:hAnsi="Times New Roman"/>
          <w:color w:val="555555"/>
          <w:sz w:val="18"/>
        </w:rPr>
        <w:t>at night  saṅkīrtana  performed  one  full year</w:t>
      </w:r>
    </w:p>
    <w:p>
      <w:pPr>
        <w:spacing w:before="60"/>
        <w:jc w:val="both"/>
      </w:pPr>
      <w:r>
        <w:rPr>
          <w:b/>
        </w:rPr>
        <w:t xml:space="preserve">34 </w:t>
      </w:r>
      <w:r>
        <w:rPr>
          <w:rFonts w:ascii="Times New Roman" w:hAnsi="Times New Roman"/>
        </w:rPr>
        <w:t>Then for a whole year the Lord held saṅkīrtana every night in Śrīvāsa’s house.</w:t>
      </w:r>
    </w:p>
    <w:p>
      <w:pPr>
        <w:keepNext/>
        <w:spacing w:before="160"/>
        <w:jc w:val="center"/>
      </w:pPr>
      <w:r>
        <w:rPr>
          <w:rFonts w:ascii="Times New Roman" w:hAnsi="Times New Roman"/>
          <w:i/>
          <w:sz w:val="21"/>
        </w:rPr>
        <w:t>Hostile godless people are kept out —</w:t>
      </w:r>
    </w:p>
    <w:p>
      <w:pPr>
        <w:keepNext/>
        <w:jc w:val="center"/>
      </w:pPr>
      <w:r>
        <w:rPr>
          <w:rFonts w:ascii="Nirmala UI" w:hAnsi="Nirmala UI" w:cs="Nirmala UI"/>
          <w:sz w:val="24"/>
          <w:szCs w:val="24"/>
        </w:rPr>
        <w:t>কপাট দিয়া কীর্ত্তন করে পরম আবেশে ৷</w:t>
        <w:br/>
      </w:r>
      <w:r>
        <w:rPr>
          <w:rFonts w:ascii="Nirmala UI" w:hAnsi="Nirmala UI" w:cs="Nirmala UI"/>
          <w:sz w:val="24"/>
          <w:szCs w:val="24"/>
        </w:rPr>
        <w:t>পাষণ্ডী হাসিতে আইসে, না পায় প্রবেশে ॥ ৩৫ ॥</w:t>
      </w:r>
    </w:p>
    <w:p>
      <w:pPr>
        <w:keepNext/>
        <w:spacing w:after="0"/>
        <w:ind w:left="227"/>
      </w:pPr>
      <w:r>
        <w:rPr>
          <w:rFonts w:ascii="Times New Roman" w:hAnsi="Times New Roman"/>
          <w:i/>
          <w:sz w:val="20"/>
        </w:rPr>
        <w:t>kapāṭa diyā kīrtana kare parama āveśe</w:t>
      </w:r>
    </w:p>
    <w:p>
      <w:pPr>
        <w:keepNext/>
        <w:spacing w:after="40"/>
        <w:ind w:left="227"/>
      </w:pPr>
      <w:r>
        <w:rPr>
          <w:rFonts w:ascii="Times New Roman" w:hAnsi="Times New Roman"/>
          <w:color w:val="555555"/>
          <w:sz w:val="18"/>
        </w:rPr>
        <w:t>the door  shutting  kīrtana  they do  in deep  absorption</w:t>
      </w:r>
    </w:p>
    <w:p>
      <w:pPr>
        <w:keepNext/>
        <w:spacing w:after="0"/>
        <w:ind w:left="227"/>
      </w:pPr>
      <w:r>
        <w:rPr>
          <w:rFonts w:ascii="Times New Roman" w:hAnsi="Times New Roman"/>
          <w:i/>
          <w:sz w:val="20"/>
        </w:rPr>
        <w:t>pāṣaṇḍī hāsite āise, nā pāya praveśe</w:t>
      </w:r>
    </w:p>
    <w:p>
      <w:pPr>
        <w:keepNext/>
        <w:spacing w:after="40"/>
        <w:ind w:left="227"/>
      </w:pPr>
      <w:r>
        <w:rPr>
          <w:rFonts w:ascii="Times New Roman" w:hAnsi="Times New Roman"/>
          <w:color w:val="555555"/>
          <w:sz w:val="18"/>
        </w:rPr>
        <w:t>the unbelievers  to laugh  come  not  gain  entry</w:t>
      </w:r>
    </w:p>
    <w:p>
      <w:pPr>
        <w:spacing w:before="60"/>
        <w:jc w:val="both"/>
      </w:pPr>
      <w:r>
        <w:rPr>
          <w:b/>
        </w:rPr>
        <w:t xml:space="preserve">35 </w:t>
      </w:r>
      <w:r>
        <w:rPr>
          <w:rFonts w:ascii="Times New Roman" w:hAnsi="Times New Roman"/>
        </w:rPr>
        <w:t>They sang with the doors shut, deeply absorbed; the unbelievers came to mock, but could not get in.</w:t>
      </w:r>
    </w:p>
    <w:p>
      <w:pPr>
        <w:keepNext/>
        <w:spacing w:before="160"/>
        <w:jc w:val="center"/>
      </w:pPr>
      <w:r>
        <w:rPr>
          <w:rFonts w:ascii="Times New Roman" w:hAnsi="Times New Roman"/>
          <w:i/>
          <w:sz w:val="21"/>
        </w:rPr>
        <w:t>Envy and hatred toward Śrīvāsa —</w:t>
      </w:r>
    </w:p>
    <w:p>
      <w:pPr>
        <w:keepNext/>
        <w:jc w:val="center"/>
      </w:pPr>
      <w:r>
        <w:rPr>
          <w:rFonts w:ascii="Nirmala UI" w:hAnsi="Nirmala UI" w:cs="Nirmala UI"/>
          <w:sz w:val="24"/>
          <w:szCs w:val="24"/>
        </w:rPr>
        <w:t>কীর্ত্তন শুনি’ বাহিরে তারা জ্বলি’ পুড়ি’ মরে ৷</w:t>
        <w:br/>
      </w:r>
      <w:r>
        <w:rPr>
          <w:rFonts w:ascii="Nirmala UI" w:hAnsi="Nirmala UI" w:cs="Nirmala UI"/>
          <w:sz w:val="24"/>
          <w:szCs w:val="24"/>
        </w:rPr>
        <w:t>শ্রীবাসেরে দুঃখ দিতে নানা যুক্তি করে ॥ ৩৬ ॥</w:t>
      </w:r>
    </w:p>
    <w:p>
      <w:pPr>
        <w:keepNext/>
        <w:spacing w:after="0"/>
        <w:ind w:left="227"/>
      </w:pPr>
      <w:r>
        <w:rPr>
          <w:rFonts w:ascii="Times New Roman" w:hAnsi="Times New Roman"/>
          <w:i/>
          <w:sz w:val="20"/>
        </w:rPr>
        <w:t>kīrtana śuni’ bāhire tārā jvali’ puḍi’ mare</w:t>
      </w:r>
    </w:p>
    <w:p>
      <w:pPr>
        <w:keepNext/>
        <w:spacing w:after="40"/>
        <w:ind w:left="227"/>
      </w:pPr>
      <w:r>
        <w:rPr>
          <w:rFonts w:ascii="Times New Roman" w:hAnsi="Times New Roman"/>
          <w:color w:val="555555"/>
          <w:sz w:val="18"/>
        </w:rPr>
        <w:t>the kīrtana  hearing  outside  they  burning  scorching  die</w:t>
      </w:r>
    </w:p>
    <w:p>
      <w:pPr>
        <w:keepNext/>
        <w:spacing w:after="0"/>
        <w:ind w:left="227"/>
      </w:pPr>
      <w:r>
        <w:rPr>
          <w:rFonts w:ascii="Times New Roman" w:hAnsi="Times New Roman"/>
          <w:i/>
          <w:sz w:val="20"/>
        </w:rPr>
        <w:t>śrīvāsere duḥkha dite nānā yukti kare</w:t>
      </w:r>
    </w:p>
    <w:p>
      <w:pPr>
        <w:keepNext/>
        <w:spacing w:after="40"/>
        <w:ind w:left="227"/>
      </w:pPr>
      <w:r>
        <w:rPr>
          <w:rFonts w:ascii="Times New Roman" w:hAnsi="Times New Roman"/>
          <w:color w:val="555555"/>
          <w:sz w:val="18"/>
        </w:rPr>
        <w:t>to Śrīvāsa  trouble  to give  various  schemes  make</w:t>
      </w:r>
    </w:p>
    <w:p>
      <w:pPr>
        <w:spacing w:before="60"/>
        <w:jc w:val="both"/>
      </w:pPr>
      <w:r>
        <w:rPr>
          <w:b/>
        </w:rPr>
        <w:t xml:space="preserve">36 </w:t>
      </w:r>
      <w:r>
        <w:rPr>
          <w:rFonts w:ascii="Times New Roman" w:hAnsi="Times New Roman"/>
        </w:rPr>
        <w:t>Hearing the kīrtana from outside, they burned with envy and devised all kinds of schemes to trouble Śrīvāsa.</w:t>
      </w:r>
    </w:p>
    <w:p>
      <w:pPr>
        <w:keepNext/>
        <w:spacing w:before="160"/>
        <w:jc w:val="center"/>
      </w:pPr>
      <w:r>
        <w:rPr>
          <w:rFonts w:ascii="Times New Roman" w:hAnsi="Times New Roman"/>
          <w:i/>
          <w:sz w:val="21"/>
        </w:rPr>
        <w:t>The scheme of “Gopāla Cāpāla” against Śrīvāsa —</w:t>
      </w:r>
    </w:p>
    <w:p>
      <w:pPr>
        <w:keepNext/>
        <w:jc w:val="center"/>
      </w:pPr>
      <w:r>
        <w:rPr>
          <w:rFonts w:ascii="Nirmala UI" w:hAnsi="Nirmala UI" w:cs="Nirmala UI"/>
          <w:sz w:val="24"/>
          <w:szCs w:val="24"/>
        </w:rPr>
        <w:t>একদিন বিপ্র, নাম — ‘গোপাল চাপাল’ ৷</w:t>
        <w:br/>
      </w:r>
      <w:r>
        <w:rPr>
          <w:rFonts w:ascii="Nirmala UI" w:hAnsi="Nirmala UI" w:cs="Nirmala UI"/>
          <w:sz w:val="24"/>
          <w:szCs w:val="24"/>
        </w:rPr>
        <w:t>পাষণ্ডী-প্রধান সেই দুর্ম্মুখ, বাচাল ॥ ৩৭ ॥</w:t>
      </w:r>
    </w:p>
    <w:p>
      <w:pPr>
        <w:keepNext/>
        <w:jc w:val="center"/>
      </w:pPr>
      <w:r>
        <w:rPr>
          <w:rFonts w:ascii="Nirmala UI" w:hAnsi="Nirmala UI" w:cs="Nirmala UI"/>
          <w:sz w:val="24"/>
          <w:szCs w:val="24"/>
        </w:rPr>
        <w:t>ভবানী-পূজার সব সামগ্রী লইয়া ৷</w:t>
        <w:br/>
      </w:r>
      <w:r>
        <w:rPr>
          <w:rFonts w:ascii="Nirmala UI" w:hAnsi="Nirmala UI" w:cs="Nirmala UI"/>
          <w:sz w:val="24"/>
          <w:szCs w:val="24"/>
        </w:rPr>
        <w:t>রাত্রে শ্রীবাসের দ্বারে স্থান লেপাইয়া ॥ ৩৮ ॥</w:t>
      </w:r>
    </w:p>
    <w:p>
      <w:pPr>
        <w:keepNext/>
        <w:spacing w:after="0"/>
        <w:ind w:left="227"/>
      </w:pPr>
      <w:r>
        <w:rPr>
          <w:rFonts w:ascii="Times New Roman" w:hAnsi="Times New Roman"/>
          <w:i/>
          <w:sz w:val="20"/>
        </w:rPr>
        <w:t>ekadina vipra, nāma — ‘gopāla cāpāla’</w:t>
      </w:r>
    </w:p>
    <w:p>
      <w:pPr>
        <w:keepNext/>
        <w:spacing w:after="40"/>
        <w:ind w:left="227"/>
      </w:pPr>
      <w:r>
        <w:rPr>
          <w:rFonts w:ascii="Times New Roman" w:hAnsi="Times New Roman"/>
          <w:color w:val="555555"/>
          <w:sz w:val="18"/>
        </w:rPr>
        <w:t>one day  a brāhmaṇa  by name  Gopāla Cāpāla</w:t>
      </w:r>
    </w:p>
    <w:p>
      <w:pPr>
        <w:keepNext/>
        <w:spacing w:after="0"/>
        <w:ind w:left="227"/>
      </w:pPr>
      <w:r>
        <w:rPr>
          <w:rFonts w:ascii="Times New Roman" w:hAnsi="Times New Roman"/>
          <w:i/>
          <w:sz w:val="20"/>
        </w:rPr>
        <w:t>pāṣaṇḍī-pradhāna sei durmukha, vācāla</w:t>
      </w:r>
    </w:p>
    <w:p>
      <w:pPr>
        <w:keepNext/>
        <w:spacing w:after="40"/>
        <w:ind w:left="227"/>
      </w:pPr>
      <w:r>
        <w:rPr>
          <w:rFonts w:ascii="Times New Roman" w:hAnsi="Times New Roman"/>
          <w:color w:val="555555"/>
          <w:sz w:val="18"/>
        </w:rPr>
        <w:t>of the unbelievers  the chief  that  foul-mouthed  babbler</w:t>
      </w:r>
    </w:p>
    <w:p>
      <w:pPr>
        <w:keepNext/>
        <w:spacing w:after="0"/>
        <w:ind w:left="227"/>
      </w:pPr>
      <w:r>
        <w:rPr>
          <w:rFonts w:ascii="Times New Roman" w:hAnsi="Times New Roman"/>
          <w:i/>
          <w:sz w:val="20"/>
        </w:rPr>
        <w:t>bhavānī-pūjāra saba sāmagrī laiyā</w:t>
      </w:r>
    </w:p>
    <w:p>
      <w:pPr>
        <w:keepNext/>
        <w:spacing w:after="40"/>
        <w:ind w:left="227"/>
      </w:pPr>
      <w:r>
        <w:rPr>
          <w:rFonts w:ascii="Times New Roman" w:hAnsi="Times New Roman"/>
          <w:color w:val="555555"/>
          <w:sz w:val="18"/>
        </w:rPr>
        <w:t>for Bhavānī’s worship  all  the articles  taking</w:t>
      </w:r>
    </w:p>
    <w:p>
      <w:pPr>
        <w:keepNext/>
        <w:spacing w:after="0"/>
        <w:ind w:left="227"/>
      </w:pPr>
      <w:r>
        <w:rPr>
          <w:rFonts w:ascii="Times New Roman" w:hAnsi="Times New Roman"/>
          <w:i/>
          <w:sz w:val="20"/>
        </w:rPr>
        <w:t>rātre śrīvāsera dvāre sthāna lepāiyā</w:t>
      </w:r>
    </w:p>
    <w:p>
      <w:pPr>
        <w:keepNext/>
        <w:spacing w:after="40"/>
        <w:ind w:left="227"/>
      </w:pPr>
      <w:r>
        <w:rPr>
          <w:rFonts w:ascii="Times New Roman" w:hAnsi="Times New Roman"/>
          <w:color w:val="555555"/>
          <w:sz w:val="18"/>
        </w:rPr>
        <w:t>at night  at Śrīvāsa’s  door  the place  smearing</w:t>
      </w:r>
    </w:p>
    <w:p>
      <w:pPr>
        <w:spacing w:before="60"/>
        <w:jc w:val="both"/>
      </w:pPr>
      <w:r>
        <w:rPr>
          <w:b/>
        </w:rPr>
        <w:t xml:space="preserve">37–38 </w:t>
      </w:r>
      <w:r>
        <w:rPr>
          <w:rFonts w:ascii="Times New Roman" w:hAnsi="Times New Roman"/>
        </w:rPr>
        <w:t>There was a brāhmaṇa named Gopāla Cāpāla, a foul-mouthed babbler and the chief of the unbelievers. One night he took all the articles for the worship of Bhavānī and smeared the ground at Śrīvāsa’s door to prepare a place for the rite.</w:t>
      </w:r>
    </w:p>
    <w:p>
      <w:pPr>
        <w:jc w:val="both"/>
      </w:pPr>
      <w:r>
        <w:rPr>
          <w:b/>
          <w:i/>
          <w:sz w:val="20"/>
        </w:rPr>
        <w:t xml:space="preserve">Anubhāṣya. </w:t>
      </w:r>
      <w:r>
        <w:rPr>
          <w:rFonts w:ascii="Times New Roman" w:hAnsi="Times New Roman"/>
          <w:sz w:val="20"/>
        </w:rPr>
        <w:t>The story of “Gopāla Cāpāla” is not found in the *Caitanya-bhāgavata*.</w:t>
      </w:r>
    </w:p>
    <w:p>
      <w:pPr>
        <w:keepNext/>
        <w:spacing w:before="160"/>
        <w:jc w:val="center"/>
      </w:pPr>
      <w:r>
        <w:rPr>
          <w:rFonts w:ascii="Nirmala UI" w:hAnsi="Nirmala UI" w:cs="Nirmala UI"/>
          <w:sz w:val="24"/>
          <w:szCs w:val="24"/>
        </w:rPr>
        <w:t>কলার পাত উপরে থুইল ওড়ফুল ৷</w:t>
        <w:br/>
      </w:r>
      <w:r>
        <w:rPr>
          <w:rFonts w:ascii="Nirmala UI" w:hAnsi="Nirmala UI" w:cs="Nirmala UI"/>
          <w:sz w:val="24"/>
          <w:szCs w:val="24"/>
        </w:rPr>
        <w:t>হরিদ্রা, সিন্দূর আর রক্তচন্দন, তণ্ডুল ॥ ৩৯ ॥</w:t>
      </w:r>
    </w:p>
    <w:p>
      <w:pPr>
        <w:keepNext/>
        <w:spacing w:after="0"/>
        <w:ind w:left="227"/>
      </w:pPr>
      <w:r>
        <w:rPr>
          <w:rFonts w:ascii="Times New Roman" w:hAnsi="Times New Roman"/>
          <w:i/>
          <w:sz w:val="20"/>
        </w:rPr>
        <w:t>kalāra pāta upare thuila oḍa-phula</w:t>
      </w:r>
    </w:p>
    <w:p>
      <w:pPr>
        <w:keepNext/>
        <w:spacing w:after="40"/>
        <w:ind w:left="227"/>
      </w:pPr>
      <w:r>
        <w:rPr>
          <w:rFonts w:ascii="Times New Roman" w:hAnsi="Times New Roman"/>
          <w:color w:val="555555"/>
          <w:sz w:val="18"/>
        </w:rPr>
        <w:t>of a banana  leaf  on  placed  oḍa flowers</w:t>
      </w:r>
    </w:p>
    <w:p>
      <w:pPr>
        <w:keepNext/>
        <w:spacing w:after="0"/>
        <w:ind w:left="227"/>
      </w:pPr>
      <w:r>
        <w:rPr>
          <w:rFonts w:ascii="Times New Roman" w:hAnsi="Times New Roman"/>
          <w:i/>
          <w:sz w:val="20"/>
        </w:rPr>
        <w:t>haridrā, sindūra āra rakta-candana, taṇḍula</w:t>
      </w:r>
    </w:p>
    <w:p>
      <w:pPr>
        <w:keepNext/>
        <w:spacing w:after="40"/>
        <w:ind w:left="227"/>
      </w:pPr>
      <w:r>
        <w:rPr>
          <w:rFonts w:ascii="Times New Roman" w:hAnsi="Times New Roman"/>
          <w:color w:val="555555"/>
          <w:sz w:val="18"/>
        </w:rPr>
        <w:t>turmeric  vermilion  and  red sandal  rice</w:t>
      </w:r>
    </w:p>
    <w:p>
      <w:pPr>
        <w:spacing w:before="60"/>
        <w:jc w:val="both"/>
      </w:pPr>
      <w:r>
        <w:rPr>
          <w:b/>
        </w:rPr>
        <w:t xml:space="preserve">39 </w:t>
      </w:r>
      <w:r>
        <w:rPr>
          <w:rFonts w:ascii="Times New Roman" w:hAnsi="Times New Roman"/>
        </w:rPr>
        <w:t>On a banana leaf he set out oḍa flowers, turmeric, vermilion, red sandal paste and rice.</w:t>
      </w:r>
    </w:p>
    <w:p>
      <w:pPr>
        <w:keepNext/>
        <w:spacing w:before="160"/>
        <w:jc w:val="center"/>
      </w:pPr>
      <w:r>
        <w:rPr>
          <w:rFonts w:ascii="Nirmala UI" w:hAnsi="Nirmala UI" w:cs="Nirmala UI"/>
          <w:sz w:val="24"/>
          <w:szCs w:val="24"/>
        </w:rPr>
        <w:t>মদ্যভাণ্ড-পাশে ধরি’ নিজ ঘরে গেল ৷</w:t>
        <w:br/>
      </w:r>
      <w:r>
        <w:rPr>
          <w:rFonts w:ascii="Nirmala UI" w:hAnsi="Nirmala UI" w:cs="Nirmala UI"/>
          <w:sz w:val="24"/>
          <w:szCs w:val="24"/>
        </w:rPr>
        <w:t>প্রাতঃকালে শ্রীবাস তাহা ত’ দেখিল ॥ ৪০ ॥</w:t>
      </w:r>
    </w:p>
    <w:p>
      <w:pPr>
        <w:keepNext/>
        <w:spacing w:after="0"/>
        <w:ind w:left="227"/>
      </w:pPr>
      <w:r>
        <w:rPr>
          <w:rFonts w:ascii="Times New Roman" w:hAnsi="Times New Roman"/>
          <w:i/>
          <w:sz w:val="20"/>
        </w:rPr>
        <w:t>madya-bhāṇḍa-pāśe dhari’ nija ghare gela</w:t>
      </w:r>
    </w:p>
    <w:p>
      <w:pPr>
        <w:keepNext/>
        <w:spacing w:after="40"/>
        <w:ind w:left="227"/>
      </w:pPr>
      <w:r>
        <w:rPr>
          <w:rFonts w:ascii="Times New Roman" w:hAnsi="Times New Roman"/>
          <w:color w:val="555555"/>
          <w:sz w:val="18"/>
        </w:rPr>
        <w:t>a wine pot  beside  placing  his own  home  went</w:t>
      </w:r>
    </w:p>
    <w:p>
      <w:pPr>
        <w:keepNext/>
        <w:spacing w:after="0"/>
        <w:ind w:left="227"/>
      </w:pPr>
      <w:r>
        <w:rPr>
          <w:rFonts w:ascii="Times New Roman" w:hAnsi="Times New Roman"/>
          <w:i/>
          <w:sz w:val="20"/>
        </w:rPr>
        <w:t>prātaḥ-kāle śrīvāsa tāhā ta’ dekhila</w:t>
      </w:r>
    </w:p>
    <w:p>
      <w:pPr>
        <w:keepNext/>
        <w:spacing w:after="40"/>
        <w:ind w:left="227"/>
      </w:pPr>
      <w:r>
        <w:rPr>
          <w:rFonts w:ascii="Times New Roman" w:hAnsi="Times New Roman"/>
          <w:color w:val="555555"/>
          <w:sz w:val="18"/>
        </w:rPr>
        <w:t>in the morning  Śrīvāsa  that  indeed  saw</w:t>
      </w:r>
    </w:p>
    <w:p>
      <w:pPr>
        <w:spacing w:before="60"/>
        <w:jc w:val="both"/>
      </w:pPr>
      <w:r>
        <w:rPr>
          <w:b/>
        </w:rPr>
        <w:t xml:space="preserve">40 </w:t>
      </w:r>
      <w:r>
        <w:rPr>
          <w:rFonts w:ascii="Times New Roman" w:hAnsi="Times New Roman"/>
        </w:rPr>
        <w:t>He set a pot of wine beside them and went home, and in the morning Śrīvāsa saw it all.</w:t>
      </w:r>
    </w:p>
    <w:p>
      <w:pPr>
        <w:keepNext/>
        <w:spacing w:before="160"/>
        <w:jc w:val="center"/>
      </w:pPr>
      <w:r>
        <w:rPr>
          <w:rFonts w:ascii="Times New Roman" w:hAnsi="Times New Roman"/>
          <w:i/>
          <w:sz w:val="21"/>
        </w:rPr>
        <w:t>An attempt to make Śrīvāsa out to be a worshiper of Śakti —</w:t>
      </w:r>
    </w:p>
    <w:p>
      <w:pPr>
        <w:keepNext/>
        <w:jc w:val="center"/>
      </w:pPr>
      <w:r>
        <w:rPr>
          <w:rFonts w:ascii="Nirmala UI" w:hAnsi="Nirmala UI" w:cs="Nirmala UI"/>
          <w:sz w:val="24"/>
          <w:szCs w:val="24"/>
        </w:rPr>
        <w:t>বড় বড় লোকেরে আনিল বোলাইয়া ৷</w:t>
        <w:br/>
      </w:r>
      <w:r>
        <w:rPr>
          <w:rFonts w:ascii="Nirmala UI" w:hAnsi="Nirmala UI" w:cs="Nirmala UI"/>
          <w:sz w:val="24"/>
          <w:szCs w:val="24"/>
        </w:rPr>
        <w:t>সবারে কহে শ্রীবাস হাসিয়া হাসিয়া ॥ ৪১ ॥</w:t>
      </w:r>
    </w:p>
    <w:p>
      <w:pPr>
        <w:keepNext/>
        <w:spacing w:after="0"/>
        <w:ind w:left="227"/>
      </w:pPr>
      <w:r>
        <w:rPr>
          <w:rFonts w:ascii="Times New Roman" w:hAnsi="Times New Roman"/>
          <w:i/>
          <w:sz w:val="20"/>
        </w:rPr>
        <w:t>baḍa baḍa lokere ānila bolāiyā</w:t>
      </w:r>
    </w:p>
    <w:p>
      <w:pPr>
        <w:keepNext/>
        <w:spacing w:after="40"/>
        <w:ind w:left="227"/>
      </w:pPr>
      <w:r>
        <w:rPr>
          <w:rFonts w:ascii="Times New Roman" w:hAnsi="Times New Roman"/>
          <w:color w:val="555555"/>
          <w:sz w:val="18"/>
        </w:rPr>
        <w:t>great  great  people  brought  calling</w:t>
      </w:r>
    </w:p>
    <w:p>
      <w:pPr>
        <w:keepNext/>
        <w:spacing w:after="0"/>
        <w:ind w:left="227"/>
      </w:pPr>
      <w:r>
        <w:rPr>
          <w:rFonts w:ascii="Times New Roman" w:hAnsi="Times New Roman"/>
          <w:i/>
          <w:sz w:val="20"/>
        </w:rPr>
        <w:t>sabāre kahe śrīvāsa hāsiyā hāsiyā</w:t>
      </w:r>
    </w:p>
    <w:p>
      <w:pPr>
        <w:keepNext/>
        <w:spacing w:after="40"/>
        <w:ind w:left="227"/>
      </w:pPr>
      <w:r>
        <w:rPr>
          <w:rFonts w:ascii="Times New Roman" w:hAnsi="Times New Roman"/>
          <w:color w:val="555555"/>
          <w:sz w:val="18"/>
        </w:rPr>
        <w:t>to all  says  Śrīvāsa  laughing  laughing</w:t>
      </w:r>
    </w:p>
    <w:p>
      <w:pPr>
        <w:spacing w:before="60"/>
        <w:jc w:val="both"/>
      </w:pPr>
      <w:r>
        <w:rPr>
          <w:b/>
        </w:rPr>
        <w:t xml:space="preserve">41 </w:t>
      </w:r>
      <w:r>
        <w:rPr>
          <w:rFonts w:ascii="Times New Roman" w:hAnsi="Times New Roman"/>
        </w:rPr>
        <w:t>He called the respectable people of the town and, laughing heartily, said to them all:</w:t>
      </w:r>
    </w:p>
    <w:p>
      <w:pPr>
        <w:jc w:val="both"/>
      </w:pPr>
      <w:r>
        <w:rPr>
          <w:b/>
          <w:i/>
          <w:sz w:val="20"/>
        </w:rPr>
        <w:t xml:space="preserve">Anubhāṣya. </w:t>
      </w:r>
      <w:r>
        <w:rPr>
          <w:rFonts w:ascii="Times New Roman" w:hAnsi="Times New Roman"/>
          <w:b/>
          <w:sz w:val="20"/>
        </w:rPr>
        <w:t>Bolāiyā</w:t>
      </w:r>
      <w:r>
        <w:rPr>
          <w:rFonts w:ascii="Times New Roman" w:hAnsi="Times New Roman"/>
          <w:sz w:val="20"/>
        </w:rPr>
        <w:t>: having them called.</w:t>
      </w:r>
    </w:p>
    <w:p>
      <w:pPr>
        <w:keepNext/>
        <w:spacing w:before="160"/>
        <w:jc w:val="center"/>
      </w:pPr>
      <w:r>
        <w:rPr>
          <w:rFonts w:ascii="Nirmala UI" w:hAnsi="Nirmala UI" w:cs="Nirmala UI"/>
          <w:sz w:val="24"/>
          <w:szCs w:val="24"/>
        </w:rPr>
        <w:t>নিত্য রাত্রে করি আমি ভবানী-পূজন ৷</w:t>
        <w:br/>
      </w:r>
      <w:r>
        <w:rPr>
          <w:rFonts w:ascii="Nirmala UI" w:hAnsi="Nirmala UI" w:cs="Nirmala UI"/>
          <w:sz w:val="24"/>
          <w:szCs w:val="24"/>
        </w:rPr>
        <w:t>আমার মহিমা দেখ, ব্রাহ্মণ সজ্জন ॥ ৪২ ॥</w:t>
      </w:r>
    </w:p>
    <w:p>
      <w:pPr>
        <w:keepNext/>
        <w:spacing w:after="0"/>
        <w:ind w:left="227"/>
      </w:pPr>
      <w:r>
        <w:rPr>
          <w:rFonts w:ascii="Times New Roman" w:hAnsi="Times New Roman"/>
          <w:i/>
          <w:sz w:val="20"/>
        </w:rPr>
        <w:t>nitya rātre kari āmi bhavānī-pūjana</w:t>
      </w:r>
    </w:p>
    <w:p>
      <w:pPr>
        <w:keepNext/>
        <w:spacing w:after="40"/>
        <w:ind w:left="227"/>
      </w:pPr>
      <w:r>
        <w:rPr>
          <w:rFonts w:ascii="Times New Roman" w:hAnsi="Times New Roman"/>
          <w:color w:val="555555"/>
          <w:sz w:val="18"/>
        </w:rPr>
        <w:t>every  night  do  I  Bhavānī’s worship</w:t>
      </w:r>
    </w:p>
    <w:p>
      <w:pPr>
        <w:keepNext/>
        <w:spacing w:after="0"/>
        <w:ind w:left="227"/>
      </w:pPr>
      <w:r>
        <w:rPr>
          <w:rFonts w:ascii="Times New Roman" w:hAnsi="Times New Roman"/>
          <w:i/>
          <w:sz w:val="20"/>
        </w:rPr>
        <w:t>āmāra mahimā dekha, brāhmaṇa sajjana</w:t>
      </w:r>
    </w:p>
    <w:p>
      <w:pPr>
        <w:keepNext/>
        <w:spacing w:after="40"/>
        <w:ind w:left="227"/>
      </w:pPr>
      <w:r>
        <w:rPr>
          <w:rFonts w:ascii="Times New Roman" w:hAnsi="Times New Roman"/>
          <w:color w:val="555555"/>
          <w:sz w:val="18"/>
        </w:rPr>
        <w:t>my  glory  see  brāhmaṇas  good people</w:t>
      </w:r>
    </w:p>
    <w:p>
      <w:pPr>
        <w:spacing w:before="60"/>
        <w:jc w:val="both"/>
      </w:pPr>
      <w:r>
        <w:rPr>
          <w:b/>
        </w:rPr>
        <w:t xml:space="preserve">42 </w:t>
      </w:r>
      <w:r>
        <w:rPr>
          <w:rFonts w:ascii="Times New Roman" w:hAnsi="Times New Roman"/>
        </w:rPr>
        <w:t>“Every night I worship Bhavānī. See my glory, good brāhmaṇas!”</w:t>
      </w:r>
    </w:p>
    <w:p>
      <w:pPr>
        <w:keepNext/>
        <w:spacing w:before="160"/>
        <w:jc w:val="center"/>
      </w:pPr>
      <w:r>
        <w:rPr>
          <w:rFonts w:ascii="Times New Roman" w:hAnsi="Times New Roman"/>
          <w:i/>
          <w:sz w:val="21"/>
        </w:rPr>
        <w:t>The distress of the respectable local people, and the purifying of the place —</w:t>
      </w:r>
    </w:p>
    <w:p>
      <w:pPr>
        <w:keepNext/>
        <w:jc w:val="center"/>
      </w:pPr>
      <w:r>
        <w:rPr>
          <w:rFonts w:ascii="Nirmala UI" w:hAnsi="Nirmala UI" w:cs="Nirmala UI"/>
          <w:sz w:val="24"/>
          <w:szCs w:val="24"/>
        </w:rPr>
        <w:t>তবে সব শিষ্টলোক করে হাহাকার ৷</w:t>
        <w:br/>
      </w:r>
      <w:r>
        <w:rPr>
          <w:rFonts w:ascii="Nirmala UI" w:hAnsi="Nirmala UI" w:cs="Nirmala UI"/>
          <w:sz w:val="24"/>
          <w:szCs w:val="24"/>
        </w:rPr>
        <w:t>ঐছে কর্ম্ম হেথা কৈল কোন্ দুরাচার ॥ ৪৩ ॥</w:t>
      </w:r>
    </w:p>
    <w:p>
      <w:pPr>
        <w:keepNext/>
        <w:spacing w:after="0"/>
        <w:ind w:left="227"/>
      </w:pPr>
      <w:r>
        <w:rPr>
          <w:rFonts w:ascii="Times New Roman" w:hAnsi="Times New Roman"/>
          <w:i/>
          <w:sz w:val="20"/>
        </w:rPr>
        <w:t>tabe saba śiṣṭa-loka kare hāhākāra</w:t>
      </w:r>
    </w:p>
    <w:p>
      <w:pPr>
        <w:keepNext/>
        <w:spacing w:after="40"/>
        <w:ind w:left="227"/>
      </w:pPr>
      <w:r>
        <w:rPr>
          <w:rFonts w:ascii="Times New Roman" w:hAnsi="Times New Roman"/>
          <w:color w:val="555555"/>
          <w:sz w:val="18"/>
        </w:rPr>
        <w:t>then  all  the respectable people  make  cries of dismay</w:t>
      </w:r>
    </w:p>
    <w:p>
      <w:pPr>
        <w:keepNext/>
        <w:spacing w:after="0"/>
        <w:ind w:left="227"/>
      </w:pPr>
      <w:r>
        <w:rPr>
          <w:rFonts w:ascii="Times New Roman" w:hAnsi="Times New Roman"/>
          <w:i/>
          <w:sz w:val="20"/>
        </w:rPr>
        <w:t>aiche karma hethā kaila kon durācāra</w:t>
      </w:r>
    </w:p>
    <w:p>
      <w:pPr>
        <w:keepNext/>
        <w:spacing w:after="40"/>
        <w:ind w:left="227"/>
      </w:pPr>
      <w:r>
        <w:rPr>
          <w:rFonts w:ascii="Times New Roman" w:hAnsi="Times New Roman"/>
          <w:color w:val="555555"/>
          <w:sz w:val="18"/>
        </w:rPr>
        <w:t>such  a deed  here  did  what  wicked man</w:t>
      </w:r>
    </w:p>
    <w:p>
      <w:pPr>
        <w:spacing w:before="60"/>
        <w:jc w:val="both"/>
      </w:pPr>
      <w:r>
        <w:rPr>
          <w:b/>
        </w:rPr>
        <w:t xml:space="preserve">43 </w:t>
      </w:r>
      <w:r>
        <w:rPr>
          <w:rFonts w:ascii="Times New Roman" w:hAnsi="Times New Roman"/>
        </w:rPr>
        <w:t>Then all those good people cried out in dismay: “What wicked man has done such a thing here?”</w:t>
      </w:r>
    </w:p>
    <w:p>
      <w:pPr>
        <w:keepNext/>
        <w:spacing w:before="160"/>
        <w:jc w:val="center"/>
      </w:pPr>
      <w:r>
        <w:rPr>
          <w:rFonts w:ascii="Nirmala UI" w:hAnsi="Nirmala UI" w:cs="Nirmala UI"/>
          <w:sz w:val="24"/>
          <w:szCs w:val="24"/>
        </w:rPr>
        <w:t>হাড়িকে আনিয়া সব দূর করাইল ৷</w:t>
        <w:br/>
      </w:r>
      <w:r>
        <w:rPr>
          <w:rFonts w:ascii="Nirmala UI" w:hAnsi="Nirmala UI" w:cs="Nirmala UI"/>
          <w:sz w:val="24"/>
          <w:szCs w:val="24"/>
        </w:rPr>
        <w:t>জল-গোময় দিয়া সেই স্থান লেপাইল ॥ ৪৪ ॥</w:t>
      </w:r>
    </w:p>
    <w:p>
      <w:pPr>
        <w:keepNext/>
        <w:spacing w:after="0"/>
        <w:ind w:left="227"/>
      </w:pPr>
      <w:r>
        <w:rPr>
          <w:rFonts w:ascii="Times New Roman" w:hAnsi="Times New Roman"/>
          <w:i/>
          <w:sz w:val="20"/>
        </w:rPr>
        <w:t>hāḍike āniyā saba dūra karāila</w:t>
      </w:r>
    </w:p>
    <w:p>
      <w:pPr>
        <w:keepNext/>
        <w:spacing w:after="40"/>
        <w:ind w:left="227"/>
      </w:pPr>
      <w:r>
        <w:rPr>
          <w:rFonts w:ascii="Times New Roman" w:hAnsi="Times New Roman"/>
          <w:color w:val="555555"/>
          <w:sz w:val="18"/>
        </w:rPr>
        <w:t>a sweeper  bringing  all  had removed</w:t>
      </w:r>
    </w:p>
    <w:p>
      <w:pPr>
        <w:keepNext/>
        <w:spacing w:after="0"/>
        <w:ind w:left="227"/>
      </w:pPr>
      <w:r>
        <w:rPr>
          <w:rFonts w:ascii="Times New Roman" w:hAnsi="Times New Roman"/>
          <w:i/>
          <w:sz w:val="20"/>
        </w:rPr>
        <w:t>jala-gomaya diyā sei sthāna lepāila</w:t>
      </w:r>
    </w:p>
    <w:p>
      <w:pPr>
        <w:keepNext/>
        <w:spacing w:after="40"/>
        <w:ind w:left="227"/>
      </w:pPr>
      <w:r>
        <w:rPr>
          <w:rFonts w:ascii="Times New Roman" w:hAnsi="Times New Roman"/>
          <w:color w:val="555555"/>
          <w:sz w:val="18"/>
        </w:rPr>
        <w:t>water and cow dung  with  that  place  had smeared</w:t>
      </w:r>
    </w:p>
    <w:p>
      <w:pPr>
        <w:spacing w:before="60"/>
        <w:jc w:val="both"/>
      </w:pPr>
      <w:r>
        <w:rPr>
          <w:b/>
        </w:rPr>
        <w:t xml:space="preserve">44 </w:t>
      </w:r>
      <w:r>
        <w:rPr>
          <w:rFonts w:ascii="Times New Roman" w:hAnsi="Times New Roman"/>
        </w:rPr>
        <w:t>They sent for a sweeper to clear it all away, and had the place cleansed with water and cow dung.</w:t>
      </w:r>
    </w:p>
    <w:p>
      <w:pPr>
        <w:keepNext/>
        <w:spacing w:before="160"/>
        <w:jc w:val="center"/>
      </w:pPr>
      <w:r>
        <w:rPr>
          <w:rFonts w:ascii="Times New Roman" w:hAnsi="Times New Roman"/>
          <w:i/>
          <w:sz w:val="21"/>
        </w:rPr>
        <w:t>Gopāla Cāpāla's leprosy, the fruit of an offense against a Vaiṣṇava —</w:t>
      </w:r>
    </w:p>
    <w:p>
      <w:pPr>
        <w:keepNext/>
        <w:jc w:val="center"/>
      </w:pPr>
      <w:r>
        <w:rPr>
          <w:rFonts w:ascii="Nirmala UI" w:hAnsi="Nirmala UI" w:cs="Nirmala UI"/>
          <w:sz w:val="24"/>
          <w:szCs w:val="24"/>
        </w:rPr>
        <w:t>তিন দিন রহি’ সেই গোপাল চাপাল ৷</w:t>
        <w:br/>
      </w:r>
      <w:r>
        <w:rPr>
          <w:rFonts w:ascii="Nirmala UI" w:hAnsi="Nirmala UI" w:cs="Nirmala UI"/>
          <w:sz w:val="24"/>
          <w:szCs w:val="24"/>
        </w:rPr>
        <w:t>সর্ব্বাঙ্গে হইল কুষ্ঠ, বহে রক্তধার ॥ ৪৫ ॥</w:t>
      </w:r>
    </w:p>
    <w:p>
      <w:pPr>
        <w:keepNext/>
        <w:spacing w:after="0"/>
        <w:ind w:left="227"/>
      </w:pPr>
      <w:r>
        <w:rPr>
          <w:rFonts w:ascii="Times New Roman" w:hAnsi="Times New Roman"/>
          <w:i/>
          <w:sz w:val="20"/>
        </w:rPr>
        <w:t>tina dina rahi’ sei gopāla cāpāla</w:t>
      </w:r>
    </w:p>
    <w:p>
      <w:pPr>
        <w:keepNext/>
        <w:spacing w:after="40"/>
        <w:ind w:left="227"/>
      </w:pPr>
      <w:r>
        <w:rPr>
          <w:rFonts w:ascii="Times New Roman" w:hAnsi="Times New Roman"/>
          <w:color w:val="555555"/>
          <w:sz w:val="18"/>
        </w:rPr>
        <w:t>three  days  after  that  Gopāla Cāpāla</w:t>
      </w:r>
    </w:p>
    <w:p>
      <w:pPr>
        <w:keepNext/>
        <w:spacing w:after="0"/>
        <w:ind w:left="227"/>
      </w:pPr>
      <w:r>
        <w:rPr>
          <w:rFonts w:ascii="Times New Roman" w:hAnsi="Times New Roman"/>
          <w:i/>
          <w:sz w:val="20"/>
        </w:rPr>
        <w:t>sarvāṅge haila kuṣṭha, vahe rakta-dhāra</w:t>
      </w:r>
    </w:p>
    <w:p>
      <w:pPr>
        <w:keepNext/>
        <w:spacing w:after="40"/>
        <w:ind w:left="227"/>
      </w:pPr>
      <w:r>
        <w:rPr>
          <w:rFonts w:ascii="Times New Roman" w:hAnsi="Times New Roman"/>
          <w:color w:val="555555"/>
          <w:sz w:val="18"/>
        </w:rPr>
        <w:t>on all his limbs  arose  leprosy  flows  stream of blood</w:t>
      </w:r>
    </w:p>
    <w:p>
      <w:pPr>
        <w:spacing w:before="60"/>
        <w:jc w:val="both"/>
      </w:pPr>
      <w:r>
        <w:rPr>
          <w:b/>
        </w:rPr>
        <w:t xml:space="preserve">45 </w:t>
      </w:r>
      <w:r>
        <w:rPr>
          <w:rFonts w:ascii="Times New Roman" w:hAnsi="Times New Roman"/>
        </w:rPr>
        <w:t>Three days later Gopāla Cāpāla was struck with leprosy all over his body, and blood streamed from his sores.</w:t>
      </w:r>
    </w:p>
    <w:p>
      <w:pPr>
        <w:jc w:val="both"/>
      </w:pPr>
      <w:r>
        <w:rPr>
          <w:b/>
          <w:i/>
          <w:sz w:val="20"/>
        </w:rPr>
        <w:t xml:space="preserve">Amṛta-pravāha-bhāṣya. </w:t>
      </w:r>
      <w:r>
        <w:rPr>
          <w:rFonts w:ascii="Times New Roman" w:hAnsi="Times New Roman"/>
          <w:sz w:val="20"/>
        </w:rPr>
        <w:t>While Mahāprabhu, with the doors shut, was tasting the bliss of *kīrtana* in Śrīvāsa's courtyard, many brāhmaṇas of the town who were turned away from God tried in many ways to ridicule the Vaiṣṇavas. A certain garrulous Bhaṭṭācārya nicknamed “Gopāla Cāpāla” left outside the closed door the articles for worshiping the Devī — a banana leaf, a *javā* flower, red sandalwood and so on — together with a pot of wine. In the morning Śrīvāsa Paṇḍita saw it and said to everyone in jest, “Look, look! Every night I worship Bhavānī. Now you have learned how great I am as a ‘*śākta*’!” The respectable people were deeply distressed at the sight. They called a *hāḍi* (a sweeper), had the wine and the other vile things thrown far away, and purified the place with water and cow dung. For that offense against a Vaiṣṇava, Gopāla Cāpāla was stricken with a rotting leprosy.</w:t>
      </w:r>
    </w:p>
    <w:p>
      <w:pPr>
        <w:keepNext/>
        <w:spacing w:before="160"/>
        <w:jc w:val="center"/>
      </w:pPr>
      <w:r>
        <w:rPr>
          <w:rFonts w:ascii="Nirmala UI" w:hAnsi="Nirmala UI" w:cs="Nirmala UI"/>
          <w:sz w:val="24"/>
          <w:szCs w:val="24"/>
        </w:rPr>
        <w:t>সর্ব্বাঙ্গ বেড়িল কীটে, কাটে নিরন্তর ৷</w:t>
        <w:br/>
      </w:r>
      <w:r>
        <w:rPr>
          <w:rFonts w:ascii="Nirmala UI" w:hAnsi="Nirmala UI" w:cs="Nirmala UI"/>
          <w:sz w:val="24"/>
          <w:szCs w:val="24"/>
        </w:rPr>
        <w:t>অসহ্য বেদনা, দুঃখে জ্বলয়ে অন্তর ॥ ৪৬ ॥</w:t>
      </w:r>
    </w:p>
    <w:p>
      <w:pPr>
        <w:keepNext/>
        <w:spacing w:after="0"/>
        <w:ind w:left="227"/>
      </w:pPr>
      <w:r>
        <w:rPr>
          <w:rFonts w:ascii="Times New Roman" w:hAnsi="Times New Roman"/>
          <w:i/>
          <w:sz w:val="20"/>
        </w:rPr>
        <w:t>sarvāṅga beḍila kīṭe, kāṭe nirantara</w:t>
      </w:r>
    </w:p>
    <w:p>
      <w:pPr>
        <w:keepNext/>
        <w:spacing w:after="40"/>
        <w:ind w:left="227"/>
      </w:pPr>
      <w:r>
        <w:rPr>
          <w:rFonts w:ascii="Times New Roman" w:hAnsi="Times New Roman"/>
          <w:color w:val="555555"/>
          <w:sz w:val="18"/>
        </w:rPr>
        <w:t>all his limbs  covered  worms  bite  constantly</w:t>
      </w:r>
    </w:p>
    <w:p>
      <w:pPr>
        <w:keepNext/>
        <w:spacing w:after="0"/>
        <w:ind w:left="227"/>
      </w:pPr>
      <w:r>
        <w:rPr>
          <w:rFonts w:ascii="Times New Roman" w:hAnsi="Times New Roman"/>
          <w:i/>
          <w:sz w:val="20"/>
        </w:rPr>
        <w:t>asahya vedanā, duḥkhe jvalaye antara</w:t>
      </w:r>
    </w:p>
    <w:p>
      <w:pPr>
        <w:keepNext/>
        <w:spacing w:after="40"/>
        <w:ind w:left="227"/>
      </w:pPr>
      <w:r>
        <w:rPr>
          <w:rFonts w:ascii="Times New Roman" w:hAnsi="Times New Roman"/>
          <w:color w:val="555555"/>
          <w:sz w:val="18"/>
        </w:rPr>
        <w:t>unbearable  pain  in agony  burns  his heart</w:t>
      </w:r>
    </w:p>
    <w:p>
      <w:pPr>
        <w:spacing w:before="60"/>
        <w:jc w:val="both"/>
      </w:pPr>
      <w:r>
        <w:rPr>
          <w:b/>
        </w:rPr>
        <w:t xml:space="preserve">46 </w:t>
      </w:r>
      <w:r>
        <w:rPr>
          <w:rFonts w:ascii="Times New Roman" w:hAnsi="Times New Roman"/>
        </w:rPr>
        <w:t>Worms covered his whole body and gnawed at him without rest; the pain was unbearable, and his heart burned with agony.</w:t>
      </w:r>
    </w:p>
    <w:p>
      <w:pPr>
        <w:keepNext/>
        <w:spacing w:before="160"/>
        <w:jc w:val="center"/>
      </w:pPr>
      <w:r>
        <w:rPr>
          <w:rFonts w:ascii="Times New Roman" w:hAnsi="Times New Roman"/>
          <w:i/>
          <w:sz w:val="21"/>
        </w:rPr>
        <w:t>He stays on the bank of the Gaṅgā and begs the Lord to deliver him —</w:t>
      </w:r>
    </w:p>
    <w:p>
      <w:pPr>
        <w:keepNext/>
        <w:jc w:val="center"/>
      </w:pPr>
      <w:r>
        <w:rPr>
          <w:rFonts w:ascii="Nirmala UI" w:hAnsi="Nirmala UI" w:cs="Nirmala UI"/>
          <w:sz w:val="24"/>
          <w:szCs w:val="24"/>
        </w:rPr>
        <w:t>গঙ্গাঘাটে বৃক্ষতলে রহে ত’ বসিয়া ৷</w:t>
        <w:br/>
      </w:r>
      <w:r>
        <w:rPr>
          <w:rFonts w:ascii="Nirmala UI" w:hAnsi="Nirmala UI" w:cs="Nirmala UI"/>
          <w:sz w:val="24"/>
          <w:szCs w:val="24"/>
        </w:rPr>
        <w:t>একদিন বলে কিছু প্রভুকে দেখিয়া ॥ ৪৭ ॥</w:t>
      </w:r>
    </w:p>
    <w:p>
      <w:pPr>
        <w:keepNext/>
        <w:spacing w:after="0"/>
        <w:ind w:left="227"/>
      </w:pPr>
      <w:r>
        <w:rPr>
          <w:rFonts w:ascii="Times New Roman" w:hAnsi="Times New Roman"/>
          <w:i/>
          <w:sz w:val="20"/>
        </w:rPr>
        <w:t>gaṅgā-ghāṭe vṛkṣa-tale rahe ta’ vasiyā</w:t>
      </w:r>
    </w:p>
    <w:p>
      <w:pPr>
        <w:keepNext/>
        <w:spacing w:after="40"/>
        <w:ind w:left="227"/>
      </w:pPr>
      <w:r>
        <w:rPr>
          <w:rFonts w:ascii="Times New Roman" w:hAnsi="Times New Roman"/>
          <w:color w:val="555555"/>
          <w:sz w:val="18"/>
        </w:rPr>
        <w:t>at a Ganges ghāṭa  under a tree  remains  indeed  sitting</w:t>
      </w:r>
    </w:p>
    <w:p>
      <w:pPr>
        <w:keepNext/>
        <w:spacing w:after="0"/>
        <w:ind w:left="227"/>
      </w:pPr>
      <w:r>
        <w:rPr>
          <w:rFonts w:ascii="Times New Roman" w:hAnsi="Times New Roman"/>
          <w:i/>
          <w:sz w:val="20"/>
        </w:rPr>
        <w:t>ekadina bale kichu prabhuke dekhiyā</w:t>
      </w:r>
    </w:p>
    <w:p>
      <w:pPr>
        <w:keepNext/>
        <w:spacing w:after="40"/>
        <w:ind w:left="227"/>
      </w:pPr>
      <w:r>
        <w:rPr>
          <w:rFonts w:ascii="Times New Roman" w:hAnsi="Times New Roman"/>
          <w:color w:val="555555"/>
          <w:sz w:val="18"/>
        </w:rPr>
        <w:t>one day  says  something  the Lord  seeing</w:t>
      </w:r>
    </w:p>
    <w:p>
      <w:pPr>
        <w:spacing w:before="60"/>
        <w:jc w:val="both"/>
      </w:pPr>
      <w:r>
        <w:rPr>
          <w:b/>
        </w:rPr>
        <w:t xml:space="preserve">47 </w:t>
      </w:r>
      <w:r>
        <w:rPr>
          <w:rFonts w:ascii="Times New Roman" w:hAnsi="Times New Roman"/>
        </w:rPr>
        <w:t>He sat under a tree at a ghāṭa on the Ganges, and one day, seeing the Lord, he spoke to Him:</w:t>
      </w:r>
    </w:p>
    <w:p>
      <w:pPr>
        <w:keepNext/>
        <w:spacing w:before="160"/>
        <w:jc w:val="center"/>
      </w:pPr>
      <w:r>
        <w:rPr>
          <w:rFonts w:ascii="Nirmala UI" w:hAnsi="Nirmala UI" w:cs="Nirmala UI"/>
          <w:sz w:val="24"/>
          <w:szCs w:val="24"/>
        </w:rPr>
        <w:t>গ্রাম সম্বন্ধে আমি তোমার মাতুল ৷</w:t>
        <w:br/>
      </w:r>
      <w:r>
        <w:rPr>
          <w:rFonts w:ascii="Nirmala UI" w:hAnsi="Nirmala UI" w:cs="Nirmala UI"/>
          <w:sz w:val="24"/>
          <w:szCs w:val="24"/>
        </w:rPr>
        <w:t>ভাগিনা, মুই কুষ্ঠব্যাধিতে হঞাছি ব্যাকুল ॥ ৪৮ ॥</w:t>
      </w:r>
    </w:p>
    <w:p>
      <w:pPr>
        <w:keepNext/>
        <w:spacing w:after="0"/>
        <w:ind w:left="227"/>
      </w:pPr>
      <w:r>
        <w:rPr>
          <w:rFonts w:ascii="Times New Roman" w:hAnsi="Times New Roman"/>
          <w:i/>
          <w:sz w:val="20"/>
        </w:rPr>
        <w:t>grāma sambandhe āmi tomāra mātula</w:t>
      </w:r>
    </w:p>
    <w:p>
      <w:pPr>
        <w:keepNext/>
        <w:spacing w:after="40"/>
        <w:ind w:left="227"/>
      </w:pPr>
      <w:r>
        <w:rPr>
          <w:rFonts w:ascii="Times New Roman" w:hAnsi="Times New Roman"/>
          <w:color w:val="555555"/>
          <w:sz w:val="18"/>
        </w:rPr>
        <w:t>by village  relation  I  Your  maternal uncle</w:t>
      </w:r>
    </w:p>
    <w:p>
      <w:pPr>
        <w:keepNext/>
        <w:spacing w:after="0"/>
        <w:ind w:left="227"/>
      </w:pPr>
      <w:r>
        <w:rPr>
          <w:rFonts w:ascii="Times New Roman" w:hAnsi="Times New Roman"/>
          <w:i/>
          <w:sz w:val="20"/>
        </w:rPr>
        <w:t>bhāginā, mui kuṣṭha-vyādhite hañāchi vyākula</w:t>
      </w:r>
    </w:p>
    <w:p>
      <w:pPr>
        <w:keepNext/>
        <w:spacing w:after="40"/>
        <w:ind w:left="227"/>
      </w:pPr>
      <w:r>
        <w:rPr>
          <w:rFonts w:ascii="Times New Roman" w:hAnsi="Times New Roman"/>
          <w:color w:val="555555"/>
          <w:sz w:val="18"/>
        </w:rPr>
        <w:t>nephew  I  by leprosy  have become  tormented</w:t>
      </w:r>
    </w:p>
    <w:p>
      <w:pPr>
        <w:spacing w:before="60"/>
        <w:jc w:val="both"/>
      </w:pPr>
      <w:r>
        <w:rPr>
          <w:b/>
        </w:rPr>
        <w:t xml:space="preserve">48 </w:t>
      </w:r>
      <w:r>
        <w:rPr>
          <w:rFonts w:ascii="Times New Roman" w:hAnsi="Times New Roman"/>
        </w:rPr>
        <w:t>“By village kinship I am Your maternal uncle. See, nephew, how leprosy torments me.</w:t>
      </w:r>
    </w:p>
    <w:p>
      <w:pPr>
        <w:keepNext/>
        <w:spacing w:before="160"/>
        <w:jc w:val="center"/>
      </w:pPr>
      <w:r>
        <w:rPr>
          <w:rFonts w:ascii="Nirmala UI" w:hAnsi="Nirmala UI" w:cs="Nirmala UI"/>
          <w:sz w:val="24"/>
          <w:szCs w:val="24"/>
        </w:rPr>
        <w:t>লোক সব উদ্ধারিতে তোমার অবতার ৷</w:t>
        <w:br/>
      </w:r>
      <w:r>
        <w:rPr>
          <w:rFonts w:ascii="Nirmala UI" w:hAnsi="Nirmala UI" w:cs="Nirmala UI"/>
          <w:sz w:val="24"/>
          <w:szCs w:val="24"/>
        </w:rPr>
        <w:t>মুঞি বড় দুঃখী, মোরে করহ উদ্ধার ॥ ৪৯ ॥</w:t>
      </w:r>
    </w:p>
    <w:p>
      <w:pPr>
        <w:keepNext/>
        <w:spacing w:after="0"/>
        <w:ind w:left="227"/>
      </w:pPr>
      <w:r>
        <w:rPr>
          <w:rFonts w:ascii="Times New Roman" w:hAnsi="Times New Roman"/>
          <w:i/>
          <w:sz w:val="20"/>
        </w:rPr>
        <w:t>loka saba uddhārite tomāra avatāra</w:t>
      </w:r>
    </w:p>
    <w:p>
      <w:pPr>
        <w:keepNext/>
        <w:spacing w:after="40"/>
        <w:ind w:left="227"/>
      </w:pPr>
      <w:r>
        <w:rPr>
          <w:rFonts w:ascii="Times New Roman" w:hAnsi="Times New Roman"/>
          <w:color w:val="555555"/>
          <w:sz w:val="18"/>
        </w:rPr>
        <w:t>people  all  to deliver  Your  descent</w:t>
      </w:r>
    </w:p>
    <w:p>
      <w:pPr>
        <w:keepNext/>
        <w:spacing w:after="0"/>
        <w:ind w:left="227"/>
      </w:pPr>
      <w:r>
        <w:rPr>
          <w:rFonts w:ascii="Times New Roman" w:hAnsi="Times New Roman"/>
          <w:i/>
          <w:sz w:val="20"/>
        </w:rPr>
        <w:t>muñi baḍa duḥkhī, more karaha uddhāra</w:t>
      </w:r>
    </w:p>
    <w:p>
      <w:pPr>
        <w:keepNext/>
        <w:spacing w:after="40"/>
        <w:ind w:left="227"/>
      </w:pPr>
      <w:r>
        <w:rPr>
          <w:rFonts w:ascii="Times New Roman" w:hAnsi="Times New Roman"/>
          <w:color w:val="555555"/>
          <w:sz w:val="18"/>
        </w:rPr>
        <w:t>I  very  wretched  me  make  deliverance</w:t>
      </w:r>
    </w:p>
    <w:p>
      <w:pPr>
        <w:spacing w:before="60"/>
        <w:jc w:val="both"/>
      </w:pPr>
      <w:r>
        <w:rPr>
          <w:b/>
        </w:rPr>
        <w:t xml:space="preserve">49 </w:t>
      </w:r>
      <w:r>
        <w:rPr>
          <w:rFonts w:ascii="Times New Roman" w:hAnsi="Times New Roman"/>
        </w:rPr>
        <w:t>You have descended to deliver all people, and I am in great misery. Deliver me!”</w:t>
      </w:r>
    </w:p>
    <w:p>
      <w:pPr>
        <w:keepNext/>
        <w:spacing w:before="160"/>
        <w:jc w:val="center"/>
      </w:pPr>
      <w:r>
        <w:rPr>
          <w:rFonts w:ascii="Times New Roman" w:hAnsi="Times New Roman"/>
          <w:i/>
          <w:sz w:val="21"/>
        </w:rPr>
        <w:t>Because of his offense against a Vaiṣṇava, the Lord rebukes him angrily and refuses to deliver him —</w:t>
      </w:r>
    </w:p>
    <w:p>
      <w:pPr>
        <w:keepNext/>
        <w:jc w:val="center"/>
      </w:pPr>
      <w:r>
        <w:rPr>
          <w:rFonts w:ascii="Nirmala UI" w:hAnsi="Nirmala UI" w:cs="Nirmala UI"/>
          <w:sz w:val="24"/>
          <w:szCs w:val="24"/>
        </w:rPr>
        <w:t>এত শুনি’ মহাপ্রভুর হইল ক্রুদ্ধ মন ৷</w:t>
        <w:br/>
      </w:r>
      <w:r>
        <w:rPr>
          <w:rFonts w:ascii="Nirmala UI" w:hAnsi="Nirmala UI" w:cs="Nirmala UI"/>
          <w:sz w:val="24"/>
          <w:szCs w:val="24"/>
        </w:rPr>
        <w:t>ক্রোধাবেশে বলে তারে তর্জ্জন-বচন ॥ ৫০ ॥</w:t>
      </w:r>
    </w:p>
    <w:p>
      <w:pPr>
        <w:keepNext/>
        <w:spacing w:after="0"/>
        <w:ind w:left="227"/>
      </w:pPr>
      <w:r>
        <w:rPr>
          <w:rFonts w:ascii="Times New Roman" w:hAnsi="Times New Roman"/>
          <w:i/>
          <w:sz w:val="20"/>
        </w:rPr>
        <w:t>eta śuni’ mahāprabhura haila kruddha mana</w:t>
      </w:r>
    </w:p>
    <w:p>
      <w:pPr>
        <w:keepNext/>
        <w:spacing w:after="40"/>
        <w:ind w:left="227"/>
      </w:pPr>
      <w:r>
        <w:rPr>
          <w:rFonts w:ascii="Times New Roman" w:hAnsi="Times New Roman"/>
          <w:color w:val="555555"/>
          <w:sz w:val="18"/>
        </w:rPr>
        <w:t>this  hearing  of Mahāprabhu  became  angry  the mind</w:t>
      </w:r>
    </w:p>
    <w:p>
      <w:pPr>
        <w:keepNext/>
        <w:spacing w:after="0"/>
        <w:ind w:left="227"/>
      </w:pPr>
      <w:r>
        <w:rPr>
          <w:rFonts w:ascii="Times New Roman" w:hAnsi="Times New Roman"/>
          <w:i/>
          <w:sz w:val="20"/>
        </w:rPr>
        <w:t>krodhāveśe bale tāre tarjana-vacana</w:t>
      </w:r>
    </w:p>
    <w:p>
      <w:pPr>
        <w:keepNext/>
        <w:spacing w:after="40"/>
        <w:ind w:left="227"/>
      </w:pPr>
      <w:r>
        <w:rPr>
          <w:rFonts w:ascii="Times New Roman" w:hAnsi="Times New Roman"/>
          <w:color w:val="555555"/>
          <w:sz w:val="18"/>
        </w:rPr>
        <w:t>in a fit of anger  says  to him  threatening  words</w:t>
      </w:r>
    </w:p>
    <w:p>
      <w:pPr>
        <w:spacing w:before="60"/>
        <w:jc w:val="both"/>
      </w:pPr>
      <w:r>
        <w:rPr>
          <w:b/>
        </w:rPr>
        <w:t xml:space="preserve">50 </w:t>
      </w:r>
      <w:r>
        <w:rPr>
          <w:rFonts w:ascii="Times New Roman" w:hAnsi="Times New Roman"/>
        </w:rPr>
        <w:t>Hearing this, Mahāprabhu grew angry and spoke threatening words to him:</w:t>
      </w:r>
    </w:p>
    <w:p>
      <w:pPr>
        <w:keepNext/>
        <w:spacing w:before="160"/>
        <w:jc w:val="center"/>
      </w:pPr>
      <w:r>
        <w:rPr>
          <w:rFonts w:ascii="Nirmala UI" w:hAnsi="Nirmala UI" w:cs="Nirmala UI"/>
          <w:sz w:val="24"/>
          <w:szCs w:val="24"/>
        </w:rPr>
        <w:t>আরে পাপি, ভক্তদ্বেষি, তোরে না উদ্ধারিমু ৷</w:t>
        <w:br/>
      </w:r>
      <w:r>
        <w:rPr>
          <w:rFonts w:ascii="Nirmala UI" w:hAnsi="Nirmala UI" w:cs="Nirmala UI"/>
          <w:sz w:val="24"/>
          <w:szCs w:val="24"/>
        </w:rPr>
        <w:t>কোটিজন্ম এই মতে কীড়ায় খাওয়াইমু ॥ ৫১ ॥</w:t>
      </w:r>
    </w:p>
    <w:p>
      <w:pPr>
        <w:keepNext/>
        <w:spacing w:after="0"/>
        <w:ind w:left="227"/>
      </w:pPr>
      <w:r>
        <w:rPr>
          <w:rFonts w:ascii="Times New Roman" w:hAnsi="Times New Roman"/>
          <w:i/>
          <w:sz w:val="20"/>
        </w:rPr>
        <w:t>āre pāpi, bhakta-dveṣi, tore nā uddhārimu</w:t>
      </w:r>
    </w:p>
    <w:p>
      <w:pPr>
        <w:keepNext/>
        <w:spacing w:after="40"/>
        <w:ind w:left="227"/>
      </w:pPr>
      <w:r>
        <w:rPr>
          <w:rFonts w:ascii="Times New Roman" w:hAnsi="Times New Roman"/>
          <w:color w:val="555555"/>
          <w:sz w:val="18"/>
        </w:rPr>
        <w:t>O  sinner  hater of devotees  you  not  I shall deliver</w:t>
      </w:r>
    </w:p>
    <w:p>
      <w:pPr>
        <w:keepNext/>
        <w:spacing w:after="0"/>
        <w:ind w:left="227"/>
      </w:pPr>
      <w:r>
        <w:rPr>
          <w:rFonts w:ascii="Times New Roman" w:hAnsi="Times New Roman"/>
          <w:i/>
          <w:sz w:val="20"/>
        </w:rPr>
        <w:t>koṭi-janma ei mate kīḍāya khāoyāimu</w:t>
      </w:r>
    </w:p>
    <w:p>
      <w:pPr>
        <w:keepNext/>
        <w:spacing w:after="40"/>
        <w:ind w:left="227"/>
      </w:pPr>
      <w:r>
        <w:rPr>
          <w:rFonts w:ascii="Times New Roman" w:hAnsi="Times New Roman"/>
          <w:color w:val="555555"/>
          <w:sz w:val="18"/>
        </w:rPr>
        <w:t>ten million births  in this way  by worms  I shall have you eaten</w:t>
      </w:r>
    </w:p>
    <w:p>
      <w:pPr>
        <w:spacing w:before="60"/>
        <w:jc w:val="both"/>
      </w:pPr>
      <w:r>
        <w:rPr>
          <w:b/>
        </w:rPr>
        <w:t xml:space="preserve">51 </w:t>
      </w:r>
      <w:r>
        <w:rPr>
          <w:rFonts w:ascii="Times New Roman" w:hAnsi="Times New Roman"/>
        </w:rPr>
        <w:t>“You sinner, you hater of devotees! I will not deliver you. For ten million births I will have the worms devour you like this.</w:t>
      </w:r>
    </w:p>
    <w:p>
      <w:pPr>
        <w:keepNext/>
        <w:spacing w:before="160"/>
        <w:jc w:val="center"/>
      </w:pPr>
      <w:r>
        <w:rPr>
          <w:rFonts w:ascii="Nirmala UI" w:hAnsi="Nirmala UI" w:cs="Nirmala UI"/>
          <w:sz w:val="24"/>
          <w:szCs w:val="24"/>
        </w:rPr>
        <w:t>শ্রীবাসে করাইলি তুই ভবানী-পূজন ৷</w:t>
        <w:br/>
      </w:r>
      <w:r>
        <w:rPr>
          <w:rFonts w:ascii="Nirmala UI" w:hAnsi="Nirmala UI" w:cs="Nirmala UI"/>
          <w:sz w:val="24"/>
          <w:szCs w:val="24"/>
        </w:rPr>
        <w:t>কোটি জন্ম হবে তোর রৌরবে পতন ॥ ৫২ ॥</w:t>
      </w:r>
    </w:p>
    <w:p>
      <w:pPr>
        <w:keepNext/>
        <w:spacing w:after="0"/>
        <w:ind w:left="227"/>
      </w:pPr>
      <w:r>
        <w:rPr>
          <w:rFonts w:ascii="Times New Roman" w:hAnsi="Times New Roman"/>
          <w:i/>
          <w:sz w:val="20"/>
        </w:rPr>
        <w:t>śrīvāse karāili tui bhavānī-pūjana</w:t>
      </w:r>
    </w:p>
    <w:p>
      <w:pPr>
        <w:keepNext/>
        <w:spacing w:after="40"/>
        <w:ind w:left="227"/>
      </w:pPr>
      <w:r>
        <w:rPr>
          <w:rFonts w:ascii="Times New Roman" w:hAnsi="Times New Roman"/>
          <w:color w:val="555555"/>
          <w:sz w:val="18"/>
        </w:rPr>
        <w:t>Śrīvāsa  made to perform  you  Bhavānī’s worship</w:t>
      </w:r>
    </w:p>
    <w:p>
      <w:pPr>
        <w:keepNext/>
        <w:spacing w:after="0"/>
        <w:ind w:left="227"/>
      </w:pPr>
      <w:r>
        <w:rPr>
          <w:rFonts w:ascii="Times New Roman" w:hAnsi="Times New Roman"/>
          <w:i/>
          <w:sz w:val="20"/>
        </w:rPr>
        <w:t>koṭi janma habe tora raurave patana</w:t>
      </w:r>
    </w:p>
    <w:p>
      <w:pPr>
        <w:keepNext/>
        <w:spacing w:after="40"/>
        <w:ind w:left="227"/>
      </w:pPr>
      <w:r>
        <w:rPr>
          <w:rFonts w:ascii="Times New Roman" w:hAnsi="Times New Roman"/>
          <w:color w:val="555555"/>
          <w:sz w:val="18"/>
        </w:rPr>
        <w:t>ten million  births  will be  your  into Raurava  fall</w:t>
      </w:r>
    </w:p>
    <w:p>
      <w:pPr>
        <w:spacing w:before="60"/>
        <w:jc w:val="both"/>
      </w:pPr>
      <w:r>
        <w:rPr>
          <w:b/>
        </w:rPr>
        <w:t xml:space="preserve">52 </w:t>
      </w:r>
      <w:r>
        <w:rPr>
          <w:rFonts w:ascii="Times New Roman" w:hAnsi="Times New Roman"/>
        </w:rPr>
        <w:t>You made it look as though Śrīvāsa worshipped Bhavānī; for ten million births you will fall into the hell of Raurava.</w:t>
      </w:r>
    </w:p>
    <w:p>
      <w:pPr>
        <w:jc w:val="both"/>
      </w:pPr>
      <w:r>
        <w:rPr>
          <w:b/>
          <w:i/>
          <w:sz w:val="20"/>
        </w:rPr>
        <w:t xml:space="preserve">Anubhāṣya. </w:t>
      </w:r>
      <w:r>
        <w:rPr>
          <w:rFonts w:ascii="Times New Roman" w:hAnsi="Times New Roman"/>
          <w:sz w:val="20"/>
        </w:rPr>
        <w:t>Worship of Bhavānī is the business of a non-Vaiṣṇava, that is, it is not the business of a Vaiṣṇava. By condemning it, the Lord taught people to regard as “bad association” the worldly, mixed Vaiṣṇava (*prākṛta viddha-vaiṣṇava*) who at heart nourishes the doctrine of many gods, that is, who leans toward the worship of many gods and goddesses.</w:t>
      </w:r>
    </w:p>
    <w:p>
      <w:pPr>
        <w:keepNext/>
        <w:spacing w:before="160"/>
        <w:jc w:val="center"/>
      </w:pPr>
      <w:r>
        <w:rPr>
          <w:rFonts w:ascii="Nirmala UI" w:hAnsi="Nirmala UI" w:cs="Nirmala UI"/>
          <w:sz w:val="24"/>
          <w:szCs w:val="24"/>
        </w:rPr>
        <w:t>পাষণ্ডী সংহারিতে মোর এই অবতার ৷</w:t>
        <w:br/>
      </w:r>
      <w:r>
        <w:rPr>
          <w:rFonts w:ascii="Nirmala UI" w:hAnsi="Nirmala UI" w:cs="Nirmala UI"/>
          <w:sz w:val="24"/>
          <w:szCs w:val="24"/>
        </w:rPr>
        <w:t>পাষণ্ডী সংহারি’ ভক্তি করিমু সঞ্চার ॥ ৫৩ ॥</w:t>
      </w:r>
    </w:p>
    <w:p>
      <w:pPr>
        <w:keepNext/>
        <w:spacing w:after="0"/>
        <w:ind w:left="227"/>
      </w:pPr>
      <w:r>
        <w:rPr>
          <w:rFonts w:ascii="Times New Roman" w:hAnsi="Times New Roman"/>
          <w:i/>
          <w:sz w:val="20"/>
        </w:rPr>
        <w:t>pāṣaṇḍī saṁhārite mora ei avatāra</w:t>
      </w:r>
    </w:p>
    <w:p>
      <w:pPr>
        <w:keepNext/>
        <w:spacing w:after="40"/>
        <w:ind w:left="227"/>
      </w:pPr>
      <w:r>
        <w:rPr>
          <w:rFonts w:ascii="Times New Roman" w:hAnsi="Times New Roman"/>
          <w:color w:val="555555"/>
          <w:sz w:val="18"/>
        </w:rPr>
        <w:t>the unbelievers  to destroy  My  this  descent</w:t>
      </w:r>
    </w:p>
    <w:p>
      <w:pPr>
        <w:keepNext/>
        <w:spacing w:after="0"/>
        <w:ind w:left="227"/>
      </w:pPr>
      <w:r>
        <w:rPr>
          <w:rFonts w:ascii="Times New Roman" w:hAnsi="Times New Roman"/>
          <w:i/>
          <w:sz w:val="20"/>
        </w:rPr>
        <w:t>pāṣaṇḍī saṁhāri’ bhakti karimu sañcāra</w:t>
      </w:r>
    </w:p>
    <w:p>
      <w:pPr>
        <w:keepNext/>
        <w:spacing w:after="40"/>
        <w:ind w:left="227"/>
      </w:pPr>
      <w:r>
        <w:rPr>
          <w:rFonts w:ascii="Times New Roman" w:hAnsi="Times New Roman"/>
          <w:color w:val="555555"/>
          <w:sz w:val="18"/>
        </w:rPr>
        <w:t>the unbelievers  destroying  bhakti  I shall  spread</w:t>
      </w:r>
    </w:p>
    <w:p>
      <w:pPr>
        <w:spacing w:before="60"/>
        <w:jc w:val="both"/>
      </w:pPr>
      <w:r>
        <w:rPr>
          <w:b/>
        </w:rPr>
        <w:t xml:space="preserve">53 </w:t>
      </w:r>
      <w:r>
        <w:rPr>
          <w:rFonts w:ascii="Times New Roman" w:hAnsi="Times New Roman"/>
        </w:rPr>
        <w:t>I have come to destroy the unbelievers, and when they are gone I shall spread devotion everywhere.”</w:t>
      </w:r>
    </w:p>
    <w:p>
      <w:pPr>
        <w:keepNext/>
        <w:spacing w:before="160"/>
        <w:jc w:val="center"/>
      </w:pPr>
      <w:r>
        <w:rPr>
          <w:rFonts w:ascii="Times New Roman" w:hAnsi="Times New Roman"/>
          <w:i/>
          <w:sz w:val="21"/>
        </w:rPr>
        <w:t>One who offends a Vaiṣṇava suffers constantly and so cannot easily die —</w:t>
      </w:r>
    </w:p>
    <w:p>
      <w:pPr>
        <w:keepNext/>
        <w:jc w:val="center"/>
      </w:pPr>
      <w:r>
        <w:rPr>
          <w:rFonts w:ascii="Nirmala UI" w:hAnsi="Nirmala UI" w:cs="Nirmala UI"/>
          <w:sz w:val="24"/>
          <w:szCs w:val="24"/>
        </w:rPr>
        <w:t>এত বলি’ গেলা প্রভু করিতে গঙ্গাস্নান ৷</w:t>
        <w:br/>
      </w:r>
      <w:r>
        <w:rPr>
          <w:rFonts w:ascii="Nirmala UI" w:hAnsi="Nirmala UI" w:cs="Nirmala UI"/>
          <w:sz w:val="24"/>
          <w:szCs w:val="24"/>
        </w:rPr>
        <w:t>সেই পাপী দুঃখ ভোগে, না যায় পরাণ ॥ ৫৪ ॥</w:t>
      </w:r>
    </w:p>
    <w:p>
      <w:pPr>
        <w:keepNext/>
        <w:spacing w:after="0"/>
        <w:ind w:left="227"/>
      </w:pPr>
      <w:r>
        <w:rPr>
          <w:rFonts w:ascii="Times New Roman" w:hAnsi="Times New Roman"/>
          <w:i/>
          <w:sz w:val="20"/>
        </w:rPr>
        <w:t>eta bali’ gelā prabhu karite gaṅgā-snāna</w:t>
      </w:r>
    </w:p>
    <w:p>
      <w:pPr>
        <w:keepNext/>
        <w:spacing w:after="40"/>
        <w:ind w:left="227"/>
      </w:pPr>
      <w:r>
        <w:rPr>
          <w:rFonts w:ascii="Times New Roman" w:hAnsi="Times New Roman"/>
          <w:color w:val="555555"/>
          <w:sz w:val="18"/>
        </w:rPr>
        <w:t>this  saying  went  the Lord  to take  His bath in the Ganges</w:t>
      </w:r>
    </w:p>
    <w:p>
      <w:pPr>
        <w:keepNext/>
        <w:spacing w:after="0"/>
        <w:ind w:left="227"/>
      </w:pPr>
      <w:r>
        <w:rPr>
          <w:rFonts w:ascii="Times New Roman" w:hAnsi="Times New Roman"/>
          <w:i/>
          <w:sz w:val="20"/>
        </w:rPr>
        <w:t>sei pāpī duḥkha bhoge, nā yāya parāṇa</w:t>
      </w:r>
    </w:p>
    <w:p>
      <w:pPr>
        <w:keepNext/>
        <w:spacing w:after="40"/>
        <w:ind w:left="227"/>
      </w:pPr>
      <w:r>
        <w:rPr>
          <w:rFonts w:ascii="Times New Roman" w:hAnsi="Times New Roman"/>
          <w:color w:val="555555"/>
          <w:sz w:val="18"/>
        </w:rPr>
        <w:t>that  sinner  suffering  endures  not  goes  life</w:t>
      </w:r>
    </w:p>
    <w:p>
      <w:pPr>
        <w:spacing w:before="60"/>
        <w:jc w:val="both"/>
      </w:pPr>
      <w:r>
        <w:rPr>
          <w:b/>
        </w:rPr>
        <w:t xml:space="preserve">54 </w:t>
      </w:r>
      <w:r>
        <w:rPr>
          <w:rFonts w:ascii="Times New Roman" w:hAnsi="Times New Roman"/>
        </w:rPr>
        <w:t>With these words the Lord went to bathe in the Ganges, and the sinner went on suffering, unable to die.</w:t>
      </w:r>
    </w:p>
    <w:p>
      <w:pPr>
        <w:jc w:val="both"/>
      </w:pPr>
      <w:r>
        <w:rPr>
          <w:b/>
          <w:i/>
          <w:sz w:val="20"/>
        </w:rPr>
        <w:t xml:space="preserve">Anubhāṣya. </w:t>
      </w:r>
      <w:r>
        <w:rPr>
          <w:rFonts w:ascii="Times New Roman" w:hAnsi="Times New Roman"/>
          <w:b/>
          <w:sz w:val="20"/>
        </w:rPr>
        <w:t>Bhoge</w:t>
      </w:r>
      <w:r>
        <w:rPr>
          <w:rFonts w:ascii="Times New Roman" w:hAnsi="Times New Roman"/>
          <w:sz w:val="20"/>
        </w:rPr>
        <w:t>: suffers.</w:t>
      </w:r>
    </w:p>
    <w:p>
      <w:pPr>
        <w:keepNext/>
        <w:spacing w:before="160"/>
        <w:jc w:val="center"/>
      </w:pPr>
      <w:r>
        <w:rPr>
          <w:rFonts w:ascii="Times New Roman" w:hAnsi="Times New Roman"/>
          <w:i/>
          <w:sz w:val="21"/>
        </w:rPr>
        <w:t>When the Lord came, he surrendered to Him —</w:t>
      </w:r>
    </w:p>
    <w:p>
      <w:pPr>
        <w:keepNext/>
        <w:jc w:val="center"/>
      </w:pPr>
      <w:r>
        <w:rPr>
          <w:rFonts w:ascii="Nirmala UI" w:hAnsi="Nirmala UI" w:cs="Nirmala UI"/>
          <w:sz w:val="24"/>
          <w:szCs w:val="24"/>
        </w:rPr>
        <w:t>সন্ন্যাস করিয়া যবে প্রভু নীলাচলে গেলা ৷</w:t>
        <w:br/>
      </w:r>
      <w:r>
        <w:rPr>
          <w:rFonts w:ascii="Nirmala UI" w:hAnsi="Nirmala UI" w:cs="Nirmala UI"/>
          <w:sz w:val="24"/>
          <w:szCs w:val="24"/>
        </w:rPr>
        <w:t>তথা হৈতে যবে কুলিয়া গ্রামে আইলা ॥ ৫৫ ॥</w:t>
      </w:r>
    </w:p>
    <w:p>
      <w:pPr>
        <w:keepNext/>
        <w:jc w:val="center"/>
      </w:pPr>
      <w:r>
        <w:rPr>
          <w:rFonts w:ascii="Nirmala UI" w:hAnsi="Nirmala UI" w:cs="Nirmala UI"/>
          <w:sz w:val="24"/>
          <w:szCs w:val="24"/>
        </w:rPr>
        <w:t>তবে সেই পাপী প্রভুর লইল শরণ ৷</w:t>
        <w:br/>
      </w:r>
      <w:r>
        <w:rPr>
          <w:rFonts w:ascii="Nirmala UI" w:hAnsi="Nirmala UI" w:cs="Nirmala UI"/>
          <w:sz w:val="24"/>
          <w:szCs w:val="24"/>
        </w:rPr>
        <w:t>হিত উপদেশ কৈল হইয়া করুণ ॥ ৫৬ ॥</w:t>
      </w:r>
    </w:p>
    <w:p>
      <w:pPr>
        <w:keepNext/>
        <w:spacing w:after="0"/>
        <w:ind w:left="227"/>
      </w:pPr>
      <w:r>
        <w:rPr>
          <w:rFonts w:ascii="Times New Roman" w:hAnsi="Times New Roman"/>
          <w:i/>
          <w:sz w:val="20"/>
        </w:rPr>
        <w:t>sannyāsa kariyā yabe prabhu nīlācale gelā</w:t>
      </w:r>
    </w:p>
    <w:p>
      <w:pPr>
        <w:keepNext/>
        <w:spacing w:after="40"/>
        <w:ind w:left="227"/>
      </w:pPr>
      <w:r>
        <w:rPr>
          <w:rFonts w:ascii="Times New Roman" w:hAnsi="Times New Roman"/>
          <w:color w:val="555555"/>
          <w:sz w:val="18"/>
        </w:rPr>
        <w:t>sannyāsa  taking  when  the Lord  to Nīlācala  went</w:t>
      </w:r>
    </w:p>
    <w:p>
      <w:pPr>
        <w:keepNext/>
        <w:spacing w:after="0"/>
        <w:ind w:left="227"/>
      </w:pPr>
      <w:r>
        <w:rPr>
          <w:rFonts w:ascii="Times New Roman" w:hAnsi="Times New Roman"/>
          <w:i/>
          <w:sz w:val="20"/>
        </w:rPr>
        <w:t>tathā haite yabe kuliyā grāme āilā</w:t>
      </w:r>
    </w:p>
    <w:p>
      <w:pPr>
        <w:keepNext/>
        <w:spacing w:after="40"/>
        <w:ind w:left="227"/>
      </w:pPr>
      <w:r>
        <w:rPr>
          <w:rFonts w:ascii="Times New Roman" w:hAnsi="Times New Roman"/>
          <w:color w:val="555555"/>
          <w:sz w:val="18"/>
        </w:rPr>
        <w:t>there  from  when  to Kuliyā  village  came</w:t>
      </w:r>
    </w:p>
    <w:p>
      <w:pPr>
        <w:keepNext/>
        <w:spacing w:after="0"/>
        <w:ind w:left="227"/>
      </w:pPr>
      <w:r>
        <w:rPr>
          <w:rFonts w:ascii="Times New Roman" w:hAnsi="Times New Roman"/>
          <w:i/>
          <w:sz w:val="20"/>
        </w:rPr>
        <w:t>tabe sei pāpī prabhura laila śaraṇa</w:t>
      </w:r>
    </w:p>
    <w:p>
      <w:pPr>
        <w:keepNext/>
        <w:spacing w:after="40"/>
        <w:ind w:left="227"/>
      </w:pPr>
      <w:r>
        <w:rPr>
          <w:rFonts w:ascii="Times New Roman" w:hAnsi="Times New Roman"/>
          <w:color w:val="555555"/>
          <w:sz w:val="18"/>
        </w:rPr>
        <w:t>then  that  sinner  of the Lord  took  shelter</w:t>
      </w:r>
    </w:p>
    <w:p>
      <w:pPr>
        <w:keepNext/>
        <w:spacing w:after="0"/>
        <w:ind w:left="227"/>
      </w:pPr>
      <w:r>
        <w:rPr>
          <w:rFonts w:ascii="Times New Roman" w:hAnsi="Times New Roman"/>
          <w:i/>
          <w:sz w:val="20"/>
        </w:rPr>
        <w:t>hita upadeśa kaila haiyā karuṇa</w:t>
      </w:r>
    </w:p>
    <w:p>
      <w:pPr>
        <w:keepNext/>
        <w:spacing w:after="40"/>
        <w:ind w:left="227"/>
      </w:pPr>
      <w:r>
        <w:rPr>
          <w:rFonts w:ascii="Times New Roman" w:hAnsi="Times New Roman"/>
          <w:color w:val="555555"/>
          <w:sz w:val="18"/>
        </w:rPr>
        <w:t>beneficial  instruction  gave  becoming  compassionate</w:t>
      </w:r>
    </w:p>
    <w:p>
      <w:pPr>
        <w:spacing w:before="60"/>
        <w:jc w:val="both"/>
      </w:pPr>
      <w:r>
        <w:rPr>
          <w:b/>
        </w:rPr>
        <w:t xml:space="preserve">55–56 </w:t>
      </w:r>
      <w:r>
        <w:rPr>
          <w:rFonts w:ascii="Times New Roman" w:hAnsi="Times New Roman"/>
        </w:rPr>
        <w:t>After the Lord had taken sannyāsa and gone to Nīlācala, He once came from there to the village of Kuliyā. Then the sinner took shelter of Him, and the Lord, moved to compassion, gave him good counsel:</w:t>
      </w:r>
    </w:p>
    <w:p>
      <w:pPr>
        <w:jc w:val="both"/>
      </w:pPr>
      <w:r>
        <w:rPr>
          <w:b/>
          <w:i/>
          <w:sz w:val="20"/>
        </w:rPr>
        <w:t xml:space="preserve">Amṛta-pravāha-bhāṣya. </w:t>
      </w:r>
      <w:r>
        <w:rPr>
          <w:rFonts w:ascii="Times New Roman" w:hAnsi="Times New Roman"/>
          <w:sz w:val="20"/>
        </w:rPr>
        <w:t>Kuliyā-grāma: at that time Navadvīpa was on the eastern bank of the Gaṅgā, and on the other bank was the village of Kuliyā — the place now known as “Navadvīpa.”</w:t>
      </w:r>
    </w:p>
    <w:p>
      <w:pPr>
        <w:jc w:val="both"/>
      </w:pPr>
      <w:r>
        <w:rPr>
          <w:b/>
          <w:i/>
          <w:sz w:val="20"/>
        </w:rPr>
        <w:t xml:space="preserve">Anubhāṣya. </w:t>
      </w:r>
      <w:r>
        <w:rPr>
          <w:rFonts w:ascii="Times New Roman" w:hAnsi="Times New Roman"/>
          <w:sz w:val="20"/>
        </w:rPr>
        <w:t>Kuliyā-grāma: the present town of Navadvīpa. “Between Nadīyā and Kuliyā there is only the Gaṅgā” (*Caitanya-bhāgavata*, Antya 3.380): Kuliyā is on the western bank of the Gaṅgā, and Navadvīpa on the eastern bank. For mentions of Kuliyā on the western bank of the Gaṅgā, see the *Bhakti-ratnākara* (twelfth wave), the *Caitanya-carita* *mahākāvya*, the play *Caitanya-candrodaya*, and the *Caitanya-bhāgavata*. In the village of Kuliyā, which belongs to Koladvīpa, there is to this day a quarter called “Kuliyār Gañj” and a stream called “Kuliyār Daha”; it lies within the present municipal town of Navadvīpa. In Śrī Mahāprabhu's time there were villages called “Kuliyā” and “Pāhāḍapura” on the western bank of the Gaṅgā. They lie among the fields of “Bāhir-dvīpa.” But then and ever since, Navadvīpa was in “Antardvīpa,” on the eastern bank of the Gaṅgā. In Śrī Māyāpura that place is still known as “Dvīper Māṭh” (“the field of the island”). The village called “Kuliyā” near Kāñcaḍāpāḍā is not the Kuliyā mentioned above, nor the “*pāṭa* of Aparādha-bhañjana” (the place where offenses were forgiven). The false notion about it arose only a few years ago — from fancies born of hostility toward the Dhāma, and from error.</w:t>
      </w:r>
    </w:p>
    <w:p>
      <w:pPr>
        <w:keepNext/>
        <w:spacing w:before="160"/>
        <w:jc w:val="center"/>
      </w:pPr>
      <w:r>
        <w:rPr>
          <w:rFonts w:ascii="Times New Roman" w:hAnsi="Times New Roman"/>
          <w:i/>
          <w:sz w:val="21"/>
        </w:rPr>
        <w:t>The Lord tells him to beg forgiveness from Śrīvāsa Paṇḍita —</w:t>
      </w:r>
    </w:p>
    <w:p>
      <w:pPr>
        <w:keepNext/>
        <w:jc w:val="center"/>
      </w:pPr>
      <w:r>
        <w:rPr>
          <w:rFonts w:ascii="Nirmala UI" w:hAnsi="Nirmala UI" w:cs="Nirmala UI"/>
          <w:sz w:val="24"/>
          <w:szCs w:val="24"/>
        </w:rPr>
        <w:t>শ্রীবাস পণ্ডিতের স্থানে আছে অপরাধ ৷</w:t>
        <w:br/>
      </w:r>
      <w:r>
        <w:rPr>
          <w:rFonts w:ascii="Nirmala UI" w:hAnsi="Nirmala UI" w:cs="Nirmala UI"/>
          <w:sz w:val="24"/>
          <w:szCs w:val="24"/>
        </w:rPr>
        <w:t>তথা, যাহ, তেঁহো যদি করেন প্রসাদ ॥ ৫৭ ॥</w:t>
      </w:r>
    </w:p>
    <w:p>
      <w:pPr>
        <w:keepNext/>
        <w:spacing w:after="0"/>
        <w:ind w:left="227"/>
      </w:pPr>
      <w:r>
        <w:rPr>
          <w:rFonts w:ascii="Times New Roman" w:hAnsi="Times New Roman"/>
          <w:i/>
          <w:sz w:val="20"/>
        </w:rPr>
        <w:t>śrīvāsa paṇḍitera sthāne āche aparādha</w:t>
      </w:r>
    </w:p>
    <w:p>
      <w:pPr>
        <w:keepNext/>
        <w:spacing w:after="40"/>
        <w:ind w:left="227"/>
      </w:pPr>
      <w:r>
        <w:rPr>
          <w:rFonts w:ascii="Times New Roman" w:hAnsi="Times New Roman"/>
          <w:color w:val="555555"/>
          <w:sz w:val="18"/>
        </w:rPr>
        <w:t>Śrīvāsa  Paṇḍita’s  with regard to  there is  offence</w:t>
      </w:r>
    </w:p>
    <w:p>
      <w:pPr>
        <w:keepNext/>
        <w:spacing w:after="0"/>
        <w:ind w:left="227"/>
      </w:pPr>
      <w:r>
        <w:rPr>
          <w:rFonts w:ascii="Times New Roman" w:hAnsi="Times New Roman"/>
          <w:i/>
          <w:sz w:val="20"/>
        </w:rPr>
        <w:t>tathā, yāha, tem̐ho yadi karena prasāda</w:t>
      </w:r>
    </w:p>
    <w:p>
      <w:pPr>
        <w:keepNext/>
        <w:spacing w:after="40"/>
        <w:ind w:left="227"/>
      </w:pPr>
      <w:r>
        <w:rPr>
          <w:rFonts w:ascii="Times New Roman" w:hAnsi="Times New Roman"/>
          <w:color w:val="555555"/>
          <w:sz w:val="18"/>
        </w:rPr>
        <w:t>there  go  he  if  does  grace</w:t>
      </w:r>
    </w:p>
    <w:p>
      <w:pPr>
        <w:spacing w:before="60"/>
        <w:jc w:val="both"/>
      </w:pPr>
      <w:r>
        <w:rPr>
          <w:b/>
        </w:rPr>
        <w:t xml:space="preserve">57 </w:t>
      </w:r>
      <w:r>
        <w:rPr>
          <w:rFonts w:ascii="Times New Roman" w:hAnsi="Times New Roman"/>
        </w:rPr>
        <w:t>“You have offended Śrīvāsa Paṇḍita. Go to him, and if he shows you his grace,</w:t>
      </w:r>
    </w:p>
    <w:p>
      <w:pPr>
        <w:keepNext/>
        <w:spacing w:before="160"/>
        <w:jc w:val="center"/>
      </w:pPr>
      <w:r>
        <w:rPr>
          <w:rFonts w:ascii="Times New Roman" w:hAnsi="Times New Roman"/>
          <w:i/>
          <w:sz w:val="21"/>
        </w:rPr>
        <w:t>After surrendering, one must not sin again —</w:t>
      </w:r>
    </w:p>
    <w:p>
      <w:pPr>
        <w:keepNext/>
        <w:jc w:val="center"/>
      </w:pPr>
      <w:r>
        <w:rPr>
          <w:rFonts w:ascii="Nirmala UI" w:hAnsi="Nirmala UI" w:cs="Nirmala UI"/>
          <w:sz w:val="24"/>
          <w:szCs w:val="24"/>
        </w:rPr>
        <w:t>তবে তোর হবে এই পাপ-বিমোচন ৷</w:t>
        <w:br/>
      </w:r>
      <w:r>
        <w:rPr>
          <w:rFonts w:ascii="Nirmala UI" w:hAnsi="Nirmala UI" w:cs="Nirmala UI"/>
          <w:sz w:val="24"/>
          <w:szCs w:val="24"/>
        </w:rPr>
        <w:t>যদি পুনঃ ঐছে নাহি কর আচরণ ॥ ৫৮ ॥</w:t>
      </w:r>
    </w:p>
    <w:p>
      <w:pPr>
        <w:keepNext/>
        <w:spacing w:after="0"/>
        <w:ind w:left="227"/>
      </w:pPr>
      <w:r>
        <w:rPr>
          <w:rFonts w:ascii="Times New Roman" w:hAnsi="Times New Roman"/>
          <w:i/>
          <w:sz w:val="20"/>
        </w:rPr>
        <w:t>tabe tora habe ei pāpa-vimocana</w:t>
      </w:r>
    </w:p>
    <w:p>
      <w:pPr>
        <w:keepNext/>
        <w:spacing w:after="40"/>
        <w:ind w:left="227"/>
      </w:pPr>
      <w:r>
        <w:rPr>
          <w:rFonts w:ascii="Times New Roman" w:hAnsi="Times New Roman"/>
          <w:color w:val="555555"/>
          <w:sz w:val="18"/>
        </w:rPr>
        <w:t>then  your  will be  this  sin  release</w:t>
      </w:r>
    </w:p>
    <w:p>
      <w:pPr>
        <w:keepNext/>
        <w:spacing w:after="0"/>
        <w:ind w:left="227"/>
      </w:pPr>
      <w:r>
        <w:rPr>
          <w:rFonts w:ascii="Times New Roman" w:hAnsi="Times New Roman"/>
          <w:i/>
          <w:sz w:val="20"/>
        </w:rPr>
        <w:t>yadi punaḥ aiche nāhi kara ācaraṇa</w:t>
      </w:r>
    </w:p>
    <w:p>
      <w:pPr>
        <w:keepNext/>
        <w:spacing w:after="40"/>
        <w:ind w:left="227"/>
      </w:pPr>
      <w:r>
        <w:rPr>
          <w:rFonts w:ascii="Times New Roman" w:hAnsi="Times New Roman"/>
          <w:color w:val="555555"/>
          <w:sz w:val="18"/>
        </w:rPr>
        <w:t>if  again  such  not  you do  conduct</w:t>
      </w:r>
    </w:p>
    <w:p>
      <w:pPr>
        <w:spacing w:before="60"/>
        <w:jc w:val="both"/>
      </w:pPr>
      <w:r>
        <w:rPr>
          <w:b/>
        </w:rPr>
        <w:t xml:space="preserve">58 </w:t>
      </w:r>
      <w:r>
        <w:rPr>
          <w:rFonts w:ascii="Times New Roman" w:hAnsi="Times New Roman"/>
        </w:rPr>
        <w:t>you will be freed from this sin, if you never act in such a way again.”</w:t>
      </w:r>
    </w:p>
    <w:p>
      <w:pPr>
        <w:keepNext/>
        <w:spacing w:before="160"/>
        <w:jc w:val="center"/>
      </w:pPr>
      <w:r>
        <w:rPr>
          <w:rFonts w:ascii="Times New Roman" w:hAnsi="Times New Roman"/>
          <w:i/>
          <w:sz w:val="21"/>
        </w:rPr>
        <w:t>Gopāla Cāpāla takes shelter at Śrīvāsa's feet and is freed from his offense —</w:t>
      </w:r>
    </w:p>
    <w:p>
      <w:pPr>
        <w:keepNext/>
        <w:jc w:val="center"/>
      </w:pPr>
      <w:r>
        <w:rPr>
          <w:rFonts w:ascii="Nirmala UI" w:hAnsi="Nirmala UI" w:cs="Nirmala UI"/>
          <w:sz w:val="24"/>
          <w:szCs w:val="24"/>
        </w:rPr>
        <w:t>তবে বিপ্র আসি’ লইল শ্রীবাস-শরণ ৷</w:t>
        <w:br/>
      </w:r>
      <w:r>
        <w:rPr>
          <w:rFonts w:ascii="Nirmala UI" w:hAnsi="Nirmala UI" w:cs="Nirmala UI"/>
          <w:sz w:val="24"/>
          <w:szCs w:val="24"/>
        </w:rPr>
        <w:t>তাঁহার কৃপায় হইল পাপ বিমোচন ॥ ৫৯ ॥</w:t>
      </w:r>
    </w:p>
    <w:p>
      <w:pPr>
        <w:keepNext/>
        <w:spacing w:after="0"/>
        <w:ind w:left="227"/>
      </w:pPr>
      <w:r>
        <w:rPr>
          <w:rFonts w:ascii="Times New Roman" w:hAnsi="Times New Roman"/>
          <w:i/>
          <w:sz w:val="20"/>
        </w:rPr>
        <w:t>tabe vipra āsi’ laila śrīvāsa-śaraṇa</w:t>
      </w:r>
    </w:p>
    <w:p>
      <w:pPr>
        <w:keepNext/>
        <w:spacing w:after="40"/>
        <w:ind w:left="227"/>
      </w:pPr>
      <w:r>
        <w:rPr>
          <w:rFonts w:ascii="Times New Roman" w:hAnsi="Times New Roman"/>
          <w:color w:val="555555"/>
          <w:sz w:val="18"/>
        </w:rPr>
        <w:t>then  the brāhmaṇa  coming  took  Śrīvāsa’s shelter</w:t>
      </w:r>
    </w:p>
    <w:p>
      <w:pPr>
        <w:keepNext/>
        <w:spacing w:after="0"/>
        <w:ind w:left="227"/>
      </w:pPr>
      <w:r>
        <w:rPr>
          <w:rFonts w:ascii="Times New Roman" w:hAnsi="Times New Roman"/>
          <w:i/>
          <w:sz w:val="20"/>
        </w:rPr>
        <w:t>tām̐hāra kṛpāya haila pāpa vimocana</w:t>
      </w:r>
    </w:p>
    <w:p>
      <w:pPr>
        <w:keepNext/>
        <w:spacing w:after="40"/>
        <w:ind w:left="227"/>
      </w:pPr>
      <w:r>
        <w:rPr>
          <w:rFonts w:ascii="Times New Roman" w:hAnsi="Times New Roman"/>
          <w:color w:val="555555"/>
          <w:sz w:val="18"/>
        </w:rPr>
        <w:t>by his  grace  became  of sin  release</w:t>
      </w:r>
    </w:p>
    <w:p>
      <w:pPr>
        <w:spacing w:before="60"/>
        <w:jc w:val="both"/>
      </w:pPr>
      <w:r>
        <w:rPr>
          <w:b/>
        </w:rPr>
        <w:t xml:space="preserve">59 </w:t>
      </w:r>
      <w:r>
        <w:rPr>
          <w:rFonts w:ascii="Times New Roman" w:hAnsi="Times New Roman"/>
        </w:rPr>
        <w:t>So the brāhmaṇa came and took shelter of Śrīvāsa, and by his grace he was freed from his sin.</w:t>
      </w:r>
    </w:p>
    <w:p>
      <w:pPr>
        <w:keepNext/>
        <w:spacing w:before="160"/>
        <w:jc w:val="center"/>
      </w:pPr>
      <w:r>
        <w:rPr>
          <w:rFonts w:ascii="Times New Roman" w:hAnsi="Times New Roman"/>
          <w:i/>
          <w:sz w:val="21"/>
        </w:rPr>
        <w:t>Another foolish brāhmaṇa curses the Lord —</w:t>
      </w:r>
    </w:p>
    <w:p>
      <w:pPr>
        <w:keepNext/>
        <w:jc w:val="center"/>
      </w:pPr>
      <w:r>
        <w:rPr>
          <w:rFonts w:ascii="Nirmala UI" w:hAnsi="Nirmala UI" w:cs="Nirmala UI"/>
          <w:sz w:val="24"/>
          <w:szCs w:val="24"/>
        </w:rPr>
        <w:t>আর এক বিপ্র আইল কীর্ত্তন দেখিতে ৷</w:t>
        <w:br/>
      </w:r>
      <w:r>
        <w:rPr>
          <w:rFonts w:ascii="Nirmala UI" w:hAnsi="Nirmala UI" w:cs="Nirmala UI"/>
          <w:sz w:val="24"/>
          <w:szCs w:val="24"/>
        </w:rPr>
        <w:t>দ্বারে কপাট, — না পাইল ভিতরে যাইতে ॥ ৬০ ॥</w:t>
      </w:r>
    </w:p>
    <w:p>
      <w:pPr>
        <w:keepNext/>
        <w:spacing w:after="0"/>
        <w:ind w:left="227"/>
      </w:pPr>
      <w:r>
        <w:rPr>
          <w:rFonts w:ascii="Times New Roman" w:hAnsi="Times New Roman"/>
          <w:i/>
          <w:sz w:val="20"/>
        </w:rPr>
        <w:t>āra eka vipra āila kīrtana dekhite</w:t>
      </w:r>
    </w:p>
    <w:p>
      <w:pPr>
        <w:keepNext/>
        <w:spacing w:after="40"/>
        <w:ind w:left="227"/>
      </w:pPr>
      <w:r>
        <w:rPr>
          <w:rFonts w:ascii="Times New Roman" w:hAnsi="Times New Roman"/>
          <w:color w:val="555555"/>
          <w:sz w:val="18"/>
        </w:rPr>
        <w:t>another  one  brāhmaṇa  came  kīrtana  to see</w:t>
      </w:r>
    </w:p>
    <w:p>
      <w:pPr>
        <w:keepNext/>
        <w:spacing w:after="0"/>
        <w:ind w:left="227"/>
      </w:pPr>
      <w:r>
        <w:rPr>
          <w:rFonts w:ascii="Times New Roman" w:hAnsi="Times New Roman"/>
          <w:i/>
          <w:sz w:val="20"/>
        </w:rPr>
        <w:t>dvāre kapāṭa, — nā pāila bhitare yāite</w:t>
      </w:r>
    </w:p>
    <w:p>
      <w:pPr>
        <w:keepNext/>
        <w:spacing w:after="40"/>
        <w:ind w:left="227"/>
      </w:pPr>
      <w:r>
        <w:rPr>
          <w:rFonts w:ascii="Times New Roman" w:hAnsi="Times New Roman"/>
          <w:color w:val="555555"/>
          <w:sz w:val="18"/>
        </w:rPr>
        <w:t>at the door  the bolt  not  could  inside  go</w:t>
      </w:r>
    </w:p>
    <w:p>
      <w:pPr>
        <w:spacing w:before="60"/>
        <w:jc w:val="both"/>
      </w:pPr>
      <w:r>
        <w:rPr>
          <w:b/>
        </w:rPr>
        <w:t xml:space="preserve">60 </w:t>
      </w:r>
      <w:r>
        <w:rPr>
          <w:rFonts w:ascii="Times New Roman" w:hAnsi="Times New Roman"/>
        </w:rPr>
        <w:t>Another brāhmaṇa came to see the kīrtana, but the door was shut and he could not get in.</w:t>
      </w:r>
    </w:p>
    <w:p>
      <w:pPr>
        <w:keepNext/>
        <w:spacing w:before="160"/>
        <w:jc w:val="center"/>
      </w:pPr>
      <w:r>
        <w:rPr>
          <w:rFonts w:ascii="Nirmala UI" w:hAnsi="Nirmala UI" w:cs="Nirmala UI"/>
          <w:sz w:val="24"/>
          <w:szCs w:val="24"/>
        </w:rPr>
        <w:t>ফিরি’ গেল বিপ্র ঘরে মনে দুঃখ পাঞা ৷</w:t>
        <w:br/>
      </w:r>
      <w:r>
        <w:rPr>
          <w:rFonts w:ascii="Nirmala UI" w:hAnsi="Nirmala UI" w:cs="Nirmala UI"/>
          <w:sz w:val="24"/>
          <w:szCs w:val="24"/>
        </w:rPr>
        <w:t>আর দিন প্রভুকে কহে গঙ্গায় দেখিয়া ॥ ৬১ ॥</w:t>
      </w:r>
    </w:p>
    <w:p>
      <w:pPr>
        <w:keepNext/>
        <w:spacing w:after="0"/>
        <w:ind w:left="227"/>
      </w:pPr>
      <w:r>
        <w:rPr>
          <w:rFonts w:ascii="Times New Roman" w:hAnsi="Times New Roman"/>
          <w:i/>
          <w:sz w:val="20"/>
        </w:rPr>
        <w:t>phiri’ gela vipra ghare mane duḥkha pāñā</w:t>
      </w:r>
    </w:p>
    <w:p>
      <w:pPr>
        <w:keepNext/>
        <w:spacing w:after="40"/>
        <w:ind w:left="227"/>
      </w:pPr>
      <w:r>
        <w:rPr>
          <w:rFonts w:ascii="Times New Roman" w:hAnsi="Times New Roman"/>
          <w:color w:val="555555"/>
          <w:sz w:val="18"/>
        </w:rPr>
        <w:t>returning  went  the brāhmaṇa  home  in his mind  grief  feeling</w:t>
      </w:r>
    </w:p>
    <w:p>
      <w:pPr>
        <w:keepNext/>
        <w:spacing w:after="0"/>
        <w:ind w:left="227"/>
      </w:pPr>
      <w:r>
        <w:rPr>
          <w:rFonts w:ascii="Times New Roman" w:hAnsi="Times New Roman"/>
          <w:i/>
          <w:sz w:val="20"/>
        </w:rPr>
        <w:t>āra dina prabhuke kahe gaṅgāya dekhiyā</w:t>
      </w:r>
    </w:p>
    <w:p>
      <w:pPr>
        <w:keepNext/>
        <w:spacing w:after="40"/>
        <w:ind w:left="227"/>
      </w:pPr>
      <w:r>
        <w:rPr>
          <w:rFonts w:ascii="Times New Roman" w:hAnsi="Times New Roman"/>
          <w:color w:val="555555"/>
          <w:sz w:val="18"/>
        </w:rPr>
        <w:t>another  day  to the Lord  says  at the Ganges  seeing</w:t>
      </w:r>
    </w:p>
    <w:p>
      <w:pPr>
        <w:spacing w:before="60"/>
        <w:jc w:val="both"/>
      </w:pPr>
      <w:r>
        <w:rPr>
          <w:b/>
        </w:rPr>
        <w:t xml:space="preserve">61 </w:t>
      </w:r>
      <w:r>
        <w:rPr>
          <w:rFonts w:ascii="Times New Roman" w:hAnsi="Times New Roman"/>
        </w:rPr>
        <w:t>He went home with a heavy heart, and the next day, seeing the Lord at the Ganges, he said to Him:</w:t>
      </w:r>
      <w:r>
        <w:rPr>
          <w:rFonts w:ascii="Times New Roman" w:hAnsi="Times New Roman"/>
          <w:vertAlign w:val="superscript"/>
        </w:rPr>
        <w:t>1</w:t>
      </w:r>
    </w:p>
    <w:p>
      <w:pPr>
        <w:keepNext/>
        <w:spacing w:before="160"/>
        <w:jc w:val="center"/>
      </w:pPr>
      <w:r>
        <w:rPr>
          <w:rFonts w:ascii="Nirmala UI" w:hAnsi="Nirmala UI" w:cs="Nirmala UI"/>
          <w:sz w:val="24"/>
          <w:szCs w:val="24"/>
        </w:rPr>
        <w:t>শাপিব তোমারে মুঞি, পাঞাছি মনোদুঃখ ৷</w:t>
        <w:br/>
      </w:r>
      <w:r>
        <w:rPr>
          <w:rFonts w:ascii="Nirmala UI" w:hAnsi="Nirmala UI" w:cs="Nirmala UI"/>
          <w:sz w:val="24"/>
          <w:szCs w:val="24"/>
        </w:rPr>
        <w:t>পৈতা ছিণ্ডিয়া শাপে প্রচণ্ড দুর্ম্মুখ ॥ ৬২ ॥</w:t>
      </w:r>
    </w:p>
    <w:p>
      <w:pPr>
        <w:keepNext/>
        <w:spacing w:after="0"/>
        <w:ind w:left="227"/>
      </w:pPr>
      <w:r>
        <w:rPr>
          <w:rFonts w:ascii="Times New Roman" w:hAnsi="Times New Roman"/>
          <w:i/>
          <w:sz w:val="20"/>
        </w:rPr>
        <w:t>śāpiba tomāre muñi, pāñāchi mano-duḥkha</w:t>
      </w:r>
    </w:p>
    <w:p>
      <w:pPr>
        <w:keepNext/>
        <w:spacing w:after="40"/>
        <w:ind w:left="227"/>
      </w:pPr>
      <w:r>
        <w:rPr>
          <w:rFonts w:ascii="Times New Roman" w:hAnsi="Times New Roman"/>
          <w:color w:val="555555"/>
          <w:sz w:val="18"/>
        </w:rPr>
        <w:t>I shall curse  You  I  I have got  grief of heart</w:t>
      </w:r>
    </w:p>
    <w:p>
      <w:pPr>
        <w:keepNext/>
        <w:spacing w:after="0"/>
        <w:ind w:left="227"/>
      </w:pPr>
      <w:r>
        <w:rPr>
          <w:rFonts w:ascii="Times New Roman" w:hAnsi="Times New Roman"/>
          <w:i/>
          <w:sz w:val="20"/>
        </w:rPr>
        <w:t>paitā chiṇḍiyā śāpe pracaṇḍa durmukha</w:t>
      </w:r>
    </w:p>
    <w:p>
      <w:pPr>
        <w:keepNext/>
        <w:spacing w:after="40"/>
        <w:ind w:left="227"/>
      </w:pPr>
      <w:r>
        <w:rPr>
          <w:rFonts w:ascii="Times New Roman" w:hAnsi="Times New Roman"/>
          <w:color w:val="555555"/>
          <w:sz w:val="18"/>
        </w:rPr>
        <w:t>his thread  tearing  curses  fierce  foul-mouthed</w:t>
      </w:r>
    </w:p>
    <w:p>
      <w:pPr>
        <w:spacing w:before="60"/>
        <w:jc w:val="both"/>
      </w:pPr>
      <w:r>
        <w:rPr>
          <w:b/>
        </w:rPr>
        <w:t xml:space="preserve">62 </w:t>
      </w:r>
      <w:r>
        <w:rPr>
          <w:rFonts w:ascii="Times New Roman" w:hAnsi="Times New Roman"/>
        </w:rPr>
        <w:t>“I will curse You, for You have grieved me!” And tearing his sacred thread, the fierce, foul-mouthed man cursed Him:</w:t>
      </w:r>
    </w:p>
    <w:p>
      <w:pPr>
        <w:keepNext/>
        <w:spacing w:before="160"/>
        <w:jc w:val="center"/>
      </w:pPr>
      <w:r>
        <w:rPr>
          <w:rFonts w:ascii="Nirmala UI" w:hAnsi="Nirmala UI" w:cs="Nirmala UI"/>
          <w:sz w:val="24"/>
          <w:szCs w:val="24"/>
        </w:rPr>
        <w:t>সংসার-সুখ তোমার হউক বিনাশ ৷</w:t>
        <w:br/>
      </w:r>
      <w:r>
        <w:rPr>
          <w:rFonts w:ascii="Nirmala UI" w:hAnsi="Nirmala UI" w:cs="Nirmala UI"/>
          <w:sz w:val="24"/>
          <w:szCs w:val="24"/>
        </w:rPr>
        <w:t>শাপ শুনি’ মহাপ্রভুর হইল উল্লাস ॥ ৬৩ ॥</w:t>
      </w:r>
    </w:p>
    <w:p>
      <w:pPr>
        <w:keepNext/>
        <w:spacing w:after="0"/>
        <w:ind w:left="227"/>
      </w:pPr>
      <w:r>
        <w:rPr>
          <w:rFonts w:ascii="Times New Roman" w:hAnsi="Times New Roman"/>
          <w:i/>
          <w:sz w:val="20"/>
        </w:rPr>
        <w:t>saṁsāra-sukha tomāra hauka vināśa</w:t>
      </w:r>
    </w:p>
    <w:p>
      <w:pPr>
        <w:keepNext/>
        <w:spacing w:after="40"/>
        <w:ind w:left="227"/>
      </w:pPr>
      <w:r>
        <w:rPr>
          <w:rFonts w:ascii="Times New Roman" w:hAnsi="Times New Roman"/>
          <w:color w:val="555555"/>
          <w:sz w:val="18"/>
        </w:rPr>
        <w:t>worldly  happiness  Your  may be  destroyed</w:t>
      </w:r>
    </w:p>
    <w:p>
      <w:pPr>
        <w:keepNext/>
        <w:spacing w:after="0"/>
        <w:ind w:left="227"/>
      </w:pPr>
      <w:r>
        <w:rPr>
          <w:rFonts w:ascii="Times New Roman" w:hAnsi="Times New Roman"/>
          <w:i/>
          <w:sz w:val="20"/>
        </w:rPr>
        <w:t>śāpa śuni’ mahāprabhura haila ullāsa</w:t>
      </w:r>
    </w:p>
    <w:p>
      <w:pPr>
        <w:keepNext/>
        <w:spacing w:after="40"/>
        <w:ind w:left="227"/>
      </w:pPr>
      <w:r>
        <w:rPr>
          <w:rFonts w:ascii="Times New Roman" w:hAnsi="Times New Roman"/>
          <w:color w:val="555555"/>
          <w:sz w:val="18"/>
        </w:rPr>
        <w:t>the curse  hearing  of Mahāprabhu  was  delight</w:t>
      </w:r>
    </w:p>
    <w:p>
      <w:pPr>
        <w:spacing w:before="60"/>
        <w:jc w:val="both"/>
      </w:pPr>
      <w:r>
        <w:rPr>
          <w:b/>
        </w:rPr>
        <w:t xml:space="preserve">63 </w:t>
      </w:r>
      <w:r>
        <w:rPr>
          <w:rFonts w:ascii="Times New Roman" w:hAnsi="Times New Roman"/>
        </w:rPr>
        <w:t>“May Your worldly happiness be destroyed!” Hearing the curse, Mahāprabhu was filled with delight.</w:t>
      </w:r>
    </w:p>
    <w:p>
      <w:pPr>
        <w:keepNext/>
        <w:spacing w:before="160"/>
        <w:jc w:val="center"/>
      </w:pPr>
      <w:r>
        <w:rPr>
          <w:rFonts w:ascii="Nirmala UI" w:hAnsi="Nirmala UI" w:cs="Nirmala UI"/>
          <w:sz w:val="24"/>
          <w:szCs w:val="24"/>
        </w:rPr>
        <w:t>প্রভুর শাপ-বার্ত্তা শুনে হঞা শ্রদ্ধাবান্ ৷</w:t>
        <w:br/>
      </w:r>
      <w:r>
        <w:rPr>
          <w:rFonts w:ascii="Nirmala UI" w:hAnsi="Nirmala UI" w:cs="Nirmala UI"/>
          <w:sz w:val="24"/>
          <w:szCs w:val="24"/>
        </w:rPr>
        <w:t>ব্রহ্মশাপ হৈতে তার হয় পরিত্রাণ ॥ ৬৪ ॥</w:t>
      </w:r>
    </w:p>
    <w:p>
      <w:pPr>
        <w:keepNext/>
        <w:spacing w:after="0"/>
        <w:ind w:left="227"/>
      </w:pPr>
      <w:r>
        <w:rPr>
          <w:rFonts w:ascii="Times New Roman" w:hAnsi="Times New Roman"/>
          <w:i/>
          <w:sz w:val="20"/>
        </w:rPr>
        <w:t>prabhura śāpa-vārtā śune hañā śraddhāvān</w:t>
      </w:r>
    </w:p>
    <w:p>
      <w:pPr>
        <w:keepNext/>
        <w:spacing w:after="40"/>
        <w:ind w:left="227"/>
      </w:pPr>
      <w:r>
        <w:rPr>
          <w:rFonts w:ascii="Times New Roman" w:hAnsi="Times New Roman"/>
          <w:color w:val="555555"/>
          <w:sz w:val="18"/>
        </w:rPr>
        <w:t>the Lord’s  curse  story  hears  becoming  faithful</w:t>
      </w:r>
    </w:p>
    <w:p>
      <w:pPr>
        <w:keepNext/>
        <w:spacing w:after="0"/>
        <w:ind w:left="227"/>
      </w:pPr>
      <w:r>
        <w:rPr>
          <w:rFonts w:ascii="Times New Roman" w:hAnsi="Times New Roman"/>
          <w:i/>
          <w:sz w:val="20"/>
        </w:rPr>
        <w:t>brahma-śāpa haite tāra haya paritrāṇa</w:t>
      </w:r>
    </w:p>
    <w:p>
      <w:pPr>
        <w:keepNext/>
        <w:spacing w:after="40"/>
        <w:ind w:left="227"/>
      </w:pPr>
      <w:r>
        <w:rPr>
          <w:rFonts w:ascii="Times New Roman" w:hAnsi="Times New Roman"/>
          <w:color w:val="555555"/>
          <w:sz w:val="18"/>
        </w:rPr>
        <w:t>from a brāhmaṇa’s curse  his  becomes  deliverance</w:t>
      </w:r>
    </w:p>
    <w:p>
      <w:pPr>
        <w:spacing w:before="60"/>
        <w:jc w:val="both"/>
      </w:pPr>
      <w:r>
        <w:rPr>
          <w:b/>
        </w:rPr>
        <w:t xml:space="preserve">64 </w:t>
      </w:r>
      <w:r>
        <w:rPr>
          <w:rFonts w:ascii="Times New Roman" w:hAnsi="Times New Roman"/>
        </w:rPr>
        <w:t>Whoever hears with faith the story of the Lord’s curse is delivered from the curse of a brāhmaṇa.</w:t>
      </w:r>
    </w:p>
    <w:p>
      <w:pPr>
        <w:jc w:val="both"/>
      </w:pPr>
      <w:r>
        <w:rPr>
          <w:b/>
          <w:i/>
          <w:sz w:val="20"/>
        </w:rPr>
        <w:t xml:space="preserve">Anubhāṣya. </w:t>
      </w:r>
      <w:r>
        <w:rPr>
          <w:rFonts w:ascii="Times New Roman" w:hAnsi="Times New Roman"/>
          <w:sz w:val="20"/>
        </w:rPr>
        <w:t>Whoever thinks that the Lord, the master of *māyā*, is subject to curses and the like, or that He is a *jīva* punished by Yama and subject to the fruits of karma, invites godlessness upon himself. But once the *jīva* comes instead to know Him as the Supreme Lord, eternally worthy of service, its beginningless aversion to Kṛṣṇa disappears. This incident is not in the *Caitanya-bhāgavata*.</w:t>
      </w:r>
    </w:p>
    <w:p>
      <w:pPr>
        <w:keepNext/>
        <w:spacing w:before="160"/>
        <w:jc w:val="center"/>
      </w:pPr>
      <w:r>
        <w:rPr>
          <w:rFonts w:ascii="Times New Roman" w:hAnsi="Times New Roman"/>
          <w:i/>
          <w:sz w:val="21"/>
        </w:rPr>
        <w:t>Mercy through punishment for Mukunda —</w:t>
      </w:r>
    </w:p>
    <w:p>
      <w:pPr>
        <w:keepNext/>
        <w:jc w:val="center"/>
      </w:pPr>
      <w:r>
        <w:rPr>
          <w:rFonts w:ascii="Nirmala UI" w:hAnsi="Nirmala UI" w:cs="Nirmala UI"/>
          <w:sz w:val="24"/>
          <w:szCs w:val="24"/>
        </w:rPr>
        <w:t>মুকুন্দ-দত্তেরে কৈল দণ্ড-পরসাদ ৷</w:t>
        <w:br/>
      </w:r>
      <w:r>
        <w:rPr>
          <w:rFonts w:ascii="Nirmala UI" w:hAnsi="Nirmala UI" w:cs="Nirmala UI"/>
          <w:sz w:val="24"/>
          <w:szCs w:val="24"/>
        </w:rPr>
        <w:t>খণ্ডিল তাহার চিত্তের সব অবসাদ ॥ ৬৫ ॥</w:t>
      </w:r>
    </w:p>
    <w:p>
      <w:pPr>
        <w:keepNext/>
        <w:spacing w:after="0"/>
        <w:ind w:left="227"/>
      </w:pPr>
      <w:r>
        <w:rPr>
          <w:rFonts w:ascii="Times New Roman" w:hAnsi="Times New Roman"/>
          <w:i/>
          <w:sz w:val="20"/>
        </w:rPr>
        <w:t>mukunda-dattere kaila daṇḍa-parasāda</w:t>
      </w:r>
    </w:p>
    <w:p>
      <w:pPr>
        <w:keepNext/>
        <w:spacing w:after="40"/>
        <w:ind w:left="227"/>
      </w:pPr>
      <w:r>
        <w:rPr>
          <w:rFonts w:ascii="Times New Roman" w:hAnsi="Times New Roman"/>
          <w:color w:val="555555"/>
          <w:sz w:val="18"/>
        </w:rPr>
        <w:t>to Mukunda Datta  gave  punishment as grace</w:t>
      </w:r>
    </w:p>
    <w:p>
      <w:pPr>
        <w:keepNext/>
        <w:spacing w:after="0"/>
        <w:ind w:left="227"/>
      </w:pPr>
      <w:r>
        <w:rPr>
          <w:rFonts w:ascii="Times New Roman" w:hAnsi="Times New Roman"/>
          <w:i/>
          <w:sz w:val="20"/>
        </w:rPr>
        <w:t>khaṇḍila tāhāra cittera saba avasāda</w:t>
      </w:r>
    </w:p>
    <w:p>
      <w:pPr>
        <w:keepNext/>
        <w:spacing w:after="40"/>
        <w:ind w:left="227"/>
      </w:pPr>
      <w:r>
        <w:rPr>
          <w:rFonts w:ascii="Times New Roman" w:hAnsi="Times New Roman"/>
          <w:color w:val="555555"/>
          <w:sz w:val="18"/>
        </w:rPr>
        <w:t>destroyed  his  of heart  all  dejection</w:t>
      </w:r>
    </w:p>
    <w:p>
      <w:pPr>
        <w:spacing w:before="60"/>
        <w:jc w:val="both"/>
      </w:pPr>
      <w:r>
        <w:rPr>
          <w:b/>
        </w:rPr>
        <w:t xml:space="preserve">65 </w:t>
      </w:r>
      <w:r>
        <w:rPr>
          <w:rFonts w:ascii="Times New Roman" w:hAnsi="Times New Roman"/>
        </w:rPr>
        <w:t>To Mukunda Datta the Lord gave His grace in the form of punishment, and so dispelled all the dejection of his heart.</w:t>
      </w:r>
    </w:p>
    <w:p>
      <w:pPr>
        <w:jc w:val="both"/>
      </w:pPr>
      <w:r>
        <w:rPr>
          <w:b/>
          <w:i/>
          <w:sz w:val="20"/>
        </w:rPr>
        <w:t xml:space="preserve">Amṛta-pravāha-bhāṣya. </w:t>
      </w:r>
      <w:r>
        <w:rPr>
          <w:rFonts w:ascii="Times New Roman" w:hAnsi="Times New Roman"/>
          <w:sz w:val="20"/>
        </w:rPr>
        <w:t>On the day of the Lord's *mahā-prakāśa*, Mukunda Datta stayed lying outside the door. When the Lord had shown His grace to the other devotees one by one, they told the Lord that Mukunda Datta was outside. The Lord replied, “I will not soon be pleased with Mukunda Datta. Before devotees he speaks of ‘pure devotion,’ but sitting among the Māyāvādīs he accepts the ‘Māyāvāda’ set out in the *Yoga-vāsiṣṭha*. This always pains Me.” Mukunda Datta heard these words from outside and said, “I am fortunate! Though not soon, at some time Mahāprabhu, the deliverer of the world, will show me mercy.” Seeing that Mukunda Datta was firmly resolved to give up the company of Māyāvādīs, the Lord at once had him brought near and showed him His favor. In this way the Lord punished him for the offense of associating with Māyāvādīs and granted him grace as the fruit of associating with pure devotees.</w:t>
      </w:r>
    </w:p>
    <w:p>
      <w:pPr>
        <w:jc w:val="both"/>
      </w:pPr>
      <w:r>
        <w:rPr>
          <w:b/>
          <w:i/>
          <w:sz w:val="20"/>
        </w:rPr>
        <w:t xml:space="preserve">Anubhāṣya. </w:t>
      </w:r>
      <w:r>
        <w:rPr>
          <w:rFonts w:ascii="Times New Roman" w:hAnsi="Times New Roman"/>
          <w:sz w:val="20"/>
        </w:rPr>
        <w:t>Mercy through punishment for Mukunda: see the *Caitanya-bhāgavata*, Madhya, Chapter 10.</w:t>
      </w:r>
    </w:p>
    <w:p>
      <w:pPr>
        <w:keepNext/>
        <w:spacing w:before="160"/>
        <w:jc w:val="center"/>
      </w:pPr>
      <w:r>
        <w:rPr>
          <w:rFonts w:ascii="Times New Roman" w:hAnsi="Times New Roman"/>
          <w:i/>
          <w:sz w:val="21"/>
        </w:rPr>
        <w:t>Mercy through punishment for Advaita —</w:t>
      </w:r>
    </w:p>
    <w:p>
      <w:pPr>
        <w:keepNext/>
        <w:jc w:val="center"/>
      </w:pPr>
      <w:r>
        <w:rPr>
          <w:rFonts w:ascii="Nirmala UI" w:hAnsi="Nirmala UI" w:cs="Nirmala UI"/>
          <w:sz w:val="24"/>
          <w:szCs w:val="24"/>
        </w:rPr>
        <w:t>আচার্য্য-গোসাঞিরে প্রভু করে গুরুভক্তি ৷</w:t>
        <w:br/>
      </w:r>
      <w:r>
        <w:rPr>
          <w:rFonts w:ascii="Nirmala UI" w:hAnsi="Nirmala UI" w:cs="Nirmala UI"/>
          <w:sz w:val="24"/>
          <w:szCs w:val="24"/>
        </w:rPr>
        <w:t>তাহাতে আচার্য্য বড় হয় দুঃখমতি ॥ ৬৬ ॥</w:t>
      </w:r>
    </w:p>
    <w:p>
      <w:pPr>
        <w:keepNext/>
        <w:spacing w:after="0"/>
        <w:ind w:left="227"/>
      </w:pPr>
      <w:r>
        <w:rPr>
          <w:rFonts w:ascii="Times New Roman" w:hAnsi="Times New Roman"/>
          <w:i/>
          <w:sz w:val="20"/>
        </w:rPr>
        <w:t>ācārya-gosāñire prabhu kare guru-bhakti</w:t>
      </w:r>
    </w:p>
    <w:p>
      <w:pPr>
        <w:keepNext/>
        <w:spacing w:after="40"/>
        <w:ind w:left="227"/>
      </w:pPr>
      <w:r>
        <w:rPr>
          <w:rFonts w:ascii="Times New Roman" w:hAnsi="Times New Roman"/>
          <w:color w:val="555555"/>
          <w:sz w:val="18"/>
        </w:rPr>
        <w:t>to Ācārya Gosāñi  the Lord  shows  reverence as to a guru</w:t>
      </w:r>
    </w:p>
    <w:p>
      <w:pPr>
        <w:keepNext/>
        <w:spacing w:after="0"/>
        <w:ind w:left="227"/>
      </w:pPr>
      <w:r>
        <w:rPr>
          <w:rFonts w:ascii="Times New Roman" w:hAnsi="Times New Roman"/>
          <w:i/>
          <w:sz w:val="20"/>
        </w:rPr>
        <w:t>tāhāte ācārya baḍa haya duḥkha-mati</w:t>
      </w:r>
    </w:p>
    <w:p>
      <w:pPr>
        <w:keepNext/>
        <w:spacing w:after="40"/>
        <w:ind w:left="227"/>
      </w:pPr>
      <w:r>
        <w:rPr>
          <w:rFonts w:ascii="Times New Roman" w:hAnsi="Times New Roman"/>
          <w:color w:val="555555"/>
          <w:sz w:val="18"/>
        </w:rPr>
        <w:t>at that  the Ācārya  very  becomes  sad at heart</w:t>
      </w:r>
    </w:p>
    <w:p>
      <w:pPr>
        <w:spacing w:before="60"/>
        <w:jc w:val="both"/>
      </w:pPr>
      <w:r>
        <w:rPr>
          <w:b/>
        </w:rPr>
        <w:t xml:space="preserve">66 </w:t>
      </w:r>
      <w:r>
        <w:rPr>
          <w:rFonts w:ascii="Times New Roman" w:hAnsi="Times New Roman"/>
        </w:rPr>
        <w:t>The Lord honoured Ācārya Gosāñi as His guru, and this made the Ācārya very unhappy.</w:t>
      </w:r>
    </w:p>
    <w:p>
      <w:pPr>
        <w:keepNext/>
        <w:spacing w:before="160"/>
        <w:jc w:val="center"/>
      </w:pPr>
      <w:r>
        <w:rPr>
          <w:rFonts w:ascii="Nirmala UI" w:hAnsi="Nirmala UI" w:cs="Nirmala UI"/>
          <w:sz w:val="24"/>
          <w:szCs w:val="24"/>
        </w:rPr>
        <w:t>ভঙ্গী করি’ জ্ঞানমার্গ করিল ব্যাখ্যান ৷</w:t>
        <w:br/>
      </w:r>
      <w:r>
        <w:rPr>
          <w:rFonts w:ascii="Nirmala UI" w:hAnsi="Nirmala UI" w:cs="Nirmala UI"/>
          <w:sz w:val="24"/>
          <w:szCs w:val="24"/>
        </w:rPr>
        <w:t>ক্রোধাবেশে প্রভু তারে কৈল অবজ্ঞান ॥ ৬৭ ॥</w:t>
      </w:r>
    </w:p>
    <w:p>
      <w:pPr>
        <w:keepNext/>
        <w:spacing w:after="0"/>
        <w:ind w:left="227"/>
      </w:pPr>
      <w:r>
        <w:rPr>
          <w:rFonts w:ascii="Times New Roman" w:hAnsi="Times New Roman"/>
          <w:i/>
          <w:sz w:val="20"/>
        </w:rPr>
        <w:t>bhaṅgī kari’ jñāna-mārga karila vyākhyāna</w:t>
      </w:r>
    </w:p>
    <w:p>
      <w:pPr>
        <w:keepNext/>
        <w:spacing w:after="40"/>
        <w:ind w:left="227"/>
      </w:pPr>
      <w:r>
        <w:rPr>
          <w:rFonts w:ascii="Times New Roman" w:hAnsi="Times New Roman"/>
          <w:color w:val="555555"/>
          <w:sz w:val="18"/>
        </w:rPr>
        <w:t>a pretence  making  the path of knowledge  made  explanation</w:t>
      </w:r>
    </w:p>
    <w:p>
      <w:pPr>
        <w:keepNext/>
        <w:spacing w:after="0"/>
        <w:ind w:left="227"/>
      </w:pPr>
      <w:r>
        <w:rPr>
          <w:rFonts w:ascii="Times New Roman" w:hAnsi="Times New Roman"/>
          <w:i/>
          <w:sz w:val="20"/>
        </w:rPr>
        <w:t>krodhāveśe prabhu tāre kaila avajñāna</w:t>
      </w:r>
    </w:p>
    <w:p>
      <w:pPr>
        <w:keepNext/>
        <w:spacing w:after="40"/>
        <w:ind w:left="227"/>
      </w:pPr>
      <w:r>
        <w:rPr>
          <w:rFonts w:ascii="Times New Roman" w:hAnsi="Times New Roman"/>
          <w:color w:val="555555"/>
          <w:sz w:val="18"/>
        </w:rPr>
        <w:t>in anger  the Lord  to Him  showed  disregard</w:t>
      </w:r>
    </w:p>
    <w:p>
      <w:pPr>
        <w:spacing w:before="60"/>
        <w:jc w:val="both"/>
      </w:pPr>
      <w:r>
        <w:rPr>
          <w:b/>
        </w:rPr>
        <w:t xml:space="preserve">67 </w:t>
      </w:r>
      <w:r>
        <w:rPr>
          <w:rFonts w:ascii="Times New Roman" w:hAnsi="Times New Roman"/>
        </w:rPr>
        <w:t>So the Ācārya, by design, began to expound the path of knowledge, and the Lord in anger treated Him with disrespect.</w:t>
      </w:r>
    </w:p>
    <w:p>
      <w:pPr>
        <w:keepNext/>
        <w:spacing w:before="160"/>
        <w:jc w:val="center"/>
      </w:pPr>
      <w:r>
        <w:rPr>
          <w:rFonts w:ascii="Nirmala UI" w:hAnsi="Nirmala UI" w:cs="Nirmala UI"/>
          <w:sz w:val="24"/>
          <w:szCs w:val="24"/>
        </w:rPr>
        <w:t>তবে আচার্য্য-গোসাঞির আনন্দ হইল ৷</w:t>
        <w:br/>
      </w:r>
      <w:r>
        <w:rPr>
          <w:rFonts w:ascii="Nirmala UI" w:hAnsi="Nirmala UI" w:cs="Nirmala UI"/>
          <w:sz w:val="24"/>
          <w:szCs w:val="24"/>
        </w:rPr>
        <w:t>লজ্জিত হইয়া প্রভু প্রসাদ করিল ॥ ৬৮ ॥</w:t>
      </w:r>
    </w:p>
    <w:p>
      <w:pPr>
        <w:keepNext/>
        <w:spacing w:after="0"/>
        <w:ind w:left="227"/>
      </w:pPr>
      <w:r>
        <w:rPr>
          <w:rFonts w:ascii="Times New Roman" w:hAnsi="Times New Roman"/>
          <w:i/>
          <w:sz w:val="20"/>
        </w:rPr>
        <w:t>tabe ācārya-gosāñira ānanda haila</w:t>
      </w:r>
    </w:p>
    <w:p>
      <w:pPr>
        <w:keepNext/>
        <w:spacing w:after="40"/>
        <w:ind w:left="227"/>
      </w:pPr>
      <w:r>
        <w:rPr>
          <w:rFonts w:ascii="Times New Roman" w:hAnsi="Times New Roman"/>
          <w:color w:val="555555"/>
          <w:sz w:val="18"/>
        </w:rPr>
        <w:t>then  of Ācārya Gosāñi  joy  arose</w:t>
      </w:r>
    </w:p>
    <w:p>
      <w:pPr>
        <w:keepNext/>
        <w:spacing w:after="0"/>
        <w:ind w:left="227"/>
      </w:pPr>
      <w:r>
        <w:rPr>
          <w:rFonts w:ascii="Times New Roman" w:hAnsi="Times New Roman"/>
          <w:i/>
          <w:sz w:val="20"/>
        </w:rPr>
        <w:t>lajjita haiyā prabhu prasāda karila</w:t>
      </w:r>
    </w:p>
    <w:p>
      <w:pPr>
        <w:keepNext/>
        <w:spacing w:after="40"/>
        <w:ind w:left="227"/>
      </w:pPr>
      <w:r>
        <w:rPr>
          <w:rFonts w:ascii="Times New Roman" w:hAnsi="Times New Roman"/>
          <w:color w:val="555555"/>
          <w:sz w:val="18"/>
        </w:rPr>
        <w:t>abashed  becoming  the Lord  grace  showed</w:t>
      </w:r>
    </w:p>
    <w:p>
      <w:pPr>
        <w:spacing w:before="60"/>
        <w:jc w:val="both"/>
      </w:pPr>
      <w:r>
        <w:rPr>
          <w:b/>
        </w:rPr>
        <w:t xml:space="preserve">68 </w:t>
      </w:r>
      <w:r>
        <w:rPr>
          <w:rFonts w:ascii="Times New Roman" w:hAnsi="Times New Roman"/>
        </w:rPr>
        <w:t>Then Ācārya Gosāñi was filled with joy, and the Lord, abashed, showed Him His grace.</w:t>
      </w:r>
    </w:p>
    <w:p>
      <w:pPr>
        <w:jc w:val="both"/>
      </w:pPr>
      <w:r>
        <w:rPr>
          <w:b/>
          <w:i/>
          <w:sz w:val="20"/>
        </w:rPr>
        <w:t xml:space="preserve">Amṛta-pravāha-bhāṣya. </w:t>
      </w:r>
      <w:r>
        <w:rPr>
          <w:rFonts w:ascii="Times New Roman" w:hAnsi="Times New Roman"/>
          <w:sz w:val="20"/>
        </w:rPr>
        <w:t>Advaitācārya was a godbrother of Īśvara Purī, Mahāprabhu's guru. For this reason the Lord, although Advaita was His servant, honored him as a guru. Advaita was pained that Mahāprabhu showed him such honor. To receive Mahāprabhu's grace in the form of punishment, he went to Śāntipura and began to explain the path of *jñāna* to some unfortunate people. Hearing of this, the Lord went to Śāntipura in anger and gave Advaita Prabhu a sound beating. Having received the blows, Advaita Prabhu began to dance, saying, “Look, today my desire is fulfilled! Mahāprabhu was stingy and treated me as His guru; today He saw me as His own servant and disciple and tried to save me from the evil notion of Māyāvāda.” Seeing this ploy of Advaitācārya, the Lord was embarrassed and became pleased with him.</w:t>
      </w:r>
    </w:p>
    <w:p>
      <w:pPr>
        <w:keepNext/>
        <w:spacing w:before="160"/>
        <w:jc w:val="center"/>
      </w:pPr>
      <w:r>
        <w:rPr>
          <w:rFonts w:ascii="Times New Roman" w:hAnsi="Times New Roman"/>
          <w:i/>
          <w:sz w:val="21"/>
        </w:rPr>
        <w:t>Murāri Gupta's exclusive devotion to Śrī Rāma —</w:t>
      </w:r>
    </w:p>
    <w:p>
      <w:pPr>
        <w:keepNext/>
        <w:jc w:val="center"/>
      </w:pPr>
      <w:r>
        <w:rPr>
          <w:rFonts w:ascii="Nirmala UI" w:hAnsi="Nirmala UI" w:cs="Nirmala UI"/>
          <w:sz w:val="24"/>
          <w:szCs w:val="24"/>
        </w:rPr>
        <w:t>মুরারিগুপ্ত-মুখে শুনি’ রাম-গুণগ্রাম ৷</w:t>
        <w:br/>
      </w:r>
      <w:r>
        <w:rPr>
          <w:rFonts w:ascii="Nirmala UI" w:hAnsi="Nirmala UI" w:cs="Nirmala UI"/>
          <w:sz w:val="24"/>
          <w:szCs w:val="24"/>
        </w:rPr>
        <w:t>ললাটে লিখিল তাঁর ‘রামদাস’ নাম ॥ ৬৯ ॥</w:t>
      </w:r>
    </w:p>
    <w:p>
      <w:pPr>
        <w:keepNext/>
        <w:spacing w:after="0"/>
        <w:ind w:left="227"/>
      </w:pPr>
      <w:r>
        <w:rPr>
          <w:rFonts w:ascii="Times New Roman" w:hAnsi="Times New Roman"/>
          <w:i/>
          <w:sz w:val="20"/>
        </w:rPr>
        <w:t>murāri-gupta-mukhe śuni’ rāma-guṇa-grāma</w:t>
      </w:r>
    </w:p>
    <w:p>
      <w:pPr>
        <w:keepNext/>
        <w:spacing w:after="40"/>
        <w:ind w:left="227"/>
      </w:pPr>
      <w:r>
        <w:rPr>
          <w:rFonts w:ascii="Times New Roman" w:hAnsi="Times New Roman"/>
          <w:color w:val="555555"/>
          <w:sz w:val="18"/>
        </w:rPr>
        <w:t>from Murāri Gupta’s  mouth  hearing  Rāma’s  many qualities</w:t>
      </w:r>
    </w:p>
    <w:p>
      <w:pPr>
        <w:keepNext/>
        <w:spacing w:after="0"/>
        <w:ind w:left="227"/>
      </w:pPr>
      <w:r>
        <w:rPr>
          <w:rFonts w:ascii="Times New Roman" w:hAnsi="Times New Roman"/>
          <w:i/>
          <w:sz w:val="20"/>
        </w:rPr>
        <w:t>lalāṭe likhila tām̐ra ‘rāmadāsa’ nāma</w:t>
      </w:r>
    </w:p>
    <w:p>
      <w:pPr>
        <w:keepNext/>
        <w:spacing w:after="40"/>
        <w:ind w:left="227"/>
      </w:pPr>
      <w:r>
        <w:rPr>
          <w:rFonts w:ascii="Times New Roman" w:hAnsi="Times New Roman"/>
          <w:color w:val="555555"/>
          <w:sz w:val="18"/>
        </w:rPr>
        <w:t>on the forehead  wrote  his  ‘Rāmadāsa’  name</w:t>
      </w:r>
    </w:p>
    <w:p>
      <w:pPr>
        <w:spacing w:before="60"/>
        <w:jc w:val="both"/>
      </w:pPr>
      <w:r>
        <w:rPr>
          <w:b/>
        </w:rPr>
        <w:t xml:space="preserve">69 </w:t>
      </w:r>
      <w:r>
        <w:rPr>
          <w:rFonts w:ascii="Times New Roman" w:hAnsi="Times New Roman"/>
        </w:rPr>
        <w:t>Hearing from Murāri Gupta the glories of Rāma, the Lord wrote the name “Rāmadāsa” on his forehead.</w:t>
      </w:r>
    </w:p>
    <w:p>
      <w:pPr>
        <w:jc w:val="both"/>
      </w:pPr>
      <w:r>
        <w:rPr>
          <w:b/>
          <w:i/>
          <w:sz w:val="20"/>
        </w:rPr>
        <w:t xml:space="preserve">Amṛta-pravāha-bhāṣya. </w:t>
      </w:r>
      <w:r>
        <w:rPr>
          <w:rFonts w:ascii="Times New Roman" w:hAnsi="Times New Roman"/>
          <w:sz w:val="20"/>
        </w:rPr>
        <w:t>One day Mahāprabhu asked Murāri Gupta, who worshiped Śrī Rāma with the Rāma *mantra*, to recite a prayer to Śrī Rāma. Murāri recited the *Rāmāṣṭaka* with great *prema*: “Having thus heard the eight verses about Raghunandana, the lion among kings, Bhagavān placed His foot on the head of Murāri the physician and wrote on his forehead: ‘O, by My grace, become “Rāmadāsa”!’”</w:t>
      </w:r>
    </w:p>
    <w:p>
      <w:pPr>
        <w:jc w:val="both"/>
      </w:pPr>
      <w:r>
        <w:rPr>
          <w:b/>
          <w:i/>
          <w:sz w:val="20"/>
        </w:rPr>
        <w:t xml:space="preserve">Anubhāṣya. </w:t>
      </w:r>
      <w:r>
        <w:rPr>
          <w:rFonts w:ascii="Times New Roman" w:hAnsi="Times New Roman"/>
          <w:sz w:val="20"/>
        </w:rPr>
        <w:t>*Caitanya-maṅgala*, Madhya-khaṇḍa: “I ever worship Rāma, the guru of the three worlds.” “Having thus heard the eight verses about Raghuvīra, He Himself placed His foot on Murāri's head. He wrote the name ‘Rāmadāsa’ on his forehead: ‘By My grace you have become “Rāmadāsa.”’ Saying this, He showed him the form of Rāma. Murāri, falling at His feet, offers prayers.” The Lord's mercy to Murāri Gupta: see the *Caitanya-bhāgavata*, Madhya, Chapter 10.</w:t>
      </w:r>
    </w:p>
    <w:p>
      <w:pPr>
        <w:keepNext/>
        <w:spacing w:before="160"/>
        <w:jc w:val="center"/>
      </w:pPr>
      <w:r>
        <w:rPr>
          <w:rFonts w:ascii="Times New Roman" w:hAnsi="Times New Roman"/>
          <w:i/>
          <w:sz w:val="21"/>
        </w:rPr>
        <w:t>The Lord drinks water from an iron pot in Śrīdhara's house and gives boons —</w:t>
      </w:r>
    </w:p>
    <w:p>
      <w:pPr>
        <w:keepNext/>
        <w:jc w:val="center"/>
      </w:pPr>
      <w:r>
        <w:rPr>
          <w:rFonts w:ascii="Nirmala UI" w:hAnsi="Nirmala UI" w:cs="Nirmala UI"/>
          <w:sz w:val="24"/>
          <w:szCs w:val="24"/>
        </w:rPr>
        <w:t>শ্রীধরের লৌহপাত্রে কৈল জলপান ৷</w:t>
        <w:br/>
      </w:r>
      <w:r>
        <w:rPr>
          <w:rFonts w:ascii="Nirmala UI" w:hAnsi="Nirmala UI" w:cs="Nirmala UI"/>
          <w:sz w:val="24"/>
          <w:szCs w:val="24"/>
        </w:rPr>
        <w:t>সমস্ত ভক্তেরে দিল ইষ্ট বরদান ॥ ৭০ ॥</w:t>
      </w:r>
    </w:p>
    <w:p>
      <w:pPr>
        <w:keepNext/>
        <w:spacing w:after="0"/>
        <w:ind w:left="227"/>
      </w:pPr>
      <w:r>
        <w:rPr>
          <w:rFonts w:ascii="Times New Roman" w:hAnsi="Times New Roman"/>
          <w:i/>
          <w:sz w:val="20"/>
        </w:rPr>
        <w:t>śrīdharera lauha-pātre kaila jala-pāna</w:t>
      </w:r>
    </w:p>
    <w:p>
      <w:pPr>
        <w:keepNext/>
        <w:spacing w:after="40"/>
        <w:ind w:left="227"/>
      </w:pPr>
      <w:r>
        <w:rPr>
          <w:rFonts w:ascii="Times New Roman" w:hAnsi="Times New Roman"/>
          <w:color w:val="555555"/>
          <w:sz w:val="18"/>
        </w:rPr>
        <w:t>Śrīdhara’s  from the iron pot  made  water drinking</w:t>
      </w:r>
    </w:p>
    <w:p>
      <w:pPr>
        <w:keepNext/>
        <w:spacing w:after="0"/>
        <w:ind w:left="227"/>
      </w:pPr>
      <w:r>
        <w:rPr>
          <w:rFonts w:ascii="Times New Roman" w:hAnsi="Times New Roman"/>
          <w:i/>
          <w:sz w:val="20"/>
        </w:rPr>
        <w:t>samasta bhaktere dila iṣṭa vara-dāna</w:t>
      </w:r>
    </w:p>
    <w:p>
      <w:pPr>
        <w:keepNext/>
        <w:spacing w:after="40"/>
        <w:ind w:left="227"/>
      </w:pPr>
      <w:r>
        <w:rPr>
          <w:rFonts w:ascii="Times New Roman" w:hAnsi="Times New Roman"/>
          <w:color w:val="555555"/>
          <w:sz w:val="18"/>
        </w:rPr>
        <w:t>all  to the devotees  gave  desired  boons</w:t>
      </w:r>
    </w:p>
    <w:p>
      <w:pPr>
        <w:spacing w:before="60"/>
        <w:jc w:val="both"/>
      </w:pPr>
      <w:r>
        <w:rPr>
          <w:b/>
        </w:rPr>
        <w:t xml:space="preserve">70 </w:t>
      </w:r>
      <w:r>
        <w:rPr>
          <w:rFonts w:ascii="Times New Roman" w:hAnsi="Times New Roman"/>
        </w:rPr>
        <w:t>He drank water from Śrīdhara’s iron pot, and to all the devotees He granted the boons they desired.</w:t>
      </w:r>
    </w:p>
    <w:p>
      <w:pPr>
        <w:jc w:val="both"/>
      </w:pPr>
      <w:r>
        <w:rPr>
          <w:b/>
          <w:i/>
          <w:sz w:val="20"/>
        </w:rPr>
        <w:t xml:space="preserve">Amṛta-pravāha-bhāṣya. </w:t>
      </w:r>
      <w:r>
        <w:rPr>
          <w:rFonts w:ascii="Times New Roman" w:hAnsi="Times New Roman"/>
          <w:sz w:val="20"/>
        </w:rPr>
        <w:t>On the night of the first city *kīrtana*, after the Kāzī had been delivered, Chā̃d Kāzī came along with the *kīrtana* as far as Śrīdhara's courtyard. When the *kīrtana* stopped there to rest, Mahāprabhu mercifully drank the water that was in Śrīdhara's leaky iron pot, calling it “water offered by a devotee.” From that spot the Kāzī turned back. That place, in the northeastern part of Māyāpura, is still called the place where the *kīrtana* rested.</w:t>
      </w:r>
    </w:p>
    <w:p>
      <w:pPr>
        <w:jc w:val="both"/>
      </w:pPr>
      <w:r>
        <w:rPr>
          <w:b/>
          <w:i/>
          <w:sz w:val="20"/>
        </w:rPr>
        <w:t xml:space="preserve">Anubhāṣya. </w:t>
      </w:r>
      <w:r>
        <w:rPr>
          <w:rFonts w:ascii="Times New Roman" w:hAnsi="Times New Roman"/>
          <w:sz w:val="20"/>
        </w:rPr>
        <w:t>How the Lord drank water from Śrīdhara's iron pot: see the *Caitanya-bhāgavata*, Madhya, Chapter 23.</w:t>
      </w:r>
    </w:p>
    <w:p>
      <w:pPr>
        <w:keepNext/>
        <w:spacing w:before="160"/>
        <w:jc w:val="center"/>
      </w:pPr>
      <w:r>
        <w:rPr>
          <w:rFonts w:ascii="Times New Roman" w:hAnsi="Times New Roman"/>
          <w:i/>
          <w:sz w:val="21"/>
        </w:rPr>
        <w:t>Mercy to Ṭhākura Haridāsa; the pastime of freeing Śacī from her offense —</w:t>
      </w:r>
    </w:p>
    <w:p>
      <w:pPr>
        <w:keepNext/>
        <w:jc w:val="center"/>
      </w:pPr>
      <w:r>
        <w:rPr>
          <w:rFonts w:ascii="Nirmala UI" w:hAnsi="Nirmala UI" w:cs="Nirmala UI"/>
          <w:sz w:val="24"/>
          <w:szCs w:val="24"/>
        </w:rPr>
        <w:t>হরিদাস ঠাকুরেরে করিল প্রসাদ ৷</w:t>
        <w:br/>
      </w:r>
      <w:r>
        <w:rPr>
          <w:rFonts w:ascii="Nirmala UI" w:hAnsi="Nirmala UI" w:cs="Nirmala UI"/>
          <w:sz w:val="24"/>
          <w:szCs w:val="24"/>
        </w:rPr>
        <w:t>আচার্য্য-স্থানে মাতার খণ্ডাইল অপরাধ ॥ ৭১ ॥</w:t>
      </w:r>
    </w:p>
    <w:p>
      <w:pPr>
        <w:keepNext/>
        <w:spacing w:after="0"/>
        <w:ind w:left="227"/>
      </w:pPr>
      <w:r>
        <w:rPr>
          <w:rFonts w:ascii="Times New Roman" w:hAnsi="Times New Roman"/>
          <w:i/>
          <w:sz w:val="20"/>
        </w:rPr>
        <w:t>haridāsa ṭhākurere karila prasāda</w:t>
      </w:r>
    </w:p>
    <w:p>
      <w:pPr>
        <w:keepNext/>
        <w:spacing w:after="40"/>
        <w:ind w:left="227"/>
      </w:pPr>
      <w:r>
        <w:rPr>
          <w:rFonts w:ascii="Times New Roman" w:hAnsi="Times New Roman"/>
          <w:color w:val="555555"/>
          <w:sz w:val="18"/>
        </w:rPr>
        <w:t>Haridāsa Ṭhākura  showed  grace</w:t>
      </w:r>
    </w:p>
    <w:p>
      <w:pPr>
        <w:keepNext/>
        <w:spacing w:after="0"/>
        <w:ind w:left="227"/>
      </w:pPr>
      <w:r>
        <w:rPr>
          <w:rFonts w:ascii="Times New Roman" w:hAnsi="Times New Roman"/>
          <w:i/>
          <w:sz w:val="20"/>
        </w:rPr>
        <w:t>ācārya-sthāne mātāra khaṇḍāila aparādha</w:t>
      </w:r>
    </w:p>
    <w:p>
      <w:pPr>
        <w:keepNext/>
        <w:spacing w:after="40"/>
        <w:ind w:left="227"/>
      </w:pPr>
      <w:r>
        <w:rPr>
          <w:rFonts w:ascii="Times New Roman" w:hAnsi="Times New Roman"/>
          <w:color w:val="555555"/>
          <w:sz w:val="18"/>
        </w:rPr>
        <w:t>at the Ācārya’s place  of His mother  removed  the offence</w:t>
      </w:r>
    </w:p>
    <w:p>
      <w:pPr>
        <w:spacing w:before="60"/>
        <w:jc w:val="both"/>
      </w:pPr>
      <w:r>
        <w:rPr>
          <w:b/>
        </w:rPr>
        <w:t xml:space="preserve">71 </w:t>
      </w:r>
      <w:r>
        <w:rPr>
          <w:rFonts w:ascii="Times New Roman" w:hAnsi="Times New Roman"/>
        </w:rPr>
        <w:t>He showed His grace to Haridāsa Ṭhākura, and freed His mother from her offence against the Ācārya.</w:t>
      </w:r>
    </w:p>
    <w:p>
      <w:pPr>
        <w:jc w:val="both"/>
      </w:pPr>
      <w:r>
        <w:rPr>
          <w:b/>
          <w:i/>
          <w:sz w:val="20"/>
        </w:rPr>
        <w:t xml:space="preserve">Amṛta-pravāha-bhāṣya. </w:t>
      </w:r>
      <w:r>
        <w:rPr>
          <w:rFonts w:ascii="Times New Roman" w:hAnsi="Times New Roman"/>
          <w:sz w:val="20"/>
        </w:rPr>
        <w:t>On the day of the *mahā-prakāśa*, Mahāprabhu embraced Haridāsa, declared him an avatāra of Prahlāda, and gave him a boon.</w:t>
      </w:r>
    </w:p>
    <w:p>
      <w:pPr>
        <w:jc w:val="both"/>
      </w:pPr>
      <w:r>
        <w:rPr>
          <w:rFonts w:ascii="Times New Roman" w:hAnsi="Times New Roman"/>
          <w:sz w:val="20"/>
        </w:rPr>
        <w:t>When Viśvarūpa took *sannyāsa*, Śacīmātā blamed Advaita Ācārya for it. She thus committed an offense against a Vaiṣṇava, and the Lord freed her from that offense by having His mother take the dust of the Ācārya's feet.</w:t>
      </w:r>
    </w:p>
    <w:p>
      <w:pPr>
        <w:jc w:val="both"/>
      </w:pPr>
      <w:r>
        <w:rPr>
          <w:b/>
          <w:i/>
          <w:sz w:val="20"/>
        </w:rPr>
        <w:t xml:space="preserve">Anubhāṣya. </w:t>
      </w:r>
      <w:r>
        <w:rPr>
          <w:rFonts w:ascii="Times New Roman" w:hAnsi="Times New Roman"/>
          <w:sz w:val="20"/>
        </w:rPr>
        <w:t>Mercy to Ṭhākura Haridāsa: see the *Caitanya-bhāgavata*, Madhya, Chapter 10; the Lord's mercy to Śacīmātā: the *Caitanya-bhāgavata*, Madhya, Chapter 22.</w:t>
      </w:r>
    </w:p>
    <w:p>
      <w:pPr>
        <w:keepNext/>
        <w:spacing w:before="160"/>
        <w:jc w:val="center"/>
      </w:pPr>
      <w:r>
        <w:rPr>
          <w:rFonts w:ascii="Times New Roman" w:hAnsi="Times New Roman"/>
          <w:i/>
          <w:sz w:val="21"/>
        </w:rPr>
        <w:t>A godless student calls the glory of the holy name exaggeration (*arthavāda*) —</w:t>
      </w:r>
    </w:p>
    <w:p>
      <w:pPr>
        <w:keepNext/>
        <w:jc w:val="center"/>
      </w:pPr>
      <w:r>
        <w:rPr>
          <w:rFonts w:ascii="Nirmala UI" w:hAnsi="Nirmala UI" w:cs="Nirmala UI"/>
          <w:sz w:val="24"/>
          <w:szCs w:val="24"/>
        </w:rPr>
        <w:t>ভক্তগণে প্রভু নাম-মহিমা কহিল ৷</w:t>
        <w:br/>
      </w:r>
      <w:r>
        <w:rPr>
          <w:rFonts w:ascii="Nirmala UI" w:hAnsi="Nirmala UI" w:cs="Nirmala UI"/>
          <w:sz w:val="24"/>
          <w:szCs w:val="24"/>
        </w:rPr>
        <w:t>শুনিয়া পড়ুয়া তাঁহা অর্থবাদ কৈল ॥ ৭২ ॥</w:t>
      </w:r>
    </w:p>
    <w:p>
      <w:pPr>
        <w:keepNext/>
        <w:spacing w:after="0"/>
        <w:ind w:left="227"/>
      </w:pPr>
      <w:r>
        <w:rPr>
          <w:rFonts w:ascii="Times New Roman" w:hAnsi="Times New Roman"/>
          <w:i/>
          <w:sz w:val="20"/>
        </w:rPr>
        <w:t>bhakta-gaṇe prabhu nāma-mahimā kahila</w:t>
      </w:r>
    </w:p>
    <w:p>
      <w:pPr>
        <w:keepNext/>
        <w:spacing w:after="40"/>
        <w:ind w:left="227"/>
      </w:pPr>
      <w:r>
        <w:rPr>
          <w:rFonts w:ascii="Times New Roman" w:hAnsi="Times New Roman"/>
          <w:color w:val="555555"/>
          <w:sz w:val="18"/>
        </w:rPr>
        <w:t>to the devotees  the Lord  of the Name  the glory  told</w:t>
      </w:r>
    </w:p>
    <w:p>
      <w:pPr>
        <w:keepNext/>
        <w:spacing w:after="0"/>
        <w:ind w:left="227"/>
      </w:pPr>
      <w:r>
        <w:rPr>
          <w:rFonts w:ascii="Times New Roman" w:hAnsi="Times New Roman"/>
          <w:i/>
          <w:sz w:val="20"/>
        </w:rPr>
        <w:t>śuniyā paḍuyā tām̐hā artha-vāda kaila</w:t>
      </w:r>
    </w:p>
    <w:p>
      <w:pPr>
        <w:keepNext/>
        <w:spacing w:after="40"/>
        <w:ind w:left="227"/>
      </w:pPr>
      <w:r>
        <w:rPr>
          <w:rFonts w:ascii="Times New Roman" w:hAnsi="Times New Roman"/>
          <w:color w:val="555555"/>
          <w:sz w:val="18"/>
        </w:rPr>
        <w:t>hearing  a student  there  explaining it away  made</w:t>
      </w:r>
    </w:p>
    <w:p>
      <w:pPr>
        <w:spacing w:before="60"/>
        <w:jc w:val="both"/>
      </w:pPr>
      <w:r>
        <w:rPr>
          <w:b/>
        </w:rPr>
        <w:t xml:space="preserve">72 </w:t>
      </w:r>
      <w:r>
        <w:rPr>
          <w:rFonts w:ascii="Times New Roman" w:hAnsi="Times New Roman"/>
        </w:rPr>
        <w:t>The Lord told the devotees of the glory of the holy name, and a student who heard it explained it away as mere praise (*arthavāda*).</w:t>
      </w:r>
    </w:p>
    <w:p>
      <w:pPr>
        <w:jc w:val="both"/>
      </w:pPr>
      <w:r>
        <w:rPr>
          <w:b/>
          <w:i/>
          <w:sz w:val="20"/>
        </w:rPr>
        <w:t xml:space="preserve">Anubhāṣya. </w:t>
      </w:r>
      <w:r>
        <w:rPr>
          <w:rFonts w:ascii="Times New Roman" w:hAnsi="Times New Roman"/>
          <w:sz w:val="20"/>
        </w:rPr>
        <w:t>The glory of Śrī Nāma Prabhu is non-different from Kṛṣṇa Himself. To consider it “exaggerated praise,” “not real,” and therefore “untrue” — this divisive mentality is what is called “*arthavāda*,” that is, (false) praise or else defamation. It is outright godlessness, or atheism — nothing but enmity toward God.</w:t>
      </w:r>
    </w:p>
    <w:p>
      <w:pPr>
        <w:keepNext/>
        <w:spacing w:before="160"/>
        <w:jc w:val="center"/>
      </w:pPr>
      <w:r>
        <w:rPr>
          <w:rFonts w:ascii="Nirmala UI" w:hAnsi="Nirmala UI" w:cs="Nirmala UI"/>
          <w:sz w:val="24"/>
          <w:szCs w:val="24"/>
        </w:rPr>
        <w:t>নামে স্তুতিবাদ শুনি’ প্রভুর হৈল দুঃখ ৷</w:t>
        <w:br/>
      </w:r>
      <w:r>
        <w:rPr>
          <w:rFonts w:ascii="Nirmala UI" w:hAnsi="Nirmala UI" w:cs="Nirmala UI"/>
          <w:sz w:val="24"/>
          <w:szCs w:val="24"/>
        </w:rPr>
        <w:t>সবারে নিষেধিল, — ইহার না দেখিহ মুখ ॥ ৭৩ ॥</w:t>
      </w:r>
    </w:p>
    <w:p>
      <w:pPr>
        <w:keepNext/>
        <w:spacing w:after="0"/>
        <w:ind w:left="227"/>
      </w:pPr>
      <w:r>
        <w:rPr>
          <w:rFonts w:ascii="Times New Roman" w:hAnsi="Times New Roman"/>
          <w:i/>
          <w:sz w:val="20"/>
        </w:rPr>
        <w:t>nāme stuti-vāda śuni’ prabhura haila duḥkha</w:t>
      </w:r>
    </w:p>
    <w:p>
      <w:pPr>
        <w:keepNext/>
        <w:spacing w:after="40"/>
        <w:ind w:left="227"/>
      </w:pPr>
      <w:r>
        <w:rPr>
          <w:rFonts w:ascii="Times New Roman" w:hAnsi="Times New Roman"/>
          <w:color w:val="555555"/>
          <w:sz w:val="18"/>
        </w:rPr>
        <w:t>of the Name  exaggerated praise  hearing  of the Lord  was  pain</w:t>
      </w:r>
    </w:p>
    <w:p>
      <w:pPr>
        <w:keepNext/>
        <w:spacing w:after="0"/>
        <w:ind w:left="227"/>
      </w:pPr>
      <w:r>
        <w:rPr>
          <w:rFonts w:ascii="Times New Roman" w:hAnsi="Times New Roman"/>
          <w:i/>
          <w:sz w:val="20"/>
        </w:rPr>
        <w:t>sabāre niṣedhila, — ihāra nā dekhiha mukha</w:t>
      </w:r>
    </w:p>
    <w:p>
      <w:pPr>
        <w:keepNext/>
        <w:spacing w:after="40"/>
        <w:ind w:left="227"/>
      </w:pPr>
      <w:r>
        <w:rPr>
          <w:rFonts w:ascii="Times New Roman" w:hAnsi="Times New Roman"/>
          <w:color w:val="555555"/>
          <w:sz w:val="18"/>
        </w:rPr>
        <w:t>to all  He forbade  his  not  you shall see  face</w:t>
      </w:r>
    </w:p>
    <w:p>
      <w:pPr>
        <w:spacing w:before="60"/>
        <w:jc w:val="both"/>
      </w:pPr>
      <w:r>
        <w:rPr>
          <w:b/>
        </w:rPr>
        <w:t xml:space="preserve">73 </w:t>
      </w:r>
      <w:r>
        <w:rPr>
          <w:rFonts w:ascii="Times New Roman" w:hAnsi="Times New Roman"/>
        </w:rPr>
        <w:t>Hearing the name called an exaggeration, the Lord was pained, and He forbade everyone to look upon that man’s face.</w:t>
      </w:r>
    </w:p>
    <w:p>
      <w:pPr>
        <w:jc w:val="both"/>
      </w:pPr>
      <w:r>
        <w:rPr>
          <w:b/>
          <w:i/>
          <w:sz w:val="20"/>
        </w:rPr>
        <w:t xml:space="preserve">Amṛta-pravāha-bhāṣya. </w:t>
      </w:r>
      <w:r>
        <w:rPr>
          <w:rFonts w:ascii="Times New Roman" w:hAnsi="Times New Roman"/>
          <w:sz w:val="20"/>
        </w:rPr>
        <w:t>One day Mahāprabhu was describing to the devotees the boundless glory of the holy name. Hearing it, an unfortunate student said, “All this glory of the name is not real: the scriptures merely praise the name.” To reinterpret the glory of the name like this is the offense against the name called *arthavāda*. No offense is as terrible as an offense against the name. The Lord forbade everyone to look at that offending student's face and, with His associates, bathed in the Gaṅgā *sacele*, that is, with His clothes on. The meaning is: whoever has seen the face of an offender of the name should bathe with his clothes on — that is the lesson.</w:t>
      </w:r>
    </w:p>
    <w:p>
      <w:pPr>
        <w:keepNext/>
        <w:spacing w:before="160"/>
        <w:jc w:val="center"/>
      </w:pPr>
      <w:r>
        <w:rPr>
          <w:rFonts w:ascii="Times New Roman" w:hAnsi="Times New Roman"/>
          <w:i/>
          <w:sz w:val="21"/>
        </w:rPr>
        <w:t>The Lord and His associates bathe in the Gaṅgā with their clothes on, and He glorifies devotion, the one and only means (*abhidheya*) —</w:t>
      </w:r>
    </w:p>
    <w:p>
      <w:pPr>
        <w:keepNext/>
        <w:jc w:val="center"/>
      </w:pPr>
      <w:r>
        <w:rPr>
          <w:rFonts w:ascii="Nirmala UI" w:hAnsi="Nirmala UI" w:cs="Nirmala UI"/>
          <w:sz w:val="24"/>
          <w:szCs w:val="24"/>
        </w:rPr>
        <w:t>সগণে সচেলে গিয়া কৈল গঙ্গাস্নান ৷</w:t>
        <w:br/>
      </w:r>
      <w:r>
        <w:rPr>
          <w:rFonts w:ascii="Nirmala UI" w:hAnsi="Nirmala UI" w:cs="Nirmala UI"/>
          <w:sz w:val="24"/>
          <w:szCs w:val="24"/>
        </w:rPr>
        <w:t>ভক্তির মহিমা তাঁহা করিল ব্যাখ্যান ॥ ৭৪ ॥</w:t>
      </w:r>
    </w:p>
    <w:p>
      <w:pPr>
        <w:keepNext/>
        <w:spacing w:after="0"/>
        <w:ind w:left="227"/>
      </w:pPr>
      <w:r>
        <w:rPr>
          <w:rFonts w:ascii="Times New Roman" w:hAnsi="Times New Roman"/>
          <w:i/>
          <w:sz w:val="20"/>
        </w:rPr>
        <w:t>sagaṇe sacele giyā kaila gaṅgā-snāna</w:t>
      </w:r>
    </w:p>
    <w:p>
      <w:pPr>
        <w:keepNext/>
        <w:spacing w:after="40"/>
        <w:ind w:left="227"/>
      </w:pPr>
      <w:r>
        <w:rPr>
          <w:rFonts w:ascii="Times New Roman" w:hAnsi="Times New Roman"/>
          <w:color w:val="555555"/>
          <w:sz w:val="18"/>
        </w:rPr>
        <w:t>with His associates  in their clothes  going  made  bath in the Ganges</w:t>
      </w:r>
    </w:p>
    <w:p>
      <w:pPr>
        <w:keepNext/>
        <w:spacing w:after="0"/>
        <w:ind w:left="227"/>
      </w:pPr>
      <w:r>
        <w:rPr>
          <w:rFonts w:ascii="Times New Roman" w:hAnsi="Times New Roman"/>
          <w:i/>
          <w:sz w:val="20"/>
        </w:rPr>
        <w:t>bhaktira mahimā tām̐hā karila vyākhyāna</w:t>
      </w:r>
    </w:p>
    <w:p>
      <w:pPr>
        <w:keepNext/>
        <w:spacing w:after="40"/>
        <w:ind w:left="227"/>
      </w:pPr>
      <w:r>
        <w:rPr>
          <w:rFonts w:ascii="Times New Roman" w:hAnsi="Times New Roman"/>
          <w:color w:val="555555"/>
          <w:sz w:val="18"/>
        </w:rPr>
        <w:t>of bhakti  the glory  there  made  explanation</w:t>
      </w:r>
    </w:p>
    <w:p>
      <w:pPr>
        <w:spacing w:before="60"/>
        <w:jc w:val="both"/>
      </w:pPr>
      <w:r>
        <w:rPr>
          <w:b/>
        </w:rPr>
        <w:t xml:space="preserve">74 </w:t>
      </w:r>
      <w:r>
        <w:rPr>
          <w:rFonts w:ascii="Times New Roman" w:hAnsi="Times New Roman"/>
        </w:rPr>
        <w:t>Then He went with His companions and bathed in the Ganges in His clothes, and there He explained the glory of devotion.</w:t>
      </w:r>
    </w:p>
    <w:p>
      <w:pPr>
        <w:keepNext/>
        <w:spacing w:before="160"/>
        <w:jc w:val="center"/>
      </w:pPr>
      <w:r>
        <w:rPr>
          <w:rFonts w:ascii="Nirmala UI" w:hAnsi="Nirmala UI" w:cs="Nirmala UI"/>
          <w:sz w:val="24"/>
          <w:szCs w:val="24"/>
        </w:rPr>
        <w:t>জ্ঞান-কর্ম্ম-যোগ-ধর্ম্মে নহে কৃষ্ণ বশ ৷</w:t>
        <w:br/>
      </w:r>
      <w:r>
        <w:rPr>
          <w:rFonts w:ascii="Nirmala UI" w:hAnsi="Nirmala UI" w:cs="Nirmala UI"/>
          <w:sz w:val="24"/>
          <w:szCs w:val="24"/>
        </w:rPr>
        <w:t>কৃষ্ণবশ-হেতু এক — কৃষ্ণপ্রেমরস ॥ ৭৫ ॥</w:t>
      </w:r>
    </w:p>
    <w:p>
      <w:pPr>
        <w:keepNext/>
        <w:spacing w:after="0"/>
        <w:ind w:left="227"/>
      </w:pPr>
      <w:r>
        <w:rPr>
          <w:rFonts w:ascii="Times New Roman" w:hAnsi="Times New Roman"/>
          <w:i/>
          <w:sz w:val="20"/>
        </w:rPr>
        <w:t>jñāna-karma-yoga-dharme nahe kṛṣṇa vaśa</w:t>
      </w:r>
    </w:p>
    <w:p>
      <w:pPr>
        <w:keepNext/>
        <w:spacing w:after="40"/>
        <w:ind w:left="227"/>
      </w:pPr>
      <w:r>
        <w:rPr>
          <w:rFonts w:ascii="Times New Roman" w:hAnsi="Times New Roman"/>
          <w:color w:val="555555"/>
          <w:sz w:val="18"/>
        </w:rPr>
        <w:t>by knowledge, karma, yoga, dharma  not  Kṛṣṇa  controlled</w:t>
      </w:r>
    </w:p>
    <w:p>
      <w:pPr>
        <w:keepNext/>
        <w:spacing w:after="0"/>
        <w:ind w:left="227"/>
      </w:pPr>
      <w:r>
        <w:rPr>
          <w:rFonts w:ascii="Times New Roman" w:hAnsi="Times New Roman"/>
          <w:i/>
          <w:sz w:val="20"/>
        </w:rPr>
        <w:t>kṛṣṇa-vaśa-hetu eka — kṛṣṇa-prema-rasa</w:t>
      </w:r>
    </w:p>
    <w:p>
      <w:pPr>
        <w:keepNext/>
        <w:spacing w:after="40"/>
        <w:ind w:left="227"/>
      </w:pPr>
      <w:r>
        <w:rPr>
          <w:rFonts w:ascii="Times New Roman" w:hAnsi="Times New Roman"/>
          <w:color w:val="555555"/>
          <w:sz w:val="18"/>
        </w:rPr>
        <w:t>of Kṛṣṇa’s control  the cause  one  the rasa of love for Kṛṣṇa</w:t>
      </w:r>
    </w:p>
    <w:p>
      <w:pPr>
        <w:spacing w:before="60"/>
        <w:jc w:val="both"/>
      </w:pPr>
      <w:r>
        <w:rPr>
          <w:b/>
        </w:rPr>
        <w:t xml:space="preserve">75 </w:t>
      </w:r>
      <w:r>
        <w:rPr>
          <w:rFonts w:ascii="Times New Roman" w:hAnsi="Times New Roman"/>
        </w:rPr>
        <w:t>Kṛṣṇa is not brought under control by knowledge, karma, yoga or dharma; the one thing that holds Him is the rasa of love for Him.</w:t>
      </w:r>
    </w:p>
    <w:p>
      <w:pPr>
        <w:keepNext/>
        <w:spacing w:before="160"/>
        <w:jc w:val="center"/>
      </w:pPr>
      <w:r>
        <w:rPr>
          <w:rFonts w:ascii="Times New Roman" w:hAnsi="Times New Roman"/>
          <w:i/>
          <w:sz w:val="21"/>
        </w:rPr>
        <w:t>(*Śrīmad-Bhāgavatam*, Canto 11, Chapter 14, Verse 20)</w:t>
      </w:r>
    </w:p>
    <w:p>
      <w:pPr>
        <w:keepNext/>
        <w:jc w:val="center"/>
      </w:pPr>
      <w:r>
        <w:rPr>
          <w:rFonts w:ascii="Nirmala UI" w:hAnsi="Nirmala UI" w:cs="Nirmala UI"/>
          <w:sz w:val="24"/>
          <w:szCs w:val="24"/>
        </w:rPr>
        <w:t>ন সাধয়তি মাং যোগো ন সাংখ্যং ধর্ম্ম উদ্ধব ৷</w:t>
        <w:br/>
      </w:r>
      <w:r>
        <w:rPr>
          <w:rFonts w:ascii="Nirmala UI" w:hAnsi="Nirmala UI" w:cs="Nirmala UI"/>
          <w:sz w:val="24"/>
          <w:szCs w:val="24"/>
        </w:rPr>
        <w:t>ন স্বাধ্যায়স্তপস্ত্যাগো যথা ভক্তির্মমোর্জ্জিতা ॥ ৭৬ ॥</w:t>
      </w:r>
    </w:p>
    <w:p>
      <w:pPr>
        <w:keepNext/>
        <w:spacing w:after="0"/>
        <w:ind w:left="227"/>
      </w:pPr>
      <w:r>
        <w:rPr>
          <w:rFonts w:ascii="Times New Roman" w:hAnsi="Times New Roman"/>
          <w:i/>
          <w:sz w:val="20"/>
        </w:rPr>
        <w:t>na sādhayati māṁ yogo</w:t>
      </w:r>
    </w:p>
    <w:p>
      <w:pPr>
        <w:keepNext/>
        <w:spacing w:after="40"/>
        <w:ind w:left="227"/>
      </w:pPr>
      <w:r>
        <w:rPr>
          <w:rFonts w:ascii="Times New Roman" w:hAnsi="Times New Roman"/>
          <w:color w:val="555555"/>
          <w:sz w:val="18"/>
        </w:rPr>
        <w:t>not  wins  Me  yoga</w:t>
      </w:r>
    </w:p>
    <w:p>
      <w:pPr>
        <w:keepNext/>
        <w:spacing w:after="0"/>
        <w:ind w:left="227"/>
      </w:pPr>
      <w:r>
        <w:rPr>
          <w:rFonts w:ascii="Times New Roman" w:hAnsi="Times New Roman"/>
          <w:i/>
          <w:sz w:val="20"/>
        </w:rPr>
        <w:t>na sāṁkhyaṁ dharma uddhava</w:t>
      </w:r>
    </w:p>
    <w:p>
      <w:pPr>
        <w:keepNext/>
        <w:spacing w:after="40"/>
        <w:ind w:left="227"/>
      </w:pPr>
      <w:r>
        <w:rPr>
          <w:rFonts w:ascii="Times New Roman" w:hAnsi="Times New Roman"/>
          <w:color w:val="555555"/>
          <w:sz w:val="18"/>
        </w:rPr>
        <w:t>not  sāṅkhya  dharma  O Uddhava</w:t>
      </w:r>
    </w:p>
    <w:p>
      <w:pPr>
        <w:keepNext/>
        <w:spacing w:after="0"/>
        <w:ind w:left="227"/>
      </w:pPr>
      <w:r>
        <w:rPr>
          <w:rFonts w:ascii="Times New Roman" w:hAnsi="Times New Roman"/>
          <w:i/>
          <w:sz w:val="20"/>
        </w:rPr>
        <w:t>na svādhyāyas tapas tyāgo</w:t>
      </w:r>
    </w:p>
    <w:p>
      <w:pPr>
        <w:keepNext/>
        <w:spacing w:after="40"/>
        <w:ind w:left="227"/>
      </w:pPr>
      <w:r>
        <w:rPr>
          <w:rFonts w:ascii="Times New Roman" w:hAnsi="Times New Roman"/>
          <w:color w:val="555555"/>
          <w:sz w:val="18"/>
        </w:rPr>
        <w:t>not  Vedic study  austerity  renunciation</w:t>
      </w:r>
    </w:p>
    <w:p>
      <w:pPr>
        <w:keepNext/>
        <w:spacing w:after="0"/>
        <w:ind w:left="227"/>
      </w:pPr>
      <w:r>
        <w:rPr>
          <w:rFonts w:ascii="Times New Roman" w:hAnsi="Times New Roman"/>
          <w:i/>
          <w:sz w:val="20"/>
        </w:rPr>
        <w:t>yathā bhaktir mamorjitā</w:t>
      </w:r>
    </w:p>
    <w:p>
      <w:pPr>
        <w:keepNext/>
        <w:spacing w:after="40"/>
        <w:ind w:left="227"/>
      </w:pPr>
      <w:r>
        <w:rPr>
          <w:rFonts w:ascii="Times New Roman" w:hAnsi="Times New Roman"/>
          <w:color w:val="555555"/>
          <w:sz w:val="18"/>
        </w:rPr>
        <w:t>as  devotion  to Me  intense</w:t>
      </w:r>
    </w:p>
    <w:p>
      <w:pPr>
        <w:spacing w:before="60"/>
        <w:jc w:val="both"/>
      </w:pPr>
      <w:r>
        <w:rPr>
          <w:b/>
        </w:rPr>
        <w:t xml:space="preserve">76 </w:t>
      </w:r>
      <w:r>
        <w:rPr>
          <w:rFonts w:ascii="Times New Roman" w:hAnsi="Times New Roman"/>
        </w:rPr>
        <w:t>(Śrī Kṛṣṇa said:) “O Uddhava, neither yoga nor sāṅkhya, neither dharma nor study of the Vedas, neither austerity nor renunciation can win Me as intense devotion to Me does.” (Śrīmad-Bhāgavatam, 11.14.20)</w:t>
      </w:r>
    </w:p>
    <w:p>
      <w:pPr>
        <w:jc w:val="both"/>
      </w:pPr>
      <w:r>
        <w:rPr>
          <w:b/>
          <w:i/>
          <w:sz w:val="20"/>
        </w:rPr>
        <w:t xml:space="preserve">Amṛta-pravāha-bhāṣya. </w:t>
      </w:r>
      <w:r>
        <w:rPr>
          <w:rFonts w:ascii="Times New Roman" w:hAnsi="Times New Roman"/>
          <w:sz w:val="20"/>
        </w:rPr>
        <w:t>O Uddhava! As strong devotion to Me can win Me over, so I am not won over by *aṣṭāṅga-yoga*, by *sāṅkhya-jñāna* — the doctrine of non-difference from Brahman, by *svādhyāya* — a brāhmaṇa's study of his own branch of the Veda, by every kind of austerity, or by *sannyāsa* and the like, which is renunciation.</w:t>
      </w:r>
    </w:p>
    <w:p>
      <w:pPr>
        <w:jc w:val="both"/>
      </w:pPr>
      <w:r>
        <w:rPr>
          <w:b/>
          <w:i/>
          <w:sz w:val="20"/>
        </w:rPr>
        <w:t xml:space="preserve">Anubhāṣya. </w:t>
      </w:r>
      <w:r>
        <w:rPr>
          <w:rFonts w:ascii="Times New Roman" w:hAnsi="Times New Roman"/>
          <w:sz w:val="20"/>
        </w:rPr>
        <w:t xml:space="preserve">Śrī Kṛṣṇa said to Uddhava: O </w:t>
      </w:r>
      <w:r>
        <w:rPr>
          <w:rFonts w:ascii="Times New Roman" w:hAnsi="Times New Roman"/>
          <w:b/>
          <w:sz w:val="20"/>
        </w:rPr>
        <w:t>uddhava</w:t>
      </w:r>
      <w:r>
        <w:rPr>
          <w:rFonts w:ascii="Times New Roman" w:hAnsi="Times New Roman"/>
          <w:sz w:val="20"/>
        </w:rPr>
        <w:t xml:space="preserve">, </w:t>
      </w:r>
      <w:r>
        <w:rPr>
          <w:rFonts w:ascii="Times New Roman" w:hAnsi="Times New Roman"/>
          <w:b/>
          <w:sz w:val="20"/>
        </w:rPr>
        <w:t>yogaḥ</w:t>
      </w:r>
      <w:r>
        <w:rPr>
          <w:rFonts w:ascii="Times New Roman" w:hAnsi="Times New Roman"/>
          <w:sz w:val="20"/>
        </w:rPr>
        <w:t xml:space="preserve"> (*yama*, *niyama*, *āsana*, *prāṇāyāma* and the rest, born of the restraint of the breath), </w:t>
      </w:r>
      <w:r>
        <w:rPr>
          <w:rFonts w:ascii="Times New Roman" w:hAnsi="Times New Roman"/>
          <w:b/>
          <w:sz w:val="20"/>
        </w:rPr>
        <w:t>sāṅkhyam</w:t>
      </w:r>
      <w:r>
        <w:rPr>
          <w:rFonts w:ascii="Times New Roman" w:hAnsi="Times New Roman"/>
          <w:sz w:val="20"/>
        </w:rPr>
        <w:t xml:space="preserve"> (the enumeration of the *tattvas* taught by Kapila), </w:t>
      </w:r>
      <w:r>
        <w:rPr>
          <w:rFonts w:ascii="Times New Roman" w:hAnsi="Times New Roman"/>
          <w:b/>
          <w:sz w:val="20"/>
        </w:rPr>
        <w:t>dharmaḥ</w:t>
      </w:r>
      <w:r>
        <w:rPr>
          <w:rFonts w:ascii="Times New Roman" w:hAnsi="Times New Roman"/>
          <w:sz w:val="20"/>
        </w:rPr>
        <w:t xml:space="preserve"> (the *dharma* of *varṇa* and *āśrama*), </w:t>
      </w:r>
      <w:r>
        <w:rPr>
          <w:rFonts w:ascii="Times New Roman" w:hAnsi="Times New Roman"/>
          <w:b/>
          <w:sz w:val="20"/>
        </w:rPr>
        <w:t>svādhyāyaḥ</w:t>
      </w:r>
      <w:r>
        <w:rPr>
          <w:rFonts w:ascii="Times New Roman" w:hAnsi="Times New Roman"/>
          <w:sz w:val="20"/>
        </w:rPr>
        <w:t xml:space="preserve"> (study of the Veda), </w:t>
      </w:r>
      <w:r>
        <w:rPr>
          <w:rFonts w:ascii="Times New Roman" w:hAnsi="Times New Roman"/>
          <w:b/>
          <w:sz w:val="20"/>
        </w:rPr>
        <w:t>tapaḥ</w:t>
      </w:r>
      <w:r>
        <w:rPr>
          <w:rFonts w:ascii="Times New Roman" w:hAnsi="Times New Roman"/>
          <w:sz w:val="20"/>
        </w:rPr>
        <w:t xml:space="preserve">, </w:t>
      </w:r>
      <w:r>
        <w:rPr>
          <w:rFonts w:ascii="Times New Roman" w:hAnsi="Times New Roman"/>
          <w:b/>
          <w:sz w:val="20"/>
        </w:rPr>
        <w:t>tyāgaḥ</w:t>
      </w:r>
      <w:r>
        <w:rPr>
          <w:rFonts w:ascii="Times New Roman" w:hAnsi="Times New Roman"/>
          <w:sz w:val="20"/>
        </w:rPr>
        <w:t xml:space="preserve"> (*sannyāsa*) </w:t>
      </w:r>
      <w:r>
        <w:rPr>
          <w:rFonts w:ascii="Times New Roman" w:hAnsi="Times New Roman"/>
          <w:b/>
          <w:sz w:val="20"/>
        </w:rPr>
        <w:t>tathā</w:t>
      </w:r>
      <w:r>
        <w:rPr>
          <w:rFonts w:ascii="Times New Roman" w:hAnsi="Times New Roman"/>
          <w:sz w:val="20"/>
        </w:rPr>
        <w:t xml:space="preserve"> (so) </w:t>
      </w:r>
      <w:r>
        <w:rPr>
          <w:rFonts w:ascii="Times New Roman" w:hAnsi="Times New Roman"/>
          <w:b/>
          <w:sz w:val="20"/>
        </w:rPr>
        <w:t>mām</w:t>
      </w:r>
      <w:r>
        <w:rPr>
          <w:rFonts w:ascii="Times New Roman" w:hAnsi="Times New Roman"/>
          <w:sz w:val="20"/>
        </w:rPr>
        <w:t xml:space="preserve"> </w:t>
      </w:r>
      <w:r>
        <w:rPr>
          <w:rFonts w:ascii="Times New Roman" w:hAnsi="Times New Roman"/>
          <w:b/>
          <w:sz w:val="20"/>
        </w:rPr>
        <w:t>na sādhayati</w:t>
      </w:r>
      <w:r>
        <w:rPr>
          <w:rFonts w:ascii="Times New Roman" w:hAnsi="Times New Roman"/>
          <w:sz w:val="20"/>
        </w:rPr>
        <w:t xml:space="preserve"> (do not win Me over), </w:t>
      </w:r>
      <w:r>
        <w:rPr>
          <w:rFonts w:ascii="Times New Roman" w:hAnsi="Times New Roman"/>
          <w:b/>
          <w:sz w:val="20"/>
        </w:rPr>
        <w:t>yathā</w:t>
      </w:r>
      <w:r>
        <w:rPr>
          <w:rFonts w:ascii="Times New Roman" w:hAnsi="Times New Roman"/>
          <w:sz w:val="20"/>
        </w:rPr>
        <w:t xml:space="preserve"> (as) </w:t>
      </w:r>
      <w:r>
        <w:rPr>
          <w:rFonts w:ascii="Times New Roman" w:hAnsi="Times New Roman"/>
          <w:b/>
          <w:sz w:val="20"/>
        </w:rPr>
        <w:t>mama</w:t>
      </w:r>
      <w:r>
        <w:rPr>
          <w:rFonts w:ascii="Times New Roman" w:hAnsi="Times New Roman"/>
          <w:sz w:val="20"/>
        </w:rPr>
        <w:t xml:space="preserve"> </w:t>
      </w:r>
      <w:r>
        <w:rPr>
          <w:rFonts w:ascii="Times New Roman" w:hAnsi="Times New Roman"/>
          <w:b/>
          <w:sz w:val="20"/>
        </w:rPr>
        <w:t>ūrjitā</w:t>
      </w:r>
      <w:r>
        <w:rPr>
          <w:rFonts w:ascii="Times New Roman" w:hAnsi="Times New Roman"/>
          <w:sz w:val="20"/>
        </w:rPr>
        <w:t xml:space="preserve"> (intensified) </w:t>
      </w:r>
      <w:r>
        <w:rPr>
          <w:rFonts w:ascii="Times New Roman" w:hAnsi="Times New Roman"/>
          <w:b/>
          <w:sz w:val="20"/>
        </w:rPr>
        <w:t>bhaktiḥ</w:t>
      </w:r>
      <w:r>
        <w:rPr>
          <w:rFonts w:ascii="Times New Roman" w:hAnsi="Times New Roman"/>
          <w:sz w:val="20"/>
        </w:rPr>
        <w:t xml:space="preserve"> </w:t>
      </w:r>
      <w:r>
        <w:rPr>
          <w:rFonts w:ascii="Times New Roman" w:hAnsi="Times New Roman"/>
          <w:b/>
          <w:sz w:val="20"/>
        </w:rPr>
        <w:t>mām</w:t>
      </w:r>
      <w:r>
        <w:rPr>
          <w:rFonts w:ascii="Times New Roman" w:hAnsi="Times New Roman"/>
          <w:sz w:val="20"/>
        </w:rPr>
        <w:t xml:space="preserve"> (wins Me over).</w:t>
      </w:r>
    </w:p>
    <w:p>
      <w:pPr>
        <w:keepNext/>
        <w:spacing w:before="160"/>
        <w:jc w:val="center"/>
      </w:pPr>
      <w:r>
        <w:rPr>
          <w:rFonts w:ascii="Times New Roman" w:hAnsi="Times New Roman"/>
          <w:i/>
          <w:sz w:val="21"/>
        </w:rPr>
        <w:t>Praise of Murāri —</w:t>
      </w:r>
    </w:p>
    <w:p>
      <w:pPr>
        <w:keepNext/>
        <w:jc w:val="center"/>
      </w:pPr>
      <w:r>
        <w:rPr>
          <w:rFonts w:ascii="Nirmala UI" w:hAnsi="Nirmala UI" w:cs="Nirmala UI"/>
          <w:sz w:val="24"/>
          <w:szCs w:val="24"/>
        </w:rPr>
        <w:t>মুরারিকে কহে প্রভু কৃষ্ণবশ কৈলা ৷</w:t>
        <w:br/>
      </w:r>
      <w:r>
        <w:rPr>
          <w:rFonts w:ascii="Nirmala UI" w:hAnsi="Nirmala UI" w:cs="Nirmala UI"/>
          <w:sz w:val="24"/>
          <w:szCs w:val="24"/>
        </w:rPr>
        <w:t>শুনিয়া মুরারি শ্লোক কহিতে লাগিলা ॥ ৭৭ ॥</w:t>
      </w:r>
    </w:p>
    <w:p>
      <w:pPr>
        <w:keepNext/>
        <w:spacing w:after="0"/>
        <w:ind w:left="227"/>
      </w:pPr>
      <w:r>
        <w:rPr>
          <w:rFonts w:ascii="Times New Roman" w:hAnsi="Times New Roman"/>
          <w:i/>
          <w:sz w:val="20"/>
        </w:rPr>
        <w:t>murārike kahe prabhu kṛṣṇa-vaśa kailā</w:t>
      </w:r>
    </w:p>
    <w:p>
      <w:pPr>
        <w:keepNext/>
        <w:spacing w:after="40"/>
        <w:ind w:left="227"/>
      </w:pPr>
      <w:r>
        <w:rPr>
          <w:rFonts w:ascii="Times New Roman" w:hAnsi="Times New Roman"/>
          <w:color w:val="555555"/>
          <w:sz w:val="18"/>
        </w:rPr>
        <w:t>to Murāri  says  the Lord  Kṛṣṇa  under control  you have made</w:t>
      </w:r>
    </w:p>
    <w:p>
      <w:pPr>
        <w:keepNext/>
        <w:spacing w:after="0"/>
        <w:ind w:left="227"/>
      </w:pPr>
      <w:r>
        <w:rPr>
          <w:rFonts w:ascii="Times New Roman" w:hAnsi="Times New Roman"/>
          <w:i/>
          <w:sz w:val="20"/>
        </w:rPr>
        <w:t>śuniyā murāri śloka kahite lāgilā</w:t>
      </w:r>
    </w:p>
    <w:p>
      <w:pPr>
        <w:keepNext/>
        <w:spacing w:after="40"/>
        <w:ind w:left="227"/>
      </w:pPr>
      <w:r>
        <w:rPr>
          <w:rFonts w:ascii="Times New Roman" w:hAnsi="Times New Roman"/>
          <w:color w:val="555555"/>
          <w:sz w:val="18"/>
        </w:rPr>
        <w:t>hearing  Murāri  a verse  to recite  began</w:t>
      </w:r>
    </w:p>
    <w:p>
      <w:pPr>
        <w:spacing w:before="60"/>
        <w:jc w:val="both"/>
      </w:pPr>
      <w:r>
        <w:rPr>
          <w:b/>
        </w:rPr>
        <w:t xml:space="preserve">77 </w:t>
      </w:r>
      <w:r>
        <w:rPr>
          <w:rFonts w:ascii="Times New Roman" w:hAnsi="Times New Roman"/>
        </w:rPr>
        <w:t>The Lord said to Murāri, “You have brought Kṛṣṇa under your control,” and hearing this, Murāri began to recite a verse:</w:t>
      </w:r>
    </w:p>
    <w:p>
      <w:pPr>
        <w:keepNext/>
        <w:spacing w:before="160"/>
        <w:jc w:val="center"/>
      </w:pPr>
      <w:r>
        <w:rPr>
          <w:rFonts w:ascii="Times New Roman" w:hAnsi="Times New Roman"/>
          <w:i/>
          <w:sz w:val="21"/>
        </w:rPr>
        <w:t>(*Śrīmad-Bhāgavatam*, Canto 10, Chapter 81, Verse 14)</w:t>
      </w:r>
      <w:r>
        <w:rPr>
          <w:rFonts w:ascii="Times New Roman" w:hAnsi="Times New Roman"/>
          <w:i/>
          <w:sz w:val="21"/>
          <w:vertAlign w:val="superscript"/>
        </w:rPr>
        <w:t>8</w:t>
      </w:r>
    </w:p>
    <w:p>
      <w:pPr>
        <w:keepNext/>
        <w:jc w:val="center"/>
      </w:pPr>
      <w:r>
        <w:rPr>
          <w:rFonts w:ascii="Nirmala UI" w:hAnsi="Nirmala UI" w:cs="Nirmala UI"/>
          <w:sz w:val="24"/>
          <w:szCs w:val="24"/>
        </w:rPr>
        <w:t>ক্বাহং দরিদ্রঃ পাপীয়ান্ ক্ব কৃষ্ণঃ শ্রীনিকেতনঃ ৷</w:t>
        <w:br/>
      </w:r>
      <w:r>
        <w:rPr>
          <w:rFonts w:ascii="Nirmala UI" w:hAnsi="Nirmala UI" w:cs="Nirmala UI"/>
          <w:sz w:val="24"/>
          <w:szCs w:val="24"/>
        </w:rPr>
        <w:t>ব্রহ্মবন্ধুরিতিস্মাহং বাহুভ্যাং পরিরম্ভিতঃ ॥ ৭৮ ॥</w:t>
      </w:r>
    </w:p>
    <w:p>
      <w:pPr>
        <w:keepNext/>
        <w:spacing w:after="0"/>
        <w:ind w:left="227"/>
      </w:pPr>
      <w:r>
        <w:rPr>
          <w:rFonts w:ascii="Times New Roman" w:hAnsi="Times New Roman"/>
          <w:i/>
          <w:sz w:val="20"/>
        </w:rPr>
        <w:t>kvāhaṁ daridraḥ pāpīyān</w:t>
      </w:r>
    </w:p>
    <w:p>
      <w:pPr>
        <w:keepNext/>
        <w:spacing w:after="40"/>
        <w:ind w:left="227"/>
      </w:pPr>
      <w:r>
        <w:rPr>
          <w:rFonts w:ascii="Times New Roman" w:hAnsi="Times New Roman"/>
          <w:color w:val="555555"/>
          <w:sz w:val="18"/>
        </w:rPr>
        <w:t>where  I  poor  most sinful</w:t>
      </w:r>
    </w:p>
    <w:p>
      <w:pPr>
        <w:keepNext/>
        <w:spacing w:after="0"/>
        <w:ind w:left="227"/>
      </w:pPr>
      <w:r>
        <w:rPr>
          <w:rFonts w:ascii="Times New Roman" w:hAnsi="Times New Roman"/>
          <w:i/>
          <w:sz w:val="20"/>
        </w:rPr>
        <w:t>kva kṛṣṇaḥ śrī-niketanaḥ</w:t>
      </w:r>
    </w:p>
    <w:p>
      <w:pPr>
        <w:keepNext/>
        <w:spacing w:after="40"/>
        <w:ind w:left="227"/>
      </w:pPr>
      <w:r>
        <w:rPr>
          <w:rFonts w:ascii="Times New Roman" w:hAnsi="Times New Roman"/>
          <w:color w:val="555555"/>
          <w:sz w:val="18"/>
        </w:rPr>
        <w:t>where  Kṛṣṇa  the abode of Śrī</w:t>
      </w:r>
    </w:p>
    <w:p>
      <w:pPr>
        <w:keepNext/>
        <w:spacing w:after="0"/>
        <w:ind w:left="227"/>
      </w:pPr>
      <w:r>
        <w:rPr>
          <w:rFonts w:ascii="Times New Roman" w:hAnsi="Times New Roman"/>
          <w:i/>
          <w:sz w:val="20"/>
        </w:rPr>
        <w:t>brahma-bandhur iti smāhaṁ</w:t>
      </w:r>
    </w:p>
    <w:p>
      <w:pPr>
        <w:keepNext/>
        <w:spacing w:after="40"/>
        <w:ind w:left="227"/>
      </w:pPr>
      <w:r>
        <w:rPr>
          <w:rFonts w:ascii="Times New Roman" w:hAnsi="Times New Roman"/>
          <w:color w:val="555555"/>
          <w:sz w:val="18"/>
        </w:rPr>
        <w:t>a brāhmaṇa by birth only  thus  indeed  I</w:t>
      </w:r>
    </w:p>
    <w:p>
      <w:pPr>
        <w:keepNext/>
        <w:spacing w:after="0"/>
        <w:ind w:left="227"/>
      </w:pPr>
      <w:r>
        <w:rPr>
          <w:rFonts w:ascii="Times New Roman" w:hAnsi="Times New Roman"/>
          <w:i/>
          <w:sz w:val="20"/>
        </w:rPr>
        <w:t>bāhubhyāṁ parirambhitaḥ</w:t>
      </w:r>
    </w:p>
    <w:p>
      <w:pPr>
        <w:keepNext/>
        <w:spacing w:after="40"/>
        <w:ind w:left="227"/>
      </w:pPr>
      <w:r>
        <w:rPr>
          <w:rFonts w:ascii="Times New Roman" w:hAnsi="Times New Roman"/>
          <w:color w:val="555555"/>
          <w:sz w:val="18"/>
        </w:rPr>
        <w:t>with both arms  was embraced</w:t>
      </w:r>
    </w:p>
    <w:p>
      <w:pPr>
        <w:spacing w:before="60"/>
        <w:jc w:val="both"/>
      </w:pPr>
      <w:r>
        <w:rPr>
          <w:b/>
        </w:rPr>
        <w:t xml:space="preserve">78 </w:t>
      </w:r>
      <w:r>
        <w:rPr>
          <w:rFonts w:ascii="Times New Roman" w:hAnsi="Times New Roman"/>
        </w:rPr>
        <w:t>“Who am I, a poor and sinful man, and who is Kṛṣṇa, the abode of the goddess of fortune? Yet because I was born a brāhmaṇa, He embraced me in His arms!” (Śrīmad-Bhāgavatam, 10.81.16)</w:t>
      </w:r>
    </w:p>
    <w:p>
      <w:pPr>
        <w:jc w:val="both"/>
      </w:pPr>
      <w:r>
        <w:rPr>
          <w:b/>
          <w:i/>
          <w:sz w:val="20"/>
        </w:rPr>
        <w:t xml:space="preserve">Amṛta-pravāha-bhāṣya. </w:t>
      </w:r>
      <w:r>
        <w:rPr>
          <w:rFonts w:ascii="Times New Roman" w:hAnsi="Times New Roman"/>
          <w:sz w:val="20"/>
        </w:rPr>
        <w:t>Where am I, a great sinner and a pauper, and where is Kṛṣṇa, the abode of Śrī! Knowing me to be an unworthy son of a brāhmaṇa, He embraced me. This is truly astonishing.</w:t>
      </w:r>
    </w:p>
    <w:p>
      <w:pPr>
        <w:jc w:val="both"/>
      </w:pPr>
      <w:r>
        <w:rPr>
          <w:b/>
          <w:i/>
          <w:sz w:val="20"/>
        </w:rPr>
        <w:t xml:space="preserve">Anubhāṣya. </w:t>
      </w:r>
      <w:r>
        <w:rPr>
          <w:rFonts w:ascii="Times New Roman" w:hAnsi="Times New Roman"/>
          <w:sz w:val="20"/>
        </w:rPr>
        <w:t>Mahāprabhu said to Murāri, “By your *prema* and devotion you have brought Kṛṣṇa under your control.” In reply Murāri recited the verse from the *Bhāgavata* spoken by the brāhmaṇa “Sudāmā.”</w:t>
      </w:r>
    </w:p>
    <w:p>
      <w:pPr>
        <w:jc w:val="both"/>
      </w:pPr>
      <w:r>
        <w:rPr>
          <w:rFonts w:ascii="Times New Roman" w:hAnsi="Times New Roman"/>
          <w:sz w:val="20"/>
        </w:rPr>
        <w:t xml:space="preserve">These were the words the brāhmaṇa “Śrīdāmā,” or “Sudāmā,” spoke to himself as he went home: </w:t>
      </w:r>
      <w:r>
        <w:rPr>
          <w:rFonts w:ascii="Times New Roman" w:hAnsi="Times New Roman"/>
          <w:b/>
          <w:sz w:val="20"/>
        </w:rPr>
        <w:t>daridraḥ</w:t>
      </w:r>
      <w:r>
        <w:rPr>
          <w:rFonts w:ascii="Times New Roman" w:hAnsi="Times New Roman"/>
          <w:sz w:val="20"/>
        </w:rPr>
        <w:t xml:space="preserve"> (devoid of wealth) </w:t>
      </w:r>
      <w:r>
        <w:rPr>
          <w:rFonts w:ascii="Times New Roman" w:hAnsi="Times New Roman"/>
          <w:b/>
          <w:sz w:val="20"/>
        </w:rPr>
        <w:t>pāpīyān</w:t>
      </w:r>
      <w:r>
        <w:rPr>
          <w:rFonts w:ascii="Times New Roman" w:hAnsi="Times New Roman"/>
          <w:sz w:val="20"/>
        </w:rPr>
        <w:t xml:space="preserve"> (sinful) </w:t>
      </w:r>
      <w:r>
        <w:rPr>
          <w:rFonts w:ascii="Times New Roman" w:hAnsi="Times New Roman"/>
          <w:b/>
          <w:sz w:val="20"/>
        </w:rPr>
        <w:t>aham</w:t>
      </w:r>
      <w:r>
        <w:rPr>
          <w:rFonts w:ascii="Times New Roman" w:hAnsi="Times New Roman"/>
          <w:sz w:val="20"/>
        </w:rPr>
        <w:t xml:space="preserve"> </w:t>
      </w:r>
      <w:r>
        <w:rPr>
          <w:rFonts w:ascii="Times New Roman" w:hAnsi="Times New Roman"/>
          <w:b/>
          <w:sz w:val="20"/>
        </w:rPr>
        <w:t>kva</w:t>
      </w:r>
      <w:r>
        <w:rPr>
          <w:rFonts w:ascii="Times New Roman" w:hAnsi="Times New Roman"/>
          <w:sz w:val="20"/>
        </w:rPr>
        <w:t xml:space="preserve"> (where)? </w:t>
      </w:r>
      <w:r>
        <w:rPr>
          <w:rFonts w:ascii="Times New Roman" w:hAnsi="Times New Roman"/>
          <w:b/>
          <w:sz w:val="20"/>
        </w:rPr>
        <w:t>śrī-niketanaḥ</w:t>
      </w:r>
      <w:r>
        <w:rPr>
          <w:rFonts w:ascii="Times New Roman" w:hAnsi="Times New Roman"/>
          <w:sz w:val="20"/>
        </w:rPr>
        <w:t xml:space="preserve"> (the form in whom all majesty is rooted, the shelter of all piety) </w:t>
      </w:r>
      <w:r>
        <w:rPr>
          <w:rFonts w:ascii="Times New Roman" w:hAnsi="Times New Roman"/>
          <w:b/>
          <w:sz w:val="20"/>
        </w:rPr>
        <w:t>kṛṣṇaḥ</w:t>
      </w:r>
      <w:r>
        <w:rPr>
          <w:rFonts w:ascii="Times New Roman" w:hAnsi="Times New Roman"/>
          <w:sz w:val="20"/>
        </w:rPr>
        <w:t xml:space="preserve"> </w:t>
      </w:r>
      <w:r>
        <w:rPr>
          <w:rFonts w:ascii="Times New Roman" w:hAnsi="Times New Roman"/>
          <w:b/>
          <w:sz w:val="20"/>
        </w:rPr>
        <w:t>kva</w:t>
      </w:r>
      <w:r>
        <w:rPr>
          <w:rFonts w:ascii="Times New Roman" w:hAnsi="Times New Roman"/>
          <w:sz w:val="20"/>
        </w:rPr>
        <w:t xml:space="preserve"> (where)? </w:t>
      </w:r>
      <w:r>
        <w:rPr>
          <w:rFonts w:ascii="Times New Roman" w:hAnsi="Times New Roman"/>
          <w:b/>
          <w:sz w:val="20"/>
        </w:rPr>
        <w:t>aham</w:t>
      </w:r>
      <w:r>
        <w:rPr>
          <w:rFonts w:ascii="Times New Roman" w:hAnsi="Times New Roman"/>
          <w:sz w:val="20"/>
        </w:rPr>
        <w:t xml:space="preserve"> </w:t>
      </w:r>
      <w:r>
        <w:rPr>
          <w:rFonts w:ascii="Times New Roman" w:hAnsi="Times New Roman"/>
          <w:b/>
          <w:sz w:val="20"/>
        </w:rPr>
        <w:t>brahma-bandhuḥ</w:t>
      </w:r>
      <w:r>
        <w:rPr>
          <w:rFonts w:ascii="Times New Roman" w:hAnsi="Times New Roman"/>
          <w:sz w:val="20"/>
        </w:rPr>
        <w:t xml:space="preserve"> (the lowest of brāhmaṇas by birth) </w:t>
      </w:r>
      <w:r>
        <w:rPr>
          <w:rFonts w:ascii="Times New Roman" w:hAnsi="Times New Roman"/>
          <w:b/>
          <w:sz w:val="20"/>
        </w:rPr>
        <w:t>iti</w:t>
      </w:r>
      <w:r>
        <w:rPr>
          <w:rFonts w:ascii="Times New Roman" w:hAnsi="Times New Roman"/>
          <w:sz w:val="20"/>
        </w:rPr>
        <w:t xml:space="preserve"> — thus (by Kṛṣṇa) </w:t>
      </w:r>
      <w:r>
        <w:rPr>
          <w:rFonts w:ascii="Times New Roman" w:hAnsi="Times New Roman"/>
          <w:b/>
          <w:sz w:val="20"/>
        </w:rPr>
        <w:t>bāhubhyām</w:t>
      </w:r>
      <w:r>
        <w:rPr>
          <w:rFonts w:ascii="Times New Roman" w:hAnsi="Times New Roman"/>
          <w:sz w:val="20"/>
        </w:rPr>
        <w:t xml:space="preserve"> </w:t>
      </w:r>
      <w:r>
        <w:rPr>
          <w:rFonts w:ascii="Times New Roman" w:hAnsi="Times New Roman"/>
          <w:b/>
          <w:sz w:val="20"/>
        </w:rPr>
        <w:t>parirambhitaḥ</w:t>
      </w:r>
      <w:r>
        <w:rPr>
          <w:rFonts w:ascii="Times New Roman" w:hAnsi="Times New Roman"/>
          <w:sz w:val="20"/>
        </w:rPr>
        <w:t xml:space="preserve"> (embraced). (The words that Kṛṣṇa could never embrace me, an unworthy *brahma-bandhu*, show only Kṛṣṇa's greatness; the sentence expresses the speaker's humility.)</w:t>
      </w:r>
    </w:p>
    <w:p>
      <w:pPr>
        <w:jc w:val="both"/>
      </w:pPr>
      <w:r>
        <w:rPr>
          <w:rFonts w:ascii="Times New Roman" w:hAnsi="Times New Roman"/>
          <w:sz w:val="20"/>
        </w:rPr>
        <w:t>If Murāri accepted Mahāprabhu's words favorably, he recited the verse with this thought: “Murāri has no power to bring Kṛṣṇa under control; it is Kṛṣṇa who, by His own love for His devotees, on the pretext of something incidental and secondary, makes an unworthy servant the recipient of unimaginable good fortune.”</w:t>
      </w:r>
    </w:p>
    <w:p>
      <w:pPr>
        <w:jc w:val="both"/>
      </w:pPr>
      <w:r>
        <w:rPr>
          <w:rFonts w:ascii="Times New Roman" w:hAnsi="Times New Roman"/>
          <w:sz w:val="20"/>
        </w:rPr>
        <w:t>If, however, Murāri recited the verse to set aside Mahāprabhu's words as unfavorable to himself, then he said, “I am wholly unfit to control Kṛṣṇa; I have not been able to control Kṛṣṇa.” The brāhmaṇa Śrīdāmā listed his own disqualifications — poverty, a bent toward sin, not being a true brāhmaṇa and so on — and proclaimed his good fortune: Kṛṣṇa embraced him. But Murāri Gupta thinks, “Even in that way I am unworthy.”</w:t>
      </w:r>
    </w:p>
    <w:p>
      <w:pPr>
        <w:jc w:val="both"/>
      </w:pPr>
      <w:r>
        <w:rPr>
          <w:rFonts w:ascii="Times New Roman" w:hAnsi="Times New Roman"/>
          <w:sz w:val="20"/>
        </w:rPr>
        <w:t xml:space="preserve">In the commentary on the tenth canto, the *Vaiṣṇava-toṣaṇī*, the meaning of the verse is explained thus: “*Kva*, and so on. </w:t>
      </w:r>
      <w:r>
        <w:rPr>
          <w:rFonts w:ascii="Times New Roman" w:hAnsi="Times New Roman"/>
          <w:b/>
          <w:sz w:val="20"/>
        </w:rPr>
        <w:t>Pāpīyān</w:t>
      </w:r>
      <w:r>
        <w:rPr>
          <w:rFonts w:ascii="Times New Roman" w:hAnsi="Times New Roman"/>
          <w:sz w:val="20"/>
        </w:rPr>
        <w:t xml:space="preserve">: unfortunate; </w:t>
      </w:r>
      <w:r>
        <w:rPr>
          <w:rFonts w:ascii="Times New Roman" w:hAnsi="Times New Roman"/>
          <w:b/>
          <w:sz w:val="20"/>
        </w:rPr>
        <w:t>kṛṣṇaḥ</w:t>
      </w:r>
      <w:r>
        <w:rPr>
          <w:rFonts w:ascii="Times New Roman" w:hAnsi="Times New Roman"/>
          <w:sz w:val="20"/>
        </w:rPr>
        <w:t xml:space="preserve">: Bhagavān Himself. Thus ‘Kṛṣṇa’ and ‘most sinful’ contradict each other, and so do ‘poverty’ and ‘abode of Śrī.’ Nevertheless, </w:t>
      </w:r>
      <w:r>
        <w:rPr>
          <w:rFonts w:ascii="Times New Roman" w:hAnsi="Times New Roman"/>
          <w:b/>
          <w:sz w:val="20"/>
        </w:rPr>
        <w:t>brahma-bandhuḥ</w:t>
      </w:r>
      <w:r>
        <w:rPr>
          <w:rFonts w:ascii="Times New Roman" w:hAnsi="Times New Roman"/>
          <w:sz w:val="20"/>
        </w:rPr>
        <w:t xml:space="preserve">, born in a family of brāhmaṇas, </w:t>
      </w:r>
      <w:r>
        <w:rPr>
          <w:rFonts w:ascii="Times New Roman" w:hAnsi="Times New Roman"/>
          <w:b/>
          <w:sz w:val="20"/>
        </w:rPr>
        <w:t>bāhubhyām</w:t>
      </w:r>
      <w:r>
        <w:rPr>
          <w:rFonts w:ascii="Times New Roman" w:hAnsi="Times New Roman"/>
          <w:sz w:val="20"/>
        </w:rPr>
        <w:t xml:space="preserve">, with both arms, </w:t>
      </w:r>
      <w:r>
        <w:rPr>
          <w:rFonts w:ascii="Times New Roman" w:hAnsi="Times New Roman"/>
          <w:b/>
          <w:sz w:val="20"/>
        </w:rPr>
        <w:t>parirambhitaḥ</w:t>
      </w:r>
      <w:r>
        <w:rPr>
          <w:rFonts w:ascii="Times New Roman" w:hAnsi="Times New Roman"/>
          <w:sz w:val="20"/>
        </w:rPr>
        <w:t xml:space="preserve">, embraced. </w:t>
      </w:r>
      <w:r>
        <w:rPr>
          <w:rFonts w:ascii="Times New Roman" w:hAnsi="Times New Roman"/>
          <w:b/>
          <w:sz w:val="20"/>
        </w:rPr>
        <w:t>Sma</w:t>
      </w:r>
      <w:r>
        <w:rPr>
          <w:rFonts w:ascii="Times New Roman" w:hAnsi="Times New Roman"/>
          <w:sz w:val="20"/>
        </w:rPr>
        <w:t xml:space="preserve"> expresses wonder. Thus brāhmaṇa birth alone is named as the cause of the embrace, not friendship, for there he considered himself utterly unworthy. Therefore it is only the Lord's devotion to brāhmaṇas that is praised, not even His love for His devotees.”</w:t>
      </w:r>
    </w:p>
    <w:p>
      <w:pPr>
        <w:jc w:val="both"/>
      </w:pPr>
      <w:r>
        <w:rPr>
          <w:rFonts w:ascii="Times New Roman" w:hAnsi="Times New Roman"/>
          <w:sz w:val="20"/>
        </w:rPr>
        <w:t>In the preceding verse Sudāmā's mood is recorded thus: “With the chest on which Kamalā, dearer to Him than life, resides — with that chest Brahmaṇya-deva, out of love for brāhmaṇas, embraced a pauper like me, bereft of Lakṣmī.” In keeping with the mood of that verse, the commentary on the following verse, quoted here, says: “The cause of the embrace is brāhmaṇa birth alone, not friendship.” And the brāhmaṇa Śrīdāmā in his humility thinks: “I myself am utterly unworthy; I myself do not live as a brāhmaṇa. It is only the Lord, to show the excellence of devotion to brāhmaṇas and His own excellence, who has shown such love even to a *brahma-bandhu* — that is what is astonishing.” The brāhmaṇa Śrīdāmā, wishing to express his humility and his own insignificance, condemned himself as a “*brahma-bandhu*.” And by saying that Kṛṣṇa shows extraordinary grace even to a *brahma-bandhu*, he truly revealed his humility and his brāhmaṇa nature. By this the brāhmaṇa Sudāmā set a shining example of giving up one's own greatness. Being a *brahma-bandhu* is not his own quality or his own achievement; rather, being a *brahma-bandhu* is something extraneous — that which, for the brāhmaṇa Sudāmā, is not his own property, is itself the cause of Kṛṣṇa's love. Neither his own greatness nor his own devotion to Kṛṣṇa compelled Kṛṣṇa to act so.</w:t>
      </w:r>
    </w:p>
    <w:p>
      <w:pPr>
        <w:jc w:val="both"/>
      </w:pPr>
      <w:r>
        <w:rPr>
          <w:rFonts w:ascii="Times New Roman" w:hAnsi="Times New Roman"/>
          <w:sz w:val="20"/>
        </w:rPr>
        <w:t>Murāri Gupta, too, adopted such a mood: covering his own greatness, he displayed humility. In the social view of that time Murāri Gupta was merely a *śūdra* by birth, and the word “*brahma-bandhu*” does not apply to him. But reflecting on the import of the verse “Women, *śūdras* and *dvija-bandhus* have no access to hearing the three Vedas” (*Śrīmad-Bhāgavatam* 1.4.25), Murāri Gupta likened the position of a *dvija-bandhu* to that of a *śūdra*.</w:t>
      </w:r>
    </w:p>
    <w:p>
      <w:pPr>
        <w:jc w:val="both"/>
      </w:pPr>
      <w:r>
        <w:rPr>
          <w:rFonts w:ascii="Times New Roman" w:hAnsi="Times New Roman"/>
          <w:sz w:val="20"/>
        </w:rPr>
        <w:t>In his commentary on the *Chāndogya Upaniṣad*, Śaṅkarācārya, explaining the word *brahma-bandhu*, says: “He calls the brāhmaṇas his kinsmen, but does not himself live as a brāhmaṇa.” (*Śrīmad-Bhāgavatam* 1.7.57): “Shaving the head, seizing one's wealth, expelling one from one's dwelling — this is the execution of *brahma-bandhus*; there is no other, bodily execution for them.” In the *Kūrma Purāṇa*: “The servant of a *śūdra*, a servant of the king, a *vṛṣala*, a priest for a whole village, and one who lives by killing and imprisoning — these six are *brahma-bandhus*.” Being a *brahma-bandhu*, that is, a brāhmaṇa merely by birth, is no proof of one's own qualification; rather, it proves only dependence on something else.</w:t>
      </w:r>
    </w:p>
    <w:p>
      <w:pPr>
        <w:keepNext/>
        <w:spacing w:before="160"/>
        <w:jc w:val="center"/>
      </w:pPr>
      <w:r>
        <w:rPr>
          <w:rFonts w:ascii="Times New Roman" w:hAnsi="Times New Roman"/>
          <w:i/>
          <w:sz w:val="21"/>
        </w:rPr>
        <w:t>The story of how the Lord planted a mango tree and gave out its fruit —</w:t>
      </w:r>
    </w:p>
    <w:p>
      <w:pPr>
        <w:keepNext/>
        <w:jc w:val="center"/>
      </w:pPr>
      <w:r>
        <w:rPr>
          <w:rFonts w:ascii="Nirmala UI" w:hAnsi="Nirmala UI" w:cs="Nirmala UI"/>
          <w:sz w:val="24"/>
          <w:szCs w:val="24"/>
        </w:rPr>
        <w:t>একদিন প্রভু সব ভক্তগণ লঞা ৷</w:t>
        <w:br/>
      </w:r>
      <w:r>
        <w:rPr>
          <w:rFonts w:ascii="Nirmala UI" w:hAnsi="Nirmala UI" w:cs="Nirmala UI"/>
          <w:sz w:val="24"/>
          <w:szCs w:val="24"/>
        </w:rPr>
        <w:t>সংকীর্ত্তন করি’ বৈসে শ্রমযুক্ত হঞা ॥ ৭৯ ॥</w:t>
      </w:r>
    </w:p>
    <w:p>
      <w:pPr>
        <w:keepNext/>
        <w:spacing w:after="0"/>
        <w:ind w:left="227"/>
      </w:pPr>
      <w:r>
        <w:rPr>
          <w:rFonts w:ascii="Times New Roman" w:hAnsi="Times New Roman"/>
          <w:i/>
          <w:sz w:val="20"/>
        </w:rPr>
        <w:t>ekadina prabhu saba bhakta-gaṇa lañā</w:t>
      </w:r>
    </w:p>
    <w:p>
      <w:pPr>
        <w:keepNext/>
        <w:spacing w:after="40"/>
        <w:ind w:left="227"/>
      </w:pPr>
      <w:r>
        <w:rPr>
          <w:rFonts w:ascii="Times New Roman" w:hAnsi="Times New Roman"/>
          <w:color w:val="555555"/>
          <w:sz w:val="18"/>
        </w:rPr>
        <w:t>one  day  the Lord  all  the devotees  taking</w:t>
      </w:r>
    </w:p>
    <w:p>
      <w:pPr>
        <w:keepNext/>
        <w:spacing w:after="0"/>
        <w:ind w:left="227"/>
      </w:pPr>
      <w:r>
        <w:rPr>
          <w:rFonts w:ascii="Times New Roman" w:hAnsi="Times New Roman"/>
          <w:i/>
          <w:sz w:val="20"/>
        </w:rPr>
        <w:t>saṁkīrtana kari’ vaise śrama-yukta hañā</w:t>
      </w:r>
    </w:p>
    <w:p>
      <w:pPr>
        <w:keepNext/>
        <w:spacing w:after="40"/>
        <w:ind w:left="227"/>
      </w:pPr>
      <w:r>
        <w:rPr>
          <w:rFonts w:ascii="Times New Roman" w:hAnsi="Times New Roman"/>
          <w:color w:val="555555"/>
          <w:sz w:val="18"/>
        </w:rPr>
        <w:t>saṅkīrtana  doing  sits  tired  becoming</w:t>
      </w:r>
    </w:p>
    <w:p>
      <w:pPr>
        <w:spacing w:before="60"/>
        <w:jc w:val="both"/>
      </w:pPr>
      <w:r>
        <w:rPr>
          <w:b/>
        </w:rPr>
        <w:t xml:space="preserve">79 </w:t>
      </w:r>
      <w:r>
        <w:rPr>
          <w:rFonts w:ascii="Times New Roman" w:hAnsi="Times New Roman"/>
        </w:rPr>
        <w:t>One day, tired after saṅkīrtana with all the devotees, the Lord sat down to rest.</w:t>
      </w:r>
    </w:p>
    <w:p>
      <w:pPr>
        <w:keepNext/>
        <w:spacing w:before="160"/>
        <w:jc w:val="center"/>
      </w:pPr>
      <w:r>
        <w:rPr>
          <w:rFonts w:ascii="Nirmala UI" w:hAnsi="Nirmala UI" w:cs="Nirmala UI"/>
          <w:sz w:val="24"/>
          <w:szCs w:val="24"/>
        </w:rPr>
        <w:t>এক আম্রবীজ প্রভু অঙ্গনে রোপিল ৷</w:t>
        <w:br/>
      </w:r>
      <w:r>
        <w:rPr>
          <w:rFonts w:ascii="Nirmala UI" w:hAnsi="Nirmala UI" w:cs="Nirmala UI"/>
          <w:sz w:val="24"/>
          <w:szCs w:val="24"/>
        </w:rPr>
        <w:t>তৎক্ষণে জন্মিয়া বৃক্ষ বাড়িতে লাগিল ॥ ৮০ ॥</w:t>
      </w:r>
    </w:p>
    <w:p>
      <w:pPr>
        <w:keepNext/>
        <w:spacing w:after="0"/>
        <w:ind w:left="227"/>
      </w:pPr>
      <w:r>
        <w:rPr>
          <w:rFonts w:ascii="Times New Roman" w:hAnsi="Times New Roman"/>
          <w:i/>
          <w:sz w:val="20"/>
        </w:rPr>
        <w:t>eka āmra-bīja prabhu aṅgane ropila</w:t>
      </w:r>
    </w:p>
    <w:p>
      <w:pPr>
        <w:keepNext/>
        <w:spacing w:after="40"/>
        <w:ind w:left="227"/>
      </w:pPr>
      <w:r>
        <w:rPr>
          <w:rFonts w:ascii="Times New Roman" w:hAnsi="Times New Roman"/>
          <w:color w:val="555555"/>
          <w:sz w:val="18"/>
        </w:rPr>
        <w:t>one  mango seed  the Lord  in the courtyard  planted</w:t>
      </w:r>
    </w:p>
    <w:p>
      <w:pPr>
        <w:keepNext/>
        <w:spacing w:after="0"/>
        <w:ind w:left="227"/>
      </w:pPr>
      <w:r>
        <w:rPr>
          <w:rFonts w:ascii="Times New Roman" w:hAnsi="Times New Roman"/>
          <w:i/>
          <w:sz w:val="20"/>
        </w:rPr>
        <w:t>tat-kṣaṇe janmiyā vṛkṣa bāḍite lāgila</w:t>
      </w:r>
    </w:p>
    <w:p>
      <w:pPr>
        <w:keepNext/>
        <w:spacing w:after="40"/>
        <w:ind w:left="227"/>
      </w:pPr>
      <w:r>
        <w:rPr>
          <w:rFonts w:ascii="Times New Roman" w:hAnsi="Times New Roman"/>
          <w:color w:val="555555"/>
          <w:sz w:val="18"/>
        </w:rPr>
        <w:t>at that moment  springing up  the tree  to grow  began</w:t>
      </w:r>
    </w:p>
    <w:p>
      <w:pPr>
        <w:spacing w:before="60"/>
        <w:jc w:val="both"/>
      </w:pPr>
      <w:r>
        <w:rPr>
          <w:b/>
        </w:rPr>
        <w:t xml:space="preserve">80 </w:t>
      </w:r>
      <w:r>
        <w:rPr>
          <w:rFonts w:ascii="Times New Roman" w:hAnsi="Times New Roman"/>
        </w:rPr>
        <w:t>He planted a mango seed in the courtyard, and at once a tree sprang up and began to grow.</w:t>
      </w:r>
    </w:p>
    <w:p>
      <w:pPr>
        <w:keepNext/>
        <w:spacing w:before="160"/>
        <w:jc w:val="center"/>
      </w:pPr>
      <w:r>
        <w:rPr>
          <w:rFonts w:ascii="Nirmala UI" w:hAnsi="Nirmala UI" w:cs="Nirmala UI"/>
          <w:sz w:val="24"/>
          <w:szCs w:val="24"/>
        </w:rPr>
        <w:t>দেখিতে দেখিতে বৃক্ষ লাগিল ফলিতে ৷</w:t>
        <w:br/>
      </w:r>
      <w:r>
        <w:rPr>
          <w:rFonts w:ascii="Nirmala UI" w:hAnsi="Nirmala UI" w:cs="Nirmala UI"/>
          <w:sz w:val="24"/>
          <w:szCs w:val="24"/>
        </w:rPr>
        <w:t>পাকিল অনেক ফল, সবেই বিস্মিতে ॥ ৮১ ॥</w:t>
      </w:r>
    </w:p>
    <w:p>
      <w:pPr>
        <w:keepNext/>
        <w:spacing w:after="0"/>
        <w:ind w:left="227"/>
      </w:pPr>
      <w:r>
        <w:rPr>
          <w:rFonts w:ascii="Times New Roman" w:hAnsi="Times New Roman"/>
          <w:i/>
          <w:sz w:val="20"/>
        </w:rPr>
        <w:t>dekhite dekhite vṛkṣa lāgila phalite</w:t>
      </w:r>
    </w:p>
    <w:p>
      <w:pPr>
        <w:keepNext/>
        <w:spacing w:after="40"/>
        <w:ind w:left="227"/>
      </w:pPr>
      <w:r>
        <w:rPr>
          <w:rFonts w:ascii="Times New Roman" w:hAnsi="Times New Roman"/>
          <w:color w:val="555555"/>
          <w:sz w:val="18"/>
        </w:rPr>
        <w:t>as they watched  the tree  began  to bear fruit</w:t>
      </w:r>
    </w:p>
    <w:p>
      <w:pPr>
        <w:keepNext/>
        <w:spacing w:after="0"/>
        <w:ind w:left="227"/>
      </w:pPr>
      <w:r>
        <w:rPr>
          <w:rFonts w:ascii="Times New Roman" w:hAnsi="Times New Roman"/>
          <w:i/>
          <w:sz w:val="20"/>
        </w:rPr>
        <w:t>pākila aneka phala, sabei vismite</w:t>
      </w:r>
    </w:p>
    <w:p>
      <w:pPr>
        <w:keepNext/>
        <w:spacing w:after="40"/>
        <w:ind w:left="227"/>
      </w:pPr>
      <w:r>
        <w:rPr>
          <w:rFonts w:ascii="Times New Roman" w:hAnsi="Times New Roman"/>
          <w:color w:val="555555"/>
          <w:sz w:val="18"/>
        </w:rPr>
        <w:t>ripened  many  fruits  all  in wonder</w:t>
      </w:r>
    </w:p>
    <w:p>
      <w:pPr>
        <w:spacing w:before="60"/>
        <w:jc w:val="both"/>
      </w:pPr>
      <w:r>
        <w:rPr>
          <w:b/>
        </w:rPr>
        <w:t xml:space="preserve">81 </w:t>
      </w:r>
      <w:r>
        <w:rPr>
          <w:rFonts w:ascii="Times New Roman" w:hAnsi="Times New Roman"/>
        </w:rPr>
        <w:t>As they watched, the tree began to bear fruit, and many mangoes ripened, to everyone’s wonder.</w:t>
      </w:r>
    </w:p>
    <w:p>
      <w:pPr>
        <w:keepNext/>
        <w:spacing w:before="160"/>
        <w:jc w:val="center"/>
      </w:pPr>
      <w:r>
        <w:rPr>
          <w:rFonts w:ascii="Nirmala UI" w:hAnsi="Nirmala UI" w:cs="Nirmala UI"/>
          <w:sz w:val="24"/>
          <w:szCs w:val="24"/>
        </w:rPr>
        <w:t>শত দুই ফল প্রভু শীঘ্র পাড়াইল ৷</w:t>
        <w:br/>
      </w:r>
      <w:r>
        <w:rPr>
          <w:rFonts w:ascii="Nirmala UI" w:hAnsi="Nirmala UI" w:cs="Nirmala UI"/>
          <w:sz w:val="24"/>
          <w:szCs w:val="24"/>
        </w:rPr>
        <w:t>প্রক্ষালন করি’ কৃষ্ণে ভোগ লাগাইল ॥ ৮২ ॥</w:t>
      </w:r>
    </w:p>
    <w:p>
      <w:pPr>
        <w:keepNext/>
        <w:spacing w:after="0"/>
        <w:ind w:left="227"/>
      </w:pPr>
      <w:r>
        <w:rPr>
          <w:rFonts w:ascii="Times New Roman" w:hAnsi="Times New Roman"/>
          <w:i/>
          <w:sz w:val="20"/>
        </w:rPr>
        <w:t>śata dui phala prabhu śīghra pāḍāila</w:t>
      </w:r>
    </w:p>
    <w:p>
      <w:pPr>
        <w:keepNext/>
        <w:spacing w:after="40"/>
        <w:ind w:left="227"/>
      </w:pPr>
      <w:r>
        <w:rPr>
          <w:rFonts w:ascii="Times New Roman" w:hAnsi="Times New Roman"/>
          <w:color w:val="555555"/>
          <w:sz w:val="18"/>
        </w:rPr>
        <w:t>hundred  two  fruits  the Lord  quickly  had picked</w:t>
      </w:r>
    </w:p>
    <w:p>
      <w:pPr>
        <w:keepNext/>
        <w:spacing w:after="0"/>
        <w:ind w:left="227"/>
      </w:pPr>
      <w:r>
        <w:rPr>
          <w:rFonts w:ascii="Times New Roman" w:hAnsi="Times New Roman"/>
          <w:i/>
          <w:sz w:val="20"/>
        </w:rPr>
        <w:t>prakṣālana kari’ kṛṣṇe bhoga lāgāila</w:t>
      </w:r>
    </w:p>
    <w:p>
      <w:pPr>
        <w:keepNext/>
        <w:spacing w:after="40"/>
        <w:ind w:left="227"/>
      </w:pPr>
      <w:r>
        <w:rPr>
          <w:rFonts w:ascii="Times New Roman" w:hAnsi="Times New Roman"/>
          <w:color w:val="555555"/>
          <w:sz w:val="18"/>
        </w:rPr>
        <w:t>washing  making  to Kṛṣṇa  offering  made</w:t>
      </w:r>
    </w:p>
    <w:p>
      <w:pPr>
        <w:spacing w:before="60"/>
        <w:jc w:val="both"/>
      </w:pPr>
      <w:r>
        <w:rPr>
          <w:b/>
        </w:rPr>
        <w:t xml:space="preserve">82 </w:t>
      </w:r>
      <w:r>
        <w:rPr>
          <w:rFonts w:ascii="Times New Roman" w:hAnsi="Times New Roman"/>
        </w:rPr>
        <w:t>The Lord quickly picked two hundred mangoes, washed them and offered them to Kṛṣṇa.</w:t>
      </w:r>
    </w:p>
    <w:p>
      <w:pPr>
        <w:keepNext/>
        <w:spacing w:before="160"/>
        <w:jc w:val="center"/>
      </w:pPr>
      <w:r>
        <w:rPr>
          <w:rFonts w:ascii="Nirmala UI" w:hAnsi="Nirmala UI" w:cs="Nirmala UI"/>
          <w:sz w:val="24"/>
          <w:szCs w:val="24"/>
        </w:rPr>
        <w:t>রক্ত-পীতবর্ণ, নাহি অষ্ঠি-বল্কল ৷</w:t>
        <w:br/>
      </w:r>
      <w:r>
        <w:rPr>
          <w:rFonts w:ascii="Nirmala UI" w:hAnsi="Nirmala UI" w:cs="Nirmala UI"/>
          <w:sz w:val="24"/>
          <w:szCs w:val="24"/>
        </w:rPr>
        <w:t>একজনের পেট ভরে খাইলে এক ফল ॥ ৮৩ ॥</w:t>
      </w:r>
    </w:p>
    <w:p>
      <w:pPr>
        <w:keepNext/>
        <w:spacing w:after="0"/>
        <w:ind w:left="227"/>
      </w:pPr>
      <w:r>
        <w:rPr>
          <w:rFonts w:ascii="Times New Roman" w:hAnsi="Times New Roman"/>
          <w:i/>
          <w:sz w:val="20"/>
        </w:rPr>
        <w:t>rakta-pīta-varṇa, nāhi aṣṭhi-valkala</w:t>
      </w:r>
    </w:p>
    <w:p>
      <w:pPr>
        <w:keepNext/>
        <w:spacing w:after="40"/>
        <w:ind w:left="227"/>
      </w:pPr>
      <w:r>
        <w:rPr>
          <w:rFonts w:ascii="Times New Roman" w:hAnsi="Times New Roman"/>
          <w:color w:val="555555"/>
          <w:sz w:val="18"/>
        </w:rPr>
        <w:t>red and yellow  in colour  no  stone or skin</w:t>
      </w:r>
    </w:p>
    <w:p>
      <w:pPr>
        <w:keepNext/>
        <w:spacing w:after="0"/>
        <w:ind w:left="227"/>
      </w:pPr>
      <w:r>
        <w:rPr>
          <w:rFonts w:ascii="Times New Roman" w:hAnsi="Times New Roman"/>
          <w:i/>
          <w:sz w:val="20"/>
        </w:rPr>
        <w:t>ekajanera peṭa bhare khāile eka phala</w:t>
      </w:r>
    </w:p>
    <w:p>
      <w:pPr>
        <w:keepNext/>
        <w:spacing w:after="40"/>
        <w:ind w:left="227"/>
      </w:pPr>
      <w:r>
        <w:rPr>
          <w:rFonts w:ascii="Times New Roman" w:hAnsi="Times New Roman"/>
          <w:color w:val="555555"/>
          <w:sz w:val="18"/>
        </w:rPr>
        <w:t>of one person  the stomach  fills  on eating  one  fruit</w:t>
      </w:r>
    </w:p>
    <w:p>
      <w:pPr>
        <w:spacing w:before="60"/>
        <w:jc w:val="both"/>
      </w:pPr>
      <w:r>
        <w:rPr>
          <w:b/>
        </w:rPr>
        <w:t xml:space="preserve">83 </w:t>
      </w:r>
      <w:r>
        <w:rPr>
          <w:rFonts w:ascii="Times New Roman" w:hAnsi="Times New Roman"/>
        </w:rPr>
        <w:t>They were red and yellow, without stone or skin, and a single fruit was enough to satisfy a man.</w:t>
      </w:r>
    </w:p>
    <w:p>
      <w:pPr>
        <w:keepNext/>
        <w:spacing w:before="160"/>
        <w:jc w:val="center"/>
      </w:pPr>
      <w:r>
        <w:rPr>
          <w:rFonts w:ascii="Nirmala UI" w:hAnsi="Nirmala UI" w:cs="Nirmala UI"/>
          <w:sz w:val="24"/>
          <w:szCs w:val="24"/>
        </w:rPr>
        <w:t>দেখিয়া সন্তুষ্ট হৈলা শচীর নন্দন ৷</w:t>
        <w:br/>
      </w:r>
      <w:r>
        <w:rPr>
          <w:rFonts w:ascii="Nirmala UI" w:hAnsi="Nirmala UI" w:cs="Nirmala UI"/>
          <w:sz w:val="24"/>
          <w:szCs w:val="24"/>
        </w:rPr>
        <w:t>সবাকে খাওয়াল আগে করিয়া ভক্ষণ ॥ ৮৪ ॥</w:t>
      </w:r>
    </w:p>
    <w:p>
      <w:pPr>
        <w:keepNext/>
        <w:spacing w:after="0"/>
        <w:ind w:left="227"/>
      </w:pPr>
      <w:r>
        <w:rPr>
          <w:rFonts w:ascii="Times New Roman" w:hAnsi="Times New Roman"/>
          <w:i/>
          <w:sz w:val="20"/>
        </w:rPr>
        <w:t>dekhiyā santuṣṭa hailā śacīra nandana</w:t>
      </w:r>
    </w:p>
    <w:p>
      <w:pPr>
        <w:keepNext/>
        <w:spacing w:after="40"/>
        <w:ind w:left="227"/>
      </w:pPr>
      <w:r>
        <w:rPr>
          <w:rFonts w:ascii="Times New Roman" w:hAnsi="Times New Roman"/>
          <w:color w:val="555555"/>
          <w:sz w:val="18"/>
        </w:rPr>
        <w:t>seeing  pleased  became  Śacī’s  son</w:t>
      </w:r>
    </w:p>
    <w:p>
      <w:pPr>
        <w:keepNext/>
        <w:spacing w:after="0"/>
        <w:ind w:left="227"/>
      </w:pPr>
      <w:r>
        <w:rPr>
          <w:rFonts w:ascii="Times New Roman" w:hAnsi="Times New Roman"/>
          <w:i/>
          <w:sz w:val="20"/>
        </w:rPr>
        <w:t>sabāke khāoyāla āge kariyā bhakṣaṇa</w:t>
      </w:r>
    </w:p>
    <w:p>
      <w:pPr>
        <w:keepNext/>
        <w:spacing w:after="40"/>
        <w:ind w:left="227"/>
      </w:pPr>
      <w:r>
        <w:rPr>
          <w:rFonts w:ascii="Times New Roman" w:hAnsi="Times New Roman"/>
          <w:color w:val="555555"/>
          <w:sz w:val="18"/>
        </w:rPr>
        <w:t>everyone  He fed  first  making  eating</w:t>
      </w:r>
    </w:p>
    <w:p>
      <w:pPr>
        <w:spacing w:before="60"/>
        <w:jc w:val="both"/>
      </w:pPr>
      <w:r>
        <w:rPr>
          <w:b/>
        </w:rPr>
        <w:t xml:space="preserve">84 </w:t>
      </w:r>
      <w:r>
        <w:rPr>
          <w:rFonts w:ascii="Times New Roman" w:hAnsi="Times New Roman"/>
        </w:rPr>
        <w:t>The son of Śacī was pleased to see them; He tasted them first and then fed everyone.</w:t>
      </w:r>
    </w:p>
    <w:p>
      <w:pPr>
        <w:keepNext/>
        <w:spacing w:before="160"/>
        <w:jc w:val="center"/>
      </w:pPr>
      <w:r>
        <w:rPr>
          <w:rFonts w:ascii="Nirmala UI" w:hAnsi="Nirmala UI" w:cs="Nirmala UI"/>
          <w:sz w:val="24"/>
          <w:szCs w:val="24"/>
        </w:rPr>
        <w:t>অষ্ঠি-বল্কল নাহি, — অমৃত-রসময় ৷</w:t>
        <w:br/>
      </w:r>
      <w:r>
        <w:rPr>
          <w:rFonts w:ascii="Nirmala UI" w:hAnsi="Nirmala UI" w:cs="Nirmala UI"/>
          <w:sz w:val="24"/>
          <w:szCs w:val="24"/>
        </w:rPr>
        <w:t>এক ফল খাইলে রসে উদর পূরয় ॥ ৮৫ ॥</w:t>
      </w:r>
    </w:p>
    <w:p>
      <w:pPr>
        <w:keepNext/>
        <w:spacing w:after="0"/>
        <w:ind w:left="227"/>
      </w:pPr>
      <w:r>
        <w:rPr>
          <w:rFonts w:ascii="Times New Roman" w:hAnsi="Times New Roman"/>
          <w:i/>
          <w:sz w:val="20"/>
        </w:rPr>
        <w:t>aṣṭhi-valkala nāhi, — amṛta-rasamaya</w:t>
      </w:r>
    </w:p>
    <w:p>
      <w:pPr>
        <w:keepNext/>
        <w:spacing w:after="40"/>
        <w:ind w:left="227"/>
      </w:pPr>
      <w:r>
        <w:rPr>
          <w:rFonts w:ascii="Times New Roman" w:hAnsi="Times New Roman"/>
          <w:color w:val="555555"/>
          <w:sz w:val="18"/>
        </w:rPr>
        <w:t>stone or skin  none  full of nectarean juice</w:t>
      </w:r>
    </w:p>
    <w:p>
      <w:pPr>
        <w:keepNext/>
        <w:spacing w:after="0"/>
        <w:ind w:left="227"/>
      </w:pPr>
      <w:r>
        <w:rPr>
          <w:rFonts w:ascii="Times New Roman" w:hAnsi="Times New Roman"/>
          <w:i/>
          <w:sz w:val="20"/>
        </w:rPr>
        <w:t>eka phala khāile rase udara pūraya</w:t>
      </w:r>
    </w:p>
    <w:p>
      <w:pPr>
        <w:keepNext/>
        <w:spacing w:after="40"/>
        <w:ind w:left="227"/>
      </w:pPr>
      <w:r>
        <w:rPr>
          <w:rFonts w:ascii="Times New Roman" w:hAnsi="Times New Roman"/>
          <w:color w:val="555555"/>
          <w:sz w:val="18"/>
        </w:rPr>
        <w:t>one  fruit  on eating  with its juice  the stomach  fills</w:t>
      </w:r>
    </w:p>
    <w:p>
      <w:pPr>
        <w:spacing w:before="60"/>
        <w:jc w:val="both"/>
      </w:pPr>
      <w:r>
        <w:rPr>
          <w:b/>
        </w:rPr>
        <w:t xml:space="preserve">85 </w:t>
      </w:r>
      <w:r>
        <w:rPr>
          <w:rFonts w:ascii="Times New Roman" w:hAnsi="Times New Roman"/>
        </w:rPr>
        <w:t>Without stone or skin, they were full of nectarean juice, and one fruit was a meal in itself.</w:t>
      </w:r>
    </w:p>
    <w:p>
      <w:pPr>
        <w:keepNext/>
        <w:spacing w:before="160"/>
        <w:jc w:val="center"/>
      </w:pPr>
      <w:r>
        <w:rPr>
          <w:rFonts w:ascii="Nirmala UI" w:hAnsi="Nirmala UI" w:cs="Nirmala UI"/>
          <w:sz w:val="24"/>
          <w:szCs w:val="24"/>
        </w:rPr>
        <w:t>এইমত প্রতিদিন ফলে বারমাস ৷</w:t>
        <w:br/>
      </w:r>
      <w:r>
        <w:rPr>
          <w:rFonts w:ascii="Nirmala UI" w:hAnsi="Nirmala UI" w:cs="Nirmala UI"/>
          <w:sz w:val="24"/>
          <w:szCs w:val="24"/>
        </w:rPr>
        <w:t>বৈষ্ণব খায়েন ফল, — প্রভুর উল্লাস ॥ ৮৬ ॥</w:t>
      </w:r>
    </w:p>
    <w:p>
      <w:pPr>
        <w:keepNext/>
        <w:spacing w:after="0"/>
        <w:ind w:left="227"/>
      </w:pPr>
      <w:r>
        <w:rPr>
          <w:rFonts w:ascii="Times New Roman" w:hAnsi="Times New Roman"/>
          <w:i/>
          <w:sz w:val="20"/>
        </w:rPr>
        <w:t>ei-mata pratidina phale bāra māsa</w:t>
      </w:r>
    </w:p>
    <w:p>
      <w:pPr>
        <w:keepNext/>
        <w:spacing w:after="40"/>
        <w:ind w:left="227"/>
      </w:pPr>
      <w:r>
        <w:rPr>
          <w:rFonts w:ascii="Times New Roman" w:hAnsi="Times New Roman"/>
          <w:color w:val="555555"/>
          <w:sz w:val="18"/>
        </w:rPr>
        <w:t>in this way  every day  bore fruit  for twelve months</w:t>
      </w:r>
    </w:p>
    <w:p>
      <w:pPr>
        <w:keepNext/>
        <w:spacing w:after="0"/>
        <w:ind w:left="227"/>
      </w:pPr>
      <w:r>
        <w:rPr>
          <w:rFonts w:ascii="Times New Roman" w:hAnsi="Times New Roman"/>
          <w:i/>
          <w:sz w:val="20"/>
        </w:rPr>
        <w:t>vaiṣṇava khāyena phala, — prabhura ullāsa</w:t>
      </w:r>
    </w:p>
    <w:p>
      <w:pPr>
        <w:keepNext/>
        <w:spacing w:after="40"/>
        <w:ind w:left="227"/>
      </w:pPr>
      <w:r>
        <w:rPr>
          <w:rFonts w:ascii="Times New Roman" w:hAnsi="Times New Roman"/>
          <w:color w:val="555555"/>
          <w:sz w:val="18"/>
        </w:rPr>
        <w:t>the Vaiṣṇavas  eat  the fruit  the Lord’s  delight</w:t>
      </w:r>
    </w:p>
    <w:p>
      <w:pPr>
        <w:spacing w:before="60"/>
        <w:jc w:val="both"/>
      </w:pPr>
      <w:r>
        <w:rPr>
          <w:b/>
        </w:rPr>
        <w:t xml:space="preserve">86 </w:t>
      </w:r>
      <w:r>
        <w:rPr>
          <w:rFonts w:ascii="Times New Roman" w:hAnsi="Times New Roman"/>
        </w:rPr>
        <w:t>So the tree bore fruit every day for twelve months, and the Vaiṣṇavas ate it, to the Lord’s delight.</w:t>
      </w:r>
    </w:p>
    <w:p>
      <w:pPr>
        <w:jc w:val="both"/>
      </w:pPr>
      <w:r>
        <w:rPr>
          <w:b/>
          <w:i/>
          <w:sz w:val="20"/>
        </w:rPr>
        <w:t xml:space="preserve">Amṛta-pravāha-bhāṣya. </w:t>
      </w:r>
      <w:r>
        <w:rPr>
          <w:rFonts w:ascii="Times New Roman" w:hAnsi="Times New Roman"/>
          <w:sz w:val="20"/>
        </w:rPr>
        <w:t>One day the Lord, tired from the city *kīrtana* with the devotees, came to a certain place and planted a mango seed in the courtyard of the devotee who lived there. At once it bore fruit, and a mango festival took place. That place is now known as “Āmraghaṭṭa” (“Āmaghāṭā”).</w:t>
      </w:r>
    </w:p>
    <w:p>
      <w:pPr>
        <w:jc w:val="both"/>
      </w:pPr>
      <w:r>
        <w:rPr>
          <w:b/>
          <w:i/>
          <w:sz w:val="20"/>
        </w:rPr>
        <w:t xml:space="preserve">Anubhāṣya. </w:t>
      </w:r>
      <w:r>
        <w:rPr>
          <w:rFonts w:ascii="Times New Roman" w:hAnsi="Times New Roman"/>
          <w:sz w:val="20"/>
        </w:rPr>
        <w:t>This incident is not in the *Śrī Caitanya-bhāgavata*.</w:t>
      </w:r>
    </w:p>
    <w:p>
      <w:pPr>
        <w:keepNext/>
        <w:spacing w:before="160"/>
        <w:jc w:val="center"/>
      </w:pPr>
      <w:r>
        <w:rPr>
          <w:rFonts w:ascii="Nirmala UI" w:hAnsi="Nirmala UI" w:cs="Nirmala UI"/>
          <w:sz w:val="24"/>
          <w:szCs w:val="24"/>
        </w:rPr>
        <w:t>এই সব লীলা করে শচীর নন্দন ৷</w:t>
        <w:br/>
      </w:r>
      <w:r>
        <w:rPr>
          <w:rFonts w:ascii="Nirmala UI" w:hAnsi="Nirmala UI" w:cs="Nirmala UI"/>
          <w:sz w:val="24"/>
          <w:szCs w:val="24"/>
        </w:rPr>
        <w:t>অন্য লোক নাহি জানে বিনা ভক্তগণ ॥ ৮৭ ॥</w:t>
      </w:r>
    </w:p>
    <w:p>
      <w:pPr>
        <w:keepNext/>
        <w:spacing w:after="0"/>
        <w:ind w:left="227"/>
      </w:pPr>
      <w:r>
        <w:rPr>
          <w:rFonts w:ascii="Times New Roman" w:hAnsi="Times New Roman"/>
          <w:i/>
          <w:sz w:val="20"/>
        </w:rPr>
        <w:t>ei saba līlā kare śacīra nandana</w:t>
      </w:r>
    </w:p>
    <w:p>
      <w:pPr>
        <w:keepNext/>
        <w:spacing w:after="40"/>
        <w:ind w:left="227"/>
      </w:pPr>
      <w:r>
        <w:rPr>
          <w:rFonts w:ascii="Times New Roman" w:hAnsi="Times New Roman"/>
          <w:color w:val="555555"/>
          <w:sz w:val="18"/>
        </w:rPr>
        <w:t>these  all  pastimes  performs  Śacī’s  son</w:t>
      </w:r>
    </w:p>
    <w:p>
      <w:pPr>
        <w:keepNext/>
        <w:spacing w:after="0"/>
        <w:ind w:left="227"/>
      </w:pPr>
      <w:r>
        <w:rPr>
          <w:rFonts w:ascii="Times New Roman" w:hAnsi="Times New Roman"/>
          <w:i/>
          <w:sz w:val="20"/>
        </w:rPr>
        <w:t>anya loka nāhi jāne vinā bhakta-gaṇa</w:t>
      </w:r>
    </w:p>
    <w:p>
      <w:pPr>
        <w:keepNext/>
        <w:spacing w:after="40"/>
        <w:ind w:left="227"/>
      </w:pPr>
      <w:r>
        <w:rPr>
          <w:rFonts w:ascii="Times New Roman" w:hAnsi="Times New Roman"/>
          <w:color w:val="555555"/>
          <w:sz w:val="18"/>
        </w:rPr>
        <w:t>other  people  not  know  except  the devotees</w:t>
      </w:r>
    </w:p>
    <w:p>
      <w:pPr>
        <w:spacing w:before="60"/>
        <w:jc w:val="both"/>
      </w:pPr>
      <w:r>
        <w:rPr>
          <w:b/>
        </w:rPr>
        <w:t xml:space="preserve">87 </w:t>
      </w:r>
      <w:r>
        <w:rPr>
          <w:rFonts w:ascii="Times New Roman" w:hAnsi="Times New Roman"/>
        </w:rPr>
        <w:t>Such were the pastimes of Śacī’s son, and no one but the devotees knew of them.</w:t>
      </w:r>
    </w:p>
    <w:p>
      <w:pPr>
        <w:keepNext/>
        <w:spacing w:before="160"/>
        <w:jc w:val="center"/>
      </w:pPr>
      <w:r>
        <w:rPr>
          <w:rFonts w:ascii="Nirmala UI" w:hAnsi="Nirmala UI" w:cs="Nirmala UI"/>
          <w:sz w:val="24"/>
          <w:szCs w:val="24"/>
        </w:rPr>
        <w:t>এই মত বারমাস কীর্ত্তন অবসানে ৷</w:t>
        <w:br/>
      </w:r>
      <w:r>
        <w:rPr>
          <w:rFonts w:ascii="Nirmala UI" w:hAnsi="Nirmala UI" w:cs="Nirmala UI"/>
          <w:sz w:val="24"/>
          <w:szCs w:val="24"/>
        </w:rPr>
        <w:t>আম্রমহোৎসব প্রভু করে দিনে দিনে ॥ ৮৮ ॥</w:t>
      </w:r>
    </w:p>
    <w:p>
      <w:pPr>
        <w:keepNext/>
        <w:spacing w:after="0"/>
        <w:ind w:left="227"/>
      </w:pPr>
      <w:r>
        <w:rPr>
          <w:rFonts w:ascii="Times New Roman" w:hAnsi="Times New Roman"/>
          <w:i/>
          <w:sz w:val="20"/>
        </w:rPr>
        <w:t>ei mata bāra-māsa kīrtana avasāne</w:t>
      </w:r>
    </w:p>
    <w:p>
      <w:pPr>
        <w:keepNext/>
        <w:spacing w:after="40"/>
        <w:ind w:left="227"/>
      </w:pPr>
      <w:r>
        <w:rPr>
          <w:rFonts w:ascii="Times New Roman" w:hAnsi="Times New Roman"/>
          <w:color w:val="555555"/>
          <w:sz w:val="18"/>
        </w:rPr>
        <w:t>in this way  for twelve months  of the kīrtana  at the end</w:t>
      </w:r>
    </w:p>
    <w:p>
      <w:pPr>
        <w:keepNext/>
        <w:spacing w:after="0"/>
        <w:ind w:left="227"/>
      </w:pPr>
      <w:r>
        <w:rPr>
          <w:rFonts w:ascii="Times New Roman" w:hAnsi="Times New Roman"/>
          <w:i/>
          <w:sz w:val="20"/>
        </w:rPr>
        <w:t>āmra-mahotsava prabhu kare dine dine</w:t>
      </w:r>
    </w:p>
    <w:p>
      <w:pPr>
        <w:keepNext/>
        <w:spacing w:after="40"/>
        <w:ind w:left="227"/>
      </w:pPr>
      <w:r>
        <w:rPr>
          <w:rFonts w:ascii="Times New Roman" w:hAnsi="Times New Roman"/>
          <w:color w:val="555555"/>
          <w:sz w:val="18"/>
        </w:rPr>
        <w:t>a mango festival  the Lord  holds  day after day</w:t>
      </w:r>
    </w:p>
    <w:p>
      <w:pPr>
        <w:spacing w:before="60"/>
        <w:jc w:val="both"/>
      </w:pPr>
      <w:r>
        <w:rPr>
          <w:b/>
        </w:rPr>
        <w:t xml:space="preserve">88 </w:t>
      </w:r>
      <w:r>
        <w:rPr>
          <w:rFonts w:ascii="Times New Roman" w:hAnsi="Times New Roman"/>
        </w:rPr>
        <w:t>Thus for twelve months, when the kīrtana ended, the Lord held a mango festival day after day.</w:t>
      </w:r>
    </w:p>
    <w:p>
      <w:pPr>
        <w:keepNext/>
        <w:spacing w:before="160"/>
        <w:jc w:val="center"/>
      </w:pPr>
      <w:r>
        <w:rPr>
          <w:rFonts w:ascii="Times New Roman" w:hAnsi="Times New Roman"/>
          <w:i/>
          <w:sz w:val="21"/>
        </w:rPr>
        <w:t>During the *kīrtana* the Lord keeps the clouds from raining —</w:t>
      </w:r>
    </w:p>
    <w:p>
      <w:pPr>
        <w:keepNext/>
        <w:jc w:val="center"/>
      </w:pPr>
      <w:r>
        <w:rPr>
          <w:rFonts w:ascii="Nirmala UI" w:hAnsi="Nirmala UI" w:cs="Nirmala UI"/>
          <w:sz w:val="24"/>
          <w:szCs w:val="24"/>
        </w:rPr>
        <w:t>কীর্ত্তন করিতে প্রভু আইলা মেঘগণ ৷</w:t>
        <w:br/>
      </w:r>
      <w:r>
        <w:rPr>
          <w:rFonts w:ascii="Nirmala UI" w:hAnsi="Nirmala UI" w:cs="Nirmala UI"/>
          <w:sz w:val="24"/>
          <w:szCs w:val="24"/>
        </w:rPr>
        <w:t>আপন-ইচ্ছায় কৈল মেঘ নিবারণ ॥ ৮৯ ॥</w:t>
      </w:r>
    </w:p>
    <w:p>
      <w:pPr>
        <w:keepNext/>
        <w:spacing w:after="0"/>
        <w:ind w:left="227"/>
      </w:pPr>
      <w:r>
        <w:rPr>
          <w:rFonts w:ascii="Times New Roman" w:hAnsi="Times New Roman"/>
          <w:i/>
          <w:sz w:val="20"/>
        </w:rPr>
        <w:t>kīrtana karite prabhu āilā megha-gaṇa</w:t>
      </w:r>
    </w:p>
    <w:p>
      <w:pPr>
        <w:keepNext/>
        <w:spacing w:after="40"/>
        <w:ind w:left="227"/>
      </w:pPr>
      <w:r>
        <w:rPr>
          <w:rFonts w:ascii="Times New Roman" w:hAnsi="Times New Roman"/>
          <w:color w:val="555555"/>
          <w:sz w:val="18"/>
        </w:rPr>
        <w:t>kīrtana  as He was doing  the Lord  came  clouds</w:t>
      </w:r>
    </w:p>
    <w:p>
      <w:pPr>
        <w:keepNext/>
        <w:spacing w:after="0"/>
        <w:ind w:left="227"/>
      </w:pPr>
      <w:r>
        <w:rPr>
          <w:rFonts w:ascii="Times New Roman" w:hAnsi="Times New Roman"/>
          <w:i/>
          <w:sz w:val="20"/>
        </w:rPr>
        <w:t>āpana-icchāya kaila megha nivāraṇa</w:t>
      </w:r>
    </w:p>
    <w:p>
      <w:pPr>
        <w:keepNext/>
        <w:spacing w:after="40"/>
        <w:ind w:left="227"/>
      </w:pPr>
      <w:r>
        <w:rPr>
          <w:rFonts w:ascii="Times New Roman" w:hAnsi="Times New Roman"/>
          <w:color w:val="555555"/>
          <w:sz w:val="18"/>
        </w:rPr>
        <w:t>by His own  will  made  the clouds  withdraw</w:t>
      </w:r>
    </w:p>
    <w:p>
      <w:pPr>
        <w:spacing w:before="60"/>
        <w:jc w:val="both"/>
      </w:pPr>
      <w:r>
        <w:rPr>
          <w:b/>
        </w:rPr>
        <w:t xml:space="preserve">89 </w:t>
      </w:r>
      <w:r>
        <w:rPr>
          <w:rFonts w:ascii="Times New Roman" w:hAnsi="Times New Roman"/>
        </w:rPr>
        <w:t>Once, while the Lord was holding kīrtana, clouds gathered, and by His own will He sent them away.</w:t>
      </w:r>
    </w:p>
    <w:p>
      <w:pPr>
        <w:jc w:val="both"/>
      </w:pPr>
      <w:r>
        <w:rPr>
          <w:b/>
          <w:i/>
          <w:sz w:val="20"/>
        </w:rPr>
        <w:t xml:space="preserve">Amṛta-pravāha-bhāṣya. </w:t>
      </w:r>
      <w:r>
        <w:rPr>
          <w:rFonts w:ascii="Times New Roman" w:hAnsi="Times New Roman"/>
          <w:sz w:val="20"/>
        </w:rPr>
        <w:t>One day Mahāprabhu was performing *saṅkīrtana* far away, and at that time the sky was massed with clouds. The Lord willed the clouds to go and ordered them away, and they at once dispersed. For this reason that sandbank of the Gaṅgā came to be called “Megher Car” (“the Cloud Sandbank”). Now, because the Gaṅgā has changed its course, that “Megher Car” has shifted to the village of “Belpukhuriyā.” And the place where Belpukhuriyā used to be is now called “Tāraṇavāsa” and “Ṭoṭā.”</w:t>
      </w:r>
    </w:p>
    <w:p>
      <w:pPr>
        <w:jc w:val="both"/>
      </w:pPr>
      <w:r>
        <w:rPr>
          <w:b/>
          <w:i/>
          <w:sz w:val="20"/>
        </w:rPr>
        <w:t xml:space="preserve">Anubhāṣya. </w:t>
      </w:r>
      <w:r>
        <w:rPr>
          <w:rFonts w:ascii="Times New Roman" w:hAnsi="Times New Roman"/>
          <w:sz w:val="20"/>
        </w:rPr>
        <w:t>*Caitanya-maṅgala*, Madhya-khaṇḍa: “The day was done, evening came, the far horizons grew lovely</w:t>
      </w:r>
      <w:r>
        <w:rPr>
          <w:rFonts w:ascii="Times New Roman" w:hAnsi="Times New Roman"/>
          <w:sz w:val="20"/>
          <w:vertAlign w:val="superscript"/>
        </w:rPr>
        <w:t>9</w:t>
      </w:r>
      <w:r>
        <w:rPr>
          <w:rFonts w:ascii="Times New Roman" w:hAnsi="Times New Roman"/>
          <w:sz w:val="20"/>
        </w:rPr>
        <w:t>. Suddenly clouds overspread the vault of the sky; thunder rolls again and again with a deep roar. Seeing this, the Vaiṣṇavas took it for a calamity. Then Mahāprabhu took cymbals in His hands and loudly sang the *saṅkīrtana* of the names and qualities. Thinking, ‘I shall bless the world of the gods,’ the Lord turned His face up to the sky. The clouds went far away, the sky cleared, and the Vaiṣṇavas' joy grew. The night became pure, tinted by the moon. His followers sing His qualities, and He Himself dances.”</w:t>
      </w:r>
    </w:p>
    <w:p>
      <w:pPr>
        <w:keepNext/>
        <w:spacing w:before="160"/>
        <w:jc w:val="center"/>
      </w:pPr>
      <w:r>
        <w:rPr>
          <w:rFonts w:ascii="Times New Roman" w:hAnsi="Times New Roman"/>
          <w:i/>
          <w:sz w:val="21"/>
        </w:rPr>
        <w:t>Śrīvāsa reads the *Viṣṇu-sahasra-nāma* —</w:t>
      </w:r>
    </w:p>
    <w:p>
      <w:pPr>
        <w:keepNext/>
        <w:jc w:val="center"/>
      </w:pPr>
      <w:r>
        <w:rPr>
          <w:rFonts w:ascii="Nirmala UI" w:hAnsi="Nirmala UI" w:cs="Nirmala UI"/>
          <w:sz w:val="24"/>
          <w:szCs w:val="24"/>
        </w:rPr>
        <w:t>একদিন প্রভু শ্রীবাসে আজ্ঞা দিল ৷</w:t>
        <w:br/>
      </w:r>
      <w:r>
        <w:rPr>
          <w:rFonts w:ascii="Nirmala UI" w:hAnsi="Nirmala UI" w:cs="Nirmala UI"/>
          <w:sz w:val="24"/>
          <w:szCs w:val="24"/>
        </w:rPr>
        <w:t>‘বৃহৎ সহস্র নাম’ পড়, শুনিতে মন হৈল ॥ ৯০ ॥</w:t>
      </w:r>
    </w:p>
    <w:p>
      <w:pPr>
        <w:keepNext/>
        <w:spacing w:after="0"/>
        <w:ind w:left="227"/>
      </w:pPr>
      <w:r>
        <w:rPr>
          <w:rFonts w:ascii="Times New Roman" w:hAnsi="Times New Roman"/>
          <w:i/>
          <w:sz w:val="20"/>
        </w:rPr>
        <w:t>ekadina prabhu śrīvāse ājñā dila</w:t>
      </w:r>
    </w:p>
    <w:p>
      <w:pPr>
        <w:keepNext/>
        <w:spacing w:after="40"/>
        <w:ind w:left="227"/>
      </w:pPr>
      <w:r>
        <w:rPr>
          <w:rFonts w:ascii="Times New Roman" w:hAnsi="Times New Roman"/>
          <w:color w:val="555555"/>
          <w:sz w:val="18"/>
        </w:rPr>
        <w:t>one day  the Lord  to Śrīvāsa  order  gave</w:t>
      </w:r>
    </w:p>
    <w:p>
      <w:pPr>
        <w:keepNext/>
        <w:spacing w:after="0"/>
        <w:ind w:left="227"/>
      </w:pPr>
      <w:r>
        <w:rPr>
          <w:rFonts w:ascii="Times New Roman" w:hAnsi="Times New Roman"/>
          <w:i/>
          <w:sz w:val="20"/>
        </w:rPr>
        <w:t>‘bṛhat sahasra nāma’ paḍa, śunite mana haila</w:t>
      </w:r>
    </w:p>
    <w:p>
      <w:pPr>
        <w:keepNext/>
        <w:spacing w:after="40"/>
        <w:ind w:left="227"/>
      </w:pPr>
      <w:r>
        <w:rPr>
          <w:rFonts w:ascii="Times New Roman" w:hAnsi="Times New Roman"/>
          <w:color w:val="555555"/>
          <w:sz w:val="18"/>
        </w:rPr>
        <w:t>‘the great  thousand  names’  read  to hear  the mind  became</w:t>
      </w:r>
    </w:p>
    <w:p>
      <w:pPr>
        <w:spacing w:before="60"/>
        <w:jc w:val="both"/>
      </w:pPr>
      <w:r>
        <w:rPr>
          <w:b/>
        </w:rPr>
        <w:t xml:space="preserve">90 </w:t>
      </w:r>
      <w:r>
        <w:rPr>
          <w:rFonts w:ascii="Times New Roman" w:hAnsi="Times New Roman"/>
        </w:rPr>
        <w:t>One day the Lord told Śrīvāsa, “Read the great Thousand Names; I wish to hear them.”</w:t>
      </w:r>
    </w:p>
    <w:p>
      <w:pPr>
        <w:keepNext/>
        <w:spacing w:before="160"/>
        <w:jc w:val="center"/>
      </w:pPr>
      <w:r>
        <w:rPr>
          <w:rFonts w:ascii="Times New Roman" w:hAnsi="Times New Roman"/>
          <w:i/>
          <w:sz w:val="21"/>
        </w:rPr>
        <w:t>The pastime in which the Lord is absorbed in the mood of Nṛsiṁha —</w:t>
      </w:r>
    </w:p>
    <w:p>
      <w:pPr>
        <w:keepNext/>
        <w:jc w:val="center"/>
      </w:pPr>
      <w:r>
        <w:rPr>
          <w:rFonts w:ascii="Nirmala UI" w:hAnsi="Nirmala UI" w:cs="Nirmala UI"/>
          <w:sz w:val="24"/>
          <w:szCs w:val="24"/>
        </w:rPr>
        <w:t>পড়িতে আইলা স্তবে নৃসিংহের নাম ৷</w:t>
        <w:br/>
      </w:r>
      <w:r>
        <w:rPr>
          <w:rFonts w:ascii="Nirmala UI" w:hAnsi="Nirmala UI" w:cs="Nirmala UI"/>
          <w:sz w:val="24"/>
          <w:szCs w:val="24"/>
        </w:rPr>
        <w:t>শুনিয়া আবিষ্ট হৈলা প্রভু গুণধাম ॥ ৯১ ॥</w:t>
      </w:r>
    </w:p>
    <w:p>
      <w:pPr>
        <w:keepNext/>
        <w:spacing w:after="0"/>
        <w:ind w:left="227"/>
      </w:pPr>
      <w:r>
        <w:rPr>
          <w:rFonts w:ascii="Times New Roman" w:hAnsi="Times New Roman"/>
          <w:i/>
          <w:sz w:val="20"/>
        </w:rPr>
        <w:t>paḍite āilā stave nṛsiṁhera nāma</w:t>
      </w:r>
    </w:p>
    <w:p>
      <w:pPr>
        <w:keepNext/>
        <w:spacing w:after="40"/>
        <w:ind w:left="227"/>
      </w:pPr>
      <w:r>
        <w:rPr>
          <w:rFonts w:ascii="Times New Roman" w:hAnsi="Times New Roman"/>
          <w:color w:val="555555"/>
          <w:sz w:val="18"/>
        </w:rPr>
        <w:t>reading  came  in the hymn  of Nṛsiṁha  the name</w:t>
      </w:r>
    </w:p>
    <w:p>
      <w:pPr>
        <w:keepNext/>
        <w:spacing w:after="0"/>
        <w:ind w:left="227"/>
      </w:pPr>
      <w:r>
        <w:rPr>
          <w:rFonts w:ascii="Times New Roman" w:hAnsi="Times New Roman"/>
          <w:i/>
          <w:sz w:val="20"/>
        </w:rPr>
        <w:t>śuniyā āviṣṭa hailā prabhu guṇadhāma</w:t>
      </w:r>
    </w:p>
    <w:p>
      <w:pPr>
        <w:keepNext/>
        <w:spacing w:after="40"/>
        <w:ind w:left="227"/>
      </w:pPr>
      <w:r>
        <w:rPr>
          <w:rFonts w:ascii="Times New Roman" w:hAnsi="Times New Roman"/>
          <w:color w:val="555555"/>
          <w:sz w:val="18"/>
        </w:rPr>
        <w:t>hearing  absorbed  became  the Lord  abode of virtues</w:t>
      </w:r>
    </w:p>
    <w:p>
      <w:pPr>
        <w:spacing w:before="60"/>
        <w:jc w:val="both"/>
      </w:pPr>
      <w:r>
        <w:rPr>
          <w:b/>
        </w:rPr>
        <w:t xml:space="preserve">91 </w:t>
      </w:r>
      <w:r>
        <w:rPr>
          <w:rFonts w:ascii="Times New Roman" w:hAnsi="Times New Roman"/>
        </w:rPr>
        <w:t>As he read, the hymn came to the name of Nṛsiṁha, and hearing it, the Lord, the abode of all virtues, became absorbed in His mood.</w:t>
      </w:r>
    </w:p>
    <w:p>
      <w:pPr>
        <w:keepNext/>
        <w:spacing w:before="160"/>
        <w:jc w:val="center"/>
      </w:pPr>
      <w:r>
        <w:rPr>
          <w:rFonts w:ascii="Times New Roman" w:hAnsi="Times New Roman"/>
          <w:i/>
          <w:sz w:val="21"/>
        </w:rPr>
        <w:t>Absorbed in the mood of Śrī Nṛsiṁha, the one chastiser of godlessness, the Lord puts the godless to flight —</w:t>
      </w:r>
    </w:p>
    <w:p>
      <w:pPr>
        <w:keepNext/>
        <w:jc w:val="center"/>
      </w:pPr>
      <w:r>
        <w:rPr>
          <w:rFonts w:ascii="Nirmala UI" w:hAnsi="Nirmala UI" w:cs="Nirmala UI"/>
          <w:sz w:val="24"/>
          <w:szCs w:val="24"/>
        </w:rPr>
        <w:t>নৃসিংহ-আবেশে প্রভু হাতে গদা লঞা ৷</w:t>
        <w:br/>
      </w:r>
      <w:r>
        <w:rPr>
          <w:rFonts w:ascii="Nirmala UI" w:hAnsi="Nirmala UI" w:cs="Nirmala UI"/>
          <w:sz w:val="24"/>
          <w:szCs w:val="24"/>
        </w:rPr>
        <w:t>পাষণ্ডী মারিতে যায় নগরে ধাইয়া ॥ ৯২ ॥</w:t>
      </w:r>
    </w:p>
    <w:p>
      <w:pPr>
        <w:keepNext/>
        <w:spacing w:after="0"/>
        <w:ind w:left="227"/>
      </w:pPr>
      <w:r>
        <w:rPr>
          <w:rFonts w:ascii="Times New Roman" w:hAnsi="Times New Roman"/>
          <w:i/>
          <w:sz w:val="20"/>
        </w:rPr>
        <w:t>nṛsiṁha-āveśe prabhu hāte gadā lañā</w:t>
      </w:r>
    </w:p>
    <w:p>
      <w:pPr>
        <w:keepNext/>
        <w:spacing w:after="40"/>
        <w:ind w:left="227"/>
      </w:pPr>
      <w:r>
        <w:rPr>
          <w:rFonts w:ascii="Times New Roman" w:hAnsi="Times New Roman"/>
          <w:color w:val="555555"/>
          <w:sz w:val="18"/>
        </w:rPr>
        <w:t>in Nṛsiṁha’s mood  the Lord  in His hand  a club  taking</w:t>
      </w:r>
    </w:p>
    <w:p>
      <w:pPr>
        <w:keepNext/>
        <w:spacing w:after="0"/>
        <w:ind w:left="227"/>
      </w:pPr>
      <w:r>
        <w:rPr>
          <w:rFonts w:ascii="Times New Roman" w:hAnsi="Times New Roman"/>
          <w:i/>
          <w:sz w:val="20"/>
        </w:rPr>
        <w:t>pāṣaṇḍī mārite yāya nagare dhāiyā</w:t>
      </w:r>
    </w:p>
    <w:p>
      <w:pPr>
        <w:keepNext/>
        <w:spacing w:after="40"/>
        <w:ind w:left="227"/>
      </w:pPr>
      <w:r>
        <w:rPr>
          <w:rFonts w:ascii="Times New Roman" w:hAnsi="Times New Roman"/>
          <w:color w:val="555555"/>
          <w:sz w:val="18"/>
        </w:rPr>
        <w:t>the unbelievers  to kill  goes  into the town  running</w:t>
      </w:r>
    </w:p>
    <w:p>
      <w:pPr>
        <w:spacing w:before="60"/>
        <w:jc w:val="both"/>
      </w:pPr>
      <w:r>
        <w:rPr>
          <w:b/>
        </w:rPr>
        <w:t xml:space="preserve">92 </w:t>
      </w:r>
      <w:r>
        <w:rPr>
          <w:rFonts w:ascii="Times New Roman" w:hAnsi="Times New Roman"/>
        </w:rPr>
        <w:t>In the mood of Nṛsiṁha, the Lord took a club in His hand and ran into the town to kill the unbelievers.</w:t>
      </w:r>
    </w:p>
    <w:p>
      <w:pPr>
        <w:keepNext/>
        <w:spacing w:before="160"/>
        <w:jc w:val="center"/>
      </w:pPr>
      <w:r>
        <w:rPr>
          <w:rFonts w:ascii="Times New Roman" w:hAnsi="Times New Roman"/>
          <w:i/>
          <w:sz w:val="21"/>
        </w:rPr>
        <w:t>The people's terror —</w:t>
      </w:r>
    </w:p>
    <w:p>
      <w:pPr>
        <w:keepNext/>
        <w:jc w:val="center"/>
      </w:pPr>
      <w:r>
        <w:rPr>
          <w:rFonts w:ascii="Nirmala UI" w:hAnsi="Nirmala UI" w:cs="Nirmala UI"/>
          <w:sz w:val="24"/>
          <w:szCs w:val="24"/>
        </w:rPr>
        <w:t>নৃসিংহ-আবেশ দেখি’ মহাতেজোময় ৷</w:t>
        <w:br/>
      </w:r>
      <w:r>
        <w:rPr>
          <w:rFonts w:ascii="Nirmala UI" w:hAnsi="Nirmala UI" w:cs="Nirmala UI"/>
          <w:sz w:val="24"/>
          <w:szCs w:val="24"/>
        </w:rPr>
        <w:t>পথ ছাড়ি’ ভাগে লোক পাঞা বড় ভয় ॥ ৯৩ ॥</w:t>
      </w:r>
    </w:p>
    <w:p>
      <w:pPr>
        <w:keepNext/>
        <w:spacing w:after="0"/>
        <w:ind w:left="227"/>
      </w:pPr>
      <w:r>
        <w:rPr>
          <w:rFonts w:ascii="Times New Roman" w:hAnsi="Times New Roman"/>
          <w:i/>
          <w:sz w:val="20"/>
        </w:rPr>
        <w:t>nṛsiṁha-āveśa dekhi’ mahā-tejomaya</w:t>
      </w:r>
    </w:p>
    <w:p>
      <w:pPr>
        <w:keepNext/>
        <w:spacing w:after="40"/>
        <w:ind w:left="227"/>
      </w:pPr>
      <w:r>
        <w:rPr>
          <w:rFonts w:ascii="Times New Roman" w:hAnsi="Times New Roman"/>
          <w:color w:val="555555"/>
          <w:sz w:val="18"/>
        </w:rPr>
        <w:t>Nṛsiṁha’s mood  seeing  blazing with power</w:t>
      </w:r>
    </w:p>
    <w:p>
      <w:pPr>
        <w:keepNext/>
        <w:spacing w:after="0"/>
        <w:ind w:left="227"/>
      </w:pPr>
      <w:r>
        <w:rPr>
          <w:rFonts w:ascii="Times New Roman" w:hAnsi="Times New Roman"/>
          <w:i/>
          <w:sz w:val="20"/>
        </w:rPr>
        <w:t>patha chāḍi’ bhāge loka pāñā baḍa bhaya</w:t>
      </w:r>
    </w:p>
    <w:p>
      <w:pPr>
        <w:keepNext/>
        <w:spacing w:after="40"/>
        <w:ind w:left="227"/>
      </w:pPr>
      <w:r>
        <w:rPr>
          <w:rFonts w:ascii="Times New Roman" w:hAnsi="Times New Roman"/>
          <w:color w:val="555555"/>
          <w:sz w:val="18"/>
        </w:rPr>
        <w:t>the road  leaving  flee  the people  feeling  great  fear</w:t>
      </w:r>
    </w:p>
    <w:p>
      <w:pPr>
        <w:spacing w:before="60"/>
        <w:jc w:val="both"/>
      </w:pPr>
      <w:r>
        <w:rPr>
          <w:b/>
        </w:rPr>
        <w:t xml:space="preserve">93 </w:t>
      </w:r>
      <w:r>
        <w:rPr>
          <w:rFonts w:ascii="Times New Roman" w:hAnsi="Times New Roman"/>
        </w:rPr>
        <w:t>Seeing Him in the mood of Nṛsiṁha, blazing with power, the people left the road and fled in terror.</w:t>
      </w:r>
    </w:p>
    <w:p>
      <w:pPr>
        <w:jc w:val="both"/>
      </w:pPr>
      <w:r>
        <w:rPr>
          <w:b/>
          <w:i/>
          <w:sz w:val="20"/>
        </w:rPr>
        <w:t xml:space="preserve">Anubhāṣya. </w:t>
      </w:r>
      <w:r>
        <w:rPr>
          <w:rFonts w:ascii="Times New Roman" w:hAnsi="Times New Roman"/>
          <w:b/>
          <w:sz w:val="20"/>
        </w:rPr>
        <w:t>Bhāge</w:t>
      </w:r>
      <w:r>
        <w:rPr>
          <w:rFonts w:ascii="Times New Roman" w:hAnsi="Times New Roman"/>
          <w:sz w:val="20"/>
        </w:rPr>
        <w:t>: they flee. This incident is not in the *Caitanya-bhāgavata*.</w:t>
      </w:r>
    </w:p>
    <w:p>
      <w:pPr>
        <w:keepNext/>
        <w:spacing w:before="160"/>
        <w:jc w:val="center"/>
      </w:pPr>
      <w:r>
        <w:rPr>
          <w:rFonts w:ascii="Times New Roman" w:hAnsi="Times New Roman"/>
          <w:i/>
          <w:sz w:val="21"/>
        </w:rPr>
        <w:t>The Lord restrains His anger and shows compassion —</w:t>
      </w:r>
    </w:p>
    <w:p>
      <w:pPr>
        <w:keepNext/>
        <w:jc w:val="center"/>
      </w:pPr>
      <w:r>
        <w:rPr>
          <w:rFonts w:ascii="Nirmala UI" w:hAnsi="Nirmala UI" w:cs="Nirmala UI"/>
          <w:sz w:val="24"/>
          <w:szCs w:val="24"/>
        </w:rPr>
        <w:t>লোক-ভয় দেখি’ প্রভুর বাহ্য হইল ৷</w:t>
        <w:br/>
      </w:r>
      <w:r>
        <w:rPr>
          <w:rFonts w:ascii="Nirmala UI" w:hAnsi="Nirmala UI" w:cs="Nirmala UI"/>
          <w:sz w:val="24"/>
          <w:szCs w:val="24"/>
        </w:rPr>
        <w:t>শ্রীবাস-গৃহেতে গিয়া গদা ফেলাইল ॥ ৯৪ ॥</w:t>
      </w:r>
    </w:p>
    <w:p>
      <w:pPr>
        <w:keepNext/>
        <w:spacing w:after="0"/>
        <w:ind w:left="227"/>
      </w:pPr>
      <w:r>
        <w:rPr>
          <w:rFonts w:ascii="Times New Roman" w:hAnsi="Times New Roman"/>
          <w:i/>
          <w:sz w:val="20"/>
        </w:rPr>
        <w:t>loka-bhaya dekhi’ prabhura bāhya haila</w:t>
      </w:r>
    </w:p>
    <w:p>
      <w:pPr>
        <w:keepNext/>
        <w:spacing w:after="40"/>
        <w:ind w:left="227"/>
      </w:pPr>
      <w:r>
        <w:rPr>
          <w:rFonts w:ascii="Times New Roman" w:hAnsi="Times New Roman"/>
          <w:color w:val="555555"/>
          <w:sz w:val="18"/>
        </w:rPr>
        <w:t>the people’s fear  seeing  of the Lord  outer awareness  came</w:t>
      </w:r>
    </w:p>
    <w:p>
      <w:pPr>
        <w:keepNext/>
        <w:spacing w:after="0"/>
        <w:ind w:left="227"/>
      </w:pPr>
      <w:r>
        <w:rPr>
          <w:rFonts w:ascii="Times New Roman" w:hAnsi="Times New Roman"/>
          <w:i/>
          <w:sz w:val="20"/>
        </w:rPr>
        <w:t>śrīvāsa-gṛhete giyā gadā phelāila</w:t>
      </w:r>
    </w:p>
    <w:p>
      <w:pPr>
        <w:keepNext/>
        <w:spacing w:after="40"/>
        <w:ind w:left="227"/>
      </w:pPr>
      <w:r>
        <w:rPr>
          <w:rFonts w:ascii="Times New Roman" w:hAnsi="Times New Roman"/>
          <w:color w:val="555555"/>
          <w:sz w:val="18"/>
        </w:rPr>
        <w:t>to Śrīvāsa’s house  going  the club  He threw down</w:t>
      </w:r>
    </w:p>
    <w:p>
      <w:pPr>
        <w:spacing w:before="60"/>
        <w:jc w:val="both"/>
      </w:pPr>
      <w:r>
        <w:rPr>
          <w:b/>
        </w:rPr>
        <w:t xml:space="preserve">94 </w:t>
      </w:r>
      <w:r>
        <w:rPr>
          <w:rFonts w:ascii="Times New Roman" w:hAnsi="Times New Roman"/>
        </w:rPr>
        <w:t>Seeing their fear, the Lord came back to outer awareness; He went to Śrīvāsa’s house and threw down the club.</w:t>
      </w:r>
    </w:p>
    <w:p>
      <w:pPr>
        <w:keepNext/>
        <w:spacing w:before="160"/>
        <w:jc w:val="center"/>
      </w:pPr>
      <w:r>
        <w:rPr>
          <w:rFonts w:ascii="Times New Roman" w:hAnsi="Times New Roman"/>
          <w:i/>
          <w:sz w:val="21"/>
        </w:rPr>
        <w:t>The Lord's words to Śrīvāsa —</w:t>
      </w:r>
    </w:p>
    <w:p>
      <w:pPr>
        <w:keepNext/>
        <w:jc w:val="center"/>
      </w:pPr>
      <w:r>
        <w:rPr>
          <w:rFonts w:ascii="Nirmala UI" w:hAnsi="Nirmala UI" w:cs="Nirmala UI"/>
          <w:sz w:val="24"/>
          <w:szCs w:val="24"/>
        </w:rPr>
        <w:t>শ্রীবাসে কহেন প্রভু করিয়া বিষাদ ৷</w:t>
        <w:br/>
      </w:r>
      <w:r>
        <w:rPr>
          <w:rFonts w:ascii="Nirmala UI" w:hAnsi="Nirmala UI" w:cs="Nirmala UI"/>
          <w:sz w:val="24"/>
          <w:szCs w:val="24"/>
        </w:rPr>
        <w:t>লোক ভয় পায়, — মোর হয় অপরাধ ॥ ৯৫ ॥</w:t>
      </w:r>
    </w:p>
    <w:p>
      <w:pPr>
        <w:keepNext/>
        <w:spacing w:after="0"/>
        <w:ind w:left="227"/>
      </w:pPr>
      <w:r>
        <w:rPr>
          <w:rFonts w:ascii="Times New Roman" w:hAnsi="Times New Roman"/>
          <w:i/>
          <w:sz w:val="20"/>
        </w:rPr>
        <w:t>śrīvāse kahena prabhu kariyā viṣāda</w:t>
      </w:r>
    </w:p>
    <w:p>
      <w:pPr>
        <w:keepNext/>
        <w:spacing w:after="40"/>
        <w:ind w:left="227"/>
      </w:pPr>
      <w:r>
        <w:rPr>
          <w:rFonts w:ascii="Times New Roman" w:hAnsi="Times New Roman"/>
          <w:color w:val="555555"/>
          <w:sz w:val="18"/>
        </w:rPr>
        <w:t>to Śrīvāsa  says  the Lord  becoming  dejected</w:t>
      </w:r>
    </w:p>
    <w:p>
      <w:pPr>
        <w:keepNext/>
        <w:spacing w:after="0"/>
        <w:ind w:left="227"/>
      </w:pPr>
      <w:r>
        <w:rPr>
          <w:rFonts w:ascii="Times New Roman" w:hAnsi="Times New Roman"/>
          <w:i/>
          <w:sz w:val="20"/>
        </w:rPr>
        <w:t>loka bhaya pāya, — mora haya aparādha</w:t>
      </w:r>
    </w:p>
    <w:p>
      <w:pPr>
        <w:keepNext/>
        <w:spacing w:after="40"/>
        <w:ind w:left="227"/>
      </w:pPr>
      <w:r>
        <w:rPr>
          <w:rFonts w:ascii="Times New Roman" w:hAnsi="Times New Roman"/>
          <w:color w:val="555555"/>
          <w:sz w:val="18"/>
        </w:rPr>
        <w:t>people  fear  feel  Mine  is  the offence</w:t>
      </w:r>
    </w:p>
    <w:p>
      <w:pPr>
        <w:spacing w:before="60"/>
        <w:jc w:val="both"/>
      </w:pPr>
      <w:r>
        <w:rPr>
          <w:b/>
        </w:rPr>
        <w:t xml:space="preserve">95 </w:t>
      </w:r>
      <w:r>
        <w:rPr>
          <w:rFonts w:ascii="Times New Roman" w:hAnsi="Times New Roman"/>
        </w:rPr>
        <w:t>Dejected, the Lord said to Śrīvāsa, “I have frightened the people. The offence is Mine.”</w:t>
      </w:r>
    </w:p>
    <w:p>
      <w:pPr>
        <w:jc w:val="both"/>
      </w:pPr>
      <w:r>
        <w:rPr>
          <w:b/>
          <w:i/>
          <w:sz w:val="20"/>
        </w:rPr>
        <w:t xml:space="preserve">Anubhāṣya. </w:t>
      </w:r>
      <w:r>
        <w:rPr>
          <w:rFonts w:ascii="Times New Roman" w:hAnsi="Times New Roman"/>
          <w:sz w:val="20"/>
        </w:rPr>
        <w:t>*Caitanya-maṅgala*, Madhya-khaṇḍa: “Śrīvāsa Paṇḍita was performing the rite for his ancestors. With a very pure heart he hears the ‘Sahasra-nāma.’ At that time Gaurahari came to that place. He hears the ‘Sahasra-nāma’ to His heart's content. As He listened, He became absorbed in the mood of Nṛsiṁha. Both His eyes turned red with anger, His hair stood on end. His whole body thrilled, the color of the dawn. Again and again a loud roar — the roar of a lion. Suddenly He seized a club and rushed off. Seeing this, everyone trembled at heart. Restraining it all, the Lord sat on His seat: ‘I do not know what offense I have committed.’”</w:t>
      </w:r>
    </w:p>
    <w:p>
      <w:pPr>
        <w:keepNext/>
        <w:spacing w:before="160"/>
        <w:jc w:val="center"/>
      </w:pPr>
      <w:r>
        <w:rPr>
          <w:rFonts w:ascii="Times New Roman" w:hAnsi="Times New Roman"/>
          <w:i/>
          <w:sz w:val="21"/>
        </w:rPr>
        <w:t>Śrīvāsa's words: Gaura's name destroys offenses —</w:t>
      </w:r>
    </w:p>
    <w:p>
      <w:pPr>
        <w:keepNext/>
        <w:jc w:val="center"/>
      </w:pPr>
      <w:r>
        <w:rPr>
          <w:rFonts w:ascii="Nirmala UI" w:hAnsi="Nirmala UI" w:cs="Nirmala UI"/>
          <w:sz w:val="24"/>
          <w:szCs w:val="24"/>
        </w:rPr>
        <w:t>শ্রীবাস বলেন, — যে তোমার নাম লয় ৷</w:t>
        <w:br/>
      </w:r>
      <w:r>
        <w:rPr>
          <w:rFonts w:ascii="Nirmala UI" w:hAnsi="Nirmala UI" w:cs="Nirmala UI"/>
          <w:sz w:val="24"/>
          <w:szCs w:val="24"/>
        </w:rPr>
        <w:t>তার কোটি অপরাধ, সব হয় ক্ষয় ॥ ৯৬ ॥</w:t>
      </w:r>
    </w:p>
    <w:p>
      <w:pPr>
        <w:keepNext/>
        <w:spacing w:after="0"/>
        <w:ind w:left="227"/>
      </w:pPr>
      <w:r>
        <w:rPr>
          <w:rFonts w:ascii="Times New Roman" w:hAnsi="Times New Roman"/>
          <w:i/>
          <w:sz w:val="20"/>
        </w:rPr>
        <w:t>śrīvāsa balena, — ye tomāra nāma laya</w:t>
      </w:r>
    </w:p>
    <w:p>
      <w:pPr>
        <w:keepNext/>
        <w:spacing w:after="40"/>
        <w:ind w:left="227"/>
      </w:pPr>
      <w:r>
        <w:rPr>
          <w:rFonts w:ascii="Times New Roman" w:hAnsi="Times New Roman"/>
          <w:color w:val="555555"/>
          <w:sz w:val="18"/>
        </w:rPr>
        <w:t>Śrīvāsa  says  whoever  Your  name  takes</w:t>
      </w:r>
    </w:p>
    <w:p>
      <w:pPr>
        <w:keepNext/>
        <w:spacing w:after="0"/>
        <w:ind w:left="227"/>
      </w:pPr>
      <w:r>
        <w:rPr>
          <w:rFonts w:ascii="Times New Roman" w:hAnsi="Times New Roman"/>
          <w:i/>
          <w:sz w:val="20"/>
        </w:rPr>
        <w:t>tāra koṭi aparādha, saba haya kṣaya</w:t>
      </w:r>
    </w:p>
    <w:p>
      <w:pPr>
        <w:keepNext/>
        <w:spacing w:after="40"/>
        <w:ind w:left="227"/>
      </w:pPr>
      <w:r>
        <w:rPr>
          <w:rFonts w:ascii="Times New Roman" w:hAnsi="Times New Roman"/>
          <w:color w:val="555555"/>
          <w:sz w:val="18"/>
        </w:rPr>
        <w:t>his  ten million  offences  all  are  destroyed</w:t>
      </w:r>
    </w:p>
    <w:p>
      <w:pPr>
        <w:spacing w:before="60"/>
        <w:jc w:val="both"/>
      </w:pPr>
      <w:r>
        <w:rPr>
          <w:b/>
        </w:rPr>
        <w:t xml:space="preserve">96 </w:t>
      </w:r>
      <w:r>
        <w:rPr>
          <w:rFonts w:ascii="Times New Roman" w:hAnsi="Times New Roman"/>
        </w:rPr>
        <w:t>Śrīvāsa said, “Whoever takes Your name is freed from millions of offences.</w:t>
      </w:r>
    </w:p>
    <w:p>
      <w:pPr>
        <w:keepNext/>
        <w:spacing w:before="160"/>
        <w:jc w:val="center"/>
      </w:pPr>
      <w:r>
        <w:rPr>
          <w:rFonts w:ascii="Times New Roman" w:hAnsi="Times New Roman"/>
          <w:i/>
          <w:sz w:val="21"/>
        </w:rPr>
        <w:t>The sight of Gaura destroys worldly existence —</w:t>
      </w:r>
    </w:p>
    <w:p>
      <w:pPr>
        <w:keepNext/>
        <w:jc w:val="center"/>
      </w:pPr>
      <w:r>
        <w:rPr>
          <w:rFonts w:ascii="Nirmala UI" w:hAnsi="Nirmala UI" w:cs="Nirmala UI"/>
          <w:sz w:val="24"/>
          <w:szCs w:val="24"/>
        </w:rPr>
        <w:t>অপরাধ নাহি, কৈলে লোকের নিস্তার ৷</w:t>
        <w:br/>
      </w:r>
      <w:r>
        <w:rPr>
          <w:rFonts w:ascii="Nirmala UI" w:hAnsi="Nirmala UI" w:cs="Nirmala UI"/>
          <w:sz w:val="24"/>
          <w:szCs w:val="24"/>
        </w:rPr>
        <w:t>যে তোমা’ দেখিল, তার ছুটিল সংসার ॥ ৯৭ ॥</w:t>
      </w:r>
    </w:p>
    <w:p>
      <w:pPr>
        <w:keepNext/>
        <w:spacing w:after="0"/>
        <w:ind w:left="227"/>
      </w:pPr>
      <w:r>
        <w:rPr>
          <w:rFonts w:ascii="Times New Roman" w:hAnsi="Times New Roman"/>
          <w:i/>
          <w:sz w:val="20"/>
        </w:rPr>
        <w:t>aparādha nāhi, kaile lokera nistāra</w:t>
      </w:r>
    </w:p>
    <w:p>
      <w:pPr>
        <w:keepNext/>
        <w:spacing w:after="40"/>
        <w:ind w:left="227"/>
      </w:pPr>
      <w:r>
        <w:rPr>
          <w:rFonts w:ascii="Times New Roman" w:hAnsi="Times New Roman"/>
          <w:color w:val="555555"/>
          <w:sz w:val="18"/>
        </w:rPr>
        <w:t>offence  there is none  You did  of the people  deliverance</w:t>
      </w:r>
    </w:p>
    <w:p>
      <w:pPr>
        <w:keepNext/>
        <w:spacing w:after="0"/>
        <w:ind w:left="227"/>
      </w:pPr>
      <w:r>
        <w:rPr>
          <w:rFonts w:ascii="Times New Roman" w:hAnsi="Times New Roman"/>
          <w:i/>
          <w:sz w:val="20"/>
        </w:rPr>
        <w:t>ye tomā’ dekhila, tāra chuṭila saṁsāra</w:t>
      </w:r>
    </w:p>
    <w:p>
      <w:pPr>
        <w:keepNext/>
        <w:spacing w:after="40"/>
        <w:ind w:left="227"/>
      </w:pPr>
      <w:r>
        <w:rPr>
          <w:rFonts w:ascii="Times New Roman" w:hAnsi="Times New Roman"/>
          <w:color w:val="555555"/>
          <w:sz w:val="18"/>
        </w:rPr>
        <w:t>who  You  saw  his  ended  saṁsāra</w:t>
      </w:r>
    </w:p>
    <w:p>
      <w:pPr>
        <w:spacing w:before="60"/>
        <w:jc w:val="both"/>
      </w:pPr>
      <w:r>
        <w:rPr>
          <w:b/>
        </w:rPr>
        <w:t xml:space="preserve">97 </w:t>
      </w:r>
      <w:r>
        <w:rPr>
          <w:rFonts w:ascii="Times New Roman" w:hAnsi="Times New Roman"/>
        </w:rPr>
        <w:t>There was no offence: You delivered the people. Whoever has seen You is free from the cycle of birth and death.”</w:t>
      </w:r>
    </w:p>
    <w:p>
      <w:pPr>
        <w:keepNext/>
        <w:spacing w:before="160"/>
        <w:jc w:val="center"/>
      </w:pPr>
      <w:r>
        <w:rPr>
          <w:rFonts w:ascii="Nirmala UI" w:hAnsi="Nirmala UI" w:cs="Nirmala UI"/>
          <w:sz w:val="24"/>
          <w:szCs w:val="24"/>
        </w:rPr>
        <w:t>এত বলি’ শ্রীবাস করিল সেবন ৷</w:t>
        <w:br/>
      </w:r>
      <w:r>
        <w:rPr>
          <w:rFonts w:ascii="Nirmala UI" w:hAnsi="Nirmala UI" w:cs="Nirmala UI"/>
          <w:sz w:val="24"/>
          <w:szCs w:val="24"/>
        </w:rPr>
        <w:t>তুষ্ট হঞা প্রভু আইলা আপন-ভবন ॥ ৯৮ ॥</w:t>
      </w:r>
    </w:p>
    <w:p>
      <w:pPr>
        <w:keepNext/>
        <w:spacing w:after="0"/>
        <w:ind w:left="227"/>
      </w:pPr>
      <w:r>
        <w:rPr>
          <w:rFonts w:ascii="Times New Roman" w:hAnsi="Times New Roman"/>
          <w:i/>
          <w:sz w:val="20"/>
        </w:rPr>
        <w:t>eta bali’ śrīvāsa karila sevana</w:t>
      </w:r>
    </w:p>
    <w:p>
      <w:pPr>
        <w:keepNext/>
        <w:spacing w:after="40"/>
        <w:ind w:left="227"/>
      </w:pPr>
      <w:r>
        <w:rPr>
          <w:rFonts w:ascii="Times New Roman" w:hAnsi="Times New Roman"/>
          <w:color w:val="555555"/>
          <w:sz w:val="18"/>
        </w:rPr>
        <w:t>this  saying  Śrīvāsa  did  service</w:t>
      </w:r>
    </w:p>
    <w:p>
      <w:pPr>
        <w:keepNext/>
        <w:spacing w:after="0"/>
        <w:ind w:left="227"/>
      </w:pPr>
      <w:r>
        <w:rPr>
          <w:rFonts w:ascii="Times New Roman" w:hAnsi="Times New Roman"/>
          <w:i/>
          <w:sz w:val="20"/>
        </w:rPr>
        <w:t>tuṣṭa hañā prabhu āilā āpana-bhavana</w:t>
      </w:r>
    </w:p>
    <w:p>
      <w:pPr>
        <w:keepNext/>
        <w:spacing w:after="40"/>
        <w:ind w:left="227"/>
      </w:pPr>
      <w:r>
        <w:rPr>
          <w:rFonts w:ascii="Times New Roman" w:hAnsi="Times New Roman"/>
          <w:color w:val="555555"/>
          <w:sz w:val="18"/>
        </w:rPr>
        <w:t>pleased  becoming  the Lord  came  to His own  house</w:t>
      </w:r>
    </w:p>
    <w:p>
      <w:pPr>
        <w:spacing w:before="60"/>
        <w:jc w:val="both"/>
      </w:pPr>
      <w:r>
        <w:rPr>
          <w:b/>
        </w:rPr>
        <w:t xml:space="preserve">98 </w:t>
      </w:r>
      <w:r>
        <w:rPr>
          <w:rFonts w:ascii="Times New Roman" w:hAnsi="Times New Roman"/>
        </w:rPr>
        <w:t>With these words Śrīvāsa served Him, and the Lord, pleased, returned home.</w:t>
      </w:r>
    </w:p>
    <w:p>
      <w:pPr>
        <w:keepNext/>
        <w:spacing w:before="160"/>
        <w:jc w:val="center"/>
      </w:pPr>
      <w:r>
        <w:rPr>
          <w:rFonts w:ascii="Times New Roman" w:hAnsi="Times New Roman"/>
          <w:i/>
          <w:sz w:val="21"/>
        </w:rPr>
        <w:t>The Lord in the mood of Śiva on the shoulders of a most fortunate Śaiva —</w:t>
      </w:r>
    </w:p>
    <w:p>
      <w:pPr>
        <w:keepNext/>
        <w:jc w:val="center"/>
      </w:pPr>
      <w:r>
        <w:rPr>
          <w:rFonts w:ascii="Nirmala UI" w:hAnsi="Nirmala UI" w:cs="Nirmala UI"/>
          <w:sz w:val="24"/>
          <w:szCs w:val="24"/>
        </w:rPr>
        <w:t>আর দিন শিবভক্ত শিবগুণ গায় ৷</w:t>
        <w:br/>
      </w:r>
      <w:r>
        <w:rPr>
          <w:rFonts w:ascii="Nirmala UI" w:hAnsi="Nirmala UI" w:cs="Nirmala UI"/>
          <w:sz w:val="24"/>
          <w:szCs w:val="24"/>
        </w:rPr>
        <w:t>প্রভুর অঙ্গনে নাচে, ডম্বুরু বাজায় ॥ ৯৯ ॥</w:t>
      </w:r>
    </w:p>
    <w:p>
      <w:pPr>
        <w:keepNext/>
        <w:spacing w:after="0"/>
        <w:ind w:left="227"/>
      </w:pPr>
      <w:r>
        <w:rPr>
          <w:rFonts w:ascii="Times New Roman" w:hAnsi="Times New Roman"/>
          <w:i/>
          <w:sz w:val="20"/>
        </w:rPr>
        <w:t>āra dina śiva-bhakta śiva-guṇa gāya</w:t>
      </w:r>
    </w:p>
    <w:p>
      <w:pPr>
        <w:keepNext/>
        <w:spacing w:after="40"/>
        <w:ind w:left="227"/>
      </w:pPr>
      <w:r>
        <w:rPr>
          <w:rFonts w:ascii="Times New Roman" w:hAnsi="Times New Roman"/>
          <w:color w:val="555555"/>
          <w:sz w:val="18"/>
        </w:rPr>
        <w:t>another  day  a devotee of Śiva  Śiva’s  qualities  sings</w:t>
      </w:r>
    </w:p>
    <w:p>
      <w:pPr>
        <w:keepNext/>
        <w:spacing w:after="0"/>
        <w:ind w:left="227"/>
      </w:pPr>
      <w:r>
        <w:rPr>
          <w:rFonts w:ascii="Times New Roman" w:hAnsi="Times New Roman"/>
          <w:i/>
          <w:sz w:val="20"/>
        </w:rPr>
        <w:t>prabhura aṅgane nāce, ḍamburu bājāya</w:t>
      </w:r>
    </w:p>
    <w:p>
      <w:pPr>
        <w:keepNext/>
        <w:spacing w:after="40"/>
        <w:ind w:left="227"/>
      </w:pPr>
      <w:r>
        <w:rPr>
          <w:rFonts w:ascii="Times New Roman" w:hAnsi="Times New Roman"/>
          <w:color w:val="555555"/>
          <w:sz w:val="18"/>
        </w:rPr>
        <w:t>the Lord’s  in the courtyard  dances  the ḍamaru  plays</w:t>
      </w:r>
    </w:p>
    <w:p>
      <w:pPr>
        <w:spacing w:before="60"/>
        <w:jc w:val="both"/>
      </w:pPr>
      <w:r>
        <w:rPr>
          <w:b/>
        </w:rPr>
        <w:t xml:space="preserve">99 </w:t>
      </w:r>
      <w:r>
        <w:rPr>
          <w:rFonts w:ascii="Times New Roman" w:hAnsi="Times New Roman"/>
        </w:rPr>
        <w:t>Another day a devotee of Śiva came singing Śiva’s glories; he danced in the Lord’s courtyard, playing the ḍamaru drum.</w:t>
      </w:r>
    </w:p>
    <w:p>
      <w:pPr>
        <w:keepNext/>
        <w:spacing w:before="160"/>
        <w:jc w:val="center"/>
      </w:pPr>
      <w:r>
        <w:rPr>
          <w:rFonts w:ascii="Nirmala UI" w:hAnsi="Nirmala UI" w:cs="Nirmala UI"/>
          <w:sz w:val="24"/>
          <w:szCs w:val="24"/>
        </w:rPr>
        <w:t>মহেশ-আবেশ হৈলা শচীর নন্দন ৷</w:t>
        <w:br/>
      </w:r>
      <w:r>
        <w:rPr>
          <w:rFonts w:ascii="Nirmala UI" w:hAnsi="Nirmala UI" w:cs="Nirmala UI"/>
          <w:sz w:val="24"/>
          <w:szCs w:val="24"/>
        </w:rPr>
        <w:t>তার স্কন্ধে চড়ি’ নৃত্য কৈল বহুক্ষণ ॥ ১০০ ॥</w:t>
      </w:r>
    </w:p>
    <w:p>
      <w:pPr>
        <w:keepNext/>
        <w:spacing w:after="0"/>
        <w:ind w:left="227"/>
      </w:pPr>
      <w:r>
        <w:rPr>
          <w:rFonts w:ascii="Times New Roman" w:hAnsi="Times New Roman"/>
          <w:i/>
          <w:sz w:val="20"/>
        </w:rPr>
        <w:t>maheśa-āveśa hailā śacīra nandana</w:t>
      </w:r>
    </w:p>
    <w:p>
      <w:pPr>
        <w:keepNext/>
        <w:spacing w:after="40"/>
        <w:ind w:left="227"/>
      </w:pPr>
      <w:r>
        <w:rPr>
          <w:rFonts w:ascii="Times New Roman" w:hAnsi="Times New Roman"/>
          <w:color w:val="555555"/>
          <w:sz w:val="18"/>
        </w:rPr>
        <w:t>in the mood of Maheśa  became  Śacī’s  son</w:t>
      </w:r>
    </w:p>
    <w:p>
      <w:pPr>
        <w:keepNext/>
        <w:spacing w:after="0"/>
        <w:ind w:left="227"/>
      </w:pPr>
      <w:r>
        <w:rPr>
          <w:rFonts w:ascii="Times New Roman" w:hAnsi="Times New Roman"/>
          <w:i/>
          <w:sz w:val="20"/>
        </w:rPr>
        <w:t>tāra skandhe caḍi’ nṛtya kaila bahu-kṣaṇa</w:t>
      </w:r>
    </w:p>
    <w:p>
      <w:pPr>
        <w:keepNext/>
        <w:spacing w:after="40"/>
        <w:ind w:left="227"/>
      </w:pPr>
      <w:r>
        <w:rPr>
          <w:rFonts w:ascii="Times New Roman" w:hAnsi="Times New Roman"/>
          <w:color w:val="555555"/>
          <w:sz w:val="18"/>
        </w:rPr>
        <w:t>his  on the shoulders  climbing  dance  made  for a long time</w:t>
      </w:r>
    </w:p>
    <w:p>
      <w:pPr>
        <w:spacing w:before="60"/>
        <w:jc w:val="both"/>
      </w:pPr>
      <w:r>
        <w:rPr>
          <w:b/>
        </w:rPr>
        <w:t xml:space="preserve">100 </w:t>
      </w:r>
      <w:r>
        <w:rPr>
          <w:rFonts w:ascii="Times New Roman" w:hAnsi="Times New Roman"/>
        </w:rPr>
        <w:t>Śacī’s son was absorbed in the mood of Maheśa, and climbing onto the man’s shoulders He danced for a long time.</w:t>
      </w:r>
    </w:p>
    <w:p>
      <w:pPr>
        <w:jc w:val="both"/>
      </w:pPr>
      <w:r>
        <w:rPr>
          <w:b/>
          <w:i/>
          <w:sz w:val="20"/>
        </w:rPr>
        <w:t xml:space="preserve">Anubhāṣya. </w:t>
      </w:r>
      <w:r>
        <w:rPr>
          <w:rFonts w:ascii="Times New Roman" w:hAnsi="Times New Roman"/>
          <w:sz w:val="20"/>
        </w:rPr>
        <w:t>See the *Caitanya-bhāgavata*, Madhya, Chapter 8.</w:t>
      </w:r>
    </w:p>
    <w:p>
      <w:pPr>
        <w:keepNext/>
        <w:spacing w:before="160"/>
        <w:jc w:val="center"/>
      </w:pPr>
      <w:r>
        <w:rPr>
          <w:rFonts w:ascii="Times New Roman" w:hAnsi="Times New Roman"/>
          <w:i/>
          <w:sz w:val="21"/>
        </w:rPr>
        <w:t>The Lord gives love for Kṛṣṇa to a dancing beggar —</w:t>
      </w:r>
    </w:p>
    <w:p>
      <w:pPr>
        <w:keepNext/>
        <w:jc w:val="center"/>
      </w:pPr>
      <w:r>
        <w:rPr>
          <w:rFonts w:ascii="Nirmala UI" w:hAnsi="Nirmala UI" w:cs="Nirmala UI"/>
          <w:sz w:val="24"/>
          <w:szCs w:val="24"/>
        </w:rPr>
        <w:t>আর দিন এক ভিক্ষুক আইলা মাগিতে ৷</w:t>
        <w:br/>
      </w:r>
      <w:r>
        <w:rPr>
          <w:rFonts w:ascii="Nirmala UI" w:hAnsi="Nirmala UI" w:cs="Nirmala UI"/>
          <w:sz w:val="24"/>
          <w:szCs w:val="24"/>
        </w:rPr>
        <w:t>প্রভুর নৃত্য দেখি’ নৃত্য লাগিলা করিতে ॥ ১০১ ॥</w:t>
      </w:r>
    </w:p>
    <w:p>
      <w:pPr>
        <w:keepNext/>
        <w:spacing w:after="0"/>
        <w:ind w:left="227"/>
      </w:pPr>
      <w:r>
        <w:rPr>
          <w:rFonts w:ascii="Times New Roman" w:hAnsi="Times New Roman"/>
          <w:i/>
          <w:sz w:val="20"/>
        </w:rPr>
        <w:t>āra dina eka bhikṣuka āilā māgite</w:t>
      </w:r>
    </w:p>
    <w:p>
      <w:pPr>
        <w:keepNext/>
        <w:spacing w:after="40"/>
        <w:ind w:left="227"/>
      </w:pPr>
      <w:r>
        <w:rPr>
          <w:rFonts w:ascii="Times New Roman" w:hAnsi="Times New Roman"/>
          <w:color w:val="555555"/>
          <w:sz w:val="18"/>
        </w:rPr>
        <w:t>another  day  one  beggar  came  to beg</w:t>
      </w:r>
    </w:p>
    <w:p>
      <w:pPr>
        <w:keepNext/>
        <w:spacing w:after="0"/>
        <w:ind w:left="227"/>
      </w:pPr>
      <w:r>
        <w:rPr>
          <w:rFonts w:ascii="Times New Roman" w:hAnsi="Times New Roman"/>
          <w:i/>
          <w:sz w:val="20"/>
        </w:rPr>
        <w:t>prabhura nṛtya dekhi’ nṛtya lāgilā karite</w:t>
      </w:r>
    </w:p>
    <w:p>
      <w:pPr>
        <w:keepNext/>
        <w:spacing w:after="40"/>
        <w:ind w:left="227"/>
      </w:pPr>
      <w:r>
        <w:rPr>
          <w:rFonts w:ascii="Times New Roman" w:hAnsi="Times New Roman"/>
          <w:color w:val="555555"/>
          <w:sz w:val="18"/>
        </w:rPr>
        <w:t>the Lord’s  dance  seeing  to dance  began</w:t>
      </w:r>
    </w:p>
    <w:p>
      <w:pPr>
        <w:spacing w:before="60"/>
        <w:jc w:val="both"/>
      </w:pPr>
      <w:r>
        <w:rPr>
          <w:b/>
        </w:rPr>
        <w:t xml:space="preserve">101 </w:t>
      </w:r>
      <w:r>
        <w:rPr>
          <w:rFonts w:ascii="Times New Roman" w:hAnsi="Times New Roman"/>
        </w:rPr>
        <w:t>Another day a beggar came for alms, and seeing the Lord dance, he began to dance too.</w:t>
      </w:r>
    </w:p>
    <w:p>
      <w:pPr>
        <w:keepNext/>
        <w:spacing w:before="160"/>
        <w:jc w:val="center"/>
      </w:pPr>
      <w:r>
        <w:rPr>
          <w:rFonts w:ascii="Nirmala UI" w:hAnsi="Nirmala UI" w:cs="Nirmala UI"/>
          <w:sz w:val="24"/>
          <w:szCs w:val="24"/>
        </w:rPr>
        <w:t>প্রভু-সঙ্গে নৃত্য করে পরম উল্লাসে ৷</w:t>
        <w:br/>
      </w:r>
      <w:r>
        <w:rPr>
          <w:rFonts w:ascii="Nirmala UI" w:hAnsi="Nirmala UI" w:cs="Nirmala UI"/>
          <w:sz w:val="24"/>
          <w:szCs w:val="24"/>
        </w:rPr>
        <w:t>প্রভু তারে প্রেম দিল, প্রেমরসে ভাসে ॥ ১০২ ॥</w:t>
      </w:r>
    </w:p>
    <w:p>
      <w:pPr>
        <w:keepNext/>
        <w:spacing w:after="0"/>
        <w:ind w:left="227"/>
      </w:pPr>
      <w:r>
        <w:rPr>
          <w:rFonts w:ascii="Times New Roman" w:hAnsi="Times New Roman"/>
          <w:i/>
          <w:sz w:val="20"/>
        </w:rPr>
        <w:t>prabhu-saṅge nṛtya kare parama ullāse</w:t>
      </w:r>
    </w:p>
    <w:p>
      <w:pPr>
        <w:keepNext/>
        <w:spacing w:after="40"/>
        <w:ind w:left="227"/>
      </w:pPr>
      <w:r>
        <w:rPr>
          <w:rFonts w:ascii="Times New Roman" w:hAnsi="Times New Roman"/>
          <w:color w:val="555555"/>
          <w:sz w:val="18"/>
        </w:rPr>
        <w:t>with the Lord  dance  does  in supreme  joy</w:t>
      </w:r>
    </w:p>
    <w:p>
      <w:pPr>
        <w:keepNext/>
        <w:spacing w:after="0"/>
        <w:ind w:left="227"/>
      </w:pPr>
      <w:r>
        <w:rPr>
          <w:rFonts w:ascii="Times New Roman" w:hAnsi="Times New Roman"/>
          <w:i/>
          <w:sz w:val="20"/>
        </w:rPr>
        <w:t>prabhu tāre prema dila, prema-rase bhāse</w:t>
      </w:r>
    </w:p>
    <w:p>
      <w:pPr>
        <w:keepNext/>
        <w:spacing w:after="40"/>
        <w:ind w:left="227"/>
      </w:pPr>
      <w:r>
        <w:rPr>
          <w:rFonts w:ascii="Times New Roman" w:hAnsi="Times New Roman"/>
          <w:color w:val="555555"/>
          <w:sz w:val="18"/>
        </w:rPr>
        <w:t>the Lord  to him  love  gave  in the rasa of love  floats</w:t>
      </w:r>
    </w:p>
    <w:p>
      <w:pPr>
        <w:spacing w:before="60"/>
        <w:jc w:val="both"/>
      </w:pPr>
      <w:r>
        <w:rPr>
          <w:b/>
        </w:rPr>
        <w:t xml:space="preserve">102 </w:t>
      </w:r>
      <w:r>
        <w:rPr>
          <w:rFonts w:ascii="Times New Roman" w:hAnsi="Times New Roman"/>
        </w:rPr>
        <w:t>He danced with the Lord in great joy, and the Lord gave him love, so that he floated in its rasa.</w:t>
      </w:r>
    </w:p>
    <w:p>
      <w:pPr>
        <w:keepNext/>
        <w:spacing w:before="160"/>
        <w:jc w:val="center"/>
      </w:pPr>
      <w:r>
        <w:rPr>
          <w:rFonts w:ascii="Times New Roman" w:hAnsi="Times New Roman"/>
          <w:i/>
          <w:sz w:val="21"/>
        </w:rPr>
        <w:t>The Lord asks an astrologer about His own past —</w:t>
      </w:r>
    </w:p>
    <w:p>
      <w:pPr>
        <w:keepNext/>
        <w:jc w:val="center"/>
      </w:pPr>
      <w:r>
        <w:rPr>
          <w:rFonts w:ascii="Nirmala UI" w:hAnsi="Nirmala UI" w:cs="Nirmala UI"/>
          <w:sz w:val="24"/>
          <w:szCs w:val="24"/>
        </w:rPr>
        <w:t>আর দিনে জ্যোতিষ এক সর্ব্বজ্ঞ আইল ৷</w:t>
        <w:br/>
      </w:r>
      <w:r>
        <w:rPr>
          <w:rFonts w:ascii="Nirmala UI" w:hAnsi="Nirmala UI" w:cs="Nirmala UI"/>
          <w:sz w:val="24"/>
          <w:szCs w:val="24"/>
        </w:rPr>
        <w:t>তাহারে সম্মান করি’ প্রভু প্রশ্ন কৈল ॥ ১০৩ ॥</w:t>
      </w:r>
    </w:p>
    <w:p>
      <w:pPr>
        <w:keepNext/>
        <w:spacing w:after="0"/>
        <w:ind w:left="227"/>
      </w:pPr>
      <w:r>
        <w:rPr>
          <w:rFonts w:ascii="Times New Roman" w:hAnsi="Times New Roman"/>
          <w:i/>
          <w:sz w:val="20"/>
        </w:rPr>
        <w:t>āra dine jyotiṣa eka sarva-jña āila</w:t>
      </w:r>
    </w:p>
    <w:p>
      <w:pPr>
        <w:keepNext/>
        <w:spacing w:after="40"/>
        <w:ind w:left="227"/>
      </w:pPr>
      <w:r>
        <w:rPr>
          <w:rFonts w:ascii="Times New Roman" w:hAnsi="Times New Roman"/>
          <w:color w:val="555555"/>
          <w:sz w:val="18"/>
        </w:rPr>
        <w:t>another  day  an astrologer  one  all-knowing  came</w:t>
      </w:r>
    </w:p>
    <w:p>
      <w:pPr>
        <w:keepNext/>
        <w:spacing w:after="0"/>
        <w:ind w:left="227"/>
      </w:pPr>
      <w:r>
        <w:rPr>
          <w:rFonts w:ascii="Times New Roman" w:hAnsi="Times New Roman"/>
          <w:i/>
          <w:sz w:val="20"/>
        </w:rPr>
        <w:t>tāhāre sammāna kari’ prabhu praśna kaila</w:t>
      </w:r>
    </w:p>
    <w:p>
      <w:pPr>
        <w:keepNext/>
        <w:spacing w:after="40"/>
        <w:ind w:left="227"/>
      </w:pPr>
      <w:r>
        <w:rPr>
          <w:rFonts w:ascii="Times New Roman" w:hAnsi="Times New Roman"/>
          <w:color w:val="555555"/>
          <w:sz w:val="18"/>
        </w:rPr>
        <w:t>him  honour  showing  the Lord  a question  asked</w:t>
      </w:r>
    </w:p>
    <w:p>
      <w:pPr>
        <w:spacing w:before="60"/>
        <w:jc w:val="both"/>
      </w:pPr>
      <w:r>
        <w:rPr>
          <w:b/>
        </w:rPr>
        <w:t xml:space="preserve">103 </w:t>
      </w:r>
      <w:r>
        <w:rPr>
          <w:rFonts w:ascii="Times New Roman" w:hAnsi="Times New Roman"/>
        </w:rPr>
        <w:t>Another day an all-knowing astrologer came, and the Lord, receiving him with honour, asked him a question:</w:t>
      </w:r>
    </w:p>
    <w:p>
      <w:pPr>
        <w:jc w:val="both"/>
      </w:pPr>
      <w:r>
        <w:rPr>
          <w:b/>
          <w:i/>
          <w:sz w:val="20"/>
        </w:rPr>
        <w:t xml:space="preserve">Anubhāṣya. </w:t>
      </w:r>
      <w:r>
        <w:rPr>
          <w:rFonts w:ascii="Times New Roman" w:hAnsi="Times New Roman"/>
          <w:b/>
          <w:sz w:val="20"/>
        </w:rPr>
        <w:t>Sarvajña</w:t>
      </w:r>
      <w:r>
        <w:rPr>
          <w:rFonts w:ascii="Times New Roman" w:hAnsi="Times New Roman"/>
          <w:sz w:val="20"/>
        </w:rPr>
        <w:t>: one who knows the three times — past, future and present.</w:t>
      </w:r>
    </w:p>
    <w:p>
      <w:pPr>
        <w:keepNext/>
        <w:spacing w:before="160"/>
        <w:jc w:val="center"/>
      </w:pPr>
      <w:r>
        <w:rPr>
          <w:rFonts w:ascii="Nirmala UI" w:hAnsi="Nirmala UI" w:cs="Nirmala UI"/>
          <w:sz w:val="24"/>
          <w:szCs w:val="24"/>
        </w:rPr>
        <w:t>কে আছিলুঁ পূর্ব্বজন্মে আমি, কহ গণি’ ৷</w:t>
        <w:br/>
      </w:r>
      <w:r>
        <w:rPr>
          <w:rFonts w:ascii="Nirmala UI" w:hAnsi="Nirmala UI" w:cs="Nirmala UI"/>
          <w:sz w:val="24"/>
          <w:szCs w:val="24"/>
        </w:rPr>
        <w:t>গণিতে লাগিলা সর্ব্বজ্ঞ প্রভুবাক্য শুনি’ ॥ ১০৪ ॥</w:t>
      </w:r>
    </w:p>
    <w:p>
      <w:pPr>
        <w:keepNext/>
        <w:spacing w:after="0"/>
        <w:ind w:left="227"/>
      </w:pPr>
      <w:r>
        <w:rPr>
          <w:rFonts w:ascii="Times New Roman" w:hAnsi="Times New Roman"/>
          <w:i/>
          <w:sz w:val="20"/>
        </w:rPr>
        <w:t>ke āchilum̐ pūrvajanme āmi, kaha gaṇi’</w:t>
      </w:r>
    </w:p>
    <w:p>
      <w:pPr>
        <w:keepNext/>
        <w:spacing w:after="40"/>
        <w:ind w:left="227"/>
      </w:pPr>
      <w:r>
        <w:rPr>
          <w:rFonts w:ascii="Times New Roman" w:hAnsi="Times New Roman"/>
          <w:color w:val="555555"/>
          <w:sz w:val="18"/>
        </w:rPr>
        <w:t>who  was  in a previous birth  I  tell  calculating</w:t>
      </w:r>
    </w:p>
    <w:p>
      <w:pPr>
        <w:keepNext/>
        <w:spacing w:after="0"/>
        <w:ind w:left="227"/>
      </w:pPr>
      <w:r>
        <w:rPr>
          <w:rFonts w:ascii="Times New Roman" w:hAnsi="Times New Roman"/>
          <w:i/>
          <w:sz w:val="20"/>
        </w:rPr>
        <w:t>gaṇite lāgilā sarvajña prabhuvākya śuni’</w:t>
      </w:r>
    </w:p>
    <w:p>
      <w:pPr>
        <w:keepNext/>
        <w:spacing w:after="40"/>
        <w:ind w:left="227"/>
      </w:pPr>
      <w:r>
        <w:rPr>
          <w:rFonts w:ascii="Times New Roman" w:hAnsi="Times New Roman"/>
          <w:color w:val="555555"/>
          <w:sz w:val="18"/>
        </w:rPr>
        <w:t>to calculate  began  the all-knowing one  the Lord’s words  hearing</w:t>
      </w:r>
    </w:p>
    <w:p>
      <w:pPr>
        <w:spacing w:before="60"/>
        <w:jc w:val="both"/>
      </w:pPr>
      <w:r>
        <w:rPr>
          <w:b/>
        </w:rPr>
        <w:t xml:space="preserve">104 </w:t>
      </w:r>
      <w:r>
        <w:rPr>
          <w:rFonts w:ascii="Times New Roman" w:hAnsi="Times New Roman"/>
        </w:rPr>
        <w:t>“Calculate and tell Me who I was in My previous birth.” Hearing the Lord’s words, the astrologer began his calculations.</w:t>
      </w:r>
    </w:p>
    <w:p>
      <w:pPr>
        <w:jc w:val="both"/>
      </w:pPr>
      <w:r>
        <w:rPr>
          <w:b/>
          <w:i/>
          <w:sz w:val="20"/>
        </w:rPr>
        <w:t xml:space="preserve">Anubhāṣya. </w:t>
      </w:r>
      <w:r>
        <w:rPr>
          <w:rFonts w:ascii="Times New Roman" w:hAnsi="Times New Roman"/>
          <w:sz w:val="20"/>
        </w:rPr>
        <w:t>To this day in East Bengal (especially in the Ḍhākā division), in place of verb forms such as *chila*, *chile*, *chilām*, people use *āchila*, *āchilā* and *āchilām*.</w:t>
      </w:r>
    </w:p>
    <w:p>
      <w:pPr>
        <w:keepNext/>
        <w:spacing w:before="160"/>
        <w:jc w:val="center"/>
      </w:pPr>
      <w:r>
        <w:rPr>
          <w:rFonts w:ascii="Times New Roman" w:hAnsi="Times New Roman"/>
          <w:i/>
          <w:sz w:val="21"/>
        </w:rPr>
        <w:t>The astrologer realizes that the Lord is the Supreme Lord —</w:t>
      </w:r>
    </w:p>
    <w:p>
      <w:pPr>
        <w:keepNext/>
        <w:jc w:val="center"/>
      </w:pPr>
      <w:r>
        <w:rPr>
          <w:rFonts w:ascii="Nirmala UI" w:hAnsi="Nirmala UI" w:cs="Nirmala UI"/>
          <w:sz w:val="24"/>
          <w:szCs w:val="24"/>
        </w:rPr>
        <w:t>গণি’ ধ্যানে দেখে সর্ব্বজ্ঞ, — মহাজ্যোতির্ম্ময় ৷</w:t>
        <w:br/>
      </w:r>
      <w:r>
        <w:rPr>
          <w:rFonts w:ascii="Nirmala UI" w:hAnsi="Nirmala UI" w:cs="Nirmala UI"/>
          <w:sz w:val="24"/>
          <w:szCs w:val="24"/>
        </w:rPr>
        <w:t>অনন্ত বৈকুণ্ঠ-ব্রহ্মাণ্ড — সবার আশ্রয় ॥ ১০৫ ॥</w:t>
      </w:r>
    </w:p>
    <w:p>
      <w:pPr>
        <w:keepNext/>
        <w:spacing w:after="0"/>
        <w:ind w:left="227"/>
      </w:pPr>
      <w:r>
        <w:rPr>
          <w:rFonts w:ascii="Times New Roman" w:hAnsi="Times New Roman"/>
          <w:i/>
          <w:sz w:val="20"/>
        </w:rPr>
        <w:t>gaṇi’ dhyāne dekhe sarva-jña, — mahā-jyotirmaya</w:t>
      </w:r>
    </w:p>
    <w:p>
      <w:pPr>
        <w:keepNext/>
        <w:spacing w:after="40"/>
        <w:ind w:left="227"/>
      </w:pPr>
      <w:r>
        <w:rPr>
          <w:rFonts w:ascii="Times New Roman" w:hAnsi="Times New Roman"/>
          <w:color w:val="555555"/>
          <w:sz w:val="18"/>
        </w:rPr>
        <w:t>calculating  in meditation  sees  the all-knowing one  a great effulgence</w:t>
      </w:r>
    </w:p>
    <w:p>
      <w:pPr>
        <w:keepNext/>
        <w:spacing w:after="0"/>
        <w:ind w:left="227"/>
      </w:pPr>
      <w:r>
        <w:rPr>
          <w:rFonts w:ascii="Times New Roman" w:hAnsi="Times New Roman"/>
          <w:i/>
          <w:sz w:val="20"/>
        </w:rPr>
        <w:t>ananta vaikuṇṭha-brahmāṇḍa — sabāra āśraya</w:t>
      </w:r>
    </w:p>
    <w:p>
      <w:pPr>
        <w:keepNext/>
        <w:spacing w:after="40"/>
        <w:ind w:left="227"/>
      </w:pPr>
      <w:r>
        <w:rPr>
          <w:rFonts w:ascii="Times New Roman" w:hAnsi="Times New Roman"/>
          <w:color w:val="555555"/>
          <w:sz w:val="18"/>
        </w:rPr>
        <w:t>of endless  Vaikuṇṭhas and universes  of all  the shelter</w:t>
      </w:r>
    </w:p>
    <w:p>
      <w:pPr>
        <w:spacing w:before="60"/>
        <w:jc w:val="both"/>
      </w:pPr>
      <w:r>
        <w:rPr>
          <w:b/>
        </w:rPr>
        <w:t xml:space="preserve">105 </w:t>
      </w:r>
      <w:r>
        <w:rPr>
          <w:rFonts w:ascii="Times New Roman" w:hAnsi="Times New Roman"/>
        </w:rPr>
        <w:t>Having calculated, he saw in meditation a great effulgence, the shelter of all, of endless Vaikuṇṭhas and universes.</w:t>
      </w:r>
    </w:p>
    <w:p>
      <w:pPr>
        <w:keepNext/>
        <w:spacing w:before="160"/>
        <w:jc w:val="center"/>
      </w:pPr>
      <w:r>
        <w:rPr>
          <w:rFonts w:ascii="Nirmala UI" w:hAnsi="Nirmala UI" w:cs="Nirmala UI"/>
          <w:sz w:val="24"/>
          <w:szCs w:val="24"/>
        </w:rPr>
        <w:t>পরমতত্ত্ব, পরব্রহ্ম, পরম-ঈশ্বর ৷</w:t>
        <w:br/>
      </w:r>
      <w:r>
        <w:rPr>
          <w:rFonts w:ascii="Nirmala UI" w:hAnsi="Nirmala UI" w:cs="Nirmala UI"/>
          <w:sz w:val="24"/>
          <w:szCs w:val="24"/>
        </w:rPr>
        <w:t>দেখি’ প্রভুর মূর্ত্তি সর্ব্বজ্ঞ হইল ফাঁফর ॥ ১০৬ ॥</w:t>
      </w:r>
    </w:p>
    <w:p>
      <w:pPr>
        <w:keepNext/>
        <w:spacing w:after="0"/>
        <w:ind w:left="227"/>
      </w:pPr>
      <w:r>
        <w:rPr>
          <w:rFonts w:ascii="Times New Roman" w:hAnsi="Times New Roman"/>
          <w:i/>
          <w:sz w:val="20"/>
        </w:rPr>
        <w:t>parama-tattva, para-brahma, parama-īśvara</w:t>
      </w:r>
    </w:p>
    <w:p>
      <w:pPr>
        <w:keepNext/>
        <w:spacing w:after="40"/>
        <w:ind w:left="227"/>
      </w:pPr>
      <w:r>
        <w:rPr>
          <w:rFonts w:ascii="Times New Roman" w:hAnsi="Times New Roman"/>
          <w:color w:val="555555"/>
          <w:sz w:val="18"/>
        </w:rPr>
        <w:t>the Supreme Truth  the Supreme Brahman  the Supreme Lord</w:t>
      </w:r>
    </w:p>
    <w:p>
      <w:pPr>
        <w:keepNext/>
        <w:spacing w:after="0"/>
        <w:ind w:left="227"/>
      </w:pPr>
      <w:r>
        <w:rPr>
          <w:rFonts w:ascii="Times New Roman" w:hAnsi="Times New Roman"/>
          <w:i/>
          <w:sz w:val="20"/>
        </w:rPr>
        <w:t>dekhi’ prabhura mūrti sarva-jña haila phām̐phara</w:t>
      </w:r>
    </w:p>
    <w:p>
      <w:pPr>
        <w:keepNext/>
        <w:spacing w:after="40"/>
        <w:ind w:left="227"/>
      </w:pPr>
      <w:r>
        <w:rPr>
          <w:rFonts w:ascii="Times New Roman" w:hAnsi="Times New Roman"/>
          <w:color w:val="555555"/>
          <w:sz w:val="18"/>
        </w:rPr>
        <w:t>seeing  the Lord’s  form  the all-knowing one  became  bewildered</w:t>
      </w:r>
    </w:p>
    <w:p>
      <w:pPr>
        <w:spacing w:before="60"/>
        <w:jc w:val="both"/>
      </w:pPr>
      <w:r>
        <w:rPr>
          <w:b/>
        </w:rPr>
        <w:t xml:space="preserve">106 </w:t>
      </w:r>
      <w:r>
        <w:rPr>
          <w:rFonts w:ascii="Times New Roman" w:hAnsi="Times New Roman"/>
        </w:rPr>
        <w:t>Seeing the Lord’s form as the Supreme Truth, the Supreme Brahman, the Supreme Lord, the astrologer was bewildered.</w:t>
      </w:r>
    </w:p>
    <w:p>
      <w:pPr>
        <w:keepNext/>
        <w:spacing w:before="160"/>
        <w:jc w:val="center"/>
      </w:pPr>
      <w:r>
        <w:rPr>
          <w:rFonts w:ascii="Times New Roman" w:hAnsi="Times New Roman"/>
          <w:i/>
          <w:sz w:val="21"/>
        </w:rPr>
        <w:t>The astrologer is bewildered —</w:t>
      </w:r>
    </w:p>
    <w:p>
      <w:pPr>
        <w:keepNext/>
        <w:jc w:val="center"/>
      </w:pPr>
      <w:r>
        <w:rPr>
          <w:rFonts w:ascii="Nirmala UI" w:hAnsi="Nirmala UI" w:cs="Nirmala UI"/>
          <w:sz w:val="24"/>
          <w:szCs w:val="24"/>
        </w:rPr>
        <w:t>বলিতে না পারে কিছু, মৌন হইল ৷</w:t>
        <w:br/>
      </w:r>
      <w:r>
        <w:rPr>
          <w:rFonts w:ascii="Nirmala UI" w:hAnsi="Nirmala UI" w:cs="Nirmala UI"/>
          <w:sz w:val="24"/>
          <w:szCs w:val="24"/>
        </w:rPr>
        <w:t>প্রভু পুনঃ প্রশ্ন কৈল, কহিতে লাগিল ॥ ১০৭ ॥</w:t>
      </w:r>
    </w:p>
    <w:p>
      <w:pPr>
        <w:keepNext/>
        <w:spacing w:after="0"/>
        <w:ind w:left="227"/>
      </w:pPr>
      <w:r>
        <w:rPr>
          <w:rFonts w:ascii="Times New Roman" w:hAnsi="Times New Roman"/>
          <w:i/>
          <w:sz w:val="20"/>
        </w:rPr>
        <w:t>balite nā pāre kichu, mauna haila</w:t>
      </w:r>
    </w:p>
    <w:p>
      <w:pPr>
        <w:keepNext/>
        <w:spacing w:after="40"/>
        <w:ind w:left="227"/>
      </w:pPr>
      <w:r>
        <w:rPr>
          <w:rFonts w:ascii="Times New Roman" w:hAnsi="Times New Roman"/>
          <w:color w:val="555555"/>
          <w:sz w:val="18"/>
        </w:rPr>
        <w:t>to say  not  could  anything  silent  became</w:t>
      </w:r>
    </w:p>
    <w:p>
      <w:pPr>
        <w:keepNext/>
        <w:spacing w:after="0"/>
        <w:ind w:left="227"/>
      </w:pPr>
      <w:r>
        <w:rPr>
          <w:rFonts w:ascii="Times New Roman" w:hAnsi="Times New Roman"/>
          <w:i/>
          <w:sz w:val="20"/>
        </w:rPr>
        <w:t>prabhu punaḥ praśna kaila, kahite lāgila</w:t>
      </w:r>
    </w:p>
    <w:p>
      <w:pPr>
        <w:keepNext/>
        <w:spacing w:after="40"/>
        <w:ind w:left="227"/>
      </w:pPr>
      <w:r>
        <w:rPr>
          <w:rFonts w:ascii="Times New Roman" w:hAnsi="Times New Roman"/>
          <w:color w:val="555555"/>
          <w:sz w:val="18"/>
        </w:rPr>
        <w:t>the Lord  again  question  made  to speak  he began</w:t>
      </w:r>
    </w:p>
    <w:p>
      <w:pPr>
        <w:spacing w:before="60"/>
        <w:jc w:val="both"/>
      </w:pPr>
      <w:r>
        <w:rPr>
          <w:b/>
        </w:rPr>
        <w:t xml:space="preserve">107 </w:t>
      </w:r>
      <w:r>
        <w:rPr>
          <w:rFonts w:ascii="Times New Roman" w:hAnsi="Times New Roman"/>
        </w:rPr>
        <w:t>He could say nothing and fell silent; but when the Lord asked again, he began to speak:</w:t>
      </w:r>
    </w:p>
    <w:p>
      <w:pPr>
        <w:keepNext/>
        <w:spacing w:before="160"/>
        <w:jc w:val="center"/>
      </w:pPr>
      <w:r>
        <w:rPr>
          <w:rFonts w:ascii="Times New Roman" w:hAnsi="Times New Roman"/>
          <w:i/>
          <w:sz w:val="21"/>
        </w:rPr>
        <w:t>The astrologer's answer to the Lord's question —</w:t>
      </w:r>
    </w:p>
    <w:p>
      <w:pPr>
        <w:keepNext/>
        <w:jc w:val="center"/>
      </w:pPr>
      <w:r>
        <w:rPr>
          <w:rFonts w:ascii="Nirmala UI" w:hAnsi="Nirmala UI" w:cs="Nirmala UI"/>
          <w:sz w:val="24"/>
          <w:szCs w:val="24"/>
        </w:rPr>
        <w:t>পূর্ব্বজন্মে ছিলা তুমি পরম-আশ্রয় ৷</w:t>
        <w:br/>
      </w:r>
      <w:r>
        <w:rPr>
          <w:rFonts w:ascii="Nirmala UI" w:hAnsi="Nirmala UI" w:cs="Nirmala UI"/>
          <w:sz w:val="24"/>
          <w:szCs w:val="24"/>
        </w:rPr>
        <w:t>পরিপূর্ণ ভগবান্ — সর্ব্বৈশ্বর্য্যময় ॥ ১০৮ ॥</w:t>
      </w:r>
    </w:p>
    <w:p>
      <w:pPr>
        <w:keepNext/>
        <w:spacing w:after="0"/>
        <w:ind w:left="227"/>
      </w:pPr>
      <w:r>
        <w:rPr>
          <w:rFonts w:ascii="Times New Roman" w:hAnsi="Times New Roman"/>
          <w:i/>
          <w:sz w:val="20"/>
        </w:rPr>
        <w:t>pūrva janme chilā tumi parama-āśraya</w:t>
      </w:r>
    </w:p>
    <w:p>
      <w:pPr>
        <w:keepNext/>
        <w:spacing w:after="40"/>
        <w:ind w:left="227"/>
      </w:pPr>
      <w:r>
        <w:rPr>
          <w:rFonts w:ascii="Times New Roman" w:hAnsi="Times New Roman"/>
          <w:color w:val="555555"/>
          <w:sz w:val="18"/>
        </w:rPr>
        <w:t>in a previous birth  were  You  the supreme shelter</w:t>
      </w:r>
    </w:p>
    <w:p>
      <w:pPr>
        <w:keepNext/>
        <w:spacing w:after="0"/>
        <w:ind w:left="227"/>
      </w:pPr>
      <w:r>
        <w:rPr>
          <w:rFonts w:ascii="Times New Roman" w:hAnsi="Times New Roman"/>
          <w:i/>
          <w:sz w:val="20"/>
        </w:rPr>
        <w:t>paripūrṇa bhagavān — sarvaiśvaryamaya</w:t>
      </w:r>
    </w:p>
    <w:p>
      <w:pPr>
        <w:keepNext/>
        <w:spacing w:after="40"/>
        <w:ind w:left="227"/>
      </w:pPr>
      <w:r>
        <w:rPr>
          <w:rFonts w:ascii="Times New Roman" w:hAnsi="Times New Roman"/>
          <w:color w:val="555555"/>
          <w:sz w:val="18"/>
        </w:rPr>
        <w:t>the complete  Bhagavān  full of all majesty</w:t>
      </w:r>
    </w:p>
    <w:p>
      <w:pPr>
        <w:spacing w:before="60"/>
        <w:jc w:val="both"/>
      </w:pPr>
      <w:r>
        <w:rPr>
          <w:b/>
        </w:rPr>
        <w:t xml:space="preserve">108 </w:t>
      </w:r>
      <w:r>
        <w:rPr>
          <w:rFonts w:ascii="Times New Roman" w:hAnsi="Times New Roman"/>
        </w:rPr>
        <w:t>“In Your previous birth You were the supreme shelter, the complete Bhagavān, full of all majesty.</w:t>
      </w:r>
    </w:p>
    <w:p>
      <w:pPr>
        <w:keepNext/>
        <w:spacing w:before="160"/>
        <w:jc w:val="center"/>
      </w:pPr>
      <w:r>
        <w:rPr>
          <w:rFonts w:ascii="Nirmala UI" w:hAnsi="Nirmala UI" w:cs="Nirmala UI"/>
          <w:sz w:val="24"/>
          <w:szCs w:val="24"/>
        </w:rPr>
        <w:t>পূর্ব্বে যৈছে ছিলা তুমি এবেহ সেরূপ ৷</w:t>
        <w:br/>
      </w:r>
      <w:r>
        <w:rPr>
          <w:rFonts w:ascii="Nirmala UI" w:hAnsi="Nirmala UI" w:cs="Nirmala UI"/>
          <w:sz w:val="24"/>
          <w:szCs w:val="24"/>
        </w:rPr>
        <w:t>দুর্ব্বিজ্ঞেয় নিত্যানন্দ — তোমার স্বরূপ ॥ ১০৯ ॥</w:t>
      </w:r>
    </w:p>
    <w:p>
      <w:pPr>
        <w:keepNext/>
        <w:spacing w:after="0"/>
        <w:ind w:left="227"/>
      </w:pPr>
      <w:r>
        <w:rPr>
          <w:rFonts w:ascii="Times New Roman" w:hAnsi="Times New Roman"/>
          <w:i/>
          <w:sz w:val="20"/>
        </w:rPr>
        <w:t>pūrve yaiche chilā tumi ebeha se-rūpa</w:t>
      </w:r>
    </w:p>
    <w:p>
      <w:pPr>
        <w:keepNext/>
        <w:spacing w:after="40"/>
        <w:ind w:left="227"/>
      </w:pPr>
      <w:r>
        <w:rPr>
          <w:rFonts w:ascii="Times New Roman" w:hAnsi="Times New Roman"/>
          <w:color w:val="555555"/>
          <w:sz w:val="18"/>
        </w:rPr>
        <w:t>before  as  were  You  now too  the same</w:t>
      </w:r>
    </w:p>
    <w:p>
      <w:pPr>
        <w:keepNext/>
        <w:spacing w:after="0"/>
        <w:ind w:left="227"/>
      </w:pPr>
      <w:r>
        <w:rPr>
          <w:rFonts w:ascii="Times New Roman" w:hAnsi="Times New Roman"/>
          <w:i/>
          <w:sz w:val="20"/>
        </w:rPr>
        <w:t>durvijñeya nityānanda — tomāra svarūpa</w:t>
      </w:r>
    </w:p>
    <w:p>
      <w:pPr>
        <w:keepNext/>
        <w:spacing w:after="40"/>
        <w:ind w:left="227"/>
      </w:pPr>
      <w:r>
        <w:rPr>
          <w:rFonts w:ascii="Times New Roman" w:hAnsi="Times New Roman"/>
          <w:color w:val="555555"/>
          <w:sz w:val="18"/>
        </w:rPr>
        <w:t>hard to know  eternal bliss  Your  own nature</w:t>
      </w:r>
    </w:p>
    <w:p>
      <w:pPr>
        <w:spacing w:before="60"/>
        <w:jc w:val="both"/>
      </w:pPr>
      <w:r>
        <w:rPr>
          <w:b/>
        </w:rPr>
        <w:t xml:space="preserve">109 </w:t>
      </w:r>
      <w:r>
        <w:rPr>
          <w:rFonts w:ascii="Times New Roman" w:hAnsi="Times New Roman"/>
        </w:rPr>
        <w:t>As You were then, so You are now; Your own nature is eternal bliss, hard to fathom.”</w:t>
      </w:r>
    </w:p>
    <w:p>
      <w:pPr>
        <w:keepNext/>
        <w:spacing w:before="160"/>
        <w:jc w:val="center"/>
      </w:pPr>
      <w:r>
        <w:rPr>
          <w:rFonts w:ascii="Times New Roman" w:hAnsi="Times New Roman"/>
          <w:i/>
          <w:sz w:val="21"/>
        </w:rPr>
        <w:t>The Lord declares Himself a cowherd —</w:t>
      </w:r>
    </w:p>
    <w:p>
      <w:pPr>
        <w:keepNext/>
        <w:jc w:val="center"/>
      </w:pPr>
      <w:r>
        <w:rPr>
          <w:rFonts w:ascii="Nirmala UI" w:hAnsi="Nirmala UI" w:cs="Nirmala UI"/>
          <w:sz w:val="24"/>
          <w:szCs w:val="24"/>
        </w:rPr>
        <w:t>প্রভু হাসি’ কৈলা, — তুমি কিছু না জানিলা ৷</w:t>
        <w:br/>
      </w:r>
      <w:r>
        <w:rPr>
          <w:rFonts w:ascii="Nirmala UI" w:hAnsi="Nirmala UI" w:cs="Nirmala UI"/>
          <w:sz w:val="24"/>
          <w:szCs w:val="24"/>
        </w:rPr>
        <w:t>পূর্ব্বে আমি আছিলাম জাতিতে গোয়ালা ॥ ১১০ ॥</w:t>
      </w:r>
    </w:p>
    <w:p>
      <w:pPr>
        <w:keepNext/>
        <w:spacing w:after="0"/>
        <w:ind w:left="227"/>
      </w:pPr>
      <w:r>
        <w:rPr>
          <w:rFonts w:ascii="Times New Roman" w:hAnsi="Times New Roman"/>
          <w:i/>
          <w:sz w:val="20"/>
        </w:rPr>
        <w:t>prabhu hāsi’ kailā, — tumi kichu nā jānilā</w:t>
      </w:r>
    </w:p>
    <w:p>
      <w:pPr>
        <w:keepNext/>
        <w:spacing w:after="40"/>
        <w:ind w:left="227"/>
      </w:pPr>
      <w:r>
        <w:rPr>
          <w:rFonts w:ascii="Times New Roman" w:hAnsi="Times New Roman"/>
          <w:color w:val="555555"/>
          <w:sz w:val="18"/>
        </w:rPr>
        <w:t>the Lord  smiling  said  you  anything  not  have understood</w:t>
      </w:r>
    </w:p>
    <w:p>
      <w:pPr>
        <w:keepNext/>
        <w:spacing w:after="0"/>
        <w:ind w:left="227"/>
      </w:pPr>
      <w:r>
        <w:rPr>
          <w:rFonts w:ascii="Times New Roman" w:hAnsi="Times New Roman"/>
          <w:i/>
          <w:sz w:val="20"/>
        </w:rPr>
        <w:t>pūrve āmi āchilāma jātite goyālā</w:t>
      </w:r>
    </w:p>
    <w:p>
      <w:pPr>
        <w:keepNext/>
        <w:spacing w:after="40"/>
        <w:ind w:left="227"/>
      </w:pPr>
      <w:r>
        <w:rPr>
          <w:rFonts w:ascii="Times New Roman" w:hAnsi="Times New Roman"/>
          <w:color w:val="555555"/>
          <w:sz w:val="18"/>
        </w:rPr>
        <w:t>before  I  was  by caste  a cowherd</w:t>
      </w:r>
    </w:p>
    <w:p>
      <w:pPr>
        <w:spacing w:before="60"/>
        <w:jc w:val="both"/>
      </w:pPr>
      <w:r>
        <w:rPr>
          <w:b/>
        </w:rPr>
        <w:t xml:space="preserve">110 </w:t>
      </w:r>
      <w:r>
        <w:rPr>
          <w:rFonts w:ascii="Times New Roman" w:hAnsi="Times New Roman"/>
        </w:rPr>
        <w:t>The Lord smiled and said, “You have understood nothing. Before, I was a cowherd by caste.</w:t>
      </w:r>
    </w:p>
    <w:p>
      <w:pPr>
        <w:keepNext/>
        <w:spacing w:before="160"/>
        <w:jc w:val="center"/>
      </w:pPr>
      <w:r>
        <w:rPr>
          <w:rFonts w:ascii="Nirmala UI" w:hAnsi="Nirmala UI" w:cs="Nirmala UI"/>
          <w:sz w:val="24"/>
          <w:szCs w:val="24"/>
        </w:rPr>
        <w:t>গোপগৃহে জন্ম ছিল, গাভীর রাখাল ৷</w:t>
        <w:br/>
      </w:r>
      <w:r>
        <w:rPr>
          <w:rFonts w:ascii="Nirmala UI" w:hAnsi="Nirmala UI" w:cs="Nirmala UI"/>
          <w:sz w:val="24"/>
          <w:szCs w:val="24"/>
        </w:rPr>
        <w:t>সেই পুণ্যে হৈলাঙ আমি ব্রাহ্মণ-ছাওয়াল ॥ ১১১ ॥</w:t>
      </w:r>
    </w:p>
    <w:p>
      <w:pPr>
        <w:keepNext/>
        <w:spacing w:after="0"/>
        <w:ind w:left="227"/>
      </w:pPr>
      <w:r>
        <w:rPr>
          <w:rFonts w:ascii="Times New Roman" w:hAnsi="Times New Roman"/>
          <w:i/>
          <w:sz w:val="20"/>
        </w:rPr>
        <w:t>gopa-gṛhe janma chila, gābhīra rākhāla</w:t>
      </w:r>
    </w:p>
    <w:p>
      <w:pPr>
        <w:keepNext/>
        <w:spacing w:after="40"/>
        <w:ind w:left="227"/>
      </w:pPr>
      <w:r>
        <w:rPr>
          <w:rFonts w:ascii="Times New Roman" w:hAnsi="Times New Roman"/>
          <w:color w:val="555555"/>
          <w:sz w:val="18"/>
        </w:rPr>
        <w:t>in a cowherd’s home  birth  was  of the cows  herdsman</w:t>
      </w:r>
    </w:p>
    <w:p>
      <w:pPr>
        <w:keepNext/>
        <w:spacing w:after="0"/>
        <w:ind w:left="227"/>
      </w:pPr>
      <w:r>
        <w:rPr>
          <w:rFonts w:ascii="Times New Roman" w:hAnsi="Times New Roman"/>
          <w:i/>
          <w:sz w:val="20"/>
        </w:rPr>
        <w:t>sei puṇye hailāṅa āmi brāhmaṇa-chāoyāla</w:t>
      </w:r>
    </w:p>
    <w:p>
      <w:pPr>
        <w:keepNext/>
        <w:spacing w:after="40"/>
        <w:ind w:left="227"/>
      </w:pPr>
      <w:r>
        <w:rPr>
          <w:rFonts w:ascii="Times New Roman" w:hAnsi="Times New Roman"/>
          <w:color w:val="555555"/>
          <w:sz w:val="18"/>
        </w:rPr>
        <w:t>by that  merit  became  I  a brāhmaṇa’s  son</w:t>
      </w:r>
    </w:p>
    <w:p>
      <w:pPr>
        <w:spacing w:before="60"/>
        <w:jc w:val="both"/>
      </w:pPr>
      <w:r>
        <w:rPr>
          <w:b/>
        </w:rPr>
        <w:t xml:space="preserve">111 </w:t>
      </w:r>
      <w:r>
        <w:rPr>
          <w:rFonts w:ascii="Times New Roman" w:hAnsi="Times New Roman"/>
        </w:rPr>
        <w:t>I was born in a cowherd’s home and tended the cows, and by that merit I have now become the son of a brāhmaṇa.”</w:t>
      </w:r>
    </w:p>
    <w:p>
      <w:pPr>
        <w:jc w:val="both"/>
      </w:pPr>
      <w:r>
        <w:rPr>
          <w:b/>
          <w:i/>
          <w:sz w:val="20"/>
        </w:rPr>
        <w:t xml:space="preserve">Amṛta-pravāha-bhāṣya. </w:t>
      </w:r>
      <w:r>
        <w:rPr>
          <w:rFonts w:ascii="Times New Roman" w:hAnsi="Times New Roman"/>
          <w:sz w:val="20"/>
        </w:rPr>
        <w:t>Serving cows brings piety. In My previous birth I was a cowherd and served the cows. The piety I earned in this way was the cause (bore the fruit) of My becoming a “brāhmaṇa” this time.</w:t>
      </w:r>
    </w:p>
    <w:p>
      <w:pPr>
        <w:jc w:val="both"/>
      </w:pPr>
      <w:r>
        <w:rPr>
          <w:b/>
          <w:i/>
          <w:sz w:val="20"/>
        </w:rPr>
        <w:t xml:space="preserve">Anubhāṣya. </w:t>
      </w:r>
      <w:r>
        <w:rPr>
          <w:rFonts w:ascii="Times New Roman" w:hAnsi="Times New Roman"/>
          <w:sz w:val="20"/>
        </w:rPr>
        <w:t>The Lord's playful, mysterious words to the all-knowing astrologer.</w:t>
      </w:r>
    </w:p>
    <w:p>
      <w:pPr>
        <w:keepNext/>
        <w:spacing w:before="160"/>
        <w:jc w:val="center"/>
      </w:pPr>
      <w:r>
        <w:rPr>
          <w:rFonts w:ascii="Times New Roman" w:hAnsi="Times New Roman"/>
          <w:i/>
          <w:sz w:val="21"/>
        </w:rPr>
        <w:t>Seeing the dark form, the astrologer is bewildered and takes shelter of the Lord —</w:t>
      </w:r>
    </w:p>
    <w:p>
      <w:pPr>
        <w:keepNext/>
        <w:jc w:val="center"/>
      </w:pPr>
      <w:r>
        <w:rPr>
          <w:rFonts w:ascii="Nirmala UI" w:hAnsi="Nirmala UI" w:cs="Nirmala UI"/>
          <w:sz w:val="24"/>
          <w:szCs w:val="24"/>
        </w:rPr>
        <w:t>সর্ব্বজ্ঞ কহে, আমি তাহা ধ্যানে দেখিলাঙ ৷</w:t>
        <w:br/>
      </w:r>
      <w:r>
        <w:rPr>
          <w:rFonts w:ascii="Nirmala UI" w:hAnsi="Nirmala UI" w:cs="Nirmala UI"/>
          <w:sz w:val="24"/>
          <w:szCs w:val="24"/>
        </w:rPr>
        <w:t>তাহাতে ঐশ্বর্য্য দেখি’ ফাঁফর হইলাঙ ॥ ১১২ ॥</w:t>
      </w:r>
    </w:p>
    <w:p>
      <w:pPr>
        <w:keepNext/>
        <w:spacing w:after="0"/>
        <w:ind w:left="227"/>
      </w:pPr>
      <w:r>
        <w:rPr>
          <w:rFonts w:ascii="Times New Roman" w:hAnsi="Times New Roman"/>
          <w:i/>
          <w:sz w:val="20"/>
        </w:rPr>
        <w:t>sarva-jña kahe, āmi tāhā dhyāne dekhilāṅa</w:t>
      </w:r>
    </w:p>
    <w:p>
      <w:pPr>
        <w:keepNext/>
        <w:spacing w:after="40"/>
        <w:ind w:left="227"/>
      </w:pPr>
      <w:r>
        <w:rPr>
          <w:rFonts w:ascii="Times New Roman" w:hAnsi="Times New Roman"/>
          <w:color w:val="555555"/>
          <w:sz w:val="18"/>
        </w:rPr>
        <w:t>the all-knowing one  says  I  that  in meditation  saw</w:t>
      </w:r>
    </w:p>
    <w:p>
      <w:pPr>
        <w:keepNext/>
        <w:spacing w:after="0"/>
        <w:ind w:left="227"/>
      </w:pPr>
      <w:r>
        <w:rPr>
          <w:rFonts w:ascii="Times New Roman" w:hAnsi="Times New Roman"/>
          <w:i/>
          <w:sz w:val="20"/>
        </w:rPr>
        <w:t>tāhāte aiśvarya dekhi’ phām̐phara hailāṅa</w:t>
      </w:r>
    </w:p>
    <w:p>
      <w:pPr>
        <w:keepNext/>
        <w:spacing w:after="40"/>
        <w:ind w:left="227"/>
      </w:pPr>
      <w:r>
        <w:rPr>
          <w:rFonts w:ascii="Times New Roman" w:hAnsi="Times New Roman"/>
          <w:color w:val="555555"/>
          <w:sz w:val="18"/>
        </w:rPr>
        <w:t>in that  majesty  seeing  bewildered  I became</w:t>
      </w:r>
    </w:p>
    <w:p>
      <w:pPr>
        <w:spacing w:before="60"/>
        <w:jc w:val="both"/>
      </w:pPr>
      <w:r>
        <w:rPr>
          <w:b/>
        </w:rPr>
        <w:t xml:space="preserve">112 </w:t>
      </w:r>
      <w:r>
        <w:rPr>
          <w:rFonts w:ascii="Times New Roman" w:hAnsi="Times New Roman"/>
        </w:rPr>
        <w:t>The astrologer said, “I saw that in my meditation, but I saw majesty in it and was bewildered.</w:t>
      </w:r>
    </w:p>
    <w:p>
      <w:pPr>
        <w:keepNext/>
        <w:spacing w:before="160"/>
        <w:jc w:val="center"/>
      </w:pPr>
      <w:r>
        <w:rPr>
          <w:rFonts w:ascii="Nirmala UI" w:hAnsi="Nirmala UI" w:cs="Nirmala UI"/>
          <w:sz w:val="24"/>
          <w:szCs w:val="24"/>
        </w:rPr>
        <w:t>সেইরূপে এইরূপে দেখি একাকার ৷</w:t>
        <w:br/>
      </w:r>
      <w:r>
        <w:rPr>
          <w:rFonts w:ascii="Nirmala UI" w:hAnsi="Nirmala UI" w:cs="Nirmala UI"/>
          <w:sz w:val="24"/>
          <w:szCs w:val="24"/>
        </w:rPr>
        <w:t>কভু ভেদ দেখি, এই মায়ায় তোমার ॥ ১১৩ ॥</w:t>
      </w:r>
    </w:p>
    <w:p>
      <w:pPr>
        <w:keepNext/>
        <w:spacing w:after="0"/>
        <w:ind w:left="227"/>
      </w:pPr>
      <w:r>
        <w:rPr>
          <w:rFonts w:ascii="Times New Roman" w:hAnsi="Times New Roman"/>
          <w:i/>
          <w:sz w:val="20"/>
        </w:rPr>
        <w:t>sei-rūpe ei-rūpe dekhi ekākāra</w:t>
      </w:r>
    </w:p>
    <w:p>
      <w:pPr>
        <w:keepNext/>
        <w:spacing w:after="40"/>
        <w:ind w:left="227"/>
      </w:pPr>
      <w:r>
        <w:rPr>
          <w:rFonts w:ascii="Times New Roman" w:hAnsi="Times New Roman"/>
          <w:color w:val="555555"/>
          <w:sz w:val="18"/>
        </w:rPr>
        <w:t>in that form  in this form  I see  one</w:t>
      </w:r>
    </w:p>
    <w:p>
      <w:pPr>
        <w:keepNext/>
        <w:spacing w:after="0"/>
        <w:ind w:left="227"/>
      </w:pPr>
      <w:r>
        <w:rPr>
          <w:rFonts w:ascii="Times New Roman" w:hAnsi="Times New Roman"/>
          <w:i/>
          <w:sz w:val="20"/>
        </w:rPr>
        <w:t>kabhu bheda dekhi, ei māyāya tomāra</w:t>
      </w:r>
    </w:p>
    <w:p>
      <w:pPr>
        <w:keepNext/>
        <w:spacing w:after="40"/>
        <w:ind w:left="227"/>
      </w:pPr>
      <w:r>
        <w:rPr>
          <w:rFonts w:ascii="Times New Roman" w:hAnsi="Times New Roman"/>
          <w:color w:val="555555"/>
          <w:sz w:val="18"/>
        </w:rPr>
        <w:t>sometimes  difference  I see  this  by māyā  Your</w:t>
      </w:r>
    </w:p>
    <w:p>
      <w:pPr>
        <w:spacing w:before="60"/>
        <w:jc w:val="both"/>
      </w:pPr>
      <w:r>
        <w:rPr>
          <w:b/>
        </w:rPr>
        <w:t xml:space="preserve">113 </w:t>
      </w:r>
      <w:r>
        <w:rPr>
          <w:rFonts w:ascii="Times New Roman" w:hAnsi="Times New Roman"/>
        </w:rPr>
        <w:t>That form and this one I see as one; if at times I see a difference, that is Your māyā.</w:t>
      </w:r>
    </w:p>
    <w:p>
      <w:pPr>
        <w:keepNext/>
        <w:spacing w:before="160"/>
        <w:jc w:val="center"/>
      </w:pPr>
      <w:r>
        <w:rPr>
          <w:rFonts w:ascii="Times New Roman" w:hAnsi="Times New Roman"/>
          <w:i/>
          <w:sz w:val="21"/>
        </w:rPr>
        <w:t>The Lord shows mercy to the astrologer and gives him *prema* —</w:t>
      </w:r>
    </w:p>
    <w:p>
      <w:pPr>
        <w:keepNext/>
        <w:jc w:val="center"/>
      </w:pPr>
      <w:r>
        <w:rPr>
          <w:rFonts w:ascii="Nirmala UI" w:hAnsi="Nirmala UI" w:cs="Nirmala UI"/>
          <w:sz w:val="24"/>
          <w:szCs w:val="24"/>
        </w:rPr>
        <w:t>যে হও, সে হও তুমি, তোমাকে নমস্কার ৷</w:t>
        <w:br/>
      </w:r>
      <w:r>
        <w:rPr>
          <w:rFonts w:ascii="Nirmala UI" w:hAnsi="Nirmala UI" w:cs="Nirmala UI"/>
          <w:sz w:val="24"/>
          <w:szCs w:val="24"/>
        </w:rPr>
        <w:t>প্রভু তারে প্রেম দিয়া কৈল পুরস্কার ॥ ১১৪ ॥</w:t>
      </w:r>
    </w:p>
    <w:p>
      <w:pPr>
        <w:keepNext/>
        <w:spacing w:after="0"/>
        <w:ind w:left="227"/>
      </w:pPr>
      <w:r>
        <w:rPr>
          <w:rFonts w:ascii="Times New Roman" w:hAnsi="Times New Roman"/>
          <w:i/>
          <w:sz w:val="20"/>
        </w:rPr>
        <w:t>ye hao, se hao tumi, tomāke namaskāra</w:t>
      </w:r>
    </w:p>
    <w:p>
      <w:pPr>
        <w:keepNext/>
        <w:spacing w:after="40"/>
        <w:ind w:left="227"/>
      </w:pPr>
      <w:r>
        <w:rPr>
          <w:rFonts w:ascii="Times New Roman" w:hAnsi="Times New Roman"/>
          <w:color w:val="555555"/>
          <w:sz w:val="18"/>
        </w:rPr>
        <w:t>whoever  You are  so  be  You  to You  obeisance</w:t>
      </w:r>
    </w:p>
    <w:p>
      <w:pPr>
        <w:keepNext/>
        <w:spacing w:after="0"/>
        <w:ind w:left="227"/>
      </w:pPr>
      <w:r>
        <w:rPr>
          <w:rFonts w:ascii="Times New Roman" w:hAnsi="Times New Roman"/>
          <w:i/>
          <w:sz w:val="20"/>
        </w:rPr>
        <w:t>prabhu tāre prema diyā kaila puraskāra</w:t>
      </w:r>
    </w:p>
    <w:p>
      <w:pPr>
        <w:keepNext/>
        <w:spacing w:after="40"/>
        <w:ind w:left="227"/>
      </w:pPr>
      <w:r>
        <w:rPr>
          <w:rFonts w:ascii="Times New Roman" w:hAnsi="Times New Roman"/>
          <w:color w:val="555555"/>
          <w:sz w:val="18"/>
        </w:rPr>
        <w:t>the Lord  to him  love  giving  made  reward</w:t>
      </w:r>
    </w:p>
    <w:p>
      <w:pPr>
        <w:spacing w:before="60"/>
        <w:jc w:val="both"/>
      </w:pPr>
      <w:r>
        <w:rPr>
          <w:b/>
        </w:rPr>
        <w:t xml:space="preserve">114 </w:t>
      </w:r>
      <w:r>
        <w:rPr>
          <w:rFonts w:ascii="Times New Roman" w:hAnsi="Times New Roman"/>
        </w:rPr>
        <w:t>Whoever You may be, I bow to You.” And the Lord rewarded him with love.</w:t>
      </w:r>
    </w:p>
    <w:p>
      <w:pPr>
        <w:jc w:val="both"/>
      </w:pPr>
      <w:r>
        <w:rPr>
          <w:b/>
          <w:i/>
          <w:sz w:val="20"/>
        </w:rPr>
        <w:t xml:space="preserve">Anubhāṣya. </w:t>
      </w:r>
      <w:r>
        <w:rPr>
          <w:rFonts w:ascii="Times New Roman" w:hAnsi="Times New Roman"/>
          <w:sz w:val="20"/>
        </w:rPr>
        <w:t>The story of the astrologer is not found in the *Caitanya-bhāgavata*.</w:t>
      </w:r>
    </w:p>
    <w:p>
      <w:pPr>
        <w:keepNext/>
        <w:spacing w:before="160"/>
        <w:jc w:val="center"/>
      </w:pPr>
      <w:r>
        <w:rPr>
          <w:rFonts w:ascii="Times New Roman" w:hAnsi="Times New Roman"/>
          <w:i/>
          <w:sz w:val="21"/>
        </w:rPr>
        <w:t>In the mood of Baladeva, the Lord enacts the pastime of dragging the Yamunā —</w:t>
      </w:r>
    </w:p>
    <w:p>
      <w:pPr>
        <w:keepNext/>
        <w:jc w:val="center"/>
      </w:pPr>
      <w:r>
        <w:rPr>
          <w:rFonts w:ascii="Nirmala UI" w:hAnsi="Nirmala UI" w:cs="Nirmala UI"/>
          <w:sz w:val="24"/>
          <w:szCs w:val="24"/>
        </w:rPr>
        <w:t>এক দিন প্রভু বিষ্ণুমণ্ডপে বসিয়া ৷</w:t>
        <w:br/>
      </w:r>
      <w:r>
        <w:rPr>
          <w:rFonts w:ascii="Nirmala UI" w:hAnsi="Nirmala UI" w:cs="Nirmala UI"/>
          <w:sz w:val="24"/>
          <w:szCs w:val="24"/>
        </w:rPr>
        <w:t>‘মধু আন’, ‘মধু আন’ বলেন ডাকিয়া ॥ ১১৫ ॥</w:t>
      </w:r>
    </w:p>
    <w:p>
      <w:pPr>
        <w:keepNext/>
        <w:spacing w:after="0"/>
        <w:ind w:left="227"/>
      </w:pPr>
      <w:r>
        <w:rPr>
          <w:rFonts w:ascii="Times New Roman" w:hAnsi="Times New Roman"/>
          <w:i/>
          <w:sz w:val="20"/>
        </w:rPr>
        <w:t>eka dina prabhu viṣṇu-maṇḍape vasiyā</w:t>
      </w:r>
    </w:p>
    <w:p>
      <w:pPr>
        <w:keepNext/>
        <w:spacing w:after="40"/>
        <w:ind w:left="227"/>
      </w:pPr>
      <w:r>
        <w:rPr>
          <w:rFonts w:ascii="Times New Roman" w:hAnsi="Times New Roman"/>
          <w:color w:val="555555"/>
          <w:sz w:val="18"/>
        </w:rPr>
        <w:t>one  day  the Lord  in the hall of Viṣṇu  sitting</w:t>
      </w:r>
    </w:p>
    <w:p>
      <w:pPr>
        <w:keepNext/>
        <w:spacing w:after="0"/>
        <w:ind w:left="227"/>
      </w:pPr>
      <w:r>
        <w:rPr>
          <w:rFonts w:ascii="Times New Roman" w:hAnsi="Times New Roman"/>
          <w:i/>
          <w:sz w:val="20"/>
        </w:rPr>
        <w:t>‘madhu āna’, ‘madhu āna’ balena ḍākiyā</w:t>
      </w:r>
    </w:p>
    <w:p>
      <w:pPr>
        <w:keepNext/>
        <w:spacing w:after="40"/>
        <w:ind w:left="227"/>
      </w:pPr>
      <w:r>
        <w:rPr>
          <w:rFonts w:ascii="Times New Roman" w:hAnsi="Times New Roman"/>
          <w:color w:val="555555"/>
          <w:sz w:val="18"/>
        </w:rPr>
        <w:t>‘bring honey’  ‘bring honey’  says  calling out</w:t>
      </w:r>
    </w:p>
    <w:p>
      <w:pPr>
        <w:spacing w:before="60"/>
        <w:jc w:val="both"/>
      </w:pPr>
      <w:r>
        <w:rPr>
          <w:b/>
        </w:rPr>
        <w:t xml:space="preserve">115 </w:t>
      </w:r>
      <w:r>
        <w:rPr>
          <w:rFonts w:ascii="Times New Roman" w:hAnsi="Times New Roman"/>
        </w:rPr>
        <w:t>One day, sitting in the hall of Viṣṇu, the Lord called out, “Bring honey! Bring honey!”</w:t>
      </w:r>
    </w:p>
    <w:p>
      <w:pPr>
        <w:keepNext/>
        <w:spacing w:before="160"/>
        <w:jc w:val="center"/>
      </w:pPr>
      <w:r>
        <w:rPr>
          <w:rFonts w:ascii="Nirmala UI" w:hAnsi="Nirmala UI" w:cs="Nirmala UI"/>
          <w:sz w:val="24"/>
          <w:szCs w:val="24"/>
        </w:rPr>
        <w:t>নিত্যানন্দ-গোসাঞি প্রভুর আবেশ জানিল ৷</w:t>
        <w:br/>
      </w:r>
      <w:r>
        <w:rPr>
          <w:rFonts w:ascii="Nirmala UI" w:hAnsi="Nirmala UI" w:cs="Nirmala UI"/>
          <w:sz w:val="24"/>
          <w:szCs w:val="24"/>
        </w:rPr>
        <w:t>গঙ্গাজল-পাত্র আনি’ সম্মুখে ধরিল ॥ ১১৬ ॥</w:t>
      </w:r>
    </w:p>
    <w:p>
      <w:pPr>
        <w:keepNext/>
        <w:spacing w:after="0"/>
        <w:ind w:left="227"/>
      </w:pPr>
      <w:r>
        <w:rPr>
          <w:rFonts w:ascii="Times New Roman" w:hAnsi="Times New Roman"/>
          <w:i/>
          <w:sz w:val="20"/>
        </w:rPr>
        <w:t>nityānanda-gosāñi prabhura āveśa jānila</w:t>
      </w:r>
    </w:p>
    <w:p>
      <w:pPr>
        <w:keepNext/>
        <w:spacing w:after="40"/>
        <w:ind w:left="227"/>
      </w:pPr>
      <w:r>
        <w:rPr>
          <w:rFonts w:ascii="Times New Roman" w:hAnsi="Times New Roman"/>
          <w:color w:val="555555"/>
          <w:sz w:val="18"/>
        </w:rPr>
        <w:t>Nityānanda Gosāñi  of the Lord  the mood  understood</w:t>
      </w:r>
    </w:p>
    <w:p>
      <w:pPr>
        <w:keepNext/>
        <w:spacing w:after="0"/>
        <w:ind w:left="227"/>
      </w:pPr>
      <w:r>
        <w:rPr>
          <w:rFonts w:ascii="Times New Roman" w:hAnsi="Times New Roman"/>
          <w:i/>
          <w:sz w:val="20"/>
        </w:rPr>
        <w:t>gaṅgā-jala-pātra āni’ sammukhe dharila</w:t>
      </w:r>
    </w:p>
    <w:p>
      <w:pPr>
        <w:keepNext/>
        <w:spacing w:after="40"/>
        <w:ind w:left="227"/>
      </w:pPr>
      <w:r>
        <w:rPr>
          <w:rFonts w:ascii="Times New Roman" w:hAnsi="Times New Roman"/>
          <w:color w:val="555555"/>
          <w:sz w:val="18"/>
        </w:rPr>
        <w:t>Ganges water  a pot of  bringing  before Him  held</w:t>
      </w:r>
    </w:p>
    <w:p>
      <w:pPr>
        <w:spacing w:before="60"/>
        <w:jc w:val="both"/>
      </w:pPr>
      <w:r>
        <w:rPr>
          <w:b/>
        </w:rPr>
        <w:t xml:space="preserve">116 </w:t>
      </w:r>
      <w:r>
        <w:rPr>
          <w:rFonts w:ascii="Times New Roman" w:hAnsi="Times New Roman"/>
        </w:rPr>
        <w:t>Nityānanda Gosāñi understood the Lord’s mood; He brought a pot of Ganges water and held it before the Lord.</w:t>
      </w:r>
    </w:p>
    <w:p>
      <w:pPr>
        <w:jc w:val="both"/>
      </w:pPr>
      <w:r>
        <w:rPr>
          <w:b/>
          <w:i/>
          <w:sz w:val="20"/>
        </w:rPr>
        <w:t xml:space="preserve">Anubhāṣya. </w:t>
      </w:r>
      <w:r>
        <w:rPr>
          <w:rFonts w:ascii="Times New Roman" w:hAnsi="Times New Roman"/>
          <w:sz w:val="20"/>
        </w:rPr>
        <w:t>See the *Caitanya-bhāgavata*, Madhya, Chapter 25.</w:t>
      </w:r>
    </w:p>
    <w:p>
      <w:pPr>
        <w:keepNext/>
        <w:spacing w:before="160"/>
        <w:jc w:val="center"/>
      </w:pPr>
      <w:r>
        <w:rPr>
          <w:rFonts w:ascii="Nirmala UI" w:hAnsi="Nirmala UI" w:cs="Nirmala UI"/>
          <w:sz w:val="24"/>
          <w:szCs w:val="24"/>
        </w:rPr>
        <w:t>জল পান করিয়া নাচে হঞা বিহ্বল ৷</w:t>
        <w:br/>
      </w:r>
      <w:r>
        <w:rPr>
          <w:rFonts w:ascii="Nirmala UI" w:hAnsi="Nirmala UI" w:cs="Nirmala UI"/>
          <w:sz w:val="24"/>
          <w:szCs w:val="24"/>
        </w:rPr>
        <w:t>যমুনাকর্ষণ-লীলা দেখয়ে সকল ॥ ১১৭ ॥</w:t>
      </w:r>
    </w:p>
    <w:p>
      <w:pPr>
        <w:keepNext/>
        <w:spacing w:after="0"/>
        <w:ind w:left="227"/>
      </w:pPr>
      <w:r>
        <w:rPr>
          <w:rFonts w:ascii="Times New Roman" w:hAnsi="Times New Roman"/>
          <w:i/>
          <w:sz w:val="20"/>
        </w:rPr>
        <w:t>jala pāna kariyā nāce hañā vihvala</w:t>
      </w:r>
    </w:p>
    <w:p>
      <w:pPr>
        <w:keepNext/>
        <w:spacing w:after="40"/>
        <w:ind w:left="227"/>
      </w:pPr>
      <w:r>
        <w:rPr>
          <w:rFonts w:ascii="Times New Roman" w:hAnsi="Times New Roman"/>
          <w:color w:val="555555"/>
          <w:sz w:val="18"/>
        </w:rPr>
        <w:t>the water  drinking  dances  becoming  overwhelmed</w:t>
      </w:r>
    </w:p>
    <w:p>
      <w:pPr>
        <w:keepNext/>
        <w:spacing w:after="0"/>
        <w:ind w:left="227"/>
      </w:pPr>
      <w:r>
        <w:rPr>
          <w:rFonts w:ascii="Times New Roman" w:hAnsi="Times New Roman"/>
          <w:i/>
          <w:sz w:val="20"/>
        </w:rPr>
        <w:t>yamunākarṣaṇa-līlā dekhaye sakala</w:t>
      </w:r>
    </w:p>
    <w:p>
      <w:pPr>
        <w:keepNext/>
        <w:spacing w:after="40"/>
        <w:ind w:left="227"/>
      </w:pPr>
      <w:r>
        <w:rPr>
          <w:rFonts w:ascii="Times New Roman" w:hAnsi="Times New Roman"/>
          <w:color w:val="555555"/>
          <w:sz w:val="18"/>
        </w:rPr>
        <w:t>the pastime of drawing the Yamunā  see  all</w:t>
      </w:r>
    </w:p>
    <w:p>
      <w:pPr>
        <w:spacing w:before="60"/>
        <w:jc w:val="both"/>
      </w:pPr>
      <w:r>
        <w:rPr>
          <w:b/>
        </w:rPr>
        <w:t xml:space="preserve">117 </w:t>
      </w:r>
      <w:r>
        <w:rPr>
          <w:rFonts w:ascii="Times New Roman" w:hAnsi="Times New Roman"/>
        </w:rPr>
        <w:t>Drinking the water, the Lord danced, overwhelmed, and everyone saw the pastime in which Balarāma drew the Yamunā to Himself.</w:t>
      </w:r>
    </w:p>
    <w:p>
      <w:pPr>
        <w:jc w:val="both"/>
      </w:pPr>
      <w:r>
        <w:rPr>
          <w:b/>
          <w:i/>
          <w:sz w:val="20"/>
        </w:rPr>
        <w:t xml:space="preserve">Amṛta-pravāha-bhāṣya. </w:t>
      </w:r>
      <w:r>
        <w:rPr>
          <w:rFonts w:ascii="Times New Roman" w:hAnsi="Times New Roman"/>
          <w:sz w:val="20"/>
        </w:rPr>
        <w:t>The pastime of dragging the Yamunā: one day Baladeva, angry with the Yamunā, dragged the Yamunā with His plough and pestle. When Mahāprabhu, in the mood of Baladeva, cried, “Bring honey, bring honey!”, all the others at that moment were seeing that very pastime of dragging the Yamunā.</w:t>
      </w:r>
    </w:p>
    <w:p>
      <w:pPr>
        <w:jc w:val="both"/>
      </w:pPr>
      <w:r>
        <w:rPr>
          <w:b/>
          <w:i/>
          <w:sz w:val="20"/>
        </w:rPr>
        <w:t xml:space="preserve">Anubhāṣya. </w:t>
      </w:r>
      <w:r>
        <w:rPr>
          <w:rFonts w:ascii="Times New Roman" w:hAnsi="Times New Roman"/>
          <w:sz w:val="20"/>
        </w:rPr>
        <w:t>Baladeva went to Gokula and lived there in the months of Caitra and Vaiśākha surrounded by the *gopīs*. Having drunk *vāruṇī*, Baladeva called the Yamunā to come near so that he could sport in the water. (*Śrīmad-Bhāgavatam* 10.65.25–30, 33): “The Lord called the Yamunā for sport in the water. But the river disregarded his words, thinking him drunk, and did not come. Then Bala, angered, dragged her with the tip of his plough. ‘Sinful one! Disregarding me, you do not come when I call. With the tip of my plough I will bring you here, split into a hundred streams, you willful one!’ Thus rebuked, the frightened Yamunā, O king, trembling, fell at the feet of the delight of the Yadus and said: ‘Rāma, Rāma, mighty-armed one! I did not know your might: by a single portion of it you uphold the earth, O lord of the universe. O Bhagavān, soul of the universe, lover of your devotees! Release me: I did not know the supreme nature of the Lord, and now I have surrendered to you.’ Then, being entreated, Lord Bala released the Yamunā and plunged into the water with the women, like the king of elephants with his she-elephants. Even today, O king, the channel along which the Yamunā was dragged can be seen; it seems to proclaim the might of Bala, whose power is unlimited.”</w:t>
      </w:r>
    </w:p>
    <w:p>
      <w:pPr>
        <w:keepNext/>
        <w:spacing w:before="160"/>
        <w:jc w:val="center"/>
      </w:pPr>
      <w:r>
        <w:rPr>
          <w:rFonts w:ascii="Times New Roman" w:hAnsi="Times New Roman"/>
          <w:i/>
          <w:sz w:val="21"/>
        </w:rPr>
        <w:t>Candraśekhara Ācāryaratna sees the Lord in the form of Baladeva —</w:t>
      </w:r>
    </w:p>
    <w:p>
      <w:pPr>
        <w:keepNext/>
        <w:jc w:val="center"/>
      </w:pPr>
      <w:r>
        <w:rPr>
          <w:rFonts w:ascii="Nirmala UI" w:hAnsi="Nirmala UI" w:cs="Nirmala UI"/>
          <w:sz w:val="24"/>
          <w:szCs w:val="24"/>
        </w:rPr>
        <w:t>মদমত্ত-গতি বলদেব-অনুকার ৷</w:t>
        <w:br/>
      </w:r>
      <w:r>
        <w:rPr>
          <w:rFonts w:ascii="Nirmala UI" w:hAnsi="Nirmala UI" w:cs="Nirmala UI"/>
          <w:sz w:val="24"/>
          <w:szCs w:val="24"/>
        </w:rPr>
        <w:t>আচার্য্য শেখর তাঁরে দেখে রামাকার ॥ ১১৮ ॥</w:t>
      </w:r>
    </w:p>
    <w:p>
      <w:pPr>
        <w:keepNext/>
        <w:spacing w:after="0"/>
        <w:ind w:left="227"/>
      </w:pPr>
      <w:r>
        <w:rPr>
          <w:rFonts w:ascii="Times New Roman" w:hAnsi="Times New Roman"/>
          <w:i/>
          <w:sz w:val="20"/>
        </w:rPr>
        <w:t>mada-matta-gati baladeva-anukāra</w:t>
      </w:r>
    </w:p>
    <w:p>
      <w:pPr>
        <w:keepNext/>
        <w:spacing w:after="40"/>
        <w:ind w:left="227"/>
      </w:pPr>
      <w:r>
        <w:rPr>
          <w:rFonts w:ascii="Times New Roman" w:hAnsi="Times New Roman"/>
          <w:color w:val="555555"/>
          <w:sz w:val="18"/>
        </w:rPr>
        <w:t>intoxicated  gait  of Baladeva  imitation</w:t>
      </w:r>
    </w:p>
    <w:p>
      <w:pPr>
        <w:keepNext/>
        <w:spacing w:after="0"/>
        <w:ind w:left="227"/>
      </w:pPr>
      <w:r>
        <w:rPr>
          <w:rFonts w:ascii="Times New Roman" w:hAnsi="Times New Roman"/>
          <w:i/>
          <w:sz w:val="20"/>
        </w:rPr>
        <w:t>ācārya śekhara tām̐re dekhe rāmākāra</w:t>
      </w:r>
    </w:p>
    <w:p>
      <w:pPr>
        <w:keepNext/>
        <w:spacing w:after="40"/>
        <w:ind w:left="227"/>
      </w:pPr>
      <w:r>
        <w:rPr>
          <w:rFonts w:ascii="Times New Roman" w:hAnsi="Times New Roman"/>
          <w:color w:val="555555"/>
          <w:sz w:val="18"/>
        </w:rPr>
        <w:t>Ācārya  Śekhara  Him  sees  in the form of Rāma</w:t>
      </w:r>
    </w:p>
    <w:p>
      <w:pPr>
        <w:spacing w:before="60"/>
        <w:jc w:val="both"/>
      </w:pPr>
      <w:r>
        <w:rPr>
          <w:b/>
        </w:rPr>
        <w:t xml:space="preserve">118 </w:t>
      </w:r>
      <w:r>
        <w:rPr>
          <w:rFonts w:ascii="Times New Roman" w:hAnsi="Times New Roman"/>
        </w:rPr>
        <w:t>He moved with the reeling gait of Baladeva, and Ācārya Śekhara saw Him in the form of Rāma.</w:t>
      </w:r>
    </w:p>
    <w:p>
      <w:pPr>
        <w:keepNext/>
        <w:spacing w:before="160"/>
        <w:jc w:val="center"/>
      </w:pPr>
      <w:r>
        <w:rPr>
          <w:rFonts w:ascii="Times New Roman" w:hAnsi="Times New Roman"/>
          <w:i/>
          <w:sz w:val="21"/>
        </w:rPr>
        <w:t>Vanamālī Ācārya sees a golden plough in the Lord's hand —</w:t>
      </w:r>
    </w:p>
    <w:p>
      <w:pPr>
        <w:keepNext/>
        <w:jc w:val="center"/>
      </w:pPr>
      <w:r>
        <w:rPr>
          <w:rFonts w:ascii="Nirmala UI" w:hAnsi="Nirmala UI" w:cs="Nirmala UI"/>
          <w:sz w:val="24"/>
          <w:szCs w:val="24"/>
        </w:rPr>
        <w:t>বনমালী আচার্য্য দেখে সোনার লাঙ্গল ৷</w:t>
        <w:br/>
      </w:r>
      <w:r>
        <w:rPr>
          <w:rFonts w:ascii="Nirmala UI" w:hAnsi="Nirmala UI" w:cs="Nirmala UI"/>
          <w:sz w:val="24"/>
          <w:szCs w:val="24"/>
        </w:rPr>
        <w:t>সবে মিলি’ নৃত্য করে আনন্দে বিহ্বল ॥ ১১৯ ॥</w:t>
      </w:r>
    </w:p>
    <w:p>
      <w:pPr>
        <w:keepNext/>
        <w:spacing w:after="0"/>
        <w:ind w:left="227"/>
      </w:pPr>
      <w:r>
        <w:rPr>
          <w:rFonts w:ascii="Times New Roman" w:hAnsi="Times New Roman"/>
          <w:i/>
          <w:sz w:val="20"/>
        </w:rPr>
        <w:t>vanamālī ācārya dekhe sonāra lāṅgala</w:t>
      </w:r>
    </w:p>
    <w:p>
      <w:pPr>
        <w:keepNext/>
        <w:spacing w:after="40"/>
        <w:ind w:left="227"/>
      </w:pPr>
      <w:r>
        <w:rPr>
          <w:rFonts w:ascii="Times New Roman" w:hAnsi="Times New Roman"/>
          <w:color w:val="555555"/>
          <w:sz w:val="18"/>
        </w:rPr>
        <w:t>Vanamālī  Ācārya  sees  a golden  plough</w:t>
      </w:r>
    </w:p>
    <w:p>
      <w:pPr>
        <w:keepNext/>
        <w:spacing w:after="0"/>
        <w:ind w:left="227"/>
      </w:pPr>
      <w:r>
        <w:rPr>
          <w:rFonts w:ascii="Times New Roman" w:hAnsi="Times New Roman"/>
          <w:i/>
          <w:sz w:val="20"/>
        </w:rPr>
        <w:t>sabe mili’ nṛtya kare ānande vihvala</w:t>
      </w:r>
    </w:p>
    <w:p>
      <w:pPr>
        <w:keepNext/>
        <w:spacing w:after="40"/>
        <w:ind w:left="227"/>
      </w:pPr>
      <w:r>
        <w:rPr>
          <w:rFonts w:ascii="Times New Roman" w:hAnsi="Times New Roman"/>
          <w:color w:val="555555"/>
          <w:sz w:val="18"/>
        </w:rPr>
        <w:t>all  together  dance  in bliss  overwhelmed</w:t>
      </w:r>
    </w:p>
    <w:p>
      <w:pPr>
        <w:spacing w:before="60"/>
        <w:jc w:val="both"/>
      </w:pPr>
      <w:r>
        <w:rPr>
          <w:b/>
        </w:rPr>
        <w:t xml:space="preserve">119 </w:t>
      </w:r>
      <w:r>
        <w:rPr>
          <w:rFonts w:ascii="Times New Roman" w:hAnsi="Times New Roman"/>
        </w:rPr>
        <w:t>Vanamālī Ācārya saw a golden plough, and all danced together, overwhelmed with bliss.</w:t>
      </w:r>
    </w:p>
    <w:p>
      <w:pPr>
        <w:jc w:val="both"/>
      </w:pPr>
      <w:r>
        <w:rPr>
          <w:b/>
          <w:i/>
          <w:sz w:val="20"/>
        </w:rPr>
        <w:t xml:space="preserve">Anubhāṣya. </w:t>
      </w:r>
      <w:r>
        <w:rPr>
          <w:rFonts w:ascii="Times New Roman" w:hAnsi="Times New Roman"/>
          <w:sz w:val="20"/>
        </w:rPr>
        <w:t>*Caitanya-maṅgala*, Madhya-khaṇḍa: “With him was his son, named Vanamālī. Born in a brāhmaṇa family, he lives in the eastern land, Vaṅga. He saw the Lord's body fashioned of gold, adorned with jewels, like the peak of Sumeru. In the guise of Halāyudha the Lord of the three worlds dances.” “Vanamālī Paṇḍita,” mentioned in Ādi 10.73, also saw the golden plough and pestle in the Lord's hands. That one has the title “Paṇḍita,” and this one the title “Ācārya”: are they one and the same person, or two different people?</w:t>
      </w:r>
    </w:p>
    <w:p>
      <w:pPr>
        <w:keepNext/>
        <w:spacing w:before="160"/>
        <w:jc w:val="center"/>
      </w:pPr>
      <w:r>
        <w:rPr>
          <w:rFonts w:ascii="Times New Roman" w:hAnsi="Times New Roman"/>
          <w:i/>
          <w:sz w:val="21"/>
        </w:rPr>
        <w:t>A dance lasting twelve hours —</w:t>
      </w:r>
    </w:p>
    <w:p>
      <w:pPr>
        <w:keepNext/>
        <w:jc w:val="center"/>
      </w:pPr>
      <w:r>
        <w:rPr>
          <w:rFonts w:ascii="Nirmala UI" w:hAnsi="Nirmala UI" w:cs="Nirmala UI"/>
          <w:sz w:val="24"/>
          <w:szCs w:val="24"/>
        </w:rPr>
        <w:t>এইমত নৃত্য হইল চারি প্রহর ৷</w:t>
        <w:br/>
      </w:r>
      <w:r>
        <w:rPr>
          <w:rFonts w:ascii="Nirmala UI" w:hAnsi="Nirmala UI" w:cs="Nirmala UI"/>
          <w:sz w:val="24"/>
          <w:szCs w:val="24"/>
        </w:rPr>
        <w:t>সন্ধ্যায় গঙ্গাস্নান করি’ সবে গেলা ঘর ॥ ১২০ ॥</w:t>
      </w:r>
    </w:p>
    <w:p>
      <w:pPr>
        <w:keepNext/>
        <w:spacing w:after="0"/>
        <w:ind w:left="227"/>
      </w:pPr>
      <w:r>
        <w:rPr>
          <w:rFonts w:ascii="Times New Roman" w:hAnsi="Times New Roman"/>
          <w:i/>
          <w:sz w:val="20"/>
        </w:rPr>
        <w:t>ei-mata nṛtya haila cāri prahara</w:t>
      </w:r>
    </w:p>
    <w:p>
      <w:pPr>
        <w:keepNext/>
        <w:spacing w:after="40"/>
        <w:ind w:left="227"/>
      </w:pPr>
      <w:r>
        <w:rPr>
          <w:rFonts w:ascii="Times New Roman" w:hAnsi="Times New Roman"/>
          <w:color w:val="555555"/>
          <w:sz w:val="18"/>
        </w:rPr>
        <w:t>in this way  the dancing  went on  four  praharas</w:t>
      </w:r>
    </w:p>
    <w:p>
      <w:pPr>
        <w:keepNext/>
        <w:spacing w:after="0"/>
        <w:ind w:left="227"/>
      </w:pPr>
      <w:r>
        <w:rPr>
          <w:rFonts w:ascii="Times New Roman" w:hAnsi="Times New Roman"/>
          <w:i/>
          <w:sz w:val="20"/>
        </w:rPr>
        <w:t>sandhyāya gaṅgā-snāna kari’ sabe gelā ghara</w:t>
      </w:r>
    </w:p>
    <w:p>
      <w:pPr>
        <w:keepNext/>
        <w:spacing w:after="40"/>
        <w:ind w:left="227"/>
      </w:pPr>
      <w:r>
        <w:rPr>
          <w:rFonts w:ascii="Times New Roman" w:hAnsi="Times New Roman"/>
          <w:color w:val="555555"/>
          <w:sz w:val="18"/>
        </w:rPr>
        <w:t>in the evening  bath in the Ganges  taking  all  went  home</w:t>
      </w:r>
    </w:p>
    <w:p>
      <w:pPr>
        <w:spacing w:before="60"/>
        <w:jc w:val="both"/>
      </w:pPr>
      <w:r>
        <w:rPr>
          <w:b/>
        </w:rPr>
        <w:t xml:space="preserve">120 </w:t>
      </w:r>
      <w:r>
        <w:rPr>
          <w:rFonts w:ascii="Times New Roman" w:hAnsi="Times New Roman"/>
        </w:rPr>
        <w:t>So the dancing went on for four praharas; in the evening they all bathed in the Ganges and went home.</w:t>
      </w:r>
    </w:p>
    <w:p>
      <w:pPr>
        <w:keepNext/>
        <w:spacing w:before="160"/>
        <w:jc w:val="center"/>
      </w:pPr>
      <w:r>
        <w:rPr>
          <w:rFonts w:ascii="Times New Roman" w:hAnsi="Times New Roman"/>
          <w:i/>
          <w:sz w:val="21"/>
        </w:rPr>
        <w:t>By the Lord's order, *kīrtana* of Kṛṣṇa in every home —</w:t>
      </w:r>
    </w:p>
    <w:p>
      <w:pPr>
        <w:keepNext/>
        <w:jc w:val="center"/>
      </w:pPr>
      <w:r>
        <w:rPr>
          <w:rFonts w:ascii="Nirmala UI" w:hAnsi="Nirmala UI" w:cs="Nirmala UI"/>
          <w:sz w:val="24"/>
          <w:szCs w:val="24"/>
        </w:rPr>
        <w:t>নগরিয়া লোকে প্রভু যবে আজ্ঞা দিলা ৷</w:t>
        <w:br/>
      </w:r>
      <w:r>
        <w:rPr>
          <w:rFonts w:ascii="Nirmala UI" w:hAnsi="Nirmala UI" w:cs="Nirmala UI"/>
          <w:sz w:val="24"/>
          <w:szCs w:val="24"/>
        </w:rPr>
        <w:t>ঘরে ঘরে সংকীর্ত্তন করিতে লাগিলা ॥ ১২১ ॥</w:t>
      </w:r>
    </w:p>
    <w:p>
      <w:pPr>
        <w:keepNext/>
        <w:spacing w:after="0"/>
        <w:ind w:left="227"/>
      </w:pPr>
      <w:r>
        <w:rPr>
          <w:rFonts w:ascii="Times New Roman" w:hAnsi="Times New Roman"/>
          <w:i/>
          <w:sz w:val="20"/>
        </w:rPr>
        <w:t>nagariyā loke prabhu yabe ājñā dilā</w:t>
      </w:r>
    </w:p>
    <w:p>
      <w:pPr>
        <w:keepNext/>
        <w:spacing w:after="40"/>
        <w:ind w:left="227"/>
      </w:pPr>
      <w:r>
        <w:rPr>
          <w:rFonts w:ascii="Times New Roman" w:hAnsi="Times New Roman"/>
          <w:color w:val="555555"/>
          <w:sz w:val="18"/>
        </w:rPr>
        <w:t>of the town  to the people  the Lord  when  order  gave</w:t>
      </w:r>
    </w:p>
    <w:p>
      <w:pPr>
        <w:keepNext/>
        <w:spacing w:after="0"/>
        <w:ind w:left="227"/>
      </w:pPr>
      <w:r>
        <w:rPr>
          <w:rFonts w:ascii="Times New Roman" w:hAnsi="Times New Roman"/>
          <w:i/>
          <w:sz w:val="20"/>
        </w:rPr>
        <w:t>ghare ghare saṁkīrtana karite lāgilā</w:t>
      </w:r>
    </w:p>
    <w:p>
      <w:pPr>
        <w:keepNext/>
        <w:spacing w:after="40"/>
        <w:ind w:left="227"/>
      </w:pPr>
      <w:r>
        <w:rPr>
          <w:rFonts w:ascii="Times New Roman" w:hAnsi="Times New Roman"/>
          <w:color w:val="555555"/>
          <w:sz w:val="18"/>
        </w:rPr>
        <w:t>in house after house  saṅkīrtana  to perform  they began</w:t>
      </w:r>
    </w:p>
    <w:p>
      <w:pPr>
        <w:spacing w:before="60"/>
        <w:jc w:val="both"/>
      </w:pPr>
      <w:r>
        <w:rPr>
          <w:b/>
        </w:rPr>
        <w:t xml:space="preserve">121 </w:t>
      </w:r>
      <w:r>
        <w:rPr>
          <w:rFonts w:ascii="Times New Roman" w:hAnsi="Times New Roman"/>
        </w:rPr>
        <w:t>When the Lord gave His order to the townspeople, they began to hold saṅkīrtana in every house:</w:t>
      </w:r>
    </w:p>
    <w:p>
      <w:pPr>
        <w:jc w:val="both"/>
      </w:pPr>
      <w:r>
        <w:rPr>
          <w:b/>
          <w:i/>
          <w:sz w:val="20"/>
        </w:rPr>
        <w:t xml:space="preserve">Amṛta-pravāha-bhāṣya. </w:t>
      </w:r>
      <w:r>
        <w:rPr>
          <w:rFonts w:ascii="Times New Roman" w:hAnsi="Times New Roman"/>
          <w:sz w:val="20"/>
        </w:rPr>
        <w:t>When preaching the name in the town, the Lord first ordered the townspeople who lived near Śrīvāsa's courtyard to chant the name of Hari while clapping their hands; gradually *mṛdaṅgas*, *karatālas* and the like began to be played. From then on *saṅkīrtana* has spread from door to door, and it continues to this day.</w:t>
      </w:r>
    </w:p>
    <w:p>
      <w:pPr>
        <w:keepNext/>
        <w:spacing w:before="160"/>
        <w:jc w:val="center"/>
      </w:pPr>
      <w:r>
        <w:rPr>
          <w:rFonts w:ascii="Times New Roman" w:hAnsi="Times New Roman"/>
          <w:i/>
          <w:sz w:val="21"/>
        </w:rPr>
        <w:t>A song of the names —</w:t>
      </w:r>
    </w:p>
    <w:p>
      <w:pPr>
        <w:keepNext/>
        <w:jc w:val="center"/>
      </w:pPr>
      <w:r>
        <w:rPr>
          <w:rFonts w:ascii="Nirmala UI" w:hAnsi="Nirmala UI" w:cs="Nirmala UI"/>
          <w:sz w:val="24"/>
          <w:szCs w:val="24"/>
        </w:rPr>
        <w:t>‘হরি হরয়ে নমঃ, কৃষ্ণ যাদবায় নমঃ ৷</w:t>
        <w:br/>
      </w:r>
      <w:r>
        <w:rPr>
          <w:rFonts w:ascii="Nirmala UI" w:hAnsi="Nirmala UI" w:cs="Nirmala UI"/>
          <w:sz w:val="24"/>
          <w:szCs w:val="24"/>
        </w:rPr>
        <w:t>গোপাল গোবিন্দ রাম শ্রীমধুসূদন’ ॥ ১২২ ॥</w:t>
      </w:r>
    </w:p>
    <w:p>
      <w:pPr>
        <w:keepNext/>
        <w:spacing w:after="0"/>
        <w:ind w:left="227"/>
      </w:pPr>
      <w:r>
        <w:rPr>
          <w:rFonts w:ascii="Times New Roman" w:hAnsi="Times New Roman"/>
          <w:i/>
          <w:sz w:val="20"/>
        </w:rPr>
        <w:t>‘hari haraye namaḥ, kṛṣṇa yādavāya namaḥ</w:t>
      </w:r>
    </w:p>
    <w:p>
      <w:pPr>
        <w:keepNext/>
        <w:spacing w:after="40"/>
        <w:ind w:left="227"/>
      </w:pPr>
      <w:r>
        <w:rPr>
          <w:rFonts w:ascii="Times New Roman" w:hAnsi="Times New Roman"/>
          <w:color w:val="555555"/>
          <w:sz w:val="18"/>
        </w:rPr>
        <w:t>Hari  to Hari  obeisance  Kṛṣṇa  to Yādava  obeisance</w:t>
      </w:r>
    </w:p>
    <w:p>
      <w:pPr>
        <w:keepNext/>
        <w:spacing w:after="0"/>
        <w:ind w:left="227"/>
      </w:pPr>
      <w:r>
        <w:rPr>
          <w:rFonts w:ascii="Times New Roman" w:hAnsi="Times New Roman"/>
          <w:i/>
          <w:sz w:val="20"/>
        </w:rPr>
        <w:t>gopāla govinda rāma śrī-madhusūdana’</w:t>
      </w:r>
    </w:p>
    <w:p>
      <w:pPr>
        <w:keepNext/>
        <w:spacing w:after="40"/>
        <w:ind w:left="227"/>
      </w:pPr>
      <w:r>
        <w:rPr>
          <w:rFonts w:ascii="Times New Roman" w:hAnsi="Times New Roman"/>
          <w:color w:val="555555"/>
          <w:sz w:val="18"/>
        </w:rPr>
        <w:t>Gopāla  Govinda  Rāma  Śrī Madhusūdana</w:t>
      </w:r>
    </w:p>
    <w:p>
      <w:pPr>
        <w:spacing w:before="60"/>
        <w:jc w:val="both"/>
      </w:pPr>
      <w:r>
        <w:rPr>
          <w:b/>
        </w:rPr>
        <w:t xml:space="preserve">122 </w:t>
      </w:r>
      <w:r>
        <w:rPr>
          <w:rFonts w:ascii="Times New Roman" w:hAnsi="Times New Roman"/>
        </w:rPr>
        <w:t>“*Hari haraye namaḥ, kṛṣṇa yādavāya namaḥ, gopāla govinda rāma śrī-madhusūdana*.”</w:t>
      </w:r>
    </w:p>
    <w:p>
      <w:pPr>
        <w:keepNext/>
        <w:spacing w:before="160"/>
        <w:jc w:val="center"/>
      </w:pPr>
      <w:r>
        <w:rPr>
          <w:rFonts w:ascii="Nirmala UI" w:hAnsi="Nirmala UI" w:cs="Nirmala UI"/>
          <w:sz w:val="24"/>
          <w:szCs w:val="24"/>
        </w:rPr>
        <w:t>মৃদঙ্গ-করতাল সংকীর্ত্তন-মহাধ্বনি ৷</w:t>
        <w:br/>
      </w:r>
      <w:r>
        <w:rPr>
          <w:rFonts w:ascii="Nirmala UI" w:hAnsi="Nirmala UI" w:cs="Nirmala UI"/>
          <w:sz w:val="24"/>
          <w:szCs w:val="24"/>
        </w:rPr>
        <w:t>‘হরি’ ‘হরি’-ধ্বনি বিনা অন্য নাহি শুনি ॥ ১২৩ ॥</w:t>
      </w:r>
    </w:p>
    <w:p>
      <w:pPr>
        <w:keepNext/>
        <w:spacing w:after="0"/>
        <w:ind w:left="227"/>
      </w:pPr>
      <w:r>
        <w:rPr>
          <w:rFonts w:ascii="Times New Roman" w:hAnsi="Times New Roman"/>
          <w:i/>
          <w:sz w:val="20"/>
        </w:rPr>
        <w:t>mṛdaṅga-karatāla saṁkīrtana-mahādhvani</w:t>
      </w:r>
    </w:p>
    <w:p>
      <w:pPr>
        <w:keepNext/>
        <w:spacing w:after="40"/>
        <w:ind w:left="227"/>
      </w:pPr>
      <w:r>
        <w:rPr>
          <w:rFonts w:ascii="Times New Roman" w:hAnsi="Times New Roman"/>
          <w:color w:val="555555"/>
          <w:sz w:val="18"/>
        </w:rPr>
        <w:t>mṛdaṅga and karatāla  of saṅkīrtana  the great sound</w:t>
      </w:r>
    </w:p>
    <w:p>
      <w:pPr>
        <w:keepNext/>
        <w:spacing w:after="0"/>
        <w:ind w:left="227"/>
      </w:pPr>
      <w:r>
        <w:rPr>
          <w:rFonts w:ascii="Times New Roman" w:hAnsi="Times New Roman"/>
          <w:i/>
          <w:sz w:val="20"/>
        </w:rPr>
        <w:t>‘hari’ ‘hari’-dhvani vinā anya nāhi śuni</w:t>
      </w:r>
    </w:p>
    <w:p>
      <w:pPr>
        <w:keepNext/>
        <w:spacing w:after="40"/>
        <w:ind w:left="227"/>
      </w:pPr>
      <w:r>
        <w:rPr>
          <w:rFonts w:ascii="Times New Roman" w:hAnsi="Times New Roman"/>
          <w:color w:val="555555"/>
          <w:sz w:val="18"/>
        </w:rPr>
        <w:t>‘Hari’ ‘Hari’ the sound  except  other  not  is heard</w:t>
      </w:r>
    </w:p>
    <w:p>
      <w:pPr>
        <w:spacing w:before="60"/>
        <w:jc w:val="both"/>
      </w:pPr>
      <w:r>
        <w:rPr>
          <w:b/>
        </w:rPr>
        <w:t xml:space="preserve">123 </w:t>
      </w:r>
      <w:r>
        <w:rPr>
          <w:rFonts w:ascii="Times New Roman" w:hAnsi="Times New Roman"/>
        </w:rPr>
        <w:t>The great sound of saṅkīrtana rose with mṛdaṅgas and karatālas, and nothing could be heard but “Hari! Hari!”</w:t>
      </w:r>
    </w:p>
    <w:p>
      <w:pPr>
        <w:keepNext/>
        <w:spacing w:before="160"/>
        <w:jc w:val="center"/>
      </w:pPr>
      <w:r>
        <w:rPr>
          <w:rFonts w:ascii="Times New Roman" w:hAnsi="Times New Roman"/>
          <w:i/>
          <w:sz w:val="21"/>
        </w:rPr>
        <w:t>The *yavanas* and the Kāzī oppose the *kīrtana* —</w:t>
      </w:r>
    </w:p>
    <w:p>
      <w:pPr>
        <w:keepNext/>
        <w:jc w:val="center"/>
      </w:pPr>
      <w:r>
        <w:rPr>
          <w:rFonts w:ascii="Nirmala UI" w:hAnsi="Nirmala UI" w:cs="Nirmala UI"/>
          <w:sz w:val="24"/>
          <w:szCs w:val="24"/>
        </w:rPr>
        <w:t>শুনিয়া যে ক্রুদ্ধ হৈল সকল যবন ৷</w:t>
        <w:br/>
      </w:r>
      <w:r>
        <w:rPr>
          <w:rFonts w:ascii="Nirmala UI" w:hAnsi="Nirmala UI" w:cs="Nirmala UI"/>
          <w:sz w:val="24"/>
          <w:szCs w:val="24"/>
        </w:rPr>
        <w:t>কাজী পাশে আসি’ সব কৈল নিবেদন ॥ ১২৪ ॥</w:t>
      </w:r>
    </w:p>
    <w:p>
      <w:pPr>
        <w:keepNext/>
        <w:spacing w:after="0"/>
        <w:ind w:left="227"/>
      </w:pPr>
      <w:r>
        <w:rPr>
          <w:rFonts w:ascii="Times New Roman" w:hAnsi="Times New Roman"/>
          <w:i/>
          <w:sz w:val="20"/>
        </w:rPr>
        <w:t>śuniyā ye kruddha haila sakala yavana</w:t>
      </w:r>
    </w:p>
    <w:p>
      <w:pPr>
        <w:keepNext/>
        <w:spacing w:after="40"/>
        <w:ind w:left="227"/>
      </w:pPr>
      <w:r>
        <w:rPr>
          <w:rFonts w:ascii="Times New Roman" w:hAnsi="Times New Roman"/>
          <w:color w:val="555555"/>
          <w:sz w:val="18"/>
        </w:rPr>
        <w:t>hearing  this  angry  became  all  the Muslims</w:t>
      </w:r>
    </w:p>
    <w:p>
      <w:pPr>
        <w:keepNext/>
        <w:spacing w:after="0"/>
        <w:ind w:left="227"/>
      </w:pPr>
      <w:r>
        <w:rPr>
          <w:rFonts w:ascii="Times New Roman" w:hAnsi="Times New Roman"/>
          <w:i/>
          <w:sz w:val="20"/>
        </w:rPr>
        <w:t>kājī pāśe āsi’ saba kaila nivedana</w:t>
      </w:r>
    </w:p>
    <w:p>
      <w:pPr>
        <w:keepNext/>
        <w:spacing w:after="40"/>
        <w:ind w:left="227"/>
      </w:pPr>
      <w:r>
        <w:rPr>
          <w:rFonts w:ascii="Times New Roman" w:hAnsi="Times New Roman"/>
          <w:color w:val="555555"/>
          <w:sz w:val="18"/>
        </w:rPr>
        <w:t>the Kazi  to  coming  all  made  complaint</w:t>
      </w:r>
    </w:p>
    <w:p>
      <w:pPr>
        <w:spacing w:before="60"/>
        <w:jc w:val="both"/>
      </w:pPr>
      <w:r>
        <w:rPr>
          <w:b/>
        </w:rPr>
        <w:t xml:space="preserve">124 </w:t>
      </w:r>
      <w:r>
        <w:rPr>
          <w:rFonts w:ascii="Times New Roman" w:hAnsi="Times New Roman"/>
        </w:rPr>
        <w:t>Hearing it, the Muslims grew angry and all came to the Kazi to complain.</w:t>
      </w:r>
    </w:p>
    <w:p>
      <w:pPr>
        <w:jc w:val="both"/>
      </w:pPr>
      <w:r>
        <w:rPr>
          <w:b/>
          <w:i/>
          <w:sz w:val="20"/>
        </w:rPr>
        <w:t xml:space="preserve">Anubhāṣya. </w:t>
      </w:r>
      <w:r>
        <w:rPr>
          <w:rFonts w:ascii="Times New Roman" w:hAnsi="Times New Roman"/>
          <w:sz w:val="20"/>
        </w:rPr>
        <w:t>The townspeople's *kīrtana* of Kṛṣṇa, the Kāzī's anger, and the Kāzī's deliverance: see the *Caitanya-bhāgavata*, Madhya, Chapter 23.</w:t>
      </w:r>
    </w:p>
    <w:p>
      <w:pPr>
        <w:jc w:val="both"/>
      </w:pPr>
      <w:r>
        <w:rPr>
          <w:rFonts w:ascii="Times New Roman" w:hAnsi="Times New Roman"/>
          <w:sz w:val="20"/>
        </w:rPr>
        <w:t>Kāzī: the *phaujadāra* (district magistrate), Chā̃d Kāzī. In former times the land tax was collected by the zamindars — rājās or *maṇḍalas* (village headmen). Punishment, administration and the like were in the hands of the *kāzīs*. Both zamindar and *kāzī* were subordinate to the *subādāra*, the governor of Subā Bāṅgālā. The *parganās* of Nadīyā, Islāmapura, Bāgoyāna and others then belonged to Hari Hoḍa or to his descendant Kṛṣṇadāsa Hoḍa. But although they owned the land, it was the Kāzī who had taken over the government. It is said that Chā̃d Kāzī was the guru of the Nawab of Bengal, “Husain Shah.” According to some, his other name was “Maulānā Sirājuddin”; others say “Habibar Rahamān.” His descendants still live in that place, and Chā̃d Kāzī's tomb also survives.</w:t>
      </w:r>
    </w:p>
    <w:p>
      <w:pPr>
        <w:keepNext/>
        <w:spacing w:before="160"/>
        <w:jc w:val="center"/>
      </w:pPr>
      <w:r>
        <w:rPr>
          <w:rFonts w:ascii="Times New Roman" w:hAnsi="Times New Roman"/>
          <w:i/>
          <w:sz w:val="21"/>
        </w:rPr>
        <w:t>The Kāzī breaks the *khola* —</w:t>
      </w:r>
    </w:p>
    <w:p>
      <w:pPr>
        <w:keepNext/>
        <w:jc w:val="center"/>
      </w:pPr>
      <w:r>
        <w:rPr>
          <w:rFonts w:ascii="Nirmala UI" w:hAnsi="Nirmala UI" w:cs="Nirmala UI"/>
          <w:sz w:val="24"/>
          <w:szCs w:val="24"/>
        </w:rPr>
        <w:t>ক্রোধে সন্ধ্যাকালে কাজী এক ঘরে আইল ৷</w:t>
        <w:br/>
      </w:r>
      <w:r>
        <w:rPr>
          <w:rFonts w:ascii="Nirmala UI" w:hAnsi="Nirmala UI" w:cs="Nirmala UI"/>
          <w:sz w:val="24"/>
          <w:szCs w:val="24"/>
        </w:rPr>
        <w:t>মৃদঙ্গ ভাঙ্গিয়া লোকে কহিতে লাগিল ॥ ১২৫ ॥</w:t>
      </w:r>
    </w:p>
    <w:p>
      <w:pPr>
        <w:keepNext/>
        <w:spacing w:after="0"/>
        <w:ind w:left="227"/>
      </w:pPr>
      <w:r>
        <w:rPr>
          <w:rFonts w:ascii="Times New Roman" w:hAnsi="Times New Roman"/>
          <w:i/>
          <w:sz w:val="20"/>
        </w:rPr>
        <w:t>krodhe sandhyā-kāle kājī eka ghare āila</w:t>
      </w:r>
    </w:p>
    <w:p>
      <w:pPr>
        <w:keepNext/>
        <w:spacing w:after="40"/>
        <w:ind w:left="227"/>
      </w:pPr>
      <w:r>
        <w:rPr>
          <w:rFonts w:ascii="Times New Roman" w:hAnsi="Times New Roman"/>
          <w:color w:val="555555"/>
          <w:sz w:val="18"/>
        </w:rPr>
        <w:t>in anger  in the evening  the Kazi  one  house  came to</w:t>
      </w:r>
    </w:p>
    <w:p>
      <w:pPr>
        <w:keepNext/>
        <w:spacing w:after="0"/>
        <w:ind w:left="227"/>
      </w:pPr>
      <w:r>
        <w:rPr>
          <w:rFonts w:ascii="Times New Roman" w:hAnsi="Times New Roman"/>
          <w:i/>
          <w:sz w:val="20"/>
        </w:rPr>
        <w:t>mṛdaṅga bhāṅgiyā loke kahite lāgila</w:t>
      </w:r>
    </w:p>
    <w:p>
      <w:pPr>
        <w:keepNext/>
        <w:spacing w:after="40"/>
        <w:ind w:left="227"/>
      </w:pPr>
      <w:r>
        <w:rPr>
          <w:rFonts w:ascii="Times New Roman" w:hAnsi="Times New Roman"/>
          <w:color w:val="555555"/>
          <w:sz w:val="18"/>
        </w:rPr>
        <w:t>the mṛdaṅga  breaking  to the people  to speak  began</w:t>
      </w:r>
    </w:p>
    <w:p>
      <w:pPr>
        <w:spacing w:before="60"/>
        <w:jc w:val="both"/>
      </w:pPr>
      <w:r>
        <w:rPr>
          <w:b/>
        </w:rPr>
        <w:t xml:space="preserve">125 </w:t>
      </w:r>
      <w:r>
        <w:rPr>
          <w:rFonts w:ascii="Times New Roman" w:hAnsi="Times New Roman"/>
        </w:rPr>
        <w:t>In the evening the Kazi came angrily to one house, broke the mṛdaṅga and said to the people:</w:t>
      </w:r>
    </w:p>
    <w:p>
      <w:pPr>
        <w:jc w:val="both"/>
      </w:pPr>
      <w:r>
        <w:rPr>
          <w:b/>
          <w:i/>
          <w:sz w:val="20"/>
        </w:rPr>
        <w:t xml:space="preserve">Anubhāṣya. </w:t>
      </w:r>
      <w:r>
        <w:rPr>
          <w:rFonts w:ascii="Times New Roman" w:hAnsi="Times New Roman"/>
          <w:sz w:val="20"/>
        </w:rPr>
        <w:t>To this day in the village of Śrī Māyāpura there is a well-known piece of land called “Khol-bhāṅgār Ḍāṅgā” (“the mound where the *khola* was broken”).</w:t>
      </w:r>
    </w:p>
    <w:p>
      <w:pPr>
        <w:keepNext/>
        <w:spacing w:before="160"/>
        <w:jc w:val="center"/>
      </w:pPr>
      <w:r>
        <w:rPr>
          <w:rFonts w:ascii="Times New Roman" w:hAnsi="Times New Roman"/>
          <w:i/>
          <w:sz w:val="21"/>
        </w:rPr>
        <w:t>The Kazi opposes the *kīrtana* and forbids it —</w:t>
      </w:r>
    </w:p>
    <w:p>
      <w:pPr>
        <w:keepNext/>
        <w:jc w:val="center"/>
      </w:pPr>
      <w:r>
        <w:rPr>
          <w:rFonts w:ascii="Nirmala UI" w:hAnsi="Nirmala UI" w:cs="Nirmala UI"/>
          <w:sz w:val="24"/>
          <w:szCs w:val="24"/>
        </w:rPr>
        <w:t>এতকাল প্রকটে কেহ না কৈল হিন্দুয়ানি ৷</w:t>
        <w:br/>
      </w:r>
      <w:r>
        <w:rPr>
          <w:rFonts w:ascii="Nirmala UI" w:hAnsi="Nirmala UI" w:cs="Nirmala UI"/>
          <w:sz w:val="24"/>
          <w:szCs w:val="24"/>
        </w:rPr>
        <w:t>এবে যে উদ্যম চালাও, কার বল জানি’ ॥ ১২৬ ॥</w:t>
      </w:r>
    </w:p>
    <w:p>
      <w:pPr>
        <w:keepNext/>
        <w:spacing w:after="0"/>
        <w:ind w:left="227"/>
      </w:pPr>
      <w:r>
        <w:rPr>
          <w:rFonts w:ascii="Times New Roman" w:hAnsi="Times New Roman"/>
          <w:i/>
          <w:sz w:val="20"/>
        </w:rPr>
        <w:t>eta-kāla prakaṭe keha nā kaila hinduyāni</w:t>
      </w:r>
    </w:p>
    <w:p>
      <w:pPr>
        <w:keepNext/>
        <w:spacing w:after="40"/>
        <w:ind w:left="227"/>
      </w:pPr>
      <w:r>
        <w:rPr>
          <w:rFonts w:ascii="Times New Roman" w:hAnsi="Times New Roman"/>
          <w:color w:val="555555"/>
          <w:sz w:val="18"/>
        </w:rPr>
        <w:t>all this time  openly  anyone  not  practised  Hindu ways</w:t>
      </w:r>
    </w:p>
    <w:p>
      <w:pPr>
        <w:keepNext/>
        <w:spacing w:after="0"/>
        <w:ind w:left="227"/>
      </w:pPr>
      <w:r>
        <w:rPr>
          <w:rFonts w:ascii="Times New Roman" w:hAnsi="Times New Roman"/>
          <w:i/>
          <w:sz w:val="20"/>
        </w:rPr>
        <w:t>ebe ye udyama cālāo, kāra bala jāni’</w:t>
      </w:r>
    </w:p>
    <w:p>
      <w:pPr>
        <w:keepNext/>
        <w:spacing w:after="40"/>
        <w:ind w:left="227"/>
      </w:pPr>
      <w:r>
        <w:rPr>
          <w:rFonts w:ascii="Times New Roman" w:hAnsi="Times New Roman"/>
          <w:color w:val="555555"/>
          <w:sz w:val="18"/>
        </w:rPr>
        <w:t>now  this  zeal  you carry on  on whose  strength  I would know</w:t>
      </w:r>
    </w:p>
    <w:p>
      <w:pPr>
        <w:spacing w:before="60"/>
        <w:jc w:val="both"/>
      </w:pPr>
      <w:r>
        <w:rPr>
          <w:b/>
        </w:rPr>
        <w:t xml:space="preserve">126 </w:t>
      </w:r>
      <w:r>
        <w:rPr>
          <w:rFonts w:ascii="Times New Roman" w:hAnsi="Times New Roman"/>
        </w:rPr>
        <w:t>“All this time no one here has dared to follow Hindu ways openly. Now you carry on with such zeal — on whose strength, I would like to know?</w:t>
      </w:r>
    </w:p>
    <w:p>
      <w:pPr>
        <w:jc w:val="both"/>
      </w:pPr>
      <w:r>
        <w:rPr>
          <w:b/>
          <w:i/>
          <w:sz w:val="20"/>
        </w:rPr>
        <w:t xml:space="preserve">Amṛta-pravāha-bhāṣya. </w:t>
      </w:r>
      <w:r>
        <w:rPr>
          <w:rFonts w:ascii="Times New Roman" w:hAnsi="Times New Roman"/>
          <w:sz w:val="20"/>
        </w:rPr>
        <w:t>From the coming of Bakhtiyar Khilji up to the time of Cāṅd Kāzī, Hinduism in Navadvīpa had sunk into utter decline. Those who truly had faith in the Hindu religion would quietly say “Hari, Hari” once and then fall silent. That is why the Kazi said, “For so long Hinduism has not shown itself at all — by whose strength are you now undertaking such an effort?”</w:t>
      </w:r>
    </w:p>
    <w:p>
      <w:pPr>
        <w:keepNext/>
        <w:spacing w:before="160"/>
        <w:jc w:val="center"/>
      </w:pPr>
      <w:r>
        <w:rPr>
          <w:rFonts w:ascii="Nirmala UI" w:hAnsi="Nirmala UI" w:cs="Nirmala UI"/>
          <w:sz w:val="24"/>
          <w:szCs w:val="24"/>
        </w:rPr>
        <w:t>কেহ কীর্ত্তন না করিহ সকল নগরে ৷</w:t>
        <w:br/>
      </w:r>
      <w:r>
        <w:rPr>
          <w:rFonts w:ascii="Nirmala UI" w:hAnsi="Nirmala UI" w:cs="Nirmala UI"/>
          <w:sz w:val="24"/>
          <w:szCs w:val="24"/>
        </w:rPr>
        <w:t>আজি আমি ক্ষমা করি’ যাইতেছোঁ ঘরে ॥ ১২৭ ॥</w:t>
      </w:r>
    </w:p>
    <w:p>
      <w:pPr>
        <w:keepNext/>
        <w:spacing w:after="0"/>
        <w:ind w:left="227"/>
      </w:pPr>
      <w:r>
        <w:rPr>
          <w:rFonts w:ascii="Times New Roman" w:hAnsi="Times New Roman"/>
          <w:i/>
          <w:sz w:val="20"/>
        </w:rPr>
        <w:t>keha kīrtana nā kariha sakala nagare</w:t>
      </w:r>
    </w:p>
    <w:p>
      <w:pPr>
        <w:keepNext/>
        <w:spacing w:after="40"/>
        <w:ind w:left="227"/>
      </w:pPr>
      <w:r>
        <w:rPr>
          <w:rFonts w:ascii="Times New Roman" w:hAnsi="Times New Roman"/>
          <w:color w:val="555555"/>
          <w:sz w:val="18"/>
        </w:rPr>
        <w:t>anyone  kīrtana  not  shall do  in all  the town</w:t>
      </w:r>
    </w:p>
    <w:p>
      <w:pPr>
        <w:keepNext/>
        <w:spacing w:after="0"/>
        <w:ind w:left="227"/>
      </w:pPr>
      <w:r>
        <w:rPr>
          <w:rFonts w:ascii="Times New Roman" w:hAnsi="Times New Roman"/>
          <w:i/>
          <w:sz w:val="20"/>
        </w:rPr>
        <w:t>āji āmi kṣamā kari’ yāitechom̐ ghare</w:t>
      </w:r>
    </w:p>
    <w:p>
      <w:pPr>
        <w:keepNext/>
        <w:spacing w:after="40"/>
        <w:ind w:left="227"/>
      </w:pPr>
      <w:r>
        <w:rPr>
          <w:rFonts w:ascii="Times New Roman" w:hAnsi="Times New Roman"/>
          <w:color w:val="555555"/>
          <w:sz w:val="18"/>
        </w:rPr>
        <w:t>today  I  forgiving  am going  home</w:t>
      </w:r>
    </w:p>
    <w:p>
      <w:pPr>
        <w:spacing w:before="60"/>
        <w:jc w:val="both"/>
      </w:pPr>
      <w:r>
        <w:rPr>
          <w:b/>
        </w:rPr>
        <w:t xml:space="preserve">127 </w:t>
      </w:r>
      <w:r>
        <w:rPr>
          <w:rFonts w:ascii="Times New Roman" w:hAnsi="Times New Roman"/>
        </w:rPr>
        <w:t>Let no one hold kīrtana anywhere in the town. Today I forgive you and go home.</w:t>
      </w:r>
    </w:p>
    <w:p>
      <w:pPr>
        <w:keepNext/>
        <w:spacing w:before="160"/>
        <w:jc w:val="center"/>
      </w:pPr>
      <w:r>
        <w:rPr>
          <w:rFonts w:ascii="Nirmala UI" w:hAnsi="Nirmala UI" w:cs="Nirmala UI"/>
          <w:sz w:val="24"/>
          <w:szCs w:val="24"/>
        </w:rPr>
        <w:t>আর যদি কীর্ত্তন করিতে লাগ পাইমু ৷</w:t>
        <w:br/>
      </w:r>
      <w:r>
        <w:rPr>
          <w:rFonts w:ascii="Nirmala UI" w:hAnsi="Nirmala UI" w:cs="Nirmala UI"/>
          <w:sz w:val="24"/>
          <w:szCs w:val="24"/>
        </w:rPr>
        <w:t>সর্ব্বস্ব দণ্ডিয়া তার জাতি যে লইমু ॥ ১২৮ ॥</w:t>
      </w:r>
    </w:p>
    <w:p>
      <w:pPr>
        <w:keepNext/>
        <w:spacing w:after="0"/>
        <w:ind w:left="227"/>
      </w:pPr>
      <w:r>
        <w:rPr>
          <w:rFonts w:ascii="Times New Roman" w:hAnsi="Times New Roman"/>
          <w:i/>
          <w:sz w:val="20"/>
        </w:rPr>
        <w:t>āra yadi kīrtana karite lāga pāimu</w:t>
      </w:r>
    </w:p>
    <w:p>
      <w:pPr>
        <w:keepNext/>
        <w:spacing w:after="40"/>
        <w:ind w:left="227"/>
      </w:pPr>
      <w:r>
        <w:rPr>
          <w:rFonts w:ascii="Times New Roman" w:hAnsi="Times New Roman"/>
          <w:color w:val="555555"/>
          <w:sz w:val="18"/>
        </w:rPr>
        <w:t>again  if  kīrtana  doing  I find</w:t>
      </w:r>
    </w:p>
    <w:p>
      <w:pPr>
        <w:keepNext/>
        <w:spacing w:after="0"/>
        <w:ind w:left="227"/>
      </w:pPr>
      <w:r>
        <w:rPr>
          <w:rFonts w:ascii="Times New Roman" w:hAnsi="Times New Roman"/>
          <w:i/>
          <w:sz w:val="20"/>
        </w:rPr>
        <w:t>sarvasva daṇḍiyā tāra jāti ye laimu</w:t>
      </w:r>
    </w:p>
    <w:p>
      <w:pPr>
        <w:keepNext/>
        <w:spacing w:after="40"/>
        <w:ind w:left="227"/>
      </w:pPr>
      <w:r>
        <w:rPr>
          <w:rFonts w:ascii="Times New Roman" w:hAnsi="Times New Roman"/>
          <w:color w:val="555555"/>
          <w:sz w:val="18"/>
        </w:rPr>
        <w:t>all property  fining  his  caste  indeed  I shall take</w:t>
      </w:r>
    </w:p>
    <w:p>
      <w:pPr>
        <w:spacing w:before="60"/>
        <w:jc w:val="both"/>
      </w:pPr>
      <w:r>
        <w:rPr>
          <w:b/>
        </w:rPr>
        <w:t xml:space="preserve">128 </w:t>
      </w:r>
      <w:r>
        <w:rPr>
          <w:rFonts w:ascii="Times New Roman" w:hAnsi="Times New Roman"/>
        </w:rPr>
        <w:t>But if I find anyone holding kīrtana again, I will take all he owns and strip him of his caste.”</w:t>
      </w:r>
    </w:p>
    <w:p>
      <w:pPr>
        <w:keepNext/>
        <w:spacing w:before="160"/>
        <w:jc w:val="center"/>
      </w:pPr>
      <w:r>
        <w:rPr>
          <w:rFonts w:ascii="Times New Roman" w:hAnsi="Times New Roman"/>
          <w:i/>
          <w:sz w:val="21"/>
        </w:rPr>
        <w:t>The distressed good people come to the Lord with their complaint —</w:t>
      </w:r>
    </w:p>
    <w:p>
      <w:pPr>
        <w:keepNext/>
        <w:jc w:val="center"/>
      </w:pPr>
      <w:r>
        <w:rPr>
          <w:rFonts w:ascii="Nirmala UI" w:hAnsi="Nirmala UI" w:cs="Nirmala UI"/>
          <w:sz w:val="24"/>
          <w:szCs w:val="24"/>
        </w:rPr>
        <w:t>এত বলি’ কাজী গেল, — নগরিয়া লোক ৷</w:t>
        <w:br/>
      </w:r>
      <w:r>
        <w:rPr>
          <w:rFonts w:ascii="Nirmala UI" w:hAnsi="Nirmala UI" w:cs="Nirmala UI"/>
          <w:sz w:val="24"/>
          <w:szCs w:val="24"/>
        </w:rPr>
        <w:t>প্রভু-স্থানে নিবেদিল পাঞা বড় শোক ॥ ১২৯ ॥</w:t>
      </w:r>
    </w:p>
    <w:p>
      <w:pPr>
        <w:keepNext/>
        <w:spacing w:after="0"/>
        <w:ind w:left="227"/>
      </w:pPr>
      <w:r>
        <w:rPr>
          <w:rFonts w:ascii="Times New Roman" w:hAnsi="Times New Roman"/>
          <w:i/>
          <w:sz w:val="20"/>
        </w:rPr>
        <w:t>eta bali’ kājī gela, — nagariyā loka</w:t>
      </w:r>
    </w:p>
    <w:p>
      <w:pPr>
        <w:keepNext/>
        <w:spacing w:after="40"/>
        <w:ind w:left="227"/>
      </w:pPr>
      <w:r>
        <w:rPr>
          <w:rFonts w:ascii="Times New Roman" w:hAnsi="Times New Roman"/>
          <w:color w:val="555555"/>
          <w:sz w:val="18"/>
        </w:rPr>
        <w:t>this  saying  the Kazi  went  the townspeople</w:t>
      </w:r>
    </w:p>
    <w:p>
      <w:pPr>
        <w:keepNext/>
        <w:spacing w:after="0"/>
        <w:ind w:left="227"/>
      </w:pPr>
      <w:r>
        <w:rPr>
          <w:rFonts w:ascii="Times New Roman" w:hAnsi="Times New Roman"/>
          <w:i/>
          <w:sz w:val="20"/>
        </w:rPr>
        <w:t>prabhu-sthāne nivedila pāñā baḍa śoka</w:t>
      </w:r>
    </w:p>
    <w:p>
      <w:pPr>
        <w:keepNext/>
        <w:spacing w:after="40"/>
        <w:ind w:left="227"/>
      </w:pPr>
      <w:r>
        <w:rPr>
          <w:rFonts w:ascii="Times New Roman" w:hAnsi="Times New Roman"/>
          <w:color w:val="555555"/>
          <w:sz w:val="18"/>
        </w:rPr>
        <w:t>the Lord  before  told  feeling  great  grief</w:t>
      </w:r>
    </w:p>
    <w:p>
      <w:pPr>
        <w:spacing w:before="60"/>
        <w:jc w:val="both"/>
      </w:pPr>
      <w:r>
        <w:rPr>
          <w:b/>
        </w:rPr>
        <w:t xml:space="preserve">129 </w:t>
      </w:r>
      <w:r>
        <w:rPr>
          <w:rFonts w:ascii="Times New Roman" w:hAnsi="Times New Roman"/>
        </w:rPr>
        <w:t>With these words the Kazi went away, and the townspeople, in great distress, told the Lord what had happened.</w:t>
      </w:r>
    </w:p>
    <w:p>
      <w:pPr>
        <w:keepNext/>
        <w:spacing w:before="160"/>
        <w:jc w:val="center"/>
      </w:pPr>
      <w:r>
        <w:rPr>
          <w:rFonts w:ascii="Times New Roman" w:hAnsi="Times New Roman"/>
          <w:i/>
          <w:sz w:val="21"/>
        </w:rPr>
        <w:t>The Lord grows angry and orders everyone to perform *saṅkīrtana* —</w:t>
      </w:r>
    </w:p>
    <w:p>
      <w:pPr>
        <w:keepNext/>
        <w:jc w:val="center"/>
      </w:pPr>
      <w:r>
        <w:rPr>
          <w:rFonts w:ascii="Nirmala UI" w:hAnsi="Nirmala UI" w:cs="Nirmala UI"/>
          <w:sz w:val="24"/>
          <w:szCs w:val="24"/>
        </w:rPr>
        <w:t>প্রভু আজ্ঞা দিল — যাই’ করহ কীর্ত্তন ৷</w:t>
        <w:br/>
      </w:r>
      <w:r>
        <w:rPr>
          <w:rFonts w:ascii="Nirmala UI" w:hAnsi="Nirmala UI" w:cs="Nirmala UI"/>
          <w:sz w:val="24"/>
          <w:szCs w:val="24"/>
        </w:rPr>
        <w:t>মুঞি সংহারিমু আজি সকল যবন ॥ ১৩০ ॥</w:t>
      </w:r>
    </w:p>
    <w:p>
      <w:pPr>
        <w:keepNext/>
        <w:spacing w:after="0"/>
        <w:ind w:left="227"/>
      </w:pPr>
      <w:r>
        <w:rPr>
          <w:rFonts w:ascii="Times New Roman" w:hAnsi="Times New Roman"/>
          <w:i/>
          <w:sz w:val="20"/>
        </w:rPr>
        <w:t>prabhu ājñā dila — yāi’ karaha kīrtana</w:t>
      </w:r>
    </w:p>
    <w:p>
      <w:pPr>
        <w:keepNext/>
        <w:spacing w:after="40"/>
        <w:ind w:left="227"/>
      </w:pPr>
      <w:r>
        <w:rPr>
          <w:rFonts w:ascii="Times New Roman" w:hAnsi="Times New Roman"/>
          <w:color w:val="555555"/>
          <w:sz w:val="18"/>
        </w:rPr>
        <w:t>the Lord  order  gave  go  do  kīrtana</w:t>
      </w:r>
    </w:p>
    <w:p>
      <w:pPr>
        <w:keepNext/>
        <w:spacing w:after="0"/>
        <w:ind w:left="227"/>
      </w:pPr>
      <w:r>
        <w:rPr>
          <w:rFonts w:ascii="Times New Roman" w:hAnsi="Times New Roman"/>
          <w:i/>
          <w:sz w:val="20"/>
        </w:rPr>
        <w:t>muñi saṁhārimu āji sakala yavana</w:t>
      </w:r>
    </w:p>
    <w:p>
      <w:pPr>
        <w:keepNext/>
        <w:spacing w:after="40"/>
        <w:ind w:left="227"/>
      </w:pPr>
      <w:r>
        <w:rPr>
          <w:rFonts w:ascii="Times New Roman" w:hAnsi="Times New Roman"/>
          <w:color w:val="555555"/>
          <w:sz w:val="18"/>
        </w:rPr>
        <w:t>I  shall destroy  today  all  the Muslims</w:t>
      </w:r>
    </w:p>
    <w:p>
      <w:pPr>
        <w:spacing w:before="60"/>
        <w:jc w:val="both"/>
      </w:pPr>
      <w:r>
        <w:rPr>
          <w:b/>
        </w:rPr>
        <w:t xml:space="preserve">130 </w:t>
      </w:r>
      <w:r>
        <w:rPr>
          <w:rFonts w:ascii="Times New Roman" w:hAnsi="Times New Roman"/>
        </w:rPr>
        <w:t>The Lord ordered, “Go and hold kīrtana! Today I shall destroy all the Muslims.”</w:t>
      </w:r>
    </w:p>
    <w:p>
      <w:pPr>
        <w:keepNext/>
        <w:spacing w:before="160"/>
        <w:jc w:val="center"/>
      </w:pPr>
      <w:r>
        <w:rPr>
          <w:rFonts w:ascii="Nirmala UI" w:hAnsi="Nirmala UI" w:cs="Nirmala UI"/>
          <w:sz w:val="24"/>
          <w:szCs w:val="24"/>
        </w:rPr>
        <w:t>ঘরে গিয়া সব লোক করয়ে কীর্ত্তন ৷</w:t>
        <w:br/>
      </w:r>
      <w:r>
        <w:rPr>
          <w:rFonts w:ascii="Nirmala UI" w:hAnsi="Nirmala UI" w:cs="Nirmala UI"/>
          <w:sz w:val="24"/>
          <w:szCs w:val="24"/>
        </w:rPr>
        <w:t>কাজীর ভয়ে স্বচ্ছন্দ নহে, চমকিত মন ॥ ১৩১ ॥</w:t>
      </w:r>
    </w:p>
    <w:p>
      <w:pPr>
        <w:keepNext/>
        <w:spacing w:after="0"/>
        <w:ind w:left="227"/>
      </w:pPr>
      <w:r>
        <w:rPr>
          <w:rFonts w:ascii="Times New Roman" w:hAnsi="Times New Roman"/>
          <w:i/>
          <w:sz w:val="20"/>
        </w:rPr>
        <w:t>ghare giyā saba loka karaye kīrtana</w:t>
      </w:r>
    </w:p>
    <w:p>
      <w:pPr>
        <w:keepNext/>
        <w:spacing w:after="40"/>
        <w:ind w:left="227"/>
      </w:pPr>
      <w:r>
        <w:rPr>
          <w:rFonts w:ascii="Times New Roman" w:hAnsi="Times New Roman"/>
          <w:color w:val="555555"/>
          <w:sz w:val="18"/>
        </w:rPr>
        <w:t>home  going  all  the people  do  kīrtana</w:t>
      </w:r>
    </w:p>
    <w:p>
      <w:pPr>
        <w:keepNext/>
        <w:spacing w:after="0"/>
        <w:ind w:left="227"/>
      </w:pPr>
      <w:r>
        <w:rPr>
          <w:rFonts w:ascii="Times New Roman" w:hAnsi="Times New Roman"/>
          <w:i/>
          <w:sz w:val="20"/>
        </w:rPr>
        <w:t>kājīra bhaye svacchanda nahe, camakita mana</w:t>
      </w:r>
    </w:p>
    <w:p>
      <w:pPr>
        <w:keepNext/>
        <w:spacing w:after="40"/>
        <w:ind w:left="227"/>
      </w:pPr>
      <w:r>
        <w:rPr>
          <w:rFonts w:ascii="Times New Roman" w:hAnsi="Times New Roman"/>
          <w:color w:val="555555"/>
          <w:sz w:val="18"/>
        </w:rPr>
        <w:t>of the Kazi  in fear  at ease  not  startled  mind</w:t>
      </w:r>
    </w:p>
    <w:p>
      <w:pPr>
        <w:spacing w:before="60"/>
        <w:jc w:val="both"/>
      </w:pPr>
      <w:r>
        <w:rPr>
          <w:b/>
        </w:rPr>
        <w:t xml:space="preserve">131 </w:t>
      </w:r>
      <w:r>
        <w:rPr>
          <w:rFonts w:ascii="Times New Roman" w:hAnsi="Times New Roman"/>
        </w:rPr>
        <w:t>They all went home and held kīrtana, but in fear of the Kazi they were not at ease, and their hearts trembled.</w:t>
      </w:r>
    </w:p>
    <w:p>
      <w:pPr>
        <w:keepNext/>
        <w:spacing w:before="160"/>
        <w:jc w:val="center"/>
      </w:pPr>
      <w:r>
        <w:rPr>
          <w:rFonts w:ascii="Nirmala UI" w:hAnsi="Nirmala UI" w:cs="Nirmala UI"/>
          <w:sz w:val="24"/>
          <w:szCs w:val="24"/>
        </w:rPr>
        <w:t>তা-সবার অন্তরে ভয় প্রভু মনে জানি’ ৷</w:t>
        <w:br/>
      </w:r>
      <w:r>
        <w:rPr>
          <w:rFonts w:ascii="Nirmala UI" w:hAnsi="Nirmala UI" w:cs="Nirmala UI"/>
          <w:sz w:val="24"/>
          <w:szCs w:val="24"/>
        </w:rPr>
        <w:t>কহিতে লাগিলা লোকে শীঘ্র ডাকি’ আনি’ ॥ ১৩২ ॥</w:t>
      </w:r>
    </w:p>
    <w:p>
      <w:pPr>
        <w:keepNext/>
        <w:spacing w:after="0"/>
        <w:ind w:left="227"/>
      </w:pPr>
      <w:r>
        <w:rPr>
          <w:rFonts w:ascii="Times New Roman" w:hAnsi="Times New Roman"/>
          <w:i/>
          <w:sz w:val="20"/>
        </w:rPr>
        <w:t>tā-sabāra antare bhaya prabhu mane jāni’</w:t>
      </w:r>
    </w:p>
    <w:p>
      <w:pPr>
        <w:keepNext/>
        <w:spacing w:after="40"/>
        <w:ind w:left="227"/>
      </w:pPr>
      <w:r>
        <w:rPr>
          <w:rFonts w:ascii="Times New Roman" w:hAnsi="Times New Roman"/>
          <w:color w:val="555555"/>
          <w:sz w:val="18"/>
        </w:rPr>
        <w:t>their  in hearts  fear  the Lord  in His mind  knowing</w:t>
      </w:r>
    </w:p>
    <w:p>
      <w:pPr>
        <w:keepNext/>
        <w:spacing w:after="0"/>
        <w:ind w:left="227"/>
      </w:pPr>
      <w:r>
        <w:rPr>
          <w:rFonts w:ascii="Times New Roman" w:hAnsi="Times New Roman"/>
          <w:i/>
          <w:sz w:val="20"/>
        </w:rPr>
        <w:t>kahite lāgilā loke śīghra ḍāki’ āni’</w:t>
      </w:r>
    </w:p>
    <w:p>
      <w:pPr>
        <w:keepNext/>
        <w:spacing w:after="40"/>
        <w:ind w:left="227"/>
      </w:pPr>
      <w:r>
        <w:rPr>
          <w:rFonts w:ascii="Times New Roman" w:hAnsi="Times New Roman"/>
          <w:color w:val="555555"/>
          <w:sz w:val="18"/>
        </w:rPr>
        <w:t>to speak  began  to the people  quickly  calling  bringing</w:t>
      </w:r>
    </w:p>
    <w:p>
      <w:pPr>
        <w:spacing w:before="60"/>
        <w:jc w:val="both"/>
      </w:pPr>
      <w:r>
        <w:rPr>
          <w:b/>
        </w:rPr>
        <w:t xml:space="preserve">132 </w:t>
      </w:r>
      <w:r>
        <w:rPr>
          <w:rFonts w:ascii="Times New Roman" w:hAnsi="Times New Roman"/>
        </w:rPr>
        <w:t>Knowing the fear in their hearts, the Lord quickly called the people together and said:</w:t>
      </w:r>
    </w:p>
    <w:p>
      <w:pPr>
        <w:keepNext/>
        <w:spacing w:before="160"/>
        <w:jc w:val="center"/>
      </w:pPr>
      <w:r>
        <w:rPr>
          <w:rFonts w:ascii="Nirmala UI" w:hAnsi="Nirmala UI" w:cs="Nirmala UI"/>
          <w:sz w:val="24"/>
          <w:szCs w:val="24"/>
        </w:rPr>
        <w:t>নগরে নগরে আজি করিমু কীর্ত্তন ৷</w:t>
        <w:br/>
      </w:r>
      <w:r>
        <w:rPr>
          <w:rFonts w:ascii="Nirmala UI" w:hAnsi="Nirmala UI" w:cs="Nirmala UI"/>
          <w:sz w:val="24"/>
          <w:szCs w:val="24"/>
        </w:rPr>
        <w:t>সন্ধ্যাকালে কর সভে নগর-মণ্ডন ॥ ১৩৩ ॥</w:t>
      </w:r>
    </w:p>
    <w:p>
      <w:pPr>
        <w:keepNext/>
        <w:spacing w:after="0"/>
        <w:ind w:left="227"/>
      </w:pPr>
      <w:r>
        <w:rPr>
          <w:rFonts w:ascii="Times New Roman" w:hAnsi="Times New Roman"/>
          <w:i/>
          <w:sz w:val="20"/>
        </w:rPr>
        <w:t>nagare nagare āji karimu kīrtana</w:t>
      </w:r>
    </w:p>
    <w:p>
      <w:pPr>
        <w:keepNext/>
        <w:spacing w:after="40"/>
        <w:ind w:left="227"/>
      </w:pPr>
      <w:r>
        <w:rPr>
          <w:rFonts w:ascii="Times New Roman" w:hAnsi="Times New Roman"/>
          <w:color w:val="555555"/>
          <w:sz w:val="18"/>
        </w:rPr>
        <w:t>in town after town  today  I shall do  kīrtana</w:t>
      </w:r>
    </w:p>
    <w:p>
      <w:pPr>
        <w:keepNext/>
        <w:spacing w:after="0"/>
        <w:ind w:left="227"/>
      </w:pPr>
      <w:r>
        <w:rPr>
          <w:rFonts w:ascii="Times New Roman" w:hAnsi="Times New Roman"/>
          <w:i/>
          <w:sz w:val="20"/>
        </w:rPr>
        <w:t>sandhyā-kāle kara sabhe nagara-maṇḍana</w:t>
      </w:r>
    </w:p>
    <w:p>
      <w:pPr>
        <w:keepNext/>
        <w:spacing w:after="40"/>
        <w:ind w:left="227"/>
      </w:pPr>
      <w:r>
        <w:rPr>
          <w:rFonts w:ascii="Times New Roman" w:hAnsi="Times New Roman"/>
          <w:color w:val="555555"/>
          <w:sz w:val="18"/>
        </w:rPr>
        <w:t>in the evening  make  all of you  of the town  decoration</w:t>
      </w:r>
    </w:p>
    <w:p>
      <w:pPr>
        <w:spacing w:before="60"/>
        <w:jc w:val="both"/>
      </w:pPr>
      <w:r>
        <w:rPr>
          <w:b/>
        </w:rPr>
        <w:t xml:space="preserve">133 </w:t>
      </w:r>
      <w:r>
        <w:rPr>
          <w:rFonts w:ascii="Times New Roman" w:hAnsi="Times New Roman"/>
        </w:rPr>
        <w:t>“Today I shall hold kīrtana throughout the town. By evening, all of you, decorate the town.</w:t>
      </w:r>
    </w:p>
    <w:p>
      <w:pPr>
        <w:keepNext/>
        <w:spacing w:before="160"/>
        <w:jc w:val="center"/>
      </w:pPr>
      <w:r>
        <w:rPr>
          <w:rFonts w:ascii="Nirmala UI" w:hAnsi="Nirmala UI" w:cs="Nirmala UI"/>
          <w:sz w:val="24"/>
          <w:szCs w:val="24"/>
        </w:rPr>
        <w:t>সন্ধ্যাতে দেউটি সবে জ্বাল ঘরে ঘরে ৷</w:t>
        <w:br/>
      </w:r>
      <w:r>
        <w:rPr>
          <w:rFonts w:ascii="Nirmala UI" w:hAnsi="Nirmala UI" w:cs="Nirmala UI"/>
          <w:sz w:val="24"/>
          <w:szCs w:val="24"/>
        </w:rPr>
        <w:t>দেখ, কোন্ কাজী আসি’ মোরে মানা করে ॥ ১৩৪ ॥</w:t>
      </w:r>
    </w:p>
    <w:p>
      <w:pPr>
        <w:keepNext/>
        <w:spacing w:after="0"/>
        <w:ind w:left="227"/>
      </w:pPr>
      <w:r>
        <w:rPr>
          <w:rFonts w:ascii="Times New Roman" w:hAnsi="Times New Roman"/>
          <w:i/>
          <w:sz w:val="20"/>
        </w:rPr>
        <w:t>sandhyāte deuṭi sabe jvāla ghare ghare</w:t>
      </w:r>
    </w:p>
    <w:p>
      <w:pPr>
        <w:keepNext/>
        <w:spacing w:after="40"/>
        <w:ind w:left="227"/>
      </w:pPr>
      <w:r>
        <w:rPr>
          <w:rFonts w:ascii="Times New Roman" w:hAnsi="Times New Roman"/>
          <w:color w:val="555555"/>
          <w:sz w:val="18"/>
        </w:rPr>
        <w:t>in the evening  lamps  all  light  in every house</w:t>
      </w:r>
    </w:p>
    <w:p>
      <w:pPr>
        <w:keepNext/>
        <w:spacing w:after="0"/>
        <w:ind w:left="227"/>
      </w:pPr>
      <w:r>
        <w:rPr>
          <w:rFonts w:ascii="Times New Roman" w:hAnsi="Times New Roman"/>
          <w:i/>
          <w:sz w:val="20"/>
        </w:rPr>
        <w:t>dekha, kon kājī āsi’ more mānā kare</w:t>
      </w:r>
    </w:p>
    <w:p>
      <w:pPr>
        <w:keepNext/>
        <w:spacing w:after="40"/>
        <w:ind w:left="227"/>
      </w:pPr>
      <w:r>
        <w:rPr>
          <w:rFonts w:ascii="Times New Roman" w:hAnsi="Times New Roman"/>
          <w:color w:val="555555"/>
          <w:sz w:val="18"/>
        </w:rPr>
        <w:t>see  which  Kazi  coming  Me  forbids</w:t>
      </w:r>
    </w:p>
    <w:p>
      <w:pPr>
        <w:spacing w:before="60"/>
        <w:jc w:val="both"/>
      </w:pPr>
      <w:r>
        <w:rPr>
          <w:b/>
        </w:rPr>
        <w:t xml:space="preserve">134 </w:t>
      </w:r>
      <w:r>
        <w:rPr>
          <w:rFonts w:ascii="Times New Roman" w:hAnsi="Times New Roman"/>
        </w:rPr>
        <w:t>In the evening light lamps in every house, and we shall see what Kazi comes to stop Me!”</w:t>
      </w:r>
    </w:p>
    <w:p>
      <w:pPr>
        <w:keepNext/>
        <w:spacing w:before="160"/>
        <w:jc w:val="center"/>
      </w:pPr>
      <w:r>
        <w:rPr>
          <w:rFonts w:ascii="Nirmala UI" w:hAnsi="Nirmala UI" w:cs="Nirmala UI"/>
          <w:sz w:val="24"/>
          <w:szCs w:val="24"/>
        </w:rPr>
        <w:t>এত কহি’ সন্ধ্যাকালে চলে গৌররায় ৷</w:t>
        <w:br/>
      </w:r>
      <w:r>
        <w:rPr>
          <w:rFonts w:ascii="Nirmala UI" w:hAnsi="Nirmala UI" w:cs="Nirmala UI"/>
          <w:sz w:val="24"/>
          <w:szCs w:val="24"/>
        </w:rPr>
        <w:t>কীর্ত্তনের কৈল প্রভু তিন সম্প্রদায় ॥ ১৩৫ ॥</w:t>
      </w:r>
    </w:p>
    <w:p>
      <w:pPr>
        <w:keepNext/>
        <w:spacing w:after="0"/>
        <w:ind w:left="227"/>
      </w:pPr>
      <w:r>
        <w:rPr>
          <w:rFonts w:ascii="Times New Roman" w:hAnsi="Times New Roman"/>
          <w:i/>
          <w:sz w:val="20"/>
        </w:rPr>
        <w:t>eta kahi’ sandhyākāle cale gaurarāya</w:t>
      </w:r>
    </w:p>
    <w:p>
      <w:pPr>
        <w:keepNext/>
        <w:spacing w:after="40"/>
        <w:ind w:left="227"/>
      </w:pPr>
      <w:r>
        <w:rPr>
          <w:rFonts w:ascii="Times New Roman" w:hAnsi="Times New Roman"/>
          <w:color w:val="555555"/>
          <w:sz w:val="18"/>
        </w:rPr>
        <w:t>this  saying  in the evening  goes forth  Gaurarāya</w:t>
      </w:r>
    </w:p>
    <w:p>
      <w:pPr>
        <w:keepNext/>
        <w:spacing w:after="0"/>
        <w:ind w:left="227"/>
      </w:pPr>
      <w:r>
        <w:rPr>
          <w:rFonts w:ascii="Times New Roman" w:hAnsi="Times New Roman"/>
          <w:i/>
          <w:sz w:val="20"/>
        </w:rPr>
        <w:t>kīrtanera kaila prabhu tina sampradāya</w:t>
      </w:r>
    </w:p>
    <w:p>
      <w:pPr>
        <w:keepNext/>
        <w:spacing w:after="40"/>
        <w:ind w:left="227"/>
      </w:pPr>
      <w:r>
        <w:rPr>
          <w:rFonts w:ascii="Times New Roman" w:hAnsi="Times New Roman"/>
          <w:color w:val="555555"/>
          <w:sz w:val="18"/>
        </w:rPr>
        <w:t>of the kīrtana  made  the Lord  three  groups</w:t>
      </w:r>
    </w:p>
    <w:p>
      <w:pPr>
        <w:spacing w:before="60"/>
        <w:jc w:val="both"/>
      </w:pPr>
      <w:r>
        <w:rPr>
          <w:b/>
        </w:rPr>
        <w:t xml:space="preserve">135 </w:t>
      </w:r>
      <w:r>
        <w:rPr>
          <w:rFonts w:ascii="Times New Roman" w:hAnsi="Times New Roman"/>
        </w:rPr>
        <w:t>Having said this, Gaurarāya set out in the evening, and He formed the kīrtana into three groups.</w:t>
      </w:r>
    </w:p>
    <w:p>
      <w:pPr>
        <w:keepNext/>
        <w:spacing w:before="160"/>
        <w:jc w:val="center"/>
      </w:pPr>
      <w:r>
        <w:rPr>
          <w:rFonts w:ascii="Times New Roman" w:hAnsi="Times New Roman"/>
          <w:i/>
          <w:sz w:val="21"/>
        </w:rPr>
        <w:t>The *kīrtana* is divided into three groups —</w:t>
      </w:r>
    </w:p>
    <w:p>
      <w:pPr>
        <w:keepNext/>
        <w:jc w:val="center"/>
      </w:pPr>
      <w:r>
        <w:rPr>
          <w:rFonts w:ascii="Nirmala UI" w:hAnsi="Nirmala UI" w:cs="Nirmala UI"/>
          <w:sz w:val="24"/>
          <w:szCs w:val="24"/>
        </w:rPr>
        <w:t>আগে সম্প্রদায়ে নৃত্য করে হরিদাস ৷</w:t>
        <w:br/>
      </w:r>
      <w:r>
        <w:rPr>
          <w:rFonts w:ascii="Nirmala UI" w:hAnsi="Nirmala UI" w:cs="Nirmala UI"/>
          <w:sz w:val="24"/>
          <w:szCs w:val="24"/>
        </w:rPr>
        <w:t>মধ্যে নাচে আচার্য্য-গোসাঞি পরম উল্লাস ॥ ১৩৬ ॥</w:t>
      </w:r>
    </w:p>
    <w:p>
      <w:pPr>
        <w:keepNext/>
        <w:spacing w:after="0"/>
        <w:ind w:left="227"/>
      </w:pPr>
      <w:r>
        <w:rPr>
          <w:rFonts w:ascii="Times New Roman" w:hAnsi="Times New Roman"/>
          <w:i/>
          <w:sz w:val="20"/>
        </w:rPr>
        <w:t>āge sampradāye nṛtya kare haridāsa</w:t>
      </w:r>
    </w:p>
    <w:p>
      <w:pPr>
        <w:keepNext/>
        <w:spacing w:after="40"/>
        <w:ind w:left="227"/>
      </w:pPr>
      <w:r>
        <w:rPr>
          <w:rFonts w:ascii="Times New Roman" w:hAnsi="Times New Roman"/>
          <w:color w:val="555555"/>
          <w:sz w:val="18"/>
        </w:rPr>
        <w:t>in the front  group  dance  does  Haridāsa</w:t>
      </w:r>
    </w:p>
    <w:p>
      <w:pPr>
        <w:keepNext/>
        <w:spacing w:after="0"/>
        <w:ind w:left="227"/>
      </w:pPr>
      <w:r>
        <w:rPr>
          <w:rFonts w:ascii="Times New Roman" w:hAnsi="Times New Roman"/>
          <w:i/>
          <w:sz w:val="20"/>
        </w:rPr>
        <w:t>madhye nāce ācārya-gosāñi parama ullāsa</w:t>
      </w:r>
    </w:p>
    <w:p>
      <w:pPr>
        <w:keepNext/>
        <w:spacing w:after="40"/>
        <w:ind w:left="227"/>
      </w:pPr>
      <w:r>
        <w:rPr>
          <w:rFonts w:ascii="Times New Roman" w:hAnsi="Times New Roman"/>
          <w:color w:val="555555"/>
          <w:sz w:val="18"/>
        </w:rPr>
        <w:t>in the middle  dances  Ācārya Gosāñi  in supreme  joy</w:t>
      </w:r>
    </w:p>
    <w:p>
      <w:pPr>
        <w:spacing w:before="60"/>
        <w:jc w:val="both"/>
      </w:pPr>
      <w:r>
        <w:rPr>
          <w:b/>
        </w:rPr>
        <w:t xml:space="preserve">136 </w:t>
      </w:r>
      <w:r>
        <w:rPr>
          <w:rFonts w:ascii="Times New Roman" w:hAnsi="Times New Roman"/>
        </w:rPr>
        <w:t>Haridāsa danced in the first group, and in the middle one Ācārya Gosāñi danced in great joy.</w:t>
      </w:r>
    </w:p>
    <w:p>
      <w:pPr>
        <w:keepNext/>
        <w:spacing w:before="160"/>
        <w:jc w:val="center"/>
      </w:pPr>
      <w:r>
        <w:rPr>
          <w:rFonts w:ascii="Nirmala UI" w:hAnsi="Nirmala UI" w:cs="Nirmala UI"/>
          <w:sz w:val="24"/>
          <w:szCs w:val="24"/>
        </w:rPr>
        <w:t>পাছে সম্প্রদায়ে নৃত্য করে গৌরচন্দ্র ৷</w:t>
        <w:br/>
      </w:r>
      <w:r>
        <w:rPr>
          <w:rFonts w:ascii="Nirmala UI" w:hAnsi="Nirmala UI" w:cs="Nirmala UI"/>
          <w:sz w:val="24"/>
          <w:szCs w:val="24"/>
        </w:rPr>
        <w:t>তাঁর সঙ্গে নাচি’ বুলে প্রভু নিত্যানন্দ ॥ ১৩৭ ॥</w:t>
      </w:r>
    </w:p>
    <w:p>
      <w:pPr>
        <w:keepNext/>
        <w:spacing w:after="0"/>
        <w:ind w:left="227"/>
      </w:pPr>
      <w:r>
        <w:rPr>
          <w:rFonts w:ascii="Times New Roman" w:hAnsi="Times New Roman"/>
          <w:i/>
          <w:sz w:val="20"/>
        </w:rPr>
        <w:t>pāche sampradāye nṛtya kare gauracandra</w:t>
      </w:r>
    </w:p>
    <w:p>
      <w:pPr>
        <w:keepNext/>
        <w:spacing w:after="40"/>
        <w:ind w:left="227"/>
      </w:pPr>
      <w:r>
        <w:rPr>
          <w:rFonts w:ascii="Times New Roman" w:hAnsi="Times New Roman"/>
          <w:color w:val="555555"/>
          <w:sz w:val="18"/>
        </w:rPr>
        <w:t>in the rear  group  dance  does  Gauracandra</w:t>
      </w:r>
    </w:p>
    <w:p>
      <w:pPr>
        <w:keepNext/>
        <w:spacing w:after="0"/>
        <w:ind w:left="227"/>
      </w:pPr>
      <w:r>
        <w:rPr>
          <w:rFonts w:ascii="Times New Roman" w:hAnsi="Times New Roman"/>
          <w:i/>
          <w:sz w:val="20"/>
        </w:rPr>
        <w:t>tām̐ra saṅge nāci’ bule prabhu nityānanda</w:t>
      </w:r>
    </w:p>
    <w:p>
      <w:pPr>
        <w:keepNext/>
        <w:spacing w:after="40"/>
        <w:ind w:left="227"/>
      </w:pPr>
      <w:r>
        <w:rPr>
          <w:rFonts w:ascii="Times New Roman" w:hAnsi="Times New Roman"/>
          <w:color w:val="555555"/>
          <w:sz w:val="18"/>
        </w:rPr>
        <w:t>with Him  dancing  moves about  Prabhu Nityānanda</w:t>
      </w:r>
    </w:p>
    <w:p>
      <w:pPr>
        <w:spacing w:before="60"/>
        <w:jc w:val="both"/>
      </w:pPr>
      <w:r>
        <w:rPr>
          <w:b/>
        </w:rPr>
        <w:t xml:space="preserve">137 </w:t>
      </w:r>
      <w:r>
        <w:rPr>
          <w:rFonts w:ascii="Times New Roman" w:hAnsi="Times New Roman"/>
        </w:rPr>
        <w:t>In the last group danced Gauracandra, and Nityānanda Prabhu danced along with Him.</w:t>
      </w:r>
    </w:p>
    <w:p>
      <w:pPr>
        <w:keepNext/>
        <w:spacing w:before="160"/>
        <w:jc w:val="center"/>
      </w:pPr>
      <w:r>
        <w:rPr>
          <w:rFonts w:ascii="Nirmala UI" w:hAnsi="Nirmala UI" w:cs="Nirmala UI"/>
          <w:sz w:val="24"/>
          <w:szCs w:val="24"/>
        </w:rPr>
        <w:t>বৃন্দাবন দাস ইহা ‘চৈতন্যমঙ্গলে’ ৷</w:t>
        <w:br/>
      </w:r>
      <w:r>
        <w:rPr>
          <w:rFonts w:ascii="Nirmala UI" w:hAnsi="Nirmala UI" w:cs="Nirmala UI"/>
          <w:sz w:val="24"/>
          <w:szCs w:val="24"/>
        </w:rPr>
        <w:t>বিস্তারি’ বর্ণিয়াছেন চৈতন্য-কৃপাবলে ॥ ১৩৮ ॥</w:t>
      </w:r>
    </w:p>
    <w:p>
      <w:pPr>
        <w:keepNext/>
        <w:spacing w:after="0"/>
        <w:ind w:left="227"/>
      </w:pPr>
      <w:r>
        <w:rPr>
          <w:rFonts w:ascii="Times New Roman" w:hAnsi="Times New Roman"/>
          <w:i/>
          <w:sz w:val="20"/>
        </w:rPr>
        <w:t>vṛndāvana dāsa ihā ‘caitanya-maṅgale’</w:t>
      </w:r>
    </w:p>
    <w:p>
      <w:pPr>
        <w:keepNext/>
        <w:spacing w:after="40"/>
        <w:ind w:left="227"/>
      </w:pPr>
      <w:r>
        <w:rPr>
          <w:rFonts w:ascii="Times New Roman" w:hAnsi="Times New Roman"/>
          <w:color w:val="555555"/>
          <w:sz w:val="18"/>
        </w:rPr>
        <w:t>Vṛndāvana dāsa  this  in the ‘Caitanya-maṅgala’</w:t>
      </w:r>
    </w:p>
    <w:p>
      <w:pPr>
        <w:keepNext/>
        <w:spacing w:after="0"/>
        <w:ind w:left="227"/>
      </w:pPr>
      <w:r>
        <w:rPr>
          <w:rFonts w:ascii="Times New Roman" w:hAnsi="Times New Roman"/>
          <w:i/>
          <w:sz w:val="20"/>
        </w:rPr>
        <w:t>vistāri’ varṇiyāchena caitanya-kṛpā-bale</w:t>
      </w:r>
    </w:p>
    <w:p>
      <w:pPr>
        <w:keepNext/>
        <w:spacing w:after="40"/>
        <w:ind w:left="227"/>
      </w:pPr>
      <w:r>
        <w:rPr>
          <w:rFonts w:ascii="Times New Roman" w:hAnsi="Times New Roman"/>
          <w:color w:val="555555"/>
          <w:sz w:val="18"/>
        </w:rPr>
        <w:t>at length  has described  by the power of Caitanya’s mercy</w:t>
      </w:r>
    </w:p>
    <w:p>
      <w:pPr>
        <w:spacing w:before="60"/>
        <w:jc w:val="both"/>
      </w:pPr>
      <w:r>
        <w:rPr>
          <w:b/>
        </w:rPr>
        <w:t xml:space="preserve">138 </w:t>
      </w:r>
      <w:r>
        <w:rPr>
          <w:rFonts w:ascii="Times New Roman" w:hAnsi="Times New Roman"/>
        </w:rPr>
        <w:t>By the power of Caitanya’s mercy, Vṛndāvana dāsa has described this at length in the *Caitanya-maṅgala*.</w:t>
      </w:r>
      <w:r>
        <w:rPr>
          <w:rFonts w:ascii="Times New Roman" w:hAnsi="Times New Roman"/>
          <w:vertAlign w:val="superscript"/>
        </w:rPr>
        <w:t>2</w:t>
      </w:r>
    </w:p>
    <w:p>
      <w:pPr>
        <w:keepNext/>
        <w:spacing w:before="160"/>
        <w:jc w:val="center"/>
      </w:pPr>
      <w:r>
        <w:rPr>
          <w:rFonts w:ascii="Times New Roman" w:hAnsi="Times New Roman"/>
          <w:i/>
          <w:sz w:val="21"/>
        </w:rPr>
        <w:t>Singing *kīrtana*, He goes around the town of Navadvīpa —</w:t>
      </w:r>
    </w:p>
    <w:p>
      <w:pPr>
        <w:keepNext/>
        <w:jc w:val="center"/>
      </w:pPr>
      <w:r>
        <w:rPr>
          <w:rFonts w:ascii="Nirmala UI" w:hAnsi="Nirmala UI" w:cs="Nirmala UI"/>
          <w:sz w:val="24"/>
          <w:szCs w:val="24"/>
        </w:rPr>
        <w:t>এই মত কীর্ত্তন করি’ নগরে ভ্রমিলা ৷</w:t>
        <w:br/>
      </w:r>
      <w:r>
        <w:rPr>
          <w:rFonts w:ascii="Nirmala UI" w:hAnsi="Nirmala UI" w:cs="Nirmala UI"/>
          <w:sz w:val="24"/>
          <w:szCs w:val="24"/>
        </w:rPr>
        <w:t>ভ্রমিতে ভ্রমিতে প্রভু কাজীদ্বারে গেলা ॥ ১৩৯ ॥</w:t>
      </w:r>
    </w:p>
    <w:p>
      <w:pPr>
        <w:keepNext/>
        <w:spacing w:after="0"/>
        <w:ind w:left="227"/>
      </w:pPr>
      <w:r>
        <w:rPr>
          <w:rFonts w:ascii="Times New Roman" w:hAnsi="Times New Roman"/>
          <w:i/>
          <w:sz w:val="20"/>
        </w:rPr>
        <w:t>ei mata kīrtana kari’ nagare bhramilā</w:t>
      </w:r>
    </w:p>
    <w:p>
      <w:pPr>
        <w:keepNext/>
        <w:spacing w:after="40"/>
        <w:ind w:left="227"/>
      </w:pPr>
      <w:r>
        <w:rPr>
          <w:rFonts w:ascii="Times New Roman" w:hAnsi="Times New Roman"/>
          <w:color w:val="555555"/>
          <w:sz w:val="18"/>
        </w:rPr>
        <w:t>in this way  kīrtana  doing  through the town  He wandered</w:t>
      </w:r>
    </w:p>
    <w:p>
      <w:pPr>
        <w:keepNext/>
        <w:spacing w:after="0"/>
        <w:ind w:left="227"/>
      </w:pPr>
      <w:r>
        <w:rPr>
          <w:rFonts w:ascii="Times New Roman" w:hAnsi="Times New Roman"/>
          <w:i/>
          <w:sz w:val="20"/>
        </w:rPr>
        <w:t>bhramite bhramite prabhu kājī-dvāre gelā</w:t>
      </w:r>
    </w:p>
    <w:p>
      <w:pPr>
        <w:keepNext/>
        <w:spacing w:after="40"/>
        <w:ind w:left="227"/>
      </w:pPr>
      <w:r>
        <w:rPr>
          <w:rFonts w:ascii="Times New Roman" w:hAnsi="Times New Roman"/>
          <w:color w:val="555555"/>
          <w:sz w:val="18"/>
        </w:rPr>
        <w:t>wandering  wandering  the Lord  to the Kazi’s door  went</w:t>
      </w:r>
    </w:p>
    <w:p>
      <w:pPr>
        <w:spacing w:before="60"/>
        <w:jc w:val="both"/>
      </w:pPr>
      <w:r>
        <w:rPr>
          <w:b/>
        </w:rPr>
        <w:t xml:space="preserve">139 </w:t>
      </w:r>
      <w:r>
        <w:rPr>
          <w:rFonts w:ascii="Times New Roman" w:hAnsi="Times New Roman"/>
        </w:rPr>
        <w:t>So, holding kīrtana, He wandered through the town, and in His wandering He came to the Kazi’s door.</w:t>
      </w:r>
    </w:p>
    <w:p>
      <w:pPr>
        <w:jc w:val="both"/>
      </w:pPr>
      <w:r>
        <w:rPr>
          <w:b/>
          <w:i/>
          <w:sz w:val="20"/>
        </w:rPr>
        <w:t xml:space="preserve">Anubhāṣya. </w:t>
      </w:r>
      <w:r>
        <w:rPr>
          <w:rFonts w:ascii="Times New Roman" w:hAnsi="Times New Roman"/>
          <w:sz w:val="20"/>
        </w:rPr>
        <w:t>The *Caitanya-bhāgavata*, Madhya, Chapter 23: “May my mind cling to Your feet, (O Śārṅgadhara,) may my mind cling to Your feet! This is Caitanyacandra's first *saṅkīrtana*: the devotees sing, and Śrī Śacīnandana dances. In Nadīyā a road runs along the bank of the Gaṅgā, and along that road, ahead of all, Gaurarāya goes dancing. First Gaurahari danced a long while at His own *ghāṭa*, and then He went on to Mādhāi's *ghāṭa*. ‘Viśvambhara, the Lord of all, dances along the banks of the Bhāgīrathī’ (refrain). Reaching Bārakoṇā Ghāṭa and Nāgariyā Ghāṭa, the Lord passed through Gaṅgānagara and came to Simuliyā. At the edge of Nadīyā lies the settlement of Simuliyā, and there the Lord arrived, dancing all the way. Then the Ṭhākura took the road to the Kazi's house, and dancing He came to the Kazi's quarter.”</w:t>
      </w:r>
    </w:p>
    <w:p>
      <w:pPr>
        <w:keepNext/>
        <w:spacing w:before="160"/>
        <w:jc w:val="center"/>
      </w:pPr>
      <w:r>
        <w:rPr>
          <w:rFonts w:ascii="Nirmala UI" w:hAnsi="Nirmala UI" w:cs="Nirmala UI"/>
          <w:sz w:val="24"/>
          <w:szCs w:val="24"/>
        </w:rPr>
        <w:t>তর্জ্জ-গর্জ্জ করে লোক, করে কোলাহল ৷</w:t>
        <w:br/>
      </w:r>
      <w:r>
        <w:rPr>
          <w:rFonts w:ascii="Nirmala UI" w:hAnsi="Nirmala UI" w:cs="Nirmala UI"/>
          <w:sz w:val="24"/>
          <w:szCs w:val="24"/>
        </w:rPr>
        <w:t>গৌরচন্দ্র-বলে লোক প্রশ্রয়-পাগল ॥ ১৪০ ॥</w:t>
      </w:r>
    </w:p>
    <w:p>
      <w:pPr>
        <w:keepNext/>
        <w:spacing w:after="0"/>
        <w:ind w:left="227"/>
      </w:pPr>
      <w:r>
        <w:rPr>
          <w:rFonts w:ascii="Times New Roman" w:hAnsi="Times New Roman"/>
          <w:i/>
          <w:sz w:val="20"/>
        </w:rPr>
        <w:t>tarja-garja kare loka, kare kolāhala</w:t>
      </w:r>
    </w:p>
    <w:p>
      <w:pPr>
        <w:keepNext/>
        <w:spacing w:after="40"/>
        <w:ind w:left="227"/>
      </w:pPr>
      <w:r>
        <w:rPr>
          <w:rFonts w:ascii="Times New Roman" w:hAnsi="Times New Roman"/>
          <w:color w:val="555555"/>
          <w:sz w:val="18"/>
        </w:rPr>
        <w:t>threats and roars  make  the people  make  uproar</w:t>
      </w:r>
    </w:p>
    <w:p>
      <w:pPr>
        <w:keepNext/>
        <w:spacing w:after="0"/>
        <w:ind w:left="227"/>
      </w:pPr>
      <w:r>
        <w:rPr>
          <w:rFonts w:ascii="Times New Roman" w:hAnsi="Times New Roman"/>
          <w:i/>
          <w:sz w:val="20"/>
        </w:rPr>
        <w:t>gauracandra-bale loka praśraya-pāgala</w:t>
      </w:r>
    </w:p>
    <w:p>
      <w:pPr>
        <w:keepNext/>
        <w:spacing w:after="40"/>
        <w:ind w:left="227"/>
      </w:pPr>
      <w:r>
        <w:rPr>
          <w:rFonts w:ascii="Times New Roman" w:hAnsi="Times New Roman"/>
          <w:color w:val="555555"/>
          <w:sz w:val="18"/>
        </w:rPr>
        <w:t>by Gauracandra’s strength  the people  emboldened  mad</w:t>
      </w:r>
    </w:p>
    <w:p>
      <w:pPr>
        <w:spacing w:before="60"/>
        <w:jc w:val="both"/>
      </w:pPr>
      <w:r>
        <w:rPr>
          <w:b/>
        </w:rPr>
        <w:t xml:space="preserve">140 </w:t>
      </w:r>
      <w:r>
        <w:rPr>
          <w:rFonts w:ascii="Times New Roman" w:hAnsi="Times New Roman"/>
        </w:rPr>
        <w:t>The people shouted threats and made a great uproar: under Gauracandra’s protection they had grown wild with boldness.</w:t>
      </w:r>
    </w:p>
    <w:p>
      <w:pPr>
        <w:jc w:val="both"/>
      </w:pPr>
      <w:r>
        <w:rPr>
          <w:b/>
          <w:i/>
          <w:sz w:val="20"/>
        </w:rPr>
        <w:t xml:space="preserve">Amṛta-pravāha-bhāṣya. </w:t>
      </w:r>
      <w:r>
        <w:rPr>
          <w:rFonts w:ascii="Times New Roman" w:hAnsi="Times New Roman"/>
          <w:sz w:val="20"/>
        </w:rPr>
        <w:t>Then, by the strength of Śrī Śrī Gauracandra, the people grew bold and went almost mad.</w:t>
      </w:r>
    </w:p>
    <w:p>
      <w:pPr>
        <w:keepNext/>
        <w:spacing w:before="160"/>
        <w:jc w:val="center"/>
      </w:pPr>
      <w:r>
        <w:rPr>
          <w:rFonts w:ascii="Times New Roman" w:hAnsi="Times New Roman"/>
          <w:i/>
          <w:sz w:val="21"/>
        </w:rPr>
        <w:t>The Kazi hides —</w:t>
      </w:r>
    </w:p>
    <w:p>
      <w:pPr>
        <w:keepNext/>
        <w:jc w:val="center"/>
      </w:pPr>
      <w:r>
        <w:rPr>
          <w:rFonts w:ascii="Nirmala UI" w:hAnsi="Nirmala UI" w:cs="Nirmala UI"/>
          <w:sz w:val="24"/>
          <w:szCs w:val="24"/>
        </w:rPr>
        <w:t>কীর্ত্তনের ধ্বনিতে কাজী লুকাইল ঘরে ৷</w:t>
        <w:br/>
      </w:r>
      <w:r>
        <w:rPr>
          <w:rFonts w:ascii="Nirmala UI" w:hAnsi="Nirmala UI" w:cs="Nirmala UI"/>
          <w:sz w:val="24"/>
          <w:szCs w:val="24"/>
        </w:rPr>
        <w:t>তর্জ্জন গর্জ্জন শুনি’ না হয় বাহিরে ॥ ১৪১ ॥</w:t>
      </w:r>
    </w:p>
    <w:p>
      <w:pPr>
        <w:keepNext/>
        <w:spacing w:after="0"/>
        <w:ind w:left="227"/>
      </w:pPr>
      <w:r>
        <w:rPr>
          <w:rFonts w:ascii="Times New Roman" w:hAnsi="Times New Roman"/>
          <w:i/>
          <w:sz w:val="20"/>
        </w:rPr>
        <w:t>kīrtanera dhvanite kājī lukāila ghare</w:t>
      </w:r>
    </w:p>
    <w:p>
      <w:pPr>
        <w:keepNext/>
        <w:spacing w:after="40"/>
        <w:ind w:left="227"/>
      </w:pPr>
      <w:r>
        <w:rPr>
          <w:rFonts w:ascii="Times New Roman" w:hAnsi="Times New Roman"/>
          <w:color w:val="555555"/>
          <w:sz w:val="18"/>
        </w:rPr>
        <w:t>of the kīrtana  at the sound  the Kazi  hid  in the house</w:t>
      </w:r>
    </w:p>
    <w:p>
      <w:pPr>
        <w:keepNext/>
        <w:spacing w:after="0"/>
        <w:ind w:left="227"/>
      </w:pPr>
      <w:r>
        <w:rPr>
          <w:rFonts w:ascii="Times New Roman" w:hAnsi="Times New Roman"/>
          <w:i/>
          <w:sz w:val="20"/>
        </w:rPr>
        <w:t>tarjana garjana śuni’ nā haya bāhire</w:t>
      </w:r>
    </w:p>
    <w:p>
      <w:pPr>
        <w:keepNext/>
        <w:spacing w:after="40"/>
        <w:ind w:left="227"/>
      </w:pPr>
      <w:r>
        <w:rPr>
          <w:rFonts w:ascii="Times New Roman" w:hAnsi="Times New Roman"/>
          <w:color w:val="555555"/>
          <w:sz w:val="18"/>
        </w:rPr>
        <w:t>threats  roars  hearing  not  comes  outside</w:t>
      </w:r>
    </w:p>
    <w:p>
      <w:pPr>
        <w:spacing w:before="60"/>
        <w:jc w:val="both"/>
      </w:pPr>
      <w:r>
        <w:rPr>
          <w:b/>
        </w:rPr>
        <w:t xml:space="preserve">141 </w:t>
      </w:r>
      <w:r>
        <w:rPr>
          <w:rFonts w:ascii="Times New Roman" w:hAnsi="Times New Roman"/>
        </w:rPr>
        <w:t>At the sound of the kīrtana the Kazi hid in his house, and hearing the threats and roars, he would not come out.</w:t>
      </w:r>
    </w:p>
    <w:p>
      <w:pPr>
        <w:keepNext/>
        <w:spacing w:before="160"/>
        <w:jc w:val="center"/>
      </w:pPr>
      <w:r>
        <w:rPr>
          <w:rFonts w:ascii="Times New Roman" w:hAnsi="Times New Roman"/>
          <w:i/>
          <w:sz w:val="21"/>
        </w:rPr>
        <w:t>The rowdy people run riot —</w:t>
      </w:r>
    </w:p>
    <w:p>
      <w:pPr>
        <w:keepNext/>
        <w:jc w:val="center"/>
      </w:pPr>
      <w:r>
        <w:rPr>
          <w:rFonts w:ascii="Nirmala UI" w:hAnsi="Nirmala UI" w:cs="Nirmala UI"/>
          <w:sz w:val="24"/>
          <w:szCs w:val="24"/>
        </w:rPr>
        <w:t>উদ্ধত লোক ভাঙ্গে কাজীর ঘর-পুষ্পবন ৷</w:t>
        <w:br/>
      </w:r>
      <w:r>
        <w:rPr>
          <w:rFonts w:ascii="Nirmala UI" w:hAnsi="Nirmala UI" w:cs="Nirmala UI"/>
          <w:sz w:val="24"/>
          <w:szCs w:val="24"/>
        </w:rPr>
        <w:t>বিস্তারি’ বর্ণিলা ইহা দাস-বৃন্দাবন ॥ ১৪২ ॥</w:t>
      </w:r>
    </w:p>
    <w:p>
      <w:pPr>
        <w:keepNext/>
        <w:spacing w:after="0"/>
        <w:ind w:left="227"/>
      </w:pPr>
      <w:r>
        <w:rPr>
          <w:rFonts w:ascii="Times New Roman" w:hAnsi="Times New Roman"/>
          <w:i/>
          <w:sz w:val="20"/>
        </w:rPr>
        <w:t>uddhata loka bhāṅge kājīra ghara-puṣpavana</w:t>
      </w:r>
    </w:p>
    <w:p>
      <w:pPr>
        <w:keepNext/>
        <w:spacing w:after="40"/>
        <w:ind w:left="227"/>
      </w:pPr>
      <w:r>
        <w:rPr>
          <w:rFonts w:ascii="Times New Roman" w:hAnsi="Times New Roman"/>
          <w:color w:val="555555"/>
          <w:sz w:val="18"/>
        </w:rPr>
        <w:t>unruly  people  break  the Kazi’s  house  flower garden</w:t>
      </w:r>
    </w:p>
    <w:p>
      <w:pPr>
        <w:keepNext/>
        <w:spacing w:after="0"/>
        <w:ind w:left="227"/>
      </w:pPr>
      <w:r>
        <w:rPr>
          <w:rFonts w:ascii="Times New Roman" w:hAnsi="Times New Roman"/>
          <w:i/>
          <w:sz w:val="20"/>
        </w:rPr>
        <w:t>vistāri’ varṇilā ihā dāsa-vṛndāvana</w:t>
      </w:r>
    </w:p>
    <w:p>
      <w:pPr>
        <w:keepNext/>
        <w:spacing w:after="40"/>
        <w:ind w:left="227"/>
      </w:pPr>
      <w:r>
        <w:rPr>
          <w:rFonts w:ascii="Times New Roman" w:hAnsi="Times New Roman"/>
          <w:color w:val="555555"/>
          <w:sz w:val="18"/>
        </w:rPr>
        <w:t>at length  described  this  Dāsa Vṛndāvana</w:t>
      </w:r>
    </w:p>
    <w:p>
      <w:pPr>
        <w:spacing w:before="60"/>
        <w:jc w:val="both"/>
      </w:pPr>
      <w:r>
        <w:rPr>
          <w:b/>
        </w:rPr>
        <w:t xml:space="preserve">142 </w:t>
      </w:r>
      <w:r>
        <w:rPr>
          <w:rFonts w:ascii="Times New Roman" w:hAnsi="Times New Roman"/>
        </w:rPr>
        <w:t>Unruly people broke into the Kazi’s house and flower garden; Vṛndāvana dāsa has described this at length.</w:t>
      </w:r>
    </w:p>
    <w:p>
      <w:pPr>
        <w:jc w:val="both"/>
      </w:pPr>
      <w:r>
        <w:rPr>
          <w:b/>
          <w:i/>
          <w:sz w:val="20"/>
        </w:rPr>
        <w:t xml:space="preserve">Anubhāṣya. </w:t>
      </w:r>
      <w:r>
        <w:rPr>
          <w:rFonts w:ascii="Times New Roman" w:hAnsi="Times New Roman"/>
          <w:sz w:val="20"/>
        </w:rPr>
        <w:t>See the *Caitanya-bhāgavata*, Madhya, Chapter 23.</w:t>
      </w:r>
    </w:p>
    <w:p>
      <w:pPr>
        <w:keepNext/>
        <w:spacing w:before="160"/>
        <w:jc w:val="center"/>
      </w:pPr>
      <w:r>
        <w:rPr>
          <w:rFonts w:ascii="Times New Roman" w:hAnsi="Times New Roman"/>
          <w:i/>
          <w:sz w:val="21"/>
        </w:rPr>
        <w:t>The Kazi is called out through respectable good men —</w:t>
      </w:r>
    </w:p>
    <w:p>
      <w:pPr>
        <w:keepNext/>
        <w:jc w:val="center"/>
      </w:pPr>
      <w:r>
        <w:rPr>
          <w:rFonts w:ascii="Nirmala UI" w:hAnsi="Nirmala UI" w:cs="Nirmala UI"/>
          <w:sz w:val="24"/>
          <w:szCs w:val="24"/>
        </w:rPr>
        <w:t>তবে মহাপ্রভু তার দ্বারেতে বসিলা ৷</w:t>
        <w:br/>
      </w:r>
      <w:r>
        <w:rPr>
          <w:rFonts w:ascii="Nirmala UI" w:hAnsi="Nirmala UI" w:cs="Nirmala UI"/>
          <w:sz w:val="24"/>
          <w:szCs w:val="24"/>
        </w:rPr>
        <w:t>ভব্যলোক পাঠাইয়া কাজীরে বোলাইলা ॥ ১৪৩ ॥</w:t>
      </w:r>
    </w:p>
    <w:p>
      <w:pPr>
        <w:keepNext/>
        <w:spacing w:after="0"/>
        <w:ind w:left="227"/>
      </w:pPr>
      <w:r>
        <w:rPr>
          <w:rFonts w:ascii="Times New Roman" w:hAnsi="Times New Roman"/>
          <w:i/>
          <w:sz w:val="20"/>
        </w:rPr>
        <w:t>tabe mahāprabhu tāra dvārete vasilā</w:t>
      </w:r>
    </w:p>
    <w:p>
      <w:pPr>
        <w:keepNext/>
        <w:spacing w:after="40"/>
        <w:ind w:left="227"/>
      </w:pPr>
      <w:r>
        <w:rPr>
          <w:rFonts w:ascii="Times New Roman" w:hAnsi="Times New Roman"/>
          <w:color w:val="555555"/>
          <w:sz w:val="18"/>
        </w:rPr>
        <w:t>then  Mahāprabhu  his  at the door  sat</w:t>
      </w:r>
    </w:p>
    <w:p>
      <w:pPr>
        <w:keepNext/>
        <w:spacing w:after="0"/>
        <w:ind w:left="227"/>
      </w:pPr>
      <w:r>
        <w:rPr>
          <w:rFonts w:ascii="Times New Roman" w:hAnsi="Times New Roman"/>
          <w:i/>
          <w:sz w:val="20"/>
        </w:rPr>
        <w:t>bhavya-loka pāṭhāiyā kājīre bolāilā</w:t>
      </w:r>
    </w:p>
    <w:p>
      <w:pPr>
        <w:keepNext/>
        <w:spacing w:after="40"/>
        <w:ind w:left="227"/>
      </w:pPr>
      <w:r>
        <w:rPr>
          <w:rFonts w:ascii="Times New Roman" w:hAnsi="Times New Roman"/>
          <w:color w:val="555555"/>
          <w:sz w:val="18"/>
        </w:rPr>
        <w:t>gentlemen  sending  the Kazi  had called</w:t>
      </w:r>
    </w:p>
    <w:p>
      <w:pPr>
        <w:spacing w:before="60"/>
        <w:jc w:val="both"/>
      </w:pPr>
      <w:r>
        <w:rPr>
          <w:b/>
        </w:rPr>
        <w:t xml:space="preserve">143 </w:t>
      </w:r>
      <w:r>
        <w:rPr>
          <w:rFonts w:ascii="Times New Roman" w:hAnsi="Times New Roman"/>
        </w:rPr>
        <w:t>Then Mahāprabhu sat down at his door and sent respectable men to call the Kazi.</w:t>
      </w:r>
    </w:p>
    <w:p>
      <w:pPr>
        <w:keepNext/>
        <w:spacing w:before="160"/>
        <w:jc w:val="center"/>
      </w:pPr>
      <w:r>
        <w:rPr>
          <w:rFonts w:ascii="Times New Roman" w:hAnsi="Times New Roman"/>
          <w:i/>
          <w:sz w:val="21"/>
        </w:rPr>
        <w:t>The Lord honors the Kazi according to worldly custom —</w:t>
      </w:r>
    </w:p>
    <w:p>
      <w:pPr>
        <w:keepNext/>
        <w:jc w:val="center"/>
      </w:pPr>
      <w:r>
        <w:rPr>
          <w:rFonts w:ascii="Nirmala UI" w:hAnsi="Nirmala UI" w:cs="Nirmala UI"/>
          <w:sz w:val="24"/>
          <w:szCs w:val="24"/>
        </w:rPr>
        <w:t>দূর হইতে আইলা কাজী মাথা নোঙাইয়া ৷</w:t>
        <w:br/>
      </w:r>
      <w:r>
        <w:rPr>
          <w:rFonts w:ascii="Nirmala UI" w:hAnsi="Nirmala UI" w:cs="Nirmala UI"/>
          <w:sz w:val="24"/>
          <w:szCs w:val="24"/>
        </w:rPr>
        <w:t>কাজীরে বসাইলা প্রভু সম্মান করিয়া ॥ ১৪৪ ॥</w:t>
      </w:r>
    </w:p>
    <w:p>
      <w:pPr>
        <w:keepNext/>
        <w:spacing w:after="0"/>
        <w:ind w:left="227"/>
      </w:pPr>
      <w:r>
        <w:rPr>
          <w:rFonts w:ascii="Times New Roman" w:hAnsi="Times New Roman"/>
          <w:i/>
          <w:sz w:val="20"/>
        </w:rPr>
        <w:t>dūra haite āilā kājī māthā noṅāiyā</w:t>
      </w:r>
    </w:p>
    <w:p>
      <w:pPr>
        <w:keepNext/>
        <w:spacing w:after="40"/>
        <w:ind w:left="227"/>
      </w:pPr>
      <w:r>
        <w:rPr>
          <w:rFonts w:ascii="Times New Roman" w:hAnsi="Times New Roman"/>
          <w:color w:val="555555"/>
          <w:sz w:val="18"/>
        </w:rPr>
        <w:t>from afar  came  the Kazi  his head  bowing</w:t>
      </w:r>
    </w:p>
    <w:p>
      <w:pPr>
        <w:keepNext/>
        <w:spacing w:after="0"/>
        <w:ind w:left="227"/>
      </w:pPr>
      <w:r>
        <w:rPr>
          <w:rFonts w:ascii="Times New Roman" w:hAnsi="Times New Roman"/>
          <w:i/>
          <w:sz w:val="20"/>
        </w:rPr>
        <w:t>kājīre vasāilā prabhu sammāna kariyā</w:t>
      </w:r>
    </w:p>
    <w:p>
      <w:pPr>
        <w:keepNext/>
        <w:spacing w:after="40"/>
        <w:ind w:left="227"/>
      </w:pPr>
      <w:r>
        <w:rPr>
          <w:rFonts w:ascii="Times New Roman" w:hAnsi="Times New Roman"/>
          <w:color w:val="555555"/>
          <w:sz w:val="18"/>
        </w:rPr>
        <w:t>the Kazi  seated  the Lord  honour  showing</w:t>
      </w:r>
    </w:p>
    <w:p>
      <w:pPr>
        <w:spacing w:before="60"/>
        <w:jc w:val="both"/>
      </w:pPr>
      <w:r>
        <w:rPr>
          <w:b/>
        </w:rPr>
        <w:t xml:space="preserve">144 </w:t>
      </w:r>
      <w:r>
        <w:rPr>
          <w:rFonts w:ascii="Times New Roman" w:hAnsi="Times New Roman"/>
        </w:rPr>
        <w:t>The Kazi approached from a distance, his head bowed, and the Lord received him with honour and gave him a seat.</w:t>
      </w:r>
    </w:p>
    <w:p>
      <w:pPr>
        <w:keepNext/>
        <w:spacing w:before="160"/>
        <w:jc w:val="center"/>
      </w:pPr>
      <w:r>
        <w:rPr>
          <w:rFonts w:ascii="Times New Roman" w:hAnsi="Times New Roman"/>
          <w:i/>
          <w:sz w:val="21"/>
        </w:rPr>
        <w:t>The Lord expresses surprise at the Kazi's behavior —</w:t>
      </w:r>
    </w:p>
    <w:p>
      <w:pPr>
        <w:keepNext/>
        <w:jc w:val="center"/>
      </w:pPr>
      <w:r>
        <w:rPr>
          <w:rFonts w:ascii="Nirmala UI" w:hAnsi="Nirmala UI" w:cs="Nirmala UI"/>
          <w:sz w:val="24"/>
          <w:szCs w:val="24"/>
        </w:rPr>
        <w:t>প্রভু বলেন, — আমি তোমার আইলাম অভ্যাগত ৷</w:t>
        <w:br/>
      </w:r>
      <w:r>
        <w:rPr>
          <w:rFonts w:ascii="Nirmala UI" w:hAnsi="Nirmala UI" w:cs="Nirmala UI"/>
          <w:sz w:val="24"/>
          <w:szCs w:val="24"/>
        </w:rPr>
        <w:t>আমা দেখি’ লুকাইলা, — এ-ধর্ম্ম কেমত ॥ ১৪৫ ॥</w:t>
      </w:r>
    </w:p>
    <w:p>
      <w:pPr>
        <w:keepNext/>
        <w:spacing w:after="0"/>
        <w:ind w:left="227"/>
      </w:pPr>
      <w:r>
        <w:rPr>
          <w:rFonts w:ascii="Times New Roman" w:hAnsi="Times New Roman"/>
          <w:i/>
          <w:sz w:val="20"/>
        </w:rPr>
        <w:t>prabhu balena, — āmi tomāra āilāma abhyāgata</w:t>
      </w:r>
    </w:p>
    <w:p>
      <w:pPr>
        <w:keepNext/>
        <w:spacing w:after="40"/>
        <w:ind w:left="227"/>
      </w:pPr>
      <w:r>
        <w:rPr>
          <w:rFonts w:ascii="Times New Roman" w:hAnsi="Times New Roman"/>
          <w:color w:val="555555"/>
          <w:sz w:val="18"/>
        </w:rPr>
        <w:t>the Lord  says  I  your  have come  guest</w:t>
      </w:r>
    </w:p>
    <w:p>
      <w:pPr>
        <w:keepNext/>
        <w:spacing w:after="0"/>
        <w:ind w:left="227"/>
      </w:pPr>
      <w:r>
        <w:rPr>
          <w:rFonts w:ascii="Times New Roman" w:hAnsi="Times New Roman"/>
          <w:i/>
          <w:sz w:val="20"/>
        </w:rPr>
        <w:t>āmā dekhi’ lukāilā, — e-dharma kemata</w:t>
      </w:r>
    </w:p>
    <w:p>
      <w:pPr>
        <w:keepNext/>
        <w:spacing w:after="40"/>
        <w:ind w:left="227"/>
      </w:pPr>
      <w:r>
        <w:rPr>
          <w:rFonts w:ascii="Times New Roman" w:hAnsi="Times New Roman"/>
          <w:color w:val="555555"/>
          <w:sz w:val="18"/>
        </w:rPr>
        <w:t>Me  seeing  you hid  this conduct  what kind</w:t>
      </w:r>
    </w:p>
    <w:p>
      <w:pPr>
        <w:spacing w:before="60"/>
        <w:jc w:val="both"/>
      </w:pPr>
      <w:r>
        <w:rPr>
          <w:b/>
        </w:rPr>
        <w:t xml:space="preserve">145 </w:t>
      </w:r>
      <w:r>
        <w:rPr>
          <w:rFonts w:ascii="Times New Roman" w:hAnsi="Times New Roman"/>
        </w:rPr>
        <w:t>The Lord said, “I have come to you as a guest, yet when you saw Me you hid. What kind of conduct is this?”</w:t>
      </w:r>
    </w:p>
    <w:p>
      <w:pPr>
        <w:keepNext/>
        <w:spacing w:before="160"/>
        <w:jc w:val="center"/>
      </w:pPr>
      <w:r>
        <w:rPr>
          <w:rFonts w:ascii="Times New Roman" w:hAnsi="Times New Roman"/>
          <w:i/>
          <w:sz w:val="21"/>
        </w:rPr>
        <w:t>The Kazi's reply —</w:t>
      </w:r>
    </w:p>
    <w:p>
      <w:pPr>
        <w:keepNext/>
        <w:jc w:val="center"/>
      </w:pPr>
      <w:r>
        <w:rPr>
          <w:rFonts w:ascii="Nirmala UI" w:hAnsi="Nirmala UI" w:cs="Nirmala UI"/>
          <w:sz w:val="24"/>
          <w:szCs w:val="24"/>
        </w:rPr>
        <w:t>কাজী কহে, — তুমি আইস ক্রুদ্ধ হইয়া ৷</w:t>
        <w:br/>
      </w:r>
      <w:r>
        <w:rPr>
          <w:rFonts w:ascii="Nirmala UI" w:hAnsi="Nirmala UI" w:cs="Nirmala UI"/>
          <w:sz w:val="24"/>
          <w:szCs w:val="24"/>
        </w:rPr>
        <w:t>তোমা শান্ত করাইতে রহিনু লুকাইয়া ॥ ১৪৬ ॥</w:t>
      </w:r>
    </w:p>
    <w:p>
      <w:pPr>
        <w:keepNext/>
        <w:spacing w:after="0"/>
        <w:ind w:left="227"/>
      </w:pPr>
      <w:r>
        <w:rPr>
          <w:rFonts w:ascii="Times New Roman" w:hAnsi="Times New Roman"/>
          <w:i/>
          <w:sz w:val="20"/>
        </w:rPr>
        <w:t>kājī kahe, — tumi āisa kruddha haiyā</w:t>
      </w:r>
    </w:p>
    <w:p>
      <w:pPr>
        <w:keepNext/>
        <w:spacing w:after="40"/>
        <w:ind w:left="227"/>
      </w:pPr>
      <w:r>
        <w:rPr>
          <w:rFonts w:ascii="Times New Roman" w:hAnsi="Times New Roman"/>
          <w:color w:val="555555"/>
          <w:sz w:val="18"/>
        </w:rPr>
        <w:t>the Kazi  says  You  came  angry  being</w:t>
      </w:r>
    </w:p>
    <w:p>
      <w:pPr>
        <w:keepNext/>
        <w:spacing w:after="0"/>
        <w:ind w:left="227"/>
      </w:pPr>
      <w:r>
        <w:rPr>
          <w:rFonts w:ascii="Times New Roman" w:hAnsi="Times New Roman"/>
          <w:i/>
          <w:sz w:val="20"/>
        </w:rPr>
        <w:t>tomā śānta karāite rahinu lukāiyā</w:t>
      </w:r>
    </w:p>
    <w:p>
      <w:pPr>
        <w:keepNext/>
        <w:spacing w:after="40"/>
        <w:ind w:left="227"/>
      </w:pPr>
      <w:r>
        <w:rPr>
          <w:rFonts w:ascii="Times New Roman" w:hAnsi="Times New Roman"/>
          <w:color w:val="555555"/>
          <w:sz w:val="18"/>
        </w:rPr>
        <w:t>You  calm  to make  I stayed  hidden</w:t>
      </w:r>
    </w:p>
    <w:p>
      <w:pPr>
        <w:spacing w:before="60"/>
        <w:jc w:val="both"/>
      </w:pPr>
      <w:r>
        <w:rPr>
          <w:b/>
        </w:rPr>
        <w:t xml:space="preserve">146 </w:t>
      </w:r>
      <w:r>
        <w:rPr>
          <w:rFonts w:ascii="Times New Roman" w:hAnsi="Times New Roman"/>
        </w:rPr>
        <w:t>The Kazi said, “You came in anger, so I stayed hidden to let You grow calm.</w:t>
      </w:r>
    </w:p>
    <w:p>
      <w:pPr>
        <w:keepNext/>
        <w:spacing w:before="160"/>
        <w:jc w:val="center"/>
      </w:pPr>
      <w:r>
        <w:rPr>
          <w:rFonts w:ascii="Nirmala UI" w:hAnsi="Nirmala UI" w:cs="Nirmala UI"/>
          <w:sz w:val="24"/>
          <w:szCs w:val="24"/>
        </w:rPr>
        <w:t>এবে তুমি শান্ত হৈলে, আসি’ মিলিলাঙ্ ৷</w:t>
        <w:br/>
      </w:r>
      <w:r>
        <w:rPr>
          <w:rFonts w:ascii="Nirmala UI" w:hAnsi="Nirmala UI" w:cs="Nirmala UI"/>
          <w:sz w:val="24"/>
          <w:szCs w:val="24"/>
        </w:rPr>
        <w:t>ভাগ্য মোর, — তুমি-হেন অতিথি পাইলাঙ ॥ ১৪৭ ॥</w:t>
      </w:r>
    </w:p>
    <w:p>
      <w:pPr>
        <w:keepNext/>
        <w:spacing w:after="0"/>
        <w:ind w:left="227"/>
      </w:pPr>
      <w:r>
        <w:rPr>
          <w:rFonts w:ascii="Times New Roman" w:hAnsi="Times New Roman"/>
          <w:i/>
          <w:sz w:val="20"/>
        </w:rPr>
        <w:t>ebe tumi śānta haile, āsi’ mililāṅ</w:t>
      </w:r>
    </w:p>
    <w:p>
      <w:pPr>
        <w:keepNext/>
        <w:spacing w:after="40"/>
        <w:ind w:left="227"/>
      </w:pPr>
      <w:r>
        <w:rPr>
          <w:rFonts w:ascii="Times New Roman" w:hAnsi="Times New Roman"/>
          <w:color w:val="555555"/>
          <w:sz w:val="18"/>
        </w:rPr>
        <w:t>now  You  calm  having become  coming  I have met You</w:t>
      </w:r>
    </w:p>
    <w:p>
      <w:pPr>
        <w:keepNext/>
        <w:spacing w:after="0"/>
        <w:ind w:left="227"/>
      </w:pPr>
      <w:r>
        <w:rPr>
          <w:rFonts w:ascii="Times New Roman" w:hAnsi="Times New Roman"/>
          <w:i/>
          <w:sz w:val="20"/>
        </w:rPr>
        <w:t>bhāgya mora, — tumi-hena atithi pāilāṅ</w:t>
      </w:r>
    </w:p>
    <w:p>
      <w:pPr>
        <w:keepNext/>
        <w:spacing w:after="40"/>
        <w:ind w:left="227"/>
      </w:pPr>
      <w:r>
        <w:rPr>
          <w:rFonts w:ascii="Times New Roman" w:hAnsi="Times New Roman"/>
          <w:color w:val="555555"/>
          <w:sz w:val="18"/>
        </w:rPr>
        <w:t>fortune  mine  such as You  a guest  I have received</w:t>
      </w:r>
    </w:p>
    <w:p>
      <w:pPr>
        <w:spacing w:before="60"/>
        <w:jc w:val="both"/>
      </w:pPr>
      <w:r>
        <w:rPr>
          <w:b/>
        </w:rPr>
        <w:t xml:space="preserve">147 </w:t>
      </w:r>
      <w:r>
        <w:rPr>
          <w:rFonts w:ascii="Times New Roman" w:hAnsi="Times New Roman"/>
        </w:rPr>
        <w:t>Now that You are calm, I have come to meet You. How fortunate I am to receive a guest like You!</w:t>
      </w:r>
    </w:p>
    <w:p>
      <w:pPr>
        <w:keepNext/>
        <w:spacing w:before="160"/>
        <w:jc w:val="center"/>
      </w:pPr>
      <w:r>
        <w:rPr>
          <w:rFonts w:ascii="Nirmala UI" w:hAnsi="Nirmala UI" w:cs="Nirmala UI"/>
          <w:sz w:val="24"/>
          <w:szCs w:val="24"/>
        </w:rPr>
        <w:t>গ্রামসম্বন্ধে ‘চক্রবর্ত্তী’ হয় মোর চাচা ৷</w:t>
        <w:br/>
      </w:r>
      <w:r>
        <w:rPr>
          <w:rFonts w:ascii="Nirmala UI" w:hAnsi="Nirmala UI" w:cs="Nirmala UI"/>
          <w:sz w:val="24"/>
          <w:szCs w:val="24"/>
        </w:rPr>
        <w:t>দেহ-সম্বন্ধ হৈতে গ্রাম-সম্বন্ধ সাঁচা ॥ ১৪৮ ॥</w:t>
      </w:r>
    </w:p>
    <w:p>
      <w:pPr>
        <w:keepNext/>
        <w:spacing w:after="0"/>
        <w:ind w:left="227"/>
      </w:pPr>
      <w:r>
        <w:rPr>
          <w:rFonts w:ascii="Times New Roman" w:hAnsi="Times New Roman"/>
          <w:i/>
          <w:sz w:val="20"/>
        </w:rPr>
        <w:t>grāma-sambandhe ‘cakravartī’ haya mora cācā</w:t>
      </w:r>
    </w:p>
    <w:p>
      <w:pPr>
        <w:keepNext/>
        <w:spacing w:after="40"/>
        <w:ind w:left="227"/>
      </w:pPr>
      <w:r>
        <w:rPr>
          <w:rFonts w:ascii="Times New Roman" w:hAnsi="Times New Roman"/>
          <w:color w:val="555555"/>
          <w:sz w:val="18"/>
        </w:rPr>
        <w:t>by village relation  ‘Cakravartī’  is  my  uncle</w:t>
      </w:r>
    </w:p>
    <w:p>
      <w:pPr>
        <w:keepNext/>
        <w:spacing w:after="0"/>
        <w:ind w:left="227"/>
      </w:pPr>
      <w:r>
        <w:rPr>
          <w:rFonts w:ascii="Times New Roman" w:hAnsi="Times New Roman"/>
          <w:i/>
          <w:sz w:val="20"/>
        </w:rPr>
        <w:t>deha-sambandha haite grāma-sambandha sām̐cā</w:t>
      </w:r>
    </w:p>
    <w:p>
      <w:pPr>
        <w:keepNext/>
        <w:spacing w:after="40"/>
        <w:ind w:left="227"/>
      </w:pPr>
      <w:r>
        <w:rPr>
          <w:rFonts w:ascii="Times New Roman" w:hAnsi="Times New Roman"/>
          <w:color w:val="555555"/>
          <w:sz w:val="18"/>
        </w:rPr>
        <w:t>bodily relation  than  village relation  truer</w:t>
      </w:r>
    </w:p>
    <w:p>
      <w:pPr>
        <w:spacing w:before="60"/>
        <w:jc w:val="both"/>
      </w:pPr>
      <w:r>
        <w:rPr>
          <w:b/>
        </w:rPr>
        <w:t xml:space="preserve">148 </w:t>
      </w:r>
      <w:r>
        <w:rPr>
          <w:rFonts w:ascii="Times New Roman" w:hAnsi="Times New Roman"/>
        </w:rPr>
        <w:t>By village kinship Cakravartī is my uncle, and village kinship is truer than kinship of the body.</w:t>
      </w:r>
    </w:p>
    <w:p>
      <w:pPr>
        <w:jc w:val="both"/>
      </w:pPr>
      <w:r>
        <w:rPr>
          <w:b/>
          <w:i/>
          <w:sz w:val="20"/>
        </w:rPr>
        <w:t xml:space="preserve">Amṛta-pravāha-bhāṣya. </w:t>
      </w:r>
      <w:r>
        <w:rPr>
          <w:rFonts w:ascii="Times New Roman" w:hAnsi="Times New Roman"/>
          <w:sz w:val="20"/>
        </w:rPr>
        <w:t>In one part of the village of Brāhmaṇa-puṣkariṇī the old house of the Kazis still stands. Joined to the other part of that village is Tāraṇavāsa, formerly Bilva-puṣkariṇī. That village and the Kazis' Brāhmaṇa-puṣkariṇī were one and the same village, and so Mahāprabhu stood to Cāṅd Kāzī in the relation of a sister's son to a maternal uncle.</w:t>
      </w:r>
    </w:p>
    <w:p>
      <w:pPr>
        <w:jc w:val="both"/>
      </w:pPr>
      <w:r>
        <w:rPr>
          <w:b/>
          <w:i/>
          <w:sz w:val="20"/>
        </w:rPr>
        <w:t xml:space="preserve">Anubhāṣya. </w:t>
      </w:r>
      <w:r>
        <w:rPr>
          <w:rFonts w:ascii="Times New Roman" w:hAnsi="Times New Roman"/>
          <w:b/>
          <w:sz w:val="20"/>
        </w:rPr>
        <w:t>Cakravartī</w:t>
      </w:r>
      <w:r>
        <w:rPr>
          <w:rFonts w:ascii="Times New Roman" w:hAnsi="Times New Roman"/>
          <w:sz w:val="20"/>
        </w:rPr>
        <w:t xml:space="preserve"> — Nīlāmbara Cakravartī. </w:t>
      </w:r>
      <w:r>
        <w:rPr>
          <w:rFonts w:ascii="Times New Roman" w:hAnsi="Times New Roman"/>
          <w:b/>
          <w:sz w:val="20"/>
        </w:rPr>
        <w:t>*Cācā</w:t>
      </w:r>
      <w:r>
        <w:rPr>
          <w:rFonts w:ascii="Times New Roman" w:hAnsi="Times New Roman"/>
          <w:sz w:val="20"/>
        </w:rPr>
        <w:t xml:space="preserve">* — a father's brother, an uncle; in colloquial speech, *kākā*. </w:t>
      </w:r>
      <w:r>
        <w:rPr>
          <w:rFonts w:ascii="Times New Roman" w:hAnsi="Times New Roman"/>
          <w:b/>
          <w:sz w:val="20"/>
        </w:rPr>
        <w:t>*Sā̃cā</w:t>
      </w:r>
      <w:r>
        <w:rPr>
          <w:rFonts w:ascii="Times New Roman" w:hAnsi="Times New Roman"/>
          <w:sz w:val="20"/>
        </w:rPr>
        <w:t>* — genuine, pure, true (*saccā*).</w:t>
      </w:r>
    </w:p>
    <w:p>
      <w:pPr>
        <w:keepNext/>
        <w:spacing w:before="160"/>
        <w:jc w:val="center"/>
      </w:pPr>
      <w:r>
        <w:rPr>
          <w:rFonts w:ascii="Nirmala UI" w:hAnsi="Nirmala UI" w:cs="Nirmala UI"/>
          <w:sz w:val="24"/>
          <w:szCs w:val="24"/>
        </w:rPr>
        <w:t>নীলাম্বর চক্রবর্ত্তী হয় তোমার নানা ৷</w:t>
        <w:br/>
      </w:r>
      <w:r>
        <w:rPr>
          <w:rFonts w:ascii="Nirmala UI" w:hAnsi="Nirmala UI" w:cs="Nirmala UI"/>
          <w:sz w:val="24"/>
          <w:szCs w:val="24"/>
        </w:rPr>
        <w:t>সে সম্বন্ধে হও তুমি আমার ভাগিনা ॥ ১৪৯ ॥</w:t>
      </w:r>
    </w:p>
    <w:p>
      <w:pPr>
        <w:keepNext/>
        <w:spacing w:after="0"/>
        <w:ind w:left="227"/>
      </w:pPr>
      <w:r>
        <w:rPr>
          <w:rFonts w:ascii="Times New Roman" w:hAnsi="Times New Roman"/>
          <w:i/>
          <w:sz w:val="20"/>
        </w:rPr>
        <w:t>nīlāmbara cakravartī haya tomāra nānā</w:t>
      </w:r>
    </w:p>
    <w:p>
      <w:pPr>
        <w:keepNext/>
        <w:spacing w:after="40"/>
        <w:ind w:left="227"/>
      </w:pPr>
      <w:r>
        <w:rPr>
          <w:rFonts w:ascii="Times New Roman" w:hAnsi="Times New Roman"/>
          <w:color w:val="555555"/>
          <w:sz w:val="18"/>
        </w:rPr>
        <w:t>Nīlāmbara  Cakravartī  is  Your  maternal grandfather</w:t>
      </w:r>
    </w:p>
    <w:p>
      <w:pPr>
        <w:keepNext/>
        <w:spacing w:after="0"/>
        <w:ind w:left="227"/>
      </w:pPr>
      <w:r>
        <w:rPr>
          <w:rFonts w:ascii="Times New Roman" w:hAnsi="Times New Roman"/>
          <w:i/>
          <w:sz w:val="20"/>
        </w:rPr>
        <w:t>se sambandhe hao tumi āmāra bhāginā</w:t>
      </w:r>
    </w:p>
    <w:p>
      <w:pPr>
        <w:keepNext/>
        <w:spacing w:after="40"/>
        <w:ind w:left="227"/>
      </w:pPr>
      <w:r>
        <w:rPr>
          <w:rFonts w:ascii="Times New Roman" w:hAnsi="Times New Roman"/>
          <w:color w:val="555555"/>
          <w:sz w:val="18"/>
        </w:rPr>
        <w:t>by that  relation  are  You  my  nephew</w:t>
      </w:r>
    </w:p>
    <w:p>
      <w:pPr>
        <w:spacing w:before="60"/>
        <w:jc w:val="both"/>
      </w:pPr>
      <w:r>
        <w:rPr>
          <w:b/>
        </w:rPr>
        <w:t xml:space="preserve">149 </w:t>
      </w:r>
      <w:r>
        <w:rPr>
          <w:rFonts w:ascii="Times New Roman" w:hAnsi="Times New Roman"/>
        </w:rPr>
        <w:t>Nīlāmbara Cakravartī is Your maternal grandfather, so by that relation You are my nephew.</w:t>
      </w:r>
    </w:p>
    <w:p>
      <w:pPr>
        <w:jc w:val="both"/>
      </w:pPr>
      <w:r>
        <w:rPr>
          <w:b/>
          <w:i/>
          <w:sz w:val="20"/>
        </w:rPr>
        <w:t xml:space="preserve">Anubhāṣya. </w:t>
      </w:r>
      <w:r>
        <w:rPr>
          <w:rFonts w:ascii="Times New Roman" w:hAnsi="Times New Roman"/>
          <w:b/>
          <w:sz w:val="20"/>
        </w:rPr>
        <w:t>*Nānā</w:t>
      </w:r>
      <w:r>
        <w:rPr>
          <w:rFonts w:ascii="Times New Roman" w:hAnsi="Times New Roman"/>
          <w:sz w:val="20"/>
        </w:rPr>
        <w:t>* — maternal grandfather.</w:t>
      </w:r>
    </w:p>
    <w:p>
      <w:pPr>
        <w:keepNext/>
        <w:spacing w:before="160"/>
        <w:jc w:val="center"/>
      </w:pPr>
      <w:r>
        <w:rPr>
          <w:rFonts w:ascii="Nirmala UI" w:hAnsi="Nirmala UI" w:cs="Nirmala UI"/>
          <w:sz w:val="24"/>
          <w:szCs w:val="24"/>
        </w:rPr>
        <w:t>ভাগিনার ক্রোধ মামা অবশ্য সহয় ৷</w:t>
        <w:br/>
      </w:r>
      <w:r>
        <w:rPr>
          <w:rFonts w:ascii="Nirmala UI" w:hAnsi="Nirmala UI" w:cs="Nirmala UI"/>
          <w:sz w:val="24"/>
          <w:szCs w:val="24"/>
        </w:rPr>
        <w:t>মাতুলের অপরাধ ভাগিনা না লয় ॥ ১৫০ ॥</w:t>
      </w:r>
    </w:p>
    <w:p>
      <w:pPr>
        <w:keepNext/>
        <w:spacing w:after="0"/>
        <w:ind w:left="227"/>
      </w:pPr>
      <w:r>
        <w:rPr>
          <w:rFonts w:ascii="Times New Roman" w:hAnsi="Times New Roman"/>
          <w:i/>
          <w:sz w:val="20"/>
        </w:rPr>
        <w:t>bhāgināra krodha māmā avaśya sahaya</w:t>
      </w:r>
    </w:p>
    <w:p>
      <w:pPr>
        <w:keepNext/>
        <w:spacing w:after="40"/>
        <w:ind w:left="227"/>
      </w:pPr>
      <w:r>
        <w:rPr>
          <w:rFonts w:ascii="Times New Roman" w:hAnsi="Times New Roman"/>
          <w:color w:val="555555"/>
          <w:sz w:val="18"/>
        </w:rPr>
        <w:t>a nephew’s  anger  the uncle  surely  bears</w:t>
      </w:r>
    </w:p>
    <w:p>
      <w:pPr>
        <w:keepNext/>
        <w:spacing w:after="0"/>
        <w:ind w:left="227"/>
      </w:pPr>
      <w:r>
        <w:rPr>
          <w:rFonts w:ascii="Times New Roman" w:hAnsi="Times New Roman"/>
          <w:i/>
          <w:sz w:val="20"/>
        </w:rPr>
        <w:t>mātulera aparādha bhāginā nā laya</w:t>
      </w:r>
    </w:p>
    <w:p>
      <w:pPr>
        <w:keepNext/>
        <w:spacing w:after="40"/>
        <w:ind w:left="227"/>
      </w:pPr>
      <w:r>
        <w:rPr>
          <w:rFonts w:ascii="Times New Roman" w:hAnsi="Times New Roman"/>
          <w:color w:val="555555"/>
          <w:sz w:val="18"/>
        </w:rPr>
        <w:t>of the uncle  offence  the nephew  not  takes</w:t>
      </w:r>
    </w:p>
    <w:p>
      <w:pPr>
        <w:spacing w:before="60"/>
        <w:jc w:val="both"/>
      </w:pPr>
      <w:r>
        <w:rPr>
          <w:b/>
        </w:rPr>
        <w:t xml:space="preserve">150 </w:t>
      </w:r>
      <w:r>
        <w:rPr>
          <w:rFonts w:ascii="Times New Roman" w:hAnsi="Times New Roman"/>
        </w:rPr>
        <w:t>An uncle will bear his nephew’s anger, and a nephew does not hold his uncle’s offences against him.”</w:t>
      </w:r>
    </w:p>
    <w:p>
      <w:pPr>
        <w:keepNext/>
        <w:spacing w:before="160"/>
        <w:jc w:val="center"/>
      </w:pPr>
      <w:r>
        <w:rPr>
          <w:rFonts w:ascii="Nirmala UI" w:hAnsi="Nirmala UI" w:cs="Nirmala UI"/>
          <w:sz w:val="24"/>
          <w:szCs w:val="24"/>
        </w:rPr>
        <w:t>এই মত দুঁহার কথা হয় ঠারে-ঠোরে ৷</w:t>
        <w:br/>
      </w:r>
      <w:r>
        <w:rPr>
          <w:rFonts w:ascii="Nirmala UI" w:hAnsi="Nirmala UI" w:cs="Nirmala UI"/>
          <w:sz w:val="24"/>
          <w:szCs w:val="24"/>
        </w:rPr>
        <w:t>ভিতরের অর্থ কেহ বুঝিতে না পারে ॥ ১৫১ ॥</w:t>
      </w:r>
    </w:p>
    <w:p>
      <w:pPr>
        <w:keepNext/>
        <w:spacing w:after="0"/>
        <w:ind w:left="227"/>
      </w:pPr>
      <w:r>
        <w:rPr>
          <w:rFonts w:ascii="Times New Roman" w:hAnsi="Times New Roman"/>
          <w:i/>
          <w:sz w:val="20"/>
        </w:rPr>
        <w:t>ei mata dum̐hāra kathā haya ṭhāre-ṭhore</w:t>
      </w:r>
    </w:p>
    <w:p>
      <w:pPr>
        <w:keepNext/>
        <w:spacing w:after="40"/>
        <w:ind w:left="227"/>
      </w:pPr>
      <w:r>
        <w:rPr>
          <w:rFonts w:ascii="Times New Roman" w:hAnsi="Times New Roman"/>
          <w:color w:val="555555"/>
          <w:sz w:val="18"/>
        </w:rPr>
        <w:t>in this way  of the two  talk  goes on  in hints</w:t>
      </w:r>
    </w:p>
    <w:p>
      <w:pPr>
        <w:keepNext/>
        <w:spacing w:after="0"/>
        <w:ind w:left="227"/>
      </w:pPr>
      <w:r>
        <w:rPr>
          <w:rFonts w:ascii="Times New Roman" w:hAnsi="Times New Roman"/>
          <w:i/>
          <w:sz w:val="20"/>
        </w:rPr>
        <w:t>bhitarera artha keha bujhite nā pāre</w:t>
      </w:r>
    </w:p>
    <w:p>
      <w:pPr>
        <w:keepNext/>
        <w:spacing w:after="40"/>
        <w:ind w:left="227"/>
      </w:pPr>
      <w:r>
        <w:rPr>
          <w:rFonts w:ascii="Times New Roman" w:hAnsi="Times New Roman"/>
          <w:color w:val="555555"/>
          <w:sz w:val="18"/>
        </w:rPr>
        <w:t>the inner  meaning  anyone  to understand  not  could</w:t>
      </w:r>
    </w:p>
    <w:p>
      <w:pPr>
        <w:spacing w:before="60"/>
        <w:jc w:val="both"/>
      </w:pPr>
      <w:r>
        <w:rPr>
          <w:b/>
        </w:rPr>
        <w:t xml:space="preserve">151 </w:t>
      </w:r>
      <w:r>
        <w:rPr>
          <w:rFonts w:ascii="Times New Roman" w:hAnsi="Times New Roman"/>
        </w:rPr>
        <w:t>So the two spoke in hints, and no one could grasp the inner meaning.</w:t>
      </w:r>
    </w:p>
    <w:p>
      <w:pPr>
        <w:keepNext/>
        <w:spacing w:before="160"/>
        <w:jc w:val="center"/>
      </w:pPr>
      <w:r>
        <w:rPr>
          <w:rFonts w:ascii="Times New Roman" w:hAnsi="Times New Roman"/>
          <w:i/>
          <w:sz w:val="21"/>
        </w:rPr>
        <w:t>The Lord's words and the Kazi's reply —</w:t>
      </w:r>
    </w:p>
    <w:p>
      <w:pPr>
        <w:keepNext/>
        <w:jc w:val="center"/>
      </w:pPr>
      <w:r>
        <w:rPr>
          <w:rFonts w:ascii="Nirmala UI" w:hAnsi="Nirmala UI" w:cs="Nirmala UI"/>
          <w:sz w:val="24"/>
          <w:szCs w:val="24"/>
        </w:rPr>
        <w:t>প্রভু কহে, — প্রশ্ন লাগি’ আইলাম তোমার স্থানে ৷</w:t>
        <w:br/>
      </w:r>
      <w:r>
        <w:rPr>
          <w:rFonts w:ascii="Nirmala UI" w:hAnsi="Nirmala UI" w:cs="Nirmala UI"/>
          <w:sz w:val="24"/>
          <w:szCs w:val="24"/>
        </w:rPr>
        <w:t>কাজী কহে, — আজ্ঞা কর, যে তোমার মনে ॥ ১৫২ ॥</w:t>
      </w:r>
    </w:p>
    <w:p>
      <w:pPr>
        <w:keepNext/>
        <w:spacing w:after="0"/>
        <w:ind w:left="227"/>
      </w:pPr>
      <w:r>
        <w:rPr>
          <w:rFonts w:ascii="Times New Roman" w:hAnsi="Times New Roman"/>
          <w:i/>
          <w:sz w:val="20"/>
        </w:rPr>
        <w:t>prabhu kahe, — praśna lāgi’ āilāma tomāra sthāne</w:t>
      </w:r>
    </w:p>
    <w:p>
      <w:pPr>
        <w:keepNext/>
        <w:spacing w:after="40"/>
        <w:ind w:left="227"/>
      </w:pPr>
      <w:r>
        <w:rPr>
          <w:rFonts w:ascii="Times New Roman" w:hAnsi="Times New Roman"/>
          <w:color w:val="555555"/>
          <w:sz w:val="18"/>
        </w:rPr>
        <w:t>the Lord  says  a question  for  I have come  to your  place</w:t>
      </w:r>
    </w:p>
    <w:p>
      <w:pPr>
        <w:keepNext/>
        <w:spacing w:after="0"/>
        <w:ind w:left="227"/>
      </w:pPr>
      <w:r>
        <w:rPr>
          <w:rFonts w:ascii="Times New Roman" w:hAnsi="Times New Roman"/>
          <w:i/>
          <w:sz w:val="20"/>
        </w:rPr>
        <w:t>kājī kahe, — ājñā kara, ye tomāra mane</w:t>
      </w:r>
    </w:p>
    <w:p>
      <w:pPr>
        <w:keepNext/>
        <w:spacing w:after="40"/>
        <w:ind w:left="227"/>
      </w:pPr>
      <w:r>
        <w:rPr>
          <w:rFonts w:ascii="Times New Roman" w:hAnsi="Times New Roman"/>
          <w:color w:val="555555"/>
          <w:sz w:val="18"/>
        </w:rPr>
        <w:t>the Kazi  says  command  what  Your  in mind</w:t>
      </w:r>
    </w:p>
    <w:p>
      <w:pPr>
        <w:spacing w:before="60"/>
        <w:jc w:val="both"/>
      </w:pPr>
      <w:r>
        <w:rPr>
          <w:b/>
        </w:rPr>
        <w:t xml:space="preserve">152 </w:t>
      </w:r>
      <w:r>
        <w:rPr>
          <w:rFonts w:ascii="Times New Roman" w:hAnsi="Times New Roman"/>
        </w:rPr>
        <w:t>The Lord said, “I have come to ask you a question,” and the Kazi replied, “Ask whatever is on Your mind.”</w:t>
      </w:r>
    </w:p>
    <w:p>
      <w:pPr>
        <w:keepNext/>
        <w:spacing w:before="160"/>
        <w:jc w:val="center"/>
      </w:pPr>
      <w:r>
        <w:rPr>
          <w:rFonts w:ascii="Times New Roman" w:hAnsi="Times New Roman"/>
          <w:i/>
          <w:sz w:val="21"/>
        </w:rPr>
        <w:t>The Lord asks about the customs of Islam —</w:t>
      </w:r>
    </w:p>
    <w:p>
      <w:pPr>
        <w:keepNext/>
        <w:jc w:val="center"/>
      </w:pPr>
      <w:r>
        <w:rPr>
          <w:rFonts w:ascii="Nirmala UI" w:hAnsi="Nirmala UI" w:cs="Nirmala UI"/>
          <w:sz w:val="24"/>
          <w:szCs w:val="24"/>
        </w:rPr>
        <w:t>প্রভু কহে, — গোদুগ্ধ খাও, গাভী তোমার মাতা ৷</w:t>
        <w:br/>
      </w:r>
      <w:r>
        <w:rPr>
          <w:rFonts w:ascii="Nirmala UI" w:hAnsi="Nirmala UI" w:cs="Nirmala UI"/>
          <w:sz w:val="24"/>
          <w:szCs w:val="24"/>
        </w:rPr>
        <w:t>বৃষ অন্ন উপজায়, তাতে তেঁহো পিতা ॥ ১৫৩ ॥</w:t>
      </w:r>
    </w:p>
    <w:p>
      <w:pPr>
        <w:keepNext/>
        <w:spacing w:after="0"/>
        <w:ind w:left="227"/>
      </w:pPr>
      <w:r>
        <w:rPr>
          <w:rFonts w:ascii="Times New Roman" w:hAnsi="Times New Roman"/>
          <w:i/>
          <w:sz w:val="20"/>
        </w:rPr>
        <w:t>prabhu kahe, — go-dugdha khāo, gābhī tomāra mātā</w:t>
      </w:r>
    </w:p>
    <w:p>
      <w:pPr>
        <w:keepNext/>
        <w:spacing w:after="40"/>
        <w:ind w:left="227"/>
      </w:pPr>
      <w:r>
        <w:rPr>
          <w:rFonts w:ascii="Times New Roman" w:hAnsi="Times New Roman"/>
          <w:color w:val="555555"/>
          <w:sz w:val="18"/>
        </w:rPr>
        <w:t>the Lord  says  cow’s milk  you drink  the cow  your  mother</w:t>
      </w:r>
    </w:p>
    <w:p>
      <w:pPr>
        <w:keepNext/>
        <w:spacing w:after="0"/>
        <w:ind w:left="227"/>
      </w:pPr>
      <w:r>
        <w:rPr>
          <w:rFonts w:ascii="Times New Roman" w:hAnsi="Times New Roman"/>
          <w:i/>
          <w:sz w:val="20"/>
        </w:rPr>
        <w:t>vṛṣa anna upajāya, tāte tem̐ho pitā</w:t>
      </w:r>
    </w:p>
    <w:p>
      <w:pPr>
        <w:keepNext/>
        <w:spacing w:after="40"/>
        <w:ind w:left="227"/>
      </w:pPr>
      <w:r>
        <w:rPr>
          <w:rFonts w:ascii="Times New Roman" w:hAnsi="Times New Roman"/>
          <w:color w:val="555555"/>
          <w:sz w:val="18"/>
        </w:rPr>
        <w:t>the bull  grain  produces  therefore  he  father</w:t>
      </w:r>
    </w:p>
    <w:p>
      <w:pPr>
        <w:spacing w:before="60"/>
        <w:jc w:val="both"/>
      </w:pPr>
      <w:r>
        <w:rPr>
          <w:b/>
        </w:rPr>
        <w:t xml:space="preserve">153 </w:t>
      </w:r>
      <w:r>
        <w:rPr>
          <w:rFonts w:ascii="Times New Roman" w:hAnsi="Times New Roman"/>
        </w:rPr>
        <w:t>The Lord said, “You drink cow’s milk, so the cow is your mother; the bull produces grain, so he is your father.</w:t>
      </w:r>
    </w:p>
    <w:p>
      <w:pPr>
        <w:jc w:val="both"/>
      </w:pPr>
      <w:r>
        <w:rPr>
          <w:b/>
          <w:i/>
          <w:sz w:val="20"/>
        </w:rPr>
        <w:t xml:space="preserve">Anubhāṣya. </w:t>
      </w:r>
      <w:r>
        <w:rPr>
          <w:rFonts w:ascii="Times New Roman" w:hAnsi="Times New Roman"/>
          <w:b/>
          <w:sz w:val="20"/>
        </w:rPr>
        <w:t>*Anna upajāya</w:t>
      </w:r>
      <w:r>
        <w:rPr>
          <w:rFonts w:ascii="Times New Roman" w:hAnsi="Times New Roman"/>
          <w:sz w:val="20"/>
        </w:rPr>
        <w:t>* (“produces grain”): the bull draws the plow and prepares the field for sowing and planting rice and other crops. In this way he gives the farmer the chief help in producing seed, grain and rice.</w:t>
      </w:r>
    </w:p>
    <w:p>
      <w:pPr>
        <w:keepNext/>
        <w:spacing w:before="160"/>
        <w:jc w:val="center"/>
      </w:pPr>
      <w:r>
        <w:rPr>
          <w:rFonts w:ascii="Nirmala UI" w:hAnsi="Nirmala UI" w:cs="Nirmala UI"/>
          <w:sz w:val="24"/>
          <w:szCs w:val="24"/>
        </w:rPr>
        <w:t>পিতা-মাতা মারি’ খাও — এবা কোন্ ধর্ম্ম ৷</w:t>
        <w:br/>
      </w:r>
      <w:r>
        <w:rPr>
          <w:rFonts w:ascii="Nirmala UI" w:hAnsi="Nirmala UI" w:cs="Nirmala UI"/>
          <w:sz w:val="24"/>
          <w:szCs w:val="24"/>
        </w:rPr>
        <w:t>কোন্ বলে কর তুমি এমত বিকর্ম্ম ॥ ১৫৪ ॥</w:t>
      </w:r>
    </w:p>
    <w:p>
      <w:pPr>
        <w:keepNext/>
        <w:spacing w:after="0"/>
        <w:ind w:left="227"/>
      </w:pPr>
      <w:r>
        <w:rPr>
          <w:rFonts w:ascii="Times New Roman" w:hAnsi="Times New Roman"/>
          <w:i/>
          <w:sz w:val="20"/>
        </w:rPr>
        <w:t>pitā-mātā māri’ khāo — ebā kon dharma</w:t>
      </w:r>
    </w:p>
    <w:p>
      <w:pPr>
        <w:keepNext/>
        <w:spacing w:after="40"/>
        <w:ind w:left="227"/>
      </w:pPr>
      <w:r>
        <w:rPr>
          <w:rFonts w:ascii="Times New Roman" w:hAnsi="Times New Roman"/>
          <w:color w:val="555555"/>
          <w:sz w:val="18"/>
        </w:rPr>
        <w:t>father and mother  killing  you eat  this  what  religion</w:t>
      </w:r>
    </w:p>
    <w:p>
      <w:pPr>
        <w:keepNext/>
        <w:spacing w:after="0"/>
        <w:ind w:left="227"/>
      </w:pPr>
      <w:r>
        <w:rPr>
          <w:rFonts w:ascii="Times New Roman" w:hAnsi="Times New Roman"/>
          <w:i/>
          <w:sz w:val="20"/>
        </w:rPr>
        <w:t>kon bale kara tumi e-mata vikarma</w:t>
      </w:r>
    </w:p>
    <w:p>
      <w:pPr>
        <w:keepNext/>
        <w:spacing w:after="40"/>
        <w:ind w:left="227"/>
      </w:pPr>
      <w:r>
        <w:rPr>
          <w:rFonts w:ascii="Times New Roman" w:hAnsi="Times New Roman"/>
          <w:color w:val="555555"/>
          <w:sz w:val="18"/>
        </w:rPr>
        <w:t>by what  strength  do  you  such  wrongdoing</w:t>
      </w:r>
    </w:p>
    <w:p>
      <w:pPr>
        <w:spacing w:before="60"/>
        <w:jc w:val="both"/>
      </w:pPr>
      <w:r>
        <w:rPr>
          <w:b/>
        </w:rPr>
        <w:t xml:space="preserve">154 </w:t>
      </w:r>
      <w:r>
        <w:rPr>
          <w:rFonts w:ascii="Times New Roman" w:hAnsi="Times New Roman"/>
        </w:rPr>
        <w:t>You kill your father and mother and eat them — what religion is this? On what authority do you commit such a sin?”</w:t>
      </w:r>
    </w:p>
    <w:p>
      <w:pPr>
        <w:jc w:val="both"/>
      </w:pPr>
      <w:r>
        <w:rPr>
          <w:b/>
          <w:i/>
          <w:sz w:val="20"/>
        </w:rPr>
        <w:t xml:space="preserve">Anubhāṣya. </w:t>
      </w:r>
      <w:r>
        <w:rPr>
          <w:rFonts w:ascii="Times New Roman" w:hAnsi="Times New Roman"/>
          <w:b/>
          <w:sz w:val="20"/>
        </w:rPr>
        <w:t>*Ebā</w:t>
      </w:r>
      <w:r>
        <w:rPr>
          <w:rFonts w:ascii="Times New Roman" w:hAnsi="Times New Roman"/>
          <w:sz w:val="20"/>
        </w:rPr>
        <w:t>* — “this,” “or this.”</w:t>
      </w:r>
    </w:p>
    <w:p>
      <w:pPr>
        <w:keepNext/>
        <w:spacing w:before="160"/>
        <w:jc w:val="center"/>
      </w:pPr>
      <w:r>
        <w:rPr>
          <w:rFonts w:ascii="Times New Roman" w:hAnsi="Times New Roman"/>
          <w:i/>
          <w:sz w:val="21"/>
        </w:rPr>
        <w:t>The Kazi's words —</w:t>
      </w:r>
    </w:p>
    <w:p>
      <w:pPr>
        <w:keepNext/>
        <w:jc w:val="center"/>
      </w:pPr>
      <w:r>
        <w:rPr>
          <w:rFonts w:ascii="Nirmala UI" w:hAnsi="Nirmala UI" w:cs="Nirmala UI"/>
          <w:sz w:val="24"/>
          <w:szCs w:val="24"/>
        </w:rPr>
        <w:t>কাজী কহে, — তোমার যৈছে বেদ-পুরাণ ৷</w:t>
        <w:br/>
      </w:r>
      <w:r>
        <w:rPr>
          <w:rFonts w:ascii="Nirmala UI" w:hAnsi="Nirmala UI" w:cs="Nirmala UI"/>
          <w:sz w:val="24"/>
          <w:szCs w:val="24"/>
        </w:rPr>
        <w:t>তৈছে আমার শাস্ত্র — কেতাব ‘কোরাণ’ ॥ ১৫৫ ॥</w:t>
      </w:r>
    </w:p>
    <w:p>
      <w:pPr>
        <w:keepNext/>
        <w:spacing w:after="0"/>
        <w:ind w:left="227"/>
      </w:pPr>
      <w:r>
        <w:rPr>
          <w:rFonts w:ascii="Times New Roman" w:hAnsi="Times New Roman"/>
          <w:i/>
          <w:sz w:val="20"/>
        </w:rPr>
        <w:t>kājī kahe, — tomāra yaiche veda-purāṇa</w:t>
      </w:r>
    </w:p>
    <w:p>
      <w:pPr>
        <w:keepNext/>
        <w:spacing w:after="40"/>
        <w:ind w:left="227"/>
      </w:pPr>
      <w:r>
        <w:rPr>
          <w:rFonts w:ascii="Times New Roman" w:hAnsi="Times New Roman"/>
          <w:color w:val="555555"/>
          <w:sz w:val="18"/>
        </w:rPr>
        <w:t>the Kazi  says  Your  as  Vedas and Purāṇas</w:t>
      </w:r>
    </w:p>
    <w:p>
      <w:pPr>
        <w:keepNext/>
        <w:spacing w:after="0"/>
        <w:ind w:left="227"/>
      </w:pPr>
      <w:r>
        <w:rPr>
          <w:rFonts w:ascii="Times New Roman" w:hAnsi="Times New Roman"/>
          <w:i/>
          <w:sz w:val="20"/>
        </w:rPr>
        <w:t>taiche āmāra śāstra — ketāva ‘korāṇa’</w:t>
      </w:r>
    </w:p>
    <w:p>
      <w:pPr>
        <w:keepNext/>
        <w:spacing w:after="40"/>
        <w:ind w:left="227"/>
      </w:pPr>
      <w:r>
        <w:rPr>
          <w:rFonts w:ascii="Times New Roman" w:hAnsi="Times New Roman"/>
          <w:color w:val="555555"/>
          <w:sz w:val="18"/>
        </w:rPr>
        <w:t>so  our  scripture  the book  the Koran</w:t>
      </w:r>
    </w:p>
    <w:p>
      <w:pPr>
        <w:spacing w:before="60"/>
        <w:jc w:val="both"/>
      </w:pPr>
      <w:r>
        <w:rPr>
          <w:b/>
        </w:rPr>
        <w:t xml:space="preserve">155 </w:t>
      </w:r>
      <w:r>
        <w:rPr>
          <w:rFonts w:ascii="Times New Roman" w:hAnsi="Times New Roman"/>
        </w:rPr>
        <w:t>The Kazi said, “As You have the Vedas and Purāṇas, so we have our scripture, the book of the Koran.</w:t>
      </w:r>
    </w:p>
    <w:p>
      <w:pPr>
        <w:jc w:val="both"/>
      </w:pPr>
      <w:r>
        <w:rPr>
          <w:b/>
          <w:i/>
          <w:sz w:val="20"/>
        </w:rPr>
        <w:t xml:space="preserve">Anubhāṣya. </w:t>
      </w:r>
      <w:r>
        <w:rPr>
          <w:rFonts w:ascii="Times New Roman" w:hAnsi="Times New Roman"/>
          <w:b/>
          <w:sz w:val="20"/>
        </w:rPr>
        <w:t>*Ketāba</w:t>
      </w:r>
      <w:r>
        <w:rPr>
          <w:rFonts w:ascii="Times New Roman" w:hAnsi="Times New Roman"/>
          <w:sz w:val="20"/>
        </w:rPr>
        <w:t>* — a book.</w:t>
      </w:r>
    </w:p>
    <w:p>
      <w:pPr>
        <w:keepNext/>
        <w:spacing w:before="160"/>
        <w:jc w:val="center"/>
      </w:pPr>
      <w:r>
        <w:rPr>
          <w:rFonts w:ascii="Nirmala UI" w:hAnsi="Nirmala UI" w:cs="Nirmala UI"/>
          <w:sz w:val="24"/>
          <w:szCs w:val="24"/>
        </w:rPr>
        <w:t>সেই শাস্ত্রে কহে, — প্রবৃত্তি-নিবৃত্তি-মার্গ-ভেদ ৷</w:t>
        <w:br/>
      </w:r>
      <w:r>
        <w:rPr>
          <w:rFonts w:ascii="Nirmala UI" w:hAnsi="Nirmala UI" w:cs="Nirmala UI"/>
          <w:sz w:val="24"/>
          <w:szCs w:val="24"/>
        </w:rPr>
        <w:t>নিবৃত্তি-মার্গে জীবমাত্র-বধের নিষেধ ॥ ১৫৬ ॥</w:t>
      </w:r>
    </w:p>
    <w:p>
      <w:pPr>
        <w:keepNext/>
        <w:spacing w:after="0"/>
        <w:ind w:left="227"/>
      </w:pPr>
      <w:r>
        <w:rPr>
          <w:rFonts w:ascii="Times New Roman" w:hAnsi="Times New Roman"/>
          <w:i/>
          <w:sz w:val="20"/>
        </w:rPr>
        <w:t>sei śāstre kahe, — pravṛtti-nivṛtti-mārga-bheda</w:t>
      </w:r>
    </w:p>
    <w:p>
      <w:pPr>
        <w:keepNext/>
        <w:spacing w:after="40"/>
        <w:ind w:left="227"/>
      </w:pPr>
      <w:r>
        <w:rPr>
          <w:rFonts w:ascii="Times New Roman" w:hAnsi="Times New Roman"/>
          <w:color w:val="555555"/>
          <w:sz w:val="18"/>
        </w:rPr>
        <w:t>in that  scripture  it says  of the paths of engagement and withdrawal  distinction</w:t>
      </w:r>
    </w:p>
    <w:p>
      <w:pPr>
        <w:keepNext/>
        <w:spacing w:after="0"/>
        <w:ind w:left="227"/>
      </w:pPr>
      <w:r>
        <w:rPr>
          <w:rFonts w:ascii="Times New Roman" w:hAnsi="Times New Roman"/>
          <w:i/>
          <w:sz w:val="20"/>
        </w:rPr>
        <w:t>nivṛtti-mārge jīva-mātra-vadhera niṣedha</w:t>
      </w:r>
    </w:p>
    <w:p>
      <w:pPr>
        <w:keepNext/>
        <w:spacing w:after="40"/>
        <w:ind w:left="227"/>
      </w:pPr>
      <w:r>
        <w:rPr>
          <w:rFonts w:ascii="Times New Roman" w:hAnsi="Times New Roman"/>
          <w:color w:val="555555"/>
          <w:sz w:val="18"/>
        </w:rPr>
        <w:t>on the path of withdrawal  of all living beings  killing  prohibition</w:t>
      </w:r>
    </w:p>
    <w:p>
      <w:pPr>
        <w:spacing w:before="60"/>
        <w:jc w:val="both"/>
      </w:pPr>
      <w:r>
        <w:rPr>
          <w:b/>
        </w:rPr>
        <w:t xml:space="preserve">156 </w:t>
      </w:r>
      <w:r>
        <w:rPr>
          <w:rFonts w:ascii="Times New Roman" w:hAnsi="Times New Roman"/>
        </w:rPr>
        <w:t>That scripture distinguishes two paths, the path of worldly engagement and the path of renunciation, and on the path of renunciation the killing of any living being is forbidden.</w:t>
      </w:r>
    </w:p>
    <w:p>
      <w:pPr>
        <w:jc w:val="both"/>
      </w:pPr>
      <w:r>
        <w:rPr>
          <w:b/>
          <w:i/>
          <w:sz w:val="20"/>
        </w:rPr>
        <w:t xml:space="preserve">Anubhāṣya. </w:t>
      </w:r>
      <w:r>
        <w:rPr>
          <w:rFonts w:ascii="Times New Roman" w:hAnsi="Times New Roman"/>
          <w:sz w:val="20"/>
        </w:rPr>
        <w:t>*Śarīʿat*, *ṭarīqat* and *maʿrifat* — three kinds of path.</w:t>
      </w:r>
    </w:p>
    <w:p>
      <w:pPr>
        <w:keepNext/>
        <w:spacing w:before="160"/>
        <w:jc w:val="center"/>
      </w:pPr>
      <w:r>
        <w:rPr>
          <w:rFonts w:ascii="Nirmala UI" w:hAnsi="Nirmala UI" w:cs="Nirmala UI"/>
          <w:sz w:val="24"/>
          <w:szCs w:val="24"/>
        </w:rPr>
        <w:t>প্রবৃত্তি-মার্গে গোবধ করিতে বিধি হয় ৷</w:t>
        <w:br/>
      </w:r>
      <w:r>
        <w:rPr>
          <w:rFonts w:ascii="Nirmala UI" w:hAnsi="Nirmala UI" w:cs="Nirmala UI"/>
          <w:sz w:val="24"/>
          <w:szCs w:val="24"/>
        </w:rPr>
        <w:t>শাস্ত্র-আজ্ঞায় বধ কৈলে নাহি পাপ-ভয় ॥ ১৫৭ ॥</w:t>
      </w:r>
    </w:p>
    <w:p>
      <w:pPr>
        <w:keepNext/>
        <w:spacing w:after="0"/>
        <w:ind w:left="227"/>
      </w:pPr>
      <w:r>
        <w:rPr>
          <w:rFonts w:ascii="Times New Roman" w:hAnsi="Times New Roman"/>
          <w:i/>
          <w:sz w:val="20"/>
        </w:rPr>
        <w:t>pravṛtti-mārge go-vadha karite vidhi haya</w:t>
      </w:r>
    </w:p>
    <w:p>
      <w:pPr>
        <w:keepNext/>
        <w:spacing w:after="40"/>
        <w:ind w:left="227"/>
      </w:pPr>
      <w:r>
        <w:rPr>
          <w:rFonts w:ascii="Times New Roman" w:hAnsi="Times New Roman"/>
          <w:color w:val="555555"/>
          <w:sz w:val="18"/>
        </w:rPr>
        <w:t>on the path of engagement  cow-killing  to do  injunction  there is</w:t>
      </w:r>
    </w:p>
    <w:p>
      <w:pPr>
        <w:keepNext/>
        <w:spacing w:after="0"/>
        <w:ind w:left="227"/>
      </w:pPr>
      <w:r>
        <w:rPr>
          <w:rFonts w:ascii="Times New Roman" w:hAnsi="Times New Roman"/>
          <w:i/>
          <w:sz w:val="20"/>
        </w:rPr>
        <w:t>śāstra-ājñāya vadha kaile nāhi pāpa-bhaya</w:t>
      </w:r>
    </w:p>
    <w:p>
      <w:pPr>
        <w:keepNext/>
        <w:spacing w:after="40"/>
        <w:ind w:left="227"/>
      </w:pPr>
      <w:r>
        <w:rPr>
          <w:rFonts w:ascii="Times New Roman" w:hAnsi="Times New Roman"/>
          <w:color w:val="555555"/>
          <w:sz w:val="18"/>
        </w:rPr>
        <w:t>by scripture’s order  killing  if done  there is no  fear of sin</w:t>
      </w:r>
    </w:p>
    <w:p>
      <w:pPr>
        <w:spacing w:before="60"/>
        <w:jc w:val="both"/>
      </w:pPr>
      <w:r>
        <w:rPr>
          <w:b/>
        </w:rPr>
        <w:t xml:space="preserve">157 </w:t>
      </w:r>
      <w:r>
        <w:rPr>
          <w:rFonts w:ascii="Times New Roman" w:hAnsi="Times New Roman"/>
        </w:rPr>
        <w:t>On the path of worldly engagement there is an injunction to kill cows, and if one kills by the order of scripture, there is no fear of sin.</w:t>
      </w:r>
    </w:p>
    <w:p>
      <w:pPr>
        <w:keepNext/>
        <w:spacing w:before="160"/>
        <w:jc w:val="center"/>
      </w:pPr>
      <w:r>
        <w:rPr>
          <w:rFonts w:ascii="Nirmala UI" w:hAnsi="Nirmala UI" w:cs="Nirmala UI"/>
          <w:sz w:val="24"/>
          <w:szCs w:val="24"/>
        </w:rPr>
        <w:t>তোমার বেদেতে আছে গোবধের বাণী ৷</w:t>
        <w:br/>
      </w:r>
      <w:r>
        <w:rPr>
          <w:rFonts w:ascii="Nirmala UI" w:hAnsi="Nirmala UI" w:cs="Nirmala UI"/>
          <w:sz w:val="24"/>
          <w:szCs w:val="24"/>
        </w:rPr>
        <w:t>অতএব গোবধ করে বড় বড় মুনি ॥ ১৫৮ ॥</w:t>
      </w:r>
    </w:p>
    <w:p>
      <w:pPr>
        <w:keepNext/>
        <w:spacing w:after="0"/>
        <w:ind w:left="227"/>
      </w:pPr>
      <w:r>
        <w:rPr>
          <w:rFonts w:ascii="Times New Roman" w:hAnsi="Times New Roman"/>
          <w:i/>
          <w:sz w:val="20"/>
        </w:rPr>
        <w:t>tomāra vedete āche go-vadhera vāṇī</w:t>
      </w:r>
    </w:p>
    <w:p>
      <w:pPr>
        <w:keepNext/>
        <w:spacing w:after="40"/>
        <w:ind w:left="227"/>
      </w:pPr>
      <w:r>
        <w:rPr>
          <w:rFonts w:ascii="Times New Roman" w:hAnsi="Times New Roman"/>
          <w:color w:val="555555"/>
          <w:sz w:val="18"/>
        </w:rPr>
        <w:t>Your  in the Vedas  there are  of cow-killing  statements</w:t>
      </w:r>
    </w:p>
    <w:p>
      <w:pPr>
        <w:keepNext/>
        <w:spacing w:after="0"/>
        <w:ind w:left="227"/>
      </w:pPr>
      <w:r>
        <w:rPr>
          <w:rFonts w:ascii="Times New Roman" w:hAnsi="Times New Roman"/>
          <w:i/>
          <w:sz w:val="20"/>
        </w:rPr>
        <w:t>ataeva go-vadha kare baḍa baḍa muni</w:t>
      </w:r>
    </w:p>
    <w:p>
      <w:pPr>
        <w:keepNext/>
        <w:spacing w:after="40"/>
        <w:ind w:left="227"/>
      </w:pPr>
      <w:r>
        <w:rPr>
          <w:rFonts w:ascii="Times New Roman" w:hAnsi="Times New Roman"/>
          <w:color w:val="555555"/>
          <w:sz w:val="18"/>
        </w:rPr>
        <w:t>therefore  cow-killing  did  great  great  sages</w:t>
      </w:r>
    </w:p>
    <w:p>
      <w:pPr>
        <w:spacing w:before="60"/>
        <w:jc w:val="both"/>
      </w:pPr>
      <w:r>
        <w:rPr>
          <w:b/>
        </w:rPr>
        <w:t xml:space="preserve">158 </w:t>
      </w:r>
      <w:r>
        <w:rPr>
          <w:rFonts w:ascii="Times New Roman" w:hAnsi="Times New Roman"/>
        </w:rPr>
        <w:t>Your Vedas too speak of the killing of cows, and great sages did kill them.”</w:t>
      </w:r>
    </w:p>
    <w:p>
      <w:pPr>
        <w:keepNext/>
        <w:spacing w:before="160"/>
        <w:jc w:val="center"/>
      </w:pPr>
      <w:r>
        <w:rPr>
          <w:rFonts w:ascii="Times New Roman" w:hAnsi="Times New Roman"/>
          <w:i/>
          <w:sz w:val="21"/>
        </w:rPr>
        <w:t>The killing enjoined by the Vedas is justified because the animal regains its life —</w:t>
      </w:r>
    </w:p>
    <w:p>
      <w:pPr>
        <w:keepNext/>
        <w:jc w:val="center"/>
      </w:pPr>
      <w:r>
        <w:rPr>
          <w:rFonts w:ascii="Nirmala UI" w:hAnsi="Nirmala UI" w:cs="Nirmala UI"/>
          <w:sz w:val="24"/>
          <w:szCs w:val="24"/>
        </w:rPr>
        <w:t>প্রভু কহে, — বেদে কহে গোবধ নিষেধ ৷</w:t>
        <w:br/>
      </w:r>
      <w:r>
        <w:rPr>
          <w:rFonts w:ascii="Nirmala UI" w:hAnsi="Nirmala UI" w:cs="Nirmala UI"/>
          <w:sz w:val="24"/>
          <w:szCs w:val="24"/>
        </w:rPr>
        <w:t>অতএব হিন্দুমাত্র না করে গোবধ ॥ ১৫৯ ॥</w:t>
      </w:r>
    </w:p>
    <w:p>
      <w:pPr>
        <w:keepNext/>
        <w:spacing w:after="0"/>
        <w:ind w:left="227"/>
      </w:pPr>
      <w:r>
        <w:rPr>
          <w:rFonts w:ascii="Times New Roman" w:hAnsi="Times New Roman"/>
          <w:i/>
          <w:sz w:val="20"/>
        </w:rPr>
        <w:t>prabhu kahe, — vede kahe go-vadha niṣedha</w:t>
      </w:r>
    </w:p>
    <w:p>
      <w:pPr>
        <w:keepNext/>
        <w:spacing w:after="40"/>
        <w:ind w:left="227"/>
      </w:pPr>
      <w:r>
        <w:rPr>
          <w:rFonts w:ascii="Times New Roman" w:hAnsi="Times New Roman"/>
          <w:color w:val="555555"/>
          <w:sz w:val="18"/>
        </w:rPr>
        <w:t>the Lord  says  in the Vedas  is said  cow-killing  forbidden</w:t>
      </w:r>
    </w:p>
    <w:p>
      <w:pPr>
        <w:keepNext/>
        <w:spacing w:after="0"/>
        <w:ind w:left="227"/>
      </w:pPr>
      <w:r>
        <w:rPr>
          <w:rFonts w:ascii="Times New Roman" w:hAnsi="Times New Roman"/>
          <w:i/>
          <w:sz w:val="20"/>
        </w:rPr>
        <w:t>ataeva hindu-mātra nā kare go-vadha</w:t>
      </w:r>
    </w:p>
    <w:p>
      <w:pPr>
        <w:keepNext/>
        <w:spacing w:after="40"/>
        <w:ind w:left="227"/>
      </w:pPr>
      <w:r>
        <w:rPr>
          <w:rFonts w:ascii="Times New Roman" w:hAnsi="Times New Roman"/>
          <w:color w:val="555555"/>
          <w:sz w:val="18"/>
        </w:rPr>
        <w:t>therefore  every Hindu  not  does  cow-killing</w:t>
      </w:r>
    </w:p>
    <w:p>
      <w:pPr>
        <w:spacing w:before="60"/>
        <w:jc w:val="both"/>
      </w:pPr>
      <w:r>
        <w:rPr>
          <w:b/>
        </w:rPr>
        <w:t xml:space="preserve">159 </w:t>
      </w:r>
      <w:r>
        <w:rPr>
          <w:rFonts w:ascii="Times New Roman" w:hAnsi="Times New Roman"/>
        </w:rPr>
        <w:t>The Lord said, “The Vedas forbid the killing of cows, and therefore no Hindu kills a cow.</w:t>
      </w:r>
    </w:p>
    <w:p>
      <w:pPr>
        <w:keepNext/>
        <w:spacing w:before="160"/>
        <w:jc w:val="center"/>
      </w:pPr>
      <w:r>
        <w:rPr>
          <w:rFonts w:ascii="Nirmala UI" w:hAnsi="Nirmala UI" w:cs="Nirmala UI"/>
          <w:sz w:val="24"/>
          <w:szCs w:val="24"/>
        </w:rPr>
        <w:t>জিয়াইতে পারে যদি, তবে মারে প্রাণী ৷</w:t>
        <w:br/>
      </w:r>
      <w:r>
        <w:rPr>
          <w:rFonts w:ascii="Nirmala UI" w:hAnsi="Nirmala UI" w:cs="Nirmala UI"/>
          <w:sz w:val="24"/>
          <w:szCs w:val="24"/>
        </w:rPr>
        <w:t>বেদ-পুরাণে আছে হেন আজ্ঞা-বাণী ॥ ১৬০ ॥</w:t>
      </w:r>
    </w:p>
    <w:p>
      <w:pPr>
        <w:keepNext/>
        <w:spacing w:after="0"/>
        <w:ind w:left="227"/>
      </w:pPr>
      <w:r>
        <w:rPr>
          <w:rFonts w:ascii="Times New Roman" w:hAnsi="Times New Roman"/>
          <w:i/>
          <w:sz w:val="20"/>
        </w:rPr>
        <w:t>jiyāite pāre yadi, tabe māre prāṇī</w:t>
      </w:r>
    </w:p>
    <w:p>
      <w:pPr>
        <w:keepNext/>
        <w:spacing w:after="40"/>
        <w:ind w:left="227"/>
      </w:pPr>
      <w:r>
        <w:rPr>
          <w:rFonts w:ascii="Times New Roman" w:hAnsi="Times New Roman"/>
          <w:color w:val="555555"/>
          <w:sz w:val="18"/>
        </w:rPr>
        <w:t>to revive  can  if  then  may kill  a living being</w:t>
      </w:r>
    </w:p>
    <w:p>
      <w:pPr>
        <w:keepNext/>
        <w:spacing w:after="0"/>
        <w:ind w:left="227"/>
      </w:pPr>
      <w:r>
        <w:rPr>
          <w:rFonts w:ascii="Times New Roman" w:hAnsi="Times New Roman"/>
          <w:i/>
          <w:sz w:val="20"/>
        </w:rPr>
        <w:t>veda-purāṇe āche hena ājñā-vāṇī</w:t>
      </w:r>
    </w:p>
    <w:p>
      <w:pPr>
        <w:keepNext/>
        <w:spacing w:after="40"/>
        <w:ind w:left="227"/>
      </w:pPr>
      <w:r>
        <w:rPr>
          <w:rFonts w:ascii="Times New Roman" w:hAnsi="Times New Roman"/>
          <w:color w:val="555555"/>
          <w:sz w:val="18"/>
        </w:rPr>
        <w:t>in the Vedas and Purāṇas  there is  such  a command</w:t>
      </w:r>
    </w:p>
    <w:p>
      <w:pPr>
        <w:spacing w:before="60"/>
        <w:jc w:val="both"/>
      </w:pPr>
      <w:r>
        <w:rPr>
          <w:b/>
        </w:rPr>
        <w:t xml:space="preserve">160 </w:t>
      </w:r>
      <w:r>
        <w:rPr>
          <w:rFonts w:ascii="Times New Roman" w:hAnsi="Times New Roman"/>
        </w:rPr>
        <w:t>The Vedas and Purāṇas command that one may kill a living being only if one can bring it back to life.</w:t>
      </w:r>
    </w:p>
    <w:p>
      <w:pPr>
        <w:keepNext/>
        <w:spacing w:before="160"/>
        <w:jc w:val="center"/>
      </w:pPr>
      <w:r>
        <w:rPr>
          <w:rFonts w:ascii="Nirmala UI" w:hAnsi="Nirmala UI" w:cs="Nirmala UI"/>
          <w:sz w:val="24"/>
          <w:szCs w:val="24"/>
        </w:rPr>
        <w:t>অতএব ‘জরদ্গব’ মারে মুনিগণ ৷</w:t>
        <w:br/>
      </w:r>
      <w:r>
        <w:rPr>
          <w:rFonts w:ascii="Nirmala UI" w:hAnsi="Nirmala UI" w:cs="Nirmala UI"/>
          <w:sz w:val="24"/>
          <w:szCs w:val="24"/>
        </w:rPr>
        <w:t>বেদমন্ত্রে সিদ্ধ করে তাহার জীবন ॥ ১৬১ ॥</w:t>
      </w:r>
    </w:p>
    <w:p>
      <w:pPr>
        <w:keepNext/>
        <w:spacing w:after="0"/>
        <w:ind w:left="227"/>
      </w:pPr>
      <w:r>
        <w:rPr>
          <w:rFonts w:ascii="Times New Roman" w:hAnsi="Times New Roman"/>
          <w:i/>
          <w:sz w:val="20"/>
        </w:rPr>
        <w:t>ataeva ‘jarad-gava’ māre muni-gaṇa</w:t>
      </w:r>
    </w:p>
    <w:p>
      <w:pPr>
        <w:keepNext/>
        <w:spacing w:after="40"/>
        <w:ind w:left="227"/>
      </w:pPr>
      <w:r>
        <w:rPr>
          <w:rFonts w:ascii="Times New Roman" w:hAnsi="Times New Roman"/>
          <w:color w:val="555555"/>
          <w:sz w:val="18"/>
        </w:rPr>
        <w:t>therefore  ‘jaradgava’  killed  the sages</w:t>
      </w:r>
    </w:p>
    <w:p>
      <w:pPr>
        <w:keepNext/>
        <w:spacing w:after="0"/>
        <w:ind w:left="227"/>
      </w:pPr>
      <w:r>
        <w:rPr>
          <w:rFonts w:ascii="Times New Roman" w:hAnsi="Times New Roman"/>
          <w:i/>
          <w:sz w:val="20"/>
        </w:rPr>
        <w:t>veda-mantre siddha kare tāhāra jīvana</w:t>
      </w:r>
    </w:p>
    <w:p>
      <w:pPr>
        <w:keepNext/>
        <w:spacing w:after="40"/>
        <w:ind w:left="227"/>
      </w:pPr>
      <w:r>
        <w:rPr>
          <w:rFonts w:ascii="Times New Roman" w:hAnsi="Times New Roman"/>
          <w:color w:val="555555"/>
          <w:sz w:val="18"/>
        </w:rPr>
        <w:t>by Vedic mantras  perfected  made  its  life</w:t>
      </w:r>
    </w:p>
    <w:p>
      <w:pPr>
        <w:spacing w:before="60"/>
        <w:jc w:val="both"/>
      </w:pPr>
      <w:r>
        <w:rPr>
          <w:b/>
        </w:rPr>
        <w:t xml:space="preserve">161 </w:t>
      </w:r>
      <w:r>
        <w:rPr>
          <w:rFonts w:ascii="Times New Roman" w:hAnsi="Times New Roman"/>
        </w:rPr>
        <w:t>So the sages would kill a worn-out old animal (*jaradgava*) and restore its life by Vedic mantras.</w:t>
      </w:r>
    </w:p>
    <w:p>
      <w:pPr>
        <w:keepNext/>
        <w:spacing w:before="160"/>
        <w:jc w:val="center"/>
      </w:pPr>
      <w:r>
        <w:rPr>
          <w:rFonts w:ascii="Nirmala UI" w:hAnsi="Nirmala UI" w:cs="Nirmala UI"/>
          <w:sz w:val="24"/>
          <w:szCs w:val="24"/>
        </w:rPr>
        <w:t>জরদ্গব হঞা যুবা হয় আর বার ৷</w:t>
        <w:br/>
      </w:r>
      <w:r>
        <w:rPr>
          <w:rFonts w:ascii="Nirmala UI" w:hAnsi="Nirmala UI" w:cs="Nirmala UI"/>
          <w:sz w:val="24"/>
          <w:szCs w:val="24"/>
        </w:rPr>
        <w:t>তাতে তার বধ নহে, হয় উপকার ॥ ১৬২ ॥</w:t>
      </w:r>
    </w:p>
    <w:p>
      <w:pPr>
        <w:keepNext/>
        <w:spacing w:after="0"/>
        <w:ind w:left="227"/>
      </w:pPr>
      <w:r>
        <w:rPr>
          <w:rFonts w:ascii="Times New Roman" w:hAnsi="Times New Roman"/>
          <w:i/>
          <w:sz w:val="20"/>
        </w:rPr>
        <w:t>jarad-gava hañā yuvā haya āra vāra</w:t>
      </w:r>
    </w:p>
    <w:p>
      <w:pPr>
        <w:keepNext/>
        <w:spacing w:after="40"/>
        <w:ind w:left="227"/>
      </w:pPr>
      <w:r>
        <w:rPr>
          <w:rFonts w:ascii="Times New Roman" w:hAnsi="Times New Roman"/>
          <w:color w:val="555555"/>
          <w:sz w:val="18"/>
        </w:rPr>
        <w:t>the old animal  becoming  young  becomes  once again</w:t>
      </w:r>
    </w:p>
    <w:p>
      <w:pPr>
        <w:keepNext/>
        <w:spacing w:after="0"/>
        <w:ind w:left="227"/>
      </w:pPr>
      <w:r>
        <w:rPr>
          <w:rFonts w:ascii="Times New Roman" w:hAnsi="Times New Roman"/>
          <w:i/>
          <w:sz w:val="20"/>
        </w:rPr>
        <w:t>tāte tāra vadha nahe, haya upakāra</w:t>
      </w:r>
    </w:p>
    <w:p>
      <w:pPr>
        <w:keepNext/>
        <w:spacing w:after="40"/>
        <w:ind w:left="227"/>
      </w:pPr>
      <w:r>
        <w:rPr>
          <w:rFonts w:ascii="Times New Roman" w:hAnsi="Times New Roman"/>
          <w:color w:val="555555"/>
          <w:sz w:val="18"/>
        </w:rPr>
        <w:t>so  its  killing  is not  is  benefit</w:t>
      </w:r>
    </w:p>
    <w:p>
      <w:pPr>
        <w:spacing w:before="60"/>
        <w:jc w:val="both"/>
      </w:pPr>
      <w:r>
        <w:rPr>
          <w:b/>
        </w:rPr>
        <w:t xml:space="preserve">162 </w:t>
      </w:r>
      <w:r>
        <w:rPr>
          <w:rFonts w:ascii="Times New Roman" w:hAnsi="Times New Roman"/>
        </w:rPr>
        <w:t>The old animal became young once more, so this was not killing but a kindness.</w:t>
      </w:r>
    </w:p>
    <w:p>
      <w:pPr>
        <w:keepNext/>
        <w:spacing w:before="160"/>
        <w:jc w:val="center"/>
      </w:pPr>
      <w:r>
        <w:rPr>
          <w:rFonts w:ascii="Times New Roman" w:hAnsi="Times New Roman"/>
          <w:i/>
          <w:sz w:val="21"/>
        </w:rPr>
        <w:t>The brāhmaṇas born in the age of Kali have no such power —</w:t>
      </w:r>
    </w:p>
    <w:p>
      <w:pPr>
        <w:keepNext/>
        <w:jc w:val="center"/>
      </w:pPr>
      <w:r>
        <w:rPr>
          <w:rFonts w:ascii="Nirmala UI" w:hAnsi="Nirmala UI" w:cs="Nirmala UI"/>
          <w:sz w:val="24"/>
          <w:szCs w:val="24"/>
        </w:rPr>
        <w:t>কলিকালে তৈছে শক্তি নাহিক ব্রাহ্মণে ৷</w:t>
        <w:br/>
      </w:r>
      <w:r>
        <w:rPr>
          <w:rFonts w:ascii="Nirmala UI" w:hAnsi="Nirmala UI" w:cs="Nirmala UI"/>
          <w:sz w:val="24"/>
          <w:szCs w:val="24"/>
        </w:rPr>
        <w:t>অতএব গোবধ কেহ না করে এখনে ॥ ১৬৩ ॥</w:t>
      </w:r>
    </w:p>
    <w:p>
      <w:pPr>
        <w:keepNext/>
        <w:spacing w:after="0"/>
        <w:ind w:left="227"/>
      </w:pPr>
      <w:r>
        <w:rPr>
          <w:rFonts w:ascii="Times New Roman" w:hAnsi="Times New Roman"/>
          <w:i/>
          <w:sz w:val="20"/>
        </w:rPr>
        <w:t>kali-kāle taiche śakti nāhika brāhmaṇe</w:t>
      </w:r>
    </w:p>
    <w:p>
      <w:pPr>
        <w:keepNext/>
        <w:spacing w:after="40"/>
        <w:ind w:left="227"/>
      </w:pPr>
      <w:r>
        <w:rPr>
          <w:rFonts w:ascii="Times New Roman" w:hAnsi="Times New Roman"/>
          <w:color w:val="555555"/>
          <w:sz w:val="18"/>
        </w:rPr>
        <w:t>in the age of Kali  such  power  there is not  in brāhmaṇas</w:t>
      </w:r>
    </w:p>
    <w:p>
      <w:pPr>
        <w:keepNext/>
        <w:spacing w:after="0"/>
        <w:ind w:left="227"/>
      </w:pPr>
      <w:r>
        <w:rPr>
          <w:rFonts w:ascii="Times New Roman" w:hAnsi="Times New Roman"/>
          <w:i/>
          <w:sz w:val="20"/>
        </w:rPr>
        <w:t>ataeva go-vadha keha nā kare ekhane</w:t>
      </w:r>
    </w:p>
    <w:p>
      <w:pPr>
        <w:keepNext/>
        <w:spacing w:after="40"/>
        <w:ind w:left="227"/>
      </w:pPr>
      <w:r>
        <w:rPr>
          <w:rFonts w:ascii="Times New Roman" w:hAnsi="Times New Roman"/>
          <w:color w:val="555555"/>
          <w:sz w:val="18"/>
        </w:rPr>
        <w:t>therefore  cow-killing  anyone  not  does  now</w:t>
      </w:r>
    </w:p>
    <w:p>
      <w:pPr>
        <w:spacing w:before="60"/>
        <w:jc w:val="both"/>
      </w:pPr>
      <w:r>
        <w:rPr>
          <w:b/>
        </w:rPr>
        <w:t xml:space="preserve">163 </w:t>
      </w:r>
      <w:r>
        <w:rPr>
          <w:rFonts w:ascii="Times New Roman" w:hAnsi="Times New Roman"/>
        </w:rPr>
        <w:t>In the age of Kali the brāhmaṇas have no such power, and so now no one kills cows.</w:t>
      </w:r>
    </w:p>
    <w:p>
      <w:pPr>
        <w:jc w:val="both"/>
      </w:pPr>
      <w:r>
        <w:rPr>
          <w:b/>
          <w:i/>
          <w:sz w:val="20"/>
        </w:rPr>
        <w:t xml:space="preserve">Amṛta-pravāha-bhāṣya. </w:t>
      </w:r>
      <w:r>
        <w:rPr>
          <w:rFonts w:ascii="Times New Roman" w:hAnsi="Times New Roman"/>
          <w:sz w:val="20"/>
        </w:rPr>
        <w:t>(The Kazi said:) That scripture, the Koran, distinguishes two kinds of path: *pravṛtti* (the path of engagement) and *nivṛtti* (the path of renunciation). On the path of *nivṛtti* killing living beings is forbidden. But those who, like us, follow the path of *pravṛtti* do not become sinners if they kill cows by the order of scripture. And look at your Vedas: they contain injunctions to kill cows, and that is why great sages have killed cows from time immemorial.</w:t>
      </w:r>
    </w:p>
    <w:p>
      <w:pPr>
        <w:jc w:val="both"/>
      </w:pPr>
      <w:r>
        <w:rPr>
          <w:rFonts w:ascii="Times New Roman" w:hAnsi="Times New Roman"/>
          <w:sz w:val="20"/>
        </w:rPr>
        <w:t>Mahāprabhu said: The Vedas contain no injunction to kill cows. The statements about sacrifice performed by killing a cow that one does find in them concern the *jaradgava*, that is, a very old cow. The sages would kill a *jaradgava* and then, by Vedic mantras, bring it back to life in a youthful body. Such killing is no killing at all; it is only a kindness to the old cow. Since the brāhmaṇas of Kali have no such power, cows may not be killed now.</w:t>
      </w:r>
    </w:p>
    <w:p>
      <w:pPr>
        <w:keepNext/>
        <w:spacing w:before="160"/>
        <w:jc w:val="center"/>
      </w:pPr>
      <w:r>
        <w:rPr>
          <w:rFonts w:ascii="Times New Roman" w:hAnsi="Times New Roman"/>
          <w:i/>
          <w:sz w:val="21"/>
        </w:rPr>
        <w:t>(*Brahma-vaivarta Purāṇa*, *Kṛṣṇa-janma-khaṇḍa*, Chapter 185, verse 180; cited in the *Malamāsa-tattva*)</w:t>
      </w:r>
    </w:p>
    <w:p>
      <w:pPr>
        <w:keepNext/>
        <w:jc w:val="center"/>
      </w:pPr>
      <w:r>
        <w:rPr>
          <w:rFonts w:ascii="Nirmala UI" w:hAnsi="Nirmala UI" w:cs="Nirmala UI"/>
          <w:sz w:val="24"/>
          <w:szCs w:val="24"/>
        </w:rPr>
        <w:t>অশ্বমেধং গবালম্ভং সন্ন্যাসং পলপৈতৃকম্ ৷</w:t>
        <w:br/>
      </w:r>
      <w:r>
        <w:rPr>
          <w:rFonts w:ascii="Nirmala UI" w:hAnsi="Nirmala UI" w:cs="Nirmala UI"/>
          <w:sz w:val="24"/>
          <w:szCs w:val="24"/>
        </w:rPr>
        <w:t>দেবরেণ সুতোৎপত্তিং কলৌ পঞ্চ বিবর্জ্জয়েৎ ॥ ১৬৪ ॥</w:t>
      </w:r>
    </w:p>
    <w:p>
      <w:pPr>
        <w:keepNext/>
        <w:spacing w:after="0"/>
        <w:ind w:left="227"/>
      </w:pPr>
      <w:r>
        <w:rPr>
          <w:rFonts w:ascii="Times New Roman" w:hAnsi="Times New Roman"/>
          <w:i/>
          <w:sz w:val="20"/>
        </w:rPr>
        <w:t>aśvamedhaṁ gavālambhaṁ</w:t>
      </w:r>
    </w:p>
    <w:p>
      <w:pPr>
        <w:keepNext/>
        <w:spacing w:after="40"/>
        <w:ind w:left="227"/>
      </w:pPr>
      <w:r>
        <w:rPr>
          <w:rFonts w:ascii="Times New Roman" w:hAnsi="Times New Roman"/>
          <w:color w:val="555555"/>
          <w:sz w:val="18"/>
        </w:rPr>
        <w:t>the horse sacrifice  the cow sacrifice</w:t>
      </w:r>
    </w:p>
    <w:p>
      <w:pPr>
        <w:keepNext/>
        <w:spacing w:after="0"/>
        <w:ind w:left="227"/>
      </w:pPr>
      <w:r>
        <w:rPr>
          <w:rFonts w:ascii="Times New Roman" w:hAnsi="Times New Roman"/>
          <w:i/>
          <w:sz w:val="20"/>
        </w:rPr>
        <w:t>sannyāsaṁ pala-paitṛkam</w:t>
      </w:r>
    </w:p>
    <w:p>
      <w:pPr>
        <w:keepNext/>
        <w:spacing w:after="40"/>
        <w:ind w:left="227"/>
      </w:pPr>
      <w:r>
        <w:rPr>
          <w:rFonts w:ascii="Times New Roman" w:hAnsi="Times New Roman"/>
          <w:color w:val="555555"/>
          <w:sz w:val="18"/>
        </w:rPr>
        <w:t>sannyāsa  the offering of flesh to the forefathers</w:t>
      </w:r>
    </w:p>
    <w:p>
      <w:pPr>
        <w:keepNext/>
        <w:spacing w:after="0"/>
        <w:ind w:left="227"/>
      </w:pPr>
      <w:r>
        <w:rPr>
          <w:rFonts w:ascii="Times New Roman" w:hAnsi="Times New Roman"/>
          <w:i/>
          <w:sz w:val="20"/>
        </w:rPr>
        <w:t>devareṇa sutotpattiṁ</w:t>
      </w:r>
    </w:p>
    <w:p>
      <w:pPr>
        <w:keepNext/>
        <w:spacing w:after="40"/>
        <w:ind w:left="227"/>
      </w:pPr>
      <w:r>
        <w:rPr>
          <w:rFonts w:ascii="Times New Roman" w:hAnsi="Times New Roman"/>
          <w:color w:val="555555"/>
          <w:sz w:val="18"/>
        </w:rPr>
        <w:t>by the husband’s brother  the begetting of a son</w:t>
      </w:r>
    </w:p>
    <w:p>
      <w:pPr>
        <w:keepNext/>
        <w:spacing w:after="0"/>
        <w:ind w:left="227"/>
      </w:pPr>
      <w:r>
        <w:rPr>
          <w:rFonts w:ascii="Times New Roman" w:hAnsi="Times New Roman"/>
          <w:i/>
          <w:sz w:val="20"/>
        </w:rPr>
        <w:t>kalau pañca vivarjayet</w:t>
      </w:r>
    </w:p>
    <w:p>
      <w:pPr>
        <w:keepNext/>
        <w:spacing w:after="40"/>
        <w:ind w:left="227"/>
      </w:pPr>
      <w:r>
        <w:rPr>
          <w:rFonts w:ascii="Times New Roman" w:hAnsi="Times New Roman"/>
          <w:color w:val="555555"/>
          <w:sz w:val="18"/>
        </w:rPr>
        <w:t>in Kali  five  one should give up</w:t>
      </w:r>
    </w:p>
    <w:p>
      <w:pPr>
        <w:spacing w:before="60"/>
        <w:jc w:val="both"/>
      </w:pPr>
      <w:r>
        <w:rPr>
          <w:b/>
        </w:rPr>
        <w:t xml:space="preserve">164 </w:t>
      </w:r>
      <w:r>
        <w:rPr>
          <w:rFonts w:ascii="Times New Roman" w:hAnsi="Times New Roman"/>
        </w:rPr>
        <w:t>“In the age of Kali one should give up five things: the horse sacrifice, the cow sacrifice, sannyāsa, the offering of flesh to the forefathers, and the begetting of a son by the husband’s brother.” (Brahma-vaivarta Purāṇa, Kṛṣṇa-janma-khaṇḍa, 185.180)</w:t>
      </w:r>
      <w:r>
        <w:rPr>
          <w:rFonts w:ascii="Times New Roman" w:hAnsi="Times New Roman"/>
          <w:vertAlign w:val="superscript"/>
        </w:rPr>
        <w:t>3</w:t>
      </w:r>
    </w:p>
    <w:p>
      <w:pPr>
        <w:jc w:val="both"/>
      </w:pPr>
      <w:r>
        <w:rPr>
          <w:b/>
          <w:i/>
          <w:sz w:val="20"/>
        </w:rPr>
        <w:t xml:space="preserve">Amṛta-pravāha-bhāṣya. </w:t>
      </w:r>
      <w:r>
        <w:rPr>
          <w:rFonts w:ascii="Times New Roman" w:hAnsi="Times New Roman"/>
          <w:sz w:val="20"/>
        </w:rPr>
        <w:t>The *aśvamedha*, the *gomedha*, *sannyāsa*, a *śrāddha* to the forefathers with meat, and begetting a son by the husband's brother — these five are forbidden in the age of Kali.</w:t>
      </w:r>
    </w:p>
    <w:p>
      <w:pPr>
        <w:jc w:val="both"/>
      </w:pPr>
      <w:r>
        <w:rPr>
          <w:b/>
          <w:i/>
          <w:sz w:val="20"/>
        </w:rPr>
        <w:t xml:space="preserve">Anubhāṣya. </w:t>
      </w:r>
      <w:r>
        <w:rPr>
          <w:rFonts w:ascii="Times New Roman" w:hAnsi="Times New Roman"/>
          <w:b/>
          <w:sz w:val="20"/>
        </w:rPr>
        <w:t>aśvamedhaṁ</w:t>
      </w:r>
      <w:r>
        <w:rPr>
          <w:rFonts w:ascii="Times New Roman" w:hAnsi="Times New Roman"/>
          <w:sz w:val="20"/>
        </w:rPr>
        <w:t xml:space="preserve"> (a particular sacrifice in which a horse is killed) </w:t>
      </w:r>
      <w:r>
        <w:rPr>
          <w:rFonts w:ascii="Times New Roman" w:hAnsi="Times New Roman"/>
          <w:b/>
          <w:sz w:val="20"/>
        </w:rPr>
        <w:t>gavālambhaṁ</w:t>
      </w:r>
      <w:r>
        <w:rPr>
          <w:rFonts w:ascii="Times New Roman" w:hAnsi="Times New Roman"/>
          <w:sz w:val="20"/>
        </w:rPr>
        <w:t xml:space="preserve"> (the *gomedha*) </w:t>
      </w:r>
      <w:r>
        <w:rPr>
          <w:rFonts w:ascii="Times New Roman" w:hAnsi="Times New Roman"/>
          <w:b/>
          <w:sz w:val="20"/>
        </w:rPr>
        <w:t>sannyāsaṁ</w:t>
      </w:r>
      <w:r>
        <w:rPr>
          <w:rFonts w:ascii="Times New Roman" w:hAnsi="Times New Roman"/>
          <w:sz w:val="20"/>
        </w:rPr>
        <w:t xml:space="preserve"> (entering the fourth *āśrama*) </w:t>
      </w:r>
      <w:r>
        <w:rPr>
          <w:rFonts w:ascii="Times New Roman" w:hAnsi="Times New Roman"/>
          <w:b/>
          <w:sz w:val="20"/>
        </w:rPr>
        <w:t>pala-paitṛkam</w:t>
      </w:r>
      <w:r>
        <w:rPr>
          <w:rFonts w:ascii="Times New Roman" w:hAnsi="Times New Roman"/>
          <w:sz w:val="20"/>
        </w:rPr>
        <w:t xml:space="preserve"> (a *śrāddha* to the forefathers with meat) </w:t>
      </w:r>
      <w:r>
        <w:rPr>
          <w:rFonts w:ascii="Times New Roman" w:hAnsi="Times New Roman"/>
          <w:b/>
          <w:sz w:val="20"/>
        </w:rPr>
        <w:t>devareṇa</w:t>
      </w:r>
      <w:r>
        <w:rPr>
          <w:rFonts w:ascii="Times New Roman" w:hAnsi="Times New Roman"/>
          <w:sz w:val="20"/>
        </w:rPr>
        <w:t xml:space="preserve"> (by the husband's younger brother) </w:t>
      </w:r>
      <w:r>
        <w:rPr>
          <w:rFonts w:ascii="Times New Roman" w:hAnsi="Times New Roman"/>
          <w:b/>
          <w:sz w:val="20"/>
        </w:rPr>
        <w:t>sutotpattiṁ</w:t>
      </w:r>
      <w:r>
        <w:rPr>
          <w:rFonts w:ascii="Times New Roman" w:hAnsi="Times New Roman"/>
          <w:sz w:val="20"/>
        </w:rPr>
        <w:t xml:space="preserve"> (begetting a son) — (these) </w:t>
      </w:r>
      <w:r>
        <w:rPr>
          <w:rFonts w:ascii="Times New Roman" w:hAnsi="Times New Roman"/>
          <w:b/>
          <w:sz w:val="20"/>
        </w:rPr>
        <w:t>pañca</w:t>
      </w:r>
      <w:r>
        <w:rPr>
          <w:rFonts w:ascii="Times New Roman" w:hAnsi="Times New Roman"/>
          <w:sz w:val="20"/>
        </w:rPr>
        <w:t xml:space="preserve"> </w:t>
      </w:r>
      <w:r>
        <w:rPr>
          <w:rFonts w:ascii="Times New Roman" w:hAnsi="Times New Roman"/>
          <w:b/>
          <w:sz w:val="20"/>
        </w:rPr>
        <w:t>kalau</w:t>
      </w:r>
      <w:r>
        <w:rPr>
          <w:rFonts w:ascii="Times New Roman" w:hAnsi="Times New Roman"/>
          <w:sz w:val="20"/>
        </w:rPr>
        <w:t xml:space="preserve"> (in the Kali-yuga) </w:t>
      </w:r>
      <w:r>
        <w:rPr>
          <w:rFonts w:ascii="Times New Roman" w:hAnsi="Times New Roman"/>
          <w:b/>
          <w:sz w:val="20"/>
        </w:rPr>
        <w:t>vivarjayet</w:t>
      </w:r>
      <w:r>
        <w:rPr>
          <w:rFonts w:ascii="Times New Roman" w:hAnsi="Times New Roman"/>
          <w:sz w:val="20"/>
        </w:rPr>
        <w:t xml:space="preserve"> (one should give up).</w:t>
      </w:r>
    </w:p>
    <w:p>
      <w:pPr>
        <w:keepNext/>
        <w:spacing w:before="160"/>
        <w:jc w:val="center"/>
      </w:pPr>
      <w:r>
        <w:rPr>
          <w:rFonts w:ascii="Times New Roman" w:hAnsi="Times New Roman"/>
          <w:i/>
          <w:sz w:val="21"/>
        </w:rPr>
        <w:t>The Lord examines the customs of Islam —</w:t>
      </w:r>
    </w:p>
    <w:p>
      <w:pPr>
        <w:keepNext/>
        <w:jc w:val="center"/>
      </w:pPr>
      <w:r>
        <w:rPr>
          <w:rFonts w:ascii="Nirmala UI" w:hAnsi="Nirmala UI" w:cs="Nirmala UI"/>
          <w:sz w:val="24"/>
          <w:szCs w:val="24"/>
        </w:rPr>
        <w:t>তোমরা জীয়াইতে নার, — বধমাত্র সার ৷</w:t>
        <w:br/>
      </w:r>
      <w:r>
        <w:rPr>
          <w:rFonts w:ascii="Nirmala UI" w:hAnsi="Nirmala UI" w:cs="Nirmala UI"/>
          <w:sz w:val="24"/>
          <w:szCs w:val="24"/>
        </w:rPr>
        <w:t>নরক হইতে তোমার নাহিক নিস্তার ॥ ১৬৫ ॥</w:t>
      </w:r>
    </w:p>
    <w:p>
      <w:pPr>
        <w:keepNext/>
        <w:spacing w:after="0"/>
        <w:ind w:left="227"/>
      </w:pPr>
      <w:r>
        <w:rPr>
          <w:rFonts w:ascii="Times New Roman" w:hAnsi="Times New Roman"/>
          <w:i/>
          <w:sz w:val="20"/>
        </w:rPr>
        <w:t>tomarā jīyāite nāra, — vadha-mātra sāra</w:t>
      </w:r>
    </w:p>
    <w:p>
      <w:pPr>
        <w:keepNext/>
        <w:spacing w:after="40"/>
        <w:ind w:left="227"/>
      </w:pPr>
      <w:r>
        <w:rPr>
          <w:rFonts w:ascii="Times New Roman" w:hAnsi="Times New Roman"/>
          <w:color w:val="555555"/>
          <w:sz w:val="18"/>
        </w:rPr>
        <w:t>you  to revive  cannot  killing only  the essence</w:t>
      </w:r>
    </w:p>
    <w:p>
      <w:pPr>
        <w:keepNext/>
        <w:spacing w:after="0"/>
        <w:ind w:left="227"/>
      </w:pPr>
      <w:r>
        <w:rPr>
          <w:rFonts w:ascii="Times New Roman" w:hAnsi="Times New Roman"/>
          <w:i/>
          <w:sz w:val="20"/>
        </w:rPr>
        <w:t>naraka haite tomāra nāhika nistāra</w:t>
      </w:r>
    </w:p>
    <w:p>
      <w:pPr>
        <w:keepNext/>
        <w:spacing w:after="40"/>
        <w:ind w:left="227"/>
      </w:pPr>
      <w:r>
        <w:rPr>
          <w:rFonts w:ascii="Times New Roman" w:hAnsi="Times New Roman"/>
          <w:color w:val="555555"/>
          <w:sz w:val="18"/>
        </w:rPr>
        <w:t>hell  from  your  there is no  deliverance</w:t>
      </w:r>
    </w:p>
    <w:p>
      <w:pPr>
        <w:spacing w:before="60"/>
        <w:jc w:val="both"/>
      </w:pPr>
      <w:r>
        <w:rPr>
          <w:b/>
        </w:rPr>
        <w:t xml:space="preserve">165 </w:t>
      </w:r>
      <w:r>
        <w:rPr>
          <w:rFonts w:ascii="Times New Roman" w:hAnsi="Times New Roman"/>
        </w:rPr>
        <w:t>You cannot bring them back to life; all you do is kill. For you there is no escape from hell.</w:t>
      </w:r>
    </w:p>
    <w:p>
      <w:pPr>
        <w:keepNext/>
        <w:spacing w:before="160"/>
        <w:jc w:val="center"/>
      </w:pPr>
      <w:r>
        <w:rPr>
          <w:rFonts w:ascii="Nirmala UI" w:hAnsi="Nirmala UI" w:cs="Nirmala UI"/>
          <w:sz w:val="24"/>
          <w:szCs w:val="24"/>
        </w:rPr>
        <w:t>গো-অঙ্গে যত লোম, তত সহস্র বৎসর ৷</w:t>
        <w:br/>
      </w:r>
      <w:r>
        <w:rPr>
          <w:rFonts w:ascii="Nirmala UI" w:hAnsi="Nirmala UI" w:cs="Nirmala UI"/>
          <w:sz w:val="24"/>
          <w:szCs w:val="24"/>
        </w:rPr>
        <w:t>গোবধী রৌরব-মধ্যে পচে নিরন্তর ॥ ১৬৬ ॥</w:t>
      </w:r>
    </w:p>
    <w:p>
      <w:pPr>
        <w:keepNext/>
        <w:spacing w:after="0"/>
        <w:ind w:left="227"/>
      </w:pPr>
      <w:r>
        <w:rPr>
          <w:rFonts w:ascii="Times New Roman" w:hAnsi="Times New Roman"/>
          <w:i/>
          <w:sz w:val="20"/>
        </w:rPr>
        <w:t>go-aṅge yata loma, tata sahasra vatsara</w:t>
      </w:r>
    </w:p>
    <w:p>
      <w:pPr>
        <w:keepNext/>
        <w:spacing w:after="40"/>
        <w:ind w:left="227"/>
      </w:pPr>
      <w:r>
        <w:rPr>
          <w:rFonts w:ascii="Times New Roman" w:hAnsi="Times New Roman"/>
          <w:color w:val="555555"/>
          <w:sz w:val="18"/>
        </w:rPr>
        <w:t>on the cow’s body  as many  hairs  so many  thousand  years</w:t>
      </w:r>
    </w:p>
    <w:p>
      <w:pPr>
        <w:keepNext/>
        <w:spacing w:after="0"/>
        <w:ind w:left="227"/>
      </w:pPr>
      <w:r>
        <w:rPr>
          <w:rFonts w:ascii="Times New Roman" w:hAnsi="Times New Roman"/>
          <w:i/>
          <w:sz w:val="20"/>
        </w:rPr>
        <w:t>go-vadhī raurava-madhye pace nirantara</w:t>
      </w:r>
    </w:p>
    <w:p>
      <w:pPr>
        <w:keepNext/>
        <w:spacing w:after="40"/>
        <w:ind w:left="227"/>
      </w:pPr>
      <w:r>
        <w:rPr>
          <w:rFonts w:ascii="Times New Roman" w:hAnsi="Times New Roman"/>
          <w:color w:val="555555"/>
          <w:sz w:val="18"/>
        </w:rPr>
        <w:t>the cow-killer  in Raurava  rots  without end</w:t>
      </w:r>
    </w:p>
    <w:p>
      <w:pPr>
        <w:spacing w:before="60"/>
        <w:jc w:val="both"/>
      </w:pPr>
      <w:r>
        <w:rPr>
          <w:b/>
        </w:rPr>
        <w:t xml:space="preserve">166 </w:t>
      </w:r>
      <w:r>
        <w:rPr>
          <w:rFonts w:ascii="Times New Roman" w:hAnsi="Times New Roman"/>
        </w:rPr>
        <w:t>For as many thousands of years as there are hairs on a cow’s body, the killer of a cow rots in the hell of Raurava.</w:t>
      </w:r>
    </w:p>
    <w:p>
      <w:pPr>
        <w:keepNext/>
        <w:spacing w:before="160"/>
        <w:jc w:val="center"/>
      </w:pPr>
      <w:r>
        <w:rPr>
          <w:rFonts w:ascii="Nirmala UI" w:hAnsi="Nirmala UI" w:cs="Nirmala UI"/>
          <w:sz w:val="24"/>
          <w:szCs w:val="24"/>
        </w:rPr>
        <w:t>তোমা-সবার শাস্ত্রকর্ত্তা — সেহ ভ্রান্ত হৈল ৷</w:t>
        <w:br/>
      </w:r>
      <w:r>
        <w:rPr>
          <w:rFonts w:ascii="Nirmala UI" w:hAnsi="Nirmala UI" w:cs="Nirmala UI"/>
          <w:sz w:val="24"/>
          <w:szCs w:val="24"/>
        </w:rPr>
        <w:t>না জানি’ শাস্ত্রের মর্ম্ম ঐছে আজ্ঞা দিল ॥ ১৬৭ ॥</w:t>
      </w:r>
    </w:p>
    <w:p>
      <w:pPr>
        <w:keepNext/>
        <w:spacing w:after="0"/>
        <w:ind w:left="227"/>
      </w:pPr>
      <w:r>
        <w:rPr>
          <w:rFonts w:ascii="Times New Roman" w:hAnsi="Times New Roman"/>
          <w:i/>
          <w:sz w:val="20"/>
        </w:rPr>
        <w:t>tomā-sabāra śāstrakartā — seha bhrānta haila</w:t>
      </w:r>
    </w:p>
    <w:p>
      <w:pPr>
        <w:keepNext/>
        <w:spacing w:after="40"/>
        <w:ind w:left="227"/>
      </w:pPr>
      <w:r>
        <w:rPr>
          <w:rFonts w:ascii="Times New Roman" w:hAnsi="Times New Roman"/>
          <w:color w:val="555555"/>
          <w:sz w:val="18"/>
        </w:rPr>
        <w:t>of all of you  the maker of scripture  he too  mistaken  was</w:t>
      </w:r>
    </w:p>
    <w:p>
      <w:pPr>
        <w:keepNext/>
        <w:spacing w:after="0"/>
        <w:ind w:left="227"/>
      </w:pPr>
      <w:r>
        <w:rPr>
          <w:rFonts w:ascii="Times New Roman" w:hAnsi="Times New Roman"/>
          <w:i/>
          <w:sz w:val="20"/>
        </w:rPr>
        <w:t>nā jāni’ śāstrera marma aiche ājñā dila</w:t>
      </w:r>
    </w:p>
    <w:p>
      <w:pPr>
        <w:keepNext/>
        <w:spacing w:after="40"/>
        <w:ind w:left="227"/>
      </w:pPr>
      <w:r>
        <w:rPr>
          <w:rFonts w:ascii="Times New Roman" w:hAnsi="Times New Roman"/>
          <w:color w:val="555555"/>
          <w:sz w:val="18"/>
        </w:rPr>
        <w:t>not  knowing  of scripture  the essence  such  order  gave</w:t>
      </w:r>
    </w:p>
    <w:p>
      <w:pPr>
        <w:spacing w:before="60"/>
        <w:jc w:val="both"/>
      </w:pPr>
      <w:r>
        <w:rPr>
          <w:b/>
        </w:rPr>
        <w:t xml:space="preserve">167 </w:t>
      </w:r>
      <w:r>
        <w:rPr>
          <w:rFonts w:ascii="Times New Roman" w:hAnsi="Times New Roman"/>
        </w:rPr>
        <w:t>The one who gave you your scripture was himself mistaken; not knowing the essence of scripture, he gave such an order.”</w:t>
      </w:r>
    </w:p>
    <w:p>
      <w:pPr>
        <w:jc w:val="both"/>
      </w:pPr>
      <w:r>
        <w:rPr>
          <w:b/>
          <w:i/>
          <w:sz w:val="20"/>
        </w:rPr>
        <w:t xml:space="preserve">Anubhāṣya. </w:t>
      </w:r>
      <w:r>
        <w:rPr>
          <w:rFonts w:ascii="Times New Roman" w:hAnsi="Times New Roman"/>
          <w:b/>
          <w:sz w:val="20"/>
        </w:rPr>
        <w:t>*Bhrānta</w:t>
      </w:r>
      <w:r>
        <w:rPr>
          <w:rFonts w:ascii="Times New Roman" w:hAnsi="Times New Roman"/>
          <w:sz w:val="20"/>
        </w:rPr>
        <w:t>* (mistaken): because he approved of needless violence to living beings, his absorption in a “second” (*dvitīyābhiniveśa*) left his understanding perverted, that is, confused.</w:t>
      </w:r>
    </w:p>
    <w:p>
      <w:pPr>
        <w:keepNext/>
        <w:spacing w:before="160"/>
        <w:jc w:val="center"/>
      </w:pPr>
      <w:r>
        <w:rPr>
          <w:rFonts w:ascii="Times New Roman" w:hAnsi="Times New Roman"/>
          <w:i/>
          <w:sz w:val="21"/>
        </w:rPr>
        <w:t>The Kazi has no answer and admits that his scripture is incomplete —</w:t>
      </w:r>
    </w:p>
    <w:p>
      <w:pPr>
        <w:keepNext/>
        <w:jc w:val="center"/>
      </w:pPr>
      <w:r>
        <w:rPr>
          <w:rFonts w:ascii="Nirmala UI" w:hAnsi="Nirmala UI" w:cs="Nirmala UI"/>
          <w:sz w:val="24"/>
          <w:szCs w:val="24"/>
        </w:rPr>
        <w:t>শুনি’ স্তব্ধ হৈল কাজী, নাহি স্ফুরে বাণী ৷</w:t>
        <w:br/>
      </w:r>
      <w:r>
        <w:rPr>
          <w:rFonts w:ascii="Nirmala UI" w:hAnsi="Nirmala UI" w:cs="Nirmala UI"/>
          <w:sz w:val="24"/>
          <w:szCs w:val="24"/>
        </w:rPr>
        <w:t>বিচারিয়া কহে কাজী পরাভব মানি’ ॥ ১৬৮ ॥</w:t>
      </w:r>
    </w:p>
    <w:p>
      <w:pPr>
        <w:keepNext/>
        <w:spacing w:after="0"/>
        <w:ind w:left="227"/>
      </w:pPr>
      <w:r>
        <w:rPr>
          <w:rFonts w:ascii="Times New Roman" w:hAnsi="Times New Roman"/>
          <w:i/>
          <w:sz w:val="20"/>
        </w:rPr>
        <w:t>śuni’ stabdha haila kājī, nāhi sphure vāṇī</w:t>
      </w:r>
    </w:p>
    <w:p>
      <w:pPr>
        <w:keepNext/>
        <w:spacing w:after="40"/>
        <w:ind w:left="227"/>
      </w:pPr>
      <w:r>
        <w:rPr>
          <w:rFonts w:ascii="Times New Roman" w:hAnsi="Times New Roman"/>
          <w:color w:val="555555"/>
          <w:sz w:val="18"/>
        </w:rPr>
        <w:t>hearing  dumbstruck  became  the Kazi  not  came  words</w:t>
      </w:r>
    </w:p>
    <w:p>
      <w:pPr>
        <w:keepNext/>
        <w:spacing w:after="0"/>
        <w:ind w:left="227"/>
      </w:pPr>
      <w:r>
        <w:rPr>
          <w:rFonts w:ascii="Times New Roman" w:hAnsi="Times New Roman"/>
          <w:i/>
          <w:sz w:val="20"/>
        </w:rPr>
        <w:t>vicāriyā kahe kājī parābhava māni’</w:t>
      </w:r>
    </w:p>
    <w:p>
      <w:pPr>
        <w:keepNext/>
        <w:spacing w:after="40"/>
        <w:ind w:left="227"/>
      </w:pPr>
      <w:r>
        <w:rPr>
          <w:rFonts w:ascii="Times New Roman" w:hAnsi="Times New Roman"/>
          <w:color w:val="555555"/>
          <w:sz w:val="18"/>
        </w:rPr>
        <w:t>reflecting  says  the Kazi  defeat  accepting</w:t>
      </w:r>
    </w:p>
    <w:p>
      <w:pPr>
        <w:spacing w:before="60"/>
        <w:jc w:val="both"/>
      </w:pPr>
      <w:r>
        <w:rPr>
          <w:b/>
        </w:rPr>
        <w:t xml:space="preserve">168 </w:t>
      </w:r>
      <w:r>
        <w:rPr>
          <w:rFonts w:ascii="Times New Roman" w:hAnsi="Times New Roman"/>
        </w:rPr>
        <w:t>Hearing this, the Kazi was dumbstruck and could find no words. After some thought he admitted defeat and said:</w:t>
      </w:r>
    </w:p>
    <w:p>
      <w:pPr>
        <w:keepNext/>
        <w:spacing w:before="160"/>
        <w:jc w:val="center"/>
      </w:pPr>
      <w:r>
        <w:rPr>
          <w:rFonts w:ascii="Nirmala UI" w:hAnsi="Nirmala UI" w:cs="Nirmala UI"/>
          <w:sz w:val="24"/>
          <w:szCs w:val="24"/>
        </w:rPr>
        <w:t>তুমি যে কহিলে, পণ্ডিত, সেই সত্য হয় ৷</w:t>
        <w:br/>
      </w:r>
      <w:r>
        <w:rPr>
          <w:rFonts w:ascii="Nirmala UI" w:hAnsi="Nirmala UI" w:cs="Nirmala UI"/>
          <w:sz w:val="24"/>
          <w:szCs w:val="24"/>
        </w:rPr>
        <w:t>আধুনিক আমার শাস্ত্র, বিচার-সহ নয় ॥ ১৬৯ ॥</w:t>
      </w:r>
    </w:p>
    <w:p>
      <w:pPr>
        <w:keepNext/>
        <w:spacing w:after="0"/>
        <w:ind w:left="227"/>
      </w:pPr>
      <w:r>
        <w:rPr>
          <w:rFonts w:ascii="Times New Roman" w:hAnsi="Times New Roman"/>
          <w:i/>
          <w:sz w:val="20"/>
        </w:rPr>
        <w:t>tumi ye kahile, paṇḍita, sei satya haya</w:t>
      </w:r>
    </w:p>
    <w:p>
      <w:pPr>
        <w:keepNext/>
        <w:spacing w:after="40"/>
        <w:ind w:left="227"/>
      </w:pPr>
      <w:r>
        <w:rPr>
          <w:rFonts w:ascii="Times New Roman" w:hAnsi="Times New Roman"/>
          <w:color w:val="555555"/>
          <w:sz w:val="18"/>
        </w:rPr>
        <w:t>You  what  have said  Paṇḍita  that  true  is</w:t>
      </w:r>
    </w:p>
    <w:p>
      <w:pPr>
        <w:keepNext/>
        <w:spacing w:after="0"/>
        <w:ind w:left="227"/>
      </w:pPr>
      <w:r>
        <w:rPr>
          <w:rFonts w:ascii="Times New Roman" w:hAnsi="Times New Roman"/>
          <w:i/>
          <w:sz w:val="20"/>
        </w:rPr>
        <w:t>ādhunika āmāra śāstra, vicāra-saha naya</w:t>
      </w:r>
    </w:p>
    <w:p>
      <w:pPr>
        <w:keepNext/>
        <w:spacing w:after="40"/>
        <w:ind w:left="227"/>
      </w:pPr>
      <w:r>
        <w:rPr>
          <w:rFonts w:ascii="Times New Roman" w:hAnsi="Times New Roman"/>
          <w:color w:val="555555"/>
          <w:sz w:val="18"/>
        </w:rPr>
        <w:t>recent  our  scripture  reasoning  withstanding  is not</w:t>
      </w:r>
    </w:p>
    <w:p>
      <w:pPr>
        <w:spacing w:before="60"/>
        <w:jc w:val="both"/>
      </w:pPr>
      <w:r>
        <w:rPr>
          <w:b/>
        </w:rPr>
        <w:t xml:space="preserve">169 </w:t>
      </w:r>
      <w:r>
        <w:rPr>
          <w:rFonts w:ascii="Times New Roman" w:hAnsi="Times New Roman"/>
        </w:rPr>
        <w:t>“What You have said, Paṇḍita, is true. Our scriptures are recent and cannot stand up to reasoning.</w:t>
      </w:r>
    </w:p>
    <w:p>
      <w:pPr>
        <w:jc w:val="both"/>
      </w:pPr>
      <w:r>
        <w:rPr>
          <w:b/>
          <w:i/>
          <w:sz w:val="20"/>
        </w:rPr>
        <w:t xml:space="preserve">Anubhāṣya. </w:t>
      </w:r>
      <w:r>
        <w:rPr>
          <w:rFonts w:ascii="Times New Roman" w:hAnsi="Times New Roman"/>
          <w:b/>
          <w:sz w:val="20"/>
        </w:rPr>
        <w:t>*Ādhunika</w:t>
      </w:r>
      <w:r>
        <w:rPr>
          <w:rFonts w:ascii="Times New Roman" w:hAnsi="Times New Roman"/>
          <w:sz w:val="20"/>
        </w:rPr>
        <w:t>* (recent) — new, arisen within time; it is not *apauruṣeya* (not of human authorship) like the Veda.</w:t>
      </w:r>
    </w:p>
    <w:p>
      <w:pPr>
        <w:jc w:val="both"/>
      </w:pPr>
      <w:r>
        <w:rPr>
          <w:rFonts w:ascii="Times New Roman" w:hAnsi="Times New Roman"/>
          <w:b/>
          <w:sz w:val="20"/>
        </w:rPr>
        <w:t>*Vicāra-saha naya</w:t>
      </w:r>
      <w:r>
        <w:rPr>
          <w:rFonts w:ascii="Times New Roman" w:hAnsi="Times New Roman"/>
          <w:sz w:val="20"/>
        </w:rPr>
        <w:t>* (does not withstand scrutiny): since it does not establish the eternal, real truth, it is easily refuted by reasoning.</w:t>
      </w:r>
    </w:p>
    <w:p>
      <w:pPr>
        <w:keepNext/>
        <w:spacing w:before="160"/>
        <w:jc w:val="center"/>
      </w:pPr>
      <w:r>
        <w:rPr>
          <w:rFonts w:ascii="Nirmala UI" w:hAnsi="Nirmala UI" w:cs="Nirmala UI"/>
          <w:sz w:val="24"/>
          <w:szCs w:val="24"/>
        </w:rPr>
        <w:t>কল্পিত আমার শাস্ত্র, — আমি সব জানি ৷</w:t>
        <w:br/>
      </w:r>
      <w:r>
        <w:rPr>
          <w:rFonts w:ascii="Nirmala UI" w:hAnsi="Nirmala UI" w:cs="Nirmala UI"/>
          <w:sz w:val="24"/>
          <w:szCs w:val="24"/>
        </w:rPr>
        <w:t>জাতি-অনুরোধে তবু সেই শাস্ত্র মানি ॥ ১৭০ ॥</w:t>
      </w:r>
    </w:p>
    <w:p>
      <w:pPr>
        <w:keepNext/>
        <w:spacing w:after="0"/>
        <w:ind w:left="227"/>
      </w:pPr>
      <w:r>
        <w:rPr>
          <w:rFonts w:ascii="Times New Roman" w:hAnsi="Times New Roman"/>
          <w:i/>
          <w:sz w:val="20"/>
        </w:rPr>
        <w:t>kalpita āmāra śāstra, — āmi saba jāni</w:t>
      </w:r>
    </w:p>
    <w:p>
      <w:pPr>
        <w:keepNext/>
        <w:spacing w:after="40"/>
        <w:ind w:left="227"/>
      </w:pPr>
      <w:r>
        <w:rPr>
          <w:rFonts w:ascii="Times New Roman" w:hAnsi="Times New Roman"/>
          <w:color w:val="555555"/>
          <w:sz w:val="18"/>
        </w:rPr>
        <w:t>invented  our  scripture  I  all  know</w:t>
      </w:r>
    </w:p>
    <w:p>
      <w:pPr>
        <w:keepNext/>
        <w:spacing w:after="0"/>
        <w:ind w:left="227"/>
      </w:pPr>
      <w:r>
        <w:rPr>
          <w:rFonts w:ascii="Times New Roman" w:hAnsi="Times New Roman"/>
          <w:i/>
          <w:sz w:val="20"/>
        </w:rPr>
        <w:t>jāti-anurodhe tabu sei śāstra māni</w:t>
      </w:r>
    </w:p>
    <w:p>
      <w:pPr>
        <w:keepNext/>
        <w:spacing w:after="40"/>
        <w:ind w:left="227"/>
      </w:pPr>
      <w:r>
        <w:rPr>
          <w:rFonts w:ascii="Times New Roman" w:hAnsi="Times New Roman"/>
          <w:color w:val="555555"/>
          <w:sz w:val="18"/>
        </w:rPr>
        <w:t>for my community’s sake  still  that  scripture  I accept</w:t>
      </w:r>
    </w:p>
    <w:p>
      <w:pPr>
        <w:spacing w:before="60"/>
        <w:jc w:val="both"/>
      </w:pPr>
      <w:r>
        <w:rPr>
          <w:b/>
        </w:rPr>
        <w:t xml:space="preserve">170 </w:t>
      </w:r>
      <w:r>
        <w:rPr>
          <w:rFonts w:ascii="Times New Roman" w:hAnsi="Times New Roman"/>
        </w:rPr>
        <w:t>Our scripture is invented — I know that well; yet out of loyalty to my community I still accept it.”</w:t>
      </w:r>
    </w:p>
    <w:p>
      <w:pPr>
        <w:jc w:val="both"/>
      </w:pPr>
      <w:r>
        <w:rPr>
          <w:b/>
          <w:i/>
          <w:sz w:val="20"/>
        </w:rPr>
        <w:t xml:space="preserve">Anubhāṣya. </w:t>
      </w:r>
      <w:r>
        <w:rPr>
          <w:rFonts w:ascii="Times New Roman" w:hAnsi="Times New Roman"/>
          <w:b/>
          <w:sz w:val="20"/>
        </w:rPr>
        <w:t>*Kalpita</w:t>
      </w:r>
      <w:r>
        <w:rPr>
          <w:rFonts w:ascii="Times New Roman" w:hAnsi="Times New Roman"/>
          <w:sz w:val="20"/>
        </w:rPr>
        <w:t xml:space="preserve">* (invented) — born of mental speculation, and therefore not eternal truth. </w:t>
      </w:r>
      <w:r>
        <w:rPr>
          <w:rFonts w:ascii="Times New Roman" w:hAnsi="Times New Roman"/>
          <w:b/>
          <w:sz w:val="20"/>
        </w:rPr>
        <w:t>*Jāti</w:t>
      </w:r>
      <w:r>
        <w:rPr>
          <w:rFonts w:ascii="Times New Roman" w:hAnsi="Times New Roman"/>
          <w:sz w:val="20"/>
        </w:rPr>
        <w:t>* — one's community and loyalty to it.</w:t>
      </w:r>
    </w:p>
    <w:p>
      <w:pPr>
        <w:keepNext/>
        <w:spacing w:before="160"/>
        <w:jc w:val="center"/>
      </w:pPr>
      <w:r>
        <w:rPr>
          <w:rFonts w:ascii="Nirmala UI" w:hAnsi="Nirmala UI" w:cs="Nirmala UI"/>
          <w:sz w:val="24"/>
          <w:szCs w:val="24"/>
        </w:rPr>
        <w:t>সহজে যবন শাস্ত্রে অদৃঢ় বিচার ৷</w:t>
        <w:br/>
      </w:r>
      <w:r>
        <w:rPr>
          <w:rFonts w:ascii="Nirmala UI" w:hAnsi="Nirmala UI" w:cs="Nirmala UI"/>
          <w:sz w:val="24"/>
          <w:szCs w:val="24"/>
        </w:rPr>
        <w:t>হাসি’ তাহে মহাপ্রভু পুছেন আর বার ॥ ১৭১ ॥</w:t>
      </w:r>
    </w:p>
    <w:p>
      <w:pPr>
        <w:keepNext/>
        <w:spacing w:after="0"/>
        <w:ind w:left="227"/>
      </w:pPr>
      <w:r>
        <w:rPr>
          <w:rFonts w:ascii="Times New Roman" w:hAnsi="Times New Roman"/>
          <w:i/>
          <w:sz w:val="20"/>
        </w:rPr>
        <w:t>sahaje yavana śāstre adṛḍha vicāra</w:t>
      </w:r>
    </w:p>
    <w:p>
      <w:pPr>
        <w:keepNext/>
        <w:spacing w:after="40"/>
        <w:ind w:left="227"/>
      </w:pPr>
      <w:r>
        <w:rPr>
          <w:rFonts w:ascii="Times New Roman" w:hAnsi="Times New Roman"/>
          <w:color w:val="555555"/>
          <w:sz w:val="18"/>
        </w:rPr>
        <w:t>naturally  in Yavana  scriptures  unsound  reasoning</w:t>
      </w:r>
    </w:p>
    <w:p>
      <w:pPr>
        <w:keepNext/>
        <w:spacing w:after="0"/>
        <w:ind w:left="227"/>
      </w:pPr>
      <w:r>
        <w:rPr>
          <w:rFonts w:ascii="Times New Roman" w:hAnsi="Times New Roman"/>
          <w:i/>
          <w:sz w:val="20"/>
        </w:rPr>
        <w:t>hāsi’ tāhe mahāprabhu puchena āra vāra</w:t>
      </w:r>
    </w:p>
    <w:p>
      <w:pPr>
        <w:keepNext/>
        <w:spacing w:after="40"/>
        <w:ind w:left="227"/>
      </w:pPr>
      <w:r>
        <w:rPr>
          <w:rFonts w:ascii="Times New Roman" w:hAnsi="Times New Roman"/>
          <w:color w:val="555555"/>
          <w:sz w:val="18"/>
        </w:rPr>
        <w:t>smiling  at that  Mahāprabhu  asks  once  again</w:t>
      </w:r>
    </w:p>
    <w:p>
      <w:pPr>
        <w:spacing w:before="60"/>
        <w:jc w:val="both"/>
      </w:pPr>
      <w:r>
        <w:rPr>
          <w:b/>
        </w:rPr>
        <w:t xml:space="preserve">171 </w:t>
      </w:r>
      <w:r>
        <w:rPr>
          <w:rFonts w:ascii="Times New Roman" w:hAnsi="Times New Roman"/>
        </w:rPr>
        <w:t>The reasoning of the yavanas’ scriptures is by nature unsound. Smiling, Mahāprabhu questioned him once more:</w:t>
      </w:r>
    </w:p>
    <w:p>
      <w:pPr>
        <w:jc w:val="both"/>
      </w:pPr>
      <w:r>
        <w:rPr>
          <w:b/>
          <w:i/>
          <w:sz w:val="20"/>
        </w:rPr>
        <w:t xml:space="preserve">Amṛta-pravāha-bhāṣya. </w:t>
      </w:r>
      <w:r>
        <w:rPr>
          <w:rFonts w:ascii="Times New Roman" w:hAnsi="Times New Roman"/>
          <w:sz w:val="20"/>
        </w:rPr>
        <w:t>The scriptures of the *yavanas* are of three kinds: the old book of the “Yu” (the Jews), the Koran and the Bible. All these books have a beginning; none of them is beginningless like the words of the Veda. Therefore, since the reasoning in those scriptures has no firm root, it is open to doubt.</w:t>
      </w:r>
    </w:p>
    <w:p>
      <w:pPr>
        <w:jc w:val="both"/>
      </w:pPr>
      <w:r>
        <w:rPr>
          <w:b/>
          <w:i/>
          <w:sz w:val="20"/>
        </w:rPr>
        <w:t xml:space="preserve">Anubhāṣya. </w:t>
      </w:r>
      <w:r>
        <w:rPr>
          <w:rFonts w:ascii="Times New Roman" w:hAnsi="Times New Roman"/>
          <w:b/>
          <w:sz w:val="20"/>
        </w:rPr>
        <w:t>*Adṛḍha vicāra</w:t>
      </w:r>
      <w:r>
        <w:rPr>
          <w:rFonts w:ascii="Times New Roman" w:hAnsi="Times New Roman"/>
          <w:sz w:val="20"/>
        </w:rPr>
        <w:t>* (unsound reasoning) — reasoning that can be cut through, that is, refuted, by argument.</w:t>
      </w:r>
    </w:p>
    <w:p>
      <w:pPr>
        <w:keepNext/>
        <w:spacing w:before="160"/>
        <w:jc w:val="center"/>
      </w:pPr>
      <w:r>
        <w:rPr>
          <w:rFonts w:ascii="Times New Roman" w:hAnsi="Times New Roman"/>
          <w:i/>
          <w:sz w:val="21"/>
        </w:rPr>
        <w:t>The Lord asks again —</w:t>
      </w:r>
    </w:p>
    <w:p>
      <w:pPr>
        <w:keepNext/>
        <w:jc w:val="center"/>
      </w:pPr>
      <w:r>
        <w:rPr>
          <w:rFonts w:ascii="Nirmala UI" w:hAnsi="Nirmala UI" w:cs="Nirmala UI"/>
          <w:sz w:val="24"/>
          <w:szCs w:val="24"/>
        </w:rPr>
        <w:t>আর এক প্রশ্ন করি, শুন, তুমি মামা ৷</w:t>
        <w:br/>
      </w:r>
      <w:r>
        <w:rPr>
          <w:rFonts w:ascii="Nirmala UI" w:hAnsi="Nirmala UI" w:cs="Nirmala UI"/>
          <w:sz w:val="24"/>
          <w:szCs w:val="24"/>
        </w:rPr>
        <w:t>যথার্থ কহিবে, ছলে না বঞ্চিবে আমা’ ॥ ১৭২ ॥</w:t>
      </w:r>
    </w:p>
    <w:p>
      <w:pPr>
        <w:keepNext/>
        <w:spacing w:after="0"/>
        <w:ind w:left="227"/>
      </w:pPr>
      <w:r>
        <w:rPr>
          <w:rFonts w:ascii="Times New Roman" w:hAnsi="Times New Roman"/>
          <w:i/>
          <w:sz w:val="20"/>
        </w:rPr>
        <w:t>āra eka praśna kari, śuna, tumi māmā</w:t>
      </w:r>
    </w:p>
    <w:p>
      <w:pPr>
        <w:keepNext/>
        <w:spacing w:after="40"/>
        <w:ind w:left="227"/>
      </w:pPr>
      <w:r>
        <w:rPr>
          <w:rFonts w:ascii="Times New Roman" w:hAnsi="Times New Roman"/>
          <w:color w:val="555555"/>
          <w:sz w:val="18"/>
        </w:rPr>
        <w:t>another  one  question  I ask  listen  you  uncle</w:t>
      </w:r>
    </w:p>
    <w:p>
      <w:pPr>
        <w:keepNext/>
        <w:spacing w:after="0"/>
        <w:ind w:left="227"/>
      </w:pPr>
      <w:r>
        <w:rPr>
          <w:rFonts w:ascii="Times New Roman" w:hAnsi="Times New Roman"/>
          <w:i/>
          <w:sz w:val="20"/>
        </w:rPr>
        <w:t>yathārtha kahibe, chale nā vañcibe āmā’</w:t>
      </w:r>
    </w:p>
    <w:p>
      <w:pPr>
        <w:keepNext/>
        <w:spacing w:after="40"/>
        <w:ind w:left="227"/>
      </w:pPr>
      <w:r>
        <w:rPr>
          <w:rFonts w:ascii="Times New Roman" w:hAnsi="Times New Roman"/>
          <w:color w:val="555555"/>
          <w:sz w:val="18"/>
        </w:rPr>
        <w:t>truly  you shall speak  by trickery  not  shall deceive  Me</w:t>
      </w:r>
    </w:p>
    <w:p>
      <w:pPr>
        <w:spacing w:before="60"/>
        <w:jc w:val="both"/>
      </w:pPr>
      <w:r>
        <w:rPr>
          <w:b/>
        </w:rPr>
        <w:t xml:space="preserve">172 </w:t>
      </w:r>
      <w:r>
        <w:rPr>
          <w:rFonts w:ascii="Times New Roman" w:hAnsi="Times New Roman"/>
        </w:rPr>
        <w:t>“Let Me ask you one more question, uncle. Answer truly, and do not deceive Me with tricks.</w:t>
      </w:r>
    </w:p>
    <w:p>
      <w:pPr>
        <w:keepNext/>
        <w:spacing w:before="160"/>
        <w:jc w:val="center"/>
      </w:pPr>
      <w:r>
        <w:rPr>
          <w:rFonts w:ascii="Nirmala UI" w:hAnsi="Nirmala UI" w:cs="Nirmala UI"/>
          <w:sz w:val="24"/>
          <w:szCs w:val="24"/>
        </w:rPr>
        <w:t>তোমার নগরে হয় সদা সংকীর্ত্তন ৷</w:t>
        <w:br/>
      </w:r>
      <w:r>
        <w:rPr>
          <w:rFonts w:ascii="Nirmala UI" w:hAnsi="Nirmala UI" w:cs="Nirmala UI"/>
          <w:sz w:val="24"/>
          <w:szCs w:val="24"/>
        </w:rPr>
        <w:t>বাদ্যগীত-কোলাহল, সঙ্গীত, নর্ত্তন ॥ ১৭৩ ॥</w:t>
      </w:r>
    </w:p>
    <w:p>
      <w:pPr>
        <w:keepNext/>
        <w:spacing w:after="0"/>
        <w:ind w:left="227"/>
      </w:pPr>
      <w:r>
        <w:rPr>
          <w:rFonts w:ascii="Times New Roman" w:hAnsi="Times New Roman"/>
          <w:i/>
          <w:sz w:val="20"/>
        </w:rPr>
        <w:t>tomāra nagare haya sadā saṁkīrtana</w:t>
      </w:r>
    </w:p>
    <w:p>
      <w:pPr>
        <w:keepNext/>
        <w:spacing w:after="40"/>
        <w:ind w:left="227"/>
      </w:pPr>
      <w:r>
        <w:rPr>
          <w:rFonts w:ascii="Times New Roman" w:hAnsi="Times New Roman"/>
          <w:color w:val="555555"/>
          <w:sz w:val="18"/>
        </w:rPr>
        <w:t>your  in the town  there is  always  saṅkīrtana</w:t>
      </w:r>
    </w:p>
    <w:p>
      <w:pPr>
        <w:keepNext/>
        <w:spacing w:after="0"/>
        <w:ind w:left="227"/>
      </w:pPr>
      <w:r>
        <w:rPr>
          <w:rFonts w:ascii="Times New Roman" w:hAnsi="Times New Roman"/>
          <w:i/>
          <w:sz w:val="20"/>
        </w:rPr>
        <w:t>vādya-gīta-kolāhala, saṅgīta, nartana</w:t>
      </w:r>
    </w:p>
    <w:p>
      <w:pPr>
        <w:keepNext/>
        <w:spacing w:after="40"/>
        <w:ind w:left="227"/>
      </w:pPr>
      <w:r>
        <w:rPr>
          <w:rFonts w:ascii="Times New Roman" w:hAnsi="Times New Roman"/>
          <w:color w:val="555555"/>
          <w:sz w:val="18"/>
        </w:rPr>
        <w:t>the din of instruments and songs  singing  dancing</w:t>
      </w:r>
    </w:p>
    <w:p>
      <w:pPr>
        <w:spacing w:before="60"/>
        <w:jc w:val="both"/>
      </w:pPr>
      <w:r>
        <w:rPr>
          <w:b/>
        </w:rPr>
        <w:t xml:space="preserve">173 </w:t>
      </w:r>
      <w:r>
        <w:rPr>
          <w:rFonts w:ascii="Times New Roman" w:hAnsi="Times New Roman"/>
        </w:rPr>
        <w:t>In your town there is saṅkīrtana all the time — the din of drums and songs, singing and dancing.</w:t>
      </w:r>
    </w:p>
    <w:p>
      <w:pPr>
        <w:keepNext/>
        <w:spacing w:before="160"/>
        <w:jc w:val="center"/>
      </w:pPr>
      <w:r>
        <w:rPr>
          <w:rFonts w:ascii="Nirmala UI" w:hAnsi="Nirmala UI" w:cs="Nirmala UI"/>
          <w:sz w:val="24"/>
          <w:szCs w:val="24"/>
        </w:rPr>
        <w:t>তুমি কাজী, — হিন্দু-ধর্ম্ম-বিরোধে অধিকারী ৷</w:t>
        <w:br/>
      </w:r>
      <w:r>
        <w:rPr>
          <w:rFonts w:ascii="Nirmala UI" w:hAnsi="Nirmala UI" w:cs="Nirmala UI"/>
          <w:sz w:val="24"/>
          <w:szCs w:val="24"/>
        </w:rPr>
        <w:t>এবে যে না কর মানা বুঝিতে না পারি ॥ ১৭৪ ॥</w:t>
      </w:r>
    </w:p>
    <w:p>
      <w:pPr>
        <w:keepNext/>
        <w:spacing w:after="0"/>
        <w:ind w:left="227"/>
      </w:pPr>
      <w:r>
        <w:rPr>
          <w:rFonts w:ascii="Times New Roman" w:hAnsi="Times New Roman"/>
          <w:i/>
          <w:sz w:val="20"/>
        </w:rPr>
        <w:t>tumi kājī, — hindu-dharma-virodhe adhikārī</w:t>
      </w:r>
    </w:p>
    <w:p>
      <w:pPr>
        <w:keepNext/>
        <w:spacing w:after="40"/>
        <w:ind w:left="227"/>
      </w:pPr>
      <w:r>
        <w:rPr>
          <w:rFonts w:ascii="Times New Roman" w:hAnsi="Times New Roman"/>
          <w:color w:val="555555"/>
          <w:sz w:val="18"/>
        </w:rPr>
        <w:t>you  the Kazi  to oppose the Hindu religion  empowered</w:t>
      </w:r>
    </w:p>
    <w:p>
      <w:pPr>
        <w:keepNext/>
        <w:spacing w:after="0"/>
        <w:ind w:left="227"/>
      </w:pPr>
      <w:r>
        <w:rPr>
          <w:rFonts w:ascii="Times New Roman" w:hAnsi="Times New Roman"/>
          <w:i/>
          <w:sz w:val="20"/>
        </w:rPr>
        <w:t>ebe ye nā kara mānā bujhite nā pāri</w:t>
      </w:r>
    </w:p>
    <w:p>
      <w:pPr>
        <w:keepNext/>
        <w:spacing w:after="40"/>
        <w:ind w:left="227"/>
      </w:pPr>
      <w:r>
        <w:rPr>
          <w:rFonts w:ascii="Times New Roman" w:hAnsi="Times New Roman"/>
          <w:color w:val="555555"/>
          <w:sz w:val="18"/>
        </w:rPr>
        <w:t>now  that  not  you do  forbid  to understand  not  I can</w:t>
      </w:r>
    </w:p>
    <w:p>
      <w:pPr>
        <w:spacing w:before="60"/>
        <w:jc w:val="both"/>
      </w:pPr>
      <w:r>
        <w:rPr>
          <w:b/>
        </w:rPr>
        <w:t xml:space="preserve">174 </w:t>
      </w:r>
      <w:r>
        <w:rPr>
          <w:rFonts w:ascii="Times New Roman" w:hAnsi="Times New Roman"/>
        </w:rPr>
        <w:t>You are the Kazi, with authority to oppose the Hindu religion; I cannot understand why you do not forbid it now.”</w:t>
      </w:r>
    </w:p>
    <w:p>
      <w:pPr>
        <w:keepNext/>
        <w:spacing w:before="160"/>
        <w:jc w:val="center"/>
      </w:pPr>
      <w:r>
        <w:rPr>
          <w:rFonts w:ascii="Times New Roman" w:hAnsi="Times New Roman"/>
          <w:i/>
          <w:sz w:val="21"/>
        </w:rPr>
        <w:t>In answer the Kazi tells of his dream —</w:t>
      </w:r>
    </w:p>
    <w:p>
      <w:pPr>
        <w:keepNext/>
        <w:jc w:val="center"/>
      </w:pPr>
      <w:r>
        <w:rPr>
          <w:rFonts w:ascii="Nirmala UI" w:hAnsi="Nirmala UI" w:cs="Nirmala UI"/>
          <w:sz w:val="24"/>
          <w:szCs w:val="24"/>
        </w:rPr>
        <w:t>কাজী বলে, — সবে তোমায় বলে ‘গৌরহরি’ ৷</w:t>
        <w:br/>
      </w:r>
      <w:r>
        <w:rPr>
          <w:rFonts w:ascii="Nirmala UI" w:hAnsi="Nirmala UI" w:cs="Nirmala UI"/>
          <w:sz w:val="24"/>
          <w:szCs w:val="24"/>
        </w:rPr>
        <w:t>সেই নামে আমি তোমায় সম্বোধন করি ॥ ১৭৫ ॥</w:t>
      </w:r>
    </w:p>
    <w:p>
      <w:pPr>
        <w:keepNext/>
        <w:spacing w:after="0"/>
        <w:ind w:left="227"/>
      </w:pPr>
      <w:r>
        <w:rPr>
          <w:rFonts w:ascii="Times New Roman" w:hAnsi="Times New Roman"/>
          <w:i/>
          <w:sz w:val="20"/>
        </w:rPr>
        <w:t>kājī bale, — sabe tomāya bale ‘gaurahari’</w:t>
      </w:r>
    </w:p>
    <w:p>
      <w:pPr>
        <w:keepNext/>
        <w:spacing w:after="40"/>
        <w:ind w:left="227"/>
      </w:pPr>
      <w:r>
        <w:rPr>
          <w:rFonts w:ascii="Times New Roman" w:hAnsi="Times New Roman"/>
          <w:color w:val="555555"/>
          <w:sz w:val="18"/>
        </w:rPr>
        <w:t>the Kazi  says  all  You  call  Gaurahari</w:t>
      </w:r>
    </w:p>
    <w:p>
      <w:pPr>
        <w:keepNext/>
        <w:spacing w:after="0"/>
        <w:ind w:left="227"/>
      </w:pPr>
      <w:r>
        <w:rPr>
          <w:rFonts w:ascii="Times New Roman" w:hAnsi="Times New Roman"/>
          <w:i/>
          <w:sz w:val="20"/>
        </w:rPr>
        <w:t>sei nāme āmi tomāya sambodhana kari</w:t>
      </w:r>
    </w:p>
    <w:p>
      <w:pPr>
        <w:keepNext/>
        <w:spacing w:after="40"/>
        <w:ind w:left="227"/>
      </w:pPr>
      <w:r>
        <w:rPr>
          <w:rFonts w:ascii="Times New Roman" w:hAnsi="Times New Roman"/>
          <w:color w:val="555555"/>
          <w:sz w:val="18"/>
        </w:rPr>
        <w:t>by that  name  I  You  address  do</w:t>
      </w:r>
    </w:p>
    <w:p>
      <w:pPr>
        <w:spacing w:before="60"/>
        <w:jc w:val="both"/>
      </w:pPr>
      <w:r>
        <w:rPr>
          <w:b/>
        </w:rPr>
        <w:t xml:space="preserve">175 </w:t>
      </w:r>
      <w:r>
        <w:rPr>
          <w:rFonts w:ascii="Times New Roman" w:hAnsi="Times New Roman"/>
        </w:rPr>
        <w:t>The Kazi said, “Everyone calls You Gaurahari, and by that name I too shall address You.</w:t>
      </w:r>
    </w:p>
    <w:p>
      <w:pPr>
        <w:keepNext/>
        <w:spacing w:before="160"/>
        <w:jc w:val="center"/>
      </w:pPr>
      <w:r>
        <w:rPr>
          <w:rFonts w:ascii="Nirmala UI" w:hAnsi="Nirmala UI" w:cs="Nirmala UI"/>
          <w:sz w:val="24"/>
          <w:szCs w:val="24"/>
        </w:rPr>
        <w:t>শুন, গৌরহরি, এই প্রশ্নের কারণ ৷</w:t>
        <w:br/>
      </w:r>
      <w:r>
        <w:rPr>
          <w:rFonts w:ascii="Nirmala UI" w:hAnsi="Nirmala UI" w:cs="Nirmala UI"/>
          <w:sz w:val="24"/>
          <w:szCs w:val="24"/>
        </w:rPr>
        <w:t>নিভৃত হও যদি, তবে করি নিবেদন ॥ ১৭৬ ॥</w:t>
      </w:r>
    </w:p>
    <w:p>
      <w:pPr>
        <w:keepNext/>
        <w:spacing w:after="0"/>
        <w:ind w:left="227"/>
      </w:pPr>
      <w:r>
        <w:rPr>
          <w:rFonts w:ascii="Times New Roman" w:hAnsi="Times New Roman"/>
          <w:i/>
          <w:sz w:val="20"/>
        </w:rPr>
        <w:t>śuna, gaurahari, ei praśnera kāraṇa</w:t>
      </w:r>
    </w:p>
    <w:p>
      <w:pPr>
        <w:keepNext/>
        <w:spacing w:after="40"/>
        <w:ind w:left="227"/>
      </w:pPr>
      <w:r>
        <w:rPr>
          <w:rFonts w:ascii="Times New Roman" w:hAnsi="Times New Roman"/>
          <w:color w:val="555555"/>
          <w:sz w:val="18"/>
        </w:rPr>
        <w:t>listen  Gaurahari  of this  question  the reason</w:t>
      </w:r>
    </w:p>
    <w:p>
      <w:pPr>
        <w:keepNext/>
        <w:spacing w:after="0"/>
        <w:ind w:left="227"/>
      </w:pPr>
      <w:r>
        <w:rPr>
          <w:rFonts w:ascii="Times New Roman" w:hAnsi="Times New Roman"/>
          <w:i/>
          <w:sz w:val="20"/>
        </w:rPr>
        <w:t>nibhṛta hao yadi, tabe kari nivedana</w:t>
      </w:r>
    </w:p>
    <w:p>
      <w:pPr>
        <w:keepNext/>
        <w:spacing w:after="40"/>
        <w:ind w:left="227"/>
      </w:pPr>
      <w:r>
        <w:rPr>
          <w:rFonts w:ascii="Times New Roman" w:hAnsi="Times New Roman"/>
          <w:color w:val="555555"/>
          <w:sz w:val="18"/>
        </w:rPr>
        <w:t>in private  You are  if  then  I make  submission</w:t>
      </w:r>
    </w:p>
    <w:p>
      <w:pPr>
        <w:spacing w:before="60"/>
        <w:jc w:val="both"/>
      </w:pPr>
      <w:r>
        <w:rPr>
          <w:b/>
        </w:rPr>
        <w:t xml:space="preserve">176 </w:t>
      </w:r>
      <w:r>
        <w:rPr>
          <w:rFonts w:ascii="Times New Roman" w:hAnsi="Times New Roman"/>
        </w:rPr>
        <w:t>Listen, Gaurahari: if we can speak in private, I shall tell You the reason.”</w:t>
      </w:r>
    </w:p>
    <w:p>
      <w:pPr>
        <w:keepNext/>
        <w:spacing w:before="160"/>
        <w:jc w:val="center"/>
      </w:pPr>
      <w:r>
        <w:rPr>
          <w:rFonts w:ascii="Times New Roman" w:hAnsi="Times New Roman"/>
          <w:i/>
          <w:sz w:val="21"/>
        </w:rPr>
        <w:t>The Lord reassures him —</w:t>
      </w:r>
    </w:p>
    <w:p>
      <w:pPr>
        <w:keepNext/>
        <w:jc w:val="center"/>
      </w:pPr>
      <w:r>
        <w:rPr>
          <w:rFonts w:ascii="Nirmala UI" w:hAnsi="Nirmala UI" w:cs="Nirmala UI"/>
          <w:sz w:val="24"/>
          <w:szCs w:val="24"/>
        </w:rPr>
        <w:t>প্রভু বলে, — এ লোক আমার অন্তরঙ্গ হয় ৷</w:t>
        <w:br/>
      </w:r>
      <w:r>
        <w:rPr>
          <w:rFonts w:ascii="Nirmala UI" w:hAnsi="Nirmala UI" w:cs="Nirmala UI"/>
          <w:sz w:val="24"/>
          <w:szCs w:val="24"/>
        </w:rPr>
        <w:t>স্ফুট করি’ কহ তুমি, না করিহ ভয় ॥ ১৭৭ ॥</w:t>
      </w:r>
    </w:p>
    <w:p>
      <w:pPr>
        <w:keepNext/>
        <w:spacing w:after="0"/>
        <w:ind w:left="227"/>
      </w:pPr>
      <w:r>
        <w:rPr>
          <w:rFonts w:ascii="Times New Roman" w:hAnsi="Times New Roman"/>
          <w:i/>
          <w:sz w:val="20"/>
        </w:rPr>
        <w:t>prabhu bale, — e loka āmāra antaraṅga haya</w:t>
      </w:r>
    </w:p>
    <w:p>
      <w:pPr>
        <w:keepNext/>
        <w:spacing w:after="40"/>
        <w:ind w:left="227"/>
      </w:pPr>
      <w:r>
        <w:rPr>
          <w:rFonts w:ascii="Times New Roman" w:hAnsi="Times New Roman"/>
          <w:color w:val="555555"/>
          <w:sz w:val="18"/>
        </w:rPr>
        <w:t>the Lord  says  these  people  My  intimates  are</w:t>
      </w:r>
    </w:p>
    <w:p>
      <w:pPr>
        <w:keepNext/>
        <w:spacing w:after="0"/>
        <w:ind w:left="227"/>
      </w:pPr>
      <w:r>
        <w:rPr>
          <w:rFonts w:ascii="Times New Roman" w:hAnsi="Times New Roman"/>
          <w:i/>
          <w:sz w:val="20"/>
        </w:rPr>
        <w:t>sphuṭa kari’ kaha tumi, nā kariha bhaya</w:t>
      </w:r>
    </w:p>
    <w:p>
      <w:pPr>
        <w:keepNext/>
        <w:spacing w:after="40"/>
        <w:ind w:left="227"/>
      </w:pPr>
      <w:r>
        <w:rPr>
          <w:rFonts w:ascii="Times New Roman" w:hAnsi="Times New Roman"/>
          <w:color w:val="555555"/>
          <w:sz w:val="18"/>
        </w:rPr>
        <w:t>plainly  making  speak  you  not  have  fear</w:t>
      </w:r>
    </w:p>
    <w:p>
      <w:pPr>
        <w:spacing w:before="60"/>
        <w:jc w:val="both"/>
      </w:pPr>
      <w:r>
        <w:rPr>
          <w:b/>
        </w:rPr>
        <w:t xml:space="preserve">177 </w:t>
      </w:r>
      <w:r>
        <w:rPr>
          <w:rFonts w:ascii="Times New Roman" w:hAnsi="Times New Roman"/>
        </w:rPr>
        <w:t>The Lord said, “These people are My intimates. Speak plainly and have no fear.”</w:t>
      </w:r>
    </w:p>
    <w:p>
      <w:pPr>
        <w:jc w:val="both"/>
      </w:pPr>
      <w:r>
        <w:rPr>
          <w:b/>
          <w:i/>
          <w:sz w:val="20"/>
        </w:rPr>
        <w:t xml:space="preserve">Anubhāṣya. </w:t>
      </w:r>
      <w:r>
        <w:rPr>
          <w:rFonts w:ascii="Times New Roman" w:hAnsi="Times New Roman"/>
          <w:b/>
          <w:sz w:val="20"/>
        </w:rPr>
        <w:t>*Sphuṭa</w:t>
      </w:r>
      <w:r>
        <w:rPr>
          <w:rFonts w:ascii="Times New Roman" w:hAnsi="Times New Roman"/>
          <w:sz w:val="20"/>
        </w:rPr>
        <w:t>* — clearly.</w:t>
      </w:r>
    </w:p>
    <w:p>
      <w:pPr>
        <w:keepNext/>
        <w:spacing w:before="160"/>
        <w:jc w:val="center"/>
      </w:pPr>
      <w:r>
        <w:rPr>
          <w:rFonts w:ascii="Times New Roman" w:hAnsi="Times New Roman"/>
          <w:i/>
          <w:sz w:val="21"/>
        </w:rPr>
        <w:t>In a dream Śrī Nṛsiṁhadeva terrifies him —</w:t>
      </w:r>
    </w:p>
    <w:p>
      <w:pPr>
        <w:keepNext/>
        <w:jc w:val="center"/>
      </w:pPr>
      <w:r>
        <w:rPr>
          <w:rFonts w:ascii="Nirmala UI" w:hAnsi="Nirmala UI" w:cs="Nirmala UI"/>
          <w:sz w:val="24"/>
          <w:szCs w:val="24"/>
        </w:rPr>
        <w:t>কাজী কহে, — যবে আমি হিন্দুর ঘরে গিয়া ৷</w:t>
        <w:br/>
      </w:r>
      <w:r>
        <w:rPr>
          <w:rFonts w:ascii="Nirmala UI" w:hAnsi="Nirmala UI" w:cs="Nirmala UI"/>
          <w:sz w:val="24"/>
          <w:szCs w:val="24"/>
        </w:rPr>
        <w:t>কীর্ত্তন করিলুঁ মানা মৃদঙ্গ ভাঙ্গিয়া ॥ ১৭৮ ॥</w:t>
      </w:r>
    </w:p>
    <w:p>
      <w:pPr>
        <w:keepNext/>
        <w:jc w:val="center"/>
      </w:pPr>
      <w:r>
        <w:rPr>
          <w:rFonts w:ascii="Nirmala UI" w:hAnsi="Nirmala UI" w:cs="Nirmala UI"/>
          <w:sz w:val="24"/>
          <w:szCs w:val="24"/>
        </w:rPr>
        <w:t>সেই রাত্রে এক সিংহ মহা ভয়ঙ্কর ৷</w:t>
        <w:br/>
      </w:r>
      <w:r>
        <w:rPr>
          <w:rFonts w:ascii="Nirmala UI" w:hAnsi="Nirmala UI" w:cs="Nirmala UI"/>
          <w:sz w:val="24"/>
          <w:szCs w:val="24"/>
        </w:rPr>
        <w:t>নরদেহ, সিংহমুখ, গর্জ্জয়ে বিস্তর ॥ ১৭৯ ॥</w:t>
      </w:r>
    </w:p>
    <w:p>
      <w:pPr>
        <w:keepNext/>
        <w:spacing w:after="0"/>
        <w:ind w:left="227"/>
      </w:pPr>
      <w:r>
        <w:rPr>
          <w:rFonts w:ascii="Times New Roman" w:hAnsi="Times New Roman"/>
          <w:i/>
          <w:sz w:val="20"/>
        </w:rPr>
        <w:t>kājī kahe, — yabe āmi hindura ghare giyā</w:t>
      </w:r>
    </w:p>
    <w:p>
      <w:pPr>
        <w:keepNext/>
        <w:spacing w:after="40"/>
        <w:ind w:left="227"/>
      </w:pPr>
      <w:r>
        <w:rPr>
          <w:rFonts w:ascii="Times New Roman" w:hAnsi="Times New Roman"/>
          <w:color w:val="555555"/>
          <w:sz w:val="18"/>
        </w:rPr>
        <w:t>the Kazi  says  when  I  of a Hindu  to the house  going</w:t>
      </w:r>
    </w:p>
    <w:p>
      <w:pPr>
        <w:keepNext/>
        <w:spacing w:after="0"/>
        <w:ind w:left="227"/>
      </w:pPr>
      <w:r>
        <w:rPr>
          <w:rFonts w:ascii="Times New Roman" w:hAnsi="Times New Roman"/>
          <w:i/>
          <w:sz w:val="20"/>
        </w:rPr>
        <w:t>kīrtana karilum̐ mānā mṛdaṅga bhāṅgiyā</w:t>
      </w:r>
    </w:p>
    <w:p>
      <w:pPr>
        <w:keepNext/>
        <w:spacing w:after="40"/>
        <w:ind w:left="227"/>
      </w:pPr>
      <w:r>
        <w:rPr>
          <w:rFonts w:ascii="Times New Roman" w:hAnsi="Times New Roman"/>
          <w:color w:val="555555"/>
          <w:sz w:val="18"/>
        </w:rPr>
        <w:t>kīrtana  I made  forbidden  the mṛdaṅga  breaking</w:t>
      </w:r>
    </w:p>
    <w:p>
      <w:pPr>
        <w:keepNext/>
        <w:spacing w:after="0"/>
        <w:ind w:left="227"/>
      </w:pPr>
      <w:r>
        <w:rPr>
          <w:rFonts w:ascii="Times New Roman" w:hAnsi="Times New Roman"/>
          <w:i/>
          <w:sz w:val="20"/>
        </w:rPr>
        <w:t>sei rātre eka siṁha mahā bhayaṅkara</w:t>
      </w:r>
    </w:p>
    <w:p>
      <w:pPr>
        <w:keepNext/>
        <w:spacing w:after="40"/>
        <w:ind w:left="227"/>
      </w:pPr>
      <w:r>
        <w:rPr>
          <w:rFonts w:ascii="Times New Roman" w:hAnsi="Times New Roman"/>
          <w:color w:val="555555"/>
          <w:sz w:val="18"/>
        </w:rPr>
        <w:t>that  night  a  lion  very  terrible</w:t>
      </w:r>
    </w:p>
    <w:p>
      <w:pPr>
        <w:keepNext/>
        <w:spacing w:after="0"/>
        <w:ind w:left="227"/>
      </w:pPr>
      <w:r>
        <w:rPr>
          <w:rFonts w:ascii="Times New Roman" w:hAnsi="Times New Roman"/>
          <w:i/>
          <w:sz w:val="20"/>
        </w:rPr>
        <w:t>nara-deha, siṁha-mukha, garjaye vistara</w:t>
      </w:r>
    </w:p>
    <w:p>
      <w:pPr>
        <w:keepNext/>
        <w:spacing w:after="40"/>
        <w:ind w:left="227"/>
      </w:pPr>
      <w:r>
        <w:rPr>
          <w:rFonts w:ascii="Times New Roman" w:hAnsi="Times New Roman"/>
          <w:color w:val="555555"/>
          <w:sz w:val="18"/>
        </w:rPr>
        <w:t>man’s body  lion’s face  roars  loudly</w:t>
      </w:r>
    </w:p>
    <w:p>
      <w:pPr>
        <w:spacing w:before="60"/>
        <w:jc w:val="both"/>
      </w:pPr>
      <w:r>
        <w:rPr>
          <w:b/>
        </w:rPr>
        <w:t xml:space="preserve">178–179 </w:t>
      </w:r>
      <w:r>
        <w:rPr>
          <w:rFonts w:ascii="Times New Roman" w:hAnsi="Times New Roman"/>
        </w:rPr>
        <w:t>The Kazi began: “When I went to a Hindu’s house, broke the mṛdaṅga and forbade the kīrtana, that very night there came a most terrible lion, with the body of a man and the face of a lion, roaring mightily.</w:t>
      </w:r>
    </w:p>
    <w:p>
      <w:pPr>
        <w:jc w:val="both"/>
      </w:pPr>
      <w:r>
        <w:rPr>
          <w:b/>
          <w:i/>
          <w:sz w:val="20"/>
        </w:rPr>
        <w:t xml:space="preserve">Anubhāṣya. </w:t>
      </w:r>
      <w:r>
        <w:rPr>
          <w:rFonts w:ascii="Times New Roman" w:hAnsi="Times New Roman"/>
          <w:b/>
          <w:sz w:val="20"/>
        </w:rPr>
        <w:t>*Nara-deha, siṁha-mukha</w:t>
      </w:r>
      <w:r>
        <w:rPr>
          <w:rFonts w:ascii="Times New Roman" w:hAnsi="Times New Roman"/>
          <w:sz w:val="20"/>
        </w:rPr>
        <w:t>* (a human body and a lion's face) — Śrī Nṛsiṁhadeva. He destroys enmity toward the devotees, toward devotion and toward Bhagavān, and destroys those who bear such enmity.</w:t>
      </w:r>
    </w:p>
    <w:p>
      <w:pPr>
        <w:keepNext/>
        <w:spacing w:before="160"/>
        <w:jc w:val="center"/>
      </w:pPr>
      <w:r>
        <w:rPr>
          <w:rFonts w:ascii="Nirmala UI" w:hAnsi="Nirmala UI" w:cs="Nirmala UI"/>
          <w:sz w:val="24"/>
          <w:szCs w:val="24"/>
        </w:rPr>
        <w:t>শয়নে আমার উপর লাফ দিয়া চড়ি’ ৷</w:t>
        <w:br/>
      </w:r>
      <w:r>
        <w:rPr>
          <w:rFonts w:ascii="Nirmala UI" w:hAnsi="Nirmala UI" w:cs="Nirmala UI"/>
          <w:sz w:val="24"/>
          <w:szCs w:val="24"/>
        </w:rPr>
        <w:t>অট্ট অট্ট হাসে, করে দন্ত-কড়মড়ি ॥ ১৮০ ॥</w:t>
      </w:r>
    </w:p>
    <w:p>
      <w:pPr>
        <w:keepNext/>
        <w:spacing w:after="0"/>
        <w:ind w:left="227"/>
      </w:pPr>
      <w:r>
        <w:rPr>
          <w:rFonts w:ascii="Times New Roman" w:hAnsi="Times New Roman"/>
          <w:i/>
          <w:sz w:val="20"/>
        </w:rPr>
        <w:t>śayane āmāra upara lāpha diyā caḍi’</w:t>
      </w:r>
    </w:p>
    <w:p>
      <w:pPr>
        <w:keepNext/>
        <w:spacing w:after="40"/>
        <w:ind w:left="227"/>
      </w:pPr>
      <w:r>
        <w:rPr>
          <w:rFonts w:ascii="Times New Roman" w:hAnsi="Times New Roman"/>
          <w:color w:val="555555"/>
          <w:sz w:val="18"/>
        </w:rPr>
        <w:t>as I lay  me  upon  a leap  giving  climbing</w:t>
      </w:r>
    </w:p>
    <w:p>
      <w:pPr>
        <w:keepNext/>
        <w:spacing w:after="0"/>
        <w:ind w:left="227"/>
      </w:pPr>
      <w:r>
        <w:rPr>
          <w:rFonts w:ascii="Times New Roman" w:hAnsi="Times New Roman"/>
          <w:i/>
          <w:sz w:val="20"/>
        </w:rPr>
        <w:t>aṭṭa aṭṭa hāse, kare danta-kaḍamaḍi</w:t>
      </w:r>
    </w:p>
    <w:p>
      <w:pPr>
        <w:keepNext/>
        <w:spacing w:after="40"/>
        <w:ind w:left="227"/>
      </w:pPr>
      <w:r>
        <w:rPr>
          <w:rFonts w:ascii="Times New Roman" w:hAnsi="Times New Roman"/>
          <w:color w:val="555555"/>
          <w:sz w:val="18"/>
        </w:rPr>
        <w:t>loud  loud  laughs  makes  gnashing of teeth</w:t>
      </w:r>
    </w:p>
    <w:p>
      <w:pPr>
        <w:spacing w:before="60"/>
        <w:jc w:val="both"/>
      </w:pPr>
      <w:r>
        <w:rPr>
          <w:b/>
        </w:rPr>
        <w:t xml:space="preserve">180 </w:t>
      </w:r>
      <w:r>
        <w:rPr>
          <w:rFonts w:ascii="Times New Roman" w:hAnsi="Times New Roman"/>
        </w:rPr>
        <w:t>As I lay asleep, he leapt up onto me, laughing a terrible laugh and gnashing his teeth.</w:t>
      </w:r>
    </w:p>
    <w:p>
      <w:pPr>
        <w:keepNext/>
        <w:spacing w:before="160"/>
        <w:jc w:val="center"/>
      </w:pPr>
      <w:r>
        <w:rPr>
          <w:rFonts w:ascii="Nirmala UI" w:hAnsi="Nirmala UI" w:cs="Nirmala UI"/>
          <w:sz w:val="24"/>
          <w:szCs w:val="24"/>
        </w:rPr>
        <w:t>মোর বুকে নখ দিয়া ঘোর-স্বরে বলে ৷</w:t>
        <w:br/>
      </w:r>
      <w:r>
        <w:rPr>
          <w:rFonts w:ascii="Nirmala UI" w:hAnsi="Nirmala UI" w:cs="Nirmala UI"/>
          <w:sz w:val="24"/>
          <w:szCs w:val="24"/>
        </w:rPr>
        <w:t>ফাড়িমু তোমার বুক মৃদঙ্গ বদলে ॥ ১৮১ ॥</w:t>
      </w:r>
    </w:p>
    <w:p>
      <w:pPr>
        <w:keepNext/>
        <w:spacing w:after="0"/>
        <w:ind w:left="227"/>
      </w:pPr>
      <w:r>
        <w:rPr>
          <w:rFonts w:ascii="Times New Roman" w:hAnsi="Times New Roman"/>
          <w:i/>
          <w:sz w:val="20"/>
        </w:rPr>
        <w:t>mora buke nakha diyā ghora-svare bale</w:t>
      </w:r>
    </w:p>
    <w:p>
      <w:pPr>
        <w:keepNext/>
        <w:spacing w:after="40"/>
        <w:ind w:left="227"/>
      </w:pPr>
      <w:r>
        <w:rPr>
          <w:rFonts w:ascii="Times New Roman" w:hAnsi="Times New Roman"/>
          <w:color w:val="555555"/>
          <w:sz w:val="18"/>
        </w:rPr>
        <w:t>my  on the chest  claws  placing  in a dreadful voice  says</w:t>
      </w:r>
    </w:p>
    <w:p>
      <w:pPr>
        <w:keepNext/>
        <w:spacing w:after="0"/>
        <w:ind w:left="227"/>
      </w:pPr>
      <w:r>
        <w:rPr>
          <w:rFonts w:ascii="Times New Roman" w:hAnsi="Times New Roman"/>
          <w:i/>
          <w:sz w:val="20"/>
        </w:rPr>
        <w:t>phāḍimu tomāra buka mṛdaṅga badale</w:t>
      </w:r>
    </w:p>
    <w:p>
      <w:pPr>
        <w:keepNext/>
        <w:spacing w:after="40"/>
        <w:ind w:left="227"/>
      </w:pPr>
      <w:r>
        <w:rPr>
          <w:rFonts w:ascii="Times New Roman" w:hAnsi="Times New Roman"/>
          <w:color w:val="555555"/>
          <w:sz w:val="18"/>
        </w:rPr>
        <w:t>I will tear open  your  chest  the mṛdaṅga  in return for</w:t>
      </w:r>
    </w:p>
    <w:p>
      <w:pPr>
        <w:spacing w:before="60"/>
        <w:jc w:val="both"/>
      </w:pPr>
      <w:r>
        <w:rPr>
          <w:b/>
        </w:rPr>
        <w:t xml:space="preserve">181 </w:t>
      </w:r>
      <w:r>
        <w:rPr>
          <w:rFonts w:ascii="Times New Roman" w:hAnsi="Times New Roman"/>
        </w:rPr>
        <w:t>Pressing his claws into my chest, he said in a dreadful voice, ‘I will tear your chest open in return for the mṛdaṅga!</w:t>
      </w:r>
    </w:p>
    <w:p>
      <w:pPr>
        <w:jc w:val="both"/>
      </w:pPr>
      <w:r>
        <w:rPr>
          <w:b/>
          <w:i/>
          <w:sz w:val="20"/>
        </w:rPr>
        <w:t xml:space="preserve">Anubhāṣya. </w:t>
      </w:r>
      <w:r>
        <w:rPr>
          <w:rFonts w:ascii="Times New Roman" w:hAnsi="Times New Roman"/>
          <w:b/>
          <w:sz w:val="20"/>
        </w:rPr>
        <w:t>*Phāḍimu</w:t>
      </w:r>
      <w:r>
        <w:rPr>
          <w:rFonts w:ascii="Times New Roman" w:hAnsi="Times New Roman"/>
          <w:sz w:val="20"/>
        </w:rPr>
        <w:t>* — I will tear apart.</w:t>
      </w:r>
    </w:p>
    <w:p>
      <w:pPr>
        <w:keepNext/>
        <w:spacing w:before="160"/>
        <w:jc w:val="center"/>
      </w:pPr>
      <w:r>
        <w:rPr>
          <w:rFonts w:ascii="Nirmala UI" w:hAnsi="Nirmala UI" w:cs="Nirmala UI"/>
          <w:sz w:val="24"/>
          <w:szCs w:val="24"/>
        </w:rPr>
        <w:t>মোর কীর্ত্তন মানা করিস্, করিমু তোর ক্ষয় ৷</w:t>
        <w:br/>
      </w:r>
      <w:r>
        <w:rPr>
          <w:rFonts w:ascii="Nirmala UI" w:hAnsi="Nirmala UI" w:cs="Nirmala UI"/>
          <w:sz w:val="24"/>
          <w:szCs w:val="24"/>
        </w:rPr>
        <w:t>আঁখি মুদি’ কাঁপি আমি পাঞা বড় ভয় ॥ ১৮২ ॥</w:t>
      </w:r>
    </w:p>
    <w:p>
      <w:pPr>
        <w:keepNext/>
        <w:spacing w:after="0"/>
        <w:ind w:left="227"/>
      </w:pPr>
      <w:r>
        <w:rPr>
          <w:rFonts w:ascii="Times New Roman" w:hAnsi="Times New Roman"/>
          <w:i/>
          <w:sz w:val="20"/>
        </w:rPr>
        <w:t>mora kīrtana mānā karis, karimu tora kṣaya</w:t>
      </w:r>
    </w:p>
    <w:p>
      <w:pPr>
        <w:keepNext/>
        <w:spacing w:after="40"/>
        <w:ind w:left="227"/>
      </w:pPr>
      <w:r>
        <w:rPr>
          <w:rFonts w:ascii="Times New Roman" w:hAnsi="Times New Roman"/>
          <w:color w:val="555555"/>
          <w:sz w:val="18"/>
        </w:rPr>
        <w:t>My  kīrtana  forbidden  you make  I will make  your  destruction</w:t>
      </w:r>
    </w:p>
    <w:p>
      <w:pPr>
        <w:keepNext/>
        <w:spacing w:after="0"/>
        <w:ind w:left="227"/>
      </w:pPr>
      <w:r>
        <w:rPr>
          <w:rFonts w:ascii="Times New Roman" w:hAnsi="Times New Roman"/>
          <w:i/>
          <w:sz w:val="20"/>
        </w:rPr>
        <w:t>ām̐khi mudi’ kām̐pi āmi pāñā baḍa bhaya</w:t>
      </w:r>
    </w:p>
    <w:p>
      <w:pPr>
        <w:keepNext/>
        <w:spacing w:after="40"/>
        <w:ind w:left="227"/>
      </w:pPr>
      <w:r>
        <w:rPr>
          <w:rFonts w:ascii="Times New Roman" w:hAnsi="Times New Roman"/>
          <w:color w:val="555555"/>
          <w:sz w:val="18"/>
        </w:rPr>
        <w:t>eyes  closing  tremble  I  getting  great  fear</w:t>
      </w:r>
    </w:p>
    <w:p>
      <w:pPr>
        <w:spacing w:before="60"/>
        <w:jc w:val="both"/>
      </w:pPr>
      <w:r>
        <w:rPr>
          <w:b/>
        </w:rPr>
        <w:t xml:space="preserve">182 </w:t>
      </w:r>
      <w:r>
        <w:rPr>
          <w:rFonts w:ascii="Times New Roman" w:hAnsi="Times New Roman"/>
        </w:rPr>
        <w:t>You forbid My kīrtana — I will destroy you!’ Terrified, I shut my eyes and trembled.</w:t>
      </w:r>
    </w:p>
    <w:p>
      <w:pPr>
        <w:keepNext/>
        <w:spacing w:before="160"/>
        <w:jc w:val="center"/>
      </w:pPr>
      <w:r>
        <w:rPr>
          <w:rFonts w:ascii="Nirmala UI" w:hAnsi="Nirmala UI" w:cs="Nirmala UI"/>
          <w:sz w:val="24"/>
          <w:szCs w:val="24"/>
        </w:rPr>
        <w:t>ভীত দেখি’ সিংহ বলে হইয়া সদয় ৷</w:t>
        <w:br/>
      </w:r>
      <w:r>
        <w:rPr>
          <w:rFonts w:ascii="Nirmala UI" w:hAnsi="Nirmala UI" w:cs="Nirmala UI"/>
          <w:sz w:val="24"/>
          <w:szCs w:val="24"/>
        </w:rPr>
        <w:t>তোরে শিক্ষা দিতে কৈলু তোর পরাজয় ॥ ১৮৩ ॥</w:t>
      </w:r>
    </w:p>
    <w:p>
      <w:pPr>
        <w:keepNext/>
        <w:spacing w:after="0"/>
        <w:ind w:left="227"/>
      </w:pPr>
      <w:r>
        <w:rPr>
          <w:rFonts w:ascii="Times New Roman" w:hAnsi="Times New Roman"/>
          <w:i/>
          <w:sz w:val="20"/>
        </w:rPr>
        <w:t>bhīta dekhi’ siṁha bale haiyā sadaya</w:t>
      </w:r>
    </w:p>
    <w:p>
      <w:pPr>
        <w:keepNext/>
        <w:spacing w:after="40"/>
        <w:ind w:left="227"/>
      </w:pPr>
      <w:r>
        <w:rPr>
          <w:rFonts w:ascii="Times New Roman" w:hAnsi="Times New Roman"/>
          <w:color w:val="555555"/>
          <w:sz w:val="18"/>
        </w:rPr>
        <w:t>frightened  seeing  the lion  says  becoming  kind</w:t>
      </w:r>
    </w:p>
    <w:p>
      <w:pPr>
        <w:keepNext/>
        <w:spacing w:after="0"/>
        <w:ind w:left="227"/>
      </w:pPr>
      <w:r>
        <w:rPr>
          <w:rFonts w:ascii="Times New Roman" w:hAnsi="Times New Roman"/>
          <w:i/>
          <w:sz w:val="20"/>
        </w:rPr>
        <w:t>tore śikṣā dite kailu tora parājaya</w:t>
      </w:r>
    </w:p>
    <w:p>
      <w:pPr>
        <w:keepNext/>
        <w:spacing w:after="40"/>
        <w:ind w:left="227"/>
      </w:pPr>
      <w:r>
        <w:rPr>
          <w:rFonts w:ascii="Times New Roman" w:hAnsi="Times New Roman"/>
          <w:color w:val="555555"/>
          <w:sz w:val="18"/>
        </w:rPr>
        <w:t>you  a lesson  to give  I made  your  defeat</w:t>
      </w:r>
    </w:p>
    <w:p>
      <w:pPr>
        <w:spacing w:before="60"/>
        <w:jc w:val="both"/>
      </w:pPr>
      <w:r>
        <w:rPr>
          <w:b/>
        </w:rPr>
        <w:t xml:space="preserve">183 </w:t>
      </w:r>
      <w:r>
        <w:rPr>
          <w:rFonts w:ascii="Times New Roman" w:hAnsi="Times New Roman"/>
        </w:rPr>
        <w:t>Seeing my fear, the lion grew kind and said, ‘I have humbled you only to teach you a lesson.</w:t>
      </w:r>
    </w:p>
    <w:p>
      <w:pPr>
        <w:keepNext/>
        <w:spacing w:before="160"/>
        <w:jc w:val="center"/>
      </w:pPr>
      <w:r>
        <w:rPr>
          <w:rFonts w:ascii="Nirmala UI" w:hAnsi="Nirmala UI" w:cs="Nirmala UI"/>
          <w:sz w:val="24"/>
          <w:szCs w:val="24"/>
        </w:rPr>
        <w:t>সে দিন বহুত নাহি কৈলি উৎপাত ৷</w:t>
        <w:br/>
      </w:r>
      <w:r>
        <w:rPr>
          <w:rFonts w:ascii="Nirmala UI" w:hAnsi="Nirmala UI" w:cs="Nirmala UI"/>
          <w:sz w:val="24"/>
          <w:szCs w:val="24"/>
        </w:rPr>
        <w:t>তেঞি ক্ষমা করি’ না করিনু প্রাণাঘাত ॥ ১৮৪ ॥</w:t>
      </w:r>
    </w:p>
    <w:p>
      <w:pPr>
        <w:keepNext/>
        <w:spacing w:after="0"/>
        <w:ind w:left="227"/>
      </w:pPr>
      <w:r>
        <w:rPr>
          <w:rFonts w:ascii="Times New Roman" w:hAnsi="Times New Roman"/>
          <w:i/>
          <w:sz w:val="20"/>
        </w:rPr>
        <w:t>se dina bahuta nāhi kaili utpāta</w:t>
      </w:r>
    </w:p>
    <w:p>
      <w:pPr>
        <w:keepNext/>
        <w:spacing w:after="40"/>
        <w:ind w:left="227"/>
      </w:pPr>
      <w:r>
        <w:rPr>
          <w:rFonts w:ascii="Times New Roman" w:hAnsi="Times New Roman"/>
          <w:color w:val="555555"/>
          <w:sz w:val="18"/>
        </w:rPr>
        <w:t>that  day  much  not  you did  mischief</w:t>
      </w:r>
    </w:p>
    <w:p>
      <w:pPr>
        <w:keepNext/>
        <w:spacing w:after="0"/>
        <w:ind w:left="227"/>
      </w:pPr>
      <w:r>
        <w:rPr>
          <w:rFonts w:ascii="Times New Roman" w:hAnsi="Times New Roman"/>
          <w:i/>
          <w:sz w:val="20"/>
        </w:rPr>
        <w:t>teñi kṣamā kari’ nā karinu prāṇāghāta</w:t>
      </w:r>
    </w:p>
    <w:p>
      <w:pPr>
        <w:keepNext/>
        <w:spacing w:after="40"/>
        <w:ind w:left="227"/>
      </w:pPr>
      <w:r>
        <w:rPr>
          <w:rFonts w:ascii="Times New Roman" w:hAnsi="Times New Roman"/>
          <w:color w:val="555555"/>
          <w:sz w:val="18"/>
        </w:rPr>
        <w:t>therefore  forgiving  not  I did  taking of life</w:t>
      </w:r>
    </w:p>
    <w:p>
      <w:pPr>
        <w:spacing w:before="60"/>
        <w:jc w:val="both"/>
      </w:pPr>
      <w:r>
        <w:rPr>
          <w:b/>
        </w:rPr>
        <w:t xml:space="preserve">184 </w:t>
      </w:r>
      <w:r>
        <w:rPr>
          <w:rFonts w:ascii="Times New Roman" w:hAnsi="Times New Roman"/>
        </w:rPr>
        <w:t>That day you did no great harm, so I have forgiven you and spared your life.</w:t>
      </w:r>
    </w:p>
    <w:p>
      <w:pPr>
        <w:keepNext/>
        <w:spacing w:before="160"/>
        <w:jc w:val="center"/>
      </w:pPr>
      <w:r>
        <w:rPr>
          <w:rFonts w:ascii="Nirmala UI" w:hAnsi="Nirmala UI" w:cs="Nirmala UI"/>
          <w:sz w:val="24"/>
          <w:szCs w:val="24"/>
        </w:rPr>
        <w:t>ঐছে যদি পুনঃ কর, তবে না সহিমু ৷</w:t>
        <w:br/>
      </w:r>
      <w:r>
        <w:rPr>
          <w:rFonts w:ascii="Nirmala UI" w:hAnsi="Nirmala UI" w:cs="Nirmala UI"/>
          <w:sz w:val="24"/>
          <w:szCs w:val="24"/>
        </w:rPr>
        <w:t>সবংশে তোমারে আর যবন নাশিমু ॥ ১৮৫ ॥</w:t>
      </w:r>
    </w:p>
    <w:p>
      <w:pPr>
        <w:keepNext/>
        <w:spacing w:after="0"/>
        <w:ind w:left="227"/>
      </w:pPr>
      <w:r>
        <w:rPr>
          <w:rFonts w:ascii="Times New Roman" w:hAnsi="Times New Roman"/>
          <w:i/>
          <w:sz w:val="20"/>
        </w:rPr>
        <w:t>aiche yadi punaḥ kara, tabe nā sahimu</w:t>
      </w:r>
    </w:p>
    <w:p>
      <w:pPr>
        <w:keepNext/>
        <w:spacing w:after="40"/>
        <w:ind w:left="227"/>
      </w:pPr>
      <w:r>
        <w:rPr>
          <w:rFonts w:ascii="Times New Roman" w:hAnsi="Times New Roman"/>
          <w:color w:val="555555"/>
          <w:sz w:val="18"/>
        </w:rPr>
        <w:t>such  if  again  you do  then  not  I will bear</w:t>
      </w:r>
    </w:p>
    <w:p>
      <w:pPr>
        <w:keepNext/>
        <w:spacing w:after="0"/>
        <w:ind w:left="227"/>
      </w:pPr>
      <w:r>
        <w:rPr>
          <w:rFonts w:ascii="Times New Roman" w:hAnsi="Times New Roman"/>
          <w:i/>
          <w:sz w:val="20"/>
        </w:rPr>
        <w:t>savaṁśe tomāre āra yavana nāśimu</w:t>
      </w:r>
    </w:p>
    <w:p>
      <w:pPr>
        <w:keepNext/>
        <w:spacing w:after="40"/>
        <w:ind w:left="227"/>
      </w:pPr>
      <w:r>
        <w:rPr>
          <w:rFonts w:ascii="Times New Roman" w:hAnsi="Times New Roman"/>
          <w:color w:val="555555"/>
          <w:sz w:val="18"/>
        </w:rPr>
        <w:t>with your whole family  you  and  the yavanas  I will destroy</w:t>
      </w:r>
    </w:p>
    <w:p>
      <w:pPr>
        <w:spacing w:before="60"/>
        <w:jc w:val="both"/>
      </w:pPr>
      <w:r>
        <w:rPr>
          <w:b/>
        </w:rPr>
        <w:t xml:space="preserve">185 </w:t>
      </w:r>
      <w:r>
        <w:rPr>
          <w:rFonts w:ascii="Times New Roman" w:hAnsi="Times New Roman"/>
        </w:rPr>
        <w:t>But if you do such a thing again, I will not bear it: I will destroy you with your whole family, and the yavanas too.’</w:t>
      </w:r>
    </w:p>
    <w:p>
      <w:pPr>
        <w:keepNext/>
        <w:spacing w:before="160"/>
        <w:jc w:val="center"/>
      </w:pPr>
      <w:r>
        <w:rPr>
          <w:rFonts w:ascii="Nirmala UI" w:hAnsi="Nirmala UI" w:cs="Nirmala UI"/>
          <w:sz w:val="24"/>
          <w:szCs w:val="24"/>
        </w:rPr>
        <w:t>এত কহি’ সিংহ গেল, আমার হৈল ভয় ৷</w:t>
        <w:br/>
      </w:r>
      <w:r>
        <w:rPr>
          <w:rFonts w:ascii="Nirmala UI" w:hAnsi="Nirmala UI" w:cs="Nirmala UI"/>
          <w:sz w:val="24"/>
          <w:szCs w:val="24"/>
        </w:rPr>
        <w:t>এই দেখ, নখচিহ্ন আমার হৃদয় ॥ ১৮৬ ॥</w:t>
      </w:r>
    </w:p>
    <w:p>
      <w:pPr>
        <w:keepNext/>
        <w:spacing w:after="0"/>
        <w:ind w:left="227"/>
      </w:pPr>
      <w:r>
        <w:rPr>
          <w:rFonts w:ascii="Times New Roman" w:hAnsi="Times New Roman"/>
          <w:i/>
          <w:sz w:val="20"/>
        </w:rPr>
        <w:t>eta kahi’ siṁha gela, āmāra haila bhaya</w:t>
      </w:r>
    </w:p>
    <w:p>
      <w:pPr>
        <w:keepNext/>
        <w:spacing w:after="40"/>
        <w:ind w:left="227"/>
      </w:pPr>
      <w:r>
        <w:rPr>
          <w:rFonts w:ascii="Times New Roman" w:hAnsi="Times New Roman"/>
          <w:color w:val="555555"/>
          <w:sz w:val="18"/>
        </w:rPr>
        <w:t>this  saying  the lion  went  my  was  fear</w:t>
      </w:r>
    </w:p>
    <w:p>
      <w:pPr>
        <w:keepNext/>
        <w:spacing w:after="0"/>
        <w:ind w:left="227"/>
      </w:pPr>
      <w:r>
        <w:rPr>
          <w:rFonts w:ascii="Times New Roman" w:hAnsi="Times New Roman"/>
          <w:i/>
          <w:sz w:val="20"/>
        </w:rPr>
        <w:t>ei dekha, nakha-cihna āmāra hṛdaya</w:t>
      </w:r>
    </w:p>
    <w:p>
      <w:pPr>
        <w:keepNext/>
        <w:spacing w:after="40"/>
        <w:ind w:left="227"/>
      </w:pPr>
      <w:r>
        <w:rPr>
          <w:rFonts w:ascii="Times New Roman" w:hAnsi="Times New Roman"/>
          <w:color w:val="555555"/>
          <w:sz w:val="18"/>
        </w:rPr>
        <w:t>here  look  claw-marks  my  chest</w:t>
      </w:r>
    </w:p>
    <w:p>
      <w:pPr>
        <w:spacing w:before="60"/>
        <w:jc w:val="both"/>
      </w:pPr>
      <w:r>
        <w:rPr>
          <w:b/>
        </w:rPr>
        <w:t xml:space="preserve">186 </w:t>
      </w:r>
      <w:r>
        <w:rPr>
          <w:rFonts w:ascii="Times New Roman" w:hAnsi="Times New Roman"/>
        </w:rPr>
        <w:t>With these words the lion went away, but I was filled with fear. Look — here are the marks of his claws on my chest!”</w:t>
      </w:r>
    </w:p>
    <w:p>
      <w:pPr>
        <w:keepNext/>
        <w:spacing w:before="160"/>
        <w:jc w:val="center"/>
      </w:pPr>
      <w:r>
        <w:rPr>
          <w:rFonts w:ascii="Nirmala UI" w:hAnsi="Nirmala UI" w:cs="Nirmala UI"/>
          <w:sz w:val="24"/>
          <w:szCs w:val="24"/>
        </w:rPr>
        <w:t>এত বলি’ কাজী নিজ-বুক দেখাইল ৷</w:t>
        <w:br/>
      </w:r>
      <w:r>
        <w:rPr>
          <w:rFonts w:ascii="Nirmala UI" w:hAnsi="Nirmala UI" w:cs="Nirmala UI"/>
          <w:sz w:val="24"/>
          <w:szCs w:val="24"/>
        </w:rPr>
        <w:t>শুনি’ দেখি’ সর্ব্বলোক আশ্চর্য্য মানিল ॥ ১৮৭ ॥</w:t>
      </w:r>
    </w:p>
    <w:p>
      <w:pPr>
        <w:keepNext/>
        <w:spacing w:after="0"/>
        <w:ind w:left="227"/>
      </w:pPr>
      <w:r>
        <w:rPr>
          <w:rFonts w:ascii="Times New Roman" w:hAnsi="Times New Roman"/>
          <w:i/>
          <w:sz w:val="20"/>
        </w:rPr>
        <w:t>eta bali’ kājī nija-buka dekhāila</w:t>
      </w:r>
    </w:p>
    <w:p>
      <w:pPr>
        <w:keepNext/>
        <w:spacing w:after="40"/>
        <w:ind w:left="227"/>
      </w:pPr>
      <w:r>
        <w:rPr>
          <w:rFonts w:ascii="Times New Roman" w:hAnsi="Times New Roman"/>
          <w:color w:val="555555"/>
          <w:sz w:val="18"/>
        </w:rPr>
        <w:t>this  saying  the Kazi  his own chest  showed</w:t>
      </w:r>
    </w:p>
    <w:p>
      <w:pPr>
        <w:keepNext/>
        <w:spacing w:after="0"/>
        <w:ind w:left="227"/>
      </w:pPr>
      <w:r>
        <w:rPr>
          <w:rFonts w:ascii="Times New Roman" w:hAnsi="Times New Roman"/>
          <w:i/>
          <w:sz w:val="20"/>
        </w:rPr>
        <w:t>śuni’ dekhi’ sarva-loka āścarya mānila</w:t>
      </w:r>
    </w:p>
    <w:p>
      <w:pPr>
        <w:keepNext/>
        <w:spacing w:after="40"/>
        <w:ind w:left="227"/>
      </w:pPr>
      <w:r>
        <w:rPr>
          <w:rFonts w:ascii="Times New Roman" w:hAnsi="Times New Roman"/>
          <w:color w:val="555555"/>
          <w:sz w:val="18"/>
        </w:rPr>
        <w:t>hearing  seeing  all the people  wonder  felt</w:t>
      </w:r>
    </w:p>
    <w:p>
      <w:pPr>
        <w:spacing w:before="60"/>
        <w:jc w:val="both"/>
      </w:pPr>
      <w:r>
        <w:rPr>
          <w:b/>
        </w:rPr>
        <w:t xml:space="preserve">187 </w:t>
      </w:r>
      <w:r>
        <w:rPr>
          <w:rFonts w:ascii="Times New Roman" w:hAnsi="Times New Roman"/>
        </w:rPr>
        <w:t>So saying, the Kazi bared his chest, and all who heard and saw were amazed.</w:t>
      </w:r>
    </w:p>
    <w:p>
      <w:pPr>
        <w:keepNext/>
        <w:spacing w:before="160"/>
        <w:jc w:val="center"/>
      </w:pPr>
      <w:r>
        <w:rPr>
          <w:rFonts w:ascii="Nirmala UI" w:hAnsi="Nirmala UI" w:cs="Nirmala UI"/>
          <w:sz w:val="24"/>
          <w:szCs w:val="24"/>
        </w:rPr>
        <w:t>কাজী কহে, — ইহা আমি কারে না কহিল ৷</w:t>
        <w:br/>
      </w:r>
      <w:r>
        <w:rPr>
          <w:rFonts w:ascii="Nirmala UI" w:hAnsi="Nirmala UI" w:cs="Nirmala UI"/>
          <w:sz w:val="24"/>
          <w:szCs w:val="24"/>
        </w:rPr>
        <w:t>সেই দিন এক আমার পিয়াদা আইল ॥ ১৮৮ ॥</w:t>
      </w:r>
    </w:p>
    <w:p>
      <w:pPr>
        <w:keepNext/>
        <w:spacing w:after="0"/>
        <w:ind w:left="227"/>
      </w:pPr>
      <w:r>
        <w:rPr>
          <w:rFonts w:ascii="Times New Roman" w:hAnsi="Times New Roman"/>
          <w:i/>
          <w:sz w:val="20"/>
        </w:rPr>
        <w:t>kājī kahe, — ihā āmi kāre nā kahila</w:t>
      </w:r>
    </w:p>
    <w:p>
      <w:pPr>
        <w:keepNext/>
        <w:spacing w:after="40"/>
        <w:ind w:left="227"/>
      </w:pPr>
      <w:r>
        <w:rPr>
          <w:rFonts w:ascii="Times New Roman" w:hAnsi="Times New Roman"/>
          <w:color w:val="555555"/>
          <w:sz w:val="18"/>
        </w:rPr>
        <w:t>the Kazi  says  this  I  to anyone  not  told</w:t>
      </w:r>
    </w:p>
    <w:p>
      <w:pPr>
        <w:keepNext/>
        <w:spacing w:after="0"/>
        <w:ind w:left="227"/>
      </w:pPr>
      <w:r>
        <w:rPr>
          <w:rFonts w:ascii="Times New Roman" w:hAnsi="Times New Roman"/>
          <w:i/>
          <w:sz w:val="20"/>
        </w:rPr>
        <w:t>sei dina eka āmāra piyādā āila</w:t>
      </w:r>
    </w:p>
    <w:p>
      <w:pPr>
        <w:keepNext/>
        <w:spacing w:after="40"/>
        <w:ind w:left="227"/>
      </w:pPr>
      <w:r>
        <w:rPr>
          <w:rFonts w:ascii="Times New Roman" w:hAnsi="Times New Roman"/>
          <w:color w:val="555555"/>
          <w:sz w:val="18"/>
        </w:rPr>
        <w:t>that  day  one  my  peon  came</w:t>
      </w:r>
    </w:p>
    <w:p>
      <w:pPr>
        <w:spacing w:before="60"/>
        <w:jc w:val="both"/>
      </w:pPr>
      <w:r>
        <w:rPr>
          <w:b/>
        </w:rPr>
        <w:t xml:space="preserve">188 </w:t>
      </w:r>
      <w:r>
        <w:rPr>
          <w:rFonts w:ascii="Times New Roman" w:hAnsi="Times New Roman"/>
        </w:rPr>
        <w:t>The Kazi went on: “I have told this to no one. That same day one of my men came to me</w:t>
      </w:r>
    </w:p>
    <w:p>
      <w:pPr>
        <w:jc w:val="both"/>
      </w:pPr>
      <w:r>
        <w:rPr>
          <w:b/>
          <w:i/>
          <w:sz w:val="20"/>
        </w:rPr>
        <w:t xml:space="preserve">Anubhāṣya. </w:t>
      </w:r>
      <w:r>
        <w:rPr>
          <w:rFonts w:ascii="Times New Roman" w:hAnsi="Times New Roman"/>
          <w:b/>
          <w:sz w:val="20"/>
        </w:rPr>
        <w:t>*Piyādā</w:t>
      </w:r>
      <w:r>
        <w:rPr>
          <w:rFonts w:ascii="Times New Roman" w:hAnsi="Times New Roman"/>
          <w:sz w:val="20"/>
        </w:rPr>
        <w:t>* — a servant of low rank, a carrier of news or letters; in colloquial speech, a *cāprāsī*.</w:t>
      </w:r>
    </w:p>
    <w:p>
      <w:pPr>
        <w:keepNext/>
        <w:spacing w:before="160"/>
        <w:jc w:val="center"/>
      </w:pPr>
      <w:r>
        <w:rPr>
          <w:rFonts w:ascii="Nirmala UI" w:hAnsi="Nirmala UI" w:cs="Nirmala UI"/>
          <w:sz w:val="24"/>
          <w:szCs w:val="24"/>
        </w:rPr>
        <w:t>আসি’ কহে, — গেলুঁ মুঞি কীর্ত্তন নিষেধিতে ৷</w:t>
        <w:br/>
      </w:r>
      <w:r>
        <w:rPr>
          <w:rFonts w:ascii="Nirmala UI" w:hAnsi="Nirmala UI" w:cs="Nirmala UI"/>
          <w:sz w:val="24"/>
          <w:szCs w:val="24"/>
        </w:rPr>
        <w:t>অগ্নি উল্কা মোর মুখে লাগে আচম্বিতে ॥ ১৮৯ ॥</w:t>
      </w:r>
    </w:p>
    <w:p>
      <w:pPr>
        <w:keepNext/>
        <w:spacing w:after="0"/>
        <w:ind w:left="227"/>
      </w:pPr>
      <w:r>
        <w:rPr>
          <w:rFonts w:ascii="Times New Roman" w:hAnsi="Times New Roman"/>
          <w:i/>
          <w:sz w:val="20"/>
        </w:rPr>
        <w:t>āsi’ kahe, — gelum̐ muñi kīrtana niṣedhite</w:t>
      </w:r>
    </w:p>
    <w:p>
      <w:pPr>
        <w:keepNext/>
        <w:spacing w:after="40"/>
        <w:ind w:left="227"/>
      </w:pPr>
      <w:r>
        <w:rPr>
          <w:rFonts w:ascii="Times New Roman" w:hAnsi="Times New Roman"/>
          <w:color w:val="555555"/>
          <w:sz w:val="18"/>
        </w:rPr>
        <w:t>coming  says  went  I  kīrtana  to stop</w:t>
      </w:r>
    </w:p>
    <w:p>
      <w:pPr>
        <w:keepNext/>
        <w:spacing w:after="0"/>
        <w:ind w:left="227"/>
      </w:pPr>
      <w:r>
        <w:rPr>
          <w:rFonts w:ascii="Times New Roman" w:hAnsi="Times New Roman"/>
          <w:i/>
          <w:sz w:val="20"/>
        </w:rPr>
        <w:t>agni ulkā mora mukhe lāge ācambite</w:t>
      </w:r>
    </w:p>
    <w:p>
      <w:pPr>
        <w:keepNext/>
        <w:spacing w:after="40"/>
        <w:ind w:left="227"/>
      </w:pPr>
      <w:r>
        <w:rPr>
          <w:rFonts w:ascii="Times New Roman" w:hAnsi="Times New Roman"/>
          <w:color w:val="555555"/>
          <w:sz w:val="18"/>
        </w:rPr>
        <w:t>of fire  a flame  my  on the face  struck  suddenly</w:t>
      </w:r>
    </w:p>
    <w:p>
      <w:pPr>
        <w:spacing w:before="60"/>
        <w:jc w:val="both"/>
      </w:pPr>
      <w:r>
        <w:rPr>
          <w:b/>
        </w:rPr>
        <w:t xml:space="preserve">189 </w:t>
      </w:r>
      <w:r>
        <w:rPr>
          <w:rFonts w:ascii="Times New Roman" w:hAnsi="Times New Roman"/>
        </w:rPr>
        <w:t>and said, ‘I went to stop the kīrtana, and suddenly a tongue of fire struck my face.</w:t>
      </w:r>
    </w:p>
    <w:p>
      <w:pPr>
        <w:keepNext/>
        <w:spacing w:before="160"/>
        <w:jc w:val="center"/>
      </w:pPr>
      <w:r>
        <w:rPr>
          <w:rFonts w:ascii="Nirmala UI" w:hAnsi="Nirmala UI" w:cs="Nirmala UI"/>
          <w:sz w:val="24"/>
          <w:szCs w:val="24"/>
        </w:rPr>
        <w:t>পুড়িল সকল দাড়ি, মুখে হৈল ব্রণ ৷</w:t>
        <w:br/>
      </w:r>
      <w:r>
        <w:rPr>
          <w:rFonts w:ascii="Nirmala UI" w:hAnsi="Nirmala UI" w:cs="Nirmala UI"/>
          <w:sz w:val="24"/>
          <w:szCs w:val="24"/>
        </w:rPr>
        <w:t>যেই পেয়াদা যায়, তার এই বিবরণ ॥ ১৯০ ॥</w:t>
      </w:r>
    </w:p>
    <w:p>
      <w:pPr>
        <w:keepNext/>
        <w:spacing w:after="0"/>
        <w:ind w:left="227"/>
      </w:pPr>
      <w:r>
        <w:rPr>
          <w:rFonts w:ascii="Times New Roman" w:hAnsi="Times New Roman"/>
          <w:i/>
          <w:sz w:val="20"/>
        </w:rPr>
        <w:t>puḍila sakala dāḍi, mukhe haila vraṇa</w:t>
      </w:r>
    </w:p>
    <w:p>
      <w:pPr>
        <w:keepNext/>
        <w:spacing w:after="40"/>
        <w:ind w:left="227"/>
      </w:pPr>
      <w:r>
        <w:rPr>
          <w:rFonts w:ascii="Times New Roman" w:hAnsi="Times New Roman"/>
          <w:color w:val="555555"/>
          <w:sz w:val="18"/>
        </w:rPr>
        <w:t>was burnt  all  beard  on the face  were  blisters</w:t>
      </w:r>
    </w:p>
    <w:p>
      <w:pPr>
        <w:keepNext/>
        <w:spacing w:after="0"/>
        <w:ind w:left="227"/>
      </w:pPr>
      <w:r>
        <w:rPr>
          <w:rFonts w:ascii="Times New Roman" w:hAnsi="Times New Roman"/>
          <w:i/>
          <w:sz w:val="20"/>
        </w:rPr>
        <w:t>yei peyādā yāya, tāra ei vivaraṇa</w:t>
      </w:r>
    </w:p>
    <w:p>
      <w:pPr>
        <w:keepNext/>
        <w:spacing w:after="40"/>
        <w:ind w:left="227"/>
      </w:pPr>
      <w:r>
        <w:rPr>
          <w:rFonts w:ascii="Times New Roman" w:hAnsi="Times New Roman"/>
          <w:color w:val="555555"/>
          <w:sz w:val="18"/>
        </w:rPr>
        <w:t>whichever  peon  goes  his  this  account</w:t>
      </w:r>
    </w:p>
    <w:p>
      <w:pPr>
        <w:spacing w:before="60"/>
        <w:jc w:val="both"/>
      </w:pPr>
      <w:r>
        <w:rPr>
          <w:b/>
        </w:rPr>
        <w:t xml:space="preserve">190 </w:t>
      </w:r>
      <w:r>
        <w:rPr>
          <w:rFonts w:ascii="Times New Roman" w:hAnsi="Times New Roman"/>
        </w:rPr>
        <w:t>My whole beard was burnt and my face was blistered.’ Every one of my men who went there told the same story.</w:t>
      </w:r>
    </w:p>
    <w:p>
      <w:pPr>
        <w:keepNext/>
        <w:spacing w:before="160"/>
        <w:jc w:val="center"/>
      </w:pPr>
      <w:r>
        <w:rPr>
          <w:rFonts w:ascii="Nirmala UI" w:hAnsi="Nirmala UI" w:cs="Nirmala UI"/>
          <w:sz w:val="24"/>
          <w:szCs w:val="24"/>
        </w:rPr>
        <w:t>তাহা দেখি’ রহিনু মুঞি মহাভয় পাঞা ৷</w:t>
        <w:br/>
      </w:r>
      <w:r>
        <w:rPr>
          <w:rFonts w:ascii="Nirmala UI" w:hAnsi="Nirmala UI" w:cs="Nirmala UI"/>
          <w:sz w:val="24"/>
          <w:szCs w:val="24"/>
        </w:rPr>
        <w:t>কীর্ত্তন না বর্জ্জিয়া ঘরে রহোঁ ত’ বসিয়া ॥ ১৯১ ॥</w:t>
      </w:r>
    </w:p>
    <w:p>
      <w:pPr>
        <w:keepNext/>
        <w:spacing w:after="0"/>
        <w:ind w:left="227"/>
      </w:pPr>
      <w:r>
        <w:rPr>
          <w:rFonts w:ascii="Times New Roman" w:hAnsi="Times New Roman"/>
          <w:i/>
          <w:sz w:val="20"/>
        </w:rPr>
        <w:t>tāhā dekhi’ rahinu muñi mahā-bhaya pāñā</w:t>
      </w:r>
    </w:p>
    <w:p>
      <w:pPr>
        <w:keepNext/>
        <w:spacing w:after="40"/>
        <w:ind w:left="227"/>
      </w:pPr>
      <w:r>
        <w:rPr>
          <w:rFonts w:ascii="Times New Roman" w:hAnsi="Times New Roman"/>
          <w:color w:val="555555"/>
          <w:sz w:val="18"/>
        </w:rPr>
        <w:t>that  seeing  remained  I  great fear  getting</w:t>
      </w:r>
    </w:p>
    <w:p>
      <w:pPr>
        <w:keepNext/>
        <w:spacing w:after="0"/>
        <w:ind w:left="227"/>
      </w:pPr>
      <w:r>
        <w:rPr>
          <w:rFonts w:ascii="Times New Roman" w:hAnsi="Times New Roman"/>
          <w:i/>
          <w:sz w:val="20"/>
        </w:rPr>
        <w:t>kīrtana nā varjiyā ghare rahom̐ ta’ vasiyā</w:t>
      </w:r>
    </w:p>
    <w:p>
      <w:pPr>
        <w:keepNext/>
        <w:spacing w:after="40"/>
        <w:ind w:left="227"/>
      </w:pPr>
      <w:r>
        <w:rPr>
          <w:rFonts w:ascii="Times New Roman" w:hAnsi="Times New Roman"/>
          <w:color w:val="555555"/>
          <w:sz w:val="18"/>
        </w:rPr>
        <w:t>kīrtana  not  forbidding  at home  I stay  indeed  sitting</w:t>
      </w:r>
    </w:p>
    <w:p>
      <w:pPr>
        <w:spacing w:before="60"/>
        <w:jc w:val="both"/>
      </w:pPr>
      <w:r>
        <w:rPr>
          <w:b/>
        </w:rPr>
        <w:t xml:space="preserve">191 </w:t>
      </w:r>
      <w:r>
        <w:rPr>
          <w:rFonts w:ascii="Times New Roman" w:hAnsi="Times New Roman"/>
        </w:rPr>
        <w:t>Seeing all this, I was seized with great fear; now I stay at home and do not forbid the kīrtana.</w:t>
      </w:r>
    </w:p>
    <w:p>
      <w:pPr>
        <w:keepNext/>
        <w:spacing w:before="160"/>
        <w:jc w:val="center"/>
      </w:pPr>
      <w:r>
        <w:rPr>
          <w:rFonts w:ascii="Nirmala UI" w:hAnsi="Nirmala UI" w:cs="Nirmala UI"/>
          <w:sz w:val="24"/>
          <w:szCs w:val="24"/>
        </w:rPr>
        <w:t>তবে ত’ নগরে হইবে স্বচ্ছন্দে কীর্ত্তন ৷</w:t>
        <w:br/>
      </w:r>
      <w:r>
        <w:rPr>
          <w:rFonts w:ascii="Nirmala UI" w:hAnsi="Nirmala UI" w:cs="Nirmala UI"/>
          <w:sz w:val="24"/>
          <w:szCs w:val="24"/>
        </w:rPr>
        <w:t>শুনি’ সব ম্লেচ্ছ আসি’ কৈল নিবেদন ॥ ১৯২ ॥</w:t>
      </w:r>
    </w:p>
    <w:p>
      <w:pPr>
        <w:keepNext/>
        <w:spacing w:after="0"/>
        <w:ind w:left="227"/>
      </w:pPr>
      <w:r>
        <w:rPr>
          <w:rFonts w:ascii="Times New Roman" w:hAnsi="Times New Roman"/>
          <w:i/>
          <w:sz w:val="20"/>
        </w:rPr>
        <w:t>tabe ta’ nagare haibe svacchande kīrtana</w:t>
      </w:r>
    </w:p>
    <w:p>
      <w:pPr>
        <w:keepNext/>
        <w:spacing w:after="40"/>
        <w:ind w:left="227"/>
      </w:pPr>
      <w:r>
        <w:rPr>
          <w:rFonts w:ascii="Times New Roman" w:hAnsi="Times New Roman"/>
          <w:color w:val="555555"/>
          <w:sz w:val="18"/>
        </w:rPr>
        <w:t>then  indeed  in the town  will be  freely  kīrtana</w:t>
      </w:r>
    </w:p>
    <w:p>
      <w:pPr>
        <w:keepNext/>
        <w:spacing w:after="0"/>
        <w:ind w:left="227"/>
      </w:pPr>
      <w:r>
        <w:rPr>
          <w:rFonts w:ascii="Times New Roman" w:hAnsi="Times New Roman"/>
          <w:i/>
          <w:sz w:val="20"/>
        </w:rPr>
        <w:t>śuni’ saba mleccha āsi’ kaila nivedana</w:t>
      </w:r>
    </w:p>
    <w:p>
      <w:pPr>
        <w:keepNext/>
        <w:spacing w:after="40"/>
        <w:ind w:left="227"/>
      </w:pPr>
      <w:r>
        <w:rPr>
          <w:rFonts w:ascii="Times New Roman" w:hAnsi="Times New Roman"/>
          <w:color w:val="555555"/>
          <w:sz w:val="18"/>
        </w:rPr>
        <w:t>hearing  all  the mlecchas  coming  made  complaint</w:t>
      </w:r>
    </w:p>
    <w:p>
      <w:pPr>
        <w:spacing w:before="60"/>
        <w:jc w:val="both"/>
      </w:pPr>
      <w:r>
        <w:rPr>
          <w:b/>
        </w:rPr>
        <w:t xml:space="preserve">192 </w:t>
      </w:r>
      <w:r>
        <w:rPr>
          <w:rFonts w:ascii="Times New Roman" w:hAnsi="Times New Roman"/>
        </w:rPr>
        <w:t>So the kīrtana went on in the town unhindered; and hearing of it, all the Muslims came to me with a complaint:</w:t>
      </w:r>
    </w:p>
    <w:p>
      <w:pPr>
        <w:jc w:val="both"/>
      </w:pPr>
      <w:r>
        <w:rPr>
          <w:b/>
          <w:i/>
          <w:sz w:val="20"/>
        </w:rPr>
        <w:t xml:space="preserve">Anubhāṣya. </w:t>
      </w:r>
      <w:r>
        <w:rPr>
          <w:rFonts w:ascii="Times New Roman" w:hAnsi="Times New Roman"/>
          <w:b/>
          <w:sz w:val="20"/>
        </w:rPr>
        <w:t>*Mleccha</w:t>
      </w:r>
      <w:r>
        <w:rPr>
          <w:rFonts w:ascii="Times New Roman" w:hAnsi="Times New Roman"/>
          <w:sz w:val="20"/>
        </w:rPr>
        <w:t>*: “One who eats beef, speaks much against [scripture] and is devoid of all proper conduct is called a *mleccha*.”</w:t>
      </w:r>
    </w:p>
    <w:p>
      <w:pPr>
        <w:keepNext/>
        <w:spacing w:before="160"/>
        <w:jc w:val="center"/>
      </w:pPr>
      <w:r>
        <w:rPr>
          <w:rFonts w:ascii="Nirmala UI" w:hAnsi="Nirmala UI" w:cs="Nirmala UI"/>
          <w:sz w:val="24"/>
          <w:szCs w:val="24"/>
        </w:rPr>
        <w:t>নগরে হিন্দুর ধর্ম্ম বাড়িল অপার ৷</w:t>
        <w:br/>
      </w:r>
      <w:r>
        <w:rPr>
          <w:rFonts w:ascii="Nirmala UI" w:hAnsi="Nirmala UI" w:cs="Nirmala UI"/>
          <w:sz w:val="24"/>
          <w:szCs w:val="24"/>
        </w:rPr>
        <w:t>‘হরি’ ‘হরি’ ধ্বনি বই নাহি শুনি আর ॥ ১৯৩ ॥</w:t>
      </w:r>
    </w:p>
    <w:p>
      <w:pPr>
        <w:keepNext/>
        <w:spacing w:after="0"/>
        <w:ind w:left="227"/>
      </w:pPr>
      <w:r>
        <w:rPr>
          <w:rFonts w:ascii="Times New Roman" w:hAnsi="Times New Roman"/>
          <w:i/>
          <w:sz w:val="20"/>
        </w:rPr>
        <w:t>nagare hindura dharma bāḍila apāra</w:t>
      </w:r>
    </w:p>
    <w:p>
      <w:pPr>
        <w:keepNext/>
        <w:spacing w:after="40"/>
        <w:ind w:left="227"/>
      </w:pPr>
      <w:r>
        <w:rPr>
          <w:rFonts w:ascii="Times New Roman" w:hAnsi="Times New Roman"/>
          <w:color w:val="555555"/>
          <w:sz w:val="18"/>
        </w:rPr>
        <w:t>in the town  of the Hindus  religion  has grown  boundlessly</w:t>
      </w:r>
    </w:p>
    <w:p>
      <w:pPr>
        <w:keepNext/>
        <w:spacing w:after="0"/>
        <w:ind w:left="227"/>
      </w:pPr>
      <w:r>
        <w:rPr>
          <w:rFonts w:ascii="Times New Roman" w:hAnsi="Times New Roman"/>
          <w:i/>
          <w:sz w:val="20"/>
        </w:rPr>
        <w:t>‘hari’ ‘hari’ dhvani bai nāhi śuni āra</w:t>
      </w:r>
    </w:p>
    <w:p>
      <w:pPr>
        <w:keepNext/>
        <w:spacing w:after="40"/>
        <w:ind w:left="227"/>
      </w:pPr>
      <w:r>
        <w:rPr>
          <w:rFonts w:ascii="Times New Roman" w:hAnsi="Times New Roman"/>
          <w:color w:val="555555"/>
          <w:sz w:val="18"/>
        </w:rPr>
        <w:t>Hari  Hari  the sound  except  not  we hear  anything else</w:t>
      </w:r>
    </w:p>
    <w:p>
      <w:pPr>
        <w:spacing w:before="60"/>
        <w:jc w:val="both"/>
      </w:pPr>
      <w:r>
        <w:rPr>
          <w:b/>
        </w:rPr>
        <w:t xml:space="preserve">193 </w:t>
      </w:r>
      <w:r>
        <w:rPr>
          <w:rFonts w:ascii="Times New Roman" w:hAnsi="Times New Roman"/>
        </w:rPr>
        <w:t>‘The Hindu religion has grown beyond all bounds in the town; we hear nothing but “Hari! Hari!”’</w:t>
      </w:r>
    </w:p>
    <w:p>
      <w:pPr>
        <w:keepNext/>
        <w:spacing w:before="160"/>
        <w:jc w:val="center"/>
      </w:pPr>
      <w:r>
        <w:rPr>
          <w:rFonts w:ascii="Nirmala UI" w:hAnsi="Nirmala UI" w:cs="Nirmala UI"/>
          <w:sz w:val="24"/>
          <w:szCs w:val="24"/>
        </w:rPr>
        <w:t>আর ম্লেচ্ছ কহে, — হিন্দু ‘কৃষ্ণ’ ‘কৃষ্ণ’ বলি’ ৷</w:t>
        <w:br/>
      </w:r>
      <w:r>
        <w:rPr>
          <w:rFonts w:ascii="Nirmala UI" w:hAnsi="Nirmala UI" w:cs="Nirmala UI"/>
          <w:sz w:val="24"/>
          <w:szCs w:val="24"/>
        </w:rPr>
        <w:t>হাসে, কান্দে, নাচে, গায়, গড়ি’ যায় ধূলি ॥ ১৯৪ ॥</w:t>
      </w:r>
    </w:p>
    <w:p>
      <w:pPr>
        <w:keepNext/>
        <w:spacing w:after="0"/>
        <w:ind w:left="227"/>
      </w:pPr>
      <w:r>
        <w:rPr>
          <w:rFonts w:ascii="Times New Roman" w:hAnsi="Times New Roman"/>
          <w:i/>
          <w:sz w:val="20"/>
        </w:rPr>
        <w:t>āra mleccha kahe, — hindu ‘kṛṣṇa’ ‘kṛṣṇa’ bali’</w:t>
      </w:r>
    </w:p>
    <w:p>
      <w:pPr>
        <w:keepNext/>
        <w:spacing w:after="40"/>
        <w:ind w:left="227"/>
      </w:pPr>
      <w:r>
        <w:rPr>
          <w:rFonts w:ascii="Times New Roman" w:hAnsi="Times New Roman"/>
          <w:color w:val="555555"/>
          <w:sz w:val="18"/>
        </w:rPr>
        <w:t>another  mleccha  says  the Hindus  Kṛṣṇa  Kṛṣṇa  saying</w:t>
      </w:r>
    </w:p>
    <w:p>
      <w:pPr>
        <w:keepNext/>
        <w:spacing w:after="0"/>
        <w:ind w:left="227"/>
      </w:pPr>
      <w:r>
        <w:rPr>
          <w:rFonts w:ascii="Times New Roman" w:hAnsi="Times New Roman"/>
          <w:i/>
          <w:sz w:val="20"/>
        </w:rPr>
        <w:t>hāse, kānde, nāce, gāya, gaḍi’ yāya dhūli</w:t>
      </w:r>
    </w:p>
    <w:p>
      <w:pPr>
        <w:keepNext/>
        <w:spacing w:after="40"/>
        <w:ind w:left="227"/>
      </w:pPr>
      <w:r>
        <w:rPr>
          <w:rFonts w:ascii="Times New Roman" w:hAnsi="Times New Roman"/>
          <w:color w:val="555555"/>
          <w:sz w:val="18"/>
        </w:rPr>
        <w:t>laugh  weep  dance  sing  rolling  go  in the dust</w:t>
      </w:r>
    </w:p>
    <w:p>
      <w:pPr>
        <w:spacing w:before="60"/>
        <w:jc w:val="both"/>
      </w:pPr>
      <w:r>
        <w:rPr>
          <w:b/>
        </w:rPr>
        <w:t xml:space="preserve">194 </w:t>
      </w:r>
      <w:r>
        <w:rPr>
          <w:rFonts w:ascii="Times New Roman" w:hAnsi="Times New Roman"/>
        </w:rPr>
        <w:t>Another said, ‘The Hindus cry “Kṛṣṇa! Kṛṣṇa!”; they laugh and weep, dance and sing, and roll in the dust.</w:t>
      </w:r>
    </w:p>
    <w:p>
      <w:pPr>
        <w:keepNext/>
        <w:spacing w:before="160"/>
        <w:jc w:val="center"/>
      </w:pPr>
      <w:r>
        <w:rPr>
          <w:rFonts w:ascii="Nirmala UI" w:hAnsi="Nirmala UI" w:cs="Nirmala UI"/>
          <w:sz w:val="24"/>
          <w:szCs w:val="24"/>
        </w:rPr>
        <w:t>‘হরি’ ‘হরি’ করি’ হিন্দু করে কোলাহল ৷</w:t>
        <w:br/>
      </w:r>
      <w:r>
        <w:rPr>
          <w:rFonts w:ascii="Nirmala UI" w:hAnsi="Nirmala UI" w:cs="Nirmala UI"/>
          <w:sz w:val="24"/>
          <w:szCs w:val="24"/>
        </w:rPr>
        <w:t>পাতসাহ শুনিলে তোমার করিবেক ফল ॥ ১৯৫ ॥</w:t>
      </w:r>
    </w:p>
    <w:p>
      <w:pPr>
        <w:keepNext/>
        <w:spacing w:after="0"/>
        <w:ind w:left="227"/>
      </w:pPr>
      <w:r>
        <w:rPr>
          <w:rFonts w:ascii="Times New Roman" w:hAnsi="Times New Roman"/>
          <w:i/>
          <w:sz w:val="20"/>
        </w:rPr>
        <w:t>‘hari’ ‘hari’ kari’ hindu kare kolāhala</w:t>
      </w:r>
    </w:p>
    <w:p>
      <w:pPr>
        <w:keepNext/>
        <w:spacing w:after="40"/>
        <w:ind w:left="227"/>
      </w:pPr>
      <w:r>
        <w:rPr>
          <w:rFonts w:ascii="Times New Roman" w:hAnsi="Times New Roman"/>
          <w:color w:val="555555"/>
          <w:sz w:val="18"/>
        </w:rPr>
        <w:t>Hari  Hari  making  the Hindus  make  an uproar</w:t>
      </w:r>
    </w:p>
    <w:p>
      <w:pPr>
        <w:keepNext/>
        <w:spacing w:after="0"/>
        <w:ind w:left="227"/>
      </w:pPr>
      <w:r>
        <w:rPr>
          <w:rFonts w:ascii="Times New Roman" w:hAnsi="Times New Roman"/>
          <w:i/>
          <w:sz w:val="20"/>
        </w:rPr>
        <w:t>pātasāha śunile tomāra karibeka phala</w:t>
      </w:r>
    </w:p>
    <w:p>
      <w:pPr>
        <w:keepNext/>
        <w:spacing w:after="40"/>
        <w:ind w:left="227"/>
      </w:pPr>
      <w:r>
        <w:rPr>
          <w:rFonts w:ascii="Times New Roman" w:hAnsi="Times New Roman"/>
          <w:color w:val="555555"/>
          <w:sz w:val="18"/>
        </w:rPr>
        <w:t>the Pādśāh  if he hears  your  will make  the consequence</w:t>
      </w:r>
    </w:p>
    <w:p>
      <w:pPr>
        <w:spacing w:before="60"/>
        <w:jc w:val="both"/>
      </w:pPr>
      <w:r>
        <w:rPr>
          <w:b/>
        </w:rPr>
        <w:t xml:space="preserve">195 </w:t>
      </w:r>
      <w:r>
        <w:rPr>
          <w:rFonts w:ascii="Times New Roman" w:hAnsi="Times New Roman"/>
        </w:rPr>
        <w:t>They raise an uproar with “Hari! Hari!” If the Pādśāh hears of it, you will pay for it.’</w:t>
      </w:r>
    </w:p>
    <w:p>
      <w:pPr>
        <w:jc w:val="both"/>
      </w:pPr>
      <w:r>
        <w:rPr>
          <w:b/>
          <w:i/>
          <w:sz w:val="20"/>
        </w:rPr>
        <w:t xml:space="preserve">Amṛta-pravāha-bhāṣya. </w:t>
      </w:r>
      <w:r>
        <w:rPr>
          <w:rFonts w:ascii="Times New Roman" w:hAnsi="Times New Roman"/>
          <w:sz w:val="20"/>
        </w:rPr>
        <w:t>Even though the Pādśāh is your relative, he can punish you. The Pādśāh — the Pādśāh of Gauḍa, “Husain” Shah.</w:t>
      </w:r>
    </w:p>
    <w:p>
      <w:pPr>
        <w:jc w:val="both"/>
      </w:pPr>
      <w:r>
        <w:rPr>
          <w:b/>
          <w:i/>
          <w:sz w:val="20"/>
        </w:rPr>
        <w:t xml:space="preserve">Anubhāṣya. </w:t>
      </w:r>
      <w:r>
        <w:rPr>
          <w:rFonts w:ascii="Times New Roman" w:hAnsi="Times New Roman"/>
          <w:b/>
          <w:sz w:val="20"/>
        </w:rPr>
        <w:t>*Pātsāha</w:t>
      </w:r>
      <w:r>
        <w:rPr>
          <w:rFonts w:ascii="Times New Roman" w:hAnsi="Times New Roman"/>
          <w:sz w:val="20"/>
        </w:rPr>
        <w:t>* (the Pādśāh) — ʿAlāʾ-ud-dīn Sayyid Husain Shah (1498–1511 A.D.), at that time the independent ruler of Bengal. He killed his patron and master, the terribly oppressive Nawab Muzaffar Khan of the Abyssinian (Habshi) dynasty, and ascended the throne of Bengal. On taking the *masnad* of Bengal he assumed the name “Sayyid Husain ʿAlāʾ-ud-dīn Sharīf Makka.” Ghulam Husain, the author of the chronicle *Riyāẓ-us-Salāṭīn*, says that one of Nawab Husain Shah's ancestors had been the Sharif of Mecca, and so he probably took that name in memory of his family's glory. In the stone inscriptions of Gauḍa, however, he is known simply as “Husain Shah.” After his death his eldest son Nasrat Shah became Nawab of Bengal (1521–1533 A.D.). This cruel-natured nawab terribly oppressed the Vaiṣṇavas and, as a result of his own sins, was killed in a mosque by one of his officials.</w:t>
      </w:r>
    </w:p>
    <w:p>
      <w:pPr>
        <w:keepNext/>
        <w:spacing w:before="160"/>
        <w:jc w:val="center"/>
      </w:pPr>
      <w:r>
        <w:rPr>
          <w:rFonts w:ascii="Nirmala UI" w:hAnsi="Nirmala UI" w:cs="Nirmala UI"/>
          <w:sz w:val="24"/>
          <w:szCs w:val="24"/>
        </w:rPr>
        <w:t>তবে সেই যবনেরে আমি ত’ পুছিল ৷</w:t>
        <w:br/>
      </w:r>
      <w:r>
        <w:rPr>
          <w:rFonts w:ascii="Nirmala UI" w:hAnsi="Nirmala UI" w:cs="Nirmala UI"/>
          <w:sz w:val="24"/>
          <w:szCs w:val="24"/>
        </w:rPr>
        <w:t>হিন্দু ‘হরি’ বলে, তার স্বভাব জানিল ॥ ১৯৬ ॥</w:t>
      </w:r>
    </w:p>
    <w:p>
      <w:pPr>
        <w:keepNext/>
        <w:spacing w:after="0"/>
        <w:ind w:left="227"/>
      </w:pPr>
      <w:r>
        <w:rPr>
          <w:rFonts w:ascii="Times New Roman" w:hAnsi="Times New Roman"/>
          <w:i/>
          <w:sz w:val="20"/>
        </w:rPr>
        <w:t>tabe sei yavanere āmi ta’ puchila</w:t>
      </w:r>
    </w:p>
    <w:p>
      <w:pPr>
        <w:keepNext/>
        <w:spacing w:after="40"/>
        <w:ind w:left="227"/>
      </w:pPr>
      <w:r>
        <w:rPr>
          <w:rFonts w:ascii="Times New Roman" w:hAnsi="Times New Roman"/>
          <w:color w:val="555555"/>
          <w:sz w:val="18"/>
        </w:rPr>
        <w:t>then  those  yavanas  I  indeed  asked</w:t>
      </w:r>
    </w:p>
    <w:p>
      <w:pPr>
        <w:keepNext/>
        <w:spacing w:after="0"/>
        <w:ind w:left="227"/>
      </w:pPr>
      <w:r>
        <w:rPr>
          <w:rFonts w:ascii="Times New Roman" w:hAnsi="Times New Roman"/>
          <w:i/>
          <w:sz w:val="20"/>
        </w:rPr>
        <w:t>hindu ‘hari’ bale, tāra svabhāva jānila</w:t>
      </w:r>
    </w:p>
    <w:p>
      <w:pPr>
        <w:keepNext/>
        <w:spacing w:after="40"/>
        <w:ind w:left="227"/>
      </w:pPr>
      <w:r>
        <w:rPr>
          <w:rFonts w:ascii="Times New Roman" w:hAnsi="Times New Roman"/>
          <w:color w:val="555555"/>
          <w:sz w:val="18"/>
        </w:rPr>
        <w:t>the Hindu  Hari  says  his  nature  I know</w:t>
      </w:r>
    </w:p>
    <w:p>
      <w:pPr>
        <w:spacing w:before="60"/>
        <w:jc w:val="both"/>
      </w:pPr>
      <w:r>
        <w:rPr>
          <w:b/>
        </w:rPr>
        <w:t xml:space="preserve">196 </w:t>
      </w:r>
      <w:r>
        <w:rPr>
          <w:rFonts w:ascii="Times New Roman" w:hAnsi="Times New Roman"/>
        </w:rPr>
        <w:t>Then I asked those Muslims, ‘That the Hindus say “Hari” is their nature — that I understand.</w:t>
      </w:r>
    </w:p>
    <w:p>
      <w:pPr>
        <w:keepNext/>
        <w:spacing w:before="160"/>
        <w:jc w:val="center"/>
      </w:pPr>
      <w:r>
        <w:rPr>
          <w:rFonts w:ascii="Nirmala UI" w:hAnsi="Nirmala UI" w:cs="Nirmala UI"/>
          <w:sz w:val="24"/>
          <w:szCs w:val="24"/>
        </w:rPr>
        <w:t>তুমি ত’ যবন হঞা কেনে অনুক্ষণ ৷</w:t>
        <w:br/>
      </w:r>
      <w:r>
        <w:rPr>
          <w:rFonts w:ascii="Nirmala UI" w:hAnsi="Nirmala UI" w:cs="Nirmala UI"/>
          <w:sz w:val="24"/>
          <w:szCs w:val="24"/>
        </w:rPr>
        <w:t>হিন্দুর দেবতার নাম লহ কি কারণ ॥ ১৯৭ ॥</w:t>
      </w:r>
    </w:p>
    <w:p>
      <w:pPr>
        <w:keepNext/>
        <w:spacing w:after="0"/>
        <w:ind w:left="227"/>
      </w:pPr>
      <w:r>
        <w:rPr>
          <w:rFonts w:ascii="Times New Roman" w:hAnsi="Times New Roman"/>
          <w:i/>
          <w:sz w:val="20"/>
        </w:rPr>
        <w:t>tumi ta’ yavana hañā kene anukṣaṇa</w:t>
      </w:r>
    </w:p>
    <w:p>
      <w:pPr>
        <w:keepNext/>
        <w:spacing w:after="40"/>
        <w:ind w:left="227"/>
      </w:pPr>
      <w:r>
        <w:rPr>
          <w:rFonts w:ascii="Times New Roman" w:hAnsi="Times New Roman"/>
          <w:color w:val="555555"/>
          <w:sz w:val="18"/>
        </w:rPr>
        <w:t>you  indeed  a yavana  being  why  constantly</w:t>
      </w:r>
    </w:p>
    <w:p>
      <w:pPr>
        <w:keepNext/>
        <w:spacing w:after="0"/>
        <w:ind w:left="227"/>
      </w:pPr>
      <w:r>
        <w:rPr>
          <w:rFonts w:ascii="Times New Roman" w:hAnsi="Times New Roman"/>
          <w:i/>
          <w:sz w:val="20"/>
        </w:rPr>
        <w:t>hindura devatāra nāma laha ki kāraṇa</w:t>
      </w:r>
    </w:p>
    <w:p>
      <w:pPr>
        <w:keepNext/>
        <w:spacing w:after="40"/>
        <w:ind w:left="227"/>
      </w:pPr>
      <w:r>
        <w:rPr>
          <w:rFonts w:ascii="Times New Roman" w:hAnsi="Times New Roman"/>
          <w:color w:val="555555"/>
          <w:sz w:val="18"/>
        </w:rPr>
        <w:t>of the Hindus’  God  the name  you take  what  reason</w:t>
      </w:r>
    </w:p>
    <w:p>
      <w:pPr>
        <w:spacing w:before="60"/>
        <w:jc w:val="both"/>
      </w:pPr>
      <w:r>
        <w:rPr>
          <w:b/>
        </w:rPr>
        <w:t xml:space="preserve">197 </w:t>
      </w:r>
      <w:r>
        <w:rPr>
          <w:rFonts w:ascii="Times New Roman" w:hAnsi="Times New Roman"/>
        </w:rPr>
        <w:t>But you are Muslims: why do you take the name of the Hindus’ God all the time?’</w:t>
      </w:r>
    </w:p>
    <w:p>
      <w:pPr>
        <w:keepNext/>
        <w:spacing w:before="160"/>
        <w:jc w:val="center"/>
      </w:pPr>
      <w:r>
        <w:rPr>
          <w:rFonts w:ascii="Nirmala UI" w:hAnsi="Nirmala UI" w:cs="Nirmala UI"/>
          <w:sz w:val="24"/>
          <w:szCs w:val="24"/>
        </w:rPr>
        <w:t>ম্লেচ্ছ কহে, — হিন্দুরে আমি করি পরিহাস ৷</w:t>
        <w:br/>
      </w:r>
      <w:r>
        <w:rPr>
          <w:rFonts w:ascii="Nirmala UI" w:hAnsi="Nirmala UI" w:cs="Nirmala UI"/>
          <w:sz w:val="24"/>
          <w:szCs w:val="24"/>
        </w:rPr>
        <w:t>কেহ কেহ — কৃষ্ণদাস, কেহ — রামদাস ॥ ১৯৮ ॥</w:t>
      </w:r>
    </w:p>
    <w:p>
      <w:pPr>
        <w:keepNext/>
        <w:spacing w:after="0"/>
        <w:ind w:left="227"/>
      </w:pPr>
      <w:r>
        <w:rPr>
          <w:rFonts w:ascii="Times New Roman" w:hAnsi="Times New Roman"/>
          <w:i/>
          <w:sz w:val="20"/>
        </w:rPr>
        <w:t>mleccha kahe, — hindure āmi kari parihāsa</w:t>
      </w:r>
    </w:p>
    <w:p>
      <w:pPr>
        <w:keepNext/>
        <w:spacing w:after="40"/>
        <w:ind w:left="227"/>
      </w:pPr>
      <w:r>
        <w:rPr>
          <w:rFonts w:ascii="Times New Roman" w:hAnsi="Times New Roman"/>
          <w:color w:val="555555"/>
          <w:sz w:val="18"/>
        </w:rPr>
        <w:t>the mleccha  says  at the Hindus  I  make  mockery</w:t>
      </w:r>
    </w:p>
    <w:p>
      <w:pPr>
        <w:keepNext/>
        <w:spacing w:after="0"/>
        <w:ind w:left="227"/>
      </w:pPr>
      <w:r>
        <w:rPr>
          <w:rFonts w:ascii="Times New Roman" w:hAnsi="Times New Roman"/>
          <w:i/>
          <w:sz w:val="20"/>
        </w:rPr>
        <w:t>keha keha — kṛṣṇadāsa, keha — rāmadāsa</w:t>
      </w:r>
    </w:p>
    <w:p>
      <w:pPr>
        <w:keepNext/>
        <w:spacing w:after="40"/>
        <w:ind w:left="227"/>
      </w:pPr>
      <w:r>
        <w:rPr>
          <w:rFonts w:ascii="Times New Roman" w:hAnsi="Times New Roman"/>
          <w:color w:val="555555"/>
          <w:sz w:val="18"/>
        </w:rPr>
        <w:t>some  some  Kṛṣṇadāsa  some  Rāmadāsa</w:t>
      </w:r>
    </w:p>
    <w:p>
      <w:pPr>
        <w:spacing w:before="60"/>
        <w:jc w:val="both"/>
      </w:pPr>
      <w:r>
        <w:rPr>
          <w:b/>
        </w:rPr>
        <w:t xml:space="preserve">198 </w:t>
      </w:r>
      <w:r>
        <w:rPr>
          <w:rFonts w:ascii="Times New Roman" w:hAnsi="Times New Roman"/>
        </w:rPr>
        <w:t>One of them said, ‘I used to make fun of the Hindus. Some of them are called Kṛṣṇadāsa, some Rāmadāsa,</w:t>
      </w:r>
    </w:p>
    <w:p>
      <w:pPr>
        <w:keepNext/>
        <w:spacing w:before="160"/>
        <w:jc w:val="center"/>
      </w:pPr>
      <w:r>
        <w:rPr>
          <w:rFonts w:ascii="Nirmala UI" w:hAnsi="Nirmala UI" w:cs="Nirmala UI"/>
          <w:sz w:val="24"/>
          <w:szCs w:val="24"/>
        </w:rPr>
        <w:t>কেহ — হরিদাস, সদা বলে ‘হরি’ ‘হরি’ ৷</w:t>
        <w:br/>
      </w:r>
      <w:r>
        <w:rPr>
          <w:rFonts w:ascii="Nirmala UI" w:hAnsi="Nirmala UI" w:cs="Nirmala UI"/>
          <w:sz w:val="24"/>
          <w:szCs w:val="24"/>
        </w:rPr>
        <w:t>জানি কার ঘরে ধন করিবেক চুরি ॥ ১৯৯ ॥</w:t>
      </w:r>
    </w:p>
    <w:p>
      <w:pPr>
        <w:keepNext/>
        <w:spacing w:after="0"/>
        <w:ind w:left="227"/>
      </w:pPr>
      <w:r>
        <w:rPr>
          <w:rFonts w:ascii="Times New Roman" w:hAnsi="Times New Roman"/>
          <w:i/>
          <w:sz w:val="20"/>
        </w:rPr>
        <w:t>keha — haridāsa, sadā bale ‘hari’ ‘hari’</w:t>
      </w:r>
    </w:p>
    <w:p>
      <w:pPr>
        <w:keepNext/>
        <w:spacing w:after="40"/>
        <w:ind w:left="227"/>
      </w:pPr>
      <w:r>
        <w:rPr>
          <w:rFonts w:ascii="Times New Roman" w:hAnsi="Times New Roman"/>
          <w:color w:val="555555"/>
          <w:sz w:val="18"/>
        </w:rPr>
        <w:t>some  Haridāsa  always  say  Hari  Hari</w:t>
      </w:r>
    </w:p>
    <w:p>
      <w:pPr>
        <w:keepNext/>
        <w:spacing w:after="0"/>
        <w:ind w:left="227"/>
      </w:pPr>
      <w:r>
        <w:rPr>
          <w:rFonts w:ascii="Times New Roman" w:hAnsi="Times New Roman"/>
          <w:i/>
          <w:sz w:val="20"/>
        </w:rPr>
        <w:t>jāni kāra ghare dhana karibeka curi</w:t>
      </w:r>
    </w:p>
    <w:p>
      <w:pPr>
        <w:keepNext/>
        <w:spacing w:after="40"/>
        <w:ind w:left="227"/>
      </w:pPr>
      <w:r>
        <w:rPr>
          <w:rFonts w:ascii="Times New Roman" w:hAnsi="Times New Roman"/>
          <w:color w:val="555555"/>
          <w:sz w:val="18"/>
        </w:rPr>
        <w:t>I think  someone’s  in the house  wealth  they will  steal</w:t>
      </w:r>
    </w:p>
    <w:p>
      <w:pPr>
        <w:spacing w:before="60"/>
        <w:jc w:val="both"/>
      </w:pPr>
      <w:r>
        <w:rPr>
          <w:b/>
        </w:rPr>
        <w:t xml:space="preserve">199 </w:t>
      </w:r>
      <w:r>
        <w:rPr>
          <w:rFonts w:ascii="Times New Roman" w:hAnsi="Times New Roman"/>
        </w:rPr>
        <w:t>some Haridāsa, and they were forever saying “Hari! Hari!” — I thought they meant to steal someone’s wealth.</w:t>
      </w:r>
    </w:p>
    <w:p>
      <w:pPr>
        <w:keepNext/>
        <w:spacing w:before="160"/>
        <w:jc w:val="center"/>
      </w:pPr>
      <w:r>
        <w:rPr>
          <w:rFonts w:ascii="Nirmala UI" w:hAnsi="Nirmala UI" w:cs="Nirmala UI"/>
          <w:sz w:val="24"/>
          <w:szCs w:val="24"/>
        </w:rPr>
        <w:t>সেই হৈতে জিহ্বা মোর বলে ‘হরি’ ‘হরি’ ৷</w:t>
        <w:br/>
      </w:r>
      <w:r>
        <w:rPr>
          <w:rFonts w:ascii="Nirmala UI" w:hAnsi="Nirmala UI" w:cs="Nirmala UI"/>
          <w:sz w:val="24"/>
          <w:szCs w:val="24"/>
        </w:rPr>
        <w:t>ইচ্ছা নাহি, তবু বলে, — কি উপায় করি ॥ ২০০ ॥</w:t>
      </w:r>
    </w:p>
    <w:p>
      <w:pPr>
        <w:keepNext/>
        <w:spacing w:after="0"/>
        <w:ind w:left="227"/>
      </w:pPr>
      <w:r>
        <w:rPr>
          <w:rFonts w:ascii="Times New Roman" w:hAnsi="Times New Roman"/>
          <w:i/>
          <w:sz w:val="20"/>
        </w:rPr>
        <w:t>sei haite jihvā mora bale ‘hari’ ‘hari’</w:t>
      </w:r>
    </w:p>
    <w:p>
      <w:pPr>
        <w:keepNext/>
        <w:spacing w:after="40"/>
        <w:ind w:left="227"/>
      </w:pPr>
      <w:r>
        <w:rPr>
          <w:rFonts w:ascii="Times New Roman" w:hAnsi="Times New Roman"/>
          <w:color w:val="555555"/>
          <w:sz w:val="18"/>
        </w:rPr>
        <w:t>from then  tongue  my  says  Hari  Hari</w:t>
      </w:r>
    </w:p>
    <w:p>
      <w:pPr>
        <w:keepNext/>
        <w:spacing w:after="0"/>
        <w:ind w:left="227"/>
      </w:pPr>
      <w:r>
        <w:rPr>
          <w:rFonts w:ascii="Times New Roman" w:hAnsi="Times New Roman"/>
          <w:i/>
          <w:sz w:val="20"/>
        </w:rPr>
        <w:t>icchā nāhi, tabu bale, — ki upāya kari</w:t>
      </w:r>
    </w:p>
    <w:p>
      <w:pPr>
        <w:keepNext/>
        <w:spacing w:after="40"/>
        <w:ind w:left="227"/>
      </w:pPr>
      <w:r>
        <w:rPr>
          <w:rFonts w:ascii="Times New Roman" w:hAnsi="Times New Roman"/>
          <w:color w:val="555555"/>
          <w:sz w:val="18"/>
        </w:rPr>
        <w:t>desire  not  still  says  what  remedy  shall I make</w:t>
      </w:r>
    </w:p>
    <w:p>
      <w:pPr>
        <w:spacing w:before="60"/>
        <w:jc w:val="both"/>
      </w:pPr>
      <w:r>
        <w:rPr>
          <w:b/>
        </w:rPr>
        <w:t xml:space="preserve">200 </w:t>
      </w:r>
      <w:r>
        <w:rPr>
          <w:rFonts w:ascii="Times New Roman" w:hAnsi="Times New Roman"/>
        </w:rPr>
        <w:t>Ever since then my tongue keeps saying “Hari! Hari!” I do not want it to, yet it says it — what can I do?’</w:t>
      </w:r>
    </w:p>
    <w:p>
      <w:pPr>
        <w:keepNext/>
        <w:spacing w:before="160"/>
        <w:jc w:val="center"/>
      </w:pPr>
      <w:r>
        <w:rPr>
          <w:rFonts w:ascii="Nirmala UI" w:hAnsi="Nirmala UI" w:cs="Nirmala UI"/>
          <w:sz w:val="24"/>
          <w:szCs w:val="24"/>
        </w:rPr>
        <w:t>আর ম্লেচ্ছ কহে, — শুন — আমি ত’ এইমতে ৷</w:t>
        <w:br/>
      </w:r>
      <w:r>
        <w:rPr>
          <w:rFonts w:ascii="Nirmala UI" w:hAnsi="Nirmala UI" w:cs="Nirmala UI"/>
          <w:sz w:val="24"/>
          <w:szCs w:val="24"/>
        </w:rPr>
        <w:t>হিন্দুকে পরিহাস কৈনু সে দিন হইতে ॥ ২০১ ॥</w:t>
      </w:r>
    </w:p>
    <w:p>
      <w:pPr>
        <w:keepNext/>
        <w:jc w:val="center"/>
      </w:pPr>
      <w:r>
        <w:rPr>
          <w:rFonts w:ascii="Nirmala UI" w:hAnsi="Nirmala UI" w:cs="Nirmala UI"/>
          <w:sz w:val="24"/>
          <w:szCs w:val="24"/>
        </w:rPr>
        <w:t>জিহ্বা কৃষ্ণনাম করে, না মানে বর্জ্জন ৷</w:t>
        <w:br/>
      </w:r>
      <w:r>
        <w:rPr>
          <w:rFonts w:ascii="Nirmala UI" w:hAnsi="Nirmala UI" w:cs="Nirmala UI"/>
          <w:sz w:val="24"/>
          <w:szCs w:val="24"/>
        </w:rPr>
        <w:t>না জানি কি মন্ত্রৌষধি জানে হিন্দুগণ ॥ ২০২ ॥</w:t>
      </w:r>
    </w:p>
    <w:p>
      <w:pPr>
        <w:keepNext/>
        <w:spacing w:after="0"/>
        <w:ind w:left="227"/>
      </w:pPr>
      <w:r>
        <w:rPr>
          <w:rFonts w:ascii="Times New Roman" w:hAnsi="Times New Roman"/>
          <w:i/>
          <w:sz w:val="20"/>
        </w:rPr>
        <w:t>āra mleccha kahe, — śuna — āmi ta’ ei-mate</w:t>
      </w:r>
    </w:p>
    <w:p>
      <w:pPr>
        <w:keepNext/>
        <w:spacing w:after="40"/>
        <w:ind w:left="227"/>
      </w:pPr>
      <w:r>
        <w:rPr>
          <w:rFonts w:ascii="Times New Roman" w:hAnsi="Times New Roman"/>
          <w:color w:val="555555"/>
          <w:sz w:val="18"/>
        </w:rPr>
        <w:t>another  mleccha  says  listen  I  too  in this way</w:t>
      </w:r>
    </w:p>
    <w:p>
      <w:pPr>
        <w:keepNext/>
        <w:spacing w:after="0"/>
        <w:ind w:left="227"/>
      </w:pPr>
      <w:r>
        <w:rPr>
          <w:rFonts w:ascii="Times New Roman" w:hAnsi="Times New Roman"/>
          <w:i/>
          <w:sz w:val="20"/>
        </w:rPr>
        <w:t>hinduke parihāsa kainu se dina haite</w:t>
      </w:r>
    </w:p>
    <w:p>
      <w:pPr>
        <w:keepNext/>
        <w:spacing w:after="40"/>
        <w:ind w:left="227"/>
      </w:pPr>
      <w:r>
        <w:rPr>
          <w:rFonts w:ascii="Times New Roman" w:hAnsi="Times New Roman"/>
          <w:color w:val="555555"/>
          <w:sz w:val="18"/>
        </w:rPr>
        <w:t>the Hindus  mockery  made  that  day  since</w:t>
      </w:r>
    </w:p>
    <w:p>
      <w:pPr>
        <w:keepNext/>
        <w:spacing w:after="0"/>
        <w:ind w:left="227"/>
      </w:pPr>
      <w:r>
        <w:rPr>
          <w:rFonts w:ascii="Times New Roman" w:hAnsi="Times New Roman"/>
          <w:i/>
          <w:sz w:val="20"/>
        </w:rPr>
        <w:t>jihvā kṛṣṇa-nāma kare, nā māne varjana</w:t>
      </w:r>
    </w:p>
    <w:p>
      <w:pPr>
        <w:keepNext/>
        <w:spacing w:after="40"/>
        <w:ind w:left="227"/>
      </w:pPr>
      <w:r>
        <w:rPr>
          <w:rFonts w:ascii="Times New Roman" w:hAnsi="Times New Roman"/>
          <w:color w:val="555555"/>
          <w:sz w:val="18"/>
        </w:rPr>
        <w:t>tongue  Kṛṣṇa’s name  makes  not  heeds  restraint</w:t>
      </w:r>
    </w:p>
    <w:p>
      <w:pPr>
        <w:keepNext/>
        <w:spacing w:after="0"/>
        <w:ind w:left="227"/>
      </w:pPr>
      <w:r>
        <w:rPr>
          <w:rFonts w:ascii="Times New Roman" w:hAnsi="Times New Roman"/>
          <w:i/>
          <w:sz w:val="20"/>
        </w:rPr>
        <w:t>nā jāni ki mantrauṣadhi jāne hindu-gaṇa</w:t>
      </w:r>
    </w:p>
    <w:p>
      <w:pPr>
        <w:keepNext/>
        <w:spacing w:after="40"/>
        <w:ind w:left="227"/>
      </w:pPr>
      <w:r>
        <w:rPr>
          <w:rFonts w:ascii="Times New Roman" w:hAnsi="Times New Roman"/>
          <w:color w:val="555555"/>
          <w:sz w:val="18"/>
        </w:rPr>
        <w:t>not  I know  what  spells and herbs  know  the Hindus</w:t>
      </w:r>
    </w:p>
    <w:p>
      <w:pPr>
        <w:spacing w:before="60"/>
        <w:jc w:val="both"/>
      </w:pPr>
      <w:r>
        <w:rPr>
          <w:b/>
        </w:rPr>
        <w:t xml:space="preserve">201–202 </w:t>
      </w:r>
      <w:r>
        <w:rPr>
          <w:rFonts w:ascii="Times New Roman" w:hAnsi="Times New Roman"/>
        </w:rPr>
        <w:t>Another said, ‘Listen — I too mocked the Hindus in this way, and since that day my tongue repeats the name of Kṛṣṇa and will not be stopped. I do not know what spells and herbs these Hindus know!’</w:t>
      </w:r>
    </w:p>
    <w:p>
      <w:pPr>
        <w:jc w:val="both"/>
      </w:pPr>
      <w:r>
        <w:rPr>
          <w:b/>
          <w:i/>
          <w:sz w:val="20"/>
        </w:rPr>
        <w:t xml:space="preserve">Amṛta-pravāha-bhāṣya. </w:t>
      </w:r>
      <w:r>
        <w:rPr>
          <w:rFonts w:ascii="Times New Roman" w:hAnsi="Times New Roman"/>
          <w:sz w:val="20"/>
        </w:rPr>
        <w:t>The Kazi said: “O Gaurahari, when I questioned that *mleccha* peon, he answered: ‘I said to the Hindus, “Some of you, calling yourselves Kṛṣṇadāsa, Rāmadāsa or Haridāsa, keep saying ‘Hari, Hari.’ But the word *hari, hari* means ‘I steal, I steal,’ so it seems you say ‘Hari, Hari’ (‘I take away, I take away’) because you mean to steal other people's wealth.” Ever since the day I joked with them like this, my tongue keeps saying “Hari, Hari” against my will, and I can do nothing about it.’”</w:t>
      </w:r>
    </w:p>
    <w:p>
      <w:pPr>
        <w:jc w:val="both"/>
      </w:pPr>
      <w:r>
        <w:rPr>
          <w:b/>
          <w:i/>
          <w:sz w:val="20"/>
        </w:rPr>
        <w:t xml:space="preserve">Anubhāṣya. </w:t>
      </w:r>
      <w:r>
        <w:rPr>
          <w:rFonts w:ascii="Times New Roman" w:hAnsi="Times New Roman"/>
          <w:b/>
          <w:sz w:val="20"/>
        </w:rPr>
        <w:t>*Parihāsa</w:t>
      </w:r>
      <w:r>
        <w:rPr>
          <w:rFonts w:ascii="Times New Roman" w:hAnsi="Times New Roman"/>
          <w:sz w:val="20"/>
        </w:rPr>
        <w:t>* (mockery) is one of the four kinds of *nāmābhāsa*, as it is said: “Chanting the name of Vaikuṇṭha — to indicate something else, in jest, for the sake of a tune, or with disregard — destroys all sins: so the wise know.” (*Śrīmad-Bhāgavatam* 6.2.14) Yet *nāmābhāsa* based on indication, mockery, musical filler or disregard is not merely the material pronunciation of syllables. Directed toward the eternal, real Substance, *nāmābhāsa* awakens remembrance of Viṣṇu, and so it destroys the *jīva's* desire for sense objects. As a result, the liberated *jīva*, now turned toward service, gains the qualification to utter the pure name.</w:t>
      </w:r>
    </w:p>
    <w:p>
      <w:pPr>
        <w:keepNext/>
        <w:spacing w:before="160"/>
        <w:jc w:val="center"/>
      </w:pPr>
      <w:r>
        <w:rPr>
          <w:rFonts w:ascii="Times New Roman" w:hAnsi="Times New Roman"/>
          <w:i/>
          <w:sz w:val="21"/>
        </w:rPr>
        <w:t>The *smārta pāṣaṇḍīs* complain to the Kazi —</w:t>
      </w:r>
    </w:p>
    <w:p>
      <w:pPr>
        <w:keepNext/>
        <w:jc w:val="center"/>
      </w:pPr>
      <w:r>
        <w:rPr>
          <w:rFonts w:ascii="Nirmala UI" w:hAnsi="Nirmala UI" w:cs="Nirmala UI"/>
          <w:sz w:val="24"/>
          <w:szCs w:val="24"/>
        </w:rPr>
        <w:t>এত শুনি’ তা’-সবারে ঘরে পাঠাইল ৷</w:t>
        <w:br/>
      </w:r>
      <w:r>
        <w:rPr>
          <w:rFonts w:ascii="Nirmala UI" w:hAnsi="Nirmala UI" w:cs="Nirmala UI"/>
          <w:sz w:val="24"/>
          <w:szCs w:val="24"/>
        </w:rPr>
        <w:t>হেনকালে পাষণ্ডী হিন্দু পাঁচ-সাত আইল ॥ ২০৩ ॥</w:t>
      </w:r>
    </w:p>
    <w:p>
      <w:pPr>
        <w:keepNext/>
        <w:spacing w:after="0"/>
        <w:ind w:left="227"/>
      </w:pPr>
      <w:r>
        <w:rPr>
          <w:rFonts w:ascii="Times New Roman" w:hAnsi="Times New Roman"/>
          <w:i/>
          <w:sz w:val="20"/>
        </w:rPr>
        <w:t>eta śuni’ tā’-sabāre ghare pāṭhāila</w:t>
      </w:r>
    </w:p>
    <w:p>
      <w:pPr>
        <w:keepNext/>
        <w:spacing w:after="40"/>
        <w:ind w:left="227"/>
      </w:pPr>
      <w:r>
        <w:rPr>
          <w:rFonts w:ascii="Times New Roman" w:hAnsi="Times New Roman"/>
          <w:color w:val="555555"/>
          <w:sz w:val="18"/>
        </w:rPr>
        <w:t>this  hearing  them  all  home  I sent</w:t>
      </w:r>
    </w:p>
    <w:p>
      <w:pPr>
        <w:keepNext/>
        <w:spacing w:after="0"/>
        <w:ind w:left="227"/>
      </w:pPr>
      <w:r>
        <w:rPr>
          <w:rFonts w:ascii="Times New Roman" w:hAnsi="Times New Roman"/>
          <w:i/>
          <w:sz w:val="20"/>
        </w:rPr>
        <w:t>hena-kāle pāṣaṇḍī hindu pām̐ca-sāta āila</w:t>
      </w:r>
    </w:p>
    <w:p>
      <w:pPr>
        <w:keepNext/>
        <w:spacing w:after="40"/>
        <w:ind w:left="227"/>
      </w:pPr>
      <w:r>
        <w:rPr>
          <w:rFonts w:ascii="Times New Roman" w:hAnsi="Times New Roman"/>
          <w:color w:val="555555"/>
          <w:sz w:val="18"/>
        </w:rPr>
        <w:t>just then  unbelieving  Hindus  five or seven  came</w:t>
      </w:r>
    </w:p>
    <w:p>
      <w:pPr>
        <w:spacing w:before="60"/>
        <w:jc w:val="both"/>
      </w:pPr>
      <w:r>
        <w:rPr>
          <w:b/>
        </w:rPr>
        <w:t xml:space="preserve">203 </w:t>
      </w:r>
      <w:r>
        <w:rPr>
          <w:rFonts w:ascii="Times New Roman" w:hAnsi="Times New Roman"/>
        </w:rPr>
        <w:t>When I had heard this, I sent them all home. Just then five or seven Hindu unbelievers came to me.</w:t>
      </w:r>
    </w:p>
    <w:p>
      <w:pPr>
        <w:jc w:val="both"/>
      </w:pPr>
      <w:r>
        <w:rPr>
          <w:b/>
          <w:i/>
          <w:sz w:val="20"/>
        </w:rPr>
        <w:t xml:space="preserve">Anubhāṣya. </w:t>
      </w:r>
      <w:r>
        <w:rPr>
          <w:rFonts w:ascii="Times New Roman" w:hAnsi="Times New Roman"/>
          <w:b/>
          <w:sz w:val="20"/>
        </w:rPr>
        <w:t>*Pāṣaṇḍī</w:t>
      </w:r>
      <w:r>
        <w:rPr>
          <w:rFonts w:ascii="Times New Roman" w:hAnsi="Times New Roman"/>
          <w:sz w:val="20"/>
        </w:rPr>
        <w:t>* — a dull follower of *karma* who believes in many gods, an enemy of Viṣṇu and the Vaiṣṇavas, an idolater.</w:t>
      </w:r>
    </w:p>
    <w:p>
      <w:pPr>
        <w:keepNext/>
        <w:spacing w:before="160"/>
        <w:jc w:val="center"/>
      </w:pPr>
      <w:r>
        <w:rPr>
          <w:rFonts w:ascii="Nirmala UI" w:hAnsi="Nirmala UI" w:cs="Nirmala UI"/>
          <w:sz w:val="24"/>
          <w:szCs w:val="24"/>
        </w:rPr>
        <w:t>আসি’ কহে, — হিন্দুর ধর্ম্ম ভাঙ্গিল নিমাঞি ৷</w:t>
        <w:br/>
      </w:r>
      <w:r>
        <w:rPr>
          <w:rFonts w:ascii="Nirmala UI" w:hAnsi="Nirmala UI" w:cs="Nirmala UI"/>
          <w:sz w:val="24"/>
          <w:szCs w:val="24"/>
        </w:rPr>
        <w:t>যে কীর্ত্তন প্রবর্ত্তাইল, কভু শুনি নাই ॥ ২০৪ ॥</w:t>
      </w:r>
    </w:p>
    <w:p>
      <w:pPr>
        <w:keepNext/>
        <w:spacing w:after="0"/>
        <w:ind w:left="227"/>
      </w:pPr>
      <w:r>
        <w:rPr>
          <w:rFonts w:ascii="Times New Roman" w:hAnsi="Times New Roman"/>
          <w:i/>
          <w:sz w:val="20"/>
        </w:rPr>
        <w:t>āsi’ kahe, — hindura dharma bhāṅgila nimāñi</w:t>
      </w:r>
    </w:p>
    <w:p>
      <w:pPr>
        <w:keepNext/>
        <w:spacing w:after="40"/>
        <w:ind w:left="227"/>
      </w:pPr>
      <w:r>
        <w:rPr>
          <w:rFonts w:ascii="Times New Roman" w:hAnsi="Times New Roman"/>
          <w:color w:val="555555"/>
          <w:sz w:val="18"/>
        </w:rPr>
        <w:t>coming  they say  of the Hindus  religion  has broken  Nimāi</w:t>
      </w:r>
    </w:p>
    <w:p>
      <w:pPr>
        <w:keepNext/>
        <w:spacing w:after="0"/>
        <w:ind w:left="227"/>
      </w:pPr>
      <w:r>
        <w:rPr>
          <w:rFonts w:ascii="Times New Roman" w:hAnsi="Times New Roman"/>
          <w:i/>
          <w:sz w:val="20"/>
        </w:rPr>
        <w:t>ye kīrtana pravartāila, kabhu śuni nāi</w:t>
      </w:r>
    </w:p>
    <w:p>
      <w:pPr>
        <w:keepNext/>
        <w:spacing w:after="40"/>
        <w:ind w:left="227"/>
      </w:pPr>
      <w:r>
        <w:rPr>
          <w:rFonts w:ascii="Times New Roman" w:hAnsi="Times New Roman"/>
          <w:color w:val="555555"/>
          <w:sz w:val="18"/>
        </w:rPr>
        <w:t>which  kīrtana  He has started  ever  we heard  not</w:t>
      </w:r>
    </w:p>
    <w:p>
      <w:pPr>
        <w:spacing w:before="60"/>
        <w:jc w:val="both"/>
      </w:pPr>
      <w:r>
        <w:rPr>
          <w:b/>
        </w:rPr>
        <w:t xml:space="preserve">204 </w:t>
      </w:r>
      <w:r>
        <w:rPr>
          <w:rFonts w:ascii="Times New Roman" w:hAnsi="Times New Roman"/>
        </w:rPr>
        <w:t>They said, ‘Nimāi has broken the Hindu religion. He has started a kīrtana the like of which we have never heard.</w:t>
      </w:r>
    </w:p>
    <w:p>
      <w:pPr>
        <w:keepNext/>
        <w:spacing w:before="160"/>
        <w:jc w:val="center"/>
      </w:pPr>
      <w:r>
        <w:rPr>
          <w:rFonts w:ascii="Nirmala UI" w:hAnsi="Nirmala UI" w:cs="Nirmala UI"/>
          <w:sz w:val="24"/>
          <w:szCs w:val="24"/>
        </w:rPr>
        <w:t>মঙ্গলচণ্ডী, বিষহরি করি জাগরণ ৷</w:t>
        <w:br/>
      </w:r>
      <w:r>
        <w:rPr>
          <w:rFonts w:ascii="Nirmala UI" w:hAnsi="Nirmala UI" w:cs="Nirmala UI"/>
          <w:sz w:val="24"/>
          <w:szCs w:val="24"/>
        </w:rPr>
        <w:t>তা’তে নৃত্য, গীত, বাদ্য, — যোগ্য আচরণ ॥ ২০৫ ॥</w:t>
      </w:r>
    </w:p>
    <w:p>
      <w:pPr>
        <w:keepNext/>
        <w:spacing w:after="0"/>
        <w:ind w:left="227"/>
      </w:pPr>
      <w:r>
        <w:rPr>
          <w:rFonts w:ascii="Times New Roman" w:hAnsi="Times New Roman"/>
          <w:i/>
          <w:sz w:val="20"/>
        </w:rPr>
        <w:t>maṅgalacaṇḍī, viṣahari kari jāgaraṇa</w:t>
      </w:r>
    </w:p>
    <w:p>
      <w:pPr>
        <w:keepNext/>
        <w:spacing w:after="40"/>
        <w:ind w:left="227"/>
      </w:pPr>
      <w:r>
        <w:rPr>
          <w:rFonts w:ascii="Times New Roman" w:hAnsi="Times New Roman"/>
          <w:color w:val="555555"/>
          <w:sz w:val="18"/>
        </w:rPr>
        <w:t>Maṅgala-caṇḍī  Viṣahari  doing  night vigil</w:t>
      </w:r>
    </w:p>
    <w:p>
      <w:pPr>
        <w:keepNext/>
        <w:spacing w:after="0"/>
        <w:ind w:left="227"/>
      </w:pPr>
      <w:r>
        <w:rPr>
          <w:rFonts w:ascii="Times New Roman" w:hAnsi="Times New Roman"/>
          <w:i/>
          <w:sz w:val="20"/>
        </w:rPr>
        <w:t>tā’te nṛtya, gīta, vādya, — yogya ācaraṇa</w:t>
      </w:r>
    </w:p>
    <w:p>
      <w:pPr>
        <w:keepNext/>
        <w:spacing w:after="40"/>
        <w:ind w:left="227"/>
      </w:pPr>
      <w:r>
        <w:rPr>
          <w:rFonts w:ascii="Times New Roman" w:hAnsi="Times New Roman"/>
          <w:color w:val="555555"/>
          <w:sz w:val="18"/>
        </w:rPr>
        <w:t>then  dancing  singing  instruments  proper  conduct</w:t>
      </w:r>
    </w:p>
    <w:p>
      <w:pPr>
        <w:spacing w:before="60"/>
        <w:jc w:val="both"/>
      </w:pPr>
      <w:r>
        <w:rPr>
          <w:b/>
        </w:rPr>
        <w:t xml:space="preserve">205 </w:t>
      </w:r>
      <w:r>
        <w:rPr>
          <w:rFonts w:ascii="Times New Roman" w:hAnsi="Times New Roman"/>
        </w:rPr>
        <w:t>When we keep the night vigil for Maṅgala-caṇḍī or Viṣahari, then dancing, singing and music are proper.</w:t>
      </w:r>
    </w:p>
    <w:p>
      <w:pPr>
        <w:keepNext/>
        <w:spacing w:before="160"/>
        <w:jc w:val="center"/>
      </w:pPr>
      <w:r>
        <w:rPr>
          <w:rFonts w:ascii="Nirmala UI" w:hAnsi="Nirmala UI" w:cs="Nirmala UI"/>
          <w:sz w:val="24"/>
          <w:szCs w:val="24"/>
        </w:rPr>
        <w:t>পূর্ব্বে ভাল ছিল এই নিমাঞি পণ্ডিত ৷</w:t>
        <w:br/>
      </w:r>
      <w:r>
        <w:rPr>
          <w:rFonts w:ascii="Nirmala UI" w:hAnsi="Nirmala UI" w:cs="Nirmala UI"/>
          <w:sz w:val="24"/>
          <w:szCs w:val="24"/>
        </w:rPr>
        <w:t>গয়া হৈতে আসিয়া চালায় বিপরীত ॥ ২০৬ ॥</w:t>
      </w:r>
    </w:p>
    <w:p>
      <w:pPr>
        <w:keepNext/>
        <w:spacing w:after="0"/>
        <w:ind w:left="227"/>
      </w:pPr>
      <w:r>
        <w:rPr>
          <w:rFonts w:ascii="Times New Roman" w:hAnsi="Times New Roman"/>
          <w:i/>
          <w:sz w:val="20"/>
        </w:rPr>
        <w:t>pūrve bhāla chila ei nimāñi paṇḍita</w:t>
      </w:r>
    </w:p>
    <w:p>
      <w:pPr>
        <w:keepNext/>
        <w:spacing w:after="40"/>
        <w:ind w:left="227"/>
      </w:pPr>
      <w:r>
        <w:rPr>
          <w:rFonts w:ascii="Times New Roman" w:hAnsi="Times New Roman"/>
          <w:color w:val="555555"/>
          <w:sz w:val="18"/>
        </w:rPr>
        <w:t>before  good  was  this  Nimāi  Paṇḍita</w:t>
      </w:r>
    </w:p>
    <w:p>
      <w:pPr>
        <w:keepNext/>
        <w:spacing w:after="0"/>
        <w:ind w:left="227"/>
      </w:pPr>
      <w:r>
        <w:rPr>
          <w:rFonts w:ascii="Times New Roman" w:hAnsi="Times New Roman"/>
          <w:i/>
          <w:sz w:val="20"/>
        </w:rPr>
        <w:t>gayā haite āsiyā cālāya viparīta</w:t>
      </w:r>
    </w:p>
    <w:p>
      <w:pPr>
        <w:keepNext/>
        <w:spacing w:after="40"/>
        <w:ind w:left="227"/>
      </w:pPr>
      <w:r>
        <w:rPr>
          <w:rFonts w:ascii="Times New Roman" w:hAnsi="Times New Roman"/>
          <w:color w:val="555555"/>
          <w:sz w:val="18"/>
        </w:rPr>
        <w:t>Gayā  from  coming back  behaves  contrary</w:t>
      </w:r>
    </w:p>
    <w:p>
      <w:pPr>
        <w:spacing w:before="60"/>
        <w:jc w:val="both"/>
      </w:pPr>
      <w:r>
        <w:rPr>
          <w:b/>
        </w:rPr>
        <w:t xml:space="preserve">206 </w:t>
      </w:r>
      <w:r>
        <w:rPr>
          <w:rFonts w:ascii="Times New Roman" w:hAnsi="Times New Roman"/>
        </w:rPr>
        <w:t>This Nimāi Paṇḍita used to be a good young man, but since He came back from Gayā He does everything the wrong way.</w:t>
      </w:r>
    </w:p>
    <w:p>
      <w:pPr>
        <w:keepNext/>
        <w:spacing w:before="160"/>
        <w:jc w:val="center"/>
      </w:pPr>
      <w:r>
        <w:rPr>
          <w:rFonts w:ascii="Nirmala UI" w:hAnsi="Nirmala UI" w:cs="Nirmala UI"/>
          <w:sz w:val="24"/>
          <w:szCs w:val="24"/>
        </w:rPr>
        <w:t>উচ্চ করি’ গায় গীত, দেয় করতালি ৷</w:t>
        <w:br/>
      </w:r>
      <w:r>
        <w:rPr>
          <w:rFonts w:ascii="Nirmala UI" w:hAnsi="Nirmala UI" w:cs="Nirmala UI"/>
          <w:sz w:val="24"/>
          <w:szCs w:val="24"/>
        </w:rPr>
        <w:t>মৃদঙ্গ-করতাল-শব্দে কর্ণে লাগে তালি ॥ ২০৭ ॥</w:t>
      </w:r>
    </w:p>
    <w:p>
      <w:pPr>
        <w:keepNext/>
        <w:spacing w:after="0"/>
        <w:ind w:left="227"/>
      </w:pPr>
      <w:r>
        <w:rPr>
          <w:rFonts w:ascii="Times New Roman" w:hAnsi="Times New Roman"/>
          <w:i/>
          <w:sz w:val="20"/>
        </w:rPr>
        <w:t>ucca kari’ gāya gīta, deya karatāli</w:t>
      </w:r>
    </w:p>
    <w:p>
      <w:pPr>
        <w:keepNext/>
        <w:spacing w:after="40"/>
        <w:ind w:left="227"/>
      </w:pPr>
      <w:r>
        <w:rPr>
          <w:rFonts w:ascii="Times New Roman" w:hAnsi="Times New Roman"/>
          <w:color w:val="555555"/>
          <w:sz w:val="18"/>
        </w:rPr>
        <w:t>loudly  making  sings  songs  gives  clapping</w:t>
      </w:r>
    </w:p>
    <w:p>
      <w:pPr>
        <w:keepNext/>
        <w:spacing w:after="0"/>
        <w:ind w:left="227"/>
      </w:pPr>
      <w:r>
        <w:rPr>
          <w:rFonts w:ascii="Times New Roman" w:hAnsi="Times New Roman"/>
          <w:i/>
          <w:sz w:val="20"/>
        </w:rPr>
        <w:t>mṛdaṅga-karatāla-śabde karṇe lāge tāli</w:t>
      </w:r>
    </w:p>
    <w:p>
      <w:pPr>
        <w:keepNext/>
        <w:spacing w:after="40"/>
        <w:ind w:left="227"/>
      </w:pPr>
      <w:r>
        <w:rPr>
          <w:rFonts w:ascii="Times New Roman" w:hAnsi="Times New Roman"/>
          <w:color w:val="555555"/>
          <w:sz w:val="18"/>
        </w:rPr>
        <w:t>mṛdaṅga  karatāla  by the sound  in the ears  strikes  deafening</w:t>
      </w:r>
    </w:p>
    <w:p>
      <w:pPr>
        <w:spacing w:before="60"/>
        <w:jc w:val="both"/>
      </w:pPr>
      <w:r>
        <w:rPr>
          <w:b/>
        </w:rPr>
        <w:t xml:space="preserve">207 </w:t>
      </w:r>
      <w:r>
        <w:rPr>
          <w:rFonts w:ascii="Times New Roman" w:hAnsi="Times New Roman"/>
        </w:rPr>
        <w:t>He sings at the top of His voice and claps His hands, and the sound of mṛdaṅgas and karatālas deafens our ears.</w:t>
      </w:r>
    </w:p>
    <w:p>
      <w:pPr>
        <w:keepNext/>
        <w:spacing w:before="160"/>
        <w:jc w:val="center"/>
      </w:pPr>
      <w:r>
        <w:rPr>
          <w:rFonts w:ascii="Nirmala UI" w:hAnsi="Nirmala UI" w:cs="Nirmala UI"/>
          <w:sz w:val="24"/>
          <w:szCs w:val="24"/>
        </w:rPr>
        <w:t>না জানি, কি খাঞা মত্ত হঞা নাচে, গায় ৷</w:t>
        <w:br/>
      </w:r>
      <w:r>
        <w:rPr>
          <w:rFonts w:ascii="Nirmala UI" w:hAnsi="Nirmala UI" w:cs="Nirmala UI"/>
          <w:sz w:val="24"/>
          <w:szCs w:val="24"/>
        </w:rPr>
        <w:t>হাসে, কান্দে, পড়ে, উঠে, গড়াগড়ি যায় ॥ ২০৮ ॥</w:t>
      </w:r>
    </w:p>
    <w:p>
      <w:pPr>
        <w:keepNext/>
        <w:spacing w:after="0"/>
        <w:ind w:left="227"/>
      </w:pPr>
      <w:r>
        <w:rPr>
          <w:rFonts w:ascii="Times New Roman" w:hAnsi="Times New Roman"/>
          <w:i/>
          <w:sz w:val="20"/>
        </w:rPr>
        <w:t>nā jāni, ki khāñā matta hañā nāce, gāya</w:t>
      </w:r>
    </w:p>
    <w:p>
      <w:pPr>
        <w:keepNext/>
        <w:spacing w:after="40"/>
        <w:ind w:left="227"/>
      </w:pPr>
      <w:r>
        <w:rPr>
          <w:rFonts w:ascii="Times New Roman" w:hAnsi="Times New Roman"/>
          <w:color w:val="555555"/>
          <w:sz w:val="18"/>
        </w:rPr>
        <w:t>not  we know  what  having eaten  mad  becoming  dances  sings</w:t>
      </w:r>
    </w:p>
    <w:p>
      <w:pPr>
        <w:keepNext/>
        <w:spacing w:after="0"/>
        <w:ind w:left="227"/>
      </w:pPr>
      <w:r>
        <w:rPr>
          <w:rFonts w:ascii="Times New Roman" w:hAnsi="Times New Roman"/>
          <w:i/>
          <w:sz w:val="20"/>
        </w:rPr>
        <w:t>hāse, kānde, paḍe, uṭhe, gaḍāgaḍi yāya</w:t>
      </w:r>
    </w:p>
    <w:p>
      <w:pPr>
        <w:keepNext/>
        <w:spacing w:after="40"/>
        <w:ind w:left="227"/>
      </w:pPr>
      <w:r>
        <w:rPr>
          <w:rFonts w:ascii="Times New Roman" w:hAnsi="Times New Roman"/>
          <w:color w:val="555555"/>
          <w:sz w:val="18"/>
        </w:rPr>
        <w:t>laughs  weeps  falls  rises  rolling  goes</w:t>
      </w:r>
    </w:p>
    <w:p>
      <w:pPr>
        <w:spacing w:before="60"/>
        <w:jc w:val="both"/>
      </w:pPr>
      <w:r>
        <w:rPr>
          <w:b/>
        </w:rPr>
        <w:t xml:space="preserve">208 </w:t>
      </w:r>
      <w:r>
        <w:rPr>
          <w:rFonts w:ascii="Times New Roman" w:hAnsi="Times New Roman"/>
        </w:rPr>
        <w:t>Who knows what He has eaten to go mad like this? He dances and sings, laughs and weeps, falls down, gets up and rolls on the ground.</w:t>
      </w:r>
    </w:p>
    <w:p>
      <w:pPr>
        <w:keepNext/>
        <w:spacing w:before="160"/>
        <w:jc w:val="center"/>
      </w:pPr>
      <w:r>
        <w:rPr>
          <w:rFonts w:ascii="Nirmala UI" w:hAnsi="Nirmala UI" w:cs="Nirmala UI"/>
          <w:sz w:val="24"/>
          <w:szCs w:val="24"/>
        </w:rPr>
        <w:t>নগরিয়া পাগল কৈল সদা সংকীর্ত্তন ৷</w:t>
        <w:br/>
      </w:r>
      <w:r>
        <w:rPr>
          <w:rFonts w:ascii="Nirmala UI" w:hAnsi="Nirmala UI" w:cs="Nirmala UI"/>
          <w:sz w:val="24"/>
          <w:szCs w:val="24"/>
        </w:rPr>
        <w:t>রাত্রে নিদ্রা নাহি যাই, করি জাগরণ ॥ ২০৯ ॥</w:t>
      </w:r>
    </w:p>
    <w:p>
      <w:pPr>
        <w:keepNext/>
        <w:spacing w:after="0"/>
        <w:ind w:left="227"/>
      </w:pPr>
      <w:r>
        <w:rPr>
          <w:rFonts w:ascii="Times New Roman" w:hAnsi="Times New Roman"/>
          <w:i/>
          <w:sz w:val="20"/>
        </w:rPr>
        <w:t>nagariyā pāgala kaila sadā saṁkīrtana</w:t>
      </w:r>
    </w:p>
    <w:p>
      <w:pPr>
        <w:keepNext/>
        <w:spacing w:after="40"/>
        <w:ind w:left="227"/>
      </w:pPr>
      <w:r>
        <w:rPr>
          <w:rFonts w:ascii="Times New Roman" w:hAnsi="Times New Roman"/>
          <w:color w:val="555555"/>
          <w:sz w:val="18"/>
        </w:rPr>
        <w:t>the townspeople  mad  has made  constant  saṅkīrtana</w:t>
      </w:r>
    </w:p>
    <w:p>
      <w:pPr>
        <w:keepNext/>
        <w:spacing w:after="0"/>
        <w:ind w:left="227"/>
      </w:pPr>
      <w:r>
        <w:rPr>
          <w:rFonts w:ascii="Times New Roman" w:hAnsi="Times New Roman"/>
          <w:i/>
          <w:sz w:val="20"/>
        </w:rPr>
        <w:t>rātre nidrā nāhi yāi, kari jāgaraṇa</w:t>
      </w:r>
    </w:p>
    <w:p>
      <w:pPr>
        <w:keepNext/>
        <w:spacing w:after="40"/>
        <w:ind w:left="227"/>
      </w:pPr>
      <w:r>
        <w:rPr>
          <w:rFonts w:ascii="Times New Roman" w:hAnsi="Times New Roman"/>
          <w:color w:val="555555"/>
          <w:sz w:val="18"/>
        </w:rPr>
        <w:t>at night  sleep  not  we get  we keep  vigil</w:t>
      </w:r>
    </w:p>
    <w:p>
      <w:pPr>
        <w:spacing w:before="60"/>
        <w:jc w:val="both"/>
      </w:pPr>
      <w:r>
        <w:rPr>
          <w:b/>
        </w:rPr>
        <w:t xml:space="preserve">209 </w:t>
      </w:r>
      <w:r>
        <w:rPr>
          <w:rFonts w:ascii="Times New Roman" w:hAnsi="Times New Roman"/>
        </w:rPr>
        <w:t>His constant saṅkīrtana has driven the townspeople mad. At night we cannot sleep; we lie awake.</w:t>
      </w:r>
    </w:p>
    <w:p>
      <w:pPr>
        <w:keepNext/>
        <w:spacing w:before="160"/>
        <w:jc w:val="center"/>
      </w:pPr>
      <w:r>
        <w:rPr>
          <w:rFonts w:ascii="Nirmala UI" w:hAnsi="Nirmala UI" w:cs="Nirmala UI"/>
          <w:sz w:val="24"/>
          <w:szCs w:val="24"/>
        </w:rPr>
        <w:t>‘নিমাঞি’ নাম ছাড়ি’ এবে বোলায় ‘গৌরহরি’ ৷</w:t>
        <w:br/>
      </w:r>
      <w:r>
        <w:rPr>
          <w:rFonts w:ascii="Nirmala UI" w:hAnsi="Nirmala UI" w:cs="Nirmala UI"/>
          <w:sz w:val="24"/>
          <w:szCs w:val="24"/>
        </w:rPr>
        <w:t>হিন্দুর ধর্ম্ম নষ্ট কৈল পাষণ্ড সঞ্চারি’ ॥ ২১০ ॥</w:t>
      </w:r>
    </w:p>
    <w:p>
      <w:pPr>
        <w:keepNext/>
        <w:spacing w:after="0"/>
        <w:ind w:left="227"/>
      </w:pPr>
      <w:r>
        <w:rPr>
          <w:rFonts w:ascii="Times New Roman" w:hAnsi="Times New Roman"/>
          <w:i/>
          <w:sz w:val="20"/>
        </w:rPr>
        <w:t>‘nimāñi’ nāma chāḍi’ ebe bolāya ‘gaurahari’</w:t>
      </w:r>
    </w:p>
    <w:p>
      <w:pPr>
        <w:keepNext/>
        <w:spacing w:after="40"/>
        <w:ind w:left="227"/>
      </w:pPr>
      <w:r>
        <w:rPr>
          <w:rFonts w:ascii="Times New Roman" w:hAnsi="Times New Roman"/>
          <w:color w:val="555555"/>
          <w:sz w:val="18"/>
        </w:rPr>
        <w:t>Nimāi  name  giving up  now  has Himself called  Gaurahari</w:t>
      </w:r>
    </w:p>
    <w:p>
      <w:pPr>
        <w:keepNext/>
        <w:spacing w:after="0"/>
        <w:ind w:left="227"/>
      </w:pPr>
      <w:r>
        <w:rPr>
          <w:rFonts w:ascii="Times New Roman" w:hAnsi="Times New Roman"/>
          <w:i/>
          <w:sz w:val="20"/>
        </w:rPr>
        <w:t>hindura dharma naṣṭa kaila pāṣaṇḍa sañcāri’</w:t>
      </w:r>
    </w:p>
    <w:p>
      <w:pPr>
        <w:keepNext/>
        <w:spacing w:after="40"/>
        <w:ind w:left="227"/>
      </w:pPr>
      <w:r>
        <w:rPr>
          <w:rFonts w:ascii="Times New Roman" w:hAnsi="Times New Roman"/>
          <w:color w:val="555555"/>
          <w:sz w:val="18"/>
        </w:rPr>
        <w:t>of the Hindus  religion  ruined  made  heresy  spreading</w:t>
      </w:r>
    </w:p>
    <w:p>
      <w:pPr>
        <w:spacing w:before="60"/>
        <w:jc w:val="both"/>
      </w:pPr>
      <w:r>
        <w:rPr>
          <w:b/>
        </w:rPr>
        <w:t xml:space="preserve">210 </w:t>
      </w:r>
      <w:r>
        <w:rPr>
          <w:rFonts w:ascii="Times New Roman" w:hAnsi="Times New Roman"/>
        </w:rPr>
        <w:t>He has given up the name Nimāi and now has Himself called Gaurahari. He has ruined the Hindu religion by spreading heresy.</w:t>
      </w:r>
    </w:p>
    <w:p>
      <w:pPr>
        <w:keepNext/>
        <w:spacing w:before="160"/>
        <w:jc w:val="center"/>
      </w:pPr>
      <w:r>
        <w:rPr>
          <w:rFonts w:ascii="Nirmala UI" w:hAnsi="Nirmala UI" w:cs="Nirmala UI"/>
          <w:sz w:val="24"/>
          <w:szCs w:val="24"/>
        </w:rPr>
        <w:t>কৃষ্ণের কীর্ত্তন করে নীচ বাড় বাড় ৷</w:t>
        <w:br/>
      </w:r>
      <w:r>
        <w:rPr>
          <w:rFonts w:ascii="Nirmala UI" w:hAnsi="Nirmala UI" w:cs="Nirmala UI"/>
          <w:sz w:val="24"/>
          <w:szCs w:val="24"/>
        </w:rPr>
        <w:t>এই পাপে নবদ্বীপ হইবে উজাড় ॥ ২১১ ॥</w:t>
      </w:r>
    </w:p>
    <w:p>
      <w:pPr>
        <w:keepNext/>
        <w:spacing w:after="0"/>
        <w:ind w:left="227"/>
      </w:pPr>
      <w:r>
        <w:rPr>
          <w:rFonts w:ascii="Times New Roman" w:hAnsi="Times New Roman"/>
          <w:i/>
          <w:sz w:val="20"/>
        </w:rPr>
        <w:t>kṛṣṇera kīrtana kare nīca bāḍa bāḍa</w:t>
      </w:r>
    </w:p>
    <w:p>
      <w:pPr>
        <w:keepNext/>
        <w:spacing w:after="40"/>
        <w:ind w:left="227"/>
      </w:pPr>
      <w:r>
        <w:rPr>
          <w:rFonts w:ascii="Times New Roman" w:hAnsi="Times New Roman"/>
          <w:color w:val="555555"/>
          <w:sz w:val="18"/>
        </w:rPr>
        <w:t>Kṛṣṇa’s  kīrtana  do  the low  grow  and grow</w:t>
      </w:r>
    </w:p>
    <w:p>
      <w:pPr>
        <w:keepNext/>
        <w:spacing w:after="0"/>
        <w:ind w:left="227"/>
      </w:pPr>
      <w:r>
        <w:rPr>
          <w:rFonts w:ascii="Times New Roman" w:hAnsi="Times New Roman"/>
          <w:i/>
          <w:sz w:val="20"/>
        </w:rPr>
        <w:t>ei pāpe navadvīpa haibe ujāḍa</w:t>
      </w:r>
    </w:p>
    <w:p>
      <w:pPr>
        <w:keepNext/>
        <w:spacing w:after="40"/>
        <w:ind w:left="227"/>
      </w:pPr>
      <w:r>
        <w:rPr>
          <w:rFonts w:ascii="Times New Roman" w:hAnsi="Times New Roman"/>
          <w:color w:val="555555"/>
          <w:sz w:val="18"/>
        </w:rPr>
        <w:t>by this  sin  Navadvīpa  will become  desolate</w:t>
      </w:r>
    </w:p>
    <w:p>
      <w:pPr>
        <w:spacing w:before="60"/>
        <w:jc w:val="both"/>
      </w:pPr>
      <w:r>
        <w:rPr>
          <w:b/>
        </w:rPr>
        <w:t xml:space="preserve">211 </w:t>
      </w:r>
      <w:r>
        <w:rPr>
          <w:rFonts w:ascii="Times New Roman" w:hAnsi="Times New Roman"/>
        </w:rPr>
        <w:t>The low-born chant Kṛṣṇa’s name and rise higher and higher. For this sin Navadvīpa will be laid waste.</w:t>
      </w:r>
    </w:p>
    <w:p>
      <w:pPr>
        <w:jc w:val="both"/>
      </w:pPr>
      <w:r>
        <w:rPr>
          <w:b/>
          <w:i/>
          <w:sz w:val="20"/>
        </w:rPr>
        <w:t xml:space="preserve">Amṛta-pravāha-bhāṣya. </w:t>
      </w:r>
      <w:r>
        <w:rPr>
          <w:rFonts w:ascii="Times New Roman" w:hAnsi="Times New Roman"/>
          <w:b/>
          <w:sz w:val="20"/>
        </w:rPr>
        <w:t>*Nīca bāḍa bāḍa</w:t>
      </w:r>
      <w:r>
        <w:rPr>
          <w:rFonts w:ascii="Times New Roman" w:hAnsi="Times New Roman"/>
          <w:sz w:val="20"/>
        </w:rPr>
        <w:t>*: he performs Kṛṣṇa's *kīrtana* with many low-born people, and by this the low are “growing,” that is, rising.</w:t>
      </w:r>
    </w:p>
    <w:p>
      <w:pPr>
        <w:keepNext/>
        <w:spacing w:before="160"/>
        <w:jc w:val="center"/>
      </w:pPr>
      <w:r>
        <w:rPr>
          <w:rFonts w:ascii="Nirmala UI" w:hAnsi="Nirmala UI" w:cs="Nirmala UI"/>
          <w:sz w:val="24"/>
          <w:szCs w:val="24"/>
        </w:rPr>
        <w:t>হিন্দুশাস্ত্রে ‘ঈশ্বর’ নাম — মহামন্ত্র জানি ৷</w:t>
        <w:br/>
      </w:r>
      <w:r>
        <w:rPr>
          <w:rFonts w:ascii="Nirmala UI" w:hAnsi="Nirmala UI" w:cs="Nirmala UI"/>
          <w:sz w:val="24"/>
          <w:szCs w:val="24"/>
        </w:rPr>
        <w:t>সর্ব্বলোক শুনিলে মন্ত্রের বীর্য্য হয় হানি ॥ ২১২ ॥</w:t>
      </w:r>
    </w:p>
    <w:p>
      <w:pPr>
        <w:keepNext/>
        <w:spacing w:after="0"/>
        <w:ind w:left="227"/>
      </w:pPr>
      <w:r>
        <w:rPr>
          <w:rFonts w:ascii="Times New Roman" w:hAnsi="Times New Roman"/>
          <w:i/>
          <w:sz w:val="20"/>
        </w:rPr>
        <w:t>hindu-śāstre ‘īśvara’ nāma — mahā-mantra jāni</w:t>
      </w:r>
    </w:p>
    <w:p>
      <w:pPr>
        <w:keepNext/>
        <w:spacing w:after="40"/>
        <w:ind w:left="227"/>
      </w:pPr>
      <w:r>
        <w:rPr>
          <w:rFonts w:ascii="Times New Roman" w:hAnsi="Times New Roman"/>
          <w:color w:val="555555"/>
          <w:sz w:val="18"/>
        </w:rPr>
        <w:t>in the Hindu scriptures  Īśvara  name  great mantra  we know</w:t>
      </w:r>
    </w:p>
    <w:p>
      <w:pPr>
        <w:keepNext/>
        <w:spacing w:after="0"/>
        <w:ind w:left="227"/>
      </w:pPr>
      <w:r>
        <w:rPr>
          <w:rFonts w:ascii="Times New Roman" w:hAnsi="Times New Roman"/>
          <w:i/>
          <w:sz w:val="20"/>
        </w:rPr>
        <w:t>sarva-loka śunile mantrera vīrya haya hāni</w:t>
      </w:r>
    </w:p>
    <w:p>
      <w:pPr>
        <w:keepNext/>
        <w:spacing w:after="40"/>
        <w:ind w:left="227"/>
      </w:pPr>
      <w:r>
        <w:rPr>
          <w:rFonts w:ascii="Times New Roman" w:hAnsi="Times New Roman"/>
          <w:color w:val="555555"/>
          <w:sz w:val="18"/>
        </w:rPr>
        <w:t>all people  if they hear  of the mantra  potency  becomes  lost</w:t>
      </w:r>
    </w:p>
    <w:p>
      <w:pPr>
        <w:spacing w:before="60"/>
        <w:jc w:val="both"/>
      </w:pPr>
      <w:r>
        <w:rPr>
          <w:b/>
        </w:rPr>
        <w:t xml:space="preserve">212 </w:t>
      </w:r>
      <w:r>
        <w:rPr>
          <w:rFonts w:ascii="Times New Roman" w:hAnsi="Times New Roman"/>
        </w:rPr>
        <w:t>In the Hindu scriptures, we know, the name of Īśvara is a great mantra; if everyone hears it, the mantra loses its power.</w:t>
      </w:r>
    </w:p>
    <w:p>
      <w:pPr>
        <w:jc w:val="both"/>
      </w:pPr>
      <w:r>
        <w:rPr>
          <w:b/>
          <w:i/>
          <w:sz w:val="20"/>
        </w:rPr>
        <w:t xml:space="preserve">Anubhāṣya. </w:t>
      </w:r>
      <w:r>
        <w:rPr>
          <w:rFonts w:ascii="Times New Roman" w:hAnsi="Times New Roman"/>
          <w:sz w:val="20"/>
        </w:rPr>
        <w:t>These polytheists (*bahv-īśvara-vādīs*) are called by the word *pāṣaṇḍa* because they considered the Lord, or the Lord's name, “a part of *karma*” (*karmāṅga*). They did not know how supremely magnanimous and glorious Kṛṣṇa's name is. Blinded by worldly high birth and social standing, they thought: if a low person, that is, one born in a low family, takes Kṛṣṇa's name, that is a special kind of sin; therefore taking Kṛṣṇa's name depends on good family or high birth. These polytheists equated the *mahā-mantra*, Kṛṣṇa's name, with other mantras for *japa*, and thought: if the *mahā-mantra*, which is to be chanted always, is spoken or sung aloud — that is, if it suddenly comes onto the tongue and reaches the ear — then instead of revealing its own matchless supreme majesty and delivering everyone from Brahmā down to a blade of grass, it becomes fruitless. So opposed are they to the path of the Śrutis, these arguers whose reasoning rests on sense knowledge (*akṣaja-hetuvādīs*)!</w:t>
      </w:r>
    </w:p>
    <w:p>
      <w:pPr>
        <w:keepNext/>
        <w:spacing w:before="160"/>
        <w:jc w:val="center"/>
      </w:pPr>
      <w:r>
        <w:rPr>
          <w:rFonts w:ascii="Nirmala UI" w:hAnsi="Nirmala UI" w:cs="Nirmala UI"/>
          <w:sz w:val="24"/>
          <w:szCs w:val="24"/>
        </w:rPr>
        <w:t>গ্রামের ঠাকুর তুমি, সব তোমার জন ৷</w:t>
        <w:br/>
      </w:r>
      <w:r>
        <w:rPr>
          <w:rFonts w:ascii="Nirmala UI" w:hAnsi="Nirmala UI" w:cs="Nirmala UI"/>
          <w:sz w:val="24"/>
          <w:szCs w:val="24"/>
        </w:rPr>
        <w:t>নিমাই বোলাইয়া তারে করহ বর্জ্জন ॥ ২১৩ ॥</w:t>
      </w:r>
    </w:p>
    <w:p>
      <w:pPr>
        <w:keepNext/>
        <w:spacing w:after="0"/>
        <w:ind w:left="227"/>
      </w:pPr>
      <w:r>
        <w:rPr>
          <w:rFonts w:ascii="Times New Roman" w:hAnsi="Times New Roman"/>
          <w:i/>
          <w:sz w:val="20"/>
        </w:rPr>
        <w:t>grāmera ṭhākura tumi, saba tomāra jana</w:t>
      </w:r>
    </w:p>
    <w:p>
      <w:pPr>
        <w:keepNext/>
        <w:spacing w:after="40"/>
        <w:ind w:left="227"/>
      </w:pPr>
      <w:r>
        <w:rPr>
          <w:rFonts w:ascii="Times New Roman" w:hAnsi="Times New Roman"/>
          <w:color w:val="555555"/>
          <w:sz w:val="18"/>
        </w:rPr>
        <w:t>of the village  lord  you  all  your  people</w:t>
      </w:r>
    </w:p>
    <w:p>
      <w:pPr>
        <w:keepNext/>
        <w:spacing w:after="0"/>
        <w:ind w:left="227"/>
      </w:pPr>
      <w:r>
        <w:rPr>
          <w:rFonts w:ascii="Times New Roman" w:hAnsi="Times New Roman"/>
          <w:i/>
          <w:sz w:val="20"/>
        </w:rPr>
        <w:t>nimāi bolāiyā tāre karaha varjana</w:t>
      </w:r>
    </w:p>
    <w:p>
      <w:pPr>
        <w:keepNext/>
        <w:spacing w:after="40"/>
        <w:ind w:left="227"/>
      </w:pPr>
      <w:r>
        <w:rPr>
          <w:rFonts w:ascii="Times New Roman" w:hAnsi="Times New Roman"/>
          <w:color w:val="555555"/>
          <w:sz w:val="18"/>
        </w:rPr>
        <w:t>Nimāi  having summoned  Him  make  banishment</w:t>
      </w:r>
    </w:p>
    <w:p>
      <w:pPr>
        <w:spacing w:before="60"/>
        <w:jc w:val="both"/>
      </w:pPr>
      <w:r>
        <w:rPr>
          <w:b/>
        </w:rPr>
        <w:t xml:space="preserve">213 </w:t>
      </w:r>
      <w:r>
        <w:rPr>
          <w:rFonts w:ascii="Times New Roman" w:hAnsi="Times New Roman"/>
        </w:rPr>
        <w:t>You are the lord of this place, and all its people are yours. Summon Nimāi and drive Him out.’</w:t>
      </w:r>
    </w:p>
    <w:p>
      <w:pPr>
        <w:jc w:val="both"/>
      </w:pPr>
      <w:r>
        <w:rPr>
          <w:b/>
          <w:i/>
          <w:sz w:val="20"/>
        </w:rPr>
        <w:t xml:space="preserve">Anubhāṣya. </w:t>
      </w:r>
      <w:r>
        <w:rPr>
          <w:rFonts w:ascii="Times New Roman" w:hAnsi="Times New Roman"/>
          <w:sz w:val="20"/>
        </w:rPr>
        <w:t>Next they address the Kazi and say: “You are the all-powerful master of this place, and everyone in the village is subject to you. Therefore summon Nimāi Paṇḍita and expel Him from the community.”</w:t>
      </w:r>
    </w:p>
    <w:p>
      <w:pPr>
        <w:keepNext/>
        <w:spacing w:before="160"/>
        <w:jc w:val="center"/>
      </w:pPr>
      <w:r>
        <w:rPr>
          <w:rFonts w:ascii="Times New Roman" w:hAnsi="Times New Roman"/>
          <w:i/>
          <w:sz w:val="21"/>
        </w:rPr>
        <w:t>The Kazi consoles them —</w:t>
      </w:r>
    </w:p>
    <w:p>
      <w:pPr>
        <w:keepNext/>
        <w:jc w:val="center"/>
      </w:pPr>
      <w:r>
        <w:rPr>
          <w:rFonts w:ascii="Nirmala UI" w:hAnsi="Nirmala UI" w:cs="Nirmala UI"/>
          <w:sz w:val="24"/>
          <w:szCs w:val="24"/>
        </w:rPr>
        <w:t>তবে আমি প্রীতিবাক্য কহিল সবারে ৷</w:t>
        <w:br/>
      </w:r>
      <w:r>
        <w:rPr>
          <w:rFonts w:ascii="Nirmala UI" w:hAnsi="Nirmala UI" w:cs="Nirmala UI"/>
          <w:sz w:val="24"/>
          <w:szCs w:val="24"/>
        </w:rPr>
        <w:t>সবে ঘরে যাহ, আমি নিষেধিব তারে ॥ ২১৪ ॥</w:t>
      </w:r>
    </w:p>
    <w:p>
      <w:pPr>
        <w:keepNext/>
        <w:spacing w:after="0"/>
        <w:ind w:left="227"/>
      </w:pPr>
      <w:r>
        <w:rPr>
          <w:rFonts w:ascii="Times New Roman" w:hAnsi="Times New Roman"/>
          <w:i/>
          <w:sz w:val="20"/>
        </w:rPr>
        <w:t>tabe āmi prīti-vākya kahila sabāre</w:t>
      </w:r>
    </w:p>
    <w:p>
      <w:pPr>
        <w:keepNext/>
        <w:spacing w:after="40"/>
        <w:ind w:left="227"/>
      </w:pPr>
      <w:r>
        <w:rPr>
          <w:rFonts w:ascii="Times New Roman" w:hAnsi="Times New Roman"/>
          <w:color w:val="555555"/>
          <w:sz w:val="18"/>
        </w:rPr>
        <w:t>then  I  kind words  spoke  to all</w:t>
      </w:r>
    </w:p>
    <w:p>
      <w:pPr>
        <w:keepNext/>
        <w:spacing w:after="0"/>
        <w:ind w:left="227"/>
      </w:pPr>
      <w:r>
        <w:rPr>
          <w:rFonts w:ascii="Times New Roman" w:hAnsi="Times New Roman"/>
          <w:i/>
          <w:sz w:val="20"/>
        </w:rPr>
        <w:t>sabe ghare yāha, āmi niṣedhiba tāre</w:t>
      </w:r>
    </w:p>
    <w:p>
      <w:pPr>
        <w:keepNext/>
        <w:spacing w:after="40"/>
        <w:ind w:left="227"/>
      </w:pPr>
      <w:r>
        <w:rPr>
          <w:rFonts w:ascii="Times New Roman" w:hAnsi="Times New Roman"/>
          <w:color w:val="555555"/>
          <w:sz w:val="18"/>
        </w:rPr>
        <w:t>all  home  go  I  will forbid  Him</w:t>
      </w:r>
    </w:p>
    <w:p>
      <w:pPr>
        <w:spacing w:before="60"/>
        <w:jc w:val="both"/>
      </w:pPr>
      <w:r>
        <w:rPr>
          <w:b/>
        </w:rPr>
        <w:t xml:space="preserve">214 </w:t>
      </w:r>
      <w:r>
        <w:rPr>
          <w:rFonts w:ascii="Times New Roman" w:hAnsi="Times New Roman"/>
        </w:rPr>
        <w:t>Then I soothed them: ‘Go home, all of you. I will stop Him.’</w:t>
      </w:r>
    </w:p>
    <w:p>
      <w:pPr>
        <w:keepNext/>
        <w:spacing w:before="160"/>
        <w:jc w:val="center"/>
      </w:pPr>
      <w:r>
        <w:rPr>
          <w:rFonts w:ascii="Times New Roman" w:hAnsi="Times New Roman"/>
          <w:i/>
          <w:sz w:val="21"/>
        </w:rPr>
        <w:t>The Kazi's words to the Lord —</w:t>
      </w:r>
    </w:p>
    <w:p>
      <w:pPr>
        <w:keepNext/>
        <w:jc w:val="center"/>
      </w:pPr>
      <w:r>
        <w:rPr>
          <w:rFonts w:ascii="Nirmala UI" w:hAnsi="Nirmala UI" w:cs="Nirmala UI"/>
          <w:sz w:val="24"/>
          <w:szCs w:val="24"/>
        </w:rPr>
        <w:t>হিন্দুর ঈশ্বর বড় সেই নারায়ণ ৷</w:t>
        <w:br/>
      </w:r>
      <w:r>
        <w:rPr>
          <w:rFonts w:ascii="Nirmala UI" w:hAnsi="Nirmala UI" w:cs="Nirmala UI"/>
          <w:sz w:val="24"/>
          <w:szCs w:val="24"/>
        </w:rPr>
        <w:t>সেই তুমি হও, — হেন লয় মোর মন ॥ ২১৫ ॥</w:t>
      </w:r>
    </w:p>
    <w:p>
      <w:pPr>
        <w:keepNext/>
        <w:spacing w:after="0"/>
        <w:ind w:left="227"/>
      </w:pPr>
      <w:r>
        <w:rPr>
          <w:rFonts w:ascii="Times New Roman" w:hAnsi="Times New Roman"/>
          <w:i/>
          <w:sz w:val="20"/>
        </w:rPr>
        <w:t>hindura īśvara baḍa sei nārāyaṇa</w:t>
      </w:r>
    </w:p>
    <w:p>
      <w:pPr>
        <w:keepNext/>
        <w:spacing w:after="40"/>
        <w:ind w:left="227"/>
      </w:pPr>
      <w:r>
        <w:rPr>
          <w:rFonts w:ascii="Times New Roman" w:hAnsi="Times New Roman"/>
          <w:color w:val="555555"/>
          <w:sz w:val="18"/>
        </w:rPr>
        <w:t>of the Hindus  God  great  that  Nārāyaṇa</w:t>
      </w:r>
    </w:p>
    <w:p>
      <w:pPr>
        <w:keepNext/>
        <w:spacing w:after="0"/>
        <w:ind w:left="227"/>
      </w:pPr>
      <w:r>
        <w:rPr>
          <w:rFonts w:ascii="Times New Roman" w:hAnsi="Times New Roman"/>
          <w:i/>
          <w:sz w:val="20"/>
        </w:rPr>
        <w:t>sei tumi hao, — hena laya mora mana</w:t>
      </w:r>
    </w:p>
    <w:p>
      <w:pPr>
        <w:keepNext/>
        <w:spacing w:after="40"/>
        <w:ind w:left="227"/>
      </w:pPr>
      <w:r>
        <w:rPr>
          <w:rFonts w:ascii="Times New Roman" w:hAnsi="Times New Roman"/>
          <w:color w:val="555555"/>
          <w:sz w:val="18"/>
        </w:rPr>
        <w:t>He  You  are  so  takes  my  mind</w:t>
      </w:r>
    </w:p>
    <w:p>
      <w:pPr>
        <w:spacing w:before="60"/>
        <w:jc w:val="both"/>
      </w:pPr>
      <w:r>
        <w:rPr>
          <w:b/>
        </w:rPr>
        <w:t xml:space="preserve">215 </w:t>
      </w:r>
      <w:r>
        <w:rPr>
          <w:rFonts w:ascii="Times New Roman" w:hAnsi="Times New Roman"/>
        </w:rPr>
        <w:t>The great God of the Hindus is Nārāyaṇa — and my heart tells me that You are He.”</w:t>
      </w:r>
    </w:p>
    <w:p>
      <w:pPr>
        <w:keepNext/>
        <w:spacing w:before="160"/>
        <w:jc w:val="center"/>
      </w:pPr>
      <w:r>
        <w:rPr>
          <w:rFonts w:ascii="Times New Roman" w:hAnsi="Times New Roman"/>
          <w:i/>
          <w:sz w:val="21"/>
        </w:rPr>
        <w:t>The Lord's merciful words —</w:t>
      </w:r>
    </w:p>
    <w:p>
      <w:pPr>
        <w:keepNext/>
        <w:jc w:val="center"/>
      </w:pPr>
      <w:r>
        <w:rPr>
          <w:rFonts w:ascii="Nirmala UI" w:hAnsi="Nirmala UI" w:cs="Nirmala UI"/>
          <w:sz w:val="24"/>
          <w:szCs w:val="24"/>
        </w:rPr>
        <w:t>এত শুনি’ মহাপ্রভু হাসিয়া হাসিয়া ৷</w:t>
        <w:br/>
      </w:r>
      <w:r>
        <w:rPr>
          <w:rFonts w:ascii="Nirmala UI" w:hAnsi="Nirmala UI" w:cs="Nirmala UI"/>
          <w:sz w:val="24"/>
          <w:szCs w:val="24"/>
        </w:rPr>
        <w:t>কহিতে লাগিলা কিছু কাজিরে ছুঁইয়া ॥ ২১৬ ॥</w:t>
      </w:r>
    </w:p>
    <w:p>
      <w:pPr>
        <w:keepNext/>
        <w:spacing w:after="0"/>
        <w:ind w:left="227"/>
      </w:pPr>
      <w:r>
        <w:rPr>
          <w:rFonts w:ascii="Times New Roman" w:hAnsi="Times New Roman"/>
          <w:i/>
          <w:sz w:val="20"/>
        </w:rPr>
        <w:t>eta śuni’ mahāprabhu hāsiyā hāsiyā</w:t>
      </w:r>
    </w:p>
    <w:p>
      <w:pPr>
        <w:keepNext/>
        <w:spacing w:after="40"/>
        <w:ind w:left="227"/>
      </w:pPr>
      <w:r>
        <w:rPr>
          <w:rFonts w:ascii="Times New Roman" w:hAnsi="Times New Roman"/>
          <w:color w:val="555555"/>
          <w:sz w:val="18"/>
        </w:rPr>
        <w:t>this  hearing  Mahāprabhu  smiling  smiling</w:t>
      </w:r>
    </w:p>
    <w:p>
      <w:pPr>
        <w:keepNext/>
        <w:spacing w:after="0"/>
        <w:ind w:left="227"/>
      </w:pPr>
      <w:r>
        <w:rPr>
          <w:rFonts w:ascii="Times New Roman" w:hAnsi="Times New Roman"/>
          <w:i/>
          <w:sz w:val="20"/>
        </w:rPr>
        <w:t>kahite lāgilā kichu kājire chum̐iyā</w:t>
      </w:r>
    </w:p>
    <w:p>
      <w:pPr>
        <w:keepNext/>
        <w:spacing w:after="40"/>
        <w:ind w:left="227"/>
      </w:pPr>
      <w:r>
        <w:rPr>
          <w:rFonts w:ascii="Times New Roman" w:hAnsi="Times New Roman"/>
          <w:color w:val="555555"/>
          <w:sz w:val="18"/>
        </w:rPr>
        <w:t>to speak  began  something  the Kazi  touching</w:t>
      </w:r>
    </w:p>
    <w:p>
      <w:pPr>
        <w:spacing w:before="60"/>
        <w:jc w:val="both"/>
      </w:pPr>
      <w:r>
        <w:rPr>
          <w:b/>
        </w:rPr>
        <w:t xml:space="preserve">216 </w:t>
      </w:r>
      <w:r>
        <w:rPr>
          <w:rFonts w:ascii="Times New Roman" w:hAnsi="Times New Roman"/>
        </w:rPr>
        <w:t>Hearing this, Mahāprabhu smiled and, touching the Kazi, began to speak:</w:t>
      </w:r>
    </w:p>
    <w:p>
      <w:pPr>
        <w:keepNext/>
        <w:spacing w:before="160"/>
        <w:jc w:val="center"/>
      </w:pPr>
      <w:r>
        <w:rPr>
          <w:rFonts w:ascii="Times New Roman" w:hAnsi="Times New Roman"/>
          <w:i/>
          <w:sz w:val="21"/>
        </w:rPr>
        <w:t>*Nāmābhāsa* destroys sins —</w:t>
      </w:r>
    </w:p>
    <w:p>
      <w:pPr>
        <w:keepNext/>
        <w:jc w:val="center"/>
      </w:pPr>
      <w:r>
        <w:rPr>
          <w:rFonts w:ascii="Nirmala UI" w:hAnsi="Nirmala UI" w:cs="Nirmala UI"/>
          <w:sz w:val="24"/>
          <w:szCs w:val="24"/>
        </w:rPr>
        <w:t>তোমার মুখে কৃষ্ণনাম, — এ বড় বিচিত্র ৷</w:t>
        <w:br/>
      </w:r>
      <w:r>
        <w:rPr>
          <w:rFonts w:ascii="Nirmala UI" w:hAnsi="Nirmala UI" w:cs="Nirmala UI"/>
          <w:sz w:val="24"/>
          <w:szCs w:val="24"/>
        </w:rPr>
        <w:t>পাপক্ষয় গেল, হৈলা পরম পবিত্র ॥ ২১৭ ॥</w:t>
      </w:r>
    </w:p>
    <w:p>
      <w:pPr>
        <w:keepNext/>
        <w:spacing w:after="0"/>
        <w:ind w:left="227"/>
      </w:pPr>
      <w:r>
        <w:rPr>
          <w:rFonts w:ascii="Times New Roman" w:hAnsi="Times New Roman"/>
          <w:i/>
          <w:sz w:val="20"/>
        </w:rPr>
        <w:t>tomāra mukhe kṛṣṇa-nāma, — e baḍa vicitra</w:t>
      </w:r>
    </w:p>
    <w:p>
      <w:pPr>
        <w:keepNext/>
        <w:spacing w:after="40"/>
        <w:ind w:left="227"/>
      </w:pPr>
      <w:r>
        <w:rPr>
          <w:rFonts w:ascii="Times New Roman" w:hAnsi="Times New Roman"/>
          <w:color w:val="555555"/>
          <w:sz w:val="18"/>
        </w:rPr>
        <w:t>your  in the mouth  Kṛṣṇa’s name  this  very  wonderful</w:t>
      </w:r>
    </w:p>
    <w:p>
      <w:pPr>
        <w:keepNext/>
        <w:spacing w:after="0"/>
        <w:ind w:left="227"/>
      </w:pPr>
      <w:r>
        <w:rPr>
          <w:rFonts w:ascii="Times New Roman" w:hAnsi="Times New Roman"/>
          <w:i/>
          <w:sz w:val="20"/>
        </w:rPr>
        <w:t>pāpa-kṣaya gela, hailā parama pavitra</w:t>
      </w:r>
    </w:p>
    <w:p>
      <w:pPr>
        <w:keepNext/>
        <w:spacing w:after="40"/>
        <w:ind w:left="227"/>
      </w:pPr>
      <w:r>
        <w:rPr>
          <w:rFonts w:ascii="Times New Roman" w:hAnsi="Times New Roman"/>
          <w:color w:val="555555"/>
          <w:sz w:val="18"/>
        </w:rPr>
        <w:t>destruction of sin  has come  you have become  supremely  pure</w:t>
      </w:r>
    </w:p>
    <w:p>
      <w:pPr>
        <w:spacing w:before="60"/>
        <w:jc w:val="both"/>
      </w:pPr>
      <w:r>
        <w:rPr>
          <w:b/>
        </w:rPr>
        <w:t xml:space="preserve">217 </w:t>
      </w:r>
      <w:r>
        <w:rPr>
          <w:rFonts w:ascii="Times New Roman" w:hAnsi="Times New Roman"/>
        </w:rPr>
        <w:t>“Kṛṣṇa’s name in your mouth — this is most wonderful! Your sins are destroyed, and you have become supremely pure.</w:t>
      </w:r>
    </w:p>
    <w:p>
      <w:pPr>
        <w:keepNext/>
        <w:spacing w:before="160"/>
        <w:jc w:val="center"/>
      </w:pPr>
      <w:r>
        <w:rPr>
          <w:rFonts w:ascii="Nirmala UI" w:hAnsi="Nirmala UI" w:cs="Nirmala UI"/>
          <w:sz w:val="24"/>
          <w:szCs w:val="24"/>
        </w:rPr>
        <w:t>‘হরি’ ‘কৃষ্ণ’ ‘নারায়ণ’ — লৈলে তিন নাম ৷</w:t>
        <w:br/>
      </w:r>
      <w:r>
        <w:rPr>
          <w:rFonts w:ascii="Nirmala UI" w:hAnsi="Nirmala UI" w:cs="Nirmala UI"/>
          <w:sz w:val="24"/>
          <w:szCs w:val="24"/>
        </w:rPr>
        <w:t>বড় ভাগ্যবান্ তুমি, বড় পুণ্যবান্ ॥ ২১৮ ॥</w:t>
      </w:r>
    </w:p>
    <w:p>
      <w:pPr>
        <w:keepNext/>
        <w:spacing w:after="0"/>
        <w:ind w:left="227"/>
      </w:pPr>
      <w:r>
        <w:rPr>
          <w:rFonts w:ascii="Times New Roman" w:hAnsi="Times New Roman"/>
          <w:i/>
          <w:sz w:val="20"/>
        </w:rPr>
        <w:t>‘hari’ ‘kṛṣṇa’ ‘nārāyaṇa’ — laile tina nāma</w:t>
      </w:r>
    </w:p>
    <w:p>
      <w:pPr>
        <w:keepNext/>
        <w:spacing w:after="40"/>
        <w:ind w:left="227"/>
      </w:pPr>
      <w:r>
        <w:rPr>
          <w:rFonts w:ascii="Times New Roman" w:hAnsi="Times New Roman"/>
          <w:color w:val="555555"/>
          <w:sz w:val="18"/>
        </w:rPr>
        <w:t>Hari  Kṛṣṇa  Nārāyaṇa  you have taken  three  names</w:t>
      </w:r>
    </w:p>
    <w:p>
      <w:pPr>
        <w:keepNext/>
        <w:spacing w:after="0"/>
        <w:ind w:left="227"/>
      </w:pPr>
      <w:r>
        <w:rPr>
          <w:rFonts w:ascii="Times New Roman" w:hAnsi="Times New Roman"/>
          <w:i/>
          <w:sz w:val="20"/>
        </w:rPr>
        <w:t>baḍa bhāgyavān tumi, baḍa puṇyavān</w:t>
      </w:r>
    </w:p>
    <w:p>
      <w:pPr>
        <w:keepNext/>
        <w:spacing w:after="40"/>
        <w:ind w:left="227"/>
      </w:pPr>
      <w:r>
        <w:rPr>
          <w:rFonts w:ascii="Times New Roman" w:hAnsi="Times New Roman"/>
          <w:color w:val="555555"/>
          <w:sz w:val="18"/>
        </w:rPr>
        <w:t>very  fortunate  you  very  pious</w:t>
      </w:r>
    </w:p>
    <w:p>
      <w:pPr>
        <w:spacing w:before="60"/>
        <w:jc w:val="both"/>
      </w:pPr>
      <w:r>
        <w:rPr>
          <w:b/>
        </w:rPr>
        <w:t xml:space="preserve">218 </w:t>
      </w:r>
      <w:r>
        <w:rPr>
          <w:rFonts w:ascii="Times New Roman" w:hAnsi="Times New Roman"/>
        </w:rPr>
        <w:t>You have spoken three names — Hari, Kṛṣṇa and Nārāyaṇa. You are most fortunate and most pious.”</w:t>
      </w:r>
    </w:p>
    <w:p>
      <w:pPr>
        <w:jc w:val="both"/>
      </w:pPr>
      <w:r>
        <w:rPr>
          <w:b/>
          <w:i/>
          <w:sz w:val="20"/>
        </w:rPr>
        <w:t xml:space="preserve">Anubhāṣya. </w:t>
      </w:r>
      <w:r>
        <w:rPr>
          <w:rFonts w:ascii="Times New Roman" w:hAnsi="Times New Roman"/>
          <w:sz w:val="20"/>
        </w:rPr>
        <w:t>*Nāmābhāsa* arose on the Kazi's lips.</w:t>
      </w:r>
    </w:p>
    <w:p>
      <w:pPr>
        <w:keepNext/>
        <w:spacing w:before="160"/>
        <w:jc w:val="center"/>
      </w:pPr>
      <w:r>
        <w:rPr>
          <w:rFonts w:ascii="Times New Roman" w:hAnsi="Times New Roman"/>
          <w:i/>
          <w:sz w:val="21"/>
        </w:rPr>
        <w:t>The Kazi speaks humbly —</w:t>
      </w:r>
    </w:p>
    <w:p>
      <w:pPr>
        <w:keepNext/>
        <w:jc w:val="center"/>
      </w:pPr>
      <w:r>
        <w:rPr>
          <w:rFonts w:ascii="Nirmala UI" w:hAnsi="Nirmala UI" w:cs="Nirmala UI"/>
          <w:sz w:val="24"/>
          <w:szCs w:val="24"/>
        </w:rPr>
        <w:t>এত শুনি’ কাজীর দুই চক্ষে পড়ে পানি ৷</w:t>
        <w:br/>
      </w:r>
      <w:r>
        <w:rPr>
          <w:rFonts w:ascii="Nirmala UI" w:hAnsi="Nirmala UI" w:cs="Nirmala UI"/>
          <w:sz w:val="24"/>
          <w:szCs w:val="24"/>
        </w:rPr>
        <w:t>প্রভুর চরণ ছুঁই’ বলে প্রিয়বাণী ॥ ২১৯ ॥</w:t>
      </w:r>
    </w:p>
    <w:p>
      <w:pPr>
        <w:keepNext/>
        <w:spacing w:after="0"/>
        <w:ind w:left="227"/>
      </w:pPr>
      <w:r>
        <w:rPr>
          <w:rFonts w:ascii="Times New Roman" w:hAnsi="Times New Roman"/>
          <w:i/>
          <w:sz w:val="20"/>
        </w:rPr>
        <w:t>eta śuni’ kājīra dui cakṣe paḍe pāni</w:t>
      </w:r>
    </w:p>
    <w:p>
      <w:pPr>
        <w:keepNext/>
        <w:spacing w:after="40"/>
        <w:ind w:left="227"/>
      </w:pPr>
      <w:r>
        <w:rPr>
          <w:rFonts w:ascii="Times New Roman" w:hAnsi="Times New Roman"/>
          <w:color w:val="555555"/>
          <w:sz w:val="18"/>
        </w:rPr>
        <w:t>this  hearing  the Kazi’s  two  from the eyes  fall  tears</w:t>
      </w:r>
    </w:p>
    <w:p>
      <w:pPr>
        <w:keepNext/>
        <w:spacing w:after="0"/>
        <w:ind w:left="227"/>
      </w:pPr>
      <w:r>
        <w:rPr>
          <w:rFonts w:ascii="Times New Roman" w:hAnsi="Times New Roman"/>
          <w:i/>
          <w:sz w:val="20"/>
        </w:rPr>
        <w:t>prabhura caraṇa chum̐i’ bale priya-vāṇī</w:t>
      </w:r>
    </w:p>
    <w:p>
      <w:pPr>
        <w:keepNext/>
        <w:spacing w:after="40"/>
        <w:ind w:left="227"/>
      </w:pPr>
      <w:r>
        <w:rPr>
          <w:rFonts w:ascii="Times New Roman" w:hAnsi="Times New Roman"/>
          <w:color w:val="555555"/>
          <w:sz w:val="18"/>
        </w:rPr>
        <w:t>of the Lord  the feet  touching  says  loving words</w:t>
      </w:r>
    </w:p>
    <w:p>
      <w:pPr>
        <w:spacing w:before="60"/>
        <w:jc w:val="both"/>
      </w:pPr>
      <w:r>
        <w:rPr>
          <w:b/>
        </w:rPr>
        <w:t xml:space="preserve">219 </w:t>
      </w:r>
      <w:r>
        <w:rPr>
          <w:rFonts w:ascii="Times New Roman" w:hAnsi="Times New Roman"/>
        </w:rPr>
        <w:t>At these words tears fell from the Kazi’s eyes, and touching the Lord’s feet, he said with deep feeling:</w:t>
      </w:r>
    </w:p>
    <w:p>
      <w:pPr>
        <w:keepNext/>
        <w:spacing w:before="160"/>
        <w:jc w:val="center"/>
      </w:pPr>
      <w:r>
        <w:rPr>
          <w:rFonts w:ascii="Nirmala UI" w:hAnsi="Nirmala UI" w:cs="Nirmala UI"/>
          <w:sz w:val="24"/>
          <w:szCs w:val="24"/>
        </w:rPr>
        <w:t>তোমার প্রসাদে মোর ঘুচিল কুমতি ৷</w:t>
        <w:br/>
      </w:r>
      <w:r>
        <w:rPr>
          <w:rFonts w:ascii="Nirmala UI" w:hAnsi="Nirmala UI" w:cs="Nirmala UI"/>
          <w:sz w:val="24"/>
          <w:szCs w:val="24"/>
        </w:rPr>
        <w:t>এই কৃপা কর, যেন তোমাতে রহু ভক্তি ॥ ২২০ ॥</w:t>
      </w:r>
    </w:p>
    <w:p>
      <w:pPr>
        <w:keepNext/>
        <w:spacing w:after="0"/>
        <w:ind w:left="227"/>
      </w:pPr>
      <w:r>
        <w:rPr>
          <w:rFonts w:ascii="Times New Roman" w:hAnsi="Times New Roman"/>
          <w:i/>
          <w:sz w:val="20"/>
        </w:rPr>
        <w:t>tomāra prasāde mora ghucila kumati</w:t>
      </w:r>
    </w:p>
    <w:p>
      <w:pPr>
        <w:keepNext/>
        <w:spacing w:after="40"/>
        <w:ind w:left="227"/>
      </w:pPr>
      <w:r>
        <w:rPr>
          <w:rFonts w:ascii="Times New Roman" w:hAnsi="Times New Roman"/>
          <w:color w:val="555555"/>
          <w:sz w:val="18"/>
        </w:rPr>
        <w:t>Your  by grace  my  is gone  evil mind</w:t>
      </w:r>
    </w:p>
    <w:p>
      <w:pPr>
        <w:keepNext/>
        <w:spacing w:after="0"/>
        <w:ind w:left="227"/>
      </w:pPr>
      <w:r>
        <w:rPr>
          <w:rFonts w:ascii="Times New Roman" w:hAnsi="Times New Roman"/>
          <w:i/>
          <w:sz w:val="20"/>
        </w:rPr>
        <w:t>ei kṛpā kara, yena tomāte rahu bhakti</w:t>
      </w:r>
    </w:p>
    <w:p>
      <w:pPr>
        <w:keepNext/>
        <w:spacing w:after="40"/>
        <w:ind w:left="227"/>
      </w:pPr>
      <w:r>
        <w:rPr>
          <w:rFonts w:ascii="Times New Roman" w:hAnsi="Times New Roman"/>
          <w:color w:val="555555"/>
          <w:sz w:val="18"/>
        </w:rPr>
        <w:t>this  mercy  do  that  in You  may remain  devotion</w:t>
      </w:r>
    </w:p>
    <w:p>
      <w:pPr>
        <w:spacing w:before="60"/>
        <w:jc w:val="both"/>
      </w:pPr>
      <w:r>
        <w:rPr>
          <w:b/>
        </w:rPr>
        <w:t xml:space="preserve">220 </w:t>
      </w:r>
      <w:r>
        <w:rPr>
          <w:rFonts w:ascii="Times New Roman" w:hAnsi="Times New Roman"/>
        </w:rPr>
        <w:t>“By Your grace my evil mind is gone. Be merciful to me, so that devotion to You may abide in me.”</w:t>
      </w:r>
    </w:p>
    <w:p>
      <w:pPr>
        <w:keepNext/>
        <w:spacing w:before="160"/>
        <w:jc w:val="center"/>
      </w:pPr>
      <w:r>
        <w:rPr>
          <w:rFonts w:ascii="Times New Roman" w:hAnsi="Times New Roman"/>
          <w:i/>
          <w:sz w:val="21"/>
        </w:rPr>
        <w:t>The Lord's words —</w:t>
      </w:r>
    </w:p>
    <w:p>
      <w:pPr>
        <w:keepNext/>
        <w:jc w:val="center"/>
      </w:pPr>
      <w:r>
        <w:rPr>
          <w:rFonts w:ascii="Nirmala UI" w:hAnsi="Nirmala UI" w:cs="Nirmala UI"/>
          <w:sz w:val="24"/>
          <w:szCs w:val="24"/>
        </w:rPr>
        <w:t>প্রভু কহে, — এক দান মাগিয়ে তোমায় ৷</w:t>
        <w:br/>
      </w:r>
      <w:r>
        <w:rPr>
          <w:rFonts w:ascii="Nirmala UI" w:hAnsi="Nirmala UI" w:cs="Nirmala UI"/>
          <w:sz w:val="24"/>
          <w:szCs w:val="24"/>
        </w:rPr>
        <w:t>সংকীর্ত্তন বাদ যৈছে নহে নদীয়ায় ॥ ২২১ ॥</w:t>
      </w:r>
    </w:p>
    <w:p>
      <w:pPr>
        <w:keepNext/>
        <w:spacing w:after="0"/>
        <w:ind w:left="227"/>
      </w:pPr>
      <w:r>
        <w:rPr>
          <w:rFonts w:ascii="Times New Roman" w:hAnsi="Times New Roman"/>
          <w:i/>
          <w:sz w:val="20"/>
        </w:rPr>
        <w:t>prabhu kahe, — eka dāna māgiye tomāya</w:t>
      </w:r>
    </w:p>
    <w:p>
      <w:pPr>
        <w:keepNext/>
        <w:spacing w:after="40"/>
        <w:ind w:left="227"/>
      </w:pPr>
      <w:r>
        <w:rPr>
          <w:rFonts w:ascii="Times New Roman" w:hAnsi="Times New Roman"/>
          <w:color w:val="555555"/>
          <w:sz w:val="18"/>
        </w:rPr>
        <w:t>the Lord  says  one  gift  I beg  from you</w:t>
      </w:r>
    </w:p>
    <w:p>
      <w:pPr>
        <w:keepNext/>
        <w:spacing w:after="0"/>
        <w:ind w:left="227"/>
      </w:pPr>
      <w:r>
        <w:rPr>
          <w:rFonts w:ascii="Times New Roman" w:hAnsi="Times New Roman"/>
          <w:i/>
          <w:sz w:val="20"/>
        </w:rPr>
        <w:t>saṁkīrtana vāda yaiche nahe nadīyāya</w:t>
      </w:r>
    </w:p>
    <w:p>
      <w:pPr>
        <w:keepNext/>
        <w:spacing w:after="40"/>
        <w:ind w:left="227"/>
      </w:pPr>
      <w:r>
        <w:rPr>
          <w:rFonts w:ascii="Times New Roman" w:hAnsi="Times New Roman"/>
          <w:color w:val="555555"/>
          <w:sz w:val="18"/>
        </w:rPr>
        <w:t>saṅkīrtana  obstruction  so that  not be  in Nadia</w:t>
      </w:r>
    </w:p>
    <w:p>
      <w:pPr>
        <w:spacing w:before="60"/>
        <w:jc w:val="both"/>
      </w:pPr>
      <w:r>
        <w:rPr>
          <w:b/>
        </w:rPr>
        <w:t xml:space="preserve">221 </w:t>
      </w:r>
      <w:r>
        <w:rPr>
          <w:rFonts w:ascii="Times New Roman" w:hAnsi="Times New Roman"/>
        </w:rPr>
        <w:t>The Lord said, “I beg one gift of you: let there be no obstruction to the saṅkīrtana in Nadia.”</w:t>
      </w:r>
    </w:p>
    <w:p>
      <w:pPr>
        <w:jc w:val="both"/>
      </w:pPr>
      <w:r>
        <w:rPr>
          <w:b/>
          <w:i/>
          <w:sz w:val="20"/>
        </w:rPr>
        <w:t xml:space="preserve">Anubhāṣya. </w:t>
      </w:r>
      <w:r>
        <w:rPr>
          <w:rFonts w:ascii="Times New Roman" w:hAnsi="Times New Roman"/>
          <w:sz w:val="20"/>
        </w:rPr>
        <w:t>That the *kīrtana* of Kṛṣṇa's name should meet with no obstruction in Navadvīpa.</w:t>
      </w:r>
    </w:p>
    <w:p>
      <w:pPr>
        <w:keepNext/>
        <w:spacing w:before="160"/>
        <w:jc w:val="center"/>
      </w:pPr>
      <w:r>
        <w:rPr>
          <w:rFonts w:ascii="Times New Roman" w:hAnsi="Times New Roman"/>
          <w:i/>
          <w:sz w:val="21"/>
        </w:rPr>
        <w:t>The Kazi's promise —</w:t>
      </w:r>
    </w:p>
    <w:p>
      <w:pPr>
        <w:keepNext/>
        <w:jc w:val="center"/>
      </w:pPr>
      <w:r>
        <w:rPr>
          <w:rFonts w:ascii="Nirmala UI" w:hAnsi="Nirmala UI" w:cs="Nirmala UI"/>
          <w:sz w:val="24"/>
          <w:szCs w:val="24"/>
        </w:rPr>
        <w:t>কাজী কহে, — মোর বংশে যত উপজিবে ৷</w:t>
        <w:br/>
      </w:r>
      <w:r>
        <w:rPr>
          <w:rFonts w:ascii="Nirmala UI" w:hAnsi="Nirmala UI" w:cs="Nirmala UI"/>
          <w:sz w:val="24"/>
          <w:szCs w:val="24"/>
        </w:rPr>
        <w:t>তাহাকে ‘তালাক’ দিব, কীর্ত্তন না বাধিবে ॥ ২২২ ॥</w:t>
      </w:r>
    </w:p>
    <w:p>
      <w:pPr>
        <w:keepNext/>
        <w:spacing w:after="0"/>
        <w:ind w:left="227"/>
      </w:pPr>
      <w:r>
        <w:rPr>
          <w:rFonts w:ascii="Times New Roman" w:hAnsi="Times New Roman"/>
          <w:i/>
          <w:sz w:val="20"/>
        </w:rPr>
        <w:t>kājī kahe, — mora vaṁśe yata upajibe</w:t>
      </w:r>
    </w:p>
    <w:p>
      <w:pPr>
        <w:keepNext/>
        <w:spacing w:after="40"/>
        <w:ind w:left="227"/>
      </w:pPr>
      <w:r>
        <w:rPr>
          <w:rFonts w:ascii="Times New Roman" w:hAnsi="Times New Roman"/>
          <w:color w:val="555555"/>
          <w:sz w:val="18"/>
        </w:rPr>
        <w:t>the Kazi  says  my  in the line  as many as  will be born</w:t>
      </w:r>
    </w:p>
    <w:p>
      <w:pPr>
        <w:keepNext/>
        <w:spacing w:after="0"/>
        <w:ind w:left="227"/>
      </w:pPr>
      <w:r>
        <w:rPr>
          <w:rFonts w:ascii="Times New Roman" w:hAnsi="Times New Roman"/>
          <w:i/>
          <w:sz w:val="20"/>
        </w:rPr>
        <w:t>tāhāke ‘tālāka’ diba, kīrtana nā bādhibe</w:t>
      </w:r>
    </w:p>
    <w:p>
      <w:pPr>
        <w:keepNext/>
        <w:spacing w:after="40"/>
        <w:ind w:left="227"/>
      </w:pPr>
      <w:r>
        <w:rPr>
          <w:rFonts w:ascii="Times New Roman" w:hAnsi="Times New Roman"/>
          <w:color w:val="555555"/>
          <w:sz w:val="18"/>
        </w:rPr>
        <w:t>to them  a solemn charge  I will give  kīrtana  not  they will obstruct</w:t>
      </w:r>
    </w:p>
    <w:p>
      <w:pPr>
        <w:spacing w:before="60"/>
        <w:jc w:val="both"/>
      </w:pPr>
      <w:r>
        <w:rPr>
          <w:b/>
        </w:rPr>
        <w:t xml:space="preserve">222 </w:t>
      </w:r>
      <w:r>
        <w:rPr>
          <w:rFonts w:ascii="Times New Roman" w:hAnsi="Times New Roman"/>
        </w:rPr>
        <w:t>The Kazi said, “On all who are born in my line I shall lay a solemn charge (*talāk*): they shall never obstruct the kīrtana.”</w:t>
      </w:r>
    </w:p>
    <w:p>
      <w:pPr>
        <w:jc w:val="both"/>
      </w:pPr>
      <w:r>
        <w:rPr>
          <w:b/>
          <w:i/>
          <w:sz w:val="20"/>
        </w:rPr>
        <w:t xml:space="preserve">Amṛta-pravāha-bhāṣya. </w:t>
      </w:r>
      <w:r>
        <w:rPr>
          <w:rFonts w:ascii="Times New Roman" w:hAnsi="Times New Roman"/>
          <w:b/>
          <w:sz w:val="20"/>
        </w:rPr>
        <w:t>*Tālāka</w:t>
      </w:r>
      <w:r>
        <w:rPr>
          <w:rFonts w:ascii="Times New Roman" w:hAnsi="Times New Roman"/>
          <w:sz w:val="20"/>
        </w:rPr>
        <w:t>* — a solemnly made vow.</w:t>
      </w:r>
    </w:p>
    <w:p>
      <w:pPr>
        <w:jc w:val="both"/>
      </w:pPr>
      <w:r>
        <w:rPr>
          <w:b/>
          <w:i/>
          <w:sz w:val="20"/>
        </w:rPr>
        <w:t xml:space="preserve">Anubhāṣya. </w:t>
      </w:r>
      <w:r>
        <w:rPr>
          <w:rFonts w:ascii="Times New Roman" w:hAnsi="Times New Roman"/>
          <w:sz w:val="20"/>
        </w:rPr>
        <w:t>The Kazi's descendants still take part in the *saṅkīrtana* of Kṛṣṇa's name and have not the slightest objection to it.</w:t>
      </w:r>
    </w:p>
    <w:p>
      <w:pPr>
        <w:keepNext/>
        <w:spacing w:before="160"/>
        <w:jc w:val="center"/>
      </w:pPr>
      <w:r>
        <w:rPr>
          <w:rFonts w:ascii="Times New Roman" w:hAnsi="Times New Roman"/>
          <w:i/>
          <w:sz w:val="21"/>
        </w:rPr>
        <w:t>The joy of the Lord and the devotees —</w:t>
      </w:r>
    </w:p>
    <w:p>
      <w:pPr>
        <w:keepNext/>
        <w:jc w:val="center"/>
      </w:pPr>
      <w:r>
        <w:rPr>
          <w:rFonts w:ascii="Nirmala UI" w:hAnsi="Nirmala UI" w:cs="Nirmala UI"/>
          <w:sz w:val="24"/>
          <w:szCs w:val="24"/>
        </w:rPr>
        <w:t>শুনি’ প্রভু ‘হরি’ বলি’ উঠিলা আপনি ৷</w:t>
        <w:br/>
      </w:r>
      <w:r>
        <w:rPr>
          <w:rFonts w:ascii="Nirmala UI" w:hAnsi="Nirmala UI" w:cs="Nirmala UI"/>
          <w:sz w:val="24"/>
          <w:szCs w:val="24"/>
        </w:rPr>
        <w:t>উঠিল বৈষ্ণব সব করি’ হরি-ধ্বনি ॥ ২২৩ ॥</w:t>
      </w:r>
    </w:p>
    <w:p>
      <w:pPr>
        <w:keepNext/>
        <w:spacing w:after="0"/>
        <w:ind w:left="227"/>
      </w:pPr>
      <w:r>
        <w:rPr>
          <w:rFonts w:ascii="Times New Roman" w:hAnsi="Times New Roman"/>
          <w:i/>
          <w:sz w:val="20"/>
        </w:rPr>
        <w:t>śuni’ prabhu ‘hari’ bali’ uṭhilā āpani</w:t>
      </w:r>
    </w:p>
    <w:p>
      <w:pPr>
        <w:keepNext/>
        <w:spacing w:after="40"/>
        <w:ind w:left="227"/>
      </w:pPr>
      <w:r>
        <w:rPr>
          <w:rFonts w:ascii="Times New Roman" w:hAnsi="Times New Roman"/>
          <w:color w:val="555555"/>
          <w:sz w:val="18"/>
        </w:rPr>
        <w:t>hearing  the Lord  Hari  saying  rose  Himself</w:t>
      </w:r>
    </w:p>
    <w:p>
      <w:pPr>
        <w:keepNext/>
        <w:spacing w:after="0"/>
        <w:ind w:left="227"/>
      </w:pPr>
      <w:r>
        <w:rPr>
          <w:rFonts w:ascii="Times New Roman" w:hAnsi="Times New Roman"/>
          <w:i/>
          <w:sz w:val="20"/>
        </w:rPr>
        <w:t>uṭhila vaiṣṇava saba kari’ hari-dhvani</w:t>
      </w:r>
    </w:p>
    <w:p>
      <w:pPr>
        <w:keepNext/>
        <w:spacing w:after="40"/>
        <w:ind w:left="227"/>
      </w:pPr>
      <w:r>
        <w:rPr>
          <w:rFonts w:ascii="Times New Roman" w:hAnsi="Times New Roman"/>
          <w:color w:val="555555"/>
          <w:sz w:val="18"/>
        </w:rPr>
        <w:t>rose  the Vaiṣṇavas  all  making  the sound of Hari</w:t>
      </w:r>
    </w:p>
    <w:p>
      <w:pPr>
        <w:spacing w:before="60"/>
        <w:jc w:val="both"/>
      </w:pPr>
      <w:r>
        <w:rPr>
          <w:b/>
        </w:rPr>
        <w:t xml:space="preserve">223 </w:t>
      </w:r>
      <w:r>
        <w:rPr>
          <w:rFonts w:ascii="Times New Roman" w:hAnsi="Times New Roman"/>
        </w:rPr>
        <w:t>Thereupon the Lord rose, crying “Hari!”, and all the Vaiṣṇavas rose with Him, raising the sound of Hari’s name.</w:t>
      </w:r>
    </w:p>
    <w:p>
      <w:pPr>
        <w:keepNext/>
        <w:spacing w:before="160"/>
        <w:jc w:val="center"/>
      </w:pPr>
      <w:r>
        <w:rPr>
          <w:rFonts w:ascii="Times New Roman" w:hAnsi="Times New Roman"/>
          <w:i/>
          <w:sz w:val="21"/>
        </w:rPr>
        <w:t>The Lord returns home with His associates —</w:t>
      </w:r>
    </w:p>
    <w:p>
      <w:pPr>
        <w:keepNext/>
        <w:jc w:val="center"/>
      </w:pPr>
      <w:r>
        <w:rPr>
          <w:rFonts w:ascii="Nirmala UI" w:hAnsi="Nirmala UI" w:cs="Nirmala UI"/>
          <w:sz w:val="24"/>
          <w:szCs w:val="24"/>
        </w:rPr>
        <w:t>কীর্ত্তন করিতে প্রভু করিলা গমন ৷</w:t>
        <w:br/>
      </w:r>
      <w:r>
        <w:rPr>
          <w:rFonts w:ascii="Nirmala UI" w:hAnsi="Nirmala UI" w:cs="Nirmala UI"/>
          <w:sz w:val="24"/>
          <w:szCs w:val="24"/>
        </w:rPr>
        <w:t>সঙ্গে চলি’ আইসে কাজী উল্লসিত মন ॥ ২২৪ ॥</w:t>
      </w:r>
    </w:p>
    <w:p>
      <w:pPr>
        <w:keepNext/>
        <w:spacing w:after="0"/>
        <w:ind w:left="227"/>
      </w:pPr>
      <w:r>
        <w:rPr>
          <w:rFonts w:ascii="Times New Roman" w:hAnsi="Times New Roman"/>
          <w:i/>
          <w:sz w:val="20"/>
        </w:rPr>
        <w:t>kīrtana karite prabhu karilā gamana</w:t>
      </w:r>
    </w:p>
    <w:p>
      <w:pPr>
        <w:keepNext/>
        <w:spacing w:after="40"/>
        <w:ind w:left="227"/>
      </w:pPr>
      <w:r>
        <w:rPr>
          <w:rFonts w:ascii="Times New Roman" w:hAnsi="Times New Roman"/>
          <w:color w:val="555555"/>
          <w:sz w:val="18"/>
        </w:rPr>
        <w:t>kīrtana  to do  the Lord  made  setting out</w:t>
      </w:r>
    </w:p>
    <w:p>
      <w:pPr>
        <w:keepNext/>
        <w:spacing w:after="0"/>
        <w:ind w:left="227"/>
      </w:pPr>
      <w:r>
        <w:rPr>
          <w:rFonts w:ascii="Times New Roman" w:hAnsi="Times New Roman"/>
          <w:i/>
          <w:sz w:val="20"/>
        </w:rPr>
        <w:t>saṅge cali’ āise kājī ullasita mana</w:t>
      </w:r>
    </w:p>
    <w:p>
      <w:pPr>
        <w:keepNext/>
        <w:spacing w:after="40"/>
        <w:ind w:left="227"/>
      </w:pPr>
      <w:r>
        <w:rPr>
          <w:rFonts w:ascii="Times New Roman" w:hAnsi="Times New Roman"/>
          <w:color w:val="555555"/>
          <w:sz w:val="18"/>
        </w:rPr>
        <w:t>with Him  walking  comes  the Kazi  joyful  mind</w:t>
      </w:r>
    </w:p>
    <w:p>
      <w:pPr>
        <w:spacing w:before="60"/>
        <w:jc w:val="both"/>
      </w:pPr>
      <w:r>
        <w:rPr>
          <w:b/>
        </w:rPr>
        <w:t xml:space="preserve">224 </w:t>
      </w:r>
      <w:r>
        <w:rPr>
          <w:rFonts w:ascii="Times New Roman" w:hAnsi="Times New Roman"/>
        </w:rPr>
        <w:t>The Lord set off to go on with the kīrtana, and the Kazi walked along with Him, his heart full of joy.</w:t>
      </w:r>
    </w:p>
    <w:p>
      <w:pPr>
        <w:keepNext/>
        <w:spacing w:before="160"/>
        <w:jc w:val="center"/>
      </w:pPr>
      <w:r>
        <w:rPr>
          <w:rFonts w:ascii="Nirmala UI" w:hAnsi="Nirmala UI" w:cs="Nirmala UI"/>
          <w:sz w:val="24"/>
          <w:szCs w:val="24"/>
        </w:rPr>
        <w:t>কাজীরে বিদায় দিল শচীর নন্দন ৷</w:t>
        <w:br/>
      </w:r>
      <w:r>
        <w:rPr>
          <w:rFonts w:ascii="Nirmala UI" w:hAnsi="Nirmala UI" w:cs="Nirmala UI"/>
          <w:sz w:val="24"/>
          <w:szCs w:val="24"/>
        </w:rPr>
        <w:t>নাচিতে নাচিতে আইলা আপন ভবন ॥ ২২৫ ॥</w:t>
      </w:r>
    </w:p>
    <w:p>
      <w:pPr>
        <w:keepNext/>
        <w:spacing w:after="0"/>
        <w:ind w:left="227"/>
      </w:pPr>
      <w:r>
        <w:rPr>
          <w:rFonts w:ascii="Times New Roman" w:hAnsi="Times New Roman"/>
          <w:i/>
          <w:sz w:val="20"/>
        </w:rPr>
        <w:t>kājīre vidāya dila śacīra nandana</w:t>
      </w:r>
    </w:p>
    <w:p>
      <w:pPr>
        <w:keepNext/>
        <w:spacing w:after="40"/>
        <w:ind w:left="227"/>
      </w:pPr>
      <w:r>
        <w:rPr>
          <w:rFonts w:ascii="Times New Roman" w:hAnsi="Times New Roman"/>
          <w:color w:val="555555"/>
          <w:sz w:val="18"/>
        </w:rPr>
        <w:t>to the Kazi  farewell  gave  of Śacī  the son</w:t>
      </w:r>
    </w:p>
    <w:p>
      <w:pPr>
        <w:keepNext/>
        <w:spacing w:after="0"/>
        <w:ind w:left="227"/>
      </w:pPr>
      <w:r>
        <w:rPr>
          <w:rFonts w:ascii="Times New Roman" w:hAnsi="Times New Roman"/>
          <w:i/>
          <w:sz w:val="20"/>
        </w:rPr>
        <w:t>nācite nācite āilā āpana bhavana</w:t>
      </w:r>
    </w:p>
    <w:p>
      <w:pPr>
        <w:keepNext/>
        <w:spacing w:after="40"/>
        <w:ind w:left="227"/>
      </w:pPr>
      <w:r>
        <w:rPr>
          <w:rFonts w:ascii="Times New Roman" w:hAnsi="Times New Roman"/>
          <w:color w:val="555555"/>
          <w:sz w:val="18"/>
        </w:rPr>
        <w:t>dancing  dancing  came  His own  home</w:t>
      </w:r>
    </w:p>
    <w:p>
      <w:pPr>
        <w:spacing w:before="60"/>
        <w:jc w:val="both"/>
      </w:pPr>
      <w:r>
        <w:rPr>
          <w:b/>
        </w:rPr>
        <w:t xml:space="preserve">225 </w:t>
      </w:r>
      <w:r>
        <w:rPr>
          <w:rFonts w:ascii="Times New Roman" w:hAnsi="Times New Roman"/>
        </w:rPr>
        <w:t>Then the son of Śacī bade the Kazi farewell and came back to His own home, dancing all the way.</w:t>
      </w:r>
    </w:p>
    <w:p>
      <w:pPr>
        <w:keepNext/>
        <w:spacing w:before="160"/>
        <w:jc w:val="center"/>
      </w:pPr>
      <w:r>
        <w:rPr>
          <w:rFonts w:ascii="Nirmala UI" w:hAnsi="Nirmala UI" w:cs="Nirmala UI"/>
          <w:sz w:val="24"/>
          <w:szCs w:val="24"/>
        </w:rPr>
        <w:t>এই মতে কাজীরে প্রভু করিলা প্রসাদ ৷</w:t>
        <w:br/>
      </w:r>
      <w:r>
        <w:rPr>
          <w:rFonts w:ascii="Nirmala UI" w:hAnsi="Nirmala UI" w:cs="Nirmala UI"/>
          <w:sz w:val="24"/>
          <w:szCs w:val="24"/>
        </w:rPr>
        <w:t>ইহা যেই শুনে তার খণ্ডে অপরাধ ॥ ২২৬ ॥</w:t>
      </w:r>
    </w:p>
    <w:p>
      <w:pPr>
        <w:keepNext/>
        <w:spacing w:after="0"/>
        <w:ind w:left="227"/>
      </w:pPr>
      <w:r>
        <w:rPr>
          <w:rFonts w:ascii="Times New Roman" w:hAnsi="Times New Roman"/>
          <w:i/>
          <w:sz w:val="20"/>
        </w:rPr>
        <w:t>ei mate kājīre prabhu karilā prasāda</w:t>
      </w:r>
    </w:p>
    <w:p>
      <w:pPr>
        <w:keepNext/>
        <w:spacing w:after="40"/>
        <w:ind w:left="227"/>
      </w:pPr>
      <w:r>
        <w:rPr>
          <w:rFonts w:ascii="Times New Roman" w:hAnsi="Times New Roman"/>
          <w:color w:val="555555"/>
          <w:sz w:val="18"/>
        </w:rPr>
        <w:t>in this way  to the Kazi  the Lord  showed  grace</w:t>
      </w:r>
    </w:p>
    <w:p>
      <w:pPr>
        <w:keepNext/>
        <w:spacing w:after="0"/>
        <w:ind w:left="227"/>
      </w:pPr>
      <w:r>
        <w:rPr>
          <w:rFonts w:ascii="Times New Roman" w:hAnsi="Times New Roman"/>
          <w:i/>
          <w:sz w:val="20"/>
        </w:rPr>
        <w:t>ihā yei śune tāra khaṇḍe aparādha</w:t>
      </w:r>
    </w:p>
    <w:p>
      <w:pPr>
        <w:keepNext/>
        <w:spacing w:after="40"/>
        <w:ind w:left="227"/>
      </w:pPr>
      <w:r>
        <w:rPr>
          <w:rFonts w:ascii="Times New Roman" w:hAnsi="Times New Roman"/>
          <w:color w:val="555555"/>
          <w:sz w:val="18"/>
        </w:rPr>
        <w:t>this  whoever  hears  his  are destroyed  offences</w:t>
      </w:r>
    </w:p>
    <w:p>
      <w:pPr>
        <w:spacing w:before="60"/>
        <w:jc w:val="both"/>
      </w:pPr>
      <w:r>
        <w:rPr>
          <w:b/>
        </w:rPr>
        <w:t xml:space="preserve">226 </w:t>
      </w:r>
      <w:r>
        <w:rPr>
          <w:rFonts w:ascii="Times New Roman" w:hAnsi="Times New Roman"/>
        </w:rPr>
        <w:t>Thus the Lord showed His grace to the Kazi. Whoever hears of it is freed from his offences.</w:t>
      </w:r>
    </w:p>
    <w:p>
      <w:pPr>
        <w:keepNext/>
        <w:spacing w:before="160"/>
        <w:jc w:val="center"/>
      </w:pPr>
      <w:r>
        <w:rPr>
          <w:rFonts w:ascii="Times New Roman" w:hAnsi="Times New Roman"/>
          <w:i/>
          <w:sz w:val="21"/>
        </w:rPr>
        <w:t>During the Lord's *kīrtana* in Śrīvāsa's house, Śrīvāsa's son leaves his body —</w:t>
      </w:r>
    </w:p>
    <w:p>
      <w:pPr>
        <w:keepNext/>
        <w:jc w:val="center"/>
      </w:pPr>
      <w:r>
        <w:rPr>
          <w:rFonts w:ascii="Nirmala UI" w:hAnsi="Nirmala UI" w:cs="Nirmala UI"/>
          <w:sz w:val="24"/>
          <w:szCs w:val="24"/>
        </w:rPr>
        <w:t>এক দিন শ্রীবাসের মন্দিরে গোসাঞি ৷</w:t>
        <w:br/>
      </w:r>
      <w:r>
        <w:rPr>
          <w:rFonts w:ascii="Nirmala UI" w:hAnsi="Nirmala UI" w:cs="Nirmala UI"/>
          <w:sz w:val="24"/>
          <w:szCs w:val="24"/>
        </w:rPr>
        <w:t>নিত্যানন্দ-সঙ্গে নৃত্য করে দুই ভাই ॥ ২২৭ ॥</w:t>
      </w:r>
    </w:p>
    <w:p>
      <w:pPr>
        <w:keepNext/>
        <w:spacing w:after="0"/>
        <w:ind w:left="227"/>
      </w:pPr>
      <w:r>
        <w:rPr>
          <w:rFonts w:ascii="Times New Roman" w:hAnsi="Times New Roman"/>
          <w:i/>
          <w:sz w:val="20"/>
        </w:rPr>
        <w:t>eka dina śrīvāsera mandire gosāñi</w:t>
      </w:r>
    </w:p>
    <w:p>
      <w:pPr>
        <w:keepNext/>
        <w:spacing w:after="40"/>
        <w:ind w:left="227"/>
      </w:pPr>
      <w:r>
        <w:rPr>
          <w:rFonts w:ascii="Times New Roman" w:hAnsi="Times New Roman"/>
          <w:color w:val="555555"/>
          <w:sz w:val="18"/>
        </w:rPr>
        <w:t>one  day  of Śrīvāsa  in the house  Gosāñi</w:t>
      </w:r>
    </w:p>
    <w:p>
      <w:pPr>
        <w:keepNext/>
        <w:spacing w:after="0"/>
        <w:ind w:left="227"/>
      </w:pPr>
      <w:r>
        <w:rPr>
          <w:rFonts w:ascii="Times New Roman" w:hAnsi="Times New Roman"/>
          <w:i/>
          <w:sz w:val="20"/>
        </w:rPr>
        <w:t>nityānanda-saṅge nṛtya kare dui bhāi</w:t>
      </w:r>
    </w:p>
    <w:p>
      <w:pPr>
        <w:keepNext/>
        <w:spacing w:after="40"/>
        <w:ind w:left="227"/>
      </w:pPr>
      <w:r>
        <w:rPr>
          <w:rFonts w:ascii="Times New Roman" w:hAnsi="Times New Roman"/>
          <w:color w:val="555555"/>
          <w:sz w:val="18"/>
        </w:rPr>
        <w:t>with Nityānanda  dancing  do  the two  brothers</w:t>
      </w:r>
    </w:p>
    <w:p>
      <w:pPr>
        <w:spacing w:before="60"/>
        <w:jc w:val="both"/>
      </w:pPr>
      <w:r>
        <w:rPr>
          <w:b/>
        </w:rPr>
        <w:t xml:space="preserve">227 </w:t>
      </w:r>
      <w:r>
        <w:rPr>
          <w:rFonts w:ascii="Times New Roman" w:hAnsi="Times New Roman"/>
        </w:rPr>
        <w:t>One day the Lord was dancing with Nityānanda in Śrīvāsa’s house — the two brothers together.</w:t>
      </w:r>
    </w:p>
    <w:p>
      <w:pPr>
        <w:keepNext/>
        <w:spacing w:before="160"/>
        <w:jc w:val="center"/>
      </w:pPr>
      <w:r>
        <w:rPr>
          <w:rFonts w:ascii="Nirmala UI" w:hAnsi="Nirmala UI" w:cs="Nirmala UI"/>
          <w:sz w:val="24"/>
          <w:szCs w:val="24"/>
        </w:rPr>
        <w:t>শ্রীবাস-পুত্রের তাহাঁ হৈল পরলোক ৷</w:t>
        <w:br/>
      </w:r>
      <w:r>
        <w:rPr>
          <w:rFonts w:ascii="Nirmala UI" w:hAnsi="Nirmala UI" w:cs="Nirmala UI"/>
          <w:sz w:val="24"/>
          <w:szCs w:val="24"/>
        </w:rPr>
        <w:t>তবু শ্রীবাসের চিত্তে না জন্মিল শোক ॥ ২২৮ ॥</w:t>
      </w:r>
    </w:p>
    <w:p>
      <w:pPr>
        <w:keepNext/>
        <w:spacing w:after="0"/>
        <w:ind w:left="227"/>
      </w:pPr>
      <w:r>
        <w:rPr>
          <w:rFonts w:ascii="Times New Roman" w:hAnsi="Times New Roman"/>
          <w:i/>
          <w:sz w:val="20"/>
        </w:rPr>
        <w:t>śrīvāsa-putrera tāhām̐ haila paraloka</w:t>
      </w:r>
    </w:p>
    <w:p>
      <w:pPr>
        <w:keepNext/>
        <w:spacing w:after="40"/>
        <w:ind w:left="227"/>
      </w:pPr>
      <w:r>
        <w:rPr>
          <w:rFonts w:ascii="Times New Roman" w:hAnsi="Times New Roman"/>
          <w:color w:val="555555"/>
          <w:sz w:val="18"/>
        </w:rPr>
        <w:t>of Śrīvāsa’s son  there  took place  passing to the next world</w:t>
      </w:r>
    </w:p>
    <w:p>
      <w:pPr>
        <w:keepNext/>
        <w:spacing w:after="0"/>
        <w:ind w:left="227"/>
      </w:pPr>
      <w:r>
        <w:rPr>
          <w:rFonts w:ascii="Times New Roman" w:hAnsi="Times New Roman"/>
          <w:i/>
          <w:sz w:val="20"/>
        </w:rPr>
        <w:t>tabu śrīvāsera citte nā janmila śoka</w:t>
      </w:r>
    </w:p>
    <w:p>
      <w:pPr>
        <w:keepNext/>
        <w:spacing w:after="40"/>
        <w:ind w:left="227"/>
      </w:pPr>
      <w:r>
        <w:rPr>
          <w:rFonts w:ascii="Times New Roman" w:hAnsi="Times New Roman"/>
          <w:color w:val="555555"/>
          <w:sz w:val="18"/>
        </w:rPr>
        <w:t>yet  in Śrīvāsa’s  heart  not  arose  grief</w:t>
      </w:r>
    </w:p>
    <w:p>
      <w:pPr>
        <w:spacing w:before="60"/>
        <w:jc w:val="both"/>
      </w:pPr>
      <w:r>
        <w:rPr>
          <w:b/>
        </w:rPr>
        <w:t xml:space="preserve">228 </w:t>
      </w:r>
      <w:r>
        <w:rPr>
          <w:rFonts w:ascii="Times New Roman" w:hAnsi="Times New Roman"/>
        </w:rPr>
        <w:t>Just then Śrīvāsa’s son passed away, yet no grief arose in Śrīvāsa’s heart.</w:t>
      </w:r>
    </w:p>
    <w:p>
      <w:pPr>
        <w:keepNext/>
        <w:spacing w:before="160"/>
        <w:jc w:val="center"/>
      </w:pPr>
      <w:r>
        <w:rPr>
          <w:rFonts w:ascii="Times New Roman" w:hAnsi="Times New Roman"/>
          <w:i/>
          <w:sz w:val="21"/>
        </w:rPr>
        <w:t>The truth is spoken through the mouth of the dead son —</w:t>
      </w:r>
    </w:p>
    <w:p>
      <w:pPr>
        <w:keepNext/>
        <w:jc w:val="center"/>
      </w:pPr>
      <w:r>
        <w:rPr>
          <w:rFonts w:ascii="Nirmala UI" w:hAnsi="Nirmala UI" w:cs="Nirmala UI"/>
          <w:sz w:val="24"/>
          <w:szCs w:val="24"/>
        </w:rPr>
        <w:t>মৃতপুত্র-মুখে কৈল জ্ঞানের কথন ৷</w:t>
        <w:br/>
      </w:r>
      <w:r>
        <w:rPr>
          <w:rFonts w:ascii="Nirmala UI" w:hAnsi="Nirmala UI" w:cs="Nirmala UI"/>
          <w:sz w:val="24"/>
          <w:szCs w:val="24"/>
        </w:rPr>
        <w:t>আপনে দুই ভাই হৈলা শ্রীবাস-নন্দন ॥ ২২৯ ॥</w:t>
      </w:r>
    </w:p>
    <w:p>
      <w:pPr>
        <w:keepNext/>
        <w:spacing w:after="0"/>
        <w:ind w:left="227"/>
      </w:pPr>
      <w:r>
        <w:rPr>
          <w:rFonts w:ascii="Times New Roman" w:hAnsi="Times New Roman"/>
          <w:i/>
          <w:sz w:val="20"/>
        </w:rPr>
        <w:t>mṛta-putra-mukhe kaila jñānera kathana</w:t>
      </w:r>
    </w:p>
    <w:p>
      <w:pPr>
        <w:keepNext/>
        <w:spacing w:after="40"/>
        <w:ind w:left="227"/>
      </w:pPr>
      <w:r>
        <w:rPr>
          <w:rFonts w:ascii="Times New Roman" w:hAnsi="Times New Roman"/>
          <w:color w:val="555555"/>
          <w:sz w:val="18"/>
        </w:rPr>
        <w:t>of the dead son  in the mouth  He made  of knowledge  the telling</w:t>
      </w:r>
    </w:p>
    <w:p>
      <w:pPr>
        <w:keepNext/>
        <w:spacing w:after="0"/>
        <w:ind w:left="227"/>
      </w:pPr>
      <w:r>
        <w:rPr>
          <w:rFonts w:ascii="Times New Roman" w:hAnsi="Times New Roman"/>
          <w:i/>
          <w:sz w:val="20"/>
        </w:rPr>
        <w:t>āpane dui bhāi hailā śrīvāsa-nandana</w:t>
      </w:r>
    </w:p>
    <w:p>
      <w:pPr>
        <w:keepNext/>
        <w:spacing w:after="40"/>
        <w:ind w:left="227"/>
      </w:pPr>
      <w:r>
        <w:rPr>
          <w:rFonts w:ascii="Times New Roman" w:hAnsi="Times New Roman"/>
          <w:color w:val="555555"/>
          <w:sz w:val="18"/>
        </w:rPr>
        <w:t>Themselves  the two  brothers  became  Śrīvāsa’s  sons</w:t>
      </w:r>
    </w:p>
    <w:p>
      <w:pPr>
        <w:spacing w:before="60"/>
        <w:jc w:val="both"/>
      </w:pPr>
      <w:r>
        <w:rPr>
          <w:b/>
        </w:rPr>
        <w:t xml:space="preserve">229 </w:t>
      </w:r>
      <w:r>
        <w:rPr>
          <w:rFonts w:ascii="Times New Roman" w:hAnsi="Times New Roman"/>
        </w:rPr>
        <w:t>The Lord made the dead son speak words of divine knowledge, and the two brothers Themselves became Śrīvāsa’s sons.</w:t>
      </w:r>
    </w:p>
    <w:p>
      <w:pPr>
        <w:jc w:val="both"/>
      </w:pPr>
      <w:r>
        <w:rPr>
          <w:b/>
          <w:i/>
          <w:sz w:val="20"/>
        </w:rPr>
        <w:t xml:space="preserve">Amṛta-pravāha-bhāṣya. </w:t>
      </w:r>
      <w:r>
        <w:rPr>
          <w:rFonts w:ascii="Times New Roman" w:hAnsi="Times New Roman"/>
          <w:sz w:val="20"/>
        </w:rPr>
        <w:t>One night Mahāprabhu was performing *kīrtana* in Śrīvāsa's courtyard, and at that time one of Śrīvāsa's sons departed from this world. Fearing that the *rasa* of the *kīrtana* would be broken, Śrīvāsa forbade everyone to show any grief, and Mahāprabhu danced and sang *kīrtana* until late in the night. When the *kīrtana* ended, Mahāprabhu could understand that some misfortune had befallen the house. Learning that Śrīvāsa's son had departed, the Lord first expressed sorrow that He had not been told sooner. Then He had the dead boy laid before Him and asked him, “Boy, why are you leaving Śrīvāsa?” The dead boy replied, “I was destined to stay in Śrīvāsa's house for a certain number of days. Those days are over, and now by Your will I am going elsewhere. I am a *jīva*, eternally subordinate to You and dependent on You, and I have no right to do anything beyond Your will.” Hearing the dead boy's words, Śrīvāsa's family gained divine knowledge, and no grief remained in them. Then the boy's funeral rites were performed. The Lord said to Śrīvāsa, “The son you had has gone. But Nityānanda and I are your eternal sons; We can never leave you.”</w:t>
      </w:r>
    </w:p>
    <w:p>
      <w:pPr>
        <w:jc w:val="both"/>
      </w:pPr>
      <w:r>
        <w:rPr>
          <w:b/>
          <w:i/>
          <w:sz w:val="20"/>
        </w:rPr>
        <w:t xml:space="preserve">Anubhāṣya. </w:t>
      </w:r>
      <w:r>
        <w:rPr>
          <w:rFonts w:ascii="Times New Roman" w:hAnsi="Times New Roman"/>
          <w:sz w:val="20"/>
        </w:rPr>
        <w:t>See the *Caitanya-bhāgavata*, Madhya, Chapter 25.</w:t>
      </w:r>
    </w:p>
    <w:p>
      <w:pPr>
        <w:keepNext/>
        <w:spacing w:before="160"/>
        <w:jc w:val="center"/>
      </w:pPr>
      <w:r>
        <w:rPr>
          <w:rFonts w:ascii="Times New Roman" w:hAnsi="Times New Roman"/>
          <w:i/>
          <w:sz w:val="21"/>
        </w:rPr>
        <w:t>The Lord gives His remnants to Nārāyaṇī, Śrīvāsa's niece —</w:t>
      </w:r>
    </w:p>
    <w:p>
      <w:pPr>
        <w:keepNext/>
        <w:jc w:val="center"/>
      </w:pPr>
      <w:r>
        <w:rPr>
          <w:rFonts w:ascii="Nirmala UI" w:hAnsi="Nirmala UI" w:cs="Nirmala UI"/>
          <w:sz w:val="24"/>
          <w:szCs w:val="24"/>
        </w:rPr>
        <w:t>তবে ত’ করিলা সব ভক্তে বর দান ৷</w:t>
        <w:br/>
      </w:r>
      <w:r>
        <w:rPr>
          <w:rFonts w:ascii="Nirmala UI" w:hAnsi="Nirmala UI" w:cs="Nirmala UI"/>
          <w:sz w:val="24"/>
          <w:szCs w:val="24"/>
        </w:rPr>
        <w:t>উচ্ছিষ্ট দিয়া নারায়ণীর করিল সম্মান ॥ ২৩০ ॥</w:t>
      </w:r>
    </w:p>
    <w:p>
      <w:pPr>
        <w:keepNext/>
        <w:spacing w:after="0"/>
        <w:ind w:left="227"/>
      </w:pPr>
      <w:r>
        <w:rPr>
          <w:rFonts w:ascii="Times New Roman" w:hAnsi="Times New Roman"/>
          <w:i/>
          <w:sz w:val="20"/>
        </w:rPr>
        <w:t>tabe ta’ karilā saba bhakte vara dāna</w:t>
      </w:r>
    </w:p>
    <w:p>
      <w:pPr>
        <w:keepNext/>
        <w:spacing w:after="40"/>
        <w:ind w:left="227"/>
      </w:pPr>
      <w:r>
        <w:rPr>
          <w:rFonts w:ascii="Times New Roman" w:hAnsi="Times New Roman"/>
          <w:color w:val="555555"/>
          <w:sz w:val="18"/>
        </w:rPr>
        <w:t>then  indeed  He made  all  to the devotees  boons  gift</w:t>
      </w:r>
    </w:p>
    <w:p>
      <w:pPr>
        <w:keepNext/>
        <w:spacing w:after="0"/>
        <w:ind w:left="227"/>
      </w:pPr>
      <w:r>
        <w:rPr>
          <w:rFonts w:ascii="Times New Roman" w:hAnsi="Times New Roman"/>
          <w:i/>
          <w:sz w:val="20"/>
        </w:rPr>
        <w:t>ucchiṣṭa diyā nārāyaṇīra karila sammāna</w:t>
      </w:r>
    </w:p>
    <w:p>
      <w:pPr>
        <w:keepNext/>
        <w:spacing w:after="40"/>
        <w:ind w:left="227"/>
      </w:pPr>
      <w:r>
        <w:rPr>
          <w:rFonts w:ascii="Times New Roman" w:hAnsi="Times New Roman"/>
          <w:color w:val="555555"/>
          <w:sz w:val="18"/>
        </w:rPr>
        <w:t>remnants  giving  of Nārāyaṇī  made  honour</w:t>
      </w:r>
    </w:p>
    <w:p>
      <w:pPr>
        <w:spacing w:before="60"/>
        <w:jc w:val="both"/>
      </w:pPr>
      <w:r>
        <w:rPr>
          <w:b/>
        </w:rPr>
        <w:t xml:space="preserve">230 </w:t>
      </w:r>
      <w:r>
        <w:rPr>
          <w:rFonts w:ascii="Times New Roman" w:hAnsi="Times New Roman"/>
        </w:rPr>
        <w:t>Then He gave boons to all the devotees, and He honoured Nārāyaṇī by giving her His remnants.</w:t>
      </w:r>
    </w:p>
    <w:p>
      <w:pPr>
        <w:jc w:val="both"/>
      </w:pPr>
      <w:r>
        <w:rPr>
          <w:b/>
          <w:i/>
          <w:sz w:val="20"/>
        </w:rPr>
        <w:t xml:space="preserve">Anubhāṣya. </w:t>
      </w:r>
      <w:r>
        <w:rPr>
          <w:rFonts w:ascii="Times New Roman" w:hAnsi="Times New Roman"/>
          <w:sz w:val="20"/>
        </w:rPr>
        <w:t>See the *Caitanya-bhāgavata*, Madhya, Chapter 10. Certain characterless *prākṛta-sahajiyā* “Ṭhākuras,” *pāṣaṇḍīs* by nature, wishing to present Śrīla Vṛndāvana dāsa as a *golaka*</w:t>
      </w:r>
      <w:r>
        <w:rPr>
          <w:rFonts w:ascii="Times New Roman" w:hAnsi="Times New Roman"/>
          <w:sz w:val="20"/>
          <w:vertAlign w:val="superscript"/>
        </w:rPr>
        <w:t>10</w:t>
      </w:r>
      <w:r>
        <w:rPr>
          <w:rFonts w:ascii="Times New Roman" w:hAnsi="Times New Roman"/>
          <w:sz w:val="20"/>
        </w:rPr>
        <w:t>, say: “Śrīmatī Nārāyaṇī ate the remnants of Śrīman Mahāprabhu's food, or His chewed betel, and as a result, while a widow, gave birth to Ṭhākura Vṛndāvana dāsa.” Such slanderous babble is wholly offensive, and therefore one must not listen to it.</w:t>
      </w:r>
    </w:p>
    <w:p>
      <w:pPr>
        <w:keepNext/>
        <w:spacing w:before="160"/>
        <w:jc w:val="center"/>
      </w:pPr>
      <w:r>
        <w:rPr>
          <w:rFonts w:ascii="Times New Roman" w:hAnsi="Times New Roman"/>
          <w:i/>
          <w:sz w:val="21"/>
        </w:rPr>
        <w:t>A tailor born in a *yavana* family sees the Lord's form and goes mad —</w:t>
      </w:r>
    </w:p>
    <w:p>
      <w:pPr>
        <w:keepNext/>
        <w:jc w:val="center"/>
      </w:pPr>
      <w:r>
        <w:rPr>
          <w:rFonts w:ascii="Nirmala UI" w:hAnsi="Nirmala UI" w:cs="Nirmala UI"/>
          <w:sz w:val="24"/>
          <w:szCs w:val="24"/>
        </w:rPr>
        <w:t>শ্রীবাসের বস্ত্র সিয়ে দরজী যবন ৷</w:t>
        <w:br/>
      </w:r>
      <w:r>
        <w:rPr>
          <w:rFonts w:ascii="Nirmala UI" w:hAnsi="Nirmala UI" w:cs="Nirmala UI"/>
          <w:sz w:val="24"/>
          <w:szCs w:val="24"/>
        </w:rPr>
        <w:t>প্রভু তারে করাইল নিজরূপ দর্শন ॥ ২৩১ ॥</w:t>
      </w:r>
    </w:p>
    <w:p>
      <w:pPr>
        <w:keepNext/>
        <w:spacing w:after="0"/>
        <w:ind w:left="227"/>
      </w:pPr>
      <w:r>
        <w:rPr>
          <w:rFonts w:ascii="Times New Roman" w:hAnsi="Times New Roman"/>
          <w:i/>
          <w:sz w:val="20"/>
        </w:rPr>
        <w:t>śrīvāsera vastra siye darajī yavana</w:t>
      </w:r>
    </w:p>
    <w:p>
      <w:pPr>
        <w:keepNext/>
        <w:spacing w:after="40"/>
        <w:ind w:left="227"/>
      </w:pPr>
      <w:r>
        <w:rPr>
          <w:rFonts w:ascii="Times New Roman" w:hAnsi="Times New Roman"/>
          <w:color w:val="555555"/>
          <w:sz w:val="18"/>
        </w:rPr>
        <w:t>of Śrīvāsa  clothes  sewed  a tailor  a yavana</w:t>
      </w:r>
    </w:p>
    <w:p>
      <w:pPr>
        <w:keepNext/>
        <w:spacing w:after="0"/>
        <w:ind w:left="227"/>
      </w:pPr>
      <w:r>
        <w:rPr>
          <w:rFonts w:ascii="Times New Roman" w:hAnsi="Times New Roman"/>
          <w:i/>
          <w:sz w:val="20"/>
        </w:rPr>
        <w:t>prabhu tāre karāila nija-rūpa darśana</w:t>
      </w:r>
    </w:p>
    <w:p>
      <w:pPr>
        <w:keepNext/>
        <w:spacing w:after="40"/>
        <w:ind w:left="227"/>
      </w:pPr>
      <w:r>
        <w:rPr>
          <w:rFonts w:ascii="Times New Roman" w:hAnsi="Times New Roman"/>
          <w:color w:val="555555"/>
          <w:sz w:val="18"/>
        </w:rPr>
        <w:t>the Lord  to him  made  His own form  seeing</w:t>
      </w:r>
    </w:p>
    <w:p>
      <w:pPr>
        <w:spacing w:before="60"/>
        <w:jc w:val="both"/>
      </w:pPr>
      <w:r>
        <w:rPr>
          <w:b/>
        </w:rPr>
        <w:t xml:space="preserve">231 </w:t>
      </w:r>
      <w:r>
        <w:rPr>
          <w:rFonts w:ascii="Times New Roman" w:hAnsi="Times New Roman"/>
        </w:rPr>
        <w:t>A Muslim tailor used to sew Śrīvāsa’s clothes, and the Lord let him see His own form.</w:t>
      </w:r>
    </w:p>
    <w:p>
      <w:pPr>
        <w:keepNext/>
        <w:spacing w:before="160"/>
        <w:jc w:val="center"/>
      </w:pPr>
      <w:r>
        <w:rPr>
          <w:rFonts w:ascii="Nirmala UI" w:hAnsi="Nirmala UI" w:cs="Nirmala UI"/>
          <w:sz w:val="24"/>
          <w:szCs w:val="24"/>
        </w:rPr>
        <w:t>দেখিনু দেখিনু বলি’ হইল পাগল ৷</w:t>
        <w:br/>
      </w:r>
      <w:r>
        <w:rPr>
          <w:rFonts w:ascii="Nirmala UI" w:hAnsi="Nirmala UI" w:cs="Nirmala UI"/>
          <w:sz w:val="24"/>
          <w:szCs w:val="24"/>
        </w:rPr>
        <w:t>প্রেমে নৃত্য করে হৈল বৈষ্ণব আগল ॥ ২৩২ ॥</w:t>
      </w:r>
    </w:p>
    <w:p>
      <w:pPr>
        <w:keepNext/>
        <w:spacing w:after="0"/>
        <w:ind w:left="227"/>
      </w:pPr>
      <w:r>
        <w:rPr>
          <w:rFonts w:ascii="Times New Roman" w:hAnsi="Times New Roman"/>
          <w:i/>
          <w:sz w:val="20"/>
        </w:rPr>
        <w:t>dekhinu dekhinu bali’ haila pāgala</w:t>
      </w:r>
    </w:p>
    <w:p>
      <w:pPr>
        <w:keepNext/>
        <w:spacing w:after="40"/>
        <w:ind w:left="227"/>
      </w:pPr>
      <w:r>
        <w:rPr>
          <w:rFonts w:ascii="Times New Roman" w:hAnsi="Times New Roman"/>
          <w:color w:val="555555"/>
          <w:sz w:val="18"/>
        </w:rPr>
        <w:t>I have seen  I have seen  saying  became  mad</w:t>
      </w:r>
    </w:p>
    <w:p>
      <w:pPr>
        <w:keepNext/>
        <w:spacing w:after="0"/>
        <w:ind w:left="227"/>
      </w:pPr>
      <w:r>
        <w:rPr>
          <w:rFonts w:ascii="Times New Roman" w:hAnsi="Times New Roman"/>
          <w:i/>
          <w:sz w:val="20"/>
        </w:rPr>
        <w:t>preme nṛtya kare haila vaiṣṇava āgala</w:t>
      </w:r>
    </w:p>
    <w:p>
      <w:pPr>
        <w:keepNext/>
        <w:spacing w:after="40"/>
        <w:ind w:left="227"/>
      </w:pPr>
      <w:r>
        <w:rPr>
          <w:rFonts w:ascii="Times New Roman" w:hAnsi="Times New Roman"/>
          <w:color w:val="555555"/>
          <w:sz w:val="18"/>
        </w:rPr>
        <w:t>in love  dancing  does  became  Vaiṣṇava  foremost</w:t>
      </w:r>
    </w:p>
    <w:p>
      <w:pPr>
        <w:spacing w:before="60"/>
        <w:jc w:val="both"/>
      </w:pPr>
      <w:r>
        <w:rPr>
          <w:b/>
        </w:rPr>
        <w:t xml:space="preserve">232 </w:t>
      </w:r>
      <w:r>
        <w:rPr>
          <w:rFonts w:ascii="Times New Roman" w:hAnsi="Times New Roman"/>
        </w:rPr>
        <w:t>Crying, “I have seen! I have seen!”, he went mad with love and began to dance, and he became foremost among Vaiṣṇavas.</w:t>
      </w:r>
    </w:p>
    <w:p>
      <w:pPr>
        <w:jc w:val="both"/>
      </w:pPr>
      <w:r>
        <w:rPr>
          <w:b/>
          <w:i/>
          <w:sz w:val="20"/>
        </w:rPr>
        <w:t xml:space="preserve">Amṛta-pravāha-bhāṣya. </w:t>
      </w:r>
      <w:r>
        <w:rPr>
          <w:rFonts w:ascii="Times New Roman" w:hAnsi="Times New Roman"/>
          <w:sz w:val="20"/>
        </w:rPr>
        <w:t xml:space="preserve">A *yavana* tailor who lived near Śrīvāsa used to sew his clothes. When he watched Mahāprabhu's dancing with faith and was charmed, the Lord showed him the spiritual (*cinmaya*) nature of His own form. The tailor began to dance, mad with *prema*, crying, “I have seen! I have seen!” </w:t>
      </w:r>
      <w:r>
        <w:rPr>
          <w:rFonts w:ascii="Times New Roman" w:hAnsi="Times New Roman"/>
          <w:b/>
          <w:sz w:val="20"/>
        </w:rPr>
        <w:t>*Āgala</w:t>
      </w:r>
      <w:r>
        <w:rPr>
          <w:rFonts w:ascii="Times New Roman" w:hAnsi="Times New Roman"/>
          <w:sz w:val="20"/>
        </w:rPr>
        <w:t>* — foremost.</w:t>
      </w:r>
    </w:p>
    <w:p>
      <w:pPr>
        <w:keepNext/>
        <w:spacing w:before="160"/>
        <w:jc w:val="center"/>
      </w:pPr>
      <w:r>
        <w:rPr>
          <w:rFonts w:ascii="Times New Roman" w:hAnsi="Times New Roman"/>
          <w:i/>
          <w:sz w:val="21"/>
        </w:rPr>
        <w:t>At the Lord's wish Śrīvāsa describes Kṛṣṇa's sweet pastimes —</w:t>
      </w:r>
    </w:p>
    <w:p>
      <w:pPr>
        <w:keepNext/>
        <w:jc w:val="center"/>
      </w:pPr>
      <w:r>
        <w:rPr>
          <w:rFonts w:ascii="Nirmala UI" w:hAnsi="Nirmala UI" w:cs="Nirmala UI"/>
          <w:sz w:val="24"/>
          <w:szCs w:val="24"/>
        </w:rPr>
        <w:t>আবেশেতে শ্রীবাসে প্রভু বংশী ত’ মাগিল ৷</w:t>
        <w:br/>
      </w:r>
      <w:r>
        <w:rPr>
          <w:rFonts w:ascii="Nirmala UI" w:hAnsi="Nirmala UI" w:cs="Nirmala UI"/>
          <w:sz w:val="24"/>
          <w:szCs w:val="24"/>
        </w:rPr>
        <w:t>শ্রীবাস কহে, বংশী তোমার গোপী হরি’ নিল ॥ ২৩৩ ॥</w:t>
      </w:r>
    </w:p>
    <w:p>
      <w:pPr>
        <w:keepNext/>
        <w:spacing w:after="0"/>
        <w:ind w:left="227"/>
      </w:pPr>
      <w:r>
        <w:rPr>
          <w:rFonts w:ascii="Times New Roman" w:hAnsi="Times New Roman"/>
          <w:i/>
          <w:sz w:val="20"/>
        </w:rPr>
        <w:t>āveśete śrīvāse prabhu vaṁśī ta’ māgila</w:t>
      </w:r>
    </w:p>
    <w:p>
      <w:pPr>
        <w:keepNext/>
        <w:spacing w:after="40"/>
        <w:ind w:left="227"/>
      </w:pPr>
      <w:r>
        <w:rPr>
          <w:rFonts w:ascii="Times New Roman" w:hAnsi="Times New Roman"/>
          <w:color w:val="555555"/>
          <w:sz w:val="18"/>
        </w:rPr>
        <w:t>in ecstasy  from Śrīvāsa  the Lord  the flute  indeed  asked</w:t>
      </w:r>
    </w:p>
    <w:p>
      <w:pPr>
        <w:keepNext/>
        <w:spacing w:after="0"/>
        <w:ind w:left="227"/>
      </w:pPr>
      <w:r>
        <w:rPr>
          <w:rFonts w:ascii="Times New Roman" w:hAnsi="Times New Roman"/>
          <w:i/>
          <w:sz w:val="20"/>
        </w:rPr>
        <w:t>śrīvāsa kahe, vaṁśī tomāra gopī hari’ nila</w:t>
      </w:r>
    </w:p>
    <w:p>
      <w:pPr>
        <w:keepNext/>
        <w:spacing w:after="40"/>
        <w:ind w:left="227"/>
      </w:pPr>
      <w:r>
        <w:rPr>
          <w:rFonts w:ascii="Times New Roman" w:hAnsi="Times New Roman"/>
          <w:color w:val="555555"/>
          <w:sz w:val="18"/>
        </w:rPr>
        <w:t>Śrīvāsa  says  flute  Your  the gopīs  stealing  have taken</w:t>
      </w:r>
    </w:p>
    <w:p>
      <w:pPr>
        <w:spacing w:before="60"/>
        <w:jc w:val="both"/>
      </w:pPr>
      <w:r>
        <w:rPr>
          <w:b/>
        </w:rPr>
        <w:t xml:space="preserve">233 </w:t>
      </w:r>
      <w:r>
        <w:rPr>
          <w:rFonts w:ascii="Times New Roman" w:hAnsi="Times New Roman"/>
        </w:rPr>
        <w:t>Absorbed in ecstasy, the Lord asked Śrīvāsa for His flute, and Śrīvāsa said, “The gopīs have stolen Your flute.”</w:t>
      </w:r>
    </w:p>
    <w:p>
      <w:pPr>
        <w:keepNext/>
        <w:spacing w:before="160"/>
        <w:jc w:val="center"/>
      </w:pPr>
      <w:r>
        <w:rPr>
          <w:rFonts w:ascii="Nirmala UI" w:hAnsi="Nirmala UI" w:cs="Nirmala UI"/>
          <w:sz w:val="24"/>
          <w:szCs w:val="24"/>
        </w:rPr>
        <w:t>শুনি’ প্রভু ‘বল’ ‘বল’ বলেন আবেশে ৷</w:t>
        <w:br/>
      </w:r>
      <w:r>
        <w:rPr>
          <w:rFonts w:ascii="Nirmala UI" w:hAnsi="Nirmala UI" w:cs="Nirmala UI"/>
          <w:sz w:val="24"/>
          <w:szCs w:val="24"/>
        </w:rPr>
        <w:t>শ্রীবাস বর্ণেন বৃন্দাবন-লীলারসে ॥ ২৩৪ ॥</w:t>
      </w:r>
    </w:p>
    <w:p>
      <w:pPr>
        <w:keepNext/>
        <w:spacing w:after="0"/>
        <w:ind w:left="227"/>
      </w:pPr>
      <w:r>
        <w:rPr>
          <w:rFonts w:ascii="Times New Roman" w:hAnsi="Times New Roman"/>
          <w:i/>
          <w:sz w:val="20"/>
        </w:rPr>
        <w:t>śuni’ prabhu ‘bala’ ‘bala’ balena āveśe</w:t>
      </w:r>
    </w:p>
    <w:p>
      <w:pPr>
        <w:keepNext/>
        <w:spacing w:after="40"/>
        <w:ind w:left="227"/>
      </w:pPr>
      <w:r>
        <w:rPr>
          <w:rFonts w:ascii="Times New Roman" w:hAnsi="Times New Roman"/>
          <w:color w:val="555555"/>
          <w:sz w:val="18"/>
        </w:rPr>
        <w:t>hearing  the Lord  tell  tell  says  in ecstasy</w:t>
      </w:r>
    </w:p>
    <w:p>
      <w:pPr>
        <w:keepNext/>
        <w:spacing w:after="0"/>
        <w:ind w:left="227"/>
      </w:pPr>
      <w:r>
        <w:rPr>
          <w:rFonts w:ascii="Times New Roman" w:hAnsi="Times New Roman"/>
          <w:i/>
          <w:sz w:val="20"/>
        </w:rPr>
        <w:t>śrīvāsa varṇena vṛndāvana-līlā-rase</w:t>
      </w:r>
    </w:p>
    <w:p>
      <w:pPr>
        <w:keepNext/>
        <w:spacing w:after="40"/>
        <w:ind w:left="227"/>
      </w:pPr>
      <w:r>
        <w:rPr>
          <w:rFonts w:ascii="Times New Roman" w:hAnsi="Times New Roman"/>
          <w:color w:val="555555"/>
          <w:sz w:val="18"/>
        </w:rPr>
        <w:t>Śrīvāsa  describes  of the pastimes of Vṛndāvana  the rasa</w:t>
      </w:r>
    </w:p>
    <w:p>
      <w:pPr>
        <w:spacing w:before="60"/>
        <w:jc w:val="both"/>
      </w:pPr>
      <w:r>
        <w:rPr>
          <w:b/>
        </w:rPr>
        <w:t xml:space="preserve">234 </w:t>
      </w:r>
      <w:r>
        <w:rPr>
          <w:rFonts w:ascii="Times New Roman" w:hAnsi="Times New Roman"/>
        </w:rPr>
        <w:t>At this the Lord cried in ecstasy, “Tell Me! Tell Me!”, and Śrīvāsa began to describe the rasa of the pastimes of Vṛndāvana.</w:t>
      </w:r>
    </w:p>
    <w:p>
      <w:pPr>
        <w:keepNext/>
        <w:spacing w:before="160"/>
        <w:jc w:val="center"/>
      </w:pPr>
      <w:r>
        <w:rPr>
          <w:rFonts w:ascii="Nirmala UI" w:hAnsi="Nirmala UI" w:cs="Nirmala UI"/>
          <w:sz w:val="24"/>
          <w:szCs w:val="24"/>
        </w:rPr>
        <w:t>প্রথমেতে বৃন্দাবন-মাধুর্য্য বর্ণিল ৷</w:t>
        <w:br/>
      </w:r>
      <w:r>
        <w:rPr>
          <w:rFonts w:ascii="Nirmala UI" w:hAnsi="Nirmala UI" w:cs="Nirmala UI"/>
          <w:sz w:val="24"/>
          <w:szCs w:val="24"/>
        </w:rPr>
        <w:t>শুনিয়া প্রভুর চিত্তে আনন্দ বাড়িল ॥ ২৩৫ ॥</w:t>
      </w:r>
    </w:p>
    <w:p>
      <w:pPr>
        <w:keepNext/>
        <w:spacing w:after="0"/>
        <w:ind w:left="227"/>
      </w:pPr>
      <w:r>
        <w:rPr>
          <w:rFonts w:ascii="Times New Roman" w:hAnsi="Times New Roman"/>
          <w:i/>
          <w:sz w:val="20"/>
        </w:rPr>
        <w:t>prathamete vṛndāvana-mādhurya varṇila</w:t>
      </w:r>
    </w:p>
    <w:p>
      <w:pPr>
        <w:keepNext/>
        <w:spacing w:after="40"/>
        <w:ind w:left="227"/>
      </w:pPr>
      <w:r>
        <w:rPr>
          <w:rFonts w:ascii="Times New Roman" w:hAnsi="Times New Roman"/>
          <w:color w:val="555555"/>
          <w:sz w:val="18"/>
        </w:rPr>
        <w:t>first  of Vṛndāvana  the sweetness  he described</w:t>
      </w:r>
    </w:p>
    <w:p>
      <w:pPr>
        <w:keepNext/>
        <w:spacing w:after="0"/>
        <w:ind w:left="227"/>
      </w:pPr>
      <w:r>
        <w:rPr>
          <w:rFonts w:ascii="Times New Roman" w:hAnsi="Times New Roman"/>
          <w:i/>
          <w:sz w:val="20"/>
        </w:rPr>
        <w:t>śuniyā prabhura citte ānanda bāḍila</w:t>
      </w:r>
    </w:p>
    <w:p>
      <w:pPr>
        <w:keepNext/>
        <w:spacing w:after="40"/>
        <w:ind w:left="227"/>
      </w:pPr>
      <w:r>
        <w:rPr>
          <w:rFonts w:ascii="Times New Roman" w:hAnsi="Times New Roman"/>
          <w:color w:val="555555"/>
          <w:sz w:val="18"/>
        </w:rPr>
        <w:t>hearing  in the Lord’s  heart  joy  grew</w:t>
      </w:r>
    </w:p>
    <w:p>
      <w:pPr>
        <w:spacing w:before="60"/>
        <w:jc w:val="both"/>
      </w:pPr>
      <w:r>
        <w:rPr>
          <w:b/>
        </w:rPr>
        <w:t xml:space="preserve">235 </w:t>
      </w:r>
      <w:r>
        <w:rPr>
          <w:rFonts w:ascii="Times New Roman" w:hAnsi="Times New Roman"/>
        </w:rPr>
        <w:t>First he described the sweetness of Vṛndāvana, and as the Lord listened, the joy in His heart grew.</w:t>
      </w:r>
    </w:p>
    <w:p>
      <w:pPr>
        <w:keepNext/>
        <w:spacing w:before="160"/>
        <w:jc w:val="center"/>
      </w:pPr>
      <w:r>
        <w:rPr>
          <w:rFonts w:ascii="Nirmala UI" w:hAnsi="Nirmala UI" w:cs="Nirmala UI"/>
          <w:sz w:val="24"/>
          <w:szCs w:val="24"/>
        </w:rPr>
        <w:t>তবে ‘বল’ ‘বল’ প্রভু বলে বারবার ৷</w:t>
        <w:br/>
      </w:r>
      <w:r>
        <w:rPr>
          <w:rFonts w:ascii="Nirmala UI" w:hAnsi="Nirmala UI" w:cs="Nirmala UI"/>
          <w:sz w:val="24"/>
          <w:szCs w:val="24"/>
        </w:rPr>
        <w:t>পুনঃ পুনঃ কহে শ্রীবাস করিয়া বিস্তার ॥ ২৩৬ ॥</w:t>
      </w:r>
    </w:p>
    <w:p>
      <w:pPr>
        <w:keepNext/>
        <w:spacing w:after="0"/>
        <w:ind w:left="227"/>
      </w:pPr>
      <w:r>
        <w:rPr>
          <w:rFonts w:ascii="Times New Roman" w:hAnsi="Times New Roman"/>
          <w:i/>
          <w:sz w:val="20"/>
        </w:rPr>
        <w:t>tabe ‘bala’ ‘bala’ prabhu bale vāravāra</w:t>
      </w:r>
    </w:p>
    <w:p>
      <w:pPr>
        <w:keepNext/>
        <w:spacing w:after="40"/>
        <w:ind w:left="227"/>
      </w:pPr>
      <w:r>
        <w:rPr>
          <w:rFonts w:ascii="Times New Roman" w:hAnsi="Times New Roman"/>
          <w:color w:val="555555"/>
          <w:sz w:val="18"/>
        </w:rPr>
        <w:t>then  tell  tell  the Lord  says  again and again</w:t>
      </w:r>
    </w:p>
    <w:p>
      <w:pPr>
        <w:keepNext/>
        <w:spacing w:after="0"/>
        <w:ind w:left="227"/>
      </w:pPr>
      <w:r>
        <w:rPr>
          <w:rFonts w:ascii="Times New Roman" w:hAnsi="Times New Roman"/>
          <w:i/>
          <w:sz w:val="20"/>
        </w:rPr>
        <w:t>punaḥ punaḥ kahe śrīvāsa kariyā vistāra</w:t>
      </w:r>
    </w:p>
    <w:p>
      <w:pPr>
        <w:keepNext/>
        <w:spacing w:after="40"/>
        <w:ind w:left="227"/>
      </w:pPr>
      <w:r>
        <w:rPr>
          <w:rFonts w:ascii="Times New Roman" w:hAnsi="Times New Roman"/>
          <w:color w:val="555555"/>
          <w:sz w:val="18"/>
        </w:rPr>
        <w:t>again  again  tells  Śrīvāsa  making  expansion</w:t>
      </w:r>
    </w:p>
    <w:p>
      <w:pPr>
        <w:spacing w:before="60"/>
        <w:jc w:val="both"/>
      </w:pPr>
      <w:r>
        <w:rPr>
          <w:b/>
        </w:rPr>
        <w:t xml:space="preserve">236 </w:t>
      </w:r>
      <w:r>
        <w:rPr>
          <w:rFonts w:ascii="Times New Roman" w:hAnsi="Times New Roman"/>
        </w:rPr>
        <w:t>Again and again the Lord said, “Tell Me! Tell Me!”, and again and again Śrīvāsa told it, at ever greater length:</w:t>
      </w:r>
    </w:p>
    <w:p>
      <w:pPr>
        <w:keepNext/>
        <w:spacing w:before="160"/>
        <w:jc w:val="center"/>
      </w:pPr>
      <w:r>
        <w:rPr>
          <w:rFonts w:ascii="Nirmala UI" w:hAnsi="Nirmala UI" w:cs="Nirmala UI"/>
          <w:sz w:val="24"/>
          <w:szCs w:val="24"/>
        </w:rPr>
        <w:t>বংশীবাদ্যে গোপীগণের বনে আকর্ষণ ৷</w:t>
        <w:br/>
      </w:r>
      <w:r>
        <w:rPr>
          <w:rFonts w:ascii="Nirmala UI" w:hAnsi="Nirmala UI" w:cs="Nirmala UI"/>
          <w:sz w:val="24"/>
          <w:szCs w:val="24"/>
        </w:rPr>
        <w:t>তাঁ-সবার সঙ্গে যৈছে বন-বিহরণ ॥ ২৩৭ ॥</w:t>
      </w:r>
    </w:p>
    <w:p>
      <w:pPr>
        <w:keepNext/>
        <w:spacing w:after="0"/>
        <w:ind w:left="227"/>
      </w:pPr>
      <w:r>
        <w:rPr>
          <w:rFonts w:ascii="Times New Roman" w:hAnsi="Times New Roman"/>
          <w:i/>
          <w:sz w:val="20"/>
        </w:rPr>
        <w:t>vaṁśī-vādye gopī-gaṇera vane ākarṣaṇa</w:t>
      </w:r>
    </w:p>
    <w:p>
      <w:pPr>
        <w:keepNext/>
        <w:spacing w:after="40"/>
        <w:ind w:left="227"/>
      </w:pPr>
      <w:r>
        <w:rPr>
          <w:rFonts w:ascii="Times New Roman" w:hAnsi="Times New Roman"/>
          <w:color w:val="555555"/>
          <w:sz w:val="18"/>
        </w:rPr>
        <w:t>by the playing of the flute  of the gopīs  to the forest  drawing</w:t>
      </w:r>
    </w:p>
    <w:p>
      <w:pPr>
        <w:keepNext/>
        <w:spacing w:after="0"/>
        <w:ind w:left="227"/>
      </w:pPr>
      <w:r>
        <w:rPr>
          <w:rFonts w:ascii="Times New Roman" w:hAnsi="Times New Roman"/>
          <w:i/>
          <w:sz w:val="20"/>
        </w:rPr>
        <w:t>tām̐-sabāra saṅge yaiche vana-viharaṇa</w:t>
      </w:r>
    </w:p>
    <w:p>
      <w:pPr>
        <w:keepNext/>
        <w:spacing w:after="40"/>
        <w:ind w:left="227"/>
      </w:pPr>
      <w:r>
        <w:rPr>
          <w:rFonts w:ascii="Times New Roman" w:hAnsi="Times New Roman"/>
          <w:color w:val="555555"/>
          <w:sz w:val="18"/>
        </w:rPr>
        <w:t>with them all  how  roaming in the forest</w:t>
      </w:r>
    </w:p>
    <w:p>
      <w:pPr>
        <w:spacing w:before="60"/>
        <w:jc w:val="both"/>
      </w:pPr>
      <w:r>
        <w:rPr>
          <w:b/>
        </w:rPr>
        <w:t xml:space="preserve">237 </w:t>
      </w:r>
      <w:r>
        <w:rPr>
          <w:rFonts w:ascii="Times New Roman" w:hAnsi="Times New Roman"/>
        </w:rPr>
        <w:t>how the sound of the flute drew the gopīs to the forest, and how Kṛṣṇa wandered there with them all;</w:t>
      </w:r>
    </w:p>
    <w:p>
      <w:pPr>
        <w:keepNext/>
        <w:spacing w:before="160"/>
        <w:jc w:val="center"/>
      </w:pPr>
      <w:r>
        <w:rPr>
          <w:rFonts w:ascii="Nirmala UI" w:hAnsi="Nirmala UI" w:cs="Nirmala UI"/>
          <w:sz w:val="24"/>
          <w:szCs w:val="24"/>
        </w:rPr>
        <w:t>তাহি মধ্যে ছয়-ঋতু লীলার বর্ণন ৷</w:t>
        <w:br/>
      </w:r>
      <w:r>
        <w:rPr>
          <w:rFonts w:ascii="Nirmala UI" w:hAnsi="Nirmala UI" w:cs="Nirmala UI"/>
          <w:sz w:val="24"/>
          <w:szCs w:val="24"/>
        </w:rPr>
        <w:t>মধুপান, রাসোৎসব, জলকেলি কথন ॥ ২৩৮ ॥</w:t>
      </w:r>
    </w:p>
    <w:p>
      <w:pPr>
        <w:keepNext/>
        <w:spacing w:after="0"/>
        <w:ind w:left="227"/>
      </w:pPr>
      <w:r>
        <w:rPr>
          <w:rFonts w:ascii="Times New Roman" w:hAnsi="Times New Roman"/>
          <w:i/>
          <w:sz w:val="20"/>
        </w:rPr>
        <w:t>tāhi madhye chaya-ṛtu līlāra varṇana</w:t>
      </w:r>
    </w:p>
    <w:p>
      <w:pPr>
        <w:keepNext/>
        <w:spacing w:after="40"/>
        <w:ind w:left="227"/>
      </w:pPr>
      <w:r>
        <w:rPr>
          <w:rFonts w:ascii="Times New Roman" w:hAnsi="Times New Roman"/>
          <w:color w:val="555555"/>
          <w:sz w:val="18"/>
        </w:rPr>
        <w:t>of that  within  of the six seasons  the pastimes  description</w:t>
      </w:r>
    </w:p>
    <w:p>
      <w:pPr>
        <w:keepNext/>
        <w:spacing w:after="0"/>
        <w:ind w:left="227"/>
      </w:pPr>
      <w:r>
        <w:rPr>
          <w:rFonts w:ascii="Times New Roman" w:hAnsi="Times New Roman"/>
          <w:i/>
          <w:sz w:val="20"/>
        </w:rPr>
        <w:t>madhu-pāna, rāsotsava, jala-keli kathana</w:t>
      </w:r>
    </w:p>
    <w:p>
      <w:pPr>
        <w:keepNext/>
        <w:spacing w:after="40"/>
        <w:ind w:left="227"/>
      </w:pPr>
      <w:r>
        <w:rPr>
          <w:rFonts w:ascii="Times New Roman" w:hAnsi="Times New Roman"/>
          <w:color w:val="555555"/>
          <w:sz w:val="18"/>
        </w:rPr>
        <w:t>the drinking of madhu  the rāsa festival  the water-play  telling</w:t>
      </w:r>
    </w:p>
    <w:p>
      <w:pPr>
        <w:spacing w:before="60"/>
        <w:jc w:val="both"/>
      </w:pPr>
      <w:r>
        <w:rPr>
          <w:b/>
        </w:rPr>
        <w:t xml:space="preserve">238 </w:t>
      </w:r>
      <w:r>
        <w:rPr>
          <w:rFonts w:ascii="Times New Roman" w:hAnsi="Times New Roman"/>
        </w:rPr>
        <w:t>and within that he described the pastimes of the six seasons, and told of the drinking of madhu, the festival of the rāsa dance and the play in the water.</w:t>
      </w:r>
    </w:p>
    <w:p>
      <w:pPr>
        <w:keepNext/>
        <w:spacing w:before="160"/>
        <w:jc w:val="center"/>
      </w:pPr>
      <w:r>
        <w:rPr>
          <w:rFonts w:ascii="Nirmala UI" w:hAnsi="Nirmala UI" w:cs="Nirmala UI"/>
          <w:sz w:val="24"/>
          <w:szCs w:val="24"/>
        </w:rPr>
        <w:t>‘বল’ ‘বল’ বলে প্রভু শুনিতে উল্লাস ৷</w:t>
        <w:br/>
      </w:r>
      <w:r>
        <w:rPr>
          <w:rFonts w:ascii="Nirmala UI" w:hAnsi="Nirmala UI" w:cs="Nirmala UI"/>
          <w:sz w:val="24"/>
          <w:szCs w:val="24"/>
        </w:rPr>
        <w:t>শ্রীবাস কহেন তবে রাসরসের বিলাস ॥ ২৩৯ ॥</w:t>
      </w:r>
    </w:p>
    <w:p>
      <w:pPr>
        <w:keepNext/>
        <w:spacing w:after="0"/>
        <w:ind w:left="227"/>
      </w:pPr>
      <w:r>
        <w:rPr>
          <w:rFonts w:ascii="Times New Roman" w:hAnsi="Times New Roman"/>
          <w:i/>
          <w:sz w:val="20"/>
        </w:rPr>
        <w:t>‘bala’ ‘bala’ bale prabhu śunite ullāsa</w:t>
      </w:r>
    </w:p>
    <w:p>
      <w:pPr>
        <w:keepNext/>
        <w:spacing w:after="40"/>
        <w:ind w:left="227"/>
      </w:pPr>
      <w:r>
        <w:rPr>
          <w:rFonts w:ascii="Times New Roman" w:hAnsi="Times New Roman"/>
          <w:color w:val="555555"/>
          <w:sz w:val="18"/>
        </w:rPr>
        <w:t>tell  tell  says  the Lord  in hearing  delight</w:t>
      </w:r>
    </w:p>
    <w:p>
      <w:pPr>
        <w:keepNext/>
        <w:spacing w:after="0"/>
        <w:ind w:left="227"/>
      </w:pPr>
      <w:r>
        <w:rPr>
          <w:rFonts w:ascii="Times New Roman" w:hAnsi="Times New Roman"/>
          <w:i/>
          <w:sz w:val="20"/>
        </w:rPr>
        <w:t>śrīvāsa kahena tabe rāsa rasera vilāsa</w:t>
      </w:r>
    </w:p>
    <w:p>
      <w:pPr>
        <w:keepNext/>
        <w:spacing w:after="40"/>
        <w:ind w:left="227"/>
      </w:pPr>
      <w:r>
        <w:rPr>
          <w:rFonts w:ascii="Times New Roman" w:hAnsi="Times New Roman"/>
          <w:color w:val="555555"/>
          <w:sz w:val="18"/>
        </w:rPr>
        <w:t>Śrīvāsa  tells  then  of the rāsa  of the rasa  the play</w:t>
      </w:r>
    </w:p>
    <w:p>
      <w:pPr>
        <w:spacing w:before="60"/>
        <w:jc w:val="both"/>
      </w:pPr>
      <w:r>
        <w:rPr>
          <w:b/>
        </w:rPr>
        <w:t xml:space="preserve">239 </w:t>
      </w:r>
      <w:r>
        <w:rPr>
          <w:rFonts w:ascii="Times New Roman" w:hAnsi="Times New Roman"/>
        </w:rPr>
        <w:t>“Tell Me! Tell Me!” said the Lord, delighting in all He heard, and then Śrīvāsa told of the rāsa dance and its play of rasa.</w:t>
      </w:r>
    </w:p>
    <w:p>
      <w:pPr>
        <w:jc w:val="both"/>
      </w:pPr>
      <w:r>
        <w:rPr>
          <w:b/>
          <w:i/>
          <w:sz w:val="20"/>
        </w:rPr>
        <w:t xml:space="preserve">Anubhāṣya. </w:t>
      </w:r>
      <w:r>
        <w:rPr>
          <w:rFonts w:ascii="Times New Roman" w:hAnsi="Times New Roman"/>
          <w:sz w:val="20"/>
        </w:rPr>
        <w:t>Śrīvāsa's description of Kṛṣṇa's *madhura* (*śṛṅgāra*) *rasa* with the *gopīs* of Vraja deserves special attention.</w:t>
      </w:r>
    </w:p>
    <w:p>
      <w:pPr>
        <w:keepNext/>
        <w:spacing w:before="160"/>
        <w:jc w:val="center"/>
      </w:pPr>
      <w:r>
        <w:rPr>
          <w:rFonts w:ascii="Nirmala UI" w:hAnsi="Nirmala UI" w:cs="Nirmala UI"/>
          <w:sz w:val="24"/>
          <w:szCs w:val="24"/>
        </w:rPr>
        <w:t>কহিতে, শুনিতে ঐছে প্রাতঃকাল হৈল ৷</w:t>
        <w:br/>
      </w:r>
      <w:r>
        <w:rPr>
          <w:rFonts w:ascii="Nirmala UI" w:hAnsi="Nirmala UI" w:cs="Nirmala UI"/>
          <w:sz w:val="24"/>
          <w:szCs w:val="24"/>
        </w:rPr>
        <w:t>প্রভু শ্রীবাসেরে তোষি’ আলিঙ্গন কৈল ॥ ২৪০ ॥</w:t>
      </w:r>
    </w:p>
    <w:p>
      <w:pPr>
        <w:keepNext/>
        <w:spacing w:after="0"/>
        <w:ind w:left="227"/>
      </w:pPr>
      <w:r>
        <w:rPr>
          <w:rFonts w:ascii="Times New Roman" w:hAnsi="Times New Roman"/>
          <w:i/>
          <w:sz w:val="20"/>
        </w:rPr>
        <w:t>kahite, śunite aiche prātaḥ-kāla haila</w:t>
      </w:r>
    </w:p>
    <w:p>
      <w:pPr>
        <w:keepNext/>
        <w:spacing w:after="40"/>
        <w:ind w:left="227"/>
      </w:pPr>
      <w:r>
        <w:rPr>
          <w:rFonts w:ascii="Times New Roman" w:hAnsi="Times New Roman"/>
          <w:color w:val="555555"/>
          <w:sz w:val="18"/>
        </w:rPr>
        <w:t>telling  hearing  thus  morning  came</w:t>
      </w:r>
    </w:p>
    <w:p>
      <w:pPr>
        <w:keepNext/>
        <w:spacing w:after="0"/>
        <w:ind w:left="227"/>
      </w:pPr>
      <w:r>
        <w:rPr>
          <w:rFonts w:ascii="Times New Roman" w:hAnsi="Times New Roman"/>
          <w:i/>
          <w:sz w:val="20"/>
        </w:rPr>
        <w:t>prabhu śrīvāsere toṣi’ āliṅgana kaila</w:t>
      </w:r>
    </w:p>
    <w:p>
      <w:pPr>
        <w:keepNext/>
        <w:spacing w:after="40"/>
        <w:ind w:left="227"/>
      </w:pPr>
      <w:r>
        <w:rPr>
          <w:rFonts w:ascii="Times New Roman" w:hAnsi="Times New Roman"/>
          <w:color w:val="555555"/>
          <w:sz w:val="18"/>
        </w:rPr>
        <w:t>the Lord  Śrīvāsa  pleasing  embrace  made</w:t>
      </w:r>
    </w:p>
    <w:p>
      <w:pPr>
        <w:spacing w:before="60"/>
        <w:jc w:val="both"/>
      </w:pPr>
      <w:r>
        <w:rPr>
          <w:b/>
        </w:rPr>
        <w:t xml:space="preserve">240 </w:t>
      </w:r>
      <w:r>
        <w:rPr>
          <w:rFonts w:ascii="Times New Roman" w:hAnsi="Times New Roman"/>
        </w:rPr>
        <w:t>So, telling and hearing, they passed the night until morning came, and the Lord embraced Śrīvāsa and filled him with joy.</w:t>
      </w:r>
    </w:p>
    <w:p>
      <w:pPr>
        <w:keepNext/>
        <w:spacing w:before="160"/>
        <w:jc w:val="center"/>
      </w:pPr>
      <w:r>
        <w:rPr>
          <w:rFonts w:ascii="Times New Roman" w:hAnsi="Times New Roman"/>
          <w:i/>
          <w:sz w:val="21"/>
        </w:rPr>
        <w:t>In Ācāryaratna's house the Lord dances in the guise of Lakṣmī —</w:t>
      </w:r>
    </w:p>
    <w:p>
      <w:pPr>
        <w:keepNext/>
        <w:jc w:val="center"/>
      </w:pPr>
      <w:r>
        <w:rPr>
          <w:rFonts w:ascii="Nirmala UI" w:hAnsi="Nirmala UI" w:cs="Nirmala UI"/>
          <w:sz w:val="24"/>
          <w:szCs w:val="24"/>
        </w:rPr>
        <w:t>তবে আচার্য্যের ঘরে কৈল কৃষ্ণলীলা ৷</w:t>
        <w:br/>
      </w:r>
      <w:r>
        <w:rPr>
          <w:rFonts w:ascii="Nirmala UI" w:hAnsi="Nirmala UI" w:cs="Nirmala UI"/>
          <w:sz w:val="24"/>
          <w:szCs w:val="24"/>
        </w:rPr>
        <w:t>রুক্মিণ্যাদি-রূপ প্রভু আপনে হইলা ॥ ২৪১ ॥</w:t>
      </w:r>
    </w:p>
    <w:p>
      <w:pPr>
        <w:keepNext/>
        <w:spacing w:after="0"/>
        <w:ind w:left="227"/>
      </w:pPr>
      <w:r>
        <w:rPr>
          <w:rFonts w:ascii="Times New Roman" w:hAnsi="Times New Roman"/>
          <w:i/>
          <w:sz w:val="20"/>
        </w:rPr>
        <w:t>tabe ācāryera ghare kaila kṛṣṇa-līlā</w:t>
      </w:r>
    </w:p>
    <w:p>
      <w:pPr>
        <w:keepNext/>
        <w:spacing w:after="40"/>
        <w:ind w:left="227"/>
      </w:pPr>
      <w:r>
        <w:rPr>
          <w:rFonts w:ascii="Times New Roman" w:hAnsi="Times New Roman"/>
          <w:color w:val="555555"/>
          <w:sz w:val="18"/>
        </w:rPr>
        <w:t>then  in the Ācārya’s  house  made  Kṛṣṇa’s pastimes</w:t>
      </w:r>
    </w:p>
    <w:p>
      <w:pPr>
        <w:keepNext/>
        <w:spacing w:after="0"/>
        <w:ind w:left="227"/>
      </w:pPr>
      <w:r>
        <w:rPr>
          <w:rFonts w:ascii="Times New Roman" w:hAnsi="Times New Roman"/>
          <w:i/>
          <w:sz w:val="20"/>
        </w:rPr>
        <w:t>rukmiṇyādi-rūpa prabhu āpane hailā</w:t>
      </w:r>
    </w:p>
    <w:p>
      <w:pPr>
        <w:keepNext/>
        <w:spacing w:after="40"/>
        <w:ind w:left="227"/>
      </w:pPr>
      <w:r>
        <w:rPr>
          <w:rFonts w:ascii="Times New Roman" w:hAnsi="Times New Roman"/>
          <w:color w:val="555555"/>
          <w:sz w:val="18"/>
        </w:rPr>
        <w:t>the forms of Rukmiṇī and others  the Lord  Himself  became</w:t>
      </w:r>
    </w:p>
    <w:p>
      <w:pPr>
        <w:spacing w:before="60"/>
        <w:jc w:val="both"/>
      </w:pPr>
      <w:r>
        <w:rPr>
          <w:b/>
        </w:rPr>
        <w:t xml:space="preserve">241 </w:t>
      </w:r>
      <w:r>
        <w:rPr>
          <w:rFonts w:ascii="Times New Roman" w:hAnsi="Times New Roman"/>
        </w:rPr>
        <w:t>Then, in the house of Ācārya Candraśekhara, He enacted Kṛṣṇa’s pastimes, and the Lord Himself took the forms of Rukmiṇī and others.</w:t>
      </w:r>
    </w:p>
    <w:p>
      <w:pPr>
        <w:jc w:val="both"/>
      </w:pPr>
      <w:r>
        <w:rPr>
          <w:b/>
          <w:i/>
          <w:sz w:val="20"/>
        </w:rPr>
        <w:t xml:space="preserve">Amṛta-pravāha-bhāṣya. </w:t>
      </w:r>
      <w:r>
        <w:rPr>
          <w:rFonts w:ascii="Times New Roman" w:hAnsi="Times New Roman"/>
          <w:sz w:val="20"/>
        </w:rPr>
        <w:t>One night in the house of Śrī Candraśekhara Ācāryaratna the Lord assumed the form of Rukmiṇī and others and enacted a pastime. Advaita, Haridāsa and many others also put on various costumes.</w:t>
      </w:r>
    </w:p>
    <w:p>
      <w:pPr>
        <w:jc w:val="both"/>
      </w:pPr>
      <w:r>
        <w:rPr>
          <w:b/>
          <w:i/>
          <w:sz w:val="20"/>
        </w:rPr>
        <w:t xml:space="preserve">Anubhāṣya. </w:t>
      </w:r>
      <w:r>
        <w:rPr>
          <w:rFonts w:ascii="Times New Roman" w:hAnsi="Times New Roman"/>
          <w:sz w:val="20"/>
        </w:rPr>
        <w:t>On the Lord in the mood and guise of Rukmiṇī, see the *Caitanya-bhāgavata*, Madhya, Chapter 18.</w:t>
      </w:r>
    </w:p>
    <w:p>
      <w:pPr>
        <w:keepNext/>
        <w:spacing w:before="160"/>
        <w:jc w:val="center"/>
      </w:pPr>
      <w:r>
        <w:rPr>
          <w:rFonts w:ascii="Nirmala UI" w:hAnsi="Nirmala UI" w:cs="Nirmala UI"/>
          <w:sz w:val="24"/>
          <w:szCs w:val="24"/>
        </w:rPr>
        <w:t>কভু দুর্গা, লক্ষ্মী হয়, কভু বা চিচ্ছক্তি ৷</w:t>
        <w:br/>
      </w:r>
      <w:r>
        <w:rPr>
          <w:rFonts w:ascii="Nirmala UI" w:hAnsi="Nirmala UI" w:cs="Nirmala UI"/>
          <w:sz w:val="24"/>
          <w:szCs w:val="24"/>
        </w:rPr>
        <w:t>খাটে বসি’ ভক্তগণে দিলা প্রেমভক্তি ॥ ২৪২ ॥</w:t>
      </w:r>
    </w:p>
    <w:p>
      <w:pPr>
        <w:keepNext/>
        <w:spacing w:after="0"/>
        <w:ind w:left="227"/>
      </w:pPr>
      <w:r>
        <w:rPr>
          <w:rFonts w:ascii="Times New Roman" w:hAnsi="Times New Roman"/>
          <w:i/>
          <w:sz w:val="20"/>
        </w:rPr>
        <w:t>kabhu durgā, lakṣmī haya, kabhu vā cic-chakti</w:t>
      </w:r>
    </w:p>
    <w:p>
      <w:pPr>
        <w:keepNext/>
        <w:spacing w:after="40"/>
        <w:ind w:left="227"/>
      </w:pPr>
      <w:r>
        <w:rPr>
          <w:rFonts w:ascii="Times New Roman" w:hAnsi="Times New Roman"/>
          <w:color w:val="555555"/>
          <w:sz w:val="18"/>
        </w:rPr>
        <w:t>sometimes  Durgā  Lakṣmī  is  sometimes  or  the spiritual potency</w:t>
      </w:r>
    </w:p>
    <w:p>
      <w:pPr>
        <w:keepNext/>
        <w:spacing w:after="0"/>
        <w:ind w:left="227"/>
      </w:pPr>
      <w:r>
        <w:rPr>
          <w:rFonts w:ascii="Times New Roman" w:hAnsi="Times New Roman"/>
          <w:i/>
          <w:sz w:val="20"/>
        </w:rPr>
        <w:t>khāṭe vasi’ bhakta-gaṇe dilā prema-bhakti</w:t>
      </w:r>
    </w:p>
    <w:p>
      <w:pPr>
        <w:keepNext/>
        <w:spacing w:after="40"/>
        <w:ind w:left="227"/>
      </w:pPr>
      <w:r>
        <w:rPr>
          <w:rFonts w:ascii="Times New Roman" w:hAnsi="Times New Roman"/>
          <w:color w:val="555555"/>
          <w:sz w:val="18"/>
        </w:rPr>
        <w:t>on the couch  sitting  to the devotees  gave  prema-bhakti</w:t>
      </w:r>
    </w:p>
    <w:p>
      <w:pPr>
        <w:spacing w:before="60"/>
        <w:jc w:val="both"/>
      </w:pPr>
      <w:r>
        <w:rPr>
          <w:b/>
        </w:rPr>
        <w:t xml:space="preserve">242 </w:t>
      </w:r>
      <w:r>
        <w:rPr>
          <w:rFonts w:ascii="Times New Roman" w:hAnsi="Times New Roman"/>
        </w:rPr>
        <w:t>At times He became Durgā or Lakṣmī, at times the spiritual potency (*cit-śakti*) herself; and seated on the couch, He gave the devotees loving devotion.</w:t>
      </w:r>
    </w:p>
    <w:p>
      <w:pPr>
        <w:jc w:val="both"/>
      </w:pPr>
      <w:r>
        <w:rPr>
          <w:b/>
          <w:i/>
          <w:sz w:val="20"/>
        </w:rPr>
        <w:t xml:space="preserve">Anubhāṣya. </w:t>
      </w:r>
      <w:r>
        <w:rPr>
          <w:rFonts w:ascii="Times New Roman" w:hAnsi="Times New Roman"/>
          <w:sz w:val="20"/>
        </w:rPr>
        <w:t>On the Lord, in the guise of Ādyā-śakti, giving the devotees breast milk and *prema-bhakti*, see the *Caitanya-bhāgavata*, Madhya, Chapter 18.</w:t>
      </w:r>
    </w:p>
    <w:p>
      <w:pPr>
        <w:keepNext/>
        <w:spacing w:before="160"/>
        <w:jc w:val="center"/>
      </w:pPr>
      <w:r>
        <w:rPr>
          <w:rFonts w:ascii="Times New Roman" w:hAnsi="Times New Roman"/>
          <w:i/>
          <w:sz w:val="21"/>
        </w:rPr>
        <w:t>A brāhmaṇa woman touches the Lord's feet, and the Lord throws Himself into the Gaṅgā —</w:t>
      </w:r>
    </w:p>
    <w:p>
      <w:pPr>
        <w:keepNext/>
        <w:jc w:val="center"/>
      </w:pPr>
      <w:r>
        <w:rPr>
          <w:rFonts w:ascii="Nirmala UI" w:hAnsi="Nirmala UI" w:cs="Nirmala UI"/>
          <w:sz w:val="24"/>
          <w:szCs w:val="24"/>
        </w:rPr>
        <w:t>একদিন মহাপ্রভুর নৃত্য-অবসানে ৷</w:t>
        <w:br/>
      </w:r>
      <w:r>
        <w:rPr>
          <w:rFonts w:ascii="Nirmala UI" w:hAnsi="Nirmala UI" w:cs="Nirmala UI"/>
          <w:sz w:val="24"/>
          <w:szCs w:val="24"/>
        </w:rPr>
        <w:t>এক ব্রাহ্মণী আসি’ ধরিল চরণে ॥ ২৪৩ ॥</w:t>
      </w:r>
    </w:p>
    <w:p>
      <w:pPr>
        <w:keepNext/>
        <w:spacing w:after="0"/>
        <w:ind w:left="227"/>
      </w:pPr>
      <w:r>
        <w:rPr>
          <w:rFonts w:ascii="Times New Roman" w:hAnsi="Times New Roman"/>
          <w:i/>
          <w:sz w:val="20"/>
        </w:rPr>
        <w:t>ekadina mahāprabhura nṛtya-avasāne</w:t>
      </w:r>
    </w:p>
    <w:p>
      <w:pPr>
        <w:keepNext/>
        <w:spacing w:after="40"/>
        <w:ind w:left="227"/>
      </w:pPr>
      <w:r>
        <w:rPr>
          <w:rFonts w:ascii="Times New Roman" w:hAnsi="Times New Roman"/>
          <w:color w:val="555555"/>
          <w:sz w:val="18"/>
        </w:rPr>
        <w:t>one day  of Mahāprabhu  at the end of the dancing</w:t>
      </w:r>
    </w:p>
    <w:p>
      <w:pPr>
        <w:keepNext/>
        <w:spacing w:after="0"/>
        <w:ind w:left="227"/>
      </w:pPr>
      <w:r>
        <w:rPr>
          <w:rFonts w:ascii="Times New Roman" w:hAnsi="Times New Roman"/>
          <w:i/>
          <w:sz w:val="20"/>
        </w:rPr>
        <w:t>eka brāhmaṇī āsi’ dharila caraṇe</w:t>
      </w:r>
    </w:p>
    <w:p>
      <w:pPr>
        <w:keepNext/>
        <w:spacing w:after="40"/>
        <w:ind w:left="227"/>
      </w:pPr>
      <w:r>
        <w:rPr>
          <w:rFonts w:ascii="Times New Roman" w:hAnsi="Times New Roman"/>
          <w:color w:val="555555"/>
          <w:sz w:val="18"/>
        </w:rPr>
        <w:t>one  brāhmaṇa woman  coming  caught hold of  the feet</w:t>
      </w:r>
    </w:p>
    <w:p>
      <w:pPr>
        <w:spacing w:before="60"/>
        <w:jc w:val="both"/>
      </w:pPr>
      <w:r>
        <w:rPr>
          <w:b/>
        </w:rPr>
        <w:t xml:space="preserve">243 </w:t>
      </w:r>
      <w:r>
        <w:rPr>
          <w:rFonts w:ascii="Times New Roman" w:hAnsi="Times New Roman"/>
        </w:rPr>
        <w:t>One day, when Mahāprabhu’s dancing had ended, a brāhmaṇa woman came and clasped His feet.</w:t>
      </w:r>
    </w:p>
    <w:p>
      <w:pPr>
        <w:keepNext/>
        <w:spacing w:before="160"/>
        <w:jc w:val="center"/>
      </w:pPr>
      <w:r>
        <w:rPr>
          <w:rFonts w:ascii="Nirmala UI" w:hAnsi="Nirmala UI" w:cs="Nirmala UI"/>
          <w:sz w:val="24"/>
          <w:szCs w:val="24"/>
        </w:rPr>
        <w:t>চরণের ধূলি সেই লয় বার বার ৷</w:t>
        <w:br/>
      </w:r>
      <w:r>
        <w:rPr>
          <w:rFonts w:ascii="Nirmala UI" w:hAnsi="Nirmala UI" w:cs="Nirmala UI"/>
          <w:sz w:val="24"/>
          <w:szCs w:val="24"/>
        </w:rPr>
        <w:t>দেখিয়া প্রভুর দুঃখ হইল অপার ॥ ২৪৪ ॥</w:t>
      </w:r>
    </w:p>
    <w:p>
      <w:pPr>
        <w:keepNext/>
        <w:spacing w:after="0"/>
        <w:ind w:left="227"/>
      </w:pPr>
      <w:r>
        <w:rPr>
          <w:rFonts w:ascii="Times New Roman" w:hAnsi="Times New Roman"/>
          <w:i/>
          <w:sz w:val="20"/>
        </w:rPr>
        <w:t>caraṇera dhūli sei laya vāra vāra</w:t>
      </w:r>
    </w:p>
    <w:p>
      <w:pPr>
        <w:keepNext/>
        <w:spacing w:after="40"/>
        <w:ind w:left="227"/>
      </w:pPr>
      <w:r>
        <w:rPr>
          <w:rFonts w:ascii="Times New Roman" w:hAnsi="Times New Roman"/>
          <w:color w:val="555555"/>
          <w:sz w:val="18"/>
        </w:rPr>
        <w:t>of the feet  the dust  she  takes  again  and again</w:t>
      </w:r>
    </w:p>
    <w:p>
      <w:pPr>
        <w:keepNext/>
        <w:spacing w:after="0"/>
        <w:ind w:left="227"/>
      </w:pPr>
      <w:r>
        <w:rPr>
          <w:rFonts w:ascii="Times New Roman" w:hAnsi="Times New Roman"/>
          <w:i/>
          <w:sz w:val="20"/>
        </w:rPr>
        <w:t>dekhiyā prabhura duḥkha haila apāra</w:t>
      </w:r>
    </w:p>
    <w:p>
      <w:pPr>
        <w:keepNext/>
        <w:spacing w:after="40"/>
        <w:ind w:left="227"/>
      </w:pPr>
      <w:r>
        <w:rPr>
          <w:rFonts w:ascii="Times New Roman" w:hAnsi="Times New Roman"/>
          <w:color w:val="555555"/>
          <w:sz w:val="18"/>
        </w:rPr>
        <w:t>seeing  the Lord’s  sorrow  was  boundless</w:t>
      </w:r>
    </w:p>
    <w:p>
      <w:pPr>
        <w:spacing w:before="60"/>
        <w:jc w:val="both"/>
      </w:pPr>
      <w:r>
        <w:rPr>
          <w:b/>
        </w:rPr>
        <w:t xml:space="preserve">244 </w:t>
      </w:r>
      <w:r>
        <w:rPr>
          <w:rFonts w:ascii="Times New Roman" w:hAnsi="Times New Roman"/>
        </w:rPr>
        <w:t>Again and again she took the dust of His feet, and seeing this, the Lord was overcome with sorrow.</w:t>
      </w:r>
    </w:p>
    <w:p>
      <w:pPr>
        <w:keepNext/>
        <w:spacing w:before="160"/>
        <w:jc w:val="center"/>
      </w:pPr>
      <w:r>
        <w:rPr>
          <w:rFonts w:ascii="Nirmala UI" w:hAnsi="Nirmala UI" w:cs="Nirmala UI"/>
          <w:sz w:val="24"/>
          <w:szCs w:val="24"/>
        </w:rPr>
        <w:t>সেইক্ষণে ধাঞা প্রভু গঙ্গাতে পড়িল ৷</w:t>
        <w:br/>
      </w:r>
      <w:r>
        <w:rPr>
          <w:rFonts w:ascii="Nirmala UI" w:hAnsi="Nirmala UI" w:cs="Nirmala UI"/>
          <w:sz w:val="24"/>
          <w:szCs w:val="24"/>
        </w:rPr>
        <w:t>নিত্যানন্দ হরিদাস ধরি’ উঠাইল ॥ ২৪৫ ॥</w:t>
      </w:r>
    </w:p>
    <w:p>
      <w:pPr>
        <w:keepNext/>
        <w:spacing w:after="0"/>
        <w:ind w:left="227"/>
      </w:pPr>
      <w:r>
        <w:rPr>
          <w:rFonts w:ascii="Times New Roman" w:hAnsi="Times New Roman"/>
          <w:i/>
          <w:sz w:val="20"/>
        </w:rPr>
        <w:t>sei-kṣaṇe dhāñā prabhu gaṅgāte paḍila</w:t>
      </w:r>
    </w:p>
    <w:p>
      <w:pPr>
        <w:keepNext/>
        <w:spacing w:after="40"/>
        <w:ind w:left="227"/>
      </w:pPr>
      <w:r>
        <w:rPr>
          <w:rFonts w:ascii="Times New Roman" w:hAnsi="Times New Roman"/>
          <w:color w:val="555555"/>
          <w:sz w:val="18"/>
        </w:rPr>
        <w:t>at that very moment  running  the Lord  into the Ganges  fell</w:t>
      </w:r>
    </w:p>
    <w:p>
      <w:pPr>
        <w:keepNext/>
        <w:spacing w:after="0"/>
        <w:ind w:left="227"/>
      </w:pPr>
      <w:r>
        <w:rPr>
          <w:rFonts w:ascii="Times New Roman" w:hAnsi="Times New Roman"/>
          <w:i/>
          <w:sz w:val="20"/>
        </w:rPr>
        <w:t>nityānanda haridāsa dhari’ uṭhāila</w:t>
      </w:r>
    </w:p>
    <w:p>
      <w:pPr>
        <w:keepNext/>
        <w:spacing w:after="40"/>
        <w:ind w:left="227"/>
      </w:pPr>
      <w:r>
        <w:rPr>
          <w:rFonts w:ascii="Times New Roman" w:hAnsi="Times New Roman"/>
          <w:color w:val="555555"/>
          <w:sz w:val="18"/>
        </w:rPr>
        <w:t>Nityānanda  Haridāsa  catching hold  lifted out</w:t>
      </w:r>
    </w:p>
    <w:p>
      <w:pPr>
        <w:spacing w:before="60"/>
        <w:jc w:val="both"/>
      </w:pPr>
      <w:r>
        <w:rPr>
          <w:b/>
        </w:rPr>
        <w:t xml:space="preserve">245 </w:t>
      </w:r>
      <w:r>
        <w:rPr>
          <w:rFonts w:ascii="Times New Roman" w:hAnsi="Times New Roman"/>
        </w:rPr>
        <w:t>At once the Lord ran and threw Himself into the Ganges; Nityānanda and Haridāsa caught hold of Him and brought Him out.</w:t>
      </w:r>
    </w:p>
    <w:p>
      <w:pPr>
        <w:keepNext/>
        <w:spacing w:before="160"/>
        <w:jc w:val="center"/>
      </w:pPr>
      <w:r>
        <w:rPr>
          <w:rFonts w:ascii="Nirmala UI" w:hAnsi="Nirmala UI" w:cs="Nirmala UI"/>
          <w:sz w:val="24"/>
          <w:szCs w:val="24"/>
        </w:rPr>
        <w:t>বিজয় আচার্য্যের ঘরে সে রাত্রে রহিলা ৷</w:t>
        <w:br/>
      </w:r>
      <w:r>
        <w:rPr>
          <w:rFonts w:ascii="Nirmala UI" w:hAnsi="Nirmala UI" w:cs="Nirmala UI"/>
          <w:sz w:val="24"/>
          <w:szCs w:val="24"/>
        </w:rPr>
        <w:t>প্রাতঃকালে ভক্ত সবে ঘরে লঞা গেলা ॥ ২৪৬ ॥</w:t>
      </w:r>
    </w:p>
    <w:p>
      <w:pPr>
        <w:keepNext/>
        <w:spacing w:after="0"/>
        <w:ind w:left="227"/>
      </w:pPr>
      <w:r>
        <w:rPr>
          <w:rFonts w:ascii="Times New Roman" w:hAnsi="Times New Roman"/>
          <w:i/>
          <w:sz w:val="20"/>
        </w:rPr>
        <w:t>vijaya ācāryera ghare se rātre rahilā</w:t>
      </w:r>
    </w:p>
    <w:p>
      <w:pPr>
        <w:keepNext/>
        <w:spacing w:after="40"/>
        <w:ind w:left="227"/>
      </w:pPr>
      <w:r>
        <w:rPr>
          <w:rFonts w:ascii="Times New Roman" w:hAnsi="Times New Roman"/>
          <w:color w:val="555555"/>
          <w:sz w:val="18"/>
        </w:rPr>
        <w:t>of Vijaya Ācārya  in the house  that  night  He stayed</w:t>
      </w:r>
    </w:p>
    <w:p>
      <w:pPr>
        <w:keepNext/>
        <w:spacing w:after="0"/>
        <w:ind w:left="227"/>
      </w:pPr>
      <w:r>
        <w:rPr>
          <w:rFonts w:ascii="Times New Roman" w:hAnsi="Times New Roman"/>
          <w:i/>
          <w:sz w:val="20"/>
        </w:rPr>
        <w:t>prātaḥ-kāle bhakta sabe ghare lañā gelā</w:t>
      </w:r>
    </w:p>
    <w:p>
      <w:pPr>
        <w:keepNext/>
        <w:spacing w:after="40"/>
        <w:ind w:left="227"/>
      </w:pPr>
      <w:r>
        <w:rPr>
          <w:rFonts w:ascii="Times New Roman" w:hAnsi="Times New Roman"/>
          <w:color w:val="555555"/>
          <w:sz w:val="18"/>
        </w:rPr>
        <w:t>in the morning  the devotees  all  home  taking  went</w:t>
      </w:r>
    </w:p>
    <w:p>
      <w:pPr>
        <w:spacing w:before="60"/>
        <w:jc w:val="both"/>
      </w:pPr>
      <w:r>
        <w:rPr>
          <w:b/>
        </w:rPr>
        <w:t xml:space="preserve">246 </w:t>
      </w:r>
      <w:r>
        <w:rPr>
          <w:rFonts w:ascii="Times New Roman" w:hAnsi="Times New Roman"/>
        </w:rPr>
        <w:t>That night He stayed in the house of Vijaya Ācārya, and in the morning the devotees all took Him home.</w:t>
      </w:r>
    </w:p>
    <w:p>
      <w:pPr>
        <w:jc w:val="both"/>
      </w:pPr>
      <w:r>
        <w:rPr>
          <w:b/>
          <w:i/>
          <w:sz w:val="20"/>
        </w:rPr>
        <w:t xml:space="preserve">Anubhāṣya. </w:t>
      </w:r>
      <w:r>
        <w:rPr>
          <w:rFonts w:ascii="Times New Roman" w:hAnsi="Times New Roman"/>
          <w:sz w:val="20"/>
        </w:rPr>
        <w:t>This incident does not appear in the *Caitanya-bhāgavata*.</w:t>
      </w:r>
    </w:p>
    <w:p>
      <w:pPr>
        <w:keepNext/>
        <w:spacing w:before="160"/>
        <w:jc w:val="center"/>
      </w:pPr>
      <w:r>
        <w:rPr>
          <w:rFonts w:ascii="Times New Roman" w:hAnsi="Times New Roman"/>
          <w:i/>
          <w:sz w:val="21"/>
        </w:rPr>
        <w:t>The Lord cries aloud, “Gopī! Gopī!” —</w:t>
      </w:r>
    </w:p>
    <w:p>
      <w:pPr>
        <w:keepNext/>
        <w:jc w:val="center"/>
      </w:pPr>
      <w:r>
        <w:rPr>
          <w:rFonts w:ascii="Nirmala UI" w:hAnsi="Nirmala UI" w:cs="Nirmala UI"/>
          <w:sz w:val="24"/>
          <w:szCs w:val="24"/>
        </w:rPr>
        <w:t>একদিন গোপীভাবে গৃহেতে বসিয়া ৷</w:t>
        <w:br/>
      </w:r>
      <w:r>
        <w:rPr>
          <w:rFonts w:ascii="Nirmala UI" w:hAnsi="Nirmala UI" w:cs="Nirmala UI"/>
          <w:sz w:val="24"/>
          <w:szCs w:val="24"/>
        </w:rPr>
        <w:t>‘গোপী’ ‘গোপী’ নাম লয় বিষণ্ণ হইয়া ॥ ২৪৭ ॥</w:t>
      </w:r>
    </w:p>
    <w:p>
      <w:pPr>
        <w:keepNext/>
        <w:spacing w:after="0"/>
        <w:ind w:left="227"/>
      </w:pPr>
      <w:r>
        <w:rPr>
          <w:rFonts w:ascii="Times New Roman" w:hAnsi="Times New Roman"/>
          <w:i/>
          <w:sz w:val="20"/>
        </w:rPr>
        <w:t>ekadina gopī-bhāve gṛhete vasiyā</w:t>
      </w:r>
    </w:p>
    <w:p>
      <w:pPr>
        <w:keepNext/>
        <w:spacing w:after="40"/>
        <w:ind w:left="227"/>
      </w:pPr>
      <w:r>
        <w:rPr>
          <w:rFonts w:ascii="Times New Roman" w:hAnsi="Times New Roman"/>
          <w:color w:val="555555"/>
          <w:sz w:val="18"/>
        </w:rPr>
        <w:t>one day  in the mood of a gopī  at home  sitting</w:t>
      </w:r>
    </w:p>
    <w:p>
      <w:pPr>
        <w:keepNext/>
        <w:spacing w:after="0"/>
        <w:ind w:left="227"/>
      </w:pPr>
      <w:r>
        <w:rPr>
          <w:rFonts w:ascii="Times New Roman" w:hAnsi="Times New Roman"/>
          <w:i/>
          <w:sz w:val="20"/>
        </w:rPr>
        <w:t>‘gopī’ ‘gopī’ nāma laya viṣaṇṇa haiyā</w:t>
      </w:r>
    </w:p>
    <w:p>
      <w:pPr>
        <w:keepNext/>
        <w:spacing w:after="40"/>
        <w:ind w:left="227"/>
      </w:pPr>
      <w:r>
        <w:rPr>
          <w:rFonts w:ascii="Times New Roman" w:hAnsi="Times New Roman"/>
          <w:color w:val="555555"/>
          <w:sz w:val="18"/>
        </w:rPr>
        <w:t>gopī  gopī  the name  takes  dejected  being</w:t>
      </w:r>
    </w:p>
    <w:p>
      <w:pPr>
        <w:spacing w:before="60"/>
        <w:jc w:val="both"/>
      </w:pPr>
      <w:r>
        <w:rPr>
          <w:b/>
        </w:rPr>
        <w:t xml:space="preserve">247 </w:t>
      </w:r>
      <w:r>
        <w:rPr>
          <w:rFonts w:ascii="Times New Roman" w:hAnsi="Times New Roman"/>
        </w:rPr>
        <w:t>One day, sitting at home in the mood of a gopī, the Lord was calling “Gopī! Gopī!”, sunk in sorrow.</w:t>
      </w:r>
    </w:p>
    <w:p>
      <w:pPr>
        <w:keepNext/>
        <w:spacing w:before="160"/>
        <w:jc w:val="center"/>
      </w:pPr>
      <w:r>
        <w:rPr>
          <w:rFonts w:ascii="Times New Roman" w:hAnsi="Times New Roman"/>
          <w:i/>
          <w:sz w:val="21"/>
        </w:rPr>
        <w:t>A *pāṣaṇḍī* student, not understanding the heart of the matter, tries to stop the Lord —</w:t>
      </w:r>
    </w:p>
    <w:p>
      <w:pPr>
        <w:keepNext/>
        <w:jc w:val="center"/>
      </w:pPr>
      <w:r>
        <w:rPr>
          <w:rFonts w:ascii="Nirmala UI" w:hAnsi="Nirmala UI" w:cs="Nirmala UI"/>
          <w:sz w:val="24"/>
          <w:szCs w:val="24"/>
        </w:rPr>
        <w:t>এক পড়ুয়া আইল প্রভুকে দেখিতে ৷</w:t>
        <w:br/>
      </w:r>
      <w:r>
        <w:rPr>
          <w:rFonts w:ascii="Nirmala UI" w:hAnsi="Nirmala UI" w:cs="Nirmala UI"/>
          <w:sz w:val="24"/>
          <w:szCs w:val="24"/>
        </w:rPr>
        <w:t>‘গোপী’ ‘গোপী’ নাম শুনি’ লাগিল বলিতে ॥ ২৪৮ ॥</w:t>
      </w:r>
    </w:p>
    <w:p>
      <w:pPr>
        <w:keepNext/>
        <w:spacing w:after="0"/>
        <w:ind w:left="227"/>
      </w:pPr>
      <w:r>
        <w:rPr>
          <w:rFonts w:ascii="Times New Roman" w:hAnsi="Times New Roman"/>
          <w:i/>
          <w:sz w:val="20"/>
        </w:rPr>
        <w:t>eka paḍuyā āila prabhuke dekhite</w:t>
      </w:r>
    </w:p>
    <w:p>
      <w:pPr>
        <w:keepNext/>
        <w:spacing w:after="40"/>
        <w:ind w:left="227"/>
      </w:pPr>
      <w:r>
        <w:rPr>
          <w:rFonts w:ascii="Times New Roman" w:hAnsi="Times New Roman"/>
          <w:color w:val="555555"/>
          <w:sz w:val="18"/>
        </w:rPr>
        <w:t>one  student  came  the Lord  to see</w:t>
      </w:r>
    </w:p>
    <w:p>
      <w:pPr>
        <w:keepNext/>
        <w:spacing w:after="0"/>
        <w:ind w:left="227"/>
      </w:pPr>
      <w:r>
        <w:rPr>
          <w:rFonts w:ascii="Times New Roman" w:hAnsi="Times New Roman"/>
          <w:i/>
          <w:sz w:val="20"/>
        </w:rPr>
        <w:t>‘gopī’ ‘gopī’ nāma śuni’ lāgila balite</w:t>
      </w:r>
    </w:p>
    <w:p>
      <w:pPr>
        <w:keepNext/>
        <w:spacing w:after="40"/>
        <w:ind w:left="227"/>
      </w:pPr>
      <w:r>
        <w:rPr>
          <w:rFonts w:ascii="Times New Roman" w:hAnsi="Times New Roman"/>
          <w:color w:val="555555"/>
          <w:sz w:val="18"/>
        </w:rPr>
        <w:t>gopī  gopī  the name  hearing  began  to say</w:t>
      </w:r>
    </w:p>
    <w:p>
      <w:pPr>
        <w:spacing w:before="60"/>
        <w:jc w:val="both"/>
      </w:pPr>
      <w:r>
        <w:rPr>
          <w:b/>
        </w:rPr>
        <w:t xml:space="preserve">248 </w:t>
      </w:r>
      <w:r>
        <w:rPr>
          <w:rFonts w:ascii="Times New Roman" w:hAnsi="Times New Roman"/>
        </w:rPr>
        <w:t>A student came to see the Lord and, hearing Him call “Gopī! Gopī!”, began to say:</w:t>
      </w:r>
    </w:p>
    <w:p>
      <w:pPr>
        <w:keepNext/>
        <w:spacing w:before="160"/>
        <w:jc w:val="center"/>
      </w:pPr>
      <w:r>
        <w:rPr>
          <w:rFonts w:ascii="Nirmala UI" w:hAnsi="Nirmala UI" w:cs="Nirmala UI"/>
          <w:sz w:val="24"/>
          <w:szCs w:val="24"/>
        </w:rPr>
        <w:t>কৃষ্ণনাম না লও কেনে, কৃষ্ণনাম — ধন্য ৷</w:t>
        <w:br/>
      </w:r>
      <w:r>
        <w:rPr>
          <w:rFonts w:ascii="Nirmala UI" w:hAnsi="Nirmala UI" w:cs="Nirmala UI"/>
          <w:sz w:val="24"/>
          <w:szCs w:val="24"/>
        </w:rPr>
        <w:t>‘গোপী’ ‘গোপী’ বলিলে বা কিবা হয় পুণ্য ॥ ২৪৯ ॥</w:t>
      </w:r>
    </w:p>
    <w:p>
      <w:pPr>
        <w:keepNext/>
        <w:spacing w:after="0"/>
        <w:ind w:left="227"/>
      </w:pPr>
      <w:r>
        <w:rPr>
          <w:rFonts w:ascii="Times New Roman" w:hAnsi="Times New Roman"/>
          <w:i/>
          <w:sz w:val="20"/>
        </w:rPr>
        <w:t>kṛṣṇa-nāma nā lao kene, kṛṣṇa-nāma — dhanya</w:t>
      </w:r>
    </w:p>
    <w:p>
      <w:pPr>
        <w:keepNext/>
        <w:spacing w:after="40"/>
        <w:ind w:left="227"/>
      </w:pPr>
      <w:r>
        <w:rPr>
          <w:rFonts w:ascii="Times New Roman" w:hAnsi="Times New Roman"/>
          <w:color w:val="555555"/>
          <w:sz w:val="18"/>
        </w:rPr>
        <w:t>Kṛṣṇa’s name  not  You take  why  Kṛṣṇa’s name  blessed</w:t>
      </w:r>
    </w:p>
    <w:p>
      <w:pPr>
        <w:keepNext/>
        <w:spacing w:after="0"/>
        <w:ind w:left="227"/>
      </w:pPr>
      <w:r>
        <w:rPr>
          <w:rFonts w:ascii="Times New Roman" w:hAnsi="Times New Roman"/>
          <w:i/>
          <w:sz w:val="20"/>
        </w:rPr>
        <w:t>‘gopī’ ‘gopī’ balile vā kibā haya puṇya</w:t>
      </w:r>
    </w:p>
    <w:p>
      <w:pPr>
        <w:keepNext/>
        <w:spacing w:after="40"/>
        <w:ind w:left="227"/>
      </w:pPr>
      <w:r>
        <w:rPr>
          <w:rFonts w:ascii="Times New Roman" w:hAnsi="Times New Roman"/>
          <w:color w:val="555555"/>
          <w:sz w:val="18"/>
        </w:rPr>
        <w:t>gopī  gopī  if one says  or  what  is  merit</w:t>
      </w:r>
    </w:p>
    <w:p>
      <w:pPr>
        <w:spacing w:before="60"/>
        <w:jc w:val="both"/>
      </w:pPr>
      <w:r>
        <w:rPr>
          <w:b/>
        </w:rPr>
        <w:t xml:space="preserve">249 </w:t>
      </w:r>
      <w:r>
        <w:rPr>
          <w:rFonts w:ascii="Times New Roman" w:hAnsi="Times New Roman"/>
        </w:rPr>
        <w:t>“Why do You not chant the name of Kṛṣṇa? Kṛṣṇa’s name is blessed. What merit is there in saying ‘Gopī! Gopī!’?”</w:t>
      </w:r>
    </w:p>
    <w:p>
      <w:pPr>
        <w:keepNext/>
        <w:spacing w:before="160"/>
        <w:jc w:val="center"/>
      </w:pPr>
      <w:r>
        <w:rPr>
          <w:rFonts w:ascii="Times New Roman" w:hAnsi="Times New Roman"/>
          <w:i/>
          <w:sz w:val="21"/>
        </w:rPr>
        <w:t>The Lord chases the student to strike him; the student flees —</w:t>
      </w:r>
    </w:p>
    <w:p>
      <w:pPr>
        <w:keepNext/>
        <w:jc w:val="center"/>
      </w:pPr>
      <w:r>
        <w:rPr>
          <w:rFonts w:ascii="Nirmala UI" w:hAnsi="Nirmala UI" w:cs="Nirmala UI"/>
          <w:sz w:val="24"/>
          <w:szCs w:val="24"/>
        </w:rPr>
        <w:t>শুনি’ প্রভু ক্রোধে কৈল কৃষ্ণে দোষোদ্গার ৷</w:t>
        <w:br/>
      </w:r>
      <w:r>
        <w:rPr>
          <w:rFonts w:ascii="Nirmala UI" w:hAnsi="Nirmala UI" w:cs="Nirmala UI"/>
          <w:sz w:val="24"/>
          <w:szCs w:val="24"/>
        </w:rPr>
        <w:t>ঠেঙ্গা লঞা উঠিলা প্রভু পড়ুয়া মারিবার ॥ ২৫০ ॥</w:t>
      </w:r>
    </w:p>
    <w:p>
      <w:pPr>
        <w:keepNext/>
        <w:spacing w:after="0"/>
        <w:ind w:left="227"/>
      </w:pPr>
      <w:r>
        <w:rPr>
          <w:rFonts w:ascii="Times New Roman" w:hAnsi="Times New Roman"/>
          <w:i/>
          <w:sz w:val="20"/>
        </w:rPr>
        <w:t>śuni’ prabhu krodhe kaila kṛṣṇe doṣodgāra</w:t>
      </w:r>
    </w:p>
    <w:p>
      <w:pPr>
        <w:keepNext/>
        <w:spacing w:after="40"/>
        <w:ind w:left="227"/>
      </w:pPr>
      <w:r>
        <w:rPr>
          <w:rFonts w:ascii="Times New Roman" w:hAnsi="Times New Roman"/>
          <w:color w:val="555555"/>
          <w:sz w:val="18"/>
        </w:rPr>
        <w:t>hearing  the Lord  in anger  made  against Kṛṣṇa  reproaches</w:t>
      </w:r>
    </w:p>
    <w:p>
      <w:pPr>
        <w:keepNext/>
        <w:spacing w:after="0"/>
        <w:ind w:left="227"/>
      </w:pPr>
      <w:r>
        <w:rPr>
          <w:rFonts w:ascii="Times New Roman" w:hAnsi="Times New Roman"/>
          <w:i/>
          <w:sz w:val="20"/>
        </w:rPr>
        <w:t>ṭheṅgā lañā uṭhilā prabhu paḍuyā māribāra</w:t>
      </w:r>
    </w:p>
    <w:p>
      <w:pPr>
        <w:keepNext/>
        <w:spacing w:after="40"/>
        <w:ind w:left="227"/>
      </w:pPr>
      <w:r>
        <w:rPr>
          <w:rFonts w:ascii="Times New Roman" w:hAnsi="Times New Roman"/>
          <w:color w:val="555555"/>
          <w:sz w:val="18"/>
        </w:rPr>
        <w:t>a stick  taking  rose  the Lord  the student  to beat</w:t>
      </w:r>
    </w:p>
    <w:p>
      <w:pPr>
        <w:spacing w:before="60"/>
        <w:jc w:val="both"/>
      </w:pPr>
      <w:r>
        <w:rPr>
          <w:b/>
        </w:rPr>
        <w:t xml:space="preserve">250 </w:t>
      </w:r>
      <w:r>
        <w:rPr>
          <w:rFonts w:ascii="Times New Roman" w:hAnsi="Times New Roman"/>
        </w:rPr>
        <w:t>Hearing this, the Lord in anger heaped reproaches on Kṛṣṇa, and He took up a stick and rose to beat the student.</w:t>
      </w:r>
    </w:p>
    <w:p>
      <w:pPr>
        <w:jc w:val="both"/>
      </w:pPr>
      <w:r>
        <w:rPr>
          <w:b/>
          <w:i/>
          <w:sz w:val="20"/>
        </w:rPr>
        <w:t xml:space="preserve">Amṛta-pravāha-bhāṣya. </w:t>
      </w:r>
      <w:r>
        <w:rPr>
          <w:rFonts w:ascii="Times New Roman" w:hAnsi="Times New Roman"/>
          <w:b/>
          <w:sz w:val="20"/>
        </w:rPr>
        <w:t>*Doṣodgāra</w:t>
      </w:r>
      <w:r>
        <w:rPr>
          <w:rFonts w:ascii="Times New Roman" w:hAnsi="Times New Roman"/>
          <w:sz w:val="20"/>
        </w:rPr>
        <w:t>* — blaming with mockery.</w:t>
      </w:r>
    </w:p>
    <w:p>
      <w:pPr>
        <w:keepNext/>
        <w:spacing w:before="160"/>
        <w:jc w:val="center"/>
      </w:pPr>
      <w:r>
        <w:rPr>
          <w:rFonts w:ascii="Nirmala UI" w:hAnsi="Nirmala UI" w:cs="Nirmala UI"/>
          <w:sz w:val="24"/>
          <w:szCs w:val="24"/>
        </w:rPr>
        <w:t>ভয়ে পলায় পড়ুয়া, প্রভু পাছে পাছে ধায় ৷</w:t>
        <w:br/>
      </w:r>
      <w:r>
        <w:rPr>
          <w:rFonts w:ascii="Nirmala UI" w:hAnsi="Nirmala UI" w:cs="Nirmala UI"/>
          <w:sz w:val="24"/>
          <w:szCs w:val="24"/>
        </w:rPr>
        <w:t>আস্তে ব্যস্তে ভক্তগণ প্রভুরে রহায় ॥ ২৫১ ॥</w:t>
      </w:r>
    </w:p>
    <w:p>
      <w:pPr>
        <w:keepNext/>
        <w:spacing w:after="0"/>
        <w:ind w:left="227"/>
      </w:pPr>
      <w:r>
        <w:rPr>
          <w:rFonts w:ascii="Times New Roman" w:hAnsi="Times New Roman"/>
          <w:i/>
          <w:sz w:val="20"/>
        </w:rPr>
        <w:t>bhaye palāya paḍuyā, prabhu pāche pāche dhāya</w:t>
      </w:r>
    </w:p>
    <w:p>
      <w:pPr>
        <w:keepNext/>
        <w:spacing w:after="40"/>
        <w:ind w:left="227"/>
      </w:pPr>
      <w:r>
        <w:rPr>
          <w:rFonts w:ascii="Times New Roman" w:hAnsi="Times New Roman"/>
          <w:color w:val="555555"/>
          <w:sz w:val="18"/>
        </w:rPr>
        <w:t>in fear  flees  the student  the Lord  behind  behind  runs</w:t>
      </w:r>
    </w:p>
    <w:p>
      <w:pPr>
        <w:keepNext/>
        <w:spacing w:after="0"/>
        <w:ind w:left="227"/>
      </w:pPr>
      <w:r>
        <w:rPr>
          <w:rFonts w:ascii="Times New Roman" w:hAnsi="Times New Roman"/>
          <w:i/>
          <w:sz w:val="20"/>
        </w:rPr>
        <w:t>āste vyaste bhakta-gaṇa prabhure rahāya</w:t>
      </w:r>
    </w:p>
    <w:p>
      <w:pPr>
        <w:keepNext/>
        <w:spacing w:after="40"/>
        <w:ind w:left="227"/>
      </w:pPr>
      <w:r>
        <w:rPr>
          <w:rFonts w:ascii="Times New Roman" w:hAnsi="Times New Roman"/>
          <w:color w:val="555555"/>
          <w:sz w:val="18"/>
        </w:rPr>
        <w:t>in haste and hurry  the devotees  the Lord  stop</w:t>
      </w:r>
    </w:p>
    <w:p>
      <w:pPr>
        <w:spacing w:before="60"/>
        <w:jc w:val="both"/>
      </w:pPr>
      <w:r>
        <w:rPr>
          <w:b/>
        </w:rPr>
        <w:t xml:space="preserve">251 </w:t>
      </w:r>
      <w:r>
        <w:rPr>
          <w:rFonts w:ascii="Times New Roman" w:hAnsi="Times New Roman"/>
        </w:rPr>
        <w:t>The student fled in terror with the Lord running after him, until in great haste the devotees held the Lord back.</w:t>
      </w:r>
    </w:p>
    <w:p>
      <w:pPr>
        <w:keepNext/>
        <w:spacing w:before="160"/>
        <w:jc w:val="center"/>
      </w:pPr>
      <w:r>
        <w:rPr>
          <w:rFonts w:ascii="Times New Roman" w:hAnsi="Times New Roman"/>
          <w:i/>
          <w:sz w:val="21"/>
        </w:rPr>
        <w:t>The Lord is calmed —</w:t>
      </w:r>
    </w:p>
    <w:p>
      <w:pPr>
        <w:keepNext/>
        <w:jc w:val="center"/>
      </w:pPr>
      <w:r>
        <w:rPr>
          <w:rFonts w:ascii="Nirmala UI" w:hAnsi="Nirmala UI" w:cs="Nirmala UI"/>
          <w:sz w:val="24"/>
          <w:szCs w:val="24"/>
        </w:rPr>
        <w:t>প্রভুরে শান্ত করি’ আনিল নিজ-ঘরে ৷</w:t>
        <w:br/>
      </w:r>
      <w:r>
        <w:rPr>
          <w:rFonts w:ascii="Nirmala UI" w:hAnsi="Nirmala UI" w:cs="Nirmala UI"/>
          <w:sz w:val="24"/>
          <w:szCs w:val="24"/>
        </w:rPr>
        <w:t>পড়ুয়া পলায়া গেল পড়ুয়া-সভারে ॥ ২৫২ ॥</w:t>
      </w:r>
    </w:p>
    <w:p>
      <w:pPr>
        <w:keepNext/>
        <w:spacing w:after="0"/>
        <w:ind w:left="227"/>
      </w:pPr>
      <w:r>
        <w:rPr>
          <w:rFonts w:ascii="Times New Roman" w:hAnsi="Times New Roman"/>
          <w:i/>
          <w:sz w:val="20"/>
        </w:rPr>
        <w:t>prabhure śānta kari’ ānila nija-ghare</w:t>
      </w:r>
    </w:p>
    <w:p>
      <w:pPr>
        <w:keepNext/>
        <w:spacing w:after="40"/>
        <w:ind w:left="227"/>
      </w:pPr>
      <w:r>
        <w:rPr>
          <w:rFonts w:ascii="Times New Roman" w:hAnsi="Times New Roman"/>
          <w:color w:val="555555"/>
          <w:sz w:val="18"/>
        </w:rPr>
        <w:t>the Lord  calm  making  they brought  to His own house</w:t>
      </w:r>
    </w:p>
    <w:p>
      <w:pPr>
        <w:keepNext/>
        <w:spacing w:after="0"/>
        <w:ind w:left="227"/>
      </w:pPr>
      <w:r>
        <w:rPr>
          <w:rFonts w:ascii="Times New Roman" w:hAnsi="Times New Roman"/>
          <w:i/>
          <w:sz w:val="20"/>
        </w:rPr>
        <w:t>paḍuyā palāyā gela paḍuyā-sabhāre</w:t>
      </w:r>
    </w:p>
    <w:p>
      <w:pPr>
        <w:keepNext/>
        <w:spacing w:after="40"/>
        <w:ind w:left="227"/>
      </w:pPr>
      <w:r>
        <w:rPr>
          <w:rFonts w:ascii="Times New Roman" w:hAnsi="Times New Roman"/>
          <w:color w:val="555555"/>
          <w:sz w:val="18"/>
        </w:rPr>
        <w:t>the student  fleeing  went  to the students’ gathering</w:t>
      </w:r>
    </w:p>
    <w:p>
      <w:pPr>
        <w:spacing w:before="60"/>
        <w:jc w:val="both"/>
      </w:pPr>
      <w:r>
        <w:rPr>
          <w:b/>
        </w:rPr>
        <w:t xml:space="preserve">252 </w:t>
      </w:r>
      <w:r>
        <w:rPr>
          <w:rFonts w:ascii="Times New Roman" w:hAnsi="Times New Roman"/>
        </w:rPr>
        <w:t>They calmed Him and brought Him back to His house, while the student ran off to the gathering of the students.</w:t>
      </w:r>
    </w:p>
    <w:p>
      <w:pPr>
        <w:keepNext/>
        <w:spacing w:before="160"/>
        <w:jc w:val="center"/>
      </w:pPr>
      <w:r>
        <w:rPr>
          <w:rFonts w:ascii="Times New Roman" w:hAnsi="Times New Roman"/>
          <w:i/>
          <w:sz w:val="21"/>
        </w:rPr>
        <w:t>The students speak harshly of the Lord and grow angry —</w:t>
      </w:r>
    </w:p>
    <w:p>
      <w:pPr>
        <w:keepNext/>
        <w:jc w:val="center"/>
      </w:pPr>
      <w:r>
        <w:rPr>
          <w:rFonts w:ascii="Nirmala UI" w:hAnsi="Nirmala UI" w:cs="Nirmala UI"/>
          <w:sz w:val="24"/>
          <w:szCs w:val="24"/>
        </w:rPr>
        <w:t>পড়ুয়া সহস্র যাহাঁ পড়ে একঠাঞি ৷</w:t>
        <w:br/>
      </w:r>
      <w:r>
        <w:rPr>
          <w:rFonts w:ascii="Nirmala UI" w:hAnsi="Nirmala UI" w:cs="Nirmala UI"/>
          <w:sz w:val="24"/>
          <w:szCs w:val="24"/>
        </w:rPr>
        <w:t>প্রভুর বৃত্তান্ত দ্বিজ কহে তাহাঁ যাই ॥ ২৫৩ ॥</w:t>
      </w:r>
    </w:p>
    <w:p>
      <w:pPr>
        <w:keepNext/>
        <w:spacing w:after="0"/>
        <w:ind w:left="227"/>
      </w:pPr>
      <w:r>
        <w:rPr>
          <w:rFonts w:ascii="Times New Roman" w:hAnsi="Times New Roman"/>
          <w:i/>
          <w:sz w:val="20"/>
        </w:rPr>
        <w:t>paḍuyā sahasra yāhām̐ paḍe eka-ṭhāñi</w:t>
      </w:r>
    </w:p>
    <w:p>
      <w:pPr>
        <w:keepNext/>
        <w:spacing w:after="40"/>
        <w:ind w:left="227"/>
      </w:pPr>
      <w:r>
        <w:rPr>
          <w:rFonts w:ascii="Times New Roman" w:hAnsi="Times New Roman"/>
          <w:color w:val="555555"/>
          <w:sz w:val="18"/>
        </w:rPr>
        <w:t>students  a thousand  where  study  in one place</w:t>
      </w:r>
    </w:p>
    <w:p>
      <w:pPr>
        <w:keepNext/>
        <w:spacing w:after="0"/>
        <w:ind w:left="227"/>
      </w:pPr>
      <w:r>
        <w:rPr>
          <w:rFonts w:ascii="Times New Roman" w:hAnsi="Times New Roman"/>
          <w:i/>
          <w:sz w:val="20"/>
        </w:rPr>
        <w:t>prabhura vṛttānta dvija kahe tāhām̐ yāi</w:t>
      </w:r>
    </w:p>
    <w:p>
      <w:pPr>
        <w:keepNext/>
        <w:spacing w:after="40"/>
        <w:ind w:left="227"/>
      </w:pPr>
      <w:r>
        <w:rPr>
          <w:rFonts w:ascii="Times New Roman" w:hAnsi="Times New Roman"/>
          <w:color w:val="555555"/>
          <w:sz w:val="18"/>
        </w:rPr>
        <w:t>the Lord’s  account  the brāhmaṇa  tells  there  going</w:t>
      </w:r>
    </w:p>
    <w:p>
      <w:pPr>
        <w:spacing w:before="60"/>
        <w:jc w:val="both"/>
      </w:pPr>
      <w:r>
        <w:rPr>
          <w:b/>
        </w:rPr>
        <w:t xml:space="preserve">253 </w:t>
      </w:r>
      <w:r>
        <w:rPr>
          <w:rFonts w:ascii="Times New Roman" w:hAnsi="Times New Roman"/>
        </w:rPr>
        <w:t>Going to the place where a thousand students studied together, the young brāhmaṇa told them what had happened with the Lord.</w:t>
      </w:r>
    </w:p>
    <w:p>
      <w:pPr>
        <w:keepNext/>
        <w:spacing w:before="160"/>
        <w:jc w:val="center"/>
      </w:pPr>
      <w:r>
        <w:rPr>
          <w:rFonts w:ascii="Nirmala UI" w:hAnsi="Nirmala UI" w:cs="Nirmala UI"/>
          <w:sz w:val="24"/>
          <w:szCs w:val="24"/>
        </w:rPr>
        <w:t>শুনি’ ক্রোধ কৈল সব পড়ুয়ার গণ ৷</w:t>
        <w:br/>
      </w:r>
      <w:r>
        <w:rPr>
          <w:rFonts w:ascii="Nirmala UI" w:hAnsi="Nirmala UI" w:cs="Nirmala UI"/>
          <w:sz w:val="24"/>
          <w:szCs w:val="24"/>
        </w:rPr>
        <w:t>সবে মেলি’ করে তবে প্রভুর নিন্দন ॥ ২৫৪ ॥</w:t>
      </w:r>
    </w:p>
    <w:p>
      <w:pPr>
        <w:keepNext/>
        <w:spacing w:after="0"/>
        <w:ind w:left="227"/>
      </w:pPr>
      <w:r>
        <w:rPr>
          <w:rFonts w:ascii="Times New Roman" w:hAnsi="Times New Roman"/>
          <w:i/>
          <w:sz w:val="20"/>
        </w:rPr>
        <w:t>śuni’ krodha kaila saba paḍuyāra gaṇa</w:t>
      </w:r>
    </w:p>
    <w:p>
      <w:pPr>
        <w:keepNext/>
        <w:spacing w:after="40"/>
        <w:ind w:left="227"/>
      </w:pPr>
      <w:r>
        <w:rPr>
          <w:rFonts w:ascii="Times New Roman" w:hAnsi="Times New Roman"/>
          <w:color w:val="555555"/>
          <w:sz w:val="18"/>
        </w:rPr>
        <w:t>hearing  anger  made  all  of the students  the crowd</w:t>
      </w:r>
    </w:p>
    <w:p>
      <w:pPr>
        <w:keepNext/>
        <w:spacing w:after="0"/>
        <w:ind w:left="227"/>
      </w:pPr>
      <w:r>
        <w:rPr>
          <w:rFonts w:ascii="Times New Roman" w:hAnsi="Times New Roman"/>
          <w:i/>
          <w:sz w:val="20"/>
        </w:rPr>
        <w:t>sabe meli’ kare tabe prabhura nindana</w:t>
      </w:r>
    </w:p>
    <w:p>
      <w:pPr>
        <w:keepNext/>
        <w:spacing w:after="40"/>
        <w:ind w:left="227"/>
      </w:pPr>
      <w:r>
        <w:rPr>
          <w:rFonts w:ascii="Times New Roman" w:hAnsi="Times New Roman"/>
          <w:color w:val="555555"/>
          <w:sz w:val="18"/>
        </w:rPr>
        <w:t>all  together  make  then  the Lord’s  reviling</w:t>
      </w:r>
    </w:p>
    <w:p>
      <w:pPr>
        <w:spacing w:before="60"/>
        <w:jc w:val="both"/>
      </w:pPr>
      <w:r>
        <w:rPr>
          <w:b/>
        </w:rPr>
        <w:t xml:space="preserve">254 </w:t>
      </w:r>
      <w:r>
        <w:rPr>
          <w:rFonts w:ascii="Times New Roman" w:hAnsi="Times New Roman"/>
        </w:rPr>
        <w:t>At this the whole crowd of students grew angry, and together they all began to revile the Lord:</w:t>
      </w:r>
    </w:p>
    <w:p>
      <w:pPr>
        <w:keepNext/>
        <w:spacing w:before="160"/>
        <w:jc w:val="center"/>
      </w:pPr>
      <w:r>
        <w:rPr>
          <w:rFonts w:ascii="Nirmala UI" w:hAnsi="Nirmala UI" w:cs="Nirmala UI"/>
          <w:sz w:val="24"/>
          <w:szCs w:val="24"/>
        </w:rPr>
        <w:t>সব দেশ ভ্রষ্ট কৈল একলা নিমাঞি ৷</w:t>
        <w:br/>
      </w:r>
      <w:r>
        <w:rPr>
          <w:rFonts w:ascii="Nirmala UI" w:hAnsi="Nirmala UI" w:cs="Nirmala UI"/>
          <w:sz w:val="24"/>
          <w:szCs w:val="24"/>
        </w:rPr>
        <w:t>ব্রাহ্মণ মারিতে চাহে, ধর্ম্মভয় নাই ॥ ২৫৫ ॥</w:t>
      </w:r>
    </w:p>
    <w:p>
      <w:pPr>
        <w:keepNext/>
        <w:spacing w:after="0"/>
        <w:ind w:left="227"/>
      </w:pPr>
      <w:r>
        <w:rPr>
          <w:rFonts w:ascii="Times New Roman" w:hAnsi="Times New Roman"/>
          <w:i/>
          <w:sz w:val="20"/>
        </w:rPr>
        <w:t>saba deśa bhraṣṭa kaila ekalā nimāñi</w:t>
      </w:r>
    </w:p>
    <w:p>
      <w:pPr>
        <w:keepNext/>
        <w:spacing w:after="40"/>
        <w:ind w:left="227"/>
      </w:pPr>
      <w:r>
        <w:rPr>
          <w:rFonts w:ascii="Times New Roman" w:hAnsi="Times New Roman"/>
          <w:color w:val="555555"/>
          <w:sz w:val="18"/>
        </w:rPr>
        <w:t>all  the land  corrupted  has made  alone  Nimāi</w:t>
      </w:r>
    </w:p>
    <w:p>
      <w:pPr>
        <w:keepNext/>
        <w:spacing w:after="0"/>
        <w:ind w:left="227"/>
      </w:pPr>
      <w:r>
        <w:rPr>
          <w:rFonts w:ascii="Times New Roman" w:hAnsi="Times New Roman"/>
          <w:i/>
          <w:sz w:val="20"/>
        </w:rPr>
        <w:t>brāhmaṇa mārite cāhe, dharma-bhaya nāi</w:t>
      </w:r>
    </w:p>
    <w:p>
      <w:pPr>
        <w:keepNext/>
        <w:spacing w:after="40"/>
        <w:ind w:left="227"/>
      </w:pPr>
      <w:r>
        <w:rPr>
          <w:rFonts w:ascii="Times New Roman" w:hAnsi="Times New Roman"/>
          <w:color w:val="555555"/>
          <w:sz w:val="18"/>
        </w:rPr>
        <w:t>a brāhmaṇa  to beat  He wants  fear of dharma  there is not</w:t>
      </w:r>
    </w:p>
    <w:p>
      <w:pPr>
        <w:spacing w:before="60"/>
        <w:jc w:val="both"/>
      </w:pPr>
      <w:r>
        <w:rPr>
          <w:b/>
        </w:rPr>
        <w:t xml:space="preserve">255 </w:t>
      </w:r>
      <w:r>
        <w:rPr>
          <w:rFonts w:ascii="Times New Roman" w:hAnsi="Times New Roman"/>
        </w:rPr>
        <w:t>“Nimāi alone has corrupted the whole land. He wants to beat a brāhmaṇa — He has no fear of dharma!</w:t>
      </w:r>
    </w:p>
    <w:p>
      <w:pPr>
        <w:keepNext/>
        <w:spacing w:before="160"/>
        <w:jc w:val="center"/>
      </w:pPr>
      <w:r>
        <w:rPr>
          <w:rFonts w:ascii="Times New Roman" w:hAnsi="Times New Roman"/>
          <w:i/>
          <w:sz w:val="21"/>
        </w:rPr>
        <w:t>A plot to beat the Lord —</w:t>
      </w:r>
    </w:p>
    <w:p>
      <w:pPr>
        <w:keepNext/>
        <w:jc w:val="center"/>
      </w:pPr>
      <w:r>
        <w:rPr>
          <w:rFonts w:ascii="Nirmala UI" w:hAnsi="Nirmala UI" w:cs="Nirmala UI"/>
          <w:sz w:val="24"/>
          <w:szCs w:val="24"/>
        </w:rPr>
        <w:t>পুনঃ যদি ঐছে করে মারিব তাহারে ৷</w:t>
        <w:br/>
      </w:r>
      <w:r>
        <w:rPr>
          <w:rFonts w:ascii="Nirmala UI" w:hAnsi="Nirmala UI" w:cs="Nirmala UI"/>
          <w:sz w:val="24"/>
          <w:szCs w:val="24"/>
        </w:rPr>
        <w:t>কোন্ বা মানুষ হয়, কি করিতে পারে ॥ ২৫৬ ॥</w:t>
      </w:r>
    </w:p>
    <w:p>
      <w:pPr>
        <w:keepNext/>
        <w:spacing w:after="0"/>
        <w:ind w:left="227"/>
      </w:pPr>
      <w:r>
        <w:rPr>
          <w:rFonts w:ascii="Times New Roman" w:hAnsi="Times New Roman"/>
          <w:i/>
          <w:sz w:val="20"/>
        </w:rPr>
        <w:t>punaḥ yadi aiche kare māriba tāhāre</w:t>
      </w:r>
    </w:p>
    <w:p>
      <w:pPr>
        <w:keepNext/>
        <w:spacing w:after="40"/>
        <w:ind w:left="227"/>
      </w:pPr>
      <w:r>
        <w:rPr>
          <w:rFonts w:ascii="Times New Roman" w:hAnsi="Times New Roman"/>
          <w:color w:val="555555"/>
          <w:sz w:val="18"/>
        </w:rPr>
        <w:t>again  if  such  He does  we will beat  Him</w:t>
      </w:r>
    </w:p>
    <w:p>
      <w:pPr>
        <w:keepNext/>
        <w:spacing w:after="0"/>
        <w:ind w:left="227"/>
      </w:pPr>
      <w:r>
        <w:rPr>
          <w:rFonts w:ascii="Times New Roman" w:hAnsi="Times New Roman"/>
          <w:i/>
          <w:sz w:val="20"/>
        </w:rPr>
        <w:t>kon vā mānuṣa haya, ki karite pāre</w:t>
      </w:r>
    </w:p>
    <w:p>
      <w:pPr>
        <w:keepNext/>
        <w:spacing w:after="40"/>
        <w:ind w:left="227"/>
      </w:pPr>
      <w:r>
        <w:rPr>
          <w:rFonts w:ascii="Times New Roman" w:hAnsi="Times New Roman"/>
          <w:color w:val="555555"/>
          <w:sz w:val="18"/>
        </w:rPr>
        <w:t>what sort of  or  man  is  what  to do  can He</w:t>
      </w:r>
    </w:p>
    <w:p>
      <w:pPr>
        <w:spacing w:before="60"/>
        <w:jc w:val="both"/>
      </w:pPr>
      <w:r>
        <w:rPr>
          <w:b/>
        </w:rPr>
        <w:t xml:space="preserve">256 </w:t>
      </w:r>
      <w:r>
        <w:rPr>
          <w:rFonts w:ascii="Times New Roman" w:hAnsi="Times New Roman"/>
        </w:rPr>
        <w:t>If He does such a thing again, we shall beat Him. Who is He, after all? What can He do?”</w:t>
      </w:r>
    </w:p>
    <w:p>
      <w:pPr>
        <w:keepNext/>
        <w:spacing w:before="160"/>
        <w:jc w:val="center"/>
      </w:pPr>
      <w:r>
        <w:rPr>
          <w:rFonts w:ascii="Times New Roman" w:hAnsi="Times New Roman"/>
          <w:i/>
          <w:sz w:val="21"/>
        </w:rPr>
        <w:t>For their enmity toward the Lord they lose their learning and intelligence —</w:t>
      </w:r>
    </w:p>
    <w:p>
      <w:pPr>
        <w:keepNext/>
        <w:jc w:val="center"/>
      </w:pPr>
      <w:r>
        <w:rPr>
          <w:rFonts w:ascii="Nirmala UI" w:hAnsi="Nirmala UI" w:cs="Nirmala UI"/>
          <w:sz w:val="24"/>
          <w:szCs w:val="24"/>
        </w:rPr>
        <w:t>প্রভুর নিন্দায় সবার বুদ্ধি হৈল নাশ ৷</w:t>
        <w:br/>
      </w:r>
      <w:r>
        <w:rPr>
          <w:rFonts w:ascii="Nirmala UI" w:hAnsi="Nirmala UI" w:cs="Nirmala UI"/>
          <w:sz w:val="24"/>
          <w:szCs w:val="24"/>
        </w:rPr>
        <w:t>সুপঠিত বিদ্যা কারও না হয় প্রকাশ ॥ ২৫৭ ॥</w:t>
      </w:r>
    </w:p>
    <w:p>
      <w:pPr>
        <w:keepNext/>
        <w:spacing w:after="0"/>
        <w:ind w:left="227"/>
      </w:pPr>
      <w:r>
        <w:rPr>
          <w:rFonts w:ascii="Times New Roman" w:hAnsi="Times New Roman"/>
          <w:i/>
          <w:sz w:val="20"/>
        </w:rPr>
        <w:t>prabhura nindāya sabāra buddhi haila nāśa</w:t>
      </w:r>
    </w:p>
    <w:p>
      <w:pPr>
        <w:keepNext/>
        <w:spacing w:after="40"/>
        <w:ind w:left="227"/>
      </w:pPr>
      <w:r>
        <w:rPr>
          <w:rFonts w:ascii="Times New Roman" w:hAnsi="Times New Roman"/>
          <w:color w:val="555555"/>
          <w:sz w:val="18"/>
        </w:rPr>
        <w:t>the Lord’s  by blaspheming  of all  intelligence  became  destroyed</w:t>
      </w:r>
    </w:p>
    <w:p>
      <w:pPr>
        <w:keepNext/>
        <w:spacing w:after="0"/>
        <w:ind w:left="227"/>
      </w:pPr>
      <w:r>
        <w:rPr>
          <w:rFonts w:ascii="Times New Roman" w:hAnsi="Times New Roman"/>
          <w:i/>
          <w:sz w:val="20"/>
        </w:rPr>
        <w:t>supaṭhita vidyā kārao nā haya prakāśa</w:t>
      </w:r>
    </w:p>
    <w:p>
      <w:pPr>
        <w:keepNext/>
        <w:spacing w:after="40"/>
        <w:ind w:left="227"/>
      </w:pPr>
      <w:r>
        <w:rPr>
          <w:rFonts w:ascii="Times New Roman" w:hAnsi="Times New Roman"/>
          <w:color w:val="555555"/>
          <w:sz w:val="18"/>
        </w:rPr>
        <w:t>well-studied  learning  of anyone  not  becomes  manifest</w:t>
      </w:r>
    </w:p>
    <w:p>
      <w:pPr>
        <w:spacing w:before="60"/>
        <w:jc w:val="both"/>
      </w:pPr>
      <w:r>
        <w:rPr>
          <w:b/>
        </w:rPr>
        <w:t xml:space="preserve">257 </w:t>
      </w:r>
      <w:r>
        <w:rPr>
          <w:rFonts w:ascii="Times New Roman" w:hAnsi="Times New Roman"/>
        </w:rPr>
        <w:t>By blaspheming the Lord they all lost their intelligence, and the learning they had studied so well no longer shone in any of them.</w:t>
      </w:r>
    </w:p>
    <w:p>
      <w:pPr>
        <w:jc w:val="both"/>
      </w:pPr>
      <w:r>
        <w:rPr>
          <w:b/>
          <w:i/>
          <w:sz w:val="20"/>
        </w:rPr>
        <w:t xml:space="preserve">Anubhāṣya. </w:t>
      </w:r>
      <w:r>
        <w:rPr>
          <w:rFonts w:ascii="Times New Roman" w:hAnsi="Times New Roman"/>
          <w:sz w:val="20"/>
        </w:rPr>
        <w:t>For (*Śvetāśvatara Upaniṣad* 6.23): “Only to the great soul whose supreme devotion is for God, and for the guru as for God, are the meanings of these words revealed.” That is, the true meaning of these Śrutis, whose import is devotion to Hari, is revealed only in the pure heart of that great soul whose supreme (causeless and uninterrupted) devotion is for Viṣṇu, his supreme Deity, and equally for Śrī Gurudeva, the best of His servants. In no other heart is it revealed.</w:t>
      </w:r>
    </w:p>
    <w:p>
      <w:pPr>
        <w:jc w:val="both"/>
      </w:pPr>
      <w:r>
        <w:rPr>
          <w:rFonts w:ascii="Times New Roman" w:hAnsi="Times New Roman"/>
          <w:sz w:val="20"/>
        </w:rPr>
        <w:t>Śrī Prahlāda's words (*Śrīmad-Bhāgavatam* 7.5.24): “If a person, having offered himself to Viṣṇu, performs the ninefold devotion directly for Bhagavān, I consider that the best learning.” Śrīdhara's commentary: “If it is performed already offered, and not first performed and offered afterward, I consider that the best learning. The sense is: nothing of that kind have I studied or learned from this teacher.” That is, first self-surrender, then the activity of serving Hari — this alone is the rule. Only then may the study of scripture be considered the best. No learning or study can be higher than worship of Viṣṇu preceded by self-surrender.</w:t>
      </w:r>
    </w:p>
    <w:p>
      <w:pPr>
        <w:jc w:val="both"/>
      </w:pPr>
      <w:r>
        <w:rPr>
          <w:rFonts w:ascii="Times New Roman" w:hAnsi="Times New Roman"/>
          <w:sz w:val="20"/>
        </w:rPr>
        <w:t>Under the sway of ignorance (*avidyā*), the proud man who prides himself on worldly learning disregards Viṣṇu, the life of the bride of transcendental knowledge. Since that hypocrite does not surrender to Viṣṇu, the eternal, real Substance, knowledge does not dawn in his heart, stained with sin. Therefore it is said (*Śrīmad-Bhāgavatam* 11.11.18): “If one expert in the *śabda-brahman* is not absorbed in the Supreme, his labor yields him only labor, like one who tends a cow that gives no milk.” If someone, though thoroughly versed in the Vedas and other scriptures, is not devoted to Viṣṇu, the Parabrahman, all his labor in studying scripture ends only in useless toil.</w:t>
      </w:r>
    </w:p>
    <w:p>
      <w:pPr>
        <w:keepNext/>
        <w:spacing w:before="160"/>
        <w:jc w:val="center"/>
      </w:pPr>
      <w:r>
        <w:rPr>
          <w:rFonts w:ascii="Nirmala UI" w:hAnsi="Nirmala UI" w:cs="Nirmala UI"/>
          <w:sz w:val="24"/>
          <w:szCs w:val="24"/>
        </w:rPr>
        <w:t>তথাপি দাম্ভিক পড়ুয়া নম্র নাহি হয় ৷</w:t>
        <w:br/>
      </w:r>
      <w:r>
        <w:rPr>
          <w:rFonts w:ascii="Nirmala UI" w:hAnsi="Nirmala UI" w:cs="Nirmala UI"/>
          <w:sz w:val="24"/>
          <w:szCs w:val="24"/>
        </w:rPr>
        <w:t>যাহাঁ তাহাঁ প্রভুর নিন্দা হাসি’ সে করয় ॥ ২৫৮ ॥</w:t>
      </w:r>
    </w:p>
    <w:p>
      <w:pPr>
        <w:keepNext/>
        <w:spacing w:after="0"/>
        <w:ind w:left="227"/>
      </w:pPr>
      <w:r>
        <w:rPr>
          <w:rFonts w:ascii="Times New Roman" w:hAnsi="Times New Roman"/>
          <w:i/>
          <w:sz w:val="20"/>
        </w:rPr>
        <w:t>tathāpi dāmbhika paḍuyā namra nāhi haya</w:t>
      </w:r>
    </w:p>
    <w:p>
      <w:pPr>
        <w:keepNext/>
        <w:spacing w:after="40"/>
        <w:ind w:left="227"/>
      </w:pPr>
      <w:r>
        <w:rPr>
          <w:rFonts w:ascii="Times New Roman" w:hAnsi="Times New Roman"/>
          <w:color w:val="555555"/>
          <w:sz w:val="18"/>
        </w:rPr>
        <w:t>even so  proud  students  humble  not  become</w:t>
      </w:r>
    </w:p>
    <w:p>
      <w:pPr>
        <w:keepNext/>
        <w:spacing w:after="0"/>
        <w:ind w:left="227"/>
      </w:pPr>
      <w:r>
        <w:rPr>
          <w:rFonts w:ascii="Times New Roman" w:hAnsi="Times New Roman"/>
          <w:i/>
          <w:sz w:val="20"/>
        </w:rPr>
        <w:t>yāhām̐ tāhām̐ prabhura nindā hāsi’ se karaya</w:t>
      </w:r>
    </w:p>
    <w:p>
      <w:pPr>
        <w:keepNext/>
        <w:spacing w:after="40"/>
        <w:ind w:left="227"/>
      </w:pPr>
      <w:r>
        <w:rPr>
          <w:rFonts w:ascii="Times New Roman" w:hAnsi="Times New Roman"/>
          <w:color w:val="555555"/>
          <w:sz w:val="18"/>
        </w:rPr>
        <w:t>wherever  the Lord’s  blasphemy  laughing  they  do</w:t>
      </w:r>
    </w:p>
    <w:p>
      <w:pPr>
        <w:spacing w:before="60"/>
        <w:jc w:val="both"/>
      </w:pPr>
      <w:r>
        <w:rPr>
          <w:b/>
        </w:rPr>
        <w:t xml:space="preserve">258 </w:t>
      </w:r>
      <w:r>
        <w:rPr>
          <w:rFonts w:ascii="Times New Roman" w:hAnsi="Times New Roman"/>
        </w:rPr>
        <w:t>Even so, the proud students did not become humble; wherever they went they laughed and spoke ill of the Lord.</w:t>
      </w:r>
    </w:p>
    <w:p>
      <w:pPr>
        <w:keepNext/>
        <w:spacing w:before="160"/>
        <w:jc w:val="center"/>
      </w:pPr>
      <w:r>
        <w:rPr>
          <w:rFonts w:ascii="Times New Roman" w:hAnsi="Times New Roman"/>
          <w:i/>
          <w:sz w:val="21"/>
        </w:rPr>
        <w:t>Seeing the wretched fate of the *pāṣaṇḍīs*, the Lord is filled with compassion —</w:t>
      </w:r>
    </w:p>
    <w:p>
      <w:pPr>
        <w:keepNext/>
        <w:jc w:val="center"/>
      </w:pPr>
      <w:r>
        <w:rPr>
          <w:rFonts w:ascii="Nirmala UI" w:hAnsi="Nirmala UI" w:cs="Nirmala UI"/>
          <w:sz w:val="24"/>
          <w:szCs w:val="24"/>
        </w:rPr>
        <w:t>সর্ব্বজ্ঞ গোসাঞি জানি’ সবার দুর্গতি ৷</w:t>
        <w:br/>
      </w:r>
      <w:r>
        <w:rPr>
          <w:rFonts w:ascii="Nirmala UI" w:hAnsi="Nirmala UI" w:cs="Nirmala UI"/>
          <w:sz w:val="24"/>
          <w:szCs w:val="24"/>
        </w:rPr>
        <w:t>ঘরে বসি’ চিন্তেন তা’-সবার অব্যাহতি ॥ ২৫৯ ॥</w:t>
      </w:r>
    </w:p>
    <w:p>
      <w:pPr>
        <w:keepNext/>
        <w:spacing w:after="0"/>
        <w:ind w:left="227"/>
      </w:pPr>
      <w:r>
        <w:rPr>
          <w:rFonts w:ascii="Times New Roman" w:hAnsi="Times New Roman"/>
          <w:i/>
          <w:sz w:val="20"/>
        </w:rPr>
        <w:t>sarva-jña gosāñi jāni’ sabāra durgati</w:t>
      </w:r>
    </w:p>
    <w:p>
      <w:pPr>
        <w:keepNext/>
        <w:spacing w:after="40"/>
        <w:ind w:left="227"/>
      </w:pPr>
      <w:r>
        <w:rPr>
          <w:rFonts w:ascii="Times New Roman" w:hAnsi="Times New Roman"/>
          <w:color w:val="555555"/>
          <w:sz w:val="18"/>
        </w:rPr>
        <w:t>all-knowing  Gosāñi  knowing  of all  the plight</w:t>
      </w:r>
    </w:p>
    <w:p>
      <w:pPr>
        <w:keepNext/>
        <w:spacing w:after="0"/>
        <w:ind w:left="227"/>
      </w:pPr>
      <w:r>
        <w:rPr>
          <w:rFonts w:ascii="Times New Roman" w:hAnsi="Times New Roman"/>
          <w:i/>
          <w:sz w:val="20"/>
        </w:rPr>
        <w:t>ghare vasi’ cintena tā’-sabāra avyāhati</w:t>
      </w:r>
    </w:p>
    <w:p>
      <w:pPr>
        <w:keepNext/>
        <w:spacing w:after="40"/>
        <w:ind w:left="227"/>
      </w:pPr>
      <w:r>
        <w:rPr>
          <w:rFonts w:ascii="Times New Roman" w:hAnsi="Times New Roman"/>
          <w:color w:val="555555"/>
          <w:sz w:val="18"/>
        </w:rPr>
        <w:t>at home  sitting  ponders  of them all  the deliverance</w:t>
      </w:r>
    </w:p>
    <w:p>
      <w:pPr>
        <w:spacing w:before="60"/>
        <w:jc w:val="both"/>
      </w:pPr>
      <w:r>
        <w:rPr>
          <w:b/>
        </w:rPr>
        <w:t xml:space="preserve">259 </w:t>
      </w:r>
      <w:r>
        <w:rPr>
          <w:rFonts w:ascii="Times New Roman" w:hAnsi="Times New Roman"/>
        </w:rPr>
        <w:t>The all-knowing Lord knew their plight, and sitting at home He pondered how they might be delivered:</w:t>
      </w:r>
    </w:p>
    <w:p>
      <w:pPr>
        <w:keepNext/>
        <w:spacing w:before="160"/>
        <w:jc w:val="center"/>
      </w:pPr>
      <w:r>
        <w:rPr>
          <w:rFonts w:ascii="Times New Roman" w:hAnsi="Times New Roman"/>
          <w:i/>
          <w:sz w:val="21"/>
        </w:rPr>
        <w:t>Who the nondevotees are —</w:t>
      </w:r>
    </w:p>
    <w:p>
      <w:pPr>
        <w:keepNext/>
        <w:jc w:val="center"/>
      </w:pPr>
      <w:r>
        <w:rPr>
          <w:rFonts w:ascii="Nirmala UI" w:hAnsi="Nirmala UI" w:cs="Nirmala UI"/>
          <w:sz w:val="24"/>
          <w:szCs w:val="24"/>
        </w:rPr>
        <w:t>যত অধ্যাপক, আর তাঁর শিষ্যগণ ৷</w:t>
        <w:br/>
      </w:r>
      <w:r>
        <w:rPr>
          <w:rFonts w:ascii="Nirmala UI" w:hAnsi="Nirmala UI" w:cs="Nirmala UI"/>
          <w:sz w:val="24"/>
          <w:szCs w:val="24"/>
        </w:rPr>
        <w:t>ধর্ম্মী, কর্ম্মী, তপোনিষ্ঠ, নিন্দক, দুর্জ্জন ॥ ২৬০ ॥</w:t>
      </w:r>
    </w:p>
    <w:p>
      <w:pPr>
        <w:keepNext/>
        <w:spacing w:after="0"/>
        <w:ind w:left="227"/>
      </w:pPr>
      <w:r>
        <w:rPr>
          <w:rFonts w:ascii="Times New Roman" w:hAnsi="Times New Roman"/>
          <w:i/>
          <w:sz w:val="20"/>
        </w:rPr>
        <w:t>yata adhyāpaka, āra tām̐ra śiṣya-gaṇa</w:t>
      </w:r>
    </w:p>
    <w:p>
      <w:pPr>
        <w:keepNext/>
        <w:spacing w:after="40"/>
        <w:ind w:left="227"/>
      </w:pPr>
      <w:r>
        <w:rPr>
          <w:rFonts w:ascii="Times New Roman" w:hAnsi="Times New Roman"/>
          <w:color w:val="555555"/>
          <w:sz w:val="18"/>
        </w:rPr>
        <w:t>all  the teachers  and  their  disciples</w:t>
      </w:r>
    </w:p>
    <w:p>
      <w:pPr>
        <w:keepNext/>
        <w:spacing w:after="0"/>
        <w:ind w:left="227"/>
      </w:pPr>
      <w:r>
        <w:rPr>
          <w:rFonts w:ascii="Times New Roman" w:hAnsi="Times New Roman"/>
          <w:i/>
          <w:sz w:val="20"/>
        </w:rPr>
        <w:t>dharmī, karmī, tapo-niṣṭha, nindaka, durjana</w:t>
      </w:r>
    </w:p>
    <w:p>
      <w:pPr>
        <w:keepNext/>
        <w:spacing w:after="40"/>
        <w:ind w:left="227"/>
      </w:pPr>
      <w:r>
        <w:rPr>
          <w:rFonts w:ascii="Times New Roman" w:hAnsi="Times New Roman"/>
          <w:color w:val="555555"/>
          <w:sz w:val="18"/>
        </w:rPr>
        <w:t>the dutiful  the workers for gain  the ascetics  the blasphemers  the wicked</w:t>
      </w:r>
    </w:p>
    <w:p>
      <w:pPr>
        <w:spacing w:before="60"/>
        <w:jc w:val="both"/>
      </w:pPr>
      <w:r>
        <w:rPr>
          <w:b/>
        </w:rPr>
        <w:t xml:space="preserve">260 </w:t>
      </w:r>
      <w:r>
        <w:rPr>
          <w:rFonts w:ascii="Times New Roman" w:hAnsi="Times New Roman"/>
        </w:rPr>
        <w:t>“All these teachers and their disciples are given to ritual duty, fruitive work and austerity — yet they are blasphemers and wicked men.</w:t>
      </w:r>
    </w:p>
    <w:p>
      <w:pPr>
        <w:keepNext/>
        <w:spacing w:before="160"/>
        <w:jc w:val="center"/>
      </w:pPr>
      <w:r>
        <w:rPr>
          <w:rFonts w:ascii="Times New Roman" w:hAnsi="Times New Roman"/>
          <w:i/>
          <w:sz w:val="21"/>
        </w:rPr>
        <w:t>The Lord ponders how to free them from the offense of enmity toward Kṛṣṇa —</w:t>
      </w:r>
    </w:p>
    <w:p>
      <w:pPr>
        <w:keepNext/>
        <w:jc w:val="center"/>
      </w:pPr>
      <w:r>
        <w:rPr>
          <w:rFonts w:ascii="Nirmala UI" w:hAnsi="Nirmala UI" w:cs="Nirmala UI"/>
          <w:sz w:val="24"/>
          <w:szCs w:val="24"/>
        </w:rPr>
        <w:t>এই সব মোর নিন্দা-অপরাধ হৈতে ৷</w:t>
        <w:br/>
      </w:r>
      <w:r>
        <w:rPr>
          <w:rFonts w:ascii="Nirmala UI" w:hAnsi="Nirmala UI" w:cs="Nirmala UI"/>
          <w:sz w:val="24"/>
          <w:szCs w:val="24"/>
        </w:rPr>
        <w:t>আমি না লওয়াইলে ভক্তি, না পারে লইতে ॥ ২৬১ ॥</w:t>
      </w:r>
    </w:p>
    <w:p>
      <w:pPr>
        <w:keepNext/>
        <w:spacing w:after="0"/>
        <w:ind w:left="227"/>
      </w:pPr>
      <w:r>
        <w:rPr>
          <w:rFonts w:ascii="Times New Roman" w:hAnsi="Times New Roman"/>
          <w:i/>
          <w:sz w:val="20"/>
        </w:rPr>
        <w:t>ei saba mora nindā-aparādha haite</w:t>
      </w:r>
    </w:p>
    <w:p>
      <w:pPr>
        <w:keepNext/>
        <w:spacing w:after="40"/>
        <w:ind w:left="227"/>
      </w:pPr>
      <w:r>
        <w:rPr>
          <w:rFonts w:ascii="Times New Roman" w:hAnsi="Times New Roman"/>
          <w:color w:val="555555"/>
          <w:sz w:val="18"/>
        </w:rPr>
        <w:t>these  all  My  blasphemy-offence  because of</w:t>
      </w:r>
    </w:p>
    <w:p>
      <w:pPr>
        <w:keepNext/>
        <w:spacing w:after="0"/>
        <w:ind w:left="227"/>
      </w:pPr>
      <w:r>
        <w:rPr>
          <w:rFonts w:ascii="Times New Roman" w:hAnsi="Times New Roman"/>
          <w:i/>
          <w:sz w:val="20"/>
        </w:rPr>
        <w:t>āmi nā laoyāile bhakti, nā pāre laite</w:t>
      </w:r>
    </w:p>
    <w:p>
      <w:pPr>
        <w:keepNext/>
        <w:spacing w:after="40"/>
        <w:ind w:left="227"/>
      </w:pPr>
      <w:r>
        <w:rPr>
          <w:rFonts w:ascii="Times New Roman" w:hAnsi="Times New Roman"/>
          <w:color w:val="555555"/>
          <w:sz w:val="18"/>
        </w:rPr>
        <w:t>I  not  if I make take  devotion  not  can  take</w:t>
      </w:r>
    </w:p>
    <w:p>
      <w:pPr>
        <w:spacing w:before="60"/>
        <w:jc w:val="both"/>
      </w:pPr>
      <w:r>
        <w:rPr>
          <w:b/>
        </w:rPr>
        <w:t xml:space="preserve">261 </w:t>
      </w:r>
      <w:r>
        <w:rPr>
          <w:rFonts w:ascii="Times New Roman" w:hAnsi="Times New Roman"/>
        </w:rPr>
        <w:t>Because of their offence of blaspheming Me, they cannot take up devotion unless I Myself lead them to it.</w:t>
      </w:r>
    </w:p>
    <w:p>
      <w:pPr>
        <w:keepNext/>
        <w:spacing w:before="160"/>
        <w:jc w:val="center"/>
      </w:pPr>
      <w:r>
        <w:rPr>
          <w:rFonts w:ascii="Nirmala UI" w:hAnsi="Nirmala UI" w:cs="Nirmala UI"/>
          <w:sz w:val="24"/>
          <w:szCs w:val="24"/>
        </w:rPr>
        <w:t>নিস্তারিতে আইলাম আমি, হৈল বিপরীত ৷</w:t>
        <w:br/>
      </w:r>
      <w:r>
        <w:rPr>
          <w:rFonts w:ascii="Nirmala UI" w:hAnsi="Nirmala UI" w:cs="Nirmala UI"/>
          <w:sz w:val="24"/>
          <w:szCs w:val="24"/>
        </w:rPr>
        <w:t>এসব দুর্জ্জনের কৈছে হইবেক হিত ॥ ২৬২ ॥</w:t>
      </w:r>
    </w:p>
    <w:p>
      <w:pPr>
        <w:keepNext/>
        <w:spacing w:after="0"/>
        <w:ind w:left="227"/>
      </w:pPr>
      <w:r>
        <w:rPr>
          <w:rFonts w:ascii="Times New Roman" w:hAnsi="Times New Roman"/>
          <w:i/>
          <w:sz w:val="20"/>
        </w:rPr>
        <w:t>nistārite āilāma āmi, haila viparīta</w:t>
      </w:r>
    </w:p>
    <w:p>
      <w:pPr>
        <w:keepNext/>
        <w:spacing w:after="40"/>
        <w:ind w:left="227"/>
      </w:pPr>
      <w:r>
        <w:rPr>
          <w:rFonts w:ascii="Times New Roman" w:hAnsi="Times New Roman"/>
          <w:color w:val="555555"/>
          <w:sz w:val="18"/>
        </w:rPr>
        <w:t>to deliver  came  I  it became  the opposite</w:t>
      </w:r>
    </w:p>
    <w:p>
      <w:pPr>
        <w:keepNext/>
        <w:spacing w:after="0"/>
        <w:ind w:left="227"/>
      </w:pPr>
      <w:r>
        <w:rPr>
          <w:rFonts w:ascii="Times New Roman" w:hAnsi="Times New Roman"/>
          <w:i/>
          <w:sz w:val="20"/>
        </w:rPr>
        <w:t>esaba durjanera kaiche haibeka hita</w:t>
      </w:r>
    </w:p>
    <w:p>
      <w:pPr>
        <w:keepNext/>
        <w:spacing w:after="40"/>
        <w:ind w:left="227"/>
      </w:pPr>
      <w:r>
        <w:rPr>
          <w:rFonts w:ascii="Times New Roman" w:hAnsi="Times New Roman"/>
          <w:color w:val="555555"/>
          <w:sz w:val="18"/>
        </w:rPr>
        <w:t>these  of the wicked  how  will be  good</w:t>
      </w:r>
    </w:p>
    <w:p>
      <w:pPr>
        <w:spacing w:before="60"/>
        <w:jc w:val="both"/>
      </w:pPr>
      <w:r>
        <w:rPr>
          <w:b/>
        </w:rPr>
        <w:t xml:space="preserve">262 </w:t>
      </w:r>
      <w:r>
        <w:rPr>
          <w:rFonts w:ascii="Times New Roman" w:hAnsi="Times New Roman"/>
        </w:rPr>
        <w:t>I came to deliver them, and the very opposite has happened. How can any good come to these wicked men?</w:t>
      </w:r>
    </w:p>
    <w:p>
      <w:pPr>
        <w:jc w:val="both"/>
      </w:pPr>
      <w:r>
        <w:rPr>
          <w:b/>
          <w:i/>
          <w:sz w:val="20"/>
        </w:rPr>
        <w:t xml:space="preserve">Anubhāṣya. </w:t>
      </w:r>
      <w:r>
        <w:rPr>
          <w:rFonts w:ascii="Times New Roman" w:hAnsi="Times New Roman"/>
          <w:sz w:val="20"/>
        </w:rPr>
        <w:t>The *Caitanya-bhāgavata*, Madhya, Chapter 25: “I tried to cure the phlegm with bits of *pippalī*, but instead the phlegm in the body only increased.”</w:t>
      </w:r>
    </w:p>
    <w:p>
      <w:pPr>
        <w:keepNext/>
        <w:spacing w:before="160"/>
        <w:jc w:val="center"/>
      </w:pPr>
      <w:r>
        <w:rPr>
          <w:rFonts w:ascii="Nirmala UI" w:hAnsi="Nirmala UI" w:cs="Nirmala UI"/>
          <w:sz w:val="24"/>
          <w:szCs w:val="24"/>
        </w:rPr>
        <w:t>আমাকে প্রণতি করে, হয় পাপক্ষয় ৷</w:t>
        <w:br/>
      </w:r>
      <w:r>
        <w:rPr>
          <w:rFonts w:ascii="Nirmala UI" w:hAnsi="Nirmala UI" w:cs="Nirmala UI"/>
          <w:sz w:val="24"/>
          <w:szCs w:val="24"/>
        </w:rPr>
        <w:t>তবে সে ইহারে ভক্তি লওয়াইলে লয় ॥ ২৬৩ ॥</w:t>
      </w:r>
    </w:p>
    <w:p>
      <w:pPr>
        <w:keepNext/>
        <w:spacing w:after="0"/>
        <w:ind w:left="227"/>
      </w:pPr>
      <w:r>
        <w:rPr>
          <w:rFonts w:ascii="Times New Roman" w:hAnsi="Times New Roman"/>
          <w:i/>
          <w:sz w:val="20"/>
        </w:rPr>
        <w:t>āmāke praṇati kare, haya pāpa-kṣaya</w:t>
      </w:r>
    </w:p>
    <w:p>
      <w:pPr>
        <w:keepNext/>
        <w:spacing w:after="40"/>
        <w:ind w:left="227"/>
      </w:pPr>
      <w:r>
        <w:rPr>
          <w:rFonts w:ascii="Times New Roman" w:hAnsi="Times New Roman"/>
          <w:color w:val="555555"/>
          <w:sz w:val="18"/>
        </w:rPr>
        <w:t>to Me  obeisance  they make  there is  destruction of sins</w:t>
      </w:r>
    </w:p>
    <w:p>
      <w:pPr>
        <w:keepNext/>
        <w:spacing w:after="0"/>
        <w:ind w:left="227"/>
      </w:pPr>
      <w:r>
        <w:rPr>
          <w:rFonts w:ascii="Times New Roman" w:hAnsi="Times New Roman"/>
          <w:i/>
          <w:sz w:val="20"/>
        </w:rPr>
        <w:t>tabe se ihāre bhakti laoyāile laya</w:t>
      </w:r>
    </w:p>
    <w:p>
      <w:pPr>
        <w:keepNext/>
        <w:spacing w:after="40"/>
        <w:ind w:left="227"/>
      </w:pPr>
      <w:r>
        <w:rPr>
          <w:rFonts w:ascii="Times New Roman" w:hAnsi="Times New Roman"/>
          <w:color w:val="555555"/>
          <w:sz w:val="18"/>
        </w:rPr>
        <w:t>then  they  to them  devotion  if I make take  they take</w:t>
      </w:r>
    </w:p>
    <w:p>
      <w:pPr>
        <w:spacing w:before="60"/>
        <w:jc w:val="both"/>
      </w:pPr>
      <w:r>
        <w:rPr>
          <w:b/>
        </w:rPr>
        <w:t xml:space="preserve">263 </w:t>
      </w:r>
      <w:r>
        <w:rPr>
          <w:rFonts w:ascii="Times New Roman" w:hAnsi="Times New Roman"/>
        </w:rPr>
        <w:t>If they bow down to Me, their sins will be destroyed, and then, if I lead them to devotion, they will take it up.</w:t>
      </w:r>
    </w:p>
    <w:p>
      <w:pPr>
        <w:jc w:val="both"/>
      </w:pPr>
      <w:r>
        <w:rPr>
          <w:b/>
          <w:i/>
          <w:sz w:val="20"/>
        </w:rPr>
        <w:t xml:space="preserve">Anubhāṣya. </w:t>
      </w:r>
      <w:r>
        <w:rPr>
          <w:rFonts w:ascii="Times New Roman" w:hAnsi="Times New Roman"/>
          <w:sz w:val="20"/>
        </w:rPr>
        <w:t>A *smārta* student sunk in *karma* could not understand that the Lord's anger toward Kṛṣṇa and His reproaches of Kṛṣṇa in the mood of a *gopī* were transcendental, and he argued with the Lord. The Lord, full of the mood of a *gopī*, took him for Kṛṣṇa's partisan and angrily chased him, and the student fled. Seeing this, the so-called brāhmaṇas (*brāhmaṇa-bruvas*), sunk in *karma* and averse to Hari, deluded as they were, plotted to beat the Lord. And the Lord, to free them from their evil fate and misery, wished to accept the fourth *āśrama* — the *āśrama* of the guru of those who, in the eyes of worldly society, are highest in birth and proud of their *varṇa*. See the *Caitanya-bhāgavata*, Madhya, Chapter 25.</w:t>
      </w:r>
    </w:p>
    <w:p>
      <w:pPr>
        <w:keepNext/>
        <w:spacing w:before="160"/>
        <w:jc w:val="center"/>
      </w:pPr>
      <w:r>
        <w:rPr>
          <w:rFonts w:ascii="Times New Roman" w:hAnsi="Times New Roman"/>
          <w:i/>
          <w:sz w:val="21"/>
        </w:rPr>
        <w:t>The Lord wishes to deliver the *pāṣaṇḍīs* —</w:t>
      </w:r>
    </w:p>
    <w:p>
      <w:pPr>
        <w:keepNext/>
        <w:jc w:val="center"/>
      </w:pPr>
      <w:r>
        <w:rPr>
          <w:rFonts w:ascii="Nirmala UI" w:hAnsi="Nirmala UI" w:cs="Nirmala UI"/>
          <w:sz w:val="24"/>
          <w:szCs w:val="24"/>
        </w:rPr>
        <w:t>মোরে নিন্দা করে যে, না করে নমস্কার ৷</w:t>
        <w:br/>
      </w:r>
      <w:r>
        <w:rPr>
          <w:rFonts w:ascii="Nirmala UI" w:hAnsi="Nirmala UI" w:cs="Nirmala UI"/>
          <w:sz w:val="24"/>
          <w:szCs w:val="24"/>
        </w:rPr>
        <w:t>এসব জীবেরে অবশ্য করিব উদ্ধার ॥ ২৬৪ ॥</w:t>
      </w:r>
    </w:p>
    <w:p>
      <w:pPr>
        <w:keepNext/>
        <w:spacing w:after="0"/>
        <w:ind w:left="227"/>
      </w:pPr>
      <w:r>
        <w:rPr>
          <w:rFonts w:ascii="Times New Roman" w:hAnsi="Times New Roman"/>
          <w:i/>
          <w:sz w:val="20"/>
        </w:rPr>
        <w:t>more nindā kare ye, nā kare namaskāra</w:t>
      </w:r>
    </w:p>
    <w:p>
      <w:pPr>
        <w:keepNext/>
        <w:spacing w:after="40"/>
        <w:ind w:left="227"/>
      </w:pPr>
      <w:r>
        <w:rPr>
          <w:rFonts w:ascii="Times New Roman" w:hAnsi="Times New Roman"/>
          <w:color w:val="555555"/>
          <w:sz w:val="18"/>
        </w:rPr>
        <w:t>Me  blasphemy  makes  who  not  makes  obeisance</w:t>
      </w:r>
    </w:p>
    <w:p>
      <w:pPr>
        <w:keepNext/>
        <w:spacing w:after="0"/>
        <w:ind w:left="227"/>
      </w:pPr>
      <w:r>
        <w:rPr>
          <w:rFonts w:ascii="Times New Roman" w:hAnsi="Times New Roman"/>
          <w:i/>
          <w:sz w:val="20"/>
        </w:rPr>
        <w:t>esaba jīvere avaśya kariba uddhāra</w:t>
      </w:r>
    </w:p>
    <w:p>
      <w:pPr>
        <w:keepNext/>
        <w:spacing w:after="40"/>
        <w:ind w:left="227"/>
      </w:pPr>
      <w:r>
        <w:rPr>
          <w:rFonts w:ascii="Times New Roman" w:hAnsi="Times New Roman"/>
          <w:color w:val="555555"/>
          <w:sz w:val="18"/>
        </w:rPr>
        <w:t>these  souls  surely  I will make  deliverance</w:t>
      </w:r>
    </w:p>
    <w:p>
      <w:pPr>
        <w:spacing w:before="60"/>
        <w:jc w:val="both"/>
      </w:pPr>
      <w:r>
        <w:rPr>
          <w:b/>
        </w:rPr>
        <w:t xml:space="preserve">264 </w:t>
      </w:r>
      <w:r>
        <w:rPr>
          <w:rFonts w:ascii="Times New Roman" w:hAnsi="Times New Roman"/>
        </w:rPr>
        <w:t>Those who blaspheme Me and will not bow to Me — all these souls I must surely deliver.</w:t>
      </w:r>
    </w:p>
    <w:p>
      <w:pPr>
        <w:keepNext/>
        <w:spacing w:before="160"/>
        <w:jc w:val="center"/>
      </w:pPr>
      <w:r>
        <w:rPr>
          <w:rFonts w:ascii="Times New Roman" w:hAnsi="Times New Roman"/>
          <w:i/>
          <w:sz w:val="21"/>
        </w:rPr>
        <w:t>The resolve to enact the pastime of *sannyāsa*, honored by the world —</w:t>
      </w:r>
    </w:p>
    <w:p>
      <w:pPr>
        <w:keepNext/>
        <w:jc w:val="center"/>
      </w:pPr>
      <w:r>
        <w:rPr>
          <w:rFonts w:ascii="Nirmala UI" w:hAnsi="Nirmala UI" w:cs="Nirmala UI"/>
          <w:sz w:val="24"/>
          <w:szCs w:val="24"/>
        </w:rPr>
        <w:t>অতএব অবশ্য আমি সন্ন্যাস করিব ৷</w:t>
        <w:br/>
      </w:r>
      <w:r>
        <w:rPr>
          <w:rFonts w:ascii="Nirmala UI" w:hAnsi="Nirmala UI" w:cs="Nirmala UI"/>
          <w:sz w:val="24"/>
          <w:szCs w:val="24"/>
        </w:rPr>
        <w:t>সন্ন্যাসি-বুদ্ধ্যে মোরে প্রণত হইব ॥ ২৬৫ ॥</w:t>
      </w:r>
    </w:p>
    <w:p>
      <w:pPr>
        <w:keepNext/>
        <w:spacing w:after="0"/>
        <w:ind w:left="227"/>
      </w:pPr>
      <w:r>
        <w:rPr>
          <w:rFonts w:ascii="Times New Roman" w:hAnsi="Times New Roman"/>
          <w:i/>
          <w:sz w:val="20"/>
        </w:rPr>
        <w:t>ataeva avaśya āmi sannyāsa kariba</w:t>
      </w:r>
    </w:p>
    <w:p>
      <w:pPr>
        <w:keepNext/>
        <w:spacing w:after="40"/>
        <w:ind w:left="227"/>
      </w:pPr>
      <w:r>
        <w:rPr>
          <w:rFonts w:ascii="Times New Roman" w:hAnsi="Times New Roman"/>
          <w:color w:val="555555"/>
          <w:sz w:val="18"/>
        </w:rPr>
        <w:t>therefore  surely  I  sannyāsa  will take</w:t>
      </w:r>
    </w:p>
    <w:p>
      <w:pPr>
        <w:keepNext/>
        <w:spacing w:after="0"/>
        <w:ind w:left="227"/>
      </w:pPr>
      <w:r>
        <w:rPr>
          <w:rFonts w:ascii="Times New Roman" w:hAnsi="Times New Roman"/>
          <w:i/>
          <w:sz w:val="20"/>
        </w:rPr>
        <w:t>sannyāsi-buddhye more praṇata haiba</w:t>
      </w:r>
    </w:p>
    <w:p>
      <w:pPr>
        <w:keepNext/>
        <w:spacing w:after="40"/>
        <w:ind w:left="227"/>
      </w:pPr>
      <w:r>
        <w:rPr>
          <w:rFonts w:ascii="Times New Roman" w:hAnsi="Times New Roman"/>
          <w:color w:val="555555"/>
          <w:sz w:val="18"/>
        </w:rPr>
        <w:t>thinking Me a sannyāsī  to Me  bowed down  they will be</w:t>
      </w:r>
    </w:p>
    <w:p>
      <w:pPr>
        <w:spacing w:before="60"/>
        <w:jc w:val="both"/>
      </w:pPr>
      <w:r>
        <w:rPr>
          <w:b/>
        </w:rPr>
        <w:t xml:space="preserve">265 </w:t>
      </w:r>
      <w:r>
        <w:rPr>
          <w:rFonts w:ascii="Times New Roman" w:hAnsi="Times New Roman"/>
        </w:rPr>
        <w:t>So I shall certainly take sannyāsa; then, taking Me for a sannyāsī, they will bow down to Me.</w:t>
      </w:r>
    </w:p>
    <w:p>
      <w:pPr>
        <w:jc w:val="both"/>
      </w:pPr>
      <w:r>
        <w:rPr>
          <w:b/>
          <w:i/>
          <w:sz w:val="20"/>
        </w:rPr>
        <w:t xml:space="preserve">Amṛta-pravāha-bhāṣya. </w:t>
      </w:r>
      <w:r>
        <w:rPr>
          <w:rFonts w:ascii="Times New Roman" w:hAnsi="Times New Roman"/>
          <w:sz w:val="20"/>
        </w:rPr>
        <w:t>According to the scriptures, when a brāhmaṇa accepts *sannyāsa*, everyone — householders, brāhmaṇas and all the rest — bows to him with the thought of a *sannyāsī*, that is, knowing that a *sannyāsī* is worthy of obeisance. If I accept *sannyāsa*, the blaspheming brāhmaṇas will surely bow down to Me and receive good sense from Me.</w:t>
      </w:r>
    </w:p>
    <w:p>
      <w:pPr>
        <w:keepNext/>
        <w:spacing w:before="160"/>
        <w:jc w:val="center"/>
      </w:pPr>
      <w:r>
        <w:rPr>
          <w:rFonts w:ascii="Times New Roman" w:hAnsi="Times New Roman"/>
          <w:i/>
          <w:sz w:val="21"/>
        </w:rPr>
        <w:t>By bowing to the Lord as a *sannyāsī*, even the *pāṣaṇḍīs* — brāhmaṇas and other high castes — will be purified in heart, and the urge to serve will awaken in them —</w:t>
      </w:r>
    </w:p>
    <w:p>
      <w:pPr>
        <w:keepNext/>
        <w:jc w:val="center"/>
      </w:pPr>
      <w:r>
        <w:rPr>
          <w:rFonts w:ascii="Nirmala UI" w:hAnsi="Nirmala UI" w:cs="Nirmala UI"/>
          <w:sz w:val="24"/>
          <w:szCs w:val="24"/>
        </w:rPr>
        <w:t>প্রণতিতে হ’বে ইহার অপরাধ ক্ষয় ৷</w:t>
        <w:br/>
      </w:r>
      <w:r>
        <w:rPr>
          <w:rFonts w:ascii="Nirmala UI" w:hAnsi="Nirmala UI" w:cs="Nirmala UI"/>
          <w:sz w:val="24"/>
          <w:szCs w:val="24"/>
        </w:rPr>
        <w:t>নির্ম্মল হৃদয়ে ভক্তি করাইব উদয় ॥ ২৬৬ ॥</w:t>
      </w:r>
    </w:p>
    <w:p>
      <w:pPr>
        <w:keepNext/>
        <w:spacing w:after="0"/>
        <w:ind w:left="227"/>
      </w:pPr>
      <w:r>
        <w:rPr>
          <w:rFonts w:ascii="Times New Roman" w:hAnsi="Times New Roman"/>
          <w:i/>
          <w:sz w:val="20"/>
        </w:rPr>
        <w:t>praṇatite ha’be ihāra aparādha kṣaya</w:t>
      </w:r>
    </w:p>
    <w:p>
      <w:pPr>
        <w:keepNext/>
        <w:spacing w:after="40"/>
        <w:ind w:left="227"/>
      </w:pPr>
      <w:r>
        <w:rPr>
          <w:rFonts w:ascii="Times New Roman" w:hAnsi="Times New Roman"/>
          <w:color w:val="555555"/>
          <w:sz w:val="18"/>
        </w:rPr>
        <w:t>by bowing  will be  their  offences  destruction</w:t>
      </w:r>
    </w:p>
    <w:p>
      <w:pPr>
        <w:keepNext/>
        <w:spacing w:after="0"/>
        <w:ind w:left="227"/>
      </w:pPr>
      <w:r>
        <w:rPr>
          <w:rFonts w:ascii="Times New Roman" w:hAnsi="Times New Roman"/>
          <w:i/>
          <w:sz w:val="20"/>
        </w:rPr>
        <w:t>nirmala hṛdaye bhakti karāiba udaya</w:t>
      </w:r>
    </w:p>
    <w:p>
      <w:pPr>
        <w:keepNext/>
        <w:spacing w:after="40"/>
        <w:ind w:left="227"/>
      </w:pPr>
      <w:r>
        <w:rPr>
          <w:rFonts w:ascii="Times New Roman" w:hAnsi="Times New Roman"/>
          <w:color w:val="555555"/>
          <w:sz w:val="18"/>
        </w:rPr>
        <w:t>in a pure  heart  devotion  I will make  arise</w:t>
      </w:r>
    </w:p>
    <w:p>
      <w:pPr>
        <w:spacing w:before="60"/>
        <w:jc w:val="both"/>
      </w:pPr>
      <w:r>
        <w:rPr>
          <w:b/>
        </w:rPr>
        <w:t xml:space="preserve">266 </w:t>
      </w:r>
      <w:r>
        <w:rPr>
          <w:rFonts w:ascii="Times New Roman" w:hAnsi="Times New Roman"/>
        </w:rPr>
        <w:t>By bowing down they will be freed from their offences, and in their purified hearts I shall make devotion arise.</w:t>
      </w:r>
    </w:p>
    <w:p>
      <w:pPr>
        <w:jc w:val="both"/>
      </w:pPr>
      <w:r>
        <w:rPr>
          <w:b/>
          <w:i/>
          <w:sz w:val="20"/>
        </w:rPr>
        <w:t xml:space="preserve">Anubhāṣya. </w:t>
      </w:r>
      <w:r>
        <w:rPr>
          <w:rFonts w:ascii="Times New Roman" w:hAnsi="Times New Roman"/>
          <w:sz w:val="20"/>
        </w:rPr>
        <w:t>Mahāprabhu was convinced that even so-called brāhmaṇas, *pāṣaṇḍīs* by nature, would prostrate themselves before a Vaiṣṇava *sannyāsī*; and in those days such was proper conduct (*sadācāra*) as well. Nowadays, however, there are people even more arrogant than those so-called brāhmaṇas, who do not prostrate themselves before a Vaiṣṇava *sannyāsī*. For them the scripture enjoins: “A man who sees a Deity or a *tridaṇḍī yati* and does not bow down must perform atonement.” (A variant reading: “…if he does not bow down, he is purified by fasting.”) That is, if some so-called brāhmaṇa sees the Deity of Śrī Viṣṇu, the supreme Godhead, or a Vaiṣṇava *tridaṇḍi-sannyāsī* and does not bow down, then for that lapse he must perform atonement or be purified by fasting.</w:t>
      </w:r>
    </w:p>
    <w:p>
      <w:pPr>
        <w:keepNext/>
        <w:spacing w:before="160"/>
        <w:jc w:val="center"/>
      </w:pPr>
      <w:r>
        <w:rPr>
          <w:rFonts w:ascii="Nirmala UI" w:hAnsi="Nirmala UI" w:cs="Nirmala UI"/>
          <w:sz w:val="24"/>
          <w:szCs w:val="24"/>
        </w:rPr>
        <w:t>এসব পাষণ্ডীর তবে হইবে নিস্তার ৷</w:t>
        <w:br/>
      </w:r>
      <w:r>
        <w:rPr>
          <w:rFonts w:ascii="Nirmala UI" w:hAnsi="Nirmala UI" w:cs="Nirmala UI"/>
          <w:sz w:val="24"/>
          <w:szCs w:val="24"/>
        </w:rPr>
        <w:t>আর কোন উপায় নাহি, এই যুক্তি সার ॥ ২৬৭ ॥</w:t>
      </w:r>
    </w:p>
    <w:p>
      <w:pPr>
        <w:keepNext/>
        <w:spacing w:after="0"/>
        <w:ind w:left="227"/>
      </w:pPr>
      <w:r>
        <w:rPr>
          <w:rFonts w:ascii="Times New Roman" w:hAnsi="Times New Roman"/>
          <w:i/>
          <w:sz w:val="20"/>
        </w:rPr>
        <w:t>esaba pāṣaṇḍīra tabe haibe nistāra</w:t>
      </w:r>
    </w:p>
    <w:p>
      <w:pPr>
        <w:keepNext/>
        <w:spacing w:after="40"/>
        <w:ind w:left="227"/>
      </w:pPr>
      <w:r>
        <w:rPr>
          <w:rFonts w:ascii="Times New Roman" w:hAnsi="Times New Roman"/>
          <w:color w:val="555555"/>
          <w:sz w:val="18"/>
        </w:rPr>
        <w:t>these  of the unbelievers  then  will be  deliverance</w:t>
      </w:r>
    </w:p>
    <w:p>
      <w:pPr>
        <w:keepNext/>
        <w:spacing w:after="0"/>
        <w:ind w:left="227"/>
      </w:pPr>
      <w:r>
        <w:rPr>
          <w:rFonts w:ascii="Times New Roman" w:hAnsi="Times New Roman"/>
          <w:i/>
          <w:sz w:val="20"/>
        </w:rPr>
        <w:t>āra kona upāya nāhi, ei yukti sāra</w:t>
      </w:r>
    </w:p>
    <w:p>
      <w:pPr>
        <w:keepNext/>
        <w:spacing w:after="40"/>
        <w:ind w:left="227"/>
      </w:pPr>
      <w:r>
        <w:rPr>
          <w:rFonts w:ascii="Times New Roman" w:hAnsi="Times New Roman"/>
          <w:color w:val="555555"/>
          <w:sz w:val="18"/>
        </w:rPr>
        <w:t>other  any  means  there is not  this  plan  the best</w:t>
      </w:r>
    </w:p>
    <w:p>
      <w:pPr>
        <w:spacing w:before="60"/>
        <w:jc w:val="both"/>
      </w:pPr>
      <w:r>
        <w:rPr>
          <w:b/>
        </w:rPr>
        <w:t xml:space="preserve">267 </w:t>
      </w:r>
      <w:r>
        <w:rPr>
          <w:rFonts w:ascii="Times New Roman" w:hAnsi="Times New Roman"/>
        </w:rPr>
        <w:t>Then these unbelievers will be delivered. There is no other way — this is the best plan.”</w:t>
      </w:r>
    </w:p>
    <w:p>
      <w:pPr>
        <w:keepNext/>
        <w:spacing w:before="160"/>
        <w:jc w:val="center"/>
      </w:pPr>
      <w:r>
        <w:rPr>
          <w:rFonts w:ascii="Times New Roman" w:hAnsi="Times New Roman"/>
          <w:i/>
          <w:sz w:val="21"/>
        </w:rPr>
        <w:t>At that time Keśava Bhāratī accepts alms in the Lord's house in Navadvīpa —</w:t>
      </w:r>
    </w:p>
    <w:p>
      <w:pPr>
        <w:keepNext/>
        <w:jc w:val="center"/>
      </w:pPr>
      <w:r>
        <w:rPr>
          <w:rFonts w:ascii="Nirmala UI" w:hAnsi="Nirmala UI" w:cs="Nirmala UI"/>
          <w:sz w:val="24"/>
          <w:szCs w:val="24"/>
        </w:rPr>
        <w:t>এই দৃঢ় যুক্তি করি’ প্রভু আছে ঘরে ৷</w:t>
        <w:br/>
      </w:r>
      <w:r>
        <w:rPr>
          <w:rFonts w:ascii="Nirmala UI" w:hAnsi="Nirmala UI" w:cs="Nirmala UI"/>
          <w:sz w:val="24"/>
          <w:szCs w:val="24"/>
        </w:rPr>
        <w:t>কেশব ভারতী আইলা নদীয়া-নগরে ॥ ২৬৮ ॥</w:t>
      </w:r>
    </w:p>
    <w:p>
      <w:pPr>
        <w:keepNext/>
        <w:spacing w:after="0"/>
        <w:ind w:left="227"/>
      </w:pPr>
      <w:r>
        <w:rPr>
          <w:rFonts w:ascii="Times New Roman" w:hAnsi="Times New Roman"/>
          <w:i/>
          <w:sz w:val="20"/>
        </w:rPr>
        <w:t>ei dṛḍha yukti kari’ prabhu āche ghare</w:t>
      </w:r>
    </w:p>
    <w:p>
      <w:pPr>
        <w:keepNext/>
        <w:spacing w:after="40"/>
        <w:ind w:left="227"/>
      </w:pPr>
      <w:r>
        <w:rPr>
          <w:rFonts w:ascii="Times New Roman" w:hAnsi="Times New Roman"/>
          <w:color w:val="555555"/>
          <w:sz w:val="18"/>
        </w:rPr>
        <w:t>this  firm  resolve  making  the Lord  is  at home</w:t>
      </w:r>
    </w:p>
    <w:p>
      <w:pPr>
        <w:keepNext/>
        <w:spacing w:after="0"/>
        <w:ind w:left="227"/>
      </w:pPr>
      <w:r>
        <w:rPr>
          <w:rFonts w:ascii="Times New Roman" w:hAnsi="Times New Roman"/>
          <w:i/>
          <w:sz w:val="20"/>
        </w:rPr>
        <w:t>keśava bhāratī āilā nadīyā-nagare</w:t>
      </w:r>
    </w:p>
    <w:p>
      <w:pPr>
        <w:keepNext/>
        <w:spacing w:after="40"/>
        <w:ind w:left="227"/>
      </w:pPr>
      <w:r>
        <w:rPr>
          <w:rFonts w:ascii="Times New Roman" w:hAnsi="Times New Roman"/>
          <w:color w:val="555555"/>
          <w:sz w:val="18"/>
        </w:rPr>
        <w:t>Keśava  Bhāratī  came  to the town of Nadia</w:t>
      </w:r>
    </w:p>
    <w:p>
      <w:pPr>
        <w:spacing w:before="60"/>
        <w:jc w:val="both"/>
      </w:pPr>
      <w:r>
        <w:rPr>
          <w:b/>
        </w:rPr>
        <w:t xml:space="preserve">268 </w:t>
      </w:r>
      <w:r>
        <w:rPr>
          <w:rFonts w:ascii="Times New Roman" w:hAnsi="Times New Roman"/>
        </w:rPr>
        <w:t>Having made this firm resolve, the Lord remained at home. Then Keśava Bhāratī came to the town of Nadia.</w:t>
      </w:r>
    </w:p>
    <w:p>
      <w:pPr>
        <w:keepNext/>
        <w:spacing w:before="160"/>
        <w:jc w:val="center"/>
      </w:pPr>
      <w:r>
        <w:rPr>
          <w:rFonts w:ascii="Nirmala UI" w:hAnsi="Nirmala UI" w:cs="Nirmala UI"/>
          <w:sz w:val="24"/>
          <w:szCs w:val="24"/>
        </w:rPr>
        <w:t>প্রভু তাঁরে নমস্করি’ কৈল নিমন্ত্রণ ৷</w:t>
        <w:br/>
      </w:r>
      <w:r>
        <w:rPr>
          <w:rFonts w:ascii="Nirmala UI" w:hAnsi="Nirmala UI" w:cs="Nirmala UI"/>
          <w:sz w:val="24"/>
          <w:szCs w:val="24"/>
        </w:rPr>
        <w:t>ভিক্ষা করাইয়া তাঁরে কৈল নিবেদন ॥ ২৬৯ ॥</w:t>
      </w:r>
    </w:p>
    <w:p>
      <w:pPr>
        <w:keepNext/>
        <w:spacing w:after="0"/>
        <w:ind w:left="227"/>
      </w:pPr>
      <w:r>
        <w:rPr>
          <w:rFonts w:ascii="Times New Roman" w:hAnsi="Times New Roman"/>
          <w:i/>
          <w:sz w:val="20"/>
        </w:rPr>
        <w:t>prabhu tām̐re namaskari’ kaila nimantraṇa</w:t>
      </w:r>
    </w:p>
    <w:p>
      <w:pPr>
        <w:keepNext/>
        <w:spacing w:after="40"/>
        <w:ind w:left="227"/>
      </w:pPr>
      <w:r>
        <w:rPr>
          <w:rFonts w:ascii="Times New Roman" w:hAnsi="Times New Roman"/>
          <w:color w:val="555555"/>
          <w:sz w:val="18"/>
        </w:rPr>
        <w:t>the Lord  to him  bowing  made  invitation</w:t>
      </w:r>
    </w:p>
    <w:p>
      <w:pPr>
        <w:keepNext/>
        <w:spacing w:after="0"/>
        <w:ind w:left="227"/>
      </w:pPr>
      <w:r>
        <w:rPr>
          <w:rFonts w:ascii="Times New Roman" w:hAnsi="Times New Roman"/>
          <w:i/>
          <w:sz w:val="20"/>
        </w:rPr>
        <w:t>bhikṣā karāiyā tām̐re kaila nivedana</w:t>
      </w:r>
    </w:p>
    <w:p>
      <w:pPr>
        <w:keepNext/>
        <w:spacing w:after="40"/>
        <w:ind w:left="227"/>
      </w:pPr>
      <w:r>
        <w:rPr>
          <w:rFonts w:ascii="Times New Roman" w:hAnsi="Times New Roman"/>
          <w:color w:val="555555"/>
          <w:sz w:val="18"/>
        </w:rPr>
        <w:t>alms  having him take  to him  made  request</w:t>
      </w:r>
    </w:p>
    <w:p>
      <w:pPr>
        <w:spacing w:before="60"/>
        <w:jc w:val="both"/>
      </w:pPr>
      <w:r>
        <w:rPr>
          <w:b/>
        </w:rPr>
        <w:t xml:space="preserve">269 </w:t>
      </w:r>
      <w:r>
        <w:rPr>
          <w:rFonts w:ascii="Times New Roman" w:hAnsi="Times New Roman"/>
        </w:rPr>
        <w:t>The Lord bowed to him and invited him, and when He had fed him, He made His request:</w:t>
      </w:r>
    </w:p>
    <w:p>
      <w:pPr>
        <w:keepNext/>
        <w:spacing w:before="160"/>
        <w:jc w:val="center"/>
      </w:pPr>
      <w:r>
        <w:rPr>
          <w:rFonts w:ascii="Times New Roman" w:hAnsi="Times New Roman"/>
          <w:i/>
          <w:sz w:val="21"/>
        </w:rPr>
        <w:t>The Lord appeals to Bhāratī —</w:t>
      </w:r>
    </w:p>
    <w:p>
      <w:pPr>
        <w:keepNext/>
        <w:jc w:val="center"/>
      </w:pPr>
      <w:r>
        <w:rPr>
          <w:rFonts w:ascii="Nirmala UI" w:hAnsi="Nirmala UI" w:cs="Nirmala UI"/>
          <w:sz w:val="24"/>
          <w:szCs w:val="24"/>
        </w:rPr>
        <w:t>তুমি ত’ ঈশ্বর বট, — সাক্ষাৎ নারায়ণ ৷</w:t>
        <w:br/>
      </w:r>
      <w:r>
        <w:rPr>
          <w:rFonts w:ascii="Nirmala UI" w:hAnsi="Nirmala UI" w:cs="Nirmala UI"/>
          <w:sz w:val="24"/>
          <w:szCs w:val="24"/>
        </w:rPr>
        <w:t>কৃপা করি’ কর মোর সংসার মোচন ॥ ২৭০ ॥</w:t>
      </w:r>
    </w:p>
    <w:p>
      <w:pPr>
        <w:keepNext/>
        <w:spacing w:after="0"/>
        <w:ind w:left="227"/>
      </w:pPr>
      <w:r>
        <w:rPr>
          <w:rFonts w:ascii="Times New Roman" w:hAnsi="Times New Roman"/>
          <w:i/>
          <w:sz w:val="20"/>
        </w:rPr>
        <w:t>tumi ta’ īśvara baṭa, — sākṣāt nārāyaṇa</w:t>
      </w:r>
    </w:p>
    <w:p>
      <w:pPr>
        <w:keepNext/>
        <w:spacing w:after="40"/>
        <w:ind w:left="227"/>
      </w:pPr>
      <w:r>
        <w:rPr>
          <w:rFonts w:ascii="Times New Roman" w:hAnsi="Times New Roman"/>
          <w:color w:val="555555"/>
          <w:sz w:val="18"/>
        </w:rPr>
        <w:t>you  indeed  Īśvara  are  Nārāyaṇa  Himself</w:t>
      </w:r>
    </w:p>
    <w:p>
      <w:pPr>
        <w:keepNext/>
        <w:spacing w:after="0"/>
        <w:ind w:left="227"/>
      </w:pPr>
      <w:r>
        <w:rPr>
          <w:rFonts w:ascii="Times New Roman" w:hAnsi="Times New Roman"/>
          <w:i/>
          <w:sz w:val="20"/>
        </w:rPr>
        <w:t>kṛpā kari’ kara mora saṁsāra mocana</w:t>
      </w:r>
    </w:p>
    <w:p>
      <w:pPr>
        <w:keepNext/>
        <w:spacing w:after="40"/>
        <w:ind w:left="227"/>
      </w:pPr>
      <w:r>
        <w:rPr>
          <w:rFonts w:ascii="Times New Roman" w:hAnsi="Times New Roman"/>
          <w:color w:val="555555"/>
          <w:sz w:val="18"/>
        </w:rPr>
        <w:t>mercy  making  make  My  from saṁsāra  release</w:t>
      </w:r>
    </w:p>
    <w:p>
      <w:pPr>
        <w:spacing w:before="60"/>
        <w:jc w:val="both"/>
      </w:pPr>
      <w:r>
        <w:rPr>
          <w:b/>
        </w:rPr>
        <w:t xml:space="preserve">270 </w:t>
      </w:r>
      <w:r>
        <w:rPr>
          <w:rFonts w:ascii="Times New Roman" w:hAnsi="Times New Roman"/>
        </w:rPr>
        <w:t>“You are Īśvara indeed — Nārāyaṇa Himself. Be merciful and set Me free from saṁsāra.”</w:t>
      </w:r>
    </w:p>
    <w:p>
      <w:pPr>
        <w:keepNext/>
        <w:spacing w:before="160"/>
        <w:jc w:val="center"/>
      </w:pPr>
      <w:r>
        <w:rPr>
          <w:rFonts w:ascii="Times New Roman" w:hAnsi="Times New Roman"/>
          <w:i/>
          <w:sz w:val="21"/>
        </w:rPr>
        <w:t>Bhāratī's words —</w:t>
      </w:r>
    </w:p>
    <w:p>
      <w:pPr>
        <w:keepNext/>
        <w:jc w:val="center"/>
      </w:pPr>
      <w:r>
        <w:rPr>
          <w:rFonts w:ascii="Nirmala UI" w:hAnsi="Nirmala UI" w:cs="Nirmala UI"/>
          <w:sz w:val="24"/>
          <w:szCs w:val="24"/>
        </w:rPr>
        <w:t>ভারতী কহেন, — তুমি ঈশ্বর, অন্তর্য্যামী ৷</w:t>
        <w:br/>
      </w:r>
      <w:r>
        <w:rPr>
          <w:rFonts w:ascii="Nirmala UI" w:hAnsi="Nirmala UI" w:cs="Nirmala UI"/>
          <w:sz w:val="24"/>
          <w:szCs w:val="24"/>
        </w:rPr>
        <w:t>যে কহ, সে করিব, — স্বতন্ত্র নহি আমি ॥ ২৭১ ॥</w:t>
      </w:r>
    </w:p>
    <w:p>
      <w:pPr>
        <w:keepNext/>
        <w:spacing w:after="0"/>
        <w:ind w:left="227"/>
      </w:pPr>
      <w:r>
        <w:rPr>
          <w:rFonts w:ascii="Times New Roman" w:hAnsi="Times New Roman"/>
          <w:i/>
          <w:sz w:val="20"/>
        </w:rPr>
        <w:t>bhāratī kahena, — tumi īśvara, antaryāmī</w:t>
      </w:r>
    </w:p>
    <w:p>
      <w:pPr>
        <w:keepNext/>
        <w:spacing w:after="40"/>
        <w:ind w:left="227"/>
      </w:pPr>
      <w:r>
        <w:rPr>
          <w:rFonts w:ascii="Times New Roman" w:hAnsi="Times New Roman"/>
          <w:color w:val="555555"/>
          <w:sz w:val="18"/>
        </w:rPr>
        <w:t>Bhāratī  says  You  Īśvara  the indwelling Lord</w:t>
      </w:r>
    </w:p>
    <w:p>
      <w:pPr>
        <w:keepNext/>
        <w:spacing w:after="0"/>
        <w:ind w:left="227"/>
      </w:pPr>
      <w:r>
        <w:rPr>
          <w:rFonts w:ascii="Times New Roman" w:hAnsi="Times New Roman"/>
          <w:i/>
          <w:sz w:val="20"/>
        </w:rPr>
        <w:t>ye kaha, se kariba, — svatantra nahi āmi</w:t>
      </w:r>
    </w:p>
    <w:p>
      <w:pPr>
        <w:keepNext/>
        <w:spacing w:after="40"/>
        <w:ind w:left="227"/>
      </w:pPr>
      <w:r>
        <w:rPr>
          <w:rFonts w:ascii="Times New Roman" w:hAnsi="Times New Roman"/>
          <w:color w:val="555555"/>
          <w:sz w:val="18"/>
        </w:rPr>
        <w:t>what  You say  that  I will do  independent  not am  I</w:t>
      </w:r>
    </w:p>
    <w:p>
      <w:pPr>
        <w:spacing w:before="60"/>
        <w:jc w:val="both"/>
      </w:pPr>
      <w:r>
        <w:rPr>
          <w:b/>
        </w:rPr>
        <w:t xml:space="preserve">271 </w:t>
      </w:r>
      <w:r>
        <w:rPr>
          <w:rFonts w:ascii="Times New Roman" w:hAnsi="Times New Roman"/>
        </w:rPr>
        <w:t>Bhāratī said, “You are Īśvara, the Lord who dwells within all hearts. Whatever You say I shall do; I am not my own master.”</w:t>
      </w:r>
    </w:p>
    <w:p>
      <w:pPr>
        <w:keepNext/>
        <w:spacing w:before="160"/>
        <w:jc w:val="center"/>
      </w:pPr>
      <w:r>
        <w:rPr>
          <w:rFonts w:ascii="Times New Roman" w:hAnsi="Times New Roman"/>
          <w:i/>
          <w:sz w:val="21"/>
        </w:rPr>
        <w:t>Bhāratī returns to Kāṭoyā, and the Lord accepts *sannyāsa* from him —</w:t>
      </w:r>
    </w:p>
    <w:p>
      <w:pPr>
        <w:keepNext/>
        <w:jc w:val="center"/>
      </w:pPr>
      <w:r>
        <w:rPr>
          <w:rFonts w:ascii="Nirmala UI" w:hAnsi="Nirmala UI" w:cs="Nirmala UI"/>
          <w:sz w:val="24"/>
          <w:szCs w:val="24"/>
        </w:rPr>
        <w:t>এত বলি’ ভারতী গোসাঞি কাটোয়াতে গেলা ৷</w:t>
        <w:br/>
      </w:r>
      <w:r>
        <w:rPr>
          <w:rFonts w:ascii="Nirmala UI" w:hAnsi="Nirmala UI" w:cs="Nirmala UI"/>
          <w:sz w:val="24"/>
          <w:szCs w:val="24"/>
        </w:rPr>
        <w:t>মহাপ্রভু তাহা যাই’ সন্ন্যাস করিলা ॥ ২৭২ ॥</w:t>
      </w:r>
    </w:p>
    <w:p>
      <w:pPr>
        <w:keepNext/>
        <w:spacing w:after="0"/>
        <w:ind w:left="227"/>
      </w:pPr>
      <w:r>
        <w:rPr>
          <w:rFonts w:ascii="Times New Roman" w:hAnsi="Times New Roman"/>
          <w:i/>
          <w:sz w:val="20"/>
        </w:rPr>
        <w:t>eta bali’ bhāratī gosāñi kāṭoyāte gelā</w:t>
      </w:r>
    </w:p>
    <w:p>
      <w:pPr>
        <w:keepNext/>
        <w:spacing w:after="40"/>
        <w:ind w:left="227"/>
      </w:pPr>
      <w:r>
        <w:rPr>
          <w:rFonts w:ascii="Times New Roman" w:hAnsi="Times New Roman"/>
          <w:color w:val="555555"/>
          <w:sz w:val="18"/>
        </w:rPr>
        <w:t>this  saying  Bhāratī  Gosāñi  to Kāṭoyā  went</w:t>
      </w:r>
    </w:p>
    <w:p>
      <w:pPr>
        <w:keepNext/>
        <w:spacing w:after="0"/>
        <w:ind w:left="227"/>
      </w:pPr>
      <w:r>
        <w:rPr>
          <w:rFonts w:ascii="Times New Roman" w:hAnsi="Times New Roman"/>
          <w:i/>
          <w:sz w:val="20"/>
        </w:rPr>
        <w:t>mahāprabhu tāhā yāi’ sannyāsa karilā</w:t>
      </w:r>
    </w:p>
    <w:p>
      <w:pPr>
        <w:keepNext/>
        <w:spacing w:after="40"/>
        <w:ind w:left="227"/>
      </w:pPr>
      <w:r>
        <w:rPr>
          <w:rFonts w:ascii="Times New Roman" w:hAnsi="Times New Roman"/>
          <w:color w:val="555555"/>
          <w:sz w:val="18"/>
        </w:rPr>
        <w:t>Mahāprabhu  there  going  sannyāsa  took</w:t>
      </w:r>
    </w:p>
    <w:p>
      <w:pPr>
        <w:spacing w:before="60"/>
        <w:jc w:val="both"/>
      </w:pPr>
      <w:r>
        <w:rPr>
          <w:b/>
        </w:rPr>
        <w:t xml:space="preserve">272 </w:t>
      </w:r>
      <w:r>
        <w:rPr>
          <w:rFonts w:ascii="Times New Roman" w:hAnsi="Times New Roman"/>
        </w:rPr>
        <w:t>With these words Bhāratī Gosāñi went to Kāṭoyā, and Mahāprabhu went there and took sannyāsa.</w:t>
      </w:r>
    </w:p>
    <w:p>
      <w:pPr>
        <w:jc w:val="both"/>
      </w:pPr>
      <w:r>
        <w:rPr>
          <w:b/>
          <w:i/>
          <w:sz w:val="20"/>
        </w:rPr>
        <w:t xml:space="preserve">Amṛta-pravāha-bhāṣya. </w:t>
      </w:r>
      <w:r>
        <w:rPr>
          <w:rFonts w:ascii="Times New Roman" w:hAnsi="Times New Roman"/>
          <w:sz w:val="20"/>
        </w:rPr>
        <w:t>At the end of Mahāprabhu's twenty-fourth year, on the day of the *saṅkramaṇa* (the sun's passage into a new sign) that begins the *uttarāyaṇa* and that fell in the bright fortnight of Māgha, Mahāprabhu left Śrī Navadvīpa at the end of the night. He swam across the Gaṅgā at “Nidayā's Ghāṭa,” reached Kaṇṭakanagara, that is, the village of Kāṭoyā, and accepted (one) *daṇḍa* from Keśava Bhāratī. On Mahāprabhu's order Candraśekhara Ācāryaratna performed all the ritual parts of *sannyāsa*. The *kīrtana* went on all day, and only when the day was nearly over was the shaving of the head completed. The next morning Śrī Kṛṣṇa Caitanya, dressed as a *sannyāsī* and bearing the *daṇḍa*, set out to wander through Rāḍha-deśa. Keśava Bhāratī went with Him for some distance.</w:t>
      </w:r>
    </w:p>
    <w:p>
      <w:pPr>
        <w:keepNext/>
        <w:spacing w:before="160"/>
        <w:jc w:val="center"/>
      </w:pPr>
      <w:r>
        <w:rPr>
          <w:rFonts w:ascii="Times New Roman" w:hAnsi="Times New Roman"/>
          <w:i/>
          <w:sz w:val="21"/>
        </w:rPr>
        <w:t>At the Lord's *sannyāsa*: Nitāi, Ācāryaratna and Mukunda —</w:t>
      </w:r>
    </w:p>
    <w:p>
      <w:pPr>
        <w:keepNext/>
        <w:jc w:val="center"/>
      </w:pPr>
      <w:r>
        <w:rPr>
          <w:rFonts w:ascii="Nirmala UI" w:hAnsi="Nirmala UI" w:cs="Nirmala UI"/>
          <w:sz w:val="24"/>
          <w:szCs w:val="24"/>
        </w:rPr>
        <w:t>সঙ্গে নিত্যানন্দ, চন্দ্রশেখর আচার্য্য ৷</w:t>
        <w:br/>
      </w:r>
      <w:r>
        <w:rPr>
          <w:rFonts w:ascii="Nirmala UI" w:hAnsi="Nirmala UI" w:cs="Nirmala UI"/>
          <w:sz w:val="24"/>
          <w:szCs w:val="24"/>
        </w:rPr>
        <w:t>মুকুন্দদত্ত, — এই তিন কৈল সর্ব্ব কার্য্য ॥ ২৭৩ ॥</w:t>
      </w:r>
    </w:p>
    <w:p>
      <w:pPr>
        <w:keepNext/>
        <w:spacing w:after="0"/>
        <w:ind w:left="227"/>
      </w:pPr>
      <w:r>
        <w:rPr>
          <w:rFonts w:ascii="Times New Roman" w:hAnsi="Times New Roman"/>
          <w:i/>
          <w:sz w:val="20"/>
        </w:rPr>
        <w:t>saṅge nityānanda, candraśekhara ācārya</w:t>
      </w:r>
    </w:p>
    <w:p>
      <w:pPr>
        <w:keepNext/>
        <w:spacing w:after="40"/>
        <w:ind w:left="227"/>
      </w:pPr>
      <w:r>
        <w:rPr>
          <w:rFonts w:ascii="Times New Roman" w:hAnsi="Times New Roman"/>
          <w:color w:val="555555"/>
          <w:sz w:val="18"/>
        </w:rPr>
        <w:t>with Him  Nityānanda  Candraśekhara  Ācārya</w:t>
      </w:r>
    </w:p>
    <w:p>
      <w:pPr>
        <w:keepNext/>
        <w:spacing w:after="0"/>
        <w:ind w:left="227"/>
      </w:pPr>
      <w:r>
        <w:rPr>
          <w:rFonts w:ascii="Times New Roman" w:hAnsi="Times New Roman"/>
          <w:i/>
          <w:sz w:val="20"/>
        </w:rPr>
        <w:t>mukunda-datta, — ei tina kaila sarva kārya</w:t>
      </w:r>
    </w:p>
    <w:p>
      <w:pPr>
        <w:keepNext/>
        <w:spacing w:after="40"/>
        <w:ind w:left="227"/>
      </w:pPr>
      <w:r>
        <w:rPr>
          <w:rFonts w:ascii="Times New Roman" w:hAnsi="Times New Roman"/>
          <w:color w:val="555555"/>
          <w:sz w:val="18"/>
        </w:rPr>
        <w:t>Mukunda Datta  these  three  did  all  the work</w:t>
      </w:r>
    </w:p>
    <w:p>
      <w:pPr>
        <w:spacing w:before="60"/>
        <w:jc w:val="both"/>
      </w:pPr>
      <w:r>
        <w:rPr>
          <w:b/>
        </w:rPr>
        <w:t xml:space="preserve">273 </w:t>
      </w:r>
      <w:r>
        <w:rPr>
          <w:rFonts w:ascii="Times New Roman" w:hAnsi="Times New Roman"/>
        </w:rPr>
        <w:t>With Him were Nityānanda, Candraśekhara Ācārya and Mukunda Datta, and these three performed all the rites.</w:t>
      </w:r>
    </w:p>
    <w:p>
      <w:pPr>
        <w:keepNext/>
        <w:spacing w:before="160"/>
        <w:jc w:val="center"/>
      </w:pPr>
      <w:r>
        <w:rPr>
          <w:rFonts w:ascii="Nirmala UI" w:hAnsi="Nirmala UI" w:cs="Nirmala UI"/>
          <w:sz w:val="24"/>
          <w:szCs w:val="24"/>
        </w:rPr>
        <w:t>এই আদি-লীলার কৈল সূত্র গণন ৷</w:t>
        <w:br/>
      </w:r>
      <w:r>
        <w:rPr>
          <w:rFonts w:ascii="Nirmala UI" w:hAnsi="Nirmala UI" w:cs="Nirmala UI"/>
          <w:sz w:val="24"/>
          <w:szCs w:val="24"/>
        </w:rPr>
        <w:t>বিস্তারি বর্ণিলা ইহা দাস বৃন্দাবন ॥ ২৭৪ ॥</w:t>
      </w:r>
    </w:p>
    <w:p>
      <w:pPr>
        <w:keepNext/>
        <w:spacing w:after="0"/>
        <w:ind w:left="227"/>
      </w:pPr>
      <w:r>
        <w:rPr>
          <w:rFonts w:ascii="Times New Roman" w:hAnsi="Times New Roman"/>
          <w:i/>
          <w:sz w:val="20"/>
        </w:rPr>
        <w:t>ei ādi-līlāra kaila sūtra gaṇana</w:t>
      </w:r>
    </w:p>
    <w:p>
      <w:pPr>
        <w:keepNext/>
        <w:spacing w:after="40"/>
        <w:ind w:left="227"/>
      </w:pPr>
      <w:r>
        <w:rPr>
          <w:rFonts w:ascii="Times New Roman" w:hAnsi="Times New Roman"/>
          <w:color w:val="555555"/>
          <w:sz w:val="18"/>
        </w:rPr>
        <w:t>this  of the Ādi-līlā  made  of the outline  counting</w:t>
      </w:r>
    </w:p>
    <w:p>
      <w:pPr>
        <w:keepNext/>
        <w:spacing w:after="0"/>
        <w:ind w:left="227"/>
      </w:pPr>
      <w:r>
        <w:rPr>
          <w:rFonts w:ascii="Times New Roman" w:hAnsi="Times New Roman"/>
          <w:i/>
          <w:sz w:val="20"/>
        </w:rPr>
        <w:t>vistāri varṇilā ihā dāsa vṛndāvana</w:t>
      </w:r>
    </w:p>
    <w:p>
      <w:pPr>
        <w:keepNext/>
        <w:spacing w:after="40"/>
        <w:ind w:left="227"/>
      </w:pPr>
      <w:r>
        <w:rPr>
          <w:rFonts w:ascii="Times New Roman" w:hAnsi="Times New Roman"/>
          <w:color w:val="555555"/>
          <w:sz w:val="18"/>
        </w:rPr>
        <w:t>in detail  described  this  dāsa  Vṛndāvana</w:t>
      </w:r>
    </w:p>
    <w:p>
      <w:pPr>
        <w:spacing w:before="60"/>
        <w:jc w:val="both"/>
      </w:pPr>
      <w:r>
        <w:rPr>
          <w:b/>
        </w:rPr>
        <w:t xml:space="preserve">274 </w:t>
      </w:r>
      <w:r>
        <w:rPr>
          <w:rFonts w:ascii="Times New Roman" w:hAnsi="Times New Roman"/>
        </w:rPr>
        <w:t>Thus I have given an outline of the Ādi-līlā; Vṛndāvana dāsa has described it in detail.</w:t>
      </w:r>
    </w:p>
    <w:p>
      <w:pPr>
        <w:jc w:val="both"/>
      </w:pPr>
      <w:r>
        <w:rPr>
          <w:b/>
          <w:i/>
          <w:sz w:val="20"/>
        </w:rPr>
        <w:t xml:space="preserve">Anubhāṣya. </w:t>
      </w:r>
      <w:r>
        <w:rPr>
          <w:rFonts w:ascii="Times New Roman" w:hAnsi="Times New Roman"/>
          <w:sz w:val="20"/>
        </w:rPr>
        <w:t>See the *Caitanya-bhāgavata*, Madhya, Chapter 26.</w:t>
      </w:r>
    </w:p>
    <w:p>
      <w:pPr>
        <w:keepNext/>
        <w:spacing w:before="160"/>
        <w:jc w:val="center"/>
      </w:pPr>
      <w:r>
        <w:rPr>
          <w:rFonts w:ascii="Times New Roman" w:hAnsi="Times New Roman"/>
          <w:i/>
          <w:sz w:val="21"/>
        </w:rPr>
        <w:t>The Lord's states of heart in the moods of *dāsya*, *sakhya*, *vātsalya* and *madhura* (but not *śānta*) —</w:t>
      </w:r>
    </w:p>
    <w:p>
      <w:pPr>
        <w:keepNext/>
        <w:jc w:val="center"/>
      </w:pPr>
      <w:r>
        <w:rPr>
          <w:rFonts w:ascii="Nirmala UI" w:hAnsi="Nirmala UI" w:cs="Nirmala UI"/>
          <w:sz w:val="24"/>
          <w:szCs w:val="24"/>
        </w:rPr>
        <w:t>যশোদানন্দন হৈলা শচীর নন্দন ৷</w:t>
        <w:br/>
      </w:r>
      <w:r>
        <w:rPr>
          <w:rFonts w:ascii="Nirmala UI" w:hAnsi="Nirmala UI" w:cs="Nirmala UI"/>
          <w:sz w:val="24"/>
          <w:szCs w:val="24"/>
        </w:rPr>
        <w:t>চতুর্ব্বিধ ভক্তভাব করে আস্বাদন ॥ ২৭৫ ॥</w:t>
      </w:r>
    </w:p>
    <w:p>
      <w:pPr>
        <w:keepNext/>
        <w:spacing w:after="0"/>
        <w:ind w:left="227"/>
      </w:pPr>
      <w:r>
        <w:rPr>
          <w:rFonts w:ascii="Times New Roman" w:hAnsi="Times New Roman"/>
          <w:i/>
          <w:sz w:val="20"/>
        </w:rPr>
        <w:t>yaśodā-nandana hailā śacīra nandana</w:t>
      </w:r>
    </w:p>
    <w:p>
      <w:pPr>
        <w:keepNext/>
        <w:spacing w:after="40"/>
        <w:ind w:left="227"/>
      </w:pPr>
      <w:r>
        <w:rPr>
          <w:rFonts w:ascii="Times New Roman" w:hAnsi="Times New Roman"/>
          <w:color w:val="555555"/>
          <w:sz w:val="18"/>
        </w:rPr>
        <w:t>Yaśodā’s son  became  Śacī’s  son</w:t>
      </w:r>
    </w:p>
    <w:p>
      <w:pPr>
        <w:keepNext/>
        <w:spacing w:after="0"/>
        <w:ind w:left="227"/>
      </w:pPr>
      <w:r>
        <w:rPr>
          <w:rFonts w:ascii="Times New Roman" w:hAnsi="Times New Roman"/>
          <w:i/>
          <w:sz w:val="20"/>
        </w:rPr>
        <w:t>caturvidha bhakta-bhāva kare āsvādana</w:t>
      </w:r>
    </w:p>
    <w:p>
      <w:pPr>
        <w:keepNext/>
        <w:spacing w:after="40"/>
        <w:ind w:left="227"/>
      </w:pPr>
      <w:r>
        <w:rPr>
          <w:rFonts w:ascii="Times New Roman" w:hAnsi="Times New Roman"/>
          <w:color w:val="555555"/>
          <w:sz w:val="18"/>
        </w:rPr>
        <w:t>four kinds of  devotees’ moods  makes  tasting</w:t>
      </w:r>
    </w:p>
    <w:p>
      <w:pPr>
        <w:spacing w:before="60"/>
        <w:jc w:val="both"/>
      </w:pPr>
      <w:r>
        <w:rPr>
          <w:b/>
        </w:rPr>
        <w:t xml:space="preserve">275 </w:t>
      </w:r>
      <w:r>
        <w:rPr>
          <w:rFonts w:ascii="Times New Roman" w:hAnsi="Times New Roman"/>
        </w:rPr>
        <w:t>The son of Yaśodā has become the son of Śacī, and He tastes the four kinds of His devotees’ moods.</w:t>
      </w:r>
    </w:p>
    <w:p>
      <w:pPr>
        <w:jc w:val="both"/>
      </w:pPr>
      <w:r>
        <w:rPr>
          <w:b/>
          <w:i/>
          <w:sz w:val="20"/>
        </w:rPr>
        <w:t xml:space="preserve">Amṛta-pravāha-bhāṣya. </w:t>
      </w:r>
      <w:r>
        <w:rPr>
          <w:rFonts w:ascii="Times New Roman" w:hAnsi="Times New Roman"/>
          <w:b/>
          <w:sz w:val="20"/>
        </w:rPr>
        <w:t>*Caturvidha bhakta-bhāva</w:t>
      </w:r>
      <w:r>
        <w:rPr>
          <w:rFonts w:ascii="Times New Roman" w:hAnsi="Times New Roman"/>
          <w:sz w:val="20"/>
        </w:rPr>
        <w:t>* (the four kinds of devotees' moods) — the four kinds of devotional mood based on the *rasas* of *dāsya*, *sakhya*, *vātsalya* and *madhura*.</w:t>
      </w:r>
    </w:p>
    <w:p>
      <w:pPr>
        <w:keepNext/>
        <w:spacing w:before="160"/>
        <w:jc w:val="center"/>
      </w:pPr>
      <w:r>
        <w:rPr>
          <w:rFonts w:ascii="Times New Roman" w:hAnsi="Times New Roman"/>
          <w:i/>
          <w:sz w:val="21"/>
        </w:rPr>
        <w:t>Gaurasundara is Himself the *viṣaya-vigraha*, filled with the *bhāva* of the *āśraya*; refutation of the “Gaura-nāgarī” doctrine —</w:t>
      </w:r>
    </w:p>
    <w:p>
      <w:pPr>
        <w:keepNext/>
        <w:jc w:val="center"/>
      </w:pPr>
      <w:r>
        <w:rPr>
          <w:rFonts w:ascii="Nirmala UI" w:hAnsi="Nirmala UI" w:cs="Nirmala UI"/>
          <w:sz w:val="24"/>
          <w:szCs w:val="24"/>
        </w:rPr>
        <w:t>স্বমাধুর্য্য রাধা-প্রেমরস আস্বাদিতে ৷</w:t>
        <w:br/>
      </w:r>
      <w:r>
        <w:rPr>
          <w:rFonts w:ascii="Nirmala UI" w:hAnsi="Nirmala UI" w:cs="Nirmala UI"/>
          <w:sz w:val="24"/>
          <w:szCs w:val="24"/>
        </w:rPr>
        <w:t>রাধাভাব অঙ্গী করিয়াছে ভালমতে ॥ ২৭৬ ॥</w:t>
      </w:r>
    </w:p>
    <w:p>
      <w:pPr>
        <w:keepNext/>
        <w:spacing w:after="0"/>
        <w:ind w:left="227"/>
      </w:pPr>
      <w:r>
        <w:rPr>
          <w:rFonts w:ascii="Times New Roman" w:hAnsi="Times New Roman"/>
          <w:i/>
          <w:sz w:val="20"/>
        </w:rPr>
        <w:t>sva-mādhurya rādhā-prema-rasa āsvādite</w:t>
      </w:r>
    </w:p>
    <w:p>
      <w:pPr>
        <w:keepNext/>
        <w:spacing w:after="40"/>
        <w:ind w:left="227"/>
      </w:pPr>
      <w:r>
        <w:rPr>
          <w:rFonts w:ascii="Times New Roman" w:hAnsi="Times New Roman"/>
          <w:color w:val="555555"/>
          <w:sz w:val="18"/>
        </w:rPr>
        <w:t>His own sweetness  of Rādhā’s love  the rasa  to taste</w:t>
      </w:r>
    </w:p>
    <w:p>
      <w:pPr>
        <w:keepNext/>
        <w:spacing w:after="0"/>
        <w:ind w:left="227"/>
      </w:pPr>
      <w:r>
        <w:rPr>
          <w:rFonts w:ascii="Times New Roman" w:hAnsi="Times New Roman"/>
          <w:i/>
          <w:sz w:val="20"/>
        </w:rPr>
        <w:t>rādhā-bhāva aṅgī kariyāche bhāla-mate</w:t>
      </w:r>
    </w:p>
    <w:p>
      <w:pPr>
        <w:keepNext/>
        <w:spacing w:after="40"/>
        <w:ind w:left="227"/>
      </w:pPr>
      <w:r>
        <w:rPr>
          <w:rFonts w:ascii="Times New Roman" w:hAnsi="Times New Roman"/>
          <w:color w:val="555555"/>
          <w:sz w:val="18"/>
        </w:rPr>
        <w:t>Rādhā’s mood  made His own  has  fully</w:t>
      </w:r>
    </w:p>
    <w:p>
      <w:pPr>
        <w:spacing w:before="60"/>
        <w:jc w:val="both"/>
      </w:pPr>
      <w:r>
        <w:rPr>
          <w:b/>
        </w:rPr>
        <w:t xml:space="preserve">276 </w:t>
      </w:r>
      <w:r>
        <w:rPr>
          <w:rFonts w:ascii="Times New Roman" w:hAnsi="Times New Roman"/>
        </w:rPr>
        <w:t>To taste His own sweetness and the rasa of Rādhā’s love, He has fully made Rādhā’s mood His own.</w:t>
      </w:r>
    </w:p>
    <w:p>
      <w:pPr>
        <w:keepNext/>
        <w:spacing w:before="160"/>
        <w:jc w:val="center"/>
      </w:pPr>
      <w:r>
        <w:rPr>
          <w:rFonts w:ascii="Nirmala UI" w:hAnsi="Nirmala UI" w:cs="Nirmala UI"/>
          <w:sz w:val="24"/>
          <w:szCs w:val="24"/>
        </w:rPr>
        <w:t>গোপী-ভাব যাতে প্রভু ধরিয়াছে একান্ত ৷</w:t>
        <w:br/>
      </w:r>
      <w:r>
        <w:rPr>
          <w:rFonts w:ascii="Nirmala UI" w:hAnsi="Nirmala UI" w:cs="Nirmala UI"/>
          <w:sz w:val="24"/>
          <w:szCs w:val="24"/>
        </w:rPr>
        <w:t>ব্রজেন্দ্রনন্দনে মানে আপনার কান্ত ॥ ২৭৭ ॥</w:t>
      </w:r>
    </w:p>
    <w:p>
      <w:pPr>
        <w:keepNext/>
        <w:spacing w:after="0"/>
        <w:ind w:left="227"/>
      </w:pPr>
      <w:r>
        <w:rPr>
          <w:rFonts w:ascii="Times New Roman" w:hAnsi="Times New Roman"/>
          <w:i/>
          <w:sz w:val="20"/>
        </w:rPr>
        <w:t>gopī-bhāva yāte prabhu dhariyāche ekānta</w:t>
      </w:r>
    </w:p>
    <w:p>
      <w:pPr>
        <w:keepNext/>
        <w:spacing w:after="40"/>
        <w:ind w:left="227"/>
      </w:pPr>
      <w:r>
        <w:rPr>
          <w:rFonts w:ascii="Times New Roman" w:hAnsi="Times New Roman"/>
          <w:color w:val="555555"/>
          <w:sz w:val="18"/>
        </w:rPr>
        <w:t>the gopīs’ mood  in which  the Lord  has taken  wholly</w:t>
      </w:r>
    </w:p>
    <w:p>
      <w:pPr>
        <w:keepNext/>
        <w:spacing w:after="0"/>
        <w:ind w:left="227"/>
      </w:pPr>
      <w:r>
        <w:rPr>
          <w:rFonts w:ascii="Times New Roman" w:hAnsi="Times New Roman"/>
          <w:i/>
          <w:sz w:val="20"/>
        </w:rPr>
        <w:t>vrajendra-nandane māne āpanāra kānta</w:t>
      </w:r>
    </w:p>
    <w:p>
      <w:pPr>
        <w:keepNext/>
        <w:spacing w:after="40"/>
        <w:ind w:left="227"/>
      </w:pPr>
      <w:r>
        <w:rPr>
          <w:rFonts w:ascii="Times New Roman" w:hAnsi="Times New Roman"/>
          <w:color w:val="555555"/>
          <w:sz w:val="18"/>
        </w:rPr>
        <w:t>the son of Vraja’s king  regards  one’s own  beloved</w:t>
      </w:r>
    </w:p>
    <w:p>
      <w:pPr>
        <w:spacing w:before="60"/>
        <w:jc w:val="both"/>
      </w:pPr>
      <w:r>
        <w:rPr>
          <w:b/>
        </w:rPr>
        <w:t xml:space="preserve">277 </w:t>
      </w:r>
      <w:r>
        <w:rPr>
          <w:rFonts w:ascii="Times New Roman" w:hAnsi="Times New Roman"/>
        </w:rPr>
        <w:t>The Lord has wholly taken on the gopīs’ mood, in which they hold the son of Vraja’s king as their own beloved.</w:t>
      </w:r>
    </w:p>
    <w:p>
      <w:pPr>
        <w:keepNext/>
        <w:spacing w:before="160"/>
        <w:jc w:val="center"/>
      </w:pPr>
      <w:r>
        <w:rPr>
          <w:rFonts w:ascii="Nirmala UI" w:hAnsi="Nirmala UI" w:cs="Nirmala UI"/>
          <w:sz w:val="24"/>
          <w:szCs w:val="24"/>
        </w:rPr>
        <w:t>গোপিকা-ভাবের এই সুদৃঢ় নিশ্চয় ৷</w:t>
        <w:br/>
      </w:r>
      <w:r>
        <w:rPr>
          <w:rFonts w:ascii="Nirmala UI" w:hAnsi="Nirmala UI" w:cs="Nirmala UI"/>
          <w:sz w:val="24"/>
          <w:szCs w:val="24"/>
        </w:rPr>
        <w:t>ব্রজেন্দ্রনন্দন বিনা অন্যত্র না হয় ॥ ২৭৮ ॥</w:t>
      </w:r>
    </w:p>
    <w:p>
      <w:pPr>
        <w:keepNext/>
        <w:spacing w:after="0"/>
        <w:ind w:left="227"/>
      </w:pPr>
      <w:r>
        <w:rPr>
          <w:rFonts w:ascii="Times New Roman" w:hAnsi="Times New Roman"/>
          <w:i/>
          <w:sz w:val="20"/>
        </w:rPr>
        <w:t>gopikā-bhāvera ei sudṛḍha niścaya</w:t>
      </w:r>
    </w:p>
    <w:p>
      <w:pPr>
        <w:keepNext/>
        <w:spacing w:after="40"/>
        <w:ind w:left="227"/>
      </w:pPr>
      <w:r>
        <w:rPr>
          <w:rFonts w:ascii="Times New Roman" w:hAnsi="Times New Roman"/>
          <w:color w:val="555555"/>
          <w:sz w:val="18"/>
        </w:rPr>
        <w:t>of the gopīs’ mood  this  very firm  certainty</w:t>
      </w:r>
    </w:p>
    <w:p>
      <w:pPr>
        <w:keepNext/>
        <w:spacing w:after="0"/>
        <w:ind w:left="227"/>
      </w:pPr>
      <w:r>
        <w:rPr>
          <w:rFonts w:ascii="Times New Roman" w:hAnsi="Times New Roman"/>
          <w:i/>
          <w:sz w:val="20"/>
        </w:rPr>
        <w:t>vrajendra-nandana vinā anyatra nā haya</w:t>
      </w:r>
    </w:p>
    <w:p>
      <w:pPr>
        <w:keepNext/>
        <w:spacing w:after="40"/>
        <w:ind w:left="227"/>
      </w:pPr>
      <w:r>
        <w:rPr>
          <w:rFonts w:ascii="Times New Roman" w:hAnsi="Times New Roman"/>
          <w:color w:val="555555"/>
          <w:sz w:val="18"/>
        </w:rPr>
        <w:t>the son of Vraja’s king  apart from  elsewhere  not  it is</w:t>
      </w:r>
    </w:p>
    <w:p>
      <w:pPr>
        <w:spacing w:before="60"/>
        <w:jc w:val="both"/>
      </w:pPr>
      <w:r>
        <w:rPr>
          <w:b/>
        </w:rPr>
        <w:t xml:space="preserve">278 </w:t>
      </w:r>
      <w:r>
        <w:rPr>
          <w:rFonts w:ascii="Times New Roman" w:hAnsi="Times New Roman"/>
        </w:rPr>
        <w:t>And this is the firm certainty of the gopīs’ love: it does not arise for anyone but the son of the king of Vraja —</w:t>
      </w:r>
    </w:p>
    <w:p>
      <w:pPr>
        <w:jc w:val="both"/>
      </w:pPr>
      <w:r>
        <w:rPr>
          <w:b/>
          <w:i/>
          <w:sz w:val="20"/>
        </w:rPr>
        <w:t xml:space="preserve">Anubhāṣya. </w:t>
      </w:r>
      <w:r>
        <w:rPr>
          <w:rFonts w:ascii="Times New Roman" w:hAnsi="Times New Roman"/>
          <w:sz w:val="20"/>
        </w:rPr>
        <w:t>Śrī Gaurasundara is Kṛṣṇa illumined by the mood and luster of Śrī Rādhā. Therefore, for the sake of serving Śrī Kṛṣṇa, He never gave up the heartfelt mood of Śrīmatī Rādhikā and the other *gopīs*, the mood of the *āśraya*. Never, like Śrī Kṛṣṇa Himself, did He take on the conduct of the *viṣaya*; that is, never, conceiving of Himself as the enjoyer, did He display the ways of a “lecherous *nāgara*,” such as looking at other men's wives. The worldly, lustful Sahajiyā sect, lechers after other men's wives, try to load their own abominable lustful thirst and adultery onto the shoulders of Śrī Gaurasundara, the guru of the world, who displays the pastimes of an ācārya. But by this they only increase their offense at the feet of Śrī Svarūpa Dāmodara, the crest jewel of Vaiṣṇava ācāryas, and of Ṭhākura Vṛndāvana dāsa. The *Caitanya-bhāgavata*, Ādi, Chapter 15: “He never jested with other men's wives; when He saw a woman, the Lord moved far to one side. In this way He was playful with everyone — only at women would He not look even from the corner of His eye. In this *avatāra* the Lord would not even let the word ‘woman’ reach His ears — this is known to all the world. Therefore no great soul ever offers a prayer such as ‘Gaurāṅga-nāgara.’ Although every prayer befits Him, the wise still sing only of His true nature.” In these three verses the imaginary “Gaura-nāgarī doctrine,” which opposes the conclusions of devotion and is nourished by immorality, is clearly refuted.</w:t>
      </w:r>
    </w:p>
    <w:p>
      <w:pPr>
        <w:keepNext/>
        <w:spacing w:before="160"/>
        <w:jc w:val="center"/>
      </w:pPr>
      <w:r>
        <w:rPr>
          <w:rFonts w:ascii="Times New Roman" w:hAnsi="Times New Roman"/>
          <w:i/>
          <w:sz w:val="21"/>
        </w:rPr>
        <w:t>The *gopīs* have no love for any form other than Kṛṣṇa's *svayaṁ-rūpa* —</w:t>
      </w:r>
    </w:p>
    <w:p>
      <w:pPr>
        <w:keepNext/>
        <w:jc w:val="center"/>
      </w:pPr>
      <w:r>
        <w:rPr>
          <w:rFonts w:ascii="Nirmala UI" w:hAnsi="Nirmala UI" w:cs="Nirmala UI"/>
          <w:sz w:val="24"/>
          <w:szCs w:val="24"/>
        </w:rPr>
        <w:t>শ্যামসুন্দর, শিখিপিচ্ছ-গুঞ্জা-বিভূষণ ৷</w:t>
        <w:br/>
      </w:r>
      <w:r>
        <w:rPr>
          <w:rFonts w:ascii="Nirmala UI" w:hAnsi="Nirmala UI" w:cs="Nirmala UI"/>
          <w:sz w:val="24"/>
          <w:szCs w:val="24"/>
        </w:rPr>
        <w:t>গোপ-বেশ, ত্রিভঙ্গিম, মুরলী-বদন ॥ ২৭৯ ॥</w:t>
      </w:r>
    </w:p>
    <w:p>
      <w:pPr>
        <w:keepNext/>
        <w:spacing w:after="0"/>
        <w:ind w:left="227"/>
      </w:pPr>
      <w:r>
        <w:rPr>
          <w:rFonts w:ascii="Times New Roman" w:hAnsi="Times New Roman"/>
          <w:i/>
          <w:sz w:val="20"/>
        </w:rPr>
        <w:t>śyāmasundara, śikhi-piccha-guñjā-vibhūṣaṇa</w:t>
      </w:r>
    </w:p>
    <w:p>
      <w:pPr>
        <w:keepNext/>
        <w:spacing w:after="40"/>
        <w:ind w:left="227"/>
      </w:pPr>
      <w:r>
        <w:rPr>
          <w:rFonts w:ascii="Times New Roman" w:hAnsi="Times New Roman"/>
          <w:color w:val="555555"/>
          <w:sz w:val="18"/>
        </w:rPr>
        <w:t>Śyāmasundara  peacock feather  guñjā  adorned</w:t>
      </w:r>
    </w:p>
    <w:p>
      <w:pPr>
        <w:keepNext/>
        <w:spacing w:after="0"/>
        <w:ind w:left="227"/>
      </w:pPr>
      <w:r>
        <w:rPr>
          <w:rFonts w:ascii="Times New Roman" w:hAnsi="Times New Roman"/>
          <w:i/>
          <w:sz w:val="20"/>
        </w:rPr>
        <w:t>gopa-veśa, tri-bhaṅgima, muralī-vadana</w:t>
      </w:r>
    </w:p>
    <w:p>
      <w:pPr>
        <w:keepNext/>
        <w:spacing w:after="40"/>
        <w:ind w:left="227"/>
      </w:pPr>
      <w:r>
        <w:rPr>
          <w:rFonts w:ascii="Times New Roman" w:hAnsi="Times New Roman"/>
          <w:color w:val="555555"/>
          <w:sz w:val="18"/>
        </w:rPr>
        <w:t>cowherd’s dress  thrice-bent  flute at the mouth</w:t>
      </w:r>
    </w:p>
    <w:p>
      <w:pPr>
        <w:spacing w:before="60"/>
        <w:jc w:val="both"/>
      </w:pPr>
      <w:r>
        <w:rPr>
          <w:b/>
        </w:rPr>
        <w:t xml:space="preserve">279 </w:t>
      </w:r>
      <w:r>
        <w:rPr>
          <w:rFonts w:ascii="Times New Roman" w:hAnsi="Times New Roman"/>
        </w:rPr>
        <w:t>Śyāmasundara, adorned with a peacock feather and guñjā beads, in a cowherd’s dress, His body bent in three places, the flute at His lips.</w:t>
      </w:r>
    </w:p>
    <w:p>
      <w:pPr>
        <w:keepNext/>
        <w:spacing w:before="160"/>
        <w:jc w:val="center"/>
      </w:pPr>
      <w:r>
        <w:rPr>
          <w:rFonts w:ascii="Nirmala UI" w:hAnsi="Nirmala UI" w:cs="Nirmala UI"/>
          <w:sz w:val="24"/>
          <w:szCs w:val="24"/>
        </w:rPr>
        <w:t>ইহা ছাড়ি’ কৃষ্ণ যদি হয় অন্যাকার ৷</w:t>
        <w:br/>
      </w:r>
      <w:r>
        <w:rPr>
          <w:rFonts w:ascii="Nirmala UI" w:hAnsi="Nirmala UI" w:cs="Nirmala UI"/>
          <w:sz w:val="24"/>
          <w:szCs w:val="24"/>
        </w:rPr>
        <w:t>গোপিকার ভাব নাহি যায় নিকট তাহার ॥ ২৮০ ॥</w:t>
      </w:r>
    </w:p>
    <w:p>
      <w:pPr>
        <w:keepNext/>
        <w:spacing w:after="0"/>
        <w:ind w:left="227"/>
      </w:pPr>
      <w:r>
        <w:rPr>
          <w:rFonts w:ascii="Times New Roman" w:hAnsi="Times New Roman"/>
          <w:i/>
          <w:sz w:val="20"/>
        </w:rPr>
        <w:t>ihā chāḍi’ kṛṣṇa yadi haya anyākāra</w:t>
      </w:r>
    </w:p>
    <w:p>
      <w:pPr>
        <w:keepNext/>
        <w:spacing w:after="40"/>
        <w:ind w:left="227"/>
      </w:pPr>
      <w:r>
        <w:rPr>
          <w:rFonts w:ascii="Times New Roman" w:hAnsi="Times New Roman"/>
          <w:color w:val="555555"/>
          <w:sz w:val="18"/>
        </w:rPr>
        <w:t>this  leaving  Kṛṣṇa  if  is  of another form</w:t>
      </w:r>
    </w:p>
    <w:p>
      <w:pPr>
        <w:keepNext/>
        <w:spacing w:after="0"/>
        <w:ind w:left="227"/>
      </w:pPr>
      <w:r>
        <w:rPr>
          <w:rFonts w:ascii="Times New Roman" w:hAnsi="Times New Roman"/>
          <w:i/>
          <w:sz w:val="20"/>
        </w:rPr>
        <w:t>gopikāra bhāva nāhi yāya nikaṭa tāhāra</w:t>
      </w:r>
    </w:p>
    <w:p>
      <w:pPr>
        <w:keepNext/>
        <w:spacing w:after="40"/>
        <w:ind w:left="227"/>
      </w:pPr>
      <w:r>
        <w:rPr>
          <w:rFonts w:ascii="Times New Roman" w:hAnsi="Times New Roman"/>
          <w:color w:val="555555"/>
          <w:sz w:val="18"/>
        </w:rPr>
        <w:t>of the gopīs  love  not  goes  near  Him</w:t>
      </w:r>
    </w:p>
    <w:p>
      <w:pPr>
        <w:spacing w:before="60"/>
        <w:jc w:val="both"/>
      </w:pPr>
      <w:r>
        <w:rPr>
          <w:b/>
        </w:rPr>
        <w:t xml:space="preserve">280 </w:t>
      </w:r>
      <w:r>
        <w:rPr>
          <w:rFonts w:ascii="Times New Roman" w:hAnsi="Times New Roman"/>
        </w:rPr>
        <w:t>If Kṛṣṇa leaves this form and takes another, the gopīs’ love does not come near Him.</w:t>
      </w:r>
    </w:p>
    <w:p>
      <w:pPr>
        <w:keepNext/>
        <w:spacing w:before="160"/>
        <w:jc w:val="center"/>
      </w:pPr>
      <w:r>
        <w:rPr>
          <w:rFonts w:ascii="Times New Roman" w:hAnsi="Times New Roman"/>
          <w:i/>
          <w:sz w:val="21"/>
        </w:rPr>
        <w:t>(*Lalita-mādhava*, Act 6, verse 14)</w:t>
      </w:r>
    </w:p>
    <w:p>
      <w:pPr>
        <w:keepNext/>
        <w:jc w:val="center"/>
      </w:pPr>
      <w:r>
        <w:rPr>
          <w:rFonts w:ascii="Nirmala UI" w:hAnsi="Nirmala UI" w:cs="Nirmala UI"/>
          <w:sz w:val="24"/>
          <w:szCs w:val="24"/>
        </w:rPr>
        <w:t>গোপীনাং পশুপেন্দ্রনন্দনজুষো ভাবস্য কস্তাং কৃতী</w:t>
        <w:br/>
      </w:r>
      <w:r>
        <w:rPr>
          <w:rFonts w:ascii="Nirmala UI" w:hAnsi="Nirmala UI" w:cs="Nirmala UI"/>
          <w:sz w:val="24"/>
          <w:szCs w:val="24"/>
        </w:rPr>
        <w:t>বিজ্ঞাতুং ক্ষমতে দুরূহপদবীসঞ্চারিণঃ প্রক্রিয়াম্ ৷</w:t>
        <w:br/>
      </w:r>
      <w:r>
        <w:rPr>
          <w:rFonts w:ascii="Nirmala UI" w:hAnsi="Nirmala UI" w:cs="Nirmala UI"/>
          <w:sz w:val="24"/>
          <w:szCs w:val="24"/>
        </w:rPr>
        <w:t>আবিষ্কুর্ব্বতি বৈষ্ণবীমপি তনুং তস্মিন্ ভুজৈর্জিষ্ণুভি-</w:t>
        <w:br/>
      </w:r>
      <w:r>
        <w:rPr>
          <w:rFonts w:ascii="Nirmala UI" w:hAnsi="Nirmala UI" w:cs="Nirmala UI"/>
          <w:sz w:val="24"/>
          <w:szCs w:val="24"/>
        </w:rPr>
        <w:t>র্যাসাং হন্ত চতুর্ভিরদ্ভুতরুচিং রাগোদয়ঃ কুঞ্চতি ॥ ২৮১ ॥</w:t>
      </w:r>
    </w:p>
    <w:p>
      <w:pPr>
        <w:keepNext/>
        <w:spacing w:after="0"/>
        <w:ind w:left="227"/>
      </w:pPr>
      <w:r>
        <w:rPr>
          <w:rFonts w:ascii="Times New Roman" w:hAnsi="Times New Roman"/>
          <w:i/>
          <w:sz w:val="20"/>
        </w:rPr>
        <w:t>gopīnāṁ paśupendra-nandana-juṣo bhāvasya kas tāṁ kṛtī</w:t>
      </w:r>
    </w:p>
    <w:p>
      <w:pPr>
        <w:keepNext/>
        <w:spacing w:after="40"/>
        <w:ind w:left="227"/>
      </w:pPr>
      <w:r>
        <w:rPr>
          <w:rFonts w:ascii="Times New Roman" w:hAnsi="Times New Roman"/>
          <w:color w:val="555555"/>
          <w:sz w:val="18"/>
        </w:rPr>
        <w:t>of the gopīs  serving the son of the king of herdsmen  of the love  what  that  wise man</w:t>
      </w:r>
    </w:p>
    <w:p>
      <w:pPr>
        <w:keepNext/>
        <w:spacing w:after="0"/>
        <w:ind w:left="227"/>
      </w:pPr>
      <w:r>
        <w:rPr>
          <w:rFonts w:ascii="Times New Roman" w:hAnsi="Times New Roman"/>
          <w:i/>
          <w:sz w:val="20"/>
        </w:rPr>
        <w:t>vijñātuṁ kṣamate durūha-padavī-sañcāriṇaḥ prakriyām</w:t>
      </w:r>
    </w:p>
    <w:p>
      <w:pPr>
        <w:keepNext/>
        <w:spacing w:after="40"/>
        <w:ind w:left="227"/>
      </w:pPr>
      <w:r>
        <w:rPr>
          <w:rFonts w:ascii="Times New Roman" w:hAnsi="Times New Roman"/>
          <w:color w:val="555555"/>
          <w:sz w:val="18"/>
        </w:rPr>
        <w:t>to understand  is able  moving on an unfathomable path  the working</w:t>
      </w:r>
    </w:p>
    <w:p>
      <w:pPr>
        <w:keepNext/>
        <w:spacing w:after="0"/>
        <w:ind w:left="227"/>
      </w:pPr>
      <w:r>
        <w:rPr>
          <w:rFonts w:ascii="Times New Roman" w:hAnsi="Times New Roman"/>
          <w:i/>
          <w:sz w:val="20"/>
        </w:rPr>
        <w:t>āviṣkurvati vaiṣṇavīm api tanuṁ tasmin bhujair jiṣṇubhir</w:t>
      </w:r>
    </w:p>
    <w:p>
      <w:pPr>
        <w:keepNext/>
        <w:spacing w:after="40"/>
        <w:ind w:left="227"/>
      </w:pPr>
      <w:r>
        <w:rPr>
          <w:rFonts w:ascii="Times New Roman" w:hAnsi="Times New Roman"/>
          <w:color w:val="555555"/>
          <w:sz w:val="18"/>
        </w:rPr>
        <w:t>when He reveals  of Viṣṇu  even  a form  in Him  with arms  victorious</w:t>
      </w:r>
    </w:p>
    <w:p>
      <w:pPr>
        <w:keepNext/>
        <w:spacing w:after="0"/>
        <w:ind w:left="227"/>
      </w:pPr>
      <w:r>
        <w:rPr>
          <w:rFonts w:ascii="Times New Roman" w:hAnsi="Times New Roman"/>
          <w:i/>
          <w:sz w:val="20"/>
        </w:rPr>
        <w:t>yāsāṁ hanta caturbhir adbhuta-ruciṁ rāgodayaḥ kuñcati</w:t>
      </w:r>
    </w:p>
    <w:p>
      <w:pPr>
        <w:keepNext/>
        <w:spacing w:after="40"/>
        <w:ind w:left="227"/>
      </w:pPr>
      <w:r>
        <w:rPr>
          <w:rFonts w:ascii="Times New Roman" w:hAnsi="Times New Roman"/>
          <w:color w:val="555555"/>
          <w:sz w:val="18"/>
        </w:rPr>
        <w:t>whose  alas  four  of wondrous splendour  the rise of love  shrinks</w:t>
      </w:r>
    </w:p>
    <w:p>
      <w:pPr>
        <w:spacing w:before="60"/>
        <w:jc w:val="both"/>
      </w:pPr>
      <w:r>
        <w:rPr>
          <w:b/>
        </w:rPr>
        <w:t xml:space="preserve">281 </w:t>
      </w:r>
      <w:r>
        <w:rPr>
          <w:rFonts w:ascii="Times New Roman" w:hAnsi="Times New Roman"/>
        </w:rPr>
        <w:t>“What wise man can fathom the ways of the gopīs’ love for the son of the cowherd king — a love that moves on a path beyond comprehension? For even when He reveals a form of Viṣṇu, wondrous in its splendour, with four victorious arms, their love, alas, shrinks back.” (Lalita-mādhava, 6.14)</w:t>
      </w:r>
    </w:p>
    <w:p>
      <w:pPr>
        <w:jc w:val="both"/>
      </w:pPr>
      <w:r>
        <w:rPr>
          <w:b/>
          <w:i/>
          <w:sz w:val="20"/>
        </w:rPr>
        <w:t xml:space="preserve">Amṛta-pravāha-bhāṣya. </w:t>
      </w:r>
      <w:r>
        <w:rPr>
          <w:rFonts w:ascii="Times New Roman" w:hAnsi="Times New Roman"/>
          <w:sz w:val="20"/>
        </w:rPr>
        <w:t>Once Śrī Kṛṣṇa, in jest, manifested the four-armed form of Nārāyaṇa, endowed with wondrous beauty — and the love (*rāga*) of the *gopīs*, instead of awakening, shrank. So which *paṇḍita* can understand the workings of the *gopīs'* *bhāva*? For they follow the inaccessible path of *parakīya*, worshipping the son of Nanda alone.</w:t>
      </w:r>
    </w:p>
    <w:p>
      <w:pPr>
        <w:jc w:val="both"/>
      </w:pPr>
      <w:r>
        <w:rPr>
          <w:b/>
          <w:i/>
          <w:sz w:val="20"/>
        </w:rPr>
        <w:t xml:space="preserve">Anubhāṣya. </w:t>
      </w:r>
      <w:r>
        <w:rPr>
          <w:rFonts w:ascii="Times New Roman" w:hAnsi="Times New Roman"/>
          <w:sz w:val="20"/>
        </w:rPr>
        <w:t xml:space="preserve">Viśākhā's words to Savarṇā, the wife of Sūrya: </w:t>
      </w:r>
      <w:r>
        <w:rPr>
          <w:rFonts w:ascii="Times New Roman" w:hAnsi="Times New Roman"/>
          <w:b/>
          <w:sz w:val="20"/>
        </w:rPr>
        <w:t>gopīnāṁ</w:t>
      </w:r>
      <w:r>
        <w:rPr>
          <w:rFonts w:ascii="Times New Roman" w:hAnsi="Times New Roman"/>
          <w:sz w:val="20"/>
        </w:rPr>
        <w:t xml:space="preserve"> </w:t>
      </w:r>
      <w:r>
        <w:rPr>
          <w:rFonts w:ascii="Times New Roman" w:hAnsi="Times New Roman"/>
          <w:b/>
          <w:sz w:val="20"/>
        </w:rPr>
        <w:t>durūha-padavī-sañcāriṇaḥ</w:t>
      </w:r>
      <w:r>
        <w:rPr>
          <w:rFonts w:ascii="Times New Roman" w:hAnsi="Times New Roman"/>
          <w:sz w:val="20"/>
        </w:rPr>
        <w:t xml:space="preserve"> (whose nature is to move along a path hard to understand) </w:t>
      </w:r>
      <w:r>
        <w:rPr>
          <w:rFonts w:ascii="Times New Roman" w:hAnsi="Times New Roman"/>
          <w:b/>
          <w:sz w:val="20"/>
        </w:rPr>
        <w:t>paśupendra-nandana-juṣaḥ</w:t>
      </w:r>
      <w:r>
        <w:rPr>
          <w:rFonts w:ascii="Times New Roman" w:hAnsi="Times New Roman"/>
          <w:sz w:val="20"/>
        </w:rPr>
        <w:t xml:space="preserve"> (of one who serves the son of the lord of the cowherds, Nanda, the king of the *gopas* — that is, wholly devoted to serving Kṛṣṇa) </w:t>
      </w:r>
      <w:r>
        <w:rPr>
          <w:rFonts w:ascii="Times New Roman" w:hAnsi="Times New Roman"/>
          <w:b/>
          <w:sz w:val="20"/>
        </w:rPr>
        <w:t>bhāvasya</w:t>
      </w:r>
      <w:r>
        <w:rPr>
          <w:rFonts w:ascii="Times New Roman" w:hAnsi="Times New Roman"/>
          <w:sz w:val="20"/>
        </w:rPr>
        <w:t xml:space="preserve"> </w:t>
      </w:r>
      <w:r>
        <w:rPr>
          <w:rFonts w:ascii="Times New Roman" w:hAnsi="Times New Roman"/>
          <w:b/>
          <w:sz w:val="20"/>
        </w:rPr>
        <w:t>tāṁ</w:t>
      </w:r>
      <w:r>
        <w:rPr>
          <w:rFonts w:ascii="Times New Roman" w:hAnsi="Times New Roman"/>
          <w:sz w:val="20"/>
        </w:rPr>
        <w:t xml:space="preserve"> </w:t>
      </w:r>
      <w:r>
        <w:rPr>
          <w:rFonts w:ascii="Times New Roman" w:hAnsi="Times New Roman"/>
          <w:b/>
          <w:sz w:val="20"/>
        </w:rPr>
        <w:t>prakriyāṁ</w:t>
      </w:r>
      <w:r>
        <w:rPr>
          <w:rFonts w:ascii="Times New Roman" w:hAnsi="Times New Roman"/>
          <w:sz w:val="20"/>
        </w:rPr>
        <w:t xml:space="preserve"> </w:t>
      </w:r>
      <w:r>
        <w:rPr>
          <w:rFonts w:ascii="Times New Roman" w:hAnsi="Times New Roman"/>
          <w:b/>
          <w:sz w:val="20"/>
        </w:rPr>
        <w:t>vijñātuṁ</w:t>
      </w:r>
      <w:r>
        <w:rPr>
          <w:rFonts w:ascii="Times New Roman" w:hAnsi="Times New Roman"/>
          <w:sz w:val="20"/>
        </w:rPr>
        <w:t xml:space="preserve"> (to understand) </w:t>
      </w:r>
      <w:r>
        <w:rPr>
          <w:rFonts w:ascii="Times New Roman" w:hAnsi="Times New Roman"/>
          <w:b/>
          <w:sz w:val="20"/>
        </w:rPr>
        <w:t>kaḥ</w:t>
      </w:r>
      <w:r>
        <w:rPr>
          <w:rFonts w:ascii="Times New Roman" w:hAnsi="Times New Roman"/>
          <w:sz w:val="20"/>
        </w:rPr>
        <w:t xml:space="preserve"> </w:t>
      </w:r>
      <w:r>
        <w:rPr>
          <w:rFonts w:ascii="Times New Roman" w:hAnsi="Times New Roman"/>
          <w:b/>
          <w:sz w:val="20"/>
        </w:rPr>
        <w:t>kṛtī</w:t>
      </w:r>
      <w:r>
        <w:rPr>
          <w:rFonts w:ascii="Times New Roman" w:hAnsi="Times New Roman"/>
          <w:sz w:val="20"/>
        </w:rPr>
        <w:t xml:space="preserve"> </w:t>
      </w:r>
      <w:r>
        <w:rPr>
          <w:rFonts w:ascii="Times New Roman" w:hAnsi="Times New Roman"/>
          <w:b/>
          <w:sz w:val="20"/>
        </w:rPr>
        <w:t>kṣamate</w:t>
      </w:r>
      <w:r>
        <w:rPr>
          <w:rFonts w:ascii="Times New Roman" w:hAnsi="Times New Roman"/>
          <w:sz w:val="20"/>
        </w:rPr>
        <w:t xml:space="preserve"> (is able)? (For) </w:t>
      </w:r>
      <w:r>
        <w:rPr>
          <w:rFonts w:ascii="Times New Roman" w:hAnsi="Times New Roman"/>
          <w:b/>
          <w:sz w:val="20"/>
        </w:rPr>
        <w:t>hanta</w:t>
      </w:r>
      <w:r>
        <w:rPr>
          <w:rFonts w:ascii="Times New Roman" w:hAnsi="Times New Roman"/>
          <w:sz w:val="20"/>
        </w:rPr>
        <w:t xml:space="preserve">! </w:t>
      </w:r>
      <w:r>
        <w:rPr>
          <w:rFonts w:ascii="Times New Roman" w:hAnsi="Times New Roman"/>
          <w:b/>
          <w:sz w:val="20"/>
        </w:rPr>
        <w:t>jiṣṇubhiḥ</w:t>
      </w:r>
      <w:r>
        <w:rPr>
          <w:rFonts w:ascii="Times New Roman" w:hAnsi="Times New Roman"/>
          <w:sz w:val="20"/>
        </w:rPr>
        <w:t xml:space="preserve"> (victorious) </w:t>
      </w:r>
      <w:r>
        <w:rPr>
          <w:rFonts w:ascii="Times New Roman" w:hAnsi="Times New Roman"/>
          <w:b/>
          <w:sz w:val="20"/>
        </w:rPr>
        <w:t>caturbhiḥ</w:t>
      </w:r>
      <w:r>
        <w:rPr>
          <w:rFonts w:ascii="Times New Roman" w:hAnsi="Times New Roman"/>
          <w:sz w:val="20"/>
        </w:rPr>
        <w:t xml:space="preserve"> </w:t>
      </w:r>
      <w:r>
        <w:rPr>
          <w:rFonts w:ascii="Times New Roman" w:hAnsi="Times New Roman"/>
          <w:b/>
          <w:sz w:val="20"/>
        </w:rPr>
        <w:t>bhujaiḥ</w:t>
      </w:r>
      <w:r>
        <w:rPr>
          <w:rFonts w:ascii="Times New Roman" w:hAnsi="Times New Roman"/>
          <w:sz w:val="20"/>
        </w:rPr>
        <w:t xml:space="preserve"> (the arms of the Nārāyaṇa form He has assumed) </w:t>
      </w:r>
      <w:r>
        <w:rPr>
          <w:rFonts w:ascii="Times New Roman" w:hAnsi="Times New Roman"/>
          <w:b/>
          <w:sz w:val="20"/>
        </w:rPr>
        <w:t>adbhuta-ruciṁ</w:t>
      </w:r>
      <w:r>
        <w:rPr>
          <w:rFonts w:ascii="Times New Roman" w:hAnsi="Times New Roman"/>
          <w:sz w:val="20"/>
        </w:rPr>
        <w:t xml:space="preserve"> (whose luster, whose beauty, is wondrous — unearthly and full of radiance) </w:t>
      </w:r>
      <w:r>
        <w:rPr>
          <w:rFonts w:ascii="Times New Roman" w:hAnsi="Times New Roman"/>
          <w:b/>
          <w:sz w:val="20"/>
        </w:rPr>
        <w:t>vaiṣṇavīṁ</w:t>
      </w:r>
      <w:r>
        <w:rPr>
          <w:rFonts w:ascii="Times New Roman" w:hAnsi="Times New Roman"/>
          <w:sz w:val="20"/>
        </w:rPr>
        <w:t xml:space="preserve"> </w:t>
      </w:r>
      <w:r>
        <w:rPr>
          <w:rFonts w:ascii="Times New Roman" w:hAnsi="Times New Roman"/>
          <w:b/>
          <w:sz w:val="20"/>
        </w:rPr>
        <w:t>tanuṁ</w:t>
      </w:r>
      <w:r>
        <w:rPr>
          <w:rFonts w:ascii="Times New Roman" w:hAnsi="Times New Roman"/>
          <w:sz w:val="20"/>
        </w:rPr>
        <w:t xml:space="preserve"> </w:t>
      </w:r>
      <w:r>
        <w:rPr>
          <w:rFonts w:ascii="Times New Roman" w:hAnsi="Times New Roman"/>
          <w:b/>
          <w:sz w:val="20"/>
        </w:rPr>
        <w:t>āviṣkurvati</w:t>
      </w:r>
      <w:r>
        <w:rPr>
          <w:rFonts w:ascii="Times New Roman" w:hAnsi="Times New Roman"/>
          <w:sz w:val="20"/>
        </w:rPr>
        <w:t xml:space="preserve"> (when He manifests) </w:t>
      </w:r>
      <w:r>
        <w:rPr>
          <w:rFonts w:ascii="Times New Roman" w:hAnsi="Times New Roman"/>
          <w:b/>
          <w:sz w:val="20"/>
        </w:rPr>
        <w:t>tasmin</w:t>
      </w:r>
      <w:r>
        <w:rPr>
          <w:rFonts w:ascii="Times New Roman" w:hAnsi="Times New Roman"/>
          <w:sz w:val="20"/>
        </w:rPr>
        <w:t xml:space="preserve"> (in Kṛṣṇa)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yāsāṁ</w:t>
      </w:r>
      <w:r>
        <w:rPr>
          <w:rFonts w:ascii="Times New Roman" w:hAnsi="Times New Roman"/>
          <w:sz w:val="20"/>
        </w:rPr>
        <w:t xml:space="preserve"> (of the *gopīs*) </w:t>
      </w:r>
      <w:r>
        <w:rPr>
          <w:rFonts w:ascii="Times New Roman" w:hAnsi="Times New Roman"/>
          <w:b/>
          <w:sz w:val="20"/>
        </w:rPr>
        <w:t>rāgodayaḥ</w:t>
      </w:r>
      <w:r>
        <w:rPr>
          <w:rFonts w:ascii="Times New Roman" w:hAnsi="Times New Roman"/>
          <w:sz w:val="20"/>
        </w:rPr>
        <w:t xml:space="preserve"> </w:t>
      </w:r>
      <w:r>
        <w:rPr>
          <w:rFonts w:ascii="Times New Roman" w:hAnsi="Times New Roman"/>
          <w:b/>
          <w:sz w:val="20"/>
        </w:rPr>
        <w:t>kuñcati</w:t>
      </w:r>
      <w:r>
        <w:rPr>
          <w:rFonts w:ascii="Times New Roman" w:hAnsi="Times New Roman"/>
          <w:sz w:val="20"/>
        </w:rPr>
        <w:t xml:space="preserve"> (does not blossom).</w:t>
      </w:r>
    </w:p>
    <w:p>
      <w:pPr>
        <w:keepNext/>
        <w:spacing w:before="160"/>
        <w:jc w:val="center"/>
      </w:pPr>
      <w:r>
        <w:rPr>
          <w:rFonts w:ascii="Times New Roman" w:hAnsi="Times New Roman"/>
          <w:i/>
          <w:sz w:val="21"/>
        </w:rPr>
        <w:t>Wishing to hide during the *rāsa*, Kṛṣṇa shows the *gopīs* a four-armed form and so protects Himself —</w:t>
      </w:r>
    </w:p>
    <w:p>
      <w:pPr>
        <w:keepNext/>
        <w:jc w:val="center"/>
      </w:pPr>
      <w:r>
        <w:rPr>
          <w:rFonts w:ascii="Nirmala UI" w:hAnsi="Nirmala UI" w:cs="Nirmala UI"/>
          <w:sz w:val="24"/>
          <w:szCs w:val="24"/>
        </w:rPr>
        <w:t>বসন্তকালে রাসলীলা করে গোবর্দ্ধনে ৷</w:t>
        <w:br/>
      </w:r>
      <w:r>
        <w:rPr>
          <w:rFonts w:ascii="Nirmala UI" w:hAnsi="Nirmala UI" w:cs="Nirmala UI"/>
          <w:sz w:val="24"/>
          <w:szCs w:val="24"/>
        </w:rPr>
        <w:t>অন্তর্দ্ধান কৈলা সঙ্কেত করি’ রাধা সনে ॥ ২৮২ ॥</w:t>
      </w:r>
    </w:p>
    <w:p>
      <w:pPr>
        <w:keepNext/>
        <w:spacing w:after="0"/>
        <w:ind w:left="227"/>
      </w:pPr>
      <w:r>
        <w:rPr>
          <w:rFonts w:ascii="Times New Roman" w:hAnsi="Times New Roman"/>
          <w:i/>
          <w:sz w:val="20"/>
        </w:rPr>
        <w:t>vasanta-kāle rāsa-līlā kare govardhane</w:t>
      </w:r>
    </w:p>
    <w:p>
      <w:pPr>
        <w:keepNext/>
        <w:spacing w:after="40"/>
        <w:ind w:left="227"/>
      </w:pPr>
      <w:r>
        <w:rPr>
          <w:rFonts w:ascii="Times New Roman" w:hAnsi="Times New Roman"/>
          <w:color w:val="555555"/>
          <w:sz w:val="18"/>
        </w:rPr>
        <w:t>in spring  the rāsa-līlā  does  at Govardhana</w:t>
      </w:r>
    </w:p>
    <w:p>
      <w:pPr>
        <w:keepNext/>
        <w:spacing w:after="0"/>
        <w:ind w:left="227"/>
      </w:pPr>
      <w:r>
        <w:rPr>
          <w:rFonts w:ascii="Times New Roman" w:hAnsi="Times New Roman"/>
          <w:i/>
          <w:sz w:val="20"/>
        </w:rPr>
        <w:t>antarddhāna kailā saṅketa kari’ rādhā sane</w:t>
      </w:r>
    </w:p>
    <w:p>
      <w:pPr>
        <w:keepNext/>
        <w:spacing w:after="40"/>
        <w:ind w:left="227"/>
      </w:pPr>
      <w:r>
        <w:rPr>
          <w:rFonts w:ascii="Times New Roman" w:hAnsi="Times New Roman"/>
          <w:color w:val="555555"/>
          <w:sz w:val="18"/>
        </w:rPr>
        <w:t>disappearance  made  a sign  making  with Rādhā</w:t>
      </w:r>
    </w:p>
    <w:p>
      <w:pPr>
        <w:spacing w:before="60"/>
        <w:jc w:val="both"/>
      </w:pPr>
      <w:r>
        <w:rPr>
          <w:b/>
        </w:rPr>
        <w:t xml:space="preserve">282 </w:t>
      </w:r>
      <w:r>
        <w:rPr>
          <w:rFonts w:ascii="Times New Roman" w:hAnsi="Times New Roman"/>
        </w:rPr>
        <w:t>In spring, as Kṛṣṇa was dancing the rāsa by Govardhana, He made a sign to Rādhā and disappeared.</w:t>
      </w:r>
    </w:p>
    <w:p>
      <w:pPr>
        <w:keepNext/>
        <w:spacing w:before="160"/>
        <w:jc w:val="center"/>
      </w:pPr>
      <w:r>
        <w:rPr>
          <w:rFonts w:ascii="Nirmala UI" w:hAnsi="Nirmala UI" w:cs="Nirmala UI"/>
          <w:sz w:val="24"/>
          <w:szCs w:val="24"/>
        </w:rPr>
        <w:t>নিভৃতনিকুঞ্জে বসি’ দেখে রাধার বাট ৷</w:t>
        <w:br/>
      </w:r>
      <w:r>
        <w:rPr>
          <w:rFonts w:ascii="Nirmala UI" w:hAnsi="Nirmala UI" w:cs="Nirmala UI"/>
          <w:sz w:val="24"/>
          <w:szCs w:val="24"/>
        </w:rPr>
        <w:t>অন্বেষিতে আইলা তাহাঁ গোপিকার ঠাট ॥ ২৮৩ ॥</w:t>
      </w:r>
    </w:p>
    <w:p>
      <w:pPr>
        <w:keepNext/>
        <w:spacing w:after="0"/>
        <w:ind w:left="227"/>
      </w:pPr>
      <w:r>
        <w:rPr>
          <w:rFonts w:ascii="Times New Roman" w:hAnsi="Times New Roman"/>
          <w:i/>
          <w:sz w:val="20"/>
        </w:rPr>
        <w:t>nibhṛta-nikuñje vasi’ dekhe rādhāra bāṭa</w:t>
      </w:r>
    </w:p>
    <w:p>
      <w:pPr>
        <w:keepNext/>
        <w:spacing w:after="40"/>
        <w:ind w:left="227"/>
      </w:pPr>
      <w:r>
        <w:rPr>
          <w:rFonts w:ascii="Times New Roman" w:hAnsi="Times New Roman"/>
          <w:color w:val="555555"/>
          <w:sz w:val="18"/>
        </w:rPr>
        <w:t>in a secluded bower  sitting  watches  for Rādhā  the path</w:t>
      </w:r>
    </w:p>
    <w:p>
      <w:pPr>
        <w:keepNext/>
        <w:spacing w:after="0"/>
        <w:ind w:left="227"/>
      </w:pPr>
      <w:r>
        <w:rPr>
          <w:rFonts w:ascii="Times New Roman" w:hAnsi="Times New Roman"/>
          <w:i/>
          <w:sz w:val="20"/>
        </w:rPr>
        <w:t>anveṣite āilā tāhām̐ gopikāra ṭhāṭa</w:t>
      </w:r>
    </w:p>
    <w:p>
      <w:pPr>
        <w:keepNext/>
        <w:spacing w:after="40"/>
        <w:ind w:left="227"/>
      </w:pPr>
      <w:r>
        <w:rPr>
          <w:rFonts w:ascii="Times New Roman" w:hAnsi="Times New Roman"/>
          <w:color w:val="555555"/>
          <w:sz w:val="18"/>
        </w:rPr>
        <w:t>searching  came  there  of gopīs  a troop</w:t>
      </w:r>
    </w:p>
    <w:p>
      <w:pPr>
        <w:spacing w:before="60"/>
        <w:jc w:val="both"/>
      </w:pPr>
      <w:r>
        <w:rPr>
          <w:b/>
        </w:rPr>
        <w:t xml:space="preserve">283 </w:t>
      </w:r>
      <w:r>
        <w:rPr>
          <w:rFonts w:ascii="Times New Roman" w:hAnsi="Times New Roman"/>
        </w:rPr>
        <w:t>He sat in a secluded bower watching the path for Rādhā, and a troop of gopīs came there searching for Him.</w:t>
      </w:r>
    </w:p>
    <w:p>
      <w:pPr>
        <w:jc w:val="both"/>
      </w:pPr>
      <w:r>
        <w:rPr>
          <w:b/>
          <w:i/>
          <w:sz w:val="20"/>
        </w:rPr>
        <w:t xml:space="preserve">Anubhāṣya. </w:t>
      </w:r>
      <w:r>
        <w:rPr>
          <w:rFonts w:ascii="Times New Roman" w:hAnsi="Times New Roman"/>
          <w:b/>
          <w:sz w:val="20"/>
        </w:rPr>
        <w:t>*Bāṭa</w:t>
      </w:r>
      <w:r>
        <w:rPr>
          <w:rFonts w:ascii="Times New Roman" w:hAnsi="Times New Roman"/>
          <w:sz w:val="20"/>
        </w:rPr>
        <w:t xml:space="preserve">* — a path, a road. </w:t>
      </w:r>
      <w:r>
        <w:rPr>
          <w:rFonts w:ascii="Times New Roman" w:hAnsi="Times New Roman"/>
          <w:b/>
          <w:sz w:val="20"/>
        </w:rPr>
        <w:t>*Ṭhāṭa</w:t>
      </w:r>
      <w:r>
        <w:rPr>
          <w:rFonts w:ascii="Times New Roman" w:hAnsi="Times New Roman"/>
          <w:sz w:val="20"/>
        </w:rPr>
        <w:t>* — an army drawn up in ranks.</w:t>
      </w:r>
    </w:p>
    <w:p>
      <w:pPr>
        <w:keepNext/>
        <w:spacing w:before="160"/>
        <w:jc w:val="center"/>
      </w:pPr>
      <w:r>
        <w:rPr>
          <w:rFonts w:ascii="Nirmala UI" w:hAnsi="Nirmala UI" w:cs="Nirmala UI"/>
          <w:sz w:val="24"/>
          <w:szCs w:val="24"/>
        </w:rPr>
        <w:t>দূর হৈতে কৃষ্ণ দেখি’ বলে গোপীগণ ৷</w:t>
        <w:br/>
      </w:r>
      <w:r>
        <w:rPr>
          <w:rFonts w:ascii="Nirmala UI" w:hAnsi="Nirmala UI" w:cs="Nirmala UI"/>
          <w:sz w:val="24"/>
          <w:szCs w:val="24"/>
        </w:rPr>
        <w:t>“এই দেখ কুঞ্জ-ভিতর ব্রজেন্দ্রনন্দন” ॥ ২৮৪ ॥</w:t>
      </w:r>
    </w:p>
    <w:p>
      <w:pPr>
        <w:keepNext/>
        <w:spacing w:after="0"/>
        <w:ind w:left="227"/>
      </w:pPr>
      <w:r>
        <w:rPr>
          <w:rFonts w:ascii="Times New Roman" w:hAnsi="Times New Roman"/>
          <w:i/>
          <w:sz w:val="20"/>
        </w:rPr>
        <w:t>dūra haite kṛṣṇa dekhi’ bale gopī-gaṇa</w:t>
      </w:r>
    </w:p>
    <w:p>
      <w:pPr>
        <w:keepNext/>
        <w:spacing w:after="40"/>
        <w:ind w:left="227"/>
      </w:pPr>
      <w:r>
        <w:rPr>
          <w:rFonts w:ascii="Times New Roman" w:hAnsi="Times New Roman"/>
          <w:color w:val="555555"/>
          <w:sz w:val="18"/>
        </w:rPr>
        <w:t>from afar  Kṛṣṇa  seeing  say  the gopīs</w:t>
      </w:r>
    </w:p>
    <w:p>
      <w:pPr>
        <w:keepNext/>
        <w:spacing w:after="0"/>
        <w:ind w:left="227"/>
      </w:pPr>
      <w:r>
        <w:rPr>
          <w:rFonts w:ascii="Times New Roman" w:hAnsi="Times New Roman"/>
          <w:i/>
          <w:sz w:val="20"/>
        </w:rPr>
        <w:t>“ei dekha kuñja-bhitara vrajendra-nandana”</w:t>
      </w:r>
    </w:p>
    <w:p>
      <w:pPr>
        <w:keepNext/>
        <w:spacing w:after="40"/>
        <w:ind w:left="227"/>
      </w:pPr>
      <w:r>
        <w:rPr>
          <w:rFonts w:ascii="Times New Roman" w:hAnsi="Times New Roman"/>
          <w:color w:val="555555"/>
          <w:sz w:val="18"/>
        </w:rPr>
        <w:t>here  look  in the bower  the son of Vraja’s king</w:t>
      </w:r>
    </w:p>
    <w:p>
      <w:pPr>
        <w:spacing w:before="60"/>
        <w:jc w:val="both"/>
      </w:pPr>
      <w:r>
        <w:rPr>
          <w:b/>
        </w:rPr>
        <w:t xml:space="preserve">284 </w:t>
      </w:r>
      <w:r>
        <w:rPr>
          <w:rFonts w:ascii="Times New Roman" w:hAnsi="Times New Roman"/>
        </w:rPr>
        <w:t>Seeing Kṛṣṇa from afar, the gopīs cried, “Look, there in the bower is the son of Vraja’s king!”</w:t>
      </w:r>
    </w:p>
    <w:p>
      <w:pPr>
        <w:keepNext/>
        <w:spacing w:before="160"/>
        <w:jc w:val="center"/>
      </w:pPr>
      <w:r>
        <w:rPr>
          <w:rFonts w:ascii="Nirmala UI" w:hAnsi="Nirmala UI" w:cs="Nirmala UI"/>
          <w:sz w:val="24"/>
          <w:szCs w:val="24"/>
        </w:rPr>
        <w:t>গোপীগণ দেখি’ কৃষ্ণের হইল সাধ্বস ৷</w:t>
        <w:br/>
      </w:r>
      <w:r>
        <w:rPr>
          <w:rFonts w:ascii="Nirmala UI" w:hAnsi="Nirmala UI" w:cs="Nirmala UI"/>
          <w:sz w:val="24"/>
          <w:szCs w:val="24"/>
        </w:rPr>
        <w:t>লুকাইতে নারিল, ভয়ে হৈলা বিবশ ॥ ২৮৫ ॥</w:t>
      </w:r>
    </w:p>
    <w:p>
      <w:pPr>
        <w:keepNext/>
        <w:spacing w:after="0"/>
        <w:ind w:left="227"/>
      </w:pPr>
      <w:r>
        <w:rPr>
          <w:rFonts w:ascii="Times New Roman" w:hAnsi="Times New Roman"/>
          <w:i/>
          <w:sz w:val="20"/>
        </w:rPr>
        <w:t>gopī-gaṇa dekhi’ kṛṣṇera haila sādhvasa</w:t>
      </w:r>
    </w:p>
    <w:p>
      <w:pPr>
        <w:keepNext/>
        <w:spacing w:after="40"/>
        <w:ind w:left="227"/>
      </w:pPr>
      <w:r>
        <w:rPr>
          <w:rFonts w:ascii="Times New Roman" w:hAnsi="Times New Roman"/>
          <w:color w:val="555555"/>
          <w:sz w:val="18"/>
        </w:rPr>
        <w:t>the gopīs  seeing  Kṛṣṇa’s  was  alarm</w:t>
      </w:r>
    </w:p>
    <w:p>
      <w:pPr>
        <w:keepNext/>
        <w:spacing w:after="0"/>
        <w:ind w:left="227"/>
      </w:pPr>
      <w:r>
        <w:rPr>
          <w:rFonts w:ascii="Times New Roman" w:hAnsi="Times New Roman"/>
          <w:i/>
          <w:sz w:val="20"/>
        </w:rPr>
        <w:t>lukāite nārila, bhaye hailā vibaśa</w:t>
      </w:r>
    </w:p>
    <w:p>
      <w:pPr>
        <w:keepNext/>
        <w:spacing w:after="40"/>
        <w:ind w:left="227"/>
      </w:pPr>
      <w:r>
        <w:rPr>
          <w:rFonts w:ascii="Times New Roman" w:hAnsi="Times New Roman"/>
          <w:color w:val="555555"/>
          <w:sz w:val="18"/>
        </w:rPr>
        <w:t>to hide  He could not  in fear  became  helpless</w:t>
      </w:r>
    </w:p>
    <w:p>
      <w:pPr>
        <w:spacing w:before="60"/>
        <w:jc w:val="both"/>
      </w:pPr>
      <w:r>
        <w:rPr>
          <w:b/>
        </w:rPr>
        <w:t xml:space="preserve">285 </w:t>
      </w:r>
      <w:r>
        <w:rPr>
          <w:rFonts w:ascii="Times New Roman" w:hAnsi="Times New Roman"/>
        </w:rPr>
        <w:t>Seeing the gopīs, Kṛṣṇa was alarmed; He could not hide, and fear overcame Him.</w:t>
      </w:r>
    </w:p>
    <w:p>
      <w:pPr>
        <w:jc w:val="both"/>
      </w:pPr>
      <w:r>
        <w:rPr>
          <w:b/>
          <w:i/>
          <w:sz w:val="20"/>
        </w:rPr>
        <w:t xml:space="preserve">Anubhāṣya. </w:t>
      </w:r>
      <w:r>
        <w:rPr>
          <w:rFonts w:ascii="Times New Roman" w:hAnsi="Times New Roman"/>
          <w:b/>
          <w:sz w:val="20"/>
        </w:rPr>
        <w:t>*Sādhvasa</w:t>
      </w:r>
      <w:r>
        <w:rPr>
          <w:rFonts w:ascii="Times New Roman" w:hAnsi="Times New Roman"/>
          <w:sz w:val="20"/>
        </w:rPr>
        <w:t>* — fear, terror, apprehension, agitation of the mind, confusion.</w:t>
      </w:r>
    </w:p>
    <w:p>
      <w:pPr>
        <w:keepNext/>
        <w:spacing w:before="160"/>
        <w:jc w:val="center"/>
      </w:pPr>
      <w:r>
        <w:rPr>
          <w:rFonts w:ascii="Nirmala UI" w:hAnsi="Nirmala UI" w:cs="Nirmala UI"/>
          <w:sz w:val="24"/>
          <w:szCs w:val="24"/>
        </w:rPr>
        <w:t>চতুর্ভুজ মূর্ত্তি ধরি’ আছেন বসিয়া ৷</w:t>
        <w:br/>
      </w:r>
      <w:r>
        <w:rPr>
          <w:rFonts w:ascii="Nirmala UI" w:hAnsi="Nirmala UI" w:cs="Nirmala UI"/>
          <w:sz w:val="24"/>
          <w:szCs w:val="24"/>
        </w:rPr>
        <w:t>কৃষ্ণ দেখি’ গোপী কহে নিকটে আসিয়া ॥ ২৮৬ ॥</w:t>
      </w:r>
    </w:p>
    <w:p>
      <w:pPr>
        <w:keepNext/>
        <w:spacing w:after="0"/>
        <w:ind w:left="227"/>
      </w:pPr>
      <w:r>
        <w:rPr>
          <w:rFonts w:ascii="Times New Roman" w:hAnsi="Times New Roman"/>
          <w:i/>
          <w:sz w:val="20"/>
        </w:rPr>
        <w:t>catur-bhuja mūrti dhari’ āchena vasiyā</w:t>
      </w:r>
    </w:p>
    <w:p>
      <w:pPr>
        <w:keepNext/>
        <w:spacing w:after="40"/>
        <w:ind w:left="227"/>
      </w:pPr>
      <w:r>
        <w:rPr>
          <w:rFonts w:ascii="Times New Roman" w:hAnsi="Times New Roman"/>
          <w:color w:val="555555"/>
          <w:sz w:val="18"/>
        </w:rPr>
        <w:t>four-armed  form  assuming  is  sitting</w:t>
      </w:r>
    </w:p>
    <w:p>
      <w:pPr>
        <w:keepNext/>
        <w:spacing w:after="0"/>
        <w:ind w:left="227"/>
      </w:pPr>
      <w:r>
        <w:rPr>
          <w:rFonts w:ascii="Times New Roman" w:hAnsi="Times New Roman"/>
          <w:i/>
          <w:sz w:val="20"/>
        </w:rPr>
        <w:t>kṛṣṇa dekhi’ gopī kahe nikaṭe āsiyā</w:t>
      </w:r>
    </w:p>
    <w:p>
      <w:pPr>
        <w:keepNext/>
        <w:spacing w:after="40"/>
        <w:ind w:left="227"/>
      </w:pPr>
      <w:r>
        <w:rPr>
          <w:rFonts w:ascii="Times New Roman" w:hAnsi="Times New Roman"/>
          <w:color w:val="555555"/>
          <w:sz w:val="18"/>
        </w:rPr>
        <w:t>Kṛṣṇa  seeing  the gopīs  say  near  coming</w:t>
      </w:r>
    </w:p>
    <w:p>
      <w:pPr>
        <w:spacing w:before="60"/>
        <w:jc w:val="both"/>
      </w:pPr>
      <w:r>
        <w:rPr>
          <w:b/>
        </w:rPr>
        <w:t xml:space="preserve">286 </w:t>
      </w:r>
      <w:r>
        <w:rPr>
          <w:rFonts w:ascii="Times New Roman" w:hAnsi="Times New Roman"/>
        </w:rPr>
        <w:t>So He took a four-armed form and sat there, and seeing Kṛṣṇa thus, the gopīs came near and said,</w:t>
      </w:r>
    </w:p>
    <w:p>
      <w:pPr>
        <w:keepNext/>
        <w:spacing w:before="160"/>
        <w:jc w:val="center"/>
      </w:pPr>
      <w:r>
        <w:rPr>
          <w:rFonts w:ascii="Times New Roman" w:hAnsi="Times New Roman"/>
          <w:i/>
          <w:sz w:val="21"/>
        </w:rPr>
        <w:t>The *gopīs* offer prayers to Nārāyaṇa —</w:t>
      </w:r>
    </w:p>
    <w:p>
      <w:pPr>
        <w:keepNext/>
        <w:jc w:val="center"/>
      </w:pPr>
      <w:r>
        <w:rPr>
          <w:rFonts w:ascii="Nirmala UI" w:hAnsi="Nirmala UI" w:cs="Nirmala UI"/>
          <w:sz w:val="24"/>
          <w:szCs w:val="24"/>
        </w:rPr>
        <w:t>‘ইহোঁ কৃষ্ণ নহে, ইহোঁ নারায়ণ-মূর্ত্তি ৷’</w:t>
        <w:br/>
      </w:r>
      <w:r>
        <w:rPr>
          <w:rFonts w:ascii="Nirmala UI" w:hAnsi="Nirmala UI" w:cs="Nirmala UI"/>
          <w:sz w:val="24"/>
          <w:szCs w:val="24"/>
        </w:rPr>
        <w:t>এত বলি’ সবে তাঁরে করে নতি-স্তুতি ॥ ২৮৭ ॥</w:t>
      </w:r>
    </w:p>
    <w:p>
      <w:pPr>
        <w:keepNext/>
        <w:spacing w:after="0"/>
        <w:ind w:left="227"/>
      </w:pPr>
      <w:r>
        <w:rPr>
          <w:rFonts w:ascii="Times New Roman" w:hAnsi="Times New Roman"/>
          <w:i/>
          <w:sz w:val="20"/>
        </w:rPr>
        <w:t>‘ihom̐ kṛṣṇa nahe, ihom̐ nārāyaṇa-mūrti’</w:t>
      </w:r>
    </w:p>
    <w:p>
      <w:pPr>
        <w:keepNext/>
        <w:spacing w:after="40"/>
        <w:ind w:left="227"/>
      </w:pPr>
      <w:r>
        <w:rPr>
          <w:rFonts w:ascii="Times New Roman" w:hAnsi="Times New Roman"/>
          <w:color w:val="555555"/>
          <w:sz w:val="18"/>
        </w:rPr>
        <w:t>this  Kṛṣṇa  is not  this  Nārāyaṇa’s form</w:t>
      </w:r>
    </w:p>
    <w:p>
      <w:pPr>
        <w:keepNext/>
        <w:spacing w:after="0"/>
        <w:ind w:left="227"/>
      </w:pPr>
      <w:r>
        <w:rPr>
          <w:rFonts w:ascii="Times New Roman" w:hAnsi="Times New Roman"/>
          <w:i/>
          <w:sz w:val="20"/>
        </w:rPr>
        <w:t>eta bali’ sabe tām̐re kare nati-stuti</w:t>
      </w:r>
    </w:p>
    <w:p>
      <w:pPr>
        <w:keepNext/>
        <w:spacing w:after="40"/>
        <w:ind w:left="227"/>
      </w:pPr>
      <w:r>
        <w:rPr>
          <w:rFonts w:ascii="Times New Roman" w:hAnsi="Times New Roman"/>
          <w:color w:val="555555"/>
          <w:sz w:val="18"/>
        </w:rPr>
        <w:t>this  saying  all  to Him  make  obeisance and praise</w:t>
      </w:r>
    </w:p>
    <w:p>
      <w:pPr>
        <w:spacing w:before="60"/>
        <w:jc w:val="both"/>
      </w:pPr>
      <w:r>
        <w:rPr>
          <w:b/>
        </w:rPr>
        <w:t xml:space="preserve">287 </w:t>
      </w:r>
      <w:r>
        <w:rPr>
          <w:rFonts w:ascii="Times New Roman" w:hAnsi="Times New Roman"/>
        </w:rPr>
        <w:t>“This is not Kṛṣṇa; this is a form of Nārāyaṇa.” So saying, they all bowed to Him and offered praise:</w:t>
      </w:r>
    </w:p>
    <w:p>
      <w:pPr>
        <w:keepNext/>
        <w:spacing w:before="160"/>
        <w:jc w:val="center"/>
      </w:pPr>
      <w:r>
        <w:rPr>
          <w:rFonts w:ascii="Nirmala UI" w:hAnsi="Nirmala UI" w:cs="Nirmala UI"/>
          <w:sz w:val="24"/>
          <w:szCs w:val="24"/>
        </w:rPr>
        <w:t>‘নমো নারায়ণ’, দেব করহ প্রসাদ ৷</w:t>
        <w:br/>
      </w:r>
      <w:r>
        <w:rPr>
          <w:rFonts w:ascii="Nirmala UI" w:hAnsi="Nirmala UI" w:cs="Nirmala UI"/>
          <w:sz w:val="24"/>
          <w:szCs w:val="24"/>
        </w:rPr>
        <w:t>কৃষ্ণসঙ্গ দেহ মোরে, ঘুচাহ বিষাদ ॥ ২৮৮ ॥</w:t>
      </w:r>
    </w:p>
    <w:p>
      <w:pPr>
        <w:keepNext/>
        <w:spacing w:after="0"/>
        <w:ind w:left="227"/>
      </w:pPr>
      <w:r>
        <w:rPr>
          <w:rFonts w:ascii="Times New Roman" w:hAnsi="Times New Roman"/>
          <w:i/>
          <w:sz w:val="20"/>
        </w:rPr>
        <w:t>‘namo nārāyaṇa’, deva karaha prasāda</w:t>
      </w:r>
    </w:p>
    <w:p>
      <w:pPr>
        <w:keepNext/>
        <w:spacing w:after="40"/>
        <w:ind w:left="227"/>
      </w:pPr>
      <w:r>
        <w:rPr>
          <w:rFonts w:ascii="Times New Roman" w:hAnsi="Times New Roman"/>
          <w:color w:val="555555"/>
          <w:sz w:val="18"/>
        </w:rPr>
        <w:t>obeisance to Nārāyaṇa  O Lord  make  grace</w:t>
      </w:r>
    </w:p>
    <w:p>
      <w:pPr>
        <w:keepNext/>
        <w:spacing w:after="0"/>
        <w:ind w:left="227"/>
      </w:pPr>
      <w:r>
        <w:rPr>
          <w:rFonts w:ascii="Times New Roman" w:hAnsi="Times New Roman"/>
          <w:i/>
          <w:sz w:val="20"/>
        </w:rPr>
        <w:t>kṛṣṇa-saṅga deha more, ghucāha viṣāda</w:t>
      </w:r>
    </w:p>
    <w:p>
      <w:pPr>
        <w:keepNext/>
        <w:spacing w:after="40"/>
        <w:ind w:left="227"/>
      </w:pPr>
      <w:r>
        <w:rPr>
          <w:rFonts w:ascii="Times New Roman" w:hAnsi="Times New Roman"/>
          <w:color w:val="555555"/>
          <w:sz w:val="18"/>
        </w:rPr>
        <w:t>Kṛṣṇa’s company  give  to us  remove  sorrow</w:t>
      </w:r>
    </w:p>
    <w:p>
      <w:pPr>
        <w:spacing w:before="60"/>
        <w:jc w:val="both"/>
      </w:pPr>
      <w:r>
        <w:rPr>
          <w:b/>
        </w:rPr>
        <w:t xml:space="preserve">288 </w:t>
      </w:r>
      <w:r>
        <w:rPr>
          <w:rFonts w:ascii="Times New Roman" w:hAnsi="Times New Roman"/>
        </w:rPr>
        <w:t>“Obeisance to Nārāyaṇa! O Lord, be gracious: grant us Kṛṣṇa’s company and take away our sorrow.”</w:t>
      </w:r>
    </w:p>
    <w:p>
      <w:pPr>
        <w:jc w:val="both"/>
      </w:pPr>
      <w:r>
        <w:rPr>
          <w:b/>
          <w:i/>
          <w:sz w:val="20"/>
        </w:rPr>
        <w:t xml:space="preserve">Anubhāṣya. </w:t>
      </w:r>
      <w:r>
        <w:rPr>
          <w:rFonts w:ascii="Times New Roman" w:hAnsi="Times New Roman"/>
          <w:b/>
          <w:sz w:val="20"/>
        </w:rPr>
        <w:t>*More</w:t>
      </w:r>
      <w:r>
        <w:rPr>
          <w:rFonts w:ascii="Times New Roman" w:hAnsi="Times New Roman"/>
          <w:sz w:val="20"/>
        </w:rPr>
        <w:t>* — to us.</w:t>
      </w:r>
    </w:p>
    <w:p>
      <w:pPr>
        <w:keepNext/>
        <w:spacing w:before="160"/>
        <w:jc w:val="center"/>
      </w:pPr>
      <w:r>
        <w:rPr>
          <w:rFonts w:ascii="Nirmala UI" w:hAnsi="Nirmala UI" w:cs="Nirmala UI"/>
          <w:sz w:val="24"/>
          <w:szCs w:val="24"/>
        </w:rPr>
        <w:t>এত বলি নমস্করি’ গেলা গোপীগণ ৷</w:t>
        <w:br/>
      </w:r>
      <w:r>
        <w:rPr>
          <w:rFonts w:ascii="Nirmala UI" w:hAnsi="Nirmala UI" w:cs="Nirmala UI"/>
          <w:sz w:val="24"/>
          <w:szCs w:val="24"/>
        </w:rPr>
        <w:t>হেনকালে রাধা আসি’ দিলা দরশন ॥ ২৮৯ ॥</w:t>
      </w:r>
    </w:p>
    <w:p>
      <w:pPr>
        <w:keepNext/>
        <w:spacing w:after="0"/>
        <w:ind w:left="227"/>
      </w:pPr>
      <w:r>
        <w:rPr>
          <w:rFonts w:ascii="Times New Roman" w:hAnsi="Times New Roman"/>
          <w:i/>
          <w:sz w:val="20"/>
        </w:rPr>
        <w:t>eta bali namaskari’ gelā gopī-gaṇa</w:t>
      </w:r>
    </w:p>
    <w:p>
      <w:pPr>
        <w:keepNext/>
        <w:spacing w:after="40"/>
        <w:ind w:left="227"/>
      </w:pPr>
      <w:r>
        <w:rPr>
          <w:rFonts w:ascii="Times New Roman" w:hAnsi="Times New Roman"/>
          <w:color w:val="555555"/>
          <w:sz w:val="18"/>
        </w:rPr>
        <w:t>this  saying  bowing  went  the gopīs</w:t>
      </w:r>
    </w:p>
    <w:p>
      <w:pPr>
        <w:keepNext/>
        <w:spacing w:after="0"/>
        <w:ind w:left="227"/>
      </w:pPr>
      <w:r>
        <w:rPr>
          <w:rFonts w:ascii="Times New Roman" w:hAnsi="Times New Roman"/>
          <w:i/>
          <w:sz w:val="20"/>
        </w:rPr>
        <w:t>hena-kāle rādhā āsi’ dilā daraśana</w:t>
      </w:r>
    </w:p>
    <w:p>
      <w:pPr>
        <w:keepNext/>
        <w:spacing w:after="40"/>
        <w:ind w:left="227"/>
      </w:pPr>
      <w:r>
        <w:rPr>
          <w:rFonts w:ascii="Times New Roman" w:hAnsi="Times New Roman"/>
          <w:color w:val="555555"/>
          <w:sz w:val="18"/>
        </w:rPr>
        <w:t>just then  Rādhā  coming  gave  sight</w:t>
      </w:r>
    </w:p>
    <w:p>
      <w:pPr>
        <w:spacing w:before="60"/>
        <w:jc w:val="both"/>
      </w:pPr>
      <w:r>
        <w:rPr>
          <w:b/>
        </w:rPr>
        <w:t xml:space="preserve">289 </w:t>
      </w:r>
      <w:r>
        <w:rPr>
          <w:rFonts w:ascii="Times New Roman" w:hAnsi="Times New Roman"/>
        </w:rPr>
        <w:t>With these words they bowed and went away, and just then Rādhā came into view.</w:t>
      </w:r>
    </w:p>
    <w:p>
      <w:pPr>
        <w:keepNext/>
        <w:spacing w:before="160"/>
        <w:jc w:val="center"/>
      </w:pPr>
      <w:r>
        <w:rPr>
          <w:rFonts w:ascii="Times New Roman" w:hAnsi="Times New Roman"/>
          <w:i/>
          <w:sz w:val="21"/>
        </w:rPr>
        <w:t>As soon as Śrīmatī Rādhikā arrives, the four-armed form vanishes: the two-armed form is the *svayaṁ-rūpa* —</w:t>
      </w:r>
    </w:p>
    <w:p>
      <w:pPr>
        <w:keepNext/>
        <w:jc w:val="center"/>
      </w:pPr>
      <w:r>
        <w:rPr>
          <w:rFonts w:ascii="Nirmala UI" w:hAnsi="Nirmala UI" w:cs="Nirmala UI"/>
          <w:sz w:val="24"/>
          <w:szCs w:val="24"/>
        </w:rPr>
        <w:t>রাধা দেখি’ কৃষ্ণ তাঁরে হাস্য করিতে ৷</w:t>
        <w:br/>
      </w:r>
      <w:r>
        <w:rPr>
          <w:rFonts w:ascii="Nirmala UI" w:hAnsi="Nirmala UI" w:cs="Nirmala UI"/>
          <w:sz w:val="24"/>
          <w:szCs w:val="24"/>
        </w:rPr>
        <w:t>সেই চতুর্ভুজ মূর্ত্তি চাহেন রাখিতে ॥ ২৯০ ॥</w:t>
      </w:r>
    </w:p>
    <w:p>
      <w:pPr>
        <w:keepNext/>
        <w:spacing w:after="0"/>
        <w:ind w:left="227"/>
      </w:pPr>
      <w:r>
        <w:rPr>
          <w:rFonts w:ascii="Times New Roman" w:hAnsi="Times New Roman"/>
          <w:i/>
          <w:sz w:val="20"/>
        </w:rPr>
        <w:t>rādhā dekhi’ kṛṣṇa tām̐re hāsya karite</w:t>
      </w:r>
    </w:p>
    <w:p>
      <w:pPr>
        <w:keepNext/>
        <w:spacing w:after="40"/>
        <w:ind w:left="227"/>
      </w:pPr>
      <w:r>
        <w:rPr>
          <w:rFonts w:ascii="Times New Roman" w:hAnsi="Times New Roman"/>
          <w:color w:val="555555"/>
          <w:sz w:val="18"/>
        </w:rPr>
        <w:t>Rādhā  seeing  Kṛṣṇa  Her  a jest  to make</w:t>
      </w:r>
    </w:p>
    <w:p>
      <w:pPr>
        <w:keepNext/>
        <w:spacing w:after="0"/>
        <w:ind w:left="227"/>
      </w:pPr>
      <w:r>
        <w:rPr>
          <w:rFonts w:ascii="Times New Roman" w:hAnsi="Times New Roman"/>
          <w:i/>
          <w:sz w:val="20"/>
        </w:rPr>
        <w:t>sei catur-bhuja mūrti cāhena rākhite</w:t>
      </w:r>
    </w:p>
    <w:p>
      <w:pPr>
        <w:keepNext/>
        <w:spacing w:after="40"/>
        <w:ind w:left="227"/>
      </w:pPr>
      <w:r>
        <w:rPr>
          <w:rFonts w:ascii="Times New Roman" w:hAnsi="Times New Roman"/>
          <w:color w:val="555555"/>
          <w:sz w:val="18"/>
        </w:rPr>
        <w:t>that  four-armed  form  wishes  to keep</w:t>
      </w:r>
    </w:p>
    <w:p>
      <w:pPr>
        <w:spacing w:before="60"/>
        <w:jc w:val="both"/>
      </w:pPr>
      <w:r>
        <w:rPr>
          <w:b/>
        </w:rPr>
        <w:t xml:space="preserve">290 </w:t>
      </w:r>
      <w:r>
        <w:rPr>
          <w:rFonts w:ascii="Times New Roman" w:hAnsi="Times New Roman"/>
        </w:rPr>
        <w:t>Seeing Rādhā, Kṛṣṇa wanted to keep that four-armed form, to tease Her as well.</w:t>
      </w:r>
    </w:p>
    <w:p>
      <w:pPr>
        <w:keepNext/>
        <w:spacing w:before="160"/>
        <w:jc w:val="center"/>
      </w:pPr>
      <w:r>
        <w:rPr>
          <w:rFonts w:ascii="Nirmala UI" w:hAnsi="Nirmala UI" w:cs="Nirmala UI"/>
          <w:sz w:val="24"/>
          <w:szCs w:val="24"/>
        </w:rPr>
        <w:t>লুকাইলা দুই ভুজ রাধার অগ্রেতে ৷</w:t>
        <w:br/>
      </w:r>
      <w:r>
        <w:rPr>
          <w:rFonts w:ascii="Nirmala UI" w:hAnsi="Nirmala UI" w:cs="Nirmala UI"/>
          <w:sz w:val="24"/>
          <w:szCs w:val="24"/>
        </w:rPr>
        <w:t>বহু যত্ন কৈলা কৃষ্ণ, নারিল রাখিতে ॥ ২৯১ ॥</w:t>
      </w:r>
    </w:p>
    <w:p>
      <w:pPr>
        <w:keepNext/>
        <w:spacing w:after="0"/>
        <w:ind w:left="227"/>
      </w:pPr>
      <w:r>
        <w:rPr>
          <w:rFonts w:ascii="Times New Roman" w:hAnsi="Times New Roman"/>
          <w:i/>
          <w:sz w:val="20"/>
        </w:rPr>
        <w:t>lukāilā dui bhuja rādhāra agrete</w:t>
      </w:r>
    </w:p>
    <w:p>
      <w:pPr>
        <w:keepNext/>
        <w:spacing w:after="40"/>
        <w:ind w:left="227"/>
      </w:pPr>
      <w:r>
        <w:rPr>
          <w:rFonts w:ascii="Times New Roman" w:hAnsi="Times New Roman"/>
          <w:color w:val="555555"/>
          <w:sz w:val="18"/>
        </w:rPr>
        <w:t>hid  two  arms  of Rādhā  before</w:t>
      </w:r>
    </w:p>
    <w:p>
      <w:pPr>
        <w:keepNext/>
        <w:spacing w:after="0"/>
        <w:ind w:left="227"/>
      </w:pPr>
      <w:r>
        <w:rPr>
          <w:rFonts w:ascii="Times New Roman" w:hAnsi="Times New Roman"/>
          <w:i/>
          <w:sz w:val="20"/>
        </w:rPr>
        <w:t>bahu yatna kailā kṛṣṇa, nārila rākhite</w:t>
      </w:r>
    </w:p>
    <w:p>
      <w:pPr>
        <w:keepNext/>
        <w:spacing w:after="40"/>
        <w:ind w:left="227"/>
      </w:pPr>
      <w:r>
        <w:rPr>
          <w:rFonts w:ascii="Times New Roman" w:hAnsi="Times New Roman"/>
          <w:color w:val="555555"/>
          <w:sz w:val="18"/>
        </w:rPr>
        <w:t>much  effort  made  Kṛṣṇa  could not  keep</w:t>
      </w:r>
    </w:p>
    <w:p>
      <w:pPr>
        <w:spacing w:before="60"/>
        <w:jc w:val="both"/>
      </w:pPr>
      <w:r>
        <w:rPr>
          <w:b/>
        </w:rPr>
        <w:t xml:space="preserve">291 </w:t>
      </w:r>
      <w:r>
        <w:rPr>
          <w:rFonts w:ascii="Times New Roman" w:hAnsi="Times New Roman"/>
        </w:rPr>
        <w:t>But before Rādhā two of His arms vanished; try as He might, Kṛṣṇa could not keep them.</w:t>
      </w:r>
    </w:p>
    <w:p>
      <w:pPr>
        <w:keepNext/>
        <w:spacing w:before="160"/>
        <w:jc w:val="center"/>
      </w:pPr>
      <w:r>
        <w:rPr>
          <w:rFonts w:ascii="Times New Roman" w:hAnsi="Times New Roman"/>
          <w:i/>
          <w:sz w:val="21"/>
        </w:rPr>
        <w:t>Śrī Rādhā's inconceivable love for Kṛṣṇa —</w:t>
      </w:r>
    </w:p>
    <w:p>
      <w:pPr>
        <w:keepNext/>
        <w:jc w:val="center"/>
      </w:pPr>
      <w:r>
        <w:rPr>
          <w:rFonts w:ascii="Nirmala UI" w:hAnsi="Nirmala UI" w:cs="Nirmala UI"/>
          <w:sz w:val="24"/>
          <w:szCs w:val="24"/>
        </w:rPr>
        <w:t>রাধার বিশুদ্ধ-ভাবের অচিন্ত্য প্রভাব ৷</w:t>
        <w:br/>
      </w:r>
      <w:r>
        <w:rPr>
          <w:rFonts w:ascii="Nirmala UI" w:hAnsi="Nirmala UI" w:cs="Nirmala UI"/>
          <w:sz w:val="24"/>
          <w:szCs w:val="24"/>
        </w:rPr>
        <w:t>যে কৃষ্ণেরে করাইলা দ্বিভুজ স্বভাব ॥ ২৯২ ॥</w:t>
      </w:r>
    </w:p>
    <w:p>
      <w:pPr>
        <w:keepNext/>
        <w:spacing w:after="0"/>
        <w:ind w:left="227"/>
      </w:pPr>
      <w:r>
        <w:rPr>
          <w:rFonts w:ascii="Times New Roman" w:hAnsi="Times New Roman"/>
          <w:i/>
          <w:sz w:val="20"/>
        </w:rPr>
        <w:t>rādhāra viśuddha-bhāvera acintya prabhāva</w:t>
      </w:r>
    </w:p>
    <w:p>
      <w:pPr>
        <w:keepNext/>
        <w:spacing w:after="40"/>
        <w:ind w:left="227"/>
      </w:pPr>
      <w:r>
        <w:rPr>
          <w:rFonts w:ascii="Times New Roman" w:hAnsi="Times New Roman"/>
          <w:color w:val="555555"/>
          <w:sz w:val="18"/>
        </w:rPr>
        <w:t>of Rādhā’s  pure love  inconceivable  power</w:t>
      </w:r>
    </w:p>
    <w:p>
      <w:pPr>
        <w:keepNext/>
        <w:spacing w:after="0"/>
        <w:ind w:left="227"/>
      </w:pPr>
      <w:r>
        <w:rPr>
          <w:rFonts w:ascii="Times New Roman" w:hAnsi="Times New Roman"/>
          <w:i/>
          <w:sz w:val="20"/>
        </w:rPr>
        <w:t>ye kṛṣṇere karāilā dvi-bhuja svabhāva</w:t>
      </w:r>
    </w:p>
    <w:p>
      <w:pPr>
        <w:keepNext/>
        <w:spacing w:after="40"/>
        <w:ind w:left="227"/>
      </w:pPr>
      <w:r>
        <w:rPr>
          <w:rFonts w:ascii="Times New Roman" w:hAnsi="Times New Roman"/>
          <w:color w:val="555555"/>
          <w:sz w:val="18"/>
        </w:rPr>
        <w:t>which  Kṛṣṇa  made  two-armed  His own nature</w:t>
      </w:r>
    </w:p>
    <w:p>
      <w:pPr>
        <w:spacing w:before="60"/>
        <w:jc w:val="both"/>
      </w:pPr>
      <w:r>
        <w:rPr>
          <w:b/>
        </w:rPr>
        <w:t xml:space="preserve">292 </w:t>
      </w:r>
      <w:r>
        <w:rPr>
          <w:rFonts w:ascii="Times New Roman" w:hAnsi="Times New Roman"/>
        </w:rPr>
        <w:t>Such is the inconceivable power of Rādhā’s pure love, which brought Kṛṣṇa back to His own two-armed nature.</w:t>
      </w:r>
    </w:p>
    <w:p>
      <w:pPr>
        <w:keepNext/>
        <w:spacing w:before="160"/>
        <w:jc w:val="center"/>
      </w:pPr>
      <w:r>
        <w:rPr>
          <w:rFonts w:ascii="Times New Roman" w:hAnsi="Times New Roman"/>
          <w:i/>
          <w:sz w:val="21"/>
        </w:rPr>
        <w:t>Kṛṣṇa's cleverness is defeated before Śrī Rādhā; Śyāmasundara is the eternal *svayaṁ-rūpa* — (*Ujjvala-nīlamaṇi*, section 7, the words of Śrī Rūpa Gosvāmī)</w:t>
      </w:r>
    </w:p>
    <w:p>
      <w:pPr>
        <w:keepNext/>
        <w:jc w:val="center"/>
      </w:pPr>
      <w:r>
        <w:rPr>
          <w:rFonts w:ascii="Nirmala UI" w:hAnsi="Nirmala UI" w:cs="Nirmala UI"/>
          <w:sz w:val="24"/>
          <w:szCs w:val="24"/>
        </w:rPr>
        <w:t>রাসারম্ভবিধৌ নিলীয়বসতা কুঞ্জে মৃগাক্ষিগণৈ-</w:t>
        <w:br/>
      </w:r>
      <w:r>
        <w:rPr>
          <w:rFonts w:ascii="Nirmala UI" w:hAnsi="Nirmala UI" w:cs="Nirmala UI"/>
          <w:sz w:val="24"/>
          <w:szCs w:val="24"/>
        </w:rPr>
        <w:t>র্দৃষ্টং গোপয়িতুং স্বমুদ্ধুরধিয়া যা সুষ্ঠু সন্দর্শিতা ৷</w:t>
        <w:br/>
      </w:r>
      <w:r>
        <w:rPr>
          <w:rFonts w:ascii="Nirmala UI" w:hAnsi="Nirmala UI" w:cs="Nirmala UI"/>
          <w:sz w:val="24"/>
          <w:szCs w:val="24"/>
        </w:rPr>
        <w:t>রাধায়াঃ প্রণয়স্য হন্ত মহিমা যস্য শ্রিয়া রক্ষিতুং</w:t>
        <w:br/>
      </w:r>
      <w:r>
        <w:rPr>
          <w:rFonts w:ascii="Nirmala UI" w:hAnsi="Nirmala UI" w:cs="Nirmala UI"/>
          <w:sz w:val="24"/>
          <w:szCs w:val="24"/>
        </w:rPr>
        <w:t>সা শক্যা প্রভবিষ্ণুনাপি হরিণা নাসীচ্চতুর্ব্বাহুতা ॥ ২৯৩ ॥</w:t>
      </w:r>
    </w:p>
    <w:p>
      <w:pPr>
        <w:keepNext/>
        <w:spacing w:after="0"/>
        <w:ind w:left="227"/>
      </w:pPr>
      <w:r>
        <w:rPr>
          <w:rFonts w:ascii="Times New Roman" w:hAnsi="Times New Roman"/>
          <w:i/>
          <w:sz w:val="20"/>
        </w:rPr>
        <w:t>rāsārambha-vidhau nilīya vasatā kuñje mṛgākṣi-gaṇair</w:t>
      </w:r>
    </w:p>
    <w:p>
      <w:pPr>
        <w:keepNext/>
        <w:spacing w:after="40"/>
        <w:ind w:left="227"/>
      </w:pPr>
      <w:r>
        <w:rPr>
          <w:rFonts w:ascii="Times New Roman" w:hAnsi="Times New Roman"/>
          <w:color w:val="555555"/>
          <w:sz w:val="18"/>
        </w:rPr>
        <w:t>at the start of the rāsa  hiding  staying  in a bower  by the doe-eyed ones</w:t>
      </w:r>
    </w:p>
    <w:p>
      <w:pPr>
        <w:keepNext/>
        <w:spacing w:after="0"/>
        <w:ind w:left="227"/>
      </w:pPr>
      <w:r>
        <w:rPr>
          <w:rFonts w:ascii="Times New Roman" w:hAnsi="Times New Roman"/>
          <w:i/>
          <w:sz w:val="20"/>
        </w:rPr>
        <w:t>dṛṣṭaṁ gopayituṁ svam uddhura-dhiyā yā suṣṭhu sandarśitā</w:t>
      </w:r>
    </w:p>
    <w:p>
      <w:pPr>
        <w:keepNext/>
        <w:spacing w:after="40"/>
        <w:ind w:left="227"/>
      </w:pPr>
      <w:r>
        <w:rPr>
          <w:rFonts w:ascii="Times New Roman" w:hAnsi="Times New Roman"/>
          <w:color w:val="555555"/>
          <w:sz w:val="18"/>
        </w:rPr>
        <w:t>seen  to conceal  Himself  with a bold mind  which  skilfully  was shown</w:t>
      </w:r>
    </w:p>
    <w:p>
      <w:pPr>
        <w:keepNext/>
        <w:spacing w:after="0"/>
        <w:ind w:left="227"/>
      </w:pPr>
      <w:r>
        <w:rPr>
          <w:rFonts w:ascii="Times New Roman" w:hAnsi="Times New Roman"/>
          <w:i/>
          <w:sz w:val="20"/>
        </w:rPr>
        <w:t>rādhāyāḥ praṇayasya hanta mahimā yasya śriyā rakṣituṁ</w:t>
      </w:r>
    </w:p>
    <w:p>
      <w:pPr>
        <w:keepNext/>
        <w:spacing w:after="40"/>
        <w:ind w:left="227"/>
      </w:pPr>
      <w:r>
        <w:rPr>
          <w:rFonts w:ascii="Times New Roman" w:hAnsi="Times New Roman"/>
          <w:color w:val="555555"/>
          <w:sz w:val="18"/>
        </w:rPr>
        <w:t>of Rādhā  of the love  ah  the greatness  of which  by the splendour  to keep</w:t>
      </w:r>
    </w:p>
    <w:p>
      <w:pPr>
        <w:keepNext/>
        <w:spacing w:after="0"/>
        <w:ind w:left="227"/>
      </w:pPr>
      <w:r>
        <w:rPr>
          <w:rFonts w:ascii="Times New Roman" w:hAnsi="Times New Roman"/>
          <w:i/>
          <w:sz w:val="20"/>
        </w:rPr>
        <w:t>sā śakyā prabhaviṣṇunāpi hariṇā nāsīc catur-bāhutā</w:t>
      </w:r>
    </w:p>
    <w:p>
      <w:pPr>
        <w:keepNext/>
        <w:spacing w:after="40"/>
        <w:ind w:left="227"/>
      </w:pPr>
      <w:r>
        <w:rPr>
          <w:rFonts w:ascii="Times New Roman" w:hAnsi="Times New Roman"/>
          <w:color w:val="555555"/>
          <w:sz w:val="18"/>
        </w:rPr>
        <w:t>it  possible  by the all-powerful even  by Hari  not was  four-armedness</w:t>
      </w:r>
    </w:p>
    <w:p>
      <w:pPr>
        <w:spacing w:before="60"/>
        <w:jc w:val="both"/>
      </w:pPr>
      <w:r>
        <w:rPr>
          <w:b/>
        </w:rPr>
        <w:t xml:space="preserve">293 </w:t>
      </w:r>
      <w:r>
        <w:rPr>
          <w:rFonts w:ascii="Times New Roman" w:hAnsi="Times New Roman"/>
        </w:rPr>
        <w:t>“At the start of the rāsa dance Kṛṣṇa hid in a bower, but the doe-eyed gopīs saw Him; to conceal Himself, He cleverly showed them a four-armed form. Yet before the splendour of Rādhā’s love even the all-powerful Hari could not keep it. Ah, how great is Her love!” (Ujjvala-nīlamaṇi)</w:t>
      </w:r>
    </w:p>
    <w:p>
      <w:pPr>
        <w:jc w:val="both"/>
      </w:pPr>
      <w:r>
        <w:rPr>
          <w:b/>
          <w:i/>
          <w:sz w:val="20"/>
        </w:rPr>
        <w:t xml:space="preserve">Amṛta-pravāha-bhāṣya. </w:t>
      </w:r>
      <w:r>
        <w:rPr>
          <w:rFonts w:ascii="Times New Roman" w:hAnsi="Times New Roman"/>
          <w:sz w:val="20"/>
        </w:rPr>
        <w:t>At the beginning of the *rāsa*, Kṛṣṇa, in play, hid in a *kuñja*. Seeing the doe-eyed *gopīs* coming toward Him, He grew anxious and displayed His charming four-armed form. The ordinary *gopīs* said only, “This is not Śrī Kṛṣṇa, the object of our love.” But how wondrous is the glory of Rādhā's love! As soon as Śrī Rādhā arrived, Kṛṣṇa, try as He might, could not keep that four-armed form.</w:t>
      </w:r>
    </w:p>
    <w:p>
      <w:pPr>
        <w:jc w:val="both"/>
      </w:pPr>
      <w:r>
        <w:rPr>
          <w:b/>
          <w:i/>
          <w:sz w:val="20"/>
        </w:rPr>
        <w:t xml:space="preserve">Anubhāṣya. </w:t>
      </w:r>
      <w:r>
        <w:rPr>
          <w:rFonts w:ascii="Times New Roman" w:hAnsi="Times New Roman"/>
          <w:b/>
          <w:sz w:val="20"/>
        </w:rPr>
        <w:t>govardhanopatyakāyāṁ</w:t>
      </w:r>
      <w:r>
        <w:rPr>
          <w:rFonts w:ascii="Times New Roman" w:hAnsi="Times New Roman"/>
          <w:sz w:val="20"/>
        </w:rPr>
        <w:t xml:space="preserve"> (in the valley at Govardhana, at the site of the *rāsa* known as “Parāsaulī”) </w:t>
      </w:r>
      <w:r>
        <w:rPr>
          <w:rFonts w:ascii="Times New Roman" w:hAnsi="Times New Roman"/>
          <w:b/>
          <w:sz w:val="20"/>
        </w:rPr>
        <w:t>vasanta-kāle</w:t>
      </w:r>
      <w:r>
        <w:rPr>
          <w:rFonts w:ascii="Times New Roman" w:hAnsi="Times New Roman"/>
          <w:sz w:val="20"/>
        </w:rPr>
        <w:t xml:space="preserve"> (in spring) </w:t>
      </w:r>
      <w:r>
        <w:rPr>
          <w:rFonts w:ascii="Times New Roman" w:hAnsi="Times New Roman"/>
          <w:b/>
          <w:sz w:val="20"/>
        </w:rPr>
        <w:t>rāsārambha-vidhau</w:t>
      </w:r>
      <w:r>
        <w:rPr>
          <w:rFonts w:ascii="Times New Roman" w:hAnsi="Times New Roman"/>
          <w:sz w:val="20"/>
        </w:rPr>
        <w:t xml:space="preserve"> (at the beginning of the *rāsa* dance, that is, when it was about to begin) </w:t>
      </w:r>
      <w:r>
        <w:rPr>
          <w:rFonts w:ascii="Times New Roman" w:hAnsi="Times New Roman"/>
          <w:b/>
          <w:sz w:val="20"/>
        </w:rPr>
        <w:t>kuñje</w:t>
      </w:r>
      <w:r>
        <w:rPr>
          <w:rFonts w:ascii="Times New Roman" w:hAnsi="Times New Roman"/>
          <w:sz w:val="20"/>
        </w:rPr>
        <w:t xml:space="preserve"> </w:t>
      </w:r>
      <w:r>
        <w:rPr>
          <w:rFonts w:ascii="Times New Roman" w:hAnsi="Times New Roman"/>
          <w:b/>
          <w:sz w:val="20"/>
        </w:rPr>
        <w:t>nilīya vasatā</w:t>
      </w:r>
      <w:r>
        <w:rPr>
          <w:rFonts w:ascii="Times New Roman" w:hAnsi="Times New Roman"/>
          <w:sz w:val="20"/>
        </w:rPr>
        <w:t xml:space="preserve"> (hiding) </w:t>
      </w:r>
      <w:r>
        <w:rPr>
          <w:rFonts w:ascii="Times New Roman" w:hAnsi="Times New Roman"/>
          <w:b/>
          <w:sz w:val="20"/>
        </w:rPr>
        <w:t>hariṇā</w:t>
      </w:r>
      <w:r>
        <w:rPr>
          <w:rFonts w:ascii="Times New Roman" w:hAnsi="Times New Roman"/>
          <w:sz w:val="20"/>
        </w:rPr>
        <w:t xml:space="preserve"> (by Śrī Kṛṣṇa) </w:t>
      </w:r>
      <w:r>
        <w:rPr>
          <w:rFonts w:ascii="Times New Roman" w:hAnsi="Times New Roman"/>
          <w:b/>
          <w:sz w:val="20"/>
        </w:rPr>
        <w:t>mṛgākṣi-gaṇaiḥ</w:t>
      </w:r>
      <w:r>
        <w:rPr>
          <w:rFonts w:ascii="Times New Roman" w:hAnsi="Times New Roman"/>
          <w:sz w:val="20"/>
        </w:rPr>
        <w:t xml:space="preserve"> (doe-eyed) </w:t>
      </w:r>
      <w:r>
        <w:rPr>
          <w:rFonts w:ascii="Times New Roman" w:hAnsi="Times New Roman"/>
          <w:b/>
          <w:sz w:val="20"/>
        </w:rPr>
        <w:t>gopībhiḥ</w:t>
      </w:r>
      <w:r>
        <w:rPr>
          <w:rFonts w:ascii="Times New Roman" w:hAnsi="Times New Roman"/>
          <w:sz w:val="20"/>
        </w:rPr>
        <w:t xml:space="preserve"> (by the *gopīs* — in the forest Praviṣṭaka, called Peṭhā) </w:t>
      </w:r>
      <w:r>
        <w:rPr>
          <w:rFonts w:ascii="Times New Roman" w:hAnsi="Times New Roman"/>
          <w:b/>
          <w:sz w:val="20"/>
        </w:rPr>
        <w:t>dṛṣṭaṁ</w:t>
      </w:r>
      <w:r>
        <w:rPr>
          <w:rFonts w:ascii="Times New Roman" w:hAnsi="Times New Roman"/>
          <w:sz w:val="20"/>
        </w:rPr>
        <w:t xml:space="preserve"> </w:t>
      </w:r>
      <w:r>
        <w:rPr>
          <w:rFonts w:ascii="Times New Roman" w:hAnsi="Times New Roman"/>
          <w:b/>
          <w:sz w:val="20"/>
        </w:rPr>
        <w:t>svam</w:t>
      </w:r>
      <w:r>
        <w:rPr>
          <w:rFonts w:ascii="Times New Roman" w:hAnsi="Times New Roman"/>
          <w:sz w:val="20"/>
        </w:rPr>
        <w:t xml:space="preserve"> (Himself) </w:t>
      </w:r>
      <w:r>
        <w:rPr>
          <w:rFonts w:ascii="Times New Roman" w:hAnsi="Times New Roman"/>
          <w:b/>
          <w:sz w:val="20"/>
        </w:rPr>
        <w:t>gopayituṁ</w:t>
      </w:r>
      <w:r>
        <w:rPr>
          <w:rFonts w:ascii="Times New Roman" w:hAnsi="Times New Roman"/>
          <w:sz w:val="20"/>
        </w:rPr>
        <w:t xml:space="preserve"> (to hide — for the many *gopīs* had surrounded that *kuñja* on all sides, and it was impossible to slip away from it suddenly) </w:t>
      </w:r>
      <w:r>
        <w:rPr>
          <w:rFonts w:ascii="Times New Roman" w:hAnsi="Times New Roman"/>
          <w:b/>
          <w:sz w:val="20"/>
        </w:rPr>
        <w:t>uddhura-dhiyā</w:t>
      </w:r>
      <w:r>
        <w:rPr>
          <w:rFonts w:ascii="Times New Roman" w:hAnsi="Times New Roman"/>
          <w:sz w:val="20"/>
        </w:rPr>
        <w:t xml:space="preserve"> (with superb intelligence) </w:t>
      </w:r>
      <w:r>
        <w:rPr>
          <w:rFonts w:ascii="Times New Roman" w:hAnsi="Times New Roman"/>
          <w:b/>
          <w:sz w:val="20"/>
        </w:rPr>
        <w:t>yā</w:t>
      </w:r>
      <w:r>
        <w:rPr>
          <w:rFonts w:ascii="Times New Roman" w:hAnsi="Times New Roman"/>
          <w:sz w:val="20"/>
        </w:rPr>
        <w:t xml:space="preserve"> </w:t>
      </w:r>
      <w:r>
        <w:rPr>
          <w:rFonts w:ascii="Times New Roman" w:hAnsi="Times New Roman"/>
          <w:b/>
          <w:sz w:val="20"/>
        </w:rPr>
        <w:t>catur-bāhutā</w:t>
      </w:r>
      <w:r>
        <w:rPr>
          <w:rFonts w:ascii="Times New Roman" w:hAnsi="Times New Roman"/>
          <w:sz w:val="20"/>
        </w:rPr>
        <w:t xml:space="preserve"> </w:t>
      </w:r>
      <w:r>
        <w:rPr>
          <w:rFonts w:ascii="Times New Roman" w:hAnsi="Times New Roman"/>
          <w:b/>
          <w:sz w:val="20"/>
        </w:rPr>
        <w:t>suṣṭhu</w:t>
      </w:r>
      <w:r>
        <w:rPr>
          <w:rFonts w:ascii="Times New Roman" w:hAnsi="Times New Roman"/>
          <w:sz w:val="20"/>
        </w:rPr>
        <w:t xml:space="preserve"> </w:t>
      </w:r>
      <w:r>
        <w:rPr>
          <w:rFonts w:ascii="Times New Roman" w:hAnsi="Times New Roman"/>
          <w:b/>
          <w:sz w:val="20"/>
        </w:rPr>
        <w:t>sandarśitā</w:t>
      </w:r>
      <w:r>
        <w:rPr>
          <w:rFonts w:ascii="Times New Roman" w:hAnsi="Times New Roman"/>
          <w:sz w:val="20"/>
        </w:rPr>
        <w:t xml:space="preserve">, </w:t>
      </w:r>
      <w:r>
        <w:rPr>
          <w:rFonts w:ascii="Times New Roman" w:hAnsi="Times New Roman"/>
          <w:b/>
          <w:sz w:val="20"/>
        </w:rPr>
        <w:t>yasya</w:t>
      </w:r>
      <w:r>
        <w:rPr>
          <w:rFonts w:ascii="Times New Roman" w:hAnsi="Times New Roman"/>
          <w:sz w:val="20"/>
        </w:rPr>
        <w:t xml:space="preserve"> (of the glory of love for Kṛṣṇa) </w:t>
      </w:r>
      <w:r>
        <w:rPr>
          <w:rFonts w:ascii="Times New Roman" w:hAnsi="Times New Roman"/>
          <w:b/>
          <w:sz w:val="20"/>
        </w:rPr>
        <w:t>śriyā</w:t>
      </w:r>
      <w:r>
        <w:rPr>
          <w:rFonts w:ascii="Times New Roman" w:hAnsi="Times New Roman"/>
          <w:sz w:val="20"/>
        </w:rPr>
        <w:t xml:space="preserve"> </w:t>
      </w:r>
      <w:r>
        <w:rPr>
          <w:rFonts w:ascii="Times New Roman" w:hAnsi="Times New Roman"/>
          <w:b/>
          <w:sz w:val="20"/>
        </w:rPr>
        <w:t>prabhaviṣṇunā</w:t>
      </w:r>
      <w:r>
        <w:rPr>
          <w:rFonts w:ascii="Times New Roman" w:hAnsi="Times New Roman"/>
          <w:sz w:val="20"/>
        </w:rPr>
        <w:t xml:space="preserve"> (by Kṛṣṇa)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sā</w:t>
      </w:r>
      <w:r>
        <w:rPr>
          <w:rFonts w:ascii="Times New Roman" w:hAnsi="Times New Roman"/>
          <w:sz w:val="20"/>
        </w:rPr>
        <w:t xml:space="preserve"> </w:t>
      </w:r>
      <w:r>
        <w:rPr>
          <w:rFonts w:ascii="Times New Roman" w:hAnsi="Times New Roman"/>
          <w:b/>
          <w:sz w:val="20"/>
        </w:rPr>
        <w:t>catur-bāhutā</w:t>
      </w:r>
      <w:r>
        <w:rPr>
          <w:rFonts w:ascii="Times New Roman" w:hAnsi="Times New Roman"/>
          <w:sz w:val="20"/>
        </w:rPr>
        <w:t xml:space="preserve"> </w:t>
      </w:r>
      <w:r>
        <w:rPr>
          <w:rFonts w:ascii="Times New Roman" w:hAnsi="Times New Roman"/>
          <w:b/>
          <w:sz w:val="20"/>
        </w:rPr>
        <w:t>rakṣituṁ</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śakyā</w:t>
      </w:r>
      <w:r>
        <w:rPr>
          <w:rFonts w:ascii="Times New Roman" w:hAnsi="Times New Roman"/>
          <w:sz w:val="20"/>
        </w:rPr>
        <w:t xml:space="preserve"> </w:t>
      </w:r>
      <w:r>
        <w:rPr>
          <w:rFonts w:ascii="Times New Roman" w:hAnsi="Times New Roman"/>
          <w:b/>
          <w:sz w:val="20"/>
        </w:rPr>
        <w:t>āsīt</w:t>
      </w:r>
      <w:r>
        <w:rPr>
          <w:rFonts w:ascii="Times New Roman" w:hAnsi="Times New Roman"/>
          <w:sz w:val="20"/>
        </w:rPr>
        <w:t xml:space="preserve"> — </w:t>
      </w:r>
      <w:r>
        <w:rPr>
          <w:rFonts w:ascii="Times New Roman" w:hAnsi="Times New Roman"/>
          <w:b/>
          <w:sz w:val="20"/>
        </w:rPr>
        <w:t>hanta</w:t>
      </w:r>
      <w:r>
        <w:rPr>
          <w:rFonts w:ascii="Times New Roman" w:hAnsi="Times New Roman"/>
          <w:sz w:val="20"/>
        </w:rPr>
        <w:t xml:space="preserve"> (oh!) </w:t>
      </w:r>
      <w:r>
        <w:rPr>
          <w:rFonts w:ascii="Times New Roman" w:hAnsi="Times New Roman"/>
          <w:b/>
          <w:sz w:val="20"/>
        </w:rPr>
        <w:t>rādhāyāḥ</w:t>
      </w:r>
      <w:r>
        <w:rPr>
          <w:rFonts w:ascii="Times New Roman" w:hAnsi="Times New Roman"/>
          <w:sz w:val="20"/>
        </w:rPr>
        <w:t xml:space="preserve"> </w:t>
      </w:r>
      <w:r>
        <w:rPr>
          <w:rFonts w:ascii="Times New Roman" w:hAnsi="Times New Roman"/>
          <w:b/>
          <w:sz w:val="20"/>
        </w:rPr>
        <w:t>praṇayasya</w:t>
      </w:r>
      <w:r>
        <w:rPr>
          <w:rFonts w:ascii="Times New Roman" w:hAnsi="Times New Roman"/>
          <w:sz w:val="20"/>
        </w:rPr>
        <w:t xml:space="preserve"> </w:t>
      </w:r>
      <w:r>
        <w:rPr>
          <w:rFonts w:ascii="Times New Roman" w:hAnsi="Times New Roman"/>
          <w:b/>
          <w:sz w:val="20"/>
        </w:rPr>
        <w:t>mahimā</w:t>
      </w:r>
      <w:r>
        <w:rPr>
          <w:rFonts w:ascii="Times New Roman" w:hAnsi="Times New Roman"/>
          <w:sz w:val="20"/>
        </w:rPr>
        <w:t xml:space="preserve"> (glory) — (so inconceivable is it). (In the *Gautamīya-tantra*: “…dwelling on the beautiful hill of Govardhana, eager to taste the *rasa* of the *rāsa* dance.” Bhagavān is subordinate to *prema*; still, one cannot say that His majesty ceases to exist before *prema*, for it is eternal; rather, it becomes hidden.)</w:t>
      </w:r>
    </w:p>
    <w:p>
      <w:pPr>
        <w:keepNext/>
        <w:spacing w:before="160"/>
        <w:jc w:val="center"/>
      </w:pPr>
      <w:r>
        <w:rPr>
          <w:rFonts w:ascii="Times New Roman" w:hAnsi="Times New Roman"/>
          <w:i/>
          <w:sz w:val="21"/>
        </w:rPr>
        <w:t>Nanda is Jagannātha Miśra; Yaśodā is Śacī —</w:t>
      </w:r>
    </w:p>
    <w:p>
      <w:pPr>
        <w:keepNext/>
        <w:jc w:val="center"/>
      </w:pPr>
      <w:r>
        <w:rPr>
          <w:rFonts w:ascii="Nirmala UI" w:hAnsi="Nirmala UI" w:cs="Nirmala UI"/>
          <w:sz w:val="24"/>
          <w:szCs w:val="24"/>
        </w:rPr>
        <w:t>সেই ব্রজেশ্বর — ইঁহ জগন্নাথ পিতা ৷</w:t>
        <w:br/>
      </w:r>
      <w:r>
        <w:rPr>
          <w:rFonts w:ascii="Nirmala UI" w:hAnsi="Nirmala UI" w:cs="Nirmala UI"/>
          <w:sz w:val="24"/>
          <w:szCs w:val="24"/>
        </w:rPr>
        <w:t>সেই ব্রজেশ্বরী — ইঁহ শচীদেবী মাতা ॥ ২৯৪ ॥</w:t>
      </w:r>
    </w:p>
    <w:p>
      <w:pPr>
        <w:keepNext/>
        <w:spacing w:after="0"/>
        <w:ind w:left="227"/>
      </w:pPr>
      <w:r>
        <w:rPr>
          <w:rFonts w:ascii="Times New Roman" w:hAnsi="Times New Roman"/>
          <w:i/>
          <w:sz w:val="20"/>
        </w:rPr>
        <w:t>sei vrajeśvara — im̐ha jagannātha pitā</w:t>
      </w:r>
    </w:p>
    <w:p>
      <w:pPr>
        <w:keepNext/>
        <w:spacing w:after="40"/>
        <w:ind w:left="227"/>
      </w:pPr>
      <w:r>
        <w:rPr>
          <w:rFonts w:ascii="Times New Roman" w:hAnsi="Times New Roman"/>
          <w:color w:val="555555"/>
          <w:sz w:val="18"/>
        </w:rPr>
        <w:t>that  king of Vraja  here  Jagannātha  father</w:t>
      </w:r>
    </w:p>
    <w:p>
      <w:pPr>
        <w:keepNext/>
        <w:spacing w:after="0"/>
        <w:ind w:left="227"/>
      </w:pPr>
      <w:r>
        <w:rPr>
          <w:rFonts w:ascii="Times New Roman" w:hAnsi="Times New Roman"/>
          <w:i/>
          <w:sz w:val="20"/>
        </w:rPr>
        <w:t>sei vrajeśvarī — im̐ha śacīdevī mātā</w:t>
      </w:r>
    </w:p>
    <w:p>
      <w:pPr>
        <w:keepNext/>
        <w:spacing w:after="40"/>
        <w:ind w:left="227"/>
      </w:pPr>
      <w:r>
        <w:rPr>
          <w:rFonts w:ascii="Times New Roman" w:hAnsi="Times New Roman"/>
          <w:color w:val="555555"/>
          <w:sz w:val="18"/>
        </w:rPr>
        <w:t>that  queen of Vraja  here  Śacīdevī  mother</w:t>
      </w:r>
    </w:p>
    <w:p>
      <w:pPr>
        <w:spacing w:before="60"/>
        <w:jc w:val="both"/>
      </w:pPr>
      <w:r>
        <w:rPr>
          <w:b/>
        </w:rPr>
        <w:t xml:space="preserve">294 </w:t>
      </w:r>
      <w:r>
        <w:rPr>
          <w:rFonts w:ascii="Times New Roman" w:hAnsi="Times New Roman"/>
        </w:rPr>
        <w:t>He who was the king of Vraja is here Jagannātha, the father; she who was the queen of Vraja is here Śacīdevī, the mother.</w:t>
      </w:r>
    </w:p>
    <w:p>
      <w:pPr>
        <w:keepNext/>
        <w:spacing w:before="160"/>
        <w:jc w:val="center"/>
      </w:pPr>
      <w:r>
        <w:rPr>
          <w:rFonts w:ascii="Times New Roman" w:hAnsi="Times New Roman"/>
          <w:i/>
          <w:sz w:val="21"/>
        </w:rPr>
        <w:t>Kānāi and Balāi of Vraja are Gaura and Nitāi of Gauḍa —</w:t>
      </w:r>
    </w:p>
    <w:p>
      <w:pPr>
        <w:keepNext/>
        <w:jc w:val="center"/>
      </w:pPr>
      <w:r>
        <w:rPr>
          <w:rFonts w:ascii="Nirmala UI" w:hAnsi="Nirmala UI" w:cs="Nirmala UI"/>
          <w:sz w:val="24"/>
          <w:szCs w:val="24"/>
        </w:rPr>
        <w:t>সেই নন্দসুত — ইঁহ চৈতন্য-গোসাঞি ৷</w:t>
        <w:br/>
      </w:r>
      <w:r>
        <w:rPr>
          <w:rFonts w:ascii="Nirmala UI" w:hAnsi="Nirmala UI" w:cs="Nirmala UI"/>
          <w:sz w:val="24"/>
          <w:szCs w:val="24"/>
        </w:rPr>
        <w:t>সেই বলদেব — ইঁহ নিত্যানন্দ-ভাই ॥ ২৯৫ ॥</w:t>
      </w:r>
    </w:p>
    <w:p>
      <w:pPr>
        <w:keepNext/>
        <w:spacing w:after="0"/>
        <w:ind w:left="227"/>
      </w:pPr>
      <w:r>
        <w:rPr>
          <w:rFonts w:ascii="Times New Roman" w:hAnsi="Times New Roman"/>
          <w:i/>
          <w:sz w:val="20"/>
        </w:rPr>
        <w:t>sei nanda-suta — im̐ha caitanya-gosāñi</w:t>
      </w:r>
    </w:p>
    <w:p>
      <w:pPr>
        <w:keepNext/>
        <w:spacing w:after="40"/>
        <w:ind w:left="227"/>
      </w:pPr>
      <w:r>
        <w:rPr>
          <w:rFonts w:ascii="Times New Roman" w:hAnsi="Times New Roman"/>
          <w:color w:val="555555"/>
          <w:sz w:val="18"/>
        </w:rPr>
        <w:t>that  son of Nanda  here  Caitanya Gosāñi</w:t>
      </w:r>
    </w:p>
    <w:p>
      <w:pPr>
        <w:keepNext/>
        <w:spacing w:after="0"/>
        <w:ind w:left="227"/>
      </w:pPr>
      <w:r>
        <w:rPr>
          <w:rFonts w:ascii="Times New Roman" w:hAnsi="Times New Roman"/>
          <w:i/>
          <w:sz w:val="20"/>
        </w:rPr>
        <w:t>sei baladeva — im̐ha nityānanda-bhāi</w:t>
      </w:r>
    </w:p>
    <w:p>
      <w:pPr>
        <w:keepNext/>
        <w:spacing w:after="40"/>
        <w:ind w:left="227"/>
      </w:pPr>
      <w:r>
        <w:rPr>
          <w:rFonts w:ascii="Times New Roman" w:hAnsi="Times New Roman"/>
          <w:color w:val="555555"/>
          <w:sz w:val="18"/>
        </w:rPr>
        <w:t>that  Baladeva  here  Nityānanda  the brother</w:t>
      </w:r>
    </w:p>
    <w:p>
      <w:pPr>
        <w:spacing w:before="60"/>
        <w:jc w:val="both"/>
      </w:pPr>
      <w:r>
        <w:rPr>
          <w:b/>
        </w:rPr>
        <w:t xml:space="preserve">295 </w:t>
      </w:r>
      <w:r>
        <w:rPr>
          <w:rFonts w:ascii="Times New Roman" w:hAnsi="Times New Roman"/>
        </w:rPr>
        <w:t>He who was Nanda’s son is here Caitanya Gosāñi; He who was Baladeva is here Nityānanda, His brother.</w:t>
      </w:r>
    </w:p>
    <w:p>
      <w:pPr>
        <w:keepNext/>
        <w:spacing w:before="160"/>
        <w:jc w:val="center"/>
      </w:pPr>
      <w:r>
        <w:rPr>
          <w:rFonts w:ascii="Times New Roman" w:hAnsi="Times New Roman"/>
          <w:i/>
          <w:sz w:val="21"/>
        </w:rPr>
        <w:t>Nityānanda Rāma serves Gaura-Kṛṣṇa in all the *rasas* except *madhura* —</w:t>
      </w:r>
    </w:p>
    <w:p>
      <w:pPr>
        <w:keepNext/>
        <w:jc w:val="center"/>
      </w:pPr>
      <w:r>
        <w:rPr>
          <w:rFonts w:ascii="Nirmala UI" w:hAnsi="Nirmala UI" w:cs="Nirmala UI"/>
          <w:sz w:val="24"/>
          <w:szCs w:val="24"/>
        </w:rPr>
        <w:t>বাৎসল্য, দাস্য, সখ্য — তিন ভাবময় ৷</w:t>
        <w:br/>
      </w:r>
      <w:r>
        <w:rPr>
          <w:rFonts w:ascii="Nirmala UI" w:hAnsi="Nirmala UI" w:cs="Nirmala UI"/>
          <w:sz w:val="24"/>
          <w:szCs w:val="24"/>
        </w:rPr>
        <w:t>সেই নিত্যানন্দ — কৃষ্ণচৈতন্য-সহায় ॥ ২৯৬ ॥</w:t>
      </w:r>
    </w:p>
    <w:p>
      <w:pPr>
        <w:keepNext/>
        <w:spacing w:after="0"/>
        <w:ind w:left="227"/>
      </w:pPr>
      <w:r>
        <w:rPr>
          <w:rFonts w:ascii="Times New Roman" w:hAnsi="Times New Roman"/>
          <w:i/>
          <w:sz w:val="20"/>
        </w:rPr>
        <w:t>vātsalya, dāsya, sakhya — tina bhāvamaya</w:t>
      </w:r>
    </w:p>
    <w:p>
      <w:pPr>
        <w:keepNext/>
        <w:spacing w:after="40"/>
        <w:ind w:left="227"/>
      </w:pPr>
      <w:r>
        <w:rPr>
          <w:rFonts w:ascii="Times New Roman" w:hAnsi="Times New Roman"/>
          <w:color w:val="555555"/>
          <w:sz w:val="18"/>
        </w:rPr>
        <w:t>parental love  servitude  friendship  three  moods  full of</w:t>
      </w:r>
    </w:p>
    <w:p>
      <w:pPr>
        <w:keepNext/>
        <w:spacing w:after="0"/>
        <w:ind w:left="227"/>
      </w:pPr>
      <w:r>
        <w:rPr>
          <w:rFonts w:ascii="Times New Roman" w:hAnsi="Times New Roman"/>
          <w:i/>
          <w:sz w:val="20"/>
        </w:rPr>
        <w:t>sei nityānanda — kṛṣṇa-caitanya-sahāya</w:t>
      </w:r>
    </w:p>
    <w:p>
      <w:pPr>
        <w:keepNext/>
        <w:spacing w:after="40"/>
        <w:ind w:left="227"/>
      </w:pPr>
      <w:r>
        <w:rPr>
          <w:rFonts w:ascii="Times New Roman" w:hAnsi="Times New Roman"/>
          <w:color w:val="555555"/>
          <w:sz w:val="18"/>
        </w:rPr>
        <w:t>that  Nityānanda  Kṛṣṇa Caitanya’s  helper</w:t>
      </w:r>
    </w:p>
    <w:p>
      <w:pPr>
        <w:spacing w:before="60"/>
        <w:jc w:val="both"/>
      </w:pPr>
      <w:r>
        <w:rPr>
          <w:b/>
        </w:rPr>
        <w:t xml:space="preserve">296 </w:t>
      </w:r>
      <w:r>
        <w:rPr>
          <w:rFonts w:ascii="Times New Roman" w:hAnsi="Times New Roman"/>
        </w:rPr>
        <w:t>Filled with three moods — parental love, servitude and friendship — Nityānanda is the helper of Kṛṣṇa Caitanya.</w:t>
      </w:r>
    </w:p>
    <w:p>
      <w:pPr>
        <w:keepNext/>
        <w:spacing w:before="160"/>
        <w:jc w:val="center"/>
      </w:pPr>
      <w:r>
        <w:rPr>
          <w:rFonts w:ascii="Nirmala UI" w:hAnsi="Nirmala UI" w:cs="Nirmala UI"/>
          <w:sz w:val="24"/>
          <w:szCs w:val="24"/>
        </w:rPr>
        <w:t>প্রেম ভক্তি দিয়া তেঁহো ভাসাল জগতে ৷</w:t>
        <w:br/>
      </w:r>
      <w:r>
        <w:rPr>
          <w:rFonts w:ascii="Nirmala UI" w:hAnsi="Nirmala UI" w:cs="Nirmala UI"/>
          <w:sz w:val="24"/>
          <w:szCs w:val="24"/>
        </w:rPr>
        <w:t>তাঁর চরিত্র-চিত্র লোকে না পারে বুঝিতে ॥ ২৯৭ ॥</w:t>
      </w:r>
    </w:p>
    <w:p>
      <w:pPr>
        <w:keepNext/>
        <w:spacing w:after="0"/>
        <w:ind w:left="227"/>
      </w:pPr>
      <w:r>
        <w:rPr>
          <w:rFonts w:ascii="Times New Roman" w:hAnsi="Times New Roman"/>
          <w:i/>
          <w:sz w:val="20"/>
        </w:rPr>
        <w:t>prema bhakti diyā tem̐ho bhāsāla jagate</w:t>
      </w:r>
    </w:p>
    <w:p>
      <w:pPr>
        <w:keepNext/>
        <w:spacing w:after="40"/>
        <w:ind w:left="227"/>
      </w:pPr>
      <w:r>
        <w:rPr>
          <w:rFonts w:ascii="Times New Roman" w:hAnsi="Times New Roman"/>
          <w:color w:val="555555"/>
          <w:sz w:val="18"/>
        </w:rPr>
        <w:t>love  devotion  giving  He  flooded  the world</w:t>
      </w:r>
    </w:p>
    <w:p>
      <w:pPr>
        <w:keepNext/>
        <w:spacing w:after="0"/>
        <w:ind w:left="227"/>
      </w:pPr>
      <w:r>
        <w:rPr>
          <w:rFonts w:ascii="Times New Roman" w:hAnsi="Times New Roman"/>
          <w:i/>
          <w:sz w:val="20"/>
        </w:rPr>
        <w:t>tām̐ra caritra-citra loke nā pāre bujhite</w:t>
      </w:r>
    </w:p>
    <w:p>
      <w:pPr>
        <w:keepNext/>
        <w:spacing w:after="40"/>
        <w:ind w:left="227"/>
      </w:pPr>
      <w:r>
        <w:rPr>
          <w:rFonts w:ascii="Times New Roman" w:hAnsi="Times New Roman"/>
          <w:color w:val="555555"/>
          <w:sz w:val="18"/>
        </w:rPr>
        <w:t>His  wondrous character  people  not  can  understand</w:t>
      </w:r>
    </w:p>
    <w:p>
      <w:pPr>
        <w:spacing w:before="60"/>
        <w:jc w:val="both"/>
      </w:pPr>
      <w:r>
        <w:rPr>
          <w:b/>
        </w:rPr>
        <w:t xml:space="preserve">297 </w:t>
      </w:r>
      <w:r>
        <w:rPr>
          <w:rFonts w:ascii="Times New Roman" w:hAnsi="Times New Roman"/>
        </w:rPr>
        <w:t>Giving prema-bhakti, He flooded the world; people cannot understand His wondrous ways.</w:t>
      </w:r>
    </w:p>
    <w:p>
      <w:pPr>
        <w:keepNext/>
        <w:spacing w:before="160"/>
        <w:jc w:val="center"/>
      </w:pPr>
      <w:r>
        <w:rPr>
          <w:rFonts w:ascii="Times New Roman" w:hAnsi="Times New Roman"/>
          <w:i/>
          <w:sz w:val="21"/>
        </w:rPr>
        <w:t>Advaita, the *avatāra* of a devotee, preaches pure devotion —</w:t>
      </w:r>
    </w:p>
    <w:p>
      <w:pPr>
        <w:keepNext/>
        <w:jc w:val="center"/>
      </w:pPr>
      <w:r>
        <w:rPr>
          <w:rFonts w:ascii="Nirmala UI" w:hAnsi="Nirmala UI" w:cs="Nirmala UI"/>
          <w:sz w:val="24"/>
          <w:szCs w:val="24"/>
        </w:rPr>
        <w:t>অদ্বৈত-আচার্য্য-গোসাঞি ভক্ত-অবতার ৷</w:t>
        <w:br/>
      </w:r>
      <w:r>
        <w:rPr>
          <w:rFonts w:ascii="Nirmala UI" w:hAnsi="Nirmala UI" w:cs="Nirmala UI"/>
          <w:sz w:val="24"/>
          <w:szCs w:val="24"/>
        </w:rPr>
        <w:t>কৃষ্ণ অবতারিয়া কৈলা ভক্তির প্রচার ॥ ২৯৮ ॥</w:t>
      </w:r>
    </w:p>
    <w:p>
      <w:pPr>
        <w:keepNext/>
        <w:spacing w:after="0"/>
        <w:ind w:left="227"/>
      </w:pPr>
      <w:r>
        <w:rPr>
          <w:rFonts w:ascii="Times New Roman" w:hAnsi="Times New Roman"/>
          <w:i/>
          <w:sz w:val="20"/>
        </w:rPr>
        <w:t>advaita-ācārya-gosāñi bhakta-avatāra</w:t>
      </w:r>
    </w:p>
    <w:p>
      <w:pPr>
        <w:keepNext/>
        <w:spacing w:after="40"/>
        <w:ind w:left="227"/>
      </w:pPr>
      <w:r>
        <w:rPr>
          <w:rFonts w:ascii="Times New Roman" w:hAnsi="Times New Roman"/>
          <w:color w:val="555555"/>
          <w:sz w:val="18"/>
        </w:rPr>
        <w:t>Advaita Ācārya Gosāñi  incarnation as a devotee</w:t>
      </w:r>
    </w:p>
    <w:p>
      <w:pPr>
        <w:keepNext/>
        <w:spacing w:after="0"/>
        <w:ind w:left="227"/>
      </w:pPr>
      <w:r>
        <w:rPr>
          <w:rFonts w:ascii="Times New Roman" w:hAnsi="Times New Roman"/>
          <w:i/>
          <w:sz w:val="20"/>
        </w:rPr>
        <w:t>kṛṣṇa avatāriyā kailā bhaktira pracāra</w:t>
      </w:r>
    </w:p>
    <w:p>
      <w:pPr>
        <w:keepNext/>
        <w:spacing w:after="40"/>
        <w:ind w:left="227"/>
      </w:pPr>
      <w:r>
        <w:rPr>
          <w:rFonts w:ascii="Times New Roman" w:hAnsi="Times New Roman"/>
          <w:color w:val="555555"/>
          <w:sz w:val="18"/>
        </w:rPr>
        <w:t>Kṛṣṇa  bringing down  made  of devotion  the preaching</w:t>
      </w:r>
    </w:p>
    <w:p>
      <w:pPr>
        <w:spacing w:before="60"/>
        <w:jc w:val="both"/>
      </w:pPr>
      <w:r>
        <w:rPr>
          <w:b/>
        </w:rPr>
        <w:t xml:space="preserve">298 </w:t>
      </w:r>
      <w:r>
        <w:rPr>
          <w:rFonts w:ascii="Times New Roman" w:hAnsi="Times New Roman"/>
        </w:rPr>
        <w:t>Advaita Ācārya Gosāñi is the incarnation as a devotee (*bhakta-avatāra*); He brought Kṛṣṇa down and preached devotion.</w:t>
      </w:r>
      <w:r>
        <w:rPr>
          <w:rFonts w:ascii="Times New Roman" w:hAnsi="Times New Roman"/>
          <w:vertAlign w:val="superscript"/>
        </w:rPr>
        <w:t>4</w:t>
      </w:r>
    </w:p>
    <w:p>
      <w:pPr>
        <w:keepNext/>
        <w:spacing w:before="160"/>
        <w:jc w:val="center"/>
      </w:pPr>
      <w:r>
        <w:rPr>
          <w:rFonts w:ascii="Times New Roman" w:hAnsi="Times New Roman"/>
          <w:i/>
          <w:sz w:val="21"/>
        </w:rPr>
        <w:t>Advaita serves Gaura-Kṛṣṇa in two moods —</w:t>
      </w:r>
    </w:p>
    <w:p>
      <w:pPr>
        <w:keepNext/>
        <w:jc w:val="center"/>
      </w:pPr>
      <w:r>
        <w:rPr>
          <w:rFonts w:ascii="Nirmala UI" w:hAnsi="Nirmala UI" w:cs="Nirmala UI"/>
          <w:sz w:val="24"/>
          <w:szCs w:val="24"/>
        </w:rPr>
        <w:t>সখ্য, দাস্য, — দুই ভাব সহজ তাঁহার ৷</w:t>
        <w:br/>
      </w:r>
      <w:r>
        <w:rPr>
          <w:rFonts w:ascii="Nirmala UI" w:hAnsi="Nirmala UI" w:cs="Nirmala UI"/>
          <w:sz w:val="24"/>
          <w:szCs w:val="24"/>
        </w:rPr>
        <w:t>কভু প্রভু করেন তাঁরে গুরু-ব্যবহার ॥ ২৯৯ ॥</w:t>
      </w:r>
    </w:p>
    <w:p>
      <w:pPr>
        <w:keepNext/>
        <w:spacing w:after="0"/>
        <w:ind w:left="227"/>
      </w:pPr>
      <w:r>
        <w:rPr>
          <w:rFonts w:ascii="Times New Roman" w:hAnsi="Times New Roman"/>
          <w:i/>
          <w:sz w:val="20"/>
        </w:rPr>
        <w:t>sakhya, dāsya, — dui bhāva sahaja tām̐hāra</w:t>
      </w:r>
    </w:p>
    <w:p>
      <w:pPr>
        <w:keepNext/>
        <w:spacing w:after="40"/>
        <w:ind w:left="227"/>
      </w:pPr>
      <w:r>
        <w:rPr>
          <w:rFonts w:ascii="Times New Roman" w:hAnsi="Times New Roman"/>
          <w:color w:val="555555"/>
          <w:sz w:val="18"/>
        </w:rPr>
        <w:t>friendship  servitude  two  moods  natural  His</w:t>
      </w:r>
    </w:p>
    <w:p>
      <w:pPr>
        <w:keepNext/>
        <w:spacing w:after="0"/>
        <w:ind w:left="227"/>
      </w:pPr>
      <w:r>
        <w:rPr>
          <w:rFonts w:ascii="Times New Roman" w:hAnsi="Times New Roman"/>
          <w:i/>
          <w:sz w:val="20"/>
        </w:rPr>
        <w:t>kabhu prabhu karena tām̐re guru-vyavahāra</w:t>
      </w:r>
    </w:p>
    <w:p>
      <w:pPr>
        <w:keepNext/>
        <w:spacing w:after="40"/>
        <w:ind w:left="227"/>
      </w:pPr>
      <w:r>
        <w:rPr>
          <w:rFonts w:ascii="Times New Roman" w:hAnsi="Times New Roman"/>
          <w:color w:val="555555"/>
          <w:sz w:val="18"/>
        </w:rPr>
        <w:t>sometimes  the Lord  makes  toward Him  guru-like  dealing</w:t>
      </w:r>
    </w:p>
    <w:p>
      <w:pPr>
        <w:spacing w:before="60"/>
        <w:jc w:val="both"/>
      </w:pPr>
      <w:r>
        <w:rPr>
          <w:b/>
        </w:rPr>
        <w:t xml:space="preserve">299 </w:t>
      </w:r>
      <w:r>
        <w:rPr>
          <w:rFonts w:ascii="Times New Roman" w:hAnsi="Times New Roman"/>
        </w:rPr>
        <w:t>Friendship and servitude are His two natural moods, and at times the Lord treats Him as His guru.</w:t>
      </w:r>
    </w:p>
    <w:p>
      <w:pPr>
        <w:keepNext/>
        <w:spacing w:before="160"/>
        <w:jc w:val="center"/>
      </w:pPr>
      <w:r>
        <w:rPr>
          <w:rFonts w:ascii="Times New Roman" w:hAnsi="Times New Roman"/>
          <w:i/>
          <w:sz w:val="21"/>
        </w:rPr>
        <w:t>The *dāsya* of Śrīvāsa and the other pure devotees —</w:t>
      </w:r>
    </w:p>
    <w:p>
      <w:pPr>
        <w:keepNext/>
        <w:jc w:val="center"/>
      </w:pPr>
      <w:r>
        <w:rPr>
          <w:rFonts w:ascii="Nirmala UI" w:hAnsi="Nirmala UI" w:cs="Nirmala UI"/>
          <w:sz w:val="24"/>
          <w:szCs w:val="24"/>
        </w:rPr>
        <w:t>শ্রীবাসাদি যত মহাপ্রভুর ভক্তগণ ৷</w:t>
        <w:br/>
      </w:r>
      <w:r>
        <w:rPr>
          <w:rFonts w:ascii="Nirmala UI" w:hAnsi="Nirmala UI" w:cs="Nirmala UI"/>
          <w:sz w:val="24"/>
          <w:szCs w:val="24"/>
        </w:rPr>
        <w:t>নিজ নিজ ভাবে করেন চৈতন্য-সেবন ॥ ৩০০ ॥</w:t>
      </w:r>
    </w:p>
    <w:p>
      <w:pPr>
        <w:keepNext/>
        <w:spacing w:after="0"/>
        <w:ind w:left="227"/>
      </w:pPr>
      <w:r>
        <w:rPr>
          <w:rFonts w:ascii="Times New Roman" w:hAnsi="Times New Roman"/>
          <w:i/>
          <w:sz w:val="20"/>
        </w:rPr>
        <w:t>śrīvāsādi yata mahāprabhura bhakta-gaṇa</w:t>
      </w:r>
    </w:p>
    <w:p>
      <w:pPr>
        <w:keepNext/>
        <w:spacing w:after="40"/>
        <w:ind w:left="227"/>
      </w:pPr>
      <w:r>
        <w:rPr>
          <w:rFonts w:ascii="Times New Roman" w:hAnsi="Times New Roman"/>
          <w:color w:val="555555"/>
          <w:sz w:val="18"/>
        </w:rPr>
        <w:t>Śrīvāsa and others  all  of Mahāprabhu  the devotees</w:t>
      </w:r>
    </w:p>
    <w:p>
      <w:pPr>
        <w:keepNext/>
        <w:spacing w:after="0"/>
        <w:ind w:left="227"/>
      </w:pPr>
      <w:r>
        <w:rPr>
          <w:rFonts w:ascii="Times New Roman" w:hAnsi="Times New Roman"/>
          <w:i/>
          <w:sz w:val="20"/>
        </w:rPr>
        <w:t>nija nija bhāve karena caitanya-sevana</w:t>
      </w:r>
    </w:p>
    <w:p>
      <w:pPr>
        <w:keepNext/>
        <w:spacing w:after="40"/>
        <w:ind w:left="227"/>
      </w:pPr>
      <w:r>
        <w:rPr>
          <w:rFonts w:ascii="Times New Roman" w:hAnsi="Times New Roman"/>
          <w:color w:val="555555"/>
          <w:sz w:val="18"/>
        </w:rPr>
        <w:t>in their own  own  mood  make  Caitanya’s  service</w:t>
      </w:r>
    </w:p>
    <w:p>
      <w:pPr>
        <w:spacing w:before="60"/>
        <w:jc w:val="both"/>
      </w:pPr>
      <w:r>
        <w:rPr>
          <w:b/>
        </w:rPr>
        <w:t xml:space="preserve">300 </w:t>
      </w:r>
      <w:r>
        <w:rPr>
          <w:rFonts w:ascii="Times New Roman" w:hAnsi="Times New Roman"/>
        </w:rPr>
        <w:t>Śrīvāsa and all the other devotees of Mahāprabhu serve Caitanya, each in his own mood.</w:t>
      </w:r>
    </w:p>
    <w:p>
      <w:pPr>
        <w:keepNext/>
        <w:spacing w:before="160"/>
        <w:jc w:val="center"/>
      </w:pPr>
      <w:r>
        <w:rPr>
          <w:rFonts w:ascii="Times New Roman" w:hAnsi="Times New Roman"/>
          <w:i/>
          <w:sz w:val="21"/>
        </w:rPr>
        <w:t>The Lord's potencies — Gadādhara, Svarūpa, Rāmānanda, Śrī Rūpa and others — serve Gaura-Kṛṣṇa in *madhura-rasa* —</w:t>
      </w:r>
    </w:p>
    <w:p>
      <w:pPr>
        <w:keepNext/>
        <w:jc w:val="center"/>
      </w:pPr>
      <w:r>
        <w:rPr>
          <w:rFonts w:ascii="Nirmala UI" w:hAnsi="Nirmala UI" w:cs="Nirmala UI"/>
          <w:sz w:val="24"/>
          <w:szCs w:val="24"/>
        </w:rPr>
        <w:t>পণ্ডিত গোসাঞি আদি যাঁর যেই রস ৷</w:t>
        <w:br/>
      </w:r>
      <w:r>
        <w:rPr>
          <w:rFonts w:ascii="Nirmala UI" w:hAnsi="Nirmala UI" w:cs="Nirmala UI"/>
          <w:sz w:val="24"/>
          <w:szCs w:val="24"/>
        </w:rPr>
        <w:t>সেই সেই রসে প্রভু হন তাঁর বশ ॥ ৩০১ ॥</w:t>
      </w:r>
    </w:p>
    <w:p>
      <w:pPr>
        <w:keepNext/>
        <w:spacing w:after="0"/>
        <w:ind w:left="227"/>
      </w:pPr>
      <w:r>
        <w:rPr>
          <w:rFonts w:ascii="Times New Roman" w:hAnsi="Times New Roman"/>
          <w:i/>
          <w:sz w:val="20"/>
        </w:rPr>
        <w:t>paṇḍita gosāñi ādi yām̐ra yei rasa</w:t>
      </w:r>
    </w:p>
    <w:p>
      <w:pPr>
        <w:keepNext/>
        <w:spacing w:after="40"/>
        <w:ind w:left="227"/>
      </w:pPr>
      <w:r>
        <w:rPr>
          <w:rFonts w:ascii="Times New Roman" w:hAnsi="Times New Roman"/>
          <w:color w:val="555555"/>
          <w:sz w:val="18"/>
        </w:rPr>
        <w:t>Paṇḍita Gosāñi  and others  whose  whatever  rasa</w:t>
      </w:r>
    </w:p>
    <w:p>
      <w:pPr>
        <w:keepNext/>
        <w:spacing w:after="0"/>
        <w:ind w:left="227"/>
      </w:pPr>
      <w:r>
        <w:rPr>
          <w:rFonts w:ascii="Times New Roman" w:hAnsi="Times New Roman"/>
          <w:i/>
          <w:sz w:val="20"/>
        </w:rPr>
        <w:t>sei sei rase prabhu hana tām̐ra vaśa</w:t>
      </w:r>
    </w:p>
    <w:p>
      <w:pPr>
        <w:keepNext/>
        <w:spacing w:after="40"/>
        <w:ind w:left="227"/>
      </w:pPr>
      <w:r>
        <w:rPr>
          <w:rFonts w:ascii="Times New Roman" w:hAnsi="Times New Roman"/>
          <w:color w:val="555555"/>
          <w:sz w:val="18"/>
        </w:rPr>
        <w:t>in that  that  rasa  the Lord  is  their  in the power of</w:t>
      </w:r>
    </w:p>
    <w:p>
      <w:pPr>
        <w:spacing w:before="60"/>
        <w:jc w:val="both"/>
      </w:pPr>
      <w:r>
        <w:rPr>
          <w:b/>
        </w:rPr>
        <w:t xml:space="preserve">301 </w:t>
      </w:r>
      <w:r>
        <w:rPr>
          <w:rFonts w:ascii="Times New Roman" w:hAnsi="Times New Roman"/>
        </w:rPr>
        <w:t>Paṇḍita Gosāñi and the others — whatever each one’s rasa, in that very rasa the Lord comes under his control.</w:t>
      </w:r>
      <w:r>
        <w:rPr>
          <w:rFonts w:ascii="Times New Roman" w:hAnsi="Times New Roman"/>
          <w:vertAlign w:val="superscript"/>
        </w:rPr>
        <w:t>5</w:t>
      </w:r>
    </w:p>
    <w:p>
      <w:pPr>
        <w:jc w:val="both"/>
      </w:pPr>
      <w:r>
        <w:rPr>
          <w:b/>
          <w:i/>
          <w:sz w:val="20"/>
        </w:rPr>
        <w:t xml:space="preserve">Anubhāṣya. </w:t>
      </w:r>
      <w:r>
        <w:rPr>
          <w:rFonts w:ascii="Times New Roman" w:hAnsi="Times New Roman"/>
          <w:sz w:val="20"/>
        </w:rPr>
        <w:t>These verses describe the gradations in the wondrous variety of moods in which Śrī Nityānanda and Śrī Advaita serve Gaura, transcendentally and supremely marvelously. The *Gaura-gaṇoddeśa-dīpikā* (11–16): “Gauracandra is in the form of a devotee, for He is the son of Nanda. Nityānanda, who in Vraja is Śrī Halāyudha, is a devotee by His very nature. Ācārya Advaita, who is Śrī Sadāśiva, is the *avatāra* of a devotee. Śrīnivāsa and the others are called devotees, for they are in the form of devotees. The foremost of the twice-born, Śrī Gadādhara Paṇḍita, is the potency of a devotee. Śrīmad Viśvambhara, Advaita and the *avadhūta* Nityānanda — here three *vigrahas* are to be recognized, and all three are *prabhus*. One is Mahāprabhu, Śrī Caitanya, the ocean of mercy; two are *prabhus*, the illustrious great souls Nityānanda and Advaita. They are *gosvāmīs* and *vigrahas*; and together with Gadādhara, the twice-born, and Śrīnivāsa Paṇḍita, they make up the Pañca-tattva. On this the Gosvāmī Śrī Svarūpa, whose feet are lotuses, said: ‘Here three *vigrahas* are to be known, and these three are *prabhus*: one is Mahāprabhu, and two are *prabhus*; so the saintly hold.’” Ibid., verses 23–24: Śrī Īśvara Purī served in *śṛṅgāra-rasa*, Advaita Prabhu in *dāsya-* and *sakhya-rasa*, and Śrī Raṅgapurī in pure *vātsalya-rasa*. See Ādi 7.10–17.</w:t>
      </w:r>
    </w:p>
    <w:p>
      <w:pPr>
        <w:keepNext/>
        <w:spacing w:before="160"/>
        <w:jc w:val="center"/>
      </w:pPr>
      <w:r>
        <w:rPr>
          <w:rFonts w:ascii="Times New Roman" w:hAnsi="Times New Roman"/>
          <w:i/>
          <w:sz w:val="21"/>
        </w:rPr>
        <w:t>In Vraja, the pastimes of Śyāma, the cowherd's son with the flute at His lips; in Gauḍa, the pastimes of Gaura, the embodiment of *kīrtana* in the guise of a brāhmaṇa and a *sannyāsī* —</w:t>
      </w:r>
    </w:p>
    <w:p>
      <w:pPr>
        <w:keepNext/>
        <w:jc w:val="center"/>
      </w:pPr>
      <w:r>
        <w:rPr>
          <w:rFonts w:ascii="Nirmala UI" w:hAnsi="Nirmala UI" w:cs="Nirmala UI"/>
          <w:sz w:val="24"/>
          <w:szCs w:val="24"/>
        </w:rPr>
        <w:t>তিঁহ শ্যাম, — বংশীমুখ, গোপবিলাসী ৷</w:t>
        <w:br/>
      </w:r>
      <w:r>
        <w:rPr>
          <w:rFonts w:ascii="Nirmala UI" w:hAnsi="Nirmala UI" w:cs="Nirmala UI"/>
          <w:sz w:val="24"/>
          <w:szCs w:val="24"/>
        </w:rPr>
        <w:t>ইঁহ গৌর — কভু দ্বিজ, কভু ত’ সন্ন্যাসী ॥ ৩০২ ॥</w:t>
      </w:r>
    </w:p>
    <w:p>
      <w:pPr>
        <w:keepNext/>
        <w:spacing w:after="0"/>
        <w:ind w:left="227"/>
      </w:pPr>
      <w:r>
        <w:rPr>
          <w:rFonts w:ascii="Times New Roman" w:hAnsi="Times New Roman"/>
          <w:i/>
          <w:sz w:val="20"/>
        </w:rPr>
        <w:t>tim̐ha śyāma, — vaṁśī-mukha, gopa-vilāsī</w:t>
      </w:r>
    </w:p>
    <w:p>
      <w:pPr>
        <w:keepNext/>
        <w:spacing w:after="40"/>
        <w:ind w:left="227"/>
      </w:pPr>
      <w:r>
        <w:rPr>
          <w:rFonts w:ascii="Times New Roman" w:hAnsi="Times New Roman"/>
          <w:color w:val="555555"/>
          <w:sz w:val="18"/>
        </w:rPr>
        <w:t>He  Śyāma  flute at the mouth  sporting as a cowherd</w:t>
      </w:r>
    </w:p>
    <w:p>
      <w:pPr>
        <w:keepNext/>
        <w:spacing w:after="0"/>
        <w:ind w:left="227"/>
      </w:pPr>
      <w:r>
        <w:rPr>
          <w:rFonts w:ascii="Times New Roman" w:hAnsi="Times New Roman"/>
          <w:i/>
          <w:sz w:val="20"/>
        </w:rPr>
        <w:t>im̐ha gaura — kabhu dvija, kabhu ta’ sannyāsī</w:t>
      </w:r>
    </w:p>
    <w:p>
      <w:pPr>
        <w:keepNext/>
        <w:spacing w:after="40"/>
        <w:ind w:left="227"/>
      </w:pPr>
      <w:r>
        <w:rPr>
          <w:rFonts w:ascii="Times New Roman" w:hAnsi="Times New Roman"/>
          <w:color w:val="555555"/>
          <w:sz w:val="18"/>
        </w:rPr>
        <w:t>here  Gaura  sometimes  a brāhmaṇa  sometimes  indeed  a sannyāsī</w:t>
      </w:r>
    </w:p>
    <w:p>
      <w:pPr>
        <w:spacing w:before="60"/>
        <w:jc w:val="both"/>
      </w:pPr>
      <w:r>
        <w:rPr>
          <w:b/>
        </w:rPr>
        <w:t xml:space="preserve">302 </w:t>
      </w:r>
      <w:r>
        <w:rPr>
          <w:rFonts w:ascii="Times New Roman" w:hAnsi="Times New Roman"/>
        </w:rPr>
        <w:t>There He is Śyāma, the flute at His lips, sporting as a cowherd boy; here He is Gaura — at times a brāhmaṇa, at times a sannyāsī.</w:t>
      </w:r>
    </w:p>
    <w:p>
      <w:pPr>
        <w:keepNext/>
        <w:spacing w:before="160"/>
        <w:jc w:val="center"/>
      </w:pPr>
      <w:r>
        <w:rPr>
          <w:rFonts w:ascii="Times New Roman" w:hAnsi="Times New Roman"/>
          <w:i/>
          <w:sz w:val="21"/>
        </w:rPr>
        <w:t>Kṛṣṇa, filled with the mood of the *gopīs*, tastes love for Kṛṣṇa in the form of Gaura —</w:t>
      </w:r>
    </w:p>
    <w:p>
      <w:pPr>
        <w:keepNext/>
        <w:jc w:val="center"/>
      </w:pPr>
      <w:r>
        <w:rPr>
          <w:rFonts w:ascii="Nirmala UI" w:hAnsi="Nirmala UI" w:cs="Nirmala UI"/>
          <w:sz w:val="24"/>
          <w:szCs w:val="24"/>
        </w:rPr>
        <w:t>অতএব আপনে প্রভু গোপীভাব ধরি’ ৷</w:t>
        <w:br/>
      </w:r>
      <w:r>
        <w:rPr>
          <w:rFonts w:ascii="Nirmala UI" w:hAnsi="Nirmala UI" w:cs="Nirmala UI"/>
          <w:sz w:val="24"/>
          <w:szCs w:val="24"/>
        </w:rPr>
        <w:t>ব্রজেন্দ্রনন্দনে কহে ‘প্রাণনাথ’ করি’ ॥ ৩০৩ ॥</w:t>
      </w:r>
    </w:p>
    <w:p>
      <w:pPr>
        <w:keepNext/>
        <w:spacing w:after="0"/>
        <w:ind w:left="227"/>
      </w:pPr>
      <w:r>
        <w:rPr>
          <w:rFonts w:ascii="Times New Roman" w:hAnsi="Times New Roman"/>
          <w:i/>
          <w:sz w:val="20"/>
        </w:rPr>
        <w:t>ataeva āpane prabhu gopī-bhāva dhari’</w:t>
      </w:r>
    </w:p>
    <w:p>
      <w:pPr>
        <w:keepNext/>
        <w:spacing w:after="40"/>
        <w:ind w:left="227"/>
      </w:pPr>
      <w:r>
        <w:rPr>
          <w:rFonts w:ascii="Times New Roman" w:hAnsi="Times New Roman"/>
          <w:color w:val="555555"/>
          <w:sz w:val="18"/>
        </w:rPr>
        <w:t>therefore  Himself  the Lord  the gopīs’ mood  taking</w:t>
      </w:r>
    </w:p>
    <w:p>
      <w:pPr>
        <w:keepNext/>
        <w:spacing w:after="0"/>
        <w:ind w:left="227"/>
      </w:pPr>
      <w:r>
        <w:rPr>
          <w:rFonts w:ascii="Times New Roman" w:hAnsi="Times New Roman"/>
          <w:i/>
          <w:sz w:val="20"/>
        </w:rPr>
        <w:t>vrajendra-nandane kahe ‘prāṇa-nātha’ kari’</w:t>
      </w:r>
    </w:p>
    <w:p>
      <w:pPr>
        <w:keepNext/>
        <w:spacing w:after="40"/>
        <w:ind w:left="227"/>
      </w:pPr>
      <w:r>
        <w:rPr>
          <w:rFonts w:ascii="Times New Roman" w:hAnsi="Times New Roman"/>
          <w:color w:val="555555"/>
          <w:sz w:val="18"/>
        </w:rPr>
        <w:t>the son of Vraja’s king  calls  Lord of life  making</w:t>
      </w:r>
    </w:p>
    <w:p>
      <w:pPr>
        <w:spacing w:before="60"/>
        <w:jc w:val="both"/>
      </w:pPr>
      <w:r>
        <w:rPr>
          <w:b/>
        </w:rPr>
        <w:t xml:space="preserve">303 </w:t>
      </w:r>
      <w:r>
        <w:rPr>
          <w:rFonts w:ascii="Times New Roman" w:hAnsi="Times New Roman"/>
        </w:rPr>
        <w:t>Therefore the Lord Himself, taking on the mood of the gopīs, calls the son of Vraja’s king “Lord of My life”.</w:t>
      </w:r>
    </w:p>
    <w:p>
      <w:pPr>
        <w:keepNext/>
        <w:spacing w:before="160"/>
        <w:jc w:val="center"/>
      </w:pPr>
      <w:r>
        <w:rPr>
          <w:rFonts w:ascii="Times New Roman" w:hAnsi="Times New Roman"/>
          <w:i/>
          <w:sz w:val="21"/>
        </w:rPr>
        <w:t>Without following those who follow Rūpa, Gaura's *rasa* of separation (*vipralambha*) cannot be fathomed —</w:t>
      </w:r>
    </w:p>
    <w:p>
      <w:pPr>
        <w:keepNext/>
        <w:jc w:val="center"/>
      </w:pPr>
      <w:r>
        <w:rPr>
          <w:rFonts w:ascii="Nirmala UI" w:hAnsi="Nirmala UI" w:cs="Nirmala UI"/>
          <w:sz w:val="24"/>
          <w:szCs w:val="24"/>
        </w:rPr>
        <w:t>সেই কৃষ্ণ, সেই গোপী, — পরম বিরোধ ৷</w:t>
        <w:br/>
      </w:r>
      <w:r>
        <w:rPr>
          <w:rFonts w:ascii="Nirmala UI" w:hAnsi="Nirmala UI" w:cs="Nirmala UI"/>
          <w:sz w:val="24"/>
          <w:szCs w:val="24"/>
        </w:rPr>
        <w:t>অচিন্ত্য চরিত্র প্রভুর অতি সুদুর্ব্বোধ ॥ ৩০৪ ॥</w:t>
      </w:r>
    </w:p>
    <w:p>
      <w:pPr>
        <w:keepNext/>
        <w:spacing w:after="0"/>
        <w:ind w:left="227"/>
      </w:pPr>
      <w:r>
        <w:rPr>
          <w:rFonts w:ascii="Times New Roman" w:hAnsi="Times New Roman"/>
          <w:i/>
          <w:sz w:val="20"/>
        </w:rPr>
        <w:t>sei kṛṣṇa, sei gopī, — parama virodha</w:t>
      </w:r>
    </w:p>
    <w:p>
      <w:pPr>
        <w:keepNext/>
        <w:spacing w:after="40"/>
        <w:ind w:left="227"/>
      </w:pPr>
      <w:r>
        <w:rPr>
          <w:rFonts w:ascii="Times New Roman" w:hAnsi="Times New Roman"/>
          <w:color w:val="555555"/>
          <w:sz w:val="18"/>
        </w:rPr>
        <w:t>that  Kṛṣṇa  that  gopī  supreme  contradiction</w:t>
      </w:r>
    </w:p>
    <w:p>
      <w:pPr>
        <w:keepNext/>
        <w:spacing w:after="0"/>
        <w:ind w:left="227"/>
      </w:pPr>
      <w:r>
        <w:rPr>
          <w:rFonts w:ascii="Times New Roman" w:hAnsi="Times New Roman"/>
          <w:i/>
          <w:sz w:val="20"/>
        </w:rPr>
        <w:t>acintya caritra prabhura ati sudurbodha</w:t>
      </w:r>
    </w:p>
    <w:p>
      <w:pPr>
        <w:keepNext/>
        <w:spacing w:after="40"/>
        <w:ind w:left="227"/>
      </w:pPr>
      <w:r>
        <w:rPr>
          <w:rFonts w:ascii="Times New Roman" w:hAnsi="Times New Roman"/>
          <w:color w:val="555555"/>
          <w:sz w:val="18"/>
        </w:rPr>
        <w:t>inconceivable  the character  of the Lord  very  hard to understand</w:t>
      </w:r>
    </w:p>
    <w:p>
      <w:pPr>
        <w:spacing w:before="60"/>
        <w:jc w:val="both"/>
      </w:pPr>
      <w:r>
        <w:rPr>
          <w:b/>
        </w:rPr>
        <w:t xml:space="preserve">304 </w:t>
      </w:r>
      <w:r>
        <w:rPr>
          <w:rFonts w:ascii="Times New Roman" w:hAnsi="Times New Roman"/>
        </w:rPr>
        <w:t>He is Kṛṣṇa, and He is a gopī — a supreme contradiction! The Lord’s inconceivable ways are very hard to understand.</w:t>
      </w:r>
    </w:p>
    <w:p>
      <w:pPr>
        <w:jc w:val="both"/>
      </w:pPr>
      <w:r>
        <w:rPr>
          <w:b/>
          <w:i/>
          <w:sz w:val="20"/>
        </w:rPr>
        <w:t xml:space="preserve">Anubhāṣya. </w:t>
      </w:r>
      <w:r>
        <w:rPr>
          <w:rFonts w:ascii="Times New Roman" w:hAnsi="Times New Roman"/>
          <w:sz w:val="20"/>
        </w:rPr>
        <w:t>See Ādi 17.276–278.</w:t>
      </w:r>
    </w:p>
    <w:p>
      <w:pPr>
        <w:keepNext/>
        <w:spacing w:before="160"/>
        <w:jc w:val="center"/>
      </w:pPr>
      <w:r>
        <w:rPr>
          <w:rFonts w:ascii="Times New Roman" w:hAnsi="Times New Roman"/>
          <w:i/>
          <w:sz w:val="21"/>
        </w:rPr>
        <w:t>Gaura's inconceivable moods, full of supreme and wondrous variety, are beyond logic —</w:t>
      </w:r>
    </w:p>
    <w:p>
      <w:pPr>
        <w:keepNext/>
        <w:jc w:val="center"/>
      </w:pPr>
      <w:r>
        <w:rPr>
          <w:rFonts w:ascii="Nirmala UI" w:hAnsi="Nirmala UI" w:cs="Nirmala UI"/>
          <w:sz w:val="24"/>
          <w:szCs w:val="24"/>
        </w:rPr>
        <w:t>ইথে তর্ক করি’ কেহ না কর সংশয় ৷</w:t>
        <w:br/>
      </w:r>
      <w:r>
        <w:rPr>
          <w:rFonts w:ascii="Nirmala UI" w:hAnsi="Nirmala UI" w:cs="Nirmala UI"/>
          <w:sz w:val="24"/>
          <w:szCs w:val="24"/>
        </w:rPr>
        <w:t>কৃষ্ণের অচিন্ত্য শক্তি এই মত হয় ॥ ৩০৫ ॥</w:t>
      </w:r>
    </w:p>
    <w:p>
      <w:pPr>
        <w:keepNext/>
        <w:spacing w:after="0"/>
        <w:ind w:left="227"/>
      </w:pPr>
      <w:r>
        <w:rPr>
          <w:rFonts w:ascii="Times New Roman" w:hAnsi="Times New Roman"/>
          <w:i/>
          <w:sz w:val="20"/>
        </w:rPr>
        <w:t>ithe tarka kari’ keha nā kara saṁśaya</w:t>
      </w:r>
    </w:p>
    <w:p>
      <w:pPr>
        <w:keepNext/>
        <w:spacing w:after="40"/>
        <w:ind w:left="227"/>
      </w:pPr>
      <w:r>
        <w:rPr>
          <w:rFonts w:ascii="Times New Roman" w:hAnsi="Times New Roman"/>
          <w:color w:val="555555"/>
          <w:sz w:val="18"/>
        </w:rPr>
        <w:t>in this  argument  making  anyone  not  make  doubt</w:t>
      </w:r>
    </w:p>
    <w:p>
      <w:pPr>
        <w:keepNext/>
        <w:spacing w:after="0"/>
        <w:ind w:left="227"/>
      </w:pPr>
      <w:r>
        <w:rPr>
          <w:rFonts w:ascii="Times New Roman" w:hAnsi="Times New Roman"/>
          <w:i/>
          <w:sz w:val="20"/>
        </w:rPr>
        <w:t>kṛṣṇera acintya śakti ei mata haya</w:t>
      </w:r>
    </w:p>
    <w:p>
      <w:pPr>
        <w:keepNext/>
        <w:spacing w:after="40"/>
        <w:ind w:left="227"/>
      </w:pPr>
      <w:r>
        <w:rPr>
          <w:rFonts w:ascii="Times New Roman" w:hAnsi="Times New Roman"/>
          <w:color w:val="555555"/>
          <w:sz w:val="18"/>
        </w:rPr>
        <w:t>Kṛṣṇa’s  inconceivable  potency  this  way  is</w:t>
      </w:r>
    </w:p>
    <w:p>
      <w:pPr>
        <w:spacing w:before="60"/>
        <w:jc w:val="both"/>
      </w:pPr>
      <w:r>
        <w:rPr>
          <w:b/>
        </w:rPr>
        <w:t xml:space="preserve">305 </w:t>
      </w:r>
      <w:r>
        <w:rPr>
          <w:rFonts w:ascii="Times New Roman" w:hAnsi="Times New Roman"/>
        </w:rPr>
        <w:t>Let no one raise doubts about this by argument: such is Kṛṣṇa’s inconceivable potency.</w:t>
      </w:r>
    </w:p>
    <w:p>
      <w:pPr>
        <w:keepNext/>
        <w:spacing w:before="160"/>
        <w:jc w:val="center"/>
      </w:pPr>
      <w:r>
        <w:rPr>
          <w:rFonts w:ascii="Nirmala UI" w:hAnsi="Nirmala UI" w:cs="Nirmala UI"/>
          <w:sz w:val="24"/>
          <w:szCs w:val="24"/>
        </w:rPr>
        <w:t>অচিন্ত্য, অদ্ভুত কৃষ্ণচৈতন্য-বিহার ৷</w:t>
        <w:br/>
      </w:r>
      <w:r>
        <w:rPr>
          <w:rFonts w:ascii="Nirmala UI" w:hAnsi="Nirmala UI" w:cs="Nirmala UI"/>
          <w:sz w:val="24"/>
          <w:szCs w:val="24"/>
        </w:rPr>
        <w:t>চিত্র ভাব, চিত্র গুণ, চিত্র ব্যবহার ॥ ৩০৬ ॥</w:t>
      </w:r>
    </w:p>
    <w:p>
      <w:pPr>
        <w:keepNext/>
        <w:spacing w:after="0"/>
        <w:ind w:left="227"/>
      </w:pPr>
      <w:r>
        <w:rPr>
          <w:rFonts w:ascii="Times New Roman" w:hAnsi="Times New Roman"/>
          <w:i/>
          <w:sz w:val="20"/>
        </w:rPr>
        <w:t>acintya, adbhuta kṛṣṇa-caitanya-vihāra</w:t>
      </w:r>
    </w:p>
    <w:p>
      <w:pPr>
        <w:keepNext/>
        <w:spacing w:after="40"/>
        <w:ind w:left="227"/>
      </w:pPr>
      <w:r>
        <w:rPr>
          <w:rFonts w:ascii="Times New Roman" w:hAnsi="Times New Roman"/>
          <w:color w:val="555555"/>
          <w:sz w:val="18"/>
        </w:rPr>
        <w:t>inconceivable  wondrous  Kṛṣṇa Caitanya’s  pastimes</w:t>
      </w:r>
    </w:p>
    <w:p>
      <w:pPr>
        <w:keepNext/>
        <w:spacing w:after="0"/>
        <w:ind w:left="227"/>
      </w:pPr>
      <w:r>
        <w:rPr>
          <w:rFonts w:ascii="Times New Roman" w:hAnsi="Times New Roman"/>
          <w:i/>
          <w:sz w:val="20"/>
        </w:rPr>
        <w:t>citra bhāva, citra guṇa, citra vyavahāra</w:t>
      </w:r>
    </w:p>
    <w:p>
      <w:pPr>
        <w:keepNext/>
        <w:spacing w:after="40"/>
        <w:ind w:left="227"/>
      </w:pPr>
      <w:r>
        <w:rPr>
          <w:rFonts w:ascii="Times New Roman" w:hAnsi="Times New Roman"/>
          <w:color w:val="555555"/>
          <w:sz w:val="18"/>
        </w:rPr>
        <w:t>wondrous  moods  wondrous  qualities  wondrous  conduct</w:t>
      </w:r>
    </w:p>
    <w:p>
      <w:pPr>
        <w:spacing w:before="60"/>
        <w:jc w:val="both"/>
      </w:pPr>
      <w:r>
        <w:rPr>
          <w:b/>
        </w:rPr>
        <w:t xml:space="preserve">306 </w:t>
      </w:r>
      <w:r>
        <w:rPr>
          <w:rFonts w:ascii="Times New Roman" w:hAnsi="Times New Roman"/>
        </w:rPr>
        <w:t>Inconceivable and wondrous are the pastimes of Kṛṣṇa Caitanya — wondrous His moods, wondrous His qualities, wondrous His ways.</w:t>
      </w:r>
    </w:p>
    <w:p>
      <w:pPr>
        <w:keepNext/>
        <w:spacing w:before="160"/>
        <w:jc w:val="center"/>
      </w:pPr>
      <w:r>
        <w:rPr>
          <w:rFonts w:ascii="Times New Roman" w:hAnsi="Times New Roman"/>
          <w:i/>
          <w:sz w:val="21"/>
        </w:rPr>
        <w:t>The wretched fate of the logician: “The doubter perishes”</w:t>
      </w:r>
      <w:r>
        <w:rPr>
          <w:rFonts w:ascii="Times New Roman" w:hAnsi="Times New Roman"/>
          <w:i/>
          <w:sz w:val="21"/>
          <w:vertAlign w:val="superscript"/>
        </w:rPr>
        <w:t>11</w:t>
      </w:r>
      <w:r>
        <w:rPr>
          <w:rFonts w:ascii="Times New Roman" w:hAnsi="Times New Roman"/>
          <w:i/>
          <w:sz w:val="21"/>
        </w:rPr>
        <w:t xml:space="preserve"> —</w:t>
      </w:r>
    </w:p>
    <w:p>
      <w:pPr>
        <w:keepNext/>
        <w:jc w:val="center"/>
      </w:pPr>
      <w:r>
        <w:rPr>
          <w:rFonts w:ascii="Nirmala UI" w:hAnsi="Nirmala UI" w:cs="Nirmala UI"/>
          <w:sz w:val="24"/>
          <w:szCs w:val="24"/>
        </w:rPr>
        <w:t>তর্কে ইহা নাহি মানে যেই দুরাচার ৷</w:t>
        <w:br/>
      </w:r>
      <w:r>
        <w:rPr>
          <w:rFonts w:ascii="Nirmala UI" w:hAnsi="Nirmala UI" w:cs="Nirmala UI"/>
          <w:sz w:val="24"/>
          <w:szCs w:val="24"/>
        </w:rPr>
        <w:t>কুম্ভীপাকে পচে সেই, নাহিক নিস্তার ॥ ৩০৭ ॥</w:t>
      </w:r>
    </w:p>
    <w:p>
      <w:pPr>
        <w:keepNext/>
        <w:spacing w:after="0"/>
        <w:ind w:left="227"/>
      </w:pPr>
      <w:r>
        <w:rPr>
          <w:rFonts w:ascii="Times New Roman" w:hAnsi="Times New Roman"/>
          <w:i/>
          <w:sz w:val="20"/>
        </w:rPr>
        <w:t>tarke ihā nāhi māne yei durācāra</w:t>
      </w:r>
    </w:p>
    <w:p>
      <w:pPr>
        <w:keepNext/>
        <w:spacing w:after="40"/>
        <w:ind w:left="227"/>
      </w:pPr>
      <w:r>
        <w:rPr>
          <w:rFonts w:ascii="Times New Roman" w:hAnsi="Times New Roman"/>
          <w:color w:val="555555"/>
          <w:sz w:val="18"/>
        </w:rPr>
        <w:t>by argument  this  not  accepts  who  the wicked man</w:t>
      </w:r>
    </w:p>
    <w:p>
      <w:pPr>
        <w:keepNext/>
        <w:spacing w:after="0"/>
        <w:ind w:left="227"/>
      </w:pPr>
      <w:r>
        <w:rPr>
          <w:rFonts w:ascii="Times New Roman" w:hAnsi="Times New Roman"/>
          <w:i/>
          <w:sz w:val="20"/>
        </w:rPr>
        <w:t>kumbhīpāke pace sei, nāhika nistāra</w:t>
      </w:r>
    </w:p>
    <w:p>
      <w:pPr>
        <w:keepNext/>
        <w:spacing w:after="40"/>
        <w:ind w:left="227"/>
      </w:pPr>
      <w:r>
        <w:rPr>
          <w:rFonts w:ascii="Times New Roman" w:hAnsi="Times New Roman"/>
          <w:color w:val="555555"/>
          <w:sz w:val="18"/>
        </w:rPr>
        <w:t>in Kumbhīpāka  rots  he  there is not  deliverance</w:t>
      </w:r>
    </w:p>
    <w:p>
      <w:pPr>
        <w:spacing w:before="60"/>
        <w:jc w:val="both"/>
      </w:pPr>
      <w:r>
        <w:rPr>
          <w:b/>
        </w:rPr>
        <w:t xml:space="preserve">307 </w:t>
      </w:r>
      <w:r>
        <w:rPr>
          <w:rFonts w:ascii="Times New Roman" w:hAnsi="Times New Roman"/>
        </w:rPr>
        <w:t>The wicked man who rejects this by argument rots in Kumbhīpāka, with no way out.</w:t>
      </w:r>
    </w:p>
    <w:p>
      <w:pPr>
        <w:jc w:val="both"/>
      </w:pPr>
      <w:r>
        <w:rPr>
          <w:b/>
          <w:i/>
          <w:sz w:val="20"/>
        </w:rPr>
        <w:t xml:space="preserve">Anubhāṣya. </w:t>
      </w:r>
      <w:r>
        <w:rPr>
          <w:rFonts w:ascii="Times New Roman" w:hAnsi="Times New Roman"/>
          <w:b/>
          <w:sz w:val="20"/>
        </w:rPr>
        <w:t>*Kumbhīpāka</w:t>
      </w:r>
      <w:r>
        <w:rPr>
          <w:rFonts w:ascii="Times New Roman" w:hAnsi="Times New Roman"/>
          <w:sz w:val="20"/>
        </w:rPr>
        <w:t>* — a particular hell, where sinners are cooked in a special vessel called a *kumbhī*. (*Śrīmad-Bhāgavatam* 5.26.13): “One who in this world cruelly cooks animals or birds alive — merciless, despised even by man-eaters — is cooked in the next world by the servants of Yama in Kumbhīpāka, in boiling oil.” The *jīva* who kills living beings deserves Yama's punishment and is cooked in Kumbhīpāka.</w:t>
      </w:r>
    </w:p>
    <w:p>
      <w:pPr>
        <w:keepNext/>
        <w:spacing w:before="160"/>
        <w:jc w:val="center"/>
      </w:pPr>
      <w:r>
        <w:rPr>
          <w:rFonts w:ascii="Times New Roman" w:hAnsi="Times New Roman"/>
          <w:i/>
          <w:sz w:val="21"/>
        </w:rPr>
        <w:t>(*Bhakti-rasāmṛta-sindhu*, the wave on *sthāyi-bhāva*, 93)</w:t>
      </w:r>
    </w:p>
    <w:p>
      <w:pPr>
        <w:keepNext/>
        <w:jc w:val="center"/>
      </w:pPr>
      <w:r>
        <w:rPr>
          <w:rFonts w:ascii="Nirmala UI" w:hAnsi="Nirmala UI" w:cs="Nirmala UI"/>
          <w:sz w:val="24"/>
          <w:szCs w:val="24"/>
        </w:rPr>
        <w:t>অচিন্ত্যাঃ খলু যে ভাবা ন তাংস্তর্কেণ যোজয়েৎ ৷</w:t>
        <w:br/>
      </w:r>
      <w:r>
        <w:rPr>
          <w:rFonts w:ascii="Nirmala UI" w:hAnsi="Nirmala UI" w:cs="Nirmala UI"/>
          <w:sz w:val="24"/>
          <w:szCs w:val="24"/>
        </w:rPr>
        <w:t>প্রকৃতিভ্যঃ পরং যচ্চ তদচিন্ত্যস্য লক্ষণম্ ॥ ৩০৮ ॥</w:t>
      </w:r>
    </w:p>
    <w:p>
      <w:pPr>
        <w:keepNext/>
        <w:spacing w:after="0"/>
        <w:ind w:left="227"/>
      </w:pPr>
      <w:r>
        <w:rPr>
          <w:rFonts w:ascii="Times New Roman" w:hAnsi="Times New Roman"/>
          <w:i/>
          <w:sz w:val="20"/>
        </w:rPr>
        <w:t>acintyāḥ khalu ye bhāvā</w:t>
      </w:r>
    </w:p>
    <w:p>
      <w:pPr>
        <w:keepNext/>
        <w:spacing w:after="40"/>
        <w:ind w:left="227"/>
      </w:pPr>
      <w:r>
        <w:rPr>
          <w:rFonts w:ascii="Times New Roman" w:hAnsi="Times New Roman"/>
          <w:color w:val="555555"/>
          <w:sz w:val="18"/>
        </w:rPr>
        <w:t>inconceivable  indeed  which  states</w:t>
      </w:r>
    </w:p>
    <w:p>
      <w:pPr>
        <w:keepNext/>
        <w:spacing w:after="0"/>
        <w:ind w:left="227"/>
      </w:pPr>
      <w:r>
        <w:rPr>
          <w:rFonts w:ascii="Times New Roman" w:hAnsi="Times New Roman"/>
          <w:i/>
          <w:sz w:val="20"/>
        </w:rPr>
        <w:t>na tāṁs tarkeṇa yojayet</w:t>
      </w:r>
    </w:p>
    <w:p>
      <w:pPr>
        <w:keepNext/>
        <w:spacing w:after="40"/>
        <w:ind w:left="227"/>
      </w:pPr>
      <w:r>
        <w:rPr>
          <w:rFonts w:ascii="Times New Roman" w:hAnsi="Times New Roman"/>
          <w:color w:val="555555"/>
          <w:sz w:val="18"/>
        </w:rPr>
        <w:t>not  them  by argument  one should test</w:t>
      </w:r>
    </w:p>
    <w:p>
      <w:pPr>
        <w:keepNext/>
        <w:spacing w:after="0"/>
        <w:ind w:left="227"/>
      </w:pPr>
      <w:r>
        <w:rPr>
          <w:rFonts w:ascii="Times New Roman" w:hAnsi="Times New Roman"/>
          <w:i/>
          <w:sz w:val="20"/>
        </w:rPr>
        <w:t>prakṛtibhyaḥ paraṁ yac ca</w:t>
      </w:r>
    </w:p>
    <w:p>
      <w:pPr>
        <w:keepNext/>
        <w:spacing w:after="40"/>
        <w:ind w:left="227"/>
      </w:pPr>
      <w:r>
        <w:rPr>
          <w:rFonts w:ascii="Times New Roman" w:hAnsi="Times New Roman"/>
          <w:color w:val="555555"/>
          <w:sz w:val="18"/>
        </w:rPr>
        <w:t>material nature  beyond  what  and</w:t>
      </w:r>
    </w:p>
    <w:p>
      <w:pPr>
        <w:keepNext/>
        <w:spacing w:after="0"/>
        <w:ind w:left="227"/>
      </w:pPr>
      <w:r>
        <w:rPr>
          <w:rFonts w:ascii="Times New Roman" w:hAnsi="Times New Roman"/>
          <w:i/>
          <w:sz w:val="20"/>
        </w:rPr>
        <w:t>tad acintyasya lakṣaṇam</w:t>
      </w:r>
    </w:p>
    <w:p>
      <w:pPr>
        <w:keepNext/>
        <w:spacing w:after="40"/>
        <w:ind w:left="227"/>
      </w:pPr>
      <w:r>
        <w:rPr>
          <w:rFonts w:ascii="Times New Roman" w:hAnsi="Times New Roman"/>
          <w:color w:val="555555"/>
          <w:sz w:val="18"/>
        </w:rPr>
        <w:t>that  of the inconceivable  the mark</w:t>
      </w:r>
    </w:p>
    <w:p>
      <w:pPr>
        <w:spacing w:before="60"/>
        <w:jc w:val="both"/>
      </w:pPr>
      <w:r>
        <w:rPr>
          <w:b/>
        </w:rPr>
        <w:t xml:space="preserve">308 </w:t>
      </w:r>
      <w:r>
        <w:rPr>
          <w:rFonts w:ascii="Times New Roman" w:hAnsi="Times New Roman"/>
        </w:rPr>
        <w:t>“What is inconceivable should not be put to the test of argument. And what lies beyond material nature — that is the mark of the inconceivable.” (Bhakti-rasāmṛta-sindhu, 2.5.93)</w:t>
      </w:r>
    </w:p>
    <w:p>
      <w:pPr>
        <w:jc w:val="both"/>
      </w:pPr>
      <w:r>
        <w:rPr>
          <w:b/>
          <w:i/>
          <w:sz w:val="20"/>
        </w:rPr>
        <w:t xml:space="preserve">Amṛta-pravāha-bhāṣya. </w:t>
      </w:r>
      <w:r>
        <w:rPr>
          <w:rFonts w:ascii="Times New Roman" w:hAnsi="Times New Roman"/>
          <w:sz w:val="20"/>
        </w:rPr>
        <w:t>The truth that lies beyond *prakṛti* — that is the mark of the inconceivable. Logic (*tarka*) is material, and so it cannot touch that truth. Therefore one should not apply logic to what is inconceivable.</w:t>
      </w:r>
    </w:p>
    <w:p>
      <w:pPr>
        <w:jc w:val="both"/>
      </w:pPr>
      <w:r>
        <w:rPr>
          <w:rFonts w:ascii="Times New Roman" w:hAnsi="Times New Roman"/>
          <w:sz w:val="20"/>
        </w:rPr>
        <w:t>*Thus ends the seventeenth chapter of the “Amṛta-pravāha-bhāṣya.”*</w:t>
      </w:r>
    </w:p>
    <w:p>
      <w:pPr>
        <w:jc w:val="both"/>
      </w:pPr>
      <w:r>
        <w:rPr>
          <w:b/>
          <w:i/>
          <w:sz w:val="20"/>
        </w:rPr>
        <w:t xml:space="preserve">Anubhāṣya. </w:t>
      </w:r>
      <w:r>
        <w:rPr>
          <w:rFonts w:ascii="Times New Roman" w:hAnsi="Times New Roman"/>
          <w:sz w:val="20"/>
        </w:rPr>
        <w:t xml:space="preserve">Dhṛtarāṣṭra wished to hear the names of the rivers, mountains, forests and other things on the earth, and in reply to his question Sañjaya said: </w:t>
      </w:r>
      <w:r>
        <w:rPr>
          <w:rFonts w:ascii="Times New Roman" w:hAnsi="Times New Roman"/>
          <w:b/>
          <w:sz w:val="20"/>
        </w:rPr>
        <w:t>ye bhāvāḥ</w:t>
      </w:r>
      <w:r>
        <w:rPr>
          <w:rFonts w:ascii="Times New Roman" w:hAnsi="Times New Roman"/>
          <w:sz w:val="20"/>
        </w:rPr>
        <w:t xml:space="preserve"> </w:t>
      </w:r>
      <w:r>
        <w:rPr>
          <w:rFonts w:ascii="Times New Roman" w:hAnsi="Times New Roman"/>
          <w:b/>
          <w:sz w:val="20"/>
        </w:rPr>
        <w:t>acintyāḥ</w:t>
      </w:r>
      <w:r>
        <w:rPr>
          <w:rFonts w:ascii="Times New Roman" w:hAnsi="Times New Roman"/>
          <w:sz w:val="20"/>
        </w:rPr>
        <w:t xml:space="preserve"> (beyond thought that is full of material enjoyment) </w:t>
      </w:r>
      <w:r>
        <w:rPr>
          <w:rFonts w:ascii="Times New Roman" w:hAnsi="Times New Roman"/>
          <w:b/>
          <w:sz w:val="20"/>
        </w:rPr>
        <w:t>khalu</w:t>
      </w:r>
      <w:r>
        <w:rPr>
          <w:rFonts w:ascii="Times New Roman" w:hAnsi="Times New Roman"/>
          <w:sz w:val="20"/>
        </w:rPr>
        <w:t xml:space="preserve"> (certainly), </w:t>
      </w:r>
      <w:r>
        <w:rPr>
          <w:rFonts w:ascii="Times New Roman" w:hAnsi="Times New Roman"/>
          <w:b/>
          <w:sz w:val="20"/>
        </w:rPr>
        <w:t>tān</w:t>
      </w:r>
      <w:r>
        <w:rPr>
          <w:rFonts w:ascii="Times New Roman" w:hAnsi="Times New Roman"/>
          <w:sz w:val="20"/>
        </w:rPr>
        <w:t xml:space="preserve"> </w:t>
      </w:r>
      <w:r>
        <w:rPr>
          <w:rFonts w:ascii="Times New Roman" w:hAnsi="Times New Roman"/>
          <w:b/>
          <w:sz w:val="20"/>
        </w:rPr>
        <w:t>acintya-bhāvān</w:t>
      </w:r>
      <w:r>
        <w:rPr>
          <w:rFonts w:ascii="Times New Roman" w:hAnsi="Times New Roman"/>
          <w:sz w:val="20"/>
        </w:rPr>
        <w:t xml:space="preserve"> </w:t>
      </w:r>
      <w:r>
        <w:rPr>
          <w:rFonts w:ascii="Times New Roman" w:hAnsi="Times New Roman"/>
          <w:b/>
          <w:sz w:val="20"/>
        </w:rPr>
        <w:t>tarkeṇa</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yojayet</w:t>
      </w:r>
      <w:r>
        <w:rPr>
          <w:rFonts w:ascii="Times New Roman" w:hAnsi="Times New Roman"/>
          <w:sz w:val="20"/>
        </w:rPr>
        <w:t xml:space="preserve"> (meaning: one should not assail them with arguments); </w:t>
      </w:r>
      <w:r>
        <w:rPr>
          <w:rFonts w:ascii="Times New Roman" w:hAnsi="Times New Roman"/>
          <w:b/>
          <w:sz w:val="20"/>
        </w:rPr>
        <w:t>yat ca</w:t>
      </w:r>
      <w:r>
        <w:rPr>
          <w:rFonts w:ascii="Times New Roman" w:hAnsi="Times New Roman"/>
          <w:sz w:val="20"/>
        </w:rPr>
        <w:t xml:space="preserve"> </w:t>
      </w:r>
      <w:r>
        <w:rPr>
          <w:rFonts w:ascii="Times New Roman" w:hAnsi="Times New Roman"/>
          <w:b/>
          <w:sz w:val="20"/>
        </w:rPr>
        <w:t>prakṛtibhyaḥ</w:t>
      </w:r>
      <w:r>
        <w:rPr>
          <w:rFonts w:ascii="Times New Roman" w:hAnsi="Times New Roman"/>
          <w:sz w:val="20"/>
        </w:rPr>
        <w:t xml:space="preserve"> </w:t>
      </w:r>
      <w:r>
        <w:rPr>
          <w:rFonts w:ascii="Times New Roman" w:hAnsi="Times New Roman"/>
          <w:b/>
          <w:sz w:val="20"/>
        </w:rPr>
        <w:t>param</w:t>
      </w:r>
      <w:r>
        <w:rPr>
          <w:rFonts w:ascii="Times New Roman" w:hAnsi="Times New Roman"/>
          <w:sz w:val="20"/>
        </w:rPr>
        <w:t xml:space="preserve"> (other, beyond — in short, transcendental), </w:t>
      </w:r>
      <w:r>
        <w:rPr>
          <w:rFonts w:ascii="Times New Roman" w:hAnsi="Times New Roman"/>
          <w:b/>
          <w:sz w:val="20"/>
        </w:rPr>
        <w:t>tat eva</w:t>
      </w:r>
      <w:r>
        <w:rPr>
          <w:rFonts w:ascii="Times New Roman" w:hAnsi="Times New Roman"/>
          <w:sz w:val="20"/>
        </w:rPr>
        <w:t xml:space="preserve"> </w:t>
      </w:r>
      <w:r>
        <w:rPr>
          <w:rFonts w:ascii="Times New Roman" w:hAnsi="Times New Roman"/>
          <w:b/>
          <w:sz w:val="20"/>
        </w:rPr>
        <w:t>acintyasya</w:t>
      </w:r>
      <w:r>
        <w:rPr>
          <w:rFonts w:ascii="Times New Roman" w:hAnsi="Times New Roman"/>
          <w:sz w:val="20"/>
        </w:rPr>
        <w:t xml:space="preserve"> </w:t>
      </w:r>
      <w:r>
        <w:rPr>
          <w:rFonts w:ascii="Times New Roman" w:hAnsi="Times New Roman"/>
          <w:b/>
          <w:sz w:val="20"/>
        </w:rPr>
        <w:t>lakṣaṇam</w:t>
      </w:r>
      <w:r>
        <w:rPr>
          <w:rFonts w:ascii="Times New Roman" w:hAnsi="Times New Roman"/>
          <w:sz w:val="20"/>
        </w:rPr>
        <w:t>.</w:t>
      </w:r>
    </w:p>
    <w:p>
      <w:pPr>
        <w:keepNext/>
        <w:spacing w:before="160"/>
        <w:jc w:val="center"/>
      </w:pPr>
      <w:r>
        <w:rPr>
          <w:rFonts w:ascii="Times New Roman" w:hAnsi="Times New Roman"/>
          <w:i/>
          <w:sz w:val="21"/>
        </w:rPr>
        <w:t>Only one who has faith attains service —</w:t>
      </w:r>
    </w:p>
    <w:p>
      <w:pPr>
        <w:keepNext/>
        <w:jc w:val="center"/>
      </w:pPr>
      <w:r>
        <w:rPr>
          <w:rFonts w:ascii="Nirmala UI" w:hAnsi="Nirmala UI" w:cs="Nirmala UI"/>
          <w:sz w:val="24"/>
          <w:szCs w:val="24"/>
        </w:rPr>
        <w:t>অদ্ভুত চৈতন্যলীলায় যাহার বিশ্বাস ৷</w:t>
        <w:br/>
      </w:r>
      <w:r>
        <w:rPr>
          <w:rFonts w:ascii="Nirmala UI" w:hAnsi="Nirmala UI" w:cs="Nirmala UI"/>
          <w:sz w:val="24"/>
          <w:szCs w:val="24"/>
        </w:rPr>
        <w:t>সেই জন যায় চৈতন্যের পদ-পাশ ॥ ৩০৯ ॥</w:t>
      </w:r>
    </w:p>
    <w:p>
      <w:pPr>
        <w:keepNext/>
        <w:spacing w:after="0"/>
        <w:ind w:left="227"/>
      </w:pPr>
      <w:r>
        <w:rPr>
          <w:rFonts w:ascii="Times New Roman" w:hAnsi="Times New Roman"/>
          <w:i/>
          <w:sz w:val="20"/>
        </w:rPr>
        <w:t>adbhuta caitanya-līlāya yāhāra viśvāsa</w:t>
      </w:r>
    </w:p>
    <w:p>
      <w:pPr>
        <w:keepNext/>
        <w:spacing w:after="40"/>
        <w:ind w:left="227"/>
      </w:pPr>
      <w:r>
        <w:rPr>
          <w:rFonts w:ascii="Times New Roman" w:hAnsi="Times New Roman"/>
          <w:color w:val="555555"/>
          <w:sz w:val="18"/>
        </w:rPr>
        <w:t>wondrous  in Caitanya’s pastimes  whose  faith</w:t>
      </w:r>
    </w:p>
    <w:p>
      <w:pPr>
        <w:keepNext/>
        <w:spacing w:after="0"/>
        <w:ind w:left="227"/>
      </w:pPr>
      <w:r>
        <w:rPr>
          <w:rFonts w:ascii="Times New Roman" w:hAnsi="Times New Roman"/>
          <w:i/>
          <w:sz w:val="20"/>
        </w:rPr>
        <w:t>sei jana yāya caitanyera pada-pāśa</w:t>
      </w:r>
    </w:p>
    <w:p>
      <w:pPr>
        <w:keepNext/>
        <w:spacing w:after="40"/>
        <w:ind w:left="227"/>
      </w:pPr>
      <w:r>
        <w:rPr>
          <w:rFonts w:ascii="Times New Roman" w:hAnsi="Times New Roman"/>
          <w:color w:val="555555"/>
          <w:sz w:val="18"/>
        </w:rPr>
        <w:t>that  person  goes  Caitanya’s  feet  near</w:t>
      </w:r>
    </w:p>
    <w:p>
      <w:pPr>
        <w:spacing w:before="60"/>
        <w:jc w:val="both"/>
      </w:pPr>
      <w:r>
        <w:rPr>
          <w:b/>
        </w:rPr>
        <w:t xml:space="preserve">309 </w:t>
      </w:r>
      <w:r>
        <w:rPr>
          <w:rFonts w:ascii="Times New Roman" w:hAnsi="Times New Roman"/>
        </w:rPr>
        <w:t>Whoever has faith in Caitanya’s wondrous pastimes comes to His feet.</w:t>
      </w:r>
    </w:p>
    <w:p>
      <w:pPr>
        <w:keepNext/>
        <w:spacing w:before="160"/>
        <w:jc w:val="center"/>
      </w:pPr>
      <w:r>
        <w:rPr>
          <w:rFonts w:ascii="Nirmala UI" w:hAnsi="Nirmala UI" w:cs="Nirmala UI"/>
          <w:sz w:val="24"/>
          <w:szCs w:val="24"/>
        </w:rPr>
        <w:t>প্রসঙ্গে কহিল এই সিদ্ধান্তের সার ৷</w:t>
        <w:br/>
      </w:r>
      <w:r>
        <w:rPr>
          <w:rFonts w:ascii="Nirmala UI" w:hAnsi="Nirmala UI" w:cs="Nirmala UI"/>
          <w:sz w:val="24"/>
          <w:szCs w:val="24"/>
        </w:rPr>
        <w:t>ইহা যেই শুনে, শুদ্ধভক্তি হয় তার ॥ ৩১০ ॥</w:t>
      </w:r>
    </w:p>
    <w:p>
      <w:pPr>
        <w:keepNext/>
        <w:spacing w:after="0"/>
        <w:ind w:left="227"/>
      </w:pPr>
      <w:r>
        <w:rPr>
          <w:rFonts w:ascii="Times New Roman" w:hAnsi="Times New Roman"/>
          <w:i/>
          <w:sz w:val="20"/>
        </w:rPr>
        <w:t>prasaṅge kahila ei siddhāntera sāra</w:t>
      </w:r>
    </w:p>
    <w:p>
      <w:pPr>
        <w:keepNext/>
        <w:spacing w:after="40"/>
        <w:ind w:left="227"/>
      </w:pPr>
      <w:r>
        <w:rPr>
          <w:rFonts w:ascii="Times New Roman" w:hAnsi="Times New Roman"/>
          <w:color w:val="555555"/>
          <w:sz w:val="18"/>
        </w:rPr>
        <w:t>in the course  I have told  this  of the conclusion  the essence</w:t>
      </w:r>
    </w:p>
    <w:p>
      <w:pPr>
        <w:keepNext/>
        <w:spacing w:after="0"/>
        <w:ind w:left="227"/>
      </w:pPr>
      <w:r>
        <w:rPr>
          <w:rFonts w:ascii="Times New Roman" w:hAnsi="Times New Roman"/>
          <w:i/>
          <w:sz w:val="20"/>
        </w:rPr>
        <w:t>ihā yei śune, śuddha-bhakti haya tāra</w:t>
      </w:r>
    </w:p>
    <w:p>
      <w:pPr>
        <w:keepNext/>
        <w:spacing w:after="40"/>
        <w:ind w:left="227"/>
      </w:pPr>
      <w:r>
        <w:rPr>
          <w:rFonts w:ascii="Times New Roman" w:hAnsi="Times New Roman"/>
          <w:color w:val="555555"/>
          <w:sz w:val="18"/>
        </w:rPr>
        <w:t>this  whoever  hears  pure devotion  is  his</w:t>
      </w:r>
    </w:p>
    <w:p>
      <w:pPr>
        <w:spacing w:before="60"/>
        <w:jc w:val="both"/>
      </w:pPr>
      <w:r>
        <w:rPr>
          <w:b/>
        </w:rPr>
        <w:t xml:space="preserve">310 </w:t>
      </w:r>
      <w:r>
        <w:rPr>
          <w:rFonts w:ascii="Times New Roman" w:hAnsi="Times New Roman"/>
        </w:rPr>
        <w:t>In the course of the story I have told the essence of this conclusion; whoever hears it attains pure devotion.</w:t>
      </w:r>
    </w:p>
    <w:p>
      <w:pPr>
        <w:keepNext/>
        <w:spacing w:before="160"/>
        <w:jc w:val="center"/>
      </w:pPr>
      <w:r>
        <w:rPr>
          <w:rFonts w:ascii="Times New Roman" w:hAnsi="Times New Roman"/>
          <w:i/>
          <w:sz w:val="21"/>
        </w:rPr>
        <w:t>Repetition —</w:t>
      </w:r>
    </w:p>
    <w:p>
      <w:pPr>
        <w:keepNext/>
        <w:jc w:val="center"/>
      </w:pPr>
      <w:r>
        <w:rPr>
          <w:rFonts w:ascii="Nirmala UI" w:hAnsi="Nirmala UI" w:cs="Nirmala UI"/>
          <w:sz w:val="24"/>
          <w:szCs w:val="24"/>
        </w:rPr>
        <w:t>লিখিত গ্রন্থের যদি করি অনুবাদ ৷</w:t>
        <w:br/>
      </w:r>
      <w:r>
        <w:rPr>
          <w:rFonts w:ascii="Nirmala UI" w:hAnsi="Nirmala UI" w:cs="Nirmala UI"/>
          <w:sz w:val="24"/>
          <w:szCs w:val="24"/>
        </w:rPr>
        <w:t>তবে সে গ্রন্থের অর্থ পাইবে আস্বাদ ॥ ৩১১ ॥</w:t>
      </w:r>
    </w:p>
    <w:p>
      <w:pPr>
        <w:keepNext/>
        <w:spacing w:after="0"/>
        <w:ind w:left="227"/>
      </w:pPr>
      <w:r>
        <w:rPr>
          <w:rFonts w:ascii="Times New Roman" w:hAnsi="Times New Roman"/>
          <w:i/>
          <w:sz w:val="20"/>
        </w:rPr>
        <w:t>likhita granthera yadi kari anuvāda</w:t>
      </w:r>
    </w:p>
    <w:p>
      <w:pPr>
        <w:keepNext/>
        <w:spacing w:after="40"/>
        <w:ind w:left="227"/>
      </w:pPr>
      <w:r>
        <w:rPr>
          <w:rFonts w:ascii="Times New Roman" w:hAnsi="Times New Roman"/>
          <w:color w:val="555555"/>
          <w:sz w:val="18"/>
        </w:rPr>
        <w:t>written  of the book  if  I make  restatement</w:t>
      </w:r>
    </w:p>
    <w:p>
      <w:pPr>
        <w:keepNext/>
        <w:spacing w:after="0"/>
        <w:ind w:left="227"/>
      </w:pPr>
      <w:r>
        <w:rPr>
          <w:rFonts w:ascii="Times New Roman" w:hAnsi="Times New Roman"/>
          <w:i/>
          <w:sz w:val="20"/>
        </w:rPr>
        <w:t>tabe se granthera artha pāibe āsvāda</w:t>
      </w:r>
    </w:p>
    <w:p>
      <w:pPr>
        <w:keepNext/>
        <w:spacing w:after="40"/>
        <w:ind w:left="227"/>
      </w:pPr>
      <w:r>
        <w:rPr>
          <w:rFonts w:ascii="Times New Roman" w:hAnsi="Times New Roman"/>
          <w:color w:val="555555"/>
          <w:sz w:val="18"/>
        </w:rPr>
        <w:t>then  that  of the book  the meaning  will get  taste</w:t>
      </w:r>
    </w:p>
    <w:p>
      <w:pPr>
        <w:spacing w:before="60"/>
        <w:jc w:val="both"/>
      </w:pPr>
      <w:r>
        <w:rPr>
          <w:b/>
        </w:rPr>
        <w:t xml:space="preserve">311 </w:t>
      </w:r>
      <w:r>
        <w:rPr>
          <w:rFonts w:ascii="Times New Roman" w:hAnsi="Times New Roman"/>
        </w:rPr>
        <w:t>When I restate what the book has already told, the reader comes to taste its meaning.</w:t>
      </w:r>
    </w:p>
    <w:p>
      <w:pPr>
        <w:keepNext/>
        <w:spacing w:before="160"/>
        <w:jc w:val="center"/>
      </w:pPr>
      <w:r>
        <w:rPr>
          <w:rFonts w:ascii="Times New Roman" w:hAnsi="Times New Roman"/>
          <w:i/>
          <w:sz w:val="21"/>
        </w:rPr>
        <w:t>The chapters described after the manner of Śrī Vyāsa in the *Bhāgavatam* —</w:t>
      </w:r>
    </w:p>
    <w:p>
      <w:pPr>
        <w:keepNext/>
        <w:jc w:val="center"/>
      </w:pPr>
      <w:r>
        <w:rPr>
          <w:rFonts w:ascii="Nirmala UI" w:hAnsi="Nirmala UI" w:cs="Nirmala UI"/>
          <w:sz w:val="24"/>
          <w:szCs w:val="24"/>
        </w:rPr>
        <w:t>অতএব ভাগবতে ব্যাসের আচার ৷</w:t>
        <w:br/>
      </w:r>
      <w:r>
        <w:rPr>
          <w:rFonts w:ascii="Nirmala UI" w:hAnsi="Nirmala UI" w:cs="Nirmala UI"/>
          <w:sz w:val="24"/>
          <w:szCs w:val="24"/>
        </w:rPr>
        <w:t>কথা কহি’ অনুবাদ করে বার বার ॥ ৩১২ ॥</w:t>
      </w:r>
    </w:p>
    <w:p>
      <w:pPr>
        <w:keepNext/>
        <w:spacing w:after="0"/>
        <w:ind w:left="227"/>
      </w:pPr>
      <w:r>
        <w:rPr>
          <w:rFonts w:ascii="Times New Roman" w:hAnsi="Times New Roman"/>
          <w:i/>
          <w:sz w:val="20"/>
        </w:rPr>
        <w:t>ataeva bhāgavate vyāsera ācāra</w:t>
      </w:r>
    </w:p>
    <w:p>
      <w:pPr>
        <w:keepNext/>
        <w:spacing w:after="40"/>
        <w:ind w:left="227"/>
      </w:pPr>
      <w:r>
        <w:rPr>
          <w:rFonts w:ascii="Times New Roman" w:hAnsi="Times New Roman"/>
          <w:color w:val="555555"/>
          <w:sz w:val="18"/>
        </w:rPr>
        <w:t>therefore  in the Bhāgavata  Vyāsa’s  practice</w:t>
      </w:r>
    </w:p>
    <w:p>
      <w:pPr>
        <w:keepNext/>
        <w:spacing w:after="0"/>
        <w:ind w:left="227"/>
      </w:pPr>
      <w:r>
        <w:rPr>
          <w:rFonts w:ascii="Times New Roman" w:hAnsi="Times New Roman"/>
          <w:i/>
          <w:sz w:val="20"/>
        </w:rPr>
        <w:t>kathā kahi’ anuvāda kare vāra vāra</w:t>
      </w:r>
    </w:p>
    <w:p>
      <w:pPr>
        <w:keepNext/>
        <w:spacing w:after="40"/>
        <w:ind w:left="227"/>
      </w:pPr>
      <w:r>
        <w:rPr>
          <w:rFonts w:ascii="Times New Roman" w:hAnsi="Times New Roman"/>
          <w:color w:val="555555"/>
          <w:sz w:val="18"/>
        </w:rPr>
        <w:t>the story  telling  restatement  makes  again and again</w:t>
      </w:r>
    </w:p>
    <w:p>
      <w:pPr>
        <w:spacing w:before="60"/>
        <w:jc w:val="both"/>
      </w:pPr>
      <w:r>
        <w:rPr>
          <w:b/>
        </w:rPr>
        <w:t xml:space="preserve">312 </w:t>
      </w:r>
      <w:r>
        <w:rPr>
          <w:rFonts w:ascii="Times New Roman" w:hAnsi="Times New Roman"/>
        </w:rPr>
        <w:t>So it is Vyāsa’s way in the Bhāgavatam: as he tells the story, he restates it again and again.</w:t>
      </w:r>
    </w:p>
    <w:p>
      <w:pPr>
        <w:jc w:val="both"/>
      </w:pPr>
      <w:r>
        <w:rPr>
          <w:b/>
          <w:i/>
          <w:sz w:val="20"/>
        </w:rPr>
        <w:t xml:space="preserve">Anubhāṣya. </w:t>
      </w:r>
      <w:r>
        <w:rPr>
          <w:rFonts w:ascii="Times New Roman" w:hAnsi="Times New Roman"/>
          <w:sz w:val="20"/>
        </w:rPr>
        <w:t>At the end of the *Śrīmad-Bhāgavatam*, in the twelfth chapter of the twelfth canto, Śrī Kṛṣṇa Dvaipāyana Vedavyāsa summarized the entire *Bhāgavatam* from beginning to end in 52 verses and so concluded the book. Following the path shown by that *mahājana*, the author too briefly recapitulates Śrī Caitanya's Ādi-līlā.</w:t>
      </w:r>
    </w:p>
    <w:p>
      <w:pPr>
        <w:keepNext/>
        <w:spacing w:before="160"/>
        <w:jc w:val="center"/>
      </w:pPr>
      <w:r>
        <w:rPr>
          <w:rFonts w:ascii="Times New Roman" w:hAnsi="Times New Roman"/>
          <w:i/>
          <w:sz w:val="21"/>
        </w:rPr>
        <w:t>Repetition, briefly describing the chapters —</w:t>
      </w:r>
    </w:p>
    <w:p>
      <w:pPr>
        <w:keepNext/>
        <w:jc w:val="center"/>
      </w:pPr>
      <w:r>
        <w:rPr>
          <w:rFonts w:ascii="Nirmala UI" w:hAnsi="Nirmala UI" w:cs="Nirmala UI"/>
          <w:sz w:val="24"/>
          <w:szCs w:val="24"/>
        </w:rPr>
        <w:t>তাতে আদি-লীলার করি পরিচ্ছেদ গণন ৷</w:t>
        <w:br/>
      </w:r>
      <w:r>
        <w:rPr>
          <w:rFonts w:ascii="Nirmala UI" w:hAnsi="Nirmala UI" w:cs="Nirmala UI"/>
          <w:sz w:val="24"/>
          <w:szCs w:val="24"/>
        </w:rPr>
        <w:t>প্রথম পরিচ্ছেদে কৈল ‘মঙ্গলাচরণ’ ॥ ৩১৩ ॥</w:t>
      </w:r>
    </w:p>
    <w:p>
      <w:pPr>
        <w:keepNext/>
        <w:spacing w:after="0"/>
        <w:ind w:left="227"/>
      </w:pPr>
      <w:r>
        <w:rPr>
          <w:rFonts w:ascii="Times New Roman" w:hAnsi="Times New Roman"/>
          <w:i/>
          <w:sz w:val="20"/>
        </w:rPr>
        <w:t>tāte ādi-līlāra kari pariccheda gaṇana</w:t>
      </w:r>
    </w:p>
    <w:p>
      <w:pPr>
        <w:keepNext/>
        <w:spacing w:after="40"/>
        <w:ind w:left="227"/>
      </w:pPr>
      <w:r>
        <w:rPr>
          <w:rFonts w:ascii="Times New Roman" w:hAnsi="Times New Roman"/>
          <w:color w:val="555555"/>
          <w:sz w:val="18"/>
        </w:rPr>
        <w:t>therefore  of the Ādi-līlā  I make  of the chapters  counting</w:t>
      </w:r>
    </w:p>
    <w:p>
      <w:pPr>
        <w:keepNext/>
        <w:spacing w:after="0"/>
        <w:ind w:left="227"/>
      </w:pPr>
      <w:r>
        <w:rPr>
          <w:rFonts w:ascii="Times New Roman" w:hAnsi="Times New Roman"/>
          <w:i/>
          <w:sz w:val="20"/>
        </w:rPr>
        <w:t>prathama paricchede kaila ‘maṅgalācaraṇa’</w:t>
      </w:r>
    </w:p>
    <w:p>
      <w:pPr>
        <w:keepNext/>
        <w:spacing w:after="40"/>
        <w:ind w:left="227"/>
      </w:pPr>
      <w:r>
        <w:rPr>
          <w:rFonts w:ascii="Times New Roman" w:hAnsi="Times New Roman"/>
          <w:color w:val="555555"/>
          <w:sz w:val="18"/>
        </w:rPr>
        <w:t>in the first  chapter  I made  the auspicious invocation</w:t>
      </w:r>
    </w:p>
    <w:p>
      <w:pPr>
        <w:spacing w:before="60"/>
        <w:jc w:val="both"/>
      </w:pPr>
      <w:r>
        <w:rPr>
          <w:b/>
        </w:rPr>
        <w:t xml:space="preserve">313 </w:t>
      </w:r>
      <w:r>
        <w:rPr>
          <w:rFonts w:ascii="Times New Roman" w:hAnsi="Times New Roman"/>
        </w:rPr>
        <w:t>So now I shall count the chapters of the Ādi-līlā. In the first chapter I made the “auspicious invocation”;</w:t>
      </w:r>
    </w:p>
    <w:p>
      <w:pPr>
        <w:keepNext/>
        <w:spacing w:before="160"/>
        <w:jc w:val="center"/>
      </w:pPr>
      <w:r>
        <w:rPr>
          <w:rFonts w:ascii="Nirmala UI" w:hAnsi="Nirmala UI" w:cs="Nirmala UI"/>
          <w:sz w:val="24"/>
          <w:szCs w:val="24"/>
        </w:rPr>
        <w:t>দ্বিতীয় পরিচ্ছেদে ‘চৈতন্যতত্ত্ব-নিরূপণ’ ৷</w:t>
        <w:br/>
      </w:r>
      <w:r>
        <w:rPr>
          <w:rFonts w:ascii="Nirmala UI" w:hAnsi="Nirmala UI" w:cs="Nirmala UI"/>
          <w:sz w:val="24"/>
          <w:szCs w:val="24"/>
        </w:rPr>
        <w:t>স্বয়ং ভগবান্ যেই ব্রজেন্দ্রনন্দন ॥ ৩১৪ ॥</w:t>
      </w:r>
    </w:p>
    <w:p>
      <w:pPr>
        <w:keepNext/>
        <w:spacing w:after="0"/>
        <w:ind w:left="227"/>
      </w:pPr>
      <w:r>
        <w:rPr>
          <w:rFonts w:ascii="Times New Roman" w:hAnsi="Times New Roman"/>
          <w:i/>
          <w:sz w:val="20"/>
        </w:rPr>
        <w:t>dvitīya paricchede ‘caitanya-tattva-nirūpaṇa’</w:t>
      </w:r>
    </w:p>
    <w:p>
      <w:pPr>
        <w:keepNext/>
        <w:spacing w:after="40"/>
        <w:ind w:left="227"/>
      </w:pPr>
      <w:r>
        <w:rPr>
          <w:rFonts w:ascii="Times New Roman" w:hAnsi="Times New Roman"/>
          <w:color w:val="555555"/>
          <w:sz w:val="18"/>
        </w:rPr>
        <w:t>in the second  chapter  determining the truth of Caitanya</w:t>
      </w:r>
    </w:p>
    <w:p>
      <w:pPr>
        <w:keepNext/>
        <w:spacing w:after="0"/>
        <w:ind w:left="227"/>
      </w:pPr>
      <w:r>
        <w:rPr>
          <w:rFonts w:ascii="Times New Roman" w:hAnsi="Times New Roman"/>
          <w:i/>
          <w:sz w:val="20"/>
        </w:rPr>
        <w:t>svayaṁ bhagavān yei vrajendra-nandana</w:t>
      </w:r>
    </w:p>
    <w:p>
      <w:pPr>
        <w:keepNext/>
        <w:spacing w:after="40"/>
        <w:ind w:left="227"/>
      </w:pPr>
      <w:r>
        <w:rPr>
          <w:rFonts w:ascii="Times New Roman" w:hAnsi="Times New Roman"/>
          <w:color w:val="555555"/>
          <w:sz w:val="18"/>
        </w:rPr>
        <w:t>Svayam Bhagavān  who  the son of Vraja’s king</w:t>
      </w:r>
    </w:p>
    <w:p>
      <w:pPr>
        <w:spacing w:before="60"/>
        <w:jc w:val="both"/>
      </w:pPr>
      <w:r>
        <w:rPr>
          <w:b/>
        </w:rPr>
        <w:t xml:space="preserve">314 </w:t>
      </w:r>
      <w:r>
        <w:rPr>
          <w:rFonts w:ascii="Times New Roman" w:hAnsi="Times New Roman"/>
        </w:rPr>
        <w:t>the second chapter is the “determining of the truth of Caitanya”: He who is Svayam Bhagavān, the son of Vraja’s king,</w:t>
      </w:r>
    </w:p>
    <w:p>
      <w:pPr>
        <w:keepNext/>
        <w:spacing w:before="160"/>
        <w:jc w:val="center"/>
      </w:pPr>
      <w:r>
        <w:rPr>
          <w:rFonts w:ascii="Nirmala UI" w:hAnsi="Nirmala UI" w:cs="Nirmala UI"/>
          <w:sz w:val="24"/>
          <w:szCs w:val="24"/>
        </w:rPr>
        <w:t>তিঁহ ত’ চৈতন্য-কৃষ্ণ — শচীর নন্দন ৷</w:t>
        <w:br/>
      </w:r>
      <w:r>
        <w:rPr>
          <w:rFonts w:ascii="Nirmala UI" w:hAnsi="Nirmala UI" w:cs="Nirmala UI"/>
          <w:sz w:val="24"/>
          <w:szCs w:val="24"/>
        </w:rPr>
        <w:t>তৃতীয় পরিচ্ছেদে জন্মের ‘সামান্য’ কারণ ॥ ৩১৫ ॥</w:t>
      </w:r>
    </w:p>
    <w:p>
      <w:pPr>
        <w:keepNext/>
        <w:spacing w:after="0"/>
        <w:ind w:left="227"/>
      </w:pPr>
      <w:r>
        <w:rPr>
          <w:rFonts w:ascii="Times New Roman" w:hAnsi="Times New Roman"/>
          <w:i/>
          <w:sz w:val="20"/>
        </w:rPr>
        <w:t>tim̐ha ta’ caitanya-kṛṣṇa — śacīra nandana</w:t>
      </w:r>
    </w:p>
    <w:p>
      <w:pPr>
        <w:keepNext/>
        <w:spacing w:after="40"/>
        <w:ind w:left="227"/>
      </w:pPr>
      <w:r>
        <w:rPr>
          <w:rFonts w:ascii="Times New Roman" w:hAnsi="Times New Roman"/>
          <w:color w:val="555555"/>
          <w:sz w:val="18"/>
        </w:rPr>
        <w:t>He  indeed  Caitanya-Kṛṣṇa  of Śacī  the son</w:t>
      </w:r>
    </w:p>
    <w:p>
      <w:pPr>
        <w:keepNext/>
        <w:spacing w:after="0"/>
        <w:ind w:left="227"/>
      </w:pPr>
      <w:r>
        <w:rPr>
          <w:rFonts w:ascii="Times New Roman" w:hAnsi="Times New Roman"/>
          <w:i/>
          <w:sz w:val="20"/>
        </w:rPr>
        <w:t>tṛtīya paricchede janmera ‘sāmānya’ kāraṇa</w:t>
      </w:r>
    </w:p>
    <w:p>
      <w:pPr>
        <w:keepNext/>
        <w:spacing w:after="40"/>
        <w:ind w:left="227"/>
      </w:pPr>
      <w:r>
        <w:rPr>
          <w:rFonts w:ascii="Times New Roman" w:hAnsi="Times New Roman"/>
          <w:color w:val="555555"/>
          <w:sz w:val="18"/>
        </w:rPr>
        <w:t>in the third  chapter  of the birth  the general  cause</w:t>
      </w:r>
    </w:p>
    <w:p>
      <w:pPr>
        <w:spacing w:before="60"/>
        <w:jc w:val="both"/>
      </w:pPr>
      <w:r>
        <w:rPr>
          <w:b/>
        </w:rPr>
        <w:t xml:space="preserve">315 </w:t>
      </w:r>
      <w:r>
        <w:rPr>
          <w:rFonts w:ascii="Times New Roman" w:hAnsi="Times New Roman"/>
        </w:rPr>
        <w:t>is Caitanya-Kṛṣṇa, the son of Śacī. The third chapter gives the “general” cause of His birth,</w:t>
      </w:r>
    </w:p>
    <w:p>
      <w:pPr>
        <w:keepNext/>
        <w:spacing w:before="160"/>
        <w:jc w:val="center"/>
      </w:pPr>
      <w:r>
        <w:rPr>
          <w:rFonts w:ascii="Nirmala UI" w:hAnsi="Nirmala UI" w:cs="Nirmala UI"/>
          <w:sz w:val="24"/>
          <w:szCs w:val="24"/>
        </w:rPr>
        <w:t>তহিঁ মধ্যে প্রেমদান — ‘বিশেষ’ কারণ ৷</w:t>
        <w:br/>
      </w:r>
      <w:r>
        <w:rPr>
          <w:rFonts w:ascii="Nirmala UI" w:hAnsi="Nirmala UI" w:cs="Nirmala UI"/>
          <w:sz w:val="24"/>
          <w:szCs w:val="24"/>
        </w:rPr>
        <w:t>যুগধর্ম্ম — কৃষ্ণনাম-প্রেম-প্রচারণ ॥ ৩১৬ ॥</w:t>
      </w:r>
    </w:p>
    <w:p>
      <w:pPr>
        <w:keepNext/>
        <w:spacing w:after="0"/>
        <w:ind w:left="227"/>
      </w:pPr>
      <w:r>
        <w:rPr>
          <w:rFonts w:ascii="Times New Roman" w:hAnsi="Times New Roman"/>
          <w:i/>
          <w:sz w:val="20"/>
        </w:rPr>
        <w:t>tahim̐ madhye prema-dāna — ‘viśeṣa’ kāraṇa</w:t>
      </w:r>
    </w:p>
    <w:p>
      <w:pPr>
        <w:keepNext/>
        <w:spacing w:after="40"/>
        <w:ind w:left="227"/>
      </w:pPr>
      <w:r>
        <w:rPr>
          <w:rFonts w:ascii="Times New Roman" w:hAnsi="Times New Roman"/>
          <w:color w:val="555555"/>
          <w:sz w:val="18"/>
        </w:rPr>
        <w:t>of it  within  the gift of prema  the special  cause</w:t>
      </w:r>
    </w:p>
    <w:p>
      <w:pPr>
        <w:keepNext/>
        <w:spacing w:after="0"/>
        <w:ind w:left="227"/>
      </w:pPr>
      <w:r>
        <w:rPr>
          <w:rFonts w:ascii="Times New Roman" w:hAnsi="Times New Roman"/>
          <w:i/>
          <w:sz w:val="20"/>
        </w:rPr>
        <w:t>yuga-dharma — kṛṣṇa-nāma-prema-pracāraṇa</w:t>
      </w:r>
    </w:p>
    <w:p>
      <w:pPr>
        <w:keepNext/>
        <w:spacing w:after="40"/>
        <w:ind w:left="227"/>
      </w:pPr>
      <w:r>
        <w:rPr>
          <w:rFonts w:ascii="Times New Roman" w:hAnsi="Times New Roman"/>
          <w:color w:val="555555"/>
          <w:sz w:val="18"/>
        </w:rPr>
        <w:t>the religion of the age  the preaching of Kṛṣṇa’s name and of prema</w:t>
      </w:r>
    </w:p>
    <w:p>
      <w:pPr>
        <w:spacing w:before="60"/>
        <w:jc w:val="both"/>
      </w:pPr>
      <w:r>
        <w:rPr>
          <w:b/>
        </w:rPr>
        <w:t xml:space="preserve">316 </w:t>
      </w:r>
      <w:r>
        <w:rPr>
          <w:rFonts w:ascii="Times New Roman" w:hAnsi="Times New Roman"/>
        </w:rPr>
        <w:t>and within it the “special” cause, the gift of prema; the religion of the age is the preaching of Kṛṣṇa’s name and of prema.</w:t>
      </w:r>
    </w:p>
    <w:p>
      <w:pPr>
        <w:keepNext/>
        <w:spacing w:before="160"/>
        <w:jc w:val="center"/>
      </w:pPr>
      <w:r>
        <w:rPr>
          <w:rFonts w:ascii="Nirmala UI" w:hAnsi="Nirmala UI" w:cs="Nirmala UI"/>
          <w:sz w:val="24"/>
          <w:szCs w:val="24"/>
        </w:rPr>
        <w:t>চতুর্থে কহিল জন্মের ‘মূল’ কারণ ৷</w:t>
        <w:br/>
      </w:r>
      <w:r>
        <w:rPr>
          <w:rFonts w:ascii="Nirmala UI" w:hAnsi="Nirmala UI" w:cs="Nirmala UI"/>
          <w:sz w:val="24"/>
          <w:szCs w:val="24"/>
        </w:rPr>
        <w:t>স্বমাধুর্য্য-প্রেমানন্দরস-আস্বাদন ॥ ৩১৭ ॥</w:t>
      </w:r>
    </w:p>
    <w:p>
      <w:pPr>
        <w:keepNext/>
        <w:spacing w:after="0"/>
        <w:ind w:left="227"/>
      </w:pPr>
      <w:r>
        <w:rPr>
          <w:rFonts w:ascii="Times New Roman" w:hAnsi="Times New Roman"/>
          <w:i/>
          <w:sz w:val="20"/>
        </w:rPr>
        <w:t>caturthe kahila janmera ‘mūla’ kāraṇa</w:t>
      </w:r>
    </w:p>
    <w:p>
      <w:pPr>
        <w:keepNext/>
        <w:spacing w:after="40"/>
        <w:ind w:left="227"/>
      </w:pPr>
      <w:r>
        <w:rPr>
          <w:rFonts w:ascii="Times New Roman" w:hAnsi="Times New Roman"/>
          <w:color w:val="555555"/>
          <w:sz w:val="18"/>
        </w:rPr>
        <w:t>in the fourth  I told  of the birth  the root  cause</w:t>
      </w:r>
    </w:p>
    <w:p>
      <w:pPr>
        <w:keepNext/>
        <w:spacing w:after="0"/>
        <w:ind w:left="227"/>
      </w:pPr>
      <w:r>
        <w:rPr>
          <w:rFonts w:ascii="Times New Roman" w:hAnsi="Times New Roman"/>
          <w:i/>
          <w:sz w:val="20"/>
        </w:rPr>
        <w:t>sva-mādhurya-premānanda-rasa-āsvādana</w:t>
      </w:r>
    </w:p>
    <w:p>
      <w:pPr>
        <w:keepNext/>
        <w:spacing w:after="40"/>
        <w:ind w:left="227"/>
      </w:pPr>
      <w:r>
        <w:rPr>
          <w:rFonts w:ascii="Times New Roman" w:hAnsi="Times New Roman"/>
          <w:color w:val="555555"/>
          <w:sz w:val="18"/>
        </w:rPr>
        <w:t>the tasting of the rasa of the bliss of love for His own sweetness</w:t>
      </w:r>
    </w:p>
    <w:p>
      <w:pPr>
        <w:spacing w:before="60"/>
        <w:jc w:val="both"/>
      </w:pPr>
      <w:r>
        <w:rPr>
          <w:b/>
        </w:rPr>
        <w:t xml:space="preserve">317 </w:t>
      </w:r>
      <w:r>
        <w:rPr>
          <w:rFonts w:ascii="Times New Roman" w:hAnsi="Times New Roman"/>
        </w:rPr>
        <w:t>In the fourth I told the “root” cause of His birth: to taste the blissful rasa of love for His own sweetness.</w:t>
      </w:r>
    </w:p>
    <w:p>
      <w:pPr>
        <w:keepNext/>
        <w:spacing w:before="160"/>
        <w:jc w:val="center"/>
      </w:pPr>
      <w:r>
        <w:rPr>
          <w:rFonts w:ascii="Nirmala UI" w:hAnsi="Nirmala UI" w:cs="Nirmala UI"/>
          <w:sz w:val="24"/>
          <w:szCs w:val="24"/>
        </w:rPr>
        <w:t>পঞ্চমে ‘শ্রীনিত্যানন্দ’-তত্ত্ব নিরূপণ ৷</w:t>
        <w:br/>
      </w:r>
      <w:r>
        <w:rPr>
          <w:rFonts w:ascii="Nirmala UI" w:hAnsi="Nirmala UI" w:cs="Nirmala UI"/>
          <w:sz w:val="24"/>
          <w:szCs w:val="24"/>
        </w:rPr>
        <w:t>নিত্যানন্দ হৈলা রাম রোহিণীনন্দন ॥ ৩১৮ ॥</w:t>
      </w:r>
    </w:p>
    <w:p>
      <w:pPr>
        <w:keepNext/>
        <w:spacing w:after="0"/>
        <w:ind w:left="227"/>
      </w:pPr>
      <w:r>
        <w:rPr>
          <w:rFonts w:ascii="Times New Roman" w:hAnsi="Times New Roman"/>
          <w:i/>
          <w:sz w:val="20"/>
        </w:rPr>
        <w:t>pañcame ‘śrī-nityānanda’-tattva nirūpaṇa</w:t>
      </w:r>
    </w:p>
    <w:p>
      <w:pPr>
        <w:keepNext/>
        <w:spacing w:after="40"/>
        <w:ind w:left="227"/>
      </w:pPr>
      <w:r>
        <w:rPr>
          <w:rFonts w:ascii="Times New Roman" w:hAnsi="Times New Roman"/>
          <w:color w:val="555555"/>
          <w:sz w:val="18"/>
        </w:rPr>
        <w:t>in the fifth  of Śrī Nityānanda  the truth  determining</w:t>
      </w:r>
    </w:p>
    <w:p>
      <w:pPr>
        <w:keepNext/>
        <w:spacing w:after="0"/>
        <w:ind w:left="227"/>
      </w:pPr>
      <w:r>
        <w:rPr>
          <w:rFonts w:ascii="Times New Roman" w:hAnsi="Times New Roman"/>
          <w:i/>
          <w:sz w:val="20"/>
        </w:rPr>
        <w:t>nityānanda hailā rāma rohiṇī-nandana</w:t>
      </w:r>
    </w:p>
    <w:p>
      <w:pPr>
        <w:keepNext/>
        <w:spacing w:after="40"/>
        <w:ind w:left="227"/>
      </w:pPr>
      <w:r>
        <w:rPr>
          <w:rFonts w:ascii="Times New Roman" w:hAnsi="Times New Roman"/>
          <w:color w:val="555555"/>
          <w:sz w:val="18"/>
        </w:rPr>
        <w:t>Nityānanda  was  Rāma  Rohiṇī’s son</w:t>
      </w:r>
    </w:p>
    <w:p>
      <w:pPr>
        <w:spacing w:before="60"/>
        <w:jc w:val="both"/>
      </w:pPr>
      <w:r>
        <w:rPr>
          <w:b/>
        </w:rPr>
        <w:t xml:space="preserve">318 </w:t>
      </w:r>
      <w:r>
        <w:rPr>
          <w:rFonts w:ascii="Times New Roman" w:hAnsi="Times New Roman"/>
        </w:rPr>
        <w:t>The fifth determines the truth of Śrī Nityānanda: Nityānanda was Rāma, the son of Rohiṇī.</w:t>
      </w:r>
    </w:p>
    <w:p>
      <w:pPr>
        <w:keepNext/>
        <w:spacing w:before="160"/>
        <w:jc w:val="center"/>
      </w:pPr>
      <w:r>
        <w:rPr>
          <w:rFonts w:ascii="Nirmala UI" w:hAnsi="Nirmala UI" w:cs="Nirmala UI"/>
          <w:sz w:val="24"/>
          <w:szCs w:val="24"/>
        </w:rPr>
        <w:t>ষষ্ঠ পরিচ্ছেদে ‘অদ্বৈত-তত্ত্বে’র বিচার ৷</w:t>
        <w:br/>
      </w:r>
      <w:r>
        <w:rPr>
          <w:rFonts w:ascii="Nirmala UI" w:hAnsi="Nirmala UI" w:cs="Nirmala UI"/>
          <w:sz w:val="24"/>
          <w:szCs w:val="24"/>
        </w:rPr>
        <w:t>অদ্বৈত-আচার্য্য — মহাবিষ্ণু-অবতার ॥ ৩১৯ ॥</w:t>
      </w:r>
    </w:p>
    <w:p>
      <w:pPr>
        <w:keepNext/>
        <w:spacing w:after="0"/>
        <w:ind w:left="227"/>
      </w:pPr>
      <w:r>
        <w:rPr>
          <w:rFonts w:ascii="Times New Roman" w:hAnsi="Times New Roman"/>
          <w:i/>
          <w:sz w:val="20"/>
        </w:rPr>
        <w:t>ṣaṣṭha paricchede ‘advaita-tattve’ra vicāra</w:t>
      </w:r>
    </w:p>
    <w:p>
      <w:pPr>
        <w:keepNext/>
        <w:spacing w:after="40"/>
        <w:ind w:left="227"/>
      </w:pPr>
      <w:r>
        <w:rPr>
          <w:rFonts w:ascii="Times New Roman" w:hAnsi="Times New Roman"/>
          <w:color w:val="555555"/>
          <w:sz w:val="18"/>
        </w:rPr>
        <w:t>in the sixth  chapter  of the truth of Advaita  the consideration</w:t>
      </w:r>
    </w:p>
    <w:p>
      <w:pPr>
        <w:keepNext/>
        <w:spacing w:after="0"/>
        <w:ind w:left="227"/>
      </w:pPr>
      <w:r>
        <w:rPr>
          <w:rFonts w:ascii="Times New Roman" w:hAnsi="Times New Roman"/>
          <w:i/>
          <w:sz w:val="20"/>
        </w:rPr>
        <w:t>advaita-ācārya — mahā-viṣṇu-avatāra</w:t>
      </w:r>
    </w:p>
    <w:p>
      <w:pPr>
        <w:keepNext/>
        <w:spacing w:after="40"/>
        <w:ind w:left="227"/>
      </w:pPr>
      <w:r>
        <w:rPr>
          <w:rFonts w:ascii="Times New Roman" w:hAnsi="Times New Roman"/>
          <w:color w:val="555555"/>
          <w:sz w:val="18"/>
        </w:rPr>
        <w:t>Advaita Ācārya  of Mahā-Viṣṇu  the avatāra</w:t>
      </w:r>
    </w:p>
    <w:p>
      <w:pPr>
        <w:spacing w:before="60"/>
        <w:jc w:val="both"/>
      </w:pPr>
      <w:r>
        <w:rPr>
          <w:b/>
        </w:rPr>
        <w:t xml:space="preserve">319 </w:t>
      </w:r>
      <w:r>
        <w:rPr>
          <w:rFonts w:ascii="Times New Roman" w:hAnsi="Times New Roman"/>
        </w:rPr>
        <w:t>The sixth chapter considers the truth of Advaita: Advaita Ācārya is the avatāra of Mahā-Viṣṇu.</w:t>
      </w:r>
    </w:p>
    <w:p>
      <w:pPr>
        <w:keepNext/>
        <w:spacing w:before="160"/>
        <w:jc w:val="center"/>
      </w:pPr>
      <w:r>
        <w:rPr>
          <w:rFonts w:ascii="Nirmala UI" w:hAnsi="Nirmala UI" w:cs="Nirmala UI"/>
          <w:sz w:val="24"/>
          <w:szCs w:val="24"/>
        </w:rPr>
        <w:t>সপ্তম পরিচ্ছেদে ‘পঞ্চতত্ত্বে’র আখ্যান ৷</w:t>
        <w:br/>
      </w:r>
      <w:r>
        <w:rPr>
          <w:rFonts w:ascii="Nirmala UI" w:hAnsi="Nirmala UI" w:cs="Nirmala UI"/>
          <w:sz w:val="24"/>
          <w:szCs w:val="24"/>
        </w:rPr>
        <w:t>পঞ্চতত্ত্ব মিলি’ যৈছে কৈল প্রেমদান ॥ ৩২০ ॥</w:t>
      </w:r>
    </w:p>
    <w:p>
      <w:pPr>
        <w:keepNext/>
        <w:spacing w:after="0"/>
        <w:ind w:left="227"/>
      </w:pPr>
      <w:r>
        <w:rPr>
          <w:rFonts w:ascii="Times New Roman" w:hAnsi="Times New Roman"/>
          <w:i/>
          <w:sz w:val="20"/>
        </w:rPr>
        <w:t>saptama paricchede ‘pañca-tattve’ra ākhyāna</w:t>
      </w:r>
    </w:p>
    <w:p>
      <w:pPr>
        <w:keepNext/>
        <w:spacing w:after="40"/>
        <w:ind w:left="227"/>
      </w:pPr>
      <w:r>
        <w:rPr>
          <w:rFonts w:ascii="Times New Roman" w:hAnsi="Times New Roman"/>
          <w:color w:val="555555"/>
          <w:sz w:val="18"/>
        </w:rPr>
        <w:t>in the seventh  chapter  of the Pañca-tattva  the account</w:t>
      </w:r>
    </w:p>
    <w:p>
      <w:pPr>
        <w:keepNext/>
        <w:spacing w:after="0"/>
        <w:ind w:left="227"/>
      </w:pPr>
      <w:r>
        <w:rPr>
          <w:rFonts w:ascii="Times New Roman" w:hAnsi="Times New Roman"/>
          <w:i/>
          <w:sz w:val="20"/>
        </w:rPr>
        <w:t>pañca-tattva mili’ yaiche kaila prema-dāna</w:t>
      </w:r>
    </w:p>
    <w:p>
      <w:pPr>
        <w:keepNext/>
        <w:spacing w:after="40"/>
        <w:ind w:left="227"/>
      </w:pPr>
      <w:r>
        <w:rPr>
          <w:rFonts w:ascii="Times New Roman" w:hAnsi="Times New Roman"/>
          <w:color w:val="555555"/>
          <w:sz w:val="18"/>
        </w:rPr>
        <w:t>the Pañca-tattva  joining  how  made  the gift of prema</w:t>
      </w:r>
    </w:p>
    <w:p>
      <w:pPr>
        <w:spacing w:before="60"/>
        <w:jc w:val="both"/>
      </w:pPr>
      <w:r>
        <w:rPr>
          <w:b/>
        </w:rPr>
        <w:t xml:space="preserve">320 </w:t>
      </w:r>
      <w:r>
        <w:rPr>
          <w:rFonts w:ascii="Times New Roman" w:hAnsi="Times New Roman"/>
        </w:rPr>
        <w:t>The seventh chapter gives the account of the Pañca-tattva — how the five truths together gave away prema.</w:t>
      </w:r>
    </w:p>
    <w:p>
      <w:pPr>
        <w:keepNext/>
        <w:spacing w:before="160"/>
        <w:jc w:val="center"/>
      </w:pPr>
      <w:r>
        <w:rPr>
          <w:rFonts w:ascii="Nirmala UI" w:hAnsi="Nirmala UI" w:cs="Nirmala UI"/>
          <w:sz w:val="24"/>
          <w:szCs w:val="24"/>
        </w:rPr>
        <w:t>অষ্টমে ‘চৈতন্যলীলা-বর্ণন’-কারণ ৷</w:t>
        <w:br/>
      </w:r>
      <w:r>
        <w:rPr>
          <w:rFonts w:ascii="Nirmala UI" w:hAnsi="Nirmala UI" w:cs="Nirmala UI"/>
          <w:sz w:val="24"/>
          <w:szCs w:val="24"/>
        </w:rPr>
        <w:t>এক কৃষ্ণনামের মহা-মহিমা-কথন ॥ ৩২১ ॥</w:t>
      </w:r>
    </w:p>
    <w:p>
      <w:pPr>
        <w:keepNext/>
        <w:spacing w:after="0"/>
        <w:ind w:left="227"/>
      </w:pPr>
      <w:r>
        <w:rPr>
          <w:rFonts w:ascii="Times New Roman" w:hAnsi="Times New Roman"/>
          <w:i/>
          <w:sz w:val="20"/>
        </w:rPr>
        <w:t>aṣṭame ‘caitanya-līlā-varṇana’-kāraṇa</w:t>
      </w:r>
    </w:p>
    <w:p>
      <w:pPr>
        <w:keepNext/>
        <w:spacing w:after="40"/>
        <w:ind w:left="227"/>
      </w:pPr>
      <w:r>
        <w:rPr>
          <w:rFonts w:ascii="Times New Roman" w:hAnsi="Times New Roman"/>
          <w:color w:val="555555"/>
          <w:sz w:val="18"/>
        </w:rPr>
        <w:t>in the eighth  the reason for describing Caitanya’s pastimes</w:t>
      </w:r>
    </w:p>
    <w:p>
      <w:pPr>
        <w:keepNext/>
        <w:spacing w:after="0"/>
        <w:ind w:left="227"/>
      </w:pPr>
      <w:r>
        <w:rPr>
          <w:rFonts w:ascii="Times New Roman" w:hAnsi="Times New Roman"/>
          <w:i/>
          <w:sz w:val="20"/>
        </w:rPr>
        <w:t>eka kṛṣṇa-nāmera mahā-mahimā-kathana</w:t>
      </w:r>
    </w:p>
    <w:p>
      <w:pPr>
        <w:keepNext/>
        <w:spacing w:after="40"/>
        <w:ind w:left="227"/>
      </w:pPr>
      <w:r>
        <w:rPr>
          <w:rFonts w:ascii="Times New Roman" w:hAnsi="Times New Roman"/>
          <w:color w:val="555555"/>
          <w:sz w:val="18"/>
        </w:rPr>
        <w:t>one  of Kṛṣṇa’s name  the great glory  telling</w:t>
      </w:r>
    </w:p>
    <w:p>
      <w:pPr>
        <w:spacing w:before="60"/>
        <w:jc w:val="both"/>
      </w:pPr>
      <w:r>
        <w:rPr>
          <w:b/>
        </w:rPr>
        <w:t xml:space="preserve">321 </w:t>
      </w:r>
      <w:r>
        <w:rPr>
          <w:rFonts w:ascii="Times New Roman" w:hAnsi="Times New Roman"/>
        </w:rPr>
        <w:t>The eighth gives the reason for describing Caitanya’s pastimes and tells the great glory of a single name of Kṛṣṇa.</w:t>
      </w:r>
    </w:p>
    <w:p>
      <w:pPr>
        <w:keepNext/>
        <w:spacing w:before="160"/>
        <w:jc w:val="center"/>
      </w:pPr>
      <w:r>
        <w:rPr>
          <w:rFonts w:ascii="Nirmala UI" w:hAnsi="Nirmala UI" w:cs="Nirmala UI"/>
          <w:sz w:val="24"/>
          <w:szCs w:val="24"/>
        </w:rPr>
        <w:t>নবমেতে ‘ভক্তিকল্পবৃক্ষের বর্ণন’ ৷</w:t>
        <w:br/>
      </w:r>
      <w:r>
        <w:rPr>
          <w:rFonts w:ascii="Nirmala UI" w:hAnsi="Nirmala UI" w:cs="Nirmala UI"/>
          <w:sz w:val="24"/>
          <w:szCs w:val="24"/>
        </w:rPr>
        <w:t>শ্রীচৈতন্য-মালী কৈল বৃক্ষ আরোপণ ॥ ৩২২ ॥</w:t>
      </w:r>
    </w:p>
    <w:p>
      <w:pPr>
        <w:keepNext/>
        <w:spacing w:after="0"/>
        <w:ind w:left="227"/>
      </w:pPr>
      <w:r>
        <w:rPr>
          <w:rFonts w:ascii="Times New Roman" w:hAnsi="Times New Roman"/>
          <w:i/>
          <w:sz w:val="20"/>
        </w:rPr>
        <w:t>navamete ‘bhakti-kalpa-vṛkṣera varṇana’</w:t>
      </w:r>
    </w:p>
    <w:p>
      <w:pPr>
        <w:keepNext/>
        <w:spacing w:after="40"/>
        <w:ind w:left="227"/>
      </w:pPr>
      <w:r>
        <w:rPr>
          <w:rFonts w:ascii="Times New Roman" w:hAnsi="Times New Roman"/>
          <w:color w:val="555555"/>
          <w:sz w:val="18"/>
        </w:rPr>
        <w:t>in the ninth  the description of the wish-fulfilling tree of devotion</w:t>
      </w:r>
    </w:p>
    <w:p>
      <w:pPr>
        <w:keepNext/>
        <w:spacing w:after="0"/>
        <w:ind w:left="227"/>
      </w:pPr>
      <w:r>
        <w:rPr>
          <w:rFonts w:ascii="Times New Roman" w:hAnsi="Times New Roman"/>
          <w:i/>
          <w:sz w:val="20"/>
        </w:rPr>
        <w:t>śrī-caitanya-mālī kaila vṛkṣa āropaṇa</w:t>
      </w:r>
    </w:p>
    <w:p>
      <w:pPr>
        <w:keepNext/>
        <w:spacing w:after="40"/>
        <w:ind w:left="227"/>
      </w:pPr>
      <w:r>
        <w:rPr>
          <w:rFonts w:ascii="Times New Roman" w:hAnsi="Times New Roman"/>
          <w:color w:val="555555"/>
          <w:sz w:val="18"/>
        </w:rPr>
        <w:t>Śrī Caitanya  the gardener  made  of the tree  the planting</w:t>
      </w:r>
    </w:p>
    <w:p>
      <w:pPr>
        <w:spacing w:before="60"/>
        <w:jc w:val="both"/>
      </w:pPr>
      <w:r>
        <w:rPr>
          <w:b/>
        </w:rPr>
        <w:t xml:space="preserve">322 </w:t>
      </w:r>
      <w:r>
        <w:rPr>
          <w:rFonts w:ascii="Times New Roman" w:hAnsi="Times New Roman"/>
        </w:rPr>
        <w:t>The ninth describes the wish-fulfilling tree of devotion, which Śrī Caitanya, the gardener, planted.</w:t>
      </w:r>
    </w:p>
    <w:p>
      <w:pPr>
        <w:keepNext/>
        <w:spacing w:before="160"/>
        <w:jc w:val="center"/>
      </w:pPr>
      <w:r>
        <w:rPr>
          <w:rFonts w:ascii="Nirmala UI" w:hAnsi="Nirmala UI" w:cs="Nirmala UI"/>
          <w:sz w:val="24"/>
          <w:szCs w:val="24"/>
        </w:rPr>
        <w:t>দশমেতে মূল-স্কন্ধের ‘শাখাদি-গণন’ ৷</w:t>
        <w:br/>
      </w:r>
      <w:r>
        <w:rPr>
          <w:rFonts w:ascii="Nirmala UI" w:hAnsi="Nirmala UI" w:cs="Nirmala UI"/>
          <w:sz w:val="24"/>
          <w:szCs w:val="24"/>
        </w:rPr>
        <w:t>সর্ব্বশাখাগণের যৈছে ফল-বিতরণ ॥ ৩২৩ ॥</w:t>
      </w:r>
    </w:p>
    <w:p>
      <w:pPr>
        <w:keepNext/>
        <w:spacing w:after="0"/>
        <w:ind w:left="227"/>
      </w:pPr>
      <w:r>
        <w:rPr>
          <w:rFonts w:ascii="Times New Roman" w:hAnsi="Times New Roman"/>
          <w:i/>
          <w:sz w:val="20"/>
        </w:rPr>
        <w:t>daśamete mūla-skandhera ‘śākhādi-gaṇana’</w:t>
      </w:r>
    </w:p>
    <w:p>
      <w:pPr>
        <w:keepNext/>
        <w:spacing w:after="40"/>
        <w:ind w:left="227"/>
      </w:pPr>
      <w:r>
        <w:rPr>
          <w:rFonts w:ascii="Times New Roman" w:hAnsi="Times New Roman"/>
          <w:color w:val="555555"/>
          <w:sz w:val="18"/>
        </w:rPr>
        <w:t>in the tenth  of the main trunk  the counting of the branches</w:t>
      </w:r>
    </w:p>
    <w:p>
      <w:pPr>
        <w:keepNext/>
        <w:spacing w:after="0"/>
        <w:ind w:left="227"/>
      </w:pPr>
      <w:r>
        <w:rPr>
          <w:rFonts w:ascii="Times New Roman" w:hAnsi="Times New Roman"/>
          <w:i/>
          <w:sz w:val="20"/>
        </w:rPr>
        <w:t>sarva-śākhā-gaṇera yaiche phala-vitaraṇa</w:t>
      </w:r>
    </w:p>
    <w:p>
      <w:pPr>
        <w:keepNext/>
        <w:spacing w:after="40"/>
        <w:ind w:left="227"/>
      </w:pPr>
      <w:r>
        <w:rPr>
          <w:rFonts w:ascii="Times New Roman" w:hAnsi="Times New Roman"/>
          <w:color w:val="555555"/>
          <w:sz w:val="18"/>
        </w:rPr>
        <w:t>of all the branches  how  the distribution of fruit</w:t>
      </w:r>
    </w:p>
    <w:p>
      <w:pPr>
        <w:spacing w:before="60"/>
        <w:jc w:val="both"/>
      </w:pPr>
      <w:r>
        <w:rPr>
          <w:b/>
        </w:rPr>
        <w:t xml:space="preserve">323 </w:t>
      </w:r>
      <w:r>
        <w:rPr>
          <w:rFonts w:ascii="Times New Roman" w:hAnsi="Times New Roman"/>
        </w:rPr>
        <w:t>The tenth counts the branches of the main trunk and tells how all the branches gave out the fruit.</w:t>
      </w:r>
    </w:p>
    <w:p>
      <w:pPr>
        <w:keepNext/>
        <w:spacing w:before="160"/>
        <w:jc w:val="center"/>
      </w:pPr>
      <w:r>
        <w:rPr>
          <w:rFonts w:ascii="Nirmala UI" w:hAnsi="Nirmala UI" w:cs="Nirmala UI"/>
          <w:sz w:val="24"/>
          <w:szCs w:val="24"/>
        </w:rPr>
        <w:t>একাদশে ‘নিত্যানন্দশাখা-বিবরণ’ ৷</w:t>
        <w:br/>
      </w:r>
      <w:r>
        <w:rPr>
          <w:rFonts w:ascii="Nirmala UI" w:hAnsi="Nirmala UI" w:cs="Nirmala UI"/>
          <w:sz w:val="24"/>
          <w:szCs w:val="24"/>
        </w:rPr>
        <w:t>দ্বাদশে ‘অদ্বৈতস্কন্ধ শাখার বর্ণন’ ॥ ৩২৪ ॥</w:t>
      </w:r>
    </w:p>
    <w:p>
      <w:pPr>
        <w:keepNext/>
        <w:spacing w:after="0"/>
        <w:ind w:left="227"/>
      </w:pPr>
      <w:r>
        <w:rPr>
          <w:rFonts w:ascii="Times New Roman" w:hAnsi="Times New Roman"/>
          <w:i/>
          <w:sz w:val="20"/>
        </w:rPr>
        <w:t>ekādaśe ‘nityānanda-śākhā-vivaraṇa’</w:t>
      </w:r>
    </w:p>
    <w:p>
      <w:pPr>
        <w:keepNext/>
        <w:spacing w:after="40"/>
        <w:ind w:left="227"/>
      </w:pPr>
      <w:r>
        <w:rPr>
          <w:rFonts w:ascii="Times New Roman" w:hAnsi="Times New Roman"/>
          <w:color w:val="555555"/>
          <w:sz w:val="18"/>
        </w:rPr>
        <w:t>in the eleventh  the account of Nityānanda’s branches</w:t>
      </w:r>
    </w:p>
    <w:p>
      <w:pPr>
        <w:keepNext/>
        <w:spacing w:after="0"/>
        <w:ind w:left="227"/>
      </w:pPr>
      <w:r>
        <w:rPr>
          <w:rFonts w:ascii="Times New Roman" w:hAnsi="Times New Roman"/>
          <w:i/>
          <w:sz w:val="20"/>
        </w:rPr>
        <w:t>dvādaśe ‘advaita-skandha śākhāra varṇana’</w:t>
      </w:r>
    </w:p>
    <w:p>
      <w:pPr>
        <w:keepNext/>
        <w:spacing w:after="40"/>
        <w:ind w:left="227"/>
      </w:pPr>
      <w:r>
        <w:rPr>
          <w:rFonts w:ascii="Times New Roman" w:hAnsi="Times New Roman"/>
          <w:color w:val="555555"/>
          <w:sz w:val="18"/>
        </w:rPr>
        <w:t>in the twelfth  the description of the branches of Advaita’s trunk</w:t>
      </w:r>
    </w:p>
    <w:p>
      <w:pPr>
        <w:spacing w:before="60"/>
        <w:jc w:val="both"/>
      </w:pPr>
      <w:r>
        <w:rPr>
          <w:b/>
        </w:rPr>
        <w:t xml:space="preserve">324 </w:t>
      </w:r>
      <w:r>
        <w:rPr>
          <w:rFonts w:ascii="Times New Roman" w:hAnsi="Times New Roman"/>
        </w:rPr>
        <w:t>The eleventh gives the account of Nityānanda’s branches, and the twelfth describes the branches of Advaita’s trunk.</w:t>
      </w:r>
    </w:p>
    <w:p>
      <w:pPr>
        <w:keepNext/>
        <w:spacing w:before="160"/>
        <w:jc w:val="center"/>
      </w:pPr>
      <w:r>
        <w:rPr>
          <w:rFonts w:ascii="Nirmala UI" w:hAnsi="Nirmala UI" w:cs="Nirmala UI"/>
          <w:sz w:val="24"/>
          <w:szCs w:val="24"/>
        </w:rPr>
        <w:t>ত্রয়োদশে মহাপ্রভুর ‘জন্ম-বিবরণ’ ৷</w:t>
        <w:br/>
      </w:r>
      <w:r>
        <w:rPr>
          <w:rFonts w:ascii="Nirmala UI" w:hAnsi="Nirmala UI" w:cs="Nirmala UI"/>
          <w:sz w:val="24"/>
          <w:szCs w:val="24"/>
        </w:rPr>
        <w:t>কৃষ্ণনাম সহ যৈছে প্রভুর জনম ॥ ৩২৫ ॥</w:t>
      </w:r>
    </w:p>
    <w:p>
      <w:pPr>
        <w:keepNext/>
        <w:spacing w:after="0"/>
        <w:ind w:left="227"/>
      </w:pPr>
      <w:r>
        <w:rPr>
          <w:rFonts w:ascii="Times New Roman" w:hAnsi="Times New Roman"/>
          <w:i/>
          <w:sz w:val="20"/>
        </w:rPr>
        <w:t>trayodaśe mahāprabhura ‘janma-vivaraṇa’</w:t>
      </w:r>
    </w:p>
    <w:p>
      <w:pPr>
        <w:keepNext/>
        <w:spacing w:after="40"/>
        <w:ind w:left="227"/>
      </w:pPr>
      <w:r>
        <w:rPr>
          <w:rFonts w:ascii="Times New Roman" w:hAnsi="Times New Roman"/>
          <w:color w:val="555555"/>
          <w:sz w:val="18"/>
        </w:rPr>
        <w:t>in the thirteenth  of Mahāprabhu  the account of the birth</w:t>
      </w:r>
    </w:p>
    <w:p>
      <w:pPr>
        <w:keepNext/>
        <w:spacing w:after="0"/>
        <w:ind w:left="227"/>
      </w:pPr>
      <w:r>
        <w:rPr>
          <w:rFonts w:ascii="Times New Roman" w:hAnsi="Times New Roman"/>
          <w:i/>
          <w:sz w:val="20"/>
        </w:rPr>
        <w:t>kṛṣṇa-nāma saha yaiche prabhura janama</w:t>
      </w:r>
    </w:p>
    <w:p>
      <w:pPr>
        <w:keepNext/>
        <w:spacing w:after="40"/>
        <w:ind w:left="227"/>
      </w:pPr>
      <w:r>
        <w:rPr>
          <w:rFonts w:ascii="Times New Roman" w:hAnsi="Times New Roman"/>
          <w:color w:val="555555"/>
          <w:sz w:val="18"/>
        </w:rPr>
        <w:t>Kṛṣṇa’s name  with  how  of the Lord  the birth</w:t>
      </w:r>
    </w:p>
    <w:p>
      <w:pPr>
        <w:spacing w:before="60"/>
        <w:jc w:val="both"/>
      </w:pPr>
      <w:r>
        <w:rPr>
          <w:b/>
        </w:rPr>
        <w:t xml:space="preserve">325 </w:t>
      </w:r>
      <w:r>
        <w:rPr>
          <w:rFonts w:ascii="Times New Roman" w:hAnsi="Times New Roman"/>
        </w:rPr>
        <w:t>The thirteenth gives the account of Mahāprabhu’s birth — how the Lord was born amid the chanting of Kṛṣṇa’s name.</w:t>
      </w:r>
    </w:p>
    <w:p>
      <w:pPr>
        <w:keepNext/>
        <w:spacing w:before="160"/>
        <w:jc w:val="center"/>
      </w:pPr>
      <w:r>
        <w:rPr>
          <w:rFonts w:ascii="Nirmala UI" w:hAnsi="Nirmala UI" w:cs="Nirmala UI"/>
          <w:sz w:val="24"/>
          <w:szCs w:val="24"/>
        </w:rPr>
        <w:t>চতুর্দ্দশে ‘বাল্যলীলা’র কিছু বিবরণ ৷</w:t>
        <w:br/>
      </w:r>
      <w:r>
        <w:rPr>
          <w:rFonts w:ascii="Nirmala UI" w:hAnsi="Nirmala UI" w:cs="Nirmala UI"/>
          <w:sz w:val="24"/>
          <w:szCs w:val="24"/>
        </w:rPr>
        <w:t>পঞ্চদশে ‘পৌগণ্ডলীলা’র সংক্ষেপে কথন ॥ ৩২৬ ॥</w:t>
      </w:r>
    </w:p>
    <w:p>
      <w:pPr>
        <w:keepNext/>
        <w:spacing w:after="0"/>
        <w:ind w:left="227"/>
      </w:pPr>
      <w:r>
        <w:rPr>
          <w:rFonts w:ascii="Times New Roman" w:hAnsi="Times New Roman"/>
          <w:i/>
          <w:sz w:val="20"/>
        </w:rPr>
        <w:t>caturdaśe ‘bālya-līlā’ra kichu vivaraṇa</w:t>
      </w:r>
    </w:p>
    <w:p>
      <w:pPr>
        <w:keepNext/>
        <w:spacing w:after="40"/>
        <w:ind w:left="227"/>
      </w:pPr>
      <w:r>
        <w:rPr>
          <w:rFonts w:ascii="Times New Roman" w:hAnsi="Times New Roman"/>
          <w:color w:val="555555"/>
          <w:sz w:val="18"/>
        </w:rPr>
        <w:t>in the fourteenth  of the childhood pastimes  some  account</w:t>
      </w:r>
    </w:p>
    <w:p>
      <w:pPr>
        <w:keepNext/>
        <w:spacing w:after="0"/>
        <w:ind w:left="227"/>
      </w:pPr>
      <w:r>
        <w:rPr>
          <w:rFonts w:ascii="Times New Roman" w:hAnsi="Times New Roman"/>
          <w:i/>
          <w:sz w:val="20"/>
        </w:rPr>
        <w:t>pañcadaśe ‘paugaṇḍa-līlā’ra saṅkṣepe kathana</w:t>
      </w:r>
    </w:p>
    <w:p>
      <w:pPr>
        <w:keepNext/>
        <w:spacing w:after="40"/>
        <w:ind w:left="227"/>
      </w:pPr>
      <w:r>
        <w:rPr>
          <w:rFonts w:ascii="Times New Roman" w:hAnsi="Times New Roman"/>
          <w:color w:val="555555"/>
          <w:sz w:val="18"/>
        </w:rPr>
        <w:t>in the fifteenth  of the boyhood pastimes  in brief  telling</w:t>
      </w:r>
    </w:p>
    <w:p>
      <w:pPr>
        <w:spacing w:before="60"/>
        <w:jc w:val="both"/>
      </w:pPr>
      <w:r>
        <w:rPr>
          <w:b/>
        </w:rPr>
        <w:t xml:space="preserve">326 </w:t>
      </w:r>
      <w:r>
        <w:rPr>
          <w:rFonts w:ascii="Times New Roman" w:hAnsi="Times New Roman"/>
        </w:rPr>
        <w:t>The fourteenth gives some account of the childhood pastimes, and the fifteenth tells of the boyhood pastimes in brief.</w:t>
      </w:r>
    </w:p>
    <w:p>
      <w:pPr>
        <w:keepNext/>
        <w:spacing w:before="160"/>
        <w:jc w:val="center"/>
      </w:pPr>
      <w:r>
        <w:rPr>
          <w:rFonts w:ascii="Nirmala UI" w:hAnsi="Nirmala UI" w:cs="Nirmala UI"/>
          <w:sz w:val="24"/>
          <w:szCs w:val="24"/>
        </w:rPr>
        <w:t>ষোড়শে কহিল ‘কৈশোরলীলা’র উদ্দেশ ৷</w:t>
        <w:br/>
      </w:r>
      <w:r>
        <w:rPr>
          <w:rFonts w:ascii="Nirmala UI" w:hAnsi="Nirmala UI" w:cs="Nirmala UI"/>
          <w:sz w:val="24"/>
          <w:szCs w:val="24"/>
        </w:rPr>
        <w:t>সপ্তদশে ‘যৌবনলীলা’ কহিল বিশেষ ॥ ৩২৭ ॥</w:t>
      </w:r>
    </w:p>
    <w:p>
      <w:pPr>
        <w:keepNext/>
        <w:spacing w:after="0"/>
        <w:ind w:left="227"/>
      </w:pPr>
      <w:r>
        <w:rPr>
          <w:rFonts w:ascii="Times New Roman" w:hAnsi="Times New Roman"/>
          <w:i/>
          <w:sz w:val="20"/>
        </w:rPr>
        <w:t>ṣoḍaśe kahila ‘kaiśora-līlā’ra uddeśa</w:t>
      </w:r>
    </w:p>
    <w:p>
      <w:pPr>
        <w:keepNext/>
        <w:spacing w:after="40"/>
        <w:ind w:left="227"/>
      </w:pPr>
      <w:r>
        <w:rPr>
          <w:rFonts w:ascii="Times New Roman" w:hAnsi="Times New Roman"/>
          <w:color w:val="555555"/>
          <w:sz w:val="18"/>
        </w:rPr>
        <w:t>in the sixteenth  I told  of the pastimes of youth  an outline</w:t>
      </w:r>
    </w:p>
    <w:p>
      <w:pPr>
        <w:keepNext/>
        <w:spacing w:after="0"/>
        <w:ind w:left="227"/>
      </w:pPr>
      <w:r>
        <w:rPr>
          <w:rFonts w:ascii="Times New Roman" w:hAnsi="Times New Roman"/>
          <w:i/>
          <w:sz w:val="20"/>
        </w:rPr>
        <w:t>saptadaśe ‘yauvana-līlā’ kahila viśeṣa</w:t>
      </w:r>
    </w:p>
    <w:p>
      <w:pPr>
        <w:keepNext/>
        <w:spacing w:after="40"/>
        <w:ind w:left="227"/>
      </w:pPr>
      <w:r>
        <w:rPr>
          <w:rFonts w:ascii="Times New Roman" w:hAnsi="Times New Roman"/>
          <w:color w:val="555555"/>
          <w:sz w:val="18"/>
        </w:rPr>
        <w:t>in the seventeenth  the pastimes of young manhood  I told  especially</w:t>
      </w:r>
    </w:p>
    <w:p>
      <w:pPr>
        <w:spacing w:before="60"/>
        <w:jc w:val="both"/>
      </w:pPr>
      <w:r>
        <w:rPr>
          <w:b/>
        </w:rPr>
        <w:t xml:space="preserve">327 </w:t>
      </w:r>
      <w:r>
        <w:rPr>
          <w:rFonts w:ascii="Times New Roman" w:hAnsi="Times New Roman"/>
        </w:rPr>
        <w:t>In the sixteenth I gave an outline of the pastimes of youth, and in the seventeenth I told especially of the pastimes of young manhood.</w:t>
      </w:r>
    </w:p>
    <w:p>
      <w:pPr>
        <w:jc w:val="both"/>
      </w:pPr>
      <w:r>
        <w:rPr>
          <w:b/>
          <w:i/>
          <w:sz w:val="20"/>
        </w:rPr>
        <w:t xml:space="preserve">Anubhāṣya. </w:t>
      </w:r>
      <w:r>
        <w:rPr>
          <w:rFonts w:ascii="Times New Roman" w:hAnsi="Times New Roman"/>
          <w:sz w:val="20"/>
        </w:rPr>
        <w:t>Verses 313 to 327 list the chapters. In the first chapter — the *maṅgalācaraṇa*, with obeisance to the gurus and others. In the second — the *maṅgalācaraṇa* that points to the truth of Gaura. In the third — the general cause of the *avatāra*: the gift of *prema*. In the fourth — the root cause of the *avatāra*. In the fifth — the truth of Nityānanda. In the sixth — the truth of Advaita set forth. In the seventh — the Pañca-tattva set forth, and its preaching. In the eighth — the introduction and the glory of the name. In the ninth — the description of the wish-fulfilling tree of devotion, and its preaching. In the tenth — the list of Gaura's associates. In the eleventh — the list of Nityānanda's associates. In the twelfth — the list of Advaita's and Gadādhara's associates. In the thirteenth — Gaura's birth pastime. In the fourteenth — the pastimes of childhood. In the fifteenth — the *paugaṇḍa* pastimes. In the sixteenth — the *kaiśora* pastimes. In the seventeenth — the pastimes of youth.</w:t>
      </w:r>
    </w:p>
    <w:p>
      <w:pPr>
        <w:keepNext/>
        <w:spacing w:before="160"/>
        <w:jc w:val="center"/>
      </w:pPr>
      <w:r>
        <w:rPr>
          <w:rFonts w:ascii="Nirmala UI" w:hAnsi="Nirmala UI" w:cs="Nirmala UI"/>
          <w:sz w:val="24"/>
          <w:szCs w:val="24"/>
        </w:rPr>
        <w:t>এই সপ্তদশ প্রকার ‘আদি-লীলা’র প্রবন্ধ ৷</w:t>
        <w:br/>
      </w:r>
      <w:r>
        <w:rPr>
          <w:rFonts w:ascii="Nirmala UI" w:hAnsi="Nirmala UI" w:cs="Nirmala UI"/>
          <w:sz w:val="24"/>
          <w:szCs w:val="24"/>
        </w:rPr>
        <w:t>দ্বাদশ প্রবন্ধ তাতে গ্রন্থ মুখবন্ধ ॥ ৩২৮ ॥</w:t>
      </w:r>
    </w:p>
    <w:p>
      <w:pPr>
        <w:keepNext/>
        <w:spacing w:after="0"/>
        <w:ind w:left="227"/>
      </w:pPr>
      <w:r>
        <w:rPr>
          <w:rFonts w:ascii="Times New Roman" w:hAnsi="Times New Roman"/>
          <w:i/>
          <w:sz w:val="20"/>
        </w:rPr>
        <w:t>ei saptadaśa prakāra ‘ādi-līlā’ra prabandha</w:t>
      </w:r>
    </w:p>
    <w:p>
      <w:pPr>
        <w:keepNext/>
        <w:spacing w:after="40"/>
        <w:ind w:left="227"/>
      </w:pPr>
      <w:r>
        <w:rPr>
          <w:rFonts w:ascii="Times New Roman" w:hAnsi="Times New Roman"/>
          <w:color w:val="555555"/>
          <w:sz w:val="18"/>
        </w:rPr>
        <w:t>these  seventeen  kinds  of the Ādi-līlā  chapters</w:t>
      </w:r>
    </w:p>
    <w:p>
      <w:pPr>
        <w:keepNext/>
        <w:spacing w:after="0"/>
        <w:ind w:left="227"/>
      </w:pPr>
      <w:r>
        <w:rPr>
          <w:rFonts w:ascii="Times New Roman" w:hAnsi="Times New Roman"/>
          <w:i/>
          <w:sz w:val="20"/>
        </w:rPr>
        <w:t>dvādaśa prabandha tāte grantha mukhabandha</w:t>
      </w:r>
    </w:p>
    <w:p>
      <w:pPr>
        <w:keepNext/>
        <w:spacing w:after="40"/>
        <w:ind w:left="227"/>
      </w:pPr>
      <w:r>
        <w:rPr>
          <w:rFonts w:ascii="Times New Roman" w:hAnsi="Times New Roman"/>
          <w:color w:val="555555"/>
          <w:sz w:val="18"/>
        </w:rPr>
        <w:t>twelve  chapters  of them  of the book  the preface</w:t>
      </w:r>
    </w:p>
    <w:p>
      <w:pPr>
        <w:spacing w:before="60"/>
        <w:jc w:val="both"/>
      </w:pPr>
      <w:r>
        <w:rPr>
          <w:b/>
        </w:rPr>
        <w:t xml:space="preserve">328 </w:t>
      </w:r>
      <w:r>
        <w:rPr>
          <w:rFonts w:ascii="Times New Roman" w:hAnsi="Times New Roman"/>
        </w:rPr>
        <w:t>These are the seventeen chapters of the Ādi-līlā; twelve of them form the preface to the book.</w:t>
      </w:r>
    </w:p>
    <w:p>
      <w:pPr>
        <w:keepNext/>
        <w:spacing w:before="160"/>
        <w:jc w:val="center"/>
      </w:pPr>
      <w:r>
        <w:rPr>
          <w:rFonts w:ascii="Nirmala UI" w:hAnsi="Nirmala UI" w:cs="Nirmala UI"/>
          <w:sz w:val="24"/>
          <w:szCs w:val="24"/>
        </w:rPr>
        <w:t>পঞ্চপ্রবন্ধে পঞ্চবয়স চরিত ৷</w:t>
        <w:br/>
      </w:r>
      <w:r>
        <w:rPr>
          <w:rFonts w:ascii="Nirmala UI" w:hAnsi="Nirmala UI" w:cs="Nirmala UI"/>
          <w:sz w:val="24"/>
          <w:szCs w:val="24"/>
        </w:rPr>
        <w:t>সংক্ষেপে কহিল অতি, — না কৈল বিস্তৃত ॥ ৩২৯ ॥</w:t>
      </w:r>
    </w:p>
    <w:p>
      <w:pPr>
        <w:keepNext/>
        <w:spacing w:after="0"/>
        <w:ind w:left="227"/>
      </w:pPr>
      <w:r>
        <w:rPr>
          <w:rFonts w:ascii="Times New Roman" w:hAnsi="Times New Roman"/>
          <w:i/>
          <w:sz w:val="20"/>
        </w:rPr>
        <w:t>pañca-prabandhe pañca-vayasa carita</w:t>
      </w:r>
    </w:p>
    <w:p>
      <w:pPr>
        <w:keepNext/>
        <w:spacing w:after="40"/>
        <w:ind w:left="227"/>
      </w:pPr>
      <w:r>
        <w:rPr>
          <w:rFonts w:ascii="Times New Roman" w:hAnsi="Times New Roman"/>
          <w:color w:val="555555"/>
          <w:sz w:val="18"/>
        </w:rPr>
        <w:t>in five chapters  of the five ages  the deeds</w:t>
      </w:r>
    </w:p>
    <w:p>
      <w:pPr>
        <w:keepNext/>
        <w:spacing w:after="0"/>
        <w:ind w:left="227"/>
      </w:pPr>
      <w:r>
        <w:rPr>
          <w:rFonts w:ascii="Times New Roman" w:hAnsi="Times New Roman"/>
          <w:i/>
          <w:sz w:val="20"/>
        </w:rPr>
        <w:t>saṅkṣepe kahila ati, — nā kaila vistṛta</w:t>
      </w:r>
    </w:p>
    <w:p>
      <w:pPr>
        <w:keepNext/>
        <w:spacing w:after="40"/>
        <w:ind w:left="227"/>
      </w:pPr>
      <w:r>
        <w:rPr>
          <w:rFonts w:ascii="Times New Roman" w:hAnsi="Times New Roman"/>
          <w:color w:val="555555"/>
          <w:sz w:val="18"/>
        </w:rPr>
        <w:t>in brief  I told  very  not  I made  extensive</w:t>
      </w:r>
    </w:p>
    <w:p>
      <w:pPr>
        <w:spacing w:before="60"/>
        <w:jc w:val="both"/>
      </w:pPr>
      <w:r>
        <w:rPr>
          <w:b/>
        </w:rPr>
        <w:t xml:space="preserve">329 </w:t>
      </w:r>
      <w:r>
        <w:rPr>
          <w:rFonts w:ascii="Times New Roman" w:hAnsi="Times New Roman"/>
        </w:rPr>
        <w:t>In five chapters I have told the deeds of the five ages, very briefly, without going into detail.</w:t>
      </w:r>
    </w:p>
    <w:p>
      <w:pPr>
        <w:jc w:val="both"/>
      </w:pPr>
      <w:r>
        <w:rPr>
          <w:b/>
          <w:i/>
          <w:sz w:val="20"/>
        </w:rPr>
        <w:t xml:space="preserve">Anubhāṣya. </w:t>
      </w:r>
      <w:r>
        <w:rPr>
          <w:rFonts w:ascii="Times New Roman" w:hAnsi="Times New Roman"/>
          <w:sz w:val="20"/>
        </w:rPr>
        <w:t>The Ādi-līlā has seventeen chapters, or sections (*prabandhas*). Of these, the first twelve are only the preface, or introduction, to the book. The following five chapters, from the thirteenth to the seventeenth, are five sections on the five ages: “birth,” “childhood” (*bālya*), “boyhood” (*paugaṇḍa*), “youth” (*kaiśora*) and “young manhood” (*yuvā*).</w:t>
      </w:r>
    </w:p>
    <w:p>
      <w:pPr>
        <w:keepNext/>
        <w:spacing w:before="160"/>
        <w:jc w:val="center"/>
      </w:pPr>
      <w:r>
        <w:rPr>
          <w:rFonts w:ascii="Nirmala UI" w:hAnsi="Nirmala UI" w:cs="Nirmala UI"/>
          <w:sz w:val="24"/>
          <w:szCs w:val="24"/>
        </w:rPr>
        <w:t>বৃন্দাবনদাস ইহা ‘চৈতন্যমঙ্গলে’ ৷</w:t>
        <w:br/>
      </w:r>
      <w:r>
        <w:rPr>
          <w:rFonts w:ascii="Nirmala UI" w:hAnsi="Nirmala UI" w:cs="Nirmala UI"/>
          <w:sz w:val="24"/>
          <w:szCs w:val="24"/>
        </w:rPr>
        <w:t>বিস্তারি’ বর্ণিলা নিত্যানন্দ-আজ্ঞা-বলে ॥ ৩৩০ ॥</w:t>
      </w:r>
    </w:p>
    <w:p>
      <w:pPr>
        <w:keepNext/>
        <w:spacing w:after="0"/>
        <w:ind w:left="227"/>
      </w:pPr>
      <w:r>
        <w:rPr>
          <w:rFonts w:ascii="Times New Roman" w:hAnsi="Times New Roman"/>
          <w:i/>
          <w:sz w:val="20"/>
        </w:rPr>
        <w:t>vṛndāvanadāsa ihā ‘caitanya-maṅgale’</w:t>
      </w:r>
    </w:p>
    <w:p>
      <w:pPr>
        <w:keepNext/>
        <w:spacing w:after="40"/>
        <w:ind w:left="227"/>
      </w:pPr>
      <w:r>
        <w:rPr>
          <w:rFonts w:ascii="Times New Roman" w:hAnsi="Times New Roman"/>
          <w:color w:val="555555"/>
          <w:sz w:val="18"/>
        </w:rPr>
        <w:t>Vṛndāvana dāsa  this  in the Caitanya-maṅgala</w:t>
      </w:r>
    </w:p>
    <w:p>
      <w:pPr>
        <w:keepNext/>
        <w:spacing w:after="0"/>
        <w:ind w:left="227"/>
      </w:pPr>
      <w:r>
        <w:rPr>
          <w:rFonts w:ascii="Times New Roman" w:hAnsi="Times New Roman"/>
          <w:i/>
          <w:sz w:val="20"/>
        </w:rPr>
        <w:t>vistāri’ varṇilā nityānanda-ājñā-bale</w:t>
      </w:r>
    </w:p>
    <w:p>
      <w:pPr>
        <w:keepNext/>
        <w:spacing w:after="40"/>
        <w:ind w:left="227"/>
      </w:pPr>
      <w:r>
        <w:rPr>
          <w:rFonts w:ascii="Times New Roman" w:hAnsi="Times New Roman"/>
          <w:color w:val="555555"/>
          <w:sz w:val="18"/>
        </w:rPr>
        <w:t>in detail  described  by the strength of Nityānanda’s order</w:t>
      </w:r>
    </w:p>
    <w:p>
      <w:pPr>
        <w:spacing w:before="60"/>
        <w:jc w:val="both"/>
      </w:pPr>
      <w:r>
        <w:rPr>
          <w:b/>
        </w:rPr>
        <w:t xml:space="preserve">330 </w:t>
      </w:r>
      <w:r>
        <w:rPr>
          <w:rFonts w:ascii="Times New Roman" w:hAnsi="Times New Roman"/>
        </w:rPr>
        <w:t>Vṛndāvana dāsa has described all this in detail in the *Caitanya-maṅgala*, by the strength of Nityānanda’s order.</w:t>
      </w:r>
      <w:r>
        <w:rPr>
          <w:rFonts w:ascii="Times New Roman" w:hAnsi="Times New Roman"/>
          <w:vertAlign w:val="superscript"/>
        </w:rPr>
        <w:t>6</w:t>
      </w:r>
    </w:p>
    <w:p>
      <w:pPr>
        <w:keepNext/>
        <w:spacing w:before="160"/>
        <w:jc w:val="center"/>
      </w:pPr>
      <w:r>
        <w:rPr>
          <w:rFonts w:ascii="Times New Roman" w:hAnsi="Times New Roman"/>
          <w:i/>
          <w:sz w:val="21"/>
        </w:rPr>
        <w:t>Gaura's pastimes are boundless —</w:t>
      </w:r>
    </w:p>
    <w:p>
      <w:pPr>
        <w:keepNext/>
        <w:jc w:val="center"/>
      </w:pPr>
      <w:r>
        <w:rPr>
          <w:rFonts w:ascii="Nirmala UI" w:hAnsi="Nirmala UI" w:cs="Nirmala UI"/>
          <w:sz w:val="24"/>
          <w:szCs w:val="24"/>
        </w:rPr>
        <w:t>শ্রীকৃষ্ণচৈতন্যলীলা — অদ্ভুত, অনন্ত ৷</w:t>
        <w:br/>
      </w:r>
      <w:r>
        <w:rPr>
          <w:rFonts w:ascii="Nirmala UI" w:hAnsi="Nirmala UI" w:cs="Nirmala UI"/>
          <w:sz w:val="24"/>
          <w:szCs w:val="24"/>
        </w:rPr>
        <w:t>ব্রহ্মা-শিব-শেষ যাঁর নাহি পায় অন্ত ॥ ৩৩১ ॥</w:t>
      </w:r>
    </w:p>
    <w:p>
      <w:pPr>
        <w:keepNext/>
        <w:spacing w:after="0"/>
        <w:ind w:left="227"/>
      </w:pPr>
      <w:r>
        <w:rPr>
          <w:rFonts w:ascii="Times New Roman" w:hAnsi="Times New Roman"/>
          <w:i/>
          <w:sz w:val="20"/>
        </w:rPr>
        <w:t>śrī-kṛṣṇa-caitanya-līlā — adbhuta, ananta</w:t>
      </w:r>
    </w:p>
    <w:p>
      <w:pPr>
        <w:keepNext/>
        <w:spacing w:after="40"/>
        <w:ind w:left="227"/>
      </w:pPr>
      <w:r>
        <w:rPr>
          <w:rFonts w:ascii="Times New Roman" w:hAnsi="Times New Roman"/>
          <w:color w:val="555555"/>
          <w:sz w:val="18"/>
        </w:rPr>
        <w:t>Śrī Kṛṣṇa Caitanya’s pastimes  wondrous  endless</w:t>
      </w:r>
    </w:p>
    <w:p>
      <w:pPr>
        <w:keepNext/>
        <w:spacing w:after="0"/>
        <w:ind w:left="227"/>
      </w:pPr>
      <w:r>
        <w:rPr>
          <w:rFonts w:ascii="Times New Roman" w:hAnsi="Times New Roman"/>
          <w:i/>
          <w:sz w:val="20"/>
        </w:rPr>
        <w:t>brahmā-śiva-śeṣa yām̐ra nāhi pāya anta</w:t>
      </w:r>
    </w:p>
    <w:p>
      <w:pPr>
        <w:keepNext/>
        <w:spacing w:after="40"/>
        <w:ind w:left="227"/>
      </w:pPr>
      <w:r>
        <w:rPr>
          <w:rFonts w:ascii="Times New Roman" w:hAnsi="Times New Roman"/>
          <w:color w:val="555555"/>
          <w:sz w:val="18"/>
        </w:rPr>
        <w:t>Brahmā  Śiva  Śeṣa  whose  not  reach  the end</w:t>
      </w:r>
    </w:p>
    <w:p>
      <w:pPr>
        <w:spacing w:before="60"/>
        <w:jc w:val="both"/>
      </w:pPr>
      <w:r>
        <w:rPr>
          <w:b/>
        </w:rPr>
        <w:t xml:space="preserve">331 </w:t>
      </w:r>
      <w:r>
        <w:rPr>
          <w:rFonts w:ascii="Times New Roman" w:hAnsi="Times New Roman"/>
        </w:rPr>
        <w:t>The pastimes of Śrī Kṛṣṇa Caitanya are wondrous and endless; even Brahmā, Śiva and Śeṣa cannot reach their end.</w:t>
      </w:r>
    </w:p>
    <w:p>
      <w:pPr>
        <w:jc w:val="both"/>
      </w:pPr>
      <w:r>
        <w:rPr>
          <w:b/>
          <w:i/>
          <w:sz w:val="20"/>
        </w:rPr>
        <w:t xml:space="preserve">Anubhāṣya. </w:t>
      </w:r>
      <w:r>
        <w:rPr>
          <w:rFonts w:ascii="Times New Roman" w:hAnsi="Times New Roman"/>
          <w:sz w:val="20"/>
        </w:rPr>
        <w:t>See Madhya 21.10 and 12, and *Śrīmad-Bhāgavatam* 2.7.41, 10.14.7 and other verses.</w:t>
      </w:r>
    </w:p>
    <w:p>
      <w:pPr>
        <w:keepNext/>
        <w:spacing w:before="160"/>
        <w:jc w:val="center"/>
      </w:pPr>
      <w:r>
        <w:rPr>
          <w:rFonts w:ascii="Times New Roman" w:hAnsi="Times New Roman"/>
          <w:i/>
          <w:sz w:val="21"/>
        </w:rPr>
        <w:t>The supreme good for those who hear and chant Gaura's pastimes —</w:t>
      </w:r>
    </w:p>
    <w:p>
      <w:pPr>
        <w:keepNext/>
        <w:jc w:val="center"/>
      </w:pPr>
      <w:r>
        <w:rPr>
          <w:rFonts w:ascii="Nirmala UI" w:hAnsi="Nirmala UI" w:cs="Nirmala UI"/>
          <w:sz w:val="24"/>
          <w:szCs w:val="24"/>
        </w:rPr>
        <w:t>যে যেই অংশ কহে, শুনে সেই ধন্য ৷</w:t>
        <w:br/>
      </w:r>
      <w:r>
        <w:rPr>
          <w:rFonts w:ascii="Nirmala UI" w:hAnsi="Nirmala UI" w:cs="Nirmala UI"/>
          <w:sz w:val="24"/>
          <w:szCs w:val="24"/>
        </w:rPr>
        <w:t>অচিরে মিলিবে তারে শ্রীকৃষ্ণচৈতন্য ॥ ৩৩২ ॥</w:t>
      </w:r>
    </w:p>
    <w:p>
      <w:pPr>
        <w:keepNext/>
        <w:spacing w:after="0"/>
        <w:ind w:left="227"/>
      </w:pPr>
      <w:r>
        <w:rPr>
          <w:rFonts w:ascii="Times New Roman" w:hAnsi="Times New Roman"/>
          <w:i/>
          <w:sz w:val="20"/>
        </w:rPr>
        <w:t>ye yei aṁśa kahe, śune sei dhanya</w:t>
      </w:r>
    </w:p>
    <w:p>
      <w:pPr>
        <w:keepNext/>
        <w:spacing w:after="40"/>
        <w:ind w:left="227"/>
      </w:pPr>
      <w:r>
        <w:rPr>
          <w:rFonts w:ascii="Times New Roman" w:hAnsi="Times New Roman"/>
          <w:color w:val="555555"/>
          <w:sz w:val="18"/>
        </w:rPr>
        <w:t>who  whatever  part  tells  hears  he  blessed</w:t>
      </w:r>
    </w:p>
    <w:p>
      <w:pPr>
        <w:keepNext/>
        <w:spacing w:after="0"/>
        <w:ind w:left="227"/>
      </w:pPr>
      <w:r>
        <w:rPr>
          <w:rFonts w:ascii="Times New Roman" w:hAnsi="Times New Roman"/>
          <w:i/>
          <w:sz w:val="20"/>
        </w:rPr>
        <w:t>acire milibe tāre śrī-kṛṣṇa-caitanya</w:t>
      </w:r>
    </w:p>
    <w:p>
      <w:pPr>
        <w:keepNext/>
        <w:spacing w:after="40"/>
        <w:ind w:left="227"/>
      </w:pPr>
      <w:r>
        <w:rPr>
          <w:rFonts w:ascii="Times New Roman" w:hAnsi="Times New Roman"/>
          <w:color w:val="555555"/>
          <w:sz w:val="18"/>
        </w:rPr>
        <w:t>soon  will meet  him  Śrī Kṛṣṇa Caitanya</w:t>
      </w:r>
    </w:p>
    <w:p>
      <w:pPr>
        <w:spacing w:before="60"/>
        <w:jc w:val="both"/>
      </w:pPr>
      <w:r>
        <w:rPr>
          <w:b/>
        </w:rPr>
        <w:t xml:space="preserve">332 </w:t>
      </w:r>
      <w:r>
        <w:rPr>
          <w:rFonts w:ascii="Times New Roman" w:hAnsi="Times New Roman"/>
        </w:rPr>
        <w:t>Whoever tells or hears any part of them is blessed; soon Śrī Kṛṣṇa Caitanya will meet him —</w:t>
      </w:r>
    </w:p>
    <w:p>
      <w:pPr>
        <w:keepNext/>
        <w:spacing w:before="160"/>
        <w:jc w:val="center"/>
      </w:pPr>
      <w:r>
        <w:rPr>
          <w:rFonts w:ascii="Nirmala UI" w:hAnsi="Nirmala UI" w:cs="Nirmala UI"/>
          <w:sz w:val="24"/>
          <w:szCs w:val="24"/>
        </w:rPr>
        <w:t>শ্রীকৃষ্ণচৈতন্য, অদ্বৈত, নিত্যানন্দ ৷</w:t>
        <w:br/>
      </w:r>
      <w:r>
        <w:rPr>
          <w:rFonts w:ascii="Nirmala UI" w:hAnsi="Nirmala UI" w:cs="Nirmala UI"/>
          <w:sz w:val="24"/>
          <w:szCs w:val="24"/>
        </w:rPr>
        <w:t>শ্রীবাস-গদাধরাদি যত ভক্তবৃন্দ ॥ ৩৩৩ ॥</w:t>
      </w:r>
    </w:p>
    <w:p>
      <w:pPr>
        <w:keepNext/>
        <w:spacing w:after="0"/>
        <w:ind w:left="227"/>
      </w:pPr>
      <w:r>
        <w:rPr>
          <w:rFonts w:ascii="Times New Roman" w:hAnsi="Times New Roman"/>
          <w:i/>
          <w:sz w:val="20"/>
        </w:rPr>
        <w:t>śrī-kṛṣṇa-caitanya, advaita, nityānanda</w:t>
      </w:r>
    </w:p>
    <w:p>
      <w:pPr>
        <w:keepNext/>
        <w:spacing w:after="40"/>
        <w:ind w:left="227"/>
      </w:pPr>
      <w:r>
        <w:rPr>
          <w:rFonts w:ascii="Times New Roman" w:hAnsi="Times New Roman"/>
          <w:color w:val="555555"/>
          <w:sz w:val="18"/>
        </w:rPr>
        <w:t>Śrī Kṛṣṇa Caitanya  Advaita  Nityānanda</w:t>
      </w:r>
    </w:p>
    <w:p>
      <w:pPr>
        <w:keepNext/>
        <w:spacing w:after="0"/>
        <w:ind w:left="227"/>
      </w:pPr>
      <w:r>
        <w:rPr>
          <w:rFonts w:ascii="Times New Roman" w:hAnsi="Times New Roman"/>
          <w:i/>
          <w:sz w:val="20"/>
        </w:rPr>
        <w:t>śrīvāsa-gadādharādi yata bhakta-vṛnda</w:t>
      </w:r>
    </w:p>
    <w:p>
      <w:pPr>
        <w:keepNext/>
        <w:spacing w:after="40"/>
        <w:ind w:left="227"/>
      </w:pPr>
      <w:r>
        <w:rPr>
          <w:rFonts w:ascii="Times New Roman" w:hAnsi="Times New Roman"/>
          <w:color w:val="555555"/>
          <w:sz w:val="18"/>
        </w:rPr>
        <w:t>Śrīvāsa  Gadādhara and the others  all  the host of devotees</w:t>
      </w:r>
    </w:p>
    <w:p>
      <w:pPr>
        <w:spacing w:before="60"/>
        <w:jc w:val="both"/>
      </w:pPr>
      <w:r>
        <w:rPr>
          <w:b/>
        </w:rPr>
        <w:t xml:space="preserve">333 </w:t>
      </w:r>
      <w:r>
        <w:rPr>
          <w:rFonts w:ascii="Times New Roman" w:hAnsi="Times New Roman"/>
        </w:rPr>
        <w:t>Śrī Kṛṣṇa Caitanya, Advaita and Nityānanda, Śrīvāsa, Gadādhara and the whole host of devotees.</w:t>
      </w:r>
    </w:p>
    <w:p>
      <w:pPr>
        <w:keepNext/>
        <w:spacing w:before="160"/>
        <w:jc w:val="center"/>
      </w:pPr>
      <w:r>
        <w:rPr>
          <w:rFonts w:ascii="Times New Roman" w:hAnsi="Times New Roman"/>
          <w:i/>
          <w:sz w:val="21"/>
        </w:rPr>
        <w:t>Homage to the devotees who live in Vṛndāvana —</w:t>
      </w:r>
    </w:p>
    <w:p>
      <w:pPr>
        <w:keepNext/>
        <w:jc w:val="center"/>
      </w:pPr>
      <w:r>
        <w:rPr>
          <w:rFonts w:ascii="Nirmala UI" w:hAnsi="Nirmala UI" w:cs="Nirmala UI"/>
          <w:sz w:val="24"/>
          <w:szCs w:val="24"/>
        </w:rPr>
        <w:t>যত যত ভক্তগণ বৈসে বৃন্দাবনে ৷</w:t>
        <w:br/>
      </w:r>
      <w:r>
        <w:rPr>
          <w:rFonts w:ascii="Nirmala UI" w:hAnsi="Nirmala UI" w:cs="Nirmala UI"/>
          <w:sz w:val="24"/>
          <w:szCs w:val="24"/>
        </w:rPr>
        <w:t>নম্র হঞা শিরে ধরোঁ সবার চরণে ॥ ৩৩৪ ॥</w:t>
      </w:r>
    </w:p>
    <w:p>
      <w:pPr>
        <w:keepNext/>
        <w:spacing w:after="0"/>
        <w:ind w:left="227"/>
      </w:pPr>
      <w:r>
        <w:rPr>
          <w:rFonts w:ascii="Times New Roman" w:hAnsi="Times New Roman"/>
          <w:i/>
          <w:sz w:val="20"/>
        </w:rPr>
        <w:t>yata yata bhakta-gaṇa vaise vṛndāvane</w:t>
      </w:r>
    </w:p>
    <w:p>
      <w:pPr>
        <w:keepNext/>
        <w:spacing w:after="40"/>
        <w:ind w:left="227"/>
      </w:pPr>
      <w:r>
        <w:rPr>
          <w:rFonts w:ascii="Times New Roman" w:hAnsi="Times New Roman"/>
          <w:color w:val="555555"/>
          <w:sz w:val="18"/>
        </w:rPr>
        <w:t>as many  as many  devotees  dwell  in Vṛndāvana</w:t>
      </w:r>
    </w:p>
    <w:p>
      <w:pPr>
        <w:keepNext/>
        <w:spacing w:after="0"/>
        <w:ind w:left="227"/>
      </w:pPr>
      <w:r>
        <w:rPr>
          <w:rFonts w:ascii="Times New Roman" w:hAnsi="Times New Roman"/>
          <w:i/>
          <w:sz w:val="20"/>
        </w:rPr>
        <w:t>namra hañā śire dharom̐ sabāra caraṇe</w:t>
      </w:r>
    </w:p>
    <w:p>
      <w:pPr>
        <w:keepNext/>
        <w:spacing w:after="40"/>
        <w:ind w:left="227"/>
      </w:pPr>
      <w:r>
        <w:rPr>
          <w:rFonts w:ascii="Times New Roman" w:hAnsi="Times New Roman"/>
          <w:color w:val="555555"/>
          <w:sz w:val="18"/>
        </w:rPr>
        <w:t>humble  becoming  on my head  I hold  of all  the feet</w:t>
      </w:r>
    </w:p>
    <w:p>
      <w:pPr>
        <w:spacing w:before="60"/>
        <w:jc w:val="both"/>
      </w:pPr>
      <w:r>
        <w:rPr>
          <w:b/>
        </w:rPr>
        <w:t xml:space="preserve">334 </w:t>
      </w:r>
      <w:r>
        <w:rPr>
          <w:rFonts w:ascii="Times New Roman" w:hAnsi="Times New Roman"/>
        </w:rPr>
        <w:t>All the devotees who dwell in Vṛndāvana — humbly I place the feet of them all upon my head.</w:t>
      </w:r>
    </w:p>
    <w:p>
      <w:pPr>
        <w:keepNext/>
        <w:spacing w:before="160"/>
        <w:jc w:val="center"/>
      </w:pPr>
      <w:r>
        <w:rPr>
          <w:rFonts w:ascii="Times New Roman" w:hAnsi="Times New Roman"/>
          <w:i/>
          <w:sz w:val="21"/>
        </w:rPr>
        <w:t>Obeisance to the gurus —</w:t>
      </w:r>
    </w:p>
    <w:p>
      <w:pPr>
        <w:keepNext/>
        <w:jc w:val="center"/>
      </w:pPr>
      <w:r>
        <w:rPr>
          <w:rFonts w:ascii="Nirmala UI" w:hAnsi="Nirmala UI" w:cs="Nirmala UI"/>
          <w:sz w:val="24"/>
          <w:szCs w:val="24"/>
        </w:rPr>
        <w:t>শ্রীস্বরূপ-শ্রীরূপ-শ্রীসনাতন ৷</w:t>
        <w:br/>
      </w:r>
      <w:r>
        <w:rPr>
          <w:rFonts w:ascii="Nirmala UI" w:hAnsi="Nirmala UI" w:cs="Nirmala UI"/>
          <w:sz w:val="24"/>
          <w:szCs w:val="24"/>
        </w:rPr>
        <w:t>শ্রীরঘুনাথদাস, আর শ্রীজীব-চরণ ॥ ৩৩৫ ॥</w:t>
      </w:r>
    </w:p>
    <w:p>
      <w:pPr>
        <w:keepNext/>
        <w:jc w:val="center"/>
      </w:pPr>
      <w:r>
        <w:rPr>
          <w:rFonts w:ascii="Nirmala UI" w:hAnsi="Nirmala UI" w:cs="Nirmala UI"/>
          <w:sz w:val="24"/>
          <w:szCs w:val="24"/>
        </w:rPr>
        <w:t>শিরে ধরি বন্দোঁ, নিত্য করোঁ তাঁর আশ ৷</w:t>
        <w:br/>
      </w:r>
      <w:r>
        <w:rPr>
          <w:rFonts w:ascii="Nirmala UI" w:hAnsi="Nirmala UI" w:cs="Nirmala UI"/>
          <w:sz w:val="24"/>
          <w:szCs w:val="24"/>
        </w:rPr>
        <w:t>চৈতন্যচরিতামৃত কহে কৃষ্ণদাস ॥ ৩৩৬ ॥</w:t>
      </w:r>
    </w:p>
    <w:p>
      <w:pPr>
        <w:keepNext/>
        <w:spacing w:after="0"/>
        <w:ind w:left="227"/>
      </w:pPr>
      <w:r>
        <w:rPr>
          <w:rFonts w:ascii="Times New Roman" w:hAnsi="Times New Roman"/>
          <w:i/>
          <w:sz w:val="20"/>
        </w:rPr>
        <w:t>śrī-svarūpa-śrī-rūpa-śrī-sanātana</w:t>
      </w:r>
    </w:p>
    <w:p>
      <w:pPr>
        <w:keepNext/>
        <w:spacing w:after="40"/>
        <w:ind w:left="227"/>
      </w:pPr>
      <w:r>
        <w:rPr>
          <w:rFonts w:ascii="Times New Roman" w:hAnsi="Times New Roman"/>
          <w:color w:val="555555"/>
          <w:sz w:val="18"/>
        </w:rPr>
        <w:t>Śrī Svarūpa  Śrī Rūpa  Śrī Sanātana</w:t>
      </w:r>
    </w:p>
    <w:p>
      <w:pPr>
        <w:keepNext/>
        <w:spacing w:after="0"/>
        <w:ind w:left="227"/>
      </w:pPr>
      <w:r>
        <w:rPr>
          <w:rFonts w:ascii="Times New Roman" w:hAnsi="Times New Roman"/>
          <w:i/>
          <w:sz w:val="20"/>
        </w:rPr>
        <w:t>śrī-raghunātha-dāsa, āra śrī-jīva-caraṇa</w:t>
      </w:r>
    </w:p>
    <w:p>
      <w:pPr>
        <w:keepNext/>
        <w:spacing w:after="40"/>
        <w:ind w:left="227"/>
      </w:pPr>
      <w:r>
        <w:rPr>
          <w:rFonts w:ascii="Times New Roman" w:hAnsi="Times New Roman"/>
          <w:color w:val="555555"/>
          <w:sz w:val="18"/>
        </w:rPr>
        <w:t>Śrī Raghunātha dāsa  and  Śrī Jīva’s  feet</w:t>
      </w:r>
    </w:p>
    <w:p>
      <w:pPr>
        <w:keepNext/>
        <w:spacing w:after="0"/>
        <w:ind w:left="227"/>
      </w:pPr>
      <w:r>
        <w:rPr>
          <w:rFonts w:ascii="Times New Roman" w:hAnsi="Times New Roman"/>
          <w:i/>
          <w:sz w:val="20"/>
        </w:rPr>
        <w:t>śire dhari vandom̐, nitya karom̐ tām̐ra āśa</w:t>
      </w:r>
    </w:p>
    <w:p>
      <w:pPr>
        <w:keepNext/>
        <w:spacing w:after="40"/>
        <w:ind w:left="227"/>
      </w:pPr>
      <w:r>
        <w:rPr>
          <w:rFonts w:ascii="Times New Roman" w:hAnsi="Times New Roman"/>
          <w:color w:val="555555"/>
          <w:sz w:val="18"/>
        </w:rPr>
        <w:t>on my head  holding  I worship  always  I make  their  hope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Caitanya-caritāmṛta  tells  Kṛṣṇadāsa</w:t>
      </w:r>
    </w:p>
    <w:p>
      <w:pPr>
        <w:spacing w:before="60"/>
        <w:jc w:val="both"/>
      </w:pPr>
      <w:r>
        <w:rPr>
          <w:b/>
        </w:rPr>
        <w:t xml:space="preserve">335–336 </w:t>
      </w:r>
      <w:r>
        <w:rPr>
          <w:rFonts w:ascii="Times New Roman" w:hAnsi="Times New Roman"/>
        </w:rPr>
        <w:t xml:space="preserve">Placing on my head the feet of Śrī Svarūpa, Śrī Rūpa, Śrī Sanātana, Śrī Raghunātha dāsa and Śrī Jīva, I bow to them, and ever hoping for their mercy, I, Kṛṣṇadāsa, narrate the *Caitanya-caritāmṛta*. </w:t>
      </w:r>
    </w:p>
    <w:p>
      <w:pPr>
        <w:jc w:val="both"/>
      </w:pPr>
      <w:r>
        <w:rPr>
          <w:b/>
          <w:i/>
          <w:sz w:val="20"/>
        </w:rPr>
        <w:t xml:space="preserve">Anubhāṣya. </w:t>
      </w:r>
      <w:r>
        <w:rPr>
          <w:rFonts w:ascii="Times New Roman" w:hAnsi="Times New Roman"/>
          <w:b/>
          <w:sz w:val="20"/>
        </w:rPr>
        <w:t>Śrī Svarūpa</w:t>
      </w:r>
      <w:r>
        <w:rPr>
          <w:rFonts w:ascii="Times New Roman" w:hAnsi="Times New Roman"/>
          <w:sz w:val="20"/>
        </w:rPr>
        <w:t xml:space="preserve"> — Śrī Svarūpa Dāmodara; see Madhya 10.102–127 and the *Anubhāṣya*.</w:t>
      </w:r>
    </w:p>
    <w:p>
      <w:pPr>
        <w:jc w:val="both"/>
      </w:pPr>
      <w:r>
        <w:rPr>
          <w:rFonts w:ascii="Times New Roman" w:hAnsi="Times New Roman"/>
          <w:sz w:val="20"/>
        </w:rPr>
        <w:t>*Thus ends the seventeenth chapter of the “Anubhāṣya.”*</w:t>
      </w:r>
    </w:p>
    <w:p>
      <w:pPr>
        <w:pStyle w:val="Heading2"/>
      </w:pPr>
      <w:r>
        <w:t>Notes</w:t>
      </w:r>
    </w:p>
    <w:p>
      <w:r>
        <w:rPr>
          <w:sz w:val="19"/>
        </w:rPr>
        <w:t xml:space="preserve">1. </w:t>
      </w:r>
      <w:r>
        <w:rPr>
          <w:rFonts w:ascii="Times New Roman" w:hAnsi="Times New Roman"/>
          <w:sz w:val="19"/>
        </w:rPr>
        <w:t>In the edition this verse is misnumbered “62”.</w:t>
      </w:r>
    </w:p>
    <w:p>
      <w:r>
        <w:rPr>
          <w:sz w:val="19"/>
        </w:rPr>
        <w:t xml:space="preserve">2. </w:t>
      </w:r>
      <w:r>
        <w:rPr>
          <w:rFonts w:ascii="Times New Roman" w:hAnsi="Times New Roman"/>
          <w:sz w:val="19"/>
        </w:rPr>
        <w:t>*Caitanya-maṅgala* is the original title of the *Caitanya-bhāgavata* (cf. Ādi 8.33–35).</w:t>
      </w:r>
    </w:p>
    <w:p>
      <w:r>
        <w:rPr>
          <w:sz w:val="19"/>
        </w:rPr>
        <w:t xml:space="preserve">3. </w:t>
      </w:r>
      <w:r>
        <w:rPr>
          <w:rFonts w:ascii="Times New Roman" w:hAnsi="Times New Roman"/>
          <w:sz w:val="19"/>
        </w:rPr>
        <w:t>The verse is quoted in the *Malamāsa-tattva* (so the edition’s heading).</w:t>
      </w:r>
    </w:p>
    <w:p>
      <w:r>
        <w:rPr>
          <w:sz w:val="19"/>
        </w:rPr>
        <w:t xml:space="preserve">4. </w:t>
      </w:r>
      <w:r>
        <w:rPr>
          <w:rFonts w:ascii="Times New Roman" w:hAnsi="Times New Roman"/>
          <w:sz w:val="19"/>
        </w:rPr>
        <w:t>“Bringing Kṛṣṇa down”: by His call Advaita brought Kṛṣṇa into this world (cf. Ādi 3).</w:t>
      </w:r>
    </w:p>
    <w:p>
      <w:r>
        <w:rPr>
          <w:sz w:val="19"/>
        </w:rPr>
        <w:t xml:space="preserve">5. </w:t>
      </w:r>
      <w:r>
        <w:rPr>
          <w:rFonts w:ascii="Times New Roman" w:hAnsi="Times New Roman"/>
          <w:sz w:val="19"/>
        </w:rPr>
        <w:t>Paṇḍita Gosāñi is Gadādhara Paṇḍita.</w:t>
      </w:r>
    </w:p>
    <w:p>
      <w:r>
        <w:rPr>
          <w:sz w:val="19"/>
        </w:rPr>
        <w:t xml:space="preserve">6. </w:t>
      </w:r>
      <w:r>
        <w:rPr>
          <w:rFonts w:ascii="Times New Roman" w:hAnsi="Times New Roman"/>
          <w:sz w:val="19"/>
        </w:rPr>
        <w:t>*Caitanya-maṅgala* is the original title of the *Caitanya-bhāgavata* (cf. Ādi 8.33–35).</w:t>
      </w:r>
    </w:p>
    <w:p>
      <w:r>
        <w:rPr>
          <w:sz w:val="19"/>
        </w:rPr>
        <w:t xml:space="preserve">7. </w:t>
      </w:r>
      <w:r>
        <w:rPr>
          <w:rFonts w:ascii="Times New Roman" w:hAnsi="Times New Roman"/>
          <w:sz w:val="19"/>
        </w:rPr>
        <w:t>So in the edition: *taror api*; the verse reads *taror iva*.</w:t>
      </w:r>
    </w:p>
    <w:p>
      <w:r>
        <w:rPr>
          <w:sz w:val="19"/>
        </w:rPr>
        <w:t xml:space="preserve">8. </w:t>
      </w:r>
      <w:r>
        <w:rPr>
          <w:rFonts w:ascii="Times New Roman" w:hAnsi="Times New Roman"/>
          <w:sz w:val="19"/>
        </w:rPr>
        <w:t>In the numbering now accepted, 10.81.16.</w:t>
      </w:r>
    </w:p>
    <w:p>
      <w:r>
        <w:rPr>
          <w:sz w:val="19"/>
        </w:rPr>
        <w:t xml:space="preserve">9. </w:t>
      </w:r>
      <w:r>
        <w:rPr>
          <w:rFonts w:ascii="Times New Roman" w:hAnsi="Times New Roman"/>
          <w:sz w:val="19"/>
        </w:rPr>
        <w:t>Unclear passage: “সন্ধ্যা ধন্য দিগন্তর” (literally “evening, the horizons blessed”); the translation is tentative.</w:t>
      </w:r>
    </w:p>
    <w:p>
      <w:r>
        <w:rPr>
          <w:sz w:val="19"/>
        </w:rPr>
        <w:t xml:space="preserve">10. </w:t>
      </w:r>
      <w:r>
        <w:rPr>
          <w:rFonts w:ascii="Times New Roman" w:hAnsi="Times New Roman"/>
          <w:sz w:val="19"/>
        </w:rPr>
        <w:t>In the *smṛti*, a *golaka* is a son born to a widow after her husband's death (*Manu-saṁhitā* 3.174).</w:t>
      </w:r>
    </w:p>
    <w:p>
      <w:r>
        <w:rPr>
          <w:sz w:val="19"/>
        </w:rPr>
        <w:t xml:space="preserve">11. </w:t>
      </w:r>
      <w:r>
        <w:rPr>
          <w:rFonts w:ascii="Times New Roman" w:hAnsi="Times New Roman"/>
          <w:sz w:val="19"/>
        </w:rPr>
        <w:t>*Bhagavad-gītā* 4.40.</w:t>
      </w:r>
    </w:p>
    <w:sectPr w:rsidR="00FC693F" w:rsidRPr="0006063C" w:rsidSect="00034616">
      <w:pgSz w:w="8391" w:h="11906"/>
      <w:pgMar w:top="794"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